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tres de abril de dos mil veinticuatro.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06559/INFOEM/IP/RR/2023</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una persona usuaria del Sistema de Acceso a la Información Mexiquense</w:t>
      </w:r>
      <w:r w:rsidDel="00000000" w:rsidR="00000000" w:rsidRPr="00000000">
        <w:rPr>
          <w:rFonts w:ascii="Palatino Linotype" w:cs="Palatino Linotype" w:eastAsia="Palatino Linotype" w:hAnsi="Palatino Linotype"/>
          <w:sz w:val="24"/>
          <w:szCs w:val="24"/>
          <w:rtl w:val="0"/>
        </w:rPr>
        <w:t xml:space="preserve">, al cual en lo sucesivo se le denominará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00728/ISSEMYM/IP/2023</w:t>
      </w:r>
      <w:r w:rsidDel="00000000" w:rsidR="00000000" w:rsidRPr="00000000">
        <w:rPr>
          <w:rFonts w:ascii="Palatino Linotype" w:cs="Palatino Linotype" w:eastAsia="Palatino Linotype" w:hAnsi="Palatino Linotype"/>
          <w:sz w:val="24"/>
          <w:szCs w:val="24"/>
          <w:rtl w:val="0"/>
        </w:rPr>
        <w:t xml:space="preserve"> proporcionada por parte del </w:t>
      </w:r>
      <w:r w:rsidDel="00000000" w:rsidR="00000000" w:rsidRPr="00000000">
        <w:rPr>
          <w:rFonts w:ascii="Palatino Linotype" w:cs="Palatino Linotype" w:eastAsia="Palatino Linotype" w:hAnsi="Palatino Linotype"/>
          <w:b w:val="1"/>
          <w:sz w:val="24"/>
          <w:szCs w:val="24"/>
          <w:rtl w:val="0"/>
        </w:rPr>
        <w:t xml:space="preserve">Instituto de Seguridad Social del Estado de México y Municipios</w:t>
      </w:r>
      <w:r w:rsidDel="00000000" w:rsidR="00000000" w:rsidRPr="00000000">
        <w:rPr>
          <w:rFonts w:ascii="Palatino Linotype" w:cs="Palatino Linotype" w:eastAsia="Palatino Linotype" w:hAnsi="Palatino Linotype"/>
          <w:sz w:val="24"/>
          <w:szCs w:val="24"/>
          <w:rtl w:val="0"/>
        </w:rPr>
        <w:t xml:space="preserve">,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acceso a la información.</w:t>
      </w:r>
      <w:r w:rsidDel="00000000" w:rsidR="00000000" w:rsidRPr="00000000">
        <w:rPr>
          <w:rFonts w:ascii="Palatino Linotype" w:cs="Palatino Linotype" w:eastAsia="Palatino Linotype" w:hAnsi="Palatino Linotype"/>
          <w:color w:val="000000"/>
          <w:sz w:val="24"/>
          <w:szCs w:val="24"/>
          <w:rtl w:val="0"/>
        </w:rPr>
        <w:t xml:space="preserve"> Con fecha </w:t>
      </w:r>
      <w:r w:rsidDel="00000000" w:rsidR="00000000" w:rsidRPr="00000000">
        <w:rPr>
          <w:rFonts w:ascii="Palatino Linotype" w:cs="Palatino Linotype" w:eastAsia="Palatino Linotype" w:hAnsi="Palatino Linotype"/>
          <w:b w:val="1"/>
          <w:color w:val="000000"/>
          <w:sz w:val="24"/>
          <w:szCs w:val="24"/>
          <w:rtl w:val="0"/>
        </w:rPr>
        <w:t xml:space="preserve">seis de septiembre de dos mil veintitrés</w:t>
      </w:r>
      <w:r w:rsidDel="00000000" w:rsidR="00000000" w:rsidRPr="00000000">
        <w:rPr>
          <w:rFonts w:ascii="Palatino Linotype" w:cs="Palatino Linotype" w:eastAsia="Palatino Linotype" w:hAnsi="Palatino Linotype"/>
          <w:color w:val="000000"/>
          <w:sz w:val="24"/>
          <w:szCs w:val="24"/>
          <w:rtl w:val="0"/>
        </w:rPr>
        <w:t xml:space="preserve">, la parte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formuló solicitud de acceso a información pública al</w:t>
      </w:r>
      <w:r w:rsidDel="00000000" w:rsidR="00000000" w:rsidRPr="00000000">
        <w:rPr>
          <w:rFonts w:ascii="Palatino Linotype" w:cs="Palatino Linotype" w:eastAsia="Palatino Linotype" w:hAnsi="Palatino Linotype"/>
          <w:b w:val="1"/>
          <w:color w:val="000000"/>
          <w:sz w:val="24"/>
          <w:szCs w:val="24"/>
          <w:rtl w:val="0"/>
        </w:rPr>
        <w:t xml:space="preserve"> SUJETO OBLIGADO</w:t>
      </w:r>
      <w:r w:rsidDel="00000000" w:rsidR="00000000" w:rsidRPr="00000000">
        <w:rPr>
          <w:rFonts w:ascii="Palatino Linotype" w:cs="Palatino Linotype" w:eastAsia="Palatino Linotype" w:hAnsi="Palatino Linotype"/>
          <w:color w:val="000000"/>
          <w:sz w:val="24"/>
          <w:szCs w:val="24"/>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ab/>
      </w:r>
    </w:p>
    <w:p w:rsidR="00000000" w:rsidDel="00000000" w:rsidP="00000000" w:rsidRDefault="00000000" w:rsidRPr="00000000" w14:paraId="00000009">
      <w:pPr>
        <w:spacing w:after="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“solicito saber quienes son y cuanto ganan los adscritos al departamento de egresos, así como el expediente donde se vea el grado máximo de estudios y su solicitud para ingresar al servicio público”.</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Respuesta.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veintisiete de septiembre de dos mil veintitrés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emitió respuesta a la solicitud de información, al tenor de lo siguiente: </w:t>
      </w:r>
      <w:r w:rsidDel="00000000" w:rsidR="00000000" w:rsidRPr="00000000">
        <w:rPr>
          <w:rtl w:val="0"/>
        </w:rPr>
      </w:r>
    </w:p>
    <w:p w:rsidR="00000000" w:rsidDel="00000000" w:rsidP="00000000" w:rsidRDefault="00000000" w:rsidRPr="00000000" w14:paraId="0000000E">
      <w:pPr>
        <w:spacing w:after="0" w:line="360" w:lineRule="auto"/>
        <w:ind w:left="567" w:firstLine="0"/>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0F">
      <w:pPr>
        <w:spacing w:after="0" w:lineRule="auto"/>
        <w:ind w:left="567"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after="0" w:lineRule="auto"/>
        <w:ind w:left="567"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Como archivos adjuntos, encontrará el oficio que dará respuesta a su solicitud de información; la información correspondiente; así como la resolución emitida por el Comité de Transparencia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Asimismo, adjuntó a su respuesta los archivos que se describen a continuación: </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veintisiete de septiembre de dos mil veintitrés, signado por el titular de la Unidad de Transparencia, mediante el cual informa que, la Coordinación de Administración y Finanzas, remitió lo siguiente: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892864" cy="3905747"/>
            <wp:effectExtent b="0" l="0" r="0" t="0"/>
            <wp:docPr id="3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92864" cy="390574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preciso que, en lo que corresponde a los expedientes donde se vea el grado máximo de estudios y su solicitud para ingresar al servicio público, se envían los documentos denominados “solicitud de empleo” y el que acredita el grado de estudios que obran en los expedientes personales de los servidores públicos adscritos al Departamento de Egresos.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se refiere que, en el apartado de Remuneraciones de Portal de Ipomex, se advierte el nombre de los servidores públicos adscritos al Departamento de Egresos, los cuales son los siguientes: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724530" cy="1419423"/>
            <wp:effectExtent b="0" l="0" r="0" t="0"/>
            <wp:docPr id="3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724530" cy="141942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353003" cy="390580"/>
            <wp:effectExtent b="0" l="0" r="0" t="0"/>
            <wp:docPr id="3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53003" cy="39058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Nombres que coinciden con los documentos que entrega el Jefe de la Unidad de Estrategia Administrativa adscrito a la Coordinación de Administración y Finanzas: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719403" cy="3819591"/>
            <wp:effectExtent b="0" l="0" r="0" t="0"/>
            <wp:docPr id="3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719403" cy="381959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789253" cy="1511906"/>
            <wp:effectExtent b="0" l="0" r="0" t="0"/>
            <wp:docPr id="3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789253" cy="151190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se precisa que mediante la Cuadragésima Sesión Extraordinaria, se clasifica como información confidencial la contenida en las solicitudes de empleo y el último documento que acredita el grado de estudios que obran en el expediente personal de los servidores públicos adscritos al Departamento de Egresos. </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número CT/ISSEMYM-A03-40E/2023 de fecha veintisiete de septiembre de dos mil veintitrés, mediante la cual se aprueba la clasificación de la información contenida en las solicitudes de empleo y del grado de estudios. </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Nueve solicitudes de empleo en versión pública. </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Siete documentos que acreditan el grado de estudios, en versión pública.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Recurso de Revisión. </w:t>
      </w:r>
      <w:r w:rsidDel="00000000" w:rsidR="00000000" w:rsidRPr="00000000">
        <w:rPr>
          <w:rFonts w:ascii="Palatino Linotype" w:cs="Palatino Linotype" w:eastAsia="Palatino Linotype" w:hAnsi="Palatino Linotype"/>
          <w:color w:val="000000"/>
          <w:sz w:val="24"/>
          <w:szCs w:val="24"/>
          <w:rtl w:val="0"/>
        </w:rPr>
        <w:t xml:space="preserve">En fecha </w:t>
      </w:r>
      <w:r w:rsidDel="00000000" w:rsidR="00000000" w:rsidRPr="00000000">
        <w:rPr>
          <w:rFonts w:ascii="Palatino Linotype" w:cs="Palatino Linotype" w:eastAsia="Palatino Linotype" w:hAnsi="Palatino Linotype"/>
          <w:b w:val="1"/>
          <w:color w:val="000000"/>
          <w:sz w:val="24"/>
          <w:szCs w:val="24"/>
          <w:rtl w:val="0"/>
        </w:rPr>
        <w:t xml:space="preserve">veintisiete de septiembre de dos mil veintitrés</w:t>
      </w:r>
      <w:r w:rsidDel="00000000" w:rsidR="00000000" w:rsidRPr="00000000">
        <w:rPr>
          <w:rFonts w:ascii="Palatino Linotype" w:cs="Palatino Linotype" w:eastAsia="Palatino Linotype" w:hAnsi="Palatino Linotype"/>
          <w:color w:val="000000"/>
          <w:sz w:val="24"/>
          <w:szCs w:val="24"/>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color w:val="000000"/>
          <w:sz w:val="24"/>
          <w:szCs w:val="24"/>
          <w:rtl w:val="0"/>
        </w:rPr>
        <w:t xml:space="preserve">SAIMEX</w:t>
      </w:r>
      <w:r w:rsidDel="00000000" w:rsidR="00000000" w:rsidRPr="00000000">
        <w:rPr>
          <w:rFonts w:ascii="Palatino Linotype" w:cs="Palatino Linotype" w:eastAsia="Palatino Linotype" w:hAnsi="Palatino Linotype"/>
          <w:color w:val="000000"/>
          <w:sz w:val="24"/>
          <w:szCs w:val="24"/>
          <w:rtl w:val="0"/>
        </w:rPr>
        <w:t xml:space="preserve">, a través del cual expresó lo siguiente: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Acto impugnado</w:t>
      </w:r>
      <w:r w:rsidDel="00000000" w:rsidR="00000000" w:rsidRPr="00000000">
        <w:rPr>
          <w:rFonts w:ascii="Palatino Linotype" w:cs="Palatino Linotype" w:eastAsia="Palatino Linotype" w:hAnsi="Palatino Linotype"/>
          <w:b w:val="1"/>
          <w:i w:val="1"/>
          <w:color w:val="000000"/>
          <w:sz w:val="24"/>
          <w:szCs w:val="24"/>
          <w:rtl w:val="0"/>
        </w:rPr>
        <w:t xml:space="preserve">. </w:t>
      </w:r>
      <w:r w:rsidDel="00000000" w:rsidR="00000000" w:rsidRPr="00000000">
        <w:rPr>
          <w:rFonts w:ascii="Palatino Linotype" w:cs="Palatino Linotype" w:eastAsia="Palatino Linotype" w:hAnsi="Palatino Linotype"/>
          <w:i w:val="1"/>
          <w:color w:val="000000"/>
          <w:rtl w:val="0"/>
        </w:rPr>
        <w:t xml:space="preserve">“la respuesta”.</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color w:val="000000"/>
          <w:sz w:val="24"/>
          <w:szCs w:val="24"/>
          <w:rtl w:val="0"/>
        </w:rPr>
        <w:t xml:space="preserve">Razones o motivos de la inconformidad: </w:t>
      </w:r>
      <w:r w:rsidDel="00000000" w:rsidR="00000000" w:rsidRPr="00000000">
        <w:rPr>
          <w:rFonts w:ascii="Palatino Linotype" w:cs="Palatino Linotype" w:eastAsia="Palatino Linotype" w:hAnsi="Palatino Linotype"/>
          <w:i w:val="1"/>
          <w:color w:val="000000"/>
          <w:rtl w:val="0"/>
        </w:rPr>
        <w:t xml:space="preserve">“no me entregan todo lo solicitado”.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A">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Turno.</w:t>
      </w:r>
      <w:r w:rsidDel="00000000" w:rsidR="00000000" w:rsidRPr="00000000">
        <w:rPr>
          <w:rFonts w:ascii="Palatino Linotype" w:cs="Palatino Linotype" w:eastAsia="Palatino Linotype" w:hAnsi="Palatino Linotype"/>
          <w:color w:val="000000"/>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4"/>
          <w:szCs w:val="24"/>
          <w:rtl w:val="0"/>
        </w:rPr>
        <w:t xml:space="preserve">06559/INFOEM/IP/RR/2023</w:t>
      </w:r>
      <w:r w:rsidDel="00000000" w:rsidR="00000000" w:rsidRPr="00000000">
        <w:rPr>
          <w:rFonts w:ascii="Palatino Linotype" w:cs="Palatino Linotype" w:eastAsia="Palatino Linotype" w:hAnsi="Palatino Linotype"/>
          <w:color w:val="000000"/>
          <w:sz w:val="24"/>
          <w:szCs w:val="24"/>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C">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Admisión del recurso de revisión</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dos de octubre de dos mil veintitrés</w:t>
      </w:r>
      <w:r w:rsidDel="00000000" w:rsidR="00000000" w:rsidRPr="00000000">
        <w:rPr>
          <w:rFonts w:ascii="Palatino Linotype" w:cs="Palatino Linotype" w:eastAsia="Palatino Linotype" w:hAnsi="Palatino Linotype"/>
          <w:color w:val="000000"/>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E">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Informe Justificado. </w:t>
      </w:r>
      <w:r w:rsidDel="00000000" w:rsidR="00000000" w:rsidRPr="00000000">
        <w:rPr>
          <w:rFonts w:ascii="Palatino Linotype" w:cs="Palatino Linotype" w:eastAsia="Palatino Linotype" w:hAnsi="Palatino Linotype"/>
          <w:color w:val="000000"/>
          <w:sz w:val="24"/>
          <w:szCs w:val="24"/>
          <w:rtl w:val="0"/>
        </w:rPr>
        <w:t xml:space="preserve">En fecha </w:t>
      </w:r>
      <w:r w:rsidDel="00000000" w:rsidR="00000000" w:rsidRPr="00000000">
        <w:rPr>
          <w:rFonts w:ascii="Palatino Linotype" w:cs="Palatino Linotype" w:eastAsia="Palatino Linotype" w:hAnsi="Palatino Linotype"/>
          <w:b w:val="1"/>
          <w:color w:val="000000"/>
          <w:sz w:val="24"/>
          <w:szCs w:val="24"/>
          <w:rtl w:val="0"/>
        </w:rPr>
        <w:t xml:space="preserve">veinte de octubre de dos mil veintitrés</w:t>
      </w:r>
      <w:r w:rsidDel="00000000" w:rsidR="00000000" w:rsidRPr="00000000">
        <w:rPr>
          <w:rFonts w:ascii="Palatino Linotype" w:cs="Palatino Linotype" w:eastAsia="Palatino Linotype" w:hAnsi="Palatino Linotype"/>
          <w:color w:val="000000"/>
          <w:sz w:val="24"/>
          <w:szCs w:val="24"/>
          <w:rtl w:val="0"/>
        </w:rPr>
        <w:t xml:space="preserv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rindió su informe justificado, a través de lo siguiente: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número CT/ISSEMYM-A03-40E/2023 de fecha veintisiete de septiembre de dos mil veintitrés, mediante la cual se aprueba la clasificación de la información contenida en las solicitudes de empleo y del grado de estudios. </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Cuadragésima Sesión Extraordinaria, a través de la cual se aprobó la versión pública de la información solicitada. </w:t>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cinco de octubre de dos mil veintitrés, signado por el Titular de la Unidad de Transparencia, mediante el cual ratificó su respuesta inicial. </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veintisiete de septiembre de dos mil veintitrés, remitido en respuesta. </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trece de septiembre de dos mil veintitrés, signado por el Jefe de la Unidad de Estrategia Administrativa, mediante el cual solicita a la Unidad de Transparencia, someter a consideración la versión pública de la información requerida. </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dos de octubre de dos mil veintitrés, signado por el Jefe de la Unidad de Estrategia Administrativa, mediante el cual ratificó su respuesta inicial. </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veintiocho de septiembre de dos mil veintitrés, signado por el Titular de la Unidad de Transparencia, mediante el cual solicita a la Coordinación de Administración y Finanzas de respuesta a los motivos de inconformidad.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right="5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8647"/>
        </w:tabs>
        <w:spacing w:after="0" w:line="360" w:lineRule="auto"/>
        <w:ind w:right="134"/>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documentos se hicieron del conocimiento de la parte Recurrente el </w:t>
      </w:r>
      <w:r w:rsidDel="00000000" w:rsidR="00000000" w:rsidRPr="00000000">
        <w:rPr>
          <w:rFonts w:ascii="Palatino Linotype" w:cs="Palatino Linotype" w:eastAsia="Palatino Linotype" w:hAnsi="Palatino Linotype"/>
          <w:b w:val="1"/>
          <w:color w:val="000000"/>
          <w:rtl w:val="0"/>
        </w:rPr>
        <w:t xml:space="preserve">veinte de marzo de dos mil veinticuatro</w:t>
      </w:r>
      <w:r w:rsidDel="00000000" w:rsidR="00000000" w:rsidRPr="00000000">
        <w:rPr>
          <w:rFonts w:ascii="Palatino Linotype" w:cs="Palatino Linotype" w:eastAsia="Palatino Linotype" w:hAnsi="Palatino Linotype"/>
          <w:color w:val="000000"/>
          <w:rtl w:val="0"/>
        </w:rPr>
        <w:t xml:space="preserve">, a excepción del documento referido en el inciso b), siendo que este, no se hizo del conocimiento de la parte Recurrente debido a que se expusieron datos personales relacionados con una solicitud de información diversa.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8647"/>
        </w:tabs>
        <w:spacing w:after="0" w:line="360" w:lineRule="auto"/>
        <w:ind w:right="134"/>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right="49"/>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La parte Recurrente no realizó manifestaciones.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right="49"/>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3C">
      <w:pPr>
        <w:numPr>
          <w:ilvl w:val="0"/>
          <w:numId w:val="8"/>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Ampliación de plazo:</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veinte de marzo de dos mil veinticuatro</w:t>
      </w:r>
      <w:r w:rsidDel="00000000" w:rsidR="00000000" w:rsidRPr="00000000">
        <w:rPr>
          <w:rFonts w:ascii="Palatino Linotype" w:cs="Palatino Linotype" w:eastAsia="Palatino Linotype" w:hAnsi="Palatino Linotype"/>
          <w:color w:val="000000"/>
          <w:sz w:val="24"/>
          <w:szCs w:val="24"/>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3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strike w:val="1"/>
          <w:color w:val="ff0000"/>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8">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w:t>
      </w:r>
    </w:p>
    <w:p w:rsidR="00000000" w:rsidDel="00000000" w:rsidP="00000000" w:rsidRDefault="00000000" w:rsidRPr="00000000" w14:paraId="00000049">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4A">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4B">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afectación generada en la situación jurídica de la persona involucrada en el proceso: Violación a sus derechos humanos.</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56">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7">
      <w:pPr>
        <w:spacing w:after="0" w:line="36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A">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Cierre de instrucción</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dos de abril de dos mil veinticuatro</w:t>
      </w:r>
      <w:r w:rsidDel="00000000" w:rsidR="00000000" w:rsidRPr="00000000">
        <w:rPr>
          <w:rFonts w:ascii="Palatino Linotype" w:cs="Palatino Linotype" w:eastAsia="Palatino Linotype" w:hAnsi="Palatino Linotype"/>
          <w:color w:val="000000"/>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E">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veintisiete de septiembre de dos mil veintitrés</w:t>
      </w:r>
      <w:r w:rsidDel="00000000" w:rsidR="00000000" w:rsidRPr="00000000">
        <w:rPr>
          <w:rFonts w:ascii="Palatino Linotype" w:cs="Palatino Linotype" w:eastAsia="Palatino Linotype" w:hAnsi="Palatino Linotype"/>
          <w:sz w:val="24"/>
          <w:szCs w:val="24"/>
          <w:rtl w:val="0"/>
        </w:rPr>
        <w:t xml:space="preserve">, y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presentó su recurso de revisión el </w:t>
      </w:r>
      <w:r w:rsidDel="00000000" w:rsidR="00000000" w:rsidRPr="00000000">
        <w:rPr>
          <w:rFonts w:ascii="Palatino Linotype" w:cs="Palatino Linotype" w:eastAsia="Palatino Linotype" w:hAnsi="Palatino Linotype"/>
          <w:b w:val="1"/>
          <w:sz w:val="24"/>
          <w:szCs w:val="24"/>
          <w:rtl w:val="0"/>
        </w:rPr>
        <w:t xml:space="preserve">mismo día en que se tuvo por presentada la respuesta</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84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Del="00000000" w:rsidR="00000000" w:rsidRPr="00000000">
        <w:rPr>
          <w:rtl w:val="0"/>
        </w:rPr>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suma importancia mencionar que si bien, la parte no proporcionó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E">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F">
      <w:pPr>
        <w:spacing w:after="0" w:lineRule="auto"/>
        <w:ind w:left="567" w:right="560"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75">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6">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Tercero. Materia de Revisión</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Estudio de fondo del asunto.</w:t>
      </w:r>
      <w:r w:rsidDel="00000000" w:rsidR="00000000" w:rsidRPr="00000000">
        <w:rPr>
          <w:rFonts w:ascii="Palatino Linotype" w:cs="Palatino Linotype" w:eastAsia="Palatino Linotype" w:hAnsi="Palatino Linotype"/>
          <w:sz w:val="24"/>
          <w:szCs w:val="24"/>
          <w:rtl w:val="0"/>
        </w:rPr>
        <w:t xml:space="preserve">  Es conveniente analizar si la respuesta del Sujeto Obligado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B">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C">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F">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1">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83">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4">
      <w:pPr>
        <w:spacing w:after="0" w:line="360" w:lineRule="auto"/>
        <w:ind w:right="-9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sz w:val="24"/>
          <w:szCs w:val="24"/>
          <w:rtl w:val="0"/>
        </w:rPr>
        <w:t xml:space="preserve">sólo</w:t>
      </w:r>
      <w:r w:rsidDel="00000000" w:rsidR="00000000" w:rsidRPr="00000000">
        <w:rPr>
          <w:rFonts w:ascii="Palatino Linotype" w:cs="Palatino Linotype" w:eastAsia="Palatino Linotype" w:hAnsi="Palatino Linotype"/>
          <w:color w:val="000000"/>
          <w:sz w:val="24"/>
          <w:szCs w:val="24"/>
          <w:rtl w:val="0"/>
        </w:rPr>
        <w:t xml:space="preserve"> se </w:t>
      </w:r>
      <w:r w:rsidDel="00000000" w:rsidR="00000000" w:rsidRPr="00000000">
        <w:rPr>
          <w:rFonts w:ascii="Palatino Linotype" w:cs="Palatino Linotype" w:eastAsia="Palatino Linotype" w:hAnsi="Palatino Linotype"/>
          <w:sz w:val="24"/>
          <w:szCs w:val="24"/>
          <w:rtl w:val="0"/>
        </w:rPr>
        <w:t xml:space="preserve">concretarán</w:t>
      </w:r>
      <w:r w:rsidDel="00000000" w:rsidR="00000000" w:rsidRPr="00000000">
        <w:rPr>
          <w:rFonts w:ascii="Palatino Linotype" w:cs="Palatino Linotype" w:eastAsia="Palatino Linotype" w:hAnsi="Palatino Linotype"/>
          <w:color w:val="000000"/>
          <w:sz w:val="24"/>
          <w:szCs w:val="24"/>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85">
      <w:pPr>
        <w:spacing w:after="0" w:line="360" w:lineRule="auto"/>
        <w:ind w:right="-93"/>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sz w:val="24"/>
          <w:szCs w:val="24"/>
          <w:rtl w:val="0"/>
        </w:rPr>
        <w:t xml:space="preserve"> </w:t>
      </w:r>
    </w:p>
    <w:p w:rsidR="00000000" w:rsidDel="00000000" w:rsidP="00000000" w:rsidRDefault="00000000" w:rsidRPr="00000000" w14:paraId="00000087">
      <w:pPr>
        <w:spacing w:after="0" w:lineRule="auto"/>
        <w:ind w:left="851" w:right="85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8">
      <w:pPr>
        <w:spacing w:after="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89">
      <w:pPr>
        <w:spacing w:after="0" w:lineRule="auto"/>
        <w:ind w:left="567" w:right="616"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sz w:val="24"/>
          <w:szCs w:val="24"/>
          <w:rtl w:val="0"/>
        </w:rPr>
        <w:t xml:space="preserve">sólo proporcionarán la información pública que </w:t>
      </w:r>
      <w:r w:rsidDel="00000000" w:rsidR="00000000" w:rsidRPr="00000000">
        <w:rPr>
          <w:rFonts w:ascii="Palatino Linotype" w:cs="Palatino Linotype" w:eastAsia="Palatino Linotype" w:hAnsi="Palatino Linotype"/>
          <w:sz w:val="24"/>
          <w:szCs w:val="24"/>
          <w:rtl w:val="0"/>
        </w:rPr>
        <w:t xml:space="preserve">generen</w:t>
      </w:r>
      <w:r w:rsidDel="00000000" w:rsidR="00000000" w:rsidRPr="00000000">
        <w:rPr>
          <w:rFonts w:ascii="Palatino Linotype" w:cs="Palatino Linotype" w:eastAsia="Palatino Linotype" w:hAnsi="Palatino Linotype"/>
          <w:color w:val="000000"/>
          <w:sz w:val="24"/>
          <w:szCs w:val="24"/>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9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2">
      <w:pPr>
        <w:spacing w:after="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XI. Documento:</w:t>
      </w:r>
      <w:r w:rsidDel="00000000" w:rsidR="00000000" w:rsidRPr="00000000">
        <w:rPr>
          <w:rFonts w:ascii="Palatino Linotype" w:cs="Palatino Linotype" w:eastAsia="Palatino Linotype" w:hAnsi="Palatino Linotype"/>
          <w:i w:val="1"/>
          <w:color w:val="000000"/>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3">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5">
      <w:pPr>
        <w:spacing w:after="0" w:line="360" w:lineRule="auto"/>
        <w:ind w:left="851" w:right="899"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6">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97">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8">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9">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A">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es de recordar que la parte Solicitante requirió se le proporcionara la siguiente información: </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567"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los servidores públicos adscritos al Departamento de Egresos: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567"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927"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Nombres, sueldo, expediente laboral donde se advierta el grado máximo de estudios y solicitud de empleo.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respuesta, el Sujeto Obligado remitió lo siguiente: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veintisiete de septiembre de dos mil veintitrés, signado por el titular de la Unidad de Transparencia, mediante el cual informa que, la Coordinación de Administración y Finanzas, remitió lo siguiente: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892864" cy="3905747"/>
            <wp:effectExtent b="0" l="0" r="0" t="0"/>
            <wp:docPr id="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92864" cy="3905747"/>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w:t>
      </w:r>
      <w:r w:rsidDel="00000000" w:rsidR="00000000" w:rsidRPr="00000000">
        <w:rPr>
          <w:rFonts w:ascii="Palatino Linotype" w:cs="Palatino Linotype" w:eastAsia="Palatino Linotype" w:hAnsi="Palatino Linotype"/>
          <w:rtl w:val="0"/>
        </w:rPr>
        <w:t xml:space="preserve">precisó</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que, en lo que corresponde a los expedientes donde se vea el grado máximo de estudios y su solicitud para ingresar al servicio público, se envían los documentos denominados “solicitud de empleo” y el que acredita el grado de estudios que obran en los expedientes personales de los servidores públicos adscritos al Departamento de Egresos.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se refiere que, en el apartado de Remuneraciones de Portal de Ipomex, se advierte el nombre de los servidores públicos adscritos al Departamento de Egresos, los cuales son los siguientes: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724530" cy="1419423"/>
            <wp:effectExtent b="0" l="0" r="0" t="0"/>
            <wp:docPr id="3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724530" cy="141942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353003" cy="390580"/>
            <wp:effectExtent b="0" l="0" r="0" t="0"/>
            <wp:docPr id="4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53003" cy="39058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Nombres que coinciden con los documentos que entrega el Jefe de la Unidad de Estrategia Administrativa adscrito a la Coordinación de Administración y Finanzas: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719403" cy="3819591"/>
            <wp:effectExtent b="0" l="0" r="0" t="0"/>
            <wp:docPr id="3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719403" cy="3819591"/>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56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789253" cy="1511906"/>
            <wp:effectExtent b="0" l="0" r="0" t="0"/>
            <wp:docPr id="43"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789253" cy="1511906"/>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otro lado, se precisa que, mediante la Cuadragésima Sesión Extraordinaria, se clasifica como información confidencial la contenida en las solicitudes de empleo y el último documento que acredita el grado de estudios que obran en el expediente personal de los servidores públicos adscritos al Departamento de Egresos. </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número CT/ISSEMYM-A03-40E/2023 de fecha veintisiete de septiembre de dos mil veintitrés, mediante la cual se aprueba la clasificación de la información contenida en las solicitudes de empleo y del grado de estudios. </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Nueve solicitudes de empleo en versión pública. </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Siete documentos que acreditan el grado de estudios, en versión pública.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Derivado de ello, la parte Recurrente, se inconformó porque</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i w:val="1"/>
          <w:color w:val="000000"/>
          <w:sz w:val="24"/>
          <w:szCs w:val="24"/>
          <w:rtl w:val="0"/>
        </w:rPr>
        <w:t xml:space="preserve">“no me entregan todo lo solicitado”.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atención a ello, el Sujeto Obligado, mediante informe justificado, medularmente ratificó su respuesta inicial. </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8647"/>
        </w:tabs>
        <w:spacing w:after="0" w:line="360" w:lineRule="auto"/>
        <w:ind w:right="134"/>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ind w:right="49"/>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La parte Recurrente no realizó manifestaciones. </w:t>
      </w:r>
    </w:p>
    <w:p w:rsidR="00000000" w:rsidDel="00000000" w:rsidP="00000000" w:rsidRDefault="00000000" w:rsidRPr="00000000" w14:paraId="000000BB">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Dicho lo anterior, en principio </w:t>
      </w:r>
      <w:r w:rsidDel="00000000" w:rsidR="00000000" w:rsidRPr="00000000">
        <w:rPr>
          <w:rFonts w:ascii="Palatino Linotype" w:cs="Palatino Linotype" w:eastAsia="Palatino Linotype" w:hAnsi="Palatino Linotype"/>
          <w:sz w:val="24"/>
          <w:szCs w:val="24"/>
          <w:rtl w:val="0"/>
        </w:rPr>
        <w:t xml:space="preserve">es de recordar que, quien dio atención a la solicitud de información fue la Coordinación de Administración y Finanzas, situación por la que, de acuerdo con </w:t>
      </w:r>
      <w:r w:rsidDel="00000000" w:rsidR="00000000" w:rsidRPr="00000000">
        <w:rPr>
          <w:rFonts w:ascii="Palatino Linotype" w:cs="Palatino Linotype" w:eastAsia="Palatino Linotype" w:hAnsi="Palatino Linotype"/>
          <w:color w:val="000000"/>
          <w:sz w:val="24"/>
          <w:szCs w:val="24"/>
          <w:rtl w:val="0"/>
        </w:rPr>
        <w:t xml:space="preserve">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ese sentido, según Jarquín, Soledad (2019), en el “Diccionario de Transparencia y Acceso a la Información Pública” (p. 68), </w:t>
      </w:r>
      <w:r w:rsidDel="00000000" w:rsidR="00000000" w:rsidRPr="00000000">
        <w:rPr>
          <w:rFonts w:ascii="Palatino Linotype" w:cs="Palatino Linotype" w:eastAsia="Palatino Linotype" w:hAnsi="Palatino Linotype"/>
          <w:b w:val="1"/>
          <w:color w:val="000000"/>
          <w:sz w:val="24"/>
          <w:szCs w:val="24"/>
          <w:rtl w:val="0"/>
        </w:rPr>
        <w:t xml:space="preserve">la búsqueda exhaustiva</w:t>
      </w:r>
      <w:r w:rsidDel="00000000" w:rsidR="00000000" w:rsidRPr="00000000">
        <w:rPr>
          <w:rFonts w:ascii="Palatino Linotype" w:cs="Palatino Linotype" w:eastAsia="Palatino Linotype" w:hAnsi="Palatino Linotype"/>
          <w:color w:val="000000"/>
          <w:sz w:val="24"/>
          <w:szCs w:val="24"/>
          <w:rtl w:val="0"/>
        </w:rPr>
        <w:t xml:space="preserve"> es la obligación del área administrativa del Sujeto Obligado que cuenta o puede contar con la información requerida, la cual consiste en localizar toda aquella que atienda la solicitud, hasta agotar por completo las posibilidades de indagación.</w:t>
      </w:r>
      <w:r w:rsidDel="00000000" w:rsidR="00000000" w:rsidRPr="00000000">
        <w:rPr>
          <w:rtl w:val="0"/>
        </w:rPr>
      </w:r>
    </w:p>
    <w:p w:rsidR="00000000" w:rsidDel="00000000" w:rsidP="00000000" w:rsidRDefault="00000000" w:rsidRPr="00000000" w14:paraId="000000B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de referir que el Ente Recurrido turnó la solicitud de información a la unidad administrativa competente, a saber la Coordinación de Administración y Finanzas, la cual de conformidad con el Manual General de Organización del Sujeto Obligado, cuenta con las siguientes atribuciones: </w:t>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1">
      <w:pPr>
        <w:spacing w:after="0"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207C0401700000L COORDINACIÓN DE ADMINISTRACIÓN Y FINANZAS </w:t>
      </w:r>
    </w:p>
    <w:p w:rsidR="00000000" w:rsidDel="00000000" w:rsidP="00000000" w:rsidRDefault="00000000" w:rsidRPr="00000000" w14:paraId="000000C2">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Planear, organizar, dirigir, controlar y evaluar las acciones necesarias para proporcionar a las unidades médico-administrativas del Instituto, los recursos humanos, materiales, presupuestales, financieros, control de bienes muebles e inmuebles, así como de los servicios generales que requieran para el desarrollo de sus funciones, estableciendo las políticas, normas y lineamientos internos para su ejecución. </w:t>
      </w:r>
    </w:p>
    <w:p w:rsidR="00000000" w:rsidDel="00000000" w:rsidP="00000000" w:rsidRDefault="00000000" w:rsidRPr="00000000" w14:paraId="000000C3">
      <w:pPr>
        <w:spacing w:after="0" w:lineRule="auto"/>
        <w:ind w:left="567"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FUNCIONES:</w:t>
      </w:r>
    </w:p>
    <w:p w:rsidR="00000000" w:rsidDel="00000000" w:rsidP="00000000" w:rsidRDefault="00000000" w:rsidRPr="00000000" w14:paraId="000000C4">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Definir las políticas internas en materia de reclutamiento, selección, desarrollo y administración de personal que habrán de observarse en el Instituto, conforme a la disposición laboral vigente en la materia. </w:t>
      </w:r>
    </w:p>
    <w:p w:rsidR="00000000" w:rsidDel="00000000" w:rsidP="00000000" w:rsidRDefault="00000000" w:rsidRPr="00000000" w14:paraId="000000C6">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Establecer, coordinar y controlar los sistemas de administración de recursos humanos del Instituto, así como vigilar el cumplimiento de las normas y procedimientos vigentes en materia de su competencia.</w:t>
      </w:r>
    </w:p>
    <w:p w:rsidR="00000000" w:rsidDel="00000000" w:rsidP="00000000" w:rsidRDefault="00000000" w:rsidRPr="00000000" w14:paraId="000000C7">
      <w:pPr>
        <w:spacing w:after="0" w:lineRule="auto"/>
        <w:ind w:left="567" w:right="843" w:firstLine="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 así que, se procede al análisis de la información solicitada, al tenor de lo siguiente: </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nombre y sueldo de los servidores públicos. </w:t>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lo que respecta a este punto, es de mencionar que, el Sujeto Obligado, a través de la Coordinación de Administración y Finanzas, remitió los pasos para consultar la información en la plataforma de Información Pública de Oficio Mexiquense, tal como se advierte a continuación: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3906839" cy="3990616"/>
            <wp:effectExtent b="0" l="0" r="0" t="0"/>
            <wp:docPr id="4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06839" cy="399061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otro lado, refirió el nombre de los servidores públicos adscritos al Departamento de Egresos, los cuales son los siguientes: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724530" cy="1419423"/>
            <wp:effectExtent b="0" l="0" r="0" t="0"/>
            <wp:docPr id="4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724530" cy="141942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2353003" cy="390580"/>
            <wp:effectExtent b="0" l="0" r="0" t="0"/>
            <wp:docPr id="4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353003" cy="39058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anterior, en lo que respecta a </w:t>
      </w:r>
      <w:r w:rsidDel="00000000" w:rsidR="00000000" w:rsidRPr="00000000">
        <w:rPr>
          <w:rFonts w:ascii="Palatino Linotype" w:cs="Palatino Linotype" w:eastAsia="Palatino Linotype" w:hAnsi="Palatino Linotype"/>
          <w:b w:val="1"/>
          <w:color w:val="000000"/>
          <w:sz w:val="24"/>
          <w:szCs w:val="24"/>
          <w:rtl w:val="0"/>
        </w:rPr>
        <w:t xml:space="preserve">los nombres de los servidores públicos adscritos al Departamento de Egresos</w:t>
      </w:r>
      <w:r w:rsidDel="00000000" w:rsidR="00000000" w:rsidRPr="00000000">
        <w:rPr>
          <w:rFonts w:ascii="Palatino Linotype" w:cs="Palatino Linotype" w:eastAsia="Palatino Linotype" w:hAnsi="Palatino Linotype"/>
          <w:color w:val="000000"/>
          <w:sz w:val="24"/>
          <w:szCs w:val="24"/>
          <w:rtl w:val="0"/>
        </w:rPr>
        <w:t xml:space="preserve">, es de mencionar </w:t>
      </w:r>
      <w:r w:rsidDel="00000000" w:rsidR="00000000" w:rsidRPr="00000000">
        <w:rPr>
          <w:rFonts w:ascii="Palatino Linotype" w:cs="Palatino Linotype" w:eastAsia="Palatino Linotype" w:hAnsi="Palatino Linotype"/>
          <w:sz w:val="24"/>
          <w:szCs w:val="24"/>
          <w:rtl w:val="0"/>
        </w:rPr>
        <w:t xml:space="preserve">que este Organismo Garante no se encuentra facultado para manifestarse sobre la veracidad de la información proporcionada por parte de los </w:t>
      </w:r>
      <w:r w:rsidDel="00000000" w:rsidR="00000000" w:rsidRPr="00000000">
        <w:rPr>
          <w:rFonts w:ascii="Palatino Linotype" w:cs="Palatino Linotype" w:eastAsia="Palatino Linotype" w:hAnsi="Palatino Linotype"/>
          <w:b w:val="1"/>
          <w:sz w:val="24"/>
          <w:szCs w:val="24"/>
          <w:rtl w:val="0"/>
        </w:rPr>
        <w:t xml:space="preserve">SUJETOS OBLIGADOS</w:t>
      </w:r>
      <w:r w:rsidDel="00000000" w:rsidR="00000000" w:rsidRPr="00000000">
        <w:rPr>
          <w:rFonts w:ascii="Palatino Linotype" w:cs="Palatino Linotype" w:eastAsia="Palatino Linotype" w:hAnsi="Palatino Linotype"/>
          <w:sz w:val="24"/>
          <w:szCs w:val="24"/>
          <w:rtl w:val="0"/>
        </w:rPr>
        <w:t xml:space="preserve">, conforme a lo establecido en el Criterio 31/10 emitido por el Instituto Nacional de Transparencia, Acceso a la Información Pública y Protección de Datos Personales INAI (anteriormente IFAI) que se procede a citar a continuación:</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360" w:lineRule="auto"/>
        <w:ind w:right="134"/>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6">
      <w:pPr>
        <w:tabs>
          <w:tab w:val="left" w:leader="none" w:pos="8222"/>
        </w:tabs>
        <w:spacing w:after="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D7">
      <w:pPr>
        <w:tabs>
          <w:tab w:val="left" w:leader="none" w:pos="8222"/>
        </w:tabs>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44"/>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Por lo que, este Organismo Garante carece de facultades para dudar de la veracidad de la información que el Sujeto Obligado puso a disposición de la parte Recurrente.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right="5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en lo que respecta a las </w:t>
      </w:r>
      <w:r w:rsidDel="00000000" w:rsidR="00000000" w:rsidRPr="00000000">
        <w:rPr>
          <w:rFonts w:ascii="Palatino Linotype" w:cs="Palatino Linotype" w:eastAsia="Palatino Linotype" w:hAnsi="Palatino Linotype"/>
          <w:b w:val="1"/>
          <w:color w:val="000000"/>
          <w:sz w:val="24"/>
          <w:szCs w:val="24"/>
          <w:rtl w:val="0"/>
        </w:rPr>
        <w:t xml:space="preserve">remuneraciones</w:t>
      </w:r>
      <w:r w:rsidDel="00000000" w:rsidR="00000000" w:rsidRPr="00000000">
        <w:rPr>
          <w:rFonts w:ascii="Palatino Linotype" w:cs="Palatino Linotype" w:eastAsia="Palatino Linotype" w:hAnsi="Palatino Linotype"/>
          <w:color w:val="000000"/>
          <w:sz w:val="24"/>
          <w:szCs w:val="24"/>
          <w:rtl w:val="0"/>
        </w:rPr>
        <w:t xml:space="preserve">, siguiendo los pasos mencionados por el Sujeto Obligado, se logró acceder al apartado de remuneraciones, en el que se localizó en monto de la remuneración bruta y neta de cada uno de los servidores públicos adscritos al Departamento de Egresos, tal como se observa a continuación, a modo de ejemplo: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360" w:lineRule="auto"/>
        <w:ind w:right="-7"/>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5210902" cy="1428949"/>
            <wp:effectExtent b="0" l="0" r="0" t="0"/>
            <wp:docPr id="4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10902" cy="1428949"/>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ind w:right="-7"/>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ind w:right="-7"/>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5220429" cy="1352739"/>
            <wp:effectExtent b="0" l="0" r="0" t="0"/>
            <wp:docPr id="4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220429" cy="1352739"/>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360" w:lineRule="auto"/>
        <w:ind w:right="-7"/>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No pasa desapercibido mencionar que, de la imagen inserta en la respuesta del Sujeto Obligado respecto a la información que se observa en el Portal de Información de Oficio Mexiquense, se aprecia que, en lo que corresponde al Departamento de Egresos se cuenta con dieciocho registros, tal como se puede observar: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360" w:lineRule="auto"/>
        <w:ind w:right="-7"/>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5213350" cy="949960"/>
            <wp:effectExtent b="0" l="0" r="0" t="0"/>
            <wp:docPr id="4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213350" cy="94996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ind w:right="5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5">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Sin embargo, es de aclarar que, eso sucede porque, se ha actualizado la información de remuneraciones dos veces dentro de ese apartado, situación por la que se encuentra duplicado el número de registros en relación con el número de servidores públicos adscritos, que son nueve. </w:t>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todo lo anterior, debido a que el Sujeto Obligado refirió el nombre de los servidores públicos adscritos al Departamento de Egresos y proporcionó los pasos para acceder a la información relacionada con las remuneraciones de estos, ambos puntos de la solicitud de información, </w:t>
      </w:r>
      <w:r w:rsidDel="00000000" w:rsidR="00000000" w:rsidRPr="00000000">
        <w:rPr>
          <w:rFonts w:ascii="Palatino Linotype" w:cs="Palatino Linotype" w:eastAsia="Palatino Linotype" w:hAnsi="Palatino Linotype"/>
          <w:b w:val="1"/>
          <w:color w:val="000000"/>
          <w:sz w:val="24"/>
          <w:szCs w:val="24"/>
          <w:rtl w:val="0"/>
        </w:rPr>
        <w:t xml:space="preserve">se tienen por atendidos. </w:t>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expediente laboral donde se advierta el grado máximo de estudios y solicitud de empleo. </w:t>
      </w:r>
    </w:p>
    <w:p w:rsidR="00000000" w:rsidDel="00000000" w:rsidP="00000000" w:rsidRDefault="00000000" w:rsidRPr="00000000" w14:paraId="000000EA">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B">
      <w:pPr>
        <w:spacing w:after="0" w:line="360" w:lineRule="auto"/>
        <w:ind w:right="49"/>
        <w:jc w:val="both"/>
        <w:rPr>
          <w:rFonts w:ascii="Palatino Linotype" w:cs="Palatino Linotype" w:eastAsia="Palatino Linotype" w:hAnsi="Palatino Linotype"/>
          <w:sz w:val="24"/>
          <w:szCs w:val="24"/>
        </w:rPr>
      </w:pPr>
      <w:bookmarkStart w:colFirst="0" w:colLast="0" w:name="_heading=h.gjdgxs" w:id="1"/>
      <w:bookmarkEnd w:id="1"/>
      <w:r w:rsidDel="00000000" w:rsidR="00000000" w:rsidRPr="00000000">
        <w:rPr>
          <w:rFonts w:ascii="Palatino Linotype" w:cs="Palatino Linotype" w:eastAsia="Palatino Linotype" w:hAnsi="Palatino Linotype"/>
          <w:sz w:val="24"/>
          <w:szCs w:val="24"/>
          <w:rtl w:val="0"/>
        </w:rPr>
        <w:t xml:space="preserve">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rsidR="00000000" w:rsidDel="00000000" w:rsidP="00000000" w:rsidRDefault="00000000" w:rsidRPr="00000000" w14:paraId="000000E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D">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47.</w:t>
      </w:r>
      <w:r w:rsidDel="00000000" w:rsidR="00000000" w:rsidRPr="00000000">
        <w:rPr>
          <w:rFonts w:ascii="Palatino Linotype" w:cs="Palatino Linotype" w:eastAsia="Palatino Linotype" w:hAnsi="Palatino Linotype"/>
          <w:i w:val="1"/>
          <w:rtl w:val="0"/>
        </w:rPr>
        <w:t xml:space="preserve"> Para ingresar al servicio público se requiere: </w:t>
      </w:r>
    </w:p>
    <w:p w:rsidR="00000000" w:rsidDel="00000000" w:rsidP="00000000" w:rsidRDefault="00000000" w:rsidRPr="00000000" w14:paraId="000000EE">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Presentar una solicitud utilizando la forma oficial que se autorice por la institución pública o dependencia correspondiente; </w:t>
      </w:r>
    </w:p>
    <w:p w:rsidR="00000000" w:rsidDel="00000000" w:rsidP="00000000" w:rsidRDefault="00000000" w:rsidRPr="00000000" w14:paraId="000000EF">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Ser de nacionalidad mexicana, con la excepción prevista en el artículo 17 de la presente ley; </w:t>
      </w:r>
    </w:p>
    <w:p w:rsidR="00000000" w:rsidDel="00000000" w:rsidP="00000000" w:rsidRDefault="00000000" w:rsidRPr="00000000" w14:paraId="000000F0">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Estar en pleno ejercicio de sus derechos civiles y políticos, en su caso;</w:t>
      </w:r>
    </w:p>
    <w:p w:rsidR="00000000" w:rsidDel="00000000" w:rsidP="00000000" w:rsidRDefault="00000000" w:rsidRPr="00000000" w14:paraId="000000F1">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Acreditar, cuando proceda, el cumplimiento de la Ley del Servicio Militar Nacional; V. Derogada. </w:t>
      </w:r>
    </w:p>
    <w:p w:rsidR="00000000" w:rsidDel="00000000" w:rsidP="00000000" w:rsidRDefault="00000000" w:rsidRPr="00000000" w14:paraId="000000F2">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No haber sido separado anteriormente del servicio por las causas previstas en el artículo 93 de la presente ley; </w:t>
      </w:r>
    </w:p>
    <w:p w:rsidR="00000000" w:rsidDel="00000000" w:rsidP="00000000" w:rsidRDefault="00000000" w:rsidRPr="00000000" w14:paraId="000000F3">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Tener buena salud, lo que se comprobará con los certificados médicos correspondientes, en la forma en que se establezca en cada institución pública; </w:t>
      </w:r>
    </w:p>
    <w:p w:rsidR="00000000" w:rsidDel="00000000" w:rsidP="00000000" w:rsidRDefault="00000000" w:rsidRPr="00000000" w14:paraId="000000F4">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Cumplir con los requisitos que se establezcan para los diferentes puestos; </w:t>
      </w:r>
    </w:p>
    <w:p w:rsidR="00000000" w:rsidDel="00000000" w:rsidP="00000000" w:rsidRDefault="00000000" w:rsidRPr="00000000" w14:paraId="000000F5">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Acreditar por medio de los exámenes correspondientes los conocimientos y aptitudes necesarios para el desempeño del puesto; y </w:t>
      </w:r>
    </w:p>
    <w:p w:rsidR="00000000" w:rsidDel="00000000" w:rsidP="00000000" w:rsidRDefault="00000000" w:rsidRPr="00000000" w14:paraId="000000F6">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No estar inhabilitado para el ejercicio del servicio público. </w:t>
      </w:r>
    </w:p>
    <w:p w:rsidR="00000000" w:rsidDel="00000000" w:rsidP="00000000" w:rsidRDefault="00000000" w:rsidRPr="00000000" w14:paraId="000000F7">
      <w:pPr>
        <w:spacing w:after="0"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Del="00000000" w:rsidR="00000000" w:rsidRPr="00000000">
        <w:rPr>
          <w:rtl w:val="0"/>
        </w:rPr>
      </w:r>
    </w:p>
    <w:p w:rsidR="00000000" w:rsidDel="00000000" w:rsidP="00000000" w:rsidRDefault="00000000" w:rsidRPr="00000000" w14:paraId="000000F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Con lo anterior, se logra advertir que toda persona que ingrese al servicio público debe cumplir con las especificaciones que son necesarias para ocupar el cargo, esto es, los requisitos mínimos. </w:t>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los documentos que son requisitos establecidos para el ingreso al servicio público, para desempeñar un determinado cargo o función, serán avalados a través de la entrega de los mismos y con los cuales se conformará un expediente laboral del servidor público, cabe advertir que si bien la palabra expediente laboral no se encuentra explícitamente descrita en la normatividad mencionada, se colige que de los documentos entregados por las personas que ingresarán al servicio público y/o desempeñarán un determinado cargo dentro del Sujeto Obligado, se tendrá que conformar un archivo en el que obren precisamente dichas documentales, que si bien pueden no ser generadas por el Sujeto Obligado, si son poseídas y administradas por este. </w:t>
      </w:r>
    </w:p>
    <w:p w:rsidR="00000000" w:rsidDel="00000000" w:rsidP="00000000" w:rsidRDefault="00000000" w:rsidRPr="00000000" w14:paraId="000000FC">
      <w:pPr>
        <w:widowControl w:val="0"/>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se colige que, la pretensión de la parte Solicitante es acceder únicamente a los documentos que integran el expediente laboral de los servidores públicos adscritos al Departamento de Egresos, </w:t>
      </w:r>
      <w:r w:rsidDel="00000000" w:rsidR="00000000" w:rsidRPr="00000000">
        <w:rPr>
          <w:rFonts w:ascii="Palatino Linotype" w:cs="Palatino Linotype" w:eastAsia="Palatino Linotype" w:hAnsi="Palatino Linotype"/>
          <w:b w:val="1"/>
          <w:sz w:val="24"/>
          <w:szCs w:val="24"/>
          <w:u w:val="single"/>
          <w:rtl w:val="0"/>
        </w:rPr>
        <w:t xml:space="preserve">en los que se advierta el grado máximo de estudio</w:t>
      </w:r>
      <w:r w:rsidDel="00000000" w:rsidR="00000000" w:rsidRPr="00000000">
        <w:rPr>
          <w:rFonts w:ascii="Palatino Linotype" w:cs="Palatino Linotype" w:eastAsia="Palatino Linotype" w:hAnsi="Palatino Linotype"/>
          <w:sz w:val="24"/>
          <w:szCs w:val="24"/>
          <w:rtl w:val="0"/>
        </w:rPr>
        <w:t xml:space="preserve">s, así como a la </w:t>
      </w:r>
      <w:r w:rsidDel="00000000" w:rsidR="00000000" w:rsidRPr="00000000">
        <w:rPr>
          <w:rFonts w:ascii="Palatino Linotype" w:cs="Palatino Linotype" w:eastAsia="Palatino Linotype" w:hAnsi="Palatino Linotype"/>
          <w:b w:val="1"/>
          <w:sz w:val="24"/>
          <w:szCs w:val="24"/>
          <w:u w:val="single"/>
          <w:rtl w:val="0"/>
        </w:rPr>
        <w:t xml:space="preserve">solicitud de empleo</w:t>
      </w:r>
      <w:r w:rsidDel="00000000" w:rsidR="00000000" w:rsidRPr="00000000">
        <w:rPr>
          <w:rFonts w:ascii="Palatino Linotype" w:cs="Palatino Linotype" w:eastAsia="Palatino Linotype" w:hAnsi="Palatino Linotype"/>
          <w:sz w:val="24"/>
          <w:szCs w:val="24"/>
          <w:rtl w:val="0"/>
        </w:rPr>
        <w:t xml:space="preserve">, por lo que, se procede a realizar el estudio de dichos documentos: </w:t>
      </w:r>
    </w:p>
    <w:p w:rsidR="00000000" w:rsidDel="00000000" w:rsidP="00000000" w:rsidRDefault="00000000" w:rsidRPr="00000000" w14:paraId="000000FE">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Solicitud de empleo. </w:t>
      </w:r>
      <w:r w:rsidDel="00000000" w:rsidR="00000000" w:rsidRPr="00000000">
        <w:rPr>
          <w:rtl w:val="0"/>
        </w:rPr>
      </w:r>
    </w:p>
    <w:p w:rsidR="00000000" w:rsidDel="00000000" w:rsidP="00000000" w:rsidRDefault="00000000" w:rsidRPr="00000000" w14:paraId="00000100">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00000000" w:rsidDel="00000000" w:rsidP="00000000" w:rsidRDefault="00000000" w:rsidRPr="00000000" w14:paraId="00000102">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rsidR="00000000" w:rsidDel="00000000" w:rsidP="00000000" w:rsidRDefault="00000000" w:rsidRPr="00000000" w14:paraId="00000104">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rsidR="00000000" w:rsidDel="00000000" w:rsidP="00000000" w:rsidRDefault="00000000" w:rsidRPr="00000000" w14:paraId="00000108">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Constancia de grado máximo de estudios. </w:t>
      </w:r>
    </w:p>
    <w:p w:rsidR="00000000" w:rsidDel="00000000" w:rsidP="00000000" w:rsidRDefault="00000000" w:rsidRPr="00000000" w14:paraId="0000010A">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rsidR="00000000" w:rsidDel="00000000" w:rsidP="00000000" w:rsidRDefault="00000000" w:rsidRPr="00000000" w14:paraId="0000010B">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C">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el Título profesional,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000000" w:rsidDel="00000000" w:rsidP="00000000" w:rsidRDefault="00000000" w:rsidRPr="00000000" w14:paraId="0000010D">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widowControl w:val="0"/>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r w:rsidDel="00000000" w:rsidR="00000000" w:rsidRPr="00000000">
        <w:rPr>
          <w:rtl w:val="0"/>
        </w:rPr>
      </w:r>
    </w:p>
    <w:p w:rsidR="00000000" w:rsidDel="00000000" w:rsidP="00000000" w:rsidRDefault="00000000" w:rsidRPr="00000000" w14:paraId="0000010F">
      <w:pPr>
        <w:widowControl w:val="0"/>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10">
      <w:pPr>
        <w:widowControl w:val="0"/>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Además, debe tenerse presente que la naturaleza del certificado, título, cédula u homólogo,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r w:rsidDel="00000000" w:rsidR="00000000" w:rsidRPr="00000000">
        <w:rPr>
          <w:rtl w:val="0"/>
        </w:rPr>
      </w:r>
    </w:p>
    <w:p w:rsidR="00000000" w:rsidDel="00000000" w:rsidP="00000000" w:rsidRDefault="00000000" w:rsidRPr="00000000" w14:paraId="00000111">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2">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 los agravios hechos valer por la parte Recurrente, relacionados con la entrega de </w:t>
      </w:r>
      <w:r w:rsidDel="00000000" w:rsidR="00000000" w:rsidRPr="00000000">
        <w:rPr>
          <w:rFonts w:ascii="Palatino Linotype" w:cs="Palatino Linotype" w:eastAsia="Palatino Linotype" w:hAnsi="Palatino Linotype"/>
          <w:b w:val="1"/>
          <w:sz w:val="24"/>
          <w:szCs w:val="24"/>
          <w:u w:val="single"/>
          <w:rtl w:val="0"/>
        </w:rPr>
        <w:t xml:space="preserve">información incompleta</w:t>
      </w:r>
      <w:r w:rsidDel="00000000" w:rsidR="00000000" w:rsidRPr="00000000">
        <w:rPr>
          <w:rFonts w:ascii="Palatino Linotype" w:cs="Palatino Linotype" w:eastAsia="Palatino Linotype" w:hAnsi="Palatino Linotype"/>
          <w:sz w:val="24"/>
          <w:szCs w:val="24"/>
          <w:rtl w:val="0"/>
        </w:rPr>
        <w:t xml:space="preserve">, es de precisar que, del análisis a las actuaciones que integran en expediente electrónico, se advierte, que el Sujeto Obligado remitió las solicitudes de empleo y los documentos que dan cuenta del grado académico de los servidores públicos conforme a lo solicitado por el particular</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lo que hace, a los documentos remitidos, se advierte que el Sujeto Obligado proporcionó los siguientes documentos de los servidores públicos: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tbl>
      <w:tblPr>
        <w:tblStyle w:val="Table1"/>
        <w:tblW w:w="90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82"/>
        <w:gridCol w:w="2196"/>
        <w:gridCol w:w="1852"/>
        <w:gridCol w:w="2530"/>
        <w:tblGridChange w:id="0">
          <w:tblGrid>
            <w:gridCol w:w="2482"/>
            <w:gridCol w:w="2196"/>
            <w:gridCol w:w="1852"/>
            <w:gridCol w:w="2530"/>
          </w:tblGrid>
        </w:tblGridChange>
      </w:tblGrid>
      <w:tr>
        <w:trPr>
          <w:cantSplit w:val="0"/>
          <w:tblHeader w:val="0"/>
        </w:trPr>
        <w:tc>
          <w:tcPr>
            <w:shd w:fill="d0cece" w:val="clear"/>
          </w:tcPr>
          <w:p w:rsidR="00000000" w:rsidDel="00000000" w:rsidP="00000000" w:rsidRDefault="00000000" w:rsidRPr="00000000" w14:paraId="00000116">
            <w:pP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Servidor Público</w:t>
            </w:r>
          </w:p>
        </w:tc>
        <w:tc>
          <w:tcPr>
            <w:shd w:fill="d0cece" w:val="clear"/>
          </w:tcPr>
          <w:p w:rsidR="00000000" w:rsidDel="00000000" w:rsidP="00000000" w:rsidRDefault="00000000" w:rsidRPr="00000000" w14:paraId="00000117">
            <w:pPr>
              <w:spacing w:after="0" w:line="240" w:lineRule="auto"/>
              <w:ind w:left="-180" w:right="-150"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de Empleo</w:t>
            </w:r>
          </w:p>
        </w:tc>
        <w:tc>
          <w:tcPr>
            <w:shd w:fill="d0cece" w:val="clear"/>
          </w:tcPr>
          <w:p w:rsidR="00000000" w:rsidDel="00000000" w:rsidP="00000000" w:rsidRDefault="00000000" w:rsidRPr="00000000" w14:paraId="00000118">
            <w:pPr>
              <w:spacing w:after="0" w:line="240" w:lineRule="auto"/>
              <w:ind w:right="-21"/>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Documento que acredita grado de estudios</w:t>
            </w:r>
          </w:p>
        </w:tc>
        <w:tc>
          <w:tcPr>
            <w:shd w:fill="d0cece" w:val="clear"/>
          </w:tcPr>
          <w:p w:rsidR="00000000" w:rsidDel="00000000" w:rsidP="00000000" w:rsidRDefault="00000000" w:rsidRPr="00000000" w14:paraId="00000119">
            <w:pPr>
              <w:spacing w:after="0" w:line="240" w:lineRule="auto"/>
              <w:ind w:right="-15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rHeight w:val="337" w:hRule="atLeast"/>
          <w:tblHeader w:val="0"/>
        </w:trPr>
        <w:tc>
          <w:tcPr/>
          <w:p w:rsidR="00000000" w:rsidDel="00000000" w:rsidP="00000000" w:rsidRDefault="00000000" w:rsidRPr="00000000" w14:paraId="0000011A">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Jonathan Nieves Aguilar</w:t>
            </w:r>
          </w:p>
        </w:tc>
        <w:tc>
          <w:tcPr/>
          <w:p w:rsidR="00000000" w:rsidDel="00000000" w:rsidP="00000000" w:rsidRDefault="00000000" w:rsidRPr="00000000" w14:paraId="0000011B">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1C">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 </w:t>
            </w:r>
          </w:p>
        </w:tc>
        <w:tc>
          <w:tcPr/>
          <w:p w:rsidR="00000000" w:rsidDel="00000000" w:rsidP="00000000" w:rsidRDefault="00000000" w:rsidRPr="00000000" w14:paraId="0000011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documento que acredita el último grado de estudios se clasificó Código QR. </w:t>
            </w:r>
          </w:p>
        </w:tc>
      </w:tr>
      <w:tr>
        <w:trPr>
          <w:cantSplit w:val="0"/>
          <w:tblHeader w:val="0"/>
        </w:trPr>
        <w:tc>
          <w:tcPr/>
          <w:p w:rsidR="00000000" w:rsidDel="00000000" w:rsidP="00000000" w:rsidRDefault="00000000" w:rsidRPr="00000000" w14:paraId="0000011E">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Ricardo Ortiz Acosta</w:t>
            </w:r>
          </w:p>
        </w:tc>
        <w:tc>
          <w:tcPr/>
          <w:p w:rsidR="00000000" w:rsidDel="00000000" w:rsidP="00000000" w:rsidRDefault="00000000" w:rsidRPr="00000000" w14:paraId="0000011F">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20">
            <w:pPr>
              <w:spacing w:after="0" w:line="240" w:lineRule="auto"/>
              <w:ind w:right="-150"/>
              <w:jc w:val="center"/>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b w:val="1"/>
                <w:sz w:val="20"/>
                <w:szCs w:val="20"/>
                <w:u w:val="single"/>
                <w:rtl w:val="0"/>
              </w:rPr>
              <w:t xml:space="preserve">No entregó </w:t>
            </w:r>
          </w:p>
        </w:tc>
        <w:tc>
          <w:tcPr/>
          <w:p w:rsidR="00000000" w:rsidDel="00000000" w:rsidP="00000000" w:rsidRDefault="00000000" w:rsidRPr="00000000" w14:paraId="0000012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respuesta, se mencionó que contaba con Título de la Licenciatura en Antropología Social pero no se entregó, información incompleta. </w:t>
            </w:r>
          </w:p>
        </w:tc>
      </w:tr>
      <w:tr>
        <w:trPr>
          <w:cantSplit w:val="0"/>
          <w:tblHeader w:val="0"/>
        </w:trPr>
        <w:tc>
          <w:tcPr/>
          <w:p w:rsidR="00000000" w:rsidDel="00000000" w:rsidP="00000000" w:rsidRDefault="00000000" w:rsidRPr="00000000" w14:paraId="00000122">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Orlando Díaz Robles</w:t>
            </w:r>
          </w:p>
        </w:tc>
        <w:tc>
          <w:tcPr/>
          <w:p w:rsidR="00000000" w:rsidDel="00000000" w:rsidP="00000000" w:rsidRDefault="00000000" w:rsidRPr="00000000" w14:paraId="00000123">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24">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entregó </w:t>
            </w:r>
          </w:p>
        </w:tc>
        <w:tc>
          <w:tcPr/>
          <w:p w:rsidR="00000000" w:rsidDel="00000000" w:rsidP="00000000" w:rsidRDefault="00000000" w:rsidRPr="00000000" w14:paraId="00000125">
            <w:pPr>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colmó</w:t>
            </w:r>
          </w:p>
        </w:tc>
      </w:tr>
      <w:tr>
        <w:trPr>
          <w:cantSplit w:val="0"/>
          <w:tblHeader w:val="0"/>
        </w:trPr>
        <w:tc>
          <w:tcPr/>
          <w:p w:rsidR="00000000" w:rsidDel="00000000" w:rsidP="00000000" w:rsidRDefault="00000000" w:rsidRPr="00000000" w14:paraId="00000126">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Gumaro Tirzo Morales </w:t>
            </w:r>
          </w:p>
        </w:tc>
        <w:tc>
          <w:tcPr/>
          <w:p w:rsidR="00000000" w:rsidDel="00000000" w:rsidP="00000000" w:rsidRDefault="00000000" w:rsidRPr="00000000" w14:paraId="00000127">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shd w:fill="auto" w:val="clear"/>
          </w:tcPr>
          <w:p w:rsidR="00000000" w:rsidDel="00000000" w:rsidP="00000000" w:rsidRDefault="00000000" w:rsidRPr="00000000" w14:paraId="00000128">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entregó </w:t>
            </w:r>
          </w:p>
        </w:tc>
        <w:tc>
          <w:tcPr/>
          <w:p w:rsidR="00000000" w:rsidDel="00000000" w:rsidP="00000000" w:rsidRDefault="00000000" w:rsidRPr="00000000" w14:paraId="00000129">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la solicitud de empleo, se expusieron datos personales como domicilio, nombre y teléfono de particulares. </w:t>
            </w:r>
          </w:p>
        </w:tc>
      </w:tr>
      <w:tr>
        <w:trPr>
          <w:cantSplit w:val="0"/>
          <w:tblHeader w:val="0"/>
        </w:trPr>
        <w:tc>
          <w:tcPr/>
          <w:p w:rsidR="00000000" w:rsidDel="00000000" w:rsidP="00000000" w:rsidRDefault="00000000" w:rsidRPr="00000000" w14:paraId="0000012A">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Adalberto Vilchis García</w:t>
            </w:r>
          </w:p>
        </w:tc>
        <w:tc>
          <w:tcPr/>
          <w:p w:rsidR="00000000" w:rsidDel="00000000" w:rsidP="00000000" w:rsidRDefault="00000000" w:rsidRPr="00000000" w14:paraId="0000012B">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2C">
            <w:pPr>
              <w:spacing w:after="0" w:line="240" w:lineRule="auto"/>
              <w:ind w:right="-150"/>
              <w:jc w:val="center"/>
              <w:rPr>
                <w:rFonts w:ascii="Palatino Linotype" w:cs="Palatino Linotype" w:eastAsia="Palatino Linotype" w:hAnsi="Palatino Linotype"/>
                <w:b w:val="1"/>
                <w:sz w:val="20"/>
                <w:szCs w:val="20"/>
                <w:u w:val="single"/>
              </w:rPr>
            </w:pPr>
            <w:r w:rsidDel="00000000" w:rsidR="00000000" w:rsidRPr="00000000">
              <w:rPr>
                <w:rFonts w:ascii="Palatino Linotype" w:cs="Palatino Linotype" w:eastAsia="Palatino Linotype" w:hAnsi="Palatino Linotype"/>
                <w:b w:val="1"/>
                <w:sz w:val="20"/>
                <w:szCs w:val="20"/>
                <w:u w:val="single"/>
                <w:rtl w:val="0"/>
              </w:rPr>
              <w:t xml:space="preserve">No se entregó </w:t>
            </w:r>
          </w:p>
        </w:tc>
        <w:tc>
          <w:tcPr/>
          <w:p w:rsidR="00000000" w:rsidDel="00000000" w:rsidP="00000000" w:rsidRDefault="00000000" w:rsidRPr="00000000" w14:paraId="0000012D">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colmó, ya que no entregó el documento que acredita el último grado de estudios y en respuesta se señaló que era Licenciado en Derecho. </w:t>
            </w:r>
          </w:p>
        </w:tc>
      </w:tr>
      <w:tr>
        <w:trPr>
          <w:cantSplit w:val="0"/>
          <w:tblHeader w:val="0"/>
        </w:trPr>
        <w:tc>
          <w:tcPr/>
          <w:p w:rsidR="00000000" w:rsidDel="00000000" w:rsidP="00000000" w:rsidRDefault="00000000" w:rsidRPr="00000000" w14:paraId="0000012E">
            <w:pPr>
              <w:spacing w:after="0" w:line="240" w:lineRule="auto"/>
              <w:ind w:right="-36"/>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María del Carmen Ramírez Porras</w:t>
            </w:r>
          </w:p>
        </w:tc>
        <w:tc>
          <w:tcPr/>
          <w:p w:rsidR="00000000" w:rsidDel="00000000" w:rsidP="00000000" w:rsidRDefault="00000000" w:rsidRPr="00000000" w14:paraId="0000012F">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30">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se entregó</w:t>
            </w:r>
          </w:p>
        </w:tc>
        <w:tc>
          <w:tcPr/>
          <w:p w:rsidR="00000000" w:rsidDel="00000000" w:rsidP="00000000" w:rsidRDefault="00000000" w:rsidRPr="00000000" w14:paraId="0000013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la solicitud de empleo, se expusieron datos personales como nombre de particulares. </w:t>
            </w:r>
          </w:p>
        </w:tc>
      </w:tr>
      <w:tr>
        <w:trPr>
          <w:cantSplit w:val="0"/>
          <w:tblHeader w:val="0"/>
        </w:trPr>
        <w:tc>
          <w:tcPr/>
          <w:p w:rsidR="00000000" w:rsidDel="00000000" w:rsidP="00000000" w:rsidRDefault="00000000" w:rsidRPr="00000000" w14:paraId="00000132">
            <w:pPr>
              <w:spacing w:after="0" w:line="240" w:lineRule="auto"/>
              <w:ind w:right="-36"/>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Karen Fabiola Albarrán Pavón </w:t>
            </w:r>
          </w:p>
        </w:tc>
        <w:tc>
          <w:tcPr/>
          <w:p w:rsidR="00000000" w:rsidDel="00000000" w:rsidP="00000000" w:rsidRDefault="00000000" w:rsidRPr="00000000" w14:paraId="00000133">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34">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se entregó</w:t>
            </w:r>
          </w:p>
        </w:tc>
        <w:tc>
          <w:tcPr/>
          <w:p w:rsidR="00000000" w:rsidDel="00000000" w:rsidP="00000000" w:rsidRDefault="00000000" w:rsidRPr="00000000" w14:paraId="0000013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la solicitud de empleo, se expusieron datos personales. </w:t>
            </w:r>
          </w:p>
          <w:p w:rsidR="00000000" w:rsidDel="00000000" w:rsidP="00000000" w:rsidRDefault="00000000" w:rsidRPr="00000000" w14:paraId="00000136">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el documento que acredita el último grado de estudios se clasificó el Código QR. </w:t>
            </w:r>
          </w:p>
        </w:tc>
      </w:tr>
      <w:tr>
        <w:trPr>
          <w:cantSplit w:val="0"/>
          <w:tblHeader w:val="0"/>
        </w:trPr>
        <w:tc>
          <w:tcPr/>
          <w:p w:rsidR="00000000" w:rsidDel="00000000" w:rsidP="00000000" w:rsidRDefault="00000000" w:rsidRPr="00000000" w14:paraId="00000137">
            <w:pPr>
              <w:spacing w:after="0" w:line="240" w:lineRule="auto"/>
              <w:ind w:right="-36"/>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Iris Berenice Dávila Reyes</w:t>
            </w:r>
          </w:p>
        </w:tc>
        <w:tc>
          <w:tcPr/>
          <w:p w:rsidR="00000000" w:rsidDel="00000000" w:rsidP="00000000" w:rsidRDefault="00000000" w:rsidRPr="00000000" w14:paraId="00000138">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39">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se entregó </w:t>
            </w:r>
          </w:p>
        </w:tc>
        <w:tc>
          <w:tcPr/>
          <w:p w:rsidR="00000000" w:rsidDel="00000000" w:rsidP="00000000" w:rsidRDefault="00000000" w:rsidRPr="00000000" w14:paraId="0000013A">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la solicitud de empleo se expusieron datos personales. </w:t>
            </w:r>
          </w:p>
        </w:tc>
      </w:tr>
      <w:tr>
        <w:trPr>
          <w:cantSplit w:val="0"/>
          <w:tblHeader w:val="0"/>
        </w:trPr>
        <w:tc>
          <w:tcPr/>
          <w:p w:rsidR="00000000" w:rsidDel="00000000" w:rsidP="00000000" w:rsidRDefault="00000000" w:rsidRPr="00000000" w14:paraId="0000013B">
            <w:pPr>
              <w:spacing w:after="0" w:line="240" w:lineRule="auto"/>
              <w:ind w:right="-36"/>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Elba Patricia Varela Ramírez</w:t>
            </w:r>
          </w:p>
        </w:tc>
        <w:tc>
          <w:tcPr/>
          <w:p w:rsidR="00000000" w:rsidDel="00000000" w:rsidP="00000000" w:rsidRDefault="00000000" w:rsidRPr="00000000" w14:paraId="0000013C">
            <w:pPr>
              <w:spacing w:after="0" w:line="240" w:lineRule="auto"/>
              <w:ind w:right="-15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w:t>
            </w:r>
          </w:p>
        </w:tc>
        <w:tc>
          <w:tcPr/>
          <w:p w:rsidR="00000000" w:rsidDel="00000000" w:rsidP="00000000" w:rsidRDefault="00000000" w:rsidRPr="00000000" w14:paraId="0000013D">
            <w:pPr>
              <w:spacing w:after="0" w:line="240" w:lineRule="auto"/>
              <w:ind w:right="-15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entregó </w:t>
            </w:r>
          </w:p>
        </w:tc>
        <w:tc>
          <w:tcPr/>
          <w:p w:rsidR="00000000" w:rsidDel="00000000" w:rsidP="00000000" w:rsidRDefault="00000000" w:rsidRPr="00000000" w14:paraId="0000013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la solicitud de empleo, se expusieron datos personales, como nombre de particulares. </w:t>
            </w:r>
          </w:p>
        </w:tc>
      </w:tr>
    </w:tbl>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se colige que, los documentos remitidos en respuesta por el Sujeto Obligado presentan diversas inconsistencias, por ejemplo, se expusieron datos personales que actualizaban la causal de clasificación prevista en la fracción I del artículo 143 de la Ley de Transparencia y Acceso a la Información Pública del Estado de México y Municipios, como nombres, teléfonos y domicilio de particulares y, tampoco se entregaron todos los documentos que dan cuenta del grado de estudios, aun cuando el Sujeto Obligado señaló que contaban con cierta licenciatura. </w:t>
      </w:r>
    </w:p>
    <w:p w:rsidR="00000000" w:rsidDel="00000000" w:rsidP="00000000" w:rsidRDefault="00000000" w:rsidRPr="00000000" w14:paraId="00000141">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procede al análisis de los datos que fueron clasificados y expuestos en los documentos remitidos en respuesta por el Sujeto Obligado: </w:t>
      </w:r>
    </w:p>
    <w:p w:rsidR="00000000" w:rsidDel="00000000" w:rsidP="00000000" w:rsidRDefault="00000000" w:rsidRPr="00000000" w14:paraId="00000143">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Datos clasificados de naturaleza pública. </w:t>
      </w:r>
    </w:p>
    <w:p w:rsidR="00000000" w:rsidDel="00000000" w:rsidP="00000000" w:rsidRDefault="00000000" w:rsidRPr="00000000" w14:paraId="00000145">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4962"/>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 bidimensional o QR.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Del acceso al Código Qr, que se encuentra en el apartado inferior derecho de la cédula electrónica profesional, únicamente se obtiene información relacionada con el número de cédula, el nombre del servidor público y el tipo de cédula que se expide, datos que no actualizan alguna causal de clasificación prevista en el artículo 143 de la Ley de Transparencia y Acceso a la Información Pública de la Entidad, por lo que, se considera que es de acceso público. </w:t>
      </w:r>
    </w:p>
    <w:p w:rsidR="00000000" w:rsidDel="00000000" w:rsidP="00000000" w:rsidRDefault="00000000" w:rsidRPr="00000000" w14:paraId="00000147">
      <w:pPr>
        <w:tabs>
          <w:tab w:val="left" w:leader="none" w:pos="496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4962"/>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Datos expuestos que actualizan alguna causal de clasificación prevista en el artículo 143 de la Ley de Transparencia y Acceso a la Información Pública del Estado de México y Municipios.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962"/>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Teléfono particular.</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número asignado a un teléfono particular permite localizar a una persona física identificada o identificable, ya sea a través de un dispositivo móvil o bien, en un lugar como el domicilio.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el número contacto, permite localizar de manera privada a las personas físicas o servidores públicos; por lo que, la titularidad corresponde a la persona física en su calidad de particular y no como servidor público.</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tales consideraciones, dicho dato personal es susceptible de ser clasificado como confidencial, con fundamento en el artículo 143, fracción I de la Ley de Transparencia y Acceso a la Información Pública.</w:t>
      </w:r>
    </w:p>
    <w:p w:rsidR="00000000" w:rsidDel="00000000" w:rsidP="00000000" w:rsidRDefault="00000000" w:rsidRPr="00000000" w14:paraId="0000014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numPr>
          <w:ilvl w:val="0"/>
          <w:numId w:val="3"/>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Domicilio particular. </w:t>
      </w:r>
      <w:r w:rsidDel="00000000" w:rsidR="00000000" w:rsidRPr="00000000">
        <w:rPr>
          <w:rFonts w:ascii="Palatino Linotype" w:cs="Palatino Linotype" w:eastAsia="Palatino Linotype" w:hAnsi="Palatino Linotype"/>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4F">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rtl w:val="0"/>
        </w:rPr>
        <w:t xml:space="preserve">, e</w:t>
      </w:r>
      <w:r w:rsidDel="00000000" w:rsidR="00000000" w:rsidRPr="00000000">
        <w:rPr>
          <w:rFonts w:ascii="Palatino Linotype" w:cs="Palatino Linotype" w:eastAsia="Palatino Linotype" w:hAnsi="Palatino Linotype"/>
          <w:rtl w:val="0"/>
        </w:rPr>
        <w:t xml:space="preserve">s el lugar donde residen habitualmente, el lugar del centro principal de sus negocios, donde residan o el lugar donde se encuentren.</w:t>
      </w:r>
    </w:p>
    <w:p w:rsidR="00000000" w:rsidDel="00000000" w:rsidP="00000000" w:rsidRDefault="00000000" w:rsidRPr="00000000" w14:paraId="00000150">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respecto al domicilio particular se presume que corresponde al lugar donde reside habitualmente</w:t>
      </w:r>
      <w:r w:rsidDel="00000000" w:rsidR="00000000" w:rsidRPr="00000000">
        <w:rPr>
          <w:rFonts w:ascii="Palatino Linotype" w:cs="Palatino Linotype" w:eastAsia="Palatino Linotype" w:hAnsi="Palatino Linotype"/>
          <w:b w:val="1"/>
          <w:rtl w:val="0"/>
        </w:rPr>
        <w:t xml:space="preserve">.</w:t>
      </w:r>
      <w:r w:rsidDel="00000000" w:rsidR="00000000" w:rsidRPr="00000000">
        <w:rPr>
          <w:rtl w:val="0"/>
        </w:rPr>
      </w:r>
    </w:p>
    <w:p w:rsidR="00000000" w:rsidDel="00000000" w:rsidP="00000000" w:rsidRDefault="00000000" w:rsidRPr="00000000" w14:paraId="00000151">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000000" w:rsidDel="00000000" w:rsidP="00000000" w:rsidRDefault="00000000" w:rsidRPr="00000000" w14:paraId="0000015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Nombres de personas que no son servidores públicos.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per se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un elemento que hace a una persona física identificada o identificable, por lo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 considera un dato personal.</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 base en lo anterior, procede su eliminación de las versiones públicas, pues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155">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widowControl w:val="0"/>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como se logró advertir, los documentos contenidos en los expedientes laborales por su propia naturaleza pueden contener documentos que atañen a la esfera privada de los servidores públicos, que en nada abonan a la transparencia y rendición de cuentas, no obstante, </w:t>
      </w:r>
      <w:r w:rsidDel="00000000" w:rsidR="00000000" w:rsidRPr="00000000">
        <w:rPr>
          <w:rFonts w:ascii="Palatino Linotype" w:cs="Palatino Linotype" w:eastAsia="Palatino Linotype" w:hAnsi="Palatino Linotype"/>
          <w:b w:val="1"/>
          <w:sz w:val="24"/>
          <w:szCs w:val="24"/>
          <w:rtl w:val="0"/>
        </w:rPr>
        <w:t xml:space="preserve">no debe dejarse de lado que el permitir el acceso a la información que da cuenta de la preparación académica y/o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7">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after="0" w:line="36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se arribó a las siguientes conclusiones: </w:t>
      </w:r>
    </w:p>
    <w:p w:rsidR="00000000" w:rsidDel="00000000" w:rsidP="00000000" w:rsidRDefault="00000000" w:rsidRPr="00000000" w14:paraId="00000159">
      <w:pPr>
        <w:spacing w:after="0" w:line="36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Sujeto Obligado deberá proporcionar en correcta versión pública las cédulas profesionales electrónicas, que fueron entregadas en respuesta y; </w:t>
      </w:r>
    </w:p>
    <w:p w:rsidR="00000000" w:rsidDel="00000000" w:rsidP="00000000" w:rsidRDefault="00000000" w:rsidRPr="00000000" w14:paraId="000001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Sujeto Obligado deberá remitir los documentos que acrediten el último grado de estudios de Ricardo Ortiz Acosta y Adalberto Vilchis García.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Por último, no está por demás mencionar que, d</w:t>
      </w:r>
      <w:r w:rsidDel="00000000" w:rsidR="00000000" w:rsidRPr="00000000">
        <w:rPr>
          <w:rFonts w:ascii="Palatino Linotype" w:cs="Palatino Linotype" w:eastAsia="Palatino Linotype" w:hAnsi="Palatino Linotype"/>
          <w:color w:val="000000"/>
          <w:sz w:val="24"/>
          <w:szCs w:val="24"/>
          <w:rtl w:val="0"/>
        </w:rPr>
        <w:t xml:space="preserve">e la información proporcionada en respuesta, se logra advertir que el Sujeto Obligado dejó visibles datos personales confidenciales, como nombre, domicilio y teléfono de particulares, circunstancia que vulnera lo previsto en el artículo 143, fracción I, de la Ley de Transparencia y Acceso a la Información Pública del Estado de México y Municipios.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antes dicho, debido a que el Sujeto Obligado no proporcionó la información incompleta y entregó documentos en versión pública incorrecta, los agravios hechos valer por la parte Solicitante deviene </w:t>
      </w:r>
      <w:r w:rsidDel="00000000" w:rsidR="00000000" w:rsidRPr="00000000">
        <w:rPr>
          <w:rFonts w:ascii="Palatino Linotype" w:cs="Palatino Linotype" w:eastAsia="Palatino Linotype" w:hAnsi="Palatino Linotype"/>
          <w:b w:val="1"/>
          <w:color w:val="000000"/>
          <w:sz w:val="24"/>
          <w:szCs w:val="24"/>
          <w:rtl w:val="0"/>
        </w:rPr>
        <w:t xml:space="preserve">FUNDADOS </w:t>
      </w:r>
      <w:r w:rsidDel="00000000" w:rsidR="00000000" w:rsidRPr="00000000">
        <w:rPr>
          <w:rFonts w:ascii="Palatino Linotype" w:cs="Palatino Linotype" w:eastAsia="Palatino Linotype" w:hAnsi="Palatino Linotype"/>
          <w:color w:val="000000"/>
          <w:sz w:val="24"/>
          <w:szCs w:val="24"/>
          <w:rtl w:val="0"/>
        </w:rPr>
        <w:t xml:space="preserve">y, por ende, este Organismo Garante determina </w:t>
      </w:r>
      <w:r w:rsidDel="00000000" w:rsidR="00000000" w:rsidRPr="00000000">
        <w:rPr>
          <w:rFonts w:ascii="Palatino Linotype" w:cs="Palatino Linotype" w:eastAsia="Palatino Linotype" w:hAnsi="Palatino Linotype"/>
          <w:b w:val="1"/>
          <w:color w:val="000000"/>
          <w:sz w:val="24"/>
          <w:szCs w:val="24"/>
          <w:rtl w:val="0"/>
        </w:rPr>
        <w:t xml:space="preserve">ORDENAR</w:t>
      </w:r>
      <w:r w:rsidDel="00000000" w:rsidR="00000000" w:rsidRPr="00000000">
        <w:rPr>
          <w:rFonts w:ascii="Palatino Linotype" w:cs="Palatino Linotype" w:eastAsia="Palatino Linotype" w:hAnsi="Palatino Linotype"/>
          <w:color w:val="000000"/>
          <w:sz w:val="24"/>
          <w:szCs w:val="24"/>
          <w:rtl w:val="0"/>
        </w:rPr>
        <w:t xml:space="preserve"> al Sujeto Obligado, la entrega, previa búsqueda exhaustiva y razonable, de ser el caso, en versión pública, de lo siguiente: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Versión pública correcta de las cédulas profesionales electrónicas entregadas en respuesta. </w:t>
      </w:r>
    </w:p>
    <w:p w:rsidR="00000000" w:rsidDel="00000000" w:rsidP="00000000" w:rsidRDefault="00000000" w:rsidRPr="00000000" w14:paraId="000001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Documentos que acrediten el último grado de estudios de Ricardo Ortiz Acosta y Adalberto Vilchis García.</w:t>
      </w:r>
    </w:p>
    <w:p w:rsidR="00000000" w:rsidDel="00000000" w:rsidP="00000000" w:rsidRDefault="00000000" w:rsidRPr="00000000" w14:paraId="00000165">
      <w:pPr>
        <w:spacing w:after="0" w:lineRule="auto"/>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Además,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66">
      <w:pPr>
        <w:spacing w:after="0" w:lineRule="auto"/>
        <w:ind w:left="567" w:right="61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w:t>
      </w:r>
      <w:r w:rsidDel="00000000" w:rsidR="00000000" w:rsidRPr="00000000">
        <w:rPr>
          <w:rFonts w:ascii="Palatino Linotype" w:cs="Palatino Linotype" w:eastAsia="Palatino Linotype" w:hAnsi="Palatino Linotype"/>
          <w:sz w:val="24"/>
          <w:szCs w:val="24"/>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datos que pueden ser de manera enunciativa, más no limitativa los siguientes: </w:t>
      </w:r>
    </w:p>
    <w:p w:rsidR="00000000" w:rsidDel="00000000" w:rsidP="00000000" w:rsidRDefault="00000000" w:rsidRPr="00000000" w14:paraId="00000168">
      <w:pPr>
        <w:numPr>
          <w:ilvl w:val="0"/>
          <w:numId w:val="5"/>
        </w:numPr>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Matrícula o número de cuenta, de expediente o de control. </w:t>
      </w:r>
      <w:r w:rsidDel="00000000" w:rsidR="00000000" w:rsidRPr="00000000">
        <w:rPr>
          <w:rFonts w:ascii="Palatino Linotype" w:cs="Palatino Linotype" w:eastAsia="Palatino Linotype" w:hAnsi="Palatino Linotype"/>
          <w:rtl w:val="0"/>
        </w:rPr>
        <w:t xml:space="preserve">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Del="00000000" w:rsidR="00000000" w:rsidRPr="00000000">
        <w:rPr>
          <w:rtl w:val="0"/>
        </w:rPr>
      </w:r>
    </w:p>
    <w:p w:rsidR="00000000" w:rsidDel="00000000" w:rsidP="00000000" w:rsidRDefault="00000000" w:rsidRPr="00000000" w14:paraId="00000169">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el dato en comento es información confidencial lo cual atañe únicamente a los alumnos y a la institución educativa, por lo que, es clasificado en términos del artículo 143, fracción I de la Ley de la materia.</w:t>
      </w:r>
    </w:p>
    <w:p w:rsidR="00000000" w:rsidDel="00000000" w:rsidP="00000000" w:rsidRDefault="00000000" w:rsidRPr="00000000" w14:paraId="0000016A">
      <w:pPr>
        <w:numPr>
          <w:ilvl w:val="0"/>
          <w:numId w:val="5"/>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Calificaciones y promedio.</w:t>
      </w:r>
      <w:r w:rsidDel="00000000" w:rsidR="00000000" w:rsidRPr="00000000">
        <w:rPr>
          <w:rFonts w:ascii="Palatino Linotype" w:cs="Palatino Linotype" w:eastAsia="Palatino Linotype" w:hAnsi="Palatino Linotype"/>
          <w:rtl w:val="0"/>
        </w:rPr>
        <w:t xml:space="preserve"> 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rsidR="00000000" w:rsidDel="00000000" w:rsidP="00000000" w:rsidRDefault="00000000" w:rsidRPr="00000000" w14:paraId="0000016B">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rsidR="00000000" w:rsidDel="00000000" w:rsidP="00000000" w:rsidRDefault="00000000" w:rsidRPr="00000000" w14:paraId="0000016C">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con lo anterior, se considera que las calificaciones obtenidas por un servidor público, es información íntima de los alumnos, pues corresponde a su desempeño escolar, lo cual únicamente atañe a estos, por lo que se considera que es un dato confidencial. </w:t>
      </w:r>
    </w:p>
    <w:p w:rsidR="00000000" w:rsidDel="00000000" w:rsidP="00000000" w:rsidRDefault="00000000" w:rsidRPr="00000000" w14:paraId="0000016D">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w:t>
      </w:r>
    </w:p>
    <w:p w:rsidR="00000000" w:rsidDel="00000000" w:rsidP="00000000" w:rsidRDefault="00000000" w:rsidRPr="00000000" w14:paraId="0000016E">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rsidR="00000000" w:rsidDel="00000000" w:rsidP="00000000" w:rsidRDefault="00000000" w:rsidRPr="00000000" w14:paraId="0000016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Fotografía en documento que acredite el último grado de estudios.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171">
      <w:pPr>
        <w:tabs>
          <w:tab w:val="left" w:leader="none" w:pos="4962"/>
        </w:tabs>
        <w:spacing w:after="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tabs>
          <w:tab w:val="left" w:leader="none" w:pos="4962"/>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que una persona es servidor público y que cuenta con determinados conocimientos.</w:t>
      </w:r>
    </w:p>
    <w:p w:rsidR="00000000" w:rsidDel="00000000" w:rsidP="00000000" w:rsidRDefault="00000000" w:rsidRPr="00000000" w14:paraId="00000173">
      <w:pPr>
        <w:tabs>
          <w:tab w:val="left" w:leader="none" w:pos="4962"/>
        </w:tabs>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tema, resulta necesario traer a colación, el Criterio de Interpretación, de la Segunda Época, con número de registro SO/015/2017,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rsidR="00000000" w:rsidDel="00000000" w:rsidP="00000000" w:rsidRDefault="00000000" w:rsidRPr="00000000" w14:paraId="00000175">
      <w:pPr>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Rule="auto"/>
        <w:ind w:left="851"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“Fotografía en título o cédula profesional es de acceso público.</w:t>
      </w:r>
      <w:r w:rsidDel="00000000" w:rsidR="00000000" w:rsidRPr="00000000">
        <w:rPr>
          <w:rFonts w:ascii="Palatino Linotype" w:cs="Palatino Linotype" w:eastAsia="Palatino Linotype" w:hAnsi="Palatino Linotype"/>
          <w:i w:val="1"/>
          <w:rtl w:val="0"/>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000000" w:rsidDel="00000000" w:rsidP="00000000" w:rsidRDefault="00000000" w:rsidRPr="00000000" w14:paraId="00000177">
      <w:pPr>
        <w:spacing w:after="0" w:line="360" w:lineRule="auto"/>
        <w:ind w:left="567" w:right="33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8">
      <w:pPr>
        <w:tabs>
          <w:tab w:val="left" w:leader="none" w:pos="4962"/>
        </w:tabs>
        <w:spacing w:after="0" w:line="360" w:lineRule="auto"/>
        <w:ind w:left="567" w:right="-2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al criterio establecido, se desprende que la fotografía de cualquier persona que se encuentre en un título o cédula profesional, no es confidencial, pues permite identificar si la persona que se ostenta como profesional, es la que se localiza en los documentos comprobatorios, por lo que, en el presente caso, no procede su clasificación en términos del artículo 143, fracción I, de la Ley de Transparencia y Acceso a la Información Pública del Estado de México y Municipios.</w:t>
      </w:r>
    </w:p>
    <w:p w:rsidR="00000000" w:rsidDel="00000000" w:rsidP="00000000" w:rsidRDefault="00000000" w:rsidRPr="00000000" w14:paraId="0000017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7D">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7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8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8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8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8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8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87">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88">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89">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8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8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8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8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8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9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91">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93">
      <w:pPr>
        <w:spacing w:after="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9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9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A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A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A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A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A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A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AA">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B">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se deberá observar el Lineamiento Quincuagésimo tercero de los Lineamientos Generales en Materia de Clasificación y Desclasificación de la Información supraindicados el cual establece los formatos para la clasificación de los documentos, conforme a lo siguiente: </w:t>
      </w:r>
    </w:p>
    <w:p w:rsidR="00000000" w:rsidDel="00000000" w:rsidP="00000000" w:rsidRDefault="00000000" w:rsidRPr="00000000" w14:paraId="000001AC">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AD">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CAPÍTULO VIII</w:t>
      </w:r>
    </w:p>
    <w:p w:rsidR="00000000" w:rsidDel="00000000" w:rsidP="00000000" w:rsidRDefault="00000000" w:rsidRPr="00000000" w14:paraId="000001AE">
      <w:pPr>
        <w:spacing w:after="0" w:lineRule="auto"/>
        <w:ind w:left="851" w:right="900"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 </w:t>
      </w:r>
    </w:p>
    <w:p w:rsidR="00000000" w:rsidDel="00000000" w:rsidP="00000000" w:rsidRDefault="00000000" w:rsidRPr="00000000" w14:paraId="000001AF">
      <w:pPr>
        <w:spacing w:after="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tercero. </w:t>
      </w:r>
      <w:r w:rsidDel="00000000" w:rsidR="00000000" w:rsidRPr="00000000">
        <w:rPr>
          <w:rFonts w:ascii="Palatino Linotype" w:cs="Palatino Linotype" w:eastAsia="Palatino Linotype" w:hAnsi="Palatino Linotype"/>
          <w:i w:val="1"/>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i w:val="1"/>
          <w:rtl w:val="0"/>
        </w:rPr>
        <w:t xml:space="preserve">, es el siguiente: </w:t>
      </w:r>
    </w:p>
    <w:p w:rsidR="00000000" w:rsidDel="00000000" w:rsidP="00000000" w:rsidRDefault="00000000" w:rsidRPr="00000000" w14:paraId="000001B0">
      <w:pPr>
        <w:spacing w:after="0" w:lineRule="auto"/>
        <w:ind w:left="851" w:right="902" w:firstLine="0"/>
        <w:jc w:val="both"/>
        <w:rPr>
          <w:rFonts w:ascii="Palatino Linotype" w:cs="Palatino Linotype" w:eastAsia="Palatino Linotype" w:hAnsi="Palatino Linotype"/>
          <w:i w:val="1"/>
        </w:rPr>
      </w:pPr>
      <w:r w:rsidDel="00000000" w:rsidR="00000000" w:rsidRPr="00000000">
        <w:rPr>
          <w:rtl w:val="0"/>
        </w:rPr>
      </w:r>
    </w:p>
    <w:tbl>
      <w:tblPr>
        <w:tblStyle w:val="Table2"/>
        <w:tblW w:w="7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2693"/>
        <w:gridCol w:w="3691"/>
        <w:tblGridChange w:id="0">
          <w:tblGrid>
            <w:gridCol w:w="1271"/>
            <w:gridCol w:w="2693"/>
            <w:gridCol w:w="3691"/>
          </w:tblGrid>
        </w:tblGridChange>
      </w:tblGrid>
      <w:tr>
        <w:trPr>
          <w:cantSplit w:val="0"/>
          <w:trHeight w:val="262" w:hRule="atLeast"/>
          <w:tblHeader w:val="0"/>
        </w:trPr>
        <w:tc>
          <w:tcPr>
            <w:tcBorders>
              <w:top w:color="000000" w:space="0" w:sz="0" w:val="nil"/>
              <w:left w:color="000000" w:space="0" w:sz="0" w:val="nil"/>
            </w:tcBorders>
          </w:tcPr>
          <w:p w:rsidR="00000000" w:rsidDel="00000000" w:rsidP="00000000" w:rsidRDefault="00000000" w:rsidRPr="00000000" w14:paraId="000001B1">
            <w:pPr>
              <w:spacing w:after="0" w:line="240" w:lineRule="auto"/>
              <w:rPr>
                <w:rFonts w:ascii="Palatino Linotype" w:cs="Palatino Linotype" w:eastAsia="Palatino Linotype" w:hAnsi="Palatino Linotype"/>
                <w:sz w:val="20"/>
                <w:szCs w:val="20"/>
              </w:rPr>
            </w:pPr>
            <w:r w:rsidDel="00000000" w:rsidR="00000000" w:rsidRPr="00000000">
              <w:rPr>
                <w:rtl w:val="0"/>
              </w:rPr>
            </w:r>
          </w:p>
        </w:tc>
        <w:tc>
          <w:tcPr>
            <w:shd w:fill="d9d9d9" w:val="clear"/>
          </w:tcPr>
          <w:p w:rsidR="00000000" w:rsidDel="00000000" w:rsidP="00000000" w:rsidRDefault="00000000" w:rsidRPr="00000000" w14:paraId="000001B2">
            <w:pPr>
              <w:tabs>
                <w:tab w:val="center" w:leader="none" w:pos="1238"/>
                <w:tab w:val="right" w:leader="none" w:pos="2477"/>
              </w:tabs>
              <w:spacing w:after="0" w:line="240" w:lineRule="auto"/>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ab/>
              <w:t xml:space="preserve">Concepto</w:t>
              <w:tab/>
            </w:r>
          </w:p>
        </w:tc>
        <w:tc>
          <w:tcPr>
            <w:shd w:fill="d9d9d9" w:val="clear"/>
          </w:tcPr>
          <w:p w:rsidR="00000000" w:rsidDel="00000000" w:rsidP="00000000" w:rsidRDefault="00000000" w:rsidRPr="00000000" w14:paraId="000001B3">
            <w:pPr>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Dónde</w:t>
            </w:r>
          </w:p>
        </w:tc>
      </w:tr>
      <w:tr>
        <w:trPr>
          <w:cantSplit w:val="0"/>
          <w:tblHeader w:val="0"/>
        </w:trPr>
        <w:tc>
          <w:tcPr>
            <w:vMerge w:val="restart"/>
            <w:shd w:fill="d9d9d9" w:val="clear"/>
          </w:tcPr>
          <w:p w:rsidR="00000000" w:rsidDel="00000000" w:rsidP="00000000" w:rsidRDefault="00000000" w:rsidRPr="00000000" w14:paraId="000001B4">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5">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6">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7">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8">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9">
            <w:pPr>
              <w:spacing w:after="0" w:line="24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BA">
            <w:pPr>
              <w:spacing w:after="0" w:line="24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Sello oficial o logotipo del sujeto obligado </w:t>
            </w:r>
          </w:p>
        </w:tc>
        <w:tc>
          <w:tcPr/>
          <w:p w:rsidR="00000000" w:rsidDel="00000000" w:rsidP="00000000" w:rsidRDefault="00000000" w:rsidRPr="00000000" w14:paraId="000001BB">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clasificación</w:t>
            </w:r>
          </w:p>
        </w:tc>
        <w:tc>
          <w:tcPr/>
          <w:p w:rsidR="00000000" w:rsidDel="00000000" w:rsidP="00000000" w:rsidRDefault="00000000" w:rsidRPr="00000000" w14:paraId="000001BC">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la que el Comité de Transparencia confirmó la clasificación del documento o expediente, en su caso. </w:t>
            </w:r>
          </w:p>
        </w:tc>
      </w:tr>
      <w:tr>
        <w:trPr>
          <w:cantSplit w:val="0"/>
          <w:tblHeader w:val="0"/>
        </w:trPr>
        <w:tc>
          <w:tcPr>
            <w:vMerge w:val="continue"/>
            <w:shd w:fill="d9d9d9"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BE">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Área </w:t>
            </w:r>
          </w:p>
        </w:tc>
        <w:tc>
          <w:tcPr/>
          <w:p w:rsidR="00000000" w:rsidDel="00000000" w:rsidP="00000000" w:rsidRDefault="00000000" w:rsidRPr="00000000" w14:paraId="000001BF">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área del cual es titular quien clasifica. </w:t>
            </w:r>
          </w:p>
        </w:tc>
      </w:tr>
      <w:tr>
        <w:trPr>
          <w:cantSplit w:val="0"/>
          <w:tblHeader w:val="0"/>
        </w:trPr>
        <w:tc>
          <w:tcPr>
            <w:vMerge w:val="continue"/>
            <w:shd w:fill="d9d9d9"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1">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Información Reservada</w:t>
            </w:r>
          </w:p>
        </w:tc>
        <w:tc>
          <w:tcPr/>
          <w:p w:rsidR="00000000" w:rsidDel="00000000" w:rsidP="00000000" w:rsidRDefault="00000000" w:rsidRPr="00000000" w14:paraId="000001C2">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indicarán las partes o páginas del documento que se clasifican como reservadas, o, en su caso, se precisará que se ha reservado el documento o expediente en su totalidad.</w:t>
            </w:r>
          </w:p>
        </w:tc>
      </w:tr>
      <w:tr>
        <w:trPr>
          <w:cantSplit w:val="0"/>
          <w:tblHeader w:val="0"/>
        </w:trPr>
        <w:tc>
          <w:tcPr>
            <w:vMerge w:val="continue"/>
            <w:shd w:fill="d9d9d9"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4">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Periodo de Reserva </w:t>
            </w:r>
          </w:p>
        </w:tc>
        <w:tc>
          <w:tcPr/>
          <w:p w:rsidR="00000000" w:rsidDel="00000000" w:rsidP="00000000" w:rsidRDefault="00000000" w:rsidRPr="00000000" w14:paraId="000001C5">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el número de años o meses por los que se mantendrá reservado el documento, el expediente o, en su caso, las partes o secciones reservadas. </w:t>
            </w:r>
          </w:p>
        </w:tc>
      </w:tr>
      <w:tr>
        <w:trPr>
          <w:cantSplit w:val="0"/>
          <w:tblHeader w:val="0"/>
        </w:trPr>
        <w:tc>
          <w:tcPr>
            <w:vMerge w:val="continue"/>
            <w:shd w:fill="d9d9d9"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7">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Fundamento legal</w:t>
            </w:r>
          </w:p>
        </w:tc>
        <w:tc>
          <w:tcPr/>
          <w:p w:rsidR="00000000" w:rsidDel="00000000" w:rsidP="00000000" w:rsidRDefault="00000000" w:rsidRPr="00000000" w14:paraId="000001C8">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señalará el nombre del ordenamiento el o los artículos, fracciones, párrafos con base en los cuales se sustente la reserva. </w:t>
            </w:r>
          </w:p>
        </w:tc>
      </w:tr>
      <w:tr>
        <w:trPr>
          <w:cantSplit w:val="0"/>
          <w:tblHeader w:val="0"/>
        </w:trPr>
        <w:tc>
          <w:tcPr>
            <w:vMerge w:val="continue"/>
            <w:shd w:fill="d9d9d9" w:val="clea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CA">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Ampliación del periodo de reserva</w:t>
            </w:r>
          </w:p>
        </w:tc>
        <w:tc>
          <w:tcPr/>
          <w:p w:rsidR="00000000" w:rsidDel="00000000" w:rsidP="00000000" w:rsidRDefault="00000000" w:rsidRPr="00000000" w14:paraId="000001CB">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 caso de haber solicitado la ampliación del periodo de reserva originalmente establecido, se deberá anotar el número de años o meses por los que se amplía la reserva. </w:t>
            </w:r>
          </w:p>
        </w:tc>
      </w:tr>
      <w:tr>
        <w:trPr>
          <w:cantSplit w:val="0"/>
          <w:tblHeader w:val="0"/>
        </w:trPr>
        <w:tc>
          <w:tcPr>
            <w:gridSpan w:val="2"/>
            <w:shd w:fill="d9d9d9" w:val="clear"/>
          </w:tcPr>
          <w:p w:rsidR="00000000" w:rsidDel="00000000" w:rsidP="00000000" w:rsidRDefault="00000000" w:rsidRPr="00000000" w14:paraId="000001CC">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del titular del área</w:t>
            </w:r>
          </w:p>
        </w:tc>
        <w:tc>
          <w:tcPr>
            <w:shd w:fill="d9d9d9" w:val="clear"/>
          </w:tcPr>
          <w:p w:rsidR="00000000" w:rsidDel="00000000" w:rsidP="00000000" w:rsidRDefault="00000000" w:rsidRPr="00000000" w14:paraId="000001CE">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clasifica. </w:t>
            </w:r>
          </w:p>
        </w:tc>
      </w:tr>
      <w:tr>
        <w:trPr>
          <w:cantSplit w:val="0"/>
          <w:tblHeader w:val="0"/>
        </w:trPr>
        <w:tc>
          <w:tcPr>
            <w:gridSpan w:val="2"/>
            <w:shd w:fill="d9d9d9" w:val="clear"/>
          </w:tcPr>
          <w:p w:rsidR="00000000" w:rsidDel="00000000" w:rsidP="00000000" w:rsidRDefault="00000000" w:rsidRPr="00000000" w14:paraId="000001CF">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Fecha de desclasificación </w:t>
            </w:r>
          </w:p>
        </w:tc>
        <w:tc>
          <w:tcPr>
            <w:shd w:fill="d9d9d9" w:val="clear"/>
          </w:tcPr>
          <w:p w:rsidR="00000000" w:rsidDel="00000000" w:rsidP="00000000" w:rsidRDefault="00000000" w:rsidRPr="00000000" w14:paraId="000001D1">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anotará la fecha en que se desclasifica el documento. </w:t>
            </w:r>
          </w:p>
        </w:tc>
      </w:tr>
      <w:tr>
        <w:trPr>
          <w:cantSplit w:val="0"/>
          <w:tblHeader w:val="0"/>
        </w:trPr>
        <w:tc>
          <w:tcPr>
            <w:gridSpan w:val="2"/>
            <w:shd w:fill="d9d9d9" w:val="clear"/>
          </w:tcPr>
          <w:p w:rsidR="00000000" w:rsidDel="00000000" w:rsidP="00000000" w:rsidRDefault="00000000" w:rsidRPr="00000000" w14:paraId="000001D2">
            <w:pPr>
              <w:spacing w:after="0" w:line="240"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y cargo del servidor público </w:t>
            </w:r>
          </w:p>
        </w:tc>
        <w:tc>
          <w:tcPr>
            <w:shd w:fill="d9d9d9" w:val="clear"/>
          </w:tcPr>
          <w:p w:rsidR="00000000" w:rsidDel="00000000" w:rsidP="00000000" w:rsidRDefault="00000000" w:rsidRPr="00000000" w14:paraId="000001D4">
            <w:pPr>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Rúbrica autógrafa o firma digital de quien desclasifica. </w:t>
            </w:r>
          </w:p>
        </w:tc>
      </w:tr>
    </w:tbl>
    <w:p w:rsidR="00000000" w:rsidDel="00000000" w:rsidP="00000000" w:rsidRDefault="00000000" w:rsidRPr="00000000" w14:paraId="000001D5">
      <w:pPr>
        <w:spacing w:after="0" w:line="360" w:lineRule="auto"/>
        <w:ind w:right="902"/>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D6">
      <w:pPr>
        <w:spacing w:after="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documentos que integren un expediente reservado en su totalidad no deberán marcarse en lo individual.</w:t>
      </w:r>
    </w:p>
    <w:p w:rsidR="00000000" w:rsidDel="00000000" w:rsidP="00000000" w:rsidRDefault="00000000" w:rsidRPr="00000000" w14:paraId="000001D7">
      <w:pPr>
        <w:spacing w:after="0"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D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D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D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D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E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E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E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E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E4">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E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dentro del recurso de revisión </w:t>
      </w:r>
      <w:r w:rsidDel="00000000" w:rsidR="00000000" w:rsidRPr="00000000">
        <w:rPr>
          <w:rFonts w:ascii="Palatino Linotype" w:cs="Palatino Linotype" w:eastAsia="Palatino Linotype" w:hAnsi="Palatino Linotype"/>
          <w:b w:val="1"/>
          <w:sz w:val="24"/>
          <w:szCs w:val="24"/>
          <w:rtl w:val="0"/>
        </w:rPr>
        <w:t xml:space="preserve">06559/INFOEM/IP/RR/2023</w:t>
      </w:r>
      <w:r w:rsidDel="00000000" w:rsidR="00000000" w:rsidRPr="00000000">
        <w:rPr>
          <w:rFonts w:ascii="Palatino Linotype" w:cs="Palatino Linotype" w:eastAsia="Palatino Linotype" w:hAnsi="Palatino Linotype"/>
          <w:sz w:val="24"/>
          <w:szCs w:val="24"/>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4"/>
          <w:szCs w:val="24"/>
          <w:rtl w:val="0"/>
        </w:rPr>
        <w:t xml:space="preserve">MODIFICA </w:t>
      </w:r>
      <w:r w:rsidDel="00000000" w:rsidR="00000000" w:rsidRPr="00000000">
        <w:rPr>
          <w:rFonts w:ascii="Palatino Linotype" w:cs="Palatino Linotype" w:eastAsia="Palatino Linotype" w:hAnsi="Palatino Linotype"/>
          <w:sz w:val="24"/>
          <w:szCs w:val="24"/>
          <w:rtl w:val="0"/>
        </w:rPr>
        <w:t xml:space="preserve">la respuesta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a la solicitud de información 00728/ISSEMYM/IP/2023.  </w:t>
      </w:r>
    </w:p>
    <w:p w:rsidR="00000000" w:rsidDel="00000000" w:rsidP="00000000" w:rsidRDefault="00000000" w:rsidRPr="00000000" w14:paraId="000001E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tl w:val="0"/>
        </w:rPr>
      </w:r>
    </w:p>
    <w:p w:rsidR="00000000" w:rsidDel="00000000" w:rsidP="00000000" w:rsidRDefault="00000000" w:rsidRPr="00000000" w14:paraId="000001E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E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B">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III.</w:t>
        <w:tab/>
        <w:t xml:space="preserve">R E S U E L V E:</w:t>
      </w:r>
    </w:p>
    <w:p w:rsidR="00000000" w:rsidDel="00000000" w:rsidP="00000000" w:rsidRDefault="00000000" w:rsidRPr="00000000" w14:paraId="000001E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w:t>
      </w:r>
      <w:r w:rsidDel="00000000" w:rsidR="00000000" w:rsidRPr="00000000">
        <w:rPr>
          <w:rFonts w:ascii="Palatino Linotype" w:cs="Palatino Linotype" w:eastAsia="Palatino Linotype" w:hAnsi="Palatino Linotype"/>
          <w:b w:val="1"/>
          <w:sz w:val="24"/>
          <w:szCs w:val="24"/>
          <w:rtl w:val="0"/>
        </w:rPr>
        <w:t xml:space="preserve"> FUNDADOS</w:t>
      </w:r>
      <w:r w:rsidDel="00000000" w:rsidR="00000000" w:rsidRPr="00000000">
        <w:rPr>
          <w:rFonts w:ascii="Palatino Linotype" w:cs="Palatino Linotype" w:eastAsia="Palatino Linotype" w:hAnsi="Palatino Linotype"/>
          <w:sz w:val="24"/>
          <w:szCs w:val="24"/>
          <w:rtl w:val="0"/>
        </w:rPr>
        <w:t xml:space="preserve"> los motivos de inconformidad hechos valer por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06559/INFOEM/IP/RR/2023</w:t>
      </w:r>
      <w:r w:rsidDel="00000000" w:rsidR="00000000" w:rsidRPr="00000000">
        <w:rPr>
          <w:rFonts w:ascii="Palatino Linotype" w:cs="Palatino Linotype" w:eastAsia="Palatino Linotype" w:hAnsi="Palatino Linotype"/>
          <w:sz w:val="24"/>
          <w:szCs w:val="24"/>
          <w:rtl w:val="0"/>
        </w:rPr>
        <w:t xml:space="preserve">, por lo que, 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E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F">
      <w:pPr>
        <w:spacing w:after="0" w:line="360" w:lineRule="auto"/>
        <w:ind w:right="49"/>
        <w:jc w:val="both"/>
        <w:rPr>
          <w:rFonts w:ascii="Palatino Linotype" w:cs="Palatino Linotype" w:eastAsia="Palatino Linotype" w:hAnsi="Palatino Linotype"/>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que, en términos del Considerando Cuarto y Quinto, haga entrega, previa búsqueda exhaustiva y razonable, de ser el caso, en versión pública, vía Sistema de Acceso a la Información Mexiquense, de lo siguiente:</w:t>
      </w:r>
    </w:p>
    <w:p w:rsidR="00000000" w:rsidDel="00000000" w:rsidP="00000000" w:rsidRDefault="00000000" w:rsidRPr="00000000" w14:paraId="000001F0">
      <w:pPr>
        <w:ind w:left="567" w:right="61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Versión pública correcta de las cédulas profesionales electrónicas entregadas en respuesta. </w:t>
      </w:r>
    </w:p>
    <w:p w:rsidR="00000000" w:rsidDel="00000000" w:rsidP="00000000" w:rsidRDefault="00000000" w:rsidRPr="00000000" w14:paraId="000001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56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Documentos que acrediten el último grado de estudios de Ricardo Ortiz Acosta y Adalberto Vilchis García, con el que cuente al seis de septiembre de dos mil veintitrés. </w:t>
      </w:r>
    </w:p>
    <w:p w:rsidR="00000000" w:rsidDel="00000000" w:rsidP="00000000" w:rsidRDefault="00000000" w:rsidRPr="00000000" w14:paraId="000001F3">
      <w:pPr>
        <w:spacing w:after="0" w:line="360" w:lineRule="auto"/>
        <w:ind w:right="56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F4">
      <w:pPr>
        <w:spacing w:after="0" w:lineRule="auto"/>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Además,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left" w:leader="none" w:pos="993"/>
        </w:tabs>
        <w:spacing w:after="0" w:line="360" w:lineRule="auto"/>
        <w:ind w:right="616"/>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1F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w:t>
      </w:r>
      <w:r w:rsidDel="00000000" w:rsidR="00000000" w:rsidRPr="00000000">
        <w:rPr>
          <w:rFonts w:ascii="Palatino Linotype" w:cs="Palatino Linotype" w:eastAsia="Palatino Linotype" w:hAnsi="Palatino Linotype"/>
          <w:sz w:val="24"/>
          <w:szCs w:val="24"/>
          <w:rtl w:val="0"/>
        </w:rPr>
        <w:t xml:space="preserve">la presente resolución al T</w:t>
      </w:r>
      <w:r w:rsidDel="00000000" w:rsidR="00000000" w:rsidRPr="00000000">
        <w:rPr>
          <w:rFonts w:ascii="Palatino Linotype" w:cs="Palatino Linotype" w:eastAsia="Palatino Linotype" w:hAnsi="Palatino Linotype"/>
          <w:b w:val="1"/>
          <w:sz w:val="24"/>
          <w:szCs w:val="24"/>
          <w:rtl w:val="0"/>
        </w:rPr>
        <w:t xml:space="preserve">itular de la Unidad de Transparencia </w:t>
      </w:r>
      <w:r w:rsidDel="00000000" w:rsidR="00000000" w:rsidRPr="00000000">
        <w:rPr>
          <w:rFonts w:ascii="Palatino Linotype" w:cs="Palatino Linotype" w:eastAsia="Palatino Linotype" w:hAnsi="Palatino Linotype"/>
          <w:sz w:val="24"/>
          <w:szCs w:val="24"/>
          <w:rtl w:val="0"/>
        </w:rPr>
        <w:t xml:space="preserve">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F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Notifíquese</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vía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F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w:t>
      </w:r>
      <w:r w:rsidDel="00000000" w:rsidR="00000000" w:rsidRPr="00000000">
        <w:rPr>
          <w:rFonts w:ascii="Palatino Linotype" w:cs="Palatino Linotype" w:eastAsia="Palatino Linotype" w:hAnsi="Palatino Linotype"/>
          <w:sz w:val="24"/>
          <w:szCs w:val="24"/>
          <w:rtl w:val="0"/>
        </w:rPr>
        <w:t xml:space="preserve">a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que las respuestas que dé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FB">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F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GÍRESE </w:t>
      </w:r>
      <w:r w:rsidDel="00000000" w:rsidR="00000000" w:rsidRPr="00000000">
        <w:rPr>
          <w:rFonts w:ascii="Palatino Linotype" w:cs="Palatino Linotype" w:eastAsia="Palatino Linotype" w:hAnsi="Palatino Linotype"/>
          <w:sz w:val="24"/>
          <w:szCs w:val="24"/>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rsidR="00000000" w:rsidDel="00000000" w:rsidP="00000000" w:rsidRDefault="00000000" w:rsidRPr="00000000" w14:paraId="000001F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PARTICULAR; EN LA DÉCIMA PRIMERA SESIÓN ORDINARIA CELEBRADA EL TRES DE ABRIL DE DOS MIL VEINTICUATRO, ANTE EL SECRETARIO TÉCNICO DEL PLENO ALEXIS TAPIA RAMÍREZ. </w:t>
      </w:r>
    </w:p>
    <w:p w:rsidR="00000000" w:rsidDel="00000000" w:rsidP="00000000" w:rsidRDefault="00000000" w:rsidRPr="00000000" w14:paraId="000001F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20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-702944</wp:posOffset>
          </wp:positionH>
          <wp:positionV relativeFrom="paragraph">
            <wp:posOffset>8255</wp:posOffset>
          </wp:positionV>
          <wp:extent cx="7809865" cy="10165715"/>
          <wp:effectExtent b="0" l="0" r="0" t="0"/>
          <wp:wrapNone/>
          <wp:docPr id="30"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06559/INFOEM/IP/RR/2023</w:t>
          </w:r>
        </w:p>
      </w:tc>
    </w:tr>
    <w:tr>
      <w:trPr>
        <w:cantSplit w:val="0"/>
        <w:tblHeader w:val="0"/>
      </w:trPr>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214">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15">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216">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de Seguridad Social del Estado de México y Municipios</w:t>
          </w:r>
        </w:p>
      </w:tc>
    </w:tr>
    <w:tr>
      <w:trPr>
        <w:cantSplit w:val="0"/>
        <w:tblHeader w:val="0"/>
      </w:trPr>
      <w:tc>
        <w:tcPr>
          <w:vAlign w:val="center"/>
        </w:tcPr>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-727074</wp:posOffset>
          </wp:positionH>
          <wp:positionV relativeFrom="paragraph">
            <wp:posOffset>-288289</wp:posOffset>
          </wp:positionV>
          <wp:extent cx="7809876" cy="10165823"/>
          <wp:effectExtent b="0" l="0" r="0" t="0"/>
          <wp:wrapNone/>
          <wp:docPr id="32"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06559/INFOEM/IP/RR/2023</w:t>
          </w:r>
        </w:p>
      </w:tc>
    </w:tr>
    <w:tr>
      <w:trPr>
        <w:cantSplit w:val="0"/>
        <w:trHeight w:val="217" w:hRule="atLeast"/>
        <w:tblHeader w:val="0"/>
      </w:trPr>
      <w:tc>
        <w:tcP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Instituto de Seguridad Social del Estado de México y Municipios</w:t>
          </w:r>
        </w:p>
      </w:tc>
    </w:tr>
    <w:tr>
      <w:trPr>
        <w:cantSplit w:val="0"/>
        <w:tblHeader w:val="0"/>
      </w:trPr>
      <w:tc>
        <w:tcPr>
          <w:vAlign w:val="center"/>
        </w:tcPr>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8">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749F"/>
    <w:pPr>
      <w:spacing w:after="200" w:line="276" w:lineRule="auto"/>
    </w:pPr>
    <w:rPr>
      <w:rFonts w:cs="Times New Roman" w:eastAsia="Times New Roman"/>
      <w:lang w:eastAsia="en-U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6" w:customStyle="1">
    <w:name w:val="6"/>
    <w:basedOn w:val="TableNormal1"/>
    <w:tblPr>
      <w:tblStyleRowBandSize w:val="1"/>
      <w:tblStyleColBandSize w:val="1"/>
      <w:tblCellMar>
        <w:top w:w="15.0" w:type="dxa"/>
        <w:left w:w="15.0" w:type="dxa"/>
        <w:bottom w:w="15.0" w:type="dxa"/>
        <w:right w:w="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1"/>
    <w:tblPr>
      <w:tblStyleRowBandSize w:val="1"/>
      <w:tblStyleColBandSize w:val="1"/>
      <w:tblCellMar>
        <w:left w:w="115.0" w:type="dxa"/>
        <w:right w:w="115.0" w:type="dxa"/>
      </w:tblCellMar>
    </w:tblPr>
  </w:style>
  <w:style w:type="table" w:styleId="3" w:customStyle="1">
    <w:name w:val="3"/>
    <w:basedOn w:val="TableNormal1"/>
    <w:tblPr>
      <w:tblStyleRowBandSize w:val="1"/>
      <w:tblStyleColBandSize w:val="1"/>
      <w:tblCellMar>
        <w:top w:w="15.0" w:type="dxa"/>
        <w:left w:w="115.0" w:type="dxa"/>
        <w:bottom w:w="15.0" w:type="dxa"/>
        <w:right w:w="115.0" w:type="dxa"/>
      </w:tblCellMar>
    </w:tblPr>
  </w:style>
  <w:style w:type="table" w:styleId="2" w:customStyle="1">
    <w:name w:val="2"/>
    <w:basedOn w:val="TableNormal1"/>
    <w:tblPr>
      <w:tblStyleRowBandSize w:val="1"/>
      <w:tblStyleColBandSize w:val="1"/>
      <w:tblCellMar>
        <w:top w:w="15.0" w:type="dxa"/>
        <w:left w:w="115.0" w:type="dxa"/>
        <w:bottom w:w="15.0" w:type="dxa"/>
        <w:right w:w="115.0" w:type="dxa"/>
      </w:tblCellMar>
    </w:tblPr>
  </w:style>
  <w:style w:type="table" w:styleId="1" w:customStyle="1">
    <w:name w:val="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character" w:styleId="Mencinsinresolver3" w:customStyle="1">
    <w:name w:val="Mención sin resolver3"/>
    <w:basedOn w:val="Fuentedeprrafopredeter"/>
    <w:uiPriority w:val="99"/>
    <w:semiHidden w:val="1"/>
    <w:unhideWhenUsed w:val="1"/>
    <w:rsid w:val="0036720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eader" Target="header2.xml"/><Relationship Id="rId14" Type="http://schemas.openxmlformats.org/officeDocument/2006/relationships/image" Target="media/image2.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Z6odWJgBFD24fWUYPAwtQvRIA==">CgMxLjAyCWguMzBqMHpsbDIIaC5namRneHMyCWguMWZvYjl0ZTgAciExczA1d2FsM01OZlhiM1J6N1F5ai1mZWlCaksxWHd1Q2k=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2024-04-29T16:53:00Z</dcterms:created>
  <dc:creator>Cuenta Microsoft</dc:creator>
</cp:coreProperties>
</file>