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032C4" w14:textId="1E716204" w:rsidR="004E7632" w:rsidRPr="00105037" w:rsidRDefault="004E74D8" w:rsidP="004E7632">
      <w:pPr>
        <w:shd w:val="clear" w:color="auto" w:fill="FFFFFF"/>
        <w:spacing w:line="360" w:lineRule="auto"/>
        <w:jc w:val="both"/>
        <w:rPr>
          <w:rFonts w:ascii="Palatino Linotype" w:hAnsi="Palatino Linotype" w:cs="Arial"/>
          <w:color w:val="000000"/>
          <w:sz w:val="24"/>
          <w:szCs w:val="24"/>
          <w:lang w:eastAsia="es-MX"/>
        </w:rPr>
      </w:pPr>
      <w:r w:rsidRPr="00105037">
        <w:rPr>
          <w:rFonts w:ascii="Palatino Linotype"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A3163B">
        <w:rPr>
          <w:rFonts w:ascii="Palatino Linotype" w:hAnsi="Palatino Linotype" w:cs="Arial"/>
          <w:color w:val="000000"/>
          <w:sz w:val="24"/>
          <w:szCs w:val="24"/>
          <w:lang w:eastAsia="es-MX"/>
        </w:rPr>
        <w:t>cuatro de diciembre</w:t>
      </w:r>
      <w:r w:rsidR="005F60A7" w:rsidRPr="00105037">
        <w:rPr>
          <w:rFonts w:ascii="Palatino Linotype" w:hAnsi="Palatino Linotype" w:cs="Arial"/>
          <w:color w:val="000000"/>
          <w:sz w:val="24"/>
          <w:szCs w:val="24"/>
          <w:lang w:eastAsia="es-MX"/>
        </w:rPr>
        <w:t xml:space="preserve"> de dos mil veinticuatro</w:t>
      </w:r>
      <w:r w:rsidRPr="00105037">
        <w:rPr>
          <w:rFonts w:ascii="Palatino Linotype" w:hAnsi="Palatino Linotype" w:cs="Arial"/>
          <w:color w:val="000000"/>
          <w:sz w:val="24"/>
          <w:szCs w:val="24"/>
          <w:lang w:eastAsia="es-MX"/>
        </w:rPr>
        <w:t>.</w:t>
      </w:r>
    </w:p>
    <w:p w14:paraId="3850623C" w14:textId="77777777" w:rsidR="0087402D" w:rsidRPr="00105037" w:rsidRDefault="0087402D" w:rsidP="004E7632">
      <w:pPr>
        <w:shd w:val="clear" w:color="auto" w:fill="FFFFFF"/>
        <w:spacing w:line="360" w:lineRule="auto"/>
        <w:jc w:val="both"/>
        <w:rPr>
          <w:rFonts w:ascii="Palatino Linotype" w:hAnsi="Palatino Linotype" w:cs="Arial"/>
          <w:color w:val="000000"/>
          <w:sz w:val="24"/>
          <w:szCs w:val="24"/>
          <w:lang w:eastAsia="es-MX"/>
        </w:rPr>
      </w:pPr>
    </w:p>
    <w:p w14:paraId="6A7A03A0" w14:textId="386C1969" w:rsidR="004E7632" w:rsidRPr="00105037" w:rsidRDefault="004E7632" w:rsidP="004E7632">
      <w:pPr>
        <w:tabs>
          <w:tab w:val="left" w:pos="1701"/>
        </w:tabs>
        <w:spacing w:line="360" w:lineRule="auto"/>
        <w:jc w:val="both"/>
        <w:rPr>
          <w:rFonts w:ascii="Palatino Linotype" w:hAnsi="Palatino Linotype" w:cs="Arial"/>
          <w:sz w:val="24"/>
          <w:szCs w:val="24"/>
        </w:rPr>
      </w:pPr>
      <w:r w:rsidRPr="00105037">
        <w:rPr>
          <w:rFonts w:ascii="Palatino Linotype" w:hAnsi="Palatino Linotype" w:cs="Arial"/>
          <w:b/>
          <w:sz w:val="24"/>
          <w:szCs w:val="24"/>
        </w:rPr>
        <w:t>VISTOS</w:t>
      </w:r>
      <w:r w:rsidRPr="00105037">
        <w:rPr>
          <w:rFonts w:ascii="Palatino Linotype" w:hAnsi="Palatino Linotype" w:cs="Arial"/>
          <w:sz w:val="24"/>
          <w:szCs w:val="24"/>
        </w:rPr>
        <w:t xml:space="preserve"> </w:t>
      </w:r>
      <w:r w:rsidR="00022B45">
        <w:rPr>
          <w:rFonts w:ascii="Palatino Linotype" w:hAnsi="Palatino Linotype" w:cs="Arial"/>
          <w:sz w:val="24"/>
          <w:szCs w:val="24"/>
        </w:rPr>
        <w:t>el</w:t>
      </w:r>
      <w:r w:rsidRPr="00105037">
        <w:rPr>
          <w:rFonts w:ascii="Palatino Linotype" w:hAnsi="Palatino Linotype" w:cs="Arial"/>
          <w:sz w:val="24"/>
          <w:szCs w:val="24"/>
        </w:rPr>
        <w:t xml:space="preserve"> expediente electrónico formado con motivo de</w:t>
      </w:r>
      <w:r w:rsidR="00022B45">
        <w:rPr>
          <w:rFonts w:ascii="Palatino Linotype" w:hAnsi="Palatino Linotype" w:cs="Arial"/>
          <w:sz w:val="24"/>
          <w:szCs w:val="24"/>
        </w:rPr>
        <w:t xml:space="preserve">l </w:t>
      </w:r>
      <w:r w:rsidRPr="00105037">
        <w:rPr>
          <w:rFonts w:ascii="Palatino Linotype" w:hAnsi="Palatino Linotype" w:cs="Arial"/>
          <w:sz w:val="24"/>
          <w:szCs w:val="24"/>
        </w:rPr>
        <w:t xml:space="preserve">recurso de revisión número </w:t>
      </w:r>
      <w:r w:rsidR="0087402D" w:rsidRPr="00105037">
        <w:rPr>
          <w:rFonts w:ascii="Palatino Linotype" w:hAnsi="Palatino Linotype" w:cs="Arial"/>
          <w:b/>
          <w:bCs/>
          <w:sz w:val="24"/>
          <w:szCs w:val="24"/>
          <w:lang w:eastAsia="es-MX"/>
        </w:rPr>
        <w:t>0</w:t>
      </w:r>
      <w:r w:rsidR="00CC2B01">
        <w:rPr>
          <w:rFonts w:ascii="Palatino Linotype" w:hAnsi="Palatino Linotype" w:cs="Arial"/>
          <w:b/>
          <w:bCs/>
          <w:sz w:val="24"/>
          <w:szCs w:val="24"/>
          <w:lang w:eastAsia="es-MX"/>
        </w:rPr>
        <w:t>6</w:t>
      </w:r>
      <w:r w:rsidR="00022B45">
        <w:rPr>
          <w:rFonts w:ascii="Palatino Linotype" w:hAnsi="Palatino Linotype" w:cs="Arial"/>
          <w:b/>
          <w:bCs/>
          <w:sz w:val="24"/>
          <w:szCs w:val="24"/>
          <w:lang w:eastAsia="es-MX"/>
        </w:rPr>
        <w:t>865</w:t>
      </w:r>
      <w:r w:rsidR="0087402D" w:rsidRPr="00105037">
        <w:rPr>
          <w:rFonts w:ascii="Palatino Linotype" w:hAnsi="Palatino Linotype" w:cs="Arial"/>
          <w:b/>
          <w:bCs/>
          <w:sz w:val="24"/>
          <w:szCs w:val="24"/>
          <w:lang w:eastAsia="es-MX"/>
        </w:rPr>
        <w:t>/</w:t>
      </w:r>
      <w:proofErr w:type="spellStart"/>
      <w:r w:rsidR="0087402D" w:rsidRPr="00105037">
        <w:rPr>
          <w:rFonts w:ascii="Palatino Linotype" w:hAnsi="Palatino Linotype" w:cs="Arial"/>
          <w:b/>
          <w:bCs/>
          <w:sz w:val="24"/>
          <w:szCs w:val="24"/>
          <w:lang w:eastAsia="es-MX"/>
        </w:rPr>
        <w:t>INFOEM</w:t>
      </w:r>
      <w:proofErr w:type="spellEnd"/>
      <w:r w:rsidR="0087402D" w:rsidRPr="00105037">
        <w:rPr>
          <w:rFonts w:ascii="Palatino Linotype" w:hAnsi="Palatino Linotype" w:cs="Arial"/>
          <w:b/>
          <w:bCs/>
          <w:sz w:val="24"/>
          <w:szCs w:val="24"/>
          <w:lang w:eastAsia="es-MX"/>
        </w:rPr>
        <w:t>/IP/</w:t>
      </w:r>
      <w:proofErr w:type="spellStart"/>
      <w:r w:rsidR="0087402D" w:rsidRPr="00105037">
        <w:rPr>
          <w:rFonts w:ascii="Palatino Linotype" w:hAnsi="Palatino Linotype" w:cs="Arial"/>
          <w:b/>
          <w:bCs/>
          <w:sz w:val="24"/>
          <w:szCs w:val="24"/>
          <w:lang w:eastAsia="es-MX"/>
        </w:rPr>
        <w:t>RR</w:t>
      </w:r>
      <w:proofErr w:type="spellEnd"/>
      <w:r w:rsidR="0087402D" w:rsidRPr="00105037">
        <w:rPr>
          <w:rFonts w:ascii="Palatino Linotype" w:hAnsi="Palatino Linotype" w:cs="Arial"/>
          <w:b/>
          <w:bCs/>
          <w:sz w:val="24"/>
          <w:szCs w:val="24"/>
          <w:lang w:eastAsia="es-MX"/>
        </w:rPr>
        <w:t>/2024</w:t>
      </w:r>
      <w:r w:rsidR="00666504" w:rsidRPr="00105037">
        <w:rPr>
          <w:rFonts w:ascii="Palatino Linotype" w:hAnsi="Palatino Linotype" w:cs="Arial"/>
          <w:b/>
          <w:bCs/>
          <w:sz w:val="24"/>
          <w:szCs w:val="24"/>
          <w:lang w:eastAsia="es-MX"/>
        </w:rPr>
        <w:t xml:space="preserve">, </w:t>
      </w:r>
      <w:r w:rsidR="00B34E2E" w:rsidRPr="00105037">
        <w:rPr>
          <w:rFonts w:ascii="Palatino Linotype" w:hAnsi="Palatino Linotype" w:cs="Arial"/>
          <w:sz w:val="24"/>
          <w:szCs w:val="24"/>
        </w:rPr>
        <w:t xml:space="preserve">interpuesto </w:t>
      </w:r>
      <w:r w:rsidR="00CC2B01">
        <w:rPr>
          <w:rFonts w:ascii="Palatino Linotype" w:eastAsia="Calibri" w:hAnsi="Palatino Linotype" w:cs="Arial"/>
          <w:sz w:val="24"/>
          <w:szCs w:val="24"/>
        </w:rPr>
        <w:t>por persona que no proporciona nombre o seudónimo</w:t>
      </w:r>
      <w:r w:rsidR="00E86CD5" w:rsidRPr="00105037">
        <w:rPr>
          <w:rFonts w:ascii="Palatino Linotype" w:eastAsia="Calibri" w:hAnsi="Palatino Linotype" w:cs="Arial"/>
          <w:sz w:val="24"/>
          <w:szCs w:val="24"/>
        </w:rPr>
        <w:t>, quien en lo sucesivo y para efectos prácticos se le denominara</w:t>
      </w:r>
      <w:r w:rsidR="00B34E2E" w:rsidRPr="00105037">
        <w:rPr>
          <w:rFonts w:ascii="Palatino Linotype" w:hAnsi="Palatino Linotype" w:cs="Arial"/>
          <w:sz w:val="24"/>
          <w:szCs w:val="24"/>
        </w:rPr>
        <w:t xml:space="preserve"> </w:t>
      </w:r>
      <w:r w:rsidR="00B34E2E" w:rsidRPr="00105037">
        <w:rPr>
          <w:rFonts w:ascii="Palatino Linotype" w:hAnsi="Palatino Linotype" w:cs="Arial"/>
          <w:b/>
          <w:sz w:val="24"/>
          <w:szCs w:val="24"/>
        </w:rPr>
        <w:t>Recurrente</w:t>
      </w:r>
      <w:r w:rsidRPr="00105037">
        <w:rPr>
          <w:rFonts w:ascii="Palatino Linotype" w:hAnsi="Palatino Linotype" w:cs="Arial"/>
          <w:sz w:val="24"/>
          <w:szCs w:val="24"/>
        </w:rPr>
        <w:t xml:space="preserve">, en contra de la respuesta del </w:t>
      </w:r>
      <w:r w:rsidR="0087402D" w:rsidRPr="00105037">
        <w:rPr>
          <w:rFonts w:ascii="Palatino Linotype" w:hAnsi="Palatino Linotype" w:cs="Arial"/>
          <w:b/>
          <w:bCs/>
          <w:sz w:val="24"/>
          <w:szCs w:val="24"/>
        </w:rPr>
        <w:t xml:space="preserve">Ayuntamiento de </w:t>
      </w:r>
      <w:r w:rsidR="00CC2B01">
        <w:rPr>
          <w:rFonts w:ascii="Palatino Linotype" w:hAnsi="Palatino Linotype" w:cs="Arial"/>
          <w:b/>
          <w:bCs/>
          <w:sz w:val="24"/>
          <w:szCs w:val="24"/>
        </w:rPr>
        <w:t>Temamatla</w:t>
      </w:r>
      <w:r w:rsidRPr="00105037">
        <w:rPr>
          <w:rFonts w:ascii="Palatino Linotype" w:hAnsi="Palatino Linotype" w:cs="Arial"/>
          <w:sz w:val="24"/>
          <w:szCs w:val="24"/>
        </w:rPr>
        <w:t>, en lo subsecuente</w:t>
      </w:r>
      <w:r w:rsidRPr="00105037">
        <w:rPr>
          <w:rFonts w:ascii="Palatino Linotype" w:hAnsi="Palatino Linotype" w:cs="Arial"/>
          <w:b/>
          <w:sz w:val="24"/>
          <w:szCs w:val="24"/>
        </w:rPr>
        <w:t xml:space="preserve"> </w:t>
      </w:r>
      <w:r w:rsidR="009C342E" w:rsidRPr="00105037">
        <w:rPr>
          <w:rFonts w:ascii="Palatino Linotype" w:hAnsi="Palatino Linotype" w:cs="Arial"/>
          <w:sz w:val="24"/>
          <w:szCs w:val="24"/>
        </w:rPr>
        <w:t>el</w:t>
      </w:r>
      <w:r w:rsidRPr="00105037">
        <w:rPr>
          <w:rFonts w:ascii="Palatino Linotype" w:hAnsi="Palatino Linotype" w:cs="Arial"/>
          <w:b/>
          <w:sz w:val="24"/>
          <w:szCs w:val="24"/>
        </w:rPr>
        <w:t xml:space="preserve"> Sujeto Obligado</w:t>
      </w:r>
      <w:r w:rsidRPr="00105037">
        <w:rPr>
          <w:rFonts w:ascii="Palatino Linotype" w:hAnsi="Palatino Linotype" w:cs="Arial"/>
          <w:sz w:val="24"/>
          <w:szCs w:val="24"/>
        </w:rPr>
        <w:t>,</w:t>
      </w:r>
      <w:r w:rsidRPr="00105037">
        <w:rPr>
          <w:rFonts w:ascii="Palatino Linotype" w:hAnsi="Palatino Linotype" w:cs="Arial"/>
          <w:b/>
          <w:sz w:val="24"/>
          <w:szCs w:val="24"/>
        </w:rPr>
        <w:t xml:space="preserve"> </w:t>
      </w:r>
      <w:r w:rsidRPr="00105037">
        <w:rPr>
          <w:rFonts w:ascii="Palatino Linotype" w:hAnsi="Palatino Linotype" w:cs="Arial"/>
          <w:sz w:val="24"/>
          <w:szCs w:val="24"/>
        </w:rPr>
        <w:t>se procede a dictar la presente resolución.</w:t>
      </w:r>
    </w:p>
    <w:p w14:paraId="26972F1B" w14:textId="77777777" w:rsidR="009D1905" w:rsidRPr="00105037" w:rsidRDefault="009D1905" w:rsidP="004E7632">
      <w:pPr>
        <w:pStyle w:val="Sinespaciado"/>
        <w:jc w:val="both"/>
        <w:rPr>
          <w:rFonts w:ascii="Palatino Linotype" w:hAnsi="Palatino Linotype"/>
          <w:sz w:val="24"/>
          <w:lang w:val="es-ES_tradnl"/>
        </w:rPr>
      </w:pPr>
    </w:p>
    <w:p w14:paraId="5CEC7D12" w14:textId="77777777" w:rsidR="00014BD8" w:rsidRPr="00105037" w:rsidRDefault="00014BD8" w:rsidP="004E7632">
      <w:pPr>
        <w:pStyle w:val="Sinespaciado"/>
        <w:jc w:val="both"/>
        <w:rPr>
          <w:rFonts w:ascii="Palatino Linotype" w:hAnsi="Palatino Linotype"/>
          <w:sz w:val="24"/>
          <w:lang w:val="es-ES_tradnl"/>
        </w:rPr>
      </w:pPr>
    </w:p>
    <w:p w14:paraId="5FB314AB" w14:textId="77777777" w:rsidR="004E7632" w:rsidRPr="00105037" w:rsidRDefault="004E7632" w:rsidP="004E7632">
      <w:pPr>
        <w:spacing w:line="360" w:lineRule="auto"/>
        <w:jc w:val="center"/>
        <w:rPr>
          <w:rFonts w:ascii="Palatino Linotype" w:hAnsi="Palatino Linotype"/>
          <w:b/>
          <w:sz w:val="28"/>
        </w:rPr>
      </w:pPr>
      <w:r w:rsidRPr="00105037">
        <w:rPr>
          <w:rFonts w:ascii="Palatino Linotype" w:hAnsi="Palatino Linotype"/>
          <w:b/>
          <w:sz w:val="28"/>
        </w:rPr>
        <w:t>A N T E C E D E N T E S   D E L   A S U N T O</w:t>
      </w:r>
    </w:p>
    <w:p w14:paraId="742CD363" w14:textId="77777777" w:rsidR="004E7632" w:rsidRPr="00105037" w:rsidRDefault="004E7632" w:rsidP="004E7632">
      <w:pPr>
        <w:spacing w:line="360" w:lineRule="auto"/>
        <w:jc w:val="both"/>
        <w:rPr>
          <w:rFonts w:ascii="Palatino Linotype" w:hAnsi="Palatino Linotype" w:cs="Arial"/>
          <w:b/>
          <w:sz w:val="14"/>
        </w:rPr>
      </w:pPr>
    </w:p>
    <w:p w14:paraId="76B6730C" w14:textId="77777777" w:rsidR="004E7632" w:rsidRPr="00105037" w:rsidRDefault="004E7632" w:rsidP="004E7632">
      <w:pPr>
        <w:spacing w:line="360" w:lineRule="auto"/>
        <w:jc w:val="both"/>
        <w:rPr>
          <w:rFonts w:ascii="Palatino Linotype" w:hAnsi="Palatino Linotype"/>
        </w:rPr>
      </w:pPr>
      <w:r w:rsidRPr="00105037">
        <w:rPr>
          <w:rFonts w:ascii="Palatino Linotype" w:hAnsi="Palatino Linotype" w:cs="Arial"/>
          <w:b/>
          <w:sz w:val="28"/>
        </w:rPr>
        <w:t>PRIMERO.</w:t>
      </w:r>
      <w:r w:rsidRPr="00105037">
        <w:rPr>
          <w:rFonts w:ascii="Palatino Linotype" w:hAnsi="Palatino Linotype" w:cs="Arial"/>
        </w:rPr>
        <w:t xml:space="preserve"> </w:t>
      </w:r>
      <w:r w:rsidRPr="00105037">
        <w:rPr>
          <w:rFonts w:ascii="Palatino Linotype" w:hAnsi="Palatino Linotype"/>
          <w:b/>
          <w:sz w:val="28"/>
          <w:szCs w:val="28"/>
        </w:rPr>
        <w:t>De las Solicitudes de Información.</w:t>
      </w:r>
    </w:p>
    <w:p w14:paraId="5878BB78" w14:textId="1C78D766" w:rsidR="004E7632" w:rsidRPr="00105037" w:rsidRDefault="004E7632" w:rsidP="00F44AAE">
      <w:pPr>
        <w:spacing w:line="360" w:lineRule="auto"/>
        <w:jc w:val="both"/>
        <w:rPr>
          <w:rFonts w:ascii="Palatino Linotype" w:hAnsi="Palatino Linotype" w:cs="Arial"/>
          <w:sz w:val="24"/>
          <w:szCs w:val="24"/>
        </w:rPr>
      </w:pPr>
      <w:r w:rsidRPr="00105037">
        <w:rPr>
          <w:rFonts w:ascii="Palatino Linotype" w:hAnsi="Palatino Linotype" w:cs="Arial"/>
          <w:sz w:val="24"/>
          <w:szCs w:val="24"/>
        </w:rPr>
        <w:t>Con fecha</w:t>
      </w:r>
      <w:r w:rsidR="005F60A7" w:rsidRPr="00105037">
        <w:rPr>
          <w:rFonts w:ascii="Palatino Linotype" w:hAnsi="Palatino Linotype" w:cs="Arial"/>
          <w:sz w:val="24"/>
          <w:szCs w:val="24"/>
        </w:rPr>
        <w:t>s</w:t>
      </w:r>
      <w:r w:rsidRPr="00105037">
        <w:rPr>
          <w:rFonts w:ascii="Palatino Linotype" w:hAnsi="Palatino Linotype" w:cs="Arial"/>
          <w:sz w:val="24"/>
          <w:szCs w:val="24"/>
        </w:rPr>
        <w:t xml:space="preserve"> </w:t>
      </w:r>
      <w:r w:rsidR="00022B45">
        <w:rPr>
          <w:rFonts w:ascii="Palatino Linotype" w:hAnsi="Palatino Linotype" w:cs="Arial"/>
          <w:sz w:val="24"/>
          <w:szCs w:val="24"/>
        </w:rPr>
        <w:t xml:space="preserve">ocho </w:t>
      </w:r>
      <w:r w:rsidR="00A9171E">
        <w:rPr>
          <w:rFonts w:ascii="Palatino Linotype" w:hAnsi="Palatino Linotype" w:cs="Arial"/>
          <w:sz w:val="24"/>
          <w:szCs w:val="24"/>
        </w:rPr>
        <w:t xml:space="preserve">de octubre </w:t>
      </w:r>
      <w:r w:rsidR="0087402D" w:rsidRPr="00105037">
        <w:rPr>
          <w:rFonts w:ascii="Palatino Linotype" w:hAnsi="Palatino Linotype" w:cs="Arial"/>
          <w:sz w:val="24"/>
          <w:szCs w:val="24"/>
        </w:rPr>
        <w:t>de dos mil veinticuatro</w:t>
      </w:r>
      <w:r w:rsidRPr="00105037">
        <w:rPr>
          <w:rFonts w:ascii="Palatino Linotype" w:hAnsi="Palatino Linotype" w:cs="Arial"/>
          <w:sz w:val="24"/>
          <w:szCs w:val="24"/>
        </w:rPr>
        <w:t xml:space="preserve">, </w:t>
      </w:r>
      <w:r w:rsidR="00E86CD5" w:rsidRPr="00105037">
        <w:rPr>
          <w:rFonts w:ascii="Palatino Linotype" w:hAnsi="Palatino Linotype" w:cs="Arial"/>
          <w:b/>
          <w:sz w:val="24"/>
          <w:szCs w:val="24"/>
        </w:rPr>
        <w:t>la</w:t>
      </w:r>
      <w:r w:rsidRPr="00105037">
        <w:rPr>
          <w:rFonts w:ascii="Palatino Linotype" w:hAnsi="Palatino Linotype" w:cs="Arial"/>
          <w:b/>
          <w:sz w:val="24"/>
          <w:szCs w:val="24"/>
        </w:rPr>
        <w:t xml:space="preserve"> Recurrente</w:t>
      </w:r>
      <w:r w:rsidRPr="00105037">
        <w:rPr>
          <w:rFonts w:ascii="Palatino Linotype" w:hAnsi="Palatino Linotype" w:cs="Arial"/>
          <w:sz w:val="24"/>
          <w:szCs w:val="24"/>
        </w:rPr>
        <w:t xml:space="preserve">, presentó a través del Sistema de Acceso a la Información Mexiquense </w:t>
      </w:r>
      <w:r w:rsidRPr="00105037">
        <w:rPr>
          <w:rFonts w:ascii="Palatino Linotype" w:hAnsi="Palatino Linotype" w:cs="Arial"/>
          <w:b/>
          <w:sz w:val="24"/>
          <w:szCs w:val="24"/>
        </w:rPr>
        <w:t>(</w:t>
      </w:r>
      <w:proofErr w:type="spellStart"/>
      <w:r w:rsidRPr="00105037">
        <w:rPr>
          <w:rFonts w:ascii="Palatino Linotype" w:hAnsi="Palatino Linotype" w:cs="Arial"/>
          <w:b/>
          <w:sz w:val="24"/>
          <w:szCs w:val="24"/>
        </w:rPr>
        <w:t>SAIMEX</w:t>
      </w:r>
      <w:proofErr w:type="spellEnd"/>
      <w:r w:rsidRPr="00105037">
        <w:rPr>
          <w:rFonts w:ascii="Palatino Linotype" w:hAnsi="Palatino Linotype" w:cs="Arial"/>
          <w:b/>
          <w:sz w:val="24"/>
          <w:szCs w:val="24"/>
        </w:rPr>
        <w:t>)</w:t>
      </w:r>
      <w:r w:rsidRPr="00105037">
        <w:rPr>
          <w:rFonts w:ascii="Palatino Linotype" w:hAnsi="Palatino Linotype" w:cs="Arial"/>
          <w:sz w:val="24"/>
          <w:szCs w:val="24"/>
        </w:rPr>
        <w:t xml:space="preserve"> ante </w:t>
      </w:r>
      <w:r w:rsidRPr="00105037">
        <w:rPr>
          <w:rFonts w:ascii="Palatino Linotype" w:hAnsi="Palatino Linotype" w:cs="Arial"/>
          <w:b/>
          <w:sz w:val="24"/>
          <w:szCs w:val="24"/>
        </w:rPr>
        <w:t>El Sujeto Obligado</w:t>
      </w:r>
      <w:r w:rsidRPr="00105037">
        <w:rPr>
          <w:rFonts w:ascii="Palatino Linotype" w:hAnsi="Palatino Linotype" w:cs="Arial"/>
          <w:sz w:val="24"/>
          <w:szCs w:val="24"/>
        </w:rPr>
        <w:t xml:space="preserve">, la solicitud de acceso a la información pública, registrada bajo </w:t>
      </w:r>
      <w:r w:rsidR="00A46667">
        <w:rPr>
          <w:rFonts w:ascii="Palatino Linotype" w:hAnsi="Palatino Linotype" w:cs="Arial"/>
          <w:sz w:val="24"/>
          <w:szCs w:val="24"/>
        </w:rPr>
        <w:t>el</w:t>
      </w:r>
      <w:r w:rsidRPr="00105037">
        <w:rPr>
          <w:rFonts w:ascii="Palatino Linotype" w:hAnsi="Palatino Linotype" w:cs="Arial"/>
          <w:sz w:val="24"/>
          <w:szCs w:val="24"/>
        </w:rPr>
        <w:t xml:space="preserve"> número de expediente</w:t>
      </w:r>
      <w:r w:rsidR="00F50781" w:rsidRPr="00105037">
        <w:rPr>
          <w:rFonts w:ascii="Palatino Linotype" w:hAnsi="Palatino Linotype" w:cs="Arial"/>
          <w:b/>
          <w:sz w:val="24"/>
          <w:szCs w:val="24"/>
        </w:rPr>
        <w:t xml:space="preserve"> </w:t>
      </w:r>
      <w:bookmarkStart w:id="0" w:name="_Hlk101272131"/>
      <w:r w:rsidR="00A46667" w:rsidRPr="00A46667">
        <w:rPr>
          <w:rFonts w:ascii="Palatino Linotype" w:hAnsi="Palatino Linotype" w:cs="Arial"/>
          <w:b/>
          <w:bCs/>
          <w:sz w:val="24"/>
          <w:szCs w:val="24"/>
        </w:rPr>
        <w:t>00697/</w:t>
      </w:r>
      <w:proofErr w:type="spellStart"/>
      <w:r w:rsidR="00A46667" w:rsidRPr="00A46667">
        <w:rPr>
          <w:rFonts w:ascii="Palatino Linotype" w:hAnsi="Palatino Linotype" w:cs="Arial"/>
          <w:b/>
          <w:bCs/>
          <w:sz w:val="24"/>
          <w:szCs w:val="24"/>
        </w:rPr>
        <w:t>TEMAMATL</w:t>
      </w:r>
      <w:proofErr w:type="spellEnd"/>
      <w:r w:rsidR="00A46667" w:rsidRPr="00A46667">
        <w:rPr>
          <w:rFonts w:ascii="Palatino Linotype" w:hAnsi="Palatino Linotype" w:cs="Arial"/>
          <w:b/>
          <w:bCs/>
          <w:sz w:val="24"/>
          <w:szCs w:val="24"/>
        </w:rPr>
        <w:t>/IP/2024</w:t>
      </w:r>
      <w:r w:rsidRPr="00105037">
        <w:rPr>
          <w:rFonts w:ascii="Palatino Linotype" w:hAnsi="Palatino Linotype" w:cs="Arial"/>
          <w:color w:val="000000" w:themeColor="text1"/>
          <w:sz w:val="24"/>
          <w:szCs w:val="24"/>
          <w:lang w:eastAsia="es-MX"/>
        </w:rPr>
        <w:t>,</w:t>
      </w:r>
      <w:bookmarkEnd w:id="0"/>
      <w:r w:rsidR="00283774">
        <w:rPr>
          <w:rFonts w:ascii="Palatino Linotype" w:hAnsi="Palatino Linotype" w:cs="Arial"/>
          <w:color w:val="000000" w:themeColor="text1"/>
          <w:sz w:val="24"/>
          <w:szCs w:val="24"/>
          <w:lang w:eastAsia="es-MX"/>
        </w:rPr>
        <w:t xml:space="preserve"> </w:t>
      </w:r>
      <w:r w:rsidRPr="00105037">
        <w:rPr>
          <w:rFonts w:ascii="Palatino Linotype" w:hAnsi="Palatino Linotype" w:cs="Arial"/>
          <w:sz w:val="24"/>
          <w:szCs w:val="24"/>
        </w:rPr>
        <w:t>mediante la cual solicitó información en el tenor siguiente:</w:t>
      </w:r>
    </w:p>
    <w:p w14:paraId="140B785C" w14:textId="2F4EC0F4" w:rsidR="00F36633" w:rsidRPr="00105037" w:rsidRDefault="00A46667" w:rsidP="00A46667">
      <w:pPr>
        <w:spacing w:line="360" w:lineRule="auto"/>
        <w:ind w:left="851" w:right="567"/>
        <w:jc w:val="both"/>
        <w:rPr>
          <w:rFonts w:ascii="Palatino Linotype" w:hAnsi="Palatino Linotype" w:cs="Arial"/>
        </w:rPr>
      </w:pPr>
      <w:r>
        <w:rPr>
          <w:rFonts w:ascii="Palatino Linotype" w:hAnsi="Palatino Linotype" w:cs="Arial"/>
        </w:rPr>
        <w:t>“</w:t>
      </w:r>
      <w:r w:rsidRPr="00A46667">
        <w:rPr>
          <w:rFonts w:ascii="Palatino Linotype" w:hAnsi="Palatino Linotype" w:cs="Arial"/>
          <w:i/>
          <w:iCs/>
        </w:rPr>
        <w:t xml:space="preserve">SOLICITO LA </w:t>
      </w:r>
      <w:proofErr w:type="spellStart"/>
      <w:r w:rsidRPr="00A46667">
        <w:rPr>
          <w:rFonts w:ascii="Palatino Linotype" w:hAnsi="Palatino Linotype" w:cs="Arial"/>
          <w:i/>
          <w:iCs/>
        </w:rPr>
        <w:t>CUANTIFICACION</w:t>
      </w:r>
      <w:proofErr w:type="spellEnd"/>
      <w:r w:rsidRPr="00A46667">
        <w:rPr>
          <w:rFonts w:ascii="Palatino Linotype" w:hAnsi="Palatino Linotype" w:cs="Arial"/>
          <w:i/>
          <w:iCs/>
        </w:rPr>
        <w:t xml:space="preserve"> DEL GASTO POR CONCEPTO DE </w:t>
      </w:r>
      <w:proofErr w:type="spellStart"/>
      <w:r w:rsidRPr="00A46667">
        <w:rPr>
          <w:rFonts w:ascii="Palatino Linotype" w:hAnsi="Palatino Linotype" w:cs="Arial"/>
          <w:i/>
          <w:iCs/>
        </w:rPr>
        <w:t>ELABORACION</w:t>
      </w:r>
      <w:proofErr w:type="spellEnd"/>
      <w:r w:rsidRPr="00A46667">
        <w:rPr>
          <w:rFonts w:ascii="Palatino Linotype" w:hAnsi="Palatino Linotype" w:cs="Arial"/>
          <w:i/>
          <w:iCs/>
        </w:rPr>
        <w:t xml:space="preserve">, </w:t>
      </w:r>
      <w:proofErr w:type="spellStart"/>
      <w:r w:rsidRPr="00A46667">
        <w:rPr>
          <w:rFonts w:ascii="Palatino Linotype" w:hAnsi="Palatino Linotype" w:cs="Arial"/>
          <w:i/>
          <w:iCs/>
        </w:rPr>
        <w:t>IMPRESION</w:t>
      </w:r>
      <w:proofErr w:type="spellEnd"/>
      <w:r w:rsidRPr="00A46667">
        <w:rPr>
          <w:rFonts w:ascii="Palatino Linotype" w:hAnsi="Palatino Linotype" w:cs="Arial"/>
          <w:i/>
          <w:iCs/>
        </w:rPr>
        <w:t xml:space="preserve"> Y </w:t>
      </w:r>
      <w:proofErr w:type="spellStart"/>
      <w:r w:rsidRPr="00A46667">
        <w:rPr>
          <w:rFonts w:ascii="Palatino Linotype" w:hAnsi="Palatino Linotype" w:cs="Arial"/>
          <w:i/>
          <w:iCs/>
        </w:rPr>
        <w:t>PUBLICACION</w:t>
      </w:r>
      <w:proofErr w:type="spellEnd"/>
      <w:r w:rsidRPr="00A46667">
        <w:rPr>
          <w:rFonts w:ascii="Palatino Linotype" w:hAnsi="Palatino Linotype" w:cs="Arial"/>
          <w:i/>
          <w:iCs/>
        </w:rPr>
        <w:t xml:space="preserve"> DEL PLAN DE DESARROLLO URBANO MUNICIPAL, RESPALDADO CON </w:t>
      </w:r>
      <w:proofErr w:type="spellStart"/>
      <w:r w:rsidRPr="00A46667">
        <w:rPr>
          <w:rFonts w:ascii="Palatino Linotype" w:hAnsi="Palatino Linotype" w:cs="Arial"/>
          <w:i/>
          <w:iCs/>
        </w:rPr>
        <w:t>POLIZAS</w:t>
      </w:r>
      <w:proofErr w:type="spellEnd"/>
      <w:r w:rsidRPr="00A46667">
        <w:rPr>
          <w:rFonts w:ascii="Palatino Linotype" w:hAnsi="Palatino Linotype" w:cs="Arial"/>
          <w:i/>
          <w:iCs/>
        </w:rPr>
        <w:t xml:space="preserve"> DE EGRESOS, </w:t>
      </w:r>
      <w:r w:rsidRPr="00A46667">
        <w:rPr>
          <w:rFonts w:ascii="Palatino Linotype" w:hAnsi="Palatino Linotype" w:cs="Arial"/>
          <w:i/>
          <w:iCs/>
        </w:rPr>
        <w:lastRenderedPageBreak/>
        <w:t>FACTURAS Y RESPALDO DEL GASTO REALIZADO DURANTE LA ADMINISTRACION 2022-2024</w:t>
      </w:r>
      <w:r>
        <w:rPr>
          <w:rFonts w:ascii="Palatino Linotype" w:hAnsi="Palatino Linotype" w:cs="Arial"/>
        </w:rPr>
        <w:t>” (SIC)</w:t>
      </w:r>
    </w:p>
    <w:p w14:paraId="54757F5A" w14:textId="77777777" w:rsidR="00F44AAE" w:rsidRPr="00105037" w:rsidRDefault="00F44AAE" w:rsidP="009C342E">
      <w:pPr>
        <w:pStyle w:val="Sinespaciado"/>
        <w:rPr>
          <w:sz w:val="4"/>
          <w:lang w:val="es-ES_tradnl"/>
        </w:rPr>
      </w:pPr>
    </w:p>
    <w:p w14:paraId="12DFE5F8" w14:textId="77777777" w:rsidR="00014BD8" w:rsidRPr="00105037" w:rsidRDefault="00014BD8" w:rsidP="002B13AA">
      <w:pPr>
        <w:rPr>
          <w:rFonts w:ascii="Palatino Linotype" w:hAnsi="Palatino Linotype"/>
          <w:sz w:val="18"/>
        </w:rPr>
      </w:pPr>
    </w:p>
    <w:p w14:paraId="1D0FBD6E" w14:textId="7CE26C66" w:rsidR="00FC5405" w:rsidRPr="00105037" w:rsidRDefault="00BA610B" w:rsidP="0087402D">
      <w:pPr>
        <w:pStyle w:val="Prrafodelista"/>
        <w:numPr>
          <w:ilvl w:val="0"/>
          <w:numId w:val="2"/>
        </w:numPr>
        <w:rPr>
          <w:rFonts w:ascii="Palatino Linotype" w:hAnsi="Palatino Linotype"/>
          <w:sz w:val="24"/>
          <w:szCs w:val="24"/>
        </w:rPr>
      </w:pPr>
      <w:r w:rsidRPr="00105037">
        <w:rPr>
          <w:rFonts w:ascii="Palatino Linotype" w:hAnsi="Palatino Linotype"/>
          <w:b/>
          <w:sz w:val="24"/>
          <w:szCs w:val="24"/>
        </w:rPr>
        <w:t>MODALIDAD DE ENTREGA:</w:t>
      </w:r>
      <w:r w:rsidRPr="00105037">
        <w:rPr>
          <w:rFonts w:ascii="Palatino Linotype" w:hAnsi="Palatino Linotype"/>
          <w:sz w:val="24"/>
          <w:szCs w:val="24"/>
        </w:rPr>
        <w:t xml:space="preserve"> A través del </w:t>
      </w:r>
      <w:proofErr w:type="spellStart"/>
      <w:r w:rsidRPr="00105037">
        <w:rPr>
          <w:rFonts w:ascii="Palatino Linotype" w:hAnsi="Palatino Linotype"/>
          <w:b/>
          <w:sz w:val="24"/>
          <w:szCs w:val="24"/>
        </w:rPr>
        <w:t>SAIMEX</w:t>
      </w:r>
      <w:proofErr w:type="spellEnd"/>
      <w:r w:rsidRPr="00105037">
        <w:rPr>
          <w:rFonts w:ascii="Palatino Linotype" w:hAnsi="Palatino Linotype"/>
          <w:sz w:val="24"/>
          <w:szCs w:val="24"/>
        </w:rPr>
        <w:t>.</w:t>
      </w:r>
    </w:p>
    <w:p w14:paraId="3CAA2834" w14:textId="77777777" w:rsidR="005F60A7" w:rsidRPr="00105037" w:rsidRDefault="005F60A7" w:rsidP="00B34E2E">
      <w:pPr>
        <w:spacing w:line="360" w:lineRule="auto"/>
        <w:jc w:val="both"/>
        <w:rPr>
          <w:rFonts w:ascii="Palatino Linotype" w:hAnsi="Palatino Linotype" w:cs="Arial"/>
          <w:b/>
          <w:sz w:val="28"/>
        </w:rPr>
      </w:pPr>
    </w:p>
    <w:p w14:paraId="491B91CD" w14:textId="4B2AE816" w:rsidR="00B34E2E" w:rsidRPr="00105037" w:rsidRDefault="0087402D" w:rsidP="00B34E2E">
      <w:pPr>
        <w:spacing w:line="360" w:lineRule="auto"/>
        <w:jc w:val="both"/>
        <w:rPr>
          <w:rFonts w:ascii="Palatino Linotype" w:hAnsi="Palatino Linotype" w:cs="Arial"/>
          <w:b/>
          <w:sz w:val="28"/>
        </w:rPr>
      </w:pPr>
      <w:r w:rsidRPr="00105037">
        <w:rPr>
          <w:rFonts w:ascii="Palatino Linotype" w:hAnsi="Palatino Linotype" w:cs="Arial"/>
          <w:b/>
          <w:sz w:val="28"/>
        </w:rPr>
        <w:t>SEGUNDO</w:t>
      </w:r>
      <w:r w:rsidR="00B34E2E" w:rsidRPr="00105037">
        <w:rPr>
          <w:rFonts w:ascii="Palatino Linotype" w:hAnsi="Palatino Linotype" w:cs="Arial"/>
          <w:b/>
          <w:sz w:val="28"/>
        </w:rPr>
        <w:t xml:space="preserve">. </w:t>
      </w:r>
      <w:r w:rsidR="00B34E2E" w:rsidRPr="00105037">
        <w:rPr>
          <w:rFonts w:ascii="Palatino Linotype" w:hAnsi="Palatino Linotype" w:cs="Arial"/>
          <w:b/>
          <w:sz w:val="28"/>
          <w:szCs w:val="20"/>
        </w:rPr>
        <w:t>De la respuesta del Sujeto Obligado.</w:t>
      </w:r>
    </w:p>
    <w:p w14:paraId="28CCFD08" w14:textId="16831574" w:rsidR="004E7632" w:rsidRPr="007A6066" w:rsidRDefault="004E7632" w:rsidP="00A14850">
      <w:pPr>
        <w:spacing w:line="360" w:lineRule="auto"/>
        <w:jc w:val="both"/>
        <w:rPr>
          <w:rFonts w:ascii="Palatino Linotype" w:hAnsi="Palatino Linotype" w:cs="Arial"/>
          <w:sz w:val="24"/>
          <w:szCs w:val="24"/>
        </w:rPr>
      </w:pPr>
      <w:r w:rsidRPr="00105037">
        <w:rPr>
          <w:rFonts w:ascii="Palatino Linotype" w:hAnsi="Palatino Linotype" w:cs="Arial"/>
          <w:sz w:val="24"/>
          <w:szCs w:val="24"/>
        </w:rPr>
        <w:t xml:space="preserve">En el expediente electrónico </w:t>
      </w:r>
      <w:proofErr w:type="spellStart"/>
      <w:r w:rsidRPr="00105037">
        <w:rPr>
          <w:rFonts w:ascii="Palatino Linotype" w:hAnsi="Palatino Linotype" w:cs="Arial"/>
          <w:b/>
          <w:sz w:val="24"/>
          <w:szCs w:val="24"/>
        </w:rPr>
        <w:t>SAIMEX</w:t>
      </w:r>
      <w:proofErr w:type="spellEnd"/>
      <w:r w:rsidRPr="00105037">
        <w:rPr>
          <w:rFonts w:ascii="Palatino Linotype" w:hAnsi="Palatino Linotype" w:cs="Arial"/>
          <w:sz w:val="24"/>
          <w:szCs w:val="24"/>
        </w:rPr>
        <w:t xml:space="preserve">, se aprecia que </w:t>
      </w:r>
      <w:r w:rsidR="00A14850" w:rsidRPr="007A6066">
        <w:rPr>
          <w:rFonts w:ascii="Palatino Linotype" w:hAnsi="Palatino Linotype" w:cs="Arial"/>
          <w:sz w:val="24"/>
          <w:szCs w:val="24"/>
        </w:rPr>
        <w:t>en fecha</w:t>
      </w:r>
      <w:r w:rsidR="008F4694">
        <w:rPr>
          <w:rFonts w:ascii="Palatino Linotype" w:hAnsi="Palatino Linotype" w:cs="Arial"/>
          <w:sz w:val="24"/>
          <w:szCs w:val="24"/>
        </w:rPr>
        <w:t xml:space="preserve"> veinticinco de octubre de dos mil veinticuatro</w:t>
      </w:r>
      <w:r w:rsidRPr="007A6066">
        <w:rPr>
          <w:rFonts w:ascii="Palatino Linotype" w:hAnsi="Palatino Linotype" w:cs="Arial"/>
          <w:sz w:val="24"/>
          <w:szCs w:val="24"/>
        </w:rPr>
        <w:t xml:space="preserve">, </w:t>
      </w:r>
      <w:r w:rsidRPr="007A6066">
        <w:rPr>
          <w:rFonts w:ascii="Palatino Linotype" w:hAnsi="Palatino Linotype" w:cs="Arial"/>
          <w:b/>
          <w:sz w:val="24"/>
          <w:szCs w:val="24"/>
        </w:rPr>
        <w:t>El Sujeto Obligado</w:t>
      </w:r>
      <w:r w:rsidRPr="007A6066">
        <w:rPr>
          <w:rFonts w:ascii="Palatino Linotype" w:hAnsi="Palatino Linotype" w:cs="Arial"/>
          <w:sz w:val="24"/>
          <w:szCs w:val="24"/>
        </w:rPr>
        <w:t xml:space="preserve"> dio respuesta a la solicitud de información señalando lo siguiente: </w:t>
      </w:r>
    </w:p>
    <w:p w14:paraId="60F0771B" w14:textId="20F99F49" w:rsidR="00105037" w:rsidRPr="007A6066" w:rsidRDefault="00105037" w:rsidP="00105037">
      <w:pPr>
        <w:pStyle w:val="Sinespaciado"/>
        <w:ind w:left="567" w:right="567"/>
        <w:jc w:val="right"/>
        <w:rPr>
          <w:rFonts w:ascii="Palatino Linotype" w:hAnsi="Palatino Linotype" w:cs="Arial"/>
          <w:i/>
          <w:lang w:val="es-ES_tradnl"/>
        </w:rPr>
      </w:pPr>
    </w:p>
    <w:p w14:paraId="51160266" w14:textId="77777777" w:rsidR="008F4694" w:rsidRPr="008F4694" w:rsidRDefault="00901E1B" w:rsidP="008F4694">
      <w:pPr>
        <w:pStyle w:val="Sinespaciado"/>
        <w:ind w:left="567" w:right="567"/>
        <w:jc w:val="right"/>
        <w:rPr>
          <w:rFonts w:ascii="Palatino Linotype" w:hAnsi="Palatino Linotype" w:cs="Arial"/>
          <w:i/>
          <w:lang w:val="es-ES_tradnl"/>
        </w:rPr>
      </w:pPr>
      <w:r w:rsidRPr="007A6066">
        <w:rPr>
          <w:rFonts w:ascii="Palatino Linotype" w:hAnsi="Palatino Linotype" w:cs="Arial"/>
          <w:i/>
          <w:lang w:val="es-ES_tradnl"/>
        </w:rPr>
        <w:t>“</w:t>
      </w:r>
      <w:r w:rsidR="008F4694" w:rsidRPr="008F4694">
        <w:rPr>
          <w:rFonts w:ascii="Palatino Linotype" w:hAnsi="Palatino Linotype" w:cs="Arial"/>
          <w:i/>
          <w:lang w:val="es-ES_tradnl"/>
        </w:rPr>
        <w:t>Folio de la solicitud: 00697/</w:t>
      </w:r>
      <w:proofErr w:type="spellStart"/>
      <w:r w:rsidR="008F4694" w:rsidRPr="008F4694">
        <w:rPr>
          <w:rFonts w:ascii="Palatino Linotype" w:hAnsi="Palatino Linotype" w:cs="Arial"/>
          <w:i/>
          <w:lang w:val="es-ES_tradnl"/>
        </w:rPr>
        <w:t>TEMAMATL</w:t>
      </w:r>
      <w:proofErr w:type="spellEnd"/>
      <w:r w:rsidR="008F4694" w:rsidRPr="008F4694">
        <w:rPr>
          <w:rFonts w:ascii="Palatino Linotype" w:hAnsi="Palatino Linotype" w:cs="Arial"/>
          <w:i/>
          <w:lang w:val="es-ES_tradnl"/>
        </w:rPr>
        <w:t>/IP/2024</w:t>
      </w:r>
    </w:p>
    <w:p w14:paraId="417BFD15" w14:textId="77777777" w:rsidR="008F4694" w:rsidRDefault="008F4694" w:rsidP="008F4694">
      <w:pPr>
        <w:pStyle w:val="Sinespaciado"/>
        <w:ind w:left="567" w:right="567"/>
        <w:jc w:val="both"/>
        <w:rPr>
          <w:rFonts w:ascii="Palatino Linotype" w:hAnsi="Palatino Linotype" w:cs="Arial"/>
          <w:i/>
          <w:lang w:val="es-ES_tradnl"/>
        </w:rPr>
      </w:pPr>
    </w:p>
    <w:p w14:paraId="08F011F9" w14:textId="0B045D4D" w:rsidR="008F4694" w:rsidRPr="008F4694" w:rsidRDefault="008F4694" w:rsidP="008F4694">
      <w:pPr>
        <w:pStyle w:val="Sinespaciado"/>
        <w:ind w:left="567" w:right="567"/>
        <w:jc w:val="both"/>
        <w:rPr>
          <w:rFonts w:ascii="Palatino Linotype" w:hAnsi="Palatino Linotype" w:cs="Arial"/>
          <w:i/>
          <w:lang w:val="es-ES_tradnl"/>
        </w:rPr>
      </w:pPr>
      <w:r w:rsidRPr="008F4694">
        <w:rPr>
          <w:rFonts w:ascii="Palatino Linotype" w:hAnsi="Palatino Linotype" w:cs="Arial"/>
          <w:i/>
          <w:lang w:val="es-ES_tradnl"/>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w:t>
      </w:r>
      <w:proofErr w:type="spellStart"/>
      <w:r w:rsidRPr="008F4694">
        <w:rPr>
          <w:rFonts w:ascii="Palatino Linotype" w:hAnsi="Palatino Linotype" w:cs="Arial"/>
          <w:i/>
          <w:lang w:val="es-ES_tradnl"/>
        </w:rPr>
        <w:t>INFOEM</w:t>
      </w:r>
      <w:proofErr w:type="spellEnd"/>
      <w:r w:rsidRPr="008F4694">
        <w:rPr>
          <w:rFonts w:ascii="Palatino Linotype" w:hAnsi="Palatino Linotype" w:cs="Arial"/>
          <w:i/>
          <w:lang w:val="es-ES_tradnl"/>
        </w:rPr>
        <w:t xml:space="preserve"> Y LA PROTECCIÓN DE DATOS PERSONALES. ASÍ MISMO EN RELACIÓN AL NUMERAL 12. </w:t>
      </w:r>
      <w:proofErr w:type="spellStart"/>
      <w:r w:rsidRPr="008F4694">
        <w:rPr>
          <w:rFonts w:ascii="Palatino Linotype" w:hAnsi="Palatino Linotype" w:cs="Arial"/>
          <w:i/>
          <w:lang w:val="es-ES_tradnl"/>
        </w:rPr>
        <w:t>LTAIPEMYM</w:t>
      </w:r>
      <w:proofErr w:type="spellEnd"/>
      <w:r w:rsidRPr="008F4694">
        <w:rPr>
          <w:rFonts w:ascii="Palatino Linotype" w:hAnsi="Palatino Linotype" w:cs="Arial"/>
          <w:i/>
          <w:lang w:val="es-ES_tradnl"/>
        </w:rPr>
        <w:t xml:space="preserve">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w:t>
      </w:r>
      <w:r w:rsidRPr="008F4694">
        <w:rPr>
          <w:rFonts w:ascii="Palatino Linotype" w:hAnsi="Palatino Linotype" w:cs="Arial"/>
          <w:i/>
          <w:lang w:val="es-ES_tradnl"/>
        </w:rPr>
        <w:lastRenderedPageBreak/>
        <w:t xml:space="preserve">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w:t>
      </w:r>
      <w:proofErr w:type="spellStart"/>
      <w:r w:rsidRPr="008F4694">
        <w:rPr>
          <w:rFonts w:ascii="Palatino Linotype" w:hAnsi="Palatino Linotype" w:cs="Arial"/>
          <w:i/>
          <w:lang w:val="es-ES_tradnl"/>
        </w:rPr>
        <w:t>INFORMACION</w:t>
      </w:r>
      <w:proofErr w:type="spellEnd"/>
      <w:r w:rsidRPr="008F4694">
        <w:rPr>
          <w:rFonts w:ascii="Palatino Linotype" w:hAnsi="Palatino Linotype" w:cs="Arial"/>
          <w:i/>
          <w:lang w:val="es-ES_tradnl"/>
        </w:rPr>
        <w:t xml:space="preserve">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14:paraId="7CEE204C" w14:textId="77777777" w:rsidR="008F4694" w:rsidRPr="008F4694" w:rsidRDefault="008F4694" w:rsidP="008F4694">
      <w:pPr>
        <w:pStyle w:val="Sinespaciado"/>
        <w:ind w:left="567" w:right="567"/>
        <w:jc w:val="right"/>
        <w:rPr>
          <w:rFonts w:ascii="Palatino Linotype" w:hAnsi="Palatino Linotype" w:cs="Arial"/>
          <w:i/>
          <w:lang w:val="es-ES_tradnl"/>
        </w:rPr>
      </w:pPr>
      <w:r w:rsidRPr="008F4694">
        <w:rPr>
          <w:rFonts w:ascii="Palatino Linotype" w:hAnsi="Palatino Linotype" w:cs="Arial"/>
          <w:i/>
          <w:lang w:val="es-ES_tradnl"/>
        </w:rPr>
        <w:t>ATENTAMENTE</w:t>
      </w:r>
    </w:p>
    <w:p w14:paraId="50D19661" w14:textId="5659EF35" w:rsidR="00014BD8" w:rsidRPr="007A6066" w:rsidRDefault="008F4694" w:rsidP="008F4694">
      <w:pPr>
        <w:pStyle w:val="Sinespaciado"/>
        <w:ind w:left="567" w:right="567"/>
        <w:jc w:val="right"/>
        <w:rPr>
          <w:rFonts w:ascii="Palatino Linotype" w:hAnsi="Palatino Linotype" w:cs="Arial"/>
          <w:i/>
          <w:lang w:val="es-ES_tradnl"/>
        </w:rPr>
      </w:pPr>
      <w:r w:rsidRPr="008F4694">
        <w:rPr>
          <w:rFonts w:ascii="Palatino Linotype" w:hAnsi="Palatino Linotype" w:cs="Arial"/>
          <w:i/>
          <w:lang w:val="es-ES_tradnl"/>
        </w:rPr>
        <w:t xml:space="preserve">Lic. Derecho Claudia </w:t>
      </w:r>
      <w:proofErr w:type="spellStart"/>
      <w:r w:rsidRPr="008F4694">
        <w:rPr>
          <w:rFonts w:ascii="Palatino Linotype" w:hAnsi="Palatino Linotype" w:cs="Arial"/>
          <w:i/>
          <w:lang w:val="es-ES_tradnl"/>
        </w:rPr>
        <w:t>Jimenéz</w:t>
      </w:r>
      <w:proofErr w:type="spellEnd"/>
      <w:r w:rsidRPr="008F4694">
        <w:rPr>
          <w:rFonts w:ascii="Palatino Linotype" w:hAnsi="Palatino Linotype" w:cs="Arial"/>
          <w:i/>
          <w:lang w:val="es-ES_tradnl"/>
        </w:rPr>
        <w:t xml:space="preserve"> Maldonado</w:t>
      </w:r>
      <w:r w:rsidR="00014BD8" w:rsidRPr="007A6066">
        <w:rPr>
          <w:rFonts w:ascii="Palatino Linotype" w:hAnsi="Palatino Linotype" w:cs="Arial"/>
          <w:i/>
          <w:lang w:val="es-ES_tradnl"/>
        </w:rPr>
        <w:t>” (Sic)</w:t>
      </w:r>
    </w:p>
    <w:p w14:paraId="778701AA" w14:textId="77777777" w:rsidR="00014BD8" w:rsidRPr="007A6066" w:rsidRDefault="00014BD8" w:rsidP="00014BD8">
      <w:pPr>
        <w:pStyle w:val="Sinespaciado"/>
        <w:spacing w:line="360" w:lineRule="auto"/>
        <w:jc w:val="both"/>
        <w:rPr>
          <w:rFonts w:ascii="Palatino Linotype" w:hAnsi="Palatino Linotype" w:cs="Arial"/>
          <w:lang w:val="es-ES_tradnl"/>
        </w:rPr>
      </w:pPr>
    </w:p>
    <w:p w14:paraId="58CC272E" w14:textId="18B5B785" w:rsidR="00014BD8" w:rsidRPr="007A6066" w:rsidRDefault="005D7740" w:rsidP="00B56EDA">
      <w:pPr>
        <w:pStyle w:val="Sinespaciado"/>
        <w:spacing w:line="360" w:lineRule="auto"/>
        <w:jc w:val="both"/>
        <w:rPr>
          <w:rFonts w:ascii="Palatino Linotype" w:hAnsi="Palatino Linotype" w:cs="Arial"/>
          <w:sz w:val="24"/>
          <w:szCs w:val="24"/>
          <w:lang w:val="es-ES_tradnl"/>
        </w:rPr>
      </w:pPr>
      <w:r w:rsidRPr="007A6066">
        <w:rPr>
          <w:rFonts w:ascii="Palatino Linotype" w:hAnsi="Palatino Linotype" w:cs="Arial"/>
          <w:sz w:val="24"/>
          <w:szCs w:val="24"/>
          <w:lang w:val="es-ES_tradnl"/>
        </w:rPr>
        <w:t>El Sujeto obligado anexó</w:t>
      </w:r>
      <w:r w:rsidR="000A2415" w:rsidRPr="007A6066">
        <w:rPr>
          <w:rFonts w:ascii="Palatino Linotype" w:hAnsi="Palatino Linotype" w:cs="Arial"/>
          <w:sz w:val="24"/>
          <w:szCs w:val="24"/>
          <w:lang w:val="es-ES_tradnl"/>
        </w:rPr>
        <w:t xml:space="preserve"> </w:t>
      </w:r>
      <w:r w:rsidR="00901E1B" w:rsidRPr="007A6066">
        <w:rPr>
          <w:rFonts w:ascii="Palatino Linotype" w:hAnsi="Palatino Linotype" w:cs="Arial"/>
          <w:sz w:val="24"/>
          <w:szCs w:val="24"/>
          <w:lang w:val="es-ES_tradnl"/>
        </w:rPr>
        <w:t>los</w:t>
      </w:r>
      <w:r w:rsidR="000A2415" w:rsidRPr="007A6066">
        <w:rPr>
          <w:rFonts w:ascii="Palatino Linotype" w:hAnsi="Palatino Linotype" w:cs="Arial"/>
          <w:sz w:val="24"/>
          <w:szCs w:val="24"/>
          <w:lang w:val="es-ES_tradnl"/>
        </w:rPr>
        <w:t xml:space="preserve"> archivo</w:t>
      </w:r>
      <w:r w:rsidR="00901E1B" w:rsidRPr="007A6066">
        <w:rPr>
          <w:rFonts w:ascii="Palatino Linotype" w:hAnsi="Palatino Linotype" w:cs="Arial"/>
          <w:sz w:val="24"/>
          <w:szCs w:val="24"/>
          <w:lang w:val="es-ES_tradnl"/>
        </w:rPr>
        <w:t>s</w:t>
      </w:r>
      <w:r w:rsidR="000A2415" w:rsidRPr="007A6066">
        <w:rPr>
          <w:rFonts w:ascii="Palatino Linotype" w:hAnsi="Palatino Linotype" w:cs="Arial"/>
          <w:sz w:val="24"/>
          <w:szCs w:val="24"/>
          <w:lang w:val="es-ES_tradnl"/>
        </w:rPr>
        <w:t xml:space="preserve"> electrónico</w:t>
      </w:r>
      <w:r w:rsidR="00901E1B" w:rsidRPr="007A6066">
        <w:rPr>
          <w:rFonts w:ascii="Palatino Linotype" w:hAnsi="Palatino Linotype" w:cs="Arial"/>
          <w:sz w:val="24"/>
          <w:szCs w:val="24"/>
          <w:lang w:val="es-ES_tradnl"/>
        </w:rPr>
        <w:t>s</w:t>
      </w:r>
      <w:r w:rsidR="000A2415" w:rsidRPr="007A6066">
        <w:rPr>
          <w:rFonts w:ascii="Palatino Linotype" w:hAnsi="Palatino Linotype" w:cs="Arial"/>
          <w:sz w:val="24"/>
          <w:szCs w:val="24"/>
          <w:lang w:val="es-ES_tradnl"/>
        </w:rPr>
        <w:t xml:space="preserve"> denominado</w:t>
      </w:r>
      <w:r w:rsidR="00901E1B" w:rsidRPr="007A6066">
        <w:rPr>
          <w:rFonts w:ascii="Palatino Linotype" w:hAnsi="Palatino Linotype" w:cs="Arial"/>
          <w:sz w:val="24"/>
          <w:szCs w:val="24"/>
          <w:lang w:val="es-ES_tradnl"/>
        </w:rPr>
        <w:t>s</w:t>
      </w:r>
      <w:r w:rsidR="00014BD8" w:rsidRPr="007A6066">
        <w:rPr>
          <w:rFonts w:ascii="Palatino Linotype" w:hAnsi="Palatino Linotype" w:cs="Arial"/>
          <w:sz w:val="24"/>
          <w:szCs w:val="24"/>
          <w:lang w:val="es-ES_tradnl"/>
        </w:rPr>
        <w:t xml:space="preserve"> </w:t>
      </w:r>
      <w:r w:rsidR="00014BD8" w:rsidRPr="007A6066">
        <w:rPr>
          <w:rFonts w:ascii="Palatino Linotype" w:hAnsi="Palatino Linotype" w:cs="Arial"/>
          <w:b/>
          <w:sz w:val="24"/>
          <w:szCs w:val="24"/>
          <w:lang w:val="es-ES_tradnl"/>
        </w:rPr>
        <w:t>“</w:t>
      </w:r>
      <w:r w:rsidR="008F4694" w:rsidRPr="008F4694">
        <w:rPr>
          <w:rFonts w:ascii="Palatino Linotype" w:hAnsi="Palatino Linotype" w:cs="Arial"/>
          <w:b/>
          <w:bCs/>
          <w:sz w:val="24"/>
          <w:szCs w:val="24"/>
          <w:lang w:val="es-ES_tradnl"/>
        </w:rPr>
        <w:t>SOL_00697.pdf</w:t>
      </w:r>
      <w:r w:rsidR="007C2561" w:rsidRPr="007A6066">
        <w:rPr>
          <w:rFonts w:ascii="Palatino Linotype" w:hAnsi="Palatino Linotype" w:cs="Arial"/>
          <w:b/>
          <w:sz w:val="24"/>
          <w:szCs w:val="24"/>
          <w:lang w:val="es-ES_tradnl"/>
        </w:rPr>
        <w:t>”</w:t>
      </w:r>
      <w:r w:rsidR="00014BD8" w:rsidRPr="007A6066">
        <w:rPr>
          <w:rFonts w:ascii="Palatino Linotype" w:hAnsi="Palatino Linotype" w:cs="Arial"/>
          <w:sz w:val="24"/>
          <w:szCs w:val="24"/>
          <w:lang w:val="es-ES_tradnl"/>
        </w:rPr>
        <w:t>,</w:t>
      </w:r>
      <w:r w:rsidR="00901E1B" w:rsidRPr="007A6066">
        <w:rPr>
          <w:rFonts w:ascii="Palatino Linotype" w:hAnsi="Palatino Linotype" w:cs="Arial"/>
          <w:sz w:val="24"/>
          <w:szCs w:val="24"/>
          <w:lang w:val="es-ES_tradnl"/>
        </w:rPr>
        <w:t xml:space="preserve"> y “</w:t>
      </w:r>
      <w:r w:rsidR="008F4694" w:rsidRPr="008F4694">
        <w:rPr>
          <w:rFonts w:ascii="Palatino Linotype" w:hAnsi="Palatino Linotype" w:cs="Arial"/>
          <w:b/>
          <w:sz w:val="24"/>
          <w:szCs w:val="24"/>
          <w:lang w:val="es-ES_tradnl"/>
        </w:rPr>
        <w:t>ACTA 85.pdf</w:t>
      </w:r>
      <w:r w:rsidR="00901E1B" w:rsidRPr="007A6066">
        <w:rPr>
          <w:rFonts w:ascii="Palatino Linotype" w:hAnsi="Palatino Linotype" w:cs="Arial"/>
          <w:sz w:val="24"/>
          <w:szCs w:val="24"/>
          <w:lang w:val="es-ES_tradnl"/>
        </w:rPr>
        <w:t>”</w:t>
      </w:r>
      <w:r w:rsidR="00014BD8" w:rsidRPr="007A6066">
        <w:rPr>
          <w:rFonts w:ascii="Palatino Linotype" w:hAnsi="Palatino Linotype" w:cs="Arial"/>
          <w:sz w:val="24"/>
          <w:szCs w:val="24"/>
          <w:lang w:val="es-ES_tradnl"/>
        </w:rPr>
        <w:t xml:space="preserve"> que al ser del conocimiento de las partes no se inserta en este apartado en obvio de repeticiones innecesarias, máxime que será objeto de estudio en párrafos posteriores.</w:t>
      </w:r>
    </w:p>
    <w:p w14:paraId="66C19D42" w14:textId="77777777" w:rsidR="008F4694" w:rsidRDefault="008F4694" w:rsidP="004E7632">
      <w:pPr>
        <w:spacing w:line="360" w:lineRule="auto"/>
        <w:jc w:val="both"/>
        <w:rPr>
          <w:rFonts w:ascii="Palatino Linotype" w:hAnsi="Palatino Linotype" w:cs="Arial"/>
          <w:b/>
          <w:sz w:val="28"/>
        </w:rPr>
      </w:pPr>
    </w:p>
    <w:p w14:paraId="56F200D0" w14:textId="0E4E23D7" w:rsidR="004E7632" w:rsidRPr="00105037" w:rsidRDefault="00105037" w:rsidP="004E7632">
      <w:pPr>
        <w:spacing w:line="360" w:lineRule="auto"/>
        <w:jc w:val="both"/>
        <w:rPr>
          <w:rFonts w:ascii="Palatino Linotype" w:hAnsi="Palatino Linotype" w:cs="Arial"/>
          <w:b/>
          <w:sz w:val="28"/>
        </w:rPr>
      </w:pPr>
      <w:r>
        <w:rPr>
          <w:rFonts w:ascii="Palatino Linotype" w:hAnsi="Palatino Linotype" w:cs="Arial"/>
          <w:b/>
          <w:sz w:val="28"/>
        </w:rPr>
        <w:t>TERCERO</w:t>
      </w:r>
      <w:r w:rsidR="004E7632" w:rsidRPr="00105037">
        <w:rPr>
          <w:rFonts w:ascii="Palatino Linotype" w:hAnsi="Palatino Linotype" w:cs="Arial"/>
          <w:b/>
          <w:sz w:val="28"/>
        </w:rPr>
        <w:t xml:space="preserve">. </w:t>
      </w:r>
      <w:r w:rsidR="004E7632" w:rsidRPr="00105037">
        <w:rPr>
          <w:rFonts w:ascii="Palatino Linotype" w:hAnsi="Palatino Linotype"/>
          <w:b/>
          <w:sz w:val="28"/>
        </w:rPr>
        <w:t>Del recurso de revisión.</w:t>
      </w:r>
    </w:p>
    <w:p w14:paraId="6871B72B" w14:textId="4D0FBB10" w:rsidR="00C76E1B" w:rsidRPr="00105037" w:rsidRDefault="004E7632" w:rsidP="0025170A">
      <w:pPr>
        <w:spacing w:line="360" w:lineRule="auto"/>
        <w:jc w:val="both"/>
        <w:rPr>
          <w:rFonts w:ascii="Palatino Linotype" w:hAnsi="Palatino Linotype" w:cs="Arial"/>
          <w:i/>
          <w:sz w:val="24"/>
          <w:szCs w:val="24"/>
        </w:rPr>
      </w:pPr>
      <w:r w:rsidRPr="00105037">
        <w:rPr>
          <w:rFonts w:ascii="Palatino Linotype" w:hAnsi="Palatino Linotype" w:cs="Arial"/>
          <w:sz w:val="24"/>
          <w:szCs w:val="24"/>
        </w:rPr>
        <w:lastRenderedPageBreak/>
        <w:t xml:space="preserve">Inconforme con </w:t>
      </w:r>
      <w:proofErr w:type="gramStart"/>
      <w:r w:rsidRPr="00105037">
        <w:rPr>
          <w:rFonts w:ascii="Palatino Linotype" w:hAnsi="Palatino Linotype" w:cs="Arial"/>
          <w:sz w:val="24"/>
          <w:szCs w:val="24"/>
        </w:rPr>
        <w:t>las respuesta notificada</w:t>
      </w:r>
      <w:proofErr w:type="gramEnd"/>
      <w:r w:rsidRPr="00105037">
        <w:rPr>
          <w:rFonts w:ascii="Palatino Linotype" w:hAnsi="Palatino Linotype" w:cs="Arial"/>
          <w:sz w:val="24"/>
          <w:szCs w:val="24"/>
        </w:rPr>
        <w:t xml:space="preserve"> por </w:t>
      </w:r>
      <w:r w:rsidRPr="00105037">
        <w:rPr>
          <w:rFonts w:ascii="Palatino Linotype" w:hAnsi="Palatino Linotype" w:cs="Arial"/>
          <w:b/>
          <w:sz w:val="24"/>
          <w:szCs w:val="24"/>
        </w:rPr>
        <w:t>El Sujeto Obligado</w:t>
      </w:r>
      <w:r w:rsidRPr="00105037">
        <w:rPr>
          <w:rFonts w:ascii="Palatino Linotype" w:hAnsi="Palatino Linotype" w:cs="Arial"/>
          <w:sz w:val="24"/>
          <w:szCs w:val="24"/>
        </w:rPr>
        <w:t xml:space="preserve">, </w:t>
      </w:r>
      <w:r w:rsidR="0032341F">
        <w:rPr>
          <w:rFonts w:ascii="Palatino Linotype" w:hAnsi="Palatino Linotype" w:cs="Arial"/>
          <w:b/>
          <w:sz w:val="24"/>
          <w:szCs w:val="24"/>
        </w:rPr>
        <w:t>el</w:t>
      </w:r>
      <w:r w:rsidRPr="00105037">
        <w:rPr>
          <w:rFonts w:ascii="Palatino Linotype" w:hAnsi="Palatino Linotype" w:cs="Arial"/>
          <w:b/>
          <w:sz w:val="24"/>
          <w:szCs w:val="24"/>
        </w:rPr>
        <w:t xml:space="preserve"> Recurrente </w:t>
      </w:r>
      <w:r w:rsidRPr="00105037">
        <w:rPr>
          <w:rFonts w:ascii="Palatino Linotype" w:hAnsi="Palatino Linotype" w:cs="Arial"/>
          <w:sz w:val="24"/>
          <w:szCs w:val="24"/>
        </w:rPr>
        <w:t xml:space="preserve">interpuso </w:t>
      </w:r>
      <w:r w:rsidR="007F23F2">
        <w:rPr>
          <w:rFonts w:ascii="Palatino Linotype" w:hAnsi="Palatino Linotype" w:cs="Arial"/>
          <w:sz w:val="24"/>
          <w:szCs w:val="24"/>
        </w:rPr>
        <w:t>el</w:t>
      </w:r>
      <w:r w:rsidRPr="00105037">
        <w:rPr>
          <w:rFonts w:ascii="Palatino Linotype" w:hAnsi="Palatino Linotype" w:cs="Arial"/>
          <w:sz w:val="24"/>
          <w:szCs w:val="24"/>
        </w:rPr>
        <w:t xml:space="preserve"> recurso de revisión, </w:t>
      </w:r>
      <w:r w:rsidR="003B19FB">
        <w:rPr>
          <w:rFonts w:ascii="Palatino Linotype" w:hAnsi="Palatino Linotype" w:cs="Arial"/>
          <w:sz w:val="24"/>
          <w:szCs w:val="24"/>
        </w:rPr>
        <w:t>treinta de octubre</w:t>
      </w:r>
      <w:r w:rsidR="006C6A0C">
        <w:rPr>
          <w:rFonts w:ascii="Palatino Linotype" w:hAnsi="Palatino Linotype" w:cs="Arial"/>
          <w:sz w:val="24"/>
          <w:szCs w:val="24"/>
        </w:rPr>
        <w:t xml:space="preserve"> de dos mil veinticuatro</w:t>
      </w:r>
      <w:r w:rsidRPr="00105037">
        <w:rPr>
          <w:rFonts w:ascii="Palatino Linotype" w:hAnsi="Palatino Linotype" w:cs="Arial"/>
          <w:sz w:val="24"/>
          <w:szCs w:val="24"/>
        </w:rPr>
        <w:t xml:space="preserve">, </w:t>
      </w:r>
      <w:r w:rsidR="00BC15FF">
        <w:rPr>
          <w:rFonts w:ascii="Palatino Linotype" w:hAnsi="Palatino Linotype" w:cs="Arial"/>
          <w:sz w:val="24"/>
          <w:szCs w:val="24"/>
        </w:rPr>
        <w:t>el</w:t>
      </w:r>
      <w:r w:rsidRPr="00105037">
        <w:rPr>
          <w:rFonts w:ascii="Palatino Linotype" w:hAnsi="Palatino Linotype" w:cs="Arial"/>
          <w:sz w:val="24"/>
          <w:szCs w:val="24"/>
        </w:rPr>
        <w:t xml:space="preserve"> cual fue</w:t>
      </w:r>
      <w:r w:rsidR="00BC15FF">
        <w:rPr>
          <w:rFonts w:ascii="Palatino Linotype" w:hAnsi="Palatino Linotype" w:cs="Arial"/>
          <w:sz w:val="24"/>
          <w:szCs w:val="24"/>
        </w:rPr>
        <w:t xml:space="preserve"> </w:t>
      </w:r>
      <w:r w:rsidRPr="00105037">
        <w:rPr>
          <w:rFonts w:ascii="Palatino Linotype" w:hAnsi="Palatino Linotype" w:cs="Arial"/>
          <w:sz w:val="24"/>
          <w:szCs w:val="24"/>
        </w:rPr>
        <w:t>registrado</w:t>
      </w:r>
      <w:r w:rsidRPr="00105037">
        <w:rPr>
          <w:rFonts w:ascii="Palatino Linotype" w:hAnsi="Palatino Linotype" w:cs="Arial"/>
          <w:b/>
          <w:sz w:val="24"/>
          <w:szCs w:val="24"/>
        </w:rPr>
        <w:t xml:space="preserve"> </w:t>
      </w:r>
      <w:r w:rsidRPr="00105037">
        <w:rPr>
          <w:rFonts w:ascii="Palatino Linotype" w:hAnsi="Palatino Linotype" w:cs="Arial"/>
          <w:sz w:val="24"/>
          <w:szCs w:val="24"/>
        </w:rPr>
        <w:t xml:space="preserve">en el sistema electrónico con </w:t>
      </w:r>
      <w:r w:rsidR="0032341F">
        <w:rPr>
          <w:rFonts w:ascii="Palatino Linotype" w:hAnsi="Palatino Linotype" w:cs="Arial"/>
          <w:sz w:val="24"/>
          <w:szCs w:val="24"/>
        </w:rPr>
        <w:t>el</w:t>
      </w:r>
      <w:r w:rsidRPr="00105037">
        <w:rPr>
          <w:rFonts w:ascii="Palatino Linotype" w:hAnsi="Palatino Linotype" w:cs="Arial"/>
          <w:sz w:val="24"/>
          <w:szCs w:val="24"/>
        </w:rPr>
        <w:t xml:space="preserve"> expediente número </w:t>
      </w:r>
      <w:r w:rsidR="006C6A0C" w:rsidRPr="006C6A0C">
        <w:rPr>
          <w:rFonts w:ascii="Palatino Linotype" w:hAnsi="Palatino Linotype" w:cs="Arial"/>
          <w:b/>
          <w:bCs/>
          <w:sz w:val="24"/>
          <w:szCs w:val="24"/>
          <w:lang w:eastAsia="es-MX"/>
        </w:rPr>
        <w:t>0</w:t>
      </w:r>
      <w:r w:rsidR="003B19FB">
        <w:rPr>
          <w:rFonts w:ascii="Palatino Linotype" w:hAnsi="Palatino Linotype" w:cs="Arial"/>
          <w:b/>
          <w:bCs/>
          <w:sz w:val="24"/>
          <w:szCs w:val="24"/>
          <w:lang w:eastAsia="es-MX"/>
        </w:rPr>
        <w:t>6</w:t>
      </w:r>
      <w:r w:rsidR="0032341F">
        <w:rPr>
          <w:rFonts w:ascii="Palatino Linotype" w:hAnsi="Palatino Linotype" w:cs="Arial"/>
          <w:b/>
          <w:bCs/>
          <w:sz w:val="24"/>
          <w:szCs w:val="24"/>
          <w:lang w:eastAsia="es-MX"/>
        </w:rPr>
        <w:t>86</w:t>
      </w:r>
      <w:r w:rsidR="003B19FB">
        <w:rPr>
          <w:rFonts w:ascii="Palatino Linotype" w:hAnsi="Palatino Linotype" w:cs="Arial"/>
          <w:b/>
          <w:bCs/>
          <w:sz w:val="24"/>
          <w:szCs w:val="24"/>
          <w:lang w:eastAsia="es-MX"/>
        </w:rPr>
        <w:t>5</w:t>
      </w:r>
      <w:r w:rsidR="006C6A0C" w:rsidRPr="006C6A0C">
        <w:rPr>
          <w:rFonts w:ascii="Palatino Linotype" w:hAnsi="Palatino Linotype" w:cs="Arial"/>
          <w:b/>
          <w:bCs/>
          <w:sz w:val="24"/>
          <w:szCs w:val="24"/>
          <w:lang w:eastAsia="es-MX"/>
        </w:rPr>
        <w:t>/</w:t>
      </w:r>
      <w:proofErr w:type="spellStart"/>
      <w:r w:rsidR="006C6A0C" w:rsidRPr="006C6A0C">
        <w:rPr>
          <w:rFonts w:ascii="Palatino Linotype" w:hAnsi="Palatino Linotype" w:cs="Arial"/>
          <w:b/>
          <w:bCs/>
          <w:sz w:val="24"/>
          <w:szCs w:val="24"/>
          <w:lang w:eastAsia="es-MX"/>
        </w:rPr>
        <w:t>INFOEM</w:t>
      </w:r>
      <w:proofErr w:type="spellEnd"/>
      <w:r w:rsidR="006C6A0C" w:rsidRPr="006C6A0C">
        <w:rPr>
          <w:rFonts w:ascii="Palatino Linotype" w:hAnsi="Palatino Linotype" w:cs="Arial"/>
          <w:b/>
          <w:bCs/>
          <w:sz w:val="24"/>
          <w:szCs w:val="24"/>
          <w:lang w:eastAsia="es-MX"/>
        </w:rPr>
        <w:t>/IP/</w:t>
      </w:r>
      <w:proofErr w:type="spellStart"/>
      <w:r w:rsidR="006C6A0C" w:rsidRPr="006C6A0C">
        <w:rPr>
          <w:rFonts w:ascii="Palatino Linotype" w:hAnsi="Palatino Linotype" w:cs="Arial"/>
          <w:b/>
          <w:bCs/>
          <w:sz w:val="24"/>
          <w:szCs w:val="24"/>
          <w:lang w:eastAsia="es-MX"/>
        </w:rPr>
        <w:t>RR</w:t>
      </w:r>
      <w:proofErr w:type="spellEnd"/>
      <w:r w:rsidR="006C6A0C" w:rsidRPr="006C6A0C">
        <w:rPr>
          <w:rFonts w:ascii="Palatino Linotype" w:hAnsi="Palatino Linotype" w:cs="Arial"/>
          <w:b/>
          <w:bCs/>
          <w:sz w:val="24"/>
          <w:szCs w:val="24"/>
          <w:lang w:eastAsia="es-MX"/>
        </w:rPr>
        <w:t>/2024</w:t>
      </w:r>
      <w:r w:rsidR="003B19FB">
        <w:rPr>
          <w:rFonts w:ascii="Palatino Linotype" w:hAnsi="Palatino Linotype" w:cs="Arial"/>
          <w:b/>
          <w:bCs/>
          <w:sz w:val="24"/>
          <w:szCs w:val="24"/>
          <w:lang w:eastAsia="es-MX"/>
        </w:rPr>
        <w:t xml:space="preserve"> </w:t>
      </w:r>
      <w:r w:rsidRPr="00105037">
        <w:rPr>
          <w:rFonts w:ascii="Palatino Linotype" w:hAnsi="Palatino Linotype" w:cs="Arial"/>
          <w:sz w:val="24"/>
          <w:szCs w:val="24"/>
        </w:rPr>
        <w:t xml:space="preserve">en </w:t>
      </w:r>
      <w:r w:rsidR="0032341F">
        <w:rPr>
          <w:rFonts w:ascii="Palatino Linotype" w:hAnsi="Palatino Linotype" w:cs="Arial"/>
          <w:sz w:val="24"/>
          <w:szCs w:val="24"/>
        </w:rPr>
        <w:t>el</w:t>
      </w:r>
      <w:r w:rsidRPr="00105037">
        <w:rPr>
          <w:rFonts w:ascii="Palatino Linotype" w:hAnsi="Palatino Linotype" w:cs="Arial"/>
          <w:sz w:val="24"/>
          <w:szCs w:val="24"/>
        </w:rPr>
        <w:t xml:space="preserve"> cual arguye, las siguientes manifestaciones:</w:t>
      </w:r>
    </w:p>
    <w:p w14:paraId="27BDFCB4" w14:textId="77777777" w:rsidR="00F65B7D" w:rsidRPr="00105037" w:rsidRDefault="00F65B7D" w:rsidP="00F65B7D">
      <w:pPr>
        <w:pStyle w:val="Sinespaciado"/>
        <w:rPr>
          <w:lang w:val="es-ES_tradnl"/>
        </w:rPr>
      </w:pPr>
    </w:p>
    <w:p w14:paraId="1737695F" w14:textId="77777777" w:rsidR="00FD59ED" w:rsidRPr="00105037" w:rsidRDefault="00FD59ED" w:rsidP="00146CE6">
      <w:pPr>
        <w:numPr>
          <w:ilvl w:val="0"/>
          <w:numId w:val="1"/>
        </w:numPr>
        <w:spacing w:before="240" w:line="360" w:lineRule="auto"/>
        <w:jc w:val="both"/>
        <w:rPr>
          <w:rFonts w:ascii="Palatino Linotype" w:hAnsi="Palatino Linotype" w:cs="Arial"/>
          <w:b/>
          <w:sz w:val="28"/>
          <w:u w:val="single"/>
        </w:rPr>
      </w:pPr>
      <w:r w:rsidRPr="00105037">
        <w:rPr>
          <w:rFonts w:ascii="Palatino Linotype" w:hAnsi="Palatino Linotype" w:cs="Arial"/>
          <w:b/>
          <w:sz w:val="28"/>
          <w:u w:val="single"/>
        </w:rPr>
        <w:t>Acto Impugnado:</w:t>
      </w:r>
    </w:p>
    <w:p w14:paraId="6C70AB9B" w14:textId="574DC97F" w:rsidR="00FD59ED" w:rsidRPr="00105037" w:rsidRDefault="0032341F" w:rsidP="00462B03">
      <w:pPr>
        <w:ind w:left="851" w:right="851"/>
        <w:jc w:val="both"/>
        <w:rPr>
          <w:rFonts w:ascii="Palatino Linotype" w:eastAsia="Calibri" w:hAnsi="Palatino Linotype" w:cs="Arial"/>
          <w:i/>
        </w:rPr>
      </w:pPr>
      <w:r>
        <w:rPr>
          <w:rFonts w:ascii="Palatino Linotype" w:eastAsia="Calibri" w:hAnsi="Palatino Linotype" w:cs="Arial"/>
          <w:b/>
          <w:bCs/>
          <w:sz w:val="24"/>
          <w:szCs w:val="24"/>
          <w:lang w:eastAsia="es-MX"/>
        </w:rPr>
        <w:t>“</w:t>
      </w:r>
      <w:r w:rsidRPr="0032341F">
        <w:rPr>
          <w:rFonts w:ascii="Palatino Linotype" w:eastAsia="Calibri" w:hAnsi="Palatino Linotype" w:cs="Arial"/>
          <w:sz w:val="24"/>
          <w:szCs w:val="24"/>
          <w:lang w:eastAsia="es-MX"/>
        </w:rPr>
        <w:t>RESPUESTA OTORGADA</w:t>
      </w:r>
      <w:r w:rsidR="006C6A0C" w:rsidRPr="006C6A0C">
        <w:rPr>
          <w:rFonts w:ascii="Palatino Linotype" w:eastAsia="Calibri" w:hAnsi="Palatino Linotype" w:cs="Arial"/>
          <w:i/>
        </w:rPr>
        <w:t>.</w:t>
      </w:r>
      <w:r w:rsidR="00FD59ED" w:rsidRPr="00105037">
        <w:rPr>
          <w:rFonts w:ascii="Palatino Linotype" w:eastAsia="Calibri" w:hAnsi="Palatino Linotype" w:cs="Arial"/>
          <w:i/>
        </w:rPr>
        <w:t>” [sic]</w:t>
      </w:r>
    </w:p>
    <w:p w14:paraId="27B0312D" w14:textId="77777777" w:rsidR="00476BD2" w:rsidRPr="00105037" w:rsidRDefault="00476BD2" w:rsidP="00476BD2">
      <w:pPr>
        <w:ind w:left="851" w:right="851"/>
        <w:jc w:val="both"/>
        <w:rPr>
          <w:rFonts w:ascii="Palatino Linotype" w:eastAsia="Calibri" w:hAnsi="Palatino Linotype" w:cs="Arial"/>
          <w:i/>
        </w:rPr>
      </w:pPr>
    </w:p>
    <w:p w14:paraId="2212E0EE" w14:textId="77777777" w:rsidR="00FD59ED" w:rsidRPr="00105037" w:rsidRDefault="00FD59ED" w:rsidP="00146CE6">
      <w:pPr>
        <w:numPr>
          <w:ilvl w:val="0"/>
          <w:numId w:val="1"/>
        </w:numPr>
        <w:spacing w:before="240" w:line="360" w:lineRule="auto"/>
        <w:jc w:val="both"/>
        <w:rPr>
          <w:rFonts w:ascii="Palatino Linotype" w:hAnsi="Palatino Linotype" w:cs="Arial"/>
          <w:sz w:val="28"/>
          <w:u w:val="single"/>
        </w:rPr>
      </w:pPr>
      <w:r w:rsidRPr="00105037">
        <w:rPr>
          <w:rFonts w:ascii="Palatino Linotype" w:hAnsi="Palatino Linotype" w:cs="Arial"/>
          <w:b/>
          <w:sz w:val="28"/>
          <w:u w:val="single"/>
        </w:rPr>
        <w:t>Razones o Motivos de Inconformidad</w:t>
      </w:r>
      <w:r w:rsidRPr="00105037">
        <w:rPr>
          <w:rFonts w:ascii="Palatino Linotype" w:hAnsi="Palatino Linotype" w:cs="Arial"/>
          <w:sz w:val="28"/>
          <w:u w:val="single"/>
        </w:rPr>
        <w:t xml:space="preserve">: </w:t>
      </w:r>
    </w:p>
    <w:p w14:paraId="7D77072E" w14:textId="74F955D4" w:rsidR="00FD59ED" w:rsidRPr="00105037" w:rsidRDefault="00FD59ED" w:rsidP="00FD59ED">
      <w:pPr>
        <w:ind w:left="851" w:right="851"/>
        <w:jc w:val="both"/>
        <w:rPr>
          <w:rFonts w:ascii="Palatino Linotype" w:eastAsia="Calibri" w:hAnsi="Palatino Linotype" w:cs="Arial"/>
          <w:i/>
        </w:rPr>
      </w:pPr>
      <w:r w:rsidRPr="00105037">
        <w:rPr>
          <w:rFonts w:ascii="Palatino Linotype" w:eastAsia="Calibri" w:hAnsi="Palatino Linotype" w:cs="Arial"/>
          <w:i/>
        </w:rPr>
        <w:t>“</w:t>
      </w:r>
      <w:r w:rsidR="0032341F" w:rsidRPr="0032341F">
        <w:rPr>
          <w:rFonts w:ascii="Palatino Linotype" w:eastAsia="Calibri" w:hAnsi="Palatino Linotype" w:cs="Arial"/>
          <w:i/>
        </w:rPr>
        <w:t xml:space="preserve">EL SUJETO OBLIGADO MANIFIESTA QUE LA ENTREGA DE </w:t>
      </w:r>
      <w:proofErr w:type="spellStart"/>
      <w:r w:rsidR="0032341F" w:rsidRPr="0032341F">
        <w:rPr>
          <w:rFonts w:ascii="Palatino Linotype" w:eastAsia="Calibri" w:hAnsi="Palatino Linotype" w:cs="Arial"/>
          <w:i/>
        </w:rPr>
        <w:t>INFORMACION</w:t>
      </w:r>
      <w:proofErr w:type="spellEnd"/>
      <w:r w:rsidR="0032341F" w:rsidRPr="0032341F">
        <w:rPr>
          <w:rFonts w:ascii="Palatino Linotype" w:eastAsia="Calibri" w:hAnsi="Palatino Linotype" w:cs="Arial"/>
          <w:i/>
        </w:rPr>
        <w:t xml:space="preserve"> SERA MEDIANTE CONSULTA DIRECTA EN UNA FECHA Y UN HORARIO IGUAL AL ESTABLECIDO EN LAS SOLICITUDES 669,670,671,672,673,674,675, 679,686,687,688,689,696,697,701,702,703,705,706,707 PONIENDO A </w:t>
      </w:r>
      <w:proofErr w:type="spellStart"/>
      <w:r w:rsidR="0032341F" w:rsidRPr="0032341F">
        <w:rPr>
          <w:rFonts w:ascii="Palatino Linotype" w:eastAsia="Calibri" w:hAnsi="Palatino Linotype" w:cs="Arial"/>
          <w:i/>
        </w:rPr>
        <w:t>DISPOCISION</w:t>
      </w:r>
      <w:proofErr w:type="spellEnd"/>
      <w:r w:rsidR="0032341F" w:rsidRPr="0032341F">
        <w:rPr>
          <w:rFonts w:ascii="Palatino Linotype" w:eastAsia="Calibri" w:hAnsi="Palatino Linotype" w:cs="Arial"/>
          <w:i/>
        </w:rPr>
        <w:t xml:space="preserve"> LA </w:t>
      </w:r>
      <w:proofErr w:type="spellStart"/>
      <w:r w:rsidR="0032341F" w:rsidRPr="0032341F">
        <w:rPr>
          <w:rFonts w:ascii="Palatino Linotype" w:eastAsia="Calibri" w:hAnsi="Palatino Linotype" w:cs="Arial"/>
          <w:i/>
        </w:rPr>
        <w:t>INFORMACION</w:t>
      </w:r>
      <w:proofErr w:type="spellEnd"/>
      <w:r w:rsidR="0032341F" w:rsidRPr="0032341F">
        <w:rPr>
          <w:rFonts w:ascii="Palatino Linotype" w:eastAsia="Calibri" w:hAnsi="Palatino Linotype" w:cs="Arial"/>
          <w:i/>
        </w:rPr>
        <w:t xml:space="preserve"> EN LUGARES TOTALMENTE DISTINTOS ENTRE UNA SOLICITUD Y OTRA, HACIENDO ESTO HUMANAMENTE IMPOSIBLE DE SOLVENTAR, EN UN ACTO DE TOTAL OPACIDAD E IRREGULARIDAD, MENOSCABANDO LO ESTIPULADO EN LOS </w:t>
      </w:r>
      <w:proofErr w:type="spellStart"/>
      <w:r w:rsidR="0032341F" w:rsidRPr="0032341F">
        <w:rPr>
          <w:rFonts w:ascii="Palatino Linotype" w:eastAsia="Calibri" w:hAnsi="Palatino Linotype" w:cs="Arial"/>
          <w:i/>
        </w:rPr>
        <w:t>ARTICULOS</w:t>
      </w:r>
      <w:proofErr w:type="spellEnd"/>
      <w:r w:rsidR="0032341F" w:rsidRPr="0032341F">
        <w:rPr>
          <w:rFonts w:ascii="Palatino Linotype" w:eastAsia="Calibri" w:hAnsi="Palatino Linotype" w:cs="Arial"/>
          <w:i/>
        </w:rPr>
        <w:t xml:space="preserve"> 4, 7 Y 24 </w:t>
      </w:r>
      <w:proofErr w:type="spellStart"/>
      <w:r w:rsidR="0032341F" w:rsidRPr="0032341F">
        <w:rPr>
          <w:rFonts w:ascii="Palatino Linotype" w:eastAsia="Calibri" w:hAnsi="Palatino Linotype" w:cs="Arial"/>
          <w:i/>
        </w:rPr>
        <w:t>FRACCION</w:t>
      </w:r>
      <w:proofErr w:type="spellEnd"/>
      <w:r w:rsidR="0032341F" w:rsidRPr="0032341F">
        <w:rPr>
          <w:rFonts w:ascii="Palatino Linotype" w:eastAsia="Calibri" w:hAnsi="Palatino Linotype" w:cs="Arial"/>
          <w:i/>
        </w:rPr>
        <w:t xml:space="preserve"> XVII, XIX, XXII, XXIII DE LA LEY DE TRANSPARENCIA Y ACCESO A LA </w:t>
      </w:r>
      <w:proofErr w:type="spellStart"/>
      <w:r w:rsidR="0032341F" w:rsidRPr="0032341F">
        <w:rPr>
          <w:rFonts w:ascii="Palatino Linotype" w:eastAsia="Calibri" w:hAnsi="Palatino Linotype" w:cs="Arial"/>
          <w:i/>
        </w:rPr>
        <w:t>INFORMACION</w:t>
      </w:r>
      <w:proofErr w:type="spellEnd"/>
      <w:r w:rsidR="0032341F" w:rsidRPr="0032341F">
        <w:rPr>
          <w:rFonts w:ascii="Palatino Linotype" w:eastAsia="Calibri" w:hAnsi="Palatino Linotype" w:cs="Arial"/>
          <w:i/>
        </w:rPr>
        <w:t xml:space="preserve"> PUBLICA DEL ESTADO DE </w:t>
      </w:r>
      <w:proofErr w:type="spellStart"/>
      <w:r w:rsidR="0032341F" w:rsidRPr="0032341F">
        <w:rPr>
          <w:rFonts w:ascii="Palatino Linotype" w:eastAsia="Calibri" w:hAnsi="Palatino Linotype" w:cs="Arial"/>
          <w:i/>
        </w:rPr>
        <w:t>MEXICO</w:t>
      </w:r>
      <w:proofErr w:type="spellEnd"/>
      <w:r w:rsidR="0032341F" w:rsidRPr="0032341F">
        <w:rPr>
          <w:rFonts w:ascii="Palatino Linotype" w:eastAsia="Calibri" w:hAnsi="Palatino Linotype" w:cs="Arial"/>
          <w:i/>
        </w:rPr>
        <w:t xml:space="preserve">, DEMOSTRANDO DE MANERA RECURRENTE QUE EL SUJETO OBLIGADO </w:t>
      </w:r>
      <w:proofErr w:type="spellStart"/>
      <w:r w:rsidR="0032341F" w:rsidRPr="0032341F">
        <w:rPr>
          <w:rFonts w:ascii="Palatino Linotype" w:eastAsia="Calibri" w:hAnsi="Palatino Linotype" w:cs="Arial"/>
          <w:i/>
        </w:rPr>
        <w:t>ENTORPESE</w:t>
      </w:r>
      <w:proofErr w:type="spellEnd"/>
      <w:r w:rsidR="0032341F" w:rsidRPr="0032341F">
        <w:rPr>
          <w:rFonts w:ascii="Palatino Linotype" w:eastAsia="Calibri" w:hAnsi="Palatino Linotype" w:cs="Arial"/>
          <w:i/>
        </w:rPr>
        <w:t xml:space="preserve"> EL DERECHO AL ACCESO DE LA </w:t>
      </w:r>
      <w:proofErr w:type="spellStart"/>
      <w:r w:rsidR="0032341F" w:rsidRPr="0032341F">
        <w:rPr>
          <w:rFonts w:ascii="Palatino Linotype" w:eastAsia="Calibri" w:hAnsi="Palatino Linotype" w:cs="Arial"/>
          <w:i/>
        </w:rPr>
        <w:t>INFORMACION</w:t>
      </w:r>
      <w:proofErr w:type="spellEnd"/>
      <w:r w:rsidR="0032341F" w:rsidRPr="0032341F">
        <w:rPr>
          <w:rFonts w:ascii="Palatino Linotype" w:eastAsia="Calibri" w:hAnsi="Palatino Linotype" w:cs="Arial"/>
          <w:i/>
        </w:rPr>
        <w:t xml:space="preserve"> SOLICITADA, POR LO QUE SOLICITO QUE LA </w:t>
      </w:r>
      <w:proofErr w:type="spellStart"/>
      <w:r w:rsidR="0032341F" w:rsidRPr="0032341F">
        <w:rPr>
          <w:rFonts w:ascii="Palatino Linotype" w:eastAsia="Calibri" w:hAnsi="Palatino Linotype" w:cs="Arial"/>
          <w:i/>
        </w:rPr>
        <w:t>INFORMACION</w:t>
      </w:r>
      <w:proofErr w:type="spellEnd"/>
      <w:r w:rsidR="0032341F" w:rsidRPr="0032341F">
        <w:rPr>
          <w:rFonts w:ascii="Palatino Linotype" w:eastAsia="Calibri" w:hAnsi="Palatino Linotype" w:cs="Arial"/>
          <w:i/>
        </w:rPr>
        <w:t xml:space="preserve"> SEA ENTREGADA A </w:t>
      </w:r>
      <w:proofErr w:type="spellStart"/>
      <w:r w:rsidR="0032341F" w:rsidRPr="0032341F">
        <w:rPr>
          <w:rFonts w:ascii="Palatino Linotype" w:eastAsia="Calibri" w:hAnsi="Palatino Linotype" w:cs="Arial"/>
          <w:i/>
        </w:rPr>
        <w:t>TRAVES</w:t>
      </w:r>
      <w:proofErr w:type="spellEnd"/>
      <w:r w:rsidR="0032341F" w:rsidRPr="0032341F">
        <w:rPr>
          <w:rFonts w:ascii="Palatino Linotype" w:eastAsia="Calibri" w:hAnsi="Palatino Linotype" w:cs="Arial"/>
          <w:i/>
        </w:rPr>
        <w:t xml:space="preserve"> DE ESTA PLATAFORMA CONSIDERANDO MI SOLICITUD Y LA </w:t>
      </w:r>
      <w:proofErr w:type="spellStart"/>
      <w:r w:rsidR="0032341F" w:rsidRPr="0032341F">
        <w:rPr>
          <w:rFonts w:ascii="Palatino Linotype" w:eastAsia="Calibri" w:hAnsi="Palatino Linotype" w:cs="Arial"/>
          <w:i/>
        </w:rPr>
        <w:t>JURISPRIDENCIA</w:t>
      </w:r>
      <w:proofErr w:type="spellEnd"/>
      <w:r w:rsidR="0032341F" w:rsidRPr="0032341F">
        <w:rPr>
          <w:rFonts w:ascii="Palatino Linotype" w:eastAsia="Calibri" w:hAnsi="Palatino Linotype" w:cs="Arial"/>
          <w:i/>
        </w:rPr>
        <w:t xml:space="preserve"> DE LOS MAS ALTOS TRIBUNALES LA CUAL ESTABLECE Registro digital: 2027906 Instancia: Tribunales Colegiados de Circuito Undécima Época Materia(s): Administrativa, Constitucional Tesis: </w:t>
      </w:r>
      <w:proofErr w:type="spellStart"/>
      <w:r w:rsidR="0032341F" w:rsidRPr="0032341F">
        <w:rPr>
          <w:rFonts w:ascii="Palatino Linotype" w:eastAsia="Calibri" w:hAnsi="Palatino Linotype" w:cs="Arial"/>
          <w:i/>
        </w:rPr>
        <w:t>I.18o.A.1</w:t>
      </w:r>
      <w:proofErr w:type="spellEnd"/>
      <w:r w:rsidR="0032341F" w:rsidRPr="0032341F">
        <w:rPr>
          <w:rFonts w:ascii="Palatino Linotype" w:eastAsia="Calibri" w:hAnsi="Palatino Linotype" w:cs="Arial"/>
          <w:i/>
        </w:rPr>
        <w:t xml:space="preserve"> CS (</w:t>
      </w:r>
      <w:proofErr w:type="spellStart"/>
      <w:r w:rsidR="0032341F" w:rsidRPr="0032341F">
        <w:rPr>
          <w:rFonts w:ascii="Palatino Linotype" w:eastAsia="Calibri" w:hAnsi="Palatino Linotype" w:cs="Arial"/>
          <w:i/>
        </w:rPr>
        <w:t>11a</w:t>
      </w:r>
      <w:proofErr w:type="spellEnd"/>
      <w:r w:rsidR="0032341F" w:rsidRPr="0032341F">
        <w:rPr>
          <w:rFonts w:ascii="Palatino Linotype" w:eastAsia="Calibri" w:hAnsi="Palatino Linotype" w:cs="Arial"/>
          <w:i/>
        </w:rPr>
        <w:t xml:space="preserve">.) Fuente: Gaceta del Semanario Judicial de la Federación. Libro 33, </w:t>
      </w:r>
      <w:proofErr w:type="gramStart"/>
      <w:r w:rsidR="0032341F" w:rsidRPr="0032341F">
        <w:rPr>
          <w:rFonts w:ascii="Palatino Linotype" w:eastAsia="Calibri" w:hAnsi="Palatino Linotype" w:cs="Arial"/>
          <w:i/>
        </w:rPr>
        <w:t>Enero</w:t>
      </w:r>
      <w:proofErr w:type="gramEnd"/>
      <w:r w:rsidR="0032341F" w:rsidRPr="0032341F">
        <w:rPr>
          <w:rFonts w:ascii="Palatino Linotype" w:eastAsia="Calibri" w:hAnsi="Palatino Linotype" w:cs="Arial"/>
          <w:i/>
        </w:rPr>
        <w:t xml:space="preserve"> de 2024, Tomo VI, página 5953 </w:t>
      </w:r>
      <w:r w:rsidR="0032341F" w:rsidRPr="0032341F">
        <w:rPr>
          <w:rFonts w:ascii="Palatino Linotype" w:eastAsia="Calibri" w:hAnsi="Palatino Linotype" w:cs="Arial"/>
          <w:i/>
        </w:rPr>
        <w:lastRenderedPageBreak/>
        <w:t xml:space="preserve">Tipo: Aislada DERECHO DE ACCESO A LA INFORMACIÓN. PARA GARANTIZARLO DE MANERA EFECTIVA, EL SUJETO OBLIGADO DEBE PRIVILEGIAR EL MEDIO Y FORMATO SOLICITADOS POR EL INTERESADO PARA RECIBIRLA. Criterio jurídico: Este Tribunal Colegiado de Circuito determina que el derecho a solicitar y recibir la información comprende la forma o medio en el cual pide su entrega, a fin de garantizar al interesado el pleno acceso y disposición de la información solicitada, sin que se pueda dejar al arbitrio del sujeto obligado el medio para entregarla, y sin atender la forma como la solicitó el peticionario. Justificación: Los artículos </w:t>
      </w:r>
      <w:proofErr w:type="spellStart"/>
      <w:r w:rsidR="0032341F" w:rsidRPr="0032341F">
        <w:rPr>
          <w:rFonts w:ascii="Palatino Linotype" w:eastAsia="Calibri" w:hAnsi="Palatino Linotype" w:cs="Arial"/>
          <w:i/>
        </w:rPr>
        <w:t>6o</w:t>
      </w:r>
      <w:proofErr w:type="spellEnd"/>
      <w:r w:rsidR="0032341F" w:rsidRPr="0032341F">
        <w:rPr>
          <w:rFonts w:ascii="Palatino Linotype" w:eastAsia="Calibri" w:hAnsi="Palatino Linotype" w:cs="Arial"/>
          <w:i/>
        </w:rPr>
        <w:t>. de la Constitución Política de los Estados Unidos Mexicanos y 121 a 126, 128, 130, 132, 136, 138, 142 y 145 de la Ley Federal de Transparencia y Acceso a la Información Pública, establecen que toda persona tiene derecho al libre acceso a la información plural y oportuna, y a buscar, recibir y difundir información e ideas de toda índole por cualquier medio de expresión, así como el procedimiento para su acceso. Por tanto, para garantizar de la mejor manera posible el derecho de acceso a la información, incluso cuando el sujeto obligado cuente con distintos medios físicos o electrónicos para entregarla, se debe privilegiar el medio o formato elegido por el solicitante, sin que obste a lo anterior que, incluso, el Instituto Nacional de Transparencia, Acceso a la Información y Protección de Datos Personales hubiera indicado en la resolución del recurso de revisión la posibilidad de otorgar los datos por distintos medios, pues eso no faculta al sujeto obligado a decidir con cuál cumple su obligación, sino que debe privilegiar el modo de entrega que elija el interesado, por ser su derecho de acceder y disponer de la información de la forma que le permita de mejor manera su manejo y disposición. DÉCIMO OCTAVO TRIBUNAL COLEGIADO EN MATERIA ADMINISTRATIVA DEL PRIMER CIRCUITO.</w:t>
      </w:r>
      <w:r w:rsidRPr="00105037">
        <w:rPr>
          <w:rFonts w:ascii="Palatino Linotype" w:eastAsia="Calibri" w:hAnsi="Palatino Linotype" w:cs="Arial"/>
          <w:i/>
        </w:rPr>
        <w:t>” [sic]</w:t>
      </w:r>
    </w:p>
    <w:p w14:paraId="761B8416" w14:textId="77777777" w:rsidR="0032341F" w:rsidRDefault="0032341F" w:rsidP="004E7632">
      <w:pPr>
        <w:spacing w:line="360" w:lineRule="auto"/>
        <w:jc w:val="both"/>
        <w:rPr>
          <w:rFonts w:ascii="Palatino Linotype" w:hAnsi="Palatino Linotype" w:cs="Arial"/>
          <w:b/>
          <w:sz w:val="28"/>
        </w:rPr>
      </w:pPr>
    </w:p>
    <w:p w14:paraId="51D11921" w14:textId="1C5EA638" w:rsidR="004E7632" w:rsidRPr="00105037" w:rsidRDefault="006C6A0C" w:rsidP="004E7632">
      <w:pPr>
        <w:spacing w:line="360" w:lineRule="auto"/>
        <w:jc w:val="both"/>
        <w:rPr>
          <w:rFonts w:ascii="Palatino Linotype" w:hAnsi="Palatino Linotype" w:cs="Arial"/>
          <w:b/>
        </w:rPr>
      </w:pPr>
      <w:r>
        <w:rPr>
          <w:rFonts w:ascii="Palatino Linotype" w:hAnsi="Palatino Linotype" w:cs="Arial"/>
          <w:b/>
          <w:sz w:val="28"/>
        </w:rPr>
        <w:t>CUARTO</w:t>
      </w:r>
      <w:r w:rsidR="004E7632" w:rsidRPr="00105037">
        <w:rPr>
          <w:rFonts w:ascii="Palatino Linotype" w:hAnsi="Palatino Linotype" w:cs="Arial"/>
          <w:b/>
        </w:rPr>
        <w:t xml:space="preserve">. </w:t>
      </w:r>
      <w:r w:rsidR="0089782A" w:rsidRPr="00105037">
        <w:rPr>
          <w:rFonts w:ascii="Palatino Linotype" w:hAnsi="Palatino Linotype" w:cs="Arial"/>
          <w:b/>
          <w:sz w:val="28"/>
          <w:szCs w:val="28"/>
        </w:rPr>
        <w:t>Del turno de los</w:t>
      </w:r>
      <w:r w:rsidR="004E7632" w:rsidRPr="00105037">
        <w:rPr>
          <w:rFonts w:ascii="Palatino Linotype" w:hAnsi="Palatino Linotype" w:cs="Arial"/>
          <w:b/>
          <w:sz w:val="28"/>
          <w:szCs w:val="28"/>
        </w:rPr>
        <w:t xml:space="preserve"> recurso</w:t>
      </w:r>
      <w:r w:rsidR="0089782A" w:rsidRPr="00105037">
        <w:rPr>
          <w:rFonts w:ascii="Palatino Linotype" w:hAnsi="Palatino Linotype" w:cs="Arial"/>
          <w:b/>
          <w:sz w:val="28"/>
          <w:szCs w:val="28"/>
        </w:rPr>
        <w:t>s</w:t>
      </w:r>
      <w:r w:rsidR="004E7632" w:rsidRPr="00105037">
        <w:rPr>
          <w:rFonts w:ascii="Palatino Linotype" w:hAnsi="Palatino Linotype" w:cs="Arial"/>
          <w:b/>
          <w:sz w:val="28"/>
          <w:szCs w:val="28"/>
        </w:rPr>
        <w:t xml:space="preserve"> de revisión.</w:t>
      </w:r>
    </w:p>
    <w:p w14:paraId="3BECB43A" w14:textId="23365977" w:rsidR="009012A4" w:rsidRPr="00105037" w:rsidRDefault="00DF4D1D" w:rsidP="009012A4">
      <w:pPr>
        <w:spacing w:line="360" w:lineRule="auto"/>
        <w:jc w:val="both"/>
        <w:rPr>
          <w:rFonts w:ascii="Palatino Linotype" w:hAnsi="Palatino Linotype" w:cs="Arial"/>
        </w:rPr>
      </w:pPr>
      <w:r w:rsidRPr="00DF4D1D">
        <w:rPr>
          <w:rFonts w:ascii="Palatino Linotype" w:hAnsi="Palatino Linotype" w:cs="Arial"/>
          <w:sz w:val="24"/>
          <w:szCs w:val="24"/>
        </w:rPr>
        <w:t xml:space="preserve">Medio de impugnación que le fue turnado al Comisionado </w:t>
      </w:r>
      <w:proofErr w:type="gramStart"/>
      <w:r w:rsidRPr="00DF4D1D">
        <w:rPr>
          <w:rFonts w:ascii="Palatino Linotype" w:hAnsi="Palatino Linotype" w:cs="Arial"/>
          <w:sz w:val="24"/>
          <w:szCs w:val="24"/>
        </w:rPr>
        <w:t>Presidente</w:t>
      </w:r>
      <w:proofErr w:type="gramEnd"/>
      <w:r w:rsidRPr="00DF4D1D">
        <w:rPr>
          <w:rFonts w:ascii="Palatino Linotype" w:hAnsi="Palatino Linotype" w:cs="Arial"/>
          <w:sz w:val="24"/>
          <w:szCs w:val="24"/>
        </w:rPr>
        <w:t xml:space="preserve"> José Martínez Vilchis, por medio del sistema electrónico en términos del arábigo 185 fracción I de la Ley de Transparencia y Acceso a la información Pública del Estado de México y Municipios, del cual recayó acuerdo de admisión en fecha treinta de septiembre del </w:t>
      </w:r>
      <w:r w:rsidRPr="00DF4D1D">
        <w:rPr>
          <w:rFonts w:ascii="Palatino Linotype" w:hAnsi="Palatino Linotype" w:cs="Arial"/>
          <w:sz w:val="24"/>
          <w:szCs w:val="24"/>
        </w:rPr>
        <w:lastRenderedPageBreak/>
        <w:t>presente, determinándose en él, un plazo de siete días para que las partes manifestaran lo que a su derecho corresponda en términos del numeral ya citado</w:t>
      </w:r>
      <w:r>
        <w:rPr>
          <w:rFonts w:ascii="Palatino Linotype" w:hAnsi="Palatino Linotype" w:cs="Arial"/>
          <w:sz w:val="24"/>
          <w:szCs w:val="24"/>
        </w:rPr>
        <w:t>.</w:t>
      </w:r>
    </w:p>
    <w:p w14:paraId="7A9E3701" w14:textId="235BDB60" w:rsidR="004E7632" w:rsidRPr="00105037" w:rsidRDefault="00560291" w:rsidP="00DF4D1D">
      <w:pPr>
        <w:pStyle w:val="Prrafodelista"/>
        <w:spacing w:line="360" w:lineRule="auto"/>
        <w:ind w:left="0"/>
        <w:jc w:val="both"/>
        <w:rPr>
          <w:rFonts w:ascii="Palatino Linotype" w:hAnsi="Palatino Linotype" w:cs="Arial"/>
          <w:b/>
        </w:rPr>
      </w:pPr>
      <w:r>
        <w:rPr>
          <w:rFonts w:ascii="Palatino Linotype" w:hAnsi="Palatino Linotype" w:cs="Arial"/>
          <w:b/>
          <w:color w:val="000000" w:themeColor="text1"/>
          <w:sz w:val="28"/>
        </w:rPr>
        <w:t>QUINTO</w:t>
      </w:r>
      <w:r w:rsidR="004E7632" w:rsidRPr="00105037">
        <w:rPr>
          <w:rFonts w:ascii="Palatino Linotype" w:hAnsi="Palatino Linotype" w:cs="Arial"/>
          <w:b/>
          <w:color w:val="000000" w:themeColor="text1"/>
          <w:sz w:val="28"/>
          <w:szCs w:val="28"/>
        </w:rPr>
        <w:t>.</w:t>
      </w:r>
      <w:r w:rsidR="00DF4D1D">
        <w:rPr>
          <w:rFonts w:ascii="Palatino Linotype" w:hAnsi="Palatino Linotype" w:cs="Arial"/>
          <w:b/>
          <w:color w:val="000000" w:themeColor="text1"/>
          <w:sz w:val="28"/>
          <w:szCs w:val="28"/>
        </w:rPr>
        <w:t xml:space="preserve"> </w:t>
      </w:r>
      <w:r w:rsidR="004E7632" w:rsidRPr="00105037">
        <w:rPr>
          <w:rFonts w:ascii="Palatino Linotype" w:hAnsi="Palatino Linotype" w:cs="Arial"/>
          <w:b/>
          <w:sz w:val="28"/>
          <w:szCs w:val="28"/>
        </w:rPr>
        <w:t>De la etapa de instrucción.</w:t>
      </w:r>
    </w:p>
    <w:p w14:paraId="6FF4270E" w14:textId="7E6D9D70" w:rsidR="00AF0EC9" w:rsidRDefault="00DF4D1D" w:rsidP="00DF4D1D">
      <w:pPr>
        <w:spacing w:before="240" w:line="360" w:lineRule="auto"/>
        <w:jc w:val="both"/>
        <w:rPr>
          <w:rFonts w:ascii="Palatino Linotype" w:eastAsiaTheme="minorHAnsi" w:hAnsi="Palatino Linotype" w:cs="Arial"/>
          <w:b/>
          <w:sz w:val="24"/>
          <w:szCs w:val="24"/>
          <w:lang w:val="es-MX"/>
        </w:rPr>
      </w:pPr>
      <w:r w:rsidRPr="00DF4D1D">
        <w:rPr>
          <w:rFonts w:ascii="Palatino Linotype" w:eastAsiaTheme="minorHAnsi" w:hAnsi="Palatino Linotype" w:cs="Arial"/>
          <w:sz w:val="24"/>
          <w:szCs w:val="24"/>
          <w:lang w:val="es-MX"/>
        </w:rPr>
        <w:t xml:space="preserve">Así, una vez transcurrido el término legal referido, se advierte que </w:t>
      </w:r>
      <w:r w:rsidRPr="00DF4D1D">
        <w:rPr>
          <w:rFonts w:ascii="Palatino Linotype" w:eastAsiaTheme="minorHAnsi" w:hAnsi="Palatino Linotype" w:cs="Arial"/>
          <w:b/>
          <w:sz w:val="24"/>
          <w:szCs w:val="24"/>
          <w:lang w:val="es-MX"/>
        </w:rPr>
        <w:t xml:space="preserve">El Sujeto Obligado </w:t>
      </w:r>
      <w:r w:rsidR="00AF0EC9" w:rsidRPr="00AF0EC9">
        <w:rPr>
          <w:rFonts w:ascii="Palatino Linotype" w:eastAsiaTheme="minorHAnsi" w:hAnsi="Palatino Linotype" w:cs="Arial"/>
          <w:bCs/>
          <w:sz w:val="24"/>
          <w:szCs w:val="24"/>
          <w:lang w:val="es-MX"/>
        </w:rPr>
        <w:t>fue omiso en hacer llegar a este Órgano Garante, su respetivo informe justificado,</w:t>
      </w:r>
      <w:r w:rsidR="00AF0EC9">
        <w:rPr>
          <w:rFonts w:ascii="Palatino Linotype" w:eastAsiaTheme="minorHAnsi" w:hAnsi="Palatino Linotype" w:cs="Arial"/>
          <w:b/>
          <w:sz w:val="24"/>
          <w:szCs w:val="24"/>
          <w:lang w:val="es-MX"/>
        </w:rPr>
        <w:t xml:space="preserve"> </w:t>
      </w:r>
    </w:p>
    <w:p w14:paraId="63446DDB" w14:textId="5C7A8D95" w:rsidR="00DF4D1D" w:rsidRDefault="00DF4D1D" w:rsidP="00DF4D1D">
      <w:pPr>
        <w:spacing w:before="240" w:line="360" w:lineRule="auto"/>
        <w:jc w:val="both"/>
        <w:rPr>
          <w:rFonts w:ascii="Palatino Linotype" w:eastAsiaTheme="minorHAnsi" w:hAnsi="Palatino Linotype" w:cs="Arial"/>
          <w:sz w:val="24"/>
          <w:szCs w:val="24"/>
          <w:lang w:val="es-MX"/>
        </w:rPr>
      </w:pPr>
      <w:r w:rsidRPr="00DF4D1D">
        <w:rPr>
          <w:rFonts w:ascii="Palatino Linotype" w:eastAsiaTheme="minorHAnsi" w:hAnsi="Palatino Linotype" w:cs="Arial"/>
          <w:sz w:val="24"/>
          <w:szCs w:val="24"/>
          <w:lang w:val="es-MX"/>
        </w:rPr>
        <w:t>Es de advertir, que por la parte del Recurrente no se presentaron manifestaciones, alegatos o demás que conforme a Derecho hiciera valer.</w:t>
      </w:r>
    </w:p>
    <w:p w14:paraId="5F605525" w14:textId="6496725B" w:rsidR="00AF0EC9" w:rsidRDefault="00AF0EC9" w:rsidP="00DF4D1D">
      <w:pPr>
        <w:spacing w:before="240" w:line="360" w:lineRule="auto"/>
        <w:jc w:val="both"/>
        <w:rPr>
          <w:rFonts w:ascii="Palatino Linotype" w:eastAsiaTheme="minorHAnsi" w:hAnsi="Palatino Linotype" w:cs="Arial"/>
          <w:sz w:val="24"/>
          <w:szCs w:val="24"/>
          <w:lang w:val="es-MX"/>
        </w:rPr>
      </w:pPr>
      <w:r>
        <w:rPr>
          <w:rFonts w:ascii="Palatino Linotype" w:eastAsiaTheme="minorHAnsi" w:hAnsi="Palatino Linotype" w:cs="Arial"/>
          <w:noProof/>
          <w:sz w:val="24"/>
          <w:szCs w:val="24"/>
          <w:lang w:val="es-ES" w:eastAsia="es-ES"/>
        </w:rPr>
        <w:drawing>
          <wp:anchor distT="0" distB="0" distL="114300" distR="114300" simplePos="0" relativeHeight="251659264" behindDoc="0" locked="0" layoutInCell="1" allowOverlap="1" wp14:anchorId="136F4701" wp14:editId="78ED8F8A">
            <wp:simplePos x="0" y="0"/>
            <wp:positionH relativeFrom="margin">
              <wp:posOffset>641028</wp:posOffset>
            </wp:positionH>
            <wp:positionV relativeFrom="paragraph">
              <wp:posOffset>7562</wp:posOffset>
            </wp:positionV>
            <wp:extent cx="4618990" cy="91884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8">
                      <a:extLst>
                        <a:ext uri="{28A0092B-C50C-407E-A947-70E740481C1C}">
                          <a14:useLocalDpi xmlns:a14="http://schemas.microsoft.com/office/drawing/2010/main" val="0"/>
                        </a:ext>
                      </a:extLst>
                    </a:blip>
                    <a:stretch>
                      <a:fillRect/>
                    </a:stretch>
                  </pic:blipFill>
                  <pic:spPr>
                    <a:xfrm>
                      <a:off x="0" y="0"/>
                      <a:ext cx="4618990" cy="918845"/>
                    </a:xfrm>
                    <a:prstGeom prst="rect">
                      <a:avLst/>
                    </a:prstGeom>
                  </pic:spPr>
                </pic:pic>
              </a:graphicData>
            </a:graphic>
            <wp14:sizeRelH relativeFrom="margin">
              <wp14:pctWidth>0</wp14:pctWidth>
            </wp14:sizeRelH>
            <wp14:sizeRelV relativeFrom="margin">
              <wp14:pctHeight>0</wp14:pctHeight>
            </wp14:sizeRelV>
          </wp:anchor>
        </w:drawing>
      </w:r>
    </w:p>
    <w:p w14:paraId="184A8847" w14:textId="77777777" w:rsidR="00AF0EC9" w:rsidRPr="00DF4D1D" w:rsidRDefault="00AF0EC9" w:rsidP="00DF4D1D">
      <w:pPr>
        <w:spacing w:before="240" w:line="360" w:lineRule="auto"/>
        <w:jc w:val="both"/>
        <w:rPr>
          <w:rFonts w:ascii="Palatino Linotype" w:eastAsiaTheme="minorHAnsi" w:hAnsi="Palatino Linotype" w:cs="Arial"/>
          <w:sz w:val="24"/>
          <w:szCs w:val="24"/>
          <w:lang w:val="es-MX"/>
        </w:rPr>
      </w:pPr>
    </w:p>
    <w:p w14:paraId="15DC9151" w14:textId="77777777" w:rsidR="00AF0EC9" w:rsidRDefault="00AF0EC9" w:rsidP="00DF4D1D">
      <w:pPr>
        <w:spacing w:after="0" w:line="360" w:lineRule="auto"/>
        <w:ind w:right="49"/>
        <w:jc w:val="both"/>
        <w:rPr>
          <w:rFonts w:ascii="Palatino Linotype" w:eastAsiaTheme="minorHAnsi" w:hAnsi="Palatino Linotype" w:cs="Arial"/>
          <w:bCs/>
          <w:sz w:val="24"/>
          <w:szCs w:val="24"/>
          <w:lang w:val="es-MX"/>
        </w:rPr>
      </w:pPr>
    </w:p>
    <w:p w14:paraId="53375CD3" w14:textId="6042766D" w:rsidR="00DF4D1D" w:rsidRPr="00DF4D1D" w:rsidRDefault="00DF4D1D" w:rsidP="00DF4D1D">
      <w:pPr>
        <w:spacing w:after="0" w:line="360" w:lineRule="auto"/>
        <w:ind w:right="49"/>
        <w:jc w:val="both"/>
        <w:rPr>
          <w:rFonts w:ascii="Palatino Linotype" w:eastAsiaTheme="minorHAnsi" w:hAnsi="Palatino Linotype" w:cs="Arial"/>
          <w:sz w:val="24"/>
          <w:szCs w:val="24"/>
          <w:lang w:val="es-MX"/>
        </w:rPr>
      </w:pPr>
      <w:r w:rsidRPr="00DF4D1D">
        <w:rPr>
          <w:rFonts w:ascii="Palatino Linotype" w:eastAsiaTheme="minorHAnsi" w:hAnsi="Palatino Linotype" w:cs="Arial"/>
          <w:bCs/>
          <w:sz w:val="24"/>
          <w:szCs w:val="24"/>
          <w:lang w:val="es-MX"/>
        </w:rPr>
        <w:t xml:space="preserve">Por lo cual se decretó el cierre de instrucción con fecha </w:t>
      </w:r>
      <w:r w:rsidR="00107AF4">
        <w:rPr>
          <w:rFonts w:ascii="Palatino Linotype" w:eastAsiaTheme="minorHAnsi" w:hAnsi="Palatino Linotype" w:cs="Arial"/>
          <w:b/>
          <w:color w:val="000000" w:themeColor="text1"/>
          <w:sz w:val="24"/>
          <w:szCs w:val="24"/>
          <w:lang w:val="es-MX"/>
        </w:rPr>
        <w:t>diecinueve</w:t>
      </w:r>
      <w:r w:rsidRPr="00DF4D1D">
        <w:rPr>
          <w:rFonts w:ascii="Palatino Linotype" w:eastAsiaTheme="minorHAnsi" w:hAnsi="Palatino Linotype" w:cs="Arial"/>
          <w:b/>
          <w:color w:val="000000" w:themeColor="text1"/>
          <w:sz w:val="24"/>
          <w:szCs w:val="24"/>
          <w:lang w:val="es-MX"/>
        </w:rPr>
        <w:t xml:space="preserve"> </w:t>
      </w:r>
      <w:r w:rsidRPr="00DF4D1D">
        <w:rPr>
          <w:rFonts w:ascii="Palatino Linotype" w:eastAsiaTheme="minorHAnsi" w:hAnsi="Palatino Linotype" w:cs="Arial"/>
          <w:b/>
          <w:sz w:val="24"/>
          <w:szCs w:val="24"/>
          <w:lang w:val="es-MX"/>
        </w:rPr>
        <w:t xml:space="preserve">de noviembre del presente, </w:t>
      </w:r>
      <w:r w:rsidRPr="00DF4D1D">
        <w:rPr>
          <w:rFonts w:ascii="Palatino Linotype" w:eastAsiaTheme="minorHAnsi" w:hAnsi="Palatino Linotype" w:cs="Arial"/>
          <w:bCs/>
          <w:sz w:val="24"/>
          <w:szCs w:val="24"/>
          <w:lang w:val="es-MX"/>
        </w:rPr>
        <w:t>e</w:t>
      </w:r>
      <w:r w:rsidRPr="00DF4D1D">
        <w:rPr>
          <w:rFonts w:ascii="Palatino Linotype" w:eastAsiaTheme="minorHAnsi" w:hAnsi="Palatino Linotype" w:cs="Arial"/>
          <w:sz w:val="24"/>
          <w:szCs w:val="24"/>
          <w:lang w:val="es-MX"/>
        </w:rPr>
        <w:t>n términos del artículo 185 Fracción VI de la Ley de Transparencia y Acceso a la Información Pública del Estado de México y Municipios, iniciando el término legal para dictar resolución definitiva del asunto.</w:t>
      </w:r>
    </w:p>
    <w:p w14:paraId="0D8A726B" w14:textId="77777777" w:rsidR="00DF4D1D" w:rsidRDefault="00DF4D1D" w:rsidP="004E7632">
      <w:pPr>
        <w:spacing w:line="360" w:lineRule="auto"/>
        <w:jc w:val="both"/>
        <w:rPr>
          <w:rFonts w:ascii="Palatino Linotype" w:hAnsi="Palatino Linotype" w:cs="Arial"/>
          <w:b/>
          <w:sz w:val="28"/>
          <w:lang w:val="es-MX"/>
        </w:rPr>
      </w:pPr>
    </w:p>
    <w:p w14:paraId="3BD24A51" w14:textId="24BE45E4" w:rsidR="00291AA2" w:rsidRPr="00105037" w:rsidRDefault="00DF4D1D" w:rsidP="004E7632">
      <w:pPr>
        <w:spacing w:line="360" w:lineRule="auto"/>
        <w:jc w:val="both"/>
        <w:rPr>
          <w:rFonts w:ascii="Palatino Linotype" w:hAnsi="Palatino Linotype" w:cs="Arial"/>
          <w:b/>
          <w:sz w:val="28"/>
        </w:rPr>
      </w:pPr>
      <w:r>
        <w:rPr>
          <w:rFonts w:ascii="Palatino Linotype" w:hAnsi="Palatino Linotype" w:cs="Arial"/>
          <w:b/>
          <w:sz w:val="28"/>
        </w:rPr>
        <w:t>SEXTO</w:t>
      </w:r>
      <w:r w:rsidR="00C76E1B" w:rsidRPr="00105037">
        <w:rPr>
          <w:rFonts w:ascii="Palatino Linotype" w:hAnsi="Palatino Linotype" w:cs="Arial"/>
          <w:b/>
          <w:sz w:val="28"/>
        </w:rPr>
        <w:t>. Del cierre de instrucción.</w:t>
      </w:r>
    </w:p>
    <w:p w14:paraId="4EC7E5D3" w14:textId="11424BA7" w:rsidR="006130B1" w:rsidRPr="00560291" w:rsidRDefault="00C76E1B" w:rsidP="004E7632">
      <w:pPr>
        <w:spacing w:line="360" w:lineRule="auto"/>
        <w:jc w:val="both"/>
        <w:rPr>
          <w:rFonts w:ascii="Palatino Linotype" w:hAnsi="Palatino Linotype" w:cs="Arial"/>
          <w:sz w:val="24"/>
          <w:szCs w:val="24"/>
        </w:rPr>
      </w:pPr>
      <w:r w:rsidRPr="00560291">
        <w:rPr>
          <w:rFonts w:ascii="Palatino Linotype" w:hAnsi="Palatino Linotype" w:cs="Arial"/>
          <w:sz w:val="24"/>
          <w:szCs w:val="24"/>
        </w:rPr>
        <w:t>E</w:t>
      </w:r>
      <w:r w:rsidR="004E7632" w:rsidRPr="00560291">
        <w:rPr>
          <w:rFonts w:ascii="Palatino Linotype" w:hAnsi="Palatino Linotype" w:cs="Arial"/>
          <w:sz w:val="24"/>
          <w:szCs w:val="24"/>
        </w:rPr>
        <w:t xml:space="preserve">n fecha </w:t>
      </w:r>
      <w:r w:rsidR="00107AF4">
        <w:rPr>
          <w:rFonts w:ascii="Palatino Linotype" w:hAnsi="Palatino Linotype" w:cs="Arial"/>
          <w:sz w:val="24"/>
          <w:szCs w:val="24"/>
        </w:rPr>
        <w:t>diecinueve de noviembre</w:t>
      </w:r>
      <w:r w:rsidR="00560291">
        <w:rPr>
          <w:rFonts w:ascii="Palatino Linotype" w:hAnsi="Palatino Linotype" w:cs="Arial"/>
          <w:sz w:val="24"/>
          <w:szCs w:val="24"/>
        </w:rPr>
        <w:t xml:space="preserve"> de dos mil veinticuatro</w:t>
      </w:r>
      <w:r w:rsidR="004E7632" w:rsidRPr="00560291">
        <w:rPr>
          <w:rFonts w:ascii="Palatino Linotype" w:hAnsi="Palatino Linotype" w:cs="Arial"/>
          <w:sz w:val="24"/>
          <w:szCs w:val="24"/>
        </w:rPr>
        <w:t>, en términos del artículo 185, fracción VI, de la Ley de Transparencia y Acceso a la Información Pública del Estado de México y Municipios,</w:t>
      </w:r>
      <w:r w:rsidRPr="00560291">
        <w:rPr>
          <w:rFonts w:ascii="Palatino Linotype" w:hAnsi="Palatino Linotype" w:cs="Arial"/>
          <w:sz w:val="24"/>
          <w:szCs w:val="24"/>
        </w:rPr>
        <w:t xml:space="preserve"> se decretó el cierre de las mismas,</w:t>
      </w:r>
      <w:r w:rsidR="004E7632" w:rsidRPr="00560291">
        <w:rPr>
          <w:rFonts w:ascii="Palatino Linotype" w:hAnsi="Palatino Linotype" w:cs="Arial"/>
          <w:sz w:val="24"/>
          <w:szCs w:val="24"/>
        </w:rPr>
        <w:t xml:space="preserve"> iniciando el término legal para dictar resolución definitiva del asunto.</w:t>
      </w:r>
    </w:p>
    <w:p w14:paraId="460DD313" w14:textId="77777777" w:rsidR="004E74D8" w:rsidRPr="00105037" w:rsidRDefault="004E74D8" w:rsidP="004E74D8">
      <w:pPr>
        <w:spacing w:line="360" w:lineRule="auto"/>
        <w:jc w:val="center"/>
        <w:rPr>
          <w:rFonts w:ascii="Palatino Linotype" w:hAnsi="Palatino Linotype" w:cs="Arial"/>
          <w:b/>
          <w:sz w:val="28"/>
        </w:rPr>
      </w:pPr>
      <w:r w:rsidRPr="00105037">
        <w:rPr>
          <w:rFonts w:ascii="Palatino Linotype" w:hAnsi="Palatino Linotype" w:cs="Arial"/>
          <w:b/>
          <w:sz w:val="28"/>
        </w:rPr>
        <w:lastRenderedPageBreak/>
        <w:t xml:space="preserve">C O N S I D E R A N D O </w:t>
      </w:r>
    </w:p>
    <w:p w14:paraId="1B676489" w14:textId="77777777" w:rsidR="004E74D8" w:rsidRPr="00105037" w:rsidRDefault="004E74D8" w:rsidP="004E74D8">
      <w:pPr>
        <w:rPr>
          <w:sz w:val="16"/>
        </w:rPr>
      </w:pPr>
    </w:p>
    <w:p w14:paraId="68888D12" w14:textId="77777777" w:rsidR="004E74D8" w:rsidRPr="00105037" w:rsidRDefault="004E74D8" w:rsidP="004E74D8">
      <w:pPr>
        <w:spacing w:line="360" w:lineRule="auto"/>
        <w:jc w:val="both"/>
        <w:rPr>
          <w:rFonts w:ascii="Palatino Linotype" w:hAnsi="Palatino Linotype" w:cs="Arial"/>
        </w:rPr>
      </w:pPr>
      <w:r w:rsidRPr="00105037">
        <w:rPr>
          <w:rFonts w:ascii="Palatino Linotype" w:hAnsi="Palatino Linotype" w:cs="Arial"/>
          <w:b/>
          <w:sz w:val="28"/>
        </w:rPr>
        <w:t>PRIMERO.</w:t>
      </w:r>
      <w:r w:rsidRPr="00105037">
        <w:rPr>
          <w:rFonts w:ascii="Palatino Linotype" w:hAnsi="Palatino Linotype" w:cs="Arial"/>
          <w:b/>
        </w:rPr>
        <w:t xml:space="preserve"> </w:t>
      </w:r>
      <w:r w:rsidRPr="00105037">
        <w:rPr>
          <w:rFonts w:ascii="Palatino Linotype" w:hAnsi="Palatino Linotype" w:cs="Arial"/>
          <w:b/>
          <w:sz w:val="28"/>
          <w:szCs w:val="28"/>
        </w:rPr>
        <w:t>De la competencia</w:t>
      </w:r>
      <w:r w:rsidRPr="00105037">
        <w:rPr>
          <w:rFonts w:ascii="Palatino Linotype" w:hAnsi="Palatino Linotype" w:cs="Arial"/>
          <w:sz w:val="28"/>
          <w:szCs w:val="28"/>
        </w:rPr>
        <w:t>.</w:t>
      </w:r>
    </w:p>
    <w:p w14:paraId="189B346F" w14:textId="2AE310F1" w:rsidR="004E74D8" w:rsidRPr="00560291" w:rsidRDefault="00497E81" w:rsidP="00291AA2">
      <w:pPr>
        <w:spacing w:line="360" w:lineRule="auto"/>
        <w:jc w:val="both"/>
        <w:rPr>
          <w:rFonts w:ascii="Palatino Linotype" w:hAnsi="Palatino Linotype" w:cs="Arial"/>
          <w:color w:val="222222"/>
          <w:sz w:val="24"/>
          <w:szCs w:val="24"/>
          <w:shd w:val="clear" w:color="auto" w:fill="FFFFFF"/>
          <w:lang w:eastAsia="es-MX"/>
        </w:rPr>
      </w:pPr>
      <w:r w:rsidRPr="00560291">
        <w:rPr>
          <w:rFonts w:ascii="Palatino Linotype" w:eastAsia="Palatino Linotype" w:hAnsi="Palatino Linotype" w:cs="Palatino Linotype"/>
          <w:color w:val="000000"/>
          <w:sz w:val="24"/>
          <w:szCs w:val="24"/>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18C7563F" w14:textId="77777777" w:rsidR="00291AA2" w:rsidRPr="00105037" w:rsidRDefault="00291AA2" w:rsidP="00291AA2">
      <w:pPr>
        <w:spacing w:line="360" w:lineRule="auto"/>
        <w:jc w:val="both"/>
        <w:rPr>
          <w:rFonts w:ascii="Palatino Linotype" w:hAnsi="Palatino Linotype" w:cs="Arial"/>
          <w:color w:val="222222"/>
          <w:shd w:val="clear" w:color="auto" w:fill="FFFFFF"/>
          <w:lang w:eastAsia="es-MX"/>
        </w:rPr>
      </w:pPr>
    </w:p>
    <w:p w14:paraId="1537420C" w14:textId="77777777" w:rsidR="004E74D8" w:rsidRPr="00105037" w:rsidRDefault="004E74D8" w:rsidP="004E74D8">
      <w:pPr>
        <w:autoSpaceDE w:val="0"/>
        <w:autoSpaceDN w:val="0"/>
        <w:adjustRightInd w:val="0"/>
        <w:spacing w:line="360" w:lineRule="auto"/>
        <w:jc w:val="both"/>
        <w:rPr>
          <w:rFonts w:ascii="Palatino Linotype" w:hAnsi="Palatino Linotype" w:cs="Arial"/>
          <w:b/>
        </w:rPr>
      </w:pPr>
      <w:r w:rsidRPr="00105037">
        <w:rPr>
          <w:rFonts w:ascii="Palatino Linotype" w:hAnsi="Palatino Linotype" w:cs="Arial"/>
          <w:b/>
          <w:sz w:val="28"/>
        </w:rPr>
        <w:t>SEGUNDO</w:t>
      </w:r>
      <w:r w:rsidRPr="00105037">
        <w:rPr>
          <w:rFonts w:ascii="Palatino Linotype" w:hAnsi="Palatino Linotype" w:cs="Arial"/>
          <w:b/>
        </w:rPr>
        <w:t xml:space="preserve">. </w:t>
      </w:r>
      <w:r w:rsidRPr="00105037">
        <w:rPr>
          <w:rFonts w:ascii="Palatino Linotype" w:hAnsi="Palatino Linotype" w:cs="Arial"/>
          <w:b/>
          <w:sz w:val="28"/>
          <w:szCs w:val="28"/>
        </w:rPr>
        <w:t>Sobre los alcances del recurso de revisión.</w:t>
      </w:r>
      <w:r w:rsidRPr="00105037">
        <w:rPr>
          <w:rFonts w:ascii="Palatino Linotype" w:hAnsi="Palatino Linotype" w:cs="Arial"/>
          <w:b/>
        </w:rPr>
        <w:t xml:space="preserve"> </w:t>
      </w:r>
    </w:p>
    <w:p w14:paraId="1A84DF76" w14:textId="2CA6D2CE" w:rsidR="0025170A" w:rsidRPr="00560291" w:rsidRDefault="004E74D8" w:rsidP="0004738C">
      <w:pPr>
        <w:autoSpaceDE w:val="0"/>
        <w:autoSpaceDN w:val="0"/>
        <w:adjustRightInd w:val="0"/>
        <w:spacing w:line="360" w:lineRule="auto"/>
        <w:jc w:val="both"/>
        <w:rPr>
          <w:rFonts w:ascii="Palatino Linotype" w:hAnsi="Palatino Linotype" w:cs="Arial"/>
          <w:sz w:val="24"/>
          <w:szCs w:val="24"/>
        </w:rPr>
      </w:pPr>
      <w:r w:rsidRPr="00560291">
        <w:rPr>
          <w:rFonts w:ascii="Palatino Linotype" w:hAnsi="Palatino Linotype" w:cs="Arial"/>
          <w:sz w:val="24"/>
          <w:szCs w:val="24"/>
        </w:rPr>
        <w:t xml:space="preserve">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w:t>
      </w:r>
      <w:r w:rsidRPr="00560291">
        <w:rPr>
          <w:rFonts w:ascii="Palatino Linotype" w:hAnsi="Palatino Linotype" w:cs="Arial"/>
          <w:sz w:val="24"/>
          <w:szCs w:val="24"/>
        </w:rPr>
        <w:lastRenderedPageBreak/>
        <w:t>afectación al derecho de acceso a la información pública y garantizando el principio rector de máxima publicidad.</w:t>
      </w:r>
    </w:p>
    <w:p w14:paraId="4DB79F5E" w14:textId="77777777" w:rsidR="0004738C" w:rsidRPr="00105037" w:rsidRDefault="0004738C" w:rsidP="00AA160F">
      <w:pPr>
        <w:spacing w:line="360" w:lineRule="auto"/>
        <w:jc w:val="both"/>
        <w:rPr>
          <w:rFonts w:ascii="Palatino Linotype" w:hAnsi="Palatino Linotype" w:cs="Arial"/>
          <w:b/>
          <w:sz w:val="28"/>
          <w:szCs w:val="28"/>
        </w:rPr>
      </w:pPr>
    </w:p>
    <w:p w14:paraId="2E1E6728" w14:textId="1B18C0A4" w:rsidR="008208C3" w:rsidRDefault="00F85E18" w:rsidP="00AA160F">
      <w:pPr>
        <w:spacing w:line="360" w:lineRule="auto"/>
        <w:jc w:val="both"/>
        <w:rPr>
          <w:rFonts w:ascii="Palatino Linotype" w:hAnsi="Palatino Linotype" w:cs="Arial"/>
          <w:b/>
          <w:sz w:val="28"/>
          <w:szCs w:val="28"/>
        </w:rPr>
      </w:pPr>
      <w:r w:rsidRPr="00105037">
        <w:rPr>
          <w:rFonts w:ascii="Palatino Linotype" w:hAnsi="Palatino Linotype" w:cs="Arial"/>
          <w:b/>
          <w:sz w:val="28"/>
          <w:szCs w:val="28"/>
        </w:rPr>
        <w:t>TERCERO</w:t>
      </w:r>
      <w:r w:rsidR="00291AA2" w:rsidRPr="00105037">
        <w:rPr>
          <w:rFonts w:ascii="Palatino Linotype" w:hAnsi="Palatino Linotype" w:cs="Arial"/>
          <w:b/>
          <w:sz w:val="28"/>
          <w:szCs w:val="28"/>
        </w:rPr>
        <w:t xml:space="preserve">. </w:t>
      </w:r>
      <w:r w:rsidR="008208C3">
        <w:rPr>
          <w:rFonts w:ascii="Palatino Linotype" w:hAnsi="Palatino Linotype" w:cs="Arial"/>
          <w:b/>
          <w:sz w:val="28"/>
          <w:szCs w:val="28"/>
        </w:rPr>
        <w:t>De las cuestiones de previo y especial pronunciamiento</w:t>
      </w:r>
    </w:p>
    <w:p w14:paraId="5F0BB990" w14:textId="77777777" w:rsidR="00A71159" w:rsidRPr="00A71159" w:rsidRDefault="00A71159" w:rsidP="00A71159">
      <w:pPr>
        <w:spacing w:after="0" w:line="360" w:lineRule="auto"/>
        <w:contextualSpacing/>
        <w:jc w:val="both"/>
        <w:rPr>
          <w:rFonts w:ascii="Palatino Linotype" w:eastAsia="Palatino Linotype" w:hAnsi="Palatino Linotype" w:cs="Palatino Linotype"/>
          <w:sz w:val="24"/>
          <w:szCs w:val="24"/>
          <w:lang w:eastAsia="es-MX"/>
        </w:rPr>
      </w:pPr>
      <w:r w:rsidRPr="00A71159">
        <w:rPr>
          <w:rFonts w:ascii="Palatino Linotype" w:eastAsia="Palatino Linotype" w:hAnsi="Palatino Linotype" w:cs="Palatino Linotype"/>
          <w:sz w:val="24"/>
          <w:szCs w:val="24"/>
          <w:lang w:eastAsia="es-MX"/>
        </w:rPr>
        <w:t>El recurso de revisión en estudio contiene los elementos normativos de validez exigidos en la Ley de Transparencia y Acceso a la Información Pública del Estado de México y Municipios, establecidos en el artículo 180 que enuncia:</w:t>
      </w:r>
    </w:p>
    <w:p w14:paraId="5FDAA493" w14:textId="77777777" w:rsidR="00A71159" w:rsidRPr="00A71159" w:rsidRDefault="00A71159" w:rsidP="00A71159">
      <w:pPr>
        <w:spacing w:after="0" w:line="360" w:lineRule="auto"/>
        <w:contextualSpacing/>
        <w:jc w:val="both"/>
        <w:rPr>
          <w:rFonts w:ascii="Palatino Linotype" w:eastAsia="Palatino Linotype" w:hAnsi="Palatino Linotype" w:cs="Palatino Linotype"/>
          <w:sz w:val="24"/>
          <w:szCs w:val="24"/>
          <w:lang w:eastAsia="es-MX"/>
        </w:rPr>
      </w:pPr>
    </w:p>
    <w:p w14:paraId="61E87E62"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r w:rsidRPr="00A71159">
        <w:rPr>
          <w:rFonts w:ascii="Palatino Linotype" w:eastAsia="Palatino Linotype" w:hAnsi="Palatino Linotype" w:cs="Palatino Linotype"/>
          <w:b/>
          <w:i/>
          <w:lang w:eastAsia="es-MX"/>
        </w:rPr>
        <w:t xml:space="preserve">Artículo 180. </w:t>
      </w:r>
      <w:r w:rsidRPr="00A71159">
        <w:rPr>
          <w:rFonts w:ascii="Palatino Linotype" w:eastAsia="Palatino Linotype" w:hAnsi="Palatino Linotype" w:cs="Palatino Linotype"/>
          <w:i/>
          <w:lang w:eastAsia="es-MX"/>
        </w:rPr>
        <w:t>El recurso de revisión contendrá:</w:t>
      </w:r>
    </w:p>
    <w:p w14:paraId="2F454D6B"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p>
    <w:p w14:paraId="10B7D738"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r w:rsidRPr="00A71159">
        <w:rPr>
          <w:rFonts w:ascii="Palatino Linotype" w:eastAsia="Palatino Linotype" w:hAnsi="Palatino Linotype" w:cs="Palatino Linotype"/>
          <w:i/>
          <w:lang w:eastAsia="es-MX"/>
        </w:rPr>
        <w:t>I. El sujeto obligado ante la cual se presentó la solicitud;</w:t>
      </w:r>
    </w:p>
    <w:p w14:paraId="77C82E8C"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r w:rsidRPr="00A71159">
        <w:rPr>
          <w:rFonts w:ascii="Palatino Linotype" w:eastAsia="Palatino Linotype" w:hAnsi="Palatino Linotype" w:cs="Palatino Linotype"/>
          <w:b/>
          <w:i/>
          <w:lang w:eastAsia="es-MX"/>
        </w:rPr>
        <w:t>II. El nombre del solicitante que recurre</w:t>
      </w:r>
      <w:r w:rsidRPr="00A71159">
        <w:rPr>
          <w:rFonts w:ascii="Palatino Linotype" w:eastAsia="Palatino Linotype" w:hAnsi="Palatino Linotype" w:cs="Palatino Linotype"/>
          <w:i/>
          <w:lang w:eastAsia="es-MX"/>
        </w:rPr>
        <w:t xml:space="preserve"> o de su representante y, en su caso, del tercero interesado, así como la dirección o medio que señale para recibir notificaciones;</w:t>
      </w:r>
    </w:p>
    <w:p w14:paraId="55AE9B55"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r w:rsidRPr="00A71159">
        <w:rPr>
          <w:rFonts w:ascii="Palatino Linotype" w:eastAsia="Palatino Linotype" w:hAnsi="Palatino Linotype" w:cs="Palatino Linotype"/>
          <w:i/>
          <w:lang w:eastAsia="es-MX"/>
        </w:rPr>
        <w:t>III. El número de folio de respuesta de la solicitud de acceso;</w:t>
      </w:r>
    </w:p>
    <w:p w14:paraId="2689EA11"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r w:rsidRPr="00A71159">
        <w:rPr>
          <w:rFonts w:ascii="Palatino Linotype" w:eastAsia="Palatino Linotype" w:hAnsi="Palatino Linotype" w:cs="Palatino Linotype"/>
          <w:i/>
          <w:lang w:eastAsia="es-MX"/>
        </w:rPr>
        <w:t>IV. La fecha en que fue notificada la respuesta al solicitante o tuvo conocimiento del acto reclamado, o de presentación de la solicitud, en caso de falta de respuesta;</w:t>
      </w:r>
    </w:p>
    <w:p w14:paraId="13E54E05"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r w:rsidRPr="00A71159">
        <w:rPr>
          <w:rFonts w:ascii="Palatino Linotype" w:eastAsia="Palatino Linotype" w:hAnsi="Palatino Linotype" w:cs="Palatino Linotype"/>
          <w:i/>
          <w:lang w:eastAsia="es-MX"/>
        </w:rPr>
        <w:t>V. El acto que se recurre;</w:t>
      </w:r>
    </w:p>
    <w:p w14:paraId="5EEEC000"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r w:rsidRPr="00A71159">
        <w:rPr>
          <w:rFonts w:ascii="Palatino Linotype" w:eastAsia="Palatino Linotype" w:hAnsi="Palatino Linotype" w:cs="Palatino Linotype"/>
          <w:i/>
          <w:lang w:eastAsia="es-MX"/>
        </w:rPr>
        <w:t>VI. Las razones o motivos de inconformidad;</w:t>
      </w:r>
    </w:p>
    <w:p w14:paraId="0848A3F5"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r w:rsidRPr="00A71159">
        <w:rPr>
          <w:rFonts w:ascii="Palatino Linotype" w:eastAsia="Palatino Linotype" w:hAnsi="Palatino Linotype" w:cs="Palatino Linotype"/>
          <w:i/>
          <w:lang w:eastAsia="es-MX"/>
        </w:rPr>
        <w:t>VII. La copia de la respuesta que se impugna y, en su caso, de la notificación correspondiente, en el caso de respuesta de la solicitud; y</w:t>
      </w:r>
    </w:p>
    <w:p w14:paraId="65C6AD51"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r w:rsidRPr="00A71159">
        <w:rPr>
          <w:rFonts w:ascii="Palatino Linotype" w:eastAsia="Palatino Linotype" w:hAnsi="Palatino Linotype" w:cs="Palatino Linotype"/>
          <w:i/>
          <w:lang w:eastAsia="es-MX"/>
        </w:rPr>
        <w:t>VIII. Firma del recurrente, en su caso, cuando se presente por escrito, requisito sin el cual se dará trámite al recurso.</w:t>
      </w:r>
    </w:p>
    <w:p w14:paraId="11F3E8ED"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p>
    <w:p w14:paraId="553B802C"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r w:rsidRPr="00A71159">
        <w:rPr>
          <w:rFonts w:ascii="Palatino Linotype" w:eastAsia="Palatino Linotype" w:hAnsi="Palatino Linotype" w:cs="Palatino Linotype"/>
          <w:i/>
          <w:lang w:eastAsia="es-MX"/>
        </w:rPr>
        <w:t>Adicionalmente, se podrán anexar las pruebas y demás elementos que considere procedentes someter a juicio del Instituto.</w:t>
      </w:r>
    </w:p>
    <w:p w14:paraId="66B0FB0A"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p>
    <w:p w14:paraId="2E9B8D6B"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r w:rsidRPr="00A71159">
        <w:rPr>
          <w:rFonts w:ascii="Palatino Linotype" w:eastAsia="Palatino Linotype" w:hAnsi="Palatino Linotype" w:cs="Palatino Linotype"/>
          <w:i/>
          <w:lang w:eastAsia="es-MX"/>
        </w:rPr>
        <w:t>En ningún caso será necesario que el particular ratifique el recurso de revisión interpuesto.</w:t>
      </w:r>
    </w:p>
    <w:p w14:paraId="208D1318"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p>
    <w:p w14:paraId="5F2255A9"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iCs/>
          <w:lang w:val="es-ES" w:eastAsia="es-MX"/>
        </w:rPr>
      </w:pPr>
      <w:r w:rsidRPr="00A71159">
        <w:rPr>
          <w:rFonts w:ascii="Palatino Linotype" w:eastAsia="Palatino Linotype" w:hAnsi="Palatino Linotype" w:cs="Palatino Linotype"/>
          <w:b/>
          <w:bCs/>
          <w:i/>
          <w:iCs/>
          <w:lang w:val="es-ES" w:eastAsia="es-MX"/>
        </w:rPr>
        <w:t>En caso de que el recurso se interponga de manera electrónica no será indispensable que contengan los requisitos establecidos en las fracciones II</w:t>
      </w:r>
      <w:r w:rsidRPr="00A71159">
        <w:rPr>
          <w:rFonts w:ascii="Palatino Linotype" w:eastAsia="Palatino Linotype" w:hAnsi="Palatino Linotype" w:cs="Palatino Linotype"/>
          <w:i/>
          <w:iCs/>
          <w:lang w:val="es-ES" w:eastAsia="es-MX"/>
        </w:rPr>
        <w:t>, IV, VII y VIII.</w:t>
      </w:r>
    </w:p>
    <w:p w14:paraId="433D1B59" w14:textId="77777777" w:rsidR="00A71159" w:rsidRPr="00A71159" w:rsidRDefault="00A71159" w:rsidP="00A71159">
      <w:pPr>
        <w:spacing w:after="0" w:line="360" w:lineRule="auto"/>
        <w:contextualSpacing/>
        <w:jc w:val="both"/>
        <w:rPr>
          <w:rFonts w:ascii="Palatino Linotype" w:eastAsia="Palatino Linotype" w:hAnsi="Palatino Linotype" w:cs="Palatino Linotype"/>
          <w:b/>
          <w:i/>
          <w:sz w:val="24"/>
          <w:szCs w:val="24"/>
          <w:lang w:eastAsia="es-MX"/>
        </w:rPr>
      </w:pPr>
    </w:p>
    <w:p w14:paraId="1A4EEED7" w14:textId="77777777" w:rsidR="00A71159" w:rsidRPr="00A71159" w:rsidRDefault="00A71159" w:rsidP="00A71159">
      <w:pPr>
        <w:spacing w:after="0" w:line="360" w:lineRule="auto"/>
        <w:contextualSpacing/>
        <w:jc w:val="both"/>
        <w:rPr>
          <w:rFonts w:ascii="Palatino Linotype" w:eastAsia="Palatino Linotype" w:hAnsi="Palatino Linotype" w:cs="Palatino Linotype"/>
          <w:sz w:val="24"/>
          <w:szCs w:val="24"/>
          <w:lang w:eastAsia="es-MX"/>
        </w:rPr>
      </w:pPr>
      <w:r w:rsidRPr="00A71159">
        <w:rPr>
          <w:rFonts w:ascii="Palatino Linotype" w:eastAsia="Palatino Linotype" w:hAnsi="Palatino Linotype" w:cs="Palatino Linotype"/>
          <w:sz w:val="24"/>
          <w:szCs w:val="24"/>
          <w:lang w:eastAsia="es-MX"/>
        </w:rPr>
        <w:lastRenderedPageBreak/>
        <w:t>Cabe señalar que el Recurrente no proporcionó nombre o seudónimo; no obstante, proporcionar el nombre incompleto, seudónimo o, como en el presente caso, realizar la solicitud de manera anónima,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612D68D9" w14:textId="77777777" w:rsidR="00A71159" w:rsidRPr="00A71159" w:rsidRDefault="00A71159" w:rsidP="00A71159">
      <w:pPr>
        <w:spacing w:after="0" w:line="360" w:lineRule="auto"/>
        <w:contextualSpacing/>
        <w:jc w:val="both"/>
        <w:rPr>
          <w:rFonts w:ascii="Palatino Linotype" w:eastAsia="Palatino Linotype" w:hAnsi="Palatino Linotype" w:cs="Palatino Linotype"/>
          <w:sz w:val="24"/>
          <w:szCs w:val="24"/>
          <w:lang w:eastAsia="es-MX"/>
        </w:rPr>
      </w:pPr>
    </w:p>
    <w:p w14:paraId="261C3642"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r w:rsidRPr="00A71159">
        <w:rPr>
          <w:rFonts w:ascii="Palatino Linotype" w:eastAsia="Palatino Linotype" w:hAnsi="Palatino Linotype" w:cs="Palatino Linotype"/>
          <w:b/>
          <w:i/>
          <w:lang w:eastAsia="es-MX"/>
        </w:rPr>
        <w:t>Artículo 155.</w:t>
      </w:r>
      <w:r w:rsidRPr="00A71159">
        <w:rPr>
          <w:rFonts w:ascii="Palatino Linotype" w:eastAsia="Palatino Linotype" w:hAnsi="Palatino Linotype" w:cs="Palatino Linotype"/>
          <w:i/>
          <w:lang w:eastAsia="es-MX"/>
        </w:rPr>
        <w:t xml:space="preserve"> […]</w:t>
      </w:r>
    </w:p>
    <w:p w14:paraId="235A4B42"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p>
    <w:p w14:paraId="5A05EF2D"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r w:rsidRPr="00A71159">
        <w:rPr>
          <w:rFonts w:ascii="Palatino Linotype" w:eastAsia="Palatino Linotype" w:hAnsi="Palatino Linotype" w:cs="Palatino Linotype"/>
          <w:b/>
          <w:i/>
          <w:lang w:eastAsia="es-MX"/>
        </w:rPr>
        <w:t>Las solicitudes anónimas</w:t>
      </w:r>
      <w:r w:rsidRPr="00A71159">
        <w:rPr>
          <w:rFonts w:ascii="Palatino Linotype" w:eastAsia="Palatino Linotype" w:hAnsi="Palatino Linotype" w:cs="Palatino Linotype"/>
          <w:i/>
          <w:lang w:eastAsia="es-MX"/>
        </w:rPr>
        <w:t xml:space="preserve">, con nombre incompleto o seudónimo </w:t>
      </w:r>
      <w:r w:rsidRPr="00A71159">
        <w:rPr>
          <w:rFonts w:ascii="Palatino Linotype" w:eastAsia="Palatino Linotype" w:hAnsi="Palatino Linotype" w:cs="Palatino Linotype"/>
          <w:b/>
          <w:i/>
          <w:lang w:eastAsia="es-MX"/>
        </w:rPr>
        <w:t>serán procedentes para su trámite</w:t>
      </w:r>
      <w:r w:rsidRPr="00A71159">
        <w:rPr>
          <w:rFonts w:ascii="Palatino Linotype" w:eastAsia="Palatino Linotype" w:hAnsi="Palatino Linotype" w:cs="Palatino Linotype"/>
          <w:i/>
          <w:lang w:eastAsia="es-MX"/>
        </w:rPr>
        <w:t xml:space="preserve"> por parte del sujeto obligado ante quien se presente. No podrá requerirse información adicional con motivo del nombre proporcionado por el solicitante.</w:t>
      </w:r>
    </w:p>
    <w:p w14:paraId="30B58723" w14:textId="77777777" w:rsidR="00A71159" w:rsidRPr="00A71159" w:rsidRDefault="00A71159" w:rsidP="00A71159">
      <w:pPr>
        <w:spacing w:after="0" w:line="360" w:lineRule="auto"/>
        <w:contextualSpacing/>
        <w:jc w:val="both"/>
        <w:rPr>
          <w:rFonts w:ascii="Palatino Linotype" w:eastAsia="Palatino Linotype" w:hAnsi="Palatino Linotype" w:cs="Palatino Linotype"/>
          <w:sz w:val="24"/>
          <w:szCs w:val="24"/>
          <w:lang w:eastAsia="es-MX"/>
        </w:rPr>
      </w:pPr>
    </w:p>
    <w:p w14:paraId="3F0E11DF" w14:textId="77777777" w:rsidR="00A71159" w:rsidRPr="00A71159" w:rsidRDefault="00A71159" w:rsidP="00A71159">
      <w:pPr>
        <w:spacing w:after="0" w:line="360" w:lineRule="auto"/>
        <w:contextualSpacing/>
        <w:jc w:val="both"/>
        <w:rPr>
          <w:rFonts w:ascii="Palatino Linotype" w:eastAsia="Palatino Linotype" w:hAnsi="Palatino Linotype" w:cs="Palatino Linotype"/>
          <w:sz w:val="24"/>
          <w:szCs w:val="24"/>
          <w:lang w:eastAsia="es-MX"/>
        </w:rPr>
      </w:pPr>
      <w:r w:rsidRPr="00A71159">
        <w:rPr>
          <w:rFonts w:ascii="Palatino Linotype" w:eastAsia="Palatino Linotype" w:hAnsi="Palatino Linotype" w:cs="Palatino Linotype"/>
          <w:sz w:val="24"/>
          <w:szCs w:val="24"/>
          <w:lang w:eastAsia="es-MX"/>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19D06EC8" w14:textId="77777777" w:rsidR="00A71159" w:rsidRPr="00A71159" w:rsidRDefault="00A71159" w:rsidP="00A71159">
      <w:pPr>
        <w:spacing w:after="0" w:line="360" w:lineRule="auto"/>
        <w:contextualSpacing/>
        <w:jc w:val="both"/>
        <w:rPr>
          <w:rFonts w:ascii="Palatino Linotype" w:eastAsia="Palatino Linotype" w:hAnsi="Palatino Linotype" w:cs="Palatino Linotype"/>
          <w:sz w:val="24"/>
          <w:szCs w:val="24"/>
          <w:lang w:eastAsia="es-MX"/>
        </w:rPr>
      </w:pPr>
    </w:p>
    <w:p w14:paraId="6C36AF2B" w14:textId="77777777" w:rsidR="00A71159" w:rsidRPr="00A71159" w:rsidRDefault="00A71159" w:rsidP="00A71159">
      <w:pPr>
        <w:spacing w:after="0" w:line="240" w:lineRule="auto"/>
        <w:ind w:left="567" w:right="567"/>
        <w:contextualSpacing/>
        <w:jc w:val="center"/>
        <w:rPr>
          <w:rFonts w:ascii="Palatino Linotype" w:eastAsia="Palatino Linotype" w:hAnsi="Palatino Linotype" w:cs="Palatino Linotype"/>
          <w:b/>
          <w:i/>
          <w:u w:val="single"/>
          <w:lang w:eastAsia="es-MX"/>
        </w:rPr>
      </w:pPr>
      <w:r w:rsidRPr="00A71159">
        <w:rPr>
          <w:rFonts w:ascii="Palatino Linotype" w:eastAsia="Palatino Linotype" w:hAnsi="Palatino Linotype" w:cs="Palatino Linotype"/>
          <w:b/>
          <w:i/>
          <w:u w:val="single"/>
          <w:lang w:eastAsia="es-MX"/>
        </w:rPr>
        <w:t>Constitución Política de los Estados Unidos Mexicanos</w:t>
      </w:r>
    </w:p>
    <w:p w14:paraId="08EAED86"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iCs/>
          <w:lang w:val="es-ES" w:eastAsia="es-MX"/>
        </w:rPr>
      </w:pPr>
      <w:r w:rsidRPr="00A71159">
        <w:rPr>
          <w:rFonts w:ascii="Palatino Linotype" w:eastAsia="Palatino Linotype" w:hAnsi="Palatino Linotype" w:cs="Palatino Linotype"/>
          <w:b/>
          <w:bCs/>
          <w:i/>
          <w:iCs/>
          <w:lang w:val="es-ES" w:eastAsia="es-MX"/>
        </w:rPr>
        <w:t>Artículo 6</w:t>
      </w:r>
      <w:proofErr w:type="gramStart"/>
      <w:r w:rsidRPr="00A71159">
        <w:rPr>
          <w:rFonts w:ascii="Palatino Linotype" w:eastAsia="Palatino Linotype" w:hAnsi="Palatino Linotype" w:cs="Palatino Linotype"/>
          <w:i/>
          <w:iCs/>
          <w:lang w:val="es-ES" w:eastAsia="es-MX"/>
        </w:rPr>
        <w:t>°.-</w:t>
      </w:r>
      <w:proofErr w:type="gramEnd"/>
      <w:r w:rsidRPr="00A71159">
        <w:rPr>
          <w:rFonts w:ascii="Palatino Linotype" w:eastAsia="Palatino Linotype" w:hAnsi="Palatino Linotype" w:cs="Palatino Linotype"/>
          <w:i/>
          <w:iCs/>
          <w:lang w:val="es-ES" w:eastAsia="es-MX"/>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37A6EC8C"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r w:rsidRPr="00A71159">
        <w:rPr>
          <w:rFonts w:ascii="Palatino Linotype" w:eastAsia="Palatino Linotype" w:hAnsi="Palatino Linotype" w:cs="Palatino Linotype"/>
          <w:i/>
          <w:lang w:eastAsia="es-MX"/>
        </w:rPr>
        <w:t>[…]</w:t>
      </w:r>
    </w:p>
    <w:p w14:paraId="19CD798C"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r w:rsidRPr="00A71159">
        <w:rPr>
          <w:rFonts w:ascii="Palatino Linotype" w:eastAsia="Palatino Linotype" w:hAnsi="Palatino Linotype" w:cs="Palatino Linotype"/>
          <w:i/>
          <w:lang w:eastAsia="es-MX"/>
        </w:rPr>
        <w:t xml:space="preserve">Para efectos de lo dispuesto en el presente artículo se observará lo siguiente: </w:t>
      </w:r>
    </w:p>
    <w:p w14:paraId="7ABCBCA8"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p>
    <w:p w14:paraId="359E8034"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r w:rsidRPr="00A71159">
        <w:rPr>
          <w:rFonts w:ascii="Palatino Linotype" w:eastAsia="Palatino Linotype" w:hAnsi="Palatino Linotype" w:cs="Palatino Linotype"/>
          <w:i/>
          <w:lang w:eastAsia="es-MX"/>
        </w:rPr>
        <w:t>A. Para el ejercicio del derecho de acceso a la información, la Federación y las entidades federativas, en el ámbito de sus respectivas competencias, se regirán por los siguientes principios y bases:</w:t>
      </w:r>
    </w:p>
    <w:p w14:paraId="1CA91872"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r w:rsidRPr="00A71159">
        <w:rPr>
          <w:rFonts w:ascii="Palatino Linotype" w:eastAsia="Palatino Linotype" w:hAnsi="Palatino Linotype" w:cs="Palatino Linotype"/>
          <w:i/>
          <w:lang w:eastAsia="es-MX"/>
        </w:rPr>
        <w:t>[…]</w:t>
      </w:r>
    </w:p>
    <w:p w14:paraId="1E1B80D1"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iCs/>
          <w:lang w:val="es-ES" w:eastAsia="es-MX"/>
        </w:rPr>
      </w:pPr>
      <w:r w:rsidRPr="00A71159">
        <w:rPr>
          <w:rFonts w:ascii="Palatino Linotype" w:eastAsia="Palatino Linotype" w:hAnsi="Palatino Linotype" w:cs="Palatino Linotype"/>
          <w:i/>
          <w:iCs/>
          <w:lang w:val="es-ES" w:eastAsia="es-MX"/>
        </w:rPr>
        <w:lastRenderedPageBreak/>
        <w:t xml:space="preserve">III. Toda persona, sin necesidad de acreditar interés alguno o justificar su utilización, tendrá acceso gratuito a la información pública, a sus datos personales o a la rectificación de éstos. </w:t>
      </w:r>
    </w:p>
    <w:p w14:paraId="20299CA2"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r w:rsidRPr="00A71159">
        <w:rPr>
          <w:rFonts w:ascii="Palatino Linotype" w:eastAsia="Palatino Linotype" w:hAnsi="Palatino Linotype" w:cs="Palatino Linotype"/>
          <w:i/>
          <w:lang w:eastAsia="es-MX"/>
        </w:rPr>
        <w:t>IV. Se establecerán mecanismos de acceso a la información y procedimientos de revisión expeditos que se sustanciarán ante los organismos autónomos especializados e imparciales que establece esta Constitución.</w:t>
      </w:r>
    </w:p>
    <w:p w14:paraId="776AA9FF"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p>
    <w:p w14:paraId="52088FDA" w14:textId="77777777" w:rsidR="00A71159" w:rsidRPr="00A71159" w:rsidRDefault="00A71159" w:rsidP="00A71159">
      <w:pPr>
        <w:spacing w:after="0" w:line="240" w:lineRule="auto"/>
        <w:ind w:left="567" w:right="567"/>
        <w:contextualSpacing/>
        <w:jc w:val="center"/>
        <w:rPr>
          <w:rFonts w:ascii="Palatino Linotype" w:eastAsia="Palatino Linotype" w:hAnsi="Palatino Linotype" w:cs="Palatino Linotype"/>
          <w:b/>
          <w:i/>
          <w:u w:val="single"/>
          <w:lang w:eastAsia="es-MX"/>
        </w:rPr>
      </w:pPr>
      <w:r w:rsidRPr="00A71159">
        <w:rPr>
          <w:rFonts w:ascii="Palatino Linotype" w:eastAsia="Palatino Linotype" w:hAnsi="Palatino Linotype" w:cs="Palatino Linotype"/>
          <w:b/>
          <w:i/>
          <w:u w:val="single"/>
          <w:lang w:eastAsia="es-MX"/>
        </w:rPr>
        <w:t>Constitución Política del Estado Libre y Soberano de México</w:t>
      </w:r>
    </w:p>
    <w:p w14:paraId="2D836D8C"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r w:rsidRPr="00A71159">
        <w:rPr>
          <w:rFonts w:ascii="Palatino Linotype" w:eastAsia="Palatino Linotype" w:hAnsi="Palatino Linotype" w:cs="Palatino Linotype"/>
          <w:b/>
          <w:i/>
          <w:lang w:eastAsia="es-MX"/>
        </w:rPr>
        <w:t>Artículo 5</w:t>
      </w:r>
      <w:r w:rsidRPr="00A71159">
        <w:rPr>
          <w:rFonts w:ascii="Palatino Linotype" w:eastAsia="Palatino Linotype" w:hAnsi="Palatino Linotype" w:cs="Palatino Linotype"/>
          <w:i/>
          <w:lang w:eastAsia="es-MX"/>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260E550D"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r w:rsidRPr="00A71159">
        <w:rPr>
          <w:rFonts w:ascii="Palatino Linotype" w:eastAsia="Palatino Linotype" w:hAnsi="Palatino Linotype" w:cs="Palatino Linotype"/>
          <w:i/>
          <w:lang w:eastAsia="es-MX"/>
        </w:rPr>
        <w:t>[…]</w:t>
      </w:r>
    </w:p>
    <w:p w14:paraId="0EE18840"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iCs/>
          <w:lang w:val="es-ES" w:eastAsia="es-MX"/>
        </w:rPr>
      </w:pPr>
      <w:r w:rsidRPr="00A71159">
        <w:rPr>
          <w:rFonts w:ascii="Palatino Linotype" w:eastAsia="Palatino Linotype" w:hAnsi="Palatino Linotype" w:cs="Palatino Linotype"/>
          <w:i/>
          <w:iCs/>
          <w:lang w:val="es-ES" w:eastAsia="es-MX"/>
        </w:rPr>
        <w:t>Toda persona en el Estado de México, tiene derecho al libre acceso a la información plural y oportuna, así como a buscar recibir y difundir información e ideas de toda índole por cualquier medio de expresión.</w:t>
      </w:r>
    </w:p>
    <w:p w14:paraId="7D34BF63"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r w:rsidRPr="00A71159">
        <w:rPr>
          <w:rFonts w:ascii="Palatino Linotype" w:eastAsia="Palatino Linotype" w:hAnsi="Palatino Linotype" w:cs="Palatino Linotype"/>
          <w:i/>
          <w:lang w:eastAsia="es-MX"/>
        </w:rPr>
        <w:t>[…]</w:t>
      </w:r>
    </w:p>
    <w:p w14:paraId="6B9F2562"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r w:rsidRPr="00A71159">
        <w:rPr>
          <w:rFonts w:ascii="Palatino Linotype" w:eastAsia="Palatino Linotype" w:hAnsi="Palatino Linotype" w:cs="Palatino Linotype"/>
          <w:i/>
          <w:lang w:eastAsia="es-MX"/>
        </w:rPr>
        <w:t xml:space="preserve">El derecho a la información será garantizado por el Estado. La ley establecerá las previsiones que permitan asegurar la protección, el respeto y la difusión de este derecho. </w:t>
      </w:r>
    </w:p>
    <w:p w14:paraId="536A1A82"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p>
    <w:p w14:paraId="2887DB73"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iCs/>
          <w:lang w:val="es-ES" w:eastAsia="es-MX"/>
        </w:rPr>
      </w:pPr>
      <w:r w:rsidRPr="00A71159">
        <w:rPr>
          <w:rFonts w:ascii="Palatino Linotype" w:eastAsia="Palatino Linotype" w:hAnsi="Palatino Linotype" w:cs="Palatino Linotype"/>
          <w:i/>
          <w:iCs/>
          <w:lang w:val="es-ES" w:eastAsia="es-MX"/>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EFA85AB"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p>
    <w:p w14:paraId="6BE6E87B"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r w:rsidRPr="00A71159">
        <w:rPr>
          <w:rFonts w:ascii="Palatino Linotype" w:eastAsia="Palatino Linotype" w:hAnsi="Palatino Linotype" w:cs="Palatino Linotype"/>
          <w:i/>
          <w:lang w:eastAsia="es-MX"/>
        </w:rPr>
        <w:t>Este derecho se regirá por los principios y bases siguientes:</w:t>
      </w:r>
    </w:p>
    <w:p w14:paraId="14719E2A"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r w:rsidRPr="00A71159">
        <w:rPr>
          <w:rFonts w:ascii="Palatino Linotype" w:eastAsia="Palatino Linotype" w:hAnsi="Palatino Linotype" w:cs="Palatino Linotype"/>
          <w:i/>
          <w:lang w:eastAsia="es-MX"/>
        </w:rPr>
        <w:t>[…]</w:t>
      </w:r>
    </w:p>
    <w:p w14:paraId="65CD5EE3"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r w:rsidRPr="00A71159">
        <w:rPr>
          <w:rFonts w:ascii="Palatino Linotype" w:eastAsia="Palatino Linotype" w:hAnsi="Palatino Linotype" w:cs="Palatino Linotype"/>
          <w:b/>
          <w:i/>
          <w:lang w:eastAsia="es-MX"/>
        </w:rPr>
        <w:t>III.</w:t>
      </w:r>
      <w:r w:rsidRPr="00A71159">
        <w:rPr>
          <w:rFonts w:ascii="Palatino Linotype" w:eastAsia="Palatino Linotype" w:hAnsi="Palatino Linotype" w:cs="Palatino Linotype"/>
          <w:i/>
          <w:lang w:eastAsia="es-MX"/>
        </w:rPr>
        <w:t xml:space="preserve"> Toda persona, sin necesidad de acreditar interés alguno o justificar su utilización, tendrá acceso gratuito a la información pública, a sus datos personales o a la rectificación de éstos;</w:t>
      </w:r>
    </w:p>
    <w:p w14:paraId="12BE1C0F"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r w:rsidRPr="00A71159">
        <w:rPr>
          <w:rFonts w:ascii="Palatino Linotype" w:eastAsia="Palatino Linotype" w:hAnsi="Palatino Linotype" w:cs="Palatino Linotype"/>
          <w:b/>
          <w:i/>
          <w:lang w:eastAsia="es-MX"/>
        </w:rPr>
        <w:t>IV.</w:t>
      </w:r>
      <w:r w:rsidRPr="00A71159">
        <w:rPr>
          <w:rFonts w:ascii="Palatino Linotype" w:eastAsia="Palatino Linotype" w:hAnsi="Palatino Linotype" w:cs="Palatino Linotype"/>
          <w:i/>
          <w:lang w:eastAsia="es-MX"/>
        </w:rPr>
        <w:t xml:space="preserve"> Se establecerán mecanismos de acceso a la información y procedimientos de revisión expeditos que se sustanciarán ante el organismo autónomo especializado e imparcial que establece esta Constitución.</w:t>
      </w:r>
    </w:p>
    <w:p w14:paraId="22472D03"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r w:rsidRPr="00A71159">
        <w:rPr>
          <w:rFonts w:ascii="Palatino Linotype" w:eastAsia="Palatino Linotype" w:hAnsi="Palatino Linotype" w:cs="Palatino Linotype"/>
          <w:i/>
          <w:lang w:eastAsia="es-MX"/>
        </w:rPr>
        <w:t>[…]</w:t>
      </w:r>
    </w:p>
    <w:p w14:paraId="1F96A375"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r w:rsidRPr="00A71159">
        <w:rPr>
          <w:rFonts w:ascii="Palatino Linotype" w:eastAsia="Palatino Linotype" w:hAnsi="Palatino Linotype" w:cs="Palatino Linotype"/>
          <w:b/>
          <w:i/>
          <w:lang w:eastAsia="es-MX"/>
        </w:rPr>
        <w:t>VIII.</w:t>
      </w:r>
      <w:r w:rsidRPr="00A71159">
        <w:rPr>
          <w:rFonts w:ascii="Palatino Linotype" w:eastAsia="Palatino Linotype" w:hAnsi="Palatino Linotype" w:cs="Palatino Linotype"/>
          <w:i/>
          <w:lang w:eastAsia="es-MX"/>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w:t>
      </w:r>
      <w:r w:rsidRPr="00A71159">
        <w:rPr>
          <w:rFonts w:ascii="Palatino Linotype" w:eastAsia="Palatino Linotype" w:hAnsi="Palatino Linotype" w:cs="Palatino Linotype"/>
          <w:i/>
          <w:lang w:eastAsia="es-MX"/>
        </w:rPr>
        <w:lastRenderedPageBreak/>
        <w:t xml:space="preserve">interna, responsable de garantizar el cumplimiento del derecho de transparencia, acceso a la información pública y a la protección de datos personales en posesión de los sujetos obligados en los términos que establezca la ley. </w:t>
      </w:r>
    </w:p>
    <w:p w14:paraId="71099166"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r w:rsidRPr="00A71159">
        <w:rPr>
          <w:rFonts w:ascii="Palatino Linotype" w:eastAsia="Palatino Linotype" w:hAnsi="Palatino Linotype" w:cs="Palatino Linotype"/>
          <w:i/>
          <w:lang w:eastAsia="es-MX"/>
        </w:rPr>
        <w:t>[…]</w:t>
      </w:r>
    </w:p>
    <w:p w14:paraId="171BE45A" w14:textId="77777777" w:rsidR="00A71159" w:rsidRPr="00A71159" w:rsidRDefault="00A71159" w:rsidP="00A71159">
      <w:pPr>
        <w:spacing w:after="0" w:line="360" w:lineRule="auto"/>
        <w:ind w:left="567" w:right="567"/>
        <w:contextualSpacing/>
        <w:jc w:val="both"/>
        <w:rPr>
          <w:rFonts w:ascii="Palatino Linotype" w:eastAsia="Palatino Linotype" w:hAnsi="Palatino Linotype" w:cs="Palatino Linotype"/>
          <w:sz w:val="24"/>
          <w:szCs w:val="24"/>
          <w:lang w:eastAsia="es-MX"/>
        </w:rPr>
      </w:pPr>
    </w:p>
    <w:p w14:paraId="2414128F" w14:textId="77777777" w:rsidR="00A71159" w:rsidRPr="00A71159" w:rsidRDefault="00A71159" w:rsidP="00A71159">
      <w:pPr>
        <w:spacing w:after="0" w:line="360" w:lineRule="auto"/>
        <w:ind w:right="49"/>
        <w:contextualSpacing/>
        <w:jc w:val="both"/>
        <w:rPr>
          <w:rFonts w:ascii="Palatino Linotype" w:eastAsia="Palatino Linotype" w:hAnsi="Palatino Linotype" w:cs="Palatino Linotype"/>
          <w:sz w:val="24"/>
          <w:szCs w:val="24"/>
          <w:lang w:eastAsia="es-MX"/>
        </w:rPr>
      </w:pPr>
      <w:r w:rsidRPr="00A71159">
        <w:rPr>
          <w:rFonts w:ascii="Palatino Linotype" w:eastAsia="Palatino Linotype" w:hAnsi="Palatino Linotype" w:cs="Palatino Linotype"/>
          <w:sz w:val="24"/>
          <w:szCs w:val="24"/>
          <w:lang w:eastAsia="es-MX"/>
        </w:rPr>
        <w:t>Por otra parte, del contenido del artículo 1 de la Constitución Política de los Estados Unidos Mexicanos, se destaca lo siguiente:</w:t>
      </w:r>
    </w:p>
    <w:p w14:paraId="3118C4D4" w14:textId="77777777" w:rsidR="00A71159" w:rsidRPr="00A71159" w:rsidRDefault="00A71159" w:rsidP="00A71159">
      <w:pPr>
        <w:spacing w:after="0" w:line="360" w:lineRule="auto"/>
        <w:ind w:right="49"/>
        <w:contextualSpacing/>
        <w:jc w:val="both"/>
        <w:rPr>
          <w:rFonts w:ascii="Palatino Linotype" w:eastAsia="Palatino Linotype" w:hAnsi="Palatino Linotype" w:cs="Palatino Linotype"/>
          <w:sz w:val="24"/>
          <w:szCs w:val="24"/>
          <w:lang w:eastAsia="es-MX"/>
        </w:rPr>
      </w:pPr>
    </w:p>
    <w:p w14:paraId="1E43BA6E"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r w:rsidRPr="00A71159">
        <w:rPr>
          <w:rFonts w:ascii="Palatino Linotype" w:eastAsia="Palatino Linotype" w:hAnsi="Palatino Linotype" w:cs="Palatino Linotype"/>
          <w:b/>
          <w:i/>
          <w:lang w:eastAsia="es-MX"/>
        </w:rPr>
        <w:t xml:space="preserve">Artículo </w:t>
      </w:r>
      <w:proofErr w:type="spellStart"/>
      <w:r w:rsidRPr="00A71159">
        <w:rPr>
          <w:rFonts w:ascii="Palatino Linotype" w:eastAsia="Palatino Linotype" w:hAnsi="Palatino Linotype" w:cs="Palatino Linotype"/>
          <w:b/>
          <w:i/>
          <w:lang w:eastAsia="es-MX"/>
        </w:rPr>
        <w:t>1o</w:t>
      </w:r>
      <w:proofErr w:type="spellEnd"/>
      <w:r w:rsidRPr="00A71159">
        <w:rPr>
          <w:rFonts w:ascii="Palatino Linotype" w:eastAsia="Palatino Linotype" w:hAnsi="Palatino Linotype" w:cs="Palatino Linotype"/>
          <w:i/>
          <w:lang w:eastAsia="es-MX"/>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2753D764"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p>
    <w:p w14:paraId="567AF177"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iCs/>
          <w:lang w:val="es-ES" w:eastAsia="es-MX"/>
        </w:rPr>
      </w:pPr>
      <w:r w:rsidRPr="00A71159">
        <w:rPr>
          <w:rFonts w:ascii="Palatino Linotype" w:eastAsia="Palatino Linotype" w:hAnsi="Palatino Linotype" w:cs="Palatino Linotype"/>
          <w:i/>
          <w:iCs/>
          <w:lang w:val="es-ES" w:eastAsia="es-MX"/>
        </w:rPr>
        <w:t>Las normas relativas a los derechos humanos se interpretarán de conformidad con esta Constitución y con los tratados internacionales de la materia favoreciendo en todo tiempo a las personas la protección más amplia.</w:t>
      </w:r>
    </w:p>
    <w:p w14:paraId="458E4FC7"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p>
    <w:p w14:paraId="7F974E32"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iCs/>
          <w:lang w:val="es-ES" w:eastAsia="es-MX"/>
        </w:rPr>
      </w:pPr>
      <w:r w:rsidRPr="00A71159">
        <w:rPr>
          <w:rFonts w:ascii="Palatino Linotype" w:eastAsia="Palatino Linotype" w:hAnsi="Palatino Linotype" w:cs="Palatino Linotype"/>
          <w:i/>
          <w:iCs/>
          <w:lang w:val="es-ES"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6A9FCA40" w14:textId="77777777" w:rsidR="00A71159" w:rsidRPr="00A71159" w:rsidRDefault="00A71159" w:rsidP="00A71159">
      <w:pPr>
        <w:spacing w:after="0" w:line="360" w:lineRule="auto"/>
        <w:jc w:val="both"/>
        <w:rPr>
          <w:rFonts w:ascii="Palatino Linotype" w:eastAsia="Calibri" w:hAnsi="Palatino Linotype" w:cs="Calibri"/>
          <w:sz w:val="24"/>
          <w:lang w:eastAsia="es-MX"/>
        </w:rPr>
      </w:pPr>
    </w:p>
    <w:p w14:paraId="0F1EDD48" w14:textId="77777777" w:rsidR="00A71159" w:rsidRPr="00A71159" w:rsidRDefault="00A71159" w:rsidP="00A71159">
      <w:pPr>
        <w:spacing w:after="0" w:line="360" w:lineRule="auto"/>
        <w:jc w:val="both"/>
        <w:rPr>
          <w:rFonts w:ascii="Palatino Linotype" w:eastAsia="Palatino Linotype" w:hAnsi="Palatino Linotype" w:cs="Palatino Linotype"/>
          <w:sz w:val="24"/>
          <w:szCs w:val="24"/>
          <w:lang w:eastAsia="es-MX"/>
        </w:rPr>
      </w:pPr>
      <w:r w:rsidRPr="00A71159">
        <w:rPr>
          <w:rFonts w:ascii="Palatino Linotype" w:eastAsia="Palatino Linotype" w:hAnsi="Palatino Linotype" w:cs="Palatino Linotype"/>
          <w:sz w:val="24"/>
          <w:szCs w:val="24"/>
          <w:lang w:eastAsia="es-MX"/>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w:t>
      </w:r>
      <w:r w:rsidRPr="00A71159">
        <w:rPr>
          <w:rFonts w:ascii="Palatino Linotype" w:eastAsia="Palatino Linotype" w:hAnsi="Palatino Linotype" w:cs="Palatino Linotype"/>
          <w:sz w:val="24"/>
          <w:szCs w:val="24"/>
          <w:lang w:eastAsia="es-MX"/>
        </w:rPr>
        <w:lastRenderedPageBreak/>
        <w:t>o no contener un nombre que identifique al solicitante o que permita tener certeza sobre su identidad.</w:t>
      </w:r>
    </w:p>
    <w:p w14:paraId="2E1BD971" w14:textId="77777777" w:rsidR="00A71159" w:rsidRPr="00A71159" w:rsidRDefault="00A71159" w:rsidP="00A71159">
      <w:pPr>
        <w:spacing w:after="0" w:line="360" w:lineRule="auto"/>
        <w:jc w:val="both"/>
        <w:rPr>
          <w:rFonts w:ascii="Palatino Linotype" w:eastAsia="Palatino Linotype" w:hAnsi="Palatino Linotype" w:cs="Palatino Linotype"/>
          <w:sz w:val="24"/>
          <w:szCs w:val="24"/>
          <w:lang w:eastAsia="es-MX"/>
        </w:rPr>
      </w:pPr>
    </w:p>
    <w:p w14:paraId="7D71860F" w14:textId="77777777" w:rsidR="00A71159" w:rsidRPr="00A71159" w:rsidRDefault="00A71159" w:rsidP="00A71159">
      <w:pPr>
        <w:spacing w:after="0" w:line="360" w:lineRule="auto"/>
        <w:jc w:val="both"/>
        <w:rPr>
          <w:rFonts w:ascii="Palatino Linotype" w:eastAsia="Palatino Linotype" w:hAnsi="Palatino Linotype" w:cs="Palatino Linotype"/>
          <w:color w:val="000000"/>
          <w:sz w:val="24"/>
          <w:szCs w:val="24"/>
          <w:lang w:eastAsia="es-MX"/>
        </w:rPr>
      </w:pPr>
      <w:r w:rsidRPr="00A71159">
        <w:rPr>
          <w:rFonts w:ascii="Palatino Linotype" w:eastAsia="Palatino Linotype" w:hAnsi="Palatino Linotype" w:cs="Palatino Linotype"/>
          <w:color w:val="000000"/>
          <w:sz w:val="24"/>
          <w:szCs w:val="24"/>
          <w:lang w:eastAsia="es-MX"/>
        </w:rPr>
        <w:t>En conclusión, se cubrieron los requisitos de procedencia y procedibilidad y conforme a las constancias que obran en el expediente.</w:t>
      </w:r>
    </w:p>
    <w:p w14:paraId="7B3F4FA8" w14:textId="77777777" w:rsidR="00A71159" w:rsidRDefault="00A71159" w:rsidP="00AA160F">
      <w:pPr>
        <w:spacing w:line="360" w:lineRule="auto"/>
        <w:jc w:val="both"/>
        <w:rPr>
          <w:rFonts w:ascii="Palatino Linotype" w:eastAsia="Calibri" w:hAnsi="Palatino Linotype" w:cs="Calibri"/>
          <w:sz w:val="24"/>
          <w:lang w:eastAsia="es-MX"/>
        </w:rPr>
      </w:pPr>
    </w:p>
    <w:p w14:paraId="6EDB7583" w14:textId="73638254" w:rsidR="00291AA2" w:rsidRPr="00105037" w:rsidRDefault="008208C3" w:rsidP="00AA160F">
      <w:pPr>
        <w:spacing w:line="360" w:lineRule="auto"/>
        <w:jc w:val="both"/>
        <w:rPr>
          <w:rFonts w:ascii="Palatino Linotype" w:hAnsi="Palatino Linotype" w:cs="Arial"/>
          <w:b/>
          <w:sz w:val="28"/>
          <w:szCs w:val="28"/>
        </w:rPr>
      </w:pPr>
      <w:r>
        <w:rPr>
          <w:rFonts w:ascii="Palatino Linotype" w:hAnsi="Palatino Linotype" w:cs="Arial"/>
          <w:b/>
          <w:sz w:val="28"/>
          <w:szCs w:val="28"/>
        </w:rPr>
        <w:t xml:space="preserve">CUARTO. </w:t>
      </w:r>
      <w:r w:rsidR="00291AA2" w:rsidRPr="00105037">
        <w:rPr>
          <w:rFonts w:ascii="Palatino Linotype" w:hAnsi="Palatino Linotype" w:cs="Arial"/>
          <w:b/>
          <w:sz w:val="28"/>
          <w:szCs w:val="28"/>
        </w:rPr>
        <w:t>De las causas de improcedencia.</w:t>
      </w:r>
    </w:p>
    <w:p w14:paraId="6E021F8C" w14:textId="767D76FC" w:rsidR="00CC7C72" w:rsidRPr="00560291" w:rsidRDefault="00291AA2" w:rsidP="00291AA2">
      <w:pPr>
        <w:pStyle w:val="Prrafodelista"/>
        <w:autoSpaceDE w:val="0"/>
        <w:autoSpaceDN w:val="0"/>
        <w:adjustRightInd w:val="0"/>
        <w:spacing w:line="360" w:lineRule="auto"/>
        <w:ind w:left="0"/>
        <w:jc w:val="both"/>
        <w:rPr>
          <w:rFonts w:ascii="Palatino Linotype" w:hAnsi="Palatino Linotype" w:cs="Arial"/>
          <w:sz w:val="24"/>
          <w:szCs w:val="24"/>
        </w:rPr>
      </w:pPr>
      <w:r w:rsidRPr="00560291">
        <w:rPr>
          <w:rFonts w:ascii="Palatino Linotype" w:hAnsi="Palatino Linotype" w:cs="Arial"/>
          <w:sz w:val="24"/>
          <w:szCs w:val="24"/>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las circunstancias anteriores que no son incompatibles con el derecho de acceso a la justicia, ya que éste no se coarta por regular causas de improcedencia y sobreseimiento con tales fines</w:t>
      </w:r>
      <w:r w:rsidRPr="00560291">
        <w:rPr>
          <w:rStyle w:val="Refdenotaalpie"/>
          <w:rFonts w:ascii="Palatino Linotype" w:hAnsi="Palatino Linotype" w:cs="Arial"/>
          <w:sz w:val="24"/>
          <w:szCs w:val="24"/>
        </w:rPr>
        <w:footnoteReference w:id="1"/>
      </w:r>
      <w:r w:rsidRPr="00560291">
        <w:rPr>
          <w:rFonts w:ascii="Palatino Linotype" w:hAnsi="Palatino Linotype" w:cs="Arial"/>
          <w:sz w:val="24"/>
          <w:szCs w:val="24"/>
        </w:rPr>
        <w:t>.</w:t>
      </w:r>
    </w:p>
    <w:p w14:paraId="4C4656BF" w14:textId="77777777" w:rsidR="00FF6464" w:rsidRPr="00105037" w:rsidRDefault="00FF6464" w:rsidP="00291AA2">
      <w:pPr>
        <w:pStyle w:val="Prrafodelista"/>
        <w:autoSpaceDE w:val="0"/>
        <w:autoSpaceDN w:val="0"/>
        <w:adjustRightInd w:val="0"/>
        <w:spacing w:line="360" w:lineRule="auto"/>
        <w:ind w:left="0"/>
        <w:jc w:val="both"/>
        <w:rPr>
          <w:rFonts w:ascii="Palatino Linotype" w:hAnsi="Palatino Linotype" w:cs="Arial"/>
        </w:rPr>
      </w:pPr>
    </w:p>
    <w:p w14:paraId="457152D1" w14:textId="370EC272" w:rsidR="00291AA2" w:rsidRPr="00560291" w:rsidRDefault="00291AA2" w:rsidP="00291AA2">
      <w:pPr>
        <w:pStyle w:val="Prrafodelista"/>
        <w:autoSpaceDE w:val="0"/>
        <w:autoSpaceDN w:val="0"/>
        <w:adjustRightInd w:val="0"/>
        <w:spacing w:line="360" w:lineRule="auto"/>
        <w:ind w:left="0"/>
        <w:jc w:val="both"/>
        <w:rPr>
          <w:rFonts w:ascii="Palatino Linotype" w:hAnsi="Palatino Linotype" w:cs="Arial"/>
          <w:sz w:val="24"/>
          <w:szCs w:val="24"/>
        </w:rPr>
      </w:pPr>
      <w:r w:rsidRPr="00560291">
        <w:rPr>
          <w:rFonts w:ascii="Palatino Linotype" w:hAnsi="Palatino Linotype" w:cs="Arial"/>
          <w:sz w:val="24"/>
          <w:szCs w:val="24"/>
        </w:rPr>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62812B2E" w14:textId="77777777" w:rsidR="00CC7C72" w:rsidRPr="00105037" w:rsidRDefault="00CC7C72" w:rsidP="00291AA2">
      <w:pPr>
        <w:pStyle w:val="Prrafodelista"/>
        <w:autoSpaceDE w:val="0"/>
        <w:autoSpaceDN w:val="0"/>
        <w:adjustRightInd w:val="0"/>
        <w:spacing w:line="360" w:lineRule="auto"/>
        <w:ind w:left="0"/>
        <w:jc w:val="both"/>
        <w:rPr>
          <w:rFonts w:ascii="Palatino Linotype" w:hAnsi="Palatino Linotype" w:cs="Arial"/>
        </w:rPr>
      </w:pPr>
    </w:p>
    <w:p w14:paraId="642F4336" w14:textId="24C313CB" w:rsidR="00291AA2" w:rsidRPr="00105037" w:rsidRDefault="008208C3" w:rsidP="00291AA2">
      <w:pPr>
        <w:pStyle w:val="Prrafodelista"/>
        <w:autoSpaceDE w:val="0"/>
        <w:autoSpaceDN w:val="0"/>
        <w:adjustRightInd w:val="0"/>
        <w:spacing w:line="360" w:lineRule="auto"/>
        <w:ind w:left="0"/>
        <w:jc w:val="both"/>
        <w:rPr>
          <w:rFonts w:ascii="Palatino Linotype" w:hAnsi="Palatino Linotype" w:cs="Arial"/>
          <w:sz w:val="28"/>
          <w:szCs w:val="28"/>
        </w:rPr>
      </w:pPr>
      <w:r>
        <w:rPr>
          <w:rFonts w:ascii="Palatino Linotype" w:hAnsi="Palatino Linotype" w:cs="Arial"/>
          <w:b/>
          <w:sz w:val="28"/>
        </w:rPr>
        <w:t>QUINTO</w:t>
      </w:r>
      <w:r w:rsidR="00291AA2" w:rsidRPr="00105037">
        <w:rPr>
          <w:rFonts w:ascii="Palatino Linotype" w:hAnsi="Palatino Linotype" w:cs="Arial"/>
          <w:b/>
          <w:sz w:val="28"/>
          <w:szCs w:val="28"/>
        </w:rPr>
        <w:t>.</w:t>
      </w:r>
      <w:r w:rsidR="00291AA2" w:rsidRPr="00105037">
        <w:rPr>
          <w:rFonts w:ascii="Palatino Linotype" w:hAnsi="Palatino Linotype" w:cs="Arial"/>
          <w:sz w:val="28"/>
          <w:szCs w:val="28"/>
        </w:rPr>
        <w:t xml:space="preserve"> </w:t>
      </w:r>
      <w:r w:rsidR="00291AA2" w:rsidRPr="00105037">
        <w:rPr>
          <w:rFonts w:ascii="Palatino Linotype" w:hAnsi="Palatino Linotype" w:cs="Arial"/>
          <w:b/>
          <w:sz w:val="28"/>
          <w:szCs w:val="28"/>
        </w:rPr>
        <w:t>Estudio y resolución del asunto.</w:t>
      </w:r>
    </w:p>
    <w:p w14:paraId="1B919748" w14:textId="236F955C" w:rsidR="00AA160F" w:rsidRPr="00560291" w:rsidRDefault="00291AA2" w:rsidP="00AA160F">
      <w:pPr>
        <w:pStyle w:val="Prrafodelista"/>
        <w:autoSpaceDE w:val="0"/>
        <w:autoSpaceDN w:val="0"/>
        <w:adjustRightInd w:val="0"/>
        <w:spacing w:line="360" w:lineRule="auto"/>
        <w:ind w:left="0"/>
        <w:jc w:val="both"/>
        <w:rPr>
          <w:rFonts w:ascii="Palatino Linotype" w:hAnsi="Palatino Linotype" w:cs="Arial"/>
          <w:sz w:val="24"/>
          <w:szCs w:val="24"/>
        </w:rPr>
      </w:pPr>
      <w:r w:rsidRPr="00560291">
        <w:rPr>
          <w:rFonts w:ascii="Palatino Linotype" w:hAnsi="Palatino Linotype" w:cs="Arial"/>
          <w:sz w:val="24"/>
          <w:szCs w:val="24"/>
        </w:rPr>
        <w:t xml:space="preserve">Ahora bien, se procede al análisis de los presentes recursos, así como al contenido íntegro de las actuaciones que obran en los expedientes electrónicos, para así estar en posibilidad este Órgano Colegiado de dictar el fallo correspondiente conforme a derecho, tomando en consideración los elementos aportados por las partes y apegándose en todo momento al principio de máxima publicidad consagrado en </w:t>
      </w:r>
      <w:r w:rsidRPr="00560291">
        <w:rPr>
          <w:rFonts w:ascii="Palatino Linotype" w:hAnsi="Palatino Linotype" w:cs="Arial"/>
          <w:sz w:val="24"/>
          <w:szCs w:val="24"/>
        </w:rPr>
        <w:lastRenderedPageBreak/>
        <w:t>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0AC1AEAF" w14:textId="43573542" w:rsidR="009B2A79" w:rsidRPr="00560291" w:rsidRDefault="009B2A79" w:rsidP="00AA160F">
      <w:pPr>
        <w:pStyle w:val="Prrafodelista"/>
        <w:autoSpaceDE w:val="0"/>
        <w:autoSpaceDN w:val="0"/>
        <w:adjustRightInd w:val="0"/>
        <w:spacing w:line="360" w:lineRule="auto"/>
        <w:ind w:left="0"/>
        <w:jc w:val="both"/>
        <w:rPr>
          <w:rFonts w:ascii="Palatino Linotype" w:hAnsi="Palatino Linotype" w:cs="Arial"/>
          <w:sz w:val="24"/>
          <w:szCs w:val="24"/>
        </w:rPr>
      </w:pPr>
    </w:p>
    <w:p w14:paraId="38177BD3" w14:textId="31BA656B" w:rsidR="00D77B02" w:rsidRPr="00560291" w:rsidRDefault="00D77B02" w:rsidP="00D77B02">
      <w:pPr>
        <w:spacing w:line="360" w:lineRule="auto"/>
        <w:jc w:val="both"/>
        <w:rPr>
          <w:rFonts w:ascii="Palatino Linotype" w:hAnsi="Palatino Linotype"/>
          <w:sz w:val="24"/>
          <w:szCs w:val="24"/>
        </w:rPr>
      </w:pPr>
      <w:r w:rsidRPr="00560291">
        <w:rPr>
          <w:rFonts w:ascii="Palatino Linotype" w:hAnsi="Palatino Linotype"/>
          <w:sz w:val="24"/>
          <w:szCs w:val="24"/>
        </w:rPr>
        <w:t xml:space="preserve">Con el propósito de resolver </w:t>
      </w:r>
      <w:r w:rsidR="003027AA">
        <w:rPr>
          <w:rFonts w:ascii="Palatino Linotype" w:hAnsi="Palatino Linotype"/>
          <w:sz w:val="24"/>
          <w:szCs w:val="24"/>
        </w:rPr>
        <w:t>el</w:t>
      </w:r>
      <w:r w:rsidRPr="00560291">
        <w:rPr>
          <w:rFonts w:ascii="Palatino Linotype" w:hAnsi="Palatino Linotype"/>
          <w:sz w:val="24"/>
          <w:szCs w:val="24"/>
        </w:rPr>
        <w:t xml:space="preserve"> presente medio de impugnación</w:t>
      </w:r>
      <w:r w:rsidR="00F158B3" w:rsidRPr="00560291">
        <w:rPr>
          <w:rFonts w:ascii="Palatino Linotype" w:hAnsi="Palatino Linotype"/>
          <w:sz w:val="24"/>
          <w:szCs w:val="24"/>
        </w:rPr>
        <w:t xml:space="preserve">, es conveniente recordar que </w:t>
      </w:r>
      <w:r w:rsidR="00436763" w:rsidRPr="00560291">
        <w:rPr>
          <w:rFonts w:ascii="Palatino Linotype" w:hAnsi="Palatino Linotype"/>
          <w:sz w:val="24"/>
          <w:szCs w:val="24"/>
        </w:rPr>
        <w:t>la</w:t>
      </w:r>
      <w:r w:rsidRPr="00560291">
        <w:rPr>
          <w:rFonts w:ascii="Palatino Linotype" w:hAnsi="Palatino Linotype"/>
          <w:sz w:val="24"/>
          <w:szCs w:val="24"/>
        </w:rPr>
        <w:t xml:space="preserve"> </w:t>
      </w:r>
      <w:r w:rsidRPr="00560291">
        <w:rPr>
          <w:rFonts w:ascii="Palatino Linotype" w:hAnsi="Palatino Linotype"/>
          <w:b/>
          <w:sz w:val="24"/>
          <w:szCs w:val="24"/>
        </w:rPr>
        <w:t>Recurrente</w:t>
      </w:r>
      <w:r w:rsidRPr="00560291">
        <w:rPr>
          <w:rFonts w:ascii="Palatino Linotype" w:hAnsi="Palatino Linotype"/>
          <w:sz w:val="24"/>
          <w:szCs w:val="24"/>
        </w:rPr>
        <w:t xml:space="preserve"> solicitó</w:t>
      </w:r>
      <w:r w:rsidRPr="00560291">
        <w:rPr>
          <w:sz w:val="24"/>
          <w:szCs w:val="24"/>
        </w:rPr>
        <w:t xml:space="preserve"> </w:t>
      </w:r>
      <w:r w:rsidRPr="00560291">
        <w:rPr>
          <w:rFonts w:ascii="Palatino Linotype" w:hAnsi="Palatino Linotype"/>
          <w:sz w:val="24"/>
          <w:szCs w:val="24"/>
        </w:rPr>
        <w:t xml:space="preserve">al </w:t>
      </w:r>
      <w:r w:rsidRPr="00560291">
        <w:rPr>
          <w:rFonts w:ascii="Palatino Linotype" w:hAnsi="Palatino Linotype"/>
          <w:b/>
          <w:sz w:val="24"/>
          <w:szCs w:val="24"/>
        </w:rPr>
        <w:t>Sujeto Obligado</w:t>
      </w:r>
      <w:r w:rsidRPr="00560291">
        <w:rPr>
          <w:rFonts w:ascii="Palatino Linotype" w:hAnsi="Palatino Linotype"/>
          <w:sz w:val="24"/>
          <w:szCs w:val="24"/>
        </w:rPr>
        <w:t xml:space="preserve"> que se le proporcionara</w:t>
      </w:r>
      <w:r w:rsidRPr="00560291">
        <w:rPr>
          <w:sz w:val="24"/>
          <w:szCs w:val="24"/>
        </w:rPr>
        <w:t xml:space="preserve"> </w:t>
      </w:r>
      <w:r w:rsidRPr="00560291">
        <w:rPr>
          <w:rFonts w:ascii="Palatino Linotype" w:hAnsi="Palatino Linotype"/>
          <w:sz w:val="24"/>
          <w:szCs w:val="24"/>
        </w:rPr>
        <w:t xml:space="preserve">en </w:t>
      </w:r>
      <w:r w:rsidR="003027AA">
        <w:rPr>
          <w:rFonts w:ascii="Palatino Linotype" w:hAnsi="Palatino Linotype"/>
          <w:sz w:val="24"/>
          <w:szCs w:val="24"/>
        </w:rPr>
        <w:t>la</w:t>
      </w:r>
      <w:r w:rsidRPr="00560291">
        <w:rPr>
          <w:rFonts w:ascii="Palatino Linotype" w:hAnsi="Palatino Linotype"/>
          <w:sz w:val="24"/>
          <w:szCs w:val="24"/>
        </w:rPr>
        <w:t xml:space="preserve"> solicitud de información con número de folio </w:t>
      </w:r>
      <w:bookmarkStart w:id="1" w:name="_Hlk85132969"/>
      <w:r w:rsidR="003027AA" w:rsidRPr="003027AA">
        <w:rPr>
          <w:rFonts w:ascii="Palatino Linotype" w:hAnsi="Palatino Linotype"/>
          <w:b/>
          <w:bCs/>
          <w:sz w:val="24"/>
          <w:szCs w:val="24"/>
        </w:rPr>
        <w:t>00697/</w:t>
      </w:r>
      <w:proofErr w:type="spellStart"/>
      <w:r w:rsidR="003027AA" w:rsidRPr="003027AA">
        <w:rPr>
          <w:rFonts w:ascii="Palatino Linotype" w:hAnsi="Palatino Linotype"/>
          <w:b/>
          <w:bCs/>
          <w:sz w:val="24"/>
          <w:szCs w:val="24"/>
        </w:rPr>
        <w:t>TEMAMATL</w:t>
      </w:r>
      <w:proofErr w:type="spellEnd"/>
      <w:r w:rsidR="003027AA" w:rsidRPr="003027AA">
        <w:rPr>
          <w:rFonts w:ascii="Palatino Linotype" w:hAnsi="Palatino Linotype"/>
          <w:b/>
          <w:bCs/>
          <w:sz w:val="24"/>
          <w:szCs w:val="24"/>
        </w:rPr>
        <w:t>/IP/2024</w:t>
      </w:r>
      <w:r w:rsidR="00583528" w:rsidRPr="00560291">
        <w:rPr>
          <w:rFonts w:ascii="Palatino Linotype" w:hAnsi="Palatino Linotype"/>
          <w:b/>
          <w:sz w:val="24"/>
          <w:szCs w:val="24"/>
        </w:rPr>
        <w:t xml:space="preserve">, </w:t>
      </w:r>
      <w:r w:rsidR="006A36DF">
        <w:rPr>
          <w:rFonts w:ascii="Palatino Linotype" w:hAnsi="Palatino Linotype"/>
          <w:bCs/>
          <w:sz w:val="24"/>
          <w:szCs w:val="24"/>
        </w:rPr>
        <w:t xml:space="preserve">el o los documentos en donde conste </w:t>
      </w:r>
      <w:r w:rsidRPr="00D92401">
        <w:rPr>
          <w:rFonts w:ascii="Palatino Linotype" w:hAnsi="Palatino Linotype"/>
          <w:sz w:val="24"/>
          <w:szCs w:val="24"/>
        </w:rPr>
        <w:t>lo siguiente:</w:t>
      </w:r>
    </w:p>
    <w:p w14:paraId="77F62431" w14:textId="77777777" w:rsidR="00D77B02" w:rsidRPr="00560291" w:rsidRDefault="00D77B02" w:rsidP="00D77B02">
      <w:pPr>
        <w:spacing w:line="360" w:lineRule="auto"/>
        <w:jc w:val="both"/>
        <w:rPr>
          <w:rFonts w:ascii="Palatino Linotype" w:hAnsi="Palatino Linotype"/>
          <w:sz w:val="24"/>
          <w:szCs w:val="24"/>
        </w:rPr>
      </w:pPr>
    </w:p>
    <w:p w14:paraId="3F5A3FE6" w14:textId="7F95BB30" w:rsidR="001743AB" w:rsidRDefault="001743AB" w:rsidP="00973913">
      <w:pPr>
        <w:pStyle w:val="Prrafodelista"/>
        <w:numPr>
          <w:ilvl w:val="0"/>
          <w:numId w:val="4"/>
        </w:numPr>
        <w:spacing w:after="240"/>
        <w:jc w:val="both"/>
        <w:rPr>
          <w:rFonts w:ascii="Palatino Linotype" w:hAnsi="Palatino Linotype"/>
          <w:i/>
          <w:sz w:val="24"/>
          <w:szCs w:val="24"/>
        </w:rPr>
      </w:pPr>
      <w:bookmarkStart w:id="2" w:name="_Hlk98511078"/>
      <w:bookmarkStart w:id="3" w:name="_Hlk104553469"/>
      <w:bookmarkStart w:id="4" w:name="_Hlk146219645"/>
      <w:r>
        <w:rPr>
          <w:rFonts w:ascii="Palatino Linotype" w:hAnsi="Palatino Linotype"/>
          <w:i/>
          <w:sz w:val="24"/>
          <w:szCs w:val="24"/>
        </w:rPr>
        <w:t xml:space="preserve">Cuantificación del gasto por concepto de elaboración, impresión y publicación del Plan de Desarrollo Urbano Municipal, respaldando con pólizas de egresos, </w:t>
      </w:r>
      <w:r w:rsidR="001E1DB1">
        <w:rPr>
          <w:rFonts w:ascii="Palatino Linotype" w:hAnsi="Palatino Linotype"/>
          <w:i/>
          <w:sz w:val="24"/>
          <w:szCs w:val="24"/>
        </w:rPr>
        <w:t>facturas y respaldo de gasto realizado durante la administración 2022-2024.</w:t>
      </w:r>
    </w:p>
    <w:bookmarkEnd w:id="1"/>
    <w:bookmarkEnd w:id="2"/>
    <w:bookmarkEnd w:id="3"/>
    <w:bookmarkEnd w:id="4"/>
    <w:p w14:paraId="1B0302C1" w14:textId="77777777" w:rsidR="00973913" w:rsidRPr="00F12754" w:rsidRDefault="00973913" w:rsidP="00F12754">
      <w:pPr>
        <w:spacing w:after="240"/>
        <w:ind w:left="360"/>
        <w:jc w:val="both"/>
        <w:rPr>
          <w:rFonts w:ascii="Palatino Linotype" w:hAnsi="Palatino Linotype"/>
          <w:sz w:val="24"/>
          <w:szCs w:val="24"/>
        </w:rPr>
      </w:pPr>
    </w:p>
    <w:p w14:paraId="06CE0736" w14:textId="2BBC5835" w:rsidR="000B38D1" w:rsidRDefault="000B38D1" w:rsidP="000B38D1">
      <w:pPr>
        <w:spacing w:line="360" w:lineRule="auto"/>
        <w:jc w:val="both"/>
        <w:rPr>
          <w:rFonts w:ascii="Palatino Linotype" w:hAnsi="Palatino Linotype"/>
          <w:sz w:val="24"/>
          <w:szCs w:val="24"/>
        </w:rPr>
      </w:pPr>
      <w:r w:rsidRPr="00560291">
        <w:rPr>
          <w:rFonts w:ascii="Palatino Linotype" w:hAnsi="Palatino Linotype"/>
          <w:sz w:val="24"/>
          <w:szCs w:val="24"/>
        </w:rPr>
        <w:t xml:space="preserve">Atento a las solicitudes de información, el </w:t>
      </w:r>
      <w:r w:rsidRPr="00560291">
        <w:rPr>
          <w:rFonts w:ascii="Palatino Linotype" w:hAnsi="Palatino Linotype"/>
          <w:b/>
          <w:sz w:val="24"/>
          <w:szCs w:val="24"/>
        </w:rPr>
        <w:t>Sujeto Obligado</w:t>
      </w:r>
      <w:r w:rsidR="008E468A" w:rsidRPr="00560291">
        <w:rPr>
          <w:rFonts w:ascii="Palatino Linotype" w:hAnsi="Palatino Linotype"/>
          <w:sz w:val="24"/>
          <w:szCs w:val="24"/>
        </w:rPr>
        <w:t xml:space="preserve"> emitió su respuesta, informando lo siguiente: </w:t>
      </w:r>
    </w:p>
    <w:p w14:paraId="0EC685FC" w14:textId="1C9A6811" w:rsidR="004A3685" w:rsidRDefault="004A3685" w:rsidP="004A3685">
      <w:pPr>
        <w:spacing w:line="360" w:lineRule="auto"/>
        <w:ind w:left="709"/>
        <w:jc w:val="both"/>
        <w:rPr>
          <w:rFonts w:ascii="Palatino Linotype" w:hAnsi="Palatino Linotype"/>
          <w:sz w:val="24"/>
          <w:szCs w:val="24"/>
        </w:rPr>
      </w:pPr>
      <w:r>
        <w:rPr>
          <w:rFonts w:ascii="Palatino Linotype" w:hAnsi="Palatino Linotype"/>
          <w:sz w:val="24"/>
          <w:szCs w:val="24"/>
        </w:rPr>
        <w:t>“</w:t>
      </w:r>
      <w:r w:rsidRPr="004A3685">
        <w:rPr>
          <w:rFonts w:ascii="Palatino Linotype" w:hAnsi="Palatino Linotype"/>
          <w:i/>
          <w:iCs/>
          <w:sz w:val="24"/>
          <w:szCs w:val="24"/>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w:t>
      </w:r>
      <w:r w:rsidRPr="004A3685">
        <w:rPr>
          <w:rFonts w:ascii="Palatino Linotype" w:hAnsi="Palatino Linotype"/>
          <w:i/>
          <w:iCs/>
          <w:sz w:val="24"/>
          <w:szCs w:val="24"/>
        </w:rPr>
        <w:lastRenderedPageBreak/>
        <w:t xml:space="preserve">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w:t>
      </w:r>
      <w:proofErr w:type="spellStart"/>
      <w:r w:rsidRPr="004A3685">
        <w:rPr>
          <w:rFonts w:ascii="Palatino Linotype" w:hAnsi="Palatino Linotype"/>
          <w:i/>
          <w:iCs/>
          <w:sz w:val="24"/>
          <w:szCs w:val="24"/>
        </w:rPr>
        <w:t>INFOEM</w:t>
      </w:r>
      <w:proofErr w:type="spellEnd"/>
      <w:r w:rsidRPr="004A3685">
        <w:rPr>
          <w:rFonts w:ascii="Palatino Linotype" w:hAnsi="Palatino Linotype"/>
          <w:i/>
          <w:iCs/>
          <w:sz w:val="24"/>
          <w:szCs w:val="24"/>
        </w:rPr>
        <w:t xml:space="preserve"> Y LA PROTECCIÓN DE DATOS PERSONALES. ASÍ MISMO EN RELACIÓN AL NUMERAL 12. </w:t>
      </w:r>
      <w:proofErr w:type="spellStart"/>
      <w:r w:rsidRPr="004A3685">
        <w:rPr>
          <w:rFonts w:ascii="Palatino Linotype" w:hAnsi="Palatino Linotype"/>
          <w:i/>
          <w:iCs/>
          <w:sz w:val="24"/>
          <w:szCs w:val="24"/>
        </w:rPr>
        <w:t>LTAIPEMYM</w:t>
      </w:r>
      <w:proofErr w:type="spellEnd"/>
      <w:r w:rsidRPr="004A3685">
        <w:rPr>
          <w:rFonts w:ascii="Palatino Linotype" w:hAnsi="Palatino Linotype"/>
          <w:i/>
          <w:iCs/>
          <w:sz w:val="24"/>
          <w:szCs w:val="24"/>
        </w:rPr>
        <w:t xml:space="preserve">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w:t>
      </w:r>
      <w:r w:rsidRPr="004A3685">
        <w:rPr>
          <w:rFonts w:ascii="Palatino Linotype" w:hAnsi="Palatino Linotype"/>
          <w:i/>
          <w:iCs/>
          <w:sz w:val="24"/>
          <w:szCs w:val="24"/>
        </w:rPr>
        <w:lastRenderedPageBreak/>
        <w:t xml:space="preserve">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w:t>
      </w:r>
      <w:r w:rsidRPr="004A3685">
        <w:rPr>
          <w:rFonts w:ascii="Palatino Linotype" w:hAnsi="Palatino Linotype"/>
          <w:b/>
          <w:bCs/>
          <w:i/>
          <w:iCs/>
          <w:sz w:val="24"/>
          <w:szCs w:val="24"/>
        </w:rPr>
        <w:t xml:space="preserve">SE DA CERTEZA QUE LA </w:t>
      </w:r>
      <w:proofErr w:type="spellStart"/>
      <w:r w:rsidRPr="004A3685">
        <w:rPr>
          <w:rFonts w:ascii="Palatino Linotype" w:hAnsi="Palatino Linotype"/>
          <w:b/>
          <w:bCs/>
          <w:i/>
          <w:iCs/>
          <w:sz w:val="24"/>
          <w:szCs w:val="24"/>
        </w:rPr>
        <w:t>INFORMACION</w:t>
      </w:r>
      <w:proofErr w:type="spellEnd"/>
      <w:r w:rsidRPr="004A3685">
        <w:rPr>
          <w:rFonts w:ascii="Palatino Linotype" w:hAnsi="Palatino Linotype"/>
          <w:b/>
          <w:bCs/>
          <w:i/>
          <w:iCs/>
          <w:sz w:val="24"/>
          <w:szCs w:val="24"/>
        </w:rPr>
        <w:t xml:space="preserve"> QUE SE ENTREGA, ES LA QUE OBRA EN LOS ARCHIVOS DE ESTE SUJETO OBLIGADO</w:t>
      </w:r>
      <w:r w:rsidRPr="004A3685">
        <w:rPr>
          <w:rFonts w:ascii="Palatino Linotype" w:hAnsi="Palatino Linotype"/>
          <w:i/>
          <w:iCs/>
          <w:sz w:val="24"/>
          <w:szCs w:val="24"/>
        </w:rPr>
        <w:t xml:space="preserve">. RESPUESTA FUNDADA Y MOTIVADA EN EL CONTENIDO DEL </w:t>
      </w:r>
      <w:r w:rsidRPr="000A28A6">
        <w:rPr>
          <w:rFonts w:ascii="Palatino Linotype" w:hAnsi="Palatino Linotype"/>
          <w:b/>
          <w:bCs/>
          <w:i/>
          <w:iCs/>
          <w:sz w:val="24"/>
          <w:szCs w:val="24"/>
        </w:rPr>
        <w:t>OFICIO QUE SE ADJUNTA, DANDO RESPUESTA CLARA Y PRECISA DADA LA INDAGATORIA DEL SOLICITANTE</w:t>
      </w:r>
      <w:r w:rsidRPr="004A3685">
        <w:rPr>
          <w:rFonts w:ascii="Palatino Linotype" w:hAnsi="Palatino Linotype"/>
          <w:i/>
          <w:iCs/>
          <w:sz w:val="24"/>
          <w:szCs w:val="24"/>
        </w:rPr>
        <w:t>.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r>
        <w:rPr>
          <w:rFonts w:ascii="Palatino Linotype" w:hAnsi="Palatino Linotype"/>
          <w:sz w:val="24"/>
          <w:szCs w:val="24"/>
        </w:rPr>
        <w:t>”</w:t>
      </w:r>
    </w:p>
    <w:p w14:paraId="54FB2667" w14:textId="69EF00BD" w:rsidR="000A28A6" w:rsidRDefault="000A28A6" w:rsidP="001E669E">
      <w:pPr>
        <w:spacing w:line="360" w:lineRule="auto"/>
        <w:ind w:right="141"/>
        <w:jc w:val="both"/>
        <w:rPr>
          <w:rFonts w:ascii="Palatino Linotype" w:hAnsi="Palatino Linotype"/>
          <w:sz w:val="24"/>
          <w:szCs w:val="24"/>
        </w:rPr>
      </w:pPr>
      <w:r>
        <w:rPr>
          <w:rFonts w:ascii="Palatino Linotype" w:hAnsi="Palatino Linotype"/>
          <w:sz w:val="24"/>
          <w:szCs w:val="24"/>
        </w:rPr>
        <w:t xml:space="preserve">Acompañando a su solicitud, los </w:t>
      </w:r>
      <w:r w:rsidR="00587B49">
        <w:rPr>
          <w:rFonts w:ascii="Palatino Linotype" w:hAnsi="Palatino Linotype"/>
          <w:sz w:val="24"/>
          <w:szCs w:val="24"/>
        </w:rPr>
        <w:t>archivos denominados “</w:t>
      </w:r>
      <w:r w:rsidR="00587B49" w:rsidRPr="00587B49">
        <w:rPr>
          <w:rFonts w:ascii="Palatino Linotype" w:hAnsi="Palatino Linotype"/>
          <w:b/>
          <w:bCs/>
          <w:sz w:val="24"/>
          <w:szCs w:val="24"/>
        </w:rPr>
        <w:t>SOL_00697.pdf</w:t>
      </w:r>
      <w:r w:rsidR="00587B49">
        <w:rPr>
          <w:rFonts w:ascii="Palatino Linotype" w:hAnsi="Palatino Linotype"/>
          <w:sz w:val="24"/>
          <w:szCs w:val="24"/>
        </w:rPr>
        <w:t>” y “</w:t>
      </w:r>
      <w:r w:rsidR="00587B49" w:rsidRPr="00587B49">
        <w:rPr>
          <w:rFonts w:ascii="Palatino Linotype" w:hAnsi="Palatino Linotype"/>
          <w:b/>
          <w:bCs/>
          <w:sz w:val="24"/>
          <w:szCs w:val="24"/>
        </w:rPr>
        <w:t>ACTA 85.pdf</w:t>
      </w:r>
      <w:r w:rsidR="00587B49">
        <w:rPr>
          <w:rFonts w:ascii="Palatino Linotype" w:hAnsi="Palatino Linotype"/>
          <w:sz w:val="24"/>
          <w:szCs w:val="24"/>
        </w:rPr>
        <w:t>”, de los cuales se aprecia el siguiente contenido.</w:t>
      </w:r>
    </w:p>
    <w:p w14:paraId="6E858B88" w14:textId="77777777" w:rsidR="00C1799A" w:rsidRDefault="00E41D7E" w:rsidP="00587B49">
      <w:pPr>
        <w:pStyle w:val="Prrafodelista"/>
        <w:numPr>
          <w:ilvl w:val="0"/>
          <w:numId w:val="35"/>
        </w:numPr>
        <w:spacing w:line="360" w:lineRule="auto"/>
        <w:ind w:right="141"/>
        <w:jc w:val="both"/>
        <w:rPr>
          <w:rFonts w:ascii="Palatino Linotype" w:hAnsi="Palatino Linotype"/>
          <w:sz w:val="24"/>
          <w:szCs w:val="24"/>
        </w:rPr>
      </w:pPr>
      <w:r>
        <w:rPr>
          <w:rFonts w:ascii="Palatino Linotype" w:hAnsi="Palatino Linotype"/>
          <w:sz w:val="24"/>
          <w:szCs w:val="24"/>
        </w:rPr>
        <w:t>Oficio MT/</w:t>
      </w:r>
      <w:proofErr w:type="spellStart"/>
      <w:r>
        <w:rPr>
          <w:rFonts w:ascii="Palatino Linotype" w:hAnsi="Palatino Linotype"/>
          <w:sz w:val="24"/>
          <w:szCs w:val="24"/>
        </w:rPr>
        <w:t>TESORERIAMPAL</w:t>
      </w:r>
      <w:proofErr w:type="spellEnd"/>
      <w:r>
        <w:rPr>
          <w:rFonts w:ascii="Palatino Linotype" w:hAnsi="Palatino Linotype"/>
          <w:sz w:val="24"/>
          <w:szCs w:val="24"/>
        </w:rPr>
        <w:t>/</w:t>
      </w:r>
      <w:proofErr w:type="spellStart"/>
      <w:r>
        <w:rPr>
          <w:rFonts w:ascii="Palatino Linotype" w:hAnsi="Palatino Linotype"/>
          <w:sz w:val="24"/>
          <w:szCs w:val="24"/>
        </w:rPr>
        <w:t>OI</w:t>
      </w:r>
      <w:proofErr w:type="spellEnd"/>
      <w:r>
        <w:rPr>
          <w:rFonts w:ascii="Palatino Linotype" w:hAnsi="Palatino Linotype"/>
          <w:sz w:val="24"/>
          <w:szCs w:val="24"/>
        </w:rPr>
        <w:t>/533/2024, de fecha 17 de octubre de 2024, por medio del cual</w:t>
      </w:r>
      <w:r w:rsidR="00161D61">
        <w:rPr>
          <w:rFonts w:ascii="Palatino Linotype" w:hAnsi="Palatino Linotype"/>
          <w:sz w:val="24"/>
          <w:szCs w:val="24"/>
        </w:rPr>
        <w:t xml:space="preserve">, la Tesorera Municipal, propone la consulta directa derivada de la cantidad del volumen, los recursos materiales y humanos </w:t>
      </w:r>
      <w:r w:rsidR="00370FEB">
        <w:rPr>
          <w:rFonts w:ascii="Palatino Linotype" w:hAnsi="Palatino Linotype"/>
          <w:sz w:val="24"/>
          <w:szCs w:val="24"/>
        </w:rPr>
        <w:t xml:space="preserve">que cuenta la Dirección, señala además que </w:t>
      </w:r>
      <w:proofErr w:type="spellStart"/>
      <w:r w:rsidR="00370FEB">
        <w:rPr>
          <w:rFonts w:ascii="Palatino Linotype" w:hAnsi="Palatino Linotype"/>
          <w:sz w:val="24"/>
          <w:szCs w:val="24"/>
        </w:rPr>
        <w:t>esta</w:t>
      </w:r>
      <w:proofErr w:type="spellEnd"/>
      <w:r w:rsidR="00370FEB">
        <w:rPr>
          <w:rFonts w:ascii="Palatino Linotype" w:hAnsi="Palatino Linotype"/>
          <w:sz w:val="24"/>
          <w:szCs w:val="24"/>
        </w:rPr>
        <w:t xml:space="preserve"> en cambio de administración la entrega y recepción de mesas de transición</w:t>
      </w:r>
      <w:r w:rsidR="00C1799A">
        <w:rPr>
          <w:rFonts w:ascii="Palatino Linotype" w:hAnsi="Palatino Linotype"/>
          <w:sz w:val="24"/>
          <w:szCs w:val="24"/>
        </w:rPr>
        <w:t>.</w:t>
      </w:r>
    </w:p>
    <w:p w14:paraId="305DF877" w14:textId="6009C1CF" w:rsidR="00587B49" w:rsidRDefault="00C1799A" w:rsidP="00C1799A">
      <w:pPr>
        <w:pStyle w:val="Prrafodelista"/>
        <w:spacing w:line="360" w:lineRule="auto"/>
        <w:ind w:left="720" w:right="141"/>
        <w:jc w:val="both"/>
        <w:rPr>
          <w:rFonts w:ascii="Palatino Linotype" w:hAnsi="Palatino Linotype"/>
          <w:sz w:val="24"/>
          <w:szCs w:val="24"/>
        </w:rPr>
      </w:pPr>
      <w:r>
        <w:rPr>
          <w:rFonts w:ascii="Palatino Linotype" w:hAnsi="Palatino Linotype"/>
          <w:sz w:val="24"/>
          <w:szCs w:val="24"/>
        </w:rPr>
        <w:lastRenderedPageBreak/>
        <w:t>A s</w:t>
      </w:r>
      <w:r w:rsidR="000E3B36">
        <w:rPr>
          <w:rFonts w:ascii="Palatino Linotype" w:hAnsi="Palatino Linotype"/>
          <w:sz w:val="24"/>
          <w:szCs w:val="24"/>
        </w:rPr>
        <w:t>u</w:t>
      </w:r>
      <w:r>
        <w:rPr>
          <w:rFonts w:ascii="Palatino Linotype" w:hAnsi="Palatino Linotype"/>
          <w:sz w:val="24"/>
          <w:szCs w:val="24"/>
        </w:rPr>
        <w:t xml:space="preserve"> oficio de respuesta agrega la fundamentación correspondiente de los Lineamientos Generales en Materia de Clasificación y Desclasificación de la Información, así como la elaboración de la Versiones Públicas.</w:t>
      </w:r>
      <w:r w:rsidR="00161D61">
        <w:rPr>
          <w:rFonts w:ascii="Palatino Linotype" w:hAnsi="Palatino Linotype"/>
          <w:sz w:val="24"/>
          <w:szCs w:val="24"/>
        </w:rPr>
        <w:t xml:space="preserve"> </w:t>
      </w:r>
    </w:p>
    <w:p w14:paraId="1E3754EC" w14:textId="2634DD32" w:rsidR="000E3B36" w:rsidRDefault="000E3B36" w:rsidP="00C1799A">
      <w:pPr>
        <w:pStyle w:val="Prrafodelista"/>
        <w:spacing w:line="360" w:lineRule="auto"/>
        <w:ind w:left="720" w:right="141"/>
        <w:jc w:val="both"/>
        <w:rPr>
          <w:rFonts w:ascii="Palatino Linotype" w:hAnsi="Palatino Linotype"/>
          <w:sz w:val="24"/>
          <w:szCs w:val="24"/>
        </w:rPr>
      </w:pPr>
      <w:r>
        <w:rPr>
          <w:rFonts w:ascii="Palatino Linotype" w:hAnsi="Palatino Linotype"/>
          <w:sz w:val="24"/>
          <w:szCs w:val="24"/>
        </w:rPr>
        <w:t xml:space="preserve">Propone la consulta directa el día 30 de octubre de 2024, en horario de 9:00- 10:00 am, en el área de Tesorería, ubicada en Plaza Hidalgo </w:t>
      </w:r>
      <w:proofErr w:type="spellStart"/>
      <w:r w:rsidR="0099494D">
        <w:rPr>
          <w:rFonts w:ascii="Palatino Linotype" w:hAnsi="Palatino Linotype"/>
          <w:sz w:val="24"/>
          <w:szCs w:val="24"/>
        </w:rPr>
        <w:t>No1</w:t>
      </w:r>
      <w:proofErr w:type="spellEnd"/>
      <w:r w:rsidR="0099494D">
        <w:rPr>
          <w:rFonts w:ascii="Palatino Linotype" w:hAnsi="Palatino Linotype"/>
          <w:sz w:val="24"/>
          <w:szCs w:val="24"/>
        </w:rPr>
        <w:t>, Temamatla, Estado de México.</w:t>
      </w:r>
    </w:p>
    <w:p w14:paraId="551688C3" w14:textId="0E1488B4" w:rsidR="00AD1FE1" w:rsidRPr="00AD1FE1" w:rsidRDefault="006A3660" w:rsidP="00AD1FE1">
      <w:pPr>
        <w:pStyle w:val="Prrafodelista"/>
        <w:numPr>
          <w:ilvl w:val="0"/>
          <w:numId w:val="35"/>
        </w:numPr>
        <w:spacing w:line="360" w:lineRule="auto"/>
        <w:ind w:right="141"/>
        <w:jc w:val="both"/>
        <w:rPr>
          <w:rFonts w:ascii="Palatino Linotype" w:hAnsi="Palatino Linotype"/>
          <w:sz w:val="24"/>
          <w:szCs w:val="24"/>
        </w:rPr>
      </w:pPr>
      <w:r>
        <w:rPr>
          <w:rFonts w:ascii="Palatino Linotype" w:hAnsi="Palatino Linotype"/>
          <w:sz w:val="24"/>
          <w:szCs w:val="24"/>
        </w:rPr>
        <w:t xml:space="preserve">Acta de la Octagésima Quinta Sesión Ordinaria del Comité de Transparencia </w:t>
      </w:r>
      <w:r w:rsidR="001578A9">
        <w:rPr>
          <w:rFonts w:ascii="Palatino Linotype" w:hAnsi="Palatino Linotype"/>
          <w:sz w:val="24"/>
          <w:szCs w:val="24"/>
        </w:rPr>
        <w:t>del Sujeto Obligado, con folio ACT/</w:t>
      </w:r>
      <w:r w:rsidR="008F6D67">
        <w:rPr>
          <w:rFonts w:ascii="Palatino Linotype" w:hAnsi="Palatino Linotype"/>
          <w:sz w:val="24"/>
          <w:szCs w:val="24"/>
        </w:rPr>
        <w:t>TEMA/</w:t>
      </w:r>
      <w:proofErr w:type="spellStart"/>
      <w:r w:rsidR="008F6D67">
        <w:rPr>
          <w:rFonts w:ascii="Palatino Linotype" w:hAnsi="Palatino Linotype"/>
          <w:sz w:val="24"/>
          <w:szCs w:val="24"/>
        </w:rPr>
        <w:t>UTAIP</w:t>
      </w:r>
      <w:proofErr w:type="spellEnd"/>
      <w:r w:rsidR="008F6D67">
        <w:rPr>
          <w:rFonts w:ascii="Palatino Linotype" w:hAnsi="Palatino Linotype"/>
          <w:sz w:val="24"/>
          <w:szCs w:val="24"/>
        </w:rPr>
        <w:t xml:space="preserve">/ORDINARIA/85/2024, de fecha 24 de octubre de 2024, en la cual se aprueba por unanimidad el cambio de modalidad a consulta directa en la solicitud de información </w:t>
      </w:r>
      <w:r w:rsidR="008F6D67" w:rsidRPr="008F6D67">
        <w:rPr>
          <w:rFonts w:ascii="Palatino Linotype" w:hAnsi="Palatino Linotype"/>
          <w:sz w:val="24"/>
          <w:szCs w:val="24"/>
        </w:rPr>
        <w:t>00697/</w:t>
      </w:r>
      <w:proofErr w:type="spellStart"/>
      <w:r w:rsidR="008F6D67" w:rsidRPr="008F6D67">
        <w:rPr>
          <w:rFonts w:ascii="Palatino Linotype" w:hAnsi="Palatino Linotype"/>
          <w:sz w:val="24"/>
          <w:szCs w:val="24"/>
        </w:rPr>
        <w:t>TEMAMATL</w:t>
      </w:r>
      <w:proofErr w:type="spellEnd"/>
      <w:r w:rsidR="008F6D67" w:rsidRPr="008F6D67">
        <w:rPr>
          <w:rFonts w:ascii="Palatino Linotype" w:hAnsi="Palatino Linotype"/>
          <w:sz w:val="24"/>
          <w:szCs w:val="24"/>
        </w:rPr>
        <w:t>/IP/2024</w:t>
      </w:r>
      <w:r w:rsidR="00306C23">
        <w:rPr>
          <w:rFonts w:ascii="Palatino Linotype" w:hAnsi="Palatino Linotype"/>
          <w:sz w:val="24"/>
          <w:szCs w:val="24"/>
        </w:rPr>
        <w:t>, entre otras.</w:t>
      </w:r>
    </w:p>
    <w:p w14:paraId="7DD342BE" w14:textId="77777777" w:rsidR="000A28A6" w:rsidRDefault="000A28A6" w:rsidP="001E669E">
      <w:pPr>
        <w:spacing w:line="360" w:lineRule="auto"/>
        <w:ind w:right="141"/>
        <w:jc w:val="both"/>
        <w:rPr>
          <w:rFonts w:ascii="Palatino Linotype" w:hAnsi="Palatino Linotype"/>
          <w:sz w:val="24"/>
          <w:szCs w:val="24"/>
        </w:rPr>
      </w:pPr>
    </w:p>
    <w:p w14:paraId="7F9D3472" w14:textId="5BA1B8D8" w:rsidR="001E669E" w:rsidRPr="00560291" w:rsidRDefault="001E669E" w:rsidP="001E669E">
      <w:pPr>
        <w:spacing w:line="360" w:lineRule="auto"/>
        <w:ind w:right="141"/>
        <w:jc w:val="both"/>
        <w:rPr>
          <w:rFonts w:ascii="Palatino Linotype" w:eastAsia="MS Mincho" w:hAnsi="Palatino Linotype"/>
          <w:bCs/>
          <w:iCs/>
          <w:sz w:val="24"/>
          <w:szCs w:val="24"/>
        </w:rPr>
      </w:pPr>
      <w:r w:rsidRPr="00560291">
        <w:rPr>
          <w:rFonts w:ascii="Palatino Linotype" w:hAnsi="Palatino Linotype" w:cs="Arial"/>
          <w:bCs/>
          <w:sz w:val="24"/>
          <w:szCs w:val="24"/>
        </w:rPr>
        <w:t>Es así que derivado de la</w:t>
      </w:r>
      <w:r w:rsidR="00071FEA">
        <w:rPr>
          <w:rFonts w:ascii="Palatino Linotype" w:hAnsi="Palatino Linotype" w:cs="Arial"/>
          <w:bCs/>
          <w:sz w:val="24"/>
          <w:szCs w:val="24"/>
        </w:rPr>
        <w:t>s</w:t>
      </w:r>
      <w:r w:rsidRPr="00560291">
        <w:rPr>
          <w:rFonts w:ascii="Palatino Linotype" w:hAnsi="Palatino Linotype" w:cs="Arial"/>
          <w:bCs/>
          <w:sz w:val="24"/>
          <w:szCs w:val="24"/>
        </w:rPr>
        <w:t xml:space="preserve"> respuesta</w:t>
      </w:r>
      <w:r w:rsidR="00071FEA">
        <w:rPr>
          <w:rFonts w:ascii="Palatino Linotype" w:hAnsi="Palatino Linotype" w:cs="Arial"/>
          <w:bCs/>
          <w:sz w:val="24"/>
          <w:szCs w:val="24"/>
        </w:rPr>
        <w:t>s</w:t>
      </w:r>
      <w:r w:rsidRPr="00560291">
        <w:rPr>
          <w:rFonts w:ascii="Palatino Linotype" w:hAnsi="Palatino Linotype" w:cs="Arial"/>
          <w:bCs/>
          <w:sz w:val="24"/>
          <w:szCs w:val="24"/>
        </w:rPr>
        <w:t xml:space="preserve"> emitida</w:t>
      </w:r>
      <w:r w:rsidR="00071FEA">
        <w:rPr>
          <w:rFonts w:ascii="Palatino Linotype" w:hAnsi="Palatino Linotype" w:cs="Arial"/>
          <w:bCs/>
          <w:sz w:val="24"/>
          <w:szCs w:val="24"/>
        </w:rPr>
        <w:t>s</w:t>
      </w:r>
      <w:r w:rsidRPr="00560291">
        <w:rPr>
          <w:rFonts w:ascii="Palatino Linotype" w:hAnsi="Palatino Linotype" w:cs="Arial"/>
          <w:bCs/>
          <w:sz w:val="24"/>
          <w:szCs w:val="24"/>
        </w:rPr>
        <w:t xml:space="preserve"> por </w:t>
      </w:r>
      <w:r w:rsidRPr="00560291">
        <w:rPr>
          <w:rFonts w:ascii="Palatino Linotype" w:hAnsi="Palatino Linotype" w:cs="Arial"/>
          <w:b/>
          <w:bCs/>
          <w:sz w:val="24"/>
          <w:szCs w:val="24"/>
        </w:rPr>
        <w:t>El Sujeto Obligado</w:t>
      </w:r>
      <w:r w:rsidRPr="00560291">
        <w:rPr>
          <w:rFonts w:ascii="Palatino Linotype" w:hAnsi="Palatino Linotype" w:cs="Arial"/>
          <w:bCs/>
          <w:sz w:val="24"/>
          <w:szCs w:val="24"/>
        </w:rPr>
        <w:t xml:space="preserve">, </w:t>
      </w:r>
      <w:r w:rsidRPr="00560291">
        <w:rPr>
          <w:rFonts w:ascii="Palatino Linotype" w:hAnsi="Palatino Linotype" w:cs="Arial"/>
          <w:b/>
          <w:bCs/>
          <w:sz w:val="24"/>
          <w:szCs w:val="24"/>
        </w:rPr>
        <w:t>El Recurrente</w:t>
      </w:r>
      <w:r w:rsidRPr="00560291">
        <w:rPr>
          <w:rFonts w:ascii="Palatino Linotype" w:hAnsi="Palatino Linotype" w:cs="Arial"/>
          <w:bCs/>
          <w:sz w:val="24"/>
          <w:szCs w:val="24"/>
        </w:rPr>
        <w:t xml:space="preserve">, interpuso </w:t>
      </w:r>
      <w:r w:rsidR="00056A09">
        <w:rPr>
          <w:rFonts w:ascii="Palatino Linotype" w:hAnsi="Palatino Linotype" w:cs="Arial"/>
          <w:bCs/>
          <w:sz w:val="24"/>
          <w:szCs w:val="24"/>
        </w:rPr>
        <w:t>el</w:t>
      </w:r>
      <w:r w:rsidRPr="00560291">
        <w:rPr>
          <w:rFonts w:ascii="Palatino Linotype" w:hAnsi="Palatino Linotype" w:cs="Arial"/>
          <w:bCs/>
          <w:sz w:val="24"/>
          <w:szCs w:val="24"/>
        </w:rPr>
        <w:t xml:space="preserve"> presente recurso de revisión, señalando sustancialmente como sus razones o motivos de inconformidad</w:t>
      </w:r>
      <w:r w:rsidR="00FA6084" w:rsidRPr="00560291">
        <w:rPr>
          <w:sz w:val="24"/>
          <w:szCs w:val="24"/>
        </w:rPr>
        <w:t xml:space="preserve"> </w:t>
      </w:r>
      <w:r w:rsidR="00FA6084" w:rsidRPr="00560291">
        <w:rPr>
          <w:rFonts w:ascii="Palatino Linotype" w:hAnsi="Palatino Linotype" w:cs="Arial"/>
          <w:bCs/>
          <w:sz w:val="24"/>
          <w:szCs w:val="24"/>
        </w:rPr>
        <w:t>respecto</w:t>
      </w:r>
      <w:r w:rsidR="00EA499F">
        <w:rPr>
          <w:rFonts w:ascii="Palatino Linotype" w:hAnsi="Palatino Linotype" w:cs="Arial"/>
          <w:bCs/>
          <w:sz w:val="24"/>
          <w:szCs w:val="24"/>
        </w:rPr>
        <w:t xml:space="preserve">, </w:t>
      </w:r>
      <w:r w:rsidRPr="00560291">
        <w:rPr>
          <w:rFonts w:ascii="Palatino Linotype" w:hAnsi="Palatino Linotype" w:cs="Arial"/>
          <w:bCs/>
          <w:sz w:val="24"/>
          <w:szCs w:val="24"/>
        </w:rPr>
        <w:t xml:space="preserve">lo siguiente: </w:t>
      </w:r>
      <w:r w:rsidRPr="00B1349A">
        <w:rPr>
          <w:rFonts w:ascii="Palatino Linotype" w:eastAsia="MS Mincho" w:hAnsi="Palatino Linotype"/>
          <w:i/>
          <w:sz w:val="24"/>
          <w:szCs w:val="24"/>
        </w:rPr>
        <w:t>“</w:t>
      </w:r>
      <w:r w:rsidR="00EA499F" w:rsidRPr="00DE52E8">
        <w:rPr>
          <w:rFonts w:ascii="Palatino Linotype" w:eastAsia="MS Mincho" w:hAnsi="Palatino Linotype"/>
          <w:b/>
          <w:bCs/>
          <w:i/>
          <w:sz w:val="24"/>
          <w:szCs w:val="24"/>
        </w:rPr>
        <w:t xml:space="preserve">EL SUJETO OBLIGADO MANIFIESTA QUE LA ENTREGA DE </w:t>
      </w:r>
      <w:proofErr w:type="spellStart"/>
      <w:r w:rsidR="00EA499F" w:rsidRPr="00DE52E8">
        <w:rPr>
          <w:rFonts w:ascii="Palatino Linotype" w:eastAsia="MS Mincho" w:hAnsi="Palatino Linotype"/>
          <w:b/>
          <w:bCs/>
          <w:i/>
          <w:sz w:val="24"/>
          <w:szCs w:val="24"/>
        </w:rPr>
        <w:t>INFORMACION</w:t>
      </w:r>
      <w:proofErr w:type="spellEnd"/>
      <w:r w:rsidR="00EA499F" w:rsidRPr="00DE52E8">
        <w:rPr>
          <w:rFonts w:ascii="Palatino Linotype" w:eastAsia="MS Mincho" w:hAnsi="Palatino Linotype"/>
          <w:b/>
          <w:bCs/>
          <w:i/>
          <w:sz w:val="24"/>
          <w:szCs w:val="24"/>
        </w:rPr>
        <w:t xml:space="preserve"> SERA MEDIANTE CONSULTA DIRECTA</w:t>
      </w:r>
      <w:r w:rsidR="00EA499F" w:rsidRPr="00EA499F">
        <w:rPr>
          <w:rFonts w:ascii="Palatino Linotype" w:eastAsia="MS Mincho" w:hAnsi="Palatino Linotype"/>
          <w:i/>
          <w:sz w:val="24"/>
          <w:szCs w:val="24"/>
        </w:rPr>
        <w:t xml:space="preserve"> EN UNA FECHA Y UN HORARIO IGUAL AL ESTABLECIDO EN LAS SOLICITUDES 669,670,671,672,673,674,675, 679,686,687,688,689,696,697,701,702,703,705,706,707 PONIENDO A </w:t>
      </w:r>
      <w:proofErr w:type="spellStart"/>
      <w:r w:rsidR="00EA499F" w:rsidRPr="00EA499F">
        <w:rPr>
          <w:rFonts w:ascii="Palatino Linotype" w:eastAsia="MS Mincho" w:hAnsi="Palatino Linotype"/>
          <w:i/>
          <w:sz w:val="24"/>
          <w:szCs w:val="24"/>
        </w:rPr>
        <w:t>DISPOCISION</w:t>
      </w:r>
      <w:proofErr w:type="spellEnd"/>
      <w:r w:rsidR="00EA499F" w:rsidRPr="00EA499F">
        <w:rPr>
          <w:rFonts w:ascii="Palatino Linotype" w:eastAsia="MS Mincho" w:hAnsi="Palatino Linotype"/>
          <w:i/>
          <w:sz w:val="24"/>
          <w:szCs w:val="24"/>
        </w:rPr>
        <w:t xml:space="preserve"> LA </w:t>
      </w:r>
      <w:proofErr w:type="spellStart"/>
      <w:r w:rsidR="00EA499F" w:rsidRPr="00EA499F">
        <w:rPr>
          <w:rFonts w:ascii="Palatino Linotype" w:eastAsia="MS Mincho" w:hAnsi="Palatino Linotype"/>
          <w:i/>
          <w:sz w:val="24"/>
          <w:szCs w:val="24"/>
        </w:rPr>
        <w:t>INFORMACION</w:t>
      </w:r>
      <w:proofErr w:type="spellEnd"/>
      <w:r w:rsidR="00EA499F" w:rsidRPr="00EA499F">
        <w:rPr>
          <w:rFonts w:ascii="Palatino Linotype" w:eastAsia="MS Mincho" w:hAnsi="Palatino Linotype"/>
          <w:i/>
          <w:sz w:val="24"/>
          <w:szCs w:val="24"/>
        </w:rPr>
        <w:t xml:space="preserve"> </w:t>
      </w:r>
      <w:r w:rsidR="00EA499F" w:rsidRPr="00DE52E8">
        <w:rPr>
          <w:rFonts w:ascii="Palatino Linotype" w:eastAsia="MS Mincho" w:hAnsi="Palatino Linotype"/>
          <w:b/>
          <w:bCs/>
          <w:i/>
          <w:sz w:val="24"/>
          <w:szCs w:val="24"/>
        </w:rPr>
        <w:t>EN LUGARES TOTALMENTE DISTINTOS ENTRE UNA SOLICITUD Y OTRA, HACIENDO ESTO HUMANAMENTE IMPOSIBLE DE SOLVENTAR</w:t>
      </w:r>
      <w:r w:rsidR="00EA499F" w:rsidRPr="00EA499F">
        <w:rPr>
          <w:rFonts w:ascii="Palatino Linotype" w:eastAsia="MS Mincho" w:hAnsi="Palatino Linotype"/>
          <w:i/>
          <w:sz w:val="24"/>
          <w:szCs w:val="24"/>
        </w:rPr>
        <w:t xml:space="preserve">, EN UN ACTO DE TOTAL OPACIDAD E IRREGULARIDAD, MENOSCABANDO LO ESTIPULADO EN LOS </w:t>
      </w:r>
      <w:proofErr w:type="spellStart"/>
      <w:r w:rsidR="00EA499F" w:rsidRPr="00EA499F">
        <w:rPr>
          <w:rFonts w:ascii="Palatino Linotype" w:eastAsia="MS Mincho" w:hAnsi="Palatino Linotype"/>
          <w:i/>
          <w:sz w:val="24"/>
          <w:szCs w:val="24"/>
        </w:rPr>
        <w:t>ARTICULOS</w:t>
      </w:r>
      <w:proofErr w:type="spellEnd"/>
      <w:r w:rsidR="00EA499F" w:rsidRPr="00EA499F">
        <w:rPr>
          <w:rFonts w:ascii="Palatino Linotype" w:eastAsia="MS Mincho" w:hAnsi="Palatino Linotype"/>
          <w:i/>
          <w:sz w:val="24"/>
          <w:szCs w:val="24"/>
        </w:rPr>
        <w:t xml:space="preserve"> 4, 7 Y 24 </w:t>
      </w:r>
      <w:proofErr w:type="spellStart"/>
      <w:r w:rsidR="00EA499F" w:rsidRPr="00EA499F">
        <w:rPr>
          <w:rFonts w:ascii="Palatino Linotype" w:eastAsia="MS Mincho" w:hAnsi="Palatino Linotype"/>
          <w:i/>
          <w:sz w:val="24"/>
          <w:szCs w:val="24"/>
        </w:rPr>
        <w:t>FRACCION</w:t>
      </w:r>
      <w:proofErr w:type="spellEnd"/>
      <w:r w:rsidR="00EA499F" w:rsidRPr="00EA499F">
        <w:rPr>
          <w:rFonts w:ascii="Palatino Linotype" w:eastAsia="MS Mincho" w:hAnsi="Palatino Linotype"/>
          <w:i/>
          <w:sz w:val="24"/>
          <w:szCs w:val="24"/>
        </w:rPr>
        <w:t xml:space="preserve"> </w:t>
      </w:r>
      <w:r w:rsidR="00EA499F" w:rsidRPr="00EA499F">
        <w:rPr>
          <w:rFonts w:ascii="Palatino Linotype" w:eastAsia="MS Mincho" w:hAnsi="Palatino Linotype"/>
          <w:i/>
          <w:sz w:val="24"/>
          <w:szCs w:val="24"/>
        </w:rPr>
        <w:lastRenderedPageBreak/>
        <w:t xml:space="preserve">XVII, XIX, XXII, XXIII DE LA LEY DE TRANSPARENCIA Y ACCESO A LA </w:t>
      </w:r>
      <w:proofErr w:type="spellStart"/>
      <w:r w:rsidR="00EA499F" w:rsidRPr="00EA499F">
        <w:rPr>
          <w:rFonts w:ascii="Palatino Linotype" w:eastAsia="MS Mincho" w:hAnsi="Palatino Linotype"/>
          <w:i/>
          <w:sz w:val="24"/>
          <w:szCs w:val="24"/>
        </w:rPr>
        <w:t>INFORMACION</w:t>
      </w:r>
      <w:proofErr w:type="spellEnd"/>
      <w:r w:rsidR="00EA499F" w:rsidRPr="00EA499F">
        <w:rPr>
          <w:rFonts w:ascii="Palatino Linotype" w:eastAsia="MS Mincho" w:hAnsi="Palatino Linotype"/>
          <w:i/>
          <w:sz w:val="24"/>
          <w:szCs w:val="24"/>
        </w:rPr>
        <w:t xml:space="preserve"> PUBLICA DEL ESTADO DE </w:t>
      </w:r>
      <w:proofErr w:type="spellStart"/>
      <w:r w:rsidR="00EA499F" w:rsidRPr="00EA499F">
        <w:rPr>
          <w:rFonts w:ascii="Palatino Linotype" w:eastAsia="MS Mincho" w:hAnsi="Palatino Linotype"/>
          <w:i/>
          <w:sz w:val="24"/>
          <w:szCs w:val="24"/>
        </w:rPr>
        <w:t>MEXICO</w:t>
      </w:r>
      <w:proofErr w:type="spellEnd"/>
      <w:r w:rsidR="00EA499F" w:rsidRPr="00EA499F">
        <w:rPr>
          <w:rFonts w:ascii="Palatino Linotype" w:eastAsia="MS Mincho" w:hAnsi="Palatino Linotype"/>
          <w:i/>
          <w:sz w:val="24"/>
          <w:szCs w:val="24"/>
        </w:rPr>
        <w:t xml:space="preserve">, DEMOSTRANDO DE MANERA RECURRENTE QUE EL SUJETO OBLIGADO </w:t>
      </w:r>
      <w:proofErr w:type="spellStart"/>
      <w:r w:rsidR="00EA499F" w:rsidRPr="00EA499F">
        <w:rPr>
          <w:rFonts w:ascii="Palatino Linotype" w:eastAsia="MS Mincho" w:hAnsi="Palatino Linotype"/>
          <w:i/>
          <w:sz w:val="24"/>
          <w:szCs w:val="24"/>
        </w:rPr>
        <w:t>ENTORPESE</w:t>
      </w:r>
      <w:proofErr w:type="spellEnd"/>
      <w:r w:rsidR="00EA499F" w:rsidRPr="00EA499F">
        <w:rPr>
          <w:rFonts w:ascii="Palatino Linotype" w:eastAsia="MS Mincho" w:hAnsi="Palatino Linotype"/>
          <w:i/>
          <w:sz w:val="24"/>
          <w:szCs w:val="24"/>
        </w:rPr>
        <w:t xml:space="preserve"> EL DERECHO AL ACCESO DE LA </w:t>
      </w:r>
      <w:proofErr w:type="spellStart"/>
      <w:r w:rsidR="00EA499F" w:rsidRPr="00EA499F">
        <w:rPr>
          <w:rFonts w:ascii="Palatino Linotype" w:eastAsia="MS Mincho" w:hAnsi="Palatino Linotype"/>
          <w:i/>
          <w:sz w:val="24"/>
          <w:szCs w:val="24"/>
        </w:rPr>
        <w:t>INFORMACION</w:t>
      </w:r>
      <w:proofErr w:type="spellEnd"/>
      <w:r w:rsidR="00EA499F" w:rsidRPr="00EA499F">
        <w:rPr>
          <w:rFonts w:ascii="Palatino Linotype" w:eastAsia="MS Mincho" w:hAnsi="Palatino Linotype"/>
          <w:i/>
          <w:sz w:val="24"/>
          <w:szCs w:val="24"/>
        </w:rPr>
        <w:t xml:space="preserve"> SOLICITADA, </w:t>
      </w:r>
      <w:r w:rsidR="00EA499F" w:rsidRPr="00DE52E8">
        <w:rPr>
          <w:rFonts w:ascii="Palatino Linotype" w:eastAsia="MS Mincho" w:hAnsi="Palatino Linotype"/>
          <w:b/>
          <w:bCs/>
          <w:i/>
          <w:sz w:val="24"/>
          <w:szCs w:val="24"/>
        </w:rPr>
        <w:t xml:space="preserve">POR LO QUE SOLICITO QUE LA </w:t>
      </w:r>
      <w:proofErr w:type="spellStart"/>
      <w:r w:rsidR="00EA499F" w:rsidRPr="00DE52E8">
        <w:rPr>
          <w:rFonts w:ascii="Palatino Linotype" w:eastAsia="MS Mincho" w:hAnsi="Palatino Linotype"/>
          <w:b/>
          <w:bCs/>
          <w:i/>
          <w:sz w:val="24"/>
          <w:szCs w:val="24"/>
        </w:rPr>
        <w:t>INFORMACION</w:t>
      </w:r>
      <w:proofErr w:type="spellEnd"/>
      <w:r w:rsidR="00EA499F" w:rsidRPr="00DE52E8">
        <w:rPr>
          <w:rFonts w:ascii="Palatino Linotype" w:eastAsia="MS Mincho" w:hAnsi="Palatino Linotype"/>
          <w:b/>
          <w:bCs/>
          <w:i/>
          <w:sz w:val="24"/>
          <w:szCs w:val="24"/>
        </w:rPr>
        <w:t xml:space="preserve"> SEA ENTREGADA A </w:t>
      </w:r>
      <w:proofErr w:type="spellStart"/>
      <w:r w:rsidR="00EA499F" w:rsidRPr="00DE52E8">
        <w:rPr>
          <w:rFonts w:ascii="Palatino Linotype" w:eastAsia="MS Mincho" w:hAnsi="Palatino Linotype"/>
          <w:b/>
          <w:bCs/>
          <w:i/>
          <w:sz w:val="24"/>
          <w:szCs w:val="24"/>
        </w:rPr>
        <w:t>TRAVES</w:t>
      </w:r>
      <w:proofErr w:type="spellEnd"/>
      <w:r w:rsidR="00EA499F" w:rsidRPr="00DE52E8">
        <w:rPr>
          <w:rFonts w:ascii="Palatino Linotype" w:eastAsia="MS Mincho" w:hAnsi="Palatino Linotype"/>
          <w:b/>
          <w:bCs/>
          <w:i/>
          <w:sz w:val="24"/>
          <w:szCs w:val="24"/>
        </w:rPr>
        <w:t xml:space="preserve"> DE ESTA PLATAFORMA CONSIDERANDO MI SOLICITUD</w:t>
      </w:r>
      <w:r w:rsidR="00EA499F" w:rsidRPr="00EA499F">
        <w:rPr>
          <w:rFonts w:ascii="Palatino Linotype" w:eastAsia="MS Mincho" w:hAnsi="Palatino Linotype"/>
          <w:i/>
          <w:sz w:val="24"/>
          <w:szCs w:val="24"/>
        </w:rPr>
        <w:t xml:space="preserve"> Y LA </w:t>
      </w:r>
      <w:proofErr w:type="spellStart"/>
      <w:r w:rsidR="00EA499F" w:rsidRPr="00EA499F">
        <w:rPr>
          <w:rFonts w:ascii="Palatino Linotype" w:eastAsia="MS Mincho" w:hAnsi="Palatino Linotype"/>
          <w:i/>
          <w:sz w:val="24"/>
          <w:szCs w:val="24"/>
        </w:rPr>
        <w:t>JURISPRIDENCIA</w:t>
      </w:r>
      <w:proofErr w:type="spellEnd"/>
      <w:r w:rsidR="00EA499F" w:rsidRPr="00EA499F">
        <w:rPr>
          <w:rFonts w:ascii="Palatino Linotype" w:eastAsia="MS Mincho" w:hAnsi="Palatino Linotype"/>
          <w:i/>
          <w:sz w:val="24"/>
          <w:szCs w:val="24"/>
        </w:rPr>
        <w:t xml:space="preserve"> DE LOS MAS ALTOS TRIBUNALES LA CUAL ESTABLECE Registro digital: 2027906 Instancia: Tribunales Colegiados de Circuito Undécima Época Materia(s): Administrativa, Constitucional Tesis: </w:t>
      </w:r>
      <w:proofErr w:type="spellStart"/>
      <w:r w:rsidR="00EA499F" w:rsidRPr="00EA499F">
        <w:rPr>
          <w:rFonts w:ascii="Palatino Linotype" w:eastAsia="MS Mincho" w:hAnsi="Palatino Linotype"/>
          <w:i/>
          <w:sz w:val="24"/>
          <w:szCs w:val="24"/>
        </w:rPr>
        <w:t>I.18o.A.1</w:t>
      </w:r>
      <w:proofErr w:type="spellEnd"/>
      <w:r w:rsidR="00EA499F" w:rsidRPr="00EA499F">
        <w:rPr>
          <w:rFonts w:ascii="Palatino Linotype" w:eastAsia="MS Mincho" w:hAnsi="Palatino Linotype"/>
          <w:i/>
          <w:sz w:val="24"/>
          <w:szCs w:val="24"/>
        </w:rPr>
        <w:t xml:space="preserve"> CS (</w:t>
      </w:r>
      <w:proofErr w:type="spellStart"/>
      <w:r w:rsidR="00EA499F" w:rsidRPr="00EA499F">
        <w:rPr>
          <w:rFonts w:ascii="Palatino Linotype" w:eastAsia="MS Mincho" w:hAnsi="Palatino Linotype"/>
          <w:i/>
          <w:sz w:val="24"/>
          <w:szCs w:val="24"/>
        </w:rPr>
        <w:t>11a</w:t>
      </w:r>
      <w:proofErr w:type="spellEnd"/>
      <w:r w:rsidR="00EA499F" w:rsidRPr="00EA499F">
        <w:rPr>
          <w:rFonts w:ascii="Palatino Linotype" w:eastAsia="MS Mincho" w:hAnsi="Palatino Linotype"/>
          <w:i/>
          <w:sz w:val="24"/>
          <w:szCs w:val="24"/>
        </w:rPr>
        <w:t xml:space="preserve">.) Fuente: Gaceta del Semanario Judicial de la Federación. Libro 33, </w:t>
      </w:r>
      <w:proofErr w:type="gramStart"/>
      <w:r w:rsidR="00EA499F" w:rsidRPr="00EA499F">
        <w:rPr>
          <w:rFonts w:ascii="Palatino Linotype" w:eastAsia="MS Mincho" w:hAnsi="Palatino Linotype"/>
          <w:i/>
          <w:sz w:val="24"/>
          <w:szCs w:val="24"/>
        </w:rPr>
        <w:t>Enero</w:t>
      </w:r>
      <w:proofErr w:type="gramEnd"/>
      <w:r w:rsidR="00EA499F" w:rsidRPr="00EA499F">
        <w:rPr>
          <w:rFonts w:ascii="Palatino Linotype" w:eastAsia="MS Mincho" w:hAnsi="Palatino Linotype"/>
          <w:i/>
          <w:sz w:val="24"/>
          <w:szCs w:val="24"/>
        </w:rPr>
        <w:t xml:space="preserve"> de 2024, Tomo VI, página 5953 Tipo: Aislada DERECHO DE ACCESO A LA INFORMACIÓN. PARA GARANTIZARLO DE MANERA EFECTIVA, EL SUJETO OBLIGADO DEBE PRIVILEGIAR EL MEDIO Y FORMATO SOLICITADOS POR EL INTERESADO PARA RECIBIRLA. Criterio jurídico: Este Tribunal Colegiado de Circuito determina que el derecho a solicitar y recibir la información comprende la forma o medio en el cual pide su entrega, a fin de garantizar al interesado el pleno acceso y disposición de la información solicitada, sin que se pueda dejar al arbitrio del sujeto obligado el medio para entregarla, y sin atender la forma como la solicitó el peticionario. Justificación: Los artículos </w:t>
      </w:r>
      <w:proofErr w:type="spellStart"/>
      <w:r w:rsidR="00EA499F" w:rsidRPr="00EA499F">
        <w:rPr>
          <w:rFonts w:ascii="Palatino Linotype" w:eastAsia="MS Mincho" w:hAnsi="Palatino Linotype"/>
          <w:i/>
          <w:sz w:val="24"/>
          <w:szCs w:val="24"/>
        </w:rPr>
        <w:t>6o</w:t>
      </w:r>
      <w:proofErr w:type="spellEnd"/>
      <w:r w:rsidR="00EA499F" w:rsidRPr="00EA499F">
        <w:rPr>
          <w:rFonts w:ascii="Palatino Linotype" w:eastAsia="MS Mincho" w:hAnsi="Palatino Linotype"/>
          <w:i/>
          <w:sz w:val="24"/>
          <w:szCs w:val="24"/>
        </w:rPr>
        <w:t xml:space="preserve">. de la Constitución Política de los Estados Unidos Mexicanos y 121 a 126, 128, 130, 132, 136, 138, 142 y 145 de la Ley Federal de Transparencia y Acceso a la Información Pública, establecen que toda persona tiene derecho al libre acceso a la información plural y oportuna, y a buscar, recibir y difundir información e ideas de toda índole por cualquier medio de expresión, así como el procedimiento para su acceso. Por tanto, para garantizar de la mejor manera posible el derecho de acceso a la información, incluso cuando el sujeto obligado cuente con distintos medios físicos o electrónicos para entregarla, se debe privilegiar el medio o </w:t>
      </w:r>
      <w:r w:rsidR="00EA499F" w:rsidRPr="00EA499F">
        <w:rPr>
          <w:rFonts w:ascii="Palatino Linotype" w:eastAsia="MS Mincho" w:hAnsi="Palatino Linotype"/>
          <w:i/>
          <w:sz w:val="24"/>
          <w:szCs w:val="24"/>
        </w:rPr>
        <w:lastRenderedPageBreak/>
        <w:t>formato elegido por el solicitante, sin que obste a lo anterior que, incluso, el Instituto Nacional de Transparencia, Acceso a la Información y Protección de Datos Personales hubiera indicado en la resolución del recurso de revisión la posibilidad de otorgar los datos por distintos medios, pues eso no faculta al sujeto obligado a decidir con cuál cumple su obligación, sino que debe privilegiar el modo de entrega que elija el interesado, por ser su derecho de acceder y disponer de la información de la forma que le permita de mejor manera su manejo y disposición. DÉCIMO OCTAVO TRIBUNAL COLEGIADO EN MATERIA ADMINISTRATIVA DEL PRIMER CIRCUITO.</w:t>
      </w:r>
      <w:r w:rsidRPr="00560291">
        <w:rPr>
          <w:rFonts w:ascii="Palatino Linotype" w:eastAsia="MS Mincho" w:hAnsi="Palatino Linotype"/>
          <w:b/>
          <w:i/>
          <w:sz w:val="24"/>
          <w:szCs w:val="24"/>
        </w:rPr>
        <w:t>” [Sic]</w:t>
      </w:r>
      <w:r w:rsidR="00FA6084" w:rsidRPr="00560291">
        <w:rPr>
          <w:rFonts w:ascii="Palatino Linotype" w:eastAsia="MS Mincho" w:hAnsi="Palatino Linotype"/>
          <w:b/>
          <w:i/>
          <w:sz w:val="24"/>
          <w:szCs w:val="24"/>
        </w:rPr>
        <w:t xml:space="preserve"> </w:t>
      </w:r>
    </w:p>
    <w:p w14:paraId="3A7C36C7" w14:textId="77777777" w:rsidR="004E6E54" w:rsidRDefault="004E6E54" w:rsidP="001E669E">
      <w:pPr>
        <w:spacing w:line="360" w:lineRule="auto"/>
        <w:jc w:val="both"/>
        <w:rPr>
          <w:rFonts w:ascii="Palatino Linotype" w:hAnsi="Palatino Linotype"/>
          <w:sz w:val="24"/>
          <w:szCs w:val="24"/>
        </w:rPr>
      </w:pPr>
    </w:p>
    <w:p w14:paraId="4CF202C2" w14:textId="0768A5CB" w:rsidR="001E669E" w:rsidRDefault="004E6E54" w:rsidP="001E669E">
      <w:pPr>
        <w:spacing w:line="360" w:lineRule="auto"/>
        <w:jc w:val="both"/>
        <w:rPr>
          <w:rFonts w:ascii="Palatino Linotype" w:hAnsi="Palatino Linotype"/>
          <w:sz w:val="24"/>
          <w:szCs w:val="24"/>
        </w:rPr>
      </w:pPr>
      <w:r>
        <w:rPr>
          <w:rFonts w:ascii="Palatino Linotype" w:hAnsi="Palatino Linotype"/>
          <w:sz w:val="24"/>
          <w:szCs w:val="24"/>
        </w:rPr>
        <w:t xml:space="preserve">Durante la etapa de manifestaciones, </w:t>
      </w:r>
      <w:r w:rsidR="004E5962">
        <w:rPr>
          <w:rFonts w:ascii="Palatino Linotype" w:hAnsi="Palatino Linotype"/>
          <w:sz w:val="24"/>
          <w:szCs w:val="24"/>
        </w:rPr>
        <w:t xml:space="preserve">el Sujeto Obligado fue omiso en emitir su </w:t>
      </w:r>
      <w:r>
        <w:rPr>
          <w:rFonts w:ascii="Palatino Linotype" w:hAnsi="Palatino Linotype"/>
          <w:sz w:val="24"/>
          <w:szCs w:val="24"/>
        </w:rPr>
        <w:t xml:space="preserve">respectivo informe justificado, </w:t>
      </w:r>
      <w:r w:rsidR="004E5962">
        <w:rPr>
          <w:rFonts w:ascii="Palatino Linotype" w:hAnsi="Palatino Linotype"/>
          <w:sz w:val="24"/>
          <w:szCs w:val="24"/>
        </w:rPr>
        <w:t>mientras que el Recurrente, no proporciono manifestaciones o prueba alguna, sin embargo, no es óbice para resolver los presentes recursos de revisión.</w:t>
      </w:r>
    </w:p>
    <w:p w14:paraId="0EDB464E" w14:textId="7023EF3F" w:rsidR="004E5962" w:rsidRDefault="00DE52E8" w:rsidP="001E669E">
      <w:pPr>
        <w:tabs>
          <w:tab w:val="left" w:pos="709"/>
        </w:tabs>
        <w:spacing w:line="360" w:lineRule="auto"/>
        <w:ind w:right="51"/>
        <w:jc w:val="both"/>
        <w:rPr>
          <w:rFonts w:ascii="Palatino Linotype" w:hAnsi="Palatino Linotype" w:cs="Arial"/>
          <w:sz w:val="24"/>
          <w:szCs w:val="24"/>
        </w:rPr>
      </w:pPr>
      <w:r>
        <w:rPr>
          <w:rFonts w:ascii="Palatino Linotype" w:hAnsi="Palatino Linotype" w:cs="Arial"/>
          <w:sz w:val="24"/>
          <w:szCs w:val="24"/>
        </w:rPr>
        <w:t>Por lo que el presente medio de inconformidad encuentra su procedencia en la fracción XV, del artículo 179, de la Ley de Transparencia y Acceso a la Información Pública del Estado de México y Municipios, el versa en:</w:t>
      </w:r>
    </w:p>
    <w:p w14:paraId="401CF437" w14:textId="29B62B14" w:rsidR="007F72C9" w:rsidRDefault="00DE52E8" w:rsidP="007F72C9">
      <w:pPr>
        <w:tabs>
          <w:tab w:val="left" w:pos="709"/>
        </w:tabs>
        <w:spacing w:after="0" w:line="276" w:lineRule="auto"/>
        <w:ind w:left="709" w:right="425"/>
        <w:jc w:val="both"/>
        <w:rPr>
          <w:rFonts w:ascii="Palatino Linotype" w:hAnsi="Palatino Linotype" w:cs="Arial"/>
          <w:i/>
          <w:iCs/>
        </w:rPr>
      </w:pPr>
      <w:r w:rsidRPr="007F72C9">
        <w:rPr>
          <w:rFonts w:ascii="Palatino Linotype" w:hAnsi="Palatino Linotype" w:cs="Arial"/>
          <w:b/>
          <w:bCs/>
          <w:i/>
          <w:iCs/>
        </w:rPr>
        <w:t>Artículo 179.</w:t>
      </w:r>
      <w:r w:rsidRPr="007F72C9">
        <w:rPr>
          <w:rFonts w:ascii="Palatino Linotype" w:hAnsi="Palatino Linotype" w:cs="Arial"/>
          <w:i/>
          <w:iCs/>
        </w:rPr>
        <w:t xml:space="preserve"> El recurso de revisión es un medio de protección que la Ley otorga a los particulares, para hacer valer su derecho de acceso a la información pública, y procederá en contra de las siguientes causas:</w:t>
      </w:r>
    </w:p>
    <w:p w14:paraId="4C9F5A6F" w14:textId="77777777" w:rsidR="007F72C9" w:rsidRPr="007F72C9" w:rsidRDefault="007F72C9" w:rsidP="007F72C9">
      <w:pPr>
        <w:tabs>
          <w:tab w:val="left" w:pos="709"/>
        </w:tabs>
        <w:spacing w:after="0" w:line="276" w:lineRule="auto"/>
        <w:ind w:left="709" w:right="425"/>
        <w:jc w:val="both"/>
        <w:rPr>
          <w:rFonts w:ascii="Palatino Linotype" w:hAnsi="Palatino Linotype" w:cs="Arial"/>
          <w:i/>
          <w:iCs/>
        </w:rPr>
      </w:pPr>
    </w:p>
    <w:p w14:paraId="5752CB1F" w14:textId="30FD7C66" w:rsidR="007F72C9" w:rsidRPr="007F72C9" w:rsidRDefault="007F72C9" w:rsidP="007F72C9">
      <w:pPr>
        <w:tabs>
          <w:tab w:val="left" w:pos="709"/>
        </w:tabs>
        <w:spacing w:line="276" w:lineRule="auto"/>
        <w:ind w:left="709" w:right="425"/>
        <w:jc w:val="both"/>
        <w:rPr>
          <w:rFonts w:ascii="Palatino Linotype" w:hAnsi="Palatino Linotype" w:cs="Arial"/>
          <w:i/>
          <w:iCs/>
        </w:rPr>
      </w:pPr>
      <w:r w:rsidRPr="007F72C9">
        <w:rPr>
          <w:rFonts w:ascii="Palatino Linotype" w:hAnsi="Palatino Linotype" w:cs="Arial"/>
          <w:b/>
          <w:bCs/>
          <w:i/>
          <w:iCs/>
        </w:rPr>
        <w:t>VIII.</w:t>
      </w:r>
      <w:r w:rsidRPr="007F72C9">
        <w:rPr>
          <w:rFonts w:ascii="Palatino Linotype" w:hAnsi="Palatino Linotype" w:cs="Arial"/>
          <w:i/>
          <w:iCs/>
        </w:rPr>
        <w:t xml:space="preserve"> La notificación, entrega o puesta a disposición de información en una modalidad o formato distinto al solicitado;</w:t>
      </w:r>
    </w:p>
    <w:p w14:paraId="2D9E2D16" w14:textId="28347FBB" w:rsidR="00DE52E8" w:rsidRDefault="00DE52E8" w:rsidP="001E669E">
      <w:pPr>
        <w:tabs>
          <w:tab w:val="left" w:pos="709"/>
        </w:tabs>
        <w:spacing w:line="360" w:lineRule="auto"/>
        <w:ind w:right="51"/>
        <w:jc w:val="both"/>
        <w:rPr>
          <w:rFonts w:ascii="Palatino Linotype" w:hAnsi="Palatino Linotype" w:cs="Arial"/>
          <w:sz w:val="24"/>
          <w:szCs w:val="24"/>
        </w:rPr>
      </w:pPr>
    </w:p>
    <w:p w14:paraId="01150181" w14:textId="77777777" w:rsidR="00DE52E8" w:rsidRDefault="00DE52E8" w:rsidP="001E669E">
      <w:pPr>
        <w:tabs>
          <w:tab w:val="left" w:pos="709"/>
        </w:tabs>
        <w:spacing w:line="360" w:lineRule="auto"/>
        <w:ind w:right="51"/>
        <w:jc w:val="both"/>
        <w:rPr>
          <w:rFonts w:ascii="Palatino Linotype" w:hAnsi="Palatino Linotype" w:cs="Arial"/>
          <w:sz w:val="24"/>
          <w:szCs w:val="24"/>
        </w:rPr>
      </w:pPr>
    </w:p>
    <w:p w14:paraId="7B60A45D" w14:textId="574AE6A7" w:rsidR="001E669E" w:rsidRPr="001A687B" w:rsidRDefault="001E669E" w:rsidP="001E669E">
      <w:pPr>
        <w:tabs>
          <w:tab w:val="left" w:pos="709"/>
        </w:tabs>
        <w:spacing w:line="360" w:lineRule="auto"/>
        <w:ind w:right="51"/>
        <w:jc w:val="both"/>
        <w:rPr>
          <w:rFonts w:ascii="Palatino Linotype" w:hAnsi="Palatino Linotype" w:cs="Arial"/>
          <w:sz w:val="24"/>
          <w:szCs w:val="24"/>
        </w:rPr>
      </w:pPr>
      <w:r w:rsidRPr="001A687B">
        <w:rPr>
          <w:rFonts w:ascii="Palatino Linotype" w:hAnsi="Palatino Linotype" w:cs="Arial"/>
          <w:sz w:val="24"/>
          <w:szCs w:val="24"/>
        </w:rPr>
        <w:lastRenderedPageBreak/>
        <w:t xml:space="preserve">Bajo las premisas anteriores, se concluye que en la especie será motivo de análisis si efectivamente, la respuesta otorgada por parte del </w:t>
      </w:r>
      <w:r w:rsidRPr="001A687B">
        <w:rPr>
          <w:rFonts w:ascii="Palatino Linotype" w:hAnsi="Palatino Linotype" w:cs="Arial"/>
          <w:b/>
          <w:sz w:val="24"/>
          <w:szCs w:val="24"/>
        </w:rPr>
        <w:t>Sujeto Obligado</w:t>
      </w:r>
      <w:r w:rsidRPr="001A687B">
        <w:rPr>
          <w:rFonts w:ascii="Palatino Linotype" w:hAnsi="Palatino Linotype" w:cs="Arial"/>
          <w:sz w:val="24"/>
          <w:szCs w:val="24"/>
        </w:rPr>
        <w:t xml:space="preserve"> satisface los requisitos establecidos por la Ley de la materia.</w:t>
      </w:r>
    </w:p>
    <w:p w14:paraId="458E8676" w14:textId="77777777" w:rsidR="001E669E" w:rsidRPr="001A687B" w:rsidRDefault="001E669E" w:rsidP="001E669E">
      <w:pPr>
        <w:tabs>
          <w:tab w:val="left" w:pos="709"/>
        </w:tabs>
        <w:spacing w:line="360" w:lineRule="auto"/>
        <w:ind w:right="51"/>
        <w:jc w:val="both"/>
        <w:rPr>
          <w:rFonts w:ascii="Palatino Linotype" w:hAnsi="Palatino Linotype" w:cs="Arial"/>
          <w:sz w:val="24"/>
          <w:szCs w:val="24"/>
        </w:rPr>
      </w:pPr>
    </w:p>
    <w:p w14:paraId="07C92E51" w14:textId="77777777" w:rsidR="001E669E" w:rsidRPr="001A687B" w:rsidRDefault="001E669E" w:rsidP="001E669E">
      <w:pPr>
        <w:autoSpaceDE w:val="0"/>
        <w:autoSpaceDN w:val="0"/>
        <w:adjustRightInd w:val="0"/>
        <w:spacing w:after="240" w:line="360" w:lineRule="auto"/>
        <w:ind w:right="-91"/>
        <w:jc w:val="both"/>
        <w:rPr>
          <w:rFonts w:ascii="Palatino Linotype" w:hAnsi="Palatino Linotype" w:cs="Arial"/>
          <w:color w:val="000000"/>
          <w:sz w:val="24"/>
          <w:szCs w:val="24"/>
        </w:rPr>
      </w:pPr>
      <w:r w:rsidRPr="001A687B">
        <w:rPr>
          <w:rFonts w:ascii="Palatino Linotype" w:hAnsi="Palatino Linotype" w:cs="Arial"/>
          <w:color w:val="000000"/>
          <w:sz w:val="24"/>
          <w:szCs w:val="24"/>
        </w:rPr>
        <w:t>Primeramente, es de advertirse lo siguiente, nuestra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14:paraId="4C029DE9" w14:textId="77777777" w:rsidR="001E669E" w:rsidRPr="00105037" w:rsidRDefault="001E669E" w:rsidP="001E669E">
      <w:pPr>
        <w:spacing w:after="240"/>
        <w:ind w:left="851" w:right="851"/>
        <w:jc w:val="both"/>
        <w:rPr>
          <w:rFonts w:ascii="Palatino Linotype" w:hAnsi="Palatino Linotype" w:cs="Arial"/>
          <w:bCs/>
          <w:i/>
        </w:rPr>
      </w:pPr>
      <w:r w:rsidRPr="00105037">
        <w:rPr>
          <w:rFonts w:ascii="Palatino Linotype" w:hAnsi="Palatino Linotype" w:cs="Arial"/>
          <w:bCs/>
          <w:i/>
        </w:rPr>
        <w:t>“</w:t>
      </w:r>
      <w:r w:rsidRPr="00105037">
        <w:rPr>
          <w:rFonts w:ascii="Palatino Linotype" w:hAnsi="Palatino Linotype" w:cs="Arial"/>
          <w:b/>
          <w:bCs/>
          <w:i/>
        </w:rPr>
        <w:t>Artículo 6</w:t>
      </w:r>
    </w:p>
    <w:p w14:paraId="1B70CE3C" w14:textId="77777777" w:rsidR="001E669E" w:rsidRPr="00105037" w:rsidRDefault="001E669E" w:rsidP="001E669E">
      <w:pPr>
        <w:ind w:left="851" w:right="851"/>
        <w:jc w:val="both"/>
        <w:rPr>
          <w:rFonts w:ascii="Palatino Linotype" w:hAnsi="Palatino Linotype" w:cs="Arial"/>
          <w:bCs/>
          <w:i/>
        </w:rPr>
      </w:pPr>
      <w:r w:rsidRPr="00105037">
        <w:rPr>
          <w:rFonts w:ascii="Palatino Linotype" w:hAnsi="Palatino Linotype" w:cs="Arial"/>
          <w:bCs/>
          <w:i/>
        </w:rPr>
        <w:t>…</w:t>
      </w:r>
    </w:p>
    <w:p w14:paraId="51A49E6D" w14:textId="77777777" w:rsidR="001E669E" w:rsidRPr="00105037" w:rsidRDefault="001E669E" w:rsidP="001E669E">
      <w:pPr>
        <w:ind w:left="851" w:right="851"/>
        <w:jc w:val="both"/>
        <w:rPr>
          <w:rFonts w:ascii="Palatino Linotype" w:hAnsi="Palatino Linotype" w:cs="Arial"/>
          <w:bCs/>
          <w:i/>
        </w:rPr>
      </w:pPr>
      <w:r w:rsidRPr="00105037">
        <w:rPr>
          <w:rFonts w:ascii="Palatino Linotype" w:hAnsi="Palatino Linotype" w:cs="Arial"/>
          <w:bCs/>
          <w:i/>
        </w:rPr>
        <w:t>Para el ejercicio del derecho de acceso a la información, la Federación, los Estados y el Distrito Federal, en el ámbito de sus respectivas competencias, se regirán por los siguientes principios y bases:</w:t>
      </w:r>
    </w:p>
    <w:p w14:paraId="335E9224" w14:textId="77777777" w:rsidR="001E669E" w:rsidRPr="00105037" w:rsidRDefault="001E669E" w:rsidP="001E669E">
      <w:pPr>
        <w:ind w:left="851" w:right="851"/>
        <w:jc w:val="both"/>
        <w:rPr>
          <w:rFonts w:ascii="Palatino Linotype" w:hAnsi="Palatino Linotype" w:cs="Arial"/>
          <w:bCs/>
          <w:i/>
        </w:rPr>
      </w:pPr>
    </w:p>
    <w:p w14:paraId="4E19410D" w14:textId="77777777" w:rsidR="001E669E" w:rsidRPr="00105037" w:rsidRDefault="001E669E" w:rsidP="001E669E">
      <w:pPr>
        <w:tabs>
          <w:tab w:val="left" w:pos="709"/>
        </w:tabs>
        <w:ind w:left="851" w:right="851"/>
        <w:jc w:val="both"/>
        <w:rPr>
          <w:rFonts w:ascii="Palatino Linotype" w:hAnsi="Palatino Linotype" w:cs="Arial"/>
          <w:bCs/>
          <w:i/>
        </w:rPr>
      </w:pPr>
      <w:r w:rsidRPr="00105037">
        <w:rPr>
          <w:rFonts w:ascii="Palatino Linotype" w:hAnsi="Palatino Linotype" w:cs="Arial"/>
          <w:bCs/>
          <w:i/>
        </w:rPr>
        <w:t xml:space="preserve">I. </w:t>
      </w:r>
      <w:r w:rsidRPr="00105037">
        <w:rPr>
          <w:rFonts w:ascii="Palatino Linotype" w:hAnsi="Palatino Linotype" w:cs="Arial"/>
          <w:bCs/>
          <w:i/>
        </w:rPr>
        <w:tab/>
        <w:t xml:space="preserve">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w:t>
      </w:r>
      <w:r w:rsidRPr="00105037">
        <w:rPr>
          <w:rFonts w:ascii="Palatino Linotype" w:hAnsi="Palatino Linotype" w:cs="Arial"/>
          <w:bCs/>
          <w:i/>
        </w:rPr>
        <w:lastRenderedPageBreak/>
        <w:t>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9E15E9F" w14:textId="77777777" w:rsidR="001E669E" w:rsidRPr="00105037" w:rsidRDefault="001E669E" w:rsidP="001E669E">
      <w:pPr>
        <w:tabs>
          <w:tab w:val="left" w:pos="709"/>
        </w:tabs>
        <w:spacing w:line="480" w:lineRule="auto"/>
        <w:jc w:val="both"/>
        <w:rPr>
          <w:rFonts w:ascii="Palatino Linotype" w:hAnsi="Palatino Linotype" w:cs="Arial"/>
        </w:rPr>
      </w:pPr>
    </w:p>
    <w:p w14:paraId="15F7DDDE" w14:textId="77777777" w:rsidR="001E669E" w:rsidRPr="001A687B" w:rsidRDefault="001E669E" w:rsidP="001E669E">
      <w:pPr>
        <w:tabs>
          <w:tab w:val="left" w:pos="709"/>
        </w:tabs>
        <w:spacing w:line="360" w:lineRule="auto"/>
        <w:jc w:val="both"/>
        <w:rPr>
          <w:rFonts w:ascii="Palatino Linotype" w:hAnsi="Palatino Linotype" w:cs="Arial"/>
          <w:sz w:val="24"/>
          <w:szCs w:val="24"/>
        </w:rPr>
      </w:pPr>
      <w:r w:rsidRPr="001A687B">
        <w:rPr>
          <w:rFonts w:ascii="Palatino Linotype" w:hAnsi="Palatino Linotype" w:cs="Arial"/>
          <w:sz w:val="24"/>
          <w:szCs w:val="24"/>
        </w:rPr>
        <w:t xml:space="preserve">Ahora bien, en atención a lo dispuesto por los artículos 3, fracción XI y 12 </w:t>
      </w:r>
      <w:r w:rsidRPr="001A687B">
        <w:rPr>
          <w:rFonts w:ascii="Palatino Linotype" w:hAnsi="Palatino Linotype" w:cs="Arial"/>
          <w:bCs/>
          <w:sz w:val="24"/>
          <w:szCs w:val="24"/>
        </w:rPr>
        <w:t>de la Ley de Transparencia y Acceso a la Información Pública del Estado de México y Municipios</w:t>
      </w:r>
      <w:r w:rsidRPr="001A687B">
        <w:rPr>
          <w:rFonts w:ascii="Palatino Linotype" w:hAnsi="Palatino Linotype" w:cs="Arial"/>
          <w:sz w:val="24"/>
          <w:szCs w:val="24"/>
        </w:rPr>
        <w:t>, los cuales son del tenor literal siguiente:</w:t>
      </w:r>
    </w:p>
    <w:p w14:paraId="61075AE6" w14:textId="77777777" w:rsidR="001E669E" w:rsidRPr="00105037" w:rsidRDefault="001E669E" w:rsidP="001E669E">
      <w:pPr>
        <w:tabs>
          <w:tab w:val="left" w:pos="709"/>
        </w:tabs>
        <w:spacing w:line="360" w:lineRule="auto"/>
        <w:jc w:val="both"/>
        <w:rPr>
          <w:rFonts w:ascii="Palatino Linotype" w:hAnsi="Palatino Linotype" w:cs="Arial"/>
        </w:rPr>
      </w:pPr>
    </w:p>
    <w:p w14:paraId="72370DCE" w14:textId="77777777" w:rsidR="001E669E" w:rsidRPr="00105037" w:rsidRDefault="001E669E" w:rsidP="001E669E">
      <w:pPr>
        <w:ind w:left="851" w:right="851"/>
        <w:jc w:val="both"/>
        <w:rPr>
          <w:rFonts w:ascii="Palatino Linotype" w:hAnsi="Palatino Linotype" w:cs="Arial"/>
          <w:i/>
        </w:rPr>
      </w:pPr>
      <w:r w:rsidRPr="00105037">
        <w:rPr>
          <w:rFonts w:ascii="Palatino Linotype" w:hAnsi="Palatino Linotype" w:cs="Arial"/>
          <w:b/>
          <w:bCs/>
          <w:i/>
        </w:rPr>
        <w:t xml:space="preserve">“Artículo 3.- </w:t>
      </w:r>
      <w:r w:rsidRPr="00105037">
        <w:rPr>
          <w:rFonts w:ascii="Palatino Linotype" w:hAnsi="Palatino Linotype" w:cs="Arial"/>
          <w:i/>
        </w:rPr>
        <w:t>Para los efectos de la presente Ley se entenderá por:</w:t>
      </w:r>
    </w:p>
    <w:p w14:paraId="45199963" w14:textId="77777777" w:rsidR="001E669E" w:rsidRPr="00105037" w:rsidRDefault="001E669E" w:rsidP="001E669E">
      <w:pPr>
        <w:ind w:left="851" w:right="851"/>
        <w:jc w:val="both"/>
        <w:rPr>
          <w:rFonts w:ascii="Palatino Linotype" w:hAnsi="Palatino Linotype" w:cs="Arial"/>
          <w:i/>
        </w:rPr>
      </w:pPr>
      <w:r w:rsidRPr="00105037">
        <w:rPr>
          <w:rFonts w:ascii="Palatino Linotype" w:hAnsi="Palatino Linotype" w:cs="Arial"/>
          <w:i/>
        </w:rPr>
        <w:t>…</w:t>
      </w:r>
    </w:p>
    <w:p w14:paraId="021E470E" w14:textId="77777777" w:rsidR="001E669E" w:rsidRPr="00105037" w:rsidRDefault="001E669E" w:rsidP="001E669E">
      <w:pPr>
        <w:ind w:left="851" w:right="851"/>
        <w:jc w:val="both"/>
        <w:rPr>
          <w:rFonts w:ascii="Palatino Linotype" w:hAnsi="Palatino Linotype" w:cs="Arial"/>
          <w:i/>
        </w:rPr>
      </w:pPr>
      <w:r w:rsidRPr="00105037">
        <w:rPr>
          <w:rFonts w:ascii="Palatino Linotype" w:hAnsi="Palatino Linotype" w:cs="Arial"/>
          <w:b/>
          <w:i/>
        </w:rPr>
        <w:t>XI.</w:t>
      </w:r>
      <w:r w:rsidRPr="00105037">
        <w:rPr>
          <w:rFonts w:ascii="Palatino Linotype" w:hAnsi="Palatino Linotype" w:cs="Arial"/>
          <w:i/>
        </w:rPr>
        <w:t xml:space="preserve"> </w:t>
      </w:r>
      <w:r w:rsidRPr="00105037">
        <w:rPr>
          <w:rFonts w:ascii="Palatino Linotype" w:hAnsi="Palatino Linotype" w:cs="Arial"/>
          <w:b/>
          <w:i/>
        </w:rPr>
        <w:t>Documento:</w:t>
      </w:r>
      <w:r w:rsidRPr="00105037">
        <w:rPr>
          <w:rFonts w:ascii="Palatino Linotype" w:hAnsi="Palatino Linotype" w:cs="Arial"/>
          <w:i/>
        </w:rPr>
        <w:t xml:space="preserve"> Los expedientes, reportes, estudios, actas, resoluciones, oficios, correspondencia, acuerdos, directivas, directrices, circulares, contratos, convenios, instructivos, notas, memorandos, estadísticas o bien, </w:t>
      </w:r>
      <w:r w:rsidRPr="00105037">
        <w:rPr>
          <w:rFonts w:ascii="Palatino Linotype" w:hAnsi="Palatino Linotype" w:cs="Arial"/>
          <w:b/>
          <w:i/>
          <w:u w:val="single"/>
        </w:rPr>
        <w:t>cualquier otro registro que documente el ejercicio de las facultades, funciones y competencias de los sujetos obligados, sus servidores públicos e integrantes, sin importar su fuente o fecha de elaboración.</w:t>
      </w:r>
      <w:r w:rsidRPr="00105037">
        <w:rPr>
          <w:rFonts w:ascii="Palatino Linotype" w:hAnsi="Palatino Linotype" w:cs="Arial"/>
          <w:i/>
        </w:rPr>
        <w:t xml:space="preserve"> Los documentos podrán estar en cualquier medio, sea escrito, impreso, sonoro, visual, electrónico, informático u holográfico;</w:t>
      </w:r>
    </w:p>
    <w:p w14:paraId="5E98A0A0" w14:textId="77777777" w:rsidR="001E669E" w:rsidRPr="00105037" w:rsidRDefault="001E669E" w:rsidP="001E669E">
      <w:pPr>
        <w:ind w:left="851" w:right="851"/>
        <w:jc w:val="both"/>
        <w:rPr>
          <w:rFonts w:ascii="Palatino Linotype" w:hAnsi="Palatino Linotype" w:cs="Arial"/>
          <w:i/>
        </w:rPr>
      </w:pPr>
    </w:p>
    <w:p w14:paraId="20571157" w14:textId="77777777" w:rsidR="001E669E" w:rsidRPr="00105037" w:rsidRDefault="001E669E" w:rsidP="001E669E">
      <w:pPr>
        <w:autoSpaceDE w:val="0"/>
        <w:autoSpaceDN w:val="0"/>
        <w:adjustRightInd w:val="0"/>
        <w:ind w:left="851" w:right="851"/>
        <w:jc w:val="both"/>
        <w:rPr>
          <w:rFonts w:ascii="Palatino Linotype" w:hAnsi="Palatino Linotype" w:cs="Arial"/>
          <w:bCs/>
          <w:i/>
        </w:rPr>
      </w:pPr>
      <w:r w:rsidRPr="00105037">
        <w:rPr>
          <w:rFonts w:ascii="Palatino Linotype" w:hAnsi="Palatino Linotype" w:cs="Arial"/>
          <w:b/>
          <w:bCs/>
          <w:i/>
        </w:rPr>
        <w:t>Artículo 4.</w:t>
      </w:r>
      <w:r w:rsidRPr="00105037">
        <w:rPr>
          <w:rFonts w:ascii="Palatino Linotype" w:hAnsi="Palatino Linotype" w:cs="Arial"/>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474100B6" w14:textId="77777777" w:rsidR="001E669E" w:rsidRPr="00105037" w:rsidRDefault="001E669E" w:rsidP="001E669E">
      <w:pPr>
        <w:autoSpaceDE w:val="0"/>
        <w:autoSpaceDN w:val="0"/>
        <w:adjustRightInd w:val="0"/>
        <w:ind w:left="851" w:right="851"/>
        <w:jc w:val="both"/>
        <w:rPr>
          <w:rFonts w:ascii="Palatino Linotype" w:hAnsi="Palatino Linotype" w:cs="Arial"/>
          <w:bCs/>
          <w:i/>
        </w:rPr>
      </w:pPr>
      <w:r w:rsidRPr="00105037">
        <w:rPr>
          <w:rFonts w:ascii="Palatino Linotype" w:hAnsi="Palatino Linotype" w:cs="Arial"/>
          <w:b/>
          <w:bCs/>
          <w:i/>
          <w:u w:val="single"/>
        </w:rPr>
        <w:t>Toda la información generada, obtenida, adquirida, transformada, administrada o en posesión de los sujetos obligados es pública y accesible de manera permanente a cualquier persona,</w:t>
      </w:r>
      <w:r w:rsidRPr="00105037">
        <w:rPr>
          <w:rFonts w:ascii="Palatino Linotype" w:hAnsi="Palatino Linotype" w:cs="Arial"/>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w:t>
      </w:r>
      <w:r w:rsidRPr="00105037">
        <w:rPr>
          <w:rFonts w:ascii="Palatino Linotype" w:hAnsi="Palatino Linotype" w:cs="Arial"/>
          <w:bCs/>
          <w:i/>
        </w:rPr>
        <w:lastRenderedPageBreak/>
        <w:t>excepcionalmente como reservada temporalmente por razones de interés público, en los términos de las causas legítimas y estrictamente necesarias previstas por esta Ley.</w:t>
      </w:r>
    </w:p>
    <w:p w14:paraId="23C5123F" w14:textId="77777777" w:rsidR="001E669E" w:rsidRPr="00105037" w:rsidRDefault="001E669E" w:rsidP="001E669E">
      <w:pPr>
        <w:autoSpaceDE w:val="0"/>
        <w:autoSpaceDN w:val="0"/>
        <w:adjustRightInd w:val="0"/>
        <w:ind w:left="851" w:right="851"/>
        <w:jc w:val="both"/>
        <w:rPr>
          <w:rFonts w:ascii="Palatino Linotype" w:hAnsi="Palatino Linotype" w:cs="Arial"/>
          <w:bCs/>
          <w:i/>
        </w:rPr>
      </w:pPr>
      <w:r w:rsidRPr="00105037">
        <w:rPr>
          <w:rFonts w:ascii="Palatino Linotype" w:hAnsi="Palatino Linotype" w:cs="Arial"/>
          <w:bCs/>
          <w:i/>
        </w:rPr>
        <w:t>Los sujetos obligados deben poner en práctica, políticas y programas de acceso a la información que se apeguen a criterios de publicidad, veracidad, oportunidad, precisión y suficiencia en beneficio de los solicitantes.</w:t>
      </w:r>
    </w:p>
    <w:p w14:paraId="5A59C357" w14:textId="77777777" w:rsidR="001E669E" w:rsidRPr="00105037" w:rsidRDefault="001E669E" w:rsidP="001E669E">
      <w:pPr>
        <w:ind w:left="851" w:right="851"/>
        <w:jc w:val="both"/>
        <w:rPr>
          <w:rFonts w:ascii="Palatino Linotype" w:hAnsi="Palatino Linotype" w:cs="Arial"/>
          <w:i/>
        </w:rPr>
      </w:pPr>
    </w:p>
    <w:p w14:paraId="40A7D33F" w14:textId="77777777" w:rsidR="001E669E" w:rsidRPr="00105037" w:rsidRDefault="001E669E" w:rsidP="001E669E">
      <w:pPr>
        <w:ind w:left="851" w:right="851"/>
        <w:jc w:val="both"/>
        <w:rPr>
          <w:rFonts w:ascii="Palatino Linotype" w:hAnsi="Palatino Linotype" w:cs="Arial"/>
          <w:i/>
        </w:rPr>
      </w:pPr>
      <w:r w:rsidRPr="00105037">
        <w:rPr>
          <w:rFonts w:ascii="Palatino Linotype" w:hAnsi="Palatino Linotype" w:cs="Arial"/>
          <w:b/>
          <w:i/>
        </w:rPr>
        <w:t>Artículo 12.</w:t>
      </w:r>
      <w:r w:rsidRPr="00105037">
        <w:rPr>
          <w:rFonts w:ascii="Palatino Linotype" w:hAnsi="Palatino Linotype" w:cs="Arial"/>
          <w:i/>
        </w:rPr>
        <w:t xml:space="preserve"> Quienes generen, recopilen, administren, manejen, procesen, archiven o conserven información pública serán responsables de la misma en los términos de las disposiciones jurídicas aplicables.</w:t>
      </w:r>
    </w:p>
    <w:p w14:paraId="015FEE48" w14:textId="77777777" w:rsidR="001E669E" w:rsidRPr="00105037" w:rsidRDefault="001E669E" w:rsidP="001E669E">
      <w:pPr>
        <w:ind w:left="851" w:right="851"/>
        <w:jc w:val="both"/>
        <w:rPr>
          <w:rFonts w:ascii="Palatino Linotype" w:hAnsi="Palatino Linotype" w:cs="Arial"/>
          <w:i/>
        </w:rPr>
      </w:pPr>
    </w:p>
    <w:p w14:paraId="58450431" w14:textId="77777777" w:rsidR="001E669E" w:rsidRPr="00105037" w:rsidRDefault="001E669E" w:rsidP="001E669E">
      <w:pPr>
        <w:ind w:left="851" w:right="851"/>
        <w:jc w:val="both"/>
        <w:rPr>
          <w:rFonts w:ascii="Palatino Linotype" w:hAnsi="Palatino Linotype" w:cs="Arial"/>
          <w:i/>
          <w:u w:val="single"/>
        </w:rPr>
      </w:pPr>
      <w:r w:rsidRPr="00105037">
        <w:rPr>
          <w:rFonts w:ascii="Palatino Linotype" w:hAnsi="Palatino Linotype" w:cs="Arial"/>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105037">
        <w:rPr>
          <w:rFonts w:ascii="Palatino Linotype" w:hAnsi="Palatino Linotype" w:cs="Arial"/>
          <w:i/>
        </w:rPr>
        <w:t>.”</w:t>
      </w:r>
    </w:p>
    <w:p w14:paraId="6ABEA2F1" w14:textId="77777777" w:rsidR="001E669E" w:rsidRPr="00105037" w:rsidRDefault="001E669E" w:rsidP="001E669E">
      <w:pPr>
        <w:ind w:left="851" w:right="851"/>
        <w:jc w:val="right"/>
        <w:rPr>
          <w:rFonts w:ascii="Palatino Linotype" w:hAnsi="Palatino Linotype" w:cs="Arial"/>
        </w:rPr>
      </w:pPr>
    </w:p>
    <w:p w14:paraId="2EFB96CA" w14:textId="65BC6503" w:rsidR="001E669E" w:rsidRPr="00105037" w:rsidRDefault="001E669E" w:rsidP="006167A5">
      <w:pPr>
        <w:ind w:left="851" w:right="851"/>
        <w:jc w:val="right"/>
        <w:rPr>
          <w:rFonts w:ascii="Palatino Linotype" w:hAnsi="Palatino Linotype" w:cs="Arial"/>
        </w:rPr>
      </w:pPr>
      <w:r w:rsidRPr="00105037">
        <w:rPr>
          <w:rFonts w:ascii="Palatino Linotype" w:hAnsi="Palatino Linotype" w:cs="Arial"/>
        </w:rPr>
        <w:t>[Énfasis añadido]</w:t>
      </w:r>
    </w:p>
    <w:p w14:paraId="2C23A009" w14:textId="77777777" w:rsidR="001450C1" w:rsidRPr="00105037" w:rsidRDefault="001450C1" w:rsidP="001E669E">
      <w:pPr>
        <w:spacing w:line="360" w:lineRule="auto"/>
        <w:jc w:val="both"/>
        <w:rPr>
          <w:rFonts w:ascii="Palatino Linotype" w:hAnsi="Palatino Linotype" w:cs="Arial"/>
        </w:rPr>
      </w:pPr>
    </w:p>
    <w:p w14:paraId="41EA30DB" w14:textId="4A369CA1" w:rsidR="001E669E" w:rsidRPr="001A687B" w:rsidRDefault="001E669E" w:rsidP="001E669E">
      <w:pPr>
        <w:spacing w:line="360" w:lineRule="auto"/>
        <w:jc w:val="both"/>
        <w:rPr>
          <w:rFonts w:ascii="Palatino Linotype" w:hAnsi="Palatino Linotype" w:cs="Arial"/>
          <w:sz w:val="24"/>
          <w:szCs w:val="24"/>
        </w:rPr>
      </w:pPr>
      <w:r w:rsidRPr="001A687B">
        <w:rPr>
          <w:rFonts w:ascii="Palatino Linotype" w:hAnsi="Palatino Linotype" w:cs="Arial"/>
          <w:sz w:val="24"/>
          <w:szCs w:val="24"/>
        </w:rPr>
        <w:t xml:space="preserve">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w:t>
      </w:r>
      <w:r w:rsidR="0009512B" w:rsidRPr="001A687B">
        <w:rPr>
          <w:rFonts w:ascii="Palatino Linotype" w:hAnsi="Palatino Linotype" w:cs="Arial"/>
          <w:sz w:val="24"/>
          <w:szCs w:val="24"/>
        </w:rPr>
        <w:t xml:space="preserve">permanente a </w:t>
      </w:r>
      <w:r w:rsidR="0009512B" w:rsidRPr="00D47555">
        <w:rPr>
          <w:rFonts w:ascii="Palatino Linotype" w:hAnsi="Palatino Linotype" w:cs="Arial"/>
          <w:sz w:val="24"/>
          <w:szCs w:val="24"/>
        </w:rPr>
        <w:t xml:space="preserve">cualquier </w:t>
      </w:r>
      <w:r w:rsidR="0009512B" w:rsidRPr="00902B25">
        <w:rPr>
          <w:rFonts w:ascii="Palatino Linotype" w:hAnsi="Palatino Linotype" w:cs="Arial"/>
          <w:sz w:val="24"/>
          <w:szCs w:val="24"/>
        </w:rPr>
        <w:t>persona</w:t>
      </w:r>
      <w:r w:rsidR="0009512B" w:rsidRPr="00D47555">
        <w:rPr>
          <w:rFonts w:ascii="Palatino Linotype" w:hAnsi="Palatino Linotype" w:cs="Arial"/>
          <w:sz w:val="24"/>
          <w:szCs w:val="24"/>
        </w:rPr>
        <w:t>.</w:t>
      </w:r>
    </w:p>
    <w:p w14:paraId="3A10829F" w14:textId="05391247" w:rsidR="007F72C9" w:rsidRDefault="00EA2C8C" w:rsidP="00C453B1">
      <w:pPr>
        <w:spacing w:line="360" w:lineRule="auto"/>
        <w:jc w:val="both"/>
        <w:rPr>
          <w:rFonts w:ascii="Palatino Linotype" w:hAnsi="Palatino Linotype" w:cs="Arial"/>
          <w:sz w:val="24"/>
          <w:szCs w:val="24"/>
        </w:rPr>
      </w:pPr>
      <w:r>
        <w:rPr>
          <w:rFonts w:ascii="Palatino Linotype" w:hAnsi="Palatino Linotype" w:cs="Arial"/>
          <w:sz w:val="24"/>
          <w:szCs w:val="24"/>
        </w:rPr>
        <w:t xml:space="preserve">En primer </w:t>
      </w:r>
      <w:r w:rsidR="00355CAA">
        <w:rPr>
          <w:rFonts w:ascii="Palatino Linotype" w:hAnsi="Palatino Linotype" w:cs="Arial"/>
          <w:sz w:val="24"/>
          <w:szCs w:val="24"/>
        </w:rPr>
        <w:t>término,</w:t>
      </w:r>
      <w:r>
        <w:rPr>
          <w:rFonts w:ascii="Palatino Linotype" w:hAnsi="Palatino Linotype" w:cs="Arial"/>
          <w:sz w:val="24"/>
          <w:szCs w:val="24"/>
        </w:rPr>
        <w:t xml:space="preserve"> resulta necesario referir </w:t>
      </w:r>
      <w:proofErr w:type="gramStart"/>
      <w:r>
        <w:rPr>
          <w:rFonts w:ascii="Palatino Linotype" w:hAnsi="Palatino Linotype" w:cs="Arial"/>
          <w:sz w:val="24"/>
          <w:szCs w:val="24"/>
        </w:rPr>
        <w:t>que</w:t>
      </w:r>
      <w:proofErr w:type="gramEnd"/>
      <w:r>
        <w:rPr>
          <w:rFonts w:ascii="Palatino Linotype" w:hAnsi="Palatino Linotype" w:cs="Arial"/>
          <w:sz w:val="24"/>
          <w:szCs w:val="24"/>
        </w:rPr>
        <w:t xml:space="preserve"> de conformidad con el </w:t>
      </w:r>
      <w:r w:rsidR="006C2453">
        <w:rPr>
          <w:rFonts w:ascii="Palatino Linotype" w:hAnsi="Palatino Linotype" w:cs="Arial"/>
          <w:sz w:val="24"/>
          <w:szCs w:val="24"/>
        </w:rPr>
        <w:t xml:space="preserve">Bando Municipal, dentro de la administración pública municipal centralizada, se tiene la </w:t>
      </w:r>
      <w:r w:rsidR="007F72C9">
        <w:rPr>
          <w:rFonts w:ascii="Palatino Linotype" w:hAnsi="Palatino Linotype" w:cs="Arial"/>
          <w:sz w:val="24"/>
          <w:szCs w:val="24"/>
        </w:rPr>
        <w:t xml:space="preserve">Tesorería Municipal, </w:t>
      </w:r>
      <w:r w:rsidR="00355CAA">
        <w:rPr>
          <w:rFonts w:ascii="Palatino Linotype" w:hAnsi="Palatino Linotype" w:cs="Arial"/>
          <w:sz w:val="24"/>
          <w:szCs w:val="24"/>
        </w:rPr>
        <w:t xml:space="preserve">que de conformidad al Manual de Organización tiene por </w:t>
      </w:r>
      <w:r w:rsidR="00355CAA">
        <w:rPr>
          <w:rFonts w:ascii="Palatino Linotype" w:hAnsi="Palatino Linotype" w:cs="Arial"/>
          <w:sz w:val="24"/>
          <w:szCs w:val="24"/>
        </w:rPr>
        <w:lastRenderedPageBreak/>
        <w:t xml:space="preserve">objetivo </w:t>
      </w:r>
      <w:r w:rsidR="00355CAA" w:rsidRPr="00355CAA">
        <w:rPr>
          <w:rFonts w:ascii="Palatino Linotype" w:hAnsi="Palatino Linotype" w:cs="Arial"/>
          <w:sz w:val="24"/>
          <w:szCs w:val="24"/>
        </w:rPr>
        <w:t>obtener, administrar y erogar los recursos públicos con la finalidad de mantener unas finanzas públicas sanas.</w:t>
      </w:r>
    </w:p>
    <w:p w14:paraId="68003E57" w14:textId="77777777" w:rsidR="00355CAA" w:rsidRPr="00355CAA" w:rsidRDefault="00355CAA" w:rsidP="00355CAA">
      <w:pPr>
        <w:spacing w:after="0" w:line="276" w:lineRule="auto"/>
        <w:ind w:left="851" w:right="332"/>
        <w:jc w:val="both"/>
        <w:rPr>
          <w:rFonts w:ascii="Palatino Linotype" w:hAnsi="Palatino Linotype" w:cs="Tahoma"/>
          <w:bCs/>
          <w:i/>
          <w:iCs/>
          <w:lang w:val="es-ES" w:eastAsia="es-ES"/>
        </w:rPr>
      </w:pPr>
      <w:r w:rsidRPr="00355CAA">
        <w:rPr>
          <w:rFonts w:ascii="Palatino Linotype" w:hAnsi="Palatino Linotype" w:cs="Tahoma"/>
          <w:b/>
          <w:i/>
          <w:iCs/>
          <w:lang w:val="es-ES" w:eastAsia="es-ES"/>
        </w:rPr>
        <w:t>Artículo 44.-</w:t>
      </w:r>
      <w:r w:rsidRPr="00355CAA">
        <w:rPr>
          <w:rFonts w:ascii="Palatino Linotype" w:hAnsi="Palatino Linotype" w:cs="Tahoma"/>
          <w:bCs/>
          <w:i/>
          <w:iCs/>
          <w:lang w:val="es-ES" w:eastAsia="es-ES"/>
        </w:rPr>
        <w:t xml:space="preserve"> Para el despacho, estudio y planeación de los diversos asuntos de la Administración Pública Municipal centralizada del Ayuntamiento de Temamatla, Estado de México contará con las siguientes Dependencias Administrativas Centralizadas:</w:t>
      </w:r>
    </w:p>
    <w:p w14:paraId="6C6470A3" w14:textId="77777777" w:rsidR="00355CAA" w:rsidRPr="00355CAA" w:rsidRDefault="00355CAA" w:rsidP="00355CAA">
      <w:pPr>
        <w:spacing w:after="0" w:line="276" w:lineRule="auto"/>
        <w:ind w:left="851"/>
        <w:jc w:val="both"/>
        <w:rPr>
          <w:rFonts w:ascii="Palatino Linotype" w:hAnsi="Palatino Linotype" w:cs="Tahoma"/>
          <w:bCs/>
          <w:i/>
          <w:iCs/>
          <w:lang w:val="es-ES" w:eastAsia="es-ES"/>
        </w:rPr>
      </w:pPr>
    </w:p>
    <w:p w14:paraId="6441FFAB" w14:textId="77777777" w:rsidR="00355CAA" w:rsidRPr="00355CAA" w:rsidRDefault="00355CAA" w:rsidP="00355CAA">
      <w:pPr>
        <w:spacing w:after="0" w:line="276" w:lineRule="auto"/>
        <w:ind w:left="1134"/>
        <w:jc w:val="both"/>
        <w:rPr>
          <w:rFonts w:ascii="Palatino Linotype" w:hAnsi="Palatino Linotype" w:cs="Tahoma"/>
          <w:bCs/>
          <w:i/>
          <w:iCs/>
          <w:lang w:val="es-ES" w:eastAsia="es-ES"/>
        </w:rPr>
      </w:pPr>
      <w:r w:rsidRPr="00355CAA">
        <w:rPr>
          <w:rFonts w:ascii="Palatino Linotype" w:hAnsi="Palatino Linotype" w:cs="Tahoma"/>
          <w:b/>
          <w:i/>
          <w:iCs/>
          <w:lang w:val="es-ES" w:eastAsia="es-ES"/>
        </w:rPr>
        <w:t>I.</w:t>
      </w:r>
      <w:r w:rsidRPr="00355CAA">
        <w:rPr>
          <w:rFonts w:ascii="Palatino Linotype" w:hAnsi="Palatino Linotype" w:cs="Tahoma"/>
          <w:bCs/>
          <w:i/>
          <w:iCs/>
          <w:lang w:val="es-ES" w:eastAsia="es-ES"/>
        </w:rPr>
        <w:t xml:space="preserve"> Secretaría del Ayuntamiento;</w:t>
      </w:r>
    </w:p>
    <w:p w14:paraId="52FA3709" w14:textId="77777777" w:rsidR="00355CAA" w:rsidRPr="00355CAA" w:rsidRDefault="00355CAA" w:rsidP="00355CAA">
      <w:pPr>
        <w:spacing w:after="0" w:line="276" w:lineRule="auto"/>
        <w:ind w:left="1134"/>
        <w:jc w:val="both"/>
        <w:rPr>
          <w:rFonts w:ascii="Palatino Linotype" w:hAnsi="Palatino Linotype" w:cs="Tahoma"/>
          <w:bCs/>
          <w:i/>
          <w:iCs/>
          <w:lang w:val="es-ES" w:eastAsia="es-ES"/>
        </w:rPr>
      </w:pPr>
      <w:r w:rsidRPr="00355CAA">
        <w:rPr>
          <w:rFonts w:ascii="Palatino Linotype" w:hAnsi="Palatino Linotype" w:cs="Tahoma"/>
          <w:b/>
          <w:i/>
          <w:iCs/>
          <w:lang w:val="es-ES" w:eastAsia="es-ES"/>
        </w:rPr>
        <w:t>II.</w:t>
      </w:r>
      <w:r w:rsidRPr="00355CAA">
        <w:rPr>
          <w:rFonts w:ascii="Palatino Linotype" w:hAnsi="Palatino Linotype" w:cs="Tahoma"/>
          <w:bCs/>
          <w:i/>
          <w:iCs/>
          <w:lang w:val="es-ES" w:eastAsia="es-ES"/>
        </w:rPr>
        <w:t xml:space="preserve"> </w:t>
      </w:r>
      <w:r w:rsidRPr="00355CAA">
        <w:rPr>
          <w:rFonts w:ascii="Palatino Linotype" w:hAnsi="Palatino Linotype" w:cs="Tahoma"/>
          <w:b/>
          <w:i/>
          <w:iCs/>
          <w:lang w:val="es-ES" w:eastAsia="es-ES"/>
        </w:rPr>
        <w:t>Tesorería Municipal</w:t>
      </w:r>
      <w:r w:rsidRPr="00355CAA">
        <w:rPr>
          <w:rFonts w:ascii="Palatino Linotype" w:hAnsi="Palatino Linotype" w:cs="Tahoma"/>
          <w:bCs/>
          <w:i/>
          <w:iCs/>
          <w:lang w:val="es-ES" w:eastAsia="es-ES"/>
        </w:rPr>
        <w:t>;</w:t>
      </w:r>
    </w:p>
    <w:p w14:paraId="641E2E08" w14:textId="77777777" w:rsidR="00355CAA" w:rsidRPr="00355CAA" w:rsidRDefault="00355CAA" w:rsidP="00355CAA">
      <w:pPr>
        <w:spacing w:after="0" w:line="276" w:lineRule="auto"/>
        <w:ind w:left="1134"/>
        <w:jc w:val="both"/>
        <w:rPr>
          <w:rFonts w:ascii="Palatino Linotype" w:hAnsi="Palatino Linotype" w:cs="Tahoma"/>
          <w:bCs/>
          <w:i/>
          <w:iCs/>
          <w:lang w:val="es-ES" w:eastAsia="es-ES"/>
        </w:rPr>
      </w:pPr>
      <w:r w:rsidRPr="00355CAA">
        <w:rPr>
          <w:rFonts w:ascii="Palatino Linotype" w:hAnsi="Palatino Linotype" w:cs="Tahoma"/>
          <w:b/>
          <w:i/>
          <w:iCs/>
          <w:lang w:val="es-ES" w:eastAsia="es-ES"/>
        </w:rPr>
        <w:t>III</w:t>
      </w:r>
      <w:r w:rsidRPr="00355CAA">
        <w:rPr>
          <w:rFonts w:ascii="Palatino Linotype" w:hAnsi="Palatino Linotype" w:cs="Tahoma"/>
          <w:bCs/>
          <w:i/>
          <w:iCs/>
          <w:lang w:val="es-ES" w:eastAsia="es-ES"/>
        </w:rPr>
        <w:t>. Dirección de Obra Pública, Desarrollo Urbano y Ecología;</w:t>
      </w:r>
    </w:p>
    <w:p w14:paraId="74D8D9F8" w14:textId="77777777" w:rsidR="00355CAA" w:rsidRPr="00355CAA" w:rsidRDefault="00355CAA" w:rsidP="00355CAA">
      <w:pPr>
        <w:spacing w:after="0" w:line="276" w:lineRule="auto"/>
        <w:ind w:left="1134"/>
        <w:jc w:val="both"/>
        <w:rPr>
          <w:rFonts w:ascii="Palatino Linotype" w:hAnsi="Palatino Linotype" w:cs="Tahoma"/>
          <w:bCs/>
          <w:i/>
          <w:iCs/>
          <w:lang w:val="es-ES" w:eastAsia="es-ES"/>
        </w:rPr>
      </w:pPr>
      <w:r w:rsidRPr="00355CAA">
        <w:rPr>
          <w:rFonts w:ascii="Palatino Linotype" w:hAnsi="Palatino Linotype" w:cs="Tahoma"/>
          <w:b/>
          <w:i/>
          <w:iCs/>
          <w:lang w:val="es-ES" w:eastAsia="es-ES"/>
        </w:rPr>
        <w:t>IV.</w:t>
      </w:r>
      <w:r w:rsidRPr="00355CAA">
        <w:rPr>
          <w:rFonts w:ascii="Palatino Linotype" w:hAnsi="Palatino Linotype" w:cs="Tahoma"/>
          <w:bCs/>
          <w:i/>
          <w:iCs/>
          <w:lang w:val="es-ES" w:eastAsia="es-ES"/>
        </w:rPr>
        <w:t xml:space="preserve"> Dirección de Desarrollo Económico;</w:t>
      </w:r>
    </w:p>
    <w:p w14:paraId="3E2F02F8" w14:textId="77777777" w:rsidR="00355CAA" w:rsidRPr="00355CAA" w:rsidRDefault="00355CAA" w:rsidP="00355CAA">
      <w:pPr>
        <w:spacing w:after="0" w:line="276" w:lineRule="auto"/>
        <w:ind w:left="1134"/>
        <w:jc w:val="both"/>
        <w:rPr>
          <w:rFonts w:ascii="Palatino Linotype" w:hAnsi="Palatino Linotype" w:cs="Tahoma"/>
          <w:bCs/>
          <w:i/>
          <w:iCs/>
          <w:lang w:val="es-ES" w:eastAsia="es-ES"/>
        </w:rPr>
      </w:pPr>
      <w:r w:rsidRPr="00355CAA">
        <w:rPr>
          <w:rFonts w:ascii="Palatino Linotype" w:hAnsi="Palatino Linotype" w:cs="Tahoma"/>
          <w:b/>
          <w:i/>
          <w:iCs/>
          <w:lang w:val="es-ES" w:eastAsia="es-ES"/>
        </w:rPr>
        <w:t>V.</w:t>
      </w:r>
      <w:r w:rsidRPr="00355CAA">
        <w:rPr>
          <w:rFonts w:ascii="Palatino Linotype" w:hAnsi="Palatino Linotype" w:cs="Tahoma"/>
          <w:bCs/>
          <w:i/>
          <w:iCs/>
          <w:lang w:val="es-ES" w:eastAsia="es-ES"/>
        </w:rPr>
        <w:t xml:space="preserve"> Contraloría Interna Municipal;</w:t>
      </w:r>
    </w:p>
    <w:p w14:paraId="2C91B1F2" w14:textId="77777777" w:rsidR="00355CAA" w:rsidRPr="00355CAA" w:rsidRDefault="00355CAA" w:rsidP="00355CAA">
      <w:pPr>
        <w:spacing w:after="0" w:line="276" w:lineRule="auto"/>
        <w:ind w:left="1134"/>
        <w:jc w:val="both"/>
        <w:rPr>
          <w:rFonts w:ascii="Palatino Linotype" w:hAnsi="Palatino Linotype" w:cs="Tahoma"/>
          <w:bCs/>
          <w:i/>
          <w:iCs/>
          <w:lang w:val="es-ES" w:eastAsia="es-ES"/>
        </w:rPr>
      </w:pPr>
      <w:r w:rsidRPr="00355CAA">
        <w:rPr>
          <w:rFonts w:ascii="Palatino Linotype" w:hAnsi="Palatino Linotype" w:cs="Tahoma"/>
          <w:b/>
          <w:i/>
          <w:iCs/>
          <w:lang w:val="es-ES" w:eastAsia="es-ES"/>
        </w:rPr>
        <w:t>VI.</w:t>
      </w:r>
      <w:r w:rsidRPr="00355CAA">
        <w:rPr>
          <w:rFonts w:ascii="Palatino Linotype" w:hAnsi="Palatino Linotype" w:cs="Tahoma"/>
          <w:bCs/>
          <w:i/>
          <w:iCs/>
          <w:lang w:val="es-ES" w:eastAsia="es-ES"/>
        </w:rPr>
        <w:t xml:space="preserve"> Dirección de Servicios Públicos;</w:t>
      </w:r>
    </w:p>
    <w:p w14:paraId="6C646030" w14:textId="77777777" w:rsidR="00355CAA" w:rsidRPr="00355CAA" w:rsidRDefault="00355CAA" w:rsidP="00355CAA">
      <w:pPr>
        <w:spacing w:after="0" w:line="276" w:lineRule="auto"/>
        <w:ind w:left="1134"/>
        <w:jc w:val="both"/>
        <w:rPr>
          <w:rFonts w:ascii="Palatino Linotype" w:hAnsi="Palatino Linotype" w:cs="Tahoma"/>
          <w:bCs/>
          <w:i/>
          <w:iCs/>
          <w:lang w:val="es-ES" w:eastAsia="es-ES"/>
        </w:rPr>
      </w:pPr>
      <w:r w:rsidRPr="00355CAA">
        <w:rPr>
          <w:rFonts w:ascii="Palatino Linotype" w:hAnsi="Palatino Linotype" w:cs="Tahoma"/>
          <w:b/>
          <w:i/>
          <w:iCs/>
          <w:lang w:val="es-ES" w:eastAsia="es-ES"/>
        </w:rPr>
        <w:t>VII.</w:t>
      </w:r>
      <w:r w:rsidRPr="00355CAA">
        <w:rPr>
          <w:rFonts w:ascii="Palatino Linotype" w:hAnsi="Palatino Linotype" w:cs="Tahoma"/>
          <w:bCs/>
          <w:i/>
          <w:iCs/>
          <w:lang w:val="es-ES" w:eastAsia="es-ES"/>
        </w:rPr>
        <w:t xml:space="preserve"> Dirección de Seguridad Pública Municipal;</w:t>
      </w:r>
    </w:p>
    <w:p w14:paraId="61CAF205" w14:textId="77777777" w:rsidR="00355CAA" w:rsidRPr="00355CAA" w:rsidRDefault="00355CAA" w:rsidP="00355CAA">
      <w:pPr>
        <w:spacing w:after="0" w:line="276" w:lineRule="auto"/>
        <w:ind w:left="1134"/>
        <w:jc w:val="both"/>
        <w:rPr>
          <w:rFonts w:ascii="Palatino Linotype" w:hAnsi="Palatino Linotype" w:cs="Tahoma"/>
          <w:bCs/>
          <w:i/>
          <w:iCs/>
          <w:lang w:val="es-ES" w:eastAsia="es-ES"/>
        </w:rPr>
      </w:pPr>
      <w:r w:rsidRPr="00355CAA">
        <w:rPr>
          <w:rFonts w:ascii="Palatino Linotype" w:hAnsi="Palatino Linotype" w:cs="Tahoma"/>
          <w:b/>
          <w:i/>
          <w:iCs/>
          <w:lang w:val="es-ES" w:eastAsia="es-ES"/>
        </w:rPr>
        <w:t>VIII.</w:t>
      </w:r>
      <w:r w:rsidRPr="00355CAA">
        <w:rPr>
          <w:rFonts w:ascii="Palatino Linotype" w:hAnsi="Palatino Linotype" w:cs="Tahoma"/>
          <w:bCs/>
          <w:i/>
          <w:iCs/>
          <w:lang w:val="es-ES" w:eastAsia="es-ES"/>
        </w:rPr>
        <w:t xml:space="preserve"> Dirección de Administración;</w:t>
      </w:r>
    </w:p>
    <w:p w14:paraId="41B388E7" w14:textId="7DD806CC" w:rsidR="00355CAA" w:rsidRDefault="00355CAA" w:rsidP="00355CAA">
      <w:pPr>
        <w:spacing w:after="0" w:line="276" w:lineRule="auto"/>
        <w:ind w:left="1134"/>
        <w:jc w:val="both"/>
        <w:rPr>
          <w:rFonts w:ascii="Palatino Linotype" w:hAnsi="Palatino Linotype" w:cs="Tahoma"/>
          <w:bCs/>
          <w:i/>
          <w:iCs/>
          <w:lang w:val="es-ES" w:eastAsia="es-ES"/>
        </w:rPr>
      </w:pPr>
      <w:r w:rsidRPr="00355CAA">
        <w:rPr>
          <w:rFonts w:ascii="Palatino Linotype" w:hAnsi="Palatino Linotype" w:cs="Tahoma"/>
          <w:b/>
          <w:i/>
          <w:iCs/>
          <w:lang w:val="es-ES" w:eastAsia="es-ES"/>
        </w:rPr>
        <w:t>IX.</w:t>
      </w:r>
      <w:r w:rsidRPr="00355CAA">
        <w:rPr>
          <w:rFonts w:ascii="Palatino Linotype" w:hAnsi="Palatino Linotype" w:cs="Tahoma"/>
          <w:bCs/>
          <w:i/>
          <w:iCs/>
          <w:lang w:val="es-ES" w:eastAsia="es-ES"/>
        </w:rPr>
        <w:t xml:space="preserve"> Dirección de Desarrollo Social;</w:t>
      </w:r>
      <w:r w:rsidRPr="00355CAA">
        <w:rPr>
          <w:rFonts w:ascii="Palatino Linotype" w:hAnsi="Palatino Linotype" w:cs="Tahoma"/>
          <w:bCs/>
          <w:i/>
          <w:iCs/>
          <w:lang w:val="es-ES" w:eastAsia="es-ES"/>
        </w:rPr>
        <w:cr/>
      </w:r>
    </w:p>
    <w:p w14:paraId="6389B0E0" w14:textId="049FF836" w:rsidR="00355CAA" w:rsidRPr="00355CAA" w:rsidRDefault="00355CAA" w:rsidP="00355CAA">
      <w:pPr>
        <w:spacing w:after="0" w:line="276" w:lineRule="auto"/>
        <w:ind w:left="1134"/>
        <w:jc w:val="right"/>
        <w:rPr>
          <w:rFonts w:ascii="Palatino Linotype" w:hAnsi="Palatino Linotype" w:cs="Tahoma"/>
          <w:bCs/>
          <w:i/>
          <w:iCs/>
          <w:lang w:val="es-ES" w:eastAsia="es-ES"/>
        </w:rPr>
      </w:pPr>
      <w:r>
        <w:rPr>
          <w:rFonts w:ascii="Palatino Linotype" w:hAnsi="Palatino Linotype" w:cs="Tahoma"/>
          <w:b/>
          <w:i/>
          <w:iCs/>
          <w:lang w:val="es-ES" w:eastAsia="es-ES"/>
        </w:rPr>
        <w:t>(…)</w:t>
      </w:r>
    </w:p>
    <w:p w14:paraId="7D540782" w14:textId="77777777" w:rsidR="00062DDD" w:rsidRPr="00062DDD" w:rsidRDefault="00062DDD" w:rsidP="00062DDD">
      <w:pPr>
        <w:spacing w:after="0" w:line="276" w:lineRule="auto"/>
        <w:ind w:left="1134" w:right="474"/>
        <w:jc w:val="both"/>
        <w:rPr>
          <w:rFonts w:ascii="Palatino Linotype" w:hAnsi="Palatino Linotype" w:cs="Tahoma"/>
          <w:b/>
          <w:i/>
          <w:iCs/>
          <w:lang w:val="es-ES" w:eastAsia="es-ES"/>
        </w:rPr>
      </w:pPr>
      <w:r w:rsidRPr="00062DDD">
        <w:rPr>
          <w:rFonts w:ascii="Palatino Linotype" w:hAnsi="Palatino Linotype" w:cs="Tahoma"/>
          <w:b/>
          <w:i/>
          <w:iCs/>
          <w:lang w:val="es-ES" w:eastAsia="es-ES"/>
        </w:rPr>
        <w:t>Tesorería Municipal</w:t>
      </w:r>
    </w:p>
    <w:p w14:paraId="1BB10DB3" w14:textId="77777777" w:rsidR="00062DDD" w:rsidRPr="00062DDD" w:rsidRDefault="00062DDD" w:rsidP="00062DDD">
      <w:pPr>
        <w:spacing w:after="0" w:line="276" w:lineRule="auto"/>
        <w:ind w:left="1134" w:right="474"/>
        <w:jc w:val="both"/>
        <w:rPr>
          <w:rFonts w:ascii="Palatino Linotype" w:hAnsi="Palatino Linotype" w:cs="Tahoma"/>
          <w:b/>
          <w:i/>
          <w:iCs/>
          <w:lang w:val="es-ES" w:eastAsia="es-ES"/>
        </w:rPr>
      </w:pPr>
      <w:r w:rsidRPr="00062DDD">
        <w:rPr>
          <w:rFonts w:ascii="Palatino Linotype" w:hAnsi="Palatino Linotype" w:cs="Tahoma"/>
          <w:b/>
          <w:i/>
          <w:iCs/>
          <w:lang w:val="es-ES" w:eastAsia="es-ES"/>
        </w:rPr>
        <w:t>Funciones</w:t>
      </w:r>
    </w:p>
    <w:p w14:paraId="72674F16" w14:textId="77777777" w:rsidR="00062DDD" w:rsidRPr="00062DDD" w:rsidRDefault="00062DDD" w:rsidP="00062DDD">
      <w:pPr>
        <w:spacing w:after="0" w:line="276" w:lineRule="auto"/>
        <w:ind w:left="1134" w:right="474"/>
        <w:jc w:val="both"/>
        <w:rPr>
          <w:rFonts w:ascii="Palatino Linotype" w:hAnsi="Palatino Linotype" w:cs="Tahoma"/>
          <w:bCs/>
          <w:i/>
          <w:iCs/>
          <w:lang w:val="es-ES" w:eastAsia="es-ES"/>
        </w:rPr>
      </w:pPr>
      <w:r w:rsidRPr="00062DDD">
        <w:rPr>
          <w:rFonts w:ascii="Palatino Linotype" w:hAnsi="Palatino Linotype" w:cs="Tahoma"/>
          <w:bCs/>
          <w:i/>
          <w:iCs/>
          <w:lang w:val="es-ES" w:eastAsia="es-ES"/>
        </w:rPr>
        <w:t xml:space="preserve">- Administrar la hacienda pública </w:t>
      </w:r>
    </w:p>
    <w:p w14:paraId="0051EEA4" w14:textId="77777777" w:rsidR="00062DDD" w:rsidRPr="00062DDD" w:rsidRDefault="00062DDD" w:rsidP="00062DDD">
      <w:pPr>
        <w:spacing w:after="0" w:line="276" w:lineRule="auto"/>
        <w:ind w:left="1134" w:right="474"/>
        <w:jc w:val="both"/>
        <w:rPr>
          <w:rFonts w:ascii="Palatino Linotype" w:hAnsi="Palatino Linotype" w:cs="Tahoma"/>
          <w:bCs/>
          <w:i/>
          <w:iCs/>
          <w:lang w:val="es-ES" w:eastAsia="es-ES"/>
        </w:rPr>
      </w:pPr>
      <w:r w:rsidRPr="00062DDD">
        <w:rPr>
          <w:rFonts w:ascii="Palatino Linotype" w:hAnsi="Palatino Linotype" w:cs="Tahoma"/>
          <w:bCs/>
          <w:i/>
          <w:iCs/>
          <w:lang w:val="es-ES" w:eastAsia="es-ES"/>
        </w:rPr>
        <w:t xml:space="preserve">- Supervisar de recaudación (cortes de caja diarios) </w:t>
      </w:r>
    </w:p>
    <w:p w14:paraId="623CAF91" w14:textId="77777777" w:rsidR="00062DDD" w:rsidRPr="00062DDD" w:rsidRDefault="00062DDD" w:rsidP="00062DDD">
      <w:pPr>
        <w:spacing w:after="0" w:line="276" w:lineRule="auto"/>
        <w:ind w:left="1134" w:right="474"/>
        <w:jc w:val="both"/>
        <w:rPr>
          <w:rFonts w:ascii="Palatino Linotype" w:hAnsi="Palatino Linotype" w:cs="Tahoma"/>
          <w:bCs/>
          <w:i/>
          <w:iCs/>
          <w:lang w:val="es-ES" w:eastAsia="es-ES"/>
        </w:rPr>
      </w:pPr>
      <w:r w:rsidRPr="00062DDD">
        <w:rPr>
          <w:rFonts w:ascii="Palatino Linotype" w:hAnsi="Palatino Linotype" w:cs="Tahoma"/>
          <w:bCs/>
          <w:i/>
          <w:iCs/>
          <w:lang w:val="es-ES" w:eastAsia="es-ES"/>
        </w:rPr>
        <w:t xml:space="preserve">- Custodiar la recaudación </w:t>
      </w:r>
    </w:p>
    <w:p w14:paraId="4D282B0A" w14:textId="77777777" w:rsidR="00062DDD" w:rsidRPr="00062DDD" w:rsidRDefault="00062DDD" w:rsidP="00062DDD">
      <w:pPr>
        <w:spacing w:after="0" w:line="276" w:lineRule="auto"/>
        <w:ind w:left="1134" w:right="474"/>
        <w:jc w:val="both"/>
        <w:rPr>
          <w:rFonts w:ascii="Palatino Linotype" w:hAnsi="Palatino Linotype" w:cs="Tahoma"/>
          <w:bCs/>
          <w:i/>
          <w:iCs/>
          <w:lang w:val="es-ES" w:eastAsia="es-ES"/>
        </w:rPr>
      </w:pPr>
      <w:r w:rsidRPr="00062DDD">
        <w:rPr>
          <w:rFonts w:ascii="Palatino Linotype" w:hAnsi="Palatino Linotype" w:cs="Tahoma"/>
          <w:bCs/>
          <w:i/>
          <w:iCs/>
          <w:lang w:val="es-ES" w:eastAsia="es-ES"/>
        </w:rPr>
        <w:t xml:space="preserve">- Supervisar la integración de informes trimestrales al </w:t>
      </w:r>
      <w:proofErr w:type="spellStart"/>
      <w:r w:rsidRPr="00062DDD">
        <w:rPr>
          <w:rFonts w:ascii="Palatino Linotype" w:hAnsi="Palatino Linotype" w:cs="Tahoma"/>
          <w:bCs/>
          <w:i/>
          <w:iCs/>
          <w:lang w:val="es-ES" w:eastAsia="es-ES"/>
        </w:rPr>
        <w:t>OSFEM</w:t>
      </w:r>
      <w:proofErr w:type="spellEnd"/>
    </w:p>
    <w:p w14:paraId="1907ECF0" w14:textId="77777777" w:rsidR="00062DDD" w:rsidRPr="00062DDD" w:rsidRDefault="00062DDD" w:rsidP="00062DDD">
      <w:pPr>
        <w:spacing w:after="0" w:line="276" w:lineRule="auto"/>
        <w:ind w:left="1134" w:right="474"/>
        <w:jc w:val="both"/>
        <w:rPr>
          <w:rFonts w:ascii="Palatino Linotype" w:hAnsi="Palatino Linotype" w:cs="Tahoma"/>
          <w:bCs/>
          <w:i/>
          <w:iCs/>
          <w:lang w:val="es-ES" w:eastAsia="es-ES"/>
        </w:rPr>
      </w:pPr>
      <w:r w:rsidRPr="00062DDD">
        <w:rPr>
          <w:rFonts w:ascii="Palatino Linotype" w:hAnsi="Palatino Linotype" w:cs="Tahoma"/>
          <w:bCs/>
          <w:i/>
          <w:iCs/>
          <w:lang w:val="es-ES" w:eastAsia="es-ES"/>
        </w:rPr>
        <w:t xml:space="preserve">- Solventar las observaciones a diferentes instancias gubernamentales </w:t>
      </w:r>
    </w:p>
    <w:p w14:paraId="60195F8B" w14:textId="77777777" w:rsidR="00062DDD" w:rsidRPr="00062DDD" w:rsidRDefault="00062DDD" w:rsidP="00062DDD">
      <w:pPr>
        <w:spacing w:after="0" w:line="276" w:lineRule="auto"/>
        <w:ind w:left="1134" w:right="474"/>
        <w:jc w:val="both"/>
        <w:rPr>
          <w:rFonts w:ascii="Palatino Linotype" w:hAnsi="Palatino Linotype" w:cs="Tahoma"/>
          <w:bCs/>
          <w:i/>
          <w:iCs/>
          <w:lang w:val="es-ES" w:eastAsia="es-ES"/>
        </w:rPr>
      </w:pPr>
      <w:r w:rsidRPr="00062DDD">
        <w:rPr>
          <w:rFonts w:ascii="Palatino Linotype" w:hAnsi="Palatino Linotype" w:cs="Tahoma"/>
          <w:bCs/>
          <w:i/>
          <w:iCs/>
          <w:lang w:val="es-ES" w:eastAsia="es-ES"/>
        </w:rPr>
        <w:t xml:space="preserve">- Administrar y dar seguimiento a los ingresos etiquetados </w:t>
      </w:r>
    </w:p>
    <w:p w14:paraId="487345B7" w14:textId="77777777" w:rsidR="00062DDD" w:rsidRPr="00062DDD" w:rsidRDefault="00062DDD" w:rsidP="00062DDD">
      <w:pPr>
        <w:spacing w:after="0" w:line="276" w:lineRule="auto"/>
        <w:ind w:left="1134" w:right="474"/>
        <w:jc w:val="both"/>
        <w:rPr>
          <w:rFonts w:ascii="Palatino Linotype" w:hAnsi="Palatino Linotype" w:cs="Tahoma"/>
          <w:bCs/>
          <w:i/>
          <w:iCs/>
          <w:lang w:val="es-ES" w:eastAsia="es-ES"/>
        </w:rPr>
      </w:pPr>
      <w:r w:rsidRPr="00062DDD">
        <w:rPr>
          <w:rFonts w:ascii="Palatino Linotype" w:hAnsi="Palatino Linotype" w:cs="Tahoma"/>
          <w:bCs/>
          <w:i/>
          <w:iCs/>
          <w:lang w:val="es-ES" w:eastAsia="es-ES"/>
        </w:rPr>
        <w:t xml:space="preserve">- Aplicar y dar seguimiento a los procedimientos administrativos de ejecución </w:t>
      </w:r>
    </w:p>
    <w:p w14:paraId="09465EBE" w14:textId="77777777" w:rsidR="00062DDD" w:rsidRPr="00062DDD" w:rsidRDefault="00062DDD" w:rsidP="00062DDD">
      <w:pPr>
        <w:spacing w:after="0" w:line="276" w:lineRule="auto"/>
        <w:ind w:left="1134" w:right="474"/>
        <w:jc w:val="both"/>
        <w:rPr>
          <w:rFonts w:ascii="Palatino Linotype" w:hAnsi="Palatino Linotype" w:cs="Tahoma"/>
          <w:bCs/>
          <w:i/>
          <w:iCs/>
          <w:lang w:val="es-ES" w:eastAsia="es-ES"/>
        </w:rPr>
      </w:pPr>
      <w:r w:rsidRPr="00062DDD">
        <w:rPr>
          <w:rFonts w:ascii="Palatino Linotype" w:hAnsi="Palatino Linotype" w:cs="Tahoma"/>
          <w:bCs/>
          <w:i/>
          <w:iCs/>
          <w:lang w:val="es-ES" w:eastAsia="es-ES"/>
        </w:rPr>
        <w:t xml:space="preserve">- </w:t>
      </w:r>
      <w:r w:rsidRPr="00062DDD">
        <w:rPr>
          <w:rFonts w:ascii="Palatino Linotype" w:hAnsi="Palatino Linotype" w:cs="Tahoma"/>
          <w:b/>
          <w:i/>
          <w:iCs/>
          <w:lang w:val="es-ES" w:eastAsia="es-ES"/>
        </w:rPr>
        <w:t>Controlar y dar seguimiento a registros contables</w:t>
      </w:r>
      <w:r w:rsidRPr="00062DDD">
        <w:rPr>
          <w:rFonts w:ascii="Palatino Linotype" w:hAnsi="Palatino Linotype" w:cs="Tahoma"/>
          <w:bCs/>
          <w:i/>
          <w:iCs/>
          <w:lang w:val="es-ES" w:eastAsia="es-ES"/>
        </w:rPr>
        <w:t xml:space="preserve"> </w:t>
      </w:r>
    </w:p>
    <w:p w14:paraId="6BAD49A8" w14:textId="77777777" w:rsidR="00062DDD" w:rsidRPr="00062DDD" w:rsidRDefault="00062DDD" w:rsidP="00062DDD">
      <w:pPr>
        <w:spacing w:after="0" w:line="276" w:lineRule="auto"/>
        <w:ind w:left="1134" w:right="474"/>
        <w:jc w:val="both"/>
        <w:rPr>
          <w:rFonts w:ascii="Palatino Linotype" w:hAnsi="Palatino Linotype" w:cs="Tahoma"/>
          <w:bCs/>
          <w:i/>
          <w:iCs/>
          <w:lang w:val="es-ES" w:eastAsia="es-ES"/>
        </w:rPr>
      </w:pPr>
      <w:r w:rsidRPr="00062DDD">
        <w:rPr>
          <w:rFonts w:ascii="Palatino Linotype" w:hAnsi="Palatino Linotype" w:cs="Tahoma"/>
          <w:bCs/>
          <w:i/>
          <w:iCs/>
          <w:lang w:val="es-ES" w:eastAsia="es-ES"/>
        </w:rPr>
        <w:t xml:space="preserve">- Elaborar y entregar diversos informes a diferentes instancias para su revisión </w:t>
      </w:r>
    </w:p>
    <w:p w14:paraId="71EF996E" w14:textId="77777777" w:rsidR="00062DDD" w:rsidRPr="00062DDD" w:rsidRDefault="00062DDD" w:rsidP="00062DDD">
      <w:pPr>
        <w:spacing w:after="0" w:line="276" w:lineRule="auto"/>
        <w:ind w:left="1134" w:right="474"/>
        <w:jc w:val="both"/>
        <w:rPr>
          <w:rFonts w:ascii="Palatino Linotype" w:hAnsi="Palatino Linotype" w:cs="Tahoma"/>
          <w:bCs/>
          <w:i/>
          <w:iCs/>
          <w:lang w:val="es-ES" w:eastAsia="es-ES"/>
        </w:rPr>
      </w:pPr>
      <w:r w:rsidRPr="00062DDD">
        <w:rPr>
          <w:rFonts w:ascii="Palatino Linotype" w:hAnsi="Palatino Linotype" w:cs="Tahoma"/>
          <w:bCs/>
          <w:i/>
          <w:iCs/>
          <w:lang w:val="es-ES" w:eastAsia="es-ES"/>
        </w:rPr>
        <w:t xml:space="preserve">- Elaborar los informes especiales según corresponda </w:t>
      </w:r>
    </w:p>
    <w:p w14:paraId="0FDE0447" w14:textId="77777777" w:rsidR="00062DDD" w:rsidRPr="00062DDD" w:rsidRDefault="00062DDD" w:rsidP="00062DDD">
      <w:pPr>
        <w:spacing w:after="0" w:line="276" w:lineRule="auto"/>
        <w:ind w:left="1134" w:right="474"/>
        <w:jc w:val="both"/>
        <w:rPr>
          <w:rFonts w:ascii="Palatino Linotype" w:hAnsi="Palatino Linotype" w:cs="Tahoma"/>
          <w:bCs/>
          <w:i/>
          <w:iCs/>
          <w:lang w:val="es-ES" w:eastAsia="es-ES"/>
        </w:rPr>
      </w:pPr>
      <w:r w:rsidRPr="00062DDD">
        <w:rPr>
          <w:rFonts w:ascii="Palatino Linotype" w:hAnsi="Palatino Linotype" w:cs="Tahoma"/>
          <w:bCs/>
          <w:i/>
          <w:iCs/>
          <w:lang w:val="es-ES" w:eastAsia="es-ES"/>
        </w:rPr>
        <w:t>- Integrar el presupuesto</w:t>
      </w:r>
    </w:p>
    <w:p w14:paraId="5356E03F" w14:textId="77777777" w:rsidR="00062DDD" w:rsidRPr="00062DDD" w:rsidRDefault="00062DDD" w:rsidP="00062DDD">
      <w:pPr>
        <w:spacing w:after="0" w:line="276" w:lineRule="auto"/>
        <w:ind w:left="1134" w:right="474"/>
        <w:jc w:val="both"/>
        <w:rPr>
          <w:rFonts w:ascii="Palatino Linotype" w:hAnsi="Palatino Linotype" w:cs="Tahoma"/>
          <w:bCs/>
          <w:i/>
          <w:iCs/>
          <w:lang w:val="es-ES" w:eastAsia="es-ES"/>
        </w:rPr>
      </w:pPr>
      <w:r w:rsidRPr="00062DDD">
        <w:rPr>
          <w:rFonts w:ascii="Palatino Linotype" w:hAnsi="Palatino Linotype" w:cs="Tahoma"/>
          <w:bCs/>
          <w:i/>
          <w:iCs/>
          <w:lang w:val="es-ES" w:eastAsia="es-ES"/>
        </w:rPr>
        <w:t xml:space="preserve">- </w:t>
      </w:r>
      <w:proofErr w:type="spellStart"/>
      <w:r w:rsidRPr="00062DDD">
        <w:rPr>
          <w:rFonts w:ascii="Palatino Linotype" w:hAnsi="Palatino Linotype" w:cs="Tahoma"/>
          <w:bCs/>
          <w:i/>
          <w:iCs/>
          <w:lang w:val="es-ES" w:eastAsia="es-ES"/>
        </w:rPr>
        <w:t>Recepcionar</w:t>
      </w:r>
      <w:proofErr w:type="spellEnd"/>
      <w:r w:rsidRPr="00062DDD">
        <w:rPr>
          <w:rFonts w:ascii="Palatino Linotype" w:hAnsi="Palatino Linotype" w:cs="Tahoma"/>
          <w:bCs/>
          <w:i/>
          <w:iCs/>
          <w:lang w:val="es-ES" w:eastAsia="es-ES"/>
        </w:rPr>
        <w:t xml:space="preserve"> oficios </w:t>
      </w:r>
    </w:p>
    <w:p w14:paraId="46E5C387" w14:textId="77777777" w:rsidR="00062DDD" w:rsidRPr="00062DDD" w:rsidRDefault="00062DDD" w:rsidP="00062DDD">
      <w:pPr>
        <w:spacing w:after="0" w:line="276" w:lineRule="auto"/>
        <w:ind w:left="1134" w:right="474"/>
        <w:jc w:val="both"/>
        <w:rPr>
          <w:rFonts w:ascii="Palatino Linotype" w:hAnsi="Palatino Linotype" w:cs="Tahoma"/>
          <w:bCs/>
          <w:i/>
          <w:iCs/>
          <w:lang w:val="es-ES" w:eastAsia="es-ES"/>
        </w:rPr>
      </w:pPr>
      <w:r w:rsidRPr="00062DDD">
        <w:rPr>
          <w:rFonts w:ascii="Palatino Linotype" w:hAnsi="Palatino Linotype" w:cs="Tahoma"/>
          <w:bCs/>
          <w:i/>
          <w:iCs/>
          <w:lang w:val="es-ES" w:eastAsia="es-ES"/>
        </w:rPr>
        <w:t xml:space="preserve">- Contestar oficios </w:t>
      </w:r>
    </w:p>
    <w:p w14:paraId="778AE86F" w14:textId="77777777" w:rsidR="00062DDD" w:rsidRPr="00062DDD" w:rsidRDefault="00062DDD" w:rsidP="00062DDD">
      <w:pPr>
        <w:spacing w:after="0" w:line="276" w:lineRule="auto"/>
        <w:ind w:left="1134" w:right="474"/>
        <w:jc w:val="both"/>
        <w:rPr>
          <w:rFonts w:ascii="Palatino Linotype" w:hAnsi="Palatino Linotype" w:cs="Tahoma"/>
          <w:b/>
          <w:i/>
          <w:iCs/>
          <w:lang w:val="es-ES" w:eastAsia="es-ES"/>
        </w:rPr>
      </w:pPr>
      <w:r w:rsidRPr="00062DDD">
        <w:rPr>
          <w:rFonts w:ascii="Palatino Linotype" w:hAnsi="Palatino Linotype" w:cs="Tahoma"/>
          <w:bCs/>
          <w:i/>
          <w:iCs/>
          <w:lang w:val="es-ES" w:eastAsia="es-ES"/>
        </w:rPr>
        <w:t xml:space="preserve">- </w:t>
      </w:r>
      <w:r w:rsidRPr="00062DDD">
        <w:rPr>
          <w:rFonts w:ascii="Palatino Linotype" w:hAnsi="Palatino Linotype" w:cs="Tahoma"/>
          <w:b/>
          <w:i/>
          <w:iCs/>
          <w:lang w:val="es-ES" w:eastAsia="es-ES"/>
        </w:rPr>
        <w:t>Realizar pago de facturas</w:t>
      </w:r>
    </w:p>
    <w:p w14:paraId="2703D4B9" w14:textId="77777777" w:rsidR="00062DDD" w:rsidRPr="00062DDD" w:rsidRDefault="00062DDD" w:rsidP="00062DDD">
      <w:pPr>
        <w:spacing w:after="0" w:line="276" w:lineRule="auto"/>
        <w:jc w:val="both"/>
        <w:rPr>
          <w:rFonts w:ascii="Palatino Linotype" w:hAnsi="Palatino Linotype" w:cs="Tahoma"/>
          <w:bCs/>
          <w:sz w:val="24"/>
          <w:szCs w:val="24"/>
          <w:lang w:val="es-ES" w:eastAsia="es-ES"/>
        </w:rPr>
      </w:pPr>
    </w:p>
    <w:p w14:paraId="59049459" w14:textId="77777777" w:rsidR="00062DDD" w:rsidRPr="00062DDD" w:rsidRDefault="00062DDD" w:rsidP="00062DDD">
      <w:pPr>
        <w:spacing w:after="0" w:line="360" w:lineRule="auto"/>
        <w:jc w:val="both"/>
        <w:rPr>
          <w:rFonts w:ascii="Palatino Linotype" w:hAnsi="Palatino Linotype" w:cs="Tahoma"/>
          <w:bCs/>
          <w:sz w:val="24"/>
          <w:szCs w:val="24"/>
          <w:lang w:val="es-ES" w:eastAsia="es-ES"/>
        </w:rPr>
      </w:pPr>
      <w:r w:rsidRPr="00062DDD">
        <w:rPr>
          <w:rFonts w:ascii="Palatino Linotype" w:hAnsi="Palatino Linotype" w:cs="Tahoma"/>
          <w:bCs/>
          <w:sz w:val="24"/>
          <w:szCs w:val="24"/>
          <w:lang w:val="es-ES" w:eastAsia="es-ES"/>
        </w:rPr>
        <w:t xml:space="preserve">Adicionalmente la Ley Orgánica Municipal determina que la Tesorería Municipal es la encargada de llevar los registros contables del Ayuntamiento; de administrar la hacienda pública municipal. </w:t>
      </w:r>
    </w:p>
    <w:p w14:paraId="1FBBFDB0" w14:textId="77777777" w:rsidR="00062DDD" w:rsidRPr="00062DDD" w:rsidRDefault="00062DDD" w:rsidP="00062DDD">
      <w:pPr>
        <w:spacing w:after="0" w:line="276" w:lineRule="auto"/>
        <w:jc w:val="both"/>
        <w:rPr>
          <w:rFonts w:ascii="Palatino Linotype" w:hAnsi="Palatino Linotype" w:cs="Tahoma"/>
          <w:bCs/>
          <w:sz w:val="24"/>
          <w:szCs w:val="24"/>
          <w:lang w:val="es-ES" w:eastAsia="es-ES"/>
        </w:rPr>
      </w:pPr>
    </w:p>
    <w:p w14:paraId="0A001D3C" w14:textId="77777777" w:rsidR="00062DDD" w:rsidRPr="00062DDD" w:rsidRDefault="00062DDD" w:rsidP="00062DDD">
      <w:pPr>
        <w:spacing w:after="0" w:line="276" w:lineRule="auto"/>
        <w:ind w:left="851" w:right="474"/>
        <w:jc w:val="both"/>
        <w:rPr>
          <w:rFonts w:ascii="Palatino Linotype" w:hAnsi="Palatino Linotype" w:cs="Tahoma"/>
          <w:bCs/>
          <w:i/>
          <w:iCs/>
          <w:lang w:val="es-ES" w:eastAsia="es-ES"/>
        </w:rPr>
      </w:pPr>
      <w:r w:rsidRPr="00062DDD">
        <w:rPr>
          <w:rFonts w:ascii="Palatino Linotype" w:hAnsi="Palatino Linotype" w:cs="Tahoma"/>
          <w:b/>
          <w:i/>
          <w:iCs/>
          <w:lang w:val="es-ES" w:eastAsia="es-ES"/>
        </w:rPr>
        <w:t>Artículo 93.-</w:t>
      </w:r>
      <w:r w:rsidRPr="00062DDD">
        <w:rPr>
          <w:rFonts w:ascii="Palatino Linotype" w:hAnsi="Palatino Linotype" w:cs="Tahoma"/>
          <w:bCs/>
          <w:i/>
          <w:iCs/>
          <w:lang w:val="es-ES" w:eastAsia="es-ES"/>
        </w:rPr>
        <w:t xml:space="preserve"> La tesorería municipal es el órgano encargado de la recaudación de los ingresos municipales y </w:t>
      </w:r>
      <w:r w:rsidRPr="00062DDD">
        <w:rPr>
          <w:rFonts w:ascii="Palatino Linotype" w:hAnsi="Palatino Linotype" w:cs="Tahoma"/>
          <w:bCs/>
          <w:i/>
          <w:iCs/>
          <w:u w:val="single"/>
          <w:lang w:val="es-ES" w:eastAsia="es-ES"/>
        </w:rPr>
        <w:t>responsable de realizar las erogaciones que haga el ayuntamiento</w:t>
      </w:r>
      <w:r w:rsidRPr="00062DDD">
        <w:rPr>
          <w:rFonts w:ascii="Palatino Linotype" w:hAnsi="Palatino Linotype" w:cs="Tahoma"/>
          <w:bCs/>
          <w:i/>
          <w:iCs/>
          <w:lang w:val="es-ES" w:eastAsia="es-ES"/>
        </w:rPr>
        <w:t>.</w:t>
      </w:r>
    </w:p>
    <w:p w14:paraId="416E4789" w14:textId="77777777" w:rsidR="00062DDD" w:rsidRPr="00062DDD" w:rsidRDefault="00062DDD" w:rsidP="00062DDD">
      <w:pPr>
        <w:spacing w:after="0" w:line="276" w:lineRule="auto"/>
        <w:ind w:left="851" w:right="474"/>
        <w:jc w:val="both"/>
        <w:rPr>
          <w:rFonts w:ascii="Palatino Linotype" w:hAnsi="Palatino Linotype" w:cs="Tahoma"/>
          <w:bCs/>
          <w:i/>
          <w:iCs/>
          <w:lang w:val="es-ES" w:eastAsia="es-ES"/>
        </w:rPr>
      </w:pPr>
    </w:p>
    <w:p w14:paraId="3EBB2A36" w14:textId="77777777" w:rsidR="00062DDD" w:rsidRPr="00062DDD" w:rsidRDefault="00062DDD" w:rsidP="00062DDD">
      <w:pPr>
        <w:spacing w:after="0" w:line="276" w:lineRule="auto"/>
        <w:ind w:left="851" w:right="474"/>
        <w:jc w:val="both"/>
        <w:rPr>
          <w:rFonts w:ascii="Palatino Linotype" w:hAnsi="Palatino Linotype" w:cs="Tahoma"/>
          <w:bCs/>
          <w:i/>
          <w:iCs/>
          <w:lang w:val="es-ES" w:eastAsia="es-ES"/>
        </w:rPr>
      </w:pPr>
      <w:r w:rsidRPr="00062DDD">
        <w:rPr>
          <w:rFonts w:ascii="Palatino Linotype" w:hAnsi="Palatino Linotype" w:cs="Tahoma"/>
          <w:b/>
          <w:i/>
          <w:iCs/>
          <w:lang w:val="es-ES" w:eastAsia="es-ES"/>
        </w:rPr>
        <w:t>Artículo 95.-</w:t>
      </w:r>
      <w:r w:rsidRPr="00062DDD">
        <w:rPr>
          <w:rFonts w:ascii="Palatino Linotype" w:hAnsi="Palatino Linotype" w:cs="Tahoma"/>
          <w:bCs/>
          <w:i/>
          <w:iCs/>
          <w:lang w:val="es-ES" w:eastAsia="es-ES"/>
        </w:rPr>
        <w:t xml:space="preserve"> Son atribuciones del tesorero municipal:</w:t>
      </w:r>
    </w:p>
    <w:p w14:paraId="2D4F327C" w14:textId="77777777" w:rsidR="00062DDD" w:rsidRPr="00062DDD" w:rsidRDefault="00062DDD" w:rsidP="00062DDD">
      <w:pPr>
        <w:spacing w:after="0" w:line="276" w:lineRule="auto"/>
        <w:ind w:left="851" w:right="474"/>
        <w:jc w:val="both"/>
        <w:rPr>
          <w:rFonts w:ascii="Palatino Linotype" w:hAnsi="Palatino Linotype" w:cs="Tahoma"/>
          <w:bCs/>
          <w:i/>
          <w:iCs/>
          <w:lang w:val="es-ES" w:eastAsia="es-ES"/>
        </w:rPr>
      </w:pPr>
      <w:r w:rsidRPr="00062DDD">
        <w:rPr>
          <w:rFonts w:ascii="Palatino Linotype" w:hAnsi="Palatino Linotype" w:cs="Tahoma"/>
          <w:b/>
          <w:i/>
          <w:iCs/>
          <w:lang w:val="es-ES" w:eastAsia="es-ES"/>
        </w:rPr>
        <w:t>I.</w:t>
      </w:r>
      <w:r w:rsidRPr="00062DDD">
        <w:rPr>
          <w:rFonts w:ascii="Palatino Linotype" w:hAnsi="Palatino Linotype" w:cs="Tahoma"/>
          <w:bCs/>
          <w:i/>
          <w:iCs/>
          <w:lang w:val="es-ES" w:eastAsia="es-ES"/>
        </w:rPr>
        <w:t xml:space="preserve"> Administrar la hacienda pública municipal, de conformidad con las disposiciones legales aplicables;</w:t>
      </w:r>
    </w:p>
    <w:p w14:paraId="525082DB" w14:textId="77777777" w:rsidR="00062DDD" w:rsidRPr="00062DDD" w:rsidRDefault="00062DDD" w:rsidP="00062DDD">
      <w:pPr>
        <w:spacing w:after="0" w:line="276" w:lineRule="auto"/>
        <w:ind w:left="851" w:right="474"/>
        <w:jc w:val="both"/>
        <w:rPr>
          <w:rFonts w:ascii="Palatino Linotype" w:hAnsi="Palatino Linotype" w:cs="Tahoma"/>
          <w:bCs/>
          <w:i/>
          <w:iCs/>
          <w:lang w:val="es-ES" w:eastAsia="es-ES"/>
        </w:rPr>
      </w:pPr>
      <w:r w:rsidRPr="00062DDD">
        <w:rPr>
          <w:rFonts w:ascii="Palatino Linotype" w:hAnsi="Palatino Linotype" w:cs="Tahoma"/>
          <w:b/>
          <w:i/>
          <w:iCs/>
          <w:lang w:val="es-ES" w:eastAsia="es-ES"/>
        </w:rPr>
        <w:t>II.</w:t>
      </w:r>
      <w:r w:rsidRPr="00062DDD">
        <w:rPr>
          <w:rFonts w:ascii="Palatino Linotype" w:hAnsi="Palatino Linotype" w:cs="Tahoma"/>
          <w:bCs/>
          <w:i/>
          <w:iCs/>
          <w:lang w:val="es-ES" w:eastAsia="es-ES"/>
        </w:rPr>
        <w:t xml:space="preserve"> Determinar, liquidar, recaudar, fiscalizar y administrar las contribuciones en los términos de los ordenamientos jurídicos aplicables y, en su caso, aplicar el procedimiento administrativo de ejecución en términos de las disposiciones aplicables;</w:t>
      </w:r>
    </w:p>
    <w:p w14:paraId="75B8F428" w14:textId="77777777" w:rsidR="00062DDD" w:rsidRPr="00062DDD" w:rsidRDefault="00062DDD" w:rsidP="00062DDD">
      <w:pPr>
        <w:spacing w:after="0" w:line="276" w:lineRule="auto"/>
        <w:ind w:left="851" w:right="474"/>
        <w:jc w:val="both"/>
        <w:rPr>
          <w:rFonts w:ascii="Palatino Linotype" w:hAnsi="Palatino Linotype" w:cs="Tahoma"/>
          <w:bCs/>
          <w:i/>
          <w:iCs/>
          <w:lang w:val="es-ES" w:eastAsia="es-ES"/>
        </w:rPr>
      </w:pPr>
      <w:r w:rsidRPr="00062DDD">
        <w:rPr>
          <w:rFonts w:ascii="Palatino Linotype" w:hAnsi="Palatino Linotype" w:cs="Tahoma"/>
          <w:b/>
          <w:i/>
          <w:iCs/>
          <w:lang w:val="es-ES" w:eastAsia="es-ES"/>
        </w:rPr>
        <w:t>III.</w:t>
      </w:r>
      <w:r w:rsidRPr="00062DDD">
        <w:rPr>
          <w:rFonts w:ascii="Palatino Linotype" w:hAnsi="Palatino Linotype" w:cs="Tahoma"/>
          <w:bCs/>
          <w:i/>
          <w:iCs/>
          <w:lang w:val="es-ES" w:eastAsia="es-ES"/>
        </w:rPr>
        <w:t xml:space="preserve"> Imponer las sanciones administrativas que procedan por infracciones a las disposiciones fiscales;</w:t>
      </w:r>
    </w:p>
    <w:p w14:paraId="537B9240" w14:textId="77777777" w:rsidR="00062DDD" w:rsidRPr="00062DDD" w:rsidRDefault="00062DDD" w:rsidP="00062DDD">
      <w:pPr>
        <w:spacing w:after="0" w:line="276" w:lineRule="auto"/>
        <w:ind w:left="851" w:right="474"/>
        <w:jc w:val="both"/>
        <w:rPr>
          <w:rFonts w:ascii="Palatino Linotype" w:hAnsi="Palatino Linotype" w:cs="Tahoma"/>
          <w:bCs/>
          <w:i/>
          <w:iCs/>
          <w:lang w:val="es-ES" w:eastAsia="es-ES"/>
        </w:rPr>
      </w:pPr>
      <w:r w:rsidRPr="00062DDD">
        <w:rPr>
          <w:rFonts w:ascii="Palatino Linotype" w:hAnsi="Palatino Linotype" w:cs="Tahoma"/>
          <w:b/>
          <w:i/>
          <w:iCs/>
          <w:lang w:val="es-ES" w:eastAsia="es-ES"/>
        </w:rPr>
        <w:t>IV.</w:t>
      </w:r>
      <w:r w:rsidRPr="00062DDD">
        <w:rPr>
          <w:rFonts w:ascii="Palatino Linotype" w:hAnsi="Palatino Linotype" w:cs="Tahoma"/>
          <w:bCs/>
          <w:i/>
          <w:iCs/>
          <w:lang w:val="es-ES" w:eastAsia="es-ES"/>
        </w:rPr>
        <w:t xml:space="preserve"> </w:t>
      </w:r>
      <w:r w:rsidRPr="00062DDD">
        <w:rPr>
          <w:rFonts w:ascii="Palatino Linotype" w:hAnsi="Palatino Linotype" w:cs="Tahoma"/>
          <w:bCs/>
          <w:i/>
          <w:iCs/>
          <w:u w:val="single"/>
          <w:lang w:val="es-ES" w:eastAsia="es-ES"/>
        </w:rPr>
        <w:t>Llevar los registros contables, financieros y administrativos de los ingresos, egresos, e inventarios</w:t>
      </w:r>
      <w:r w:rsidRPr="00062DDD">
        <w:rPr>
          <w:rFonts w:ascii="Palatino Linotype" w:hAnsi="Palatino Linotype" w:cs="Tahoma"/>
          <w:bCs/>
          <w:i/>
          <w:iCs/>
          <w:lang w:val="es-ES" w:eastAsia="es-ES"/>
        </w:rPr>
        <w:t>;</w:t>
      </w:r>
    </w:p>
    <w:p w14:paraId="46A6747F" w14:textId="77777777" w:rsidR="00062DDD" w:rsidRPr="00062DDD" w:rsidRDefault="00062DDD" w:rsidP="00062DDD">
      <w:pPr>
        <w:spacing w:after="0" w:line="276" w:lineRule="auto"/>
        <w:ind w:left="851" w:right="474"/>
        <w:jc w:val="both"/>
        <w:rPr>
          <w:rFonts w:ascii="Palatino Linotype" w:hAnsi="Palatino Linotype" w:cs="Tahoma"/>
          <w:bCs/>
          <w:i/>
          <w:iCs/>
          <w:lang w:val="es-ES" w:eastAsia="es-ES"/>
        </w:rPr>
      </w:pPr>
      <w:r w:rsidRPr="00062DDD">
        <w:rPr>
          <w:rFonts w:ascii="Palatino Linotype" w:hAnsi="Palatino Linotype" w:cs="Tahoma"/>
          <w:b/>
          <w:i/>
          <w:iCs/>
          <w:lang w:val="es-ES" w:eastAsia="es-ES"/>
        </w:rPr>
        <w:t>V.</w:t>
      </w:r>
      <w:r w:rsidRPr="00062DDD">
        <w:rPr>
          <w:rFonts w:ascii="Palatino Linotype" w:hAnsi="Palatino Linotype" w:cs="Tahoma"/>
          <w:bCs/>
          <w:i/>
          <w:iCs/>
          <w:lang w:val="es-ES" w:eastAsia="es-ES"/>
        </w:rPr>
        <w:t xml:space="preserve"> Proporcionar oportunamente al ayuntamiento todos los datos o informes que sean necesarios para la formulación del Presupuesto de Egresos Municipales, vigilando que se ajuste a las disposiciones de esta Ley y otros ordenamientos aplicables;</w:t>
      </w:r>
    </w:p>
    <w:p w14:paraId="7ACFFE68" w14:textId="77777777" w:rsidR="00062DDD" w:rsidRPr="00062DDD" w:rsidRDefault="00062DDD" w:rsidP="00062DDD">
      <w:pPr>
        <w:spacing w:after="0" w:line="276" w:lineRule="auto"/>
        <w:ind w:left="851" w:right="474"/>
        <w:jc w:val="both"/>
        <w:rPr>
          <w:rFonts w:ascii="Palatino Linotype" w:hAnsi="Palatino Linotype" w:cs="Tahoma"/>
          <w:bCs/>
          <w:lang w:val="es-ES" w:eastAsia="es-ES"/>
        </w:rPr>
      </w:pPr>
    </w:p>
    <w:p w14:paraId="0C772FDC" w14:textId="3DDC10EB" w:rsidR="00577554" w:rsidRDefault="00062DDD" w:rsidP="00062DDD">
      <w:pPr>
        <w:spacing w:after="0" w:line="360" w:lineRule="auto"/>
        <w:jc w:val="both"/>
        <w:rPr>
          <w:rFonts w:ascii="Palatino Linotype" w:hAnsi="Palatino Linotype" w:cs="Tahoma"/>
          <w:bCs/>
          <w:sz w:val="24"/>
          <w:szCs w:val="24"/>
          <w:lang w:val="es-ES" w:eastAsia="es-ES"/>
        </w:rPr>
      </w:pPr>
      <w:r w:rsidRPr="00062DDD">
        <w:rPr>
          <w:rFonts w:ascii="Palatino Linotype" w:hAnsi="Palatino Linotype" w:cs="Tahoma"/>
          <w:bCs/>
          <w:sz w:val="24"/>
          <w:szCs w:val="24"/>
          <w:lang w:val="es-ES" w:eastAsia="es-ES"/>
        </w:rPr>
        <w:t xml:space="preserve">Atribuciones que </w:t>
      </w:r>
      <w:r w:rsidR="00577554">
        <w:rPr>
          <w:rFonts w:ascii="Palatino Linotype" w:hAnsi="Palatino Linotype" w:cs="Tahoma"/>
          <w:bCs/>
          <w:sz w:val="24"/>
          <w:szCs w:val="24"/>
          <w:lang w:val="es-ES" w:eastAsia="es-ES"/>
        </w:rPr>
        <w:t>delimitan</w:t>
      </w:r>
      <w:r w:rsidRPr="00062DDD">
        <w:rPr>
          <w:rFonts w:ascii="Palatino Linotype" w:hAnsi="Palatino Linotype" w:cs="Tahoma"/>
          <w:bCs/>
          <w:sz w:val="24"/>
          <w:szCs w:val="24"/>
          <w:lang w:val="es-ES" w:eastAsia="es-ES"/>
        </w:rPr>
        <w:t xml:space="preserve"> la competencia de la Unidad Administrativa para conocer de la información solicitada, ahora bien, no perdemos de vista que la respuesta fue emitida por la Servidora Pública Habilitada de la Tesorería Municipal, lo cual, como ha quedado descrito en líneas anteriores tiene facultades para conocer sobre los egresos realizados al respecto</w:t>
      </w:r>
      <w:r w:rsidR="003C1187">
        <w:rPr>
          <w:rFonts w:ascii="Palatino Linotype" w:hAnsi="Palatino Linotype" w:cs="Tahoma"/>
          <w:bCs/>
          <w:sz w:val="24"/>
          <w:szCs w:val="24"/>
          <w:lang w:val="es-ES" w:eastAsia="es-ES"/>
        </w:rPr>
        <w:t xml:space="preserve">, se colige, entonces que el Titular de la Unidad de Transparencia cumplió con el procedimiento de búsqueda, </w:t>
      </w:r>
      <w:r w:rsidR="00B37E50">
        <w:rPr>
          <w:rFonts w:ascii="Palatino Linotype" w:hAnsi="Palatino Linotype" w:cs="Tahoma"/>
          <w:bCs/>
          <w:sz w:val="24"/>
          <w:szCs w:val="24"/>
          <w:lang w:val="es-ES" w:eastAsia="es-ES"/>
        </w:rPr>
        <w:t xml:space="preserve">regulado por los artículos </w:t>
      </w:r>
      <w:r w:rsidR="00B37E50">
        <w:rPr>
          <w:rFonts w:ascii="Palatino Linotype" w:hAnsi="Palatino Linotype" w:cs="Tahoma"/>
          <w:bCs/>
          <w:sz w:val="24"/>
          <w:szCs w:val="24"/>
          <w:lang w:val="es-ES" w:eastAsia="es-ES"/>
        </w:rPr>
        <w:lastRenderedPageBreak/>
        <w:t>160 y 162 de la Ley de Transparencia y Acceso a la Información Pública del Estado de México y Municipios.</w:t>
      </w:r>
    </w:p>
    <w:p w14:paraId="19C6A774" w14:textId="77777777" w:rsidR="00577554" w:rsidRDefault="00577554" w:rsidP="00062DDD">
      <w:pPr>
        <w:spacing w:after="0" w:line="360" w:lineRule="auto"/>
        <w:jc w:val="both"/>
        <w:rPr>
          <w:rFonts w:ascii="Palatino Linotype" w:hAnsi="Palatino Linotype" w:cs="Tahoma"/>
          <w:bCs/>
          <w:sz w:val="24"/>
          <w:szCs w:val="24"/>
          <w:lang w:val="es-ES" w:eastAsia="es-ES"/>
        </w:rPr>
      </w:pPr>
    </w:p>
    <w:p w14:paraId="5E3CB312" w14:textId="77777777" w:rsidR="00492A23" w:rsidRPr="00492A23" w:rsidRDefault="00492A23" w:rsidP="00492A23">
      <w:pPr>
        <w:spacing w:after="0" w:line="360" w:lineRule="auto"/>
        <w:jc w:val="both"/>
        <w:rPr>
          <w:rFonts w:ascii="Palatino Linotype" w:eastAsia="Palatino Linotype" w:hAnsi="Palatino Linotype" w:cs="Palatino Linotype"/>
          <w:sz w:val="24"/>
          <w:szCs w:val="24"/>
          <w:lang w:val="es-ES" w:eastAsia="es-ES"/>
        </w:rPr>
      </w:pPr>
      <w:r w:rsidRPr="00492A23">
        <w:rPr>
          <w:rFonts w:ascii="Palatino Linotype" w:eastAsia="Calibri" w:hAnsi="Palatino Linotype" w:cs="Calibri"/>
          <w:sz w:val="24"/>
          <w:lang w:eastAsia="es-MX"/>
        </w:rPr>
        <w:t xml:space="preserve">La Tesorería Municipal tiene en </w:t>
      </w:r>
      <w:r w:rsidRPr="00492A23">
        <w:rPr>
          <w:rFonts w:ascii="Palatino Linotype" w:eastAsia="Calibri" w:hAnsi="Palatino Linotype" w:cs="Calibri"/>
          <w:i/>
          <w:sz w:val="24"/>
          <w:lang w:eastAsia="es-MX"/>
        </w:rPr>
        <w:t>sentido amplio</w:t>
      </w:r>
      <w:r w:rsidRPr="00492A23">
        <w:rPr>
          <w:rFonts w:ascii="Palatino Linotype" w:eastAsia="Calibri" w:hAnsi="Palatino Linotype" w:cs="Calibri"/>
          <w:sz w:val="24"/>
          <w:lang w:eastAsia="es-MX"/>
        </w:rPr>
        <w:t xml:space="preserve"> facultades para conocer de los ingresos del </w:t>
      </w:r>
      <w:proofErr w:type="gramStart"/>
      <w:r w:rsidRPr="00492A23">
        <w:rPr>
          <w:rFonts w:ascii="Palatino Linotype" w:eastAsia="Calibri" w:hAnsi="Palatino Linotype" w:cs="Calibri"/>
          <w:sz w:val="24"/>
          <w:lang w:eastAsia="es-MX"/>
        </w:rPr>
        <w:t>municipio</w:t>
      </w:r>
      <w:proofErr w:type="gramEnd"/>
      <w:r w:rsidRPr="00492A23">
        <w:rPr>
          <w:rFonts w:ascii="Palatino Linotype" w:eastAsia="Calibri" w:hAnsi="Palatino Linotype" w:cs="Calibri"/>
          <w:sz w:val="24"/>
          <w:lang w:eastAsia="es-MX"/>
        </w:rPr>
        <w:t xml:space="preserve"> así como de las erogaciones realizadas, </w:t>
      </w:r>
      <w:r w:rsidRPr="00492A23">
        <w:rPr>
          <w:rFonts w:ascii="Palatino Linotype" w:eastAsia="Palatino Linotype" w:hAnsi="Palatino Linotype" w:cs="Palatino Linotype"/>
          <w:sz w:val="24"/>
          <w:szCs w:val="24"/>
          <w:lang w:val="es-ES" w:eastAsia="es-ES"/>
        </w:rPr>
        <w:t>resulta importante señalar que este término se encuentra definido en el Glosario de Términos Hacendarios que emite el Instituto Hacendario del Estado de México, el cual expresa lo siguiente:</w:t>
      </w:r>
    </w:p>
    <w:p w14:paraId="59AEADFA" w14:textId="77777777" w:rsidR="00492A23" w:rsidRPr="00492A23" w:rsidRDefault="00492A23" w:rsidP="00492A23">
      <w:pPr>
        <w:spacing w:after="0" w:line="360" w:lineRule="auto"/>
        <w:jc w:val="both"/>
        <w:rPr>
          <w:rFonts w:ascii="Palatino Linotype" w:hAnsi="Palatino Linotype"/>
          <w:sz w:val="24"/>
          <w:szCs w:val="24"/>
          <w:lang w:val="es-ES" w:eastAsia="es-ES"/>
        </w:rPr>
      </w:pPr>
    </w:p>
    <w:p w14:paraId="1D553400" w14:textId="77777777" w:rsidR="00492A23" w:rsidRPr="00492A23" w:rsidRDefault="00492A23" w:rsidP="00492A23">
      <w:pPr>
        <w:spacing w:after="0" w:line="240" w:lineRule="auto"/>
        <w:ind w:left="851" w:right="851"/>
        <w:jc w:val="both"/>
        <w:rPr>
          <w:rFonts w:ascii="Palatino Linotype" w:eastAsia="Palatino Linotype" w:hAnsi="Palatino Linotype" w:cs="Palatino Linotype"/>
          <w:b/>
          <w:i/>
          <w:sz w:val="24"/>
          <w:szCs w:val="24"/>
          <w:lang w:val="es-ES" w:eastAsia="es-ES"/>
        </w:rPr>
      </w:pPr>
      <w:r w:rsidRPr="00492A23">
        <w:rPr>
          <w:rFonts w:ascii="Palatino Linotype" w:eastAsia="Palatino Linotype" w:hAnsi="Palatino Linotype" w:cs="Palatino Linotype"/>
          <w:i/>
          <w:sz w:val="24"/>
          <w:szCs w:val="24"/>
          <w:lang w:val="es-ES" w:eastAsia="es-ES"/>
        </w:rPr>
        <w:t>“</w:t>
      </w:r>
      <w:r w:rsidRPr="00492A23">
        <w:rPr>
          <w:rFonts w:ascii="Palatino Linotype" w:eastAsia="Palatino Linotype" w:hAnsi="Palatino Linotype" w:cs="Palatino Linotype"/>
          <w:b/>
          <w:i/>
          <w:sz w:val="24"/>
          <w:szCs w:val="24"/>
          <w:lang w:val="es-ES" w:eastAsia="es-ES"/>
        </w:rPr>
        <w:t>FACTURA</w:t>
      </w:r>
    </w:p>
    <w:p w14:paraId="68B8B838" w14:textId="77777777" w:rsidR="00492A23" w:rsidRPr="00492A23" w:rsidRDefault="00492A23" w:rsidP="00492A23">
      <w:pPr>
        <w:spacing w:after="0" w:line="240" w:lineRule="auto"/>
        <w:ind w:left="851" w:right="851"/>
        <w:jc w:val="both"/>
        <w:rPr>
          <w:rFonts w:ascii="Palatino Linotype" w:eastAsia="Palatino Linotype" w:hAnsi="Palatino Linotype" w:cs="Palatino Linotype"/>
          <w:i/>
          <w:sz w:val="24"/>
          <w:szCs w:val="24"/>
          <w:lang w:val="es-ES" w:eastAsia="es-ES"/>
        </w:rPr>
      </w:pPr>
      <w:r w:rsidRPr="00492A23">
        <w:rPr>
          <w:rFonts w:ascii="Palatino Linotype" w:eastAsia="Palatino Linotype" w:hAnsi="Palatino Linotype" w:cs="Palatino Linotype"/>
          <w:i/>
          <w:sz w:val="24"/>
          <w:szCs w:val="24"/>
          <w:lang w:val="es-ES" w:eastAsia="es-ES"/>
        </w:rPr>
        <w:t xml:space="preserve">Es el documento fiscal que emite la persona física o moral para </w:t>
      </w:r>
      <w:r w:rsidRPr="00492A23">
        <w:rPr>
          <w:rFonts w:ascii="Palatino Linotype" w:eastAsia="Palatino Linotype" w:hAnsi="Palatino Linotype" w:cs="Palatino Linotype"/>
          <w:b/>
          <w:i/>
          <w:sz w:val="24"/>
          <w:szCs w:val="24"/>
          <w:u w:val="single"/>
          <w:lang w:val="es-ES" w:eastAsia="es-ES"/>
        </w:rPr>
        <w:t>comprobar la venta o adquisición de un bien y/o servicio</w:t>
      </w:r>
      <w:r w:rsidRPr="00492A23">
        <w:rPr>
          <w:rFonts w:ascii="Palatino Linotype" w:eastAsia="Palatino Linotype" w:hAnsi="Palatino Linotype" w:cs="Palatino Linotype"/>
          <w:i/>
          <w:sz w:val="24"/>
          <w:szCs w:val="24"/>
          <w:lang w:val="es-ES" w:eastAsia="es-ES"/>
        </w:rPr>
        <w:t>.” (Sic) (Énfasis añadido)</w:t>
      </w:r>
    </w:p>
    <w:p w14:paraId="11801C7B" w14:textId="77777777" w:rsidR="00492A23" w:rsidRPr="00492A23" w:rsidRDefault="00492A23" w:rsidP="00492A23">
      <w:pPr>
        <w:spacing w:after="0" w:line="240" w:lineRule="auto"/>
        <w:ind w:left="851" w:right="851"/>
        <w:jc w:val="both"/>
        <w:rPr>
          <w:rFonts w:ascii="Palatino Linotype" w:eastAsia="Palatino Linotype" w:hAnsi="Palatino Linotype" w:cs="Palatino Linotype"/>
          <w:i/>
          <w:sz w:val="24"/>
          <w:szCs w:val="24"/>
          <w:lang w:val="es-ES" w:eastAsia="es-ES"/>
        </w:rPr>
      </w:pPr>
    </w:p>
    <w:p w14:paraId="7AD14FE1" w14:textId="77777777" w:rsidR="00492A23" w:rsidRPr="00492A23" w:rsidRDefault="00492A23" w:rsidP="00492A23">
      <w:pPr>
        <w:spacing w:after="0" w:line="360" w:lineRule="auto"/>
        <w:jc w:val="both"/>
        <w:rPr>
          <w:rFonts w:ascii="Palatino Linotype" w:eastAsia="Palatino Linotype" w:hAnsi="Palatino Linotype" w:cs="Palatino Linotype"/>
          <w:sz w:val="24"/>
          <w:szCs w:val="24"/>
          <w:lang w:val="es-ES" w:eastAsia="es-ES"/>
        </w:rPr>
      </w:pPr>
      <w:r w:rsidRPr="00492A23">
        <w:rPr>
          <w:rFonts w:ascii="Palatino Linotype" w:eastAsia="Palatino Linotype" w:hAnsi="Palatino Linotype" w:cs="Palatino Linotype"/>
          <w:sz w:val="24"/>
          <w:szCs w:val="24"/>
          <w:lang w:val="es-ES" w:eastAsia="es-ES"/>
        </w:rPr>
        <w:t>Es de señalarse que las facturas o comprobantes que amparan las erogaciones que se realizan con erario público tienen naturaleza pública pues, constituyen los medios idóneos de evidencia del gasto realizado con recursos públicos, de ahí que convenga precisar que la Constitución Política del Estado Libre y Soberano de México en su artículo 129 señala que l</w:t>
      </w:r>
      <w:r w:rsidRPr="00492A23">
        <w:rPr>
          <w:rFonts w:ascii="Palatino Linotype" w:eastAsia="Palatino Linotype" w:hAnsi="Palatino Linotype" w:cs="Palatino Linotype"/>
          <w:color w:val="000000"/>
          <w:sz w:val="24"/>
          <w:szCs w:val="24"/>
          <w:lang w:val="es-ES" w:eastAsia="es-ES"/>
        </w:rPr>
        <w:t xml:space="preserve">os recursos económicos del Estado, de los Municipios, así como de los Organismos Autónomos, se administrarán con eficiencia, eficacia y honradez, para cumplir con los objetivos y programas a los que estén destinados. </w:t>
      </w:r>
    </w:p>
    <w:p w14:paraId="4AF26997" w14:textId="77777777" w:rsidR="00492A23" w:rsidRPr="00492A23" w:rsidRDefault="00492A23" w:rsidP="00492A23">
      <w:pPr>
        <w:spacing w:after="0" w:line="360" w:lineRule="auto"/>
        <w:ind w:right="49"/>
        <w:contextualSpacing/>
        <w:jc w:val="both"/>
        <w:rPr>
          <w:rFonts w:ascii="Palatino Linotype" w:eastAsiaTheme="minorHAnsi" w:hAnsi="Palatino Linotype" w:cs="Arial"/>
          <w:sz w:val="24"/>
          <w:szCs w:val="24"/>
          <w:lang w:val="es-ES" w:eastAsia="es-ES"/>
        </w:rPr>
      </w:pPr>
    </w:p>
    <w:p w14:paraId="50C9B3A0" w14:textId="77777777" w:rsidR="00492A23" w:rsidRPr="00492A23" w:rsidRDefault="00492A23" w:rsidP="00492A23">
      <w:pPr>
        <w:spacing w:after="0" w:line="360" w:lineRule="auto"/>
        <w:ind w:right="49"/>
        <w:contextualSpacing/>
        <w:jc w:val="both"/>
        <w:rPr>
          <w:rFonts w:ascii="Palatino Linotype" w:eastAsiaTheme="minorHAnsi" w:hAnsi="Palatino Linotype" w:cs="Arial"/>
          <w:sz w:val="24"/>
          <w:szCs w:val="24"/>
          <w:lang w:val="es-ES" w:eastAsia="es-ES"/>
        </w:rPr>
      </w:pPr>
      <w:r w:rsidRPr="00492A23">
        <w:rPr>
          <w:rFonts w:ascii="Palatino Linotype" w:eastAsiaTheme="minorHAnsi" w:hAnsi="Palatino Linotype" w:cs="Arial"/>
          <w:sz w:val="24"/>
          <w:szCs w:val="24"/>
          <w:lang w:val="es-ES" w:eastAsia="es-ES"/>
        </w:rPr>
        <w:t>Aunado a lo anterior, los artículos 342, 343, 344 y 345 del Código Financiero del Estado de México y Municipios disponen el sistema y las políticas que deben seguirse para llevar el registro contable y presupuestal de las operaciones financieras, en los siguientes términos:</w:t>
      </w:r>
    </w:p>
    <w:p w14:paraId="64FCDEEF" w14:textId="77777777" w:rsidR="00492A23" w:rsidRPr="00492A23" w:rsidRDefault="00492A23" w:rsidP="00492A23">
      <w:pPr>
        <w:spacing w:after="0" w:line="360" w:lineRule="auto"/>
        <w:ind w:right="49"/>
        <w:jc w:val="both"/>
        <w:rPr>
          <w:rFonts w:ascii="Palatino Linotype" w:eastAsiaTheme="minorHAnsi" w:hAnsi="Palatino Linotype" w:cs="Arial"/>
          <w:sz w:val="24"/>
          <w:szCs w:val="24"/>
          <w:lang w:val="es-ES" w:eastAsia="es-ES"/>
        </w:rPr>
      </w:pPr>
    </w:p>
    <w:p w14:paraId="5401608C" w14:textId="77777777" w:rsidR="00492A23" w:rsidRPr="00492A23" w:rsidRDefault="00492A23" w:rsidP="00492A23">
      <w:pPr>
        <w:spacing w:after="0" w:line="240" w:lineRule="auto"/>
        <w:ind w:left="567" w:right="567"/>
        <w:jc w:val="both"/>
        <w:rPr>
          <w:rFonts w:ascii="Palatino Linotype" w:eastAsiaTheme="minorHAnsi" w:hAnsi="Palatino Linotype" w:cstheme="minorBidi"/>
          <w:b/>
          <w:i/>
          <w:sz w:val="24"/>
          <w:szCs w:val="24"/>
          <w:lang w:val="es-ES" w:eastAsia="es-ES"/>
        </w:rPr>
      </w:pPr>
      <w:r w:rsidRPr="00492A23">
        <w:rPr>
          <w:rFonts w:ascii="Palatino Linotype" w:eastAsiaTheme="minorHAnsi" w:hAnsi="Palatino Linotype" w:cs="Arial"/>
          <w:bCs/>
          <w:i/>
          <w:color w:val="000000"/>
          <w:sz w:val="24"/>
          <w:szCs w:val="24"/>
          <w:lang w:val="es-ES" w:eastAsia="es-ES"/>
        </w:rPr>
        <w:lastRenderedPageBreak/>
        <w:t>“</w:t>
      </w:r>
      <w:r w:rsidRPr="00492A23">
        <w:rPr>
          <w:rFonts w:ascii="Palatino Linotype" w:eastAsiaTheme="minorHAnsi" w:hAnsi="Palatino Linotype" w:cstheme="minorBidi"/>
          <w:b/>
          <w:i/>
          <w:sz w:val="24"/>
          <w:szCs w:val="24"/>
          <w:lang w:val="es-ES" w:eastAsia="es-ES"/>
        </w:rPr>
        <w:t>Artículo 342.-</w:t>
      </w:r>
      <w:r w:rsidRPr="00492A23">
        <w:rPr>
          <w:rFonts w:ascii="Palatino Linotype" w:eastAsiaTheme="minorHAnsi" w:hAnsi="Palatino Linotype" w:cstheme="minorBidi"/>
          <w:i/>
          <w:sz w:val="24"/>
          <w:szCs w:val="24"/>
          <w:lang w:val="es-ES" w:eastAsia="es-ES"/>
        </w:rPr>
        <w:t xml:space="preserve"> </w:t>
      </w:r>
      <w:r w:rsidRPr="00492A23">
        <w:rPr>
          <w:rFonts w:ascii="Palatino Linotype" w:eastAsiaTheme="minorHAnsi" w:hAnsi="Palatino Linotype" w:cstheme="minorBidi"/>
          <w:b/>
          <w:i/>
          <w:sz w:val="24"/>
          <w:szCs w:val="24"/>
          <w:lang w:val="es-ES" w:eastAsia="es-ES"/>
        </w:rPr>
        <w:t xml:space="preserve">El registro contable del efecto patrimonial y presupuestal de las operaciones financieras, se realizará conforme al sistema y a las disposiciones que se aprueben en materia </w:t>
      </w:r>
      <w:r w:rsidRPr="00492A23">
        <w:rPr>
          <w:rFonts w:ascii="Palatino Linotype" w:eastAsiaTheme="minorHAnsi" w:hAnsi="Palatino Linotype" w:cstheme="minorBidi"/>
          <w:i/>
          <w:sz w:val="24"/>
          <w:szCs w:val="24"/>
          <w:lang w:val="es-ES" w:eastAsia="es-ES"/>
        </w:rPr>
        <w:t xml:space="preserve">de </w:t>
      </w:r>
      <w:r w:rsidRPr="00492A23">
        <w:rPr>
          <w:rFonts w:ascii="Palatino Linotype" w:eastAsiaTheme="minorHAnsi" w:hAnsi="Palatino Linotype" w:cs="Arial"/>
          <w:i/>
          <w:color w:val="000000"/>
          <w:sz w:val="24"/>
          <w:szCs w:val="24"/>
          <w:lang w:val="es-ES" w:eastAsia="es-ES"/>
        </w:rPr>
        <w:t>planeación</w:t>
      </w:r>
      <w:r w:rsidRPr="00492A23">
        <w:rPr>
          <w:rFonts w:ascii="Palatino Linotype" w:eastAsiaTheme="minorHAnsi" w:hAnsi="Palatino Linotype" w:cstheme="minorBidi"/>
          <w:i/>
          <w:sz w:val="24"/>
          <w:szCs w:val="24"/>
          <w:lang w:val="es-ES" w:eastAsia="es-ES"/>
        </w:rPr>
        <w:t>,</w:t>
      </w:r>
      <w:r w:rsidRPr="00492A23">
        <w:rPr>
          <w:rFonts w:ascii="Palatino Linotype" w:eastAsiaTheme="minorHAnsi" w:hAnsi="Palatino Linotype" w:cstheme="minorBidi"/>
          <w:b/>
          <w:i/>
          <w:sz w:val="24"/>
          <w:szCs w:val="24"/>
          <w:lang w:val="es-ES" w:eastAsia="es-ES"/>
        </w:rPr>
        <w:t xml:space="preserve"> programación, presupuestación</w:t>
      </w:r>
      <w:r w:rsidRPr="00492A23">
        <w:rPr>
          <w:rFonts w:ascii="Palatino Linotype" w:eastAsiaTheme="minorHAnsi" w:hAnsi="Palatino Linotype" w:cstheme="minorBidi"/>
          <w:i/>
          <w:sz w:val="24"/>
          <w:szCs w:val="24"/>
          <w:lang w:val="es-ES" w:eastAsia="es-ES"/>
        </w:rPr>
        <w:t xml:space="preserve">, evaluación y </w:t>
      </w:r>
      <w:r w:rsidRPr="00492A23">
        <w:rPr>
          <w:rFonts w:ascii="Palatino Linotype" w:eastAsiaTheme="minorHAnsi" w:hAnsi="Palatino Linotype" w:cs="Arial"/>
          <w:b/>
          <w:i/>
          <w:color w:val="000000"/>
          <w:sz w:val="24"/>
          <w:szCs w:val="24"/>
          <w:lang w:val="es-ES" w:eastAsia="es-ES"/>
        </w:rPr>
        <w:t>contabilidad</w:t>
      </w:r>
      <w:r w:rsidRPr="00492A23">
        <w:rPr>
          <w:rFonts w:ascii="Palatino Linotype" w:eastAsiaTheme="minorHAnsi" w:hAnsi="Palatino Linotype" w:cstheme="minorBidi"/>
          <w:b/>
          <w:i/>
          <w:sz w:val="24"/>
          <w:szCs w:val="24"/>
          <w:lang w:val="es-ES" w:eastAsia="es-ES"/>
        </w:rPr>
        <w:t xml:space="preserve"> gubernamental.</w:t>
      </w:r>
      <w:r w:rsidRPr="00492A23">
        <w:rPr>
          <w:rFonts w:ascii="Palatino Linotype" w:eastAsiaTheme="minorHAnsi" w:hAnsi="Palatino Linotype" w:cstheme="minorBidi"/>
          <w:i/>
          <w:sz w:val="24"/>
          <w:szCs w:val="24"/>
          <w:lang w:val="es-ES" w:eastAsia="es-ES"/>
        </w:rPr>
        <w:t xml:space="preserve"> </w:t>
      </w:r>
    </w:p>
    <w:p w14:paraId="53E1C003" w14:textId="77777777" w:rsidR="00492A23" w:rsidRPr="00492A23" w:rsidRDefault="00492A23" w:rsidP="00492A23">
      <w:pPr>
        <w:spacing w:after="0" w:line="240" w:lineRule="auto"/>
        <w:ind w:left="567" w:right="567"/>
        <w:jc w:val="both"/>
        <w:rPr>
          <w:rFonts w:ascii="Palatino Linotype" w:eastAsiaTheme="minorHAnsi" w:hAnsi="Palatino Linotype" w:cstheme="minorBidi"/>
          <w:b/>
          <w:i/>
          <w:sz w:val="24"/>
          <w:szCs w:val="24"/>
          <w:lang w:val="es-ES" w:eastAsia="es-ES"/>
        </w:rPr>
      </w:pPr>
      <w:r w:rsidRPr="00492A23">
        <w:rPr>
          <w:rFonts w:ascii="Palatino Linotype" w:eastAsiaTheme="minorHAnsi" w:hAnsi="Palatino Linotype" w:cs="Arial"/>
          <w:b/>
          <w:bCs/>
          <w:i/>
          <w:color w:val="000000"/>
          <w:sz w:val="24"/>
          <w:szCs w:val="24"/>
          <w:lang w:val="es-ES" w:eastAsia="es-ES"/>
        </w:rPr>
        <w:t>…</w:t>
      </w:r>
    </w:p>
    <w:p w14:paraId="1690152D" w14:textId="77777777" w:rsidR="00492A23" w:rsidRPr="00492A23" w:rsidRDefault="00492A23" w:rsidP="00492A23">
      <w:pPr>
        <w:spacing w:after="0" w:line="240" w:lineRule="auto"/>
        <w:ind w:left="567" w:right="567"/>
        <w:jc w:val="both"/>
        <w:rPr>
          <w:rFonts w:ascii="Palatino Linotype" w:eastAsiaTheme="minorHAnsi" w:hAnsi="Palatino Linotype" w:cstheme="minorBidi"/>
          <w:i/>
          <w:sz w:val="24"/>
          <w:szCs w:val="24"/>
          <w:lang w:val="es-ES" w:eastAsia="es-ES"/>
        </w:rPr>
      </w:pPr>
      <w:r w:rsidRPr="00492A23">
        <w:rPr>
          <w:rFonts w:ascii="Palatino Linotype" w:eastAsiaTheme="minorHAnsi" w:hAnsi="Palatino Linotype" w:cstheme="minorBidi"/>
          <w:b/>
          <w:i/>
          <w:sz w:val="24"/>
          <w:szCs w:val="24"/>
          <w:lang w:val="es-ES" w:eastAsia="es-ES"/>
        </w:rPr>
        <w:t>Artículo 343.-</w:t>
      </w:r>
      <w:r w:rsidRPr="00492A23">
        <w:rPr>
          <w:rFonts w:ascii="Palatino Linotype" w:eastAsiaTheme="minorHAnsi" w:hAnsi="Palatino Linotype" w:cstheme="minorBidi"/>
          <w:i/>
          <w:sz w:val="24"/>
          <w:szCs w:val="24"/>
          <w:lang w:val="es-ES" w:eastAsia="es-ES"/>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308909E8" w14:textId="77777777" w:rsidR="00492A23" w:rsidRPr="00492A23" w:rsidRDefault="00492A23" w:rsidP="00492A23">
      <w:pPr>
        <w:spacing w:after="0" w:line="240" w:lineRule="auto"/>
        <w:ind w:left="567" w:right="567"/>
        <w:jc w:val="both"/>
        <w:rPr>
          <w:rFonts w:ascii="Palatino Linotype" w:eastAsiaTheme="minorHAnsi" w:hAnsi="Palatino Linotype" w:cstheme="minorBidi"/>
          <w:i/>
          <w:sz w:val="24"/>
          <w:szCs w:val="24"/>
          <w:lang w:val="es-ES" w:eastAsia="es-ES"/>
        </w:rPr>
      </w:pPr>
      <w:r w:rsidRPr="00492A23">
        <w:rPr>
          <w:rFonts w:ascii="Palatino Linotype" w:eastAsiaTheme="minorHAnsi" w:hAnsi="Palatino Linotype" w:cstheme="minorBidi"/>
          <w:i/>
          <w:sz w:val="24"/>
          <w:szCs w:val="24"/>
          <w:lang w:val="es-ES" w:eastAsia="es-ES"/>
        </w:rPr>
        <w:t xml:space="preserve">El sistema de contabilidad sobre base acumulativa total se sustentará en los postulados básicos y el marco conceptual de la contabilidad gubernamental. </w:t>
      </w:r>
    </w:p>
    <w:p w14:paraId="144DE9B8" w14:textId="77777777" w:rsidR="00492A23" w:rsidRPr="00492A23" w:rsidRDefault="00492A23" w:rsidP="00492A23">
      <w:pPr>
        <w:spacing w:after="0" w:line="240" w:lineRule="auto"/>
        <w:ind w:left="567" w:right="567"/>
        <w:jc w:val="both"/>
        <w:rPr>
          <w:rFonts w:ascii="Palatino Linotype" w:eastAsiaTheme="minorHAnsi" w:hAnsi="Palatino Linotype" w:cstheme="minorBidi"/>
          <w:i/>
          <w:sz w:val="24"/>
          <w:szCs w:val="24"/>
          <w:lang w:val="es-ES" w:eastAsia="es-ES"/>
        </w:rPr>
      </w:pPr>
    </w:p>
    <w:p w14:paraId="0C0BE28E" w14:textId="77777777" w:rsidR="00492A23" w:rsidRPr="00492A23" w:rsidRDefault="00492A23" w:rsidP="00492A23">
      <w:pPr>
        <w:spacing w:after="0" w:line="240" w:lineRule="auto"/>
        <w:ind w:left="567" w:right="567"/>
        <w:jc w:val="both"/>
        <w:rPr>
          <w:rFonts w:ascii="Palatino Linotype" w:eastAsiaTheme="minorHAnsi" w:hAnsi="Palatino Linotype" w:cstheme="minorBidi"/>
          <w:i/>
          <w:sz w:val="24"/>
          <w:szCs w:val="24"/>
          <w:lang w:val="es-ES" w:eastAsia="es-ES"/>
        </w:rPr>
      </w:pPr>
      <w:r w:rsidRPr="00492A23">
        <w:rPr>
          <w:rFonts w:ascii="Palatino Linotype" w:eastAsiaTheme="minorHAnsi" w:hAnsi="Palatino Linotype" w:cstheme="minorBidi"/>
          <w:b/>
          <w:i/>
          <w:sz w:val="24"/>
          <w:szCs w:val="24"/>
          <w:lang w:val="es-ES" w:eastAsia="es-ES"/>
        </w:rPr>
        <w:t xml:space="preserve">Artículo 344.- Las Dependencias, Entidades Públicas y unidades administrativas registrarán contablemente el efecto patrimonial y presupuestal de las operaciones financieras que realicen, en el momento en que ocurran, con base en el sistema y políticas de registro establecidas, </w:t>
      </w:r>
      <w:r w:rsidRPr="00492A23">
        <w:rPr>
          <w:rFonts w:ascii="Palatino Linotype" w:eastAsiaTheme="minorHAnsi" w:hAnsi="Palatino Linotype" w:cstheme="minorBidi"/>
          <w:i/>
          <w:sz w:val="24"/>
          <w:szCs w:val="24"/>
          <w:lang w:val="es-ES" w:eastAsia="es-ES"/>
        </w:rPr>
        <w:t xml:space="preserve">en el caso de los Municipios se hará por la Tesorería. </w:t>
      </w:r>
    </w:p>
    <w:p w14:paraId="3EFF2998" w14:textId="77777777" w:rsidR="00492A23" w:rsidRPr="00492A23" w:rsidRDefault="00492A23" w:rsidP="00492A23">
      <w:pPr>
        <w:autoSpaceDE w:val="0"/>
        <w:autoSpaceDN w:val="0"/>
        <w:adjustRightInd w:val="0"/>
        <w:spacing w:after="0" w:line="240" w:lineRule="auto"/>
        <w:ind w:left="567" w:right="567"/>
        <w:jc w:val="both"/>
        <w:rPr>
          <w:rFonts w:ascii="Palatino Linotype" w:eastAsiaTheme="minorHAnsi" w:hAnsi="Palatino Linotype" w:cstheme="minorBidi"/>
          <w:i/>
          <w:sz w:val="24"/>
          <w:szCs w:val="24"/>
          <w:lang w:val="es-ES" w:eastAsia="es-ES"/>
        </w:rPr>
      </w:pPr>
      <w:r w:rsidRPr="00492A23">
        <w:rPr>
          <w:rFonts w:ascii="Palatino Linotype" w:eastAsiaTheme="minorHAnsi" w:hAnsi="Palatino Linotype" w:cstheme="minorBidi"/>
          <w:i/>
          <w:sz w:val="24"/>
          <w:szCs w:val="24"/>
          <w:lang w:val="es-ES" w:eastAsia="es-ES"/>
        </w:rPr>
        <w:t xml:space="preserve">Derogado. </w:t>
      </w:r>
    </w:p>
    <w:p w14:paraId="5DEB750C" w14:textId="77777777" w:rsidR="00492A23" w:rsidRPr="00492A23" w:rsidRDefault="00492A23" w:rsidP="00492A23">
      <w:pPr>
        <w:autoSpaceDE w:val="0"/>
        <w:autoSpaceDN w:val="0"/>
        <w:adjustRightInd w:val="0"/>
        <w:spacing w:after="0" w:line="240" w:lineRule="auto"/>
        <w:ind w:left="567" w:right="567"/>
        <w:jc w:val="both"/>
        <w:rPr>
          <w:rFonts w:ascii="Palatino Linotype" w:eastAsiaTheme="minorHAnsi" w:hAnsi="Palatino Linotype" w:cstheme="minorBidi"/>
          <w:i/>
          <w:sz w:val="24"/>
          <w:szCs w:val="24"/>
          <w:lang w:val="es-ES" w:eastAsia="es-ES"/>
        </w:rPr>
      </w:pPr>
    </w:p>
    <w:p w14:paraId="2CF63C7B" w14:textId="77777777" w:rsidR="00492A23" w:rsidRPr="00492A23" w:rsidRDefault="00492A23" w:rsidP="00492A23">
      <w:pPr>
        <w:spacing w:after="0" w:line="240" w:lineRule="auto"/>
        <w:ind w:left="567" w:right="567"/>
        <w:jc w:val="both"/>
        <w:rPr>
          <w:rFonts w:ascii="Palatino Linotype" w:eastAsiaTheme="minorHAnsi" w:hAnsi="Palatino Linotype" w:cstheme="minorBidi"/>
          <w:i/>
          <w:sz w:val="24"/>
          <w:szCs w:val="24"/>
          <w:lang w:val="es-ES" w:eastAsia="es-ES"/>
        </w:rPr>
      </w:pPr>
      <w:r w:rsidRPr="00492A23">
        <w:rPr>
          <w:rFonts w:ascii="Palatino Linotype" w:eastAsiaTheme="minorHAnsi" w:hAnsi="Palatino Linotype" w:cstheme="minorBidi"/>
          <w:b/>
          <w:i/>
          <w:sz w:val="24"/>
          <w:szCs w:val="24"/>
          <w:lang w:val="es-ES" w:eastAsia="es-ES"/>
        </w:rPr>
        <w:t>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w:t>
      </w:r>
      <w:r w:rsidRPr="00492A23">
        <w:rPr>
          <w:rFonts w:ascii="Palatino Linotype" w:eastAsiaTheme="minorHAnsi" w:hAnsi="Palatino Linotype" w:cstheme="minorBidi"/>
          <w:i/>
          <w:sz w:val="24"/>
          <w:szCs w:val="24"/>
          <w:lang w:val="es-ES" w:eastAsia="es-ES"/>
        </w:rPr>
        <w:t xml:space="preserve"> a partir del ejercicio presupuestal siguiente al que corresponda, en el caso de los municipios se hará por la Tesorería. </w:t>
      </w:r>
    </w:p>
    <w:p w14:paraId="7D7AFC78" w14:textId="77777777" w:rsidR="00492A23" w:rsidRPr="00492A23" w:rsidRDefault="00492A23" w:rsidP="00492A23">
      <w:pPr>
        <w:autoSpaceDE w:val="0"/>
        <w:autoSpaceDN w:val="0"/>
        <w:adjustRightInd w:val="0"/>
        <w:spacing w:after="0" w:line="240" w:lineRule="auto"/>
        <w:ind w:left="567" w:right="567"/>
        <w:jc w:val="both"/>
        <w:rPr>
          <w:rFonts w:ascii="Palatino Linotype" w:eastAsiaTheme="minorHAnsi" w:hAnsi="Palatino Linotype" w:cstheme="minorBidi"/>
          <w:i/>
          <w:sz w:val="24"/>
          <w:szCs w:val="24"/>
          <w:lang w:val="es-ES" w:eastAsia="es-ES"/>
        </w:rPr>
      </w:pPr>
      <w:r w:rsidRPr="00492A23">
        <w:rPr>
          <w:rFonts w:ascii="Palatino Linotype" w:eastAsiaTheme="minorHAnsi" w:hAnsi="Palatino Linotype" w:cstheme="minorBidi"/>
          <w:i/>
          <w:sz w:val="24"/>
          <w:szCs w:val="24"/>
          <w:lang w:val="es-ES" w:eastAsia="es-ES"/>
        </w:rPr>
        <w:t>…</w:t>
      </w:r>
    </w:p>
    <w:p w14:paraId="723473DD" w14:textId="77777777" w:rsidR="00492A23" w:rsidRPr="00492A23" w:rsidRDefault="00492A23" w:rsidP="00492A23">
      <w:pPr>
        <w:spacing w:after="0" w:line="240" w:lineRule="auto"/>
        <w:ind w:left="567" w:right="567"/>
        <w:jc w:val="both"/>
        <w:rPr>
          <w:rFonts w:ascii="Palatino Linotype" w:eastAsiaTheme="minorHAnsi" w:hAnsi="Palatino Linotype" w:cstheme="minorBidi"/>
          <w:i/>
          <w:sz w:val="24"/>
          <w:szCs w:val="24"/>
          <w:lang w:val="es-ES" w:eastAsia="es-ES"/>
        </w:rPr>
      </w:pPr>
      <w:r w:rsidRPr="00492A23">
        <w:rPr>
          <w:rFonts w:ascii="Palatino Linotype" w:eastAsiaTheme="minorHAnsi" w:hAnsi="Palatino Linotype" w:cstheme="minorBidi"/>
          <w:b/>
          <w:i/>
          <w:sz w:val="24"/>
          <w:szCs w:val="24"/>
          <w:lang w:val="es-ES" w:eastAsia="es-ES"/>
        </w:rPr>
        <w:t>Artículo 345.-</w:t>
      </w:r>
      <w:r w:rsidRPr="00492A23">
        <w:rPr>
          <w:rFonts w:ascii="Palatino Linotype" w:eastAsiaTheme="minorHAnsi" w:hAnsi="Palatino Linotype" w:cstheme="minorBidi"/>
          <w:i/>
          <w:sz w:val="24"/>
          <w:szCs w:val="24"/>
          <w:lang w:val="es-ES" w:eastAsia="es-ES"/>
        </w:rPr>
        <w:t xml:space="preserve"> </w:t>
      </w:r>
      <w:r w:rsidRPr="00492A23">
        <w:rPr>
          <w:rFonts w:ascii="Palatino Linotype" w:eastAsiaTheme="minorHAnsi" w:hAnsi="Palatino Linotype" w:cstheme="minorBidi"/>
          <w:b/>
          <w:i/>
          <w:sz w:val="24"/>
          <w:szCs w:val="24"/>
          <w:lang w:val="es-ES" w:eastAsia="es-ES"/>
        </w:rPr>
        <w:t>Las Dependencias, Entidades Públicas y unidades administrativas deberán conservar la documentación contable del año en curso y la de ejercicios anteriores cuyas cuentas públicas hayan sido revisadas y fiscalizadas por la Legislatura</w:t>
      </w:r>
      <w:r w:rsidRPr="00492A23">
        <w:rPr>
          <w:rFonts w:ascii="Palatino Linotype" w:eastAsiaTheme="minorHAnsi" w:hAnsi="Palatino Linotype" w:cstheme="minorBidi"/>
          <w:i/>
          <w:sz w:val="24"/>
          <w:szCs w:val="24"/>
          <w:lang w:val="es-ES" w:eastAsia="es-ES"/>
        </w:rPr>
        <w:t xml:space="preserve">, la remitirán en un plazo que no excederá de seis meses al Archivo Contable Gubernamental. </w:t>
      </w:r>
      <w:r w:rsidRPr="00492A23">
        <w:rPr>
          <w:rFonts w:ascii="Palatino Linotype" w:eastAsiaTheme="minorHAnsi" w:hAnsi="Palatino Linotype" w:cstheme="minorBidi"/>
          <w:b/>
          <w:i/>
          <w:sz w:val="24"/>
          <w:szCs w:val="24"/>
          <w:lang w:val="es-ES" w:eastAsia="es-ES"/>
        </w:rPr>
        <w:t>Tratándose de los comprobantes fiscales digitales, estos deberán estar agregados en forma electrónica en cada póliza de registro contable</w:t>
      </w:r>
      <w:r w:rsidRPr="00492A23">
        <w:rPr>
          <w:rFonts w:ascii="Palatino Linotype" w:eastAsiaTheme="minorHAnsi" w:hAnsi="Palatino Linotype" w:cstheme="minorBidi"/>
          <w:i/>
          <w:sz w:val="24"/>
          <w:szCs w:val="24"/>
          <w:lang w:val="es-ES" w:eastAsia="es-ES"/>
        </w:rPr>
        <w:t xml:space="preserve">. </w:t>
      </w:r>
    </w:p>
    <w:p w14:paraId="614DD141" w14:textId="77777777" w:rsidR="00492A23" w:rsidRPr="00492A23" w:rsidRDefault="00492A23" w:rsidP="00492A23">
      <w:pPr>
        <w:spacing w:after="0" w:line="240" w:lineRule="auto"/>
        <w:ind w:left="567" w:right="567"/>
        <w:jc w:val="both"/>
        <w:rPr>
          <w:rFonts w:ascii="Palatino Linotype" w:eastAsiaTheme="minorHAnsi" w:hAnsi="Palatino Linotype" w:cs="Arial"/>
          <w:bCs/>
          <w:i/>
          <w:color w:val="000000"/>
          <w:sz w:val="24"/>
          <w:szCs w:val="24"/>
          <w:lang w:val="es-ES" w:eastAsia="es-ES"/>
        </w:rPr>
      </w:pPr>
      <w:r w:rsidRPr="00492A23">
        <w:rPr>
          <w:rFonts w:ascii="Palatino Linotype" w:eastAsiaTheme="minorHAnsi" w:hAnsi="Palatino Linotype" w:cstheme="minorBidi"/>
          <w:i/>
          <w:sz w:val="24"/>
          <w:szCs w:val="24"/>
          <w:lang w:val="es-ES" w:eastAsia="es-ES"/>
        </w:rPr>
        <w:lastRenderedPageBreak/>
        <w:t>El plazo señalado en el párrafo anterior, empezará a contar a partir de la publicación en el Periódico Oficial, del decreto correspondiente.</w:t>
      </w:r>
      <w:r w:rsidRPr="00492A23">
        <w:rPr>
          <w:rFonts w:ascii="Palatino Linotype" w:eastAsiaTheme="minorHAnsi" w:hAnsi="Palatino Linotype" w:cs="Arial"/>
          <w:bCs/>
          <w:i/>
          <w:color w:val="000000"/>
          <w:sz w:val="24"/>
          <w:szCs w:val="24"/>
          <w:lang w:val="es-ES" w:eastAsia="es-ES"/>
        </w:rPr>
        <w:t xml:space="preserve"> “</w:t>
      </w:r>
      <w:r w:rsidRPr="00492A23">
        <w:rPr>
          <w:rFonts w:ascii="Palatino Linotype" w:eastAsiaTheme="minorHAnsi" w:hAnsi="Palatino Linotype" w:cs="Arial"/>
          <w:i/>
          <w:sz w:val="24"/>
          <w:szCs w:val="24"/>
          <w:lang w:val="es-ES" w:eastAsia="es-ES"/>
        </w:rPr>
        <w:t>(Sic)</w:t>
      </w:r>
      <w:r w:rsidRPr="00492A23">
        <w:rPr>
          <w:rFonts w:ascii="Palatino Linotype" w:eastAsiaTheme="minorHAnsi" w:hAnsi="Palatino Linotype" w:cs="Arial"/>
          <w:bCs/>
          <w:i/>
          <w:color w:val="000000"/>
          <w:sz w:val="24"/>
          <w:szCs w:val="24"/>
          <w:lang w:val="es-ES" w:eastAsia="es-ES"/>
        </w:rPr>
        <w:t xml:space="preserve"> </w:t>
      </w:r>
    </w:p>
    <w:p w14:paraId="0161A114" w14:textId="77777777" w:rsidR="00492A23" w:rsidRPr="00492A23" w:rsidRDefault="00492A23" w:rsidP="00492A23">
      <w:pPr>
        <w:spacing w:after="0" w:line="240" w:lineRule="auto"/>
        <w:ind w:left="567" w:right="567"/>
        <w:jc w:val="both"/>
        <w:rPr>
          <w:rFonts w:ascii="Palatino Linotype" w:eastAsiaTheme="minorHAnsi" w:hAnsi="Palatino Linotype" w:cs="Arial"/>
          <w:bCs/>
          <w:i/>
          <w:color w:val="000000"/>
          <w:sz w:val="24"/>
          <w:szCs w:val="24"/>
          <w:lang w:val="es-ES" w:eastAsia="es-ES"/>
        </w:rPr>
      </w:pPr>
    </w:p>
    <w:p w14:paraId="196D366A" w14:textId="77777777" w:rsidR="00492A23" w:rsidRPr="00492A23" w:rsidRDefault="00492A23" w:rsidP="00492A23">
      <w:pPr>
        <w:spacing w:after="0" w:line="240" w:lineRule="auto"/>
        <w:ind w:left="567" w:right="567"/>
        <w:jc w:val="right"/>
        <w:rPr>
          <w:rFonts w:ascii="Palatino Linotype" w:eastAsiaTheme="minorHAnsi" w:hAnsi="Palatino Linotype" w:cs="Arial"/>
          <w:bCs/>
          <w:color w:val="000000"/>
          <w:sz w:val="24"/>
          <w:szCs w:val="24"/>
          <w:lang w:val="es-ES" w:eastAsia="es-ES"/>
        </w:rPr>
      </w:pPr>
      <w:r w:rsidRPr="00492A23">
        <w:rPr>
          <w:rFonts w:ascii="Palatino Linotype" w:eastAsiaTheme="minorHAnsi" w:hAnsi="Palatino Linotype" w:cs="Arial"/>
          <w:bCs/>
          <w:color w:val="000000"/>
          <w:sz w:val="24"/>
          <w:szCs w:val="24"/>
          <w:lang w:val="es-ES" w:eastAsia="es-ES"/>
        </w:rPr>
        <w:t>(Énfasis añadido)</w:t>
      </w:r>
    </w:p>
    <w:p w14:paraId="0DCD3231" w14:textId="77777777" w:rsidR="00492A23" w:rsidRPr="00492A23" w:rsidRDefault="00492A23" w:rsidP="00492A23">
      <w:pPr>
        <w:spacing w:after="0" w:line="360" w:lineRule="auto"/>
        <w:contextualSpacing/>
        <w:jc w:val="both"/>
        <w:rPr>
          <w:rFonts w:ascii="Palatino Linotype" w:eastAsiaTheme="minorHAnsi" w:hAnsi="Palatino Linotype" w:cs="Arial"/>
          <w:bCs/>
          <w:color w:val="000000"/>
          <w:sz w:val="24"/>
          <w:szCs w:val="24"/>
          <w:lang w:val="es-ES" w:eastAsia="es-ES"/>
        </w:rPr>
      </w:pPr>
      <w:r w:rsidRPr="00492A23">
        <w:rPr>
          <w:rFonts w:ascii="Palatino Linotype" w:eastAsiaTheme="minorHAnsi" w:hAnsi="Palatino Linotype" w:cs="Arial"/>
          <w:sz w:val="24"/>
          <w:szCs w:val="24"/>
          <w:lang w:val="es-ES" w:eastAsia="es-ES"/>
        </w:rPr>
        <w:t>De una interpretación sistemática de los artículos transcritos, se desprende primeramente que el</w:t>
      </w:r>
      <w:r w:rsidRPr="00492A23">
        <w:rPr>
          <w:rFonts w:ascii="Palatino Linotype" w:eastAsiaTheme="minorHAnsi" w:hAnsi="Palatino Linotype" w:cs="Arial"/>
          <w:bCs/>
          <w:color w:val="000000"/>
          <w:sz w:val="24"/>
          <w:szCs w:val="24"/>
          <w:lang w:val="es-ES" w:eastAsia="es-ES"/>
        </w:rPr>
        <w:t xml:space="preserve"> registro contable del efecto patrimonial y presupuestal de las operaciones financieras se realizará conforme al sistema y a las disposiciones que se aprueben en materia de planeación, programación, presupuestación, evaluación y contabilidad gubernamental.</w:t>
      </w:r>
    </w:p>
    <w:p w14:paraId="140B2AD4" w14:textId="77777777" w:rsidR="00492A23" w:rsidRPr="00492A23" w:rsidRDefault="00492A23" w:rsidP="00492A23">
      <w:pPr>
        <w:spacing w:after="0" w:line="360" w:lineRule="auto"/>
        <w:jc w:val="both"/>
        <w:rPr>
          <w:rFonts w:ascii="Palatino Linotype" w:eastAsiaTheme="minorHAnsi" w:hAnsi="Palatino Linotype" w:cs="Arial"/>
          <w:bCs/>
          <w:color w:val="000000"/>
          <w:sz w:val="24"/>
          <w:szCs w:val="24"/>
          <w:lang w:val="es-ES" w:eastAsia="es-ES"/>
        </w:rPr>
      </w:pPr>
    </w:p>
    <w:p w14:paraId="0B76B882" w14:textId="77777777" w:rsidR="00492A23" w:rsidRPr="00492A23" w:rsidRDefault="00492A23" w:rsidP="00492A23">
      <w:pPr>
        <w:spacing w:after="0" w:line="360" w:lineRule="auto"/>
        <w:contextualSpacing/>
        <w:jc w:val="both"/>
        <w:rPr>
          <w:rFonts w:ascii="Palatino Linotype" w:eastAsiaTheme="minorHAnsi" w:hAnsi="Palatino Linotype" w:cs="Arial"/>
          <w:bCs/>
          <w:color w:val="000000"/>
          <w:sz w:val="24"/>
          <w:szCs w:val="24"/>
          <w:lang w:val="es-ES" w:eastAsia="es-ES"/>
        </w:rPr>
      </w:pPr>
      <w:r w:rsidRPr="00492A23">
        <w:rPr>
          <w:rFonts w:ascii="Palatino Linotype" w:eastAsiaTheme="minorHAnsi" w:hAnsi="Palatino Linotype" w:cs="Arial"/>
          <w:sz w:val="24"/>
          <w:szCs w:val="24"/>
          <w:lang w:val="es-ES" w:eastAsia="es-ES"/>
        </w:rPr>
        <w:t>Al respecto, si bien es cierto que el Código Financiero del Estado de México y Municipios establece la obligación de los Municipios para llevar los registros contables y presupuestales; también lo es que, dicho ordenamiento jurídico no establece que debemos entender por registro contable y presupuestal</w:t>
      </w:r>
      <w:r w:rsidRPr="00492A23">
        <w:rPr>
          <w:rFonts w:ascii="Palatino Linotype" w:eastAsiaTheme="minorHAnsi" w:hAnsi="Palatino Linotype" w:cs="Arial"/>
          <w:sz w:val="24"/>
          <w:szCs w:val="24"/>
          <w:lang w:val="es-ES" w:eastAsia="es-MX"/>
        </w:rPr>
        <w:t>; sin embargo,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w:t>
      </w:r>
      <w:proofErr w:type="spellStart"/>
      <w:r w:rsidRPr="00492A23">
        <w:rPr>
          <w:rFonts w:ascii="Palatino Linotype" w:eastAsiaTheme="minorHAnsi" w:hAnsi="Palatino Linotype" w:cs="Arial"/>
          <w:sz w:val="24"/>
          <w:szCs w:val="24"/>
          <w:lang w:val="es-ES" w:eastAsia="es-MX"/>
        </w:rPr>
        <w:t>INDETEC</w:t>
      </w:r>
      <w:proofErr w:type="spellEnd"/>
      <w:r w:rsidRPr="00492A23">
        <w:rPr>
          <w:rFonts w:ascii="Palatino Linotype" w:eastAsiaTheme="minorHAnsi" w:hAnsi="Palatino Linotype" w:cs="Arial"/>
          <w:sz w:val="24"/>
          <w:szCs w:val="24"/>
          <w:lang w:val="es-ES" w:eastAsia="es-MX"/>
        </w:rPr>
        <w:t xml:space="preserve">) señalan las siguientes definiciones de las palabras registro contable y registro presupuestario: </w:t>
      </w:r>
    </w:p>
    <w:p w14:paraId="649118DF" w14:textId="77777777" w:rsidR="00492A23" w:rsidRPr="00492A23" w:rsidRDefault="00492A23" w:rsidP="00492A23">
      <w:pPr>
        <w:spacing w:after="0" w:line="360" w:lineRule="auto"/>
        <w:jc w:val="both"/>
        <w:rPr>
          <w:rFonts w:ascii="Palatino Linotype" w:eastAsiaTheme="minorHAnsi" w:hAnsi="Palatino Linotype" w:cs="Arial"/>
          <w:bCs/>
          <w:color w:val="000000"/>
          <w:sz w:val="24"/>
          <w:szCs w:val="24"/>
          <w:lang w:val="es-ES" w:eastAsia="es-ES"/>
        </w:rPr>
      </w:pPr>
    </w:p>
    <w:p w14:paraId="2D7409B4" w14:textId="77777777" w:rsidR="00492A23" w:rsidRPr="00492A23" w:rsidRDefault="00492A23" w:rsidP="00492A23">
      <w:pPr>
        <w:spacing w:after="0" w:line="240" w:lineRule="auto"/>
        <w:ind w:left="567" w:right="567"/>
        <w:jc w:val="both"/>
        <w:rPr>
          <w:rFonts w:ascii="Palatino Linotype" w:eastAsiaTheme="minorHAnsi" w:hAnsi="Palatino Linotype" w:cs="Arial"/>
          <w:b/>
          <w:i/>
          <w:sz w:val="24"/>
          <w:szCs w:val="24"/>
          <w:lang w:val="es-ES" w:eastAsia="es-MX"/>
        </w:rPr>
      </w:pPr>
      <w:r w:rsidRPr="00492A23">
        <w:rPr>
          <w:rFonts w:ascii="Palatino Linotype" w:eastAsiaTheme="minorHAnsi" w:hAnsi="Palatino Linotype" w:cs="Arial"/>
          <w:b/>
          <w:i/>
          <w:sz w:val="24"/>
          <w:szCs w:val="24"/>
          <w:lang w:val="es-ES" w:eastAsia="es-MX"/>
        </w:rPr>
        <w:t xml:space="preserve">“REGISTRO CONTABLE </w:t>
      </w:r>
    </w:p>
    <w:p w14:paraId="57A502B9" w14:textId="77777777" w:rsidR="00492A23" w:rsidRPr="00492A23" w:rsidRDefault="00492A23" w:rsidP="00492A23">
      <w:pPr>
        <w:spacing w:after="0" w:line="240" w:lineRule="auto"/>
        <w:ind w:left="567" w:right="567"/>
        <w:jc w:val="both"/>
        <w:rPr>
          <w:rFonts w:ascii="Palatino Linotype" w:eastAsiaTheme="minorHAnsi" w:hAnsi="Palatino Linotype" w:cs="Arial"/>
          <w:i/>
          <w:sz w:val="24"/>
          <w:szCs w:val="24"/>
          <w:lang w:val="es-ES" w:eastAsia="es-ES"/>
        </w:rPr>
      </w:pPr>
      <w:r w:rsidRPr="00492A23">
        <w:rPr>
          <w:rFonts w:ascii="Palatino Linotype" w:eastAsiaTheme="minorHAnsi" w:hAnsi="Palatino Linotype" w:cs="Arial"/>
          <w:i/>
          <w:sz w:val="24"/>
          <w:szCs w:val="24"/>
          <w:lang w:val="es-ES" w:eastAsia="es-MX"/>
        </w:rPr>
        <w:t xml:space="preserve">Asiento que se realiza en los libros de contabilidad de las actividades relacionadas con el ingreso y egresos de un ente económico.” </w:t>
      </w:r>
      <w:r w:rsidRPr="00492A23">
        <w:rPr>
          <w:rFonts w:ascii="Palatino Linotype" w:eastAsiaTheme="minorHAnsi" w:hAnsi="Palatino Linotype" w:cs="Arial"/>
          <w:i/>
          <w:sz w:val="24"/>
          <w:szCs w:val="24"/>
          <w:lang w:val="es-ES" w:eastAsia="es-ES"/>
        </w:rPr>
        <w:t>(Sic)</w:t>
      </w:r>
    </w:p>
    <w:p w14:paraId="70666638" w14:textId="77777777" w:rsidR="00492A23" w:rsidRPr="00492A23" w:rsidRDefault="00492A23" w:rsidP="00492A23">
      <w:pPr>
        <w:spacing w:after="0" w:line="240" w:lineRule="auto"/>
        <w:ind w:left="567" w:right="567"/>
        <w:jc w:val="both"/>
        <w:rPr>
          <w:rFonts w:ascii="Palatino Linotype" w:eastAsiaTheme="minorHAnsi" w:hAnsi="Palatino Linotype" w:cs="Arial"/>
          <w:i/>
          <w:sz w:val="24"/>
          <w:szCs w:val="24"/>
          <w:lang w:val="es-ES" w:eastAsia="es-MX"/>
        </w:rPr>
      </w:pPr>
    </w:p>
    <w:p w14:paraId="236C6B94" w14:textId="77777777" w:rsidR="00492A23" w:rsidRPr="00492A23" w:rsidRDefault="00492A23" w:rsidP="00492A23">
      <w:pPr>
        <w:spacing w:after="0" w:line="240" w:lineRule="auto"/>
        <w:ind w:left="567" w:right="567"/>
        <w:jc w:val="both"/>
        <w:rPr>
          <w:rFonts w:ascii="Palatino Linotype" w:eastAsiaTheme="minorHAnsi" w:hAnsi="Palatino Linotype" w:cs="Arial"/>
          <w:b/>
          <w:i/>
          <w:sz w:val="24"/>
          <w:szCs w:val="24"/>
          <w:lang w:val="es-ES" w:eastAsia="es-MX"/>
        </w:rPr>
      </w:pPr>
      <w:r w:rsidRPr="00492A23">
        <w:rPr>
          <w:rFonts w:ascii="Palatino Linotype" w:eastAsiaTheme="minorHAnsi" w:hAnsi="Palatino Linotype" w:cs="Arial"/>
          <w:b/>
          <w:i/>
          <w:sz w:val="24"/>
          <w:szCs w:val="24"/>
          <w:lang w:val="es-ES" w:eastAsia="es-MX"/>
        </w:rPr>
        <w:t>“REGISTRO PRESUPUESTARIO</w:t>
      </w:r>
    </w:p>
    <w:p w14:paraId="1167E2B6" w14:textId="77777777" w:rsidR="00492A23" w:rsidRPr="00492A23" w:rsidRDefault="00492A23" w:rsidP="00492A23">
      <w:pPr>
        <w:spacing w:after="0" w:line="240" w:lineRule="auto"/>
        <w:ind w:left="567" w:right="567"/>
        <w:jc w:val="both"/>
        <w:rPr>
          <w:rFonts w:ascii="Palatino Linotype" w:eastAsiaTheme="minorHAnsi" w:hAnsi="Palatino Linotype" w:cs="Arial"/>
          <w:i/>
          <w:sz w:val="24"/>
          <w:szCs w:val="24"/>
          <w:lang w:val="es-ES" w:eastAsia="es-ES"/>
        </w:rPr>
      </w:pPr>
      <w:r w:rsidRPr="00492A23">
        <w:rPr>
          <w:rFonts w:ascii="Palatino Linotype" w:eastAsiaTheme="minorHAnsi" w:hAnsi="Palatino Linotype" w:cs="Arial"/>
          <w:i/>
          <w:sz w:val="24"/>
          <w:szCs w:val="24"/>
          <w:lang w:val="es-ES" w:eastAsia="es-MX"/>
        </w:rPr>
        <w:lastRenderedPageBreak/>
        <w:t xml:space="preserve">Asiento contable de las erogaciones realizadas por las dependencias y entidades con relación a la asignación, modificación y ejercicio de los recursos presupuestarios que se les hayan autorizado.” </w:t>
      </w:r>
      <w:r w:rsidRPr="00492A23">
        <w:rPr>
          <w:rFonts w:ascii="Palatino Linotype" w:eastAsiaTheme="minorHAnsi" w:hAnsi="Palatino Linotype" w:cs="Arial"/>
          <w:i/>
          <w:sz w:val="24"/>
          <w:szCs w:val="24"/>
          <w:lang w:val="es-ES" w:eastAsia="es-ES"/>
        </w:rPr>
        <w:t>(Sic)</w:t>
      </w:r>
    </w:p>
    <w:p w14:paraId="597120B4" w14:textId="77777777" w:rsidR="00492A23" w:rsidRPr="00492A23" w:rsidRDefault="00492A23" w:rsidP="00492A23">
      <w:pPr>
        <w:spacing w:after="0" w:line="360" w:lineRule="auto"/>
        <w:contextualSpacing/>
        <w:jc w:val="both"/>
        <w:rPr>
          <w:rFonts w:ascii="Palatino Linotype" w:eastAsiaTheme="minorHAnsi" w:hAnsi="Palatino Linotype" w:cs="Arial"/>
          <w:bCs/>
          <w:color w:val="000000"/>
          <w:sz w:val="24"/>
          <w:szCs w:val="24"/>
          <w:lang w:val="es-ES" w:eastAsia="es-ES"/>
        </w:rPr>
      </w:pPr>
    </w:p>
    <w:p w14:paraId="64008942" w14:textId="77777777" w:rsidR="00492A23" w:rsidRPr="00492A23" w:rsidRDefault="00492A23" w:rsidP="00492A23">
      <w:pPr>
        <w:spacing w:after="0" w:line="360" w:lineRule="auto"/>
        <w:contextualSpacing/>
        <w:jc w:val="both"/>
        <w:rPr>
          <w:rFonts w:ascii="Palatino Linotype" w:eastAsiaTheme="minorHAnsi" w:hAnsi="Palatino Linotype" w:cs="Arial"/>
          <w:bCs/>
          <w:color w:val="000000"/>
          <w:sz w:val="24"/>
          <w:szCs w:val="24"/>
          <w:lang w:val="es-ES" w:eastAsia="es-ES"/>
        </w:rPr>
      </w:pPr>
      <w:r w:rsidRPr="00492A23">
        <w:rPr>
          <w:rFonts w:ascii="Palatino Linotype" w:eastAsiaTheme="minorHAnsi" w:hAnsi="Palatino Linotype" w:cs="Arial"/>
          <w:bCs/>
          <w:color w:val="000000"/>
          <w:sz w:val="24"/>
          <w:szCs w:val="24"/>
          <w:lang w:val="es-ES" w:eastAsia="es-ES"/>
        </w:rPr>
        <w:t xml:space="preserve">Por otra parte, se establece que el sistema de contabilidad sobre base acumulativa total se sustentará en los principios de contabilidad gubernamental, igualmente señalan que los </w:t>
      </w:r>
      <w:r w:rsidRPr="00492A23">
        <w:rPr>
          <w:rFonts w:ascii="Palatino Linotype" w:eastAsiaTheme="minorHAnsi" w:hAnsi="Palatino Linotype" w:cs="Arial"/>
          <w:b/>
          <w:bCs/>
          <w:color w:val="000000"/>
          <w:sz w:val="24"/>
          <w:szCs w:val="24"/>
          <w:lang w:val="es-ES" w:eastAsia="es-ES"/>
        </w:rPr>
        <w:t>sujetos obligados</w:t>
      </w:r>
      <w:r w:rsidRPr="00492A23">
        <w:rPr>
          <w:rFonts w:ascii="Palatino Linotype" w:eastAsiaTheme="minorHAnsi" w:hAnsi="Palatino Linotype" w:cs="Arial"/>
          <w:bCs/>
          <w:color w:val="000000"/>
          <w:sz w:val="24"/>
          <w:szCs w:val="24"/>
          <w:lang w:val="es-ES" w:eastAsia="es-ES"/>
        </w:rPr>
        <w:t xml:space="preserve"> deben contar con una unidad administrativa que registra contablemente el efecto patrimonial y presupuestal de las operaciones financieras que realizan, en el momento en que ocurran, con base en el sistema y políticas de registro establecidas.</w:t>
      </w:r>
    </w:p>
    <w:p w14:paraId="039E8A16" w14:textId="77777777" w:rsidR="00492A23" w:rsidRPr="00492A23" w:rsidRDefault="00492A23" w:rsidP="00492A23">
      <w:pPr>
        <w:spacing w:after="0" w:line="360" w:lineRule="auto"/>
        <w:contextualSpacing/>
        <w:jc w:val="both"/>
        <w:rPr>
          <w:rFonts w:ascii="Palatino Linotype" w:eastAsiaTheme="minorHAnsi" w:hAnsi="Palatino Linotype" w:cs="Arial"/>
          <w:bCs/>
          <w:color w:val="000000"/>
          <w:sz w:val="24"/>
          <w:szCs w:val="24"/>
          <w:lang w:val="es-ES" w:eastAsia="es-ES"/>
        </w:rPr>
      </w:pPr>
    </w:p>
    <w:p w14:paraId="7424310D" w14:textId="77777777" w:rsidR="00492A23" w:rsidRPr="00492A23" w:rsidRDefault="00492A23" w:rsidP="00492A23">
      <w:pPr>
        <w:autoSpaceDE w:val="0"/>
        <w:autoSpaceDN w:val="0"/>
        <w:adjustRightInd w:val="0"/>
        <w:spacing w:after="0" w:line="360" w:lineRule="auto"/>
        <w:jc w:val="both"/>
        <w:rPr>
          <w:rFonts w:ascii="Palatino Linotype" w:eastAsiaTheme="minorHAnsi" w:hAnsi="Palatino Linotype" w:cs="Arial"/>
          <w:sz w:val="24"/>
          <w:szCs w:val="24"/>
          <w:lang w:val="es-ES" w:eastAsia="es-MX"/>
        </w:rPr>
      </w:pPr>
      <w:r w:rsidRPr="00492A23">
        <w:rPr>
          <w:rFonts w:ascii="Palatino Linotype" w:eastAsiaTheme="minorHAnsi" w:hAnsi="Palatino Linotype" w:cs="Arial"/>
          <w:sz w:val="24"/>
          <w:szCs w:val="24"/>
          <w:lang w:val="es-ES" w:eastAsia="es-MX"/>
        </w:rPr>
        <w:t xml:space="preserve">Correlativo a lo anterior, es preciso referir una definición de </w:t>
      </w:r>
      <w:r w:rsidRPr="00492A23">
        <w:rPr>
          <w:rFonts w:ascii="Palatino Linotype" w:eastAsiaTheme="minorHAnsi" w:hAnsi="Palatino Linotype" w:cs="Arial"/>
          <w:i/>
          <w:sz w:val="24"/>
          <w:szCs w:val="24"/>
          <w:lang w:val="es-ES" w:eastAsia="es-MX"/>
        </w:rPr>
        <w:t>póliza contable</w:t>
      </w:r>
      <w:r w:rsidRPr="00492A23">
        <w:rPr>
          <w:rFonts w:ascii="Palatino Linotype" w:eastAsiaTheme="minorHAnsi" w:hAnsi="Palatino Linotype" w:cs="Arial"/>
          <w:sz w:val="24"/>
          <w:szCs w:val="24"/>
          <w:lang w:val="es-ES" w:eastAsia="es-MX"/>
        </w:rPr>
        <w:t xml:space="preserve">, la cual, primeramente, no está definida en el Código Financiero del Estado de México y Municipios; no obstante, los ya mencionados Glosarios la definen como: </w:t>
      </w:r>
    </w:p>
    <w:p w14:paraId="2B7AAF5E" w14:textId="77777777" w:rsidR="00492A23" w:rsidRPr="00492A23" w:rsidRDefault="00492A23" w:rsidP="00492A23">
      <w:pPr>
        <w:autoSpaceDE w:val="0"/>
        <w:autoSpaceDN w:val="0"/>
        <w:adjustRightInd w:val="0"/>
        <w:spacing w:after="0" w:line="360" w:lineRule="auto"/>
        <w:jc w:val="both"/>
        <w:rPr>
          <w:rFonts w:ascii="Palatino Linotype" w:eastAsiaTheme="minorHAnsi" w:hAnsi="Palatino Linotype" w:cs="Arial"/>
          <w:sz w:val="24"/>
          <w:szCs w:val="24"/>
          <w:lang w:val="es-ES" w:eastAsia="es-MX"/>
        </w:rPr>
      </w:pPr>
    </w:p>
    <w:p w14:paraId="1CA67581" w14:textId="77777777" w:rsidR="00492A23" w:rsidRPr="00492A23" w:rsidRDefault="00492A23" w:rsidP="00492A23">
      <w:pPr>
        <w:spacing w:after="0" w:line="240" w:lineRule="auto"/>
        <w:ind w:left="567" w:right="567"/>
        <w:jc w:val="both"/>
        <w:rPr>
          <w:rFonts w:ascii="Palatino Linotype" w:eastAsiaTheme="minorHAnsi" w:hAnsi="Palatino Linotype" w:cs="Arial"/>
          <w:b/>
          <w:i/>
          <w:sz w:val="24"/>
          <w:szCs w:val="24"/>
          <w:lang w:val="es-ES" w:eastAsia="es-MX"/>
        </w:rPr>
      </w:pPr>
      <w:r w:rsidRPr="00492A23">
        <w:rPr>
          <w:rFonts w:ascii="Palatino Linotype" w:eastAsiaTheme="minorHAnsi" w:hAnsi="Palatino Linotype" w:cs="Arial"/>
          <w:i/>
          <w:sz w:val="24"/>
          <w:szCs w:val="24"/>
          <w:lang w:val="es-ES" w:eastAsia="es-MX"/>
        </w:rPr>
        <w:t>“</w:t>
      </w:r>
      <w:r w:rsidRPr="00492A23">
        <w:rPr>
          <w:rFonts w:ascii="Palatino Linotype" w:eastAsiaTheme="minorHAnsi" w:hAnsi="Palatino Linotype" w:cs="Arial"/>
          <w:b/>
          <w:i/>
          <w:sz w:val="24"/>
          <w:szCs w:val="24"/>
          <w:lang w:val="es-ES" w:eastAsia="es-MX"/>
        </w:rPr>
        <w:t>PÓLIZA CONTABLE</w:t>
      </w:r>
    </w:p>
    <w:p w14:paraId="38F68CDD" w14:textId="77777777" w:rsidR="00492A23" w:rsidRPr="00492A23" w:rsidRDefault="00492A23" w:rsidP="00492A23">
      <w:pPr>
        <w:spacing w:after="0" w:line="240" w:lineRule="auto"/>
        <w:ind w:left="567" w:right="567"/>
        <w:jc w:val="both"/>
        <w:rPr>
          <w:rFonts w:ascii="Palatino Linotype" w:eastAsiaTheme="minorHAnsi" w:hAnsi="Palatino Linotype" w:cs="Arial"/>
          <w:i/>
          <w:sz w:val="24"/>
          <w:szCs w:val="24"/>
          <w:lang w:val="es-ES" w:eastAsia="es-MX"/>
        </w:rPr>
      </w:pPr>
      <w:r w:rsidRPr="00492A23">
        <w:rPr>
          <w:rFonts w:ascii="Palatino Linotype" w:eastAsiaTheme="minorHAnsi" w:hAnsi="Palatino Linotype" w:cs="Arial"/>
          <w:i/>
          <w:sz w:val="24"/>
          <w:szCs w:val="24"/>
          <w:lang w:val="es-ES" w:eastAsia="es-MX"/>
        </w:rPr>
        <w:t>Documento en el cual se asientan en forma individual todas y cada una de las operaciones desarrolladas por una institución, así como la información necesaria para la identificación de dichas operaciones.” (sic)</w:t>
      </w:r>
    </w:p>
    <w:p w14:paraId="6586BA32" w14:textId="77777777" w:rsidR="00492A23" w:rsidRPr="00492A23" w:rsidRDefault="00492A23" w:rsidP="00492A23">
      <w:pPr>
        <w:spacing w:after="0" w:line="360" w:lineRule="auto"/>
        <w:ind w:left="567" w:right="618"/>
        <w:jc w:val="both"/>
        <w:rPr>
          <w:rFonts w:ascii="Palatino Linotype" w:eastAsiaTheme="minorHAnsi" w:hAnsi="Palatino Linotype" w:cs="Arial"/>
          <w:i/>
          <w:sz w:val="24"/>
          <w:szCs w:val="24"/>
          <w:lang w:val="es-ES" w:eastAsia="es-MX"/>
        </w:rPr>
      </w:pPr>
    </w:p>
    <w:p w14:paraId="7CA20E0A" w14:textId="77777777" w:rsidR="00492A23" w:rsidRPr="00492A23" w:rsidRDefault="00492A23" w:rsidP="00492A23">
      <w:pPr>
        <w:spacing w:after="0" w:line="360" w:lineRule="auto"/>
        <w:contextualSpacing/>
        <w:jc w:val="both"/>
        <w:rPr>
          <w:rFonts w:ascii="Palatino Linotype" w:eastAsiaTheme="minorHAnsi" w:hAnsi="Palatino Linotype" w:cs="Arial"/>
          <w:sz w:val="24"/>
          <w:szCs w:val="24"/>
          <w:lang w:val="es-ES" w:eastAsia="es-MX"/>
        </w:rPr>
      </w:pPr>
      <w:r w:rsidRPr="00492A23">
        <w:rPr>
          <w:rFonts w:ascii="Palatino Linotype" w:eastAsiaTheme="minorHAnsi" w:hAnsi="Palatino Linotype" w:cs="Arial"/>
          <w:sz w:val="24"/>
          <w:szCs w:val="24"/>
          <w:lang w:val="es-ES" w:eastAsia="es-MX"/>
        </w:rPr>
        <w:t xml:space="preserve">Así, se advierte que la </w:t>
      </w:r>
      <w:r w:rsidRPr="00492A23">
        <w:rPr>
          <w:rFonts w:ascii="Palatino Linotype" w:eastAsiaTheme="minorHAnsi" w:hAnsi="Palatino Linotype" w:cs="Arial"/>
          <w:i/>
          <w:sz w:val="24"/>
          <w:szCs w:val="24"/>
          <w:lang w:val="es-ES" w:eastAsia="es-MX"/>
        </w:rPr>
        <w:t>póliza contable</w:t>
      </w:r>
      <w:r w:rsidRPr="00492A23">
        <w:rPr>
          <w:rFonts w:ascii="Palatino Linotype" w:eastAsiaTheme="minorHAnsi" w:hAnsi="Palatino Linotype" w:cs="Arial"/>
          <w:sz w:val="24"/>
          <w:szCs w:val="24"/>
          <w:lang w:val="es-ES" w:eastAsia="es-MX"/>
        </w:rPr>
        <w:t xml:space="preserve"> constituye un registro contable y presupuestal con el que cuentan los Municipios para el registro de sus operaciones relacionadas con sus ingresos y egresos y se anexan los documentos o comprobantes que justifiquen las anotaciones y cantidades en ellas registradas, lo que permite la identificación plena de dichas operaciones.</w:t>
      </w:r>
    </w:p>
    <w:p w14:paraId="70019BD4" w14:textId="77777777" w:rsidR="00492A23" w:rsidRPr="00492A23" w:rsidRDefault="00492A23" w:rsidP="00492A23">
      <w:pPr>
        <w:spacing w:after="0" w:line="360" w:lineRule="auto"/>
        <w:jc w:val="both"/>
        <w:rPr>
          <w:rFonts w:ascii="Palatino Linotype" w:eastAsiaTheme="minorHAnsi" w:hAnsi="Palatino Linotype" w:cs="Arial"/>
          <w:sz w:val="24"/>
          <w:szCs w:val="24"/>
          <w:lang w:val="es-ES" w:eastAsia="es-MX"/>
        </w:rPr>
      </w:pPr>
    </w:p>
    <w:p w14:paraId="08C3FA26" w14:textId="77777777" w:rsidR="00492A23" w:rsidRPr="00492A23" w:rsidRDefault="00492A23" w:rsidP="00492A23">
      <w:pPr>
        <w:spacing w:after="0" w:line="360" w:lineRule="auto"/>
        <w:contextualSpacing/>
        <w:jc w:val="both"/>
        <w:rPr>
          <w:rFonts w:ascii="Palatino Linotype" w:eastAsiaTheme="minorHAnsi" w:hAnsi="Palatino Linotype" w:cs="Arial"/>
          <w:sz w:val="24"/>
          <w:szCs w:val="24"/>
          <w:lang w:val="es-ES" w:eastAsia="es-MX"/>
        </w:rPr>
      </w:pPr>
      <w:r w:rsidRPr="00492A23">
        <w:rPr>
          <w:rFonts w:ascii="Palatino Linotype" w:eastAsiaTheme="minorHAnsi" w:hAnsi="Palatino Linotype" w:cs="Arial"/>
          <w:sz w:val="24"/>
          <w:szCs w:val="24"/>
          <w:lang w:val="es-ES" w:eastAsia="es-MX"/>
        </w:rPr>
        <w:lastRenderedPageBreak/>
        <w:t xml:space="preserve">En este sentido, existen diversos tipos de pólizas contables de acuerdo con las operaciones realizadas, dentro de las cuales, encontramos las llamadas </w:t>
      </w:r>
      <w:r w:rsidRPr="00492A23">
        <w:rPr>
          <w:rFonts w:ascii="Palatino Linotype" w:eastAsiaTheme="minorHAnsi" w:hAnsi="Palatino Linotype" w:cs="Arial"/>
          <w:i/>
          <w:sz w:val="24"/>
          <w:szCs w:val="24"/>
          <w:lang w:val="es-ES" w:eastAsia="es-MX"/>
        </w:rPr>
        <w:t>pólizas de egresos</w:t>
      </w:r>
      <w:r w:rsidRPr="00492A23">
        <w:rPr>
          <w:rFonts w:ascii="Palatino Linotype" w:eastAsiaTheme="minorHAnsi" w:hAnsi="Palatino Linotype" w:cs="Arial"/>
          <w:sz w:val="24"/>
          <w:szCs w:val="24"/>
          <w:lang w:val="es-ES" w:eastAsia="es-MX"/>
        </w:rPr>
        <w:t xml:space="preserve">, en las cuales se anotan diariamente las operaciones que representan egresos, es decir, salidas de dinero para </w:t>
      </w:r>
      <w:r w:rsidRPr="00492A23">
        <w:rPr>
          <w:rFonts w:ascii="Palatino Linotype" w:eastAsiaTheme="minorHAnsi" w:hAnsi="Palatino Linotype" w:cs="Arial"/>
          <w:b/>
          <w:sz w:val="24"/>
          <w:szCs w:val="24"/>
          <w:lang w:val="es-ES" w:eastAsia="es-MX"/>
        </w:rPr>
        <w:t>el sujeto obligado</w:t>
      </w:r>
      <w:r w:rsidRPr="00492A23">
        <w:rPr>
          <w:rFonts w:ascii="Palatino Linotype" w:eastAsiaTheme="minorHAnsi" w:hAnsi="Palatino Linotype" w:cs="Arial"/>
          <w:sz w:val="24"/>
          <w:szCs w:val="24"/>
          <w:lang w:val="es-ES" w:eastAsia="es-MX"/>
        </w:rPr>
        <w:t xml:space="preserve">, la cual, además debe encontrarse acompañada de las documentales que sirven de soporte de dicho movimiento. </w:t>
      </w:r>
    </w:p>
    <w:p w14:paraId="61602718" w14:textId="77777777" w:rsidR="00492A23" w:rsidRPr="00492A23" w:rsidRDefault="00492A23" w:rsidP="00492A23">
      <w:pPr>
        <w:spacing w:after="0" w:line="360" w:lineRule="auto"/>
        <w:ind w:right="141"/>
        <w:jc w:val="both"/>
        <w:rPr>
          <w:rFonts w:ascii="Palatino Linotype" w:eastAsiaTheme="minorHAnsi" w:hAnsi="Palatino Linotype" w:cs="Tahoma"/>
          <w:sz w:val="24"/>
          <w:lang w:val="es-MX"/>
        </w:rPr>
      </w:pPr>
    </w:p>
    <w:p w14:paraId="40C8B2C3" w14:textId="6936118B" w:rsidR="00492A23" w:rsidRPr="00492A23" w:rsidRDefault="00492A23" w:rsidP="00492A23">
      <w:pPr>
        <w:spacing w:after="0" w:line="360" w:lineRule="auto"/>
        <w:ind w:right="141"/>
        <w:jc w:val="both"/>
        <w:rPr>
          <w:rFonts w:ascii="Palatino Linotype" w:eastAsiaTheme="minorHAnsi" w:hAnsi="Palatino Linotype" w:cs="Tahoma"/>
          <w:sz w:val="24"/>
          <w:lang w:val="es-MX"/>
        </w:rPr>
      </w:pPr>
      <w:r w:rsidRPr="00492A23">
        <w:rPr>
          <w:rFonts w:ascii="Palatino Linotype" w:eastAsiaTheme="minorHAnsi" w:hAnsi="Palatino Linotype" w:cs="Tahoma"/>
          <w:sz w:val="24"/>
          <w:lang w:val="es-MX"/>
        </w:rPr>
        <w:t xml:space="preserve">En este sentido, de acuerdo a la naturaleza de la información solicitada se concluye que esta es de </w:t>
      </w:r>
      <w:r w:rsidRPr="00492A23">
        <w:rPr>
          <w:rFonts w:ascii="Palatino Linotype" w:eastAsiaTheme="minorHAnsi" w:hAnsi="Palatino Linotype" w:cs="Tahoma"/>
          <w:b/>
          <w:sz w:val="24"/>
          <w:lang w:val="es-MX"/>
        </w:rPr>
        <w:t>interés general y de alcance público</w:t>
      </w:r>
      <w:r w:rsidRPr="00492A23">
        <w:rPr>
          <w:rFonts w:ascii="Palatino Linotype" w:eastAsiaTheme="minorHAnsi" w:hAnsi="Palatino Linotype" w:cs="Tahoma"/>
          <w:sz w:val="24"/>
          <w:lang w:val="es-MX"/>
        </w:rPr>
        <w:t xml:space="preserve">, puesto que la ciudadanía tiene derecho a saber los gastos realizados por los sujetos obligados en materia </w:t>
      </w:r>
      <w:r w:rsidR="000374EB">
        <w:rPr>
          <w:rFonts w:ascii="Palatino Linotype" w:eastAsiaTheme="minorHAnsi" w:hAnsi="Palatino Linotype" w:cs="Tahoma"/>
          <w:sz w:val="24"/>
          <w:lang w:val="es-MX"/>
        </w:rPr>
        <w:t>del Pla de Desarrollo Municipal</w:t>
      </w:r>
      <w:r w:rsidRPr="00492A23">
        <w:rPr>
          <w:rFonts w:ascii="Palatino Linotype" w:eastAsiaTheme="minorHAnsi" w:hAnsi="Palatino Linotype" w:cs="Tahoma"/>
          <w:sz w:val="24"/>
          <w:lang w:val="es-MX"/>
        </w:rPr>
        <w:t>, así como los recursos provenientes para tal fin, esto es, su acceso permite transparentar las erogaciones del servicio público.</w:t>
      </w:r>
    </w:p>
    <w:p w14:paraId="6E7EC405" w14:textId="7EC6E398" w:rsidR="00492A23" w:rsidRDefault="00492A23" w:rsidP="00492A23">
      <w:pPr>
        <w:spacing w:after="0" w:line="360" w:lineRule="auto"/>
        <w:ind w:right="141"/>
        <w:jc w:val="both"/>
        <w:rPr>
          <w:rFonts w:ascii="Palatino Linotype" w:eastAsiaTheme="minorHAnsi" w:hAnsi="Palatino Linotype" w:cs="Tahoma"/>
          <w:sz w:val="24"/>
          <w:lang w:val="es-MX"/>
        </w:rPr>
      </w:pPr>
    </w:p>
    <w:p w14:paraId="4566D4D5" w14:textId="7F93BC33" w:rsidR="002A043A" w:rsidRDefault="00A93BDA" w:rsidP="00A4501B">
      <w:pPr>
        <w:spacing w:after="0" w:line="360" w:lineRule="auto"/>
        <w:ind w:right="141"/>
        <w:jc w:val="both"/>
        <w:rPr>
          <w:rFonts w:ascii="Palatino Linotype" w:eastAsiaTheme="minorHAnsi" w:hAnsi="Palatino Linotype" w:cs="Tahoma"/>
          <w:sz w:val="24"/>
          <w:lang w:val="es-MX"/>
        </w:rPr>
      </w:pPr>
      <w:r>
        <w:rPr>
          <w:rFonts w:ascii="Palatino Linotype" w:eastAsiaTheme="minorHAnsi" w:hAnsi="Palatino Linotype" w:cs="Tahoma"/>
          <w:sz w:val="24"/>
          <w:lang w:val="es-MX"/>
        </w:rPr>
        <w:t xml:space="preserve">Ahora bien, el Plan de Desarrollo Municipal, es el documento que contiene los ejes y </w:t>
      </w:r>
      <w:r w:rsidR="002A043A">
        <w:rPr>
          <w:rFonts w:ascii="Palatino Linotype" w:eastAsiaTheme="minorHAnsi" w:hAnsi="Palatino Linotype" w:cs="Tahoma"/>
          <w:sz w:val="24"/>
          <w:lang w:val="es-MX"/>
        </w:rPr>
        <w:t>pilares</w:t>
      </w:r>
      <w:r>
        <w:rPr>
          <w:rFonts w:ascii="Palatino Linotype" w:eastAsiaTheme="minorHAnsi" w:hAnsi="Palatino Linotype" w:cs="Tahoma"/>
          <w:sz w:val="24"/>
          <w:lang w:val="es-MX"/>
        </w:rPr>
        <w:t xml:space="preserve"> que desarrollara el municipio en un periodo de tiempo determinado, contemplando estrategias, </w:t>
      </w:r>
      <w:r w:rsidR="002A043A">
        <w:rPr>
          <w:rFonts w:ascii="Palatino Linotype" w:eastAsiaTheme="minorHAnsi" w:hAnsi="Palatino Linotype" w:cs="Tahoma"/>
          <w:sz w:val="24"/>
          <w:lang w:val="es-MX"/>
        </w:rPr>
        <w:t>objetivos</w:t>
      </w:r>
      <w:r>
        <w:rPr>
          <w:rFonts w:ascii="Palatino Linotype" w:eastAsiaTheme="minorHAnsi" w:hAnsi="Palatino Linotype" w:cs="Tahoma"/>
          <w:sz w:val="24"/>
          <w:lang w:val="es-MX"/>
        </w:rPr>
        <w:t xml:space="preserve"> y metas a </w:t>
      </w:r>
      <w:r w:rsidR="002A043A">
        <w:rPr>
          <w:rFonts w:ascii="Palatino Linotype" w:eastAsiaTheme="minorHAnsi" w:hAnsi="Palatino Linotype" w:cs="Tahoma"/>
          <w:sz w:val="24"/>
          <w:lang w:val="es-MX"/>
        </w:rPr>
        <w:t xml:space="preserve">lograr. En la presentación del propio Plan </w:t>
      </w:r>
      <w:r w:rsidR="002A1DAD" w:rsidRPr="002A1DAD">
        <w:rPr>
          <w:rFonts w:ascii="Palatino Linotype" w:eastAsiaTheme="minorHAnsi" w:hAnsi="Palatino Linotype" w:cs="Tahoma"/>
          <w:sz w:val="24"/>
          <w:lang w:val="es-MX"/>
        </w:rPr>
        <w:t>de Desarrollo Municipal 2022-2024</w:t>
      </w:r>
      <w:r w:rsidR="00CE23DD">
        <w:rPr>
          <w:rStyle w:val="Refdenotaalpie"/>
          <w:rFonts w:ascii="Palatino Linotype" w:eastAsiaTheme="minorHAnsi" w:hAnsi="Palatino Linotype" w:cs="Tahoma"/>
          <w:sz w:val="24"/>
          <w:lang w:val="es-MX"/>
        </w:rPr>
        <w:footnoteReference w:id="2"/>
      </w:r>
      <w:r w:rsidR="00A4501B">
        <w:rPr>
          <w:rFonts w:ascii="Palatino Linotype" w:eastAsiaTheme="minorHAnsi" w:hAnsi="Palatino Linotype" w:cs="Tahoma"/>
          <w:sz w:val="24"/>
          <w:lang w:val="es-MX"/>
        </w:rPr>
        <w:t>, se expresa que “</w:t>
      </w:r>
      <w:r w:rsidR="00A4501B" w:rsidRPr="00A4501B">
        <w:rPr>
          <w:rFonts w:ascii="Palatino Linotype" w:eastAsiaTheme="minorHAnsi" w:hAnsi="Palatino Linotype" w:cs="Tahoma"/>
          <w:i/>
          <w:iCs/>
          <w:sz w:val="24"/>
          <w:lang w:val="es-MX"/>
        </w:rPr>
        <w:t>es el resultado del trabajo en conjunto con la ciudadanía y del proceso de elección de autoridades municipales, en el cual se contienen los objetivos, estrategias y líneas de acción a efectuarse en la actual administración con la finalidad de mejorar las condiciones sociales, territoriales, económicas, servicios y seguridad públicos</w:t>
      </w:r>
      <w:r w:rsidR="00A4501B">
        <w:rPr>
          <w:rFonts w:ascii="Palatino Linotype" w:eastAsiaTheme="minorHAnsi" w:hAnsi="Palatino Linotype" w:cs="Tahoma"/>
          <w:sz w:val="24"/>
          <w:lang w:val="es-MX"/>
        </w:rPr>
        <w:t xml:space="preserve">” </w:t>
      </w:r>
    </w:p>
    <w:p w14:paraId="33785F49" w14:textId="2221E10E" w:rsidR="002A043A" w:rsidRDefault="002A043A" w:rsidP="00492A23">
      <w:pPr>
        <w:spacing w:after="0" w:line="360" w:lineRule="auto"/>
        <w:ind w:right="141"/>
        <w:jc w:val="both"/>
        <w:rPr>
          <w:rFonts w:ascii="Palatino Linotype" w:eastAsiaTheme="minorHAnsi" w:hAnsi="Palatino Linotype" w:cs="Tahoma"/>
          <w:sz w:val="24"/>
          <w:lang w:val="es-MX"/>
        </w:rPr>
      </w:pPr>
    </w:p>
    <w:p w14:paraId="08C3987A" w14:textId="05BA87C9" w:rsidR="00611545" w:rsidRDefault="00611545" w:rsidP="00492A23">
      <w:pPr>
        <w:spacing w:after="0" w:line="360" w:lineRule="auto"/>
        <w:ind w:right="141"/>
        <w:jc w:val="both"/>
        <w:rPr>
          <w:rFonts w:ascii="Palatino Linotype" w:eastAsiaTheme="minorHAnsi" w:hAnsi="Palatino Linotype" w:cs="Tahoma"/>
          <w:sz w:val="24"/>
          <w:lang w:val="es-MX"/>
        </w:rPr>
      </w:pPr>
      <w:r>
        <w:rPr>
          <w:rFonts w:ascii="Palatino Linotype" w:eastAsiaTheme="minorHAnsi" w:hAnsi="Palatino Linotype" w:cs="Tahoma"/>
          <w:sz w:val="24"/>
          <w:lang w:val="es-MX"/>
        </w:rPr>
        <w:lastRenderedPageBreak/>
        <w:t>Como es de advertir, el Sujeto Obligado, posee su Plan de Desarrollo Municipal y corresponde al periodo en que solicitó el, ahora recurrente.</w:t>
      </w:r>
    </w:p>
    <w:p w14:paraId="6B5CB24E" w14:textId="3A385EF5" w:rsidR="00611545" w:rsidRDefault="00611545" w:rsidP="00492A23">
      <w:pPr>
        <w:spacing w:after="0" w:line="360" w:lineRule="auto"/>
        <w:ind w:right="141"/>
        <w:jc w:val="both"/>
        <w:rPr>
          <w:rFonts w:ascii="Palatino Linotype" w:eastAsiaTheme="minorHAnsi" w:hAnsi="Palatino Linotype" w:cs="Tahoma"/>
          <w:sz w:val="24"/>
          <w:lang w:val="es-MX"/>
        </w:rPr>
      </w:pPr>
      <w:r>
        <w:rPr>
          <w:rFonts w:ascii="Palatino Linotype" w:eastAsiaTheme="minorHAnsi" w:hAnsi="Palatino Linotype" w:cs="Tahoma"/>
          <w:noProof/>
          <w:sz w:val="24"/>
          <w:lang w:val="es-ES" w:eastAsia="es-ES"/>
        </w:rPr>
        <w:drawing>
          <wp:anchor distT="0" distB="0" distL="114300" distR="114300" simplePos="0" relativeHeight="251660288" behindDoc="0" locked="0" layoutInCell="1" allowOverlap="1" wp14:anchorId="73B381CB" wp14:editId="1F9FBC5A">
            <wp:simplePos x="0" y="0"/>
            <wp:positionH relativeFrom="margin">
              <wp:align>center</wp:align>
            </wp:positionH>
            <wp:positionV relativeFrom="paragraph">
              <wp:posOffset>11249</wp:posOffset>
            </wp:positionV>
            <wp:extent cx="3229610" cy="4527550"/>
            <wp:effectExtent l="0" t="0" r="8890" b="635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9">
                      <a:extLst>
                        <a:ext uri="{28A0092B-C50C-407E-A947-70E740481C1C}">
                          <a14:useLocalDpi xmlns:a14="http://schemas.microsoft.com/office/drawing/2010/main" val="0"/>
                        </a:ext>
                      </a:extLst>
                    </a:blip>
                    <a:stretch>
                      <a:fillRect/>
                    </a:stretch>
                  </pic:blipFill>
                  <pic:spPr>
                    <a:xfrm>
                      <a:off x="0" y="0"/>
                      <a:ext cx="3229610" cy="4527550"/>
                    </a:xfrm>
                    <a:prstGeom prst="rect">
                      <a:avLst/>
                    </a:prstGeom>
                  </pic:spPr>
                </pic:pic>
              </a:graphicData>
            </a:graphic>
            <wp14:sizeRelH relativeFrom="margin">
              <wp14:pctWidth>0</wp14:pctWidth>
            </wp14:sizeRelH>
            <wp14:sizeRelV relativeFrom="margin">
              <wp14:pctHeight>0</wp14:pctHeight>
            </wp14:sizeRelV>
          </wp:anchor>
        </w:drawing>
      </w:r>
    </w:p>
    <w:p w14:paraId="20B19301" w14:textId="3C26B585" w:rsidR="002A043A" w:rsidRDefault="002A043A" w:rsidP="00492A23">
      <w:pPr>
        <w:spacing w:after="0" w:line="360" w:lineRule="auto"/>
        <w:ind w:right="141"/>
        <w:jc w:val="both"/>
        <w:rPr>
          <w:rFonts w:ascii="Palatino Linotype" w:eastAsiaTheme="minorHAnsi" w:hAnsi="Palatino Linotype" w:cs="Tahoma"/>
          <w:sz w:val="24"/>
          <w:lang w:val="es-MX"/>
        </w:rPr>
      </w:pPr>
    </w:p>
    <w:p w14:paraId="2BF58910" w14:textId="31558E14" w:rsidR="007F72C9" w:rsidRPr="00492A23" w:rsidRDefault="007F72C9" w:rsidP="00C453B1">
      <w:pPr>
        <w:spacing w:line="360" w:lineRule="auto"/>
        <w:jc w:val="both"/>
        <w:rPr>
          <w:rFonts w:ascii="Palatino Linotype" w:hAnsi="Palatino Linotype" w:cs="Arial"/>
          <w:sz w:val="24"/>
          <w:szCs w:val="24"/>
          <w:lang w:val="es-MX"/>
        </w:rPr>
      </w:pPr>
    </w:p>
    <w:p w14:paraId="60F436C7" w14:textId="2E438A9F" w:rsidR="00355CAA" w:rsidRDefault="00355CAA" w:rsidP="00C453B1">
      <w:pPr>
        <w:spacing w:line="360" w:lineRule="auto"/>
        <w:jc w:val="both"/>
        <w:rPr>
          <w:rFonts w:ascii="Palatino Linotype" w:hAnsi="Palatino Linotype" w:cs="Arial"/>
          <w:sz w:val="24"/>
          <w:szCs w:val="24"/>
        </w:rPr>
      </w:pPr>
    </w:p>
    <w:p w14:paraId="0737CF30" w14:textId="03141931" w:rsidR="00355CAA" w:rsidRDefault="00355CAA" w:rsidP="00C453B1">
      <w:pPr>
        <w:spacing w:line="360" w:lineRule="auto"/>
        <w:jc w:val="both"/>
        <w:rPr>
          <w:rFonts w:ascii="Palatino Linotype" w:hAnsi="Palatino Linotype" w:cs="Arial"/>
          <w:sz w:val="24"/>
          <w:szCs w:val="24"/>
        </w:rPr>
      </w:pPr>
    </w:p>
    <w:p w14:paraId="35171B7B" w14:textId="585E0719" w:rsidR="00355CAA" w:rsidRDefault="00355CAA" w:rsidP="00C453B1">
      <w:pPr>
        <w:spacing w:line="360" w:lineRule="auto"/>
        <w:jc w:val="both"/>
        <w:rPr>
          <w:rFonts w:ascii="Palatino Linotype" w:hAnsi="Palatino Linotype" w:cs="Arial"/>
          <w:sz w:val="24"/>
          <w:szCs w:val="24"/>
        </w:rPr>
      </w:pPr>
    </w:p>
    <w:p w14:paraId="7E2FED9E" w14:textId="7F73F1C2" w:rsidR="00355CAA" w:rsidRDefault="00355CAA" w:rsidP="00C453B1">
      <w:pPr>
        <w:spacing w:line="360" w:lineRule="auto"/>
        <w:jc w:val="both"/>
        <w:rPr>
          <w:rFonts w:ascii="Palatino Linotype" w:hAnsi="Palatino Linotype" w:cs="Arial"/>
          <w:sz w:val="24"/>
          <w:szCs w:val="24"/>
        </w:rPr>
      </w:pPr>
    </w:p>
    <w:p w14:paraId="30CD5E8F" w14:textId="7B88BD1B" w:rsidR="00355CAA" w:rsidRDefault="00355CAA" w:rsidP="00C453B1">
      <w:pPr>
        <w:spacing w:line="360" w:lineRule="auto"/>
        <w:jc w:val="both"/>
        <w:rPr>
          <w:rFonts w:ascii="Palatino Linotype" w:hAnsi="Palatino Linotype" w:cs="Arial"/>
          <w:sz w:val="24"/>
          <w:szCs w:val="24"/>
        </w:rPr>
      </w:pPr>
    </w:p>
    <w:p w14:paraId="1A2A8578" w14:textId="6C4F0DA1" w:rsidR="00355CAA" w:rsidRDefault="00355CAA" w:rsidP="00C453B1">
      <w:pPr>
        <w:spacing w:line="360" w:lineRule="auto"/>
        <w:jc w:val="both"/>
        <w:rPr>
          <w:rFonts w:ascii="Palatino Linotype" w:hAnsi="Palatino Linotype" w:cs="Arial"/>
          <w:sz w:val="24"/>
          <w:szCs w:val="24"/>
        </w:rPr>
      </w:pPr>
    </w:p>
    <w:p w14:paraId="2FCACCCE" w14:textId="121FC34B" w:rsidR="00355CAA" w:rsidRDefault="00355CAA" w:rsidP="00C453B1">
      <w:pPr>
        <w:spacing w:line="360" w:lineRule="auto"/>
        <w:jc w:val="both"/>
        <w:rPr>
          <w:rFonts w:ascii="Palatino Linotype" w:hAnsi="Palatino Linotype" w:cs="Arial"/>
          <w:sz w:val="24"/>
          <w:szCs w:val="24"/>
        </w:rPr>
      </w:pPr>
    </w:p>
    <w:p w14:paraId="6793E085" w14:textId="2F194B13" w:rsidR="00355CAA" w:rsidRDefault="00355CAA" w:rsidP="00C453B1">
      <w:pPr>
        <w:spacing w:line="360" w:lineRule="auto"/>
        <w:jc w:val="both"/>
        <w:rPr>
          <w:rFonts w:ascii="Palatino Linotype" w:hAnsi="Palatino Linotype" w:cs="Arial"/>
          <w:sz w:val="24"/>
          <w:szCs w:val="24"/>
        </w:rPr>
      </w:pPr>
    </w:p>
    <w:p w14:paraId="7861DBEF" w14:textId="5D3F5D54" w:rsidR="00355CAA" w:rsidRDefault="00355CAA" w:rsidP="00C453B1">
      <w:pPr>
        <w:spacing w:line="360" w:lineRule="auto"/>
        <w:jc w:val="both"/>
        <w:rPr>
          <w:rFonts w:ascii="Palatino Linotype" w:hAnsi="Palatino Linotype" w:cs="Arial"/>
          <w:sz w:val="24"/>
          <w:szCs w:val="24"/>
        </w:rPr>
      </w:pPr>
    </w:p>
    <w:p w14:paraId="62EC42F2" w14:textId="6CFE2870" w:rsidR="00355CAA" w:rsidRDefault="00266EB1" w:rsidP="00C453B1">
      <w:pPr>
        <w:spacing w:line="360" w:lineRule="auto"/>
        <w:jc w:val="both"/>
        <w:rPr>
          <w:rFonts w:ascii="Palatino Linotype" w:hAnsi="Palatino Linotype" w:cs="Arial"/>
          <w:sz w:val="24"/>
          <w:szCs w:val="24"/>
        </w:rPr>
      </w:pPr>
      <w:r>
        <w:rPr>
          <w:rFonts w:ascii="Palatino Linotype" w:hAnsi="Palatino Linotype" w:cs="Arial"/>
          <w:sz w:val="24"/>
          <w:szCs w:val="24"/>
        </w:rPr>
        <w:t>Argumento que adquiere mayor fuerza, toda vez que el Sujeto Obligado, al proponer el cambio de modalidad a consulta directa</w:t>
      </w:r>
      <w:r w:rsidR="00F67E8E">
        <w:rPr>
          <w:rFonts w:ascii="Palatino Linotype" w:hAnsi="Palatino Linotype" w:cs="Arial"/>
          <w:sz w:val="24"/>
          <w:szCs w:val="24"/>
        </w:rPr>
        <w:t>, es porque obra en la inteligencia de poseer</w:t>
      </w:r>
      <w:r w:rsidR="002B239E">
        <w:rPr>
          <w:rFonts w:ascii="Palatino Linotype" w:hAnsi="Palatino Linotype" w:cs="Arial"/>
          <w:sz w:val="24"/>
          <w:szCs w:val="24"/>
        </w:rPr>
        <w:t xml:space="preserve"> y</w:t>
      </w:r>
      <w:r w:rsidR="00F67E8E">
        <w:rPr>
          <w:rFonts w:ascii="Palatino Linotype" w:hAnsi="Palatino Linotype" w:cs="Arial"/>
          <w:sz w:val="24"/>
          <w:szCs w:val="24"/>
        </w:rPr>
        <w:t xml:space="preserve"> administrar la información solicitada. </w:t>
      </w:r>
    </w:p>
    <w:p w14:paraId="5DA519C7" w14:textId="499EBF25" w:rsidR="002026E9" w:rsidRPr="00191DED" w:rsidRDefault="00B73587" w:rsidP="00B0374F">
      <w:pPr>
        <w:spacing w:line="360" w:lineRule="auto"/>
        <w:jc w:val="both"/>
        <w:rPr>
          <w:rFonts w:ascii="Palatino Linotype" w:eastAsiaTheme="minorHAnsi" w:hAnsi="Palatino Linotype" w:cs="Arial"/>
          <w:sz w:val="24"/>
          <w:lang w:val="es-MX"/>
        </w:rPr>
      </w:pPr>
      <w:r>
        <w:rPr>
          <w:rFonts w:ascii="Palatino Linotype" w:hAnsi="Palatino Linotype" w:cs="Arial"/>
          <w:sz w:val="24"/>
          <w:szCs w:val="24"/>
        </w:rPr>
        <w:t xml:space="preserve">Al respecto del cambio de modalidad, es conveniente señalar </w:t>
      </w:r>
      <w:r w:rsidR="002026E9" w:rsidRPr="00191DED">
        <w:rPr>
          <w:rFonts w:ascii="Palatino Linotype" w:eastAsiaTheme="minorHAnsi" w:hAnsi="Palatino Linotype" w:cs="Arial"/>
          <w:sz w:val="24"/>
          <w:lang w:val="es-MX"/>
        </w:rPr>
        <w:t xml:space="preserve">el numeral 158 de la Ley de Transparencia y Acceso a la Información Pública del Estado de México y Municipios, </w:t>
      </w:r>
      <w:r w:rsidR="00B0374F">
        <w:rPr>
          <w:rFonts w:ascii="Palatino Linotype" w:eastAsiaTheme="minorHAnsi" w:hAnsi="Palatino Linotype" w:cs="Arial"/>
          <w:sz w:val="24"/>
          <w:lang w:val="es-MX"/>
        </w:rPr>
        <w:t>determina</w:t>
      </w:r>
      <w:r w:rsidR="002026E9" w:rsidRPr="00191DED">
        <w:rPr>
          <w:rFonts w:ascii="Palatino Linotype" w:eastAsiaTheme="minorHAnsi" w:hAnsi="Palatino Linotype" w:cs="Arial"/>
          <w:sz w:val="24"/>
          <w:lang w:val="es-MX"/>
        </w:rPr>
        <w:t xml:space="preserve"> que cuando lo determine el </w:t>
      </w:r>
      <w:r w:rsidR="002026E9" w:rsidRPr="00191DED">
        <w:rPr>
          <w:rFonts w:ascii="Palatino Linotype" w:eastAsiaTheme="minorHAnsi" w:hAnsi="Palatino Linotype" w:cs="Arial"/>
          <w:b/>
          <w:sz w:val="24"/>
          <w:lang w:val="es-MX"/>
        </w:rPr>
        <w:t>Sujeto Obligado</w:t>
      </w:r>
      <w:r w:rsidR="002026E9" w:rsidRPr="00191DED">
        <w:rPr>
          <w:rFonts w:ascii="Palatino Linotype" w:eastAsiaTheme="minorHAnsi" w:hAnsi="Palatino Linotype" w:cs="Arial"/>
          <w:sz w:val="24"/>
          <w:lang w:val="es-MX"/>
        </w:rPr>
        <w:t xml:space="preserve"> podrá solicitar el </w:t>
      </w:r>
      <w:r w:rsidR="002026E9" w:rsidRPr="00191DED">
        <w:rPr>
          <w:rFonts w:ascii="Palatino Linotype" w:eastAsiaTheme="minorHAnsi" w:hAnsi="Palatino Linotype" w:cs="Arial"/>
          <w:sz w:val="24"/>
          <w:lang w:val="es-MX"/>
        </w:rPr>
        <w:lastRenderedPageBreak/>
        <w:t xml:space="preserve">cambio de modalidad a consulta directa, en el supuesto de que la información se encuentre en su posesión y esta implique análisis, estudio o procesamiento de documentos y </w:t>
      </w:r>
      <w:r w:rsidR="002026E9" w:rsidRPr="00191DED">
        <w:rPr>
          <w:rFonts w:ascii="Palatino Linotype" w:eastAsiaTheme="minorHAnsi" w:hAnsi="Palatino Linotype" w:cs="Arial"/>
          <w:b/>
          <w:sz w:val="24"/>
          <w:lang w:val="es-MX"/>
        </w:rPr>
        <w:t>cuya entrega o reproducción sobrepase las capacidades técnicas,</w:t>
      </w:r>
      <w:r w:rsidR="002026E9" w:rsidRPr="00191DED">
        <w:rPr>
          <w:rFonts w:ascii="Palatino Linotype" w:eastAsiaTheme="minorHAnsi" w:hAnsi="Palatino Linotype" w:cs="Arial"/>
          <w:sz w:val="24"/>
          <w:lang w:val="es-MX"/>
        </w:rPr>
        <w:t xml:space="preserve"> </w:t>
      </w:r>
      <w:r w:rsidR="002026E9" w:rsidRPr="00191DED">
        <w:rPr>
          <w:rFonts w:ascii="Palatino Linotype" w:eastAsiaTheme="minorHAnsi" w:hAnsi="Palatino Linotype" w:cs="Arial"/>
          <w:b/>
          <w:sz w:val="24"/>
          <w:lang w:val="es-MX"/>
        </w:rPr>
        <w:t>administrativas</w:t>
      </w:r>
      <w:r w:rsidR="002026E9" w:rsidRPr="00191DED">
        <w:rPr>
          <w:rFonts w:ascii="Palatino Linotype" w:eastAsiaTheme="minorHAnsi" w:hAnsi="Palatino Linotype" w:cs="Arial"/>
          <w:sz w:val="24"/>
          <w:lang w:val="es-MX"/>
        </w:rPr>
        <w:t xml:space="preserve"> y </w:t>
      </w:r>
      <w:r w:rsidR="002026E9" w:rsidRPr="00191DED">
        <w:rPr>
          <w:rFonts w:ascii="Palatino Linotype" w:eastAsiaTheme="minorHAnsi" w:hAnsi="Palatino Linotype" w:cs="Arial"/>
          <w:b/>
          <w:sz w:val="24"/>
          <w:lang w:val="es-MX"/>
        </w:rPr>
        <w:t>humanas</w:t>
      </w:r>
      <w:r w:rsidR="002026E9" w:rsidRPr="00191DED">
        <w:rPr>
          <w:rFonts w:ascii="Palatino Linotype" w:eastAsiaTheme="minorHAnsi" w:hAnsi="Palatino Linotype" w:cs="Arial"/>
          <w:sz w:val="24"/>
          <w:lang w:val="es-MX"/>
        </w:rPr>
        <w:t>, para el cumplimiento de las obligaciones de transparencia,</w:t>
      </w:r>
      <w:r w:rsidR="002026E9" w:rsidRPr="00191DED">
        <w:rPr>
          <w:rFonts w:ascii="Palatino Linotype" w:eastAsiaTheme="minorHAnsi" w:hAnsi="Palatino Linotype" w:cs="Arial"/>
          <w:b/>
          <w:sz w:val="24"/>
          <w:lang w:val="es-MX"/>
        </w:rPr>
        <w:t xml:space="preserve"> no siendo óbice mencionar que dicho cambio de modalidad de entrega deberá de estar debidamente fundado y motivado</w:t>
      </w:r>
      <w:r w:rsidR="002026E9" w:rsidRPr="00191DED">
        <w:rPr>
          <w:rFonts w:ascii="Palatino Linotype" w:eastAsiaTheme="minorHAnsi" w:hAnsi="Palatino Linotype" w:cs="Arial"/>
          <w:sz w:val="24"/>
          <w:lang w:val="es-MX"/>
        </w:rPr>
        <w:t>, en el cual se expliquen las razones o motivos del cambio, exceptuando la información clasificada, la cual se deberá de respaldar de igual manera por un acuerdo de clasificación.</w:t>
      </w:r>
    </w:p>
    <w:p w14:paraId="21DAD477" w14:textId="77777777" w:rsidR="002026E9" w:rsidRPr="00191DED" w:rsidRDefault="002026E9" w:rsidP="002026E9">
      <w:pPr>
        <w:spacing w:line="360" w:lineRule="auto"/>
        <w:ind w:right="51"/>
        <w:jc w:val="both"/>
        <w:rPr>
          <w:rFonts w:ascii="Palatino Linotype" w:eastAsia="Palatino Linotype" w:hAnsi="Palatino Linotype" w:cs="Palatino Linotype"/>
          <w:sz w:val="24"/>
          <w:lang w:val="es-MX"/>
        </w:rPr>
      </w:pPr>
    </w:p>
    <w:p w14:paraId="6315A5A8" w14:textId="77777777" w:rsidR="002026E9" w:rsidRPr="00191DED" w:rsidRDefault="002026E9" w:rsidP="002026E9">
      <w:pPr>
        <w:spacing w:after="0" w:line="360" w:lineRule="auto"/>
        <w:ind w:right="51"/>
        <w:jc w:val="both"/>
        <w:rPr>
          <w:rFonts w:ascii="Palatino Linotype" w:eastAsia="Palatino Linotype" w:hAnsi="Palatino Linotype" w:cs="Palatino Linotype"/>
          <w:sz w:val="24"/>
          <w:lang w:val="es-MX"/>
        </w:rPr>
      </w:pPr>
      <w:r w:rsidRPr="00191DED">
        <w:rPr>
          <w:rFonts w:ascii="Palatino Linotype" w:eastAsia="Palatino Linotype" w:hAnsi="Palatino Linotype" w:cs="Palatino Linotype"/>
          <w:sz w:val="24"/>
          <w:lang w:val="es-MX"/>
        </w:rPr>
        <w:t>Además, el artículo 164 de dicho ordenamiento jurídico, prevé que el acceso se dará en la modalidad de entrega y, en su caso, de envío elegidos por el solicitante; cuando la información no pueda entregarse o enviarse en la modalidad elegida, el sujeto obligado deberá ofrecer otra u otras modalidades de entrega, en cualquier caso, se deberá fundar y motivar la necesidad de ofrecer medios distintos para el acceso a la información.</w:t>
      </w:r>
    </w:p>
    <w:p w14:paraId="5081025C" w14:textId="6A17C4C2" w:rsidR="002026E9" w:rsidRPr="00B0374F" w:rsidRDefault="002026E9" w:rsidP="002026E9">
      <w:pPr>
        <w:spacing w:after="0" w:line="360" w:lineRule="auto"/>
        <w:ind w:right="51"/>
        <w:jc w:val="both"/>
        <w:rPr>
          <w:rFonts w:ascii="Palatino Linotype" w:eastAsia="Palatino Linotype" w:hAnsi="Palatino Linotype" w:cs="Palatino Linotype"/>
          <w:b/>
          <w:bCs/>
          <w:sz w:val="24"/>
          <w:lang w:val="es-MX"/>
        </w:rPr>
      </w:pPr>
    </w:p>
    <w:p w14:paraId="3F79B57F" w14:textId="5A135DD6" w:rsidR="00B0374F" w:rsidRPr="00B0374F" w:rsidRDefault="00B0374F" w:rsidP="00B0374F">
      <w:pPr>
        <w:spacing w:after="0" w:line="276" w:lineRule="auto"/>
        <w:ind w:left="851" w:right="567"/>
        <w:jc w:val="both"/>
        <w:rPr>
          <w:rFonts w:ascii="Palatino Linotype" w:eastAsia="Palatino Linotype" w:hAnsi="Palatino Linotype" w:cs="Palatino Linotype"/>
          <w:i/>
          <w:iCs/>
          <w:szCs w:val="20"/>
          <w:lang w:val="es-MX"/>
        </w:rPr>
      </w:pPr>
      <w:r w:rsidRPr="00B0374F">
        <w:rPr>
          <w:rFonts w:ascii="Palatino Linotype" w:eastAsia="Palatino Linotype" w:hAnsi="Palatino Linotype" w:cs="Palatino Linotype"/>
          <w:b/>
          <w:bCs/>
          <w:i/>
          <w:iCs/>
          <w:szCs w:val="20"/>
          <w:lang w:val="es-MX"/>
        </w:rPr>
        <w:t>Artículo 164.</w:t>
      </w:r>
      <w:r w:rsidRPr="00B0374F">
        <w:rPr>
          <w:rFonts w:ascii="Palatino Linotype" w:eastAsia="Palatino Linotype" w:hAnsi="Palatino Linotype" w:cs="Palatino Linotype"/>
          <w:i/>
          <w:iCs/>
          <w:szCs w:val="20"/>
          <w:lang w:val="es-MX"/>
        </w:rPr>
        <w:t xml:space="preserve"> El acceso se dará en la modalidad de entrega y, en su caso, de envío elegidos por el solicitante. Cuando la información no pueda entregarse o enviarse en la modalidad solicitada, el sujeto obligado deberá ofrecer otra u otras modalidades de entrega.</w:t>
      </w:r>
    </w:p>
    <w:p w14:paraId="3B34B050" w14:textId="77777777" w:rsidR="00B0374F" w:rsidRPr="00B0374F" w:rsidRDefault="00B0374F" w:rsidP="00B0374F">
      <w:pPr>
        <w:spacing w:after="0" w:line="276" w:lineRule="auto"/>
        <w:ind w:left="851" w:right="567"/>
        <w:jc w:val="both"/>
        <w:rPr>
          <w:rFonts w:ascii="Palatino Linotype" w:eastAsia="Palatino Linotype" w:hAnsi="Palatino Linotype" w:cs="Palatino Linotype"/>
          <w:i/>
          <w:iCs/>
          <w:szCs w:val="20"/>
          <w:lang w:val="es-MX"/>
        </w:rPr>
      </w:pPr>
    </w:p>
    <w:p w14:paraId="6F5CCB78" w14:textId="77777777" w:rsidR="00B0374F" w:rsidRPr="00B0374F" w:rsidRDefault="00B0374F" w:rsidP="00B0374F">
      <w:pPr>
        <w:spacing w:after="0" w:line="276" w:lineRule="auto"/>
        <w:ind w:left="851" w:right="567"/>
        <w:jc w:val="both"/>
        <w:rPr>
          <w:rFonts w:ascii="Palatino Linotype" w:eastAsia="Palatino Linotype" w:hAnsi="Palatino Linotype" w:cs="Palatino Linotype"/>
          <w:i/>
          <w:iCs/>
          <w:szCs w:val="20"/>
          <w:lang w:val="es-MX"/>
        </w:rPr>
      </w:pPr>
      <w:r w:rsidRPr="00B0374F">
        <w:rPr>
          <w:rFonts w:ascii="Palatino Linotype" w:eastAsia="Palatino Linotype" w:hAnsi="Palatino Linotype" w:cs="Palatino Linotype"/>
          <w:i/>
          <w:iCs/>
          <w:szCs w:val="20"/>
          <w:lang w:val="es-MX"/>
        </w:rPr>
        <w:t>En cualquier caso, se deberá fundar y motivar la necesidad de ofrecer otras modalidades.</w:t>
      </w:r>
    </w:p>
    <w:p w14:paraId="2CE429E8" w14:textId="4828848B" w:rsidR="00B0374F" w:rsidRDefault="00B0374F" w:rsidP="002026E9">
      <w:pPr>
        <w:spacing w:after="0" w:line="360" w:lineRule="auto"/>
        <w:ind w:right="51"/>
        <w:jc w:val="both"/>
        <w:rPr>
          <w:rFonts w:ascii="Palatino Linotype" w:eastAsia="Palatino Linotype" w:hAnsi="Palatino Linotype" w:cs="Palatino Linotype"/>
          <w:sz w:val="24"/>
          <w:lang w:val="es-MX"/>
        </w:rPr>
      </w:pPr>
    </w:p>
    <w:p w14:paraId="00446595" w14:textId="77777777" w:rsidR="002026E9" w:rsidRPr="00191DED" w:rsidRDefault="002026E9" w:rsidP="002026E9">
      <w:pPr>
        <w:spacing w:line="360" w:lineRule="auto"/>
        <w:ind w:right="51"/>
        <w:jc w:val="both"/>
        <w:rPr>
          <w:rFonts w:ascii="Palatino Linotype" w:eastAsia="Palatino Linotype" w:hAnsi="Palatino Linotype" w:cs="Palatino Linotype"/>
          <w:sz w:val="24"/>
          <w:lang w:val="es-MX"/>
        </w:rPr>
      </w:pPr>
      <w:r w:rsidRPr="00191DED">
        <w:rPr>
          <w:rFonts w:ascii="Palatino Linotype" w:eastAsia="Palatino Linotype" w:hAnsi="Palatino Linotype" w:cs="Palatino Linotype"/>
          <w:sz w:val="24"/>
          <w:lang w:val="es-MX"/>
        </w:rPr>
        <w:lastRenderedPageBreak/>
        <w:t>Sirva como apoyo de lo hasta aquí relatado, el Criterio 08/17, emitido por el Pleno del Instituto Nacional de Transparencia, Acceso a la Información y Protección de Datos Personales, el cual establece lo siguiente:</w:t>
      </w:r>
    </w:p>
    <w:p w14:paraId="5AF9B6A8" w14:textId="77777777" w:rsidR="002026E9" w:rsidRPr="00191DED" w:rsidRDefault="002026E9" w:rsidP="002026E9">
      <w:pPr>
        <w:ind w:left="851" w:right="899"/>
        <w:jc w:val="both"/>
        <w:rPr>
          <w:rFonts w:ascii="Palatino Linotype" w:eastAsia="Palatino Linotype" w:hAnsi="Palatino Linotype" w:cs="Palatino Linotype"/>
          <w:i/>
          <w:lang w:val="es-MX"/>
        </w:rPr>
      </w:pPr>
      <w:r w:rsidRPr="00191DED">
        <w:rPr>
          <w:rFonts w:ascii="Palatino Linotype" w:eastAsia="Palatino Linotype" w:hAnsi="Palatino Linotype" w:cs="Palatino Linotype"/>
          <w:i/>
          <w:lang w:val="es-MX"/>
        </w:rPr>
        <w:t>“</w:t>
      </w:r>
      <w:r w:rsidRPr="00191DED">
        <w:rPr>
          <w:rFonts w:ascii="Palatino Linotype" w:eastAsia="Palatino Linotype" w:hAnsi="Palatino Linotype" w:cs="Palatino Linotype"/>
          <w:b/>
          <w:bCs/>
          <w:i/>
          <w:lang w:val="es-MX"/>
        </w:rPr>
        <w:t>Modalidad de entrega. Procedencia de proporcionar la información solicitada en una diversa a la elegida por el solicitante</w:t>
      </w:r>
      <w:r w:rsidRPr="00191DED">
        <w:rPr>
          <w:rFonts w:ascii="Palatino Linotype" w:eastAsia="Palatino Linotype" w:hAnsi="Palatino Linotype" w:cs="Palatino Linotype"/>
          <w:i/>
          <w:lang w:val="es-MX"/>
        </w:rPr>
        <w:t>.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en todas las modalidades que permita el documento de que se trate, procurando reducir, en todo momento, los costos de entrega.”</w:t>
      </w:r>
    </w:p>
    <w:p w14:paraId="38E12758" w14:textId="77777777" w:rsidR="002026E9" w:rsidRPr="00191DED" w:rsidRDefault="002026E9" w:rsidP="002026E9">
      <w:pPr>
        <w:spacing w:line="360" w:lineRule="auto"/>
        <w:ind w:right="51"/>
        <w:jc w:val="both"/>
        <w:rPr>
          <w:rFonts w:ascii="Palatino Linotype" w:eastAsia="Palatino Linotype" w:hAnsi="Palatino Linotype" w:cs="Palatino Linotype"/>
          <w:lang w:val="es-MX"/>
        </w:rPr>
      </w:pPr>
    </w:p>
    <w:p w14:paraId="30AF3ACE" w14:textId="77777777" w:rsidR="002026E9" w:rsidRPr="00191DED" w:rsidRDefault="002026E9" w:rsidP="002026E9">
      <w:pPr>
        <w:spacing w:after="0" w:line="360" w:lineRule="auto"/>
        <w:ind w:right="51"/>
        <w:jc w:val="both"/>
        <w:rPr>
          <w:rFonts w:ascii="Palatino Linotype" w:eastAsia="Palatino Linotype" w:hAnsi="Palatino Linotype" w:cs="Palatino Linotype"/>
          <w:sz w:val="24"/>
          <w:lang w:val="es-MX"/>
        </w:rPr>
      </w:pPr>
      <w:r w:rsidRPr="00191DED">
        <w:rPr>
          <w:rFonts w:ascii="Palatino Linotype" w:eastAsia="Palatino Linotype" w:hAnsi="Palatino Linotype" w:cs="Palatino Linotype"/>
          <w:sz w:val="24"/>
          <w:lang w:val="es-MX"/>
        </w:rPr>
        <w:t xml:space="preserve">Se reitera que las manifestaciones emitidas por el </w:t>
      </w:r>
      <w:r w:rsidRPr="00191DED">
        <w:rPr>
          <w:rFonts w:ascii="Palatino Linotype" w:eastAsia="Palatino Linotype" w:hAnsi="Palatino Linotype" w:cs="Palatino Linotype"/>
          <w:b/>
          <w:sz w:val="24"/>
          <w:lang w:val="es-MX"/>
        </w:rPr>
        <w:t>Sujeto Obligado</w:t>
      </w:r>
      <w:r w:rsidRPr="00191DED">
        <w:rPr>
          <w:rFonts w:ascii="Palatino Linotype" w:eastAsia="Palatino Linotype" w:hAnsi="Palatino Linotype" w:cs="Palatino Linotype"/>
          <w:sz w:val="24"/>
          <w:lang w:val="es-MX"/>
        </w:rPr>
        <w:t xml:space="preserve">, son manifestaciones que </w:t>
      </w:r>
      <w:proofErr w:type="gramStart"/>
      <w:r w:rsidRPr="00191DED">
        <w:rPr>
          <w:rFonts w:ascii="Palatino Linotype" w:eastAsia="Palatino Linotype" w:hAnsi="Palatino Linotype" w:cs="Palatino Linotype"/>
          <w:sz w:val="24"/>
          <w:lang w:val="es-MX"/>
        </w:rPr>
        <w:t>éste</w:t>
      </w:r>
      <w:proofErr w:type="gramEnd"/>
      <w:r w:rsidRPr="00191DED">
        <w:rPr>
          <w:rFonts w:ascii="Palatino Linotype" w:eastAsia="Palatino Linotype" w:hAnsi="Palatino Linotype" w:cs="Palatino Linotype"/>
          <w:sz w:val="24"/>
          <w:lang w:val="es-MX"/>
        </w:rPr>
        <w:t xml:space="preserve"> Instituto no estima suficientes para colmar el derecho de acceso a la información del particular, toda vez que no existe pronunciamiento fehaciente para comprobar que la documentación solicitada se intentó cargar en la plataforma digital </w:t>
      </w:r>
      <w:proofErr w:type="spellStart"/>
      <w:r w:rsidRPr="00191DED">
        <w:rPr>
          <w:rFonts w:ascii="Palatino Linotype" w:eastAsia="Palatino Linotype" w:hAnsi="Palatino Linotype" w:cs="Palatino Linotype"/>
          <w:sz w:val="24"/>
          <w:lang w:val="es-MX"/>
        </w:rPr>
        <w:t>SAIMEX</w:t>
      </w:r>
      <w:proofErr w:type="spellEnd"/>
      <w:r w:rsidRPr="00191DED">
        <w:rPr>
          <w:rFonts w:ascii="Palatino Linotype" w:eastAsia="Palatino Linotype" w:hAnsi="Palatino Linotype" w:cs="Palatino Linotype"/>
          <w:sz w:val="24"/>
          <w:lang w:val="es-MX"/>
        </w:rPr>
        <w:t>, más aún que por alguna cuestión técnica no se logró subir la documentación en dicho sistema electrónico.</w:t>
      </w:r>
    </w:p>
    <w:p w14:paraId="4D6FB086" w14:textId="77777777" w:rsidR="002026E9" w:rsidRPr="00191DED" w:rsidRDefault="002026E9" w:rsidP="002026E9">
      <w:pPr>
        <w:spacing w:after="0" w:line="360" w:lineRule="auto"/>
        <w:ind w:right="51"/>
        <w:jc w:val="both"/>
        <w:rPr>
          <w:rFonts w:ascii="Palatino Linotype" w:eastAsia="Palatino Linotype" w:hAnsi="Palatino Linotype" w:cs="Palatino Linotype"/>
          <w:sz w:val="24"/>
          <w:lang w:val="es-MX"/>
        </w:rPr>
      </w:pPr>
    </w:p>
    <w:p w14:paraId="50D3EDA7" w14:textId="77777777" w:rsidR="002026E9" w:rsidRPr="00191DED" w:rsidRDefault="002026E9" w:rsidP="002026E9">
      <w:pPr>
        <w:tabs>
          <w:tab w:val="left" w:pos="7938"/>
        </w:tabs>
        <w:spacing w:after="0" w:line="360" w:lineRule="auto"/>
        <w:jc w:val="both"/>
        <w:rPr>
          <w:rFonts w:ascii="Palatino Linotype" w:eastAsiaTheme="minorHAnsi" w:hAnsi="Palatino Linotype" w:cs="Arial"/>
          <w:sz w:val="24"/>
          <w:lang w:val="es-MX"/>
        </w:rPr>
      </w:pPr>
      <w:r w:rsidRPr="00191DED">
        <w:rPr>
          <w:rFonts w:ascii="Palatino Linotype" w:eastAsiaTheme="minorHAnsi" w:hAnsi="Palatino Linotype" w:cs="Arial"/>
          <w:sz w:val="24"/>
          <w:lang w:val="es-MX"/>
        </w:rPr>
        <w:t xml:space="preserve">De lo anterior entonces no se debe dejar de observa que los requisitos de motivación y fundamentación que </w:t>
      </w:r>
      <w:r w:rsidRPr="00191DED">
        <w:rPr>
          <w:rFonts w:ascii="Palatino Linotype" w:eastAsiaTheme="minorHAnsi" w:hAnsi="Palatino Linotype" w:cs="Arial"/>
          <w:b/>
          <w:sz w:val="24"/>
          <w:lang w:val="es-MX"/>
        </w:rPr>
        <w:t>no se encuentran cumplidos</w:t>
      </w:r>
      <w:r w:rsidRPr="00191DED">
        <w:rPr>
          <w:rFonts w:ascii="Palatino Linotype" w:eastAsiaTheme="minorHAnsi" w:hAnsi="Palatino Linotype" w:cs="Arial"/>
          <w:sz w:val="24"/>
          <w:lang w:val="es-MX"/>
        </w:rPr>
        <w:t xml:space="preserve">, atendiendo que, no preciso las circunstancias que ocasionan las imposibilidades humanas ni materiales, al ser omiso en informar la cantidad de servidores públicos encargados de la búsqueda de la información, los equipos informáticos con los que dispone (computadoras, escáneres y/o copiadoras). De igual manera, en lo que corresponde a las incapacidades técnicas, </w:t>
      </w:r>
      <w:r w:rsidRPr="00191DED">
        <w:rPr>
          <w:rFonts w:ascii="Palatino Linotype" w:eastAsiaTheme="minorHAnsi" w:hAnsi="Palatino Linotype" w:cs="Arial"/>
          <w:sz w:val="24"/>
          <w:lang w:val="es-MX"/>
        </w:rPr>
        <w:lastRenderedPageBreak/>
        <w:t xml:space="preserve">no precisa la cantidad de fojas, el peso informático, ni la calidad en que serían digitalizados. </w:t>
      </w:r>
    </w:p>
    <w:p w14:paraId="6D510BDD" w14:textId="77777777" w:rsidR="002026E9" w:rsidRPr="00191DED" w:rsidRDefault="002026E9" w:rsidP="002026E9">
      <w:pPr>
        <w:spacing w:after="0" w:line="360" w:lineRule="auto"/>
        <w:ind w:right="51"/>
        <w:jc w:val="both"/>
        <w:rPr>
          <w:rFonts w:ascii="Palatino Linotype" w:eastAsia="Palatino Linotype" w:hAnsi="Palatino Linotype" w:cs="Palatino Linotype"/>
          <w:sz w:val="24"/>
          <w:lang w:val="es-MX"/>
        </w:rPr>
      </w:pPr>
    </w:p>
    <w:p w14:paraId="59410236" w14:textId="77777777" w:rsidR="002026E9" w:rsidRPr="00191DED" w:rsidRDefault="002026E9" w:rsidP="002026E9">
      <w:pPr>
        <w:spacing w:after="0" w:line="360" w:lineRule="auto"/>
        <w:ind w:right="51"/>
        <w:jc w:val="both"/>
        <w:rPr>
          <w:rFonts w:ascii="Palatino Linotype" w:eastAsia="Palatino Linotype" w:hAnsi="Palatino Linotype" w:cs="Palatino Linotype"/>
          <w:sz w:val="24"/>
          <w:lang w:val="es-MX"/>
        </w:rPr>
      </w:pPr>
      <w:r w:rsidRPr="00191DED">
        <w:rPr>
          <w:rFonts w:ascii="Palatino Linotype" w:eastAsia="Palatino Linotype" w:hAnsi="Palatino Linotype" w:cs="Palatino Linotype"/>
          <w:sz w:val="24"/>
          <w:lang w:val="es-MX"/>
        </w:rPr>
        <w:t xml:space="preserve">Lo dicho hasta aquí supone también que, para efecto de llevar a cabo un cambio de modalidad, el Sujeto Obligado debió además de generar una incidencia a través de la Dirección General de Informática de este Instituto, demostrar porque los documentos a entregar sobrepasan las capacidades técnicas del </w:t>
      </w:r>
      <w:proofErr w:type="spellStart"/>
      <w:r w:rsidRPr="00191DED">
        <w:rPr>
          <w:rFonts w:ascii="Palatino Linotype" w:eastAsia="Palatino Linotype" w:hAnsi="Palatino Linotype" w:cs="Palatino Linotype"/>
          <w:sz w:val="24"/>
          <w:lang w:val="es-MX"/>
        </w:rPr>
        <w:t>SAIMEX</w:t>
      </w:r>
      <w:proofErr w:type="spellEnd"/>
      <w:r w:rsidRPr="00191DED">
        <w:rPr>
          <w:rFonts w:ascii="Palatino Linotype" w:eastAsia="Palatino Linotype" w:hAnsi="Palatino Linotype" w:cs="Palatino Linotype"/>
          <w:sz w:val="24"/>
          <w:lang w:val="es-MX"/>
        </w:rPr>
        <w:t>.</w:t>
      </w:r>
    </w:p>
    <w:p w14:paraId="2DFEC53C" w14:textId="77777777" w:rsidR="002026E9" w:rsidRPr="00191DED" w:rsidRDefault="002026E9" w:rsidP="002026E9">
      <w:pPr>
        <w:spacing w:after="0" w:line="360" w:lineRule="auto"/>
        <w:ind w:right="51"/>
        <w:jc w:val="both"/>
        <w:rPr>
          <w:rFonts w:ascii="Palatino Linotype" w:eastAsia="Palatino Linotype" w:hAnsi="Palatino Linotype" w:cs="Palatino Linotype"/>
          <w:sz w:val="24"/>
          <w:lang w:val="es-MX"/>
        </w:rPr>
      </w:pPr>
    </w:p>
    <w:p w14:paraId="21E14CB1" w14:textId="77777777" w:rsidR="002026E9" w:rsidRPr="00191DED" w:rsidRDefault="002026E9" w:rsidP="002026E9">
      <w:pPr>
        <w:spacing w:line="360" w:lineRule="auto"/>
        <w:ind w:right="51"/>
        <w:jc w:val="both"/>
        <w:rPr>
          <w:rFonts w:ascii="Palatino Linotype" w:eastAsia="Palatino Linotype" w:hAnsi="Palatino Linotype" w:cs="Palatino Linotype"/>
          <w:sz w:val="24"/>
          <w:lang w:val="es-MX"/>
        </w:rPr>
      </w:pPr>
      <w:r w:rsidRPr="00191DED">
        <w:rPr>
          <w:rFonts w:ascii="Palatino Linotype" w:eastAsia="Palatino Linotype" w:hAnsi="Palatino Linotype" w:cs="Palatino Linotype"/>
          <w:sz w:val="24"/>
          <w:lang w:val="es-MX"/>
        </w:rPr>
        <w:t>Basta como muestra, lo apuntado por la investigadora del Natalia Calero</w:t>
      </w:r>
      <w:r w:rsidRPr="00191DED">
        <w:rPr>
          <w:rFonts w:ascii="Palatino Linotype" w:eastAsia="Palatino Linotype" w:hAnsi="Palatino Linotype" w:cs="Palatino Linotype"/>
          <w:sz w:val="24"/>
          <w:vertAlign w:val="superscript"/>
          <w:lang w:val="es-MX"/>
        </w:rPr>
        <w:footnoteReference w:id="3"/>
      </w:r>
      <w:r w:rsidRPr="00191DED">
        <w:rPr>
          <w:rFonts w:ascii="Palatino Linotype" w:eastAsia="Palatino Linotype" w:hAnsi="Palatino Linotype" w:cs="Palatino Linotype"/>
          <w:sz w:val="24"/>
          <w:lang w:val="es-MX"/>
        </w:rPr>
        <w:t>, respecto a cuándo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14:paraId="5B47D720" w14:textId="77777777" w:rsidR="002026E9" w:rsidRPr="00191DED" w:rsidRDefault="002026E9" w:rsidP="002026E9">
      <w:pPr>
        <w:spacing w:after="0"/>
        <w:ind w:left="851" w:right="899"/>
        <w:jc w:val="both"/>
        <w:rPr>
          <w:rFonts w:ascii="Palatino Linotype" w:eastAsia="Palatino Linotype" w:hAnsi="Palatino Linotype" w:cs="Palatino Linotype"/>
          <w:i/>
          <w:lang w:val="es-MX"/>
        </w:rPr>
      </w:pPr>
      <w:r w:rsidRPr="00191DED">
        <w:rPr>
          <w:rFonts w:ascii="Palatino Linotype" w:eastAsia="Palatino Linotype" w:hAnsi="Palatino Linotype" w:cs="Palatino Linotype"/>
          <w:lang w:val="es-MX"/>
        </w:rPr>
        <w:t>●</w:t>
      </w:r>
      <w:r w:rsidRPr="00191DED">
        <w:rPr>
          <w:rFonts w:ascii="Palatino Linotype" w:eastAsia="Palatino Linotype" w:hAnsi="Palatino Linotype" w:cs="Palatino Linotype"/>
          <w:i/>
          <w:lang w:val="es-MX"/>
        </w:rPr>
        <w:tab/>
        <w:t>Las razones por las cuales la información implicaba un análisis, estudio o procesamiento de datos;</w:t>
      </w:r>
    </w:p>
    <w:p w14:paraId="6E14C2A2" w14:textId="77777777" w:rsidR="002026E9" w:rsidRPr="00191DED" w:rsidRDefault="002026E9" w:rsidP="002026E9">
      <w:pPr>
        <w:ind w:left="851" w:right="899"/>
        <w:jc w:val="both"/>
        <w:rPr>
          <w:rFonts w:ascii="Palatino Linotype" w:eastAsia="Palatino Linotype" w:hAnsi="Palatino Linotype" w:cs="Palatino Linotype"/>
          <w:i/>
          <w:sz w:val="10"/>
          <w:szCs w:val="10"/>
          <w:lang w:val="es-MX"/>
        </w:rPr>
      </w:pPr>
    </w:p>
    <w:p w14:paraId="2D7BC327" w14:textId="77777777" w:rsidR="002026E9" w:rsidRPr="00191DED" w:rsidRDefault="002026E9" w:rsidP="002026E9">
      <w:pPr>
        <w:spacing w:after="0"/>
        <w:ind w:left="851" w:right="899"/>
        <w:jc w:val="both"/>
        <w:rPr>
          <w:rFonts w:ascii="Palatino Linotype" w:eastAsia="Palatino Linotype" w:hAnsi="Palatino Linotype" w:cs="Palatino Linotype"/>
          <w:i/>
          <w:lang w:val="es-MX"/>
        </w:rPr>
      </w:pPr>
      <w:r w:rsidRPr="00191DED">
        <w:rPr>
          <w:rFonts w:ascii="Palatino Linotype" w:eastAsia="Palatino Linotype" w:hAnsi="Palatino Linotype" w:cs="Palatino Linotype"/>
          <w:i/>
          <w:lang w:val="es-MX"/>
        </w:rPr>
        <w:t>●</w:t>
      </w:r>
      <w:r w:rsidRPr="00191DED">
        <w:rPr>
          <w:rFonts w:ascii="Palatino Linotype" w:eastAsia="Palatino Linotype" w:hAnsi="Palatino Linotype" w:cs="Palatino Linotype"/>
          <w:i/>
          <w:lang w:val="es-MX"/>
        </w:rPr>
        <w:tab/>
        <w:t>Por qué motivo el tiempo, que se le otorga al Sujeto Obligado para dar respuesta, en la modalidad elegida a la solicitud de información, no le es suficiente, y</w:t>
      </w:r>
    </w:p>
    <w:p w14:paraId="7FFA8435" w14:textId="77777777" w:rsidR="002026E9" w:rsidRPr="00191DED" w:rsidRDefault="002026E9" w:rsidP="002026E9">
      <w:pPr>
        <w:spacing w:after="0"/>
        <w:ind w:left="851" w:right="899"/>
        <w:jc w:val="both"/>
        <w:rPr>
          <w:rFonts w:ascii="Palatino Linotype" w:eastAsia="Palatino Linotype" w:hAnsi="Palatino Linotype" w:cs="Palatino Linotype"/>
          <w:i/>
          <w:sz w:val="10"/>
          <w:szCs w:val="10"/>
          <w:lang w:val="es-MX"/>
        </w:rPr>
      </w:pPr>
    </w:p>
    <w:p w14:paraId="48AEEBAD" w14:textId="77777777" w:rsidR="002026E9" w:rsidRPr="00191DED" w:rsidRDefault="002026E9" w:rsidP="002026E9">
      <w:pPr>
        <w:ind w:left="851" w:right="899"/>
        <w:jc w:val="both"/>
        <w:rPr>
          <w:rFonts w:ascii="Palatino Linotype" w:eastAsia="Palatino Linotype" w:hAnsi="Palatino Linotype" w:cs="Palatino Linotype"/>
          <w:i/>
          <w:lang w:val="es-MX"/>
        </w:rPr>
      </w:pPr>
      <w:r w:rsidRPr="00191DED">
        <w:rPr>
          <w:rFonts w:ascii="Palatino Linotype" w:eastAsia="Palatino Linotype" w:hAnsi="Palatino Linotype" w:cs="Palatino Linotype"/>
          <w:i/>
          <w:lang w:val="es-MX"/>
        </w:rPr>
        <w:t>●</w:t>
      </w:r>
      <w:r w:rsidRPr="00191DED">
        <w:rPr>
          <w:rFonts w:ascii="Palatino Linotype" w:eastAsia="Palatino Linotype" w:hAnsi="Palatino Linotype" w:cs="Palatino Linotype"/>
          <w:i/>
          <w:lang w:val="es-MX"/>
        </w:rPr>
        <w:tab/>
        <w:t>La cantidad de recursos humanos y materiales con los que cuenta el Sujeto Obligado son insuficientes.</w:t>
      </w:r>
    </w:p>
    <w:p w14:paraId="79942097" w14:textId="77777777" w:rsidR="002026E9" w:rsidRDefault="002026E9" w:rsidP="002026E9">
      <w:pPr>
        <w:spacing w:line="360" w:lineRule="auto"/>
        <w:ind w:right="51"/>
        <w:jc w:val="both"/>
        <w:rPr>
          <w:rFonts w:ascii="Palatino Linotype" w:eastAsia="Palatino Linotype" w:hAnsi="Palatino Linotype" w:cs="Palatino Linotype"/>
          <w:sz w:val="24"/>
          <w:lang w:val="es-MX"/>
        </w:rPr>
      </w:pPr>
    </w:p>
    <w:p w14:paraId="222B9027" w14:textId="77777777" w:rsidR="008A28BB" w:rsidRDefault="008A28BB" w:rsidP="008A28BB">
      <w:pPr>
        <w:spacing w:line="360" w:lineRule="auto"/>
        <w:ind w:right="51"/>
        <w:jc w:val="both"/>
        <w:rPr>
          <w:rFonts w:ascii="Palatino Linotype" w:eastAsia="Palatino Linotype" w:hAnsi="Palatino Linotype" w:cs="Palatino Linotype"/>
          <w:sz w:val="24"/>
          <w:lang w:val="es-MX"/>
        </w:rPr>
      </w:pPr>
    </w:p>
    <w:p w14:paraId="7C45FD82" w14:textId="77777777" w:rsidR="008A28BB" w:rsidRPr="005361A1" w:rsidRDefault="008A28BB" w:rsidP="008A28BB">
      <w:pPr>
        <w:spacing w:line="360" w:lineRule="auto"/>
        <w:ind w:right="51"/>
        <w:jc w:val="both"/>
        <w:rPr>
          <w:rFonts w:ascii="Palatino Linotype" w:eastAsia="Palatino Linotype" w:hAnsi="Palatino Linotype" w:cs="Palatino Linotype"/>
          <w:sz w:val="24"/>
          <w:lang w:val="es-MX"/>
        </w:rPr>
      </w:pPr>
      <w:r w:rsidRPr="00FF5079">
        <w:rPr>
          <w:rFonts w:ascii="Palatino Linotype" w:eastAsia="Palatino Linotype" w:hAnsi="Palatino Linotype" w:cs="Palatino Linotype"/>
          <w:sz w:val="24"/>
          <w:lang w:val="es-MX"/>
        </w:rPr>
        <w:lastRenderedPageBreak/>
        <w:t xml:space="preserve">Llegados a este punto, es conveniente mencionar que, en </w:t>
      </w:r>
      <w:r w:rsidRPr="005361A1">
        <w:rPr>
          <w:rFonts w:ascii="Palatino Linotype" w:eastAsia="Palatino Linotype" w:hAnsi="Palatino Linotype" w:cs="Palatino Linotype"/>
          <w:b/>
          <w:bCs/>
          <w:sz w:val="24"/>
          <w:lang w:val="es-MX"/>
        </w:rPr>
        <w:t>fecha veintisiete de noviembre de dos mil veinticuatro</w:t>
      </w:r>
      <w:r w:rsidRPr="005361A1">
        <w:rPr>
          <w:rFonts w:ascii="Palatino Linotype" w:eastAsia="Palatino Linotype" w:hAnsi="Palatino Linotype" w:cs="Palatino Linotype"/>
          <w:sz w:val="24"/>
          <w:lang w:val="es-MX"/>
        </w:rPr>
        <w:t>, este Órgano Garante, requirió al Sujeto Obligado a través del Titular de la Unidad de Transparencia, vía correo electrónico para que informara, a través del registro de la incidencia ante la Dirección General de Informática de este Instituto, las razones, fundamentos y motivos por los cuales no le es posible cargar la información, asimismo manifieste el volumen de la información solicitada.</w:t>
      </w:r>
    </w:p>
    <w:p w14:paraId="31F3A7DC" w14:textId="77777777" w:rsidR="007229D2" w:rsidRPr="005361A1" w:rsidRDefault="007229D2" w:rsidP="007229D2">
      <w:pPr>
        <w:spacing w:after="0" w:line="360" w:lineRule="auto"/>
        <w:ind w:right="51"/>
        <w:jc w:val="both"/>
        <w:rPr>
          <w:rFonts w:ascii="Palatino Linotype" w:eastAsia="Palatino Linotype" w:hAnsi="Palatino Linotype" w:cs="Palatino Linotype"/>
          <w:sz w:val="24"/>
          <w:lang w:val="es-MX"/>
        </w:rPr>
      </w:pPr>
    </w:p>
    <w:p w14:paraId="6E94F3A5" w14:textId="7A6BB1DE" w:rsidR="002026E9" w:rsidRPr="00B538D1" w:rsidRDefault="002026E9" w:rsidP="007229D2">
      <w:pPr>
        <w:spacing w:after="0" w:line="360" w:lineRule="auto"/>
        <w:ind w:right="51"/>
        <w:jc w:val="both"/>
        <w:rPr>
          <w:rFonts w:ascii="Palatino Linotype" w:eastAsia="Palatino Linotype" w:hAnsi="Palatino Linotype" w:cs="Palatino Linotype"/>
          <w:sz w:val="24"/>
          <w:lang w:val="es-MX"/>
        </w:rPr>
      </w:pPr>
      <w:r w:rsidRPr="005361A1">
        <w:rPr>
          <w:rFonts w:ascii="Palatino Linotype" w:eastAsia="Palatino Linotype" w:hAnsi="Palatino Linotype" w:cs="Palatino Linotype"/>
          <w:sz w:val="24"/>
          <w:lang w:val="es-MX"/>
        </w:rPr>
        <w:t xml:space="preserve">De lo anterior, se advierte que en fecha </w:t>
      </w:r>
      <w:r w:rsidR="00616139" w:rsidRPr="005361A1">
        <w:rPr>
          <w:rFonts w:ascii="Palatino Linotype" w:eastAsia="Palatino Linotype" w:hAnsi="Palatino Linotype" w:cs="Palatino Linotype"/>
          <w:b/>
          <w:sz w:val="24"/>
          <w:lang w:val="es-MX"/>
        </w:rPr>
        <w:t>veinticinco</w:t>
      </w:r>
      <w:r w:rsidRPr="005361A1">
        <w:rPr>
          <w:rFonts w:ascii="Palatino Linotype" w:eastAsia="Palatino Linotype" w:hAnsi="Palatino Linotype" w:cs="Palatino Linotype"/>
          <w:b/>
          <w:sz w:val="24"/>
          <w:lang w:val="es-MX"/>
        </w:rPr>
        <w:t xml:space="preserve"> de noviembre de dos mil veinticuatro</w:t>
      </w:r>
      <w:r w:rsidRPr="005361A1">
        <w:rPr>
          <w:rFonts w:ascii="Palatino Linotype" w:eastAsia="Palatino Linotype" w:hAnsi="Palatino Linotype" w:cs="Palatino Linotype"/>
          <w:sz w:val="24"/>
          <w:lang w:val="es-MX"/>
        </w:rPr>
        <w:t>, esta ponencia le solicito a la Dirección de Informática información respecto al recurso en rubro a fin de corroborar si existía incidencia por parte</w:t>
      </w:r>
      <w:r w:rsidRPr="00B538D1">
        <w:rPr>
          <w:rFonts w:ascii="Palatino Linotype" w:eastAsia="Palatino Linotype" w:hAnsi="Palatino Linotype" w:cs="Palatino Linotype"/>
          <w:sz w:val="24"/>
          <w:lang w:val="es-MX"/>
        </w:rPr>
        <w:t xml:space="preserve"> del Sujeto Obligado, sin embargo, a la fecha </w:t>
      </w:r>
      <w:r w:rsidRPr="00B538D1">
        <w:rPr>
          <w:rFonts w:ascii="Palatino Linotype" w:eastAsia="Palatino Linotype" w:hAnsi="Palatino Linotype" w:cs="Palatino Linotype"/>
          <w:b/>
          <w:sz w:val="24"/>
          <w:lang w:val="es-MX"/>
        </w:rPr>
        <w:t>no se registró ninguna incidencia</w:t>
      </w:r>
      <w:r w:rsidRPr="00B538D1">
        <w:rPr>
          <w:rFonts w:ascii="Palatino Linotype" w:eastAsia="Palatino Linotype" w:hAnsi="Palatino Linotype" w:cs="Palatino Linotype"/>
          <w:sz w:val="24"/>
          <w:lang w:val="es-MX"/>
        </w:rPr>
        <w:t>. Por lo que este Órgano Garante estima improcedente el cambio de modalidad, en la entrega de la información.</w:t>
      </w:r>
    </w:p>
    <w:p w14:paraId="6353E9FD" w14:textId="77777777" w:rsidR="002026E9" w:rsidRPr="00B538D1" w:rsidRDefault="002026E9" w:rsidP="007229D2">
      <w:pPr>
        <w:spacing w:after="0" w:line="360" w:lineRule="auto"/>
        <w:ind w:right="51"/>
        <w:jc w:val="both"/>
        <w:rPr>
          <w:rFonts w:ascii="Palatino Linotype" w:eastAsia="Palatino Linotype" w:hAnsi="Palatino Linotype" w:cs="Palatino Linotype"/>
          <w:sz w:val="24"/>
          <w:lang w:val="es-MX"/>
        </w:rPr>
      </w:pPr>
    </w:p>
    <w:p w14:paraId="2544823A" w14:textId="77777777" w:rsidR="002026E9" w:rsidRPr="00B538D1" w:rsidRDefault="002026E9" w:rsidP="002026E9">
      <w:pPr>
        <w:pBdr>
          <w:top w:val="nil"/>
          <w:left w:val="nil"/>
          <w:bottom w:val="nil"/>
          <w:right w:val="nil"/>
          <w:between w:val="nil"/>
        </w:pBdr>
        <w:spacing w:line="360" w:lineRule="auto"/>
        <w:contextualSpacing/>
        <w:jc w:val="both"/>
        <w:rPr>
          <w:rFonts w:ascii="Palatino Linotype" w:eastAsiaTheme="minorHAnsi" w:hAnsi="Palatino Linotype" w:cstheme="minorBidi"/>
          <w:sz w:val="24"/>
          <w:lang w:val="es-MX"/>
        </w:rPr>
      </w:pPr>
      <w:r w:rsidRPr="00B538D1">
        <w:rPr>
          <w:rFonts w:ascii="Palatino Linotype" w:eastAsiaTheme="minorHAnsi" w:hAnsi="Palatino Linotype" w:cstheme="minorBidi"/>
          <w:sz w:val="24"/>
          <w:lang w:val="es-MX"/>
        </w:rPr>
        <w:t>Bajo este contexto, del cambio de modalidad sustentado por El Sujeto Obligado y en atención a los Lineamientos para la Operación del Sistema de Acceso a la Información Mexiquense (</w:t>
      </w:r>
      <w:proofErr w:type="spellStart"/>
      <w:r w:rsidRPr="00B538D1">
        <w:rPr>
          <w:rFonts w:ascii="Palatino Linotype" w:eastAsiaTheme="minorHAnsi" w:hAnsi="Palatino Linotype" w:cstheme="minorBidi"/>
          <w:sz w:val="24"/>
          <w:lang w:val="es-MX"/>
        </w:rPr>
        <w:t>SAIMEX</w:t>
      </w:r>
      <w:proofErr w:type="spellEnd"/>
      <w:r w:rsidRPr="00B538D1">
        <w:rPr>
          <w:rFonts w:ascii="Palatino Linotype" w:eastAsiaTheme="minorHAnsi" w:hAnsi="Palatino Linotype" w:cstheme="minorBidi"/>
          <w:sz w:val="24"/>
          <w:lang w:val="es-MX"/>
        </w:rPr>
        <w:t>) y Oposición de Datos Personales del Estado de México (</w:t>
      </w:r>
      <w:proofErr w:type="spellStart"/>
      <w:r w:rsidRPr="00B538D1">
        <w:rPr>
          <w:rFonts w:ascii="Palatino Linotype" w:eastAsiaTheme="minorHAnsi" w:hAnsi="Palatino Linotype" w:cstheme="minorBidi"/>
          <w:sz w:val="24"/>
          <w:lang w:val="es-MX"/>
        </w:rPr>
        <w:t>SARCOEM</w:t>
      </w:r>
      <w:proofErr w:type="spellEnd"/>
      <w:r w:rsidRPr="00B538D1">
        <w:rPr>
          <w:rFonts w:ascii="Palatino Linotype" w:eastAsiaTheme="minorHAnsi" w:hAnsi="Palatino Linotype" w:cstheme="minorBidi"/>
          <w:sz w:val="24"/>
          <w:lang w:val="es-MX"/>
        </w:rPr>
        <w:t xml:space="preserve">) establece que los para el caso en que los Sujetos Obligados se vean impedidos para otorgar la información a través del sistema electrónico deberá fundar y motivar la imposibilidad y ofrecer al particular diversas modalidades de entrega de la información conforme lo siguiente; </w:t>
      </w:r>
    </w:p>
    <w:p w14:paraId="5044B373" w14:textId="77777777" w:rsidR="002026E9" w:rsidRPr="00B538D1" w:rsidRDefault="002026E9" w:rsidP="002026E9">
      <w:pPr>
        <w:pBdr>
          <w:top w:val="nil"/>
          <w:left w:val="nil"/>
          <w:bottom w:val="nil"/>
          <w:right w:val="nil"/>
          <w:between w:val="nil"/>
        </w:pBdr>
        <w:tabs>
          <w:tab w:val="left" w:pos="3279"/>
        </w:tabs>
        <w:spacing w:line="360" w:lineRule="auto"/>
        <w:contextualSpacing/>
        <w:jc w:val="both"/>
        <w:rPr>
          <w:rFonts w:ascii="Palatino Linotype" w:eastAsiaTheme="minorHAnsi" w:hAnsi="Palatino Linotype" w:cstheme="minorBidi"/>
          <w:i/>
          <w:lang w:val="es-MX"/>
        </w:rPr>
      </w:pPr>
      <w:r w:rsidRPr="00B538D1">
        <w:rPr>
          <w:rFonts w:ascii="Palatino Linotype" w:eastAsiaTheme="minorHAnsi" w:hAnsi="Palatino Linotype" w:cstheme="minorBidi"/>
          <w:i/>
          <w:lang w:val="es-MX"/>
        </w:rPr>
        <w:tab/>
      </w:r>
    </w:p>
    <w:p w14:paraId="76A52E72" w14:textId="77777777" w:rsidR="002026E9" w:rsidRPr="00B538D1" w:rsidRDefault="002026E9" w:rsidP="002026E9">
      <w:pPr>
        <w:pBdr>
          <w:top w:val="nil"/>
          <w:left w:val="nil"/>
          <w:bottom w:val="nil"/>
          <w:right w:val="nil"/>
          <w:between w:val="nil"/>
        </w:pBdr>
        <w:spacing w:line="360" w:lineRule="auto"/>
        <w:ind w:left="708"/>
        <w:contextualSpacing/>
        <w:jc w:val="both"/>
        <w:rPr>
          <w:rFonts w:ascii="Palatino Linotype" w:eastAsiaTheme="minorHAnsi" w:hAnsi="Palatino Linotype" w:cstheme="minorBidi"/>
          <w:i/>
          <w:lang w:val="es-MX"/>
        </w:rPr>
      </w:pPr>
      <w:r w:rsidRPr="00B538D1">
        <w:rPr>
          <w:rFonts w:ascii="Palatino Linotype" w:eastAsiaTheme="minorHAnsi" w:hAnsi="Palatino Linotype" w:cstheme="minorBidi"/>
          <w:b/>
          <w:i/>
          <w:lang w:val="es-MX"/>
        </w:rPr>
        <w:lastRenderedPageBreak/>
        <w:t>VIGÉSIMO CUARTO.</w:t>
      </w:r>
      <w:r w:rsidRPr="00B538D1">
        <w:rPr>
          <w:rFonts w:ascii="Palatino Linotype" w:eastAsiaTheme="minorHAnsi" w:hAnsi="Palatino Linotype" w:cstheme="minorBidi"/>
          <w:i/>
          <w:lang w:val="es-MX"/>
        </w:rPr>
        <w:t xml:space="preserve"> Los sujetos obligados deberán entregar la información solicitada o permitir su acceso, en la modalidad que señale el solicitante. Los sistemas electrónicos cuentan con una capacidad máxima de carga dentro del servidor con un peso total de quinientos megabytes o su equivalente a ocho mil fojas aproximadamente, por lo que, cuando la información no pueda entregarse o enviarse a través de dichos sistemas en la modalidad solicitada, el sujeto obligado deberá ofrecer otra u otras modalidades de entrega.</w:t>
      </w:r>
    </w:p>
    <w:p w14:paraId="39F3CC4B" w14:textId="77777777" w:rsidR="002026E9" w:rsidRPr="00B538D1" w:rsidRDefault="002026E9" w:rsidP="002026E9">
      <w:pPr>
        <w:pBdr>
          <w:top w:val="nil"/>
          <w:left w:val="nil"/>
          <w:bottom w:val="nil"/>
          <w:right w:val="nil"/>
          <w:between w:val="nil"/>
        </w:pBdr>
        <w:spacing w:line="360" w:lineRule="auto"/>
        <w:contextualSpacing/>
        <w:jc w:val="both"/>
        <w:rPr>
          <w:rFonts w:ascii="Palatino Linotype" w:eastAsiaTheme="minorHAnsi" w:hAnsi="Palatino Linotype" w:cstheme="minorBidi"/>
          <w:i/>
          <w:lang w:val="es-MX"/>
        </w:rPr>
      </w:pPr>
    </w:p>
    <w:p w14:paraId="58F11CE8" w14:textId="77777777" w:rsidR="002026E9" w:rsidRPr="00B538D1" w:rsidRDefault="002026E9" w:rsidP="002026E9">
      <w:pPr>
        <w:pBdr>
          <w:top w:val="nil"/>
          <w:left w:val="nil"/>
          <w:bottom w:val="nil"/>
          <w:right w:val="nil"/>
          <w:between w:val="nil"/>
        </w:pBdr>
        <w:spacing w:line="360" w:lineRule="auto"/>
        <w:ind w:left="708"/>
        <w:contextualSpacing/>
        <w:jc w:val="both"/>
        <w:rPr>
          <w:rFonts w:ascii="Palatino Linotype" w:eastAsiaTheme="minorHAnsi" w:hAnsi="Palatino Linotype" w:cstheme="minorBidi"/>
          <w:i/>
          <w:lang w:val="es-MX"/>
        </w:rPr>
      </w:pPr>
      <w:r w:rsidRPr="00B538D1">
        <w:rPr>
          <w:rFonts w:ascii="Palatino Linotype" w:eastAsiaTheme="minorHAnsi" w:hAnsi="Palatino Linotype" w:cstheme="minorBidi"/>
          <w:b/>
          <w:i/>
          <w:lang w:val="es-MX"/>
        </w:rPr>
        <w:t>VIGÉSIMO QUINTO.</w:t>
      </w:r>
      <w:r w:rsidRPr="00B538D1">
        <w:rPr>
          <w:rFonts w:ascii="Palatino Linotype" w:eastAsiaTheme="minorHAnsi" w:hAnsi="Palatino Linotype" w:cstheme="minorBidi"/>
          <w:i/>
          <w:lang w:val="es-MX"/>
        </w:rPr>
        <w:t xml:space="preserve"> El Sujeto Obligado de encontrarse impedido para otorgar la información a través del sistema electrónico correspondiente, deberá fundar y motivar la imposibilidad y ofrecer al particular las siguientes modalidades de entrega de información:</w:t>
      </w:r>
    </w:p>
    <w:p w14:paraId="34EECAF2" w14:textId="77777777" w:rsidR="002026E9" w:rsidRPr="00B538D1" w:rsidRDefault="002026E9" w:rsidP="002026E9">
      <w:pPr>
        <w:numPr>
          <w:ilvl w:val="2"/>
          <w:numId w:val="33"/>
        </w:numPr>
        <w:pBdr>
          <w:top w:val="nil"/>
          <w:left w:val="nil"/>
          <w:bottom w:val="nil"/>
          <w:right w:val="nil"/>
          <w:between w:val="nil"/>
        </w:pBdr>
        <w:spacing w:after="0" w:line="360" w:lineRule="auto"/>
        <w:ind w:left="1843" w:hanging="425"/>
        <w:contextualSpacing/>
        <w:jc w:val="both"/>
        <w:rPr>
          <w:rFonts w:ascii="Palatino Linotype" w:hAnsi="Palatino Linotype"/>
          <w:b/>
          <w:i/>
          <w:lang w:val="es-ES" w:eastAsia="es-ES"/>
        </w:rPr>
      </w:pPr>
      <w:r w:rsidRPr="00B538D1">
        <w:rPr>
          <w:rFonts w:ascii="Palatino Linotype" w:hAnsi="Palatino Linotype"/>
          <w:b/>
          <w:i/>
          <w:lang w:val="es-ES" w:eastAsia="es-ES"/>
        </w:rPr>
        <w:t>Disco compacto;</w:t>
      </w:r>
    </w:p>
    <w:p w14:paraId="47EC7783" w14:textId="77777777" w:rsidR="002026E9" w:rsidRPr="00B538D1" w:rsidRDefault="002026E9" w:rsidP="002026E9">
      <w:pPr>
        <w:numPr>
          <w:ilvl w:val="2"/>
          <w:numId w:val="33"/>
        </w:numPr>
        <w:pBdr>
          <w:top w:val="nil"/>
          <w:left w:val="nil"/>
          <w:bottom w:val="nil"/>
          <w:right w:val="nil"/>
          <w:between w:val="nil"/>
        </w:pBdr>
        <w:spacing w:after="0" w:line="360" w:lineRule="auto"/>
        <w:ind w:left="1843" w:hanging="425"/>
        <w:contextualSpacing/>
        <w:jc w:val="both"/>
        <w:rPr>
          <w:rFonts w:ascii="Palatino Linotype" w:hAnsi="Palatino Linotype"/>
          <w:b/>
          <w:i/>
          <w:lang w:val="es-ES" w:eastAsia="es-ES"/>
        </w:rPr>
      </w:pPr>
      <w:r w:rsidRPr="00B538D1">
        <w:rPr>
          <w:rFonts w:ascii="Palatino Linotype" w:hAnsi="Palatino Linotype"/>
          <w:b/>
          <w:i/>
          <w:lang w:val="es-ES" w:eastAsia="es-ES"/>
        </w:rPr>
        <w:t xml:space="preserve">  Dispositivo de almacenamiento aportado por el particular (CD o USB); </w:t>
      </w:r>
    </w:p>
    <w:p w14:paraId="55B1AF03" w14:textId="77777777" w:rsidR="002026E9" w:rsidRPr="00B538D1" w:rsidRDefault="002026E9" w:rsidP="002026E9">
      <w:pPr>
        <w:numPr>
          <w:ilvl w:val="2"/>
          <w:numId w:val="33"/>
        </w:numPr>
        <w:pBdr>
          <w:top w:val="nil"/>
          <w:left w:val="nil"/>
          <w:bottom w:val="nil"/>
          <w:right w:val="nil"/>
          <w:between w:val="nil"/>
        </w:pBdr>
        <w:spacing w:after="0" w:line="360" w:lineRule="auto"/>
        <w:ind w:left="1843" w:hanging="425"/>
        <w:contextualSpacing/>
        <w:jc w:val="both"/>
        <w:rPr>
          <w:rFonts w:ascii="Palatino Linotype" w:hAnsi="Palatino Linotype"/>
          <w:b/>
          <w:i/>
          <w:lang w:val="es-ES" w:eastAsia="es-ES"/>
        </w:rPr>
      </w:pPr>
      <w:r w:rsidRPr="00B538D1">
        <w:rPr>
          <w:rFonts w:ascii="Palatino Linotype" w:hAnsi="Palatino Linotype"/>
          <w:b/>
          <w:i/>
          <w:lang w:val="es-ES" w:eastAsia="es-ES"/>
        </w:rPr>
        <w:t xml:space="preserve">Copias simples o certificadas previo pago de derechos correspondientes; </w:t>
      </w:r>
    </w:p>
    <w:p w14:paraId="1C93D870" w14:textId="77777777" w:rsidR="002026E9" w:rsidRPr="00B538D1" w:rsidRDefault="002026E9" w:rsidP="002026E9">
      <w:pPr>
        <w:numPr>
          <w:ilvl w:val="2"/>
          <w:numId w:val="33"/>
        </w:numPr>
        <w:pBdr>
          <w:top w:val="nil"/>
          <w:left w:val="nil"/>
          <w:bottom w:val="nil"/>
          <w:right w:val="nil"/>
          <w:between w:val="nil"/>
        </w:pBdr>
        <w:spacing w:after="0" w:line="360" w:lineRule="auto"/>
        <w:ind w:left="1843" w:hanging="425"/>
        <w:contextualSpacing/>
        <w:jc w:val="both"/>
        <w:rPr>
          <w:rFonts w:ascii="Palatino Linotype" w:hAnsi="Palatino Linotype"/>
          <w:b/>
          <w:i/>
          <w:lang w:val="es-ES" w:eastAsia="es-ES"/>
        </w:rPr>
      </w:pPr>
      <w:r w:rsidRPr="00B538D1">
        <w:rPr>
          <w:rFonts w:ascii="Palatino Linotype" w:hAnsi="Palatino Linotype"/>
          <w:b/>
          <w:i/>
          <w:lang w:val="es-ES" w:eastAsia="es-ES"/>
        </w:rPr>
        <w:t xml:space="preserve">Entrega en la unidad de Transparencia o a domicilio por correo postal certificado, previo pago derechos correspondientes; </w:t>
      </w:r>
    </w:p>
    <w:p w14:paraId="6EE30C10" w14:textId="77777777" w:rsidR="002026E9" w:rsidRPr="00B538D1" w:rsidRDefault="002026E9" w:rsidP="002026E9">
      <w:pPr>
        <w:numPr>
          <w:ilvl w:val="2"/>
          <w:numId w:val="33"/>
        </w:numPr>
        <w:pBdr>
          <w:top w:val="nil"/>
          <w:left w:val="nil"/>
          <w:bottom w:val="nil"/>
          <w:right w:val="nil"/>
          <w:between w:val="nil"/>
        </w:pBdr>
        <w:spacing w:after="0" w:line="360" w:lineRule="auto"/>
        <w:ind w:left="1843" w:hanging="425"/>
        <w:contextualSpacing/>
        <w:jc w:val="both"/>
        <w:rPr>
          <w:rFonts w:ascii="Palatino Linotype" w:hAnsi="Palatino Linotype"/>
          <w:i/>
          <w:lang w:val="es-ES" w:eastAsia="es-ES"/>
        </w:rPr>
      </w:pPr>
      <w:r w:rsidRPr="00B538D1">
        <w:rPr>
          <w:rFonts w:ascii="Palatino Linotype" w:hAnsi="Palatino Linotype"/>
          <w:b/>
          <w:i/>
          <w:lang w:val="es-ES" w:eastAsia="es-ES"/>
        </w:rPr>
        <w:t>En su caso, correo electrónico o vínculo electrónico</w:t>
      </w:r>
      <w:r w:rsidRPr="00B538D1">
        <w:rPr>
          <w:rFonts w:ascii="Palatino Linotype" w:hAnsi="Palatino Linotype"/>
          <w:i/>
          <w:lang w:val="es-ES" w:eastAsia="es-ES"/>
        </w:rPr>
        <w:t>. En caso de que el particular proporcione el dispositivo electrónico para la entrega de la información, la reproducción se hará sin costo</w:t>
      </w:r>
    </w:p>
    <w:p w14:paraId="1752B7AD" w14:textId="77777777" w:rsidR="002026E9" w:rsidRPr="00B538D1" w:rsidRDefault="002026E9" w:rsidP="002026E9">
      <w:pPr>
        <w:pBdr>
          <w:top w:val="nil"/>
          <w:left w:val="nil"/>
          <w:bottom w:val="nil"/>
          <w:right w:val="nil"/>
          <w:between w:val="nil"/>
        </w:pBdr>
        <w:spacing w:line="360" w:lineRule="auto"/>
        <w:contextualSpacing/>
        <w:jc w:val="both"/>
        <w:rPr>
          <w:rFonts w:ascii="Palatino Linotype" w:eastAsiaTheme="minorHAnsi" w:hAnsi="Palatino Linotype" w:cstheme="minorBidi"/>
          <w:lang w:val="es-MX"/>
        </w:rPr>
      </w:pPr>
    </w:p>
    <w:p w14:paraId="5B5D370C" w14:textId="77777777" w:rsidR="002026E9" w:rsidRPr="00B538D1" w:rsidRDefault="002026E9" w:rsidP="002026E9">
      <w:pPr>
        <w:pBdr>
          <w:top w:val="nil"/>
          <w:left w:val="nil"/>
          <w:bottom w:val="nil"/>
          <w:right w:val="nil"/>
          <w:between w:val="nil"/>
        </w:pBdr>
        <w:spacing w:line="360" w:lineRule="auto"/>
        <w:contextualSpacing/>
        <w:jc w:val="both"/>
        <w:rPr>
          <w:rFonts w:ascii="Palatino Linotype" w:eastAsiaTheme="minorHAnsi" w:hAnsi="Palatino Linotype" w:cstheme="minorBidi"/>
          <w:sz w:val="24"/>
          <w:szCs w:val="24"/>
          <w:lang w:val="es-MX"/>
        </w:rPr>
      </w:pPr>
      <w:r w:rsidRPr="00B538D1">
        <w:rPr>
          <w:rFonts w:ascii="Palatino Linotype" w:eastAsiaTheme="minorHAnsi" w:hAnsi="Palatino Linotype" w:cstheme="minorBidi"/>
          <w:sz w:val="24"/>
          <w:szCs w:val="24"/>
          <w:lang w:val="es-MX"/>
        </w:rPr>
        <w:t>De lo anterior, se desprenden las siguientes consideraciones:</w:t>
      </w:r>
    </w:p>
    <w:p w14:paraId="2215A0FA" w14:textId="77777777" w:rsidR="002026E9" w:rsidRPr="00B538D1" w:rsidRDefault="002026E9" w:rsidP="002026E9">
      <w:pPr>
        <w:numPr>
          <w:ilvl w:val="0"/>
          <w:numId w:val="34"/>
        </w:numPr>
        <w:spacing w:after="0" w:line="360" w:lineRule="auto"/>
        <w:ind w:right="51"/>
        <w:jc w:val="both"/>
        <w:rPr>
          <w:rFonts w:ascii="Palatino Linotype" w:eastAsia="Palatino Linotype" w:hAnsi="Palatino Linotype" w:cs="Palatino Linotype"/>
          <w:sz w:val="24"/>
          <w:szCs w:val="24"/>
          <w:lang w:val="es-MX" w:eastAsia="es-ES"/>
        </w:rPr>
      </w:pPr>
      <w:r w:rsidRPr="00B538D1">
        <w:rPr>
          <w:rFonts w:ascii="Palatino Linotype" w:hAnsi="Palatino Linotype"/>
          <w:sz w:val="24"/>
          <w:szCs w:val="24"/>
          <w:lang w:val="es-ES" w:eastAsia="es-ES"/>
        </w:rPr>
        <w:t xml:space="preserve">Para la entrega de la información en una modalidad distinta a los medios electrónicos, el Sujeto Obligado deberá indicar a través de los sistemas electrónicos el nombre del servidor público que lo atenderá, domicilio de la Unidad de Transparencia, los días, horarios de atención, y en su caso los costos de reproducción. </w:t>
      </w:r>
    </w:p>
    <w:p w14:paraId="32CD5397" w14:textId="77777777" w:rsidR="002026E9" w:rsidRPr="00B538D1" w:rsidRDefault="002026E9" w:rsidP="002026E9">
      <w:pPr>
        <w:numPr>
          <w:ilvl w:val="0"/>
          <w:numId w:val="34"/>
        </w:numPr>
        <w:spacing w:after="0" w:line="360" w:lineRule="auto"/>
        <w:ind w:right="51"/>
        <w:jc w:val="both"/>
        <w:rPr>
          <w:rFonts w:ascii="Palatino Linotype" w:eastAsia="Palatino Linotype" w:hAnsi="Palatino Linotype" w:cs="Palatino Linotype"/>
          <w:sz w:val="24"/>
          <w:szCs w:val="24"/>
          <w:lang w:val="es-MX" w:eastAsia="es-ES"/>
        </w:rPr>
      </w:pPr>
      <w:r w:rsidRPr="00B538D1">
        <w:rPr>
          <w:rFonts w:ascii="Palatino Linotype" w:hAnsi="Palatino Linotype"/>
          <w:sz w:val="24"/>
          <w:szCs w:val="24"/>
          <w:lang w:val="es-ES" w:eastAsia="es-ES"/>
        </w:rPr>
        <w:lastRenderedPageBreak/>
        <w:t xml:space="preserve">En caso de que la información se programe de manera calendarizada, el Sujeto Obligado, deberá tener disponible la información correspondiente a la entrega de la primera fecha. </w:t>
      </w:r>
    </w:p>
    <w:p w14:paraId="0A0C8740" w14:textId="77777777" w:rsidR="002026E9" w:rsidRPr="00B538D1" w:rsidRDefault="002026E9" w:rsidP="002026E9">
      <w:pPr>
        <w:numPr>
          <w:ilvl w:val="0"/>
          <w:numId w:val="34"/>
        </w:numPr>
        <w:spacing w:after="0" w:line="360" w:lineRule="auto"/>
        <w:ind w:right="51"/>
        <w:jc w:val="both"/>
        <w:rPr>
          <w:rFonts w:ascii="Palatino Linotype" w:eastAsia="Palatino Linotype" w:hAnsi="Palatino Linotype" w:cs="Palatino Linotype"/>
          <w:sz w:val="24"/>
          <w:szCs w:val="24"/>
          <w:lang w:val="es-MX" w:eastAsia="es-ES"/>
        </w:rPr>
      </w:pPr>
      <w:r w:rsidRPr="00B538D1">
        <w:rPr>
          <w:rFonts w:ascii="Palatino Linotype" w:hAnsi="Palatino Linotype"/>
          <w:sz w:val="24"/>
          <w:szCs w:val="24"/>
          <w:lang w:val="es-ES" w:eastAsia="es-ES"/>
        </w:rPr>
        <w:t>En caso de que el particular no acuda por la información, el Sujeto Obligado, no tendrá la obligación de generar las subsecuentes, hasta en tanto no se presente por el primer soporte documental.</w:t>
      </w:r>
    </w:p>
    <w:p w14:paraId="1DAD48FE" w14:textId="77777777" w:rsidR="002026E9" w:rsidRPr="00B538D1" w:rsidRDefault="002026E9" w:rsidP="002026E9">
      <w:pPr>
        <w:spacing w:line="360" w:lineRule="auto"/>
        <w:ind w:right="51"/>
        <w:jc w:val="both"/>
        <w:rPr>
          <w:rFonts w:ascii="Palatino Linotype" w:eastAsia="Palatino Linotype" w:hAnsi="Palatino Linotype" w:cs="Palatino Linotype"/>
          <w:sz w:val="24"/>
          <w:szCs w:val="24"/>
          <w:lang w:val="es-MX"/>
        </w:rPr>
      </w:pPr>
    </w:p>
    <w:p w14:paraId="1BD5E83B" w14:textId="77777777" w:rsidR="002026E9" w:rsidRPr="00B538D1" w:rsidRDefault="002026E9" w:rsidP="002026E9">
      <w:pPr>
        <w:pBdr>
          <w:top w:val="nil"/>
          <w:left w:val="nil"/>
          <w:bottom w:val="nil"/>
          <w:right w:val="nil"/>
          <w:between w:val="nil"/>
        </w:pBdr>
        <w:spacing w:line="360" w:lineRule="auto"/>
        <w:contextualSpacing/>
        <w:jc w:val="both"/>
        <w:rPr>
          <w:rFonts w:ascii="Palatino Linotype" w:eastAsiaTheme="minorHAnsi" w:hAnsi="Palatino Linotype" w:cstheme="minorBidi"/>
          <w:sz w:val="24"/>
          <w:szCs w:val="24"/>
          <w:lang w:val="es-MX"/>
        </w:rPr>
      </w:pPr>
      <w:r w:rsidRPr="00B538D1">
        <w:rPr>
          <w:rFonts w:ascii="Palatino Linotype" w:eastAsiaTheme="minorHAnsi" w:hAnsi="Palatino Linotype" w:cstheme="minorBidi"/>
          <w:sz w:val="24"/>
          <w:szCs w:val="24"/>
          <w:lang w:val="es-MX"/>
        </w:rPr>
        <w:t>Bajo este contexto, del cambio de modalidad propuesto por El Sujeto Obligado este Órgano Garante advierte lo siguiente:</w:t>
      </w:r>
    </w:p>
    <w:p w14:paraId="783ADC7F" w14:textId="77777777" w:rsidR="002026E9" w:rsidRPr="00B538D1" w:rsidRDefault="002026E9" w:rsidP="002026E9">
      <w:pPr>
        <w:pBdr>
          <w:top w:val="nil"/>
          <w:left w:val="nil"/>
          <w:bottom w:val="nil"/>
          <w:right w:val="nil"/>
          <w:between w:val="nil"/>
        </w:pBdr>
        <w:spacing w:line="360" w:lineRule="auto"/>
        <w:ind w:left="708" w:firstLine="60"/>
        <w:contextualSpacing/>
        <w:jc w:val="both"/>
        <w:rPr>
          <w:rFonts w:ascii="Palatino Linotype" w:eastAsiaTheme="minorHAnsi" w:hAnsi="Palatino Linotype" w:cstheme="minorBidi"/>
          <w:sz w:val="24"/>
          <w:szCs w:val="24"/>
          <w:lang w:val="es-MX"/>
        </w:rPr>
      </w:pPr>
      <w:r w:rsidRPr="00B538D1">
        <w:rPr>
          <w:rFonts w:ascii="Palatino Linotype" w:eastAsiaTheme="minorHAnsi" w:hAnsi="Palatino Linotype" w:cstheme="minorBidi"/>
          <w:sz w:val="24"/>
          <w:szCs w:val="24"/>
          <w:lang w:val="es-MX"/>
        </w:rPr>
        <w:sym w:font="Symbol" w:char="F0B7"/>
      </w:r>
      <w:r w:rsidRPr="00B538D1">
        <w:rPr>
          <w:rFonts w:ascii="Palatino Linotype" w:eastAsiaTheme="minorHAnsi" w:hAnsi="Palatino Linotype" w:cstheme="minorBidi"/>
          <w:sz w:val="24"/>
          <w:szCs w:val="24"/>
          <w:lang w:val="es-MX"/>
        </w:rPr>
        <w:t xml:space="preserve"> Que no fue señalado en respuesta primigenia el parámetro de inicio y conclusión de plazo para hacer consulta de la información, el cual en términos del numeral 166 de la Ley de Transparencia local, deberá de encontrarse disponible en un plazo mínimo de sesenta días hábiles. </w:t>
      </w:r>
    </w:p>
    <w:p w14:paraId="0529F5C4" w14:textId="77777777" w:rsidR="002026E9" w:rsidRPr="00B538D1" w:rsidRDefault="002026E9" w:rsidP="002026E9">
      <w:pPr>
        <w:pBdr>
          <w:top w:val="nil"/>
          <w:left w:val="nil"/>
          <w:bottom w:val="nil"/>
          <w:right w:val="nil"/>
          <w:between w:val="nil"/>
        </w:pBdr>
        <w:spacing w:line="360" w:lineRule="auto"/>
        <w:contextualSpacing/>
        <w:jc w:val="both"/>
        <w:rPr>
          <w:rFonts w:ascii="Palatino Linotype" w:eastAsiaTheme="minorHAnsi" w:hAnsi="Palatino Linotype" w:cstheme="minorBidi"/>
          <w:sz w:val="24"/>
          <w:szCs w:val="24"/>
          <w:lang w:val="es-MX"/>
        </w:rPr>
      </w:pPr>
    </w:p>
    <w:p w14:paraId="35C61CF9" w14:textId="77777777" w:rsidR="002026E9" w:rsidRPr="00B538D1" w:rsidRDefault="002026E9" w:rsidP="002026E9">
      <w:pPr>
        <w:pBdr>
          <w:top w:val="nil"/>
          <w:left w:val="nil"/>
          <w:bottom w:val="nil"/>
          <w:right w:val="nil"/>
          <w:between w:val="nil"/>
        </w:pBdr>
        <w:spacing w:line="360" w:lineRule="auto"/>
        <w:ind w:left="708" w:firstLine="60"/>
        <w:contextualSpacing/>
        <w:jc w:val="both"/>
        <w:rPr>
          <w:rFonts w:ascii="Palatino Linotype" w:eastAsiaTheme="minorHAnsi" w:hAnsi="Palatino Linotype" w:cstheme="minorBidi"/>
          <w:sz w:val="24"/>
          <w:szCs w:val="24"/>
          <w:lang w:val="es-MX"/>
        </w:rPr>
      </w:pPr>
      <w:r w:rsidRPr="00B538D1">
        <w:rPr>
          <w:rFonts w:ascii="Palatino Linotype" w:eastAsiaTheme="minorHAnsi" w:hAnsi="Palatino Linotype" w:cstheme="minorBidi"/>
          <w:sz w:val="24"/>
          <w:szCs w:val="24"/>
          <w:lang w:val="es-MX"/>
        </w:rPr>
        <w:sym w:font="Symbol" w:char="F0B7"/>
      </w:r>
      <w:r w:rsidRPr="00B538D1">
        <w:rPr>
          <w:rFonts w:ascii="Palatino Linotype" w:eastAsiaTheme="minorHAnsi" w:hAnsi="Palatino Linotype" w:cstheme="minorBidi"/>
          <w:sz w:val="24"/>
          <w:szCs w:val="24"/>
          <w:lang w:val="es-MX"/>
        </w:rPr>
        <w:t xml:space="preserve"> Que previo a sustentar la consulta directa, no fueron ofrecidas otras modalidades para consulta de la información, otorgando uso preferente y preponderantemente a medios electrónicos.</w:t>
      </w:r>
    </w:p>
    <w:p w14:paraId="0C523BDA" w14:textId="77777777" w:rsidR="002026E9" w:rsidRPr="00B538D1" w:rsidRDefault="002026E9" w:rsidP="002026E9">
      <w:pPr>
        <w:pBdr>
          <w:top w:val="nil"/>
          <w:left w:val="nil"/>
          <w:bottom w:val="nil"/>
          <w:right w:val="nil"/>
          <w:between w:val="nil"/>
        </w:pBdr>
        <w:spacing w:line="360" w:lineRule="auto"/>
        <w:ind w:left="708" w:firstLine="60"/>
        <w:contextualSpacing/>
        <w:jc w:val="both"/>
        <w:rPr>
          <w:rFonts w:ascii="Palatino Linotype" w:eastAsiaTheme="minorHAnsi" w:hAnsi="Palatino Linotype" w:cstheme="minorBidi"/>
          <w:sz w:val="24"/>
          <w:szCs w:val="24"/>
          <w:lang w:val="es-MX"/>
        </w:rPr>
      </w:pPr>
    </w:p>
    <w:p w14:paraId="49CEC0EF" w14:textId="77777777" w:rsidR="002026E9" w:rsidRPr="00B538D1" w:rsidRDefault="002026E9" w:rsidP="002026E9">
      <w:pPr>
        <w:pBdr>
          <w:top w:val="nil"/>
          <w:left w:val="nil"/>
          <w:bottom w:val="nil"/>
          <w:right w:val="nil"/>
          <w:between w:val="nil"/>
        </w:pBdr>
        <w:spacing w:line="360" w:lineRule="auto"/>
        <w:ind w:left="708" w:firstLine="60"/>
        <w:contextualSpacing/>
        <w:jc w:val="both"/>
        <w:rPr>
          <w:rFonts w:ascii="Palatino Linotype" w:eastAsiaTheme="minorHAnsi" w:hAnsi="Palatino Linotype" w:cstheme="minorBidi"/>
          <w:sz w:val="24"/>
          <w:szCs w:val="24"/>
          <w:lang w:val="es-MX"/>
        </w:rPr>
      </w:pPr>
      <w:r w:rsidRPr="00B538D1">
        <w:rPr>
          <w:rFonts w:ascii="Palatino Linotype" w:eastAsiaTheme="minorHAnsi" w:hAnsi="Palatino Linotype" w:cstheme="minorBidi"/>
          <w:sz w:val="24"/>
          <w:szCs w:val="24"/>
          <w:lang w:val="es-MX"/>
        </w:rPr>
        <w:sym w:font="Symbol" w:char="F0B7"/>
      </w:r>
      <w:r w:rsidRPr="00B538D1">
        <w:rPr>
          <w:rFonts w:ascii="Palatino Linotype" w:eastAsiaTheme="minorHAnsi" w:hAnsi="Palatino Linotype" w:cstheme="minorBidi"/>
          <w:sz w:val="24"/>
          <w:szCs w:val="24"/>
          <w:lang w:val="es-MX"/>
        </w:rPr>
        <w:t xml:space="preserve"> Que fue señalado de manera diligente el lugar (dirección) para realizar la consulta directa de la información, en este sentido se señaló el nombre del servidor público comisionado a efecto de brindar atención al particular. </w:t>
      </w:r>
    </w:p>
    <w:p w14:paraId="1BCC6725" w14:textId="77777777" w:rsidR="002026E9" w:rsidRPr="00B538D1" w:rsidRDefault="002026E9" w:rsidP="002026E9">
      <w:pPr>
        <w:pBdr>
          <w:top w:val="nil"/>
          <w:left w:val="nil"/>
          <w:bottom w:val="nil"/>
          <w:right w:val="nil"/>
          <w:between w:val="nil"/>
        </w:pBdr>
        <w:spacing w:line="360" w:lineRule="auto"/>
        <w:ind w:left="708" w:firstLine="60"/>
        <w:contextualSpacing/>
        <w:jc w:val="both"/>
        <w:rPr>
          <w:rFonts w:ascii="Palatino Linotype" w:eastAsiaTheme="minorHAnsi" w:hAnsi="Palatino Linotype" w:cstheme="minorBidi"/>
          <w:sz w:val="24"/>
          <w:szCs w:val="24"/>
          <w:lang w:val="es-MX"/>
        </w:rPr>
      </w:pPr>
    </w:p>
    <w:p w14:paraId="0B9DB383" w14:textId="77777777" w:rsidR="002026E9" w:rsidRPr="00B538D1" w:rsidRDefault="002026E9" w:rsidP="002026E9">
      <w:pPr>
        <w:pBdr>
          <w:top w:val="nil"/>
          <w:left w:val="nil"/>
          <w:bottom w:val="nil"/>
          <w:right w:val="nil"/>
          <w:between w:val="nil"/>
        </w:pBdr>
        <w:spacing w:line="360" w:lineRule="auto"/>
        <w:ind w:left="708" w:firstLine="60"/>
        <w:contextualSpacing/>
        <w:jc w:val="both"/>
        <w:rPr>
          <w:rFonts w:ascii="Palatino Linotype" w:eastAsiaTheme="minorHAnsi" w:hAnsi="Palatino Linotype" w:cstheme="minorBidi"/>
          <w:sz w:val="24"/>
          <w:szCs w:val="24"/>
          <w:lang w:val="es-MX"/>
        </w:rPr>
      </w:pPr>
      <w:r w:rsidRPr="00B538D1">
        <w:rPr>
          <w:rFonts w:ascii="Palatino Linotype" w:eastAsiaTheme="minorHAnsi" w:hAnsi="Palatino Linotype" w:cstheme="minorBidi"/>
          <w:sz w:val="24"/>
          <w:szCs w:val="24"/>
          <w:lang w:val="es-MX"/>
        </w:rPr>
        <w:sym w:font="Symbol" w:char="F0B7"/>
      </w:r>
      <w:r w:rsidRPr="00B538D1">
        <w:rPr>
          <w:rFonts w:ascii="Palatino Linotype" w:eastAsiaTheme="minorHAnsi" w:hAnsi="Palatino Linotype" w:cstheme="minorBidi"/>
          <w:sz w:val="24"/>
          <w:szCs w:val="24"/>
          <w:lang w:val="es-MX"/>
        </w:rPr>
        <w:t xml:space="preserve"> Que El Sujeto Obligado no argumentó el cambio de modalidad.</w:t>
      </w:r>
    </w:p>
    <w:p w14:paraId="3BFC5D7D" w14:textId="77777777" w:rsidR="002026E9" w:rsidRPr="00B538D1" w:rsidRDefault="002026E9" w:rsidP="002026E9">
      <w:pPr>
        <w:pBdr>
          <w:top w:val="nil"/>
          <w:left w:val="nil"/>
          <w:bottom w:val="nil"/>
          <w:right w:val="nil"/>
          <w:between w:val="nil"/>
        </w:pBdr>
        <w:spacing w:line="360" w:lineRule="auto"/>
        <w:contextualSpacing/>
        <w:jc w:val="both"/>
        <w:rPr>
          <w:rFonts w:ascii="Palatino Linotype" w:eastAsiaTheme="minorHAnsi" w:hAnsi="Palatino Linotype" w:cstheme="minorBidi"/>
          <w:sz w:val="24"/>
          <w:szCs w:val="24"/>
          <w:lang w:val="es-MX"/>
        </w:rPr>
      </w:pPr>
    </w:p>
    <w:p w14:paraId="5B9B6764" w14:textId="77777777" w:rsidR="002026E9" w:rsidRPr="00B538D1" w:rsidRDefault="002026E9" w:rsidP="002026E9">
      <w:pPr>
        <w:pBdr>
          <w:top w:val="nil"/>
          <w:left w:val="nil"/>
          <w:bottom w:val="nil"/>
          <w:right w:val="nil"/>
          <w:between w:val="nil"/>
        </w:pBdr>
        <w:spacing w:line="360" w:lineRule="auto"/>
        <w:ind w:left="708" w:firstLine="60"/>
        <w:contextualSpacing/>
        <w:jc w:val="both"/>
        <w:rPr>
          <w:rFonts w:ascii="Palatino Linotype" w:eastAsiaTheme="minorHAnsi" w:hAnsi="Palatino Linotype" w:cstheme="minorBidi"/>
          <w:sz w:val="24"/>
          <w:szCs w:val="24"/>
          <w:lang w:val="es-MX"/>
        </w:rPr>
      </w:pPr>
      <w:r w:rsidRPr="00B538D1">
        <w:rPr>
          <w:rFonts w:ascii="Palatino Linotype" w:eastAsiaTheme="minorHAnsi" w:hAnsi="Palatino Linotype" w:cstheme="minorBidi"/>
          <w:sz w:val="24"/>
          <w:szCs w:val="24"/>
          <w:lang w:val="es-MX"/>
        </w:rPr>
        <w:lastRenderedPageBreak/>
        <w:sym w:font="Symbol" w:char="F0B7"/>
      </w:r>
      <w:r w:rsidRPr="00B538D1">
        <w:rPr>
          <w:rFonts w:ascii="Palatino Linotype" w:eastAsiaTheme="minorHAnsi" w:hAnsi="Palatino Linotype" w:cstheme="minorBidi"/>
          <w:sz w:val="24"/>
          <w:szCs w:val="24"/>
          <w:lang w:val="es-MX"/>
        </w:rPr>
        <w:t xml:space="preserve"> Que derivado de la solicitud vía correo electrónico, el cambio de modalidad a consulta directa </w:t>
      </w:r>
      <w:r w:rsidRPr="00B538D1">
        <w:rPr>
          <w:rFonts w:ascii="Palatino Linotype" w:eastAsiaTheme="minorHAnsi" w:hAnsi="Palatino Linotype" w:cstheme="minorBidi"/>
          <w:b/>
          <w:sz w:val="24"/>
          <w:szCs w:val="24"/>
          <w:lang w:val="es-MX"/>
        </w:rPr>
        <w:t>NO</w:t>
      </w:r>
      <w:r w:rsidRPr="00B538D1">
        <w:rPr>
          <w:rFonts w:ascii="Palatino Linotype" w:eastAsiaTheme="minorHAnsi" w:hAnsi="Palatino Linotype" w:cstheme="minorBidi"/>
          <w:sz w:val="24"/>
          <w:szCs w:val="24"/>
          <w:lang w:val="es-MX"/>
        </w:rPr>
        <w:t xml:space="preserve"> fue verificado mediante registro de incidencia ante la Dirección de informática del Órgano Garante.</w:t>
      </w:r>
    </w:p>
    <w:p w14:paraId="73DA3F24" w14:textId="77777777" w:rsidR="002026E9" w:rsidRPr="00B538D1" w:rsidRDefault="002026E9" w:rsidP="002026E9">
      <w:pPr>
        <w:spacing w:line="360" w:lineRule="auto"/>
        <w:ind w:right="51"/>
        <w:jc w:val="both"/>
        <w:rPr>
          <w:rFonts w:ascii="Palatino Linotype" w:eastAsia="Palatino Linotype" w:hAnsi="Palatino Linotype" w:cs="Palatino Linotype"/>
          <w:sz w:val="24"/>
          <w:szCs w:val="24"/>
          <w:lang w:val="es-MX"/>
        </w:rPr>
      </w:pPr>
    </w:p>
    <w:p w14:paraId="16B543CA" w14:textId="77777777" w:rsidR="002026E9" w:rsidRPr="00B538D1" w:rsidRDefault="002026E9" w:rsidP="002026E9">
      <w:pPr>
        <w:spacing w:line="360" w:lineRule="auto"/>
        <w:ind w:right="51"/>
        <w:jc w:val="both"/>
        <w:rPr>
          <w:rFonts w:ascii="Palatino Linotype" w:eastAsia="Palatino Linotype" w:hAnsi="Palatino Linotype" w:cs="Palatino Linotype"/>
          <w:b/>
          <w:sz w:val="24"/>
          <w:szCs w:val="24"/>
          <w:u w:val="single"/>
          <w:lang w:val="es-MX"/>
        </w:rPr>
      </w:pPr>
      <w:r w:rsidRPr="00B538D1">
        <w:rPr>
          <w:rFonts w:ascii="Palatino Linotype" w:eastAsia="Palatino Linotype" w:hAnsi="Palatino Linotype" w:cs="Palatino Linotype"/>
          <w:sz w:val="24"/>
          <w:szCs w:val="24"/>
          <w:lang w:val="es-MX"/>
        </w:rPr>
        <w:t xml:space="preserve">Continuando con el pronunciamiento, es de señalar que el Órgano Garante Nacional, a través de diversas resoluciones de los Recursos de Inconformidad, entre las cuales se encuentran el RIA 136/20, RIA 140/20, RIA 153/20 RIA 237/20, RIA 257/20, RIA 258/20, entre otros, ha considerado que no resultaba suficiente justificar una imposibilidad técnica y humana para acreditar un cambio de modalidad, sino que era necesario demostrar otros impedimentos, como la cantidad y formato de la documentación, que fuera de imposible reproducción en el medio elegido por los solicitantes, que la información ameritara el cruce de información en los sistemas de datos, entre otros. Además, precisan que no se debe ceñir el cambio de modalidad, directamente a consulta directa, sino que los sujetos obligados, </w:t>
      </w:r>
      <w:r w:rsidRPr="00B538D1">
        <w:rPr>
          <w:rFonts w:ascii="Palatino Linotype" w:eastAsia="Palatino Linotype" w:hAnsi="Palatino Linotype" w:cs="Palatino Linotype"/>
          <w:b/>
          <w:sz w:val="24"/>
          <w:szCs w:val="24"/>
          <w:u w:val="single"/>
          <w:lang w:val="es-MX"/>
        </w:rPr>
        <w:t xml:space="preserve">deben de buscar la posibilidad de proporcionarla en las otras formas que establecen en la Ley, ya sean electrónicas o físicas. </w:t>
      </w:r>
    </w:p>
    <w:p w14:paraId="42F64BAA" w14:textId="77777777" w:rsidR="002026E9" w:rsidRPr="00B538D1" w:rsidRDefault="002026E9" w:rsidP="002026E9">
      <w:pPr>
        <w:spacing w:line="360" w:lineRule="auto"/>
        <w:ind w:right="51"/>
        <w:jc w:val="both"/>
        <w:rPr>
          <w:rFonts w:ascii="Palatino Linotype" w:eastAsia="Palatino Linotype" w:hAnsi="Palatino Linotype" w:cs="Palatino Linotype"/>
          <w:sz w:val="24"/>
          <w:szCs w:val="24"/>
          <w:lang w:val="es-MX"/>
        </w:rPr>
      </w:pPr>
    </w:p>
    <w:p w14:paraId="7DC183D5" w14:textId="77777777" w:rsidR="002026E9" w:rsidRPr="00B538D1" w:rsidRDefault="002026E9" w:rsidP="002026E9">
      <w:pPr>
        <w:spacing w:line="360" w:lineRule="auto"/>
        <w:ind w:right="51"/>
        <w:jc w:val="both"/>
        <w:rPr>
          <w:rFonts w:ascii="Palatino Linotype" w:eastAsia="Palatino Linotype" w:hAnsi="Palatino Linotype" w:cs="Palatino Linotype"/>
          <w:sz w:val="24"/>
          <w:szCs w:val="24"/>
          <w:lang w:val="es-MX"/>
        </w:rPr>
      </w:pPr>
      <w:r w:rsidRPr="00B538D1">
        <w:rPr>
          <w:rFonts w:ascii="Palatino Linotype" w:eastAsia="Palatino Linotype" w:hAnsi="Palatino Linotype" w:cs="Palatino Linotype"/>
          <w:sz w:val="24"/>
          <w:szCs w:val="24"/>
          <w:lang w:val="es-MX"/>
        </w:rPr>
        <w:t xml:space="preserve">Por lo anterior, se advierte que el Sujeto Obligado, </w:t>
      </w:r>
      <w:r w:rsidRPr="00B538D1">
        <w:rPr>
          <w:rFonts w:ascii="Palatino Linotype" w:eastAsia="Palatino Linotype" w:hAnsi="Palatino Linotype" w:cs="Palatino Linotype"/>
          <w:b/>
          <w:bCs/>
          <w:sz w:val="24"/>
          <w:szCs w:val="24"/>
          <w:lang w:val="es-MX"/>
        </w:rPr>
        <w:t>NO</w:t>
      </w:r>
      <w:r w:rsidRPr="00B538D1">
        <w:rPr>
          <w:rFonts w:ascii="Palatino Linotype" w:eastAsia="Palatino Linotype" w:hAnsi="Palatino Linotype" w:cs="Palatino Linotype"/>
          <w:sz w:val="24"/>
          <w:szCs w:val="24"/>
          <w:lang w:val="es-MX"/>
        </w:rPr>
        <w:t xml:space="preserve"> acreditó la imposibilidad humana, técnica y administrativa, establecida en el artículo 158 de la Ley de Transparencia y Acceso a la Información Pública del Estado de México y Municipios, para validar el cambio de modalidad a consulta directa, por lo que, los agravios resultan fundados; situación que se robustece, con el hecho de que tampoco vio la </w:t>
      </w:r>
      <w:r w:rsidRPr="00B538D1">
        <w:rPr>
          <w:rFonts w:ascii="Palatino Linotype" w:eastAsia="Palatino Linotype" w:hAnsi="Palatino Linotype" w:cs="Palatino Linotype"/>
          <w:sz w:val="24"/>
          <w:szCs w:val="24"/>
          <w:lang w:val="es-MX"/>
        </w:rPr>
        <w:lastRenderedPageBreak/>
        <w:t>posibilidad de poner a disposición la información, en el resto de modalidades establecidas en la Ley de la materia.</w:t>
      </w:r>
    </w:p>
    <w:p w14:paraId="3E136CC5" w14:textId="12A4EC8D" w:rsidR="00685297" w:rsidRDefault="00482642" w:rsidP="00685297">
      <w:pPr>
        <w:spacing w:after="0" w:line="360" w:lineRule="auto"/>
        <w:jc w:val="both"/>
        <w:rPr>
          <w:rFonts w:ascii="Palatino Linotype" w:eastAsia="Palatino Linotype" w:hAnsi="Palatino Linotype" w:cs="Palatino Linotype"/>
          <w:sz w:val="24"/>
          <w:szCs w:val="24"/>
          <w:lang w:val="es-MX"/>
        </w:rPr>
      </w:pPr>
      <w:r w:rsidRPr="004857BA">
        <w:rPr>
          <w:rFonts w:ascii="Palatino Linotype" w:eastAsia="Palatino Linotype" w:hAnsi="Palatino Linotype" w:cs="Palatino Linotype"/>
          <w:sz w:val="24"/>
          <w:szCs w:val="24"/>
          <w:highlight w:val="yellow"/>
          <w:lang w:val="es-MX"/>
        </w:rPr>
        <w:t>Ahora bien, para el caso de que no haya erogado recursos para alguno de los conceptos señalados, deberá hacerlo del conocimiento de la parte Recurrente, de manera clara y precisa, en términos del artículo 19, párrafo segundo, de la Ley de la materia.</w:t>
      </w:r>
    </w:p>
    <w:p w14:paraId="5C138ED3" w14:textId="77777777" w:rsidR="00482642" w:rsidRPr="00482642" w:rsidRDefault="00482642" w:rsidP="00685297">
      <w:pPr>
        <w:spacing w:after="0" w:line="360" w:lineRule="auto"/>
        <w:jc w:val="both"/>
        <w:rPr>
          <w:rFonts w:ascii="Palatino Linotype" w:eastAsia="Palatino Linotype" w:hAnsi="Palatino Linotype" w:cs="Palatino Linotype"/>
          <w:sz w:val="24"/>
          <w:szCs w:val="24"/>
          <w:lang w:val="es-MX"/>
        </w:rPr>
      </w:pPr>
    </w:p>
    <w:p w14:paraId="2726721F" w14:textId="2AE21384" w:rsidR="00685297" w:rsidRPr="00EA42F6" w:rsidRDefault="00685297" w:rsidP="00685297">
      <w:pPr>
        <w:spacing w:after="0" w:line="360" w:lineRule="auto"/>
        <w:jc w:val="both"/>
        <w:rPr>
          <w:rFonts w:ascii="Palatino Linotype" w:eastAsia="Palatino Linotype" w:hAnsi="Palatino Linotype" w:cs="Palatino Linotype"/>
          <w:b/>
          <w:i/>
          <w:sz w:val="24"/>
          <w:szCs w:val="24"/>
          <w:u w:val="single"/>
          <w:lang w:eastAsia="es-MX"/>
        </w:rPr>
      </w:pPr>
      <w:r w:rsidRPr="00EA42F6">
        <w:rPr>
          <w:rFonts w:ascii="Palatino Linotype" w:eastAsia="Palatino Linotype" w:hAnsi="Palatino Linotype" w:cs="Palatino Linotype"/>
          <w:b/>
          <w:i/>
          <w:sz w:val="24"/>
          <w:szCs w:val="24"/>
          <w:u w:val="single"/>
          <w:lang w:eastAsia="es-MX"/>
        </w:rPr>
        <w:t>DE LA VERSIÓN PÚBLICA.</w:t>
      </w:r>
    </w:p>
    <w:p w14:paraId="53950521" w14:textId="77777777" w:rsidR="00685297" w:rsidRPr="00685297" w:rsidRDefault="00685297" w:rsidP="00685297">
      <w:pPr>
        <w:tabs>
          <w:tab w:val="left" w:pos="7938"/>
        </w:tabs>
        <w:spacing w:before="240" w:after="240" w:line="360" w:lineRule="auto"/>
        <w:jc w:val="both"/>
        <w:rPr>
          <w:rFonts w:ascii="Palatino Linotype" w:eastAsia="Arial Unicode MS" w:hAnsi="Palatino Linotype" w:cs="Arial"/>
          <w:sz w:val="24"/>
          <w:lang w:val="es-MX"/>
        </w:rPr>
      </w:pPr>
      <w:r w:rsidRPr="00685297">
        <w:rPr>
          <w:rFonts w:ascii="Palatino Linotype" w:eastAsia="Arial Unicode MS" w:hAnsi="Palatino Linotype" w:cs="Arial"/>
          <w:sz w:val="24"/>
          <w:lang w:val="es-MX"/>
        </w:rPr>
        <w:t>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14:paraId="16F2ADB0" w14:textId="77777777" w:rsidR="00685297" w:rsidRPr="00685297" w:rsidRDefault="00685297" w:rsidP="00685297">
      <w:pPr>
        <w:spacing w:before="240" w:line="240" w:lineRule="auto"/>
        <w:ind w:left="851" w:right="851"/>
        <w:jc w:val="both"/>
        <w:rPr>
          <w:rFonts w:ascii="Palatino Linotype" w:eastAsiaTheme="minorHAnsi" w:hAnsi="Palatino Linotype" w:cs="Arial"/>
          <w:i/>
          <w:lang w:val="es-MX"/>
        </w:rPr>
      </w:pPr>
      <w:r w:rsidRPr="00685297">
        <w:rPr>
          <w:rFonts w:ascii="Palatino Linotype" w:eastAsiaTheme="minorHAnsi" w:hAnsi="Palatino Linotype" w:cs="Arial"/>
          <w:i/>
          <w:lang w:val="es-MX"/>
        </w:rPr>
        <w:t>“Artículo 3. Para los efectos de la presente Ley se entenderá por:</w:t>
      </w:r>
    </w:p>
    <w:p w14:paraId="76FE0596" w14:textId="77777777" w:rsidR="00685297" w:rsidRPr="00685297" w:rsidRDefault="00685297" w:rsidP="00685297">
      <w:pPr>
        <w:spacing w:before="240" w:line="240" w:lineRule="auto"/>
        <w:ind w:left="851" w:right="851"/>
        <w:jc w:val="both"/>
        <w:rPr>
          <w:rFonts w:ascii="Palatino Linotype" w:eastAsiaTheme="minorHAnsi" w:hAnsi="Palatino Linotype" w:cs="Arial"/>
          <w:i/>
          <w:lang w:val="es-MX"/>
        </w:rPr>
      </w:pPr>
      <w:r w:rsidRPr="00685297">
        <w:rPr>
          <w:rFonts w:ascii="Palatino Linotype" w:eastAsiaTheme="minorHAnsi" w:hAnsi="Palatino Linotype" w:cs="Arial"/>
          <w:i/>
          <w:lang w:val="es-MX"/>
        </w:rPr>
        <w:t>(…)</w:t>
      </w:r>
    </w:p>
    <w:p w14:paraId="0A2944BB" w14:textId="77777777" w:rsidR="00685297" w:rsidRPr="00685297" w:rsidRDefault="00685297" w:rsidP="00685297">
      <w:pPr>
        <w:spacing w:before="240" w:line="240" w:lineRule="auto"/>
        <w:ind w:left="851" w:right="851"/>
        <w:jc w:val="both"/>
        <w:rPr>
          <w:rFonts w:ascii="Palatino Linotype" w:eastAsiaTheme="minorHAnsi" w:hAnsi="Palatino Linotype" w:cs="Arial"/>
          <w:b/>
          <w:i/>
          <w:lang w:val="es-MX"/>
        </w:rPr>
      </w:pPr>
      <w:r w:rsidRPr="00685297">
        <w:rPr>
          <w:rFonts w:ascii="Palatino Linotype" w:eastAsiaTheme="minorHAnsi" w:hAnsi="Palatino Linotype" w:cs="Arial"/>
          <w:b/>
          <w:i/>
          <w:u w:val="single"/>
          <w:lang w:val="es-MX"/>
        </w:rPr>
        <w:t>IX. Datos personales:</w:t>
      </w:r>
      <w:r w:rsidRPr="00685297">
        <w:rPr>
          <w:rFonts w:ascii="Palatino Linotype" w:eastAsiaTheme="minorHAnsi" w:hAnsi="Palatino Linotype" w:cs="Arial"/>
          <w:b/>
          <w:i/>
          <w:lang w:val="es-MX"/>
        </w:rPr>
        <w:t xml:space="preserve"> </w:t>
      </w:r>
      <w:r w:rsidRPr="00685297">
        <w:rPr>
          <w:rFonts w:ascii="Palatino Linotype" w:eastAsiaTheme="minorHAnsi" w:hAnsi="Palatino Linotype" w:cs="Arial"/>
          <w:i/>
          <w:lang w:val="es-MX"/>
        </w:rPr>
        <w:t>La información concerniente a una persona, identificada o identificable según lo dispuesto por la Ley de Protección de Datos Personales del Estado de México;</w:t>
      </w:r>
    </w:p>
    <w:p w14:paraId="6C3E6983" w14:textId="77777777" w:rsidR="00685297" w:rsidRPr="00685297" w:rsidRDefault="00685297" w:rsidP="00685297">
      <w:pPr>
        <w:spacing w:before="240" w:line="240" w:lineRule="auto"/>
        <w:ind w:left="851" w:right="851"/>
        <w:jc w:val="both"/>
        <w:rPr>
          <w:rFonts w:ascii="Palatino Linotype" w:eastAsiaTheme="minorHAnsi" w:hAnsi="Palatino Linotype" w:cs="Arial"/>
          <w:b/>
          <w:i/>
          <w:lang w:val="es-MX"/>
        </w:rPr>
      </w:pPr>
      <w:r w:rsidRPr="00685297">
        <w:rPr>
          <w:rFonts w:ascii="Palatino Linotype" w:eastAsiaTheme="minorHAnsi" w:hAnsi="Palatino Linotype" w:cs="Arial"/>
          <w:b/>
          <w:i/>
          <w:lang w:val="es-MX"/>
        </w:rPr>
        <w:t>(…)</w:t>
      </w:r>
    </w:p>
    <w:p w14:paraId="3162AD8B" w14:textId="77777777" w:rsidR="00685297" w:rsidRPr="00685297" w:rsidRDefault="00685297" w:rsidP="00685297">
      <w:pPr>
        <w:spacing w:before="240" w:line="240" w:lineRule="auto"/>
        <w:ind w:left="851" w:right="851"/>
        <w:jc w:val="both"/>
        <w:rPr>
          <w:rFonts w:ascii="Palatino Linotype" w:eastAsiaTheme="minorHAnsi" w:hAnsi="Palatino Linotype" w:cs="Arial"/>
          <w:b/>
          <w:i/>
          <w:lang w:val="es-MX"/>
        </w:rPr>
      </w:pPr>
      <w:r w:rsidRPr="00685297">
        <w:rPr>
          <w:rFonts w:ascii="Palatino Linotype" w:eastAsiaTheme="minorHAnsi" w:hAnsi="Palatino Linotype" w:cs="Arial"/>
          <w:b/>
          <w:i/>
          <w:u w:val="single"/>
          <w:lang w:val="es-MX"/>
        </w:rPr>
        <w:lastRenderedPageBreak/>
        <w:t>XLV. Versión pública:</w:t>
      </w:r>
      <w:r w:rsidRPr="00685297">
        <w:rPr>
          <w:rFonts w:ascii="Palatino Linotype" w:eastAsiaTheme="minorHAnsi" w:hAnsi="Palatino Linotype" w:cs="Arial"/>
          <w:b/>
          <w:i/>
          <w:lang w:val="es-MX"/>
        </w:rPr>
        <w:t xml:space="preserve"> </w:t>
      </w:r>
      <w:r w:rsidRPr="00685297">
        <w:rPr>
          <w:rFonts w:ascii="Palatino Linotype" w:eastAsiaTheme="minorHAnsi" w:hAnsi="Palatino Linotype" w:cs="Arial"/>
          <w:i/>
          <w:lang w:val="es-MX"/>
        </w:rPr>
        <w:t>Documento en el que se elimine, suprime o borra la información clasificada como reservada o confidencial para permitir su acceso.</w:t>
      </w:r>
    </w:p>
    <w:p w14:paraId="31A87727" w14:textId="77777777" w:rsidR="00685297" w:rsidRPr="00685297" w:rsidRDefault="00685297" w:rsidP="00685297">
      <w:pPr>
        <w:spacing w:before="240" w:line="240" w:lineRule="auto"/>
        <w:ind w:left="851" w:right="851"/>
        <w:jc w:val="both"/>
        <w:rPr>
          <w:rFonts w:ascii="Palatino Linotype" w:eastAsiaTheme="minorHAnsi" w:hAnsi="Palatino Linotype" w:cs="Arial"/>
          <w:b/>
          <w:i/>
          <w:lang w:val="es-MX"/>
        </w:rPr>
      </w:pPr>
      <w:r w:rsidRPr="00685297">
        <w:rPr>
          <w:rFonts w:ascii="Palatino Linotype" w:eastAsiaTheme="minorHAnsi" w:hAnsi="Palatino Linotype" w:cs="Arial"/>
          <w:i/>
          <w:lang w:val="es-MX"/>
        </w:rPr>
        <w:t xml:space="preserve">Artículo 122. </w:t>
      </w:r>
      <w:r w:rsidRPr="00685297">
        <w:rPr>
          <w:rFonts w:ascii="Palatino Linotype" w:eastAsiaTheme="minorHAnsi" w:hAnsi="Palatino Linotype" w:cs="Arial"/>
          <w:b/>
          <w:i/>
          <w:u w:val="single"/>
          <w:lang w:val="es-MX"/>
        </w:rPr>
        <w:t xml:space="preserve">La clasificación es el proceso mediante el cual el sujeto obligado determina que la información en su poder </w:t>
      </w:r>
      <w:proofErr w:type="spellStart"/>
      <w:r w:rsidRPr="00685297">
        <w:rPr>
          <w:rFonts w:ascii="Palatino Linotype" w:eastAsiaTheme="minorHAnsi" w:hAnsi="Palatino Linotype" w:cs="Arial"/>
          <w:b/>
          <w:i/>
          <w:u w:val="single"/>
          <w:lang w:val="es-MX"/>
        </w:rPr>
        <w:t>actualiza</w:t>
      </w:r>
      <w:proofErr w:type="spellEnd"/>
      <w:r w:rsidRPr="00685297">
        <w:rPr>
          <w:rFonts w:ascii="Palatino Linotype" w:eastAsiaTheme="minorHAnsi" w:hAnsi="Palatino Linotype" w:cs="Arial"/>
          <w:b/>
          <w:i/>
          <w:u w:val="single"/>
          <w:lang w:val="es-MX"/>
        </w:rPr>
        <w:t xml:space="preserve"> alguno de los supuestos de reserva o confidencialidad, de conformidad con lo dispuesto en el presente título.</w:t>
      </w:r>
    </w:p>
    <w:p w14:paraId="26EFDBDA" w14:textId="77777777" w:rsidR="00685297" w:rsidRPr="00685297" w:rsidRDefault="00685297" w:rsidP="00685297">
      <w:pPr>
        <w:spacing w:before="240" w:line="240" w:lineRule="auto"/>
        <w:ind w:left="851" w:right="851"/>
        <w:jc w:val="both"/>
        <w:rPr>
          <w:rFonts w:ascii="Palatino Linotype" w:eastAsiaTheme="minorHAnsi" w:hAnsi="Palatino Linotype" w:cs="Arial"/>
          <w:i/>
          <w:lang w:val="es-MX"/>
        </w:rPr>
      </w:pPr>
      <w:r w:rsidRPr="00685297">
        <w:rPr>
          <w:rFonts w:ascii="Palatino Linotype" w:eastAsiaTheme="minorHAnsi" w:hAnsi="Palatino Linotype" w:cs="Arial"/>
          <w:i/>
          <w:lang w:val="es-MX"/>
        </w:rPr>
        <w:t>[…]</w:t>
      </w:r>
    </w:p>
    <w:p w14:paraId="5AD1F503" w14:textId="77777777" w:rsidR="00685297" w:rsidRPr="00685297" w:rsidRDefault="00685297" w:rsidP="00685297">
      <w:pPr>
        <w:spacing w:before="240" w:line="240" w:lineRule="auto"/>
        <w:ind w:left="851" w:right="851"/>
        <w:jc w:val="both"/>
        <w:rPr>
          <w:rFonts w:ascii="Palatino Linotype" w:eastAsiaTheme="minorHAnsi" w:hAnsi="Palatino Linotype" w:cs="Arial"/>
          <w:i/>
          <w:lang w:val="es-MX"/>
        </w:rPr>
      </w:pPr>
      <w:r w:rsidRPr="00685297">
        <w:rPr>
          <w:rFonts w:ascii="Palatino Linotype" w:eastAsiaTheme="minorHAnsi" w:hAnsi="Palatino Linotype" w:cs="Arial"/>
          <w:i/>
          <w:lang w:val="es-MX"/>
        </w:rPr>
        <w:t>Artículo 132. La clasificación de la información se llevará a cabo en el momento en que:</w:t>
      </w:r>
    </w:p>
    <w:p w14:paraId="43B1647B" w14:textId="77777777" w:rsidR="00685297" w:rsidRPr="00685297" w:rsidRDefault="00685297" w:rsidP="00685297">
      <w:pPr>
        <w:spacing w:before="240" w:line="240" w:lineRule="auto"/>
        <w:ind w:left="851" w:right="851"/>
        <w:jc w:val="both"/>
        <w:rPr>
          <w:rFonts w:ascii="Palatino Linotype" w:eastAsiaTheme="minorHAnsi" w:hAnsi="Palatino Linotype" w:cs="Arial"/>
          <w:i/>
          <w:lang w:val="es-MX"/>
        </w:rPr>
      </w:pPr>
      <w:r w:rsidRPr="00685297">
        <w:rPr>
          <w:rFonts w:ascii="Palatino Linotype" w:eastAsiaTheme="minorHAnsi" w:hAnsi="Palatino Linotype" w:cs="Arial"/>
          <w:i/>
          <w:lang w:val="es-MX"/>
        </w:rPr>
        <w:t>[…]</w:t>
      </w:r>
    </w:p>
    <w:p w14:paraId="0768AE36" w14:textId="77777777" w:rsidR="00685297" w:rsidRPr="00685297" w:rsidRDefault="00685297" w:rsidP="00685297">
      <w:pPr>
        <w:spacing w:before="240" w:line="240" w:lineRule="auto"/>
        <w:ind w:left="851" w:right="851"/>
        <w:jc w:val="both"/>
        <w:rPr>
          <w:rFonts w:ascii="Palatino Linotype" w:eastAsiaTheme="minorHAnsi" w:hAnsi="Palatino Linotype" w:cs="Arial"/>
          <w:b/>
          <w:i/>
          <w:u w:val="single"/>
          <w:lang w:val="es-MX"/>
        </w:rPr>
      </w:pPr>
      <w:r w:rsidRPr="00685297">
        <w:rPr>
          <w:rFonts w:ascii="Palatino Linotype" w:eastAsiaTheme="minorHAnsi" w:hAnsi="Palatino Linotype" w:cs="Arial"/>
          <w:b/>
          <w:i/>
          <w:u w:val="single"/>
          <w:lang w:val="es-MX"/>
        </w:rPr>
        <w:t>II. Se determine mediante resolución de autoridad competente; o</w:t>
      </w:r>
    </w:p>
    <w:p w14:paraId="55EFF3D4" w14:textId="77777777" w:rsidR="00685297" w:rsidRPr="00685297" w:rsidRDefault="00685297" w:rsidP="00685297">
      <w:pPr>
        <w:spacing w:before="240" w:line="240" w:lineRule="auto"/>
        <w:ind w:left="851" w:right="851"/>
        <w:jc w:val="both"/>
        <w:rPr>
          <w:rFonts w:ascii="Palatino Linotype" w:eastAsiaTheme="minorHAnsi" w:hAnsi="Palatino Linotype" w:cs="Arial"/>
          <w:b/>
          <w:i/>
          <w:lang w:val="es-MX"/>
        </w:rPr>
      </w:pPr>
      <w:r w:rsidRPr="00685297">
        <w:rPr>
          <w:rFonts w:ascii="Palatino Linotype" w:eastAsiaTheme="minorHAnsi" w:hAnsi="Palatino Linotype" w:cs="Arial"/>
          <w:b/>
          <w:i/>
          <w:lang w:val="es-MX"/>
        </w:rPr>
        <w:t>(…)</w:t>
      </w:r>
    </w:p>
    <w:p w14:paraId="7169FE47" w14:textId="77777777" w:rsidR="00685297" w:rsidRPr="00685297" w:rsidRDefault="00685297" w:rsidP="00685297">
      <w:pPr>
        <w:spacing w:before="240" w:line="240" w:lineRule="auto"/>
        <w:ind w:left="851" w:right="851"/>
        <w:jc w:val="both"/>
        <w:rPr>
          <w:rFonts w:ascii="Palatino Linotype" w:eastAsiaTheme="minorHAnsi" w:hAnsi="Palatino Linotype" w:cs="Arial"/>
          <w:b/>
          <w:i/>
          <w:lang w:val="es-MX"/>
        </w:rPr>
      </w:pPr>
      <w:r w:rsidRPr="00685297">
        <w:rPr>
          <w:rFonts w:ascii="Palatino Linotype" w:eastAsiaTheme="minorHAnsi" w:hAnsi="Palatino Linotype" w:cs="Arial"/>
          <w:i/>
          <w:lang w:val="es-MX"/>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w:t>
      </w:r>
      <w:r w:rsidRPr="00685297">
        <w:rPr>
          <w:rFonts w:ascii="Palatino Linotype" w:eastAsiaTheme="minorHAnsi" w:hAnsi="Palatino Linotype" w:cs="Arial"/>
          <w:b/>
          <w:i/>
          <w:lang w:val="es-MX"/>
        </w:rPr>
        <w:t xml:space="preserve"> </w:t>
      </w:r>
      <w:r w:rsidRPr="00685297">
        <w:rPr>
          <w:rFonts w:ascii="Palatino Linotype" w:eastAsiaTheme="minorHAnsi" w:hAnsi="Palatino Linotype" w:cs="Arial"/>
          <w:b/>
          <w:i/>
          <w:u w:val="single"/>
          <w:lang w:val="es-MX"/>
        </w:rPr>
        <w:t xml:space="preserve">de manera genérica y fundando y motivando su clasificación.” </w:t>
      </w:r>
      <w:r w:rsidRPr="00685297">
        <w:rPr>
          <w:rFonts w:ascii="Palatino Linotype" w:eastAsiaTheme="minorHAnsi" w:hAnsi="Palatino Linotype" w:cs="Arial"/>
          <w:b/>
          <w:i/>
          <w:lang w:val="es-MX"/>
        </w:rPr>
        <w:t>[Sic]</w:t>
      </w:r>
    </w:p>
    <w:p w14:paraId="0A4CEA13" w14:textId="77777777" w:rsidR="00685297" w:rsidRPr="00685297" w:rsidRDefault="00685297" w:rsidP="00685297">
      <w:pPr>
        <w:spacing w:line="360" w:lineRule="auto"/>
        <w:jc w:val="both"/>
        <w:rPr>
          <w:rFonts w:ascii="Palatino Linotype" w:eastAsia="Palatino Linotype" w:hAnsi="Palatino Linotype" w:cs="Palatino Linotype"/>
          <w:sz w:val="24"/>
          <w:lang w:val="es-MX"/>
        </w:rPr>
      </w:pPr>
    </w:p>
    <w:p w14:paraId="43BC8D2E" w14:textId="77777777" w:rsidR="00685297" w:rsidRPr="00685297" w:rsidRDefault="00685297" w:rsidP="00685297">
      <w:pPr>
        <w:spacing w:line="360" w:lineRule="auto"/>
        <w:ind w:right="51"/>
        <w:jc w:val="both"/>
        <w:rPr>
          <w:rFonts w:ascii="Palatino Linotype" w:eastAsiaTheme="minorHAnsi" w:hAnsi="Palatino Linotype" w:cs="Arial"/>
          <w:sz w:val="24"/>
          <w:lang w:val="es-MX"/>
        </w:rPr>
      </w:pPr>
      <w:r w:rsidRPr="00685297">
        <w:rPr>
          <w:rFonts w:ascii="Palatino Linotype" w:eastAsia="Arial Unicode MS" w:hAnsi="Palatino Linotype" w:cs="Arial"/>
          <w:sz w:val="24"/>
          <w:lang w:val="es-MX"/>
        </w:rPr>
        <w:t xml:space="preserve">Verbigracia, previo a poner a disposición la información correspondiente debe considerarse que tiene carácter de confidencial </w:t>
      </w:r>
      <w:r w:rsidRPr="00685297">
        <w:rPr>
          <w:rFonts w:ascii="Palatino Linotype" w:eastAsiaTheme="minorHAnsi" w:hAnsi="Palatino Linotype" w:cs="Arial"/>
          <w:sz w:val="24"/>
          <w:lang w:val="es-MX"/>
        </w:rPr>
        <w:t xml:space="preserve">el </w:t>
      </w:r>
      <w:r w:rsidRPr="00685297">
        <w:rPr>
          <w:rFonts w:ascii="Palatino Linotype" w:eastAsiaTheme="minorHAnsi" w:hAnsi="Palatino Linotype" w:cs="Arial"/>
          <w:b/>
          <w:sz w:val="24"/>
          <w:lang w:val="es-MX"/>
        </w:rPr>
        <w:t>Registro Federal de Contribuyentes (RFC) que no sean de proveedores</w:t>
      </w:r>
      <w:r w:rsidRPr="00685297">
        <w:rPr>
          <w:rFonts w:ascii="Palatino Linotype" w:eastAsiaTheme="minorHAnsi" w:hAnsi="Palatino Linotype" w:cs="Arial"/>
          <w:sz w:val="24"/>
          <w:lang w:val="es-MX"/>
        </w:rPr>
        <w:t>, cuenta bancaria, la Clave Única de Registro de Población (CURP), domicilio particular, teléfono particular, el nombre de las personas físicas que no tengan la calidad de servidor público  o aquellos que no reciban recursos públicos, entre otros considerados como datos personales en términos de la normatividad aplicable.</w:t>
      </w:r>
    </w:p>
    <w:p w14:paraId="3380F2FB" w14:textId="77777777" w:rsidR="00685297" w:rsidRPr="00685297" w:rsidRDefault="00685297" w:rsidP="00685297">
      <w:pPr>
        <w:spacing w:before="240" w:after="240" w:line="360" w:lineRule="auto"/>
        <w:ind w:right="-91"/>
        <w:jc w:val="both"/>
        <w:rPr>
          <w:rFonts w:ascii="Palatino Linotype" w:eastAsiaTheme="minorHAnsi" w:hAnsi="Palatino Linotype" w:cs="Arial"/>
          <w:sz w:val="24"/>
          <w:lang w:val="es-MX" w:eastAsia="es-MX"/>
        </w:rPr>
      </w:pPr>
      <w:r w:rsidRPr="00685297">
        <w:rPr>
          <w:rFonts w:ascii="Palatino Linotype" w:eastAsiaTheme="minorHAnsi" w:hAnsi="Palatino Linotype" w:cs="Arial"/>
          <w:sz w:val="24"/>
          <w:lang w:val="es-MX" w:eastAsia="es-MX"/>
        </w:rPr>
        <w:lastRenderedPageBreak/>
        <w:t xml:space="preserve">El ahora </w:t>
      </w:r>
      <w:r w:rsidRPr="00685297">
        <w:rPr>
          <w:rFonts w:ascii="Palatino Linotype" w:eastAsiaTheme="minorHAnsi" w:hAnsi="Palatino Linotype" w:cs="Arial"/>
          <w:b/>
          <w:bCs/>
          <w:sz w:val="24"/>
          <w:lang w:val="es-MX" w:eastAsia="es-MX"/>
        </w:rPr>
        <w:t>Instituto Nacional de Transparencia, Acceso a la Información y Protección de Datos Personales</w:t>
      </w:r>
      <w:r w:rsidRPr="00685297">
        <w:rPr>
          <w:rFonts w:ascii="Palatino Linotype" w:eastAsiaTheme="minorHAnsi" w:hAnsi="Palatino Linotype" w:cs="Arial"/>
          <w:sz w:val="24"/>
          <w:lang w:val="es-MX" w:eastAsia="es-MX"/>
        </w:rPr>
        <w:t xml:space="preserve"> (INAI), establece que el RFC de proveedores y contratista es público, conforme al criterio </w:t>
      </w:r>
      <w:r w:rsidRPr="00685297">
        <w:rPr>
          <w:rFonts w:ascii="Palatino Linotype" w:eastAsiaTheme="minorHAnsi" w:hAnsi="Palatino Linotype" w:cs="Arial"/>
          <w:b/>
          <w:sz w:val="24"/>
          <w:lang w:val="es-MX" w:eastAsia="es-MX"/>
        </w:rPr>
        <w:t>004/2021,</w:t>
      </w:r>
      <w:r w:rsidRPr="00685297">
        <w:rPr>
          <w:rFonts w:ascii="Palatino Linotype" w:eastAsiaTheme="minorHAnsi" w:hAnsi="Palatino Linotype" w:cs="Arial"/>
          <w:sz w:val="24"/>
          <w:lang w:val="es-MX" w:eastAsia="es-MX"/>
        </w:rPr>
        <w:t xml:space="preserve"> el cual es del tenor literal siguiente:</w:t>
      </w:r>
    </w:p>
    <w:p w14:paraId="74F655C8" w14:textId="77777777" w:rsidR="00685297" w:rsidRPr="00685297" w:rsidRDefault="00685297" w:rsidP="00685297">
      <w:pPr>
        <w:autoSpaceDE w:val="0"/>
        <w:autoSpaceDN w:val="0"/>
        <w:adjustRightInd w:val="0"/>
        <w:spacing w:before="240" w:line="360" w:lineRule="auto"/>
        <w:ind w:left="851" w:right="851"/>
        <w:jc w:val="center"/>
        <w:rPr>
          <w:rFonts w:ascii="Palatino Linotype" w:eastAsiaTheme="minorHAnsi" w:hAnsi="Palatino Linotype" w:cs="Arial"/>
          <w:b/>
          <w:bCs/>
          <w:i/>
          <w:lang w:val="es-MX"/>
        </w:rPr>
      </w:pPr>
      <w:r w:rsidRPr="00685297">
        <w:rPr>
          <w:rFonts w:ascii="Palatino Linotype" w:eastAsiaTheme="minorHAnsi" w:hAnsi="Palatino Linotype" w:cs="Arial"/>
          <w:bCs/>
          <w:i/>
          <w:lang w:val="es-MX"/>
        </w:rPr>
        <w:t>“</w:t>
      </w:r>
      <w:r w:rsidRPr="00685297">
        <w:rPr>
          <w:rFonts w:ascii="Palatino Linotype" w:eastAsiaTheme="minorHAnsi" w:hAnsi="Palatino Linotype" w:cs="Arial"/>
          <w:b/>
          <w:bCs/>
          <w:i/>
          <w:lang w:val="es-MX"/>
        </w:rPr>
        <w:t>Registro Federal de Contribuyentes (RFC) de personas físicas proveedores o contratistas.</w:t>
      </w:r>
    </w:p>
    <w:p w14:paraId="2945C841" w14:textId="77777777" w:rsidR="00685297" w:rsidRPr="00685297" w:rsidRDefault="00685297" w:rsidP="00685297">
      <w:pPr>
        <w:autoSpaceDE w:val="0"/>
        <w:autoSpaceDN w:val="0"/>
        <w:adjustRightInd w:val="0"/>
        <w:spacing w:before="240" w:line="360" w:lineRule="auto"/>
        <w:ind w:left="851" w:right="851"/>
        <w:jc w:val="both"/>
        <w:rPr>
          <w:rFonts w:ascii="Palatino Linotype" w:eastAsiaTheme="minorHAnsi" w:hAnsi="Palatino Linotype" w:cs="Arial"/>
          <w:bCs/>
          <w:i/>
          <w:lang w:val="es-MX"/>
        </w:rPr>
      </w:pPr>
      <w:r w:rsidRPr="00685297">
        <w:rPr>
          <w:rFonts w:ascii="Palatino Linotype" w:eastAsiaTheme="minorHAnsi" w:hAnsi="Palatino Linotype" w:cs="Arial"/>
          <w:bCs/>
          <w:i/>
          <w:lang w:val="es-MX"/>
        </w:rPr>
        <w:t xml:space="preserve">El RFC de contratistas o proveedores de sujetos obligados debe ser público, </w:t>
      </w:r>
      <w:proofErr w:type="gramStart"/>
      <w:r w:rsidRPr="00685297">
        <w:rPr>
          <w:rFonts w:ascii="Palatino Linotype" w:eastAsiaTheme="minorHAnsi" w:hAnsi="Palatino Linotype" w:cs="Arial"/>
          <w:bCs/>
          <w:i/>
          <w:lang w:val="es-MX"/>
        </w:rPr>
        <w:t>ya que</w:t>
      </w:r>
      <w:proofErr w:type="gramEnd"/>
      <w:r w:rsidRPr="00685297">
        <w:rPr>
          <w:rFonts w:ascii="Palatino Linotype" w:eastAsiaTheme="minorHAnsi" w:hAnsi="Palatino Linotype" w:cs="Arial"/>
          <w:bCs/>
          <w:i/>
          <w:lang w:val="es-MX"/>
        </w:rPr>
        <w:t xml:space="preserve"> al tratarse de personas relacionadas con contrataciones públicas, su difusión favorece la transparencia con la que deben administrarse los recursos públicos, en términos del artículo 134 de la Constitución Política de los Estados Unidos Mexicanos. </w:t>
      </w:r>
    </w:p>
    <w:p w14:paraId="75201CFB" w14:textId="77777777" w:rsidR="00685297" w:rsidRPr="00685297" w:rsidRDefault="00685297" w:rsidP="00685297">
      <w:pPr>
        <w:autoSpaceDE w:val="0"/>
        <w:autoSpaceDN w:val="0"/>
        <w:adjustRightInd w:val="0"/>
        <w:spacing w:before="240" w:line="360" w:lineRule="auto"/>
        <w:ind w:left="851" w:right="851"/>
        <w:jc w:val="both"/>
        <w:rPr>
          <w:rFonts w:ascii="Palatino Linotype" w:eastAsiaTheme="minorHAnsi" w:hAnsi="Palatino Linotype" w:cs="Arial"/>
          <w:b/>
          <w:i/>
          <w:lang w:val="es-MX"/>
        </w:rPr>
      </w:pPr>
      <w:r w:rsidRPr="00685297">
        <w:rPr>
          <w:rFonts w:ascii="Palatino Linotype" w:eastAsiaTheme="minorHAnsi" w:hAnsi="Palatino Linotype" w:cs="Arial"/>
          <w:b/>
          <w:i/>
          <w:lang w:val="es-MX"/>
        </w:rPr>
        <w:t>Precedentes:</w:t>
      </w:r>
    </w:p>
    <w:p w14:paraId="6C04D24D" w14:textId="77777777" w:rsidR="00685297" w:rsidRPr="00685297" w:rsidRDefault="00685297" w:rsidP="00685297">
      <w:pPr>
        <w:numPr>
          <w:ilvl w:val="0"/>
          <w:numId w:val="36"/>
        </w:numPr>
        <w:autoSpaceDE w:val="0"/>
        <w:autoSpaceDN w:val="0"/>
        <w:adjustRightInd w:val="0"/>
        <w:spacing w:before="240" w:after="0" w:line="360" w:lineRule="auto"/>
        <w:ind w:right="851"/>
        <w:jc w:val="both"/>
        <w:rPr>
          <w:rFonts w:ascii="Palatino Linotype" w:eastAsiaTheme="minorHAnsi" w:hAnsi="Palatino Linotype" w:cs="Arial"/>
          <w:i/>
          <w:lang w:val="es-MX"/>
        </w:rPr>
      </w:pPr>
      <w:r w:rsidRPr="00685297">
        <w:rPr>
          <w:rFonts w:ascii="Palatino Linotype" w:eastAsiaTheme="minorHAnsi" w:hAnsi="Palatino Linotype" w:cs="Arial"/>
          <w:i/>
          <w:lang w:val="es-MX"/>
        </w:rPr>
        <w:t xml:space="preserve">Acceso a la información Pública. </w:t>
      </w:r>
      <w:proofErr w:type="spellStart"/>
      <w:r w:rsidRPr="00685297">
        <w:rPr>
          <w:rFonts w:ascii="Palatino Linotype" w:eastAsiaTheme="minorHAnsi" w:hAnsi="Palatino Linotype" w:cs="Arial"/>
          <w:i/>
          <w:lang w:val="es-MX"/>
        </w:rPr>
        <w:t>RRA</w:t>
      </w:r>
      <w:proofErr w:type="spellEnd"/>
      <w:r w:rsidRPr="00685297">
        <w:rPr>
          <w:rFonts w:ascii="Palatino Linotype" w:eastAsiaTheme="minorHAnsi" w:hAnsi="Palatino Linotype" w:cs="Arial"/>
          <w:i/>
          <w:lang w:val="es-MX"/>
        </w:rPr>
        <w:t xml:space="preserve"> 3639/19.</w:t>
      </w:r>
      <w:r w:rsidRPr="00685297">
        <w:rPr>
          <w:rFonts w:ascii="Palatino Linotype" w:eastAsiaTheme="minorHAnsi" w:hAnsi="Palatino Linotype" w:cs="Arial"/>
          <w:bCs/>
          <w:i/>
          <w:lang w:val="es-MX"/>
        </w:rPr>
        <w:t xml:space="preserve"> </w:t>
      </w:r>
      <w:r w:rsidRPr="00685297">
        <w:rPr>
          <w:rFonts w:ascii="Palatino Linotype" w:eastAsiaTheme="minorHAnsi" w:hAnsi="Palatino Linotype" w:cs="Arial"/>
          <w:i/>
          <w:lang w:val="es-MX"/>
        </w:rPr>
        <w:t xml:space="preserve">Sesión del 10 de julio de 2019. Votación por mayoría. Con voto disidente del Comisionado Joel Salas Suárez. Instituto para la Protección del Ahorro Bancario. Comisionada Ponente María Patricia </w:t>
      </w:r>
      <w:proofErr w:type="spellStart"/>
      <w:r w:rsidRPr="00685297">
        <w:rPr>
          <w:rFonts w:ascii="Palatino Linotype" w:eastAsiaTheme="minorHAnsi" w:hAnsi="Palatino Linotype" w:cs="Arial"/>
          <w:i/>
          <w:lang w:val="es-MX"/>
        </w:rPr>
        <w:t>Kurczyn</w:t>
      </w:r>
      <w:proofErr w:type="spellEnd"/>
      <w:r w:rsidRPr="00685297">
        <w:rPr>
          <w:rFonts w:ascii="Palatino Linotype" w:eastAsiaTheme="minorHAnsi" w:hAnsi="Palatino Linotype" w:cs="Arial"/>
          <w:i/>
          <w:lang w:val="es-MX"/>
        </w:rPr>
        <w:t xml:space="preserve"> Villalobos.</w:t>
      </w:r>
    </w:p>
    <w:p w14:paraId="1004BD66" w14:textId="77777777" w:rsidR="00685297" w:rsidRPr="00685297" w:rsidRDefault="00685297" w:rsidP="00685297">
      <w:pPr>
        <w:numPr>
          <w:ilvl w:val="0"/>
          <w:numId w:val="36"/>
        </w:numPr>
        <w:autoSpaceDE w:val="0"/>
        <w:autoSpaceDN w:val="0"/>
        <w:adjustRightInd w:val="0"/>
        <w:spacing w:before="240" w:after="0" w:line="360" w:lineRule="auto"/>
        <w:ind w:right="851"/>
        <w:jc w:val="both"/>
        <w:rPr>
          <w:rFonts w:ascii="Palatino Linotype" w:eastAsiaTheme="minorHAnsi" w:hAnsi="Palatino Linotype" w:cs="Arial"/>
          <w:bCs/>
          <w:i/>
          <w:lang w:val="es-MX"/>
        </w:rPr>
      </w:pPr>
      <w:r w:rsidRPr="00685297">
        <w:rPr>
          <w:rFonts w:ascii="Palatino Linotype" w:eastAsiaTheme="minorHAnsi" w:hAnsi="Palatino Linotype" w:cs="Arial"/>
          <w:i/>
          <w:lang w:val="es-MX"/>
        </w:rPr>
        <w:t xml:space="preserve">Acceso a la información Pública. </w:t>
      </w:r>
      <w:proofErr w:type="spellStart"/>
      <w:r w:rsidRPr="00685297">
        <w:rPr>
          <w:rFonts w:ascii="Palatino Linotype" w:eastAsiaTheme="minorHAnsi" w:hAnsi="Palatino Linotype" w:cs="Arial"/>
          <w:i/>
          <w:lang w:val="es-MX"/>
        </w:rPr>
        <w:t>RRA</w:t>
      </w:r>
      <w:proofErr w:type="spellEnd"/>
      <w:r w:rsidRPr="00685297">
        <w:rPr>
          <w:rFonts w:ascii="Palatino Linotype" w:eastAsiaTheme="minorHAnsi" w:hAnsi="Palatino Linotype" w:cs="Arial"/>
          <w:i/>
          <w:lang w:val="es-MX"/>
        </w:rPr>
        <w:t xml:space="preserve"> 7709/19.</w:t>
      </w:r>
      <w:r w:rsidRPr="00685297">
        <w:rPr>
          <w:rFonts w:ascii="Palatino Linotype" w:eastAsiaTheme="minorHAnsi" w:hAnsi="Palatino Linotype" w:cs="Arial"/>
          <w:bCs/>
          <w:i/>
          <w:lang w:val="es-MX"/>
        </w:rPr>
        <w:t xml:space="preserve"> </w:t>
      </w:r>
      <w:r w:rsidRPr="00685297">
        <w:rPr>
          <w:rFonts w:ascii="Palatino Linotype" w:eastAsiaTheme="minorHAnsi" w:hAnsi="Palatino Linotype" w:cs="Arial"/>
          <w:i/>
          <w:lang w:val="es-MX"/>
        </w:rPr>
        <w:t>Sesión del 13 de agosto de 2019. Votación por unanimidad. Con voto particular de la Comisionada Josefina Román Vergara. Suprema Corte de Justicia de la Nación. Comisionada Ponente Josefina Román Vergara.</w:t>
      </w:r>
    </w:p>
    <w:p w14:paraId="20E2BB69" w14:textId="77777777" w:rsidR="00685297" w:rsidRPr="00685297" w:rsidRDefault="00685297" w:rsidP="00685297">
      <w:pPr>
        <w:numPr>
          <w:ilvl w:val="0"/>
          <w:numId w:val="36"/>
        </w:numPr>
        <w:autoSpaceDE w:val="0"/>
        <w:autoSpaceDN w:val="0"/>
        <w:adjustRightInd w:val="0"/>
        <w:spacing w:before="240" w:after="0" w:line="360" w:lineRule="auto"/>
        <w:ind w:left="851" w:right="851"/>
        <w:jc w:val="both"/>
        <w:rPr>
          <w:rFonts w:ascii="Palatino Linotype" w:eastAsiaTheme="minorHAnsi" w:hAnsi="Palatino Linotype" w:cs="Arial"/>
          <w:b/>
          <w:i/>
          <w:lang w:val="es-MX"/>
        </w:rPr>
      </w:pPr>
      <w:r w:rsidRPr="00685297">
        <w:rPr>
          <w:rFonts w:ascii="Palatino Linotype" w:eastAsiaTheme="minorHAnsi" w:hAnsi="Palatino Linotype" w:cs="Arial"/>
          <w:i/>
          <w:lang w:val="es-MX"/>
        </w:rPr>
        <w:t xml:space="preserve">Acceso a la información Pública. </w:t>
      </w:r>
      <w:proofErr w:type="spellStart"/>
      <w:r w:rsidRPr="00685297">
        <w:rPr>
          <w:rFonts w:ascii="Palatino Linotype" w:eastAsiaTheme="minorHAnsi" w:hAnsi="Palatino Linotype" w:cs="Arial"/>
          <w:i/>
          <w:lang w:val="es-MX"/>
        </w:rPr>
        <w:t>RRA</w:t>
      </w:r>
      <w:proofErr w:type="spellEnd"/>
      <w:r w:rsidRPr="00685297">
        <w:rPr>
          <w:rFonts w:ascii="Palatino Linotype" w:eastAsiaTheme="minorHAnsi" w:hAnsi="Palatino Linotype" w:cs="Arial"/>
          <w:i/>
          <w:lang w:val="es-MX"/>
        </w:rPr>
        <w:t xml:space="preserve"> 5774/19.</w:t>
      </w:r>
      <w:r w:rsidRPr="00685297">
        <w:rPr>
          <w:rFonts w:ascii="Palatino Linotype" w:eastAsiaTheme="minorHAnsi" w:hAnsi="Palatino Linotype" w:cs="Arial"/>
          <w:bCs/>
          <w:i/>
          <w:lang w:val="es-MX"/>
        </w:rPr>
        <w:t xml:space="preserve"> </w:t>
      </w:r>
      <w:r w:rsidRPr="00685297">
        <w:rPr>
          <w:rFonts w:ascii="Palatino Linotype" w:eastAsiaTheme="minorHAnsi" w:hAnsi="Palatino Linotype" w:cs="Arial"/>
          <w:i/>
          <w:lang w:val="es-MX"/>
        </w:rPr>
        <w:t>Sesión del 21 de agosto de 2019. Votación por mayoría. Con voto disidente del Comisionado Joel Salas Suárez. Secretaría de Marina. Comisionada Ponente Blanca Lilia Ibarra Cadena.” [Sic]</w:t>
      </w:r>
    </w:p>
    <w:p w14:paraId="353C7E51" w14:textId="77777777" w:rsidR="00685297" w:rsidRPr="00685297" w:rsidRDefault="00685297" w:rsidP="00685297">
      <w:pPr>
        <w:autoSpaceDE w:val="0"/>
        <w:autoSpaceDN w:val="0"/>
        <w:adjustRightInd w:val="0"/>
        <w:spacing w:before="120" w:after="120"/>
        <w:ind w:left="567" w:right="850"/>
        <w:jc w:val="both"/>
        <w:rPr>
          <w:rFonts w:ascii="Palatino Linotype" w:eastAsiaTheme="minorHAnsi" w:hAnsi="Palatino Linotype" w:cs="Arial"/>
          <w:i/>
          <w:lang w:val="es-MX"/>
        </w:rPr>
      </w:pPr>
    </w:p>
    <w:p w14:paraId="6CC6B4BA" w14:textId="77777777" w:rsidR="00685297" w:rsidRPr="00685297" w:rsidRDefault="00685297" w:rsidP="00685297">
      <w:pPr>
        <w:spacing w:before="240" w:after="240" w:line="360" w:lineRule="auto"/>
        <w:jc w:val="both"/>
        <w:rPr>
          <w:rFonts w:ascii="Palatino Linotype" w:eastAsiaTheme="minorHAnsi" w:hAnsi="Palatino Linotype" w:cs="Arial"/>
          <w:sz w:val="24"/>
          <w:lang w:val="es-MX" w:eastAsia="es-MX"/>
        </w:rPr>
      </w:pPr>
      <w:r w:rsidRPr="00685297">
        <w:rPr>
          <w:rFonts w:ascii="Palatino Linotype" w:eastAsiaTheme="minorHAnsi" w:hAnsi="Palatino Linotype" w:cs="Arial"/>
          <w:sz w:val="24"/>
          <w:lang w:val="es-MX" w:eastAsia="es-MX"/>
        </w:rPr>
        <w:lastRenderedPageBreak/>
        <w:t xml:space="preserve">Así, el RFC se vincula al nombre de su titular, permite identificar la edad de la persona, su fecha de nacimiento, así como su </w:t>
      </w:r>
      <w:proofErr w:type="spellStart"/>
      <w:r w:rsidRPr="00685297">
        <w:rPr>
          <w:rFonts w:ascii="Palatino Linotype" w:eastAsiaTheme="minorHAnsi" w:hAnsi="Palatino Linotype" w:cs="Arial"/>
          <w:sz w:val="24"/>
          <w:lang w:val="es-MX" w:eastAsia="es-MX"/>
        </w:rPr>
        <w:t>homoclave</w:t>
      </w:r>
      <w:proofErr w:type="spellEnd"/>
      <w:r w:rsidRPr="00685297">
        <w:rPr>
          <w:rFonts w:ascii="Palatino Linotype" w:eastAsiaTheme="minorHAnsi" w:hAnsi="Palatino Linotype" w:cs="Arial"/>
          <w:sz w:val="24"/>
          <w:lang w:val="es-MX" w:eastAsia="es-MX"/>
        </w:rPr>
        <w:t>, la cual es única e irrepetible y determina justamente la identificación de dicha persona para efectos fiscales, por lo éste constituye un dato personal que concierne a una persona física identificada e identificable.</w:t>
      </w:r>
    </w:p>
    <w:p w14:paraId="1E103277" w14:textId="77777777" w:rsidR="00685297" w:rsidRPr="00685297" w:rsidRDefault="00685297" w:rsidP="00685297">
      <w:pPr>
        <w:spacing w:before="240" w:after="240" w:line="360" w:lineRule="auto"/>
        <w:jc w:val="both"/>
        <w:rPr>
          <w:rFonts w:ascii="Palatino Linotype" w:eastAsia="Calibri" w:hAnsi="Palatino Linotype" w:cs="Arial"/>
          <w:sz w:val="24"/>
          <w:lang w:val="es-MX" w:eastAsia="es-MX"/>
        </w:rPr>
      </w:pPr>
      <w:r w:rsidRPr="00685297">
        <w:rPr>
          <w:rFonts w:ascii="Palatino Linotype" w:eastAsiaTheme="minorHAnsi" w:hAnsi="Palatino Linotype" w:cs="Arial"/>
          <w:sz w:val="24"/>
          <w:lang w:val="es-MX" w:eastAsia="es-MX"/>
        </w:rPr>
        <w:t xml:space="preserve">En cuanto a la </w:t>
      </w:r>
      <w:r w:rsidRPr="00685297">
        <w:rPr>
          <w:rFonts w:ascii="Palatino Linotype" w:eastAsiaTheme="minorHAnsi" w:hAnsi="Palatino Linotype" w:cs="Arial"/>
          <w:sz w:val="24"/>
          <w:lang w:val="es-MX"/>
        </w:rPr>
        <w:t xml:space="preserve">Clave Única de Registro de Población (CURP) en virtud de que éste se </w:t>
      </w:r>
      <w:r w:rsidRPr="00685297">
        <w:rPr>
          <w:rFonts w:ascii="Palatino Linotype" w:eastAsia="Calibri" w:hAnsi="Palatino Linotype" w:cs="Arial"/>
          <w:sz w:val="24"/>
          <w:lang w:val="es-MX" w:eastAsia="es-MX"/>
        </w:rPr>
        <w:t>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6E6CD279" w14:textId="77777777" w:rsidR="00685297" w:rsidRPr="00685297" w:rsidRDefault="00685297" w:rsidP="00685297">
      <w:pPr>
        <w:spacing w:before="240" w:after="240" w:line="360" w:lineRule="auto"/>
        <w:ind w:right="-91"/>
        <w:jc w:val="both"/>
        <w:rPr>
          <w:rFonts w:ascii="Palatino Linotype" w:eastAsiaTheme="minorHAnsi" w:hAnsi="Palatino Linotype" w:cs="Arial"/>
          <w:lang w:val="es-MX"/>
        </w:rPr>
      </w:pPr>
      <w:r w:rsidRPr="00685297">
        <w:rPr>
          <w:rFonts w:ascii="Palatino Linotype" w:eastAsiaTheme="minorHAnsi" w:hAnsi="Palatino Linotype" w:cs="Arial"/>
          <w:lang w:val="es-MX"/>
        </w:rPr>
        <w:t xml:space="preserve">Argumento que es compartido por el </w:t>
      </w:r>
      <w:r w:rsidRPr="00685297">
        <w:rPr>
          <w:rFonts w:ascii="Palatino Linotype" w:eastAsiaTheme="minorHAnsi" w:hAnsi="Palatino Linotype" w:cs="Arial"/>
          <w:b/>
          <w:bCs/>
          <w:lang w:val="es-MX"/>
        </w:rPr>
        <w:t xml:space="preserve">Instituto Nacional de Transparencia, Acceso a la Información y Protección de Datos Personales, conforme al </w:t>
      </w:r>
      <w:r w:rsidRPr="00685297">
        <w:rPr>
          <w:rFonts w:ascii="Palatino Linotype" w:eastAsiaTheme="minorHAnsi" w:hAnsi="Palatino Linotype" w:cs="Arial"/>
          <w:lang w:val="es-MX"/>
        </w:rPr>
        <w:t xml:space="preserve">criterio número 18/17 el cual refiere: </w:t>
      </w:r>
    </w:p>
    <w:p w14:paraId="5FD36497" w14:textId="77777777" w:rsidR="00685297" w:rsidRPr="00685297" w:rsidRDefault="00685297" w:rsidP="00685297">
      <w:pPr>
        <w:autoSpaceDE w:val="0"/>
        <w:autoSpaceDN w:val="0"/>
        <w:adjustRightInd w:val="0"/>
        <w:spacing w:before="240" w:line="360" w:lineRule="auto"/>
        <w:ind w:left="851" w:right="851"/>
        <w:jc w:val="center"/>
        <w:rPr>
          <w:rFonts w:ascii="Palatino Linotype" w:eastAsiaTheme="minorHAnsi" w:hAnsi="Palatino Linotype" w:cs="Arial"/>
          <w:b/>
          <w:bCs/>
          <w:i/>
          <w:lang w:val="es-MX" w:eastAsia="es-MX"/>
        </w:rPr>
      </w:pPr>
      <w:r w:rsidRPr="00685297">
        <w:rPr>
          <w:rFonts w:ascii="Palatino Linotype" w:eastAsiaTheme="minorHAnsi" w:hAnsi="Palatino Linotype" w:cs="Arial"/>
          <w:bCs/>
          <w:i/>
          <w:lang w:val="es-MX" w:eastAsia="es-MX"/>
        </w:rPr>
        <w:t>“</w:t>
      </w:r>
      <w:r w:rsidRPr="00685297">
        <w:rPr>
          <w:rFonts w:ascii="Palatino Linotype" w:eastAsiaTheme="minorHAnsi" w:hAnsi="Palatino Linotype" w:cs="Arial"/>
          <w:b/>
          <w:bCs/>
          <w:i/>
          <w:lang w:val="es-MX" w:eastAsia="es-MX"/>
        </w:rPr>
        <w:t>CLAVE ÚNICA DE REGISTRO DE POBLACIÓN (CURP).</w:t>
      </w:r>
    </w:p>
    <w:p w14:paraId="4BC6DFC7" w14:textId="77777777" w:rsidR="00685297" w:rsidRPr="00685297" w:rsidRDefault="00685297" w:rsidP="00685297">
      <w:pPr>
        <w:autoSpaceDE w:val="0"/>
        <w:autoSpaceDN w:val="0"/>
        <w:adjustRightInd w:val="0"/>
        <w:spacing w:before="240" w:line="360" w:lineRule="auto"/>
        <w:ind w:left="851" w:right="851"/>
        <w:jc w:val="both"/>
        <w:rPr>
          <w:rFonts w:ascii="Palatino Linotype" w:eastAsiaTheme="minorHAnsi" w:hAnsi="Palatino Linotype" w:cs="Arial"/>
          <w:b/>
          <w:bCs/>
          <w:i/>
          <w:lang w:val="es-MX" w:eastAsia="es-MX"/>
        </w:rPr>
      </w:pPr>
      <w:r w:rsidRPr="00685297">
        <w:rPr>
          <w:rFonts w:ascii="Palatino Linotype" w:eastAsiaTheme="minorHAnsi" w:hAnsi="Palatino Linotype" w:cs="Arial"/>
          <w:bCs/>
          <w:i/>
          <w:lang w:val="es-MX" w:eastAsia="es-MX"/>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2783B6DA" w14:textId="77777777" w:rsidR="00685297" w:rsidRPr="00685297" w:rsidRDefault="00685297" w:rsidP="00685297">
      <w:pPr>
        <w:autoSpaceDE w:val="0"/>
        <w:autoSpaceDN w:val="0"/>
        <w:adjustRightInd w:val="0"/>
        <w:spacing w:before="240" w:line="360" w:lineRule="auto"/>
        <w:ind w:left="851" w:right="851"/>
        <w:jc w:val="both"/>
        <w:rPr>
          <w:rFonts w:ascii="Palatino Linotype" w:eastAsiaTheme="minorHAnsi" w:hAnsi="Palatino Linotype" w:cs="Arial"/>
          <w:b/>
          <w:i/>
          <w:lang w:val="es-MX" w:eastAsia="es-MX"/>
        </w:rPr>
      </w:pPr>
      <w:r w:rsidRPr="00685297">
        <w:rPr>
          <w:rFonts w:ascii="Palatino Linotype" w:eastAsiaTheme="minorHAnsi" w:hAnsi="Palatino Linotype" w:cs="Arial"/>
          <w:i/>
          <w:lang w:val="es-MX" w:eastAsia="es-MX"/>
        </w:rPr>
        <w:t xml:space="preserve"> </w:t>
      </w:r>
      <w:r w:rsidRPr="00685297">
        <w:rPr>
          <w:rFonts w:ascii="Palatino Linotype" w:eastAsiaTheme="minorHAnsi" w:hAnsi="Palatino Linotype" w:cs="Arial"/>
          <w:b/>
          <w:i/>
          <w:lang w:val="es-MX" w:eastAsia="es-MX"/>
        </w:rPr>
        <w:t>Resoluciones:</w:t>
      </w:r>
    </w:p>
    <w:p w14:paraId="030A8FB5" w14:textId="77777777" w:rsidR="00685297" w:rsidRPr="00685297" w:rsidRDefault="00685297" w:rsidP="00685297">
      <w:pPr>
        <w:autoSpaceDE w:val="0"/>
        <w:autoSpaceDN w:val="0"/>
        <w:adjustRightInd w:val="0"/>
        <w:spacing w:before="240" w:line="360" w:lineRule="auto"/>
        <w:ind w:left="851" w:right="851"/>
        <w:jc w:val="both"/>
        <w:rPr>
          <w:rFonts w:ascii="Palatino Linotype" w:eastAsiaTheme="minorHAnsi" w:hAnsi="Palatino Linotype" w:cs="Arial"/>
          <w:b/>
          <w:i/>
          <w:lang w:val="es-MX" w:eastAsia="es-MX"/>
        </w:rPr>
      </w:pPr>
      <w:proofErr w:type="spellStart"/>
      <w:r w:rsidRPr="00685297">
        <w:rPr>
          <w:rFonts w:ascii="Palatino Linotype" w:eastAsiaTheme="minorHAnsi" w:hAnsi="Palatino Linotype" w:cs="Arial"/>
          <w:b/>
          <w:i/>
          <w:lang w:val="es-MX" w:eastAsia="es-MX"/>
        </w:rPr>
        <w:t>RRA</w:t>
      </w:r>
      <w:proofErr w:type="spellEnd"/>
      <w:r w:rsidRPr="00685297">
        <w:rPr>
          <w:rFonts w:ascii="Palatino Linotype" w:eastAsiaTheme="minorHAnsi" w:hAnsi="Palatino Linotype" w:cs="Arial"/>
          <w:b/>
          <w:i/>
          <w:lang w:val="es-MX" w:eastAsia="es-MX"/>
        </w:rPr>
        <w:t xml:space="preserve"> 3995/16. </w:t>
      </w:r>
      <w:r w:rsidRPr="00685297">
        <w:rPr>
          <w:rFonts w:ascii="Palatino Linotype" w:eastAsiaTheme="minorHAnsi" w:hAnsi="Palatino Linotype" w:cs="Arial"/>
          <w:i/>
          <w:lang w:val="es-MX" w:eastAsia="es-MX"/>
        </w:rPr>
        <w:t xml:space="preserve">Secretaría de la Defensa Nacional. 1 de febrero de 2017. Por unanimidad. Comisionado Ponente </w:t>
      </w:r>
      <w:proofErr w:type="spellStart"/>
      <w:r w:rsidRPr="00685297">
        <w:rPr>
          <w:rFonts w:ascii="Palatino Linotype" w:eastAsiaTheme="minorHAnsi" w:hAnsi="Palatino Linotype" w:cs="Arial"/>
          <w:i/>
          <w:lang w:val="es-MX" w:eastAsia="es-MX"/>
        </w:rPr>
        <w:t>Rosendoevgueni</w:t>
      </w:r>
      <w:proofErr w:type="spellEnd"/>
      <w:r w:rsidRPr="00685297">
        <w:rPr>
          <w:rFonts w:ascii="Palatino Linotype" w:eastAsiaTheme="minorHAnsi" w:hAnsi="Palatino Linotype" w:cs="Arial"/>
          <w:i/>
          <w:lang w:val="es-MX" w:eastAsia="es-MX"/>
        </w:rPr>
        <w:t xml:space="preserve"> Monterrey </w:t>
      </w:r>
      <w:proofErr w:type="spellStart"/>
      <w:r w:rsidRPr="00685297">
        <w:rPr>
          <w:rFonts w:ascii="Palatino Linotype" w:eastAsiaTheme="minorHAnsi" w:hAnsi="Palatino Linotype" w:cs="Arial"/>
          <w:i/>
          <w:lang w:val="es-MX" w:eastAsia="es-MX"/>
        </w:rPr>
        <w:t>Chepov</w:t>
      </w:r>
      <w:proofErr w:type="spellEnd"/>
      <w:r w:rsidRPr="00685297">
        <w:rPr>
          <w:rFonts w:ascii="Palatino Linotype" w:eastAsiaTheme="minorHAnsi" w:hAnsi="Palatino Linotype" w:cs="Arial"/>
          <w:i/>
          <w:lang w:val="es-MX" w:eastAsia="es-MX"/>
        </w:rPr>
        <w:t>.</w:t>
      </w:r>
    </w:p>
    <w:p w14:paraId="4737C34F" w14:textId="77777777" w:rsidR="00685297" w:rsidRPr="00685297" w:rsidRDefault="00685297" w:rsidP="00685297">
      <w:pPr>
        <w:autoSpaceDE w:val="0"/>
        <w:autoSpaceDN w:val="0"/>
        <w:adjustRightInd w:val="0"/>
        <w:spacing w:before="240" w:line="360" w:lineRule="auto"/>
        <w:ind w:left="851" w:right="851"/>
        <w:jc w:val="both"/>
        <w:rPr>
          <w:rFonts w:ascii="Palatino Linotype" w:eastAsiaTheme="minorHAnsi" w:hAnsi="Palatino Linotype" w:cs="Arial"/>
          <w:b/>
          <w:i/>
          <w:lang w:val="es-MX" w:eastAsia="es-MX"/>
        </w:rPr>
      </w:pPr>
      <w:proofErr w:type="spellStart"/>
      <w:r w:rsidRPr="00685297">
        <w:rPr>
          <w:rFonts w:ascii="Palatino Linotype" w:eastAsiaTheme="minorHAnsi" w:hAnsi="Palatino Linotype" w:cs="Arial"/>
          <w:b/>
          <w:i/>
          <w:lang w:val="es-MX" w:eastAsia="es-MX"/>
        </w:rPr>
        <w:lastRenderedPageBreak/>
        <w:t>RRA</w:t>
      </w:r>
      <w:proofErr w:type="spellEnd"/>
      <w:r w:rsidRPr="00685297">
        <w:rPr>
          <w:rFonts w:ascii="Palatino Linotype" w:eastAsiaTheme="minorHAnsi" w:hAnsi="Palatino Linotype" w:cs="Arial"/>
          <w:b/>
          <w:i/>
          <w:lang w:val="es-MX" w:eastAsia="es-MX"/>
        </w:rPr>
        <w:t xml:space="preserve"> </w:t>
      </w:r>
      <w:r w:rsidRPr="00685297">
        <w:rPr>
          <w:rFonts w:ascii="Palatino Linotype" w:eastAsiaTheme="minorHAnsi" w:hAnsi="Palatino Linotype" w:cs="Arial"/>
          <w:b/>
          <w:bCs/>
          <w:i/>
          <w:lang w:val="es-MX" w:eastAsia="es-MX"/>
        </w:rPr>
        <w:t xml:space="preserve">0937/17. </w:t>
      </w:r>
      <w:r w:rsidRPr="00685297">
        <w:rPr>
          <w:rFonts w:ascii="Palatino Linotype" w:eastAsiaTheme="minorHAnsi" w:hAnsi="Palatino Linotype" w:cs="Arial"/>
          <w:bCs/>
          <w:i/>
          <w:lang w:val="es-MX" w:eastAsia="es-MX"/>
        </w:rPr>
        <w:t xml:space="preserve">Senado de la República. </w:t>
      </w:r>
      <w:r w:rsidRPr="00685297">
        <w:rPr>
          <w:rFonts w:ascii="Palatino Linotype" w:eastAsiaTheme="minorHAnsi" w:hAnsi="Palatino Linotype" w:cs="Arial"/>
          <w:bCs/>
          <w:i/>
          <w:lang w:eastAsia="es-MX"/>
        </w:rPr>
        <w:t xml:space="preserve">15 de marzo de 2017. Por unanimidad. Comisionada Ponente Ximena Puente de la Mora. </w:t>
      </w:r>
    </w:p>
    <w:p w14:paraId="414C7C27" w14:textId="77777777" w:rsidR="00685297" w:rsidRPr="00685297" w:rsidRDefault="00685297" w:rsidP="00685297">
      <w:pPr>
        <w:autoSpaceDE w:val="0"/>
        <w:autoSpaceDN w:val="0"/>
        <w:adjustRightInd w:val="0"/>
        <w:spacing w:before="240" w:line="360" w:lineRule="auto"/>
        <w:ind w:left="851" w:right="851"/>
        <w:jc w:val="both"/>
        <w:rPr>
          <w:rFonts w:ascii="Palatino Linotype" w:eastAsiaTheme="minorHAnsi" w:hAnsi="Palatino Linotype" w:cs="Arial"/>
          <w:b/>
          <w:i/>
          <w:lang w:val="es-MX" w:eastAsia="es-MX"/>
        </w:rPr>
      </w:pPr>
      <w:proofErr w:type="spellStart"/>
      <w:r w:rsidRPr="00685297">
        <w:rPr>
          <w:rFonts w:ascii="Palatino Linotype" w:eastAsiaTheme="minorHAnsi" w:hAnsi="Palatino Linotype" w:cs="Arial"/>
          <w:b/>
          <w:i/>
          <w:lang w:val="es-MX" w:eastAsia="es-MX"/>
        </w:rPr>
        <w:t>RRA</w:t>
      </w:r>
      <w:proofErr w:type="spellEnd"/>
      <w:r w:rsidRPr="00685297">
        <w:rPr>
          <w:rFonts w:ascii="Palatino Linotype" w:eastAsiaTheme="minorHAnsi" w:hAnsi="Palatino Linotype" w:cs="Arial"/>
          <w:b/>
          <w:i/>
          <w:lang w:val="es-MX" w:eastAsia="es-MX"/>
        </w:rPr>
        <w:t xml:space="preserve"> 0478/17. </w:t>
      </w:r>
      <w:r w:rsidRPr="00685297">
        <w:rPr>
          <w:rFonts w:ascii="Palatino Linotype" w:eastAsiaTheme="minorHAnsi" w:hAnsi="Palatino Linotype" w:cs="Arial"/>
          <w:i/>
          <w:lang w:val="es-MX" w:eastAsia="es-MX"/>
        </w:rPr>
        <w:t xml:space="preserve">Secretaría de Relaciones Exteriores. 26 de abril de 2017. Por unanimidad. Comisionada Ponente Areli Cano Guadiana.” </w:t>
      </w:r>
      <w:r w:rsidRPr="00685297">
        <w:rPr>
          <w:rFonts w:ascii="Palatino Linotype" w:eastAsiaTheme="minorHAnsi" w:hAnsi="Palatino Linotype" w:cs="Arial"/>
          <w:b/>
          <w:i/>
          <w:lang w:val="es-MX" w:eastAsia="es-MX"/>
        </w:rPr>
        <w:t>[Sic]</w:t>
      </w:r>
    </w:p>
    <w:p w14:paraId="2E43B577" w14:textId="77777777" w:rsidR="00685297" w:rsidRPr="00685297" w:rsidRDefault="00685297" w:rsidP="00685297">
      <w:pPr>
        <w:spacing w:line="360" w:lineRule="auto"/>
        <w:ind w:right="51"/>
        <w:jc w:val="both"/>
        <w:rPr>
          <w:rFonts w:ascii="Palatino Linotype" w:eastAsiaTheme="minorHAnsi" w:hAnsi="Palatino Linotype" w:cs="Arial"/>
          <w:lang w:val="es-MX"/>
        </w:rPr>
      </w:pPr>
    </w:p>
    <w:p w14:paraId="76957323" w14:textId="77777777" w:rsidR="00685297" w:rsidRPr="00685297" w:rsidRDefault="00685297" w:rsidP="00685297">
      <w:pPr>
        <w:spacing w:line="360" w:lineRule="auto"/>
        <w:jc w:val="both"/>
        <w:rPr>
          <w:rFonts w:ascii="Palatino Linotype" w:eastAsia="Calibri" w:hAnsi="Palatino Linotype" w:cstheme="minorBidi"/>
          <w:color w:val="000000"/>
          <w:sz w:val="24"/>
          <w:lang w:val="es-MX"/>
        </w:rPr>
      </w:pPr>
      <w:r w:rsidRPr="00685297">
        <w:rPr>
          <w:rFonts w:ascii="Palatino Linotype" w:eastAsia="Calibri" w:hAnsi="Palatino Linotype" w:cstheme="minorBidi"/>
          <w:color w:val="000000"/>
          <w:sz w:val="24"/>
          <w:lang w:val="es-MX"/>
        </w:rPr>
        <w:t xml:space="preserve">Asimismo, el artículo 2°, fracción III, de la Ley General de Títulos y Operaciones de Crédito establece que los actos y las operaciones que regula esta Ley General, se regirán por los </w:t>
      </w:r>
      <w:r w:rsidRPr="00685297">
        <w:rPr>
          <w:rFonts w:ascii="Palatino Linotype" w:eastAsia="Calibri" w:hAnsi="Palatino Linotype" w:cstheme="minorBidi"/>
          <w:b/>
          <w:bCs/>
          <w:color w:val="000000"/>
          <w:sz w:val="24"/>
          <w:lang w:val="es-MX"/>
        </w:rPr>
        <w:t>usos bancarios y mercantiles</w:t>
      </w:r>
      <w:r w:rsidRPr="00685297">
        <w:rPr>
          <w:rFonts w:ascii="Palatino Linotype" w:eastAsia="Calibri" w:hAnsi="Palatino Linotype" w:cstheme="minorBidi"/>
          <w:color w:val="000000"/>
          <w:sz w:val="24"/>
          <w:lang w:val="es-MX"/>
        </w:rPr>
        <w:t xml:space="preserve">, es así que, a manera de contextualización la cuenta bancaria y estado de cuenta se definen como: </w:t>
      </w:r>
    </w:p>
    <w:p w14:paraId="5E6F0EE8" w14:textId="77777777" w:rsidR="00685297" w:rsidRPr="00685297" w:rsidRDefault="00685297" w:rsidP="00685297">
      <w:pPr>
        <w:spacing w:line="360" w:lineRule="auto"/>
        <w:jc w:val="both"/>
        <w:rPr>
          <w:rFonts w:ascii="Palatino Linotype" w:eastAsia="Calibri" w:hAnsi="Palatino Linotype" w:cstheme="minorBidi"/>
          <w:color w:val="000000"/>
          <w:sz w:val="24"/>
          <w:lang w:val="es-MX"/>
        </w:rPr>
      </w:pPr>
    </w:p>
    <w:p w14:paraId="659BCA99" w14:textId="77777777" w:rsidR="00685297" w:rsidRPr="00685297" w:rsidRDefault="00685297" w:rsidP="00685297">
      <w:pPr>
        <w:numPr>
          <w:ilvl w:val="0"/>
          <w:numId w:val="37"/>
        </w:numPr>
        <w:spacing w:after="0" w:line="360" w:lineRule="auto"/>
        <w:contextualSpacing/>
        <w:jc w:val="both"/>
        <w:rPr>
          <w:rFonts w:ascii="Palatino Linotype" w:eastAsiaTheme="minorHAnsi" w:hAnsi="Palatino Linotype" w:cstheme="minorBidi"/>
          <w:color w:val="000000"/>
          <w:sz w:val="24"/>
          <w:lang w:val="es-MX"/>
        </w:rPr>
      </w:pPr>
      <w:r w:rsidRPr="00685297">
        <w:rPr>
          <w:rFonts w:ascii="Palatino Linotype" w:eastAsiaTheme="minorHAnsi" w:hAnsi="Palatino Linotype" w:cstheme="minorBidi"/>
          <w:b/>
          <w:bCs/>
          <w:color w:val="000000"/>
          <w:sz w:val="24"/>
          <w:lang w:val="es-MX"/>
        </w:rPr>
        <w:t>Cuenta bancaria:</w:t>
      </w:r>
      <w:r w:rsidRPr="00685297">
        <w:rPr>
          <w:rFonts w:ascii="Palatino Linotype" w:eastAsiaTheme="minorHAnsi" w:hAnsi="Palatino Linotype" w:cstheme="minorBidi"/>
          <w:color w:val="000000"/>
          <w:sz w:val="24"/>
          <w:lang w:val="es-MX"/>
        </w:rPr>
        <w:t xml:space="preserve"> Una cuenta bancaria es un registro que mantiene un banco, en el que guarda dinero y contabiliza todas las entradas y salidas de efectivo, así como los créditos en curso, inversiones y productos relacionados.</w:t>
      </w:r>
    </w:p>
    <w:p w14:paraId="24B83423" w14:textId="77777777" w:rsidR="00685297" w:rsidRPr="00685297" w:rsidRDefault="00685297" w:rsidP="00685297">
      <w:pPr>
        <w:spacing w:line="360" w:lineRule="auto"/>
        <w:ind w:right="51"/>
        <w:jc w:val="both"/>
        <w:rPr>
          <w:rFonts w:ascii="Palatino Linotype" w:eastAsiaTheme="minorHAnsi" w:hAnsi="Palatino Linotype" w:cs="Arial"/>
          <w:lang w:val="es-MX"/>
        </w:rPr>
      </w:pPr>
    </w:p>
    <w:p w14:paraId="49B4F36A" w14:textId="77777777" w:rsidR="00685297" w:rsidRPr="00685297" w:rsidRDefault="00685297" w:rsidP="00685297">
      <w:pPr>
        <w:spacing w:line="360" w:lineRule="auto"/>
        <w:jc w:val="both"/>
        <w:rPr>
          <w:rFonts w:ascii="Palatino Linotype" w:eastAsia="Calibri" w:hAnsi="Palatino Linotype" w:cs="Tahoma"/>
          <w:bCs/>
          <w:color w:val="000000"/>
          <w:sz w:val="24"/>
          <w:lang w:val="es-MX"/>
        </w:rPr>
      </w:pPr>
      <w:r w:rsidRPr="00685297">
        <w:rPr>
          <w:rFonts w:ascii="Palatino Linotype" w:eastAsia="Calibri" w:hAnsi="Palatino Linotype" w:cs="Tahoma"/>
          <w:bCs/>
          <w:color w:val="000000"/>
          <w:sz w:val="24"/>
          <w:lang w:val="es-MX"/>
        </w:rPr>
        <w:t xml:space="preserve">En relación a los </w:t>
      </w:r>
      <w:r w:rsidRPr="00685297">
        <w:rPr>
          <w:rFonts w:ascii="Palatino Linotype" w:eastAsia="Calibri" w:hAnsi="Palatino Linotype" w:cs="Tahoma"/>
          <w:b/>
          <w:bCs/>
          <w:color w:val="000000"/>
          <w:sz w:val="24"/>
          <w:u w:val="single"/>
          <w:lang w:val="es-MX"/>
        </w:rPr>
        <w:t>números de cuenta bancarias</w:t>
      </w:r>
      <w:r w:rsidRPr="00685297">
        <w:rPr>
          <w:rFonts w:ascii="Palatino Linotype" w:eastAsia="Calibri" w:hAnsi="Palatino Linotype" w:cs="Tahoma"/>
          <w:bCs/>
          <w:color w:val="000000"/>
          <w:sz w:val="24"/>
          <w:lang w:val="es-MX"/>
        </w:rPr>
        <w:t xml:space="preserve"> del </w:t>
      </w:r>
      <w:r w:rsidRPr="00685297">
        <w:rPr>
          <w:rFonts w:ascii="Palatino Linotype" w:eastAsia="Calibri" w:hAnsi="Palatino Linotype" w:cs="Tahoma"/>
          <w:b/>
          <w:bCs/>
          <w:color w:val="000000"/>
          <w:sz w:val="24"/>
          <w:lang w:val="es-MX"/>
        </w:rPr>
        <w:t>Sujeto Obligado</w:t>
      </w:r>
      <w:r w:rsidRPr="00685297">
        <w:rPr>
          <w:rFonts w:ascii="Palatino Linotype" w:eastAsia="Calibri" w:hAnsi="Palatino Linotype" w:cs="Tahoma"/>
          <w:bCs/>
          <w:color w:val="000000"/>
          <w:sz w:val="24"/>
          <w:lang w:val="es-MX"/>
        </w:rPr>
        <w:t xml:space="preserve">, en </w:t>
      </w:r>
      <w:r w:rsidRPr="00685297">
        <w:rPr>
          <w:rFonts w:ascii="Palatino Linotype" w:eastAsiaTheme="minorHAnsi" w:hAnsi="Palatino Linotype" w:cstheme="minorBidi"/>
          <w:sz w:val="24"/>
          <w:lang w:val="es-MX"/>
        </w:rPr>
        <w:t xml:space="preserve">donde se transfieren recursos públicos, </w:t>
      </w:r>
      <w:r w:rsidRPr="00685297">
        <w:rPr>
          <w:rFonts w:ascii="Palatino Linotype" w:eastAsiaTheme="minorHAnsi" w:hAnsi="Palatino Linotype" w:cstheme="minorBidi"/>
          <w:b/>
          <w:sz w:val="24"/>
          <w:u w:val="single"/>
          <w:lang w:val="es-MX"/>
        </w:rPr>
        <w:t>son considerados como información pública</w:t>
      </w:r>
      <w:r w:rsidRPr="00685297">
        <w:rPr>
          <w:rFonts w:ascii="Palatino Linotype" w:eastAsiaTheme="minorHAnsi" w:hAnsi="Palatino Linotype" w:cstheme="minorBidi"/>
          <w:sz w:val="24"/>
          <w:lang w:val="es-MX"/>
        </w:rPr>
        <w:t>, pues su difusión favorece la rendición de cuentas al transparentar la forma en que se administrar los recursos públicos; situación que se robustece con el Criterio 11/17, del Instituto Nacional de Transparencia, Acceso a la Información y Protección de Datos Personales, que a la letra precisa:</w:t>
      </w:r>
    </w:p>
    <w:p w14:paraId="3DEAF509" w14:textId="77777777" w:rsidR="00685297" w:rsidRPr="00685297" w:rsidRDefault="00685297" w:rsidP="00685297">
      <w:pPr>
        <w:spacing w:line="360" w:lineRule="auto"/>
        <w:jc w:val="both"/>
        <w:rPr>
          <w:rFonts w:ascii="Palatino Linotype" w:eastAsiaTheme="minorHAnsi" w:hAnsi="Palatino Linotype" w:cstheme="minorBidi"/>
          <w:lang w:val="es-MX"/>
        </w:rPr>
      </w:pPr>
    </w:p>
    <w:p w14:paraId="79C737B4" w14:textId="77777777" w:rsidR="00685297" w:rsidRPr="00685297" w:rsidRDefault="00685297" w:rsidP="00685297">
      <w:pPr>
        <w:ind w:left="567" w:right="567"/>
        <w:jc w:val="both"/>
        <w:rPr>
          <w:rFonts w:ascii="Palatino Linotype" w:eastAsiaTheme="minorHAnsi" w:hAnsi="Palatino Linotype" w:cstheme="minorBidi"/>
          <w:i/>
          <w:iCs/>
          <w:szCs w:val="20"/>
          <w:lang w:val="es-MX"/>
        </w:rPr>
      </w:pPr>
      <w:r w:rsidRPr="00685297">
        <w:rPr>
          <w:rFonts w:ascii="Palatino Linotype" w:eastAsiaTheme="minorHAnsi" w:hAnsi="Palatino Linotype" w:cstheme="minorBidi"/>
          <w:b/>
          <w:i/>
          <w:iCs/>
          <w:szCs w:val="20"/>
          <w:lang w:val="es-MX"/>
        </w:rPr>
        <w:lastRenderedPageBreak/>
        <w:t>“Cuentas bancarias y/o CLABE interbancaria de sujetos obligados que reciben y/o transfieren recursos públicos, son información pública.</w:t>
      </w:r>
      <w:r w:rsidRPr="00685297">
        <w:rPr>
          <w:rFonts w:ascii="Palatino Linotype" w:eastAsiaTheme="minorHAnsi" w:hAnsi="Palatino Linotype" w:cstheme="minorBidi"/>
          <w:i/>
          <w:iCs/>
          <w:szCs w:val="20"/>
          <w:lang w:val="es-MX"/>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6AB0E1A2" w14:textId="77777777" w:rsidR="00685297" w:rsidRPr="00685297" w:rsidRDefault="00685297" w:rsidP="00685297">
      <w:pPr>
        <w:spacing w:line="360" w:lineRule="auto"/>
        <w:ind w:right="51"/>
        <w:jc w:val="both"/>
        <w:rPr>
          <w:rFonts w:ascii="Palatino Linotype" w:eastAsiaTheme="minorHAnsi" w:hAnsi="Palatino Linotype" w:cs="Arial"/>
          <w:lang w:val="es-MX"/>
        </w:rPr>
      </w:pPr>
    </w:p>
    <w:p w14:paraId="1ECCFDC3" w14:textId="77777777" w:rsidR="00685297" w:rsidRPr="00685297" w:rsidRDefault="00685297" w:rsidP="00685297">
      <w:pPr>
        <w:spacing w:line="360" w:lineRule="auto"/>
        <w:jc w:val="both"/>
        <w:rPr>
          <w:rFonts w:ascii="Palatino Linotype" w:eastAsiaTheme="minorHAnsi" w:hAnsi="Palatino Linotype" w:cstheme="minorBidi"/>
          <w:sz w:val="24"/>
          <w:lang w:val="es-MX"/>
        </w:rPr>
      </w:pPr>
      <w:r w:rsidRPr="00685297">
        <w:rPr>
          <w:rFonts w:ascii="Palatino Linotype" w:eastAsiaTheme="minorHAnsi" w:hAnsi="Palatino Linotype" w:cs="Arial"/>
          <w:sz w:val="24"/>
          <w:lang w:val="es-MX"/>
        </w:rPr>
        <w:t xml:space="preserve">Por otro lado, el </w:t>
      </w:r>
      <w:r w:rsidRPr="00685297">
        <w:rPr>
          <w:rFonts w:ascii="Palatino Linotype" w:eastAsiaTheme="minorHAnsi" w:hAnsi="Palatino Linotype" w:cstheme="minorBidi"/>
          <w:sz w:val="24"/>
          <w:lang w:val="es-MX"/>
        </w:rPr>
        <w:t>Criterio 11/17 establece que el número de cuenta de particulares es información confidencial, del Instituto Nacional de Transparencia, Acceso a la Información y Protección de Datos Personales, que a la letra precisa:</w:t>
      </w:r>
    </w:p>
    <w:p w14:paraId="392FE99F" w14:textId="77777777" w:rsidR="00685297" w:rsidRPr="00685297" w:rsidRDefault="00685297" w:rsidP="00685297">
      <w:pPr>
        <w:spacing w:before="240" w:line="360" w:lineRule="auto"/>
        <w:ind w:left="851" w:right="851"/>
        <w:jc w:val="both"/>
        <w:rPr>
          <w:rFonts w:ascii="Palatino Linotype" w:eastAsiaTheme="minorHAnsi" w:hAnsi="Palatino Linotype" w:cs="Arial"/>
          <w:b/>
          <w:i/>
          <w:lang w:val="es-MX"/>
        </w:rPr>
      </w:pPr>
      <w:bookmarkStart w:id="5" w:name="_Toc103270313"/>
      <w:r w:rsidRPr="00685297">
        <w:rPr>
          <w:rFonts w:ascii="Palatino Linotype" w:eastAsiaTheme="minorHAnsi" w:hAnsi="Palatino Linotype" w:cs="Arial"/>
          <w:b/>
          <w:i/>
          <w:lang w:val="es-MX"/>
        </w:rPr>
        <w:t>CRITERIO: 10/17.- Cuentas bancarias y/o CLABE interbancaria de personas físicas y morales privadas.</w:t>
      </w:r>
      <w:bookmarkEnd w:id="5"/>
    </w:p>
    <w:p w14:paraId="7E22530C" w14:textId="77777777" w:rsidR="00685297" w:rsidRPr="00685297" w:rsidRDefault="00685297" w:rsidP="00685297">
      <w:pPr>
        <w:spacing w:before="240" w:line="360" w:lineRule="auto"/>
        <w:ind w:left="851" w:right="851"/>
        <w:jc w:val="both"/>
        <w:rPr>
          <w:rFonts w:ascii="Palatino Linotype" w:eastAsiaTheme="minorHAnsi" w:hAnsi="Palatino Linotype" w:cs="Arial"/>
          <w:i/>
          <w:lang w:val="es-MX"/>
        </w:rPr>
      </w:pPr>
      <w:r w:rsidRPr="00685297">
        <w:rPr>
          <w:rFonts w:ascii="Palatino Linotype" w:eastAsiaTheme="minorHAnsi" w:hAnsi="Palatino Linotype" w:cs="Arial"/>
          <w:b/>
          <w:i/>
          <w:lang w:val="es-MX"/>
        </w:rPr>
        <w:t>El número de cuenta bancaria y/o CLABE interbancaria de particulares es información confidencial</w:t>
      </w:r>
      <w:r w:rsidRPr="00685297">
        <w:rPr>
          <w:rFonts w:ascii="Palatino Linotype" w:eastAsiaTheme="minorHAnsi" w:hAnsi="Palatino Linotype" w:cs="Arial"/>
          <w:i/>
          <w:lang w:val="es-MX"/>
        </w:rPr>
        <w:t xml:space="preserve">,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 </w:t>
      </w:r>
    </w:p>
    <w:p w14:paraId="05D8EED8" w14:textId="77777777" w:rsidR="00685297" w:rsidRPr="00685297" w:rsidRDefault="00685297" w:rsidP="00685297">
      <w:pPr>
        <w:spacing w:before="240" w:line="360" w:lineRule="auto"/>
        <w:ind w:left="851" w:right="851"/>
        <w:jc w:val="both"/>
        <w:rPr>
          <w:rFonts w:ascii="Palatino Linotype" w:eastAsiaTheme="minorHAnsi" w:hAnsi="Palatino Linotype" w:cs="Arial"/>
          <w:i/>
          <w:sz w:val="24"/>
          <w:lang w:val="es-MX"/>
        </w:rPr>
      </w:pPr>
    </w:p>
    <w:p w14:paraId="6E4F9521" w14:textId="77777777" w:rsidR="00685297" w:rsidRPr="00685297" w:rsidRDefault="00685297" w:rsidP="00685297">
      <w:pPr>
        <w:spacing w:line="360" w:lineRule="auto"/>
        <w:ind w:right="51"/>
        <w:jc w:val="both"/>
        <w:rPr>
          <w:rFonts w:ascii="Palatino Linotype" w:eastAsiaTheme="minorHAnsi" w:hAnsi="Palatino Linotype" w:cs="Arial"/>
          <w:sz w:val="24"/>
          <w:lang w:val="es-MX"/>
        </w:rPr>
      </w:pPr>
      <w:r w:rsidRPr="00685297">
        <w:rPr>
          <w:rFonts w:ascii="Palatino Linotype" w:eastAsiaTheme="minorHAnsi" w:hAnsi="Palatino Linotype" w:cs="Arial"/>
          <w:sz w:val="24"/>
          <w:lang w:val="es-MX"/>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w:t>
      </w:r>
      <w:r w:rsidRPr="00685297">
        <w:rPr>
          <w:rFonts w:ascii="Palatino Linotype" w:eastAsiaTheme="minorHAnsi" w:hAnsi="Palatino Linotype" w:cs="Arial"/>
          <w:sz w:val="24"/>
          <w:lang w:val="es-MX"/>
        </w:rPr>
        <w:lastRenderedPageBreak/>
        <w:t xml:space="preserve">Transparencia y Acceso a la Información Pública del Estado de México y Municipios, así como los numerales aplicables de los </w:t>
      </w:r>
      <w:r w:rsidRPr="00685297">
        <w:rPr>
          <w:rFonts w:ascii="Palatino Linotype" w:eastAsiaTheme="minorHAnsi" w:hAnsi="Palatino Linotype" w:cs="Arial"/>
          <w:b/>
          <w:sz w:val="24"/>
          <w:lang w:val="es-MX"/>
        </w:rPr>
        <w:t>LINEAMIENTOS GENERALES EN MATERIA DE CLASIFICACIÓN Y DESCLASIFICACIÓN DE LA INFORMACIÓN, ASÍ COMO PARA LA ELABORACIÓN DE VERSIONES PÚBLICAS,</w:t>
      </w:r>
      <w:r w:rsidRPr="00685297">
        <w:rPr>
          <w:rFonts w:ascii="Palatino Linotype" w:eastAsiaTheme="minorHAnsi" w:hAnsi="Palatino Linotype" w:cs="Arial"/>
          <w:sz w:val="24"/>
          <w:lang w:val="es-MX"/>
        </w:rPr>
        <w:t xml:space="preserve"> publicados en el Diario Oficial de la Federación en fecha quince de abril de dos mil dieciséis, mediante Acuerdo del Consejo Nacional del Sistema Nacional de Transparencia, Acceso a la Información Pública y Protección de Datos Personales. </w:t>
      </w:r>
    </w:p>
    <w:p w14:paraId="7E1909D2" w14:textId="77777777" w:rsidR="00685297" w:rsidRPr="00685297" w:rsidRDefault="00685297" w:rsidP="00685297">
      <w:pPr>
        <w:spacing w:after="0" w:line="360" w:lineRule="auto"/>
        <w:jc w:val="both"/>
        <w:rPr>
          <w:rFonts w:ascii="Palatino Linotype" w:hAnsi="Palatino Linotype"/>
          <w:sz w:val="24"/>
          <w:szCs w:val="24"/>
          <w:lang w:val="es-MX" w:eastAsia="es-ES"/>
        </w:rPr>
      </w:pPr>
    </w:p>
    <w:p w14:paraId="219AC0CA" w14:textId="00A927FA" w:rsidR="00685297" w:rsidRPr="00685297" w:rsidRDefault="00685297" w:rsidP="00685297">
      <w:pPr>
        <w:spacing w:after="0" w:line="360" w:lineRule="auto"/>
        <w:jc w:val="both"/>
        <w:rPr>
          <w:rFonts w:ascii="Palatino Linotype" w:hAnsi="Palatino Linotype"/>
          <w:sz w:val="24"/>
          <w:szCs w:val="24"/>
          <w:lang w:val="es-ES" w:eastAsia="es-ES"/>
        </w:rPr>
      </w:pPr>
      <w:r w:rsidRPr="00685297">
        <w:rPr>
          <w:rFonts w:ascii="Palatino Linotype" w:hAnsi="Palatino Linotype" w:cs="Arial"/>
          <w:sz w:val="24"/>
          <w:szCs w:val="24"/>
          <w:lang w:val="es-ES" w:eastAsia="es-MX"/>
        </w:rPr>
        <w:t>Final</w:t>
      </w:r>
      <w:r w:rsidRPr="00685297">
        <w:rPr>
          <w:rFonts w:ascii="Palatino Linotype" w:hAnsi="Palatino Linotype"/>
          <w:sz w:val="24"/>
          <w:szCs w:val="24"/>
          <w:lang w:val="es-ES" w:eastAsia="es-ES"/>
        </w:rPr>
        <w:t xml:space="preserve">mente, y en mérito de lo expuesto en líneas anteriores, resultan parcialmente fundados los motivos de inconformidad vertidos por el </w:t>
      </w:r>
      <w:r w:rsidRPr="00685297">
        <w:rPr>
          <w:rFonts w:ascii="Palatino Linotype" w:hAnsi="Palatino Linotype"/>
          <w:b/>
          <w:sz w:val="24"/>
          <w:szCs w:val="24"/>
          <w:lang w:val="es-ES" w:eastAsia="es-ES"/>
        </w:rPr>
        <w:t>Recurrente</w:t>
      </w:r>
      <w:r w:rsidRPr="00685297">
        <w:rPr>
          <w:rFonts w:ascii="Palatino Linotype" w:hAnsi="Palatino Linotype"/>
          <w:sz w:val="24"/>
          <w:szCs w:val="24"/>
          <w:lang w:val="es-ES" w:eastAsia="es-ES"/>
        </w:rPr>
        <w:t xml:space="preserve">, por ello con fundamento en la </w:t>
      </w:r>
      <w:r w:rsidRPr="00685297">
        <w:rPr>
          <w:rFonts w:ascii="Palatino Linotype" w:hAnsi="Palatino Linotype"/>
          <w:i/>
          <w:sz w:val="24"/>
          <w:szCs w:val="24"/>
          <w:lang w:val="es-ES" w:eastAsia="es-ES"/>
        </w:rPr>
        <w:t>primera hipótesis</w:t>
      </w:r>
      <w:r w:rsidRPr="00685297">
        <w:rPr>
          <w:rFonts w:ascii="Palatino Linotype" w:hAnsi="Palatino Linotype"/>
          <w:sz w:val="24"/>
          <w:szCs w:val="24"/>
          <w:lang w:val="es-ES" w:eastAsia="es-ES"/>
        </w:rPr>
        <w:t xml:space="preserve"> del artículo 186, fracción III, de la Ley de Transparencia y Acceso a la Información Pública del Estado de México y Municipios, se </w:t>
      </w:r>
      <w:r w:rsidRPr="00685297">
        <w:rPr>
          <w:rFonts w:ascii="Palatino Linotype" w:hAnsi="Palatino Linotype"/>
          <w:b/>
          <w:sz w:val="24"/>
          <w:szCs w:val="24"/>
          <w:lang w:val="es-ES" w:eastAsia="es-ES"/>
        </w:rPr>
        <w:t xml:space="preserve">REVOCA </w:t>
      </w:r>
      <w:r w:rsidRPr="00685297">
        <w:rPr>
          <w:rFonts w:ascii="Palatino Linotype" w:hAnsi="Palatino Linotype"/>
          <w:sz w:val="24"/>
          <w:szCs w:val="24"/>
          <w:lang w:val="es-ES" w:eastAsia="es-ES"/>
        </w:rPr>
        <w:t xml:space="preserve">la respuesta a la solicitud de información </w:t>
      </w:r>
      <w:r w:rsidRPr="00685297">
        <w:rPr>
          <w:rFonts w:ascii="Palatino Linotype" w:hAnsi="Palatino Linotype" w:cs="Arial"/>
          <w:b/>
          <w:sz w:val="24"/>
          <w:szCs w:val="24"/>
          <w:lang w:val="es-ES" w:eastAsia="es-ES"/>
        </w:rPr>
        <w:t>00697/</w:t>
      </w:r>
      <w:proofErr w:type="spellStart"/>
      <w:r w:rsidRPr="00685297">
        <w:rPr>
          <w:rFonts w:ascii="Palatino Linotype" w:hAnsi="Palatino Linotype" w:cs="Arial"/>
          <w:b/>
          <w:sz w:val="24"/>
          <w:szCs w:val="24"/>
          <w:lang w:val="es-ES" w:eastAsia="es-ES"/>
        </w:rPr>
        <w:t>TEMAMATL</w:t>
      </w:r>
      <w:proofErr w:type="spellEnd"/>
      <w:r w:rsidRPr="00685297">
        <w:rPr>
          <w:rFonts w:ascii="Palatino Linotype" w:hAnsi="Palatino Linotype" w:cs="Arial"/>
          <w:b/>
          <w:sz w:val="24"/>
          <w:szCs w:val="24"/>
          <w:lang w:val="es-ES" w:eastAsia="es-ES"/>
        </w:rPr>
        <w:t>/IP/2024</w:t>
      </w:r>
      <w:r w:rsidRPr="00685297">
        <w:rPr>
          <w:rFonts w:ascii="Palatino Linotype" w:hAnsi="Palatino Linotype" w:cs="Arial"/>
          <w:sz w:val="24"/>
          <w:szCs w:val="24"/>
          <w:lang w:val="es-ES" w:eastAsia="es-ES"/>
        </w:rPr>
        <w:t xml:space="preserve">, </w:t>
      </w:r>
      <w:r w:rsidRPr="00685297">
        <w:rPr>
          <w:rFonts w:ascii="Palatino Linotype" w:hAnsi="Palatino Linotype"/>
          <w:sz w:val="24"/>
          <w:szCs w:val="24"/>
          <w:lang w:val="es-ES" w:eastAsia="es-ES"/>
        </w:rPr>
        <w:t>que ha sido materia del presente fallo.</w:t>
      </w:r>
    </w:p>
    <w:p w14:paraId="48E2D6D4" w14:textId="77777777" w:rsidR="00685297" w:rsidRPr="00685297" w:rsidRDefault="00685297" w:rsidP="00685297">
      <w:pPr>
        <w:spacing w:after="0" w:line="360" w:lineRule="auto"/>
        <w:jc w:val="both"/>
        <w:rPr>
          <w:rFonts w:ascii="Palatino Linotype" w:hAnsi="Palatino Linotype"/>
          <w:sz w:val="24"/>
          <w:szCs w:val="24"/>
          <w:lang w:val="es-ES" w:eastAsia="es-ES"/>
        </w:rPr>
      </w:pPr>
    </w:p>
    <w:p w14:paraId="41586DDD" w14:textId="77777777" w:rsidR="00685297" w:rsidRPr="00685297" w:rsidRDefault="00685297" w:rsidP="00685297">
      <w:pPr>
        <w:spacing w:after="0" w:line="360" w:lineRule="auto"/>
        <w:ind w:left="-20" w:right="-20"/>
        <w:jc w:val="both"/>
        <w:rPr>
          <w:rFonts w:ascii="Palatino Linotype" w:eastAsia="Palatino Linotype" w:hAnsi="Palatino Linotype" w:cs="Palatino Linotype"/>
          <w:sz w:val="24"/>
          <w:lang w:eastAsia="es-MX"/>
        </w:rPr>
      </w:pPr>
      <w:r w:rsidRPr="00685297">
        <w:rPr>
          <w:rFonts w:ascii="Palatino Linotype" w:eastAsia="Palatino Linotype" w:hAnsi="Palatino Linotype" w:cs="Palatino Linotype"/>
          <w:sz w:val="24"/>
          <w:lang w:eastAsia="es-MX"/>
        </w:rPr>
        <w:t>Por lo antes expuesto y fundado es de resolverse y,</w:t>
      </w:r>
    </w:p>
    <w:p w14:paraId="787B91DF" w14:textId="77777777" w:rsidR="00685297" w:rsidRPr="00685297" w:rsidRDefault="00685297" w:rsidP="00685297">
      <w:pPr>
        <w:spacing w:after="0" w:line="360" w:lineRule="auto"/>
        <w:ind w:left="-20" w:right="-20"/>
        <w:jc w:val="both"/>
        <w:rPr>
          <w:rFonts w:ascii="Palatino Linotype" w:eastAsia="Palatino Linotype" w:hAnsi="Palatino Linotype" w:cs="Palatino Linotype"/>
          <w:sz w:val="24"/>
          <w:lang w:eastAsia="es-MX"/>
        </w:rPr>
      </w:pPr>
    </w:p>
    <w:p w14:paraId="37980901" w14:textId="77777777" w:rsidR="00685297" w:rsidRPr="00685297" w:rsidRDefault="00685297" w:rsidP="00685297">
      <w:pPr>
        <w:keepNext/>
        <w:keepLines/>
        <w:spacing w:after="0" w:line="360" w:lineRule="auto"/>
        <w:jc w:val="center"/>
        <w:outlineLvl w:val="0"/>
        <w:rPr>
          <w:rFonts w:ascii="Palatino Linotype" w:eastAsia="Palatino Linotype" w:hAnsi="Palatino Linotype" w:cstheme="majorBidi"/>
          <w:b/>
          <w:color w:val="000000" w:themeColor="text1"/>
          <w:sz w:val="28"/>
          <w:szCs w:val="32"/>
          <w:lang w:val="es-ES" w:eastAsia="es-ES"/>
        </w:rPr>
      </w:pPr>
      <w:r w:rsidRPr="00685297">
        <w:rPr>
          <w:rFonts w:ascii="Palatino Linotype" w:eastAsia="Palatino Linotype" w:hAnsi="Palatino Linotype" w:cstheme="majorBidi"/>
          <w:b/>
          <w:color w:val="000000" w:themeColor="text1"/>
          <w:sz w:val="28"/>
          <w:szCs w:val="32"/>
          <w:lang w:val="es-ES" w:eastAsia="es-ES"/>
        </w:rPr>
        <w:t>S E    R E S U E L V E</w:t>
      </w:r>
    </w:p>
    <w:p w14:paraId="1F21CA58" w14:textId="77777777" w:rsidR="00201AD1" w:rsidRPr="00105037" w:rsidRDefault="00201AD1" w:rsidP="00201AD1">
      <w:pPr>
        <w:spacing w:after="0" w:line="360" w:lineRule="auto"/>
        <w:jc w:val="center"/>
        <w:rPr>
          <w:rFonts w:ascii="Palatino Linotype" w:hAnsi="Palatino Linotype"/>
          <w:b/>
          <w:bCs/>
          <w:spacing w:val="60"/>
          <w:sz w:val="28"/>
          <w:szCs w:val="28"/>
        </w:rPr>
      </w:pPr>
    </w:p>
    <w:p w14:paraId="35AC3A37" w14:textId="5CF7575A" w:rsidR="00EA050E" w:rsidRPr="00105037" w:rsidRDefault="00EA050E" w:rsidP="00EA050E">
      <w:pPr>
        <w:autoSpaceDE w:val="0"/>
        <w:autoSpaceDN w:val="0"/>
        <w:adjustRightInd w:val="0"/>
        <w:spacing w:after="0" w:line="360" w:lineRule="auto"/>
        <w:ind w:right="49"/>
        <w:jc w:val="both"/>
        <w:rPr>
          <w:rFonts w:ascii="Palatino Linotype" w:eastAsiaTheme="minorHAnsi" w:hAnsi="Palatino Linotype" w:cs="Arial"/>
          <w:sz w:val="24"/>
          <w:szCs w:val="24"/>
        </w:rPr>
      </w:pPr>
      <w:r w:rsidRPr="00105037">
        <w:rPr>
          <w:rFonts w:ascii="Palatino Linotype" w:eastAsiaTheme="minorHAnsi" w:hAnsi="Palatino Linotype" w:cstheme="minorBidi"/>
          <w:b/>
          <w:sz w:val="28"/>
          <w:szCs w:val="24"/>
        </w:rPr>
        <w:t>PRIMERO.</w:t>
      </w:r>
      <w:r w:rsidRPr="00105037">
        <w:rPr>
          <w:rFonts w:ascii="Palatino Linotype" w:eastAsiaTheme="minorHAnsi" w:hAnsi="Palatino Linotype" w:cstheme="minorBidi"/>
          <w:b/>
          <w:sz w:val="24"/>
          <w:szCs w:val="24"/>
        </w:rPr>
        <w:t xml:space="preserve"> </w:t>
      </w:r>
      <w:r w:rsidRPr="00105037">
        <w:rPr>
          <w:rFonts w:ascii="Palatino Linotype" w:eastAsiaTheme="minorHAnsi" w:hAnsi="Palatino Linotype" w:cs="Arial"/>
          <w:sz w:val="24"/>
          <w:szCs w:val="24"/>
        </w:rPr>
        <w:t>Se</w:t>
      </w:r>
      <w:r w:rsidRPr="00105037">
        <w:rPr>
          <w:rFonts w:ascii="Palatino Linotype" w:eastAsiaTheme="minorHAnsi" w:hAnsi="Palatino Linotype" w:cs="Arial"/>
          <w:b/>
          <w:sz w:val="24"/>
          <w:szCs w:val="24"/>
        </w:rPr>
        <w:t xml:space="preserve"> REVOCA </w:t>
      </w:r>
      <w:r w:rsidR="00505544" w:rsidRPr="00EA42F6">
        <w:rPr>
          <w:rFonts w:ascii="Palatino Linotype" w:eastAsia="Palatino Linotype" w:hAnsi="Palatino Linotype" w:cs="Palatino Linotype"/>
          <w:color w:val="000000" w:themeColor="text1"/>
          <w:sz w:val="24"/>
          <w:lang w:eastAsia="es-MX"/>
        </w:rPr>
        <w:t>la respuesta entregada por el Sujeto Obligado</w:t>
      </w:r>
      <w:r w:rsidR="00505544" w:rsidRPr="00EA42F6">
        <w:rPr>
          <w:rFonts w:ascii="Palatino Linotype" w:eastAsia="Palatino Linotype" w:hAnsi="Palatino Linotype" w:cs="Palatino Linotype"/>
          <w:b/>
          <w:bCs/>
          <w:color w:val="000000" w:themeColor="text1"/>
          <w:sz w:val="24"/>
          <w:lang w:eastAsia="es-MX"/>
        </w:rPr>
        <w:t xml:space="preserve"> </w:t>
      </w:r>
      <w:r w:rsidR="00505544" w:rsidRPr="00EA42F6">
        <w:rPr>
          <w:rFonts w:ascii="Palatino Linotype" w:eastAsia="Palatino Linotype" w:hAnsi="Palatino Linotype" w:cs="Palatino Linotype"/>
          <w:color w:val="000000" w:themeColor="text1"/>
          <w:sz w:val="24"/>
          <w:lang w:eastAsia="es-MX"/>
        </w:rPr>
        <w:t xml:space="preserve">a la solicitud de información número </w:t>
      </w:r>
      <w:r w:rsidR="0008104C" w:rsidRPr="0008104C">
        <w:rPr>
          <w:rFonts w:ascii="Palatino Linotype" w:eastAsia="Palatino Linotype" w:hAnsi="Palatino Linotype" w:cs="Palatino Linotype"/>
          <w:b/>
          <w:bCs/>
          <w:color w:val="000000"/>
          <w:sz w:val="24"/>
          <w:szCs w:val="24"/>
          <w:lang w:eastAsia="es-MX"/>
        </w:rPr>
        <w:t>00697/</w:t>
      </w:r>
      <w:proofErr w:type="spellStart"/>
      <w:r w:rsidR="0008104C" w:rsidRPr="0008104C">
        <w:rPr>
          <w:rFonts w:ascii="Palatino Linotype" w:eastAsia="Palatino Linotype" w:hAnsi="Palatino Linotype" w:cs="Palatino Linotype"/>
          <w:b/>
          <w:bCs/>
          <w:color w:val="000000"/>
          <w:sz w:val="24"/>
          <w:szCs w:val="24"/>
          <w:lang w:eastAsia="es-MX"/>
        </w:rPr>
        <w:t>TEMAMATL</w:t>
      </w:r>
      <w:proofErr w:type="spellEnd"/>
      <w:r w:rsidR="0008104C" w:rsidRPr="0008104C">
        <w:rPr>
          <w:rFonts w:ascii="Palatino Linotype" w:eastAsia="Palatino Linotype" w:hAnsi="Palatino Linotype" w:cs="Palatino Linotype"/>
          <w:b/>
          <w:bCs/>
          <w:color w:val="000000"/>
          <w:sz w:val="24"/>
          <w:szCs w:val="24"/>
          <w:lang w:eastAsia="es-MX"/>
        </w:rPr>
        <w:t>/IP/2024</w:t>
      </w:r>
      <w:r w:rsidR="00505544" w:rsidRPr="00EA42F6">
        <w:rPr>
          <w:rFonts w:ascii="Palatino Linotype" w:eastAsia="Palatino Linotype" w:hAnsi="Palatino Linotype" w:cs="Palatino Linotype"/>
          <w:color w:val="000000" w:themeColor="text1"/>
          <w:sz w:val="24"/>
          <w:lang w:eastAsia="es-MX"/>
        </w:rPr>
        <w:t xml:space="preserve">, por resultar fundados los motivos de inconformidad argüidos por </w:t>
      </w:r>
      <w:r w:rsidR="00505544">
        <w:rPr>
          <w:rFonts w:ascii="Palatino Linotype" w:eastAsia="Palatino Linotype" w:hAnsi="Palatino Linotype" w:cs="Palatino Linotype"/>
          <w:color w:val="000000" w:themeColor="text1"/>
          <w:sz w:val="24"/>
          <w:lang w:eastAsia="es-MX"/>
        </w:rPr>
        <w:t>la</w:t>
      </w:r>
      <w:r w:rsidR="00505544" w:rsidRPr="00EA42F6">
        <w:rPr>
          <w:rFonts w:ascii="Palatino Linotype" w:eastAsia="Palatino Linotype" w:hAnsi="Palatino Linotype" w:cs="Palatino Linotype"/>
          <w:color w:val="000000" w:themeColor="text1"/>
          <w:sz w:val="24"/>
          <w:lang w:eastAsia="es-MX"/>
        </w:rPr>
        <w:t xml:space="preserve"> Recurrente, en términos del</w:t>
      </w:r>
      <w:r w:rsidR="00505544" w:rsidRPr="00EA42F6">
        <w:rPr>
          <w:rFonts w:ascii="Palatino Linotype" w:eastAsia="Palatino Linotype" w:hAnsi="Palatino Linotype" w:cs="Palatino Linotype"/>
          <w:b/>
          <w:bCs/>
          <w:color w:val="000000" w:themeColor="text1"/>
          <w:sz w:val="24"/>
          <w:lang w:eastAsia="es-MX"/>
        </w:rPr>
        <w:t xml:space="preserve"> Considerando </w:t>
      </w:r>
      <w:r w:rsidR="00434F32">
        <w:rPr>
          <w:rFonts w:ascii="Palatino Linotype" w:eastAsia="Palatino Linotype" w:hAnsi="Palatino Linotype" w:cs="Palatino Linotype"/>
          <w:b/>
          <w:bCs/>
          <w:color w:val="000000" w:themeColor="text1"/>
          <w:sz w:val="24"/>
          <w:lang w:eastAsia="es-MX"/>
        </w:rPr>
        <w:t>QUINTO</w:t>
      </w:r>
      <w:r w:rsidR="00505544" w:rsidRPr="00EA42F6">
        <w:rPr>
          <w:rFonts w:ascii="Palatino Linotype" w:eastAsia="Palatino Linotype" w:hAnsi="Palatino Linotype" w:cs="Palatino Linotype"/>
          <w:b/>
          <w:bCs/>
          <w:color w:val="000000" w:themeColor="text1"/>
          <w:sz w:val="24"/>
          <w:lang w:eastAsia="es-MX"/>
        </w:rPr>
        <w:t xml:space="preserve"> </w:t>
      </w:r>
      <w:r w:rsidR="00505544" w:rsidRPr="00EA42F6">
        <w:rPr>
          <w:rFonts w:ascii="Palatino Linotype" w:eastAsia="Palatino Linotype" w:hAnsi="Palatino Linotype" w:cs="Palatino Linotype"/>
          <w:color w:val="000000" w:themeColor="text1"/>
          <w:sz w:val="24"/>
          <w:lang w:eastAsia="es-MX"/>
        </w:rPr>
        <w:t>de la presente resolución.</w:t>
      </w:r>
      <w:r w:rsidR="0008104C">
        <w:rPr>
          <w:rFonts w:ascii="Palatino Linotype" w:eastAsia="Palatino Linotype" w:hAnsi="Palatino Linotype" w:cs="Palatino Linotype"/>
          <w:color w:val="000000" w:themeColor="text1"/>
          <w:sz w:val="24"/>
          <w:lang w:eastAsia="es-MX"/>
        </w:rPr>
        <w:t xml:space="preserve"> </w:t>
      </w:r>
    </w:p>
    <w:p w14:paraId="22ECA001" w14:textId="77777777" w:rsidR="00EA050E" w:rsidRPr="00105037" w:rsidRDefault="00EA050E" w:rsidP="00EA050E">
      <w:pPr>
        <w:autoSpaceDE w:val="0"/>
        <w:autoSpaceDN w:val="0"/>
        <w:adjustRightInd w:val="0"/>
        <w:spacing w:after="0" w:line="360" w:lineRule="auto"/>
        <w:ind w:right="49"/>
        <w:jc w:val="both"/>
        <w:rPr>
          <w:rFonts w:ascii="Palatino Linotype" w:hAnsi="Palatino Linotype" w:cs="Arial"/>
          <w:sz w:val="24"/>
          <w:szCs w:val="24"/>
          <w:lang w:eastAsia="es-ES"/>
        </w:rPr>
      </w:pPr>
    </w:p>
    <w:p w14:paraId="6AC2F903" w14:textId="061A87CF" w:rsidR="00EA050E" w:rsidRPr="00105037" w:rsidRDefault="00505544" w:rsidP="00EA050E">
      <w:pPr>
        <w:spacing w:after="0" w:line="360" w:lineRule="auto"/>
        <w:jc w:val="both"/>
        <w:rPr>
          <w:rFonts w:ascii="Palatino Linotype" w:hAnsi="Palatino Linotype" w:cs="Arial"/>
          <w:sz w:val="24"/>
          <w:szCs w:val="24"/>
          <w:lang w:eastAsia="es-ES"/>
        </w:rPr>
      </w:pPr>
      <w:r>
        <w:rPr>
          <w:rFonts w:ascii="Palatino Linotype" w:hAnsi="Palatino Linotype" w:cs="Arial"/>
          <w:b/>
          <w:sz w:val="28"/>
          <w:szCs w:val="28"/>
          <w:lang w:eastAsia="es-ES"/>
        </w:rPr>
        <w:t>SEGUNDO</w:t>
      </w:r>
      <w:r w:rsidR="00EA050E" w:rsidRPr="00105037">
        <w:rPr>
          <w:rFonts w:ascii="Palatino Linotype" w:hAnsi="Palatino Linotype" w:cs="Arial"/>
          <w:b/>
          <w:sz w:val="28"/>
          <w:szCs w:val="28"/>
          <w:lang w:eastAsia="es-ES"/>
        </w:rPr>
        <w:t>.</w:t>
      </w:r>
      <w:r w:rsidR="00EA050E" w:rsidRPr="00105037">
        <w:rPr>
          <w:rFonts w:ascii="Palatino Linotype" w:hAnsi="Palatino Linotype" w:cs="Arial"/>
          <w:sz w:val="24"/>
          <w:szCs w:val="24"/>
          <w:lang w:eastAsia="es-ES"/>
        </w:rPr>
        <w:t xml:space="preserve"> </w:t>
      </w:r>
      <w:r w:rsidRPr="00EA42F6">
        <w:rPr>
          <w:rFonts w:ascii="Palatino Linotype" w:eastAsia="Palatino Linotype" w:hAnsi="Palatino Linotype" w:cs="Palatino Linotype"/>
          <w:color w:val="000000"/>
          <w:sz w:val="24"/>
          <w:szCs w:val="24"/>
          <w:lang w:eastAsia="es-MX"/>
        </w:rPr>
        <w:t xml:space="preserve">Se </w:t>
      </w:r>
      <w:r w:rsidRPr="00EA42F6">
        <w:rPr>
          <w:rFonts w:ascii="Palatino Linotype" w:eastAsia="Palatino Linotype" w:hAnsi="Palatino Linotype" w:cs="Palatino Linotype"/>
          <w:b/>
          <w:color w:val="000000"/>
          <w:sz w:val="24"/>
          <w:szCs w:val="24"/>
          <w:lang w:eastAsia="es-MX"/>
        </w:rPr>
        <w:t>ORDENA</w:t>
      </w:r>
      <w:r w:rsidRPr="00EA42F6">
        <w:rPr>
          <w:rFonts w:ascii="Palatino Linotype" w:eastAsia="Palatino Linotype" w:hAnsi="Palatino Linotype" w:cs="Palatino Linotype"/>
          <w:color w:val="000000"/>
          <w:sz w:val="24"/>
          <w:szCs w:val="24"/>
          <w:lang w:eastAsia="es-MX"/>
        </w:rPr>
        <w:t xml:space="preserve"> al Sujeto Obligado que</w:t>
      </w:r>
      <w:r w:rsidR="005B0D0D">
        <w:rPr>
          <w:rFonts w:ascii="Palatino Linotype" w:eastAsia="Palatino Linotype" w:hAnsi="Palatino Linotype" w:cs="Palatino Linotype"/>
          <w:color w:val="000000"/>
          <w:sz w:val="24"/>
          <w:szCs w:val="24"/>
          <w:lang w:eastAsia="es-MX"/>
        </w:rPr>
        <w:t xml:space="preserve"> </w:t>
      </w:r>
      <w:r w:rsidRPr="00EA42F6">
        <w:rPr>
          <w:rFonts w:ascii="Palatino Linotype" w:eastAsia="Palatino Linotype" w:hAnsi="Palatino Linotype" w:cs="Palatino Linotype"/>
          <w:color w:val="000000"/>
          <w:sz w:val="24"/>
          <w:szCs w:val="24"/>
          <w:lang w:eastAsia="es-MX"/>
        </w:rPr>
        <w:t>haga entrega a</w:t>
      </w:r>
      <w:r>
        <w:rPr>
          <w:rFonts w:ascii="Palatino Linotype" w:eastAsia="Palatino Linotype" w:hAnsi="Palatino Linotype" w:cs="Palatino Linotype"/>
          <w:color w:val="000000"/>
          <w:sz w:val="24"/>
          <w:szCs w:val="24"/>
          <w:lang w:eastAsia="es-MX"/>
        </w:rPr>
        <w:t>l</w:t>
      </w:r>
      <w:r w:rsidRPr="00EA42F6">
        <w:rPr>
          <w:rFonts w:ascii="Palatino Linotype" w:eastAsia="Palatino Linotype" w:hAnsi="Palatino Linotype" w:cs="Palatino Linotype"/>
          <w:color w:val="000000"/>
          <w:sz w:val="24"/>
          <w:szCs w:val="24"/>
          <w:lang w:eastAsia="es-MX"/>
        </w:rPr>
        <w:t xml:space="preserve"> Recurrente mediante el Sistema de Acceso a la Información Mexiquense (</w:t>
      </w:r>
      <w:proofErr w:type="spellStart"/>
      <w:r w:rsidRPr="00EA42F6">
        <w:rPr>
          <w:rFonts w:ascii="Palatino Linotype" w:eastAsia="Palatino Linotype" w:hAnsi="Palatino Linotype" w:cs="Palatino Linotype"/>
          <w:color w:val="000000"/>
          <w:sz w:val="24"/>
          <w:szCs w:val="24"/>
          <w:lang w:eastAsia="es-MX"/>
        </w:rPr>
        <w:t>SAIMEX</w:t>
      </w:r>
      <w:proofErr w:type="spellEnd"/>
      <w:r w:rsidRPr="00EA42F6">
        <w:rPr>
          <w:rFonts w:ascii="Palatino Linotype" w:eastAsia="Palatino Linotype" w:hAnsi="Palatino Linotype" w:cs="Palatino Linotype"/>
          <w:color w:val="000000"/>
          <w:sz w:val="24"/>
          <w:szCs w:val="24"/>
          <w:lang w:eastAsia="es-MX"/>
        </w:rPr>
        <w:t xml:space="preserve">) y en términos del </w:t>
      </w:r>
      <w:r w:rsidRPr="00EA42F6">
        <w:rPr>
          <w:rFonts w:ascii="Palatino Linotype" w:eastAsia="Palatino Linotype" w:hAnsi="Palatino Linotype" w:cs="Palatino Linotype"/>
          <w:b/>
          <w:color w:val="000000"/>
          <w:sz w:val="24"/>
          <w:szCs w:val="24"/>
          <w:lang w:eastAsia="es-MX"/>
        </w:rPr>
        <w:t xml:space="preserve">Considerando </w:t>
      </w:r>
      <w:r w:rsidR="005B0D0D">
        <w:rPr>
          <w:rFonts w:ascii="Palatino Linotype" w:eastAsia="Palatino Linotype" w:hAnsi="Palatino Linotype" w:cs="Palatino Linotype"/>
          <w:b/>
          <w:color w:val="000000"/>
          <w:sz w:val="24"/>
          <w:szCs w:val="24"/>
          <w:lang w:eastAsia="es-MX"/>
        </w:rPr>
        <w:t>QUINTO</w:t>
      </w:r>
      <w:r w:rsidRPr="00EA42F6">
        <w:rPr>
          <w:rFonts w:ascii="Palatino Linotype" w:eastAsia="Palatino Linotype" w:hAnsi="Palatino Linotype" w:cs="Palatino Linotype"/>
          <w:color w:val="000000"/>
          <w:sz w:val="24"/>
          <w:szCs w:val="24"/>
          <w:lang w:eastAsia="es-MX"/>
        </w:rPr>
        <w:t xml:space="preserve">, </w:t>
      </w:r>
      <w:r w:rsidR="001F6C13">
        <w:rPr>
          <w:rFonts w:ascii="Palatino Linotype" w:eastAsia="Palatino Linotype" w:hAnsi="Palatino Linotype" w:cs="Palatino Linotype"/>
          <w:color w:val="000000"/>
          <w:sz w:val="24"/>
          <w:szCs w:val="24"/>
          <w:lang w:eastAsia="es-MX"/>
        </w:rPr>
        <w:t>de los documentos, de ser procedente en versión pública</w:t>
      </w:r>
      <w:r w:rsidRPr="00EA42F6">
        <w:rPr>
          <w:rFonts w:ascii="Palatino Linotype" w:eastAsia="Palatino Linotype" w:hAnsi="Palatino Linotype" w:cs="Palatino Linotype"/>
          <w:color w:val="000000"/>
          <w:sz w:val="24"/>
          <w:szCs w:val="24"/>
          <w:lang w:eastAsia="es-MX"/>
        </w:rPr>
        <w:t xml:space="preserve"> donde conste lo siguiente:</w:t>
      </w:r>
    </w:p>
    <w:p w14:paraId="54D7E033" w14:textId="77777777" w:rsidR="00EA050E" w:rsidRPr="00505544" w:rsidRDefault="00EA050E" w:rsidP="00EA050E">
      <w:pPr>
        <w:spacing w:after="0" w:line="360" w:lineRule="auto"/>
        <w:jc w:val="both"/>
        <w:rPr>
          <w:rFonts w:ascii="Palatino Linotype" w:hAnsi="Palatino Linotype" w:cs="Arial"/>
          <w:sz w:val="24"/>
          <w:szCs w:val="24"/>
          <w:lang w:eastAsia="es-ES"/>
        </w:rPr>
      </w:pPr>
    </w:p>
    <w:p w14:paraId="128B6681" w14:textId="6A859786" w:rsidR="00510093" w:rsidRDefault="00812945" w:rsidP="00505544">
      <w:pPr>
        <w:pStyle w:val="Prrafodelista"/>
        <w:numPr>
          <w:ilvl w:val="0"/>
          <w:numId w:val="24"/>
        </w:numPr>
        <w:jc w:val="both"/>
        <w:rPr>
          <w:rFonts w:ascii="Palatino Linotype" w:hAnsi="Palatino Linotype"/>
          <w:i/>
          <w:sz w:val="24"/>
          <w:szCs w:val="24"/>
        </w:rPr>
      </w:pPr>
      <w:proofErr w:type="gramStart"/>
      <w:r>
        <w:rPr>
          <w:rFonts w:ascii="Palatino Linotype" w:hAnsi="Palatino Linotype"/>
          <w:i/>
          <w:sz w:val="24"/>
          <w:szCs w:val="24"/>
        </w:rPr>
        <w:t>Total</w:t>
      </w:r>
      <w:proofErr w:type="gramEnd"/>
      <w:r w:rsidR="00510093">
        <w:rPr>
          <w:rFonts w:ascii="Palatino Linotype" w:hAnsi="Palatino Linotype"/>
          <w:i/>
          <w:sz w:val="24"/>
          <w:szCs w:val="24"/>
        </w:rPr>
        <w:t xml:space="preserve"> del gasto por la elaboración, impresión y publicación del Plan de Desarrollo Municipal</w:t>
      </w:r>
      <w:r w:rsidR="00EC4166">
        <w:rPr>
          <w:rFonts w:ascii="Palatino Linotype" w:hAnsi="Palatino Linotype"/>
          <w:i/>
          <w:sz w:val="24"/>
          <w:szCs w:val="24"/>
        </w:rPr>
        <w:t xml:space="preserve"> Temamatla 2022-2024.</w:t>
      </w:r>
    </w:p>
    <w:p w14:paraId="6EC4644F" w14:textId="541EC043" w:rsidR="00EC4166" w:rsidRDefault="00C177BD" w:rsidP="00505544">
      <w:pPr>
        <w:pStyle w:val="Prrafodelista"/>
        <w:numPr>
          <w:ilvl w:val="0"/>
          <w:numId w:val="24"/>
        </w:numPr>
        <w:jc w:val="both"/>
        <w:rPr>
          <w:rFonts w:ascii="Palatino Linotype" w:hAnsi="Palatino Linotype"/>
          <w:i/>
          <w:sz w:val="24"/>
          <w:szCs w:val="24"/>
        </w:rPr>
      </w:pPr>
      <w:r>
        <w:rPr>
          <w:rFonts w:ascii="Palatino Linotype" w:hAnsi="Palatino Linotype"/>
          <w:i/>
          <w:sz w:val="24"/>
          <w:szCs w:val="24"/>
        </w:rPr>
        <w:t xml:space="preserve">Pólizas de egresos, facturas </w:t>
      </w:r>
      <w:r w:rsidR="0060339F">
        <w:rPr>
          <w:rFonts w:ascii="Palatino Linotype" w:hAnsi="Palatino Linotype"/>
          <w:i/>
          <w:sz w:val="24"/>
          <w:szCs w:val="24"/>
        </w:rPr>
        <w:t>y documentos de respaldo del gasto del punto 1, antes referido.</w:t>
      </w:r>
      <w:r>
        <w:rPr>
          <w:rFonts w:ascii="Palatino Linotype" w:hAnsi="Palatino Linotype"/>
          <w:i/>
          <w:sz w:val="24"/>
          <w:szCs w:val="24"/>
        </w:rPr>
        <w:t xml:space="preserve"> </w:t>
      </w:r>
    </w:p>
    <w:p w14:paraId="4F458D83" w14:textId="77777777" w:rsidR="00510093" w:rsidRDefault="00510093" w:rsidP="00510093">
      <w:pPr>
        <w:pStyle w:val="Prrafodelista"/>
        <w:ind w:left="720"/>
        <w:jc w:val="both"/>
        <w:rPr>
          <w:rFonts w:ascii="Palatino Linotype" w:hAnsi="Palatino Linotype"/>
          <w:i/>
          <w:sz w:val="24"/>
          <w:szCs w:val="24"/>
        </w:rPr>
      </w:pPr>
    </w:p>
    <w:p w14:paraId="2E1724F3" w14:textId="74FBC5D2" w:rsidR="00EA050E" w:rsidRPr="00505544" w:rsidRDefault="00EA050E" w:rsidP="00505544">
      <w:pPr>
        <w:spacing w:after="0" w:line="240" w:lineRule="auto"/>
        <w:ind w:left="709" w:right="283"/>
        <w:jc w:val="both"/>
        <w:rPr>
          <w:rFonts w:ascii="Palatino Linotype" w:eastAsiaTheme="minorHAnsi" w:hAnsi="Palatino Linotype" w:cs="Arial"/>
          <w:i/>
          <w:sz w:val="24"/>
          <w:szCs w:val="24"/>
        </w:rPr>
      </w:pPr>
      <w:r w:rsidRPr="00505544">
        <w:rPr>
          <w:rFonts w:ascii="Palatino Linotype" w:eastAsiaTheme="minorHAnsi" w:hAnsi="Palatino Linotype" w:cs="Arial"/>
          <w:i/>
          <w:sz w:val="24"/>
          <w:szCs w:val="24"/>
        </w:rPr>
        <w:t>Como sustento de la versión pública,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y se ponga a disposición de</w:t>
      </w:r>
      <w:r w:rsidR="006B023C" w:rsidRPr="00505544">
        <w:rPr>
          <w:rFonts w:ascii="Palatino Linotype" w:eastAsiaTheme="minorHAnsi" w:hAnsi="Palatino Linotype" w:cs="Arial"/>
          <w:i/>
          <w:sz w:val="24"/>
          <w:szCs w:val="24"/>
        </w:rPr>
        <w:t xml:space="preserve"> la</w:t>
      </w:r>
      <w:r w:rsidRPr="00505544">
        <w:rPr>
          <w:rFonts w:ascii="Palatino Linotype" w:eastAsiaTheme="minorHAnsi" w:hAnsi="Palatino Linotype" w:cs="Arial"/>
          <w:i/>
          <w:sz w:val="24"/>
          <w:szCs w:val="24"/>
        </w:rPr>
        <w:t xml:space="preserve"> </w:t>
      </w:r>
      <w:r w:rsidRPr="00505544">
        <w:rPr>
          <w:rFonts w:ascii="Palatino Linotype" w:eastAsiaTheme="minorHAnsi" w:hAnsi="Palatino Linotype" w:cs="Arial"/>
          <w:b/>
          <w:i/>
          <w:sz w:val="24"/>
          <w:szCs w:val="24"/>
        </w:rPr>
        <w:t>Recurrente</w:t>
      </w:r>
      <w:r w:rsidRPr="00505544">
        <w:rPr>
          <w:rFonts w:ascii="Palatino Linotype" w:eastAsiaTheme="minorHAnsi" w:hAnsi="Palatino Linotype" w:cs="Arial"/>
          <w:i/>
          <w:sz w:val="24"/>
          <w:szCs w:val="24"/>
        </w:rPr>
        <w:t>.</w:t>
      </w:r>
    </w:p>
    <w:p w14:paraId="67BF7B08" w14:textId="77777777" w:rsidR="00B63862" w:rsidRPr="00505544" w:rsidRDefault="00B63862" w:rsidP="00EA050E">
      <w:pPr>
        <w:spacing w:after="0" w:line="240" w:lineRule="auto"/>
        <w:ind w:left="709" w:right="283"/>
        <w:jc w:val="both"/>
        <w:rPr>
          <w:rFonts w:ascii="Palatino Linotype" w:eastAsiaTheme="minorHAnsi" w:hAnsi="Palatino Linotype" w:cs="Arial"/>
          <w:i/>
          <w:sz w:val="24"/>
          <w:szCs w:val="24"/>
        </w:rPr>
      </w:pPr>
    </w:p>
    <w:p w14:paraId="2A2BB2DD" w14:textId="510F1BAF" w:rsidR="007C07D2" w:rsidRPr="00105037" w:rsidRDefault="000311B8" w:rsidP="001924FB">
      <w:pPr>
        <w:spacing w:line="276" w:lineRule="auto"/>
        <w:ind w:left="709" w:right="283"/>
        <w:jc w:val="both"/>
        <w:rPr>
          <w:rFonts w:ascii="Palatino Linotype" w:hAnsi="Palatino Linotype" w:cs="Arial"/>
          <w:bCs/>
          <w:i/>
          <w:iCs/>
        </w:rPr>
      </w:pPr>
      <w:r w:rsidRPr="001924FB">
        <w:rPr>
          <w:rFonts w:ascii="Palatino Linotype" w:hAnsi="Palatino Linotype" w:cs="Arial"/>
          <w:bCs/>
          <w:i/>
          <w:iCs/>
          <w:highlight w:val="yellow"/>
        </w:rPr>
        <w:t xml:space="preserve">Para el caso que el Sujeto obligado, </w:t>
      </w:r>
      <w:r w:rsidR="00993C06" w:rsidRPr="001924FB">
        <w:rPr>
          <w:rFonts w:ascii="Palatino Linotype" w:hAnsi="Palatino Linotype" w:cs="Arial"/>
          <w:bCs/>
          <w:i/>
          <w:iCs/>
          <w:highlight w:val="yellow"/>
        </w:rPr>
        <w:t>no tenga la información de los puntos 1 y 2, por no haber realizado gastos</w:t>
      </w:r>
      <w:r w:rsidR="001924FB" w:rsidRPr="001924FB">
        <w:rPr>
          <w:rFonts w:ascii="Palatino Linotype" w:hAnsi="Palatino Linotype" w:cs="Arial"/>
          <w:bCs/>
          <w:i/>
          <w:iCs/>
          <w:highlight w:val="yellow"/>
        </w:rPr>
        <w:t xml:space="preserve"> por la elaboración, impresión y publicación del Plan de Desarrollo Municipal, deberá hacerlo del conocimiento de la parte Recurrente, de manera clara y precisa.</w:t>
      </w:r>
      <w:r w:rsidR="001924FB" w:rsidRPr="001924FB">
        <w:rPr>
          <w:rFonts w:ascii="Palatino Linotype" w:hAnsi="Palatino Linotype" w:cs="Arial"/>
          <w:bCs/>
          <w:i/>
          <w:iCs/>
        </w:rPr>
        <w:cr/>
      </w:r>
    </w:p>
    <w:p w14:paraId="18263ED0" w14:textId="1E5BD724" w:rsidR="00CD3A0B" w:rsidRPr="00505544" w:rsidRDefault="00505544" w:rsidP="00CD3A0B">
      <w:pPr>
        <w:autoSpaceDE w:val="0"/>
        <w:autoSpaceDN w:val="0"/>
        <w:adjustRightInd w:val="0"/>
        <w:spacing w:line="360" w:lineRule="auto"/>
        <w:jc w:val="both"/>
        <w:rPr>
          <w:rFonts w:ascii="Palatino Linotype" w:hAnsi="Palatino Linotype" w:cs="Arial"/>
          <w:sz w:val="24"/>
          <w:szCs w:val="24"/>
        </w:rPr>
      </w:pPr>
      <w:r>
        <w:rPr>
          <w:rFonts w:ascii="Palatino Linotype" w:hAnsi="Palatino Linotype" w:cs="Arial"/>
          <w:b/>
          <w:sz w:val="28"/>
          <w:szCs w:val="28"/>
        </w:rPr>
        <w:t>TERCERO</w:t>
      </w:r>
      <w:r w:rsidR="00CD3A0B" w:rsidRPr="00105037">
        <w:rPr>
          <w:rFonts w:ascii="Palatino Linotype" w:hAnsi="Palatino Linotype" w:cs="Arial"/>
          <w:b/>
          <w:sz w:val="28"/>
          <w:szCs w:val="28"/>
        </w:rPr>
        <w:t>.</w:t>
      </w:r>
      <w:r w:rsidR="00CD3A0B" w:rsidRPr="00105037">
        <w:rPr>
          <w:rFonts w:ascii="Palatino Linotype" w:hAnsi="Palatino Linotype" w:cs="Arial"/>
          <w:b/>
        </w:rPr>
        <w:t xml:space="preserve"> </w:t>
      </w:r>
      <w:r w:rsidR="008E4644" w:rsidRPr="00505544">
        <w:rPr>
          <w:rFonts w:ascii="Palatino Linotype" w:hAnsi="Palatino Linotype"/>
          <w:b/>
          <w:sz w:val="24"/>
          <w:szCs w:val="24"/>
        </w:rPr>
        <w:t>Notifíquese</w:t>
      </w:r>
      <w:r w:rsidR="008E4644" w:rsidRPr="00505544">
        <w:rPr>
          <w:rFonts w:ascii="Palatino Linotype" w:hAnsi="Palatino Linotype"/>
          <w:sz w:val="24"/>
          <w:szCs w:val="24"/>
        </w:rPr>
        <w:t xml:space="preserve"> la presente resolución al Titular de la Unidad de Transparencia del Sujeto Obligado</w:t>
      </w:r>
      <w:r w:rsidRPr="00505544">
        <w:rPr>
          <w:rFonts w:ascii="Palatino Linotype" w:hAnsi="Palatino Linotype" w:cs="Arial"/>
          <w:b/>
          <w:sz w:val="24"/>
          <w:szCs w:val="24"/>
        </w:rPr>
        <w:t xml:space="preserve"> vía </w:t>
      </w:r>
      <w:r w:rsidRPr="00505544">
        <w:rPr>
          <w:rFonts w:ascii="Palatino Linotype" w:hAnsi="Palatino Linotype" w:cs="Arial"/>
          <w:sz w:val="24"/>
          <w:szCs w:val="24"/>
        </w:rPr>
        <w:t xml:space="preserve">Sistema de Acceso a la Información Mexiquense </w:t>
      </w:r>
      <w:r w:rsidRPr="00505544">
        <w:rPr>
          <w:rFonts w:ascii="Palatino Linotype" w:hAnsi="Palatino Linotype" w:cs="Arial"/>
          <w:b/>
          <w:sz w:val="24"/>
          <w:szCs w:val="24"/>
        </w:rPr>
        <w:t>(</w:t>
      </w:r>
      <w:proofErr w:type="spellStart"/>
      <w:r w:rsidRPr="00505544">
        <w:rPr>
          <w:rFonts w:ascii="Palatino Linotype" w:hAnsi="Palatino Linotype" w:cs="Arial"/>
          <w:b/>
          <w:sz w:val="24"/>
          <w:szCs w:val="24"/>
        </w:rPr>
        <w:t>SAIMEX</w:t>
      </w:r>
      <w:proofErr w:type="spellEnd"/>
      <w:r w:rsidRPr="00505544">
        <w:rPr>
          <w:rFonts w:ascii="Palatino Linotype" w:hAnsi="Palatino Linotype" w:cs="Arial"/>
          <w:b/>
          <w:sz w:val="24"/>
          <w:szCs w:val="24"/>
        </w:rPr>
        <w:t>)</w:t>
      </w:r>
      <w:r w:rsidR="008E4644" w:rsidRPr="00505544">
        <w:rPr>
          <w:rFonts w:ascii="Palatino Linotype" w:hAnsi="Palatino Linotype"/>
          <w:sz w:val="24"/>
          <w:szCs w:val="24"/>
        </w:rPr>
        <w:t xml:space="preserve">, para que conforme al artículo 186 último párrafo, 189 segundo párrafo y 194 de la Ley de Transparencia y Acceso a la Información Pública del Estado de México y Municipios; dé cumplimiento a lo ordenado dentro del plazo de diez días hábiles, e </w:t>
      </w:r>
      <w:r w:rsidR="008E4644" w:rsidRPr="00505544">
        <w:rPr>
          <w:rFonts w:ascii="Palatino Linotype" w:hAnsi="Palatino Linotype"/>
          <w:sz w:val="24"/>
          <w:szCs w:val="24"/>
        </w:rPr>
        <w:lastRenderedPageBreak/>
        <w:t>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E447E35" w14:textId="77777777" w:rsidR="00CD3A0B" w:rsidRPr="00105037" w:rsidRDefault="00CD3A0B" w:rsidP="00CD3A0B">
      <w:pPr>
        <w:autoSpaceDE w:val="0"/>
        <w:autoSpaceDN w:val="0"/>
        <w:adjustRightInd w:val="0"/>
        <w:spacing w:line="360" w:lineRule="auto"/>
        <w:jc w:val="both"/>
        <w:rPr>
          <w:rFonts w:ascii="Palatino Linotype" w:hAnsi="Palatino Linotype" w:cs="Arial"/>
        </w:rPr>
      </w:pPr>
    </w:p>
    <w:p w14:paraId="74AA7AE0" w14:textId="54A83608" w:rsidR="00CD3A0B" w:rsidRPr="00505544" w:rsidRDefault="00505544" w:rsidP="00CD3A0B">
      <w:pPr>
        <w:autoSpaceDE w:val="0"/>
        <w:autoSpaceDN w:val="0"/>
        <w:adjustRightInd w:val="0"/>
        <w:spacing w:line="360" w:lineRule="auto"/>
        <w:jc w:val="both"/>
        <w:rPr>
          <w:rFonts w:ascii="Palatino Linotype" w:hAnsi="Palatino Linotype" w:cs="Arial"/>
          <w:sz w:val="24"/>
          <w:szCs w:val="24"/>
        </w:rPr>
      </w:pPr>
      <w:r>
        <w:rPr>
          <w:rFonts w:ascii="Palatino Linotype" w:hAnsi="Palatino Linotype" w:cs="Arial"/>
          <w:b/>
          <w:sz w:val="28"/>
          <w:szCs w:val="28"/>
        </w:rPr>
        <w:t>CUARTO</w:t>
      </w:r>
      <w:r w:rsidR="00CD3A0B" w:rsidRPr="00105037">
        <w:rPr>
          <w:rFonts w:ascii="Palatino Linotype" w:hAnsi="Palatino Linotype" w:cs="Arial"/>
          <w:b/>
          <w:sz w:val="26"/>
          <w:szCs w:val="26"/>
        </w:rPr>
        <w:t>.</w:t>
      </w:r>
      <w:r w:rsidR="00CD3A0B" w:rsidRPr="00105037">
        <w:rPr>
          <w:rFonts w:ascii="Palatino Linotype" w:hAnsi="Palatino Linotype" w:cs="Arial"/>
          <w:b/>
        </w:rPr>
        <w:t xml:space="preserve"> </w:t>
      </w:r>
      <w:r w:rsidR="00CD3A0B" w:rsidRPr="00505544">
        <w:rPr>
          <w:rFonts w:ascii="Palatino Linotype" w:hAnsi="Palatino Linotype" w:cs="Arial"/>
          <w:sz w:val="24"/>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4B38CDBC" w14:textId="77777777" w:rsidR="00CD3A0B" w:rsidRPr="00105037" w:rsidRDefault="00CD3A0B" w:rsidP="00CD3A0B">
      <w:pPr>
        <w:autoSpaceDE w:val="0"/>
        <w:autoSpaceDN w:val="0"/>
        <w:adjustRightInd w:val="0"/>
        <w:spacing w:line="360" w:lineRule="auto"/>
        <w:jc w:val="both"/>
        <w:rPr>
          <w:rFonts w:ascii="Palatino Linotype" w:hAnsi="Palatino Linotype" w:cs="Arial"/>
        </w:rPr>
      </w:pPr>
    </w:p>
    <w:p w14:paraId="5D398C2C" w14:textId="126E6180" w:rsidR="00CD3A0B" w:rsidRPr="00505544" w:rsidRDefault="00505544" w:rsidP="00CD3A0B">
      <w:pPr>
        <w:spacing w:line="360" w:lineRule="auto"/>
        <w:jc w:val="both"/>
        <w:rPr>
          <w:rFonts w:ascii="Palatino Linotype" w:hAnsi="Palatino Linotype"/>
          <w:color w:val="222222"/>
          <w:sz w:val="24"/>
          <w:szCs w:val="24"/>
        </w:rPr>
      </w:pPr>
      <w:r>
        <w:rPr>
          <w:rFonts w:ascii="Palatino Linotype" w:hAnsi="Palatino Linotype" w:cs="Arial"/>
          <w:b/>
          <w:sz w:val="28"/>
          <w:szCs w:val="28"/>
        </w:rPr>
        <w:t>QUINTO</w:t>
      </w:r>
      <w:r w:rsidR="00CD3A0B" w:rsidRPr="00105037">
        <w:rPr>
          <w:rFonts w:ascii="Palatino Linotype" w:hAnsi="Palatino Linotype" w:cs="Arial"/>
          <w:b/>
        </w:rPr>
        <w:t xml:space="preserve">. </w:t>
      </w:r>
      <w:r w:rsidR="008E4644" w:rsidRPr="00505544">
        <w:rPr>
          <w:rFonts w:ascii="Palatino Linotype" w:hAnsi="Palatino Linotype" w:cs="Arial"/>
          <w:b/>
          <w:sz w:val="24"/>
          <w:szCs w:val="24"/>
        </w:rPr>
        <w:t>Notifíquese</w:t>
      </w:r>
      <w:r w:rsidR="00CD3A0B" w:rsidRPr="00505544">
        <w:rPr>
          <w:rFonts w:ascii="Palatino Linotype" w:hAnsi="Palatino Linotype" w:cs="Arial"/>
          <w:b/>
          <w:sz w:val="24"/>
          <w:szCs w:val="24"/>
        </w:rPr>
        <w:t xml:space="preserve"> </w:t>
      </w:r>
      <w:r w:rsidR="00CD3A0B" w:rsidRPr="00505544">
        <w:rPr>
          <w:rFonts w:ascii="Palatino Linotype" w:hAnsi="Palatino Linotype" w:cs="Arial"/>
          <w:sz w:val="24"/>
          <w:szCs w:val="24"/>
        </w:rPr>
        <w:t>la presente resolución a</w:t>
      </w:r>
      <w:r w:rsidR="008E4644" w:rsidRPr="00505544">
        <w:rPr>
          <w:rFonts w:ascii="Palatino Linotype" w:hAnsi="Palatino Linotype" w:cs="Arial"/>
          <w:sz w:val="24"/>
          <w:szCs w:val="24"/>
        </w:rPr>
        <w:t xml:space="preserve"> </w:t>
      </w:r>
      <w:r w:rsidR="006B023C" w:rsidRPr="00505544">
        <w:rPr>
          <w:rFonts w:ascii="Palatino Linotype" w:hAnsi="Palatino Linotype" w:cs="Arial"/>
          <w:sz w:val="24"/>
          <w:szCs w:val="24"/>
        </w:rPr>
        <w:t>La</w:t>
      </w:r>
      <w:r w:rsidR="00CD3A0B" w:rsidRPr="00505544">
        <w:rPr>
          <w:rFonts w:ascii="Palatino Linotype" w:hAnsi="Palatino Linotype" w:cs="Arial"/>
          <w:sz w:val="24"/>
          <w:szCs w:val="24"/>
        </w:rPr>
        <w:t xml:space="preserve"> </w:t>
      </w:r>
      <w:r w:rsidR="00EF4643" w:rsidRPr="00505544">
        <w:rPr>
          <w:rFonts w:ascii="Palatino Linotype" w:hAnsi="Palatino Linotype" w:cs="Arial"/>
          <w:b/>
          <w:sz w:val="24"/>
          <w:szCs w:val="24"/>
        </w:rPr>
        <w:t>Recurrente</w:t>
      </w:r>
      <w:r w:rsidR="00CD3A0B" w:rsidRPr="00505544">
        <w:rPr>
          <w:rFonts w:ascii="Palatino Linotype" w:hAnsi="Palatino Linotype" w:cs="Arial"/>
          <w:b/>
          <w:sz w:val="24"/>
          <w:szCs w:val="24"/>
        </w:rPr>
        <w:t xml:space="preserve"> vía </w:t>
      </w:r>
      <w:r w:rsidR="00CD3A0B" w:rsidRPr="00505544">
        <w:rPr>
          <w:rFonts w:ascii="Palatino Linotype" w:hAnsi="Palatino Linotype" w:cs="Arial"/>
          <w:sz w:val="24"/>
          <w:szCs w:val="24"/>
        </w:rPr>
        <w:t xml:space="preserve">Sistema de Acceso a la Información Mexiquense </w:t>
      </w:r>
      <w:r w:rsidR="00CD3A0B" w:rsidRPr="00505544">
        <w:rPr>
          <w:rFonts w:ascii="Palatino Linotype" w:hAnsi="Palatino Linotype" w:cs="Arial"/>
          <w:b/>
          <w:sz w:val="24"/>
          <w:szCs w:val="24"/>
        </w:rPr>
        <w:t>(</w:t>
      </w:r>
      <w:proofErr w:type="spellStart"/>
      <w:r w:rsidR="00CD3A0B" w:rsidRPr="00505544">
        <w:rPr>
          <w:rFonts w:ascii="Palatino Linotype" w:hAnsi="Palatino Linotype" w:cs="Arial"/>
          <w:b/>
          <w:sz w:val="24"/>
          <w:szCs w:val="24"/>
        </w:rPr>
        <w:t>SAIMEX</w:t>
      </w:r>
      <w:proofErr w:type="spellEnd"/>
      <w:r w:rsidR="00CD3A0B" w:rsidRPr="00505544">
        <w:rPr>
          <w:rFonts w:ascii="Palatino Linotype" w:hAnsi="Palatino Linotype" w:cs="Arial"/>
          <w:b/>
          <w:sz w:val="24"/>
          <w:szCs w:val="24"/>
        </w:rPr>
        <w:t>),</w:t>
      </w:r>
      <w:r w:rsidR="00CD3A0B" w:rsidRPr="00505544">
        <w:rPr>
          <w:rFonts w:ascii="Palatino Linotype" w:hAnsi="Palatino Linotype" w:cs="Arial"/>
          <w:sz w:val="24"/>
          <w:szCs w:val="24"/>
        </w:rPr>
        <w:t xml:space="preserve"> y hágase de su conocimiento que, </w:t>
      </w:r>
      <w:r w:rsidR="00CD3A0B" w:rsidRPr="00505544">
        <w:rPr>
          <w:rFonts w:ascii="Palatino Linotype" w:hAnsi="Palatino Linotype"/>
          <w:color w:val="222222"/>
          <w:sz w:val="24"/>
          <w:szCs w:val="24"/>
        </w:rPr>
        <w:t>de conformidad con lo establecido en el artículo 196, de la Ley de Transparencia y Acceso a la Información Pública del Estado de México y Municipios, podrá promover el Juicio de Amparo en los términos de las leyes aplicables.</w:t>
      </w:r>
    </w:p>
    <w:p w14:paraId="405CB35A" w14:textId="77777777" w:rsidR="000A1173" w:rsidRPr="00505544" w:rsidRDefault="000A1173" w:rsidP="000E5B1A">
      <w:pPr>
        <w:autoSpaceDE w:val="0"/>
        <w:autoSpaceDN w:val="0"/>
        <w:adjustRightInd w:val="0"/>
        <w:spacing w:line="360" w:lineRule="auto"/>
        <w:ind w:right="49"/>
        <w:jc w:val="both"/>
        <w:rPr>
          <w:rFonts w:ascii="Palatino Linotype" w:hAnsi="Palatino Linotype" w:cs="Arial"/>
          <w:sz w:val="24"/>
          <w:szCs w:val="24"/>
        </w:rPr>
      </w:pPr>
    </w:p>
    <w:p w14:paraId="42B41437" w14:textId="00E0CA36" w:rsidR="008E4644" w:rsidRPr="00505544" w:rsidRDefault="008E4644" w:rsidP="008E4644">
      <w:pPr>
        <w:spacing w:line="360" w:lineRule="auto"/>
        <w:jc w:val="both"/>
        <w:rPr>
          <w:rFonts w:ascii="Palatino Linotype" w:hAnsi="Palatino Linotype" w:cs="Arial"/>
          <w:sz w:val="24"/>
          <w:szCs w:val="24"/>
        </w:rPr>
      </w:pPr>
      <w:r w:rsidRPr="00505544">
        <w:rPr>
          <w:rFonts w:ascii="Palatino Linotype" w:hAnsi="Palatino Linotype" w:cs="Arial"/>
          <w:sz w:val="24"/>
          <w:szCs w:val="24"/>
        </w:rPr>
        <w:t>ASÍ LO RESUELVE, POR UNANIMIDAD DE VOTOS, EL PLENO DEL</w:t>
      </w:r>
      <w:r w:rsidRPr="00505544">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505544">
        <w:rPr>
          <w:rFonts w:ascii="Palatino Linotype" w:hAnsi="Palatino Linotype" w:cs="Arial"/>
          <w:sz w:val="24"/>
          <w:szCs w:val="24"/>
        </w:rPr>
        <w:t xml:space="preserve">, CONFORMADO POR LOS COMISIONADOS JOSÉ MARTÍNEZ VILCHIS; MARÍA </w:t>
      </w:r>
      <w:r w:rsidRPr="00505544">
        <w:rPr>
          <w:rFonts w:ascii="Palatino Linotype" w:hAnsi="Palatino Linotype" w:cs="Arial"/>
          <w:sz w:val="24"/>
          <w:szCs w:val="24"/>
        </w:rPr>
        <w:lastRenderedPageBreak/>
        <w:t xml:space="preserve">DEL ROSARIO MEJÍA AYALA; SHARON CRISTINA MORALES MARTÍNEZ; LUIS GUSTAVO PARRA NORIEGA Y GUADALUPE RAMÍREZ PEÑA; EN LA </w:t>
      </w:r>
      <w:r w:rsidR="00E27E7E">
        <w:rPr>
          <w:rFonts w:ascii="Palatino Linotype" w:hAnsi="Palatino Linotype" w:cs="Arial"/>
          <w:sz w:val="24"/>
          <w:szCs w:val="24"/>
        </w:rPr>
        <w:t>CUADRAGÉSIMA SEGUNDA</w:t>
      </w:r>
      <w:r w:rsidRPr="00505544">
        <w:rPr>
          <w:rFonts w:ascii="Palatino Linotype" w:hAnsi="Palatino Linotype" w:cs="Arial"/>
          <w:sz w:val="24"/>
          <w:szCs w:val="24"/>
        </w:rPr>
        <w:t xml:space="preserve"> SESIÓN ORDINARIA CELEBRADA EL </w:t>
      </w:r>
      <w:r w:rsidR="00E27E7E">
        <w:rPr>
          <w:rFonts w:ascii="Palatino Linotype" w:eastAsia="Calibri" w:hAnsi="Palatino Linotype" w:cs="Arial"/>
          <w:color w:val="000000"/>
          <w:sz w:val="24"/>
          <w:szCs w:val="24"/>
          <w:lang w:eastAsia="es-MX"/>
        </w:rPr>
        <w:t>CUATRO DE DICIEMBRE</w:t>
      </w:r>
      <w:r w:rsidR="009474C5" w:rsidRPr="00505544">
        <w:rPr>
          <w:rFonts w:ascii="Palatino Linotype" w:eastAsia="Calibri" w:hAnsi="Palatino Linotype" w:cs="Arial"/>
          <w:color w:val="000000"/>
          <w:sz w:val="24"/>
          <w:szCs w:val="24"/>
          <w:lang w:eastAsia="es-MX"/>
        </w:rPr>
        <w:t xml:space="preserve"> DE DOS MIL VEINTICUATRO</w:t>
      </w:r>
      <w:r w:rsidRPr="00505544">
        <w:rPr>
          <w:rFonts w:ascii="Palatino Linotype" w:hAnsi="Palatino Linotype" w:cs="Arial"/>
          <w:sz w:val="24"/>
          <w:szCs w:val="24"/>
        </w:rPr>
        <w:t>, ANTE EL SECRETARIO TÉCNICO</w:t>
      </w:r>
      <w:r w:rsidR="001974D8">
        <w:rPr>
          <w:rFonts w:ascii="Palatino Linotype" w:hAnsi="Palatino Linotype" w:cs="Arial"/>
          <w:sz w:val="24"/>
          <w:szCs w:val="24"/>
        </w:rPr>
        <w:t xml:space="preserve"> DEL PLENO</w:t>
      </w:r>
      <w:r w:rsidRPr="00505544">
        <w:rPr>
          <w:rFonts w:ascii="Palatino Linotype" w:hAnsi="Palatino Linotype" w:cs="Arial"/>
          <w:sz w:val="24"/>
          <w:szCs w:val="24"/>
        </w:rPr>
        <w:t>, ALEXIS TAPIA RAMÍREZ.----------------------------------------------------------------------------------------------------------------------------------------------------------------------------------</w:t>
      </w:r>
      <w:r w:rsidR="001974D8" w:rsidRPr="001974D8">
        <w:rPr>
          <w:rFonts w:ascii="Palatino Linotype" w:eastAsia="Calibri" w:hAnsi="Palatino Linotype" w:cs="Arial"/>
        </w:rPr>
        <w:t xml:space="preserve"> </w:t>
      </w:r>
      <w:r w:rsidR="001974D8">
        <w:rPr>
          <w:rFonts w:ascii="Palatino Linotype" w:eastAsia="Calibri" w:hAnsi="Palatino Linotype" w:cs="Arial"/>
        </w:rPr>
        <w:t>------------------------------------------------------------------------------------------------------------------------------------------------------------------------------------------------------------------------------------------------------------------------------------------------------------------------------------------------------------------------------------------------------------------------------------------------------------------------------------------------------------------------------------------------------------------------------------------------------------------------------------------------------------------------------------------------------------------------------------------------------------------------------------------------------------------------------------------------------------------------------------------------------------------------------------------------------------------------------------------------------------------------------------------------------------------------------------------------------------------------------------------------------------------------------------------------------------------------------------------------------------------------------------------------------------------------------------------------------------------------------------------------------------------------------------------------------------------------------------------------------------------------------------------------------------------------------------------------------------------------------------------------------------------------------------------------------------------------------------------------------------------------------------------------------------------------------------------------------------------------------------------------------------------------------------------------------------------------------------------------------------------------------------------------------------------------------------------------------------------------------------------------------------------------------------------------------------------------------------------------------------------------------------------------------</w:t>
      </w:r>
    </w:p>
    <w:p w14:paraId="11785574" w14:textId="5CC300B7" w:rsidR="008E4644" w:rsidRPr="00105037" w:rsidRDefault="008E4644" w:rsidP="008E4644">
      <w:pPr>
        <w:spacing w:line="360" w:lineRule="auto"/>
        <w:jc w:val="both"/>
        <w:rPr>
          <w:rFonts w:ascii="Palatino Linotype" w:hAnsi="Palatino Linotype" w:cs="Arial"/>
          <w:sz w:val="20"/>
        </w:rPr>
      </w:pPr>
      <w:proofErr w:type="spellStart"/>
      <w:r w:rsidRPr="00105037">
        <w:rPr>
          <w:rFonts w:ascii="Palatino Linotype" w:hAnsi="Palatino Linotype" w:cs="Arial"/>
          <w:sz w:val="14"/>
        </w:rPr>
        <w:t>JMV</w:t>
      </w:r>
      <w:proofErr w:type="spellEnd"/>
      <w:r w:rsidRPr="00105037">
        <w:rPr>
          <w:rFonts w:ascii="Palatino Linotype" w:hAnsi="Palatino Linotype" w:cs="Arial"/>
          <w:sz w:val="14"/>
        </w:rPr>
        <w:t>/</w:t>
      </w:r>
      <w:proofErr w:type="spellStart"/>
      <w:r w:rsidRPr="00105037">
        <w:rPr>
          <w:rFonts w:ascii="Palatino Linotype" w:hAnsi="Palatino Linotype" w:cs="Arial"/>
          <w:sz w:val="14"/>
        </w:rPr>
        <w:t>CCR</w:t>
      </w:r>
      <w:proofErr w:type="spellEnd"/>
    </w:p>
    <w:p w14:paraId="3BA61198" w14:textId="77777777" w:rsidR="004E74D8" w:rsidRPr="00105037" w:rsidRDefault="004E74D8" w:rsidP="004E74D8">
      <w:pPr>
        <w:spacing w:line="360" w:lineRule="auto"/>
        <w:jc w:val="both"/>
        <w:rPr>
          <w:rFonts w:ascii="Palatino Linotype" w:hAnsi="Palatino Linotype" w:cs="Arial"/>
          <w:sz w:val="32"/>
        </w:rPr>
      </w:pPr>
    </w:p>
    <w:p w14:paraId="5E8C55FE" w14:textId="77777777" w:rsidR="004E74D8" w:rsidRPr="00105037" w:rsidRDefault="004E74D8" w:rsidP="004E74D8">
      <w:pPr>
        <w:spacing w:line="360" w:lineRule="auto"/>
        <w:jc w:val="both"/>
        <w:rPr>
          <w:rFonts w:ascii="Palatino Linotype" w:hAnsi="Palatino Linotype" w:cs="Arial"/>
        </w:rPr>
      </w:pPr>
    </w:p>
    <w:p w14:paraId="48CBD84D" w14:textId="77777777" w:rsidR="004E74D8" w:rsidRPr="00105037" w:rsidRDefault="004E74D8" w:rsidP="004E74D8">
      <w:pPr>
        <w:spacing w:line="360" w:lineRule="auto"/>
        <w:jc w:val="both"/>
        <w:rPr>
          <w:rFonts w:ascii="Palatino Linotype" w:hAnsi="Palatino Linotype" w:cs="Arial"/>
        </w:rPr>
      </w:pPr>
    </w:p>
    <w:p w14:paraId="4F35D272" w14:textId="77777777" w:rsidR="004E74D8" w:rsidRPr="00105037" w:rsidRDefault="004E74D8" w:rsidP="004E74D8">
      <w:pPr>
        <w:autoSpaceDE w:val="0"/>
        <w:autoSpaceDN w:val="0"/>
        <w:adjustRightInd w:val="0"/>
        <w:spacing w:line="480" w:lineRule="auto"/>
        <w:jc w:val="both"/>
        <w:rPr>
          <w:rFonts w:ascii="Palatino Linotype" w:hAnsi="Palatino Linotype" w:cs="Arial"/>
        </w:rPr>
      </w:pPr>
    </w:p>
    <w:p w14:paraId="5ED73C66" w14:textId="77777777" w:rsidR="004E74D8" w:rsidRPr="00105037" w:rsidRDefault="004E74D8" w:rsidP="004E74D8">
      <w:pPr>
        <w:autoSpaceDE w:val="0"/>
        <w:autoSpaceDN w:val="0"/>
        <w:adjustRightInd w:val="0"/>
        <w:spacing w:line="480" w:lineRule="auto"/>
        <w:jc w:val="both"/>
        <w:rPr>
          <w:rFonts w:ascii="Palatino Linotype" w:hAnsi="Palatino Linotype" w:cs="Arial"/>
        </w:rPr>
      </w:pPr>
    </w:p>
    <w:p w14:paraId="0234FEDC" w14:textId="77777777" w:rsidR="004E74D8" w:rsidRPr="00105037" w:rsidRDefault="004E74D8" w:rsidP="004E74D8">
      <w:pPr>
        <w:autoSpaceDE w:val="0"/>
        <w:autoSpaceDN w:val="0"/>
        <w:adjustRightInd w:val="0"/>
        <w:spacing w:line="480" w:lineRule="auto"/>
        <w:jc w:val="both"/>
        <w:rPr>
          <w:rFonts w:ascii="Palatino Linotype" w:hAnsi="Palatino Linotype" w:cs="Arial"/>
        </w:rPr>
      </w:pPr>
    </w:p>
    <w:p w14:paraId="4621DD51" w14:textId="77777777" w:rsidR="004E74D8" w:rsidRPr="00105037" w:rsidRDefault="004E74D8" w:rsidP="004E74D8">
      <w:pPr>
        <w:autoSpaceDE w:val="0"/>
        <w:autoSpaceDN w:val="0"/>
        <w:adjustRightInd w:val="0"/>
        <w:spacing w:line="480" w:lineRule="auto"/>
        <w:jc w:val="both"/>
        <w:rPr>
          <w:rFonts w:ascii="Palatino Linotype" w:hAnsi="Palatino Linotype" w:cs="Arial"/>
        </w:rPr>
      </w:pPr>
    </w:p>
    <w:p w14:paraId="1C344A64" w14:textId="77777777" w:rsidR="004E74D8" w:rsidRPr="00105037" w:rsidRDefault="004E74D8" w:rsidP="004E74D8">
      <w:pPr>
        <w:autoSpaceDE w:val="0"/>
        <w:autoSpaceDN w:val="0"/>
        <w:adjustRightInd w:val="0"/>
        <w:spacing w:line="480" w:lineRule="auto"/>
        <w:jc w:val="both"/>
        <w:rPr>
          <w:rFonts w:ascii="Palatino Linotype" w:hAnsi="Palatino Linotype"/>
        </w:rPr>
      </w:pPr>
      <w:r w:rsidRPr="00105037">
        <w:rPr>
          <w:rFonts w:ascii="Palatino Linotype" w:hAnsi="Palatino Linotype" w:cs="Arial"/>
        </w:rPr>
        <w:t xml:space="preserve"> </w:t>
      </w:r>
    </w:p>
    <w:p w14:paraId="1D16A044" w14:textId="77777777" w:rsidR="004E74D8" w:rsidRPr="00105037" w:rsidRDefault="004E74D8" w:rsidP="004E74D8">
      <w:pPr>
        <w:spacing w:line="480" w:lineRule="auto"/>
        <w:jc w:val="both"/>
        <w:rPr>
          <w:rFonts w:ascii="Palatino Linotype" w:hAnsi="Palatino Linotype"/>
        </w:rPr>
      </w:pPr>
    </w:p>
    <w:p w14:paraId="44E985F6" w14:textId="77777777" w:rsidR="004E74D8" w:rsidRPr="00105037" w:rsidRDefault="004E74D8" w:rsidP="004E74D8">
      <w:pPr>
        <w:spacing w:line="480" w:lineRule="auto"/>
        <w:rPr>
          <w:rFonts w:ascii="Palatino Linotype" w:hAnsi="Palatino Linotype"/>
          <w:b/>
        </w:rPr>
      </w:pPr>
    </w:p>
    <w:p w14:paraId="4DC4FE04" w14:textId="77777777" w:rsidR="004E74D8" w:rsidRPr="00105037" w:rsidRDefault="004E74D8" w:rsidP="004E74D8">
      <w:pPr>
        <w:tabs>
          <w:tab w:val="left" w:pos="709"/>
        </w:tabs>
        <w:spacing w:line="360" w:lineRule="auto"/>
        <w:ind w:right="51"/>
        <w:jc w:val="both"/>
        <w:rPr>
          <w:rFonts w:ascii="Palatino Linotype" w:hAnsi="Palatino Linotype"/>
        </w:rPr>
      </w:pPr>
    </w:p>
    <w:p w14:paraId="1951BC84" w14:textId="77777777" w:rsidR="004E74D8" w:rsidRPr="00105037" w:rsidRDefault="004E74D8" w:rsidP="004E74D8">
      <w:pPr>
        <w:tabs>
          <w:tab w:val="left" w:pos="5415"/>
        </w:tabs>
        <w:ind w:right="51"/>
        <w:jc w:val="both"/>
        <w:rPr>
          <w:rFonts w:ascii="Palatino Linotype" w:hAnsi="Palatino Linotype" w:cs="Arial"/>
          <w:szCs w:val="16"/>
        </w:rPr>
      </w:pPr>
    </w:p>
    <w:p w14:paraId="6FB9DE5B" w14:textId="77777777" w:rsidR="004E74D8" w:rsidRPr="00105037" w:rsidRDefault="004E74D8" w:rsidP="004E74D8">
      <w:pPr>
        <w:tabs>
          <w:tab w:val="left" w:pos="5415"/>
        </w:tabs>
        <w:ind w:right="51"/>
        <w:jc w:val="both"/>
        <w:rPr>
          <w:rFonts w:ascii="Palatino Linotype" w:hAnsi="Palatino Linotype" w:cs="Arial"/>
          <w:sz w:val="12"/>
          <w:szCs w:val="16"/>
        </w:rPr>
      </w:pPr>
    </w:p>
    <w:p w14:paraId="1B9E63F0" w14:textId="77777777" w:rsidR="00BF3F7B" w:rsidRPr="00105037" w:rsidRDefault="00BF3F7B" w:rsidP="000B2724"/>
    <w:sectPr w:rsidR="00BF3F7B" w:rsidRPr="00105037" w:rsidSect="00BF3F7B">
      <w:headerReference w:type="default" r:id="rId10"/>
      <w:footerReference w:type="default" r:id="rId11"/>
      <w:headerReference w:type="first" r:id="rId12"/>
      <w:footerReference w:type="first" r:id="rId13"/>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597E7" w14:textId="77777777" w:rsidR="00E17D4E" w:rsidRDefault="00E17D4E" w:rsidP="00BF3F7B">
      <w:r>
        <w:separator/>
      </w:r>
    </w:p>
  </w:endnote>
  <w:endnote w:type="continuationSeparator" w:id="0">
    <w:p w14:paraId="79017724" w14:textId="77777777" w:rsidR="00E17D4E" w:rsidRDefault="00E17D4E" w:rsidP="00BF3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19CCB990" w14:textId="2AD72DAE" w:rsidR="009663A2" w:rsidRPr="002D6DD8" w:rsidRDefault="009663A2" w:rsidP="00BF3F7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974D8">
              <w:rPr>
                <w:rFonts w:ascii="Palatino Linotype" w:hAnsi="Palatino Linotype"/>
                <w:bCs/>
                <w:noProof/>
                <w:sz w:val="20"/>
              </w:rPr>
              <w:t>48</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1974D8">
              <w:rPr>
                <w:rFonts w:ascii="Palatino Linotype" w:hAnsi="Palatino Linotype"/>
                <w:bCs/>
                <w:noProof/>
                <w:sz w:val="20"/>
              </w:rPr>
              <w:t>48</w:t>
            </w:r>
            <w:r>
              <w:rPr>
                <w:rFonts w:ascii="Palatino Linotype" w:hAnsi="Palatino Linotype"/>
                <w:bCs/>
                <w:noProof/>
                <w:sz w:val="20"/>
              </w:rPr>
              <w:fldChar w:fldCharType="end"/>
            </w:r>
          </w:p>
        </w:sdtContent>
      </w:sdt>
    </w:sdtContent>
  </w:sdt>
  <w:p w14:paraId="5DF78F98" w14:textId="77777777" w:rsidR="009663A2" w:rsidRDefault="009663A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4FDF4" w14:textId="0FE8B0E7" w:rsidR="009663A2" w:rsidRPr="000B69FA" w:rsidRDefault="009663A2" w:rsidP="00BF3F7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974D8">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1974D8">
      <w:rPr>
        <w:rFonts w:ascii="Palatino Linotype" w:hAnsi="Palatino Linotype"/>
        <w:bCs/>
        <w:noProof/>
        <w:sz w:val="20"/>
      </w:rPr>
      <w:t>6</w:t>
    </w:r>
    <w:r>
      <w:rPr>
        <w:rFonts w:ascii="Palatino Linotype" w:hAnsi="Palatino Linotype"/>
        <w:bCs/>
        <w:noProof/>
        <w:sz w:val="20"/>
      </w:rPr>
      <w:fldChar w:fldCharType="end"/>
    </w:r>
  </w:p>
  <w:p w14:paraId="259F31C4" w14:textId="77777777" w:rsidR="009663A2" w:rsidRDefault="009663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02C84" w14:textId="77777777" w:rsidR="00E17D4E" w:rsidRDefault="00E17D4E" w:rsidP="00BF3F7B">
      <w:r>
        <w:separator/>
      </w:r>
    </w:p>
  </w:footnote>
  <w:footnote w:type="continuationSeparator" w:id="0">
    <w:p w14:paraId="526336E6" w14:textId="77777777" w:rsidR="00E17D4E" w:rsidRDefault="00E17D4E" w:rsidP="00BF3F7B">
      <w:r>
        <w:continuationSeparator/>
      </w:r>
    </w:p>
  </w:footnote>
  <w:footnote w:id="1">
    <w:p w14:paraId="22C37593" w14:textId="77777777" w:rsidR="009663A2" w:rsidRPr="00F07740" w:rsidRDefault="009663A2" w:rsidP="00291AA2">
      <w:pPr>
        <w:spacing w:line="276" w:lineRule="auto"/>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IMPROCEDENCIA Y SOBRESEIMIENTO EN EL JUICIO DE AMPARO. LAS CAUSAS PREVISTAS EN LOS ARTÍCULOS 73 Y 74 DE LA LEY DE LA MATERIA, RESPECTIVAMENTE, NO SON INCOMPATIBLES CON EL ARTÍCULO 25.1 DE LA CONVENCIÓN AMERICANA SOBRE DERECHOS HUMANOS.</w:t>
      </w:r>
    </w:p>
    <w:p w14:paraId="3F824D90" w14:textId="77777777" w:rsidR="009663A2" w:rsidRPr="00946E1F" w:rsidRDefault="009663A2" w:rsidP="00291AA2">
      <w:pPr>
        <w:spacing w:line="276" w:lineRule="auto"/>
        <w:jc w:val="both"/>
        <w:rPr>
          <w:rFonts w:ascii="Palatino Linotype" w:hAnsi="Palatino Linotype"/>
          <w:i/>
          <w:sz w:val="20"/>
          <w:szCs w:val="20"/>
        </w:rPr>
      </w:pPr>
      <w:r w:rsidRPr="00946E1F">
        <w:rPr>
          <w:rFonts w:ascii="Palatino Linotype" w:hAnsi="Palatino Linotype"/>
          <w:i/>
          <w:sz w:val="20"/>
          <w:szCs w:val="20"/>
        </w:rPr>
        <w:t>Del examen de compatibilidad de los artículos</w:t>
      </w:r>
      <w:r w:rsidRPr="00946E1F">
        <w:rPr>
          <w:rStyle w:val="apple-converted-space"/>
          <w:rFonts w:ascii="Palatino Linotype" w:hAnsi="Palatino Linotype"/>
          <w:i/>
          <w:sz w:val="20"/>
          <w:szCs w:val="20"/>
        </w:rPr>
        <w:t> </w:t>
      </w:r>
      <w:hyperlink r:id="rId1" w:history="1">
        <w:r w:rsidRPr="00946E1F">
          <w:rPr>
            <w:rStyle w:val="Hipervnculo"/>
            <w:rFonts w:ascii="Palatino Linotype" w:hAnsi="Palatino Linotype"/>
            <w:i/>
            <w:sz w:val="20"/>
            <w:szCs w:val="20"/>
          </w:rPr>
          <w:t>73 y 74 de la Ley de Amparo</w:t>
        </w:r>
      </w:hyperlink>
      <w:r w:rsidRPr="00946E1F">
        <w:rPr>
          <w:rStyle w:val="apple-converted-space"/>
          <w:rFonts w:ascii="Palatino Linotype" w:hAnsi="Palatino Linotype"/>
          <w:i/>
          <w:sz w:val="20"/>
          <w:szCs w:val="20"/>
        </w:rPr>
        <w:t> </w:t>
      </w:r>
      <w:r w:rsidRPr="00946E1F">
        <w:rPr>
          <w:rFonts w:ascii="Palatino Linotype" w:hAnsi="Palatino Linotype"/>
          <w:i/>
          <w:sz w:val="20"/>
          <w:szCs w:val="20"/>
        </w:rPr>
        <w:t>con el artículo</w:t>
      </w:r>
      <w:r w:rsidRPr="00946E1F">
        <w:rPr>
          <w:rStyle w:val="apple-converted-space"/>
          <w:rFonts w:ascii="Palatino Linotype" w:hAnsi="Palatino Linotype"/>
          <w:i/>
          <w:sz w:val="20"/>
          <w:szCs w:val="20"/>
        </w:rPr>
        <w:t> </w:t>
      </w:r>
      <w:hyperlink r:id="rId2" w:history="1">
        <w:r w:rsidRPr="00946E1F">
          <w:rPr>
            <w:rStyle w:val="Hipervnculo"/>
            <w:rFonts w:ascii="Palatino Linotype" w:hAnsi="Palatino Linotype"/>
            <w:i/>
            <w:sz w:val="20"/>
            <w:szCs w:val="20"/>
          </w:rPr>
          <w:t>25.1 de la Convención Americana sobre Derechos Humanos</w:t>
        </w:r>
      </w:hyperlink>
      <w:r w:rsidRPr="00946E1F">
        <w:rPr>
          <w:rStyle w:val="apple-converted-space"/>
          <w:rFonts w:ascii="Palatino Linotype" w:hAnsi="Palatino Linotype"/>
          <w:i/>
          <w:sz w:val="20"/>
          <w:szCs w:val="20"/>
        </w:rPr>
        <w:t> </w:t>
      </w:r>
      <w:r w:rsidRPr="00946E1F">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61A7DC7F" w14:textId="1E7766E8" w:rsidR="00CE23DD" w:rsidRPr="00CE23DD" w:rsidRDefault="00CE23DD">
      <w:pPr>
        <w:pStyle w:val="Textonotapie"/>
      </w:pPr>
      <w:r>
        <w:rPr>
          <w:rStyle w:val="Refdenotaalpie"/>
        </w:rPr>
        <w:footnoteRef/>
      </w:r>
      <w:r>
        <w:t xml:space="preserve"> </w:t>
      </w:r>
      <w:hyperlink r:id="rId3" w:history="1">
        <w:r w:rsidRPr="00607EDD">
          <w:rPr>
            <w:rStyle w:val="Hipervnculo"/>
          </w:rPr>
          <w:t>https://copladem.edomex.gob.mx/sites/copladem.edomex.gob.mx/files/files/pdf/Planes%20y%20programas/Mpales-2022-2024/Temamatla_PDM_2022-2024.pdf</w:t>
        </w:r>
      </w:hyperlink>
      <w:r>
        <w:t xml:space="preserve"> </w:t>
      </w:r>
    </w:p>
  </w:footnote>
  <w:footnote w:id="3">
    <w:p w14:paraId="7D031F9D" w14:textId="77777777" w:rsidR="002026E9" w:rsidRDefault="002026E9" w:rsidP="002026E9">
      <w:pPr>
        <w:pStyle w:val="Textonotapie"/>
      </w:pPr>
      <w:r>
        <w:rPr>
          <w:rStyle w:val="Refdenotaalpie"/>
        </w:rPr>
        <w:footnoteRef/>
      </w:r>
      <w:r>
        <w:t xml:space="preserve"> </w:t>
      </w:r>
      <w:r w:rsidRPr="00E3574D">
        <w:rPr>
          <w:rFonts w:eastAsia="Palatino Linotype" w:cs="Palatino Linotype"/>
        </w:rPr>
        <w:t>Ley General de Transparencia y Acceso a l</w:t>
      </w:r>
      <w:r>
        <w:rPr>
          <w:rFonts w:eastAsia="Palatino Linotype" w:cs="Palatino Linotype"/>
        </w:rPr>
        <w:t>a Información Pública Comentada, año 2016, pág. 401.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5" w:type="dxa"/>
      <w:tblInd w:w="-851" w:type="dxa"/>
      <w:tblCellMar>
        <w:left w:w="70" w:type="dxa"/>
        <w:right w:w="70" w:type="dxa"/>
      </w:tblCellMar>
      <w:tblLook w:val="04A0" w:firstRow="1" w:lastRow="0" w:firstColumn="1" w:lastColumn="0" w:noHBand="0" w:noVBand="1"/>
    </w:tblPr>
    <w:tblGrid>
      <w:gridCol w:w="5916"/>
      <w:gridCol w:w="4149"/>
    </w:tblGrid>
    <w:tr w:rsidR="009663A2" w14:paraId="7B7D63E7" w14:textId="77777777" w:rsidTr="00E77A29">
      <w:trPr>
        <w:trHeight w:val="227"/>
      </w:trPr>
      <w:tc>
        <w:tcPr>
          <w:tcW w:w="5916" w:type="dxa"/>
          <w:hideMark/>
        </w:tcPr>
        <w:p w14:paraId="34F4937E" w14:textId="2161835F" w:rsidR="009663A2" w:rsidRPr="00641471" w:rsidRDefault="009663A2" w:rsidP="0087402D">
          <w:pPr>
            <w:spacing w:after="0"/>
            <w:ind w:right="204"/>
            <w:jc w:val="right"/>
            <w:rPr>
              <w:rFonts w:ascii="Palatino Linotype" w:hAnsi="Palatino Linotype" w:cs="Arial"/>
              <w:szCs w:val="20"/>
            </w:rPr>
          </w:pPr>
          <w:r>
            <w:rPr>
              <w:rFonts w:ascii="Palatino Linotype" w:hAnsi="Palatino Linotype" w:cs="Arial"/>
              <w:b/>
              <w:noProof/>
              <w:szCs w:val="20"/>
              <w:lang w:val="es-ES" w:eastAsia="es-ES"/>
            </w:rPr>
            <w:drawing>
              <wp:anchor distT="0" distB="0" distL="114300" distR="114300" simplePos="0" relativeHeight="251661312" behindDoc="1" locked="0" layoutInCell="0" allowOverlap="1" wp14:anchorId="51BDF9C2" wp14:editId="119663F9">
                <wp:simplePos x="0" y="0"/>
                <wp:positionH relativeFrom="page">
                  <wp:posOffset>-760620</wp:posOffset>
                </wp:positionH>
                <wp:positionV relativeFrom="margin">
                  <wp:posOffset>-438344</wp:posOffset>
                </wp:positionV>
                <wp:extent cx="8078470" cy="11360545"/>
                <wp:effectExtent l="0" t="0" r="0" b="0"/>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8470" cy="11360545"/>
                        </a:xfrm>
                        <a:prstGeom prst="rect">
                          <a:avLst/>
                        </a:prstGeom>
                        <a:noFill/>
                      </pic:spPr>
                    </pic:pic>
                  </a:graphicData>
                </a:graphic>
                <wp14:sizeRelH relativeFrom="page">
                  <wp14:pctWidth>0</wp14:pctWidth>
                </wp14:sizeRelH>
                <wp14:sizeRelV relativeFrom="page">
                  <wp14:pctHeight>0</wp14:pctHeight>
                </wp14:sizeRelV>
              </wp:anchor>
            </w:drawing>
          </w:r>
          <w:r w:rsidRPr="00641471">
            <w:rPr>
              <w:rFonts w:ascii="Palatino Linotype" w:hAnsi="Palatino Linotype" w:cs="Arial"/>
              <w:szCs w:val="20"/>
            </w:rPr>
            <w:t xml:space="preserve">Recurso de Revisión </w:t>
          </w:r>
          <w:proofErr w:type="spellStart"/>
          <w:r w:rsidRPr="00641471">
            <w:rPr>
              <w:rFonts w:ascii="Palatino Linotype" w:hAnsi="Palatino Linotype" w:cs="Arial"/>
              <w:szCs w:val="20"/>
            </w:rPr>
            <w:t>N°</w:t>
          </w:r>
          <w:proofErr w:type="spellEnd"/>
          <w:r w:rsidRPr="00641471">
            <w:rPr>
              <w:rFonts w:ascii="Palatino Linotype" w:hAnsi="Palatino Linotype" w:cs="Arial"/>
              <w:szCs w:val="20"/>
            </w:rPr>
            <w:t>:</w:t>
          </w:r>
        </w:p>
      </w:tc>
      <w:tc>
        <w:tcPr>
          <w:tcW w:w="4149" w:type="dxa"/>
          <w:hideMark/>
        </w:tcPr>
        <w:p w14:paraId="25CB18A6" w14:textId="3691222C" w:rsidR="009663A2" w:rsidRPr="0087402D" w:rsidRDefault="009663A2" w:rsidP="00CC2B01">
          <w:pPr>
            <w:spacing w:after="0"/>
            <w:ind w:left="-486" w:firstLine="1585"/>
            <w:jc w:val="right"/>
            <w:rPr>
              <w:rFonts w:ascii="Palatino Linotype" w:hAnsi="Palatino Linotype" w:cs="Arial"/>
              <w:bCs/>
              <w:szCs w:val="20"/>
            </w:rPr>
          </w:pPr>
          <w:r>
            <w:rPr>
              <w:rFonts w:ascii="Palatino Linotype" w:hAnsi="Palatino Linotype" w:cs="Arial"/>
              <w:bCs/>
              <w:lang w:eastAsia="es-MX"/>
            </w:rPr>
            <w:t>06</w:t>
          </w:r>
          <w:r w:rsidR="00371D43">
            <w:rPr>
              <w:rFonts w:ascii="Palatino Linotype" w:hAnsi="Palatino Linotype" w:cs="Arial"/>
              <w:bCs/>
              <w:lang w:eastAsia="es-MX"/>
            </w:rPr>
            <w:t>865</w:t>
          </w:r>
          <w:r w:rsidRPr="0087402D">
            <w:rPr>
              <w:rFonts w:ascii="Palatino Linotype" w:hAnsi="Palatino Linotype" w:cs="Arial"/>
              <w:bCs/>
              <w:lang w:eastAsia="es-MX"/>
            </w:rPr>
            <w:t>/</w:t>
          </w:r>
          <w:proofErr w:type="spellStart"/>
          <w:r w:rsidRPr="0087402D">
            <w:rPr>
              <w:rFonts w:ascii="Palatino Linotype" w:hAnsi="Palatino Linotype" w:cs="Arial"/>
              <w:bCs/>
              <w:lang w:eastAsia="es-MX"/>
            </w:rPr>
            <w:t>INFOEM</w:t>
          </w:r>
          <w:proofErr w:type="spellEnd"/>
          <w:r w:rsidRPr="0087402D">
            <w:rPr>
              <w:rFonts w:ascii="Palatino Linotype" w:hAnsi="Palatino Linotype" w:cs="Arial"/>
              <w:bCs/>
              <w:lang w:eastAsia="es-MX"/>
            </w:rPr>
            <w:t>/IP/</w:t>
          </w:r>
          <w:proofErr w:type="spellStart"/>
          <w:r w:rsidRPr="0087402D">
            <w:rPr>
              <w:rFonts w:ascii="Palatino Linotype" w:hAnsi="Palatino Linotype" w:cs="Arial"/>
              <w:bCs/>
              <w:lang w:eastAsia="es-MX"/>
            </w:rPr>
            <w:t>RR</w:t>
          </w:r>
          <w:proofErr w:type="spellEnd"/>
          <w:r w:rsidRPr="0087402D">
            <w:rPr>
              <w:rFonts w:ascii="Palatino Linotype" w:hAnsi="Palatino Linotype" w:cs="Arial"/>
              <w:bCs/>
              <w:lang w:eastAsia="es-MX"/>
            </w:rPr>
            <w:t>/2024</w:t>
          </w:r>
        </w:p>
      </w:tc>
    </w:tr>
    <w:tr w:rsidR="009663A2" w14:paraId="1EA8D7CD" w14:textId="77777777" w:rsidTr="00E77A29">
      <w:trPr>
        <w:trHeight w:val="242"/>
      </w:trPr>
      <w:tc>
        <w:tcPr>
          <w:tcW w:w="5916" w:type="dxa"/>
          <w:hideMark/>
        </w:tcPr>
        <w:p w14:paraId="146E9FB0" w14:textId="77777777" w:rsidR="009663A2" w:rsidRPr="00641471" w:rsidRDefault="009663A2" w:rsidP="0087402D">
          <w:pPr>
            <w:spacing w:after="0"/>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149" w:type="dxa"/>
          <w:hideMark/>
        </w:tcPr>
        <w:p w14:paraId="72F0E5B2" w14:textId="4D74533A" w:rsidR="009663A2" w:rsidRPr="0087402D" w:rsidRDefault="009663A2" w:rsidP="00CC2B01">
          <w:pPr>
            <w:spacing w:after="0"/>
            <w:jc w:val="right"/>
            <w:rPr>
              <w:rFonts w:ascii="Palatino Linotype" w:hAnsi="Palatino Linotype" w:cs="Arial"/>
              <w:bCs/>
              <w:szCs w:val="20"/>
            </w:rPr>
          </w:pPr>
          <w:r w:rsidRPr="0087402D">
            <w:rPr>
              <w:rFonts w:ascii="Palatino Linotype" w:hAnsi="Palatino Linotype" w:cs="Arial"/>
              <w:bCs/>
              <w:szCs w:val="20"/>
            </w:rPr>
            <w:t xml:space="preserve">Ayuntamiento de </w:t>
          </w:r>
          <w:r>
            <w:rPr>
              <w:rFonts w:ascii="Palatino Linotype" w:hAnsi="Palatino Linotype" w:cs="Arial"/>
              <w:bCs/>
              <w:szCs w:val="20"/>
            </w:rPr>
            <w:t>Temamatla</w:t>
          </w:r>
        </w:p>
      </w:tc>
    </w:tr>
    <w:tr w:rsidR="009663A2" w14:paraId="7430744A" w14:textId="77777777" w:rsidTr="00E77A29">
      <w:trPr>
        <w:trHeight w:val="342"/>
      </w:trPr>
      <w:tc>
        <w:tcPr>
          <w:tcW w:w="5916" w:type="dxa"/>
          <w:hideMark/>
        </w:tcPr>
        <w:p w14:paraId="4E6B89F2" w14:textId="77777777" w:rsidR="009663A2" w:rsidRPr="00641471" w:rsidRDefault="009663A2" w:rsidP="0087402D">
          <w:pPr>
            <w:tabs>
              <w:tab w:val="left" w:pos="4892"/>
            </w:tabs>
            <w:spacing w:after="0"/>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149" w:type="dxa"/>
          <w:hideMark/>
        </w:tcPr>
        <w:p w14:paraId="0E97E4C8" w14:textId="77777777" w:rsidR="009663A2" w:rsidRPr="007052BF" w:rsidRDefault="009663A2" w:rsidP="0087402D">
          <w:pPr>
            <w:spacing w:after="0"/>
            <w:ind w:left="-486" w:firstLine="567"/>
            <w:jc w:val="right"/>
            <w:rPr>
              <w:rFonts w:ascii="Palatino Linotype" w:hAnsi="Palatino Linotype" w:cs="Arial"/>
              <w:szCs w:val="20"/>
            </w:rPr>
          </w:pPr>
          <w:r w:rsidRPr="007052BF">
            <w:rPr>
              <w:rFonts w:ascii="Palatino Linotype" w:hAnsi="Palatino Linotype" w:cs="Arial"/>
              <w:szCs w:val="20"/>
            </w:rPr>
            <w:t>José Martínez Vilchis</w:t>
          </w:r>
        </w:p>
      </w:tc>
    </w:tr>
    <w:tr w:rsidR="009663A2" w14:paraId="793CC298" w14:textId="77777777" w:rsidTr="00E77A29">
      <w:trPr>
        <w:trHeight w:val="342"/>
      </w:trPr>
      <w:tc>
        <w:tcPr>
          <w:tcW w:w="5916" w:type="dxa"/>
        </w:tcPr>
        <w:p w14:paraId="72F6CBE7" w14:textId="77777777" w:rsidR="009663A2" w:rsidRPr="00641471" w:rsidRDefault="009663A2" w:rsidP="00E77FB5">
          <w:pPr>
            <w:tabs>
              <w:tab w:val="left" w:pos="4892"/>
            </w:tabs>
            <w:ind w:right="204"/>
            <w:jc w:val="right"/>
            <w:rPr>
              <w:rFonts w:ascii="Palatino Linotype" w:hAnsi="Palatino Linotype" w:cs="Arial"/>
              <w:szCs w:val="20"/>
            </w:rPr>
          </w:pPr>
        </w:p>
      </w:tc>
      <w:tc>
        <w:tcPr>
          <w:tcW w:w="4149" w:type="dxa"/>
        </w:tcPr>
        <w:p w14:paraId="00F95BA0" w14:textId="77777777" w:rsidR="009663A2" w:rsidRPr="007052BF" w:rsidRDefault="009663A2" w:rsidP="00E77FB5">
          <w:pPr>
            <w:ind w:left="-486" w:firstLine="567"/>
            <w:jc w:val="right"/>
            <w:rPr>
              <w:rFonts w:ascii="Palatino Linotype" w:hAnsi="Palatino Linotype" w:cs="Arial"/>
              <w:szCs w:val="20"/>
            </w:rPr>
          </w:pPr>
        </w:p>
      </w:tc>
    </w:tr>
  </w:tbl>
  <w:p w14:paraId="01EA3E76" w14:textId="66C4A7AD" w:rsidR="009663A2" w:rsidRPr="00AE046A" w:rsidRDefault="009663A2" w:rsidP="00BF3F7B">
    <w:pPr>
      <w:pStyle w:val="Encabezado"/>
      <w:tabs>
        <w:tab w:val="clear" w:pos="4419"/>
        <w:tab w:val="clear" w:pos="8838"/>
        <w:tab w:val="left" w:pos="6005"/>
      </w:tabs>
      <w:rPr>
        <w:sz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229" w:type="dxa"/>
      <w:tblInd w:w="1838" w:type="dxa"/>
      <w:tblCellMar>
        <w:left w:w="70" w:type="dxa"/>
        <w:right w:w="70" w:type="dxa"/>
      </w:tblCellMar>
      <w:tblLook w:val="04A0" w:firstRow="1" w:lastRow="0" w:firstColumn="1" w:lastColumn="0" w:noHBand="0" w:noVBand="1"/>
    </w:tblPr>
    <w:tblGrid>
      <w:gridCol w:w="2704"/>
      <w:gridCol w:w="4525"/>
    </w:tblGrid>
    <w:tr w:rsidR="009663A2" w14:paraId="58899F3B" w14:textId="77777777" w:rsidTr="004E74D8">
      <w:trPr>
        <w:trHeight w:val="227"/>
      </w:trPr>
      <w:tc>
        <w:tcPr>
          <w:tcW w:w="2704" w:type="dxa"/>
          <w:hideMark/>
        </w:tcPr>
        <w:p w14:paraId="00067C09" w14:textId="77777777" w:rsidR="009663A2" w:rsidRPr="00E77A29" w:rsidRDefault="009663A2" w:rsidP="0087402D">
          <w:pPr>
            <w:spacing w:after="0" w:line="240" w:lineRule="auto"/>
            <w:ind w:right="204"/>
            <w:jc w:val="right"/>
            <w:rPr>
              <w:rFonts w:ascii="Palatino Linotype" w:hAnsi="Palatino Linotype" w:cs="Arial"/>
            </w:rPr>
          </w:pPr>
          <w:r w:rsidRPr="00E77A29">
            <w:rPr>
              <w:rFonts w:ascii="Palatino Linotype" w:hAnsi="Palatino Linotype" w:cs="Arial"/>
            </w:rPr>
            <w:t xml:space="preserve">Recurso de Revisión </w:t>
          </w:r>
          <w:proofErr w:type="spellStart"/>
          <w:r w:rsidRPr="00E77A29">
            <w:rPr>
              <w:rFonts w:ascii="Palatino Linotype" w:hAnsi="Palatino Linotype" w:cs="Arial"/>
            </w:rPr>
            <w:t>N°</w:t>
          </w:r>
          <w:proofErr w:type="spellEnd"/>
          <w:r w:rsidRPr="00E77A29">
            <w:rPr>
              <w:rFonts w:ascii="Palatino Linotype" w:hAnsi="Palatino Linotype" w:cs="Arial"/>
            </w:rPr>
            <w:t>:</w:t>
          </w:r>
        </w:p>
      </w:tc>
      <w:tc>
        <w:tcPr>
          <w:tcW w:w="4525" w:type="dxa"/>
          <w:hideMark/>
        </w:tcPr>
        <w:p w14:paraId="13D11E71" w14:textId="5836E3B5" w:rsidR="009663A2" w:rsidRPr="0087402D" w:rsidRDefault="009663A2" w:rsidP="00CC2B01">
          <w:pPr>
            <w:spacing w:after="0" w:line="240" w:lineRule="auto"/>
            <w:ind w:left="-486" w:firstLine="1585"/>
            <w:jc w:val="right"/>
            <w:rPr>
              <w:rFonts w:ascii="Palatino Linotype" w:hAnsi="Palatino Linotype" w:cs="Arial"/>
              <w:bCs/>
            </w:rPr>
          </w:pPr>
          <w:r w:rsidRPr="0087402D">
            <w:rPr>
              <w:rFonts w:ascii="Palatino Linotype" w:hAnsi="Palatino Linotype" w:cs="Arial"/>
              <w:bCs/>
              <w:lang w:eastAsia="es-MX"/>
            </w:rPr>
            <w:t>0</w:t>
          </w:r>
          <w:r>
            <w:rPr>
              <w:rFonts w:ascii="Palatino Linotype" w:hAnsi="Palatino Linotype" w:cs="Arial"/>
              <w:bCs/>
              <w:lang w:eastAsia="es-MX"/>
            </w:rPr>
            <w:t>6</w:t>
          </w:r>
          <w:r w:rsidR="00371D43">
            <w:rPr>
              <w:rFonts w:ascii="Palatino Linotype" w:hAnsi="Palatino Linotype" w:cs="Arial"/>
              <w:bCs/>
              <w:lang w:eastAsia="es-MX"/>
            </w:rPr>
            <w:t>865</w:t>
          </w:r>
          <w:r w:rsidRPr="0087402D">
            <w:rPr>
              <w:rFonts w:ascii="Palatino Linotype" w:hAnsi="Palatino Linotype" w:cs="Arial"/>
              <w:bCs/>
              <w:lang w:eastAsia="es-MX"/>
            </w:rPr>
            <w:t>/</w:t>
          </w:r>
          <w:proofErr w:type="spellStart"/>
          <w:r w:rsidRPr="0087402D">
            <w:rPr>
              <w:rFonts w:ascii="Palatino Linotype" w:hAnsi="Palatino Linotype" w:cs="Arial"/>
              <w:bCs/>
              <w:lang w:eastAsia="es-MX"/>
            </w:rPr>
            <w:t>INFOEM</w:t>
          </w:r>
          <w:proofErr w:type="spellEnd"/>
          <w:r w:rsidRPr="0087402D">
            <w:rPr>
              <w:rFonts w:ascii="Palatino Linotype" w:hAnsi="Palatino Linotype" w:cs="Arial"/>
              <w:bCs/>
              <w:lang w:eastAsia="es-MX"/>
            </w:rPr>
            <w:t>/IP/</w:t>
          </w:r>
          <w:proofErr w:type="spellStart"/>
          <w:r w:rsidRPr="0087402D">
            <w:rPr>
              <w:rFonts w:ascii="Palatino Linotype" w:hAnsi="Palatino Linotype" w:cs="Arial"/>
              <w:bCs/>
              <w:lang w:eastAsia="es-MX"/>
            </w:rPr>
            <w:t>RR</w:t>
          </w:r>
          <w:proofErr w:type="spellEnd"/>
          <w:r w:rsidRPr="0087402D">
            <w:rPr>
              <w:rFonts w:ascii="Palatino Linotype" w:hAnsi="Palatino Linotype" w:cs="Arial"/>
              <w:bCs/>
              <w:lang w:eastAsia="es-MX"/>
            </w:rPr>
            <w:t>/2024</w:t>
          </w:r>
        </w:p>
      </w:tc>
    </w:tr>
    <w:tr w:rsidR="009663A2" w14:paraId="47BE7648" w14:textId="77777777" w:rsidTr="004E74D8">
      <w:trPr>
        <w:trHeight w:val="242"/>
      </w:trPr>
      <w:tc>
        <w:tcPr>
          <w:tcW w:w="2704" w:type="dxa"/>
          <w:hideMark/>
        </w:tcPr>
        <w:p w14:paraId="32AE7B30" w14:textId="77777777" w:rsidR="009663A2" w:rsidRPr="00E77A29" w:rsidRDefault="009663A2" w:rsidP="0087402D">
          <w:pPr>
            <w:spacing w:after="0" w:line="240" w:lineRule="auto"/>
            <w:ind w:right="204"/>
            <w:jc w:val="right"/>
            <w:rPr>
              <w:rFonts w:ascii="Palatino Linotype" w:hAnsi="Palatino Linotype" w:cs="Arial"/>
            </w:rPr>
          </w:pPr>
          <w:r w:rsidRPr="00E77A29">
            <w:rPr>
              <w:rFonts w:ascii="Palatino Linotype" w:hAnsi="Palatino Linotype" w:cs="Arial"/>
            </w:rPr>
            <w:t>Sujeto Obligado:</w:t>
          </w:r>
        </w:p>
      </w:tc>
      <w:tc>
        <w:tcPr>
          <w:tcW w:w="4525" w:type="dxa"/>
          <w:hideMark/>
        </w:tcPr>
        <w:p w14:paraId="6AB89F26" w14:textId="4DBE9A86" w:rsidR="009663A2" w:rsidRPr="0087402D" w:rsidRDefault="009663A2" w:rsidP="00CC2B01">
          <w:pPr>
            <w:spacing w:after="0" w:line="240" w:lineRule="auto"/>
            <w:ind w:left="-486" w:firstLine="977"/>
            <w:jc w:val="right"/>
            <w:rPr>
              <w:rFonts w:ascii="Palatino Linotype" w:hAnsi="Palatino Linotype" w:cs="Arial"/>
              <w:bCs/>
            </w:rPr>
          </w:pPr>
          <w:r w:rsidRPr="0087402D">
            <w:rPr>
              <w:rFonts w:ascii="Palatino Linotype" w:hAnsi="Palatino Linotype" w:cs="Arial"/>
              <w:bCs/>
            </w:rPr>
            <w:t xml:space="preserve">Ayuntamiento de </w:t>
          </w:r>
          <w:r>
            <w:rPr>
              <w:rFonts w:ascii="Palatino Linotype" w:hAnsi="Palatino Linotype" w:cs="Arial"/>
              <w:bCs/>
            </w:rPr>
            <w:t>Temamatla</w:t>
          </w:r>
        </w:p>
      </w:tc>
    </w:tr>
    <w:tr w:rsidR="009663A2" w:rsidRPr="0087402D" w14:paraId="4906683C" w14:textId="77777777" w:rsidTr="004E74D8">
      <w:trPr>
        <w:trHeight w:val="342"/>
      </w:trPr>
      <w:tc>
        <w:tcPr>
          <w:tcW w:w="2704" w:type="dxa"/>
        </w:tcPr>
        <w:p w14:paraId="70CC7D32" w14:textId="07F6302D" w:rsidR="009663A2" w:rsidRPr="00E77A29" w:rsidRDefault="009663A2" w:rsidP="0087402D">
          <w:pPr>
            <w:tabs>
              <w:tab w:val="left" w:pos="4892"/>
            </w:tabs>
            <w:spacing w:after="0" w:line="240" w:lineRule="auto"/>
            <w:ind w:right="204"/>
            <w:jc w:val="right"/>
            <w:rPr>
              <w:rFonts w:ascii="Palatino Linotype" w:hAnsi="Palatino Linotype" w:cs="Arial"/>
            </w:rPr>
          </w:pPr>
          <w:r w:rsidRPr="00E77A29">
            <w:rPr>
              <w:rFonts w:ascii="Palatino Linotype" w:hAnsi="Palatino Linotype" w:cs="Arial"/>
            </w:rPr>
            <w:t>Recurrente:</w:t>
          </w:r>
        </w:p>
      </w:tc>
      <w:tc>
        <w:tcPr>
          <w:tcW w:w="4525" w:type="dxa"/>
        </w:tcPr>
        <w:p w14:paraId="6FEBED95" w14:textId="685FBFC1" w:rsidR="009663A2" w:rsidRPr="0087402D" w:rsidRDefault="003A2392" w:rsidP="0087402D">
          <w:pPr>
            <w:spacing w:after="0" w:line="240" w:lineRule="auto"/>
            <w:ind w:left="-486" w:firstLine="567"/>
            <w:jc w:val="right"/>
            <w:rPr>
              <w:rFonts w:ascii="Palatino Linotype" w:hAnsi="Palatino Linotype" w:cs="Arial"/>
            </w:rPr>
          </w:pPr>
          <w:proofErr w:type="spellStart"/>
          <w:r>
            <w:rPr>
              <w:rFonts w:ascii="Palatino Linotype" w:hAnsi="Palatino Linotype" w:cs="Arial"/>
            </w:rPr>
            <w:t>XXXX</w:t>
          </w:r>
          <w:proofErr w:type="spellEnd"/>
        </w:p>
      </w:tc>
    </w:tr>
    <w:tr w:rsidR="009663A2" w14:paraId="6FC7E25C" w14:textId="77777777" w:rsidTr="004E74D8">
      <w:trPr>
        <w:trHeight w:val="60"/>
      </w:trPr>
      <w:tc>
        <w:tcPr>
          <w:tcW w:w="2704" w:type="dxa"/>
        </w:tcPr>
        <w:p w14:paraId="15D9B06C" w14:textId="77777777" w:rsidR="009663A2" w:rsidRPr="00E77A29" w:rsidRDefault="009663A2" w:rsidP="0087402D">
          <w:pPr>
            <w:tabs>
              <w:tab w:val="left" w:pos="4892"/>
            </w:tabs>
            <w:spacing w:after="0" w:line="240" w:lineRule="auto"/>
            <w:ind w:right="204"/>
            <w:jc w:val="right"/>
            <w:rPr>
              <w:rFonts w:ascii="Palatino Linotype" w:hAnsi="Palatino Linotype" w:cs="Arial"/>
            </w:rPr>
          </w:pPr>
          <w:r w:rsidRPr="00E77A29">
            <w:rPr>
              <w:rFonts w:ascii="Palatino Linotype" w:hAnsi="Palatino Linotype" w:cs="Arial"/>
            </w:rPr>
            <w:t>Comisionado Ponente:</w:t>
          </w:r>
        </w:p>
      </w:tc>
      <w:tc>
        <w:tcPr>
          <w:tcW w:w="4525" w:type="dxa"/>
        </w:tcPr>
        <w:p w14:paraId="5B51E4EB" w14:textId="77777777" w:rsidR="009663A2" w:rsidRPr="00E77A29" w:rsidRDefault="009663A2" w:rsidP="0087402D">
          <w:pPr>
            <w:spacing w:after="0" w:line="240" w:lineRule="auto"/>
            <w:ind w:left="-486" w:firstLine="567"/>
            <w:jc w:val="right"/>
            <w:rPr>
              <w:rFonts w:ascii="Palatino Linotype" w:hAnsi="Palatino Linotype" w:cs="Arial"/>
            </w:rPr>
          </w:pPr>
          <w:r w:rsidRPr="00E77A29">
            <w:rPr>
              <w:rFonts w:ascii="Palatino Linotype" w:hAnsi="Palatino Linotype" w:cs="Arial"/>
            </w:rPr>
            <w:t>José Martínez Vilchis</w:t>
          </w:r>
        </w:p>
      </w:tc>
    </w:tr>
  </w:tbl>
  <w:p w14:paraId="6243DF34" w14:textId="5986FD3A" w:rsidR="009663A2" w:rsidRPr="00C222C0" w:rsidRDefault="009663A2">
    <w:pPr>
      <w:pStyle w:val="Encabezado"/>
      <w:rPr>
        <w:sz w:val="16"/>
      </w:rPr>
    </w:pPr>
    <w:r>
      <w:rPr>
        <w:rFonts w:ascii="Palatino Linotype" w:hAnsi="Palatino Linotype" w:cs="Arial"/>
        <w:b/>
        <w:noProof/>
        <w:szCs w:val="20"/>
        <w:lang w:val="es-ES" w:eastAsia="es-ES"/>
      </w:rPr>
      <w:drawing>
        <wp:anchor distT="0" distB="0" distL="114300" distR="114300" simplePos="0" relativeHeight="251659264" behindDoc="1" locked="0" layoutInCell="0" allowOverlap="1" wp14:anchorId="6802F5FA" wp14:editId="161162E3">
          <wp:simplePos x="0" y="0"/>
          <wp:positionH relativeFrom="margin">
            <wp:posOffset>-1238250</wp:posOffset>
          </wp:positionH>
          <wp:positionV relativeFrom="margin">
            <wp:posOffset>-1736081</wp:posOffset>
          </wp:positionV>
          <wp:extent cx="8046720" cy="11124234"/>
          <wp:effectExtent l="0" t="0" r="0" b="1270"/>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6720" cy="1112423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E69C9"/>
    <w:multiLevelType w:val="hybridMultilevel"/>
    <w:tmpl w:val="48E4D77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08194FE3"/>
    <w:multiLevelType w:val="hybridMultilevel"/>
    <w:tmpl w:val="11F674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51471B"/>
    <w:multiLevelType w:val="hybridMultilevel"/>
    <w:tmpl w:val="10EEF46E"/>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2AB520C"/>
    <w:multiLevelType w:val="hybridMultilevel"/>
    <w:tmpl w:val="80BE61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D868F1"/>
    <w:multiLevelType w:val="hybridMultilevel"/>
    <w:tmpl w:val="C50E61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D85AF8"/>
    <w:multiLevelType w:val="hybridMultilevel"/>
    <w:tmpl w:val="C50E61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6E21AC"/>
    <w:multiLevelType w:val="hybridMultilevel"/>
    <w:tmpl w:val="C50E61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514780"/>
    <w:multiLevelType w:val="hybridMultilevel"/>
    <w:tmpl w:val="6FA200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F4005F8"/>
    <w:multiLevelType w:val="hybridMultilevel"/>
    <w:tmpl w:val="C50E61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EA1BDD"/>
    <w:multiLevelType w:val="hybridMultilevel"/>
    <w:tmpl w:val="C50E61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D71BC1"/>
    <w:multiLevelType w:val="hybridMultilevel"/>
    <w:tmpl w:val="D8CA44C4"/>
    <w:lvl w:ilvl="0" w:tplc="08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9CA66C1"/>
    <w:multiLevelType w:val="hybridMultilevel"/>
    <w:tmpl w:val="C50E61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30C164C"/>
    <w:multiLevelType w:val="multilevel"/>
    <w:tmpl w:val="09FEA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144A42"/>
    <w:multiLevelType w:val="hybridMultilevel"/>
    <w:tmpl w:val="03C01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888780E"/>
    <w:multiLevelType w:val="hybridMultilevel"/>
    <w:tmpl w:val="E64CAA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8902EC6"/>
    <w:multiLevelType w:val="hybridMultilevel"/>
    <w:tmpl w:val="C50E61C6"/>
    <w:lvl w:ilvl="0" w:tplc="580A000F">
      <w:start w:val="1"/>
      <w:numFmt w:val="decimal"/>
      <w:lvlText w:val="%1."/>
      <w:lvlJc w:val="left"/>
      <w:pPr>
        <w:ind w:left="720" w:hanging="360"/>
      </w:pPr>
      <w:rPr>
        <w:rFonts w:hint="default"/>
      </w:rPr>
    </w:lvl>
    <w:lvl w:ilvl="1" w:tplc="080A000F">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985675"/>
    <w:multiLevelType w:val="hybridMultilevel"/>
    <w:tmpl w:val="E92E28C4"/>
    <w:lvl w:ilvl="0" w:tplc="72163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0BB181F"/>
    <w:multiLevelType w:val="hybridMultilevel"/>
    <w:tmpl w:val="C50E61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581D78"/>
    <w:multiLevelType w:val="hybridMultilevel"/>
    <w:tmpl w:val="C50E61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35E27FE"/>
    <w:multiLevelType w:val="hybridMultilevel"/>
    <w:tmpl w:val="9016FD5A"/>
    <w:lvl w:ilvl="0" w:tplc="6674CC20">
      <w:numFmt w:val="bullet"/>
      <w:lvlText w:val=""/>
      <w:lvlJc w:val="left"/>
      <w:pPr>
        <w:ind w:left="720" w:hanging="360"/>
      </w:pPr>
      <w:rPr>
        <w:rFonts w:ascii="Symbol" w:eastAsiaTheme="minorHAnsi" w:hAnsi="Symbol"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C01055E"/>
    <w:multiLevelType w:val="hybridMultilevel"/>
    <w:tmpl w:val="C252617C"/>
    <w:lvl w:ilvl="0" w:tplc="57A24DDC">
      <w:start w:val="1"/>
      <w:numFmt w:val="decimal"/>
      <w:lvlText w:val="%1."/>
      <w:lvlJc w:val="left"/>
      <w:pPr>
        <w:ind w:left="720" w:hanging="360"/>
      </w:pPr>
      <w:rPr>
        <w:rFonts w:ascii="Palatino Linotype" w:eastAsia="Times New Roman" w:hAnsi="Palatino Linotype" w:cstheme="majorHAnsi"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EE5740D"/>
    <w:multiLevelType w:val="multilevel"/>
    <w:tmpl w:val="E6CA7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F97328"/>
    <w:multiLevelType w:val="hybridMultilevel"/>
    <w:tmpl w:val="20FCBA3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4" w15:restartNumberingAfterBreak="0">
    <w:nsid w:val="556A17A5"/>
    <w:multiLevelType w:val="hybridMultilevel"/>
    <w:tmpl w:val="81BC850E"/>
    <w:lvl w:ilvl="0" w:tplc="E36C3A42">
      <w:start w:val="1"/>
      <w:numFmt w:val="lowerLetter"/>
      <w:lvlText w:val="%1)"/>
      <w:lvlJc w:val="left"/>
      <w:pPr>
        <w:ind w:left="1974" w:hanging="840"/>
      </w:pPr>
    </w:lvl>
    <w:lvl w:ilvl="1" w:tplc="080A0019">
      <w:start w:val="1"/>
      <w:numFmt w:val="lowerLetter"/>
      <w:lvlText w:val="%2."/>
      <w:lvlJc w:val="left"/>
      <w:pPr>
        <w:ind w:left="2007" w:hanging="360"/>
      </w:pPr>
    </w:lvl>
    <w:lvl w:ilvl="2" w:tplc="080A001B">
      <w:start w:val="1"/>
      <w:numFmt w:val="lowerRoman"/>
      <w:lvlText w:val="%3."/>
      <w:lvlJc w:val="right"/>
      <w:pPr>
        <w:ind w:left="2727" w:hanging="180"/>
      </w:pPr>
    </w:lvl>
    <w:lvl w:ilvl="3" w:tplc="080A000F">
      <w:start w:val="1"/>
      <w:numFmt w:val="decimal"/>
      <w:lvlText w:val="%4."/>
      <w:lvlJc w:val="left"/>
      <w:pPr>
        <w:ind w:left="3447" w:hanging="360"/>
      </w:pPr>
    </w:lvl>
    <w:lvl w:ilvl="4" w:tplc="080A0019">
      <w:start w:val="1"/>
      <w:numFmt w:val="lowerLetter"/>
      <w:lvlText w:val="%5."/>
      <w:lvlJc w:val="left"/>
      <w:pPr>
        <w:ind w:left="4167" w:hanging="360"/>
      </w:pPr>
    </w:lvl>
    <w:lvl w:ilvl="5" w:tplc="080A001B">
      <w:start w:val="1"/>
      <w:numFmt w:val="lowerRoman"/>
      <w:lvlText w:val="%6."/>
      <w:lvlJc w:val="right"/>
      <w:pPr>
        <w:ind w:left="4887" w:hanging="180"/>
      </w:pPr>
    </w:lvl>
    <w:lvl w:ilvl="6" w:tplc="080A000F">
      <w:start w:val="1"/>
      <w:numFmt w:val="decimal"/>
      <w:lvlText w:val="%7."/>
      <w:lvlJc w:val="left"/>
      <w:pPr>
        <w:ind w:left="5607" w:hanging="360"/>
      </w:pPr>
    </w:lvl>
    <w:lvl w:ilvl="7" w:tplc="080A0019">
      <w:start w:val="1"/>
      <w:numFmt w:val="lowerLetter"/>
      <w:lvlText w:val="%8."/>
      <w:lvlJc w:val="left"/>
      <w:pPr>
        <w:ind w:left="6327" w:hanging="360"/>
      </w:pPr>
    </w:lvl>
    <w:lvl w:ilvl="8" w:tplc="080A001B">
      <w:start w:val="1"/>
      <w:numFmt w:val="lowerRoman"/>
      <w:lvlText w:val="%9."/>
      <w:lvlJc w:val="right"/>
      <w:pPr>
        <w:ind w:left="7047" w:hanging="180"/>
      </w:pPr>
    </w:lvl>
  </w:abstractNum>
  <w:abstractNum w:abstractNumId="25" w15:restartNumberingAfterBreak="0">
    <w:nsid w:val="5AB354A8"/>
    <w:multiLevelType w:val="multilevel"/>
    <w:tmpl w:val="61241926"/>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Palatino Linotype" w:eastAsia="Times New Roman" w:hAnsi="Palatino Linotype" w:cs="Arial"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784E87"/>
    <w:multiLevelType w:val="multilevel"/>
    <w:tmpl w:val="A864732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7" w15:restartNumberingAfterBreak="0">
    <w:nsid w:val="6C1061DF"/>
    <w:multiLevelType w:val="hybridMultilevel"/>
    <w:tmpl w:val="C50E61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0715D09"/>
    <w:multiLevelType w:val="hybridMultilevel"/>
    <w:tmpl w:val="C50E61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1D72084"/>
    <w:multiLevelType w:val="hybridMultilevel"/>
    <w:tmpl w:val="5EEAC29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74C32F92"/>
    <w:multiLevelType w:val="hybridMultilevel"/>
    <w:tmpl w:val="8200BF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60E4230"/>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97A193D"/>
    <w:multiLevelType w:val="hybridMultilevel"/>
    <w:tmpl w:val="6A4EBBB0"/>
    <w:lvl w:ilvl="0" w:tplc="25AECF20">
      <w:start w:val="1"/>
      <w:numFmt w:val="lowerLetter"/>
      <w:lvlText w:val="%1)"/>
      <w:lvlJc w:val="left"/>
      <w:pPr>
        <w:ind w:left="720" w:hanging="360"/>
      </w:pPr>
      <w:rPr>
        <w:rFonts w:hint="default"/>
        <w:b/>
        <w:i w:val="0"/>
      </w:rPr>
    </w:lvl>
    <w:lvl w:ilvl="1" w:tplc="B13E3866">
      <w:start w:val="1"/>
      <w:numFmt w:val="decimal"/>
      <w:lvlText w:val="%2."/>
      <w:lvlJc w:val="left"/>
      <w:pPr>
        <w:ind w:left="1440" w:hanging="360"/>
      </w:pPr>
      <w:rPr>
        <w:rFonts w:hint="default"/>
      </w:rPr>
    </w:lvl>
    <w:lvl w:ilvl="2" w:tplc="C6CAE096">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99465F1"/>
    <w:multiLevelType w:val="multilevel"/>
    <w:tmpl w:val="3CA2787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7C3556DE"/>
    <w:multiLevelType w:val="hybridMultilevel"/>
    <w:tmpl w:val="C50E61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FE67E2E"/>
    <w:multiLevelType w:val="hybridMultilevel"/>
    <w:tmpl w:val="E204383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5208451">
    <w:abstractNumId w:val="17"/>
  </w:num>
  <w:num w:numId="2" w16cid:durableId="271936621">
    <w:abstractNumId w:val="20"/>
  </w:num>
  <w:num w:numId="3" w16cid:durableId="1764061339">
    <w:abstractNumId w:val="0"/>
  </w:num>
  <w:num w:numId="4" w16cid:durableId="1591894201">
    <w:abstractNumId w:val="16"/>
  </w:num>
  <w:num w:numId="5" w16cid:durableId="1143473571">
    <w:abstractNumId w:val="23"/>
  </w:num>
  <w:num w:numId="6" w16cid:durableId="480392300">
    <w:abstractNumId w:val="3"/>
  </w:num>
  <w:num w:numId="7" w16cid:durableId="4947594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154332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0605571">
    <w:abstractNumId w:val="15"/>
  </w:num>
  <w:num w:numId="10" w16cid:durableId="18047077">
    <w:abstractNumId w:val="11"/>
  </w:num>
  <w:num w:numId="11" w16cid:durableId="1562716194">
    <w:abstractNumId w:val="33"/>
  </w:num>
  <w:num w:numId="12" w16cid:durableId="47611673">
    <w:abstractNumId w:val="26"/>
  </w:num>
  <w:num w:numId="13" w16cid:durableId="797140508">
    <w:abstractNumId w:val="19"/>
  </w:num>
  <w:num w:numId="14" w16cid:durableId="2139643198">
    <w:abstractNumId w:val="18"/>
  </w:num>
  <w:num w:numId="15" w16cid:durableId="234895000">
    <w:abstractNumId w:val="9"/>
  </w:num>
  <w:num w:numId="16" w16cid:durableId="174345260">
    <w:abstractNumId w:val="34"/>
  </w:num>
  <w:num w:numId="17" w16cid:durableId="1282416014">
    <w:abstractNumId w:val="10"/>
  </w:num>
  <w:num w:numId="18" w16cid:durableId="563950787">
    <w:abstractNumId w:val="28"/>
  </w:num>
  <w:num w:numId="19" w16cid:durableId="1421293220">
    <w:abstractNumId w:val="35"/>
  </w:num>
  <w:num w:numId="20" w16cid:durableId="811290397">
    <w:abstractNumId w:val="14"/>
  </w:num>
  <w:num w:numId="21" w16cid:durableId="1939092623">
    <w:abstractNumId w:val="31"/>
  </w:num>
  <w:num w:numId="22" w16cid:durableId="1605459888">
    <w:abstractNumId w:val="21"/>
  </w:num>
  <w:num w:numId="23" w16cid:durableId="1432553902">
    <w:abstractNumId w:val="27"/>
  </w:num>
  <w:num w:numId="24" w16cid:durableId="105733904">
    <w:abstractNumId w:val="7"/>
  </w:num>
  <w:num w:numId="25" w16cid:durableId="1279724347">
    <w:abstractNumId w:val="13"/>
  </w:num>
  <w:num w:numId="26" w16cid:durableId="929771570">
    <w:abstractNumId w:val="22"/>
  </w:num>
  <w:num w:numId="27" w16cid:durableId="1972251391">
    <w:abstractNumId w:val="12"/>
  </w:num>
  <w:num w:numId="28" w16cid:durableId="2110616274">
    <w:abstractNumId w:val="6"/>
  </w:num>
  <w:num w:numId="29" w16cid:durableId="2125149139">
    <w:abstractNumId w:val="29"/>
  </w:num>
  <w:num w:numId="30" w16cid:durableId="435684910">
    <w:abstractNumId w:val="5"/>
  </w:num>
  <w:num w:numId="31" w16cid:durableId="870991438">
    <w:abstractNumId w:val="8"/>
  </w:num>
  <w:num w:numId="32" w16cid:durableId="2088770083">
    <w:abstractNumId w:val="30"/>
  </w:num>
  <w:num w:numId="33" w16cid:durableId="542400545">
    <w:abstractNumId w:val="32"/>
  </w:num>
  <w:num w:numId="34" w16cid:durableId="480658800">
    <w:abstractNumId w:val="25"/>
  </w:num>
  <w:num w:numId="35" w16cid:durableId="880092999">
    <w:abstractNumId w:val="4"/>
  </w:num>
  <w:num w:numId="36" w16cid:durableId="51780175">
    <w:abstractNumId w:val="2"/>
  </w:num>
  <w:num w:numId="37" w16cid:durableId="92931292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ES"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ES_tradnl" w:vendorID="64" w:dllVersion="0" w:nlCheck="1" w:checkStyle="0"/>
  <w:activeWritingStyle w:appName="MSWord" w:lang="es-ES" w:vendorID="64" w:dllVersion="0" w:nlCheck="1" w:checkStyle="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F7B"/>
    <w:rsid w:val="0000064C"/>
    <w:rsid w:val="00003AD5"/>
    <w:rsid w:val="000051F4"/>
    <w:rsid w:val="00005B2F"/>
    <w:rsid w:val="00006FC2"/>
    <w:rsid w:val="0001102D"/>
    <w:rsid w:val="00014133"/>
    <w:rsid w:val="00014BD8"/>
    <w:rsid w:val="00015837"/>
    <w:rsid w:val="00015CF7"/>
    <w:rsid w:val="0002155B"/>
    <w:rsid w:val="00022B45"/>
    <w:rsid w:val="000311B8"/>
    <w:rsid w:val="00033305"/>
    <w:rsid w:val="0003350B"/>
    <w:rsid w:val="00036F8B"/>
    <w:rsid w:val="00036FFB"/>
    <w:rsid w:val="0003724D"/>
    <w:rsid w:val="000374EB"/>
    <w:rsid w:val="00037511"/>
    <w:rsid w:val="00037BD9"/>
    <w:rsid w:val="00041664"/>
    <w:rsid w:val="00046020"/>
    <w:rsid w:val="000470A1"/>
    <w:rsid w:val="0004738C"/>
    <w:rsid w:val="00050C0C"/>
    <w:rsid w:val="00056A09"/>
    <w:rsid w:val="00056B3F"/>
    <w:rsid w:val="00060F89"/>
    <w:rsid w:val="0006122B"/>
    <w:rsid w:val="00062DDD"/>
    <w:rsid w:val="0007032B"/>
    <w:rsid w:val="00070A15"/>
    <w:rsid w:val="00071762"/>
    <w:rsid w:val="00071FEA"/>
    <w:rsid w:val="00076C28"/>
    <w:rsid w:val="00077899"/>
    <w:rsid w:val="00080CE8"/>
    <w:rsid w:val="0008104C"/>
    <w:rsid w:val="00084698"/>
    <w:rsid w:val="000847DF"/>
    <w:rsid w:val="0008796F"/>
    <w:rsid w:val="00087AB6"/>
    <w:rsid w:val="00093A09"/>
    <w:rsid w:val="0009512B"/>
    <w:rsid w:val="00097761"/>
    <w:rsid w:val="000A1173"/>
    <w:rsid w:val="000A1793"/>
    <w:rsid w:val="000A2415"/>
    <w:rsid w:val="000A28A6"/>
    <w:rsid w:val="000A3043"/>
    <w:rsid w:val="000A6199"/>
    <w:rsid w:val="000B2724"/>
    <w:rsid w:val="000B33BD"/>
    <w:rsid w:val="000B38D1"/>
    <w:rsid w:val="000B61B4"/>
    <w:rsid w:val="000C7DF1"/>
    <w:rsid w:val="000D0F10"/>
    <w:rsid w:val="000D14DC"/>
    <w:rsid w:val="000E3B36"/>
    <w:rsid w:val="000E3D66"/>
    <w:rsid w:val="000E5B1A"/>
    <w:rsid w:val="000E60EB"/>
    <w:rsid w:val="000F30C2"/>
    <w:rsid w:val="000F65A4"/>
    <w:rsid w:val="000F66EF"/>
    <w:rsid w:val="000F6A52"/>
    <w:rsid w:val="00103878"/>
    <w:rsid w:val="00104C2C"/>
    <w:rsid w:val="00105037"/>
    <w:rsid w:val="00106EBC"/>
    <w:rsid w:val="00106F80"/>
    <w:rsid w:val="00107AF4"/>
    <w:rsid w:val="00112ED3"/>
    <w:rsid w:val="001141F3"/>
    <w:rsid w:val="00123996"/>
    <w:rsid w:val="001302E1"/>
    <w:rsid w:val="00130E83"/>
    <w:rsid w:val="00133D7E"/>
    <w:rsid w:val="00135BDB"/>
    <w:rsid w:val="001370A3"/>
    <w:rsid w:val="00141BB0"/>
    <w:rsid w:val="001450C1"/>
    <w:rsid w:val="00146CE6"/>
    <w:rsid w:val="0014781C"/>
    <w:rsid w:val="00152645"/>
    <w:rsid w:val="00155D49"/>
    <w:rsid w:val="001578A9"/>
    <w:rsid w:val="001600C8"/>
    <w:rsid w:val="00161D61"/>
    <w:rsid w:val="001701DD"/>
    <w:rsid w:val="00170F23"/>
    <w:rsid w:val="00173129"/>
    <w:rsid w:val="001743AB"/>
    <w:rsid w:val="00176753"/>
    <w:rsid w:val="00176DCD"/>
    <w:rsid w:val="001823F8"/>
    <w:rsid w:val="00191239"/>
    <w:rsid w:val="00191DED"/>
    <w:rsid w:val="001924FB"/>
    <w:rsid w:val="00195AAB"/>
    <w:rsid w:val="001969C0"/>
    <w:rsid w:val="001974D8"/>
    <w:rsid w:val="0019772D"/>
    <w:rsid w:val="001A10B7"/>
    <w:rsid w:val="001A118C"/>
    <w:rsid w:val="001A1576"/>
    <w:rsid w:val="001A3219"/>
    <w:rsid w:val="001A687B"/>
    <w:rsid w:val="001A6A1F"/>
    <w:rsid w:val="001A6F86"/>
    <w:rsid w:val="001B1209"/>
    <w:rsid w:val="001C11F5"/>
    <w:rsid w:val="001C27C4"/>
    <w:rsid w:val="001C5527"/>
    <w:rsid w:val="001C59FA"/>
    <w:rsid w:val="001D0D6D"/>
    <w:rsid w:val="001D0DBB"/>
    <w:rsid w:val="001D37A1"/>
    <w:rsid w:val="001D69BE"/>
    <w:rsid w:val="001E1DB1"/>
    <w:rsid w:val="001E3B45"/>
    <w:rsid w:val="001E669E"/>
    <w:rsid w:val="001F43B6"/>
    <w:rsid w:val="001F6AF4"/>
    <w:rsid w:val="001F6C13"/>
    <w:rsid w:val="00201AD1"/>
    <w:rsid w:val="002026E9"/>
    <w:rsid w:val="00207A1E"/>
    <w:rsid w:val="0021149A"/>
    <w:rsid w:val="002248FF"/>
    <w:rsid w:val="0022521E"/>
    <w:rsid w:val="00230A1F"/>
    <w:rsid w:val="00232DEE"/>
    <w:rsid w:val="00234729"/>
    <w:rsid w:val="00241C44"/>
    <w:rsid w:val="0024426F"/>
    <w:rsid w:val="0025170A"/>
    <w:rsid w:val="00266EB1"/>
    <w:rsid w:val="002708B4"/>
    <w:rsid w:val="00275E06"/>
    <w:rsid w:val="002777F6"/>
    <w:rsid w:val="002805FE"/>
    <w:rsid w:val="002812AA"/>
    <w:rsid w:val="00283489"/>
    <w:rsid w:val="00283774"/>
    <w:rsid w:val="00283F94"/>
    <w:rsid w:val="00291AA2"/>
    <w:rsid w:val="002A043A"/>
    <w:rsid w:val="002A05C9"/>
    <w:rsid w:val="002A1DAD"/>
    <w:rsid w:val="002A3927"/>
    <w:rsid w:val="002B106F"/>
    <w:rsid w:val="002B13AA"/>
    <w:rsid w:val="002B1512"/>
    <w:rsid w:val="002B239E"/>
    <w:rsid w:val="002B3F07"/>
    <w:rsid w:val="002B63DD"/>
    <w:rsid w:val="002C0293"/>
    <w:rsid w:val="002C0B08"/>
    <w:rsid w:val="002C59B5"/>
    <w:rsid w:val="002C66EB"/>
    <w:rsid w:val="002C67B3"/>
    <w:rsid w:val="002C72FE"/>
    <w:rsid w:val="002C7454"/>
    <w:rsid w:val="002D7F66"/>
    <w:rsid w:val="002E07DA"/>
    <w:rsid w:val="002E1E38"/>
    <w:rsid w:val="002E56AC"/>
    <w:rsid w:val="002E5DE1"/>
    <w:rsid w:val="002E66F3"/>
    <w:rsid w:val="002E789D"/>
    <w:rsid w:val="002F2038"/>
    <w:rsid w:val="002F4ED3"/>
    <w:rsid w:val="002F6710"/>
    <w:rsid w:val="003000CA"/>
    <w:rsid w:val="003027AA"/>
    <w:rsid w:val="00305285"/>
    <w:rsid w:val="003066E3"/>
    <w:rsid w:val="00306C23"/>
    <w:rsid w:val="00307CD9"/>
    <w:rsid w:val="003163C5"/>
    <w:rsid w:val="00320D2D"/>
    <w:rsid w:val="0032108E"/>
    <w:rsid w:val="0032341F"/>
    <w:rsid w:val="00355CAA"/>
    <w:rsid w:val="00356C2A"/>
    <w:rsid w:val="00360858"/>
    <w:rsid w:val="00364679"/>
    <w:rsid w:val="00364F71"/>
    <w:rsid w:val="00370FEB"/>
    <w:rsid w:val="00371D43"/>
    <w:rsid w:val="00380748"/>
    <w:rsid w:val="00384776"/>
    <w:rsid w:val="00392323"/>
    <w:rsid w:val="00394482"/>
    <w:rsid w:val="003974D3"/>
    <w:rsid w:val="003A1A1D"/>
    <w:rsid w:val="003A2392"/>
    <w:rsid w:val="003A3672"/>
    <w:rsid w:val="003A65B6"/>
    <w:rsid w:val="003A6B4B"/>
    <w:rsid w:val="003B19FB"/>
    <w:rsid w:val="003B1F86"/>
    <w:rsid w:val="003B24A5"/>
    <w:rsid w:val="003B54C3"/>
    <w:rsid w:val="003B55E0"/>
    <w:rsid w:val="003B580F"/>
    <w:rsid w:val="003B6EA5"/>
    <w:rsid w:val="003C0086"/>
    <w:rsid w:val="003C1187"/>
    <w:rsid w:val="003D0214"/>
    <w:rsid w:val="003D30BD"/>
    <w:rsid w:val="003D3FDE"/>
    <w:rsid w:val="003D4F64"/>
    <w:rsid w:val="003E0925"/>
    <w:rsid w:val="003F0653"/>
    <w:rsid w:val="003F7D47"/>
    <w:rsid w:val="00407AF2"/>
    <w:rsid w:val="00410166"/>
    <w:rsid w:val="00410172"/>
    <w:rsid w:val="004129D5"/>
    <w:rsid w:val="004131D1"/>
    <w:rsid w:val="00415A77"/>
    <w:rsid w:val="00417DAF"/>
    <w:rsid w:val="004202B6"/>
    <w:rsid w:val="004256D0"/>
    <w:rsid w:val="00431A15"/>
    <w:rsid w:val="00431EFC"/>
    <w:rsid w:val="00434F32"/>
    <w:rsid w:val="00436763"/>
    <w:rsid w:val="00440756"/>
    <w:rsid w:val="00444D66"/>
    <w:rsid w:val="0044589E"/>
    <w:rsid w:val="00445E34"/>
    <w:rsid w:val="004479F0"/>
    <w:rsid w:val="004516AA"/>
    <w:rsid w:val="0045442E"/>
    <w:rsid w:val="004554B7"/>
    <w:rsid w:val="004629F3"/>
    <w:rsid w:val="00462B03"/>
    <w:rsid w:val="00462B3F"/>
    <w:rsid w:val="00476BD2"/>
    <w:rsid w:val="00477E40"/>
    <w:rsid w:val="00482488"/>
    <w:rsid w:val="004824F0"/>
    <w:rsid w:val="00482642"/>
    <w:rsid w:val="004857BA"/>
    <w:rsid w:val="00487726"/>
    <w:rsid w:val="004879CA"/>
    <w:rsid w:val="004906D5"/>
    <w:rsid w:val="004916AF"/>
    <w:rsid w:val="00492A23"/>
    <w:rsid w:val="00497CB6"/>
    <w:rsid w:val="00497E81"/>
    <w:rsid w:val="004A3685"/>
    <w:rsid w:val="004A5BF7"/>
    <w:rsid w:val="004B1228"/>
    <w:rsid w:val="004C17AC"/>
    <w:rsid w:val="004C259E"/>
    <w:rsid w:val="004C75AD"/>
    <w:rsid w:val="004D019A"/>
    <w:rsid w:val="004D11F8"/>
    <w:rsid w:val="004D3848"/>
    <w:rsid w:val="004E5962"/>
    <w:rsid w:val="004E6E54"/>
    <w:rsid w:val="004E74D8"/>
    <w:rsid w:val="004E7632"/>
    <w:rsid w:val="004F368C"/>
    <w:rsid w:val="004F7B19"/>
    <w:rsid w:val="00501937"/>
    <w:rsid w:val="00502F83"/>
    <w:rsid w:val="00503760"/>
    <w:rsid w:val="00505544"/>
    <w:rsid w:val="0050797D"/>
    <w:rsid w:val="00510093"/>
    <w:rsid w:val="0051123C"/>
    <w:rsid w:val="0051761F"/>
    <w:rsid w:val="0052178E"/>
    <w:rsid w:val="005227A0"/>
    <w:rsid w:val="005272A7"/>
    <w:rsid w:val="005361A1"/>
    <w:rsid w:val="00536E53"/>
    <w:rsid w:val="005379D7"/>
    <w:rsid w:val="00540082"/>
    <w:rsid w:val="005419F5"/>
    <w:rsid w:val="0054269F"/>
    <w:rsid w:val="00544354"/>
    <w:rsid w:val="005469C0"/>
    <w:rsid w:val="00552B40"/>
    <w:rsid w:val="00560291"/>
    <w:rsid w:val="0056221A"/>
    <w:rsid w:val="0056223B"/>
    <w:rsid w:val="00562975"/>
    <w:rsid w:val="00563348"/>
    <w:rsid w:val="005650C0"/>
    <w:rsid w:val="005761AE"/>
    <w:rsid w:val="00577554"/>
    <w:rsid w:val="00580702"/>
    <w:rsid w:val="00583528"/>
    <w:rsid w:val="005845B2"/>
    <w:rsid w:val="00587B49"/>
    <w:rsid w:val="00590127"/>
    <w:rsid w:val="00594B93"/>
    <w:rsid w:val="005A12F3"/>
    <w:rsid w:val="005A5E7A"/>
    <w:rsid w:val="005B0D0D"/>
    <w:rsid w:val="005B5108"/>
    <w:rsid w:val="005B554A"/>
    <w:rsid w:val="005C226B"/>
    <w:rsid w:val="005D7740"/>
    <w:rsid w:val="005E5EBB"/>
    <w:rsid w:val="005E6D23"/>
    <w:rsid w:val="005E7B4D"/>
    <w:rsid w:val="005F45D1"/>
    <w:rsid w:val="005F4D04"/>
    <w:rsid w:val="005F5080"/>
    <w:rsid w:val="005F5F60"/>
    <w:rsid w:val="005F60A7"/>
    <w:rsid w:val="0060119E"/>
    <w:rsid w:val="00601926"/>
    <w:rsid w:val="0060339F"/>
    <w:rsid w:val="00606964"/>
    <w:rsid w:val="00611545"/>
    <w:rsid w:val="006130B1"/>
    <w:rsid w:val="00614FDF"/>
    <w:rsid w:val="00616139"/>
    <w:rsid w:val="006167A5"/>
    <w:rsid w:val="006206BD"/>
    <w:rsid w:val="006224FF"/>
    <w:rsid w:val="00623F3F"/>
    <w:rsid w:val="00634763"/>
    <w:rsid w:val="00634990"/>
    <w:rsid w:val="00642EC6"/>
    <w:rsid w:val="00650474"/>
    <w:rsid w:val="006539B1"/>
    <w:rsid w:val="00666504"/>
    <w:rsid w:val="00671221"/>
    <w:rsid w:val="006767D2"/>
    <w:rsid w:val="00685297"/>
    <w:rsid w:val="00694FD8"/>
    <w:rsid w:val="006965B7"/>
    <w:rsid w:val="006A0F8D"/>
    <w:rsid w:val="006A2C81"/>
    <w:rsid w:val="006A3660"/>
    <w:rsid w:val="006A366E"/>
    <w:rsid w:val="006A36DF"/>
    <w:rsid w:val="006A452C"/>
    <w:rsid w:val="006B023C"/>
    <w:rsid w:val="006B3CA2"/>
    <w:rsid w:val="006C2453"/>
    <w:rsid w:val="006C2525"/>
    <w:rsid w:val="006C6A0C"/>
    <w:rsid w:val="006D670E"/>
    <w:rsid w:val="006E4D0B"/>
    <w:rsid w:val="006E587C"/>
    <w:rsid w:val="006F2D4F"/>
    <w:rsid w:val="006F38D7"/>
    <w:rsid w:val="006F4760"/>
    <w:rsid w:val="00700F6C"/>
    <w:rsid w:val="00701D99"/>
    <w:rsid w:val="007025EA"/>
    <w:rsid w:val="007052BF"/>
    <w:rsid w:val="007052C5"/>
    <w:rsid w:val="007069F9"/>
    <w:rsid w:val="0071282D"/>
    <w:rsid w:val="00716C8C"/>
    <w:rsid w:val="00721A7E"/>
    <w:rsid w:val="007229D2"/>
    <w:rsid w:val="00723DEF"/>
    <w:rsid w:val="0073122C"/>
    <w:rsid w:val="00732AE3"/>
    <w:rsid w:val="007340D3"/>
    <w:rsid w:val="00734384"/>
    <w:rsid w:val="0073655B"/>
    <w:rsid w:val="00741A05"/>
    <w:rsid w:val="00743958"/>
    <w:rsid w:val="00745F5D"/>
    <w:rsid w:val="00753BB6"/>
    <w:rsid w:val="00754DE3"/>
    <w:rsid w:val="00754F39"/>
    <w:rsid w:val="00755712"/>
    <w:rsid w:val="00756DA5"/>
    <w:rsid w:val="00763BAF"/>
    <w:rsid w:val="00772DB6"/>
    <w:rsid w:val="0077316F"/>
    <w:rsid w:val="007810E4"/>
    <w:rsid w:val="007837C3"/>
    <w:rsid w:val="007A22F3"/>
    <w:rsid w:val="007A4074"/>
    <w:rsid w:val="007A6066"/>
    <w:rsid w:val="007A7245"/>
    <w:rsid w:val="007C07D2"/>
    <w:rsid w:val="007C0DE3"/>
    <w:rsid w:val="007C2561"/>
    <w:rsid w:val="007D550C"/>
    <w:rsid w:val="007D58F0"/>
    <w:rsid w:val="007D7041"/>
    <w:rsid w:val="007E25B7"/>
    <w:rsid w:val="007E2C27"/>
    <w:rsid w:val="007E37ED"/>
    <w:rsid w:val="007F0C69"/>
    <w:rsid w:val="007F1AC2"/>
    <w:rsid w:val="007F23F2"/>
    <w:rsid w:val="007F4D8A"/>
    <w:rsid w:val="007F6741"/>
    <w:rsid w:val="007F72C9"/>
    <w:rsid w:val="007F788F"/>
    <w:rsid w:val="00801259"/>
    <w:rsid w:val="00803C59"/>
    <w:rsid w:val="00804A01"/>
    <w:rsid w:val="00812258"/>
    <w:rsid w:val="00812945"/>
    <w:rsid w:val="0081584E"/>
    <w:rsid w:val="008208C3"/>
    <w:rsid w:val="00821A80"/>
    <w:rsid w:val="00821D0A"/>
    <w:rsid w:val="00825920"/>
    <w:rsid w:val="00826FB5"/>
    <w:rsid w:val="008275AE"/>
    <w:rsid w:val="008300ED"/>
    <w:rsid w:val="0085256F"/>
    <w:rsid w:val="00852D9E"/>
    <w:rsid w:val="0086538B"/>
    <w:rsid w:val="0087402D"/>
    <w:rsid w:val="00874F4E"/>
    <w:rsid w:val="00876411"/>
    <w:rsid w:val="0088227D"/>
    <w:rsid w:val="0088771F"/>
    <w:rsid w:val="0089782A"/>
    <w:rsid w:val="008A28BB"/>
    <w:rsid w:val="008B347F"/>
    <w:rsid w:val="008B6252"/>
    <w:rsid w:val="008C6598"/>
    <w:rsid w:val="008D51A5"/>
    <w:rsid w:val="008D574D"/>
    <w:rsid w:val="008D59FD"/>
    <w:rsid w:val="008D5C16"/>
    <w:rsid w:val="008E00C2"/>
    <w:rsid w:val="008E1898"/>
    <w:rsid w:val="008E4644"/>
    <w:rsid w:val="008E468A"/>
    <w:rsid w:val="008E4D89"/>
    <w:rsid w:val="008E4DD4"/>
    <w:rsid w:val="008F4694"/>
    <w:rsid w:val="008F6317"/>
    <w:rsid w:val="008F6D67"/>
    <w:rsid w:val="009012A4"/>
    <w:rsid w:val="00901640"/>
    <w:rsid w:val="00901E1B"/>
    <w:rsid w:val="00902B25"/>
    <w:rsid w:val="0090410A"/>
    <w:rsid w:val="00905E8F"/>
    <w:rsid w:val="00906306"/>
    <w:rsid w:val="0091103A"/>
    <w:rsid w:val="0091315B"/>
    <w:rsid w:val="0091370B"/>
    <w:rsid w:val="009145B6"/>
    <w:rsid w:val="00923C76"/>
    <w:rsid w:val="0092499F"/>
    <w:rsid w:val="00934647"/>
    <w:rsid w:val="00934D1E"/>
    <w:rsid w:val="00936F9E"/>
    <w:rsid w:val="00944D42"/>
    <w:rsid w:val="009474C5"/>
    <w:rsid w:val="0094752D"/>
    <w:rsid w:val="0095518B"/>
    <w:rsid w:val="009663A2"/>
    <w:rsid w:val="00972C49"/>
    <w:rsid w:val="00973913"/>
    <w:rsid w:val="00977258"/>
    <w:rsid w:val="00981D66"/>
    <w:rsid w:val="009927C8"/>
    <w:rsid w:val="00993C06"/>
    <w:rsid w:val="0099494D"/>
    <w:rsid w:val="00995842"/>
    <w:rsid w:val="009A27BB"/>
    <w:rsid w:val="009A55CD"/>
    <w:rsid w:val="009A658B"/>
    <w:rsid w:val="009B18FE"/>
    <w:rsid w:val="009B1B3E"/>
    <w:rsid w:val="009B2A79"/>
    <w:rsid w:val="009B56D0"/>
    <w:rsid w:val="009B636F"/>
    <w:rsid w:val="009C2F20"/>
    <w:rsid w:val="009C342E"/>
    <w:rsid w:val="009C39EB"/>
    <w:rsid w:val="009C68CD"/>
    <w:rsid w:val="009C68CF"/>
    <w:rsid w:val="009D1603"/>
    <w:rsid w:val="009D1905"/>
    <w:rsid w:val="009D3AD6"/>
    <w:rsid w:val="009D61C9"/>
    <w:rsid w:val="009D66AF"/>
    <w:rsid w:val="009E02A2"/>
    <w:rsid w:val="009E6753"/>
    <w:rsid w:val="009F5ACA"/>
    <w:rsid w:val="00A06529"/>
    <w:rsid w:val="00A125E9"/>
    <w:rsid w:val="00A14850"/>
    <w:rsid w:val="00A17FA2"/>
    <w:rsid w:val="00A223AE"/>
    <w:rsid w:val="00A26614"/>
    <w:rsid w:val="00A27D00"/>
    <w:rsid w:val="00A30A30"/>
    <w:rsid w:val="00A3163B"/>
    <w:rsid w:val="00A44C41"/>
    <w:rsid w:val="00A4501B"/>
    <w:rsid w:val="00A46667"/>
    <w:rsid w:val="00A47115"/>
    <w:rsid w:val="00A543C0"/>
    <w:rsid w:val="00A60516"/>
    <w:rsid w:val="00A62366"/>
    <w:rsid w:val="00A67A83"/>
    <w:rsid w:val="00A71159"/>
    <w:rsid w:val="00A77280"/>
    <w:rsid w:val="00A8008E"/>
    <w:rsid w:val="00A82C6A"/>
    <w:rsid w:val="00A84AA2"/>
    <w:rsid w:val="00A8792B"/>
    <w:rsid w:val="00A9171E"/>
    <w:rsid w:val="00A923A5"/>
    <w:rsid w:val="00A93BDA"/>
    <w:rsid w:val="00A94E41"/>
    <w:rsid w:val="00A9702B"/>
    <w:rsid w:val="00AA160F"/>
    <w:rsid w:val="00AA3003"/>
    <w:rsid w:val="00AA4902"/>
    <w:rsid w:val="00AA68CD"/>
    <w:rsid w:val="00AA7B2A"/>
    <w:rsid w:val="00AB2B25"/>
    <w:rsid w:val="00AB4848"/>
    <w:rsid w:val="00AB5369"/>
    <w:rsid w:val="00AC05DF"/>
    <w:rsid w:val="00AC4949"/>
    <w:rsid w:val="00AC4D98"/>
    <w:rsid w:val="00AC60CF"/>
    <w:rsid w:val="00AC77FB"/>
    <w:rsid w:val="00AD0E19"/>
    <w:rsid w:val="00AD1FE1"/>
    <w:rsid w:val="00AD2DB1"/>
    <w:rsid w:val="00AD5AE6"/>
    <w:rsid w:val="00AD670A"/>
    <w:rsid w:val="00AE0016"/>
    <w:rsid w:val="00AE26C8"/>
    <w:rsid w:val="00AE6AEF"/>
    <w:rsid w:val="00AE6D28"/>
    <w:rsid w:val="00AF0EC9"/>
    <w:rsid w:val="00AF2AFA"/>
    <w:rsid w:val="00AF56CE"/>
    <w:rsid w:val="00B01708"/>
    <w:rsid w:val="00B0374F"/>
    <w:rsid w:val="00B0389D"/>
    <w:rsid w:val="00B05109"/>
    <w:rsid w:val="00B06DAC"/>
    <w:rsid w:val="00B1349A"/>
    <w:rsid w:val="00B136CE"/>
    <w:rsid w:val="00B20BEE"/>
    <w:rsid w:val="00B2254A"/>
    <w:rsid w:val="00B257CB"/>
    <w:rsid w:val="00B33179"/>
    <w:rsid w:val="00B34E2E"/>
    <w:rsid w:val="00B356D3"/>
    <w:rsid w:val="00B37E50"/>
    <w:rsid w:val="00B4043C"/>
    <w:rsid w:val="00B45589"/>
    <w:rsid w:val="00B45F7E"/>
    <w:rsid w:val="00B47D2A"/>
    <w:rsid w:val="00B538D1"/>
    <w:rsid w:val="00B56EDA"/>
    <w:rsid w:val="00B61157"/>
    <w:rsid w:val="00B63862"/>
    <w:rsid w:val="00B65E0B"/>
    <w:rsid w:val="00B65F7D"/>
    <w:rsid w:val="00B73587"/>
    <w:rsid w:val="00B82094"/>
    <w:rsid w:val="00B82FD1"/>
    <w:rsid w:val="00B83D28"/>
    <w:rsid w:val="00B877EB"/>
    <w:rsid w:val="00B87DC8"/>
    <w:rsid w:val="00B91F44"/>
    <w:rsid w:val="00B93F17"/>
    <w:rsid w:val="00B950E1"/>
    <w:rsid w:val="00B9662A"/>
    <w:rsid w:val="00BA16D1"/>
    <w:rsid w:val="00BA2CD6"/>
    <w:rsid w:val="00BA610B"/>
    <w:rsid w:val="00BB077D"/>
    <w:rsid w:val="00BB590A"/>
    <w:rsid w:val="00BB631B"/>
    <w:rsid w:val="00BB7359"/>
    <w:rsid w:val="00BC15FF"/>
    <w:rsid w:val="00BC5936"/>
    <w:rsid w:val="00BD048D"/>
    <w:rsid w:val="00BD04CF"/>
    <w:rsid w:val="00BD2DD0"/>
    <w:rsid w:val="00BD4F13"/>
    <w:rsid w:val="00BD6E42"/>
    <w:rsid w:val="00BE2758"/>
    <w:rsid w:val="00BE4068"/>
    <w:rsid w:val="00BF308A"/>
    <w:rsid w:val="00BF3F7B"/>
    <w:rsid w:val="00BF7E01"/>
    <w:rsid w:val="00C0117A"/>
    <w:rsid w:val="00C03AAC"/>
    <w:rsid w:val="00C16B31"/>
    <w:rsid w:val="00C177BD"/>
    <w:rsid w:val="00C1799A"/>
    <w:rsid w:val="00C22C9F"/>
    <w:rsid w:val="00C22ED6"/>
    <w:rsid w:val="00C32838"/>
    <w:rsid w:val="00C3317A"/>
    <w:rsid w:val="00C33BC1"/>
    <w:rsid w:val="00C34CA7"/>
    <w:rsid w:val="00C453B1"/>
    <w:rsid w:val="00C522E1"/>
    <w:rsid w:val="00C56D44"/>
    <w:rsid w:val="00C62BF7"/>
    <w:rsid w:val="00C63EE7"/>
    <w:rsid w:val="00C722BD"/>
    <w:rsid w:val="00C747AE"/>
    <w:rsid w:val="00C7528B"/>
    <w:rsid w:val="00C7681C"/>
    <w:rsid w:val="00C76941"/>
    <w:rsid w:val="00C76B92"/>
    <w:rsid w:val="00C76E1B"/>
    <w:rsid w:val="00C900A5"/>
    <w:rsid w:val="00C93E70"/>
    <w:rsid w:val="00C94021"/>
    <w:rsid w:val="00C9436B"/>
    <w:rsid w:val="00C95204"/>
    <w:rsid w:val="00C95A5E"/>
    <w:rsid w:val="00C96713"/>
    <w:rsid w:val="00CA4264"/>
    <w:rsid w:val="00CA74C7"/>
    <w:rsid w:val="00CB23C8"/>
    <w:rsid w:val="00CB5773"/>
    <w:rsid w:val="00CC2579"/>
    <w:rsid w:val="00CC2B01"/>
    <w:rsid w:val="00CC6A71"/>
    <w:rsid w:val="00CC7C72"/>
    <w:rsid w:val="00CC7F82"/>
    <w:rsid w:val="00CD212A"/>
    <w:rsid w:val="00CD3A0B"/>
    <w:rsid w:val="00CD67EC"/>
    <w:rsid w:val="00CE23DD"/>
    <w:rsid w:val="00CE5BB6"/>
    <w:rsid w:val="00CF1717"/>
    <w:rsid w:val="00CF58A5"/>
    <w:rsid w:val="00D020F2"/>
    <w:rsid w:val="00D05501"/>
    <w:rsid w:val="00D10AE9"/>
    <w:rsid w:val="00D10BBB"/>
    <w:rsid w:val="00D12795"/>
    <w:rsid w:val="00D130B5"/>
    <w:rsid w:val="00D216E7"/>
    <w:rsid w:val="00D2294A"/>
    <w:rsid w:val="00D27678"/>
    <w:rsid w:val="00D305AB"/>
    <w:rsid w:val="00D32B94"/>
    <w:rsid w:val="00D35934"/>
    <w:rsid w:val="00D460E2"/>
    <w:rsid w:val="00D47555"/>
    <w:rsid w:val="00D559CB"/>
    <w:rsid w:val="00D57786"/>
    <w:rsid w:val="00D6065A"/>
    <w:rsid w:val="00D625D3"/>
    <w:rsid w:val="00D62C14"/>
    <w:rsid w:val="00D64065"/>
    <w:rsid w:val="00D67885"/>
    <w:rsid w:val="00D70AD7"/>
    <w:rsid w:val="00D70B8B"/>
    <w:rsid w:val="00D72158"/>
    <w:rsid w:val="00D7693A"/>
    <w:rsid w:val="00D77B02"/>
    <w:rsid w:val="00D82A01"/>
    <w:rsid w:val="00D92401"/>
    <w:rsid w:val="00DA517F"/>
    <w:rsid w:val="00DB2EF0"/>
    <w:rsid w:val="00DB3D82"/>
    <w:rsid w:val="00DC3ACF"/>
    <w:rsid w:val="00DC6352"/>
    <w:rsid w:val="00DD2FB7"/>
    <w:rsid w:val="00DD3A1C"/>
    <w:rsid w:val="00DE0E40"/>
    <w:rsid w:val="00DE52E8"/>
    <w:rsid w:val="00DF02A3"/>
    <w:rsid w:val="00DF11F8"/>
    <w:rsid w:val="00DF1C54"/>
    <w:rsid w:val="00DF22C5"/>
    <w:rsid w:val="00DF4D1D"/>
    <w:rsid w:val="00DF69CF"/>
    <w:rsid w:val="00E00FE5"/>
    <w:rsid w:val="00E047C9"/>
    <w:rsid w:val="00E06A58"/>
    <w:rsid w:val="00E1036F"/>
    <w:rsid w:val="00E14DA9"/>
    <w:rsid w:val="00E14F3F"/>
    <w:rsid w:val="00E15EE8"/>
    <w:rsid w:val="00E17841"/>
    <w:rsid w:val="00E17D4E"/>
    <w:rsid w:val="00E23901"/>
    <w:rsid w:val="00E23A64"/>
    <w:rsid w:val="00E257CB"/>
    <w:rsid w:val="00E27B2E"/>
    <w:rsid w:val="00E27E7E"/>
    <w:rsid w:val="00E3103A"/>
    <w:rsid w:val="00E32AF9"/>
    <w:rsid w:val="00E37A09"/>
    <w:rsid w:val="00E41D7E"/>
    <w:rsid w:val="00E41ECA"/>
    <w:rsid w:val="00E5281D"/>
    <w:rsid w:val="00E53D5E"/>
    <w:rsid w:val="00E65493"/>
    <w:rsid w:val="00E671E0"/>
    <w:rsid w:val="00E748B2"/>
    <w:rsid w:val="00E77A29"/>
    <w:rsid w:val="00E77FB5"/>
    <w:rsid w:val="00E82838"/>
    <w:rsid w:val="00E846E9"/>
    <w:rsid w:val="00E86CD5"/>
    <w:rsid w:val="00E86F9D"/>
    <w:rsid w:val="00E87C82"/>
    <w:rsid w:val="00E900DB"/>
    <w:rsid w:val="00E909A2"/>
    <w:rsid w:val="00E91C31"/>
    <w:rsid w:val="00E94F6F"/>
    <w:rsid w:val="00E953E9"/>
    <w:rsid w:val="00EA050E"/>
    <w:rsid w:val="00EA2C8C"/>
    <w:rsid w:val="00EA48EE"/>
    <w:rsid w:val="00EA499F"/>
    <w:rsid w:val="00EA75D3"/>
    <w:rsid w:val="00EA76AA"/>
    <w:rsid w:val="00EB255B"/>
    <w:rsid w:val="00EC0F11"/>
    <w:rsid w:val="00EC4166"/>
    <w:rsid w:val="00ED0174"/>
    <w:rsid w:val="00ED1A42"/>
    <w:rsid w:val="00ED7BD2"/>
    <w:rsid w:val="00EF3765"/>
    <w:rsid w:val="00EF4643"/>
    <w:rsid w:val="00EF580E"/>
    <w:rsid w:val="00F02A57"/>
    <w:rsid w:val="00F12754"/>
    <w:rsid w:val="00F1380E"/>
    <w:rsid w:val="00F158B3"/>
    <w:rsid w:val="00F24834"/>
    <w:rsid w:val="00F27AB4"/>
    <w:rsid w:val="00F32303"/>
    <w:rsid w:val="00F36633"/>
    <w:rsid w:val="00F44AAE"/>
    <w:rsid w:val="00F50594"/>
    <w:rsid w:val="00F50781"/>
    <w:rsid w:val="00F54C7E"/>
    <w:rsid w:val="00F54D1A"/>
    <w:rsid w:val="00F60A41"/>
    <w:rsid w:val="00F65B7D"/>
    <w:rsid w:val="00F65C0D"/>
    <w:rsid w:val="00F6688D"/>
    <w:rsid w:val="00F67E8E"/>
    <w:rsid w:val="00F731A5"/>
    <w:rsid w:val="00F81CAD"/>
    <w:rsid w:val="00F8359E"/>
    <w:rsid w:val="00F83DDC"/>
    <w:rsid w:val="00F85E18"/>
    <w:rsid w:val="00F9259D"/>
    <w:rsid w:val="00F952EB"/>
    <w:rsid w:val="00F97BB9"/>
    <w:rsid w:val="00FA6084"/>
    <w:rsid w:val="00FA7289"/>
    <w:rsid w:val="00FB00B2"/>
    <w:rsid w:val="00FB1D7C"/>
    <w:rsid w:val="00FB2AC3"/>
    <w:rsid w:val="00FB68B3"/>
    <w:rsid w:val="00FC2F92"/>
    <w:rsid w:val="00FC5405"/>
    <w:rsid w:val="00FC6AB8"/>
    <w:rsid w:val="00FD1FA8"/>
    <w:rsid w:val="00FD59ED"/>
    <w:rsid w:val="00FE0214"/>
    <w:rsid w:val="00FE0E8D"/>
    <w:rsid w:val="00FE29BA"/>
    <w:rsid w:val="00FE5679"/>
    <w:rsid w:val="00FE7894"/>
    <w:rsid w:val="00FE7D04"/>
    <w:rsid w:val="00FF5079"/>
    <w:rsid w:val="00FF64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3BFB75"/>
  <w15:chartTrackingRefBased/>
  <w15:docId w15:val="{508F34B3-0CA7-45FC-B904-3917B389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50E"/>
    <w:rPr>
      <w:rFonts w:eastAsia="Times New Roman"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F7B"/>
    <w:pPr>
      <w:tabs>
        <w:tab w:val="center" w:pos="4419"/>
        <w:tab w:val="right" w:pos="8838"/>
      </w:tabs>
    </w:pPr>
    <w:rPr>
      <w:rFonts w:eastAsia="Calibri"/>
    </w:rPr>
  </w:style>
  <w:style w:type="character" w:customStyle="1" w:styleId="EncabezadoCar">
    <w:name w:val="Encabezado Car"/>
    <w:basedOn w:val="Fuentedeprrafopredeter"/>
    <w:link w:val="Encabezado"/>
    <w:uiPriority w:val="99"/>
    <w:rsid w:val="00BF3F7B"/>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BF3F7B"/>
    <w:pPr>
      <w:tabs>
        <w:tab w:val="center" w:pos="4419"/>
        <w:tab w:val="right" w:pos="8838"/>
      </w:tabs>
    </w:pPr>
    <w:rPr>
      <w:rFonts w:eastAsia="Calibri"/>
    </w:rPr>
  </w:style>
  <w:style w:type="character" w:customStyle="1" w:styleId="PiedepginaCar">
    <w:name w:val="Pie de página Car"/>
    <w:basedOn w:val="Fuentedeprrafopredeter"/>
    <w:link w:val="Piedepgina"/>
    <w:uiPriority w:val="99"/>
    <w:rsid w:val="00BF3F7B"/>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F3F7B"/>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F3F7B"/>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BF3F7B"/>
  </w:style>
  <w:style w:type="character" w:styleId="Hipervnculo">
    <w:name w:val="Hyperlink"/>
    <w:aliases w:val="Hipervínculo1,Hipervínculo11,Hipervínculo12,Hipervínculo13,Hipervínculo14,Hipervínculo15"/>
    <w:basedOn w:val="Fuentedeprrafopredeter"/>
    <w:uiPriority w:val="99"/>
    <w:unhideWhenUsed/>
    <w:rsid w:val="00BF3F7B"/>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BF3F7B"/>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F3F7B"/>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F3F7B"/>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rsid w:val="00CB23C8"/>
    <w:pPr>
      <w:spacing w:after="0" w:line="240" w:lineRule="auto"/>
    </w:pPr>
  </w:style>
  <w:style w:type="character" w:customStyle="1" w:styleId="SinespaciadoCar">
    <w:name w:val="Sin espaciado Car"/>
    <w:aliases w:val="Francesa Car,INAI Car"/>
    <w:link w:val="Sinespaciado"/>
    <w:uiPriority w:val="1"/>
    <w:locked/>
    <w:rsid w:val="0092499F"/>
  </w:style>
  <w:style w:type="paragraph" w:styleId="Textoindependiente">
    <w:name w:val="Body Text"/>
    <w:basedOn w:val="Normal"/>
    <w:link w:val="TextoindependienteCar"/>
    <w:uiPriority w:val="1"/>
    <w:qFormat/>
    <w:rsid w:val="005469C0"/>
    <w:pPr>
      <w:widowControl w:val="0"/>
      <w:autoSpaceDE w:val="0"/>
      <w:autoSpaceDN w:val="0"/>
    </w:pPr>
    <w:rPr>
      <w:rFonts w:ascii="Arial" w:eastAsia="Arial" w:hAnsi="Arial" w:cs="Arial"/>
      <w:lang w:bidi="es-ES"/>
    </w:rPr>
  </w:style>
  <w:style w:type="character" w:customStyle="1" w:styleId="TextoindependienteCar">
    <w:name w:val="Texto independiente Car"/>
    <w:basedOn w:val="Fuentedeprrafopredeter"/>
    <w:link w:val="Textoindependiente"/>
    <w:uiPriority w:val="1"/>
    <w:rsid w:val="005469C0"/>
    <w:rPr>
      <w:rFonts w:ascii="Arial" w:eastAsia="Arial" w:hAnsi="Arial" w:cs="Arial"/>
      <w:sz w:val="24"/>
      <w:szCs w:val="24"/>
      <w:lang w:val="es-ES" w:eastAsia="es-ES" w:bidi="es-ES"/>
    </w:rPr>
  </w:style>
  <w:style w:type="paragraph" w:styleId="Textoindependiente2">
    <w:name w:val="Body Text 2"/>
    <w:basedOn w:val="Normal"/>
    <w:link w:val="Textoindependiente2Car"/>
    <w:uiPriority w:val="99"/>
    <w:unhideWhenUsed/>
    <w:rsid w:val="004E7632"/>
    <w:pPr>
      <w:spacing w:after="120" w:line="480" w:lineRule="auto"/>
    </w:pPr>
    <w:rPr>
      <w:rFonts w:eastAsiaTheme="minorHAnsi" w:cstheme="minorBidi"/>
    </w:rPr>
  </w:style>
  <w:style w:type="character" w:customStyle="1" w:styleId="Textoindependiente2Car">
    <w:name w:val="Texto independiente 2 Car"/>
    <w:basedOn w:val="Fuentedeprrafopredeter"/>
    <w:link w:val="Textoindependiente2"/>
    <w:uiPriority w:val="99"/>
    <w:rsid w:val="004E7632"/>
  </w:style>
  <w:style w:type="table" w:styleId="Tablaconcuadrcula">
    <w:name w:val="Table Grid"/>
    <w:basedOn w:val="Tablanormal"/>
    <w:uiPriority w:val="59"/>
    <w:rsid w:val="004E7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7632"/>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il">
    <w:name w:val="il"/>
    <w:basedOn w:val="Fuentedeprrafopredeter"/>
    <w:rsid w:val="00291AA2"/>
  </w:style>
  <w:style w:type="paragraph" w:styleId="Textonotaalfinal">
    <w:name w:val="endnote text"/>
    <w:basedOn w:val="Normal"/>
    <w:link w:val="TextonotaalfinalCar"/>
    <w:uiPriority w:val="99"/>
    <w:semiHidden/>
    <w:unhideWhenUsed/>
    <w:rsid w:val="00DD2FB7"/>
    <w:rPr>
      <w:sz w:val="20"/>
      <w:szCs w:val="20"/>
    </w:rPr>
  </w:style>
  <w:style w:type="character" w:customStyle="1" w:styleId="TextonotaalfinalCar">
    <w:name w:val="Texto nota al final Car"/>
    <w:basedOn w:val="Fuentedeprrafopredeter"/>
    <w:link w:val="Textonotaalfinal"/>
    <w:uiPriority w:val="99"/>
    <w:semiHidden/>
    <w:rsid w:val="00DD2FB7"/>
    <w:rPr>
      <w:sz w:val="20"/>
      <w:szCs w:val="20"/>
    </w:rPr>
  </w:style>
  <w:style w:type="character" w:styleId="Refdenotaalfinal">
    <w:name w:val="endnote reference"/>
    <w:basedOn w:val="Fuentedeprrafopredeter"/>
    <w:uiPriority w:val="99"/>
    <w:semiHidden/>
    <w:unhideWhenUsed/>
    <w:rsid w:val="00DD2FB7"/>
    <w:rPr>
      <w:vertAlign w:val="superscript"/>
    </w:rPr>
  </w:style>
  <w:style w:type="paragraph" w:styleId="NormalWeb">
    <w:name w:val="Normal (Web)"/>
    <w:basedOn w:val="Normal"/>
    <w:uiPriority w:val="99"/>
    <w:unhideWhenUsed/>
    <w:rsid w:val="002F4ED3"/>
    <w:pPr>
      <w:spacing w:before="100" w:beforeAutospacing="1" w:after="100" w:afterAutospacing="1"/>
    </w:pPr>
    <w:rPr>
      <w:lang w:eastAsia="es-MX"/>
    </w:rPr>
  </w:style>
  <w:style w:type="table" w:customStyle="1" w:styleId="Tablaconcuadrcula1">
    <w:name w:val="Tabla con cuadrícula1"/>
    <w:basedOn w:val="Tablanormal"/>
    <w:next w:val="Tablaconcuadrcula"/>
    <w:uiPriority w:val="59"/>
    <w:rsid w:val="000A1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60858"/>
    <w:rPr>
      <w:color w:val="605E5C"/>
      <w:shd w:val="clear" w:color="auto" w:fill="E1DFDD"/>
    </w:rPr>
  </w:style>
  <w:style w:type="character" w:styleId="Hipervnculovisitado">
    <w:name w:val="FollowedHyperlink"/>
    <w:basedOn w:val="Fuentedeprrafopredeter"/>
    <w:uiPriority w:val="99"/>
    <w:semiHidden/>
    <w:unhideWhenUsed/>
    <w:rsid w:val="00173129"/>
    <w:rPr>
      <w:color w:val="954F72" w:themeColor="followedHyperlink"/>
      <w:u w:val="single"/>
    </w:rPr>
  </w:style>
  <w:style w:type="paragraph" w:styleId="Textosinformato">
    <w:name w:val="Plain Text"/>
    <w:basedOn w:val="Normal"/>
    <w:link w:val="TextosinformatoCar"/>
    <w:rsid w:val="00606964"/>
    <w:rPr>
      <w:rFonts w:ascii="Courier New" w:hAnsi="Courier New"/>
      <w:sz w:val="20"/>
      <w:szCs w:val="20"/>
    </w:rPr>
  </w:style>
  <w:style w:type="character" w:customStyle="1" w:styleId="TextosinformatoCar">
    <w:name w:val="Texto sin formato Car"/>
    <w:basedOn w:val="Fuentedeprrafopredeter"/>
    <w:link w:val="Textosinformato"/>
    <w:rsid w:val="00606964"/>
    <w:rPr>
      <w:rFonts w:ascii="Courier New" w:eastAsia="Times New Roman" w:hAnsi="Courier New" w:cs="Times New Roman"/>
      <w:sz w:val="20"/>
      <w:szCs w:val="20"/>
      <w:lang w:val="es-ES" w:eastAsia="es-ES"/>
    </w:rPr>
  </w:style>
  <w:style w:type="character" w:customStyle="1" w:styleId="Mencinsinresolver2">
    <w:name w:val="Mención sin resolver2"/>
    <w:basedOn w:val="Fuentedeprrafopredeter"/>
    <w:uiPriority w:val="99"/>
    <w:semiHidden/>
    <w:unhideWhenUsed/>
    <w:rsid w:val="00105037"/>
    <w:rPr>
      <w:color w:val="605E5C"/>
      <w:shd w:val="clear" w:color="auto" w:fill="E1DFDD"/>
    </w:rPr>
  </w:style>
  <w:style w:type="table" w:customStyle="1" w:styleId="Tablaconcuadrcula2">
    <w:name w:val="Tabla con cuadrícula2"/>
    <w:basedOn w:val="Tablanormal"/>
    <w:next w:val="Tablaconcuadrcula"/>
    <w:uiPriority w:val="59"/>
    <w:rsid w:val="00F02A5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3">
    <w:name w:val="Mención sin resolver3"/>
    <w:basedOn w:val="Fuentedeprrafopredeter"/>
    <w:uiPriority w:val="99"/>
    <w:semiHidden/>
    <w:unhideWhenUsed/>
    <w:rsid w:val="00CE2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04141">
      <w:bodyDiv w:val="1"/>
      <w:marLeft w:val="0"/>
      <w:marRight w:val="0"/>
      <w:marTop w:val="0"/>
      <w:marBottom w:val="0"/>
      <w:divBdr>
        <w:top w:val="none" w:sz="0" w:space="0" w:color="auto"/>
        <w:left w:val="none" w:sz="0" w:space="0" w:color="auto"/>
        <w:bottom w:val="none" w:sz="0" w:space="0" w:color="auto"/>
        <w:right w:val="none" w:sz="0" w:space="0" w:color="auto"/>
      </w:divBdr>
    </w:div>
    <w:div w:id="114103952">
      <w:bodyDiv w:val="1"/>
      <w:marLeft w:val="0"/>
      <w:marRight w:val="0"/>
      <w:marTop w:val="0"/>
      <w:marBottom w:val="0"/>
      <w:divBdr>
        <w:top w:val="none" w:sz="0" w:space="0" w:color="auto"/>
        <w:left w:val="none" w:sz="0" w:space="0" w:color="auto"/>
        <w:bottom w:val="none" w:sz="0" w:space="0" w:color="auto"/>
        <w:right w:val="none" w:sz="0" w:space="0" w:color="auto"/>
      </w:divBdr>
    </w:div>
    <w:div w:id="118767064">
      <w:bodyDiv w:val="1"/>
      <w:marLeft w:val="0"/>
      <w:marRight w:val="0"/>
      <w:marTop w:val="0"/>
      <w:marBottom w:val="0"/>
      <w:divBdr>
        <w:top w:val="none" w:sz="0" w:space="0" w:color="auto"/>
        <w:left w:val="none" w:sz="0" w:space="0" w:color="auto"/>
        <w:bottom w:val="none" w:sz="0" w:space="0" w:color="auto"/>
        <w:right w:val="none" w:sz="0" w:space="0" w:color="auto"/>
      </w:divBdr>
    </w:div>
    <w:div w:id="275528287">
      <w:bodyDiv w:val="1"/>
      <w:marLeft w:val="0"/>
      <w:marRight w:val="0"/>
      <w:marTop w:val="0"/>
      <w:marBottom w:val="0"/>
      <w:divBdr>
        <w:top w:val="none" w:sz="0" w:space="0" w:color="auto"/>
        <w:left w:val="none" w:sz="0" w:space="0" w:color="auto"/>
        <w:bottom w:val="none" w:sz="0" w:space="0" w:color="auto"/>
        <w:right w:val="none" w:sz="0" w:space="0" w:color="auto"/>
      </w:divBdr>
    </w:div>
    <w:div w:id="429353513">
      <w:bodyDiv w:val="1"/>
      <w:marLeft w:val="0"/>
      <w:marRight w:val="0"/>
      <w:marTop w:val="0"/>
      <w:marBottom w:val="0"/>
      <w:divBdr>
        <w:top w:val="none" w:sz="0" w:space="0" w:color="auto"/>
        <w:left w:val="none" w:sz="0" w:space="0" w:color="auto"/>
        <w:bottom w:val="none" w:sz="0" w:space="0" w:color="auto"/>
        <w:right w:val="none" w:sz="0" w:space="0" w:color="auto"/>
      </w:divBdr>
      <w:divsChild>
        <w:div w:id="692388881">
          <w:marLeft w:val="0"/>
          <w:marRight w:val="0"/>
          <w:marTop w:val="0"/>
          <w:marBottom w:val="0"/>
          <w:divBdr>
            <w:top w:val="none" w:sz="0" w:space="0" w:color="auto"/>
            <w:left w:val="none" w:sz="0" w:space="0" w:color="auto"/>
            <w:bottom w:val="none" w:sz="0" w:space="0" w:color="auto"/>
            <w:right w:val="none" w:sz="0" w:space="0" w:color="auto"/>
          </w:divBdr>
        </w:div>
      </w:divsChild>
    </w:div>
    <w:div w:id="441416044">
      <w:bodyDiv w:val="1"/>
      <w:marLeft w:val="0"/>
      <w:marRight w:val="0"/>
      <w:marTop w:val="0"/>
      <w:marBottom w:val="0"/>
      <w:divBdr>
        <w:top w:val="none" w:sz="0" w:space="0" w:color="auto"/>
        <w:left w:val="none" w:sz="0" w:space="0" w:color="auto"/>
        <w:bottom w:val="none" w:sz="0" w:space="0" w:color="auto"/>
        <w:right w:val="none" w:sz="0" w:space="0" w:color="auto"/>
      </w:divBdr>
    </w:div>
    <w:div w:id="464743098">
      <w:bodyDiv w:val="1"/>
      <w:marLeft w:val="0"/>
      <w:marRight w:val="0"/>
      <w:marTop w:val="0"/>
      <w:marBottom w:val="0"/>
      <w:divBdr>
        <w:top w:val="none" w:sz="0" w:space="0" w:color="auto"/>
        <w:left w:val="none" w:sz="0" w:space="0" w:color="auto"/>
        <w:bottom w:val="none" w:sz="0" w:space="0" w:color="auto"/>
        <w:right w:val="none" w:sz="0" w:space="0" w:color="auto"/>
      </w:divBdr>
    </w:div>
    <w:div w:id="641008922">
      <w:bodyDiv w:val="1"/>
      <w:marLeft w:val="0"/>
      <w:marRight w:val="0"/>
      <w:marTop w:val="0"/>
      <w:marBottom w:val="0"/>
      <w:divBdr>
        <w:top w:val="none" w:sz="0" w:space="0" w:color="auto"/>
        <w:left w:val="none" w:sz="0" w:space="0" w:color="auto"/>
        <w:bottom w:val="none" w:sz="0" w:space="0" w:color="auto"/>
        <w:right w:val="none" w:sz="0" w:space="0" w:color="auto"/>
      </w:divBdr>
    </w:div>
    <w:div w:id="696321386">
      <w:bodyDiv w:val="1"/>
      <w:marLeft w:val="0"/>
      <w:marRight w:val="0"/>
      <w:marTop w:val="0"/>
      <w:marBottom w:val="0"/>
      <w:divBdr>
        <w:top w:val="none" w:sz="0" w:space="0" w:color="auto"/>
        <w:left w:val="none" w:sz="0" w:space="0" w:color="auto"/>
        <w:bottom w:val="none" w:sz="0" w:space="0" w:color="auto"/>
        <w:right w:val="none" w:sz="0" w:space="0" w:color="auto"/>
      </w:divBdr>
    </w:div>
    <w:div w:id="945041888">
      <w:bodyDiv w:val="1"/>
      <w:marLeft w:val="0"/>
      <w:marRight w:val="0"/>
      <w:marTop w:val="0"/>
      <w:marBottom w:val="0"/>
      <w:divBdr>
        <w:top w:val="none" w:sz="0" w:space="0" w:color="auto"/>
        <w:left w:val="none" w:sz="0" w:space="0" w:color="auto"/>
        <w:bottom w:val="none" w:sz="0" w:space="0" w:color="auto"/>
        <w:right w:val="none" w:sz="0" w:space="0" w:color="auto"/>
      </w:divBdr>
    </w:div>
    <w:div w:id="1051615853">
      <w:bodyDiv w:val="1"/>
      <w:marLeft w:val="0"/>
      <w:marRight w:val="0"/>
      <w:marTop w:val="0"/>
      <w:marBottom w:val="0"/>
      <w:divBdr>
        <w:top w:val="none" w:sz="0" w:space="0" w:color="auto"/>
        <w:left w:val="none" w:sz="0" w:space="0" w:color="auto"/>
        <w:bottom w:val="none" w:sz="0" w:space="0" w:color="auto"/>
        <w:right w:val="none" w:sz="0" w:space="0" w:color="auto"/>
      </w:divBdr>
    </w:div>
    <w:div w:id="1101341037">
      <w:bodyDiv w:val="1"/>
      <w:marLeft w:val="0"/>
      <w:marRight w:val="0"/>
      <w:marTop w:val="0"/>
      <w:marBottom w:val="0"/>
      <w:divBdr>
        <w:top w:val="none" w:sz="0" w:space="0" w:color="auto"/>
        <w:left w:val="none" w:sz="0" w:space="0" w:color="auto"/>
        <w:bottom w:val="none" w:sz="0" w:space="0" w:color="auto"/>
        <w:right w:val="none" w:sz="0" w:space="0" w:color="auto"/>
      </w:divBdr>
    </w:div>
    <w:div w:id="1217933226">
      <w:bodyDiv w:val="1"/>
      <w:marLeft w:val="0"/>
      <w:marRight w:val="0"/>
      <w:marTop w:val="0"/>
      <w:marBottom w:val="0"/>
      <w:divBdr>
        <w:top w:val="none" w:sz="0" w:space="0" w:color="auto"/>
        <w:left w:val="none" w:sz="0" w:space="0" w:color="auto"/>
        <w:bottom w:val="none" w:sz="0" w:space="0" w:color="auto"/>
        <w:right w:val="none" w:sz="0" w:space="0" w:color="auto"/>
      </w:divBdr>
    </w:div>
    <w:div w:id="1244073004">
      <w:bodyDiv w:val="1"/>
      <w:marLeft w:val="0"/>
      <w:marRight w:val="0"/>
      <w:marTop w:val="0"/>
      <w:marBottom w:val="0"/>
      <w:divBdr>
        <w:top w:val="none" w:sz="0" w:space="0" w:color="auto"/>
        <w:left w:val="none" w:sz="0" w:space="0" w:color="auto"/>
        <w:bottom w:val="none" w:sz="0" w:space="0" w:color="auto"/>
        <w:right w:val="none" w:sz="0" w:space="0" w:color="auto"/>
      </w:divBdr>
    </w:div>
    <w:div w:id="1266769732">
      <w:bodyDiv w:val="1"/>
      <w:marLeft w:val="0"/>
      <w:marRight w:val="0"/>
      <w:marTop w:val="0"/>
      <w:marBottom w:val="0"/>
      <w:divBdr>
        <w:top w:val="none" w:sz="0" w:space="0" w:color="auto"/>
        <w:left w:val="none" w:sz="0" w:space="0" w:color="auto"/>
        <w:bottom w:val="none" w:sz="0" w:space="0" w:color="auto"/>
        <w:right w:val="none" w:sz="0" w:space="0" w:color="auto"/>
      </w:divBdr>
    </w:div>
    <w:div w:id="1296181827">
      <w:bodyDiv w:val="1"/>
      <w:marLeft w:val="0"/>
      <w:marRight w:val="0"/>
      <w:marTop w:val="0"/>
      <w:marBottom w:val="0"/>
      <w:divBdr>
        <w:top w:val="none" w:sz="0" w:space="0" w:color="auto"/>
        <w:left w:val="none" w:sz="0" w:space="0" w:color="auto"/>
        <w:bottom w:val="none" w:sz="0" w:space="0" w:color="auto"/>
        <w:right w:val="none" w:sz="0" w:space="0" w:color="auto"/>
      </w:divBdr>
    </w:div>
    <w:div w:id="1515336740">
      <w:bodyDiv w:val="1"/>
      <w:marLeft w:val="0"/>
      <w:marRight w:val="0"/>
      <w:marTop w:val="0"/>
      <w:marBottom w:val="0"/>
      <w:divBdr>
        <w:top w:val="none" w:sz="0" w:space="0" w:color="auto"/>
        <w:left w:val="none" w:sz="0" w:space="0" w:color="auto"/>
        <w:bottom w:val="none" w:sz="0" w:space="0" w:color="auto"/>
        <w:right w:val="none" w:sz="0" w:space="0" w:color="auto"/>
      </w:divBdr>
    </w:div>
    <w:div w:id="1574898046">
      <w:bodyDiv w:val="1"/>
      <w:marLeft w:val="0"/>
      <w:marRight w:val="0"/>
      <w:marTop w:val="0"/>
      <w:marBottom w:val="0"/>
      <w:divBdr>
        <w:top w:val="none" w:sz="0" w:space="0" w:color="auto"/>
        <w:left w:val="none" w:sz="0" w:space="0" w:color="auto"/>
        <w:bottom w:val="none" w:sz="0" w:space="0" w:color="auto"/>
        <w:right w:val="none" w:sz="0" w:space="0" w:color="auto"/>
      </w:divBdr>
    </w:div>
    <w:div w:id="1661081108">
      <w:bodyDiv w:val="1"/>
      <w:marLeft w:val="0"/>
      <w:marRight w:val="0"/>
      <w:marTop w:val="0"/>
      <w:marBottom w:val="0"/>
      <w:divBdr>
        <w:top w:val="none" w:sz="0" w:space="0" w:color="auto"/>
        <w:left w:val="none" w:sz="0" w:space="0" w:color="auto"/>
        <w:bottom w:val="none" w:sz="0" w:space="0" w:color="auto"/>
        <w:right w:val="none" w:sz="0" w:space="0" w:color="auto"/>
      </w:divBdr>
      <w:divsChild>
        <w:div w:id="1695687578">
          <w:marLeft w:val="0"/>
          <w:marRight w:val="0"/>
          <w:marTop w:val="0"/>
          <w:marBottom w:val="0"/>
          <w:divBdr>
            <w:top w:val="none" w:sz="0" w:space="0" w:color="auto"/>
            <w:left w:val="none" w:sz="0" w:space="0" w:color="auto"/>
            <w:bottom w:val="none" w:sz="0" w:space="0" w:color="auto"/>
            <w:right w:val="none" w:sz="0" w:space="0" w:color="auto"/>
          </w:divBdr>
        </w:div>
      </w:divsChild>
    </w:div>
    <w:div w:id="1701932277">
      <w:bodyDiv w:val="1"/>
      <w:marLeft w:val="0"/>
      <w:marRight w:val="0"/>
      <w:marTop w:val="0"/>
      <w:marBottom w:val="0"/>
      <w:divBdr>
        <w:top w:val="none" w:sz="0" w:space="0" w:color="auto"/>
        <w:left w:val="none" w:sz="0" w:space="0" w:color="auto"/>
        <w:bottom w:val="none" w:sz="0" w:space="0" w:color="auto"/>
        <w:right w:val="none" w:sz="0" w:space="0" w:color="auto"/>
      </w:divBdr>
    </w:div>
    <w:div w:id="1724523586">
      <w:bodyDiv w:val="1"/>
      <w:marLeft w:val="0"/>
      <w:marRight w:val="0"/>
      <w:marTop w:val="0"/>
      <w:marBottom w:val="0"/>
      <w:divBdr>
        <w:top w:val="none" w:sz="0" w:space="0" w:color="auto"/>
        <w:left w:val="none" w:sz="0" w:space="0" w:color="auto"/>
        <w:bottom w:val="none" w:sz="0" w:space="0" w:color="auto"/>
        <w:right w:val="none" w:sz="0" w:space="0" w:color="auto"/>
      </w:divBdr>
    </w:div>
    <w:div w:id="1765884267">
      <w:bodyDiv w:val="1"/>
      <w:marLeft w:val="0"/>
      <w:marRight w:val="0"/>
      <w:marTop w:val="0"/>
      <w:marBottom w:val="0"/>
      <w:divBdr>
        <w:top w:val="none" w:sz="0" w:space="0" w:color="auto"/>
        <w:left w:val="none" w:sz="0" w:space="0" w:color="auto"/>
        <w:bottom w:val="none" w:sz="0" w:space="0" w:color="auto"/>
        <w:right w:val="none" w:sz="0" w:space="0" w:color="auto"/>
      </w:divBdr>
    </w:div>
    <w:div w:id="1776710059">
      <w:bodyDiv w:val="1"/>
      <w:marLeft w:val="0"/>
      <w:marRight w:val="0"/>
      <w:marTop w:val="0"/>
      <w:marBottom w:val="0"/>
      <w:divBdr>
        <w:top w:val="none" w:sz="0" w:space="0" w:color="auto"/>
        <w:left w:val="none" w:sz="0" w:space="0" w:color="auto"/>
        <w:bottom w:val="none" w:sz="0" w:space="0" w:color="auto"/>
        <w:right w:val="none" w:sz="0" w:space="0" w:color="auto"/>
      </w:divBdr>
    </w:div>
    <w:div w:id="1874028703">
      <w:bodyDiv w:val="1"/>
      <w:marLeft w:val="0"/>
      <w:marRight w:val="0"/>
      <w:marTop w:val="0"/>
      <w:marBottom w:val="0"/>
      <w:divBdr>
        <w:top w:val="none" w:sz="0" w:space="0" w:color="auto"/>
        <w:left w:val="none" w:sz="0" w:space="0" w:color="auto"/>
        <w:bottom w:val="none" w:sz="0" w:space="0" w:color="auto"/>
        <w:right w:val="none" w:sz="0" w:space="0" w:color="auto"/>
      </w:divBdr>
    </w:div>
    <w:div w:id="1949042016">
      <w:bodyDiv w:val="1"/>
      <w:marLeft w:val="0"/>
      <w:marRight w:val="0"/>
      <w:marTop w:val="0"/>
      <w:marBottom w:val="0"/>
      <w:divBdr>
        <w:top w:val="none" w:sz="0" w:space="0" w:color="auto"/>
        <w:left w:val="none" w:sz="0" w:space="0" w:color="auto"/>
        <w:bottom w:val="none" w:sz="0" w:space="0" w:color="auto"/>
        <w:right w:val="none" w:sz="0" w:space="0" w:color="auto"/>
      </w:divBdr>
    </w:div>
    <w:div w:id="199387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copladem.edomex.gob.mx/sites/copladem.edomex.gob.mx/files/files/pdf/Planes%20y%20programas/Mpales-2022-2024/Temamatla_PDM_2022-2024.pdf"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C790D-032D-4ECD-A27B-C92DB7E07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48</Pages>
  <Words>11162</Words>
  <Characters>61397</Characters>
  <Application>Microsoft Office Word</Application>
  <DocSecurity>0</DocSecurity>
  <Lines>511</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Arturo Macedo Albarrán</cp:lastModifiedBy>
  <cp:revision>44</cp:revision>
  <dcterms:created xsi:type="dcterms:W3CDTF">2024-11-25T16:00:00Z</dcterms:created>
  <dcterms:modified xsi:type="dcterms:W3CDTF">2024-12-12T20:08:00Z</dcterms:modified>
</cp:coreProperties>
</file>