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B07658" w14:textId="13D49E7E" w:rsidR="000E48BC" w:rsidRPr="001360B4" w:rsidRDefault="000E48BC" w:rsidP="001360B4">
      <w:pPr>
        <w:shd w:val="clear" w:color="auto" w:fill="FFFFFF"/>
        <w:spacing w:after="0" w:line="360" w:lineRule="auto"/>
        <w:jc w:val="both"/>
        <w:rPr>
          <w:rFonts w:ascii="Palatino Linotype" w:eastAsia="Times New Roman" w:hAnsi="Palatino Linotype" w:cs="Arial"/>
          <w:sz w:val="24"/>
          <w:szCs w:val="24"/>
          <w:lang w:eastAsia="es-MX"/>
        </w:rPr>
      </w:pPr>
      <w:r w:rsidRPr="001360B4">
        <w:rPr>
          <w:rFonts w:ascii="Palatino Linotype" w:eastAsia="Times New Roman" w:hAnsi="Palatino Linotype" w:cs="Arial"/>
          <w:sz w:val="24"/>
          <w:szCs w:val="24"/>
          <w:lang w:eastAsia="es-MX"/>
        </w:rPr>
        <w:t>Resolución del Pleno del Instituto de Transparencia, Acceso a la Información</w:t>
      </w:r>
      <w:bookmarkStart w:id="0" w:name="_GoBack"/>
      <w:bookmarkEnd w:id="0"/>
      <w:r w:rsidRPr="001360B4">
        <w:rPr>
          <w:rFonts w:ascii="Palatino Linotype" w:eastAsia="Times New Roman" w:hAnsi="Palatino Linotype" w:cs="Arial"/>
          <w:sz w:val="24"/>
          <w:szCs w:val="24"/>
          <w:lang w:eastAsia="es-MX"/>
        </w:rPr>
        <w:t xml:space="preserve"> Pública y Protección de Datos Personales del Estado de México y Municipios, con domicilio en Metepec, Estado de México, a </w:t>
      </w:r>
      <w:r w:rsidR="00E51846" w:rsidRPr="001360B4">
        <w:rPr>
          <w:rFonts w:ascii="Palatino Linotype" w:eastAsia="Times New Roman" w:hAnsi="Palatino Linotype" w:cs="Arial"/>
          <w:sz w:val="24"/>
          <w:szCs w:val="24"/>
          <w:lang w:eastAsia="es-MX"/>
        </w:rPr>
        <w:t xml:space="preserve">veintiuno </w:t>
      </w:r>
      <w:r w:rsidR="0043656E" w:rsidRPr="001360B4">
        <w:rPr>
          <w:rFonts w:ascii="Palatino Linotype" w:eastAsia="Times New Roman" w:hAnsi="Palatino Linotype" w:cs="Arial"/>
          <w:sz w:val="24"/>
          <w:szCs w:val="24"/>
          <w:lang w:eastAsia="es-MX"/>
        </w:rPr>
        <w:t xml:space="preserve">de </w:t>
      </w:r>
      <w:r w:rsidR="00E5033F" w:rsidRPr="001360B4">
        <w:rPr>
          <w:rFonts w:ascii="Palatino Linotype" w:eastAsia="Times New Roman" w:hAnsi="Palatino Linotype" w:cs="Arial"/>
          <w:sz w:val="24"/>
          <w:szCs w:val="24"/>
          <w:lang w:eastAsia="es-MX"/>
        </w:rPr>
        <w:t>noviembre</w:t>
      </w:r>
      <w:r w:rsidR="0043656E" w:rsidRPr="001360B4">
        <w:rPr>
          <w:rFonts w:ascii="Palatino Linotype" w:eastAsia="Times New Roman" w:hAnsi="Palatino Linotype" w:cs="Arial"/>
          <w:sz w:val="24"/>
          <w:szCs w:val="24"/>
          <w:lang w:eastAsia="es-MX"/>
        </w:rPr>
        <w:t xml:space="preserve"> </w:t>
      </w:r>
      <w:r w:rsidRPr="001360B4">
        <w:rPr>
          <w:rFonts w:ascii="Palatino Linotype" w:eastAsia="Times New Roman" w:hAnsi="Palatino Linotype" w:cs="Arial"/>
          <w:sz w:val="24"/>
          <w:szCs w:val="24"/>
          <w:lang w:eastAsia="es-MX"/>
        </w:rPr>
        <w:t>de dos mil veinti</w:t>
      </w:r>
      <w:r w:rsidR="00E179EA" w:rsidRPr="001360B4">
        <w:rPr>
          <w:rFonts w:ascii="Palatino Linotype" w:eastAsia="Times New Roman" w:hAnsi="Palatino Linotype" w:cs="Arial"/>
          <w:sz w:val="24"/>
          <w:szCs w:val="24"/>
          <w:lang w:eastAsia="es-MX"/>
        </w:rPr>
        <w:t>cuatro</w:t>
      </w:r>
      <w:r w:rsidRPr="001360B4">
        <w:rPr>
          <w:rFonts w:ascii="Palatino Linotype" w:eastAsia="Times New Roman" w:hAnsi="Palatino Linotype" w:cs="Arial"/>
          <w:sz w:val="24"/>
          <w:szCs w:val="24"/>
          <w:lang w:eastAsia="es-MX"/>
        </w:rPr>
        <w:t>.</w:t>
      </w:r>
    </w:p>
    <w:p w14:paraId="2CB8D0A8" w14:textId="77777777" w:rsidR="000E48BC" w:rsidRPr="001360B4" w:rsidRDefault="000E48BC" w:rsidP="001360B4">
      <w:pPr>
        <w:shd w:val="clear" w:color="auto" w:fill="FFFFFF"/>
        <w:spacing w:after="0" w:line="360" w:lineRule="auto"/>
        <w:jc w:val="both"/>
        <w:rPr>
          <w:rFonts w:ascii="Palatino Linotype" w:eastAsia="Times New Roman" w:hAnsi="Palatino Linotype" w:cs="Arial"/>
          <w:sz w:val="24"/>
          <w:szCs w:val="24"/>
          <w:lang w:eastAsia="es-MX"/>
        </w:rPr>
      </w:pPr>
    </w:p>
    <w:p w14:paraId="492989D5" w14:textId="026A1D24" w:rsidR="000E48BC" w:rsidRPr="001360B4" w:rsidRDefault="00A275A3" w:rsidP="001360B4">
      <w:pPr>
        <w:tabs>
          <w:tab w:val="left" w:pos="1701"/>
        </w:tabs>
        <w:spacing w:after="0" w:line="360" w:lineRule="auto"/>
        <w:jc w:val="both"/>
        <w:rPr>
          <w:rFonts w:ascii="Palatino Linotype" w:hAnsi="Palatino Linotype" w:cs="Arial"/>
          <w:b/>
          <w:sz w:val="24"/>
          <w:szCs w:val="24"/>
        </w:rPr>
      </w:pPr>
      <w:r w:rsidRPr="001360B4">
        <w:rPr>
          <w:rFonts w:ascii="Palatino Linotype" w:hAnsi="Palatino Linotype" w:cs="Arial"/>
          <w:b/>
          <w:sz w:val="24"/>
          <w:szCs w:val="24"/>
        </w:rPr>
        <w:t>VISTO</w:t>
      </w:r>
      <w:r w:rsidRPr="001360B4">
        <w:rPr>
          <w:rFonts w:ascii="Palatino Linotype" w:hAnsi="Palatino Linotype" w:cs="Arial"/>
          <w:sz w:val="24"/>
          <w:szCs w:val="24"/>
        </w:rPr>
        <w:t xml:space="preserve"> </w:t>
      </w:r>
      <w:r w:rsidR="003A1B33" w:rsidRPr="001360B4">
        <w:rPr>
          <w:rFonts w:ascii="Palatino Linotype" w:hAnsi="Palatino Linotype" w:cs="Arial"/>
          <w:sz w:val="24"/>
          <w:szCs w:val="24"/>
        </w:rPr>
        <w:t>e</w:t>
      </w:r>
      <w:r w:rsidRPr="001360B4">
        <w:rPr>
          <w:rFonts w:ascii="Palatino Linotype" w:hAnsi="Palatino Linotype" w:cs="Arial"/>
          <w:sz w:val="24"/>
          <w:szCs w:val="24"/>
        </w:rPr>
        <w:t>l expediente electrónico</w:t>
      </w:r>
      <w:r w:rsidR="003A1B33" w:rsidRPr="001360B4">
        <w:rPr>
          <w:rFonts w:ascii="Palatino Linotype" w:hAnsi="Palatino Linotype" w:cs="Arial"/>
          <w:sz w:val="24"/>
          <w:szCs w:val="24"/>
        </w:rPr>
        <w:t xml:space="preserve"> formado</w:t>
      </w:r>
      <w:r w:rsidRPr="001360B4">
        <w:rPr>
          <w:rFonts w:ascii="Palatino Linotype" w:hAnsi="Palatino Linotype" w:cs="Arial"/>
          <w:sz w:val="24"/>
          <w:szCs w:val="24"/>
        </w:rPr>
        <w:t xml:space="preserve"> con motivo del recurso de revisión con número </w:t>
      </w:r>
      <w:r w:rsidR="006E0E27" w:rsidRPr="001360B4">
        <w:rPr>
          <w:rFonts w:ascii="Palatino Linotype" w:hAnsi="Palatino Linotype" w:cs="Arial"/>
          <w:b/>
          <w:bCs/>
          <w:sz w:val="24"/>
          <w:szCs w:val="24"/>
          <w:lang w:eastAsia="es-MX"/>
        </w:rPr>
        <w:t>06625/INFOEM/IP/RR/2024</w:t>
      </w:r>
      <w:r w:rsidR="000E48BC" w:rsidRPr="001360B4">
        <w:rPr>
          <w:rFonts w:ascii="Palatino Linotype" w:hAnsi="Palatino Linotype" w:cs="Arial"/>
          <w:sz w:val="24"/>
          <w:szCs w:val="24"/>
        </w:rPr>
        <w:t xml:space="preserve">, </w:t>
      </w:r>
      <w:r w:rsidR="00AE6CFE" w:rsidRPr="001360B4">
        <w:rPr>
          <w:rFonts w:ascii="Palatino Linotype" w:eastAsia="Palatino Linotype" w:hAnsi="Palatino Linotype" w:cs="Palatino Linotype"/>
          <w:sz w:val="24"/>
          <w:szCs w:val="24"/>
        </w:rPr>
        <w:t xml:space="preserve">promovido por </w:t>
      </w:r>
      <w:r w:rsidR="00F4390C" w:rsidRPr="001360B4">
        <w:rPr>
          <w:rFonts w:ascii="Palatino Linotype" w:eastAsia="Palatino Linotype" w:hAnsi="Palatino Linotype" w:cs="Palatino Linotype"/>
          <w:sz w:val="24"/>
          <w:szCs w:val="24"/>
        </w:rPr>
        <w:t>un particular de manera anónima</w:t>
      </w:r>
      <w:r w:rsidR="000E48BC" w:rsidRPr="001360B4">
        <w:rPr>
          <w:rFonts w:ascii="Palatino Linotype" w:eastAsia="Palatino Linotype" w:hAnsi="Palatino Linotype" w:cs="Palatino Linotype"/>
          <w:b/>
          <w:sz w:val="24"/>
          <w:szCs w:val="24"/>
        </w:rPr>
        <w:t>,</w:t>
      </w:r>
      <w:r w:rsidR="000E48BC" w:rsidRPr="001360B4">
        <w:rPr>
          <w:rFonts w:ascii="Palatino Linotype" w:hAnsi="Palatino Linotype"/>
          <w:sz w:val="24"/>
          <w:szCs w:val="24"/>
        </w:rPr>
        <w:t xml:space="preserve"> quien en lo sucesivo se le denominara como</w:t>
      </w:r>
      <w:r w:rsidR="00583C45" w:rsidRPr="001360B4">
        <w:rPr>
          <w:rFonts w:ascii="Palatino Linotype" w:hAnsi="Palatino Linotype"/>
          <w:sz w:val="24"/>
          <w:szCs w:val="24"/>
        </w:rPr>
        <w:t xml:space="preserve"> la parte </w:t>
      </w:r>
      <w:r w:rsidR="000E48BC" w:rsidRPr="001360B4">
        <w:rPr>
          <w:rFonts w:ascii="Palatino Linotype" w:hAnsi="Palatino Linotype"/>
          <w:b/>
          <w:sz w:val="24"/>
          <w:szCs w:val="24"/>
        </w:rPr>
        <w:t>Recurrente</w:t>
      </w:r>
      <w:r w:rsidR="003A1B33" w:rsidRPr="001360B4">
        <w:rPr>
          <w:rFonts w:ascii="Palatino Linotype" w:hAnsi="Palatino Linotype" w:cs="Arial"/>
          <w:sz w:val="24"/>
          <w:szCs w:val="24"/>
        </w:rPr>
        <w:t>, en contra de la</w:t>
      </w:r>
      <w:r w:rsidR="000E48BC" w:rsidRPr="001360B4">
        <w:rPr>
          <w:rFonts w:ascii="Palatino Linotype" w:hAnsi="Palatino Linotype" w:cs="Arial"/>
          <w:sz w:val="24"/>
          <w:szCs w:val="24"/>
        </w:rPr>
        <w:t xml:space="preserve"> respuesta del </w:t>
      </w:r>
      <w:r w:rsidR="00E5033F" w:rsidRPr="001360B4">
        <w:rPr>
          <w:rFonts w:ascii="Palatino Linotype" w:hAnsi="Palatino Linotype" w:cs="Arial"/>
          <w:b/>
          <w:sz w:val="24"/>
          <w:szCs w:val="24"/>
        </w:rPr>
        <w:t>Ayuntamiento de Temamatla</w:t>
      </w:r>
      <w:r w:rsidR="000E48BC" w:rsidRPr="001360B4">
        <w:rPr>
          <w:rFonts w:ascii="Palatino Linotype" w:hAnsi="Palatino Linotype" w:cs="Arial"/>
          <w:b/>
          <w:sz w:val="24"/>
          <w:szCs w:val="24"/>
        </w:rPr>
        <w:t xml:space="preserve">, </w:t>
      </w:r>
      <w:r w:rsidR="000E48BC" w:rsidRPr="001360B4">
        <w:rPr>
          <w:rFonts w:ascii="Palatino Linotype" w:hAnsi="Palatino Linotype" w:cs="Arial"/>
          <w:sz w:val="24"/>
          <w:szCs w:val="24"/>
        </w:rPr>
        <w:t>en lo subsecuente</w:t>
      </w:r>
      <w:r w:rsidR="000E48BC" w:rsidRPr="001360B4">
        <w:rPr>
          <w:rFonts w:ascii="Palatino Linotype" w:hAnsi="Palatino Linotype" w:cs="Arial"/>
          <w:b/>
          <w:sz w:val="24"/>
          <w:szCs w:val="24"/>
        </w:rPr>
        <w:t xml:space="preserve"> el Sujeto Obligado, </w:t>
      </w:r>
      <w:r w:rsidR="000E48BC" w:rsidRPr="001360B4">
        <w:rPr>
          <w:rFonts w:ascii="Palatino Linotype" w:hAnsi="Palatino Linotype" w:cs="Arial"/>
          <w:sz w:val="24"/>
          <w:szCs w:val="24"/>
        </w:rPr>
        <w:t>se procede a dictar la presente resolución.</w:t>
      </w:r>
    </w:p>
    <w:p w14:paraId="5999912F" w14:textId="77777777" w:rsidR="000E48BC" w:rsidRPr="001360B4" w:rsidRDefault="000E48BC" w:rsidP="001360B4">
      <w:pPr>
        <w:tabs>
          <w:tab w:val="left" w:pos="6960"/>
        </w:tabs>
        <w:spacing w:after="0" w:line="360" w:lineRule="auto"/>
        <w:jc w:val="both"/>
        <w:rPr>
          <w:rFonts w:ascii="Palatino Linotype" w:hAnsi="Palatino Linotype" w:cs="Arial"/>
          <w:sz w:val="24"/>
          <w:szCs w:val="24"/>
        </w:rPr>
      </w:pPr>
    </w:p>
    <w:p w14:paraId="7363ABFC" w14:textId="77777777" w:rsidR="000E48BC" w:rsidRPr="001360B4" w:rsidRDefault="000E48BC" w:rsidP="001360B4">
      <w:pPr>
        <w:spacing w:after="0" w:line="360" w:lineRule="auto"/>
        <w:jc w:val="center"/>
        <w:rPr>
          <w:rFonts w:ascii="Palatino Linotype" w:hAnsi="Palatino Linotype" w:cs="Arial"/>
          <w:b/>
          <w:sz w:val="28"/>
          <w:szCs w:val="24"/>
        </w:rPr>
      </w:pPr>
      <w:r w:rsidRPr="001360B4">
        <w:rPr>
          <w:rFonts w:ascii="Palatino Linotype" w:hAnsi="Palatino Linotype" w:cs="Arial"/>
          <w:b/>
          <w:sz w:val="28"/>
          <w:szCs w:val="24"/>
        </w:rPr>
        <w:t>A N T E C E D E N T E S</w:t>
      </w:r>
    </w:p>
    <w:p w14:paraId="51C9E2AC" w14:textId="77777777" w:rsidR="000E48BC" w:rsidRPr="001360B4" w:rsidRDefault="000E48BC" w:rsidP="001360B4">
      <w:pPr>
        <w:spacing w:after="0" w:line="360" w:lineRule="auto"/>
        <w:rPr>
          <w:rFonts w:ascii="Palatino Linotype" w:hAnsi="Palatino Linotype" w:cs="Arial"/>
          <w:b/>
          <w:sz w:val="24"/>
          <w:szCs w:val="24"/>
        </w:rPr>
      </w:pPr>
    </w:p>
    <w:p w14:paraId="4909D1B3" w14:textId="2DF24890" w:rsidR="00A275A3" w:rsidRPr="001360B4" w:rsidRDefault="000E48BC" w:rsidP="001360B4">
      <w:pPr>
        <w:spacing w:after="0" w:line="360" w:lineRule="auto"/>
        <w:jc w:val="both"/>
        <w:rPr>
          <w:rFonts w:ascii="Palatino Linotype" w:hAnsi="Palatino Linotype" w:cs="Arial"/>
          <w:sz w:val="24"/>
          <w:szCs w:val="24"/>
        </w:rPr>
      </w:pPr>
      <w:r w:rsidRPr="001360B4">
        <w:rPr>
          <w:rFonts w:ascii="Palatino Linotype" w:hAnsi="Palatino Linotype" w:cs="Arial"/>
          <w:b/>
          <w:sz w:val="28"/>
          <w:szCs w:val="28"/>
        </w:rPr>
        <w:t xml:space="preserve">PRIMERO. </w:t>
      </w:r>
      <w:r w:rsidRPr="001360B4">
        <w:rPr>
          <w:rFonts w:ascii="Palatino Linotype" w:hAnsi="Palatino Linotype" w:cs="Arial"/>
          <w:sz w:val="24"/>
          <w:szCs w:val="24"/>
        </w:rPr>
        <w:t xml:space="preserve">Con fecha </w:t>
      </w:r>
      <w:r w:rsidR="006E0E27" w:rsidRPr="001360B4">
        <w:rPr>
          <w:rFonts w:ascii="Palatino Linotype" w:hAnsi="Palatino Linotype" w:cs="Arial"/>
          <w:sz w:val="24"/>
          <w:szCs w:val="24"/>
        </w:rPr>
        <w:t xml:space="preserve">veintisiete </w:t>
      </w:r>
      <w:r w:rsidR="00E5033F" w:rsidRPr="001360B4">
        <w:rPr>
          <w:rFonts w:ascii="Palatino Linotype" w:hAnsi="Palatino Linotype" w:cs="Arial"/>
          <w:sz w:val="24"/>
          <w:szCs w:val="24"/>
        </w:rPr>
        <w:t xml:space="preserve">de septiembre </w:t>
      </w:r>
      <w:r w:rsidR="003A1B33" w:rsidRPr="001360B4">
        <w:rPr>
          <w:rFonts w:ascii="Palatino Linotype" w:hAnsi="Palatino Linotype" w:cs="Arial"/>
          <w:sz w:val="24"/>
          <w:szCs w:val="24"/>
        </w:rPr>
        <w:t>de dos mil veinticuatro</w:t>
      </w:r>
      <w:r w:rsidRPr="001360B4">
        <w:rPr>
          <w:rFonts w:ascii="Palatino Linotype" w:hAnsi="Palatino Linotype" w:cs="Arial"/>
          <w:sz w:val="24"/>
          <w:szCs w:val="24"/>
        </w:rPr>
        <w:t xml:space="preserve">, </w:t>
      </w:r>
      <w:r w:rsidR="0058141C" w:rsidRPr="001360B4">
        <w:rPr>
          <w:rFonts w:ascii="Palatino Linotype" w:hAnsi="Palatino Linotype" w:cs="Arial"/>
          <w:sz w:val="24"/>
          <w:szCs w:val="24"/>
        </w:rPr>
        <w:t>la parte</w:t>
      </w:r>
      <w:r w:rsidRPr="001360B4">
        <w:rPr>
          <w:rFonts w:ascii="Palatino Linotype" w:hAnsi="Palatino Linotype" w:cs="Arial"/>
          <w:b/>
          <w:sz w:val="24"/>
          <w:szCs w:val="24"/>
        </w:rPr>
        <w:t xml:space="preserve"> Recurrente</w:t>
      </w:r>
      <w:r w:rsidR="00583C45" w:rsidRPr="001360B4">
        <w:rPr>
          <w:rFonts w:ascii="Palatino Linotype" w:hAnsi="Palatino Linotype" w:cs="Arial"/>
          <w:sz w:val="24"/>
          <w:szCs w:val="24"/>
        </w:rPr>
        <w:t xml:space="preserve"> presentó a través d</w:t>
      </w:r>
      <w:r w:rsidR="001037B3" w:rsidRPr="001360B4">
        <w:rPr>
          <w:rFonts w:ascii="Palatino Linotype" w:hAnsi="Palatino Linotype" w:cs="Arial"/>
          <w:sz w:val="24"/>
          <w:szCs w:val="24"/>
        </w:rPr>
        <w:t>e</w:t>
      </w:r>
      <w:r w:rsidRPr="001360B4">
        <w:rPr>
          <w:rFonts w:ascii="Palatino Linotype" w:hAnsi="Palatino Linotype" w:cs="Arial"/>
          <w:sz w:val="24"/>
          <w:szCs w:val="24"/>
        </w:rPr>
        <w:t xml:space="preserve">l Sistema de Acceso a la Información Mexiquense, en lo posterior el </w:t>
      </w:r>
      <w:r w:rsidRPr="001360B4">
        <w:rPr>
          <w:rFonts w:ascii="Palatino Linotype" w:hAnsi="Palatino Linotype" w:cs="Arial"/>
          <w:b/>
          <w:sz w:val="24"/>
          <w:szCs w:val="24"/>
        </w:rPr>
        <w:t>SAIMEX</w:t>
      </w:r>
      <w:r w:rsidRPr="001360B4">
        <w:rPr>
          <w:rFonts w:ascii="Palatino Linotype" w:hAnsi="Palatino Linotype" w:cs="Arial"/>
          <w:sz w:val="24"/>
          <w:szCs w:val="24"/>
        </w:rPr>
        <w:t xml:space="preserve">, ante </w:t>
      </w:r>
      <w:r w:rsidRPr="001360B4">
        <w:rPr>
          <w:rFonts w:ascii="Palatino Linotype" w:hAnsi="Palatino Linotype" w:cs="Arial"/>
          <w:b/>
          <w:sz w:val="24"/>
          <w:szCs w:val="24"/>
        </w:rPr>
        <w:t>el Sujeto Obligado</w:t>
      </w:r>
      <w:r w:rsidRPr="001360B4">
        <w:rPr>
          <w:rFonts w:ascii="Palatino Linotype" w:hAnsi="Palatino Linotype" w:cs="Arial"/>
          <w:sz w:val="24"/>
          <w:szCs w:val="24"/>
        </w:rPr>
        <w:t xml:space="preserve">, solicitud de acceso a la información pública, la cual </w:t>
      </w:r>
      <w:r w:rsidR="00A275A3" w:rsidRPr="001360B4">
        <w:rPr>
          <w:rFonts w:ascii="Palatino Linotype" w:hAnsi="Palatino Linotype" w:cs="Arial"/>
          <w:sz w:val="24"/>
          <w:szCs w:val="24"/>
        </w:rPr>
        <w:t>qued</w:t>
      </w:r>
      <w:r w:rsidR="003A1B33" w:rsidRPr="001360B4">
        <w:rPr>
          <w:rFonts w:ascii="Palatino Linotype" w:hAnsi="Palatino Linotype" w:cs="Arial"/>
          <w:sz w:val="24"/>
          <w:szCs w:val="24"/>
        </w:rPr>
        <w:t xml:space="preserve">ó </w:t>
      </w:r>
      <w:r w:rsidR="00A275A3" w:rsidRPr="001360B4">
        <w:rPr>
          <w:rFonts w:ascii="Palatino Linotype" w:hAnsi="Palatino Linotype" w:cs="Arial"/>
          <w:sz w:val="24"/>
          <w:szCs w:val="24"/>
        </w:rPr>
        <w:t xml:space="preserve">registrada bajo </w:t>
      </w:r>
      <w:r w:rsidR="003A1B33" w:rsidRPr="001360B4">
        <w:rPr>
          <w:rFonts w:ascii="Palatino Linotype" w:hAnsi="Palatino Linotype" w:cs="Arial"/>
          <w:sz w:val="24"/>
          <w:szCs w:val="24"/>
        </w:rPr>
        <w:t>e</w:t>
      </w:r>
      <w:r w:rsidR="00A275A3" w:rsidRPr="001360B4">
        <w:rPr>
          <w:rFonts w:ascii="Palatino Linotype" w:hAnsi="Palatino Linotype" w:cs="Arial"/>
          <w:sz w:val="24"/>
          <w:szCs w:val="24"/>
        </w:rPr>
        <w:t>l número de expedientes</w:t>
      </w:r>
      <w:r w:rsidR="00A275A3" w:rsidRPr="001360B4">
        <w:rPr>
          <w:rFonts w:ascii="Palatino Linotype" w:hAnsi="Palatino Linotype" w:cs="Arial"/>
          <w:b/>
          <w:sz w:val="24"/>
          <w:szCs w:val="24"/>
        </w:rPr>
        <w:t xml:space="preserve"> </w:t>
      </w:r>
      <w:r w:rsidR="006E0E27" w:rsidRPr="001360B4">
        <w:rPr>
          <w:rFonts w:ascii="Palatino Linotype" w:hAnsi="Palatino Linotype" w:cs="Arial"/>
          <w:b/>
          <w:bCs/>
          <w:sz w:val="24"/>
          <w:szCs w:val="24"/>
        </w:rPr>
        <w:t>00374/TEMAMATL/IP/2024</w:t>
      </w:r>
      <w:r w:rsidR="003A1B33" w:rsidRPr="001360B4">
        <w:rPr>
          <w:rFonts w:ascii="Palatino Linotype" w:hAnsi="Palatino Linotype" w:cs="Arial"/>
          <w:b/>
          <w:bCs/>
          <w:sz w:val="24"/>
          <w:szCs w:val="24"/>
        </w:rPr>
        <w:t>,</w:t>
      </w:r>
      <w:r w:rsidR="00F20DD7" w:rsidRPr="001360B4">
        <w:rPr>
          <w:rFonts w:ascii="Palatino Linotype" w:hAnsi="Palatino Linotype" w:cs="Arial"/>
          <w:b/>
          <w:bCs/>
          <w:sz w:val="24"/>
          <w:szCs w:val="24"/>
        </w:rPr>
        <w:t xml:space="preserve"> </w:t>
      </w:r>
      <w:r w:rsidR="00A275A3" w:rsidRPr="001360B4">
        <w:rPr>
          <w:rFonts w:ascii="Palatino Linotype" w:hAnsi="Palatino Linotype" w:cs="Arial"/>
          <w:sz w:val="24"/>
          <w:szCs w:val="24"/>
        </w:rPr>
        <w:t>mediante la cual solicitó información en el tenor siguiente:</w:t>
      </w:r>
    </w:p>
    <w:p w14:paraId="18BEAB7A" w14:textId="77777777" w:rsidR="000E48BC" w:rsidRPr="001360B4" w:rsidRDefault="000E48BC" w:rsidP="001360B4">
      <w:pPr>
        <w:spacing w:after="0" w:line="360" w:lineRule="auto"/>
        <w:jc w:val="both"/>
        <w:rPr>
          <w:rFonts w:ascii="Palatino Linotype" w:hAnsi="Palatino Linotype" w:cs="Arial"/>
          <w:sz w:val="24"/>
          <w:szCs w:val="24"/>
        </w:rPr>
      </w:pPr>
    </w:p>
    <w:p w14:paraId="7B234C95" w14:textId="717CCE75" w:rsidR="004602FD" w:rsidRPr="001360B4" w:rsidRDefault="003A1B33" w:rsidP="001360B4">
      <w:pPr>
        <w:spacing w:after="0" w:line="240" w:lineRule="auto"/>
        <w:ind w:left="567" w:right="567"/>
        <w:jc w:val="both"/>
        <w:rPr>
          <w:rFonts w:ascii="Palatino Linotype" w:hAnsi="Palatino Linotype" w:cs="Arial"/>
          <w:i/>
          <w:szCs w:val="24"/>
        </w:rPr>
      </w:pPr>
      <w:r w:rsidRPr="001360B4">
        <w:rPr>
          <w:rFonts w:ascii="Palatino Linotype" w:hAnsi="Palatino Linotype" w:cs="Arial"/>
          <w:i/>
          <w:szCs w:val="24"/>
        </w:rPr>
        <w:t>“</w:t>
      </w:r>
      <w:r w:rsidR="006E0E27" w:rsidRPr="001360B4">
        <w:rPr>
          <w:rFonts w:ascii="Palatino Linotype" w:hAnsi="Palatino Linotype" w:cs="Arial"/>
          <w:i/>
          <w:szCs w:val="24"/>
        </w:rPr>
        <w:t>Solicito todas y cada una de las actas de las sesiones del consejo municipal de mejora regulatoria llevadas a cabo durante la administración 2022 2024</w:t>
      </w:r>
      <w:r w:rsidRPr="001360B4">
        <w:rPr>
          <w:rFonts w:ascii="Palatino Linotype" w:hAnsi="Palatino Linotype" w:cs="Arial"/>
          <w:i/>
          <w:szCs w:val="24"/>
        </w:rPr>
        <w:t>”</w:t>
      </w:r>
    </w:p>
    <w:p w14:paraId="143DF2A8" w14:textId="77777777" w:rsidR="001037B3" w:rsidRPr="001360B4" w:rsidRDefault="001037B3" w:rsidP="001360B4">
      <w:pPr>
        <w:tabs>
          <w:tab w:val="left" w:pos="5647"/>
        </w:tabs>
        <w:spacing w:after="0" w:line="360" w:lineRule="auto"/>
        <w:jc w:val="both"/>
        <w:rPr>
          <w:rFonts w:ascii="Palatino Linotype" w:eastAsia="Times New Roman" w:hAnsi="Palatino Linotype" w:cs="Times New Roman"/>
          <w:sz w:val="24"/>
          <w:szCs w:val="24"/>
          <w:lang w:val="es-ES_tradnl" w:eastAsia="es-ES"/>
        </w:rPr>
      </w:pPr>
    </w:p>
    <w:p w14:paraId="2792DAB1" w14:textId="5C2B99C8" w:rsidR="000E48BC" w:rsidRPr="001360B4" w:rsidRDefault="000E48BC" w:rsidP="001360B4">
      <w:pPr>
        <w:tabs>
          <w:tab w:val="left" w:pos="5647"/>
        </w:tabs>
        <w:spacing w:after="0" w:line="360" w:lineRule="auto"/>
        <w:jc w:val="both"/>
        <w:rPr>
          <w:rFonts w:ascii="Palatino Linotype" w:hAnsi="Palatino Linotype"/>
          <w:sz w:val="24"/>
          <w:szCs w:val="24"/>
        </w:rPr>
      </w:pPr>
      <w:r w:rsidRPr="001360B4">
        <w:rPr>
          <w:rFonts w:ascii="Palatino Linotype" w:eastAsia="Times New Roman" w:hAnsi="Palatino Linotype" w:cs="Times New Roman"/>
          <w:sz w:val="24"/>
          <w:szCs w:val="24"/>
          <w:lang w:val="es-ES_tradnl" w:eastAsia="es-ES"/>
        </w:rPr>
        <w:t xml:space="preserve">Modalidad de entrega: </w:t>
      </w:r>
      <w:r w:rsidR="005B565B" w:rsidRPr="001360B4">
        <w:rPr>
          <w:rFonts w:ascii="Palatino Linotype" w:hAnsi="Palatino Linotype"/>
          <w:b/>
          <w:i/>
          <w:sz w:val="24"/>
          <w:szCs w:val="24"/>
        </w:rPr>
        <w:t>A través del SAIMEX</w:t>
      </w:r>
    </w:p>
    <w:p w14:paraId="47DC92F7" w14:textId="0330CC05" w:rsidR="00656B9E" w:rsidRPr="001360B4" w:rsidRDefault="00656B9E" w:rsidP="001360B4">
      <w:pPr>
        <w:tabs>
          <w:tab w:val="left" w:pos="5647"/>
        </w:tabs>
        <w:spacing w:after="0" w:line="360" w:lineRule="auto"/>
        <w:jc w:val="both"/>
        <w:rPr>
          <w:rFonts w:ascii="Palatino Linotype" w:hAnsi="Palatino Linotype"/>
          <w:sz w:val="24"/>
          <w:szCs w:val="24"/>
        </w:rPr>
      </w:pPr>
    </w:p>
    <w:p w14:paraId="579BA888" w14:textId="0BEEA8C2" w:rsidR="001037B3" w:rsidRPr="001360B4" w:rsidRDefault="00546040" w:rsidP="001360B4">
      <w:pPr>
        <w:spacing w:after="0" w:line="360" w:lineRule="auto"/>
        <w:ind w:right="334"/>
        <w:jc w:val="both"/>
        <w:rPr>
          <w:rFonts w:ascii="Palatino Linotype" w:eastAsia="Times New Roman" w:hAnsi="Palatino Linotype" w:cs="Times New Roman"/>
          <w:sz w:val="24"/>
          <w:szCs w:val="24"/>
          <w:lang w:val="es-ES" w:eastAsia="es-ES"/>
        </w:rPr>
      </w:pPr>
      <w:r w:rsidRPr="001360B4">
        <w:rPr>
          <w:rFonts w:ascii="Palatino Linotype" w:hAnsi="Palatino Linotype" w:cs="Arial"/>
          <w:b/>
          <w:sz w:val="28"/>
          <w:szCs w:val="24"/>
        </w:rPr>
        <w:lastRenderedPageBreak/>
        <w:t>SEGUNDO</w:t>
      </w:r>
      <w:r w:rsidRPr="001360B4">
        <w:rPr>
          <w:rFonts w:ascii="Palatino Linotype" w:hAnsi="Palatino Linotype" w:cs="Arial"/>
          <w:b/>
          <w:sz w:val="24"/>
          <w:szCs w:val="24"/>
        </w:rPr>
        <w:t xml:space="preserve">. </w:t>
      </w:r>
      <w:r w:rsidRPr="001360B4">
        <w:rPr>
          <w:rFonts w:ascii="Palatino Linotype" w:hAnsi="Palatino Linotype" w:cs="Arial"/>
          <w:sz w:val="24"/>
          <w:szCs w:val="24"/>
        </w:rPr>
        <w:t xml:space="preserve">En fecha </w:t>
      </w:r>
      <w:r w:rsidR="006E0E27" w:rsidRPr="001360B4">
        <w:rPr>
          <w:rFonts w:ascii="Palatino Linotype" w:hAnsi="Palatino Linotype" w:cs="Arial"/>
          <w:sz w:val="24"/>
          <w:szCs w:val="24"/>
        </w:rPr>
        <w:t xml:space="preserve">veintiuno </w:t>
      </w:r>
      <w:r w:rsidR="00E5033F" w:rsidRPr="001360B4">
        <w:rPr>
          <w:rFonts w:ascii="Palatino Linotype" w:hAnsi="Palatino Linotype" w:cs="Arial"/>
          <w:sz w:val="24"/>
          <w:szCs w:val="24"/>
        </w:rPr>
        <w:t xml:space="preserve">de octubre </w:t>
      </w:r>
      <w:r w:rsidRPr="001360B4">
        <w:rPr>
          <w:rFonts w:ascii="Palatino Linotype" w:hAnsi="Palatino Linotype" w:cs="Arial"/>
          <w:sz w:val="24"/>
          <w:szCs w:val="24"/>
        </w:rPr>
        <w:t xml:space="preserve">de dos mil veinticuatro, de conformidad con las constancias electrónicas, se observa que el </w:t>
      </w:r>
      <w:r w:rsidRPr="001360B4">
        <w:rPr>
          <w:rFonts w:ascii="Palatino Linotype" w:hAnsi="Palatino Linotype" w:cs="Arial"/>
          <w:b/>
          <w:sz w:val="24"/>
          <w:szCs w:val="24"/>
        </w:rPr>
        <w:t>Sujeto Obligado</w:t>
      </w:r>
      <w:r w:rsidRPr="001360B4">
        <w:rPr>
          <w:rFonts w:ascii="Palatino Linotype" w:hAnsi="Palatino Linotype" w:cs="Arial"/>
          <w:sz w:val="24"/>
          <w:szCs w:val="24"/>
        </w:rPr>
        <w:t xml:space="preserve"> </w:t>
      </w:r>
      <w:r w:rsidR="001037B3" w:rsidRPr="001360B4">
        <w:rPr>
          <w:rFonts w:ascii="Palatino Linotype" w:hAnsi="Palatino Linotype" w:cs="Arial"/>
          <w:sz w:val="24"/>
          <w:szCs w:val="24"/>
        </w:rPr>
        <w:t xml:space="preserve">notificó al entonces </w:t>
      </w:r>
      <w:r w:rsidR="001037B3" w:rsidRPr="001360B4">
        <w:rPr>
          <w:rFonts w:ascii="Palatino Linotype" w:hAnsi="Palatino Linotype" w:cs="Arial"/>
          <w:b/>
          <w:sz w:val="24"/>
          <w:szCs w:val="24"/>
        </w:rPr>
        <w:t>Solicitante,</w:t>
      </w:r>
      <w:r w:rsidR="001037B3" w:rsidRPr="001360B4">
        <w:rPr>
          <w:rFonts w:ascii="Palatino Linotype" w:hAnsi="Palatino Linotype" w:cs="Arial"/>
          <w:bCs/>
          <w:sz w:val="24"/>
          <w:szCs w:val="24"/>
        </w:rPr>
        <w:t xml:space="preserve"> </w:t>
      </w:r>
      <w:r w:rsidR="00433989" w:rsidRPr="001360B4">
        <w:rPr>
          <w:rFonts w:ascii="Palatino Linotype" w:hAnsi="Palatino Linotype" w:cs="Arial"/>
          <w:bCs/>
          <w:sz w:val="24"/>
          <w:szCs w:val="24"/>
        </w:rPr>
        <w:t xml:space="preserve">la </w:t>
      </w:r>
      <w:r w:rsidR="001037B3" w:rsidRPr="001360B4">
        <w:rPr>
          <w:rFonts w:ascii="Palatino Linotype" w:eastAsia="Times New Roman" w:hAnsi="Palatino Linotype" w:cs="Times New Roman"/>
          <w:sz w:val="24"/>
          <w:szCs w:val="24"/>
          <w:lang w:val="es-ES" w:eastAsia="es-ES"/>
        </w:rPr>
        <w:t>respuesta, en los términos siguientes:</w:t>
      </w:r>
    </w:p>
    <w:p w14:paraId="099D5B27" w14:textId="77777777" w:rsidR="001037B3" w:rsidRPr="001360B4" w:rsidRDefault="001037B3" w:rsidP="001360B4">
      <w:pPr>
        <w:spacing w:after="0" w:line="360" w:lineRule="auto"/>
        <w:jc w:val="both"/>
        <w:rPr>
          <w:rFonts w:ascii="Palatino Linotype" w:eastAsia="Times New Roman" w:hAnsi="Palatino Linotype" w:cs="Times New Roman"/>
          <w:sz w:val="24"/>
          <w:szCs w:val="24"/>
          <w:lang w:val="es-ES" w:eastAsia="es-ES"/>
        </w:rPr>
      </w:pPr>
    </w:p>
    <w:p w14:paraId="090D5E95" w14:textId="77777777" w:rsidR="006E0E27" w:rsidRPr="001360B4" w:rsidRDefault="003A1B33" w:rsidP="001360B4">
      <w:pPr>
        <w:spacing w:after="0" w:line="240" w:lineRule="auto"/>
        <w:ind w:left="567" w:right="567"/>
        <w:jc w:val="both"/>
        <w:rPr>
          <w:rFonts w:ascii="Palatino Linotype" w:hAnsi="Palatino Linotype" w:cs="Arial"/>
          <w:i/>
          <w:szCs w:val="24"/>
        </w:rPr>
      </w:pPr>
      <w:r w:rsidRPr="001360B4">
        <w:rPr>
          <w:rFonts w:ascii="Palatino Linotype" w:hAnsi="Palatino Linotype" w:cs="Arial"/>
          <w:i/>
          <w:szCs w:val="24"/>
        </w:rPr>
        <w:t>“</w:t>
      </w:r>
      <w:r w:rsidR="006E0E27" w:rsidRPr="001360B4">
        <w:rPr>
          <w:rFonts w:ascii="Palatino Linotype" w:hAnsi="Palatino Linotype" w:cs="Arial"/>
          <w:i/>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3FAB9EE" w14:textId="77777777" w:rsidR="006E0E27" w:rsidRPr="001360B4" w:rsidRDefault="006E0E27" w:rsidP="001360B4">
      <w:pPr>
        <w:spacing w:after="0" w:line="240" w:lineRule="auto"/>
        <w:ind w:left="567" w:right="567"/>
        <w:jc w:val="both"/>
        <w:rPr>
          <w:rFonts w:ascii="Palatino Linotype" w:hAnsi="Palatino Linotype" w:cs="Arial"/>
          <w:i/>
          <w:szCs w:val="24"/>
        </w:rPr>
      </w:pPr>
    </w:p>
    <w:p w14:paraId="5FCDB483" w14:textId="60F22177" w:rsidR="003A1B33" w:rsidRPr="001360B4" w:rsidRDefault="006E0E27" w:rsidP="001360B4">
      <w:pPr>
        <w:spacing w:after="0" w:line="240" w:lineRule="auto"/>
        <w:ind w:left="567" w:right="567"/>
        <w:jc w:val="both"/>
        <w:rPr>
          <w:rFonts w:ascii="Palatino Linotype" w:hAnsi="Palatino Linotype" w:cs="Arial"/>
          <w:iCs/>
          <w:szCs w:val="24"/>
        </w:rPr>
      </w:pPr>
      <w:r w:rsidRPr="001360B4">
        <w:rPr>
          <w:rFonts w:ascii="Palatino Linotype" w:hAnsi="Palatino Linotype" w:cs="Arial"/>
          <w:i/>
          <w:szCs w:val="24"/>
        </w:rPr>
        <w:t xml:space="preserve">SOLICITANTE SEA ESTE EL MEDIO IDÓNEO PARA SALUDARLO Y A SU VEZ DAR CONTESTACIÓN A LA SOLICITUD EN CITA, CON FUNDAMENTO EN EL ARTICULO 6° DE LA CARTA MAGNA, 5° DE LA CONSTITUCIÓN LOCAL Y 4° DE LA LEY DE TRANSPARENCIA Y ACCESO A LA INFORMACIÓN PUBLICA DEL ESTADO DE MÉXICO Y MUNICIPIOS. SE DA CABAL CUMPLIMIENTO, OBSERVANDO LOS PRINCIPIOS DE CERTEZA, EFICIENCIA, IMPARCIALIDAD, INDEPENDENCIA. LEGALIDAD, MÁXIMA PUBLICIDAD, OBJETIVIDAD, PROFESIONALISMO Y TRANSPARENCIA. CABE PUNTUALIZAR QUE ESTE SUJETO OBLIGADO AYUNTAMIENTO DE TEMAMATLA, TIENE COMO PRINCIPAL OBJETIVO GARANTIZAR EL DERECHO DE ACCESO A LA INFORMACIÓN Y DARLE CERTEZA QUE LA RESPUESTA QUE SE ENTREGA ES CUIDANDO EN TODO MOMENTO LOS PRINCIPIOS DEL INFOEM Y LA PROTECCIÓN DE DATOS PERSONALES. ASÍ MISMO EN RELACIÓN AL NUMERAL 12. LTAIPEMYM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SE ENTREGA LA INFORMACIÓN EN EL ESTADO EN QUE SE ENCUENTRA, REFORZANDO LO ANTERIORMENTE EXPRESADO EL NUMERAL 160. LOS SUJETOS OBLIGADOS DEBERÁN OTORGAR ACCESO A LOS DOCUMENTOS QUE SE ENCUENTREN EN SUS ARCHIVOS O QUE ESTÉN OBLIGADOS A DOCUMENTAR DE ACUERDO CON SUS FACULTADES, COMPETENCIAS O FUNCIONES EN EL FORMATO QUE EL SOLICITANTE MANIFIESTE, DE ENTRE AQUELLOS </w:t>
      </w:r>
      <w:r w:rsidRPr="001360B4">
        <w:rPr>
          <w:rFonts w:ascii="Palatino Linotype" w:hAnsi="Palatino Linotype" w:cs="Arial"/>
          <w:i/>
          <w:szCs w:val="24"/>
        </w:rPr>
        <w:lastRenderedPageBreak/>
        <w:t>FORMATOS EXISTENTES, CONFORME A LAS CARACTERÍSTICAS FÍSICAS DE LA INFORMACIÓN O DEL LUGAR DONDE SE ENCUENTRE ASÍ LO PERMITA. EN CASO QUE LA INFORMACIÓN SOLICITADA CONSISTA EN BASES DE DATOS SE DEBERÁ PRIVILEGIAR LA ENTREGA DE LA MISMA EN FORMATOS ABIERTOS. POR LO QUE SE DA CERTEZA QUE LA INFORMACION QUE SE ENTREGA, ES LA QUE OBRA EN LOS ARCHIVOS DE ESTE SUJETO OBLIGADO. RESPUESTA FUNDADA Y MOTIVADA EN EL CONTENIDO DEL OFICIO QUE SE ADJUNTA, DANDO RESPUESTA CLARA Y PRECISA DADA LA INDAGATORIA DEL SOLICITANTE. SIN OTRA PARTICULAR QUEDA A LA ORDEN ESTA UNIDAD DE TRANSPARENCIA DEL MUNICIPIO DE TEMAMATLA, CON DOMICILIO EN CALLE GUERRERO NO. 40, TEMAMATLA. PARA CUALQUIER DUDA O ACLARACIÓN. ATENTAMENTE TITULAR DE LA UNIDAD DE TRANSPARENCIA Y ACCESO A LA INFORMACIÓN PÚBLICA DEL MUNICIPIO DE TEMAMATLA, ESTADO DE MÉXICO</w:t>
      </w:r>
      <w:r w:rsidR="00656792" w:rsidRPr="001360B4">
        <w:rPr>
          <w:rFonts w:ascii="Palatino Linotype" w:hAnsi="Palatino Linotype" w:cs="Arial"/>
          <w:i/>
          <w:szCs w:val="24"/>
        </w:rPr>
        <w:t>”</w:t>
      </w:r>
      <w:r w:rsidR="00656792" w:rsidRPr="001360B4">
        <w:rPr>
          <w:rFonts w:ascii="Palatino Linotype" w:hAnsi="Palatino Linotype" w:cs="Arial"/>
          <w:iCs/>
          <w:szCs w:val="24"/>
        </w:rPr>
        <w:t xml:space="preserve"> (sic)</w:t>
      </w:r>
    </w:p>
    <w:p w14:paraId="7192ECD7" w14:textId="77777777" w:rsidR="001922A2" w:rsidRPr="001360B4" w:rsidRDefault="001922A2" w:rsidP="001360B4">
      <w:pPr>
        <w:spacing w:after="0" w:line="360" w:lineRule="auto"/>
        <w:jc w:val="both"/>
        <w:rPr>
          <w:rFonts w:ascii="Palatino Linotype" w:eastAsia="Times New Roman" w:hAnsi="Palatino Linotype" w:cs="Times New Roman"/>
          <w:sz w:val="24"/>
          <w:szCs w:val="24"/>
          <w:lang w:eastAsia="es-ES"/>
        </w:rPr>
      </w:pPr>
    </w:p>
    <w:p w14:paraId="2C94D97C" w14:textId="72841F61" w:rsidR="001037B3" w:rsidRPr="001360B4" w:rsidRDefault="001037B3" w:rsidP="001360B4">
      <w:pPr>
        <w:spacing w:after="0" w:line="360" w:lineRule="auto"/>
        <w:jc w:val="both"/>
        <w:rPr>
          <w:rFonts w:ascii="Palatino Linotype" w:eastAsia="Times New Roman" w:hAnsi="Palatino Linotype" w:cs="Times New Roman"/>
          <w:sz w:val="24"/>
          <w:szCs w:val="24"/>
          <w:lang w:eastAsia="es-ES"/>
        </w:rPr>
      </w:pPr>
      <w:r w:rsidRPr="001360B4">
        <w:rPr>
          <w:rFonts w:ascii="Palatino Linotype" w:eastAsia="Times New Roman" w:hAnsi="Palatino Linotype" w:cs="Times New Roman"/>
          <w:sz w:val="24"/>
          <w:szCs w:val="24"/>
          <w:lang w:eastAsia="es-ES"/>
        </w:rPr>
        <w:t xml:space="preserve">Asimismo, se hace constar que el </w:t>
      </w:r>
      <w:r w:rsidRPr="001360B4">
        <w:rPr>
          <w:rFonts w:ascii="Palatino Linotype" w:eastAsia="Times New Roman" w:hAnsi="Palatino Linotype" w:cs="Times New Roman"/>
          <w:b/>
          <w:bCs/>
          <w:sz w:val="24"/>
          <w:szCs w:val="24"/>
          <w:lang w:eastAsia="es-ES"/>
        </w:rPr>
        <w:t>Sujeto Obligado</w:t>
      </w:r>
      <w:r w:rsidRPr="001360B4">
        <w:rPr>
          <w:rFonts w:ascii="Palatino Linotype" w:eastAsia="Times New Roman" w:hAnsi="Palatino Linotype" w:cs="Times New Roman"/>
          <w:sz w:val="24"/>
          <w:szCs w:val="24"/>
          <w:lang w:eastAsia="es-ES"/>
        </w:rPr>
        <w:t xml:space="preserve"> adjuntó </w:t>
      </w:r>
      <w:r w:rsidR="00E5033F" w:rsidRPr="001360B4">
        <w:rPr>
          <w:rFonts w:ascii="Palatino Linotype" w:eastAsia="Times New Roman" w:hAnsi="Palatino Linotype" w:cs="Times New Roman"/>
          <w:sz w:val="24"/>
          <w:szCs w:val="24"/>
          <w:lang w:eastAsia="es-ES"/>
        </w:rPr>
        <w:t>los</w:t>
      </w:r>
      <w:r w:rsidRPr="001360B4">
        <w:rPr>
          <w:rFonts w:ascii="Palatino Linotype" w:eastAsia="Times New Roman" w:hAnsi="Palatino Linotype" w:cs="Times New Roman"/>
          <w:sz w:val="24"/>
          <w:szCs w:val="24"/>
          <w:lang w:eastAsia="es-ES"/>
        </w:rPr>
        <w:t xml:space="preserve"> documento</w:t>
      </w:r>
      <w:r w:rsidR="00E5033F" w:rsidRPr="001360B4">
        <w:rPr>
          <w:rFonts w:ascii="Palatino Linotype" w:eastAsia="Times New Roman" w:hAnsi="Palatino Linotype" w:cs="Times New Roman"/>
          <w:sz w:val="24"/>
          <w:szCs w:val="24"/>
          <w:lang w:eastAsia="es-ES"/>
        </w:rPr>
        <w:t>s</w:t>
      </w:r>
      <w:r w:rsidRPr="001360B4">
        <w:rPr>
          <w:rFonts w:ascii="Palatino Linotype" w:eastAsia="Times New Roman" w:hAnsi="Palatino Linotype" w:cs="Times New Roman"/>
          <w:sz w:val="24"/>
          <w:szCs w:val="24"/>
          <w:lang w:eastAsia="es-ES"/>
        </w:rPr>
        <w:t xml:space="preserve"> electrónico</w:t>
      </w:r>
      <w:r w:rsidR="00E5033F" w:rsidRPr="001360B4">
        <w:rPr>
          <w:rFonts w:ascii="Palatino Linotype" w:eastAsia="Times New Roman" w:hAnsi="Palatino Linotype" w:cs="Times New Roman"/>
          <w:sz w:val="24"/>
          <w:szCs w:val="24"/>
          <w:lang w:eastAsia="es-ES"/>
        </w:rPr>
        <w:t>s</w:t>
      </w:r>
      <w:r w:rsidRPr="001360B4">
        <w:rPr>
          <w:rFonts w:ascii="Palatino Linotype" w:eastAsia="Times New Roman" w:hAnsi="Palatino Linotype" w:cs="Times New Roman"/>
          <w:sz w:val="24"/>
          <w:szCs w:val="24"/>
          <w:lang w:eastAsia="es-ES"/>
        </w:rPr>
        <w:t xml:space="preserve"> </w:t>
      </w:r>
      <w:r w:rsidRPr="001360B4">
        <w:rPr>
          <w:rFonts w:ascii="Palatino Linotype" w:eastAsia="Times New Roman" w:hAnsi="Palatino Linotype" w:cs="Times New Roman"/>
          <w:i/>
          <w:sz w:val="24"/>
          <w:szCs w:val="24"/>
          <w:lang w:eastAsia="es-ES"/>
        </w:rPr>
        <w:t>“</w:t>
      </w:r>
      <w:r w:rsidR="006E0E27" w:rsidRPr="001360B4">
        <w:rPr>
          <w:rFonts w:ascii="Palatino Linotype" w:eastAsia="Times New Roman" w:hAnsi="Palatino Linotype" w:cs="Times New Roman"/>
          <w:b/>
          <w:i/>
          <w:sz w:val="24"/>
          <w:szCs w:val="24"/>
          <w:lang w:eastAsia="es-ES"/>
        </w:rPr>
        <w:t>contestacion 00374.pdf</w:t>
      </w:r>
      <w:r w:rsidR="006E0E27" w:rsidRPr="001360B4">
        <w:rPr>
          <w:rFonts w:ascii="Palatino Linotype" w:eastAsia="Times New Roman" w:hAnsi="Palatino Linotype" w:cs="Times New Roman"/>
          <w:sz w:val="24"/>
          <w:szCs w:val="24"/>
          <w:lang w:eastAsia="es-ES"/>
        </w:rPr>
        <w:t xml:space="preserve"> y </w:t>
      </w:r>
      <w:r w:rsidR="006E0E27" w:rsidRPr="001360B4">
        <w:rPr>
          <w:rFonts w:ascii="Palatino Linotype" w:eastAsia="Times New Roman" w:hAnsi="Palatino Linotype" w:cs="Times New Roman"/>
          <w:b/>
          <w:i/>
          <w:sz w:val="24"/>
          <w:szCs w:val="24"/>
          <w:lang w:eastAsia="es-ES"/>
        </w:rPr>
        <w:t>ACTA 84.pdf</w:t>
      </w:r>
      <w:r w:rsidRPr="001360B4">
        <w:rPr>
          <w:rFonts w:ascii="Palatino Linotype" w:eastAsia="Times New Roman" w:hAnsi="Palatino Linotype" w:cs="Times New Roman"/>
          <w:i/>
          <w:sz w:val="24"/>
          <w:szCs w:val="24"/>
          <w:lang w:eastAsia="es-ES"/>
        </w:rPr>
        <w:t>”</w:t>
      </w:r>
      <w:r w:rsidRPr="001360B4">
        <w:rPr>
          <w:rFonts w:ascii="Palatino Linotype" w:eastAsia="Times New Roman" w:hAnsi="Palatino Linotype" w:cs="Times New Roman"/>
          <w:sz w:val="24"/>
          <w:szCs w:val="24"/>
          <w:lang w:eastAsia="es-ES"/>
        </w:rPr>
        <w:t xml:space="preserve">, </w:t>
      </w:r>
      <w:r w:rsidR="00433989" w:rsidRPr="001360B4">
        <w:rPr>
          <w:rFonts w:ascii="Palatino Linotype" w:eastAsia="Times New Roman" w:hAnsi="Palatino Linotype" w:cs="Times New Roman"/>
          <w:sz w:val="24"/>
          <w:szCs w:val="24"/>
          <w:lang w:eastAsia="es-ES"/>
        </w:rPr>
        <w:t>que habrá</w:t>
      </w:r>
      <w:r w:rsidR="00E5033F" w:rsidRPr="001360B4">
        <w:rPr>
          <w:rFonts w:ascii="Palatino Linotype" w:eastAsia="Times New Roman" w:hAnsi="Palatino Linotype" w:cs="Times New Roman"/>
          <w:sz w:val="24"/>
          <w:szCs w:val="24"/>
          <w:lang w:eastAsia="es-ES"/>
        </w:rPr>
        <w:t>n</w:t>
      </w:r>
      <w:r w:rsidR="00433989" w:rsidRPr="001360B4">
        <w:rPr>
          <w:rFonts w:ascii="Palatino Linotype" w:eastAsia="Times New Roman" w:hAnsi="Palatino Linotype" w:cs="Times New Roman"/>
          <w:sz w:val="24"/>
          <w:szCs w:val="24"/>
          <w:lang w:eastAsia="es-ES"/>
        </w:rPr>
        <w:t xml:space="preserve"> </w:t>
      </w:r>
      <w:r w:rsidRPr="001360B4">
        <w:rPr>
          <w:rFonts w:ascii="Palatino Linotype" w:eastAsia="Times New Roman" w:hAnsi="Palatino Linotype" w:cs="Times New Roman"/>
          <w:sz w:val="24"/>
          <w:szCs w:val="24"/>
          <w:lang w:eastAsia="es-ES"/>
        </w:rPr>
        <w:t>ser objeto de estudio y análisis en el apartado correspondiente.</w:t>
      </w:r>
    </w:p>
    <w:p w14:paraId="65683ABE" w14:textId="77777777" w:rsidR="001037B3" w:rsidRPr="001360B4" w:rsidRDefault="001037B3" w:rsidP="001360B4">
      <w:pPr>
        <w:spacing w:after="0" w:line="360" w:lineRule="auto"/>
        <w:jc w:val="both"/>
        <w:rPr>
          <w:rFonts w:ascii="Palatino Linotype" w:eastAsia="Times New Roman" w:hAnsi="Palatino Linotype" w:cs="Times New Roman"/>
          <w:sz w:val="24"/>
          <w:szCs w:val="24"/>
          <w:lang w:eastAsia="es-ES"/>
        </w:rPr>
      </w:pPr>
    </w:p>
    <w:p w14:paraId="6AA27CEA" w14:textId="64ECEC54" w:rsidR="000E48BC" w:rsidRPr="001360B4" w:rsidRDefault="00433989" w:rsidP="001360B4">
      <w:pPr>
        <w:spacing w:after="0" w:line="360" w:lineRule="auto"/>
        <w:jc w:val="both"/>
        <w:rPr>
          <w:rFonts w:ascii="Palatino Linotype" w:eastAsia="Times New Roman" w:hAnsi="Palatino Linotype" w:cs="Arial"/>
          <w:sz w:val="24"/>
          <w:szCs w:val="24"/>
          <w:lang w:val="es-ES" w:eastAsia="es-ES"/>
        </w:rPr>
      </w:pPr>
      <w:r w:rsidRPr="001360B4">
        <w:rPr>
          <w:rFonts w:ascii="Palatino Linotype" w:hAnsi="Palatino Linotype" w:cs="Arial"/>
          <w:b/>
          <w:sz w:val="28"/>
          <w:szCs w:val="24"/>
        </w:rPr>
        <w:t>TERCERO</w:t>
      </w:r>
      <w:r w:rsidR="000E48BC" w:rsidRPr="001360B4">
        <w:rPr>
          <w:rFonts w:ascii="Palatino Linotype" w:hAnsi="Palatino Linotype" w:cs="Arial"/>
          <w:b/>
          <w:sz w:val="24"/>
          <w:szCs w:val="24"/>
        </w:rPr>
        <w:t>.</w:t>
      </w:r>
      <w:r w:rsidR="000E48BC" w:rsidRPr="001360B4">
        <w:rPr>
          <w:rFonts w:ascii="Palatino Linotype" w:hAnsi="Palatino Linotype" w:cs="Arial"/>
          <w:sz w:val="24"/>
          <w:szCs w:val="24"/>
        </w:rPr>
        <w:t xml:space="preserve"> </w:t>
      </w:r>
      <w:r w:rsidR="000E48BC" w:rsidRPr="001360B4">
        <w:rPr>
          <w:rFonts w:ascii="Palatino Linotype" w:eastAsia="Times New Roman" w:hAnsi="Palatino Linotype" w:cs="Arial"/>
          <w:sz w:val="24"/>
          <w:szCs w:val="24"/>
          <w:lang w:val="es-ES" w:eastAsia="es-ES"/>
        </w:rPr>
        <w:t xml:space="preserve">Inconforme con la respuesta proporcionada, </w:t>
      </w:r>
      <w:r w:rsidR="006D6E8F" w:rsidRPr="001360B4">
        <w:rPr>
          <w:rFonts w:ascii="Palatino Linotype" w:eastAsia="Times New Roman" w:hAnsi="Palatino Linotype" w:cs="Arial"/>
          <w:sz w:val="24"/>
          <w:szCs w:val="24"/>
          <w:lang w:val="es-ES" w:eastAsia="es-ES"/>
        </w:rPr>
        <w:t xml:space="preserve">el día </w:t>
      </w:r>
      <w:r w:rsidR="006E0E27" w:rsidRPr="001360B4">
        <w:rPr>
          <w:rFonts w:ascii="Palatino Linotype" w:eastAsia="Times New Roman" w:hAnsi="Palatino Linotype" w:cs="Arial"/>
          <w:sz w:val="24"/>
          <w:szCs w:val="24"/>
          <w:lang w:val="es-ES" w:eastAsia="es-ES"/>
        </w:rPr>
        <w:t xml:space="preserve">veintitrés </w:t>
      </w:r>
      <w:r w:rsidR="00E5033F" w:rsidRPr="001360B4">
        <w:rPr>
          <w:rFonts w:ascii="Palatino Linotype" w:eastAsia="Times New Roman" w:hAnsi="Palatino Linotype" w:cs="Arial"/>
          <w:sz w:val="24"/>
          <w:szCs w:val="24"/>
          <w:lang w:val="es-ES" w:eastAsia="es-ES"/>
        </w:rPr>
        <w:t xml:space="preserve">de octubre </w:t>
      </w:r>
      <w:r w:rsidR="006D6E8F" w:rsidRPr="001360B4">
        <w:rPr>
          <w:rFonts w:ascii="Palatino Linotype" w:eastAsia="Times New Roman" w:hAnsi="Palatino Linotype" w:cs="Arial"/>
          <w:sz w:val="24"/>
          <w:szCs w:val="24"/>
          <w:lang w:val="es-ES" w:eastAsia="es-ES"/>
        </w:rPr>
        <w:t>de dos mil veinticuatro</w:t>
      </w:r>
      <w:r w:rsidR="000E48BC" w:rsidRPr="001360B4">
        <w:rPr>
          <w:rFonts w:ascii="Palatino Linotype" w:eastAsia="Times New Roman" w:hAnsi="Palatino Linotype" w:cs="Arial"/>
          <w:sz w:val="24"/>
          <w:szCs w:val="24"/>
          <w:lang w:val="es-ES" w:eastAsia="es-ES"/>
        </w:rPr>
        <w:t xml:space="preserve">, </w:t>
      </w:r>
      <w:r w:rsidR="002F2EC3" w:rsidRPr="001360B4">
        <w:rPr>
          <w:rFonts w:ascii="Palatino Linotype" w:eastAsia="Times New Roman" w:hAnsi="Palatino Linotype" w:cs="Arial"/>
          <w:sz w:val="24"/>
          <w:szCs w:val="24"/>
          <w:lang w:val="es-ES" w:eastAsia="es-ES"/>
        </w:rPr>
        <w:t>la parte</w:t>
      </w:r>
      <w:r w:rsidR="000E48BC" w:rsidRPr="001360B4">
        <w:rPr>
          <w:rFonts w:ascii="Palatino Linotype" w:eastAsia="Times New Roman" w:hAnsi="Palatino Linotype" w:cs="Arial"/>
          <w:b/>
          <w:sz w:val="24"/>
          <w:szCs w:val="24"/>
          <w:lang w:val="es-ES" w:eastAsia="es-ES"/>
        </w:rPr>
        <w:t xml:space="preserve"> Recurrente</w:t>
      </w:r>
      <w:r w:rsidR="000E48BC" w:rsidRPr="001360B4">
        <w:rPr>
          <w:rFonts w:ascii="Palatino Linotype" w:eastAsia="Times New Roman" w:hAnsi="Palatino Linotype" w:cs="Arial"/>
          <w:sz w:val="24"/>
          <w:szCs w:val="24"/>
          <w:lang w:val="es-ES" w:eastAsia="es-ES"/>
        </w:rPr>
        <w:t xml:space="preserve"> interpuso recurso de revisión, quedando registrado</w:t>
      </w:r>
      <w:r w:rsidR="00A83393" w:rsidRPr="001360B4">
        <w:rPr>
          <w:rFonts w:ascii="Palatino Linotype" w:eastAsia="Times New Roman" w:hAnsi="Palatino Linotype" w:cs="Arial"/>
          <w:sz w:val="24"/>
          <w:szCs w:val="24"/>
          <w:lang w:val="es-ES" w:eastAsia="es-ES"/>
        </w:rPr>
        <w:t>s</w:t>
      </w:r>
      <w:r w:rsidR="000E48BC" w:rsidRPr="001360B4">
        <w:rPr>
          <w:rFonts w:ascii="Palatino Linotype" w:eastAsia="Times New Roman" w:hAnsi="Palatino Linotype" w:cs="Arial"/>
          <w:sz w:val="24"/>
          <w:szCs w:val="24"/>
          <w:lang w:val="es-ES" w:eastAsia="es-ES"/>
        </w:rPr>
        <w:t xml:space="preserve"> en el</w:t>
      </w:r>
      <w:r w:rsidR="000E48BC" w:rsidRPr="001360B4">
        <w:rPr>
          <w:rFonts w:ascii="Palatino Linotype" w:eastAsia="Arial Unicode MS" w:hAnsi="Palatino Linotype" w:cs="Arial"/>
          <w:b/>
          <w:sz w:val="24"/>
          <w:szCs w:val="24"/>
          <w:lang w:val="es-ES" w:eastAsia="es-ES"/>
        </w:rPr>
        <w:t xml:space="preserve"> SAIMEX</w:t>
      </w:r>
      <w:r w:rsidR="000E48BC" w:rsidRPr="001360B4">
        <w:rPr>
          <w:rFonts w:ascii="Palatino Linotype" w:eastAsia="Arial Unicode MS" w:hAnsi="Palatino Linotype" w:cs="Arial"/>
          <w:sz w:val="24"/>
          <w:szCs w:val="24"/>
          <w:lang w:val="es-ES" w:eastAsia="es-ES"/>
        </w:rPr>
        <w:t xml:space="preserve"> </w:t>
      </w:r>
      <w:r w:rsidR="00D41136" w:rsidRPr="001360B4">
        <w:rPr>
          <w:rFonts w:ascii="Palatino Linotype" w:eastAsia="Arial Unicode MS" w:hAnsi="Palatino Linotype" w:cs="Arial"/>
          <w:sz w:val="24"/>
          <w:szCs w:val="24"/>
          <w:lang w:val="es-ES" w:eastAsia="es-ES"/>
        </w:rPr>
        <w:t xml:space="preserve">con </w:t>
      </w:r>
      <w:r w:rsidR="003A1B33" w:rsidRPr="001360B4">
        <w:rPr>
          <w:rFonts w:ascii="Palatino Linotype" w:eastAsia="Arial Unicode MS" w:hAnsi="Palatino Linotype" w:cs="Arial"/>
          <w:sz w:val="24"/>
          <w:szCs w:val="24"/>
          <w:lang w:val="es-ES" w:eastAsia="es-ES"/>
        </w:rPr>
        <w:t>e</w:t>
      </w:r>
      <w:r w:rsidR="00D41136" w:rsidRPr="001360B4">
        <w:rPr>
          <w:rFonts w:ascii="Palatino Linotype" w:eastAsia="Arial Unicode MS" w:hAnsi="Palatino Linotype" w:cs="Arial"/>
          <w:sz w:val="24"/>
          <w:szCs w:val="24"/>
          <w:lang w:val="es-ES" w:eastAsia="es-ES"/>
        </w:rPr>
        <w:t xml:space="preserve">l número de recurso </w:t>
      </w:r>
      <w:r w:rsidR="006E0E27" w:rsidRPr="001360B4">
        <w:rPr>
          <w:rFonts w:ascii="Palatino Linotype" w:hAnsi="Palatino Linotype" w:cs="Arial"/>
          <w:b/>
          <w:bCs/>
          <w:sz w:val="24"/>
          <w:szCs w:val="24"/>
          <w:lang w:eastAsia="es-MX"/>
        </w:rPr>
        <w:t>06625/INFOEM/IP/RR/2024</w:t>
      </w:r>
      <w:r w:rsidR="00D41136" w:rsidRPr="001360B4">
        <w:rPr>
          <w:rFonts w:ascii="Palatino Linotype" w:eastAsia="Times New Roman" w:hAnsi="Palatino Linotype" w:cs="Times New Roman"/>
          <w:b/>
          <w:sz w:val="24"/>
          <w:szCs w:val="24"/>
          <w:lang w:val="es-ES" w:eastAsia="es-ES"/>
        </w:rPr>
        <w:t xml:space="preserve">, </w:t>
      </w:r>
      <w:r w:rsidR="00D41136" w:rsidRPr="001360B4">
        <w:rPr>
          <w:rFonts w:ascii="Palatino Linotype" w:eastAsia="Times New Roman" w:hAnsi="Palatino Linotype" w:cs="Arial"/>
          <w:sz w:val="24"/>
          <w:szCs w:val="24"/>
          <w:lang w:val="es-ES" w:eastAsia="es-ES"/>
        </w:rPr>
        <w:t>en los que expresó como acto impugnado</w:t>
      </w:r>
      <w:r w:rsidR="00F92C04" w:rsidRPr="001360B4">
        <w:rPr>
          <w:rFonts w:ascii="Palatino Linotype" w:eastAsia="Times New Roman" w:hAnsi="Palatino Linotype" w:cs="Arial"/>
          <w:sz w:val="24"/>
          <w:szCs w:val="24"/>
          <w:lang w:val="es-ES" w:eastAsia="es-ES"/>
        </w:rPr>
        <w:t xml:space="preserve"> y razones o motivos de inconformidad</w:t>
      </w:r>
      <w:r w:rsidR="00D41136" w:rsidRPr="001360B4">
        <w:rPr>
          <w:rFonts w:ascii="Palatino Linotype" w:eastAsia="Times New Roman" w:hAnsi="Palatino Linotype" w:cs="Arial"/>
          <w:sz w:val="24"/>
          <w:szCs w:val="24"/>
          <w:lang w:val="es-ES" w:eastAsia="es-ES"/>
        </w:rPr>
        <w:t>, lo siguiente:</w:t>
      </w:r>
    </w:p>
    <w:p w14:paraId="24AB7CA9" w14:textId="77777777" w:rsidR="00433989" w:rsidRPr="001360B4" w:rsidRDefault="00433989" w:rsidP="001360B4">
      <w:pPr>
        <w:spacing w:after="0" w:line="360" w:lineRule="auto"/>
        <w:jc w:val="both"/>
        <w:rPr>
          <w:rFonts w:ascii="Palatino Linotype" w:eastAsia="Times New Roman" w:hAnsi="Palatino Linotype" w:cs="Arial"/>
          <w:sz w:val="24"/>
          <w:szCs w:val="24"/>
          <w:lang w:val="es-ES" w:eastAsia="es-ES"/>
        </w:rPr>
      </w:pPr>
    </w:p>
    <w:p w14:paraId="4BFAAE4C" w14:textId="77777777" w:rsidR="003A1B33" w:rsidRPr="001360B4" w:rsidRDefault="003A1B33" w:rsidP="001360B4">
      <w:pPr>
        <w:spacing w:after="0" w:line="360" w:lineRule="auto"/>
        <w:ind w:right="51"/>
        <w:jc w:val="both"/>
        <w:rPr>
          <w:rFonts w:ascii="Palatino Linotype" w:eastAsia="Times New Roman" w:hAnsi="Palatino Linotype" w:cs="Arial"/>
          <w:b/>
          <w:sz w:val="24"/>
          <w:szCs w:val="24"/>
          <w:lang w:val="es-ES" w:eastAsia="es-ES"/>
        </w:rPr>
      </w:pPr>
      <w:r w:rsidRPr="001360B4">
        <w:rPr>
          <w:rFonts w:ascii="Palatino Linotype" w:eastAsia="Times New Roman" w:hAnsi="Palatino Linotype" w:cs="Arial"/>
          <w:b/>
          <w:sz w:val="24"/>
          <w:szCs w:val="24"/>
          <w:lang w:val="es-ES" w:eastAsia="es-ES"/>
        </w:rPr>
        <w:t>Acto impugnado:</w:t>
      </w:r>
    </w:p>
    <w:p w14:paraId="6AFD6D27" w14:textId="77777777" w:rsidR="003A1B33" w:rsidRPr="001360B4" w:rsidRDefault="003A1B33" w:rsidP="001360B4">
      <w:pPr>
        <w:spacing w:after="0" w:line="360" w:lineRule="auto"/>
        <w:ind w:right="51"/>
        <w:jc w:val="both"/>
        <w:rPr>
          <w:rFonts w:ascii="Palatino Linotype" w:eastAsia="Times New Roman" w:hAnsi="Palatino Linotype" w:cs="Arial"/>
          <w:sz w:val="24"/>
          <w:szCs w:val="24"/>
          <w:lang w:val="es-ES" w:eastAsia="es-ES"/>
        </w:rPr>
      </w:pPr>
    </w:p>
    <w:p w14:paraId="17515F51" w14:textId="6D69E055" w:rsidR="003A1B33" w:rsidRPr="001360B4" w:rsidRDefault="003A1B33" w:rsidP="001360B4">
      <w:pPr>
        <w:spacing w:after="0" w:line="240" w:lineRule="auto"/>
        <w:ind w:left="567" w:right="567"/>
        <w:jc w:val="both"/>
        <w:rPr>
          <w:rFonts w:ascii="Palatino Linotype" w:eastAsia="Times New Roman" w:hAnsi="Palatino Linotype" w:cs="Arial"/>
          <w:iCs/>
          <w:sz w:val="24"/>
          <w:szCs w:val="24"/>
          <w:lang w:val="es-ES" w:eastAsia="es-ES"/>
        </w:rPr>
      </w:pPr>
      <w:r w:rsidRPr="001360B4">
        <w:rPr>
          <w:rFonts w:ascii="Palatino Linotype" w:hAnsi="Palatino Linotype" w:cs="Arial"/>
          <w:i/>
          <w:szCs w:val="24"/>
        </w:rPr>
        <w:t>“</w:t>
      </w:r>
      <w:r w:rsidR="00E5033F" w:rsidRPr="001360B4">
        <w:rPr>
          <w:rFonts w:ascii="Palatino Linotype" w:hAnsi="Palatino Linotype" w:cs="Arial"/>
          <w:i/>
          <w:szCs w:val="24"/>
        </w:rPr>
        <w:t>RESPUESTA OTORGADA</w:t>
      </w:r>
      <w:r w:rsidRPr="001360B4">
        <w:rPr>
          <w:rFonts w:ascii="Palatino Linotype" w:hAnsi="Palatino Linotype" w:cs="Arial"/>
          <w:i/>
          <w:szCs w:val="24"/>
        </w:rPr>
        <w:t>”</w:t>
      </w:r>
    </w:p>
    <w:p w14:paraId="7629B545" w14:textId="77777777" w:rsidR="00E5033F" w:rsidRPr="001360B4" w:rsidRDefault="00E5033F" w:rsidP="001360B4">
      <w:pPr>
        <w:spacing w:after="0" w:line="360" w:lineRule="auto"/>
        <w:ind w:right="51"/>
        <w:jc w:val="both"/>
        <w:rPr>
          <w:rFonts w:ascii="Palatino Linotype" w:eastAsia="Times New Roman" w:hAnsi="Palatino Linotype" w:cs="Arial"/>
          <w:bCs/>
          <w:sz w:val="24"/>
          <w:szCs w:val="24"/>
          <w:lang w:val="es-ES" w:eastAsia="es-ES"/>
        </w:rPr>
      </w:pPr>
    </w:p>
    <w:p w14:paraId="37B887B6" w14:textId="11D01105" w:rsidR="00F92C04" w:rsidRPr="001360B4" w:rsidRDefault="00F92C04" w:rsidP="001360B4">
      <w:pPr>
        <w:spacing w:after="0" w:line="360" w:lineRule="auto"/>
        <w:ind w:right="51"/>
        <w:jc w:val="both"/>
        <w:rPr>
          <w:rFonts w:ascii="Palatino Linotype" w:eastAsia="Times New Roman" w:hAnsi="Palatino Linotype" w:cs="Arial"/>
          <w:b/>
          <w:sz w:val="24"/>
          <w:szCs w:val="24"/>
          <w:lang w:val="es-ES" w:eastAsia="es-ES"/>
        </w:rPr>
      </w:pPr>
      <w:r w:rsidRPr="001360B4">
        <w:rPr>
          <w:rFonts w:ascii="Palatino Linotype" w:eastAsia="Times New Roman" w:hAnsi="Palatino Linotype" w:cs="Arial"/>
          <w:b/>
          <w:sz w:val="24"/>
          <w:szCs w:val="24"/>
          <w:lang w:val="es-ES" w:eastAsia="es-ES"/>
        </w:rPr>
        <w:t>Razones o motivos de inconformidad:</w:t>
      </w:r>
    </w:p>
    <w:p w14:paraId="3D3B2650" w14:textId="77777777" w:rsidR="00F92C04" w:rsidRPr="001360B4" w:rsidRDefault="00F92C04" w:rsidP="001360B4">
      <w:pPr>
        <w:spacing w:after="0" w:line="360" w:lineRule="auto"/>
        <w:ind w:right="51"/>
        <w:jc w:val="both"/>
        <w:rPr>
          <w:rFonts w:ascii="Palatino Linotype" w:eastAsia="Times New Roman" w:hAnsi="Palatino Linotype" w:cs="Arial"/>
          <w:sz w:val="24"/>
          <w:szCs w:val="24"/>
          <w:lang w:val="es-ES" w:eastAsia="es-ES"/>
        </w:rPr>
      </w:pPr>
    </w:p>
    <w:p w14:paraId="213992B2" w14:textId="34A4404D" w:rsidR="00F92C04" w:rsidRPr="001360B4" w:rsidRDefault="00F92C04" w:rsidP="001360B4">
      <w:pPr>
        <w:spacing w:after="0" w:line="240" w:lineRule="auto"/>
        <w:ind w:left="567" w:right="567"/>
        <w:jc w:val="both"/>
        <w:rPr>
          <w:rFonts w:ascii="Palatino Linotype" w:eastAsia="Times New Roman" w:hAnsi="Palatino Linotype" w:cs="Arial"/>
          <w:iCs/>
          <w:sz w:val="24"/>
          <w:szCs w:val="24"/>
          <w:lang w:val="es-ES" w:eastAsia="es-ES"/>
        </w:rPr>
      </w:pPr>
      <w:bookmarkStart w:id="1" w:name="_Hlk182404340"/>
      <w:r w:rsidRPr="001360B4">
        <w:rPr>
          <w:rFonts w:ascii="Palatino Linotype" w:hAnsi="Palatino Linotype" w:cs="Arial"/>
          <w:i/>
          <w:szCs w:val="24"/>
        </w:rPr>
        <w:lastRenderedPageBreak/>
        <w:t>“</w:t>
      </w:r>
      <w:r w:rsidR="006E0E27" w:rsidRPr="001360B4">
        <w:rPr>
          <w:rFonts w:ascii="Palatino Linotype" w:hAnsi="Palatino Linotype" w:cs="Arial"/>
          <w:i/>
          <w:szCs w:val="24"/>
        </w:rPr>
        <w:t>EL SUJETO OBLIGADO MANIFIESTA QUE LA ENTREGA DE INFORMACION SERA MEDIANTE CONSULTA DIRECTA EN UNA FECHA Y UN HORARIO IGUAL AL ESTABLECIDO EN LAS SOLICITUDES 373, 374, PONIENDO A DISPOCISION LA INFORMACION EN LUGARES TOTALMENTE DISTINTOS ENTRE UNA SOLICITUD Y OTRA, HACIENDO ESTO HUMANAMENTE IMPOSIBLE DE SOLVENTAR, EN UN ACTO DE TOTAL OPACIDAD E IRREGULARIDAD, MENOSCABANDO LO ESTIPULADO EN LOS ARTICULOS 4, 7 Y 24 FRACCION XVII, XIX, XXII, XXIII DE LA LEY DE TRANSPARENCIA Y ACCESO A LA INFORMACION PUBLICA DEL ESTADO DE MEXICO, DEMOSTRANDO DE MANERA RECURRENTE QUE EL SUJETO OBLIGADO ENTORPESE EL DERECHO AL ACCESO DE LA INFORMACION SOLICITADA, POR LO QUE SOLICITO QUE LA INFORMACION SEA ENTREGADA A TRAVES DE ESTA PLATAFORMA</w:t>
      </w:r>
      <w:r w:rsidRPr="001360B4">
        <w:rPr>
          <w:rFonts w:ascii="Palatino Linotype" w:hAnsi="Palatino Linotype" w:cs="Arial"/>
          <w:i/>
          <w:szCs w:val="24"/>
        </w:rPr>
        <w:t>”</w:t>
      </w:r>
    </w:p>
    <w:bookmarkEnd w:id="1"/>
    <w:p w14:paraId="6C4F2A62" w14:textId="1F30BBAA" w:rsidR="003817B0" w:rsidRPr="001360B4" w:rsidRDefault="003817B0" w:rsidP="001360B4">
      <w:pPr>
        <w:spacing w:after="0" w:line="360" w:lineRule="auto"/>
        <w:ind w:right="49"/>
        <w:jc w:val="both"/>
        <w:rPr>
          <w:rFonts w:ascii="Palatino Linotype" w:hAnsi="Palatino Linotype" w:cs="Arial"/>
          <w:sz w:val="24"/>
          <w:szCs w:val="24"/>
          <w:lang w:val="es-ES"/>
        </w:rPr>
      </w:pPr>
    </w:p>
    <w:p w14:paraId="6660B18E" w14:textId="19969C69" w:rsidR="00D559A2" w:rsidRPr="001360B4" w:rsidRDefault="00433989" w:rsidP="001360B4">
      <w:pPr>
        <w:spacing w:after="0" w:line="360" w:lineRule="auto"/>
        <w:ind w:right="49"/>
        <w:jc w:val="both"/>
        <w:rPr>
          <w:rFonts w:ascii="Palatino Linotype" w:eastAsia="Times New Roman" w:hAnsi="Palatino Linotype" w:cs="Arial"/>
          <w:sz w:val="24"/>
          <w:szCs w:val="24"/>
          <w:lang w:val="es-ES_tradnl" w:eastAsia="es-ES"/>
        </w:rPr>
      </w:pPr>
      <w:r w:rsidRPr="001360B4">
        <w:rPr>
          <w:rFonts w:ascii="Palatino Linotype" w:eastAsia="Times New Roman" w:hAnsi="Palatino Linotype" w:cs="Arial"/>
          <w:b/>
          <w:sz w:val="28"/>
          <w:szCs w:val="28"/>
          <w:lang w:val="es-ES_tradnl" w:eastAsia="es-ES"/>
        </w:rPr>
        <w:t>CUARTO</w:t>
      </w:r>
      <w:r w:rsidR="000E48BC" w:rsidRPr="001360B4">
        <w:rPr>
          <w:rFonts w:ascii="Palatino Linotype" w:eastAsia="Times New Roman" w:hAnsi="Palatino Linotype" w:cs="Arial"/>
          <w:b/>
          <w:sz w:val="28"/>
          <w:szCs w:val="28"/>
          <w:lang w:val="es-ES_tradnl" w:eastAsia="es-ES"/>
        </w:rPr>
        <w:t xml:space="preserve">. </w:t>
      </w:r>
      <w:r w:rsidR="00D559A2" w:rsidRPr="001360B4">
        <w:rPr>
          <w:rFonts w:ascii="Palatino Linotype" w:hAnsi="Palatino Linotype" w:cs="Arial"/>
          <w:sz w:val="24"/>
          <w:szCs w:val="24"/>
          <w:lang w:val="es-ES"/>
        </w:rPr>
        <w:t xml:space="preserve">Recurso de revisión que, </w:t>
      </w:r>
      <w:r w:rsidR="00D559A2" w:rsidRPr="001360B4">
        <w:rPr>
          <w:rFonts w:ascii="Palatino Linotype" w:eastAsia="Times New Roman" w:hAnsi="Palatino Linotype" w:cs="Arial"/>
          <w:sz w:val="24"/>
          <w:szCs w:val="24"/>
          <w:lang w:val="es-ES_tradnl" w:eastAsia="es-ES"/>
        </w:rPr>
        <w:t xml:space="preserve">se envió electrónicamente al Instituto de </w:t>
      </w:r>
      <w:r w:rsidR="00D559A2" w:rsidRPr="001360B4">
        <w:rPr>
          <w:rFonts w:ascii="Palatino Linotype" w:eastAsia="Arial Unicode MS" w:hAnsi="Palatino Linotype" w:cs="Arial"/>
          <w:sz w:val="24"/>
          <w:szCs w:val="24"/>
          <w:lang w:val="es-ES" w:eastAsia="es-ES"/>
        </w:rPr>
        <w:t>Transparencia</w:t>
      </w:r>
      <w:r w:rsidR="00D559A2" w:rsidRPr="001360B4">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00D559A2" w:rsidRPr="001360B4">
        <w:rPr>
          <w:rFonts w:ascii="Palatino Linotype" w:eastAsia="Times New Roman" w:hAnsi="Palatino Linotype" w:cs="Times New Roman"/>
          <w:sz w:val="24"/>
          <w:szCs w:val="24"/>
          <w:lang w:val="es-ES" w:eastAsia="es-ES"/>
        </w:rPr>
        <w:t>Ley de Transparencia y Acceso a la Información Pública del Estado de México y Municipios</w:t>
      </w:r>
      <w:r w:rsidR="00D559A2" w:rsidRPr="001360B4">
        <w:rPr>
          <w:rFonts w:ascii="Palatino Linotype" w:eastAsia="Times New Roman" w:hAnsi="Palatino Linotype" w:cs="Arial"/>
          <w:sz w:val="24"/>
          <w:szCs w:val="24"/>
          <w:lang w:val="es-ES_tradnl" w:eastAsia="es-ES"/>
        </w:rPr>
        <w:t>, se turnó a través del</w:t>
      </w:r>
      <w:r w:rsidR="00D559A2" w:rsidRPr="001360B4">
        <w:rPr>
          <w:rFonts w:ascii="Palatino Linotype" w:eastAsia="Arial Unicode MS" w:hAnsi="Palatino Linotype" w:cs="Arial"/>
          <w:sz w:val="24"/>
          <w:szCs w:val="24"/>
          <w:lang w:val="es-ES_tradnl" w:eastAsia="es-ES"/>
        </w:rPr>
        <w:t xml:space="preserve"> </w:t>
      </w:r>
      <w:r w:rsidR="00D559A2" w:rsidRPr="001360B4">
        <w:rPr>
          <w:rFonts w:ascii="Palatino Linotype" w:eastAsia="Arial Unicode MS" w:hAnsi="Palatino Linotype" w:cs="Arial"/>
          <w:b/>
          <w:sz w:val="24"/>
          <w:szCs w:val="24"/>
          <w:lang w:val="es-ES_tradnl" w:eastAsia="es-ES"/>
        </w:rPr>
        <w:t>SAIMEX</w:t>
      </w:r>
      <w:r w:rsidR="00D559A2" w:rsidRPr="001360B4">
        <w:rPr>
          <w:rFonts w:ascii="Palatino Linotype" w:eastAsia="Times New Roman" w:hAnsi="Palatino Linotype" w:cs="Times New Roman"/>
          <w:sz w:val="24"/>
          <w:szCs w:val="24"/>
          <w:lang w:val="es-ES" w:eastAsia="es-ES"/>
        </w:rPr>
        <w:t xml:space="preserve"> al </w:t>
      </w:r>
      <w:r w:rsidR="00D559A2" w:rsidRPr="001360B4">
        <w:rPr>
          <w:rFonts w:ascii="Palatino Linotype" w:eastAsia="Times New Roman" w:hAnsi="Palatino Linotype" w:cs="Arial"/>
          <w:sz w:val="24"/>
          <w:szCs w:val="24"/>
          <w:lang w:val="es-ES_tradnl" w:eastAsia="es-ES"/>
        </w:rPr>
        <w:t xml:space="preserve">Comisionado Presidente </w:t>
      </w:r>
      <w:r w:rsidR="00D559A2" w:rsidRPr="001360B4">
        <w:rPr>
          <w:rFonts w:ascii="Palatino Linotype" w:eastAsia="Times New Roman" w:hAnsi="Palatino Linotype" w:cs="Arial"/>
          <w:b/>
          <w:sz w:val="24"/>
          <w:szCs w:val="24"/>
          <w:lang w:val="es-ES_tradnl" w:eastAsia="es-ES"/>
        </w:rPr>
        <w:t xml:space="preserve">JOSÉ MARTÍNEZ VILCHIS, </w:t>
      </w:r>
      <w:r w:rsidR="00D559A2" w:rsidRPr="001360B4">
        <w:rPr>
          <w:rFonts w:ascii="Palatino Linotype" w:eastAsia="Times New Roman" w:hAnsi="Palatino Linotype" w:cs="Arial"/>
          <w:sz w:val="24"/>
          <w:szCs w:val="24"/>
          <w:lang w:val="es-ES_tradnl" w:eastAsia="es-ES"/>
        </w:rPr>
        <w:t>a efecto de que decretara su admisión o desechamiento.</w:t>
      </w:r>
    </w:p>
    <w:p w14:paraId="41FB2237" w14:textId="77777777" w:rsidR="00F4390C" w:rsidRPr="001360B4" w:rsidRDefault="00F4390C" w:rsidP="001360B4">
      <w:pPr>
        <w:spacing w:after="0" w:line="360" w:lineRule="auto"/>
        <w:ind w:right="49"/>
        <w:jc w:val="both"/>
        <w:rPr>
          <w:rFonts w:ascii="Palatino Linotype" w:eastAsia="Times New Roman" w:hAnsi="Palatino Linotype" w:cs="Arial"/>
          <w:sz w:val="24"/>
          <w:szCs w:val="24"/>
          <w:lang w:val="es-ES_tradnl" w:eastAsia="es-ES"/>
        </w:rPr>
      </w:pPr>
    </w:p>
    <w:p w14:paraId="1258FD60" w14:textId="35E009D7" w:rsidR="000E48BC" w:rsidRPr="001360B4" w:rsidRDefault="000E48BC" w:rsidP="001360B4">
      <w:pPr>
        <w:spacing w:after="0" w:line="360" w:lineRule="auto"/>
        <w:ind w:right="49"/>
        <w:jc w:val="both"/>
        <w:rPr>
          <w:rFonts w:ascii="Palatino Linotype" w:eastAsia="Times New Roman" w:hAnsi="Palatino Linotype" w:cs="Arial"/>
          <w:sz w:val="24"/>
          <w:szCs w:val="24"/>
          <w:lang w:val="es-ES" w:eastAsia="es-ES"/>
        </w:rPr>
      </w:pPr>
      <w:r w:rsidRPr="001360B4">
        <w:rPr>
          <w:rFonts w:ascii="Palatino Linotype" w:eastAsia="Times New Roman" w:hAnsi="Palatino Linotype" w:cs="Arial"/>
          <w:sz w:val="24"/>
          <w:szCs w:val="24"/>
          <w:lang w:val="es-ES_tradnl" w:eastAsia="es-ES"/>
        </w:rPr>
        <w:t>E</w:t>
      </w:r>
      <w:r w:rsidRPr="001360B4">
        <w:rPr>
          <w:rFonts w:ascii="Palatino Linotype" w:eastAsia="Times New Roman" w:hAnsi="Palatino Linotype" w:cs="Arial"/>
          <w:sz w:val="24"/>
          <w:szCs w:val="24"/>
          <w:lang w:val="es-ES" w:eastAsia="es-ES"/>
        </w:rPr>
        <w:t>n fecha</w:t>
      </w:r>
      <w:r w:rsidR="004B6CF3" w:rsidRPr="001360B4">
        <w:rPr>
          <w:rFonts w:ascii="Palatino Linotype" w:eastAsia="Times New Roman" w:hAnsi="Palatino Linotype" w:cs="Arial"/>
          <w:sz w:val="24"/>
          <w:szCs w:val="24"/>
          <w:lang w:val="es-ES" w:eastAsia="es-ES"/>
        </w:rPr>
        <w:t xml:space="preserve"> </w:t>
      </w:r>
      <w:r w:rsidR="006E0E27" w:rsidRPr="001360B4">
        <w:rPr>
          <w:rFonts w:ascii="Palatino Linotype" w:eastAsia="Times New Roman" w:hAnsi="Palatino Linotype" w:cs="Arial"/>
          <w:sz w:val="24"/>
          <w:szCs w:val="24"/>
          <w:lang w:val="es-ES" w:eastAsia="es-ES"/>
        </w:rPr>
        <w:t>veintiocho</w:t>
      </w:r>
      <w:r w:rsidR="00E5033F" w:rsidRPr="001360B4">
        <w:rPr>
          <w:rFonts w:ascii="Palatino Linotype" w:eastAsia="Times New Roman" w:hAnsi="Palatino Linotype" w:cs="Arial"/>
          <w:sz w:val="24"/>
          <w:szCs w:val="24"/>
          <w:lang w:val="es-ES" w:eastAsia="es-ES"/>
        </w:rPr>
        <w:t xml:space="preserve"> de octubre </w:t>
      </w:r>
      <w:r w:rsidR="00DC4AE1" w:rsidRPr="001360B4">
        <w:rPr>
          <w:rFonts w:ascii="Palatino Linotype" w:eastAsia="Times New Roman" w:hAnsi="Palatino Linotype" w:cs="Arial"/>
          <w:sz w:val="24"/>
          <w:szCs w:val="24"/>
          <w:lang w:val="es-ES" w:eastAsia="es-ES"/>
        </w:rPr>
        <w:t>d</w:t>
      </w:r>
      <w:r w:rsidR="004B6CF3" w:rsidRPr="001360B4">
        <w:rPr>
          <w:rFonts w:ascii="Palatino Linotype" w:eastAsia="Times New Roman" w:hAnsi="Palatino Linotype" w:cs="Arial"/>
          <w:sz w:val="24"/>
          <w:szCs w:val="24"/>
          <w:lang w:val="es-ES" w:eastAsia="es-ES"/>
        </w:rPr>
        <w:t xml:space="preserve">e </w:t>
      </w:r>
      <w:r w:rsidRPr="001360B4">
        <w:rPr>
          <w:rFonts w:ascii="Palatino Linotype" w:eastAsia="Times New Roman" w:hAnsi="Palatino Linotype" w:cs="Arial"/>
          <w:sz w:val="24"/>
          <w:szCs w:val="24"/>
          <w:lang w:val="es-ES" w:eastAsia="es-ES"/>
        </w:rPr>
        <w:t>dos mil veinti</w:t>
      </w:r>
      <w:r w:rsidR="004B6CF3" w:rsidRPr="001360B4">
        <w:rPr>
          <w:rFonts w:ascii="Palatino Linotype" w:eastAsia="Times New Roman" w:hAnsi="Palatino Linotype" w:cs="Arial"/>
          <w:sz w:val="24"/>
          <w:szCs w:val="24"/>
          <w:lang w:val="es-ES" w:eastAsia="es-ES"/>
        </w:rPr>
        <w:t>cuatro</w:t>
      </w:r>
      <w:r w:rsidRPr="001360B4">
        <w:rPr>
          <w:rFonts w:ascii="Palatino Linotype" w:eastAsia="Times New Roman" w:hAnsi="Palatino Linotype" w:cs="Arial"/>
          <w:sz w:val="24"/>
          <w:szCs w:val="24"/>
          <w:lang w:val="es-ES" w:eastAsia="es-ES"/>
        </w:rPr>
        <w:t>, atento</w:t>
      </w:r>
      <w:r w:rsidR="00A83393" w:rsidRPr="001360B4">
        <w:rPr>
          <w:rFonts w:ascii="Palatino Linotype" w:eastAsia="Times New Roman" w:hAnsi="Palatino Linotype" w:cs="Arial"/>
          <w:sz w:val="24"/>
          <w:szCs w:val="24"/>
          <w:lang w:val="es-ES" w:eastAsia="es-ES"/>
        </w:rPr>
        <w:t>s</w:t>
      </w:r>
      <w:r w:rsidRPr="001360B4">
        <w:rPr>
          <w:rFonts w:ascii="Palatino Linotype" w:eastAsia="Times New Roman" w:hAnsi="Palatino Linotype" w:cs="Arial"/>
          <w:sz w:val="24"/>
          <w:szCs w:val="24"/>
          <w:lang w:val="es-ES" w:eastAsia="es-ES"/>
        </w:rPr>
        <w:t xml:space="preserve"> a lo dispuesto en el </w:t>
      </w:r>
      <w:r w:rsidRPr="001360B4">
        <w:rPr>
          <w:rFonts w:ascii="Palatino Linotype" w:eastAsia="Times New Roman" w:hAnsi="Palatino Linotype" w:cs="Arial"/>
          <w:sz w:val="24"/>
          <w:szCs w:val="24"/>
          <w:lang w:val="es-ES_tradnl" w:eastAsia="es-ES"/>
        </w:rPr>
        <w:t>artículo</w:t>
      </w:r>
      <w:r w:rsidRPr="001360B4">
        <w:rPr>
          <w:rFonts w:ascii="Palatino Linotype" w:eastAsia="Times New Roman" w:hAnsi="Palatino Linotype" w:cs="Arial"/>
          <w:sz w:val="24"/>
          <w:szCs w:val="24"/>
          <w:lang w:val="es-ES" w:eastAsia="es-ES"/>
        </w:rPr>
        <w:t xml:space="preserve"> 185 fracciones I, II y IV </w:t>
      </w:r>
      <w:r w:rsidRPr="001360B4">
        <w:rPr>
          <w:rFonts w:ascii="Palatino Linotype" w:eastAsia="Times New Roman" w:hAnsi="Palatino Linotype" w:cs="Arial"/>
          <w:sz w:val="24"/>
          <w:szCs w:val="24"/>
          <w:lang w:val="es-ES_tradnl" w:eastAsia="es-ES"/>
        </w:rPr>
        <w:t xml:space="preserve">de la </w:t>
      </w:r>
      <w:r w:rsidRPr="001360B4">
        <w:rPr>
          <w:rFonts w:ascii="Palatino Linotype" w:eastAsia="Times New Roman" w:hAnsi="Palatino Linotype" w:cs="Times New Roman"/>
          <w:sz w:val="24"/>
          <w:szCs w:val="24"/>
          <w:lang w:val="es-ES" w:eastAsia="es-ES"/>
        </w:rPr>
        <w:t>Ley de Transparencia y Acceso a la Información Pública del Estado de México y Municipios, se a</w:t>
      </w:r>
      <w:r w:rsidRPr="001360B4">
        <w:rPr>
          <w:rFonts w:ascii="Palatino Linotype" w:eastAsia="Times New Roman" w:hAnsi="Palatino Linotype" w:cs="Arial"/>
          <w:sz w:val="24"/>
          <w:szCs w:val="24"/>
          <w:lang w:val="es-ES" w:eastAsia="es-ES"/>
        </w:rPr>
        <w:t>cordó la admisión a trámite del referido recurso de revisión, así como la integración del expediente respectivo, que se pus</w:t>
      </w:r>
      <w:r w:rsidR="00132F30" w:rsidRPr="001360B4">
        <w:rPr>
          <w:rFonts w:ascii="Palatino Linotype" w:eastAsia="Times New Roman" w:hAnsi="Palatino Linotype" w:cs="Arial"/>
          <w:sz w:val="24"/>
          <w:szCs w:val="24"/>
          <w:lang w:val="es-ES" w:eastAsia="es-ES"/>
        </w:rPr>
        <w:t xml:space="preserve">o </w:t>
      </w:r>
      <w:r w:rsidRPr="001360B4">
        <w:rPr>
          <w:rFonts w:ascii="Palatino Linotype" w:eastAsia="Times New Roman" w:hAnsi="Palatino Linotype" w:cs="Arial"/>
          <w:sz w:val="24"/>
          <w:szCs w:val="24"/>
          <w:lang w:val="es-ES" w:eastAsia="es-ES"/>
        </w:rPr>
        <w:t>a disposición de las partes, para que en un plazo máximo de siete días hábiles, realizarán manifestaciones y ofrecieran las pruebas y alegatos que a su derecho conviniera o exhibieran el informe justificado, según fuera el caso.</w:t>
      </w:r>
    </w:p>
    <w:p w14:paraId="7AFCF6BB" w14:textId="77777777" w:rsidR="00D41136" w:rsidRPr="001360B4" w:rsidRDefault="00D41136" w:rsidP="001360B4">
      <w:pPr>
        <w:spacing w:after="0" w:line="360" w:lineRule="auto"/>
        <w:ind w:right="49"/>
        <w:jc w:val="both"/>
        <w:rPr>
          <w:rFonts w:ascii="Palatino Linotype" w:eastAsia="Times New Roman" w:hAnsi="Palatino Linotype" w:cs="Arial"/>
          <w:sz w:val="24"/>
          <w:szCs w:val="24"/>
          <w:lang w:val="es-ES" w:eastAsia="es-ES"/>
        </w:rPr>
      </w:pPr>
    </w:p>
    <w:p w14:paraId="5592603D" w14:textId="7AB682D1" w:rsidR="00132F30" w:rsidRPr="001360B4" w:rsidRDefault="00433989" w:rsidP="001360B4">
      <w:pPr>
        <w:spacing w:after="0" w:line="360" w:lineRule="auto"/>
        <w:jc w:val="both"/>
        <w:rPr>
          <w:rFonts w:ascii="Palatino Linotype" w:hAnsi="Palatino Linotype" w:cs="Arial"/>
          <w:sz w:val="24"/>
          <w:szCs w:val="24"/>
        </w:rPr>
      </w:pPr>
      <w:r w:rsidRPr="001360B4">
        <w:rPr>
          <w:rFonts w:ascii="Palatino Linotype" w:hAnsi="Palatino Linotype" w:cs="Arial"/>
          <w:b/>
          <w:sz w:val="28"/>
          <w:szCs w:val="28"/>
        </w:rPr>
        <w:lastRenderedPageBreak/>
        <w:t>QUINTO</w:t>
      </w:r>
      <w:r w:rsidR="000E48BC" w:rsidRPr="001360B4">
        <w:rPr>
          <w:rFonts w:ascii="Palatino Linotype" w:hAnsi="Palatino Linotype" w:cs="Arial"/>
          <w:b/>
          <w:sz w:val="28"/>
          <w:szCs w:val="28"/>
        </w:rPr>
        <w:t xml:space="preserve">. </w:t>
      </w:r>
      <w:r w:rsidR="00132F30" w:rsidRPr="001360B4">
        <w:rPr>
          <w:rFonts w:ascii="Palatino Linotype" w:hAnsi="Palatino Linotype" w:cs="Arial"/>
          <w:sz w:val="24"/>
          <w:szCs w:val="24"/>
        </w:rPr>
        <w:t>Una vez abierta la etapa de instrucción, se advierte que</w:t>
      </w:r>
      <w:r w:rsidR="0045605A" w:rsidRPr="001360B4">
        <w:rPr>
          <w:rFonts w:ascii="Palatino Linotype" w:hAnsi="Palatino Linotype" w:cs="Arial"/>
          <w:sz w:val="24"/>
          <w:szCs w:val="24"/>
        </w:rPr>
        <w:t xml:space="preserve">, </w:t>
      </w:r>
      <w:r w:rsidR="00E51846" w:rsidRPr="001360B4">
        <w:rPr>
          <w:rFonts w:ascii="Palatino Linotype" w:hAnsi="Palatino Linotype" w:cs="Arial"/>
          <w:sz w:val="24"/>
          <w:szCs w:val="24"/>
        </w:rPr>
        <w:t xml:space="preserve">tanto el Sujeto Obligado como la parte Recurrente, fueron omisos en rendir el informe justificado y </w:t>
      </w:r>
      <w:r w:rsidR="00D559A2" w:rsidRPr="001360B4">
        <w:rPr>
          <w:rFonts w:ascii="Palatino Linotype" w:hAnsi="Palatino Linotype" w:cs="Arial"/>
          <w:bCs/>
          <w:sz w:val="24"/>
          <w:szCs w:val="24"/>
        </w:rPr>
        <w:t xml:space="preserve">las </w:t>
      </w:r>
      <w:r w:rsidR="00287260" w:rsidRPr="001360B4">
        <w:rPr>
          <w:rFonts w:ascii="Palatino Linotype" w:hAnsi="Palatino Linotype" w:cs="Arial"/>
          <w:sz w:val="24"/>
          <w:szCs w:val="24"/>
        </w:rPr>
        <w:t>manifestaciones que a sus intereses conviniera</w:t>
      </w:r>
      <w:r w:rsidR="00E51846" w:rsidRPr="001360B4">
        <w:rPr>
          <w:rFonts w:ascii="Palatino Linotype" w:hAnsi="Palatino Linotype" w:cs="Arial"/>
          <w:sz w:val="24"/>
          <w:szCs w:val="24"/>
        </w:rPr>
        <w:t xml:space="preserve">, respectivamente. </w:t>
      </w:r>
      <w:r w:rsidR="00737C16" w:rsidRPr="001360B4">
        <w:rPr>
          <w:rFonts w:ascii="Palatino Linotype" w:hAnsi="Palatino Linotype" w:cs="Arial"/>
          <w:sz w:val="24"/>
          <w:szCs w:val="24"/>
        </w:rPr>
        <w:t>Asimismo,</w:t>
      </w:r>
      <w:r w:rsidR="00132F30" w:rsidRPr="001360B4">
        <w:rPr>
          <w:rFonts w:ascii="Palatino Linotype" w:hAnsi="Palatino Linotype" w:cs="Arial"/>
          <w:sz w:val="24"/>
          <w:szCs w:val="24"/>
        </w:rPr>
        <w:t xml:space="preserve"> se aprecia que no se llevaron a cabo audiencias durante la sustan</w:t>
      </w:r>
      <w:r w:rsidR="000430C0" w:rsidRPr="001360B4">
        <w:rPr>
          <w:rFonts w:ascii="Palatino Linotype" w:hAnsi="Palatino Linotype" w:cs="Arial"/>
          <w:sz w:val="24"/>
          <w:szCs w:val="24"/>
        </w:rPr>
        <w:t>ciación del recurso de revisión</w:t>
      </w:r>
      <w:r w:rsidR="00132F30" w:rsidRPr="001360B4">
        <w:rPr>
          <w:rFonts w:ascii="Palatino Linotype" w:hAnsi="Palatino Linotype" w:cs="Arial"/>
          <w:sz w:val="24"/>
          <w:szCs w:val="24"/>
        </w:rPr>
        <w:t xml:space="preserve"> todo lo anterior en términos de los artículos 185 fracciones II y IV, y 195 de la Ley de Transparencia y Acceso a la Información Pública del Estado de México y Municipios.</w:t>
      </w:r>
    </w:p>
    <w:p w14:paraId="2D3E781C" w14:textId="77777777" w:rsidR="00831A85" w:rsidRPr="001360B4" w:rsidRDefault="00831A85" w:rsidP="001360B4">
      <w:pPr>
        <w:spacing w:after="0" w:line="360" w:lineRule="auto"/>
        <w:jc w:val="both"/>
        <w:rPr>
          <w:rFonts w:ascii="Palatino Linotype" w:hAnsi="Palatino Linotype" w:cs="Arial"/>
          <w:sz w:val="24"/>
          <w:szCs w:val="24"/>
        </w:rPr>
      </w:pPr>
    </w:p>
    <w:p w14:paraId="3C07F7FF" w14:textId="12998806" w:rsidR="00F12110" w:rsidRPr="001360B4" w:rsidRDefault="00433989" w:rsidP="001360B4">
      <w:pPr>
        <w:spacing w:after="0" w:line="360" w:lineRule="auto"/>
        <w:ind w:right="49"/>
        <w:jc w:val="both"/>
        <w:rPr>
          <w:rFonts w:ascii="Palatino Linotype" w:eastAsia="Times New Roman" w:hAnsi="Palatino Linotype" w:cs="Arial"/>
          <w:sz w:val="24"/>
          <w:szCs w:val="24"/>
          <w:lang w:val="es-ES" w:eastAsia="es-ES"/>
        </w:rPr>
      </w:pPr>
      <w:r w:rsidRPr="001360B4">
        <w:rPr>
          <w:rFonts w:ascii="Palatino Linotype" w:hAnsi="Palatino Linotype" w:cs="Arial"/>
          <w:b/>
          <w:sz w:val="28"/>
          <w:szCs w:val="28"/>
        </w:rPr>
        <w:t>SEXTO</w:t>
      </w:r>
      <w:r w:rsidR="000E48BC" w:rsidRPr="001360B4">
        <w:rPr>
          <w:rFonts w:ascii="Palatino Linotype" w:hAnsi="Palatino Linotype" w:cs="Arial"/>
          <w:b/>
          <w:sz w:val="28"/>
          <w:szCs w:val="28"/>
        </w:rPr>
        <w:t>.</w:t>
      </w:r>
      <w:r w:rsidR="000E48BC" w:rsidRPr="001360B4">
        <w:rPr>
          <w:rFonts w:ascii="Palatino Linotype" w:hAnsi="Palatino Linotype" w:cs="Arial"/>
          <w:bCs/>
          <w:sz w:val="28"/>
          <w:szCs w:val="28"/>
        </w:rPr>
        <w:t xml:space="preserve"> </w:t>
      </w:r>
      <w:r w:rsidR="00F12110" w:rsidRPr="001360B4">
        <w:rPr>
          <w:rFonts w:ascii="Palatino Linotype" w:eastAsia="Times New Roman" w:hAnsi="Palatino Linotype" w:cs="Arial"/>
          <w:sz w:val="24"/>
          <w:szCs w:val="24"/>
          <w:lang w:val="es-ES" w:eastAsia="es-ES"/>
        </w:rPr>
        <w:t xml:space="preserve">Una vez transcurrido </w:t>
      </w:r>
      <w:r w:rsidR="00A821FB" w:rsidRPr="001360B4">
        <w:rPr>
          <w:rFonts w:ascii="Palatino Linotype" w:eastAsia="Times New Roman" w:hAnsi="Palatino Linotype" w:cs="Arial"/>
          <w:sz w:val="24"/>
          <w:szCs w:val="24"/>
          <w:lang w:val="es-ES" w:eastAsia="es-ES"/>
        </w:rPr>
        <w:t>e</w:t>
      </w:r>
      <w:r w:rsidR="00F12110" w:rsidRPr="001360B4">
        <w:rPr>
          <w:rFonts w:ascii="Palatino Linotype" w:eastAsia="Times New Roman" w:hAnsi="Palatino Linotype" w:cs="Arial"/>
          <w:sz w:val="24"/>
          <w:szCs w:val="24"/>
          <w:lang w:val="es-ES" w:eastAsia="es-ES"/>
        </w:rPr>
        <w:t xml:space="preserv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C408F0" w:rsidRPr="001360B4">
        <w:rPr>
          <w:rFonts w:ascii="Palatino Linotype" w:eastAsia="Times New Roman" w:hAnsi="Palatino Linotype" w:cs="Arial"/>
          <w:sz w:val="24"/>
          <w:szCs w:val="24"/>
          <w:lang w:val="es-ES" w:eastAsia="es-ES"/>
        </w:rPr>
        <w:t>ocho de noviembre</w:t>
      </w:r>
      <w:r w:rsidR="00E5033F" w:rsidRPr="001360B4">
        <w:rPr>
          <w:rFonts w:ascii="Palatino Linotype" w:eastAsia="Times New Roman" w:hAnsi="Palatino Linotype" w:cs="Arial"/>
          <w:sz w:val="24"/>
          <w:szCs w:val="24"/>
          <w:lang w:val="es-ES" w:eastAsia="es-ES"/>
        </w:rPr>
        <w:t xml:space="preserve"> </w:t>
      </w:r>
      <w:r w:rsidR="00F12110" w:rsidRPr="001360B4">
        <w:rPr>
          <w:rFonts w:ascii="Palatino Linotype" w:eastAsia="Times New Roman" w:hAnsi="Palatino Linotype" w:cs="Arial"/>
          <w:sz w:val="24"/>
          <w:szCs w:val="24"/>
          <w:lang w:val="es-ES" w:eastAsia="es-ES"/>
        </w:rPr>
        <w:t>de dos mil veinticuatro, en términos del artículo 185 fracción VI de la Ley de Transparencia y Acceso a la Información Pública del Estado de México y Municipios, ordenándose turnar los expedientes a la resolución que en derecho proceda.</w:t>
      </w:r>
    </w:p>
    <w:p w14:paraId="31E90E28" w14:textId="54D0D259" w:rsidR="006A54F5" w:rsidRPr="001360B4" w:rsidRDefault="006A54F5" w:rsidP="001360B4">
      <w:pPr>
        <w:spacing w:after="0" w:line="360" w:lineRule="auto"/>
        <w:ind w:right="49"/>
        <w:jc w:val="both"/>
        <w:rPr>
          <w:rFonts w:ascii="Palatino Linotype" w:eastAsia="Times New Roman" w:hAnsi="Palatino Linotype" w:cs="Arial"/>
          <w:sz w:val="24"/>
          <w:szCs w:val="24"/>
          <w:lang w:val="es-ES" w:eastAsia="es-ES"/>
        </w:rPr>
      </w:pPr>
    </w:p>
    <w:p w14:paraId="00B577FB" w14:textId="77777777" w:rsidR="000E48BC" w:rsidRPr="001360B4" w:rsidRDefault="000E48BC" w:rsidP="001360B4">
      <w:pPr>
        <w:spacing w:after="0" w:line="360" w:lineRule="auto"/>
        <w:jc w:val="center"/>
        <w:rPr>
          <w:rFonts w:ascii="Palatino Linotype" w:hAnsi="Palatino Linotype" w:cs="Arial"/>
          <w:sz w:val="24"/>
          <w:szCs w:val="24"/>
        </w:rPr>
      </w:pPr>
      <w:r w:rsidRPr="001360B4">
        <w:rPr>
          <w:rFonts w:ascii="Palatino Linotype" w:hAnsi="Palatino Linotype" w:cs="Arial"/>
          <w:b/>
          <w:sz w:val="28"/>
          <w:szCs w:val="24"/>
        </w:rPr>
        <w:t xml:space="preserve">C O N S I D E R A N D O </w:t>
      </w:r>
    </w:p>
    <w:p w14:paraId="4CC885F7" w14:textId="77777777" w:rsidR="000E48BC" w:rsidRPr="001360B4" w:rsidRDefault="000E48BC" w:rsidP="001360B4">
      <w:pPr>
        <w:spacing w:after="0" w:line="360" w:lineRule="auto"/>
        <w:jc w:val="center"/>
        <w:rPr>
          <w:rFonts w:ascii="Palatino Linotype" w:hAnsi="Palatino Linotype" w:cs="Arial"/>
          <w:sz w:val="24"/>
          <w:szCs w:val="24"/>
        </w:rPr>
      </w:pPr>
    </w:p>
    <w:p w14:paraId="43C82DE5" w14:textId="77777777" w:rsidR="000E48BC" w:rsidRPr="001360B4" w:rsidRDefault="000E48BC" w:rsidP="001360B4">
      <w:pPr>
        <w:spacing w:after="0" w:line="360" w:lineRule="auto"/>
        <w:jc w:val="both"/>
        <w:rPr>
          <w:rFonts w:ascii="Palatino Linotype" w:hAnsi="Palatino Linotype" w:cs="Arial"/>
          <w:sz w:val="28"/>
          <w:szCs w:val="28"/>
        </w:rPr>
      </w:pPr>
      <w:r w:rsidRPr="001360B4">
        <w:rPr>
          <w:rFonts w:ascii="Palatino Linotype" w:hAnsi="Palatino Linotype" w:cs="Arial"/>
          <w:b/>
          <w:sz w:val="28"/>
          <w:szCs w:val="28"/>
        </w:rPr>
        <w:t xml:space="preserve">PRIMERO. </w:t>
      </w:r>
      <w:r w:rsidRPr="001360B4">
        <w:rPr>
          <w:rFonts w:ascii="Palatino Linotype" w:hAnsi="Palatino Linotype" w:cs="Arial"/>
          <w:b/>
          <w:sz w:val="26"/>
          <w:szCs w:val="26"/>
        </w:rPr>
        <w:t>De la competencia</w:t>
      </w:r>
      <w:r w:rsidRPr="001360B4">
        <w:rPr>
          <w:rFonts w:ascii="Palatino Linotype" w:hAnsi="Palatino Linotype" w:cs="Arial"/>
          <w:sz w:val="26"/>
          <w:szCs w:val="26"/>
        </w:rPr>
        <w:t>.</w:t>
      </w:r>
    </w:p>
    <w:p w14:paraId="71959556" w14:textId="77777777" w:rsidR="000E48BC" w:rsidRPr="001360B4" w:rsidRDefault="000E48BC" w:rsidP="001360B4">
      <w:pPr>
        <w:spacing w:after="0" w:line="360" w:lineRule="auto"/>
        <w:jc w:val="both"/>
        <w:rPr>
          <w:rFonts w:ascii="Palatino Linotype" w:hAnsi="Palatino Linotype" w:cs="Arial"/>
          <w:sz w:val="24"/>
          <w:szCs w:val="24"/>
        </w:rPr>
      </w:pPr>
      <w:r w:rsidRPr="001360B4">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los presentes recursos de revisión interpuestos por el ahora </w:t>
      </w:r>
      <w:r w:rsidRPr="001360B4">
        <w:rPr>
          <w:rFonts w:ascii="Palatino Linotype" w:hAnsi="Palatino Linotype" w:cs="Arial"/>
          <w:b/>
          <w:sz w:val="24"/>
          <w:szCs w:val="24"/>
        </w:rPr>
        <w:t>Recurrente</w:t>
      </w:r>
      <w:r w:rsidRPr="001360B4">
        <w:rPr>
          <w:rFonts w:ascii="Palatino Linotype" w:hAnsi="Palatino Linotype" w:cs="Arial"/>
          <w:sz w:val="24"/>
          <w:szCs w:val="24"/>
        </w:rPr>
        <w:t>, conforme a lo dispuesto en los artículos 6, apartado A, fracción IV de la Constitución Política de los Estados Unidos Mexicanos; 5, párrafos trigésimo segundo,</w:t>
      </w:r>
      <w:r w:rsidR="00DA0488" w:rsidRPr="001360B4">
        <w:rPr>
          <w:rFonts w:ascii="Palatino Linotype" w:hAnsi="Palatino Linotype" w:cs="Arial"/>
          <w:sz w:val="24"/>
          <w:szCs w:val="24"/>
        </w:rPr>
        <w:t xml:space="preserve"> trigésimo tercero y </w:t>
      </w:r>
      <w:r w:rsidR="00DA0488" w:rsidRPr="001360B4">
        <w:rPr>
          <w:rFonts w:ascii="Palatino Linotype" w:hAnsi="Palatino Linotype" w:cs="Arial"/>
          <w:sz w:val="24"/>
          <w:szCs w:val="24"/>
        </w:rPr>
        <w:lastRenderedPageBreak/>
        <w:t>trigésimo cuarto,</w:t>
      </w:r>
      <w:r w:rsidRPr="001360B4">
        <w:rPr>
          <w:rFonts w:ascii="Palatino Linotype" w:hAnsi="Palatino Linotype" w:cs="Arial"/>
          <w:sz w:val="24"/>
          <w:szCs w:val="24"/>
        </w:rPr>
        <w:t xml:space="preserve">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4FA3C42B" w14:textId="77777777" w:rsidR="00F92C04" w:rsidRPr="001360B4" w:rsidRDefault="00F92C04" w:rsidP="001360B4">
      <w:pPr>
        <w:spacing w:after="0" w:line="360" w:lineRule="auto"/>
        <w:jc w:val="both"/>
        <w:rPr>
          <w:rFonts w:ascii="Palatino Linotype" w:hAnsi="Palatino Linotype" w:cs="Arial"/>
          <w:sz w:val="24"/>
          <w:szCs w:val="24"/>
        </w:rPr>
      </w:pPr>
    </w:p>
    <w:p w14:paraId="1234ABFA" w14:textId="77777777" w:rsidR="000E48BC" w:rsidRPr="001360B4" w:rsidRDefault="000E48BC" w:rsidP="001360B4">
      <w:pPr>
        <w:autoSpaceDE w:val="0"/>
        <w:autoSpaceDN w:val="0"/>
        <w:adjustRightInd w:val="0"/>
        <w:spacing w:after="0" w:line="360" w:lineRule="auto"/>
        <w:jc w:val="both"/>
        <w:rPr>
          <w:rFonts w:ascii="Palatino Linotype" w:hAnsi="Palatino Linotype" w:cs="Arial"/>
          <w:bCs/>
          <w:sz w:val="24"/>
          <w:szCs w:val="24"/>
        </w:rPr>
      </w:pPr>
      <w:r w:rsidRPr="001360B4">
        <w:rPr>
          <w:rFonts w:ascii="Palatino Linotype" w:hAnsi="Palatino Linotype" w:cs="Arial"/>
          <w:b/>
          <w:sz w:val="28"/>
          <w:szCs w:val="28"/>
        </w:rPr>
        <w:t>SEGUNDO. Del alcance de los recursos de revisión.</w:t>
      </w:r>
      <w:r w:rsidRPr="001360B4">
        <w:rPr>
          <w:rFonts w:ascii="Palatino Linotype" w:hAnsi="Palatino Linotype" w:cs="Arial"/>
          <w:bCs/>
          <w:sz w:val="28"/>
          <w:szCs w:val="28"/>
        </w:rPr>
        <w:t xml:space="preserve"> </w:t>
      </w:r>
    </w:p>
    <w:p w14:paraId="09B64E78" w14:textId="782C5664" w:rsidR="000E48BC" w:rsidRPr="001360B4" w:rsidRDefault="000E48BC" w:rsidP="001360B4">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lang w:val="es-ES_tradnl" w:eastAsia="es-MX"/>
        </w:rPr>
      </w:pPr>
      <w:r w:rsidRPr="001360B4">
        <w:rPr>
          <w:rFonts w:ascii="Palatino Linotype" w:eastAsia="Palatino Linotype" w:hAnsi="Palatino Linotype" w:cs="Palatino Linotype"/>
          <w:sz w:val="24"/>
          <w:szCs w:val="24"/>
          <w:lang w:val="es-ES_tradnl" w:eastAsia="es-MX"/>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57FB3B0E" w14:textId="77777777" w:rsidR="00E5033F" w:rsidRPr="001360B4" w:rsidRDefault="00E5033F" w:rsidP="001360B4">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lang w:val="es-ES_tradnl" w:eastAsia="es-MX"/>
        </w:rPr>
      </w:pPr>
    </w:p>
    <w:p w14:paraId="616889F5" w14:textId="77777777" w:rsidR="00F4390C" w:rsidRPr="001360B4" w:rsidRDefault="00F4390C" w:rsidP="001360B4">
      <w:pPr>
        <w:autoSpaceDE w:val="0"/>
        <w:autoSpaceDN w:val="0"/>
        <w:adjustRightInd w:val="0"/>
        <w:spacing w:after="0" w:line="360" w:lineRule="auto"/>
        <w:jc w:val="both"/>
        <w:rPr>
          <w:rFonts w:ascii="Palatino Linotype" w:hAnsi="Palatino Linotype" w:cs="Arial"/>
          <w:sz w:val="24"/>
          <w:szCs w:val="24"/>
        </w:rPr>
      </w:pPr>
      <w:r w:rsidRPr="001360B4">
        <w:rPr>
          <w:rFonts w:ascii="Palatino Linotype" w:hAnsi="Palatino Linotype" w:cs="Arial"/>
          <w:sz w:val="24"/>
          <w:szCs w:val="24"/>
        </w:rPr>
        <w:t>Así mismo, 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02815A91" w14:textId="77777777" w:rsidR="00F4390C" w:rsidRPr="001360B4" w:rsidRDefault="00F4390C" w:rsidP="001360B4">
      <w:pPr>
        <w:autoSpaceDE w:val="0"/>
        <w:autoSpaceDN w:val="0"/>
        <w:adjustRightInd w:val="0"/>
        <w:spacing w:after="0" w:line="360" w:lineRule="auto"/>
        <w:jc w:val="both"/>
        <w:rPr>
          <w:rFonts w:ascii="Palatino Linotype" w:hAnsi="Palatino Linotype" w:cs="Arial"/>
          <w:sz w:val="24"/>
          <w:szCs w:val="24"/>
        </w:rPr>
      </w:pPr>
    </w:p>
    <w:p w14:paraId="377C28FE" w14:textId="77777777" w:rsidR="00F4390C" w:rsidRPr="001360B4" w:rsidRDefault="00F4390C" w:rsidP="001360B4">
      <w:pPr>
        <w:autoSpaceDE w:val="0"/>
        <w:autoSpaceDN w:val="0"/>
        <w:adjustRightInd w:val="0"/>
        <w:spacing w:after="0" w:line="240" w:lineRule="auto"/>
        <w:ind w:left="567" w:right="567"/>
        <w:jc w:val="both"/>
        <w:rPr>
          <w:rFonts w:ascii="Palatino Linotype" w:hAnsi="Palatino Linotype" w:cs="Arial"/>
          <w:i/>
          <w:szCs w:val="24"/>
        </w:rPr>
      </w:pPr>
      <w:r w:rsidRPr="001360B4">
        <w:rPr>
          <w:rFonts w:ascii="Palatino Linotype" w:hAnsi="Palatino Linotype" w:cs="Arial"/>
          <w:i/>
          <w:szCs w:val="24"/>
        </w:rPr>
        <w:t>“</w:t>
      </w:r>
      <w:r w:rsidRPr="001360B4">
        <w:rPr>
          <w:rFonts w:ascii="Palatino Linotype" w:hAnsi="Palatino Linotype" w:cs="Arial"/>
          <w:b/>
          <w:i/>
          <w:szCs w:val="24"/>
        </w:rPr>
        <w:t>Artículo 180</w:t>
      </w:r>
      <w:r w:rsidRPr="001360B4">
        <w:rPr>
          <w:rFonts w:ascii="Palatino Linotype" w:hAnsi="Palatino Linotype" w:cs="Arial"/>
          <w:i/>
          <w:szCs w:val="24"/>
        </w:rPr>
        <w:t xml:space="preserve">. El recurso de revisión contendrá: </w:t>
      </w:r>
    </w:p>
    <w:p w14:paraId="313D7A95" w14:textId="77777777" w:rsidR="00F4390C" w:rsidRPr="001360B4" w:rsidRDefault="00F4390C" w:rsidP="001360B4">
      <w:pPr>
        <w:autoSpaceDE w:val="0"/>
        <w:autoSpaceDN w:val="0"/>
        <w:adjustRightInd w:val="0"/>
        <w:spacing w:after="0" w:line="240" w:lineRule="auto"/>
        <w:ind w:left="567" w:right="567"/>
        <w:jc w:val="both"/>
        <w:rPr>
          <w:rFonts w:ascii="Palatino Linotype" w:hAnsi="Palatino Linotype" w:cs="Arial"/>
          <w:i/>
          <w:szCs w:val="24"/>
        </w:rPr>
      </w:pPr>
      <w:r w:rsidRPr="001360B4">
        <w:rPr>
          <w:rFonts w:ascii="Palatino Linotype" w:hAnsi="Palatino Linotype" w:cs="Arial"/>
          <w:b/>
          <w:i/>
          <w:szCs w:val="24"/>
        </w:rPr>
        <w:t>I</w:t>
      </w:r>
      <w:r w:rsidRPr="001360B4">
        <w:rPr>
          <w:rFonts w:ascii="Palatino Linotype" w:hAnsi="Palatino Linotype" w:cs="Arial"/>
          <w:i/>
          <w:szCs w:val="24"/>
        </w:rPr>
        <w:t xml:space="preserve">. El Sujeto Obligado ante la cual se presentó la solicitud; </w:t>
      </w:r>
    </w:p>
    <w:p w14:paraId="1E947C99" w14:textId="77777777" w:rsidR="00F4390C" w:rsidRPr="001360B4" w:rsidRDefault="00F4390C" w:rsidP="001360B4">
      <w:pPr>
        <w:autoSpaceDE w:val="0"/>
        <w:autoSpaceDN w:val="0"/>
        <w:adjustRightInd w:val="0"/>
        <w:spacing w:after="0" w:line="240" w:lineRule="auto"/>
        <w:ind w:left="567" w:right="567"/>
        <w:jc w:val="both"/>
        <w:rPr>
          <w:rFonts w:ascii="Palatino Linotype" w:hAnsi="Palatino Linotype" w:cs="Arial"/>
          <w:i/>
          <w:szCs w:val="24"/>
        </w:rPr>
      </w:pPr>
      <w:r w:rsidRPr="001360B4">
        <w:rPr>
          <w:rFonts w:ascii="Palatino Linotype" w:hAnsi="Palatino Linotype" w:cs="Arial"/>
          <w:b/>
          <w:i/>
          <w:szCs w:val="24"/>
        </w:rPr>
        <w:t>II</w:t>
      </w:r>
      <w:r w:rsidRPr="001360B4">
        <w:rPr>
          <w:rFonts w:ascii="Palatino Linotype" w:hAnsi="Palatino Linotype" w:cs="Arial"/>
          <w:i/>
          <w:szCs w:val="24"/>
        </w:rPr>
        <w:t xml:space="preserve">. </w:t>
      </w:r>
      <w:r w:rsidRPr="001360B4">
        <w:rPr>
          <w:rFonts w:ascii="Palatino Linotype" w:hAnsi="Palatino Linotype" w:cs="Arial"/>
          <w:i/>
          <w:szCs w:val="24"/>
          <w:u w:val="single"/>
        </w:rPr>
        <w:t>El nombre del solicitante</w:t>
      </w:r>
      <w:r w:rsidRPr="001360B4">
        <w:rPr>
          <w:rFonts w:ascii="Palatino Linotype" w:hAnsi="Palatino Linotype" w:cs="Arial"/>
          <w:i/>
          <w:szCs w:val="24"/>
        </w:rPr>
        <w:t xml:space="preserve"> que recurre o de su representante y, en su caso, del tercero interesado, así como la dirección o medio que señale para recibir notificaciones; </w:t>
      </w:r>
    </w:p>
    <w:p w14:paraId="417CC496" w14:textId="77777777" w:rsidR="00F4390C" w:rsidRPr="001360B4" w:rsidRDefault="00F4390C" w:rsidP="001360B4">
      <w:pPr>
        <w:autoSpaceDE w:val="0"/>
        <w:autoSpaceDN w:val="0"/>
        <w:adjustRightInd w:val="0"/>
        <w:spacing w:after="0" w:line="240" w:lineRule="auto"/>
        <w:ind w:left="567" w:right="567"/>
        <w:jc w:val="both"/>
        <w:rPr>
          <w:rFonts w:ascii="Palatino Linotype" w:hAnsi="Palatino Linotype" w:cs="Arial"/>
          <w:i/>
          <w:szCs w:val="24"/>
        </w:rPr>
      </w:pPr>
      <w:r w:rsidRPr="001360B4">
        <w:rPr>
          <w:rFonts w:ascii="Palatino Linotype" w:hAnsi="Palatino Linotype" w:cs="Arial"/>
          <w:b/>
          <w:i/>
          <w:szCs w:val="24"/>
        </w:rPr>
        <w:lastRenderedPageBreak/>
        <w:t>III</w:t>
      </w:r>
      <w:r w:rsidRPr="001360B4">
        <w:rPr>
          <w:rFonts w:ascii="Palatino Linotype" w:hAnsi="Palatino Linotype" w:cs="Arial"/>
          <w:i/>
          <w:szCs w:val="24"/>
        </w:rPr>
        <w:t xml:space="preserve">. El número de folio de respuesta de la solicitud de acceso; </w:t>
      </w:r>
    </w:p>
    <w:p w14:paraId="6A8E8183" w14:textId="77777777" w:rsidR="00F4390C" w:rsidRPr="001360B4" w:rsidRDefault="00F4390C" w:rsidP="001360B4">
      <w:pPr>
        <w:autoSpaceDE w:val="0"/>
        <w:autoSpaceDN w:val="0"/>
        <w:adjustRightInd w:val="0"/>
        <w:spacing w:after="0" w:line="240" w:lineRule="auto"/>
        <w:ind w:left="567" w:right="567"/>
        <w:jc w:val="both"/>
        <w:rPr>
          <w:rFonts w:ascii="Palatino Linotype" w:hAnsi="Palatino Linotype" w:cs="Arial"/>
          <w:i/>
          <w:szCs w:val="24"/>
        </w:rPr>
      </w:pPr>
      <w:r w:rsidRPr="001360B4">
        <w:rPr>
          <w:rFonts w:ascii="Palatino Linotype" w:hAnsi="Palatino Linotype" w:cs="Arial"/>
          <w:b/>
          <w:i/>
          <w:szCs w:val="24"/>
        </w:rPr>
        <w:t>IV</w:t>
      </w:r>
      <w:r w:rsidRPr="001360B4">
        <w:rPr>
          <w:rFonts w:ascii="Palatino Linotype" w:hAnsi="Palatino Linotype" w:cs="Arial"/>
          <w:i/>
          <w:szCs w:val="24"/>
        </w:rPr>
        <w:t xml:space="preserve">. La fecha en que fue notificada la respuesta al solicitante o tuvo conocimiento del acto reclamado, o de presentación de la solicitud, en caso de falta de respuesta; </w:t>
      </w:r>
    </w:p>
    <w:p w14:paraId="780B6251" w14:textId="77777777" w:rsidR="00F4390C" w:rsidRPr="001360B4" w:rsidRDefault="00F4390C" w:rsidP="001360B4">
      <w:pPr>
        <w:autoSpaceDE w:val="0"/>
        <w:autoSpaceDN w:val="0"/>
        <w:adjustRightInd w:val="0"/>
        <w:spacing w:after="0" w:line="240" w:lineRule="auto"/>
        <w:ind w:left="567" w:right="567"/>
        <w:jc w:val="both"/>
        <w:rPr>
          <w:rFonts w:ascii="Palatino Linotype" w:hAnsi="Palatino Linotype" w:cs="Arial"/>
          <w:i/>
          <w:szCs w:val="24"/>
        </w:rPr>
      </w:pPr>
      <w:r w:rsidRPr="001360B4">
        <w:rPr>
          <w:rFonts w:ascii="Palatino Linotype" w:hAnsi="Palatino Linotype" w:cs="Arial"/>
          <w:b/>
          <w:i/>
          <w:szCs w:val="24"/>
        </w:rPr>
        <w:t>V</w:t>
      </w:r>
      <w:r w:rsidRPr="001360B4">
        <w:rPr>
          <w:rFonts w:ascii="Palatino Linotype" w:hAnsi="Palatino Linotype" w:cs="Arial"/>
          <w:i/>
          <w:szCs w:val="24"/>
        </w:rPr>
        <w:t xml:space="preserve">. El acto que se recurre; </w:t>
      </w:r>
    </w:p>
    <w:p w14:paraId="67C7B48F" w14:textId="77777777" w:rsidR="00F4390C" w:rsidRPr="001360B4" w:rsidRDefault="00F4390C" w:rsidP="001360B4">
      <w:pPr>
        <w:autoSpaceDE w:val="0"/>
        <w:autoSpaceDN w:val="0"/>
        <w:adjustRightInd w:val="0"/>
        <w:spacing w:after="0" w:line="240" w:lineRule="auto"/>
        <w:ind w:left="567" w:right="567"/>
        <w:jc w:val="both"/>
        <w:rPr>
          <w:rFonts w:ascii="Palatino Linotype" w:hAnsi="Palatino Linotype" w:cs="Arial"/>
          <w:i/>
          <w:szCs w:val="24"/>
        </w:rPr>
      </w:pPr>
      <w:r w:rsidRPr="001360B4">
        <w:rPr>
          <w:rFonts w:ascii="Palatino Linotype" w:hAnsi="Palatino Linotype" w:cs="Arial"/>
          <w:b/>
          <w:i/>
          <w:szCs w:val="24"/>
        </w:rPr>
        <w:t>VI</w:t>
      </w:r>
      <w:r w:rsidRPr="001360B4">
        <w:rPr>
          <w:rFonts w:ascii="Palatino Linotype" w:hAnsi="Palatino Linotype" w:cs="Arial"/>
          <w:i/>
          <w:szCs w:val="24"/>
        </w:rPr>
        <w:t xml:space="preserve">. Las razones o motivos de inconformidad; </w:t>
      </w:r>
    </w:p>
    <w:p w14:paraId="7366CAF5" w14:textId="77777777" w:rsidR="00F4390C" w:rsidRPr="001360B4" w:rsidRDefault="00F4390C" w:rsidP="001360B4">
      <w:pPr>
        <w:autoSpaceDE w:val="0"/>
        <w:autoSpaceDN w:val="0"/>
        <w:adjustRightInd w:val="0"/>
        <w:spacing w:after="0" w:line="240" w:lineRule="auto"/>
        <w:ind w:left="567" w:right="567"/>
        <w:jc w:val="both"/>
        <w:rPr>
          <w:rFonts w:ascii="Palatino Linotype" w:hAnsi="Palatino Linotype" w:cs="Arial"/>
          <w:i/>
          <w:szCs w:val="24"/>
        </w:rPr>
      </w:pPr>
      <w:r w:rsidRPr="001360B4">
        <w:rPr>
          <w:rFonts w:ascii="Palatino Linotype" w:hAnsi="Palatino Linotype" w:cs="Arial"/>
          <w:b/>
          <w:i/>
          <w:szCs w:val="24"/>
        </w:rPr>
        <w:t>VII</w:t>
      </w:r>
      <w:r w:rsidRPr="001360B4">
        <w:rPr>
          <w:rFonts w:ascii="Palatino Linotype" w:hAnsi="Palatino Linotype" w:cs="Arial"/>
          <w:i/>
          <w:szCs w:val="24"/>
        </w:rPr>
        <w:t xml:space="preserve">. La copia de la respuesta que se impugna y, en su caso, de la notificación correspondiente, en el caso de respuesta de la solicitud; y </w:t>
      </w:r>
    </w:p>
    <w:p w14:paraId="49850041" w14:textId="77777777" w:rsidR="00F4390C" w:rsidRPr="001360B4" w:rsidRDefault="00F4390C" w:rsidP="001360B4">
      <w:pPr>
        <w:autoSpaceDE w:val="0"/>
        <w:autoSpaceDN w:val="0"/>
        <w:adjustRightInd w:val="0"/>
        <w:spacing w:after="0" w:line="240" w:lineRule="auto"/>
        <w:ind w:left="567" w:right="567"/>
        <w:jc w:val="both"/>
        <w:rPr>
          <w:rFonts w:ascii="Palatino Linotype" w:hAnsi="Palatino Linotype" w:cs="Arial"/>
          <w:i/>
          <w:szCs w:val="24"/>
        </w:rPr>
      </w:pPr>
      <w:r w:rsidRPr="001360B4">
        <w:rPr>
          <w:rFonts w:ascii="Palatino Linotype" w:hAnsi="Palatino Linotype" w:cs="Arial"/>
          <w:b/>
          <w:i/>
          <w:szCs w:val="24"/>
        </w:rPr>
        <w:t>VIII</w:t>
      </w:r>
      <w:r w:rsidRPr="001360B4">
        <w:rPr>
          <w:rFonts w:ascii="Palatino Linotype" w:hAnsi="Palatino Linotype" w:cs="Arial"/>
          <w:i/>
          <w:szCs w:val="24"/>
        </w:rPr>
        <w:t xml:space="preserve">. Firma del Recurrente, en su caso, cuando se presente por escrito, requisito sin el cual se dará trámite al recurso. </w:t>
      </w:r>
    </w:p>
    <w:p w14:paraId="0E67A325" w14:textId="77777777" w:rsidR="00F4390C" w:rsidRPr="001360B4" w:rsidRDefault="00F4390C" w:rsidP="001360B4">
      <w:pPr>
        <w:autoSpaceDE w:val="0"/>
        <w:autoSpaceDN w:val="0"/>
        <w:adjustRightInd w:val="0"/>
        <w:spacing w:after="0" w:line="240" w:lineRule="auto"/>
        <w:ind w:left="567" w:right="567"/>
        <w:jc w:val="both"/>
        <w:rPr>
          <w:rFonts w:ascii="Palatino Linotype" w:hAnsi="Palatino Linotype" w:cs="Arial"/>
          <w:i/>
          <w:szCs w:val="24"/>
        </w:rPr>
      </w:pPr>
      <w:r w:rsidRPr="001360B4">
        <w:rPr>
          <w:rFonts w:ascii="Palatino Linotype" w:hAnsi="Palatino Linotype" w:cs="Arial"/>
          <w:i/>
          <w:szCs w:val="24"/>
        </w:rPr>
        <w:t xml:space="preserve">Adicionalmente, se podrán anexar las pruebas y demás elementos que considere procedentes someter a juicio del Instituto. </w:t>
      </w:r>
    </w:p>
    <w:p w14:paraId="38EA7AA3" w14:textId="77777777" w:rsidR="00F4390C" w:rsidRPr="001360B4" w:rsidRDefault="00F4390C" w:rsidP="001360B4">
      <w:pPr>
        <w:autoSpaceDE w:val="0"/>
        <w:autoSpaceDN w:val="0"/>
        <w:adjustRightInd w:val="0"/>
        <w:spacing w:after="0" w:line="240" w:lineRule="auto"/>
        <w:ind w:left="567" w:right="567"/>
        <w:jc w:val="both"/>
        <w:rPr>
          <w:rFonts w:ascii="Palatino Linotype" w:hAnsi="Palatino Linotype" w:cs="Arial"/>
          <w:i/>
          <w:szCs w:val="24"/>
        </w:rPr>
      </w:pPr>
      <w:r w:rsidRPr="001360B4">
        <w:rPr>
          <w:rFonts w:ascii="Palatino Linotype" w:hAnsi="Palatino Linotype" w:cs="Arial"/>
          <w:i/>
          <w:szCs w:val="24"/>
        </w:rPr>
        <w:t xml:space="preserve">En ningún caso será necesario que el particular ratifique el recurso de revisión interpuesto. </w:t>
      </w:r>
    </w:p>
    <w:p w14:paraId="166FA1E6" w14:textId="77777777" w:rsidR="00F4390C" w:rsidRPr="001360B4" w:rsidRDefault="00F4390C" w:rsidP="001360B4">
      <w:pPr>
        <w:autoSpaceDE w:val="0"/>
        <w:autoSpaceDN w:val="0"/>
        <w:adjustRightInd w:val="0"/>
        <w:spacing w:after="0" w:line="240" w:lineRule="auto"/>
        <w:ind w:left="567" w:right="567"/>
        <w:jc w:val="both"/>
        <w:rPr>
          <w:rFonts w:ascii="Palatino Linotype" w:hAnsi="Palatino Linotype" w:cs="Arial"/>
          <w:i/>
          <w:szCs w:val="24"/>
          <w:u w:val="single"/>
        </w:rPr>
      </w:pPr>
      <w:r w:rsidRPr="001360B4">
        <w:rPr>
          <w:rFonts w:ascii="Palatino Linotype" w:hAnsi="Palatino Linotype" w:cs="Arial"/>
          <w:i/>
          <w:szCs w:val="24"/>
          <w:u w:val="single"/>
        </w:rPr>
        <w:t>En caso de que el recurso se interponga de manera electrónica no será indispensable que contengan los requisitos establecidos en las fracciones II, IV, VII y VIII.”</w:t>
      </w:r>
    </w:p>
    <w:p w14:paraId="53A2B07F" w14:textId="77777777" w:rsidR="00F4390C" w:rsidRPr="001360B4" w:rsidRDefault="00F4390C" w:rsidP="001360B4">
      <w:pPr>
        <w:autoSpaceDE w:val="0"/>
        <w:autoSpaceDN w:val="0"/>
        <w:adjustRightInd w:val="0"/>
        <w:spacing w:after="0" w:line="240" w:lineRule="auto"/>
        <w:ind w:left="567" w:right="567"/>
        <w:jc w:val="both"/>
        <w:rPr>
          <w:rFonts w:ascii="Palatino Linotype" w:hAnsi="Palatino Linotype" w:cs="Arial"/>
          <w:i/>
          <w:szCs w:val="24"/>
        </w:rPr>
      </w:pPr>
    </w:p>
    <w:p w14:paraId="2359DDF7" w14:textId="77777777" w:rsidR="00F4390C" w:rsidRPr="001360B4" w:rsidRDefault="00F4390C" w:rsidP="001360B4">
      <w:pPr>
        <w:autoSpaceDE w:val="0"/>
        <w:autoSpaceDN w:val="0"/>
        <w:adjustRightInd w:val="0"/>
        <w:spacing w:after="0" w:line="240" w:lineRule="auto"/>
        <w:ind w:left="567" w:right="567"/>
        <w:jc w:val="right"/>
        <w:rPr>
          <w:rFonts w:ascii="Palatino Linotype" w:hAnsi="Palatino Linotype" w:cs="Arial"/>
          <w:szCs w:val="24"/>
        </w:rPr>
      </w:pPr>
      <w:r w:rsidRPr="001360B4">
        <w:rPr>
          <w:rFonts w:ascii="Palatino Linotype" w:hAnsi="Palatino Linotype" w:cs="Arial"/>
          <w:szCs w:val="24"/>
        </w:rPr>
        <w:t>(Énfasis añadido)</w:t>
      </w:r>
    </w:p>
    <w:p w14:paraId="49A520CD" w14:textId="77777777" w:rsidR="00F4390C" w:rsidRPr="001360B4" w:rsidRDefault="00F4390C" w:rsidP="001360B4">
      <w:pPr>
        <w:autoSpaceDE w:val="0"/>
        <w:autoSpaceDN w:val="0"/>
        <w:adjustRightInd w:val="0"/>
        <w:spacing w:after="0" w:line="360" w:lineRule="auto"/>
        <w:jc w:val="both"/>
        <w:rPr>
          <w:rFonts w:ascii="Palatino Linotype" w:hAnsi="Palatino Linotype" w:cs="Arial"/>
          <w:sz w:val="24"/>
          <w:szCs w:val="24"/>
        </w:rPr>
      </w:pPr>
    </w:p>
    <w:p w14:paraId="5EE82AAB" w14:textId="77777777" w:rsidR="00F4390C" w:rsidRPr="001360B4" w:rsidRDefault="00F4390C" w:rsidP="001360B4">
      <w:pPr>
        <w:autoSpaceDE w:val="0"/>
        <w:autoSpaceDN w:val="0"/>
        <w:adjustRightInd w:val="0"/>
        <w:spacing w:after="0" w:line="360" w:lineRule="auto"/>
        <w:jc w:val="both"/>
        <w:rPr>
          <w:rFonts w:ascii="Palatino Linotype" w:hAnsi="Palatino Linotype" w:cs="Arial"/>
          <w:sz w:val="24"/>
          <w:szCs w:val="24"/>
        </w:rPr>
      </w:pPr>
      <w:r w:rsidRPr="001360B4">
        <w:rPr>
          <w:rFonts w:ascii="Palatino Linotype" w:hAnsi="Palatino Linotype" w:cs="Arial"/>
          <w:sz w:val="24"/>
          <w:szCs w:val="24"/>
        </w:rPr>
        <w:t>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un nombre para que sea identificado, ya que en el apartado de “DATOS DEL SOLICITANTE”, no señalo como nombre o seudónimo con el cual desee identificarse, por lo que no tiene certeza sobre su identidad, lo que en estricto sentido, no se colmarían los requisitos establecidos en el citado artículo 180 de la Ley de Transparencia.</w:t>
      </w:r>
    </w:p>
    <w:p w14:paraId="0BB9C5EE" w14:textId="77777777" w:rsidR="00F4390C" w:rsidRPr="001360B4" w:rsidRDefault="00F4390C" w:rsidP="001360B4">
      <w:pPr>
        <w:autoSpaceDE w:val="0"/>
        <w:autoSpaceDN w:val="0"/>
        <w:adjustRightInd w:val="0"/>
        <w:spacing w:after="0" w:line="360" w:lineRule="auto"/>
        <w:jc w:val="both"/>
        <w:rPr>
          <w:rFonts w:ascii="Palatino Linotype" w:hAnsi="Palatino Linotype" w:cs="Arial"/>
          <w:sz w:val="24"/>
          <w:szCs w:val="24"/>
        </w:rPr>
      </w:pPr>
    </w:p>
    <w:p w14:paraId="70EAECD6" w14:textId="77777777" w:rsidR="00F4390C" w:rsidRPr="001360B4" w:rsidRDefault="00F4390C" w:rsidP="001360B4">
      <w:pPr>
        <w:autoSpaceDE w:val="0"/>
        <w:autoSpaceDN w:val="0"/>
        <w:adjustRightInd w:val="0"/>
        <w:spacing w:after="0" w:line="360" w:lineRule="auto"/>
        <w:jc w:val="both"/>
        <w:rPr>
          <w:rFonts w:ascii="Palatino Linotype" w:hAnsi="Palatino Linotype" w:cs="Arial"/>
          <w:sz w:val="24"/>
          <w:szCs w:val="24"/>
        </w:rPr>
      </w:pPr>
      <w:r w:rsidRPr="001360B4">
        <w:rPr>
          <w:rFonts w:ascii="Palatino Linotype" w:hAnsi="Palatino Linotype" w:cs="Arial"/>
          <w:sz w:val="24"/>
          <w:szCs w:val="24"/>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w:t>
      </w:r>
      <w:r w:rsidRPr="001360B4">
        <w:rPr>
          <w:rFonts w:ascii="Palatino Linotype" w:hAnsi="Palatino Linotype" w:cs="Arial"/>
          <w:sz w:val="24"/>
          <w:szCs w:val="24"/>
        </w:rPr>
        <w:lastRenderedPageBreak/>
        <w:t xml:space="preserve">a la información pública, el nombre no es un requisito </w:t>
      </w:r>
      <w:r w:rsidRPr="001360B4">
        <w:rPr>
          <w:rFonts w:ascii="Palatino Linotype" w:hAnsi="Palatino Linotype" w:cs="Arial"/>
          <w:i/>
          <w:sz w:val="24"/>
          <w:szCs w:val="24"/>
        </w:rPr>
        <w:t>sine qua non</w:t>
      </w:r>
      <w:r w:rsidRPr="001360B4">
        <w:rPr>
          <w:rFonts w:ascii="Palatino Linotype" w:hAnsi="Palatino Linotype" w:cs="Arial"/>
          <w:sz w:val="24"/>
          <w:szCs w:val="24"/>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7F8CC27A" w14:textId="77777777" w:rsidR="00F4390C" w:rsidRPr="001360B4" w:rsidRDefault="00F4390C" w:rsidP="001360B4">
      <w:pPr>
        <w:autoSpaceDE w:val="0"/>
        <w:autoSpaceDN w:val="0"/>
        <w:adjustRightInd w:val="0"/>
        <w:spacing w:after="0" w:line="360" w:lineRule="auto"/>
        <w:jc w:val="both"/>
        <w:rPr>
          <w:rFonts w:ascii="Palatino Linotype" w:hAnsi="Palatino Linotype" w:cs="Arial"/>
          <w:sz w:val="24"/>
          <w:szCs w:val="24"/>
        </w:rPr>
      </w:pPr>
    </w:p>
    <w:p w14:paraId="560DC286" w14:textId="77777777" w:rsidR="00F4390C" w:rsidRPr="001360B4" w:rsidRDefault="00F4390C" w:rsidP="001360B4">
      <w:pPr>
        <w:autoSpaceDE w:val="0"/>
        <w:autoSpaceDN w:val="0"/>
        <w:adjustRightInd w:val="0"/>
        <w:spacing w:after="0" w:line="360" w:lineRule="auto"/>
        <w:jc w:val="both"/>
        <w:rPr>
          <w:rFonts w:ascii="Palatino Linotype" w:hAnsi="Palatino Linotype" w:cs="Arial"/>
          <w:sz w:val="24"/>
          <w:szCs w:val="24"/>
        </w:rPr>
      </w:pPr>
      <w:r w:rsidRPr="001360B4">
        <w:rPr>
          <w:rFonts w:ascii="Palatino Linotype" w:hAnsi="Palatino Linotype" w:cs="Arial"/>
          <w:sz w:val="24"/>
          <w:szCs w:val="24"/>
        </w:rPr>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68EC606D" w14:textId="77777777" w:rsidR="00F4390C" w:rsidRPr="001360B4" w:rsidRDefault="00F4390C" w:rsidP="001360B4">
      <w:pPr>
        <w:autoSpaceDE w:val="0"/>
        <w:autoSpaceDN w:val="0"/>
        <w:adjustRightInd w:val="0"/>
        <w:spacing w:after="0" w:line="360" w:lineRule="auto"/>
        <w:jc w:val="both"/>
        <w:rPr>
          <w:rFonts w:ascii="Palatino Linotype" w:hAnsi="Palatino Linotype" w:cs="Arial"/>
          <w:sz w:val="24"/>
          <w:szCs w:val="24"/>
        </w:rPr>
      </w:pPr>
    </w:p>
    <w:p w14:paraId="4F3C15F4" w14:textId="77777777" w:rsidR="00F4390C" w:rsidRPr="001360B4" w:rsidRDefault="00F4390C" w:rsidP="001360B4">
      <w:pPr>
        <w:autoSpaceDE w:val="0"/>
        <w:autoSpaceDN w:val="0"/>
        <w:adjustRightInd w:val="0"/>
        <w:spacing w:after="0" w:line="240" w:lineRule="auto"/>
        <w:jc w:val="center"/>
        <w:rPr>
          <w:rFonts w:ascii="Palatino Linotype" w:hAnsi="Palatino Linotype" w:cs="Arial"/>
          <w:b/>
          <w:i/>
        </w:rPr>
      </w:pPr>
      <w:r w:rsidRPr="001360B4">
        <w:rPr>
          <w:rFonts w:ascii="Palatino Linotype" w:hAnsi="Palatino Linotype" w:cs="Arial"/>
          <w:b/>
          <w:i/>
        </w:rPr>
        <w:t>Constitución Política de los Estados Unidos Mexicanos</w:t>
      </w:r>
    </w:p>
    <w:p w14:paraId="4F23221B" w14:textId="77777777" w:rsidR="00F4390C" w:rsidRPr="001360B4" w:rsidRDefault="00F4390C" w:rsidP="001360B4">
      <w:pPr>
        <w:autoSpaceDE w:val="0"/>
        <w:autoSpaceDN w:val="0"/>
        <w:adjustRightInd w:val="0"/>
        <w:spacing w:after="0" w:line="240" w:lineRule="auto"/>
        <w:jc w:val="both"/>
        <w:rPr>
          <w:rFonts w:ascii="Palatino Linotype" w:hAnsi="Palatino Linotype" w:cs="Arial"/>
        </w:rPr>
      </w:pPr>
    </w:p>
    <w:p w14:paraId="11E0584D" w14:textId="77777777" w:rsidR="00F4390C" w:rsidRPr="001360B4" w:rsidRDefault="00F4390C" w:rsidP="001360B4">
      <w:pPr>
        <w:autoSpaceDE w:val="0"/>
        <w:autoSpaceDN w:val="0"/>
        <w:adjustRightInd w:val="0"/>
        <w:spacing w:after="0" w:line="240" w:lineRule="auto"/>
        <w:ind w:left="567" w:right="567"/>
        <w:jc w:val="both"/>
        <w:rPr>
          <w:rFonts w:ascii="Palatino Linotype" w:hAnsi="Palatino Linotype" w:cs="Arial"/>
          <w:i/>
        </w:rPr>
      </w:pPr>
      <w:r w:rsidRPr="001360B4">
        <w:rPr>
          <w:rFonts w:ascii="Palatino Linotype" w:hAnsi="Palatino Linotype" w:cs="Arial"/>
          <w:i/>
        </w:rPr>
        <w:t>“</w:t>
      </w:r>
      <w:r w:rsidRPr="001360B4">
        <w:rPr>
          <w:rFonts w:ascii="Palatino Linotype" w:hAnsi="Palatino Linotype" w:cs="Arial"/>
          <w:b/>
          <w:i/>
        </w:rPr>
        <w:t>Artículo 6o</w:t>
      </w:r>
      <w:r w:rsidRPr="001360B4">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66A84A6D" w14:textId="77777777" w:rsidR="00F4390C" w:rsidRPr="001360B4" w:rsidRDefault="00F4390C" w:rsidP="001360B4">
      <w:pPr>
        <w:autoSpaceDE w:val="0"/>
        <w:autoSpaceDN w:val="0"/>
        <w:adjustRightInd w:val="0"/>
        <w:spacing w:after="0" w:line="240" w:lineRule="auto"/>
        <w:ind w:left="567" w:right="567"/>
        <w:jc w:val="both"/>
        <w:rPr>
          <w:rFonts w:ascii="Palatino Linotype" w:hAnsi="Palatino Linotype" w:cs="Arial"/>
          <w:i/>
          <w:szCs w:val="24"/>
        </w:rPr>
      </w:pPr>
      <w:r w:rsidRPr="001360B4">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14:paraId="613C2A3C" w14:textId="77777777" w:rsidR="00F4390C" w:rsidRPr="001360B4" w:rsidRDefault="00F4390C" w:rsidP="001360B4">
      <w:pPr>
        <w:autoSpaceDE w:val="0"/>
        <w:autoSpaceDN w:val="0"/>
        <w:adjustRightInd w:val="0"/>
        <w:spacing w:after="0" w:line="240" w:lineRule="auto"/>
        <w:ind w:left="567" w:right="567"/>
        <w:jc w:val="both"/>
        <w:rPr>
          <w:rFonts w:ascii="Palatino Linotype" w:hAnsi="Palatino Linotype" w:cs="Arial"/>
          <w:i/>
          <w:szCs w:val="24"/>
        </w:rPr>
      </w:pPr>
      <w:r w:rsidRPr="001360B4">
        <w:rPr>
          <w:rFonts w:ascii="Palatino Linotype" w:hAnsi="Palatino Linotype" w:cs="Arial"/>
          <w:i/>
          <w:szCs w:val="24"/>
        </w:rPr>
        <w:t>Para efectos de lo dispuesto en el presente artículo se observará lo siguiente:</w:t>
      </w:r>
    </w:p>
    <w:p w14:paraId="5C2D3C8D" w14:textId="77777777" w:rsidR="00F4390C" w:rsidRPr="001360B4" w:rsidRDefault="00F4390C" w:rsidP="001360B4">
      <w:pPr>
        <w:autoSpaceDE w:val="0"/>
        <w:autoSpaceDN w:val="0"/>
        <w:adjustRightInd w:val="0"/>
        <w:spacing w:after="0" w:line="240" w:lineRule="auto"/>
        <w:ind w:left="567" w:right="567"/>
        <w:jc w:val="both"/>
        <w:rPr>
          <w:rFonts w:ascii="Palatino Linotype" w:hAnsi="Palatino Linotype" w:cs="Arial"/>
          <w:i/>
          <w:szCs w:val="24"/>
        </w:rPr>
      </w:pPr>
      <w:r w:rsidRPr="001360B4">
        <w:rPr>
          <w:rFonts w:ascii="Palatino Linotype" w:hAnsi="Palatino Linotype" w:cs="Arial"/>
          <w:b/>
          <w:i/>
          <w:szCs w:val="24"/>
        </w:rPr>
        <w:t>A</w:t>
      </w:r>
      <w:r w:rsidRPr="001360B4">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14:paraId="4E78D79F" w14:textId="77777777" w:rsidR="00F4390C" w:rsidRPr="001360B4" w:rsidRDefault="00F4390C" w:rsidP="001360B4">
      <w:pPr>
        <w:autoSpaceDE w:val="0"/>
        <w:autoSpaceDN w:val="0"/>
        <w:adjustRightInd w:val="0"/>
        <w:spacing w:after="0" w:line="240" w:lineRule="auto"/>
        <w:ind w:left="567" w:right="567"/>
        <w:jc w:val="both"/>
        <w:rPr>
          <w:rFonts w:ascii="Palatino Linotype" w:hAnsi="Palatino Linotype" w:cs="Arial"/>
          <w:i/>
          <w:szCs w:val="24"/>
        </w:rPr>
      </w:pPr>
      <w:r w:rsidRPr="001360B4">
        <w:rPr>
          <w:rFonts w:ascii="Palatino Linotype" w:hAnsi="Palatino Linotype" w:cs="Arial"/>
          <w:b/>
          <w:i/>
          <w:szCs w:val="24"/>
        </w:rPr>
        <w:t>I</w:t>
      </w:r>
      <w:r w:rsidRPr="001360B4">
        <w:rPr>
          <w:rFonts w:ascii="Palatino Linotype" w:hAnsi="Palatino Linotype" w:cs="Arial"/>
          <w:i/>
          <w:szCs w:val="24"/>
        </w:rPr>
        <w:t xml:space="preserv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w:t>
      </w:r>
      <w:r w:rsidRPr="001360B4">
        <w:rPr>
          <w:rFonts w:ascii="Palatino Linotype" w:hAnsi="Palatino Linotype" w:cs="Arial"/>
          <w:i/>
          <w:szCs w:val="24"/>
        </w:rPr>
        <w:lastRenderedPageBreak/>
        <w:t>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CF4C5E8" w14:textId="77777777" w:rsidR="00F4390C" w:rsidRPr="001360B4" w:rsidRDefault="00F4390C" w:rsidP="001360B4">
      <w:pPr>
        <w:autoSpaceDE w:val="0"/>
        <w:autoSpaceDN w:val="0"/>
        <w:adjustRightInd w:val="0"/>
        <w:spacing w:after="0" w:line="240" w:lineRule="auto"/>
        <w:ind w:left="567" w:right="567"/>
        <w:jc w:val="both"/>
        <w:rPr>
          <w:rFonts w:ascii="Palatino Linotype" w:hAnsi="Palatino Linotype" w:cs="Arial"/>
          <w:i/>
          <w:szCs w:val="24"/>
        </w:rPr>
      </w:pPr>
      <w:r w:rsidRPr="001360B4">
        <w:rPr>
          <w:rFonts w:ascii="Palatino Linotype" w:hAnsi="Palatino Linotype" w:cs="Arial"/>
          <w:i/>
          <w:szCs w:val="24"/>
        </w:rPr>
        <w:t>…</w:t>
      </w:r>
    </w:p>
    <w:p w14:paraId="25591246" w14:textId="77777777" w:rsidR="00F4390C" w:rsidRPr="001360B4" w:rsidRDefault="00F4390C" w:rsidP="001360B4">
      <w:pPr>
        <w:autoSpaceDE w:val="0"/>
        <w:autoSpaceDN w:val="0"/>
        <w:adjustRightInd w:val="0"/>
        <w:spacing w:after="0" w:line="240" w:lineRule="auto"/>
        <w:ind w:left="567" w:right="567"/>
        <w:jc w:val="both"/>
        <w:rPr>
          <w:rFonts w:ascii="Palatino Linotype" w:hAnsi="Palatino Linotype" w:cs="Arial"/>
          <w:i/>
          <w:szCs w:val="24"/>
        </w:rPr>
      </w:pPr>
      <w:r w:rsidRPr="001360B4">
        <w:rPr>
          <w:rFonts w:ascii="Palatino Linotype" w:hAnsi="Palatino Linotype" w:cs="Arial"/>
          <w:b/>
          <w:i/>
          <w:szCs w:val="24"/>
        </w:rPr>
        <w:t>III.</w:t>
      </w:r>
      <w:r w:rsidRPr="001360B4">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14:paraId="651EDBB9" w14:textId="77777777" w:rsidR="00F4390C" w:rsidRPr="001360B4" w:rsidRDefault="00F4390C" w:rsidP="001360B4">
      <w:pPr>
        <w:autoSpaceDE w:val="0"/>
        <w:autoSpaceDN w:val="0"/>
        <w:adjustRightInd w:val="0"/>
        <w:spacing w:after="0" w:line="240" w:lineRule="auto"/>
        <w:ind w:left="567" w:right="567"/>
        <w:jc w:val="both"/>
        <w:rPr>
          <w:rFonts w:ascii="Palatino Linotype" w:hAnsi="Palatino Linotype" w:cs="Arial"/>
          <w:i/>
          <w:szCs w:val="24"/>
        </w:rPr>
      </w:pPr>
      <w:r w:rsidRPr="001360B4">
        <w:rPr>
          <w:rFonts w:ascii="Palatino Linotype" w:hAnsi="Palatino Linotype" w:cs="Arial"/>
          <w:i/>
          <w:szCs w:val="24"/>
        </w:rPr>
        <w:t>…</w:t>
      </w:r>
    </w:p>
    <w:p w14:paraId="6BE02F4E" w14:textId="77777777" w:rsidR="00F4390C" w:rsidRPr="001360B4" w:rsidRDefault="00F4390C" w:rsidP="001360B4">
      <w:pPr>
        <w:autoSpaceDE w:val="0"/>
        <w:autoSpaceDN w:val="0"/>
        <w:adjustRightInd w:val="0"/>
        <w:spacing w:after="0" w:line="240" w:lineRule="auto"/>
        <w:ind w:left="567" w:right="567"/>
        <w:jc w:val="both"/>
        <w:rPr>
          <w:rFonts w:ascii="Palatino Linotype" w:hAnsi="Palatino Linotype" w:cs="Arial"/>
          <w:i/>
          <w:szCs w:val="24"/>
        </w:rPr>
      </w:pPr>
      <w:r w:rsidRPr="001360B4">
        <w:rPr>
          <w:rFonts w:ascii="Palatino Linotype" w:hAnsi="Palatino Linotype" w:cs="Arial"/>
          <w:b/>
          <w:i/>
          <w:szCs w:val="24"/>
        </w:rPr>
        <w:t>V</w:t>
      </w:r>
      <w:r w:rsidRPr="001360B4">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283C125" w14:textId="77777777" w:rsidR="00F4390C" w:rsidRPr="001360B4" w:rsidRDefault="00F4390C" w:rsidP="001360B4">
      <w:pPr>
        <w:autoSpaceDE w:val="0"/>
        <w:autoSpaceDN w:val="0"/>
        <w:adjustRightInd w:val="0"/>
        <w:spacing w:after="0" w:line="240" w:lineRule="auto"/>
        <w:ind w:left="567" w:right="567"/>
        <w:jc w:val="both"/>
        <w:rPr>
          <w:rFonts w:ascii="Palatino Linotype" w:hAnsi="Palatino Linotype" w:cs="Arial"/>
          <w:i/>
          <w:szCs w:val="24"/>
        </w:rPr>
      </w:pPr>
      <w:r w:rsidRPr="001360B4">
        <w:rPr>
          <w:rFonts w:ascii="Palatino Linotype" w:hAnsi="Palatino Linotype" w:cs="Arial"/>
          <w:b/>
          <w:i/>
          <w:szCs w:val="24"/>
        </w:rPr>
        <w:t>VI.</w:t>
      </w:r>
      <w:r w:rsidRPr="001360B4">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14:paraId="63955B04" w14:textId="77777777" w:rsidR="00F4390C" w:rsidRPr="001360B4" w:rsidRDefault="00F4390C" w:rsidP="001360B4">
      <w:pPr>
        <w:autoSpaceDE w:val="0"/>
        <w:autoSpaceDN w:val="0"/>
        <w:adjustRightInd w:val="0"/>
        <w:spacing w:after="0" w:line="240" w:lineRule="auto"/>
        <w:ind w:left="567" w:right="567"/>
        <w:jc w:val="both"/>
        <w:rPr>
          <w:rFonts w:ascii="Palatino Linotype" w:hAnsi="Palatino Linotype" w:cs="Arial"/>
          <w:i/>
          <w:szCs w:val="24"/>
        </w:rPr>
      </w:pPr>
      <w:r w:rsidRPr="001360B4">
        <w:rPr>
          <w:rFonts w:ascii="Palatino Linotype" w:hAnsi="Palatino Linotype" w:cs="Arial"/>
          <w:i/>
          <w:szCs w:val="24"/>
        </w:rPr>
        <w:t>…</w:t>
      </w:r>
    </w:p>
    <w:p w14:paraId="73D19998" w14:textId="77777777" w:rsidR="00F4390C" w:rsidRPr="001360B4" w:rsidRDefault="00F4390C" w:rsidP="001360B4">
      <w:pPr>
        <w:autoSpaceDE w:val="0"/>
        <w:autoSpaceDN w:val="0"/>
        <w:adjustRightInd w:val="0"/>
        <w:spacing w:after="0" w:line="240" w:lineRule="auto"/>
        <w:ind w:left="567" w:right="567"/>
        <w:jc w:val="both"/>
        <w:rPr>
          <w:rFonts w:ascii="Palatino Linotype" w:hAnsi="Palatino Linotype" w:cs="Arial"/>
          <w:i/>
          <w:szCs w:val="24"/>
        </w:rPr>
      </w:pPr>
      <w:r w:rsidRPr="001360B4">
        <w:rPr>
          <w:rFonts w:ascii="Palatino Linotype" w:hAnsi="Palatino Linotype" w:cs="Arial"/>
          <w:i/>
          <w:szCs w:val="24"/>
        </w:rPr>
        <w:t>La ley establecerá aquella información que se considere reservada o confidencial.</w:t>
      </w:r>
    </w:p>
    <w:p w14:paraId="4AFE40B2" w14:textId="77777777" w:rsidR="00F4390C" w:rsidRPr="001360B4" w:rsidRDefault="00F4390C" w:rsidP="001360B4">
      <w:pPr>
        <w:autoSpaceDE w:val="0"/>
        <w:autoSpaceDN w:val="0"/>
        <w:adjustRightInd w:val="0"/>
        <w:spacing w:after="0" w:line="240" w:lineRule="auto"/>
        <w:ind w:left="567" w:right="567"/>
        <w:jc w:val="both"/>
        <w:rPr>
          <w:rFonts w:ascii="Palatino Linotype" w:hAnsi="Palatino Linotype" w:cs="Arial"/>
          <w:i/>
          <w:szCs w:val="24"/>
        </w:rPr>
      </w:pPr>
    </w:p>
    <w:p w14:paraId="1704DCD6" w14:textId="77777777" w:rsidR="00F4390C" w:rsidRPr="001360B4" w:rsidRDefault="00F4390C" w:rsidP="001360B4">
      <w:pPr>
        <w:autoSpaceDE w:val="0"/>
        <w:autoSpaceDN w:val="0"/>
        <w:adjustRightInd w:val="0"/>
        <w:spacing w:after="0" w:line="240" w:lineRule="auto"/>
        <w:ind w:left="567" w:right="567"/>
        <w:jc w:val="center"/>
        <w:rPr>
          <w:rFonts w:ascii="Palatino Linotype" w:hAnsi="Palatino Linotype" w:cs="Arial"/>
          <w:b/>
          <w:i/>
          <w:szCs w:val="24"/>
        </w:rPr>
      </w:pPr>
      <w:r w:rsidRPr="001360B4">
        <w:rPr>
          <w:rFonts w:ascii="Palatino Linotype" w:hAnsi="Palatino Linotype" w:cs="Arial"/>
          <w:b/>
          <w:i/>
          <w:szCs w:val="24"/>
        </w:rPr>
        <w:t>Constitución Política del Estado Libre y Soberano de México</w:t>
      </w:r>
    </w:p>
    <w:p w14:paraId="3098ADFF" w14:textId="77777777" w:rsidR="00F4390C" w:rsidRPr="001360B4" w:rsidRDefault="00F4390C" w:rsidP="001360B4">
      <w:pPr>
        <w:autoSpaceDE w:val="0"/>
        <w:autoSpaceDN w:val="0"/>
        <w:adjustRightInd w:val="0"/>
        <w:spacing w:after="0" w:line="240" w:lineRule="auto"/>
        <w:ind w:left="567" w:right="567"/>
        <w:jc w:val="both"/>
        <w:rPr>
          <w:rFonts w:ascii="Palatino Linotype" w:hAnsi="Palatino Linotype" w:cs="Arial"/>
          <w:i/>
          <w:szCs w:val="24"/>
        </w:rPr>
      </w:pPr>
    </w:p>
    <w:p w14:paraId="6C57E893" w14:textId="77777777" w:rsidR="00F4390C" w:rsidRPr="001360B4" w:rsidRDefault="00F4390C" w:rsidP="001360B4">
      <w:pPr>
        <w:autoSpaceDE w:val="0"/>
        <w:autoSpaceDN w:val="0"/>
        <w:adjustRightInd w:val="0"/>
        <w:spacing w:after="0" w:line="240" w:lineRule="auto"/>
        <w:ind w:left="567" w:right="567"/>
        <w:jc w:val="both"/>
        <w:rPr>
          <w:rFonts w:ascii="Palatino Linotype" w:hAnsi="Palatino Linotype" w:cs="Arial"/>
          <w:i/>
          <w:szCs w:val="24"/>
        </w:rPr>
      </w:pPr>
      <w:r w:rsidRPr="001360B4">
        <w:rPr>
          <w:rFonts w:ascii="Palatino Linotype" w:hAnsi="Palatino Linotype" w:cs="Arial"/>
          <w:i/>
          <w:szCs w:val="24"/>
        </w:rPr>
        <w:t>“</w:t>
      </w:r>
      <w:r w:rsidRPr="001360B4">
        <w:rPr>
          <w:rFonts w:ascii="Palatino Linotype" w:hAnsi="Palatino Linotype" w:cs="Arial"/>
          <w:b/>
          <w:i/>
          <w:szCs w:val="24"/>
        </w:rPr>
        <w:t>Artículo 5</w:t>
      </w:r>
      <w:r w:rsidRPr="001360B4">
        <w:rPr>
          <w:rFonts w:ascii="Palatino Linotype" w:hAnsi="Palatino Linotype" w:cs="Arial"/>
          <w:i/>
          <w:szCs w:val="24"/>
        </w:rPr>
        <w:t xml:space="preserve">. … </w:t>
      </w:r>
    </w:p>
    <w:p w14:paraId="0382408C" w14:textId="77777777" w:rsidR="00F4390C" w:rsidRPr="001360B4" w:rsidRDefault="00F4390C" w:rsidP="001360B4">
      <w:pPr>
        <w:autoSpaceDE w:val="0"/>
        <w:autoSpaceDN w:val="0"/>
        <w:adjustRightInd w:val="0"/>
        <w:spacing w:after="0" w:line="240" w:lineRule="auto"/>
        <w:ind w:left="567" w:right="567"/>
        <w:jc w:val="both"/>
        <w:rPr>
          <w:rFonts w:ascii="Palatino Linotype" w:hAnsi="Palatino Linotype" w:cs="Arial"/>
          <w:i/>
          <w:szCs w:val="24"/>
        </w:rPr>
      </w:pPr>
      <w:r w:rsidRPr="001360B4">
        <w:rPr>
          <w:rFonts w:ascii="Palatino Linotype" w:hAnsi="Palatino Linotype" w:cs="Arial"/>
          <w:i/>
          <w:szCs w:val="24"/>
        </w:rPr>
        <w:t>…</w:t>
      </w:r>
    </w:p>
    <w:p w14:paraId="36F2F920" w14:textId="77777777" w:rsidR="00F4390C" w:rsidRPr="001360B4" w:rsidRDefault="00F4390C" w:rsidP="001360B4">
      <w:pPr>
        <w:autoSpaceDE w:val="0"/>
        <w:autoSpaceDN w:val="0"/>
        <w:adjustRightInd w:val="0"/>
        <w:spacing w:after="0" w:line="240" w:lineRule="auto"/>
        <w:ind w:left="567" w:right="567"/>
        <w:jc w:val="both"/>
        <w:rPr>
          <w:rFonts w:ascii="Palatino Linotype" w:hAnsi="Palatino Linotype" w:cs="Arial"/>
          <w:i/>
          <w:szCs w:val="24"/>
        </w:rPr>
      </w:pPr>
      <w:r w:rsidRPr="001360B4">
        <w:rPr>
          <w:rFonts w:ascii="Palatino Linotype" w:hAnsi="Palatino Linotype" w:cs="Arial"/>
          <w:i/>
          <w:szCs w:val="24"/>
        </w:rPr>
        <w:t>El derecho a la información será garantizado por el Estado. La ley establecerá las previsiones que permitan asegurar la protección, el respeto y la difusión de este derecho.</w:t>
      </w:r>
    </w:p>
    <w:p w14:paraId="224C184B" w14:textId="77777777" w:rsidR="00F4390C" w:rsidRPr="001360B4" w:rsidRDefault="00F4390C" w:rsidP="001360B4">
      <w:pPr>
        <w:autoSpaceDE w:val="0"/>
        <w:autoSpaceDN w:val="0"/>
        <w:adjustRightInd w:val="0"/>
        <w:spacing w:after="0" w:line="240" w:lineRule="auto"/>
        <w:ind w:left="567" w:right="567"/>
        <w:jc w:val="both"/>
        <w:rPr>
          <w:rFonts w:ascii="Palatino Linotype" w:hAnsi="Palatino Linotype" w:cs="Arial"/>
          <w:i/>
          <w:szCs w:val="24"/>
        </w:rPr>
      </w:pPr>
      <w:r w:rsidRPr="001360B4">
        <w:rPr>
          <w:rFonts w:ascii="Palatino Linotype" w:hAnsi="Palatino Linotype" w:cs="Arial"/>
          <w:i/>
          <w:szCs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C4CBCA7" w14:textId="77777777" w:rsidR="00F4390C" w:rsidRPr="001360B4" w:rsidRDefault="00F4390C" w:rsidP="001360B4">
      <w:pPr>
        <w:autoSpaceDE w:val="0"/>
        <w:autoSpaceDN w:val="0"/>
        <w:adjustRightInd w:val="0"/>
        <w:spacing w:after="0" w:line="240" w:lineRule="auto"/>
        <w:ind w:left="567" w:right="567"/>
        <w:jc w:val="both"/>
        <w:rPr>
          <w:rFonts w:ascii="Palatino Linotype" w:hAnsi="Palatino Linotype" w:cs="Arial"/>
          <w:i/>
          <w:szCs w:val="24"/>
        </w:rPr>
      </w:pPr>
      <w:r w:rsidRPr="001360B4">
        <w:rPr>
          <w:rFonts w:ascii="Palatino Linotype" w:hAnsi="Palatino Linotype" w:cs="Arial"/>
          <w:i/>
          <w:szCs w:val="24"/>
        </w:rPr>
        <w:t>Este derecho se regirá por los principios y bases siguientes:</w:t>
      </w:r>
    </w:p>
    <w:p w14:paraId="06EE307B" w14:textId="77777777" w:rsidR="00F4390C" w:rsidRPr="001360B4" w:rsidRDefault="00F4390C" w:rsidP="001360B4">
      <w:pPr>
        <w:autoSpaceDE w:val="0"/>
        <w:autoSpaceDN w:val="0"/>
        <w:adjustRightInd w:val="0"/>
        <w:spacing w:after="0" w:line="240" w:lineRule="auto"/>
        <w:ind w:left="567" w:right="567"/>
        <w:jc w:val="both"/>
        <w:rPr>
          <w:rFonts w:ascii="Palatino Linotype" w:hAnsi="Palatino Linotype" w:cs="Arial"/>
          <w:i/>
          <w:szCs w:val="24"/>
        </w:rPr>
      </w:pPr>
      <w:r w:rsidRPr="001360B4">
        <w:rPr>
          <w:rFonts w:ascii="Palatino Linotype" w:hAnsi="Palatino Linotype" w:cs="Arial"/>
          <w:b/>
          <w:i/>
          <w:szCs w:val="24"/>
        </w:rPr>
        <w:t>I</w:t>
      </w:r>
      <w:r w:rsidRPr="001360B4">
        <w:rPr>
          <w:rFonts w:ascii="Palatino Linotype" w:hAnsi="Palatino Linotype" w:cs="Arial"/>
          <w:i/>
          <w:szCs w:val="24"/>
        </w:rPr>
        <w:t xml:space="preserv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w:t>
      </w:r>
      <w:r w:rsidRPr="001360B4">
        <w:rPr>
          <w:rFonts w:ascii="Palatino Linotype" w:hAnsi="Palatino Linotype" w:cs="Arial"/>
          <w:i/>
          <w:szCs w:val="24"/>
        </w:rPr>
        <w:lastRenderedPageBreak/>
        <w:t>competencias o funciones, la ley determinará los supuestos específicos bajo los cuales procederá la declaración de inexistencia de la información.</w:t>
      </w:r>
    </w:p>
    <w:p w14:paraId="7AC6A20A" w14:textId="77777777" w:rsidR="00F4390C" w:rsidRPr="001360B4" w:rsidRDefault="00F4390C" w:rsidP="001360B4">
      <w:pPr>
        <w:autoSpaceDE w:val="0"/>
        <w:autoSpaceDN w:val="0"/>
        <w:adjustRightInd w:val="0"/>
        <w:spacing w:after="0" w:line="240" w:lineRule="auto"/>
        <w:ind w:left="567" w:right="567"/>
        <w:jc w:val="both"/>
        <w:rPr>
          <w:rFonts w:ascii="Palatino Linotype" w:hAnsi="Palatino Linotype" w:cs="Arial"/>
          <w:i/>
          <w:szCs w:val="24"/>
        </w:rPr>
      </w:pPr>
      <w:r w:rsidRPr="001360B4">
        <w:rPr>
          <w:rFonts w:ascii="Palatino Linotype" w:hAnsi="Palatino Linotype" w:cs="Arial"/>
          <w:i/>
          <w:szCs w:val="24"/>
        </w:rPr>
        <w:t>…</w:t>
      </w:r>
    </w:p>
    <w:p w14:paraId="31436527" w14:textId="77777777" w:rsidR="00F4390C" w:rsidRPr="001360B4" w:rsidRDefault="00F4390C" w:rsidP="001360B4">
      <w:pPr>
        <w:autoSpaceDE w:val="0"/>
        <w:autoSpaceDN w:val="0"/>
        <w:adjustRightInd w:val="0"/>
        <w:spacing w:after="0" w:line="240" w:lineRule="auto"/>
        <w:ind w:left="567" w:right="567"/>
        <w:jc w:val="both"/>
        <w:rPr>
          <w:rFonts w:ascii="Palatino Linotype" w:hAnsi="Palatino Linotype" w:cs="Arial"/>
          <w:i/>
          <w:szCs w:val="24"/>
        </w:rPr>
      </w:pPr>
      <w:r w:rsidRPr="001360B4">
        <w:rPr>
          <w:rFonts w:ascii="Palatino Linotype" w:hAnsi="Palatino Linotype" w:cs="Arial"/>
          <w:b/>
          <w:i/>
          <w:szCs w:val="24"/>
        </w:rPr>
        <w:t>III</w:t>
      </w:r>
      <w:r w:rsidRPr="001360B4">
        <w:rPr>
          <w:rFonts w:ascii="Palatino Linotype" w:hAnsi="Palatino Linotype" w:cs="Arial"/>
          <w:i/>
          <w:szCs w:val="24"/>
        </w:rPr>
        <w:t>. Toda persona, sin necesidad de acreditar interés alguno o justificar su utilización, tendrá acceso gratuito a la información pública, a sus datos personales o a la rectificación de éstos.”</w:t>
      </w:r>
    </w:p>
    <w:p w14:paraId="018C450A" w14:textId="77777777" w:rsidR="00F4390C" w:rsidRPr="001360B4" w:rsidRDefault="00F4390C" w:rsidP="001360B4">
      <w:pPr>
        <w:autoSpaceDE w:val="0"/>
        <w:autoSpaceDN w:val="0"/>
        <w:adjustRightInd w:val="0"/>
        <w:spacing w:after="0" w:line="240" w:lineRule="auto"/>
        <w:ind w:left="567" w:right="567"/>
        <w:jc w:val="right"/>
        <w:rPr>
          <w:rFonts w:ascii="Palatino Linotype" w:hAnsi="Palatino Linotype" w:cs="Arial"/>
          <w:iCs/>
          <w:szCs w:val="24"/>
        </w:rPr>
      </w:pPr>
      <w:r w:rsidRPr="001360B4">
        <w:rPr>
          <w:rFonts w:ascii="Palatino Linotype" w:hAnsi="Palatino Linotype" w:cs="Arial"/>
          <w:iCs/>
          <w:szCs w:val="24"/>
        </w:rPr>
        <w:t>(Énfasis añadido)</w:t>
      </w:r>
    </w:p>
    <w:p w14:paraId="7D414920" w14:textId="77777777" w:rsidR="00F4390C" w:rsidRPr="001360B4" w:rsidRDefault="00F4390C" w:rsidP="001360B4">
      <w:pPr>
        <w:autoSpaceDE w:val="0"/>
        <w:autoSpaceDN w:val="0"/>
        <w:adjustRightInd w:val="0"/>
        <w:spacing w:after="0" w:line="360" w:lineRule="auto"/>
        <w:jc w:val="both"/>
        <w:rPr>
          <w:rFonts w:ascii="Palatino Linotype" w:hAnsi="Palatino Linotype" w:cs="Arial"/>
          <w:sz w:val="24"/>
          <w:szCs w:val="24"/>
        </w:rPr>
      </w:pPr>
    </w:p>
    <w:p w14:paraId="4C9F4F2E" w14:textId="77777777" w:rsidR="00F4390C" w:rsidRPr="001360B4" w:rsidRDefault="00F4390C" w:rsidP="001360B4">
      <w:pPr>
        <w:autoSpaceDE w:val="0"/>
        <w:autoSpaceDN w:val="0"/>
        <w:adjustRightInd w:val="0"/>
        <w:spacing w:after="0" w:line="360" w:lineRule="auto"/>
        <w:jc w:val="both"/>
        <w:rPr>
          <w:rFonts w:ascii="Palatino Linotype" w:hAnsi="Palatino Linotype" w:cs="Arial"/>
          <w:sz w:val="24"/>
          <w:szCs w:val="24"/>
        </w:rPr>
      </w:pPr>
      <w:r w:rsidRPr="001360B4">
        <w:rPr>
          <w:rFonts w:ascii="Palatino Linotype" w:hAnsi="Palatino Linotype" w:cs="Arial"/>
          <w:sz w:val="24"/>
          <w:szCs w:val="24"/>
        </w:rPr>
        <w:t>Por otra parte, del contenido del artículo 1 de la Constitución Política de los Estados Unidos Mexicanos, se destaca lo siguiente:</w:t>
      </w:r>
    </w:p>
    <w:p w14:paraId="16AD7526" w14:textId="77777777" w:rsidR="00F4390C" w:rsidRPr="001360B4" w:rsidRDefault="00F4390C" w:rsidP="001360B4">
      <w:pPr>
        <w:autoSpaceDE w:val="0"/>
        <w:autoSpaceDN w:val="0"/>
        <w:adjustRightInd w:val="0"/>
        <w:spacing w:after="0" w:line="360" w:lineRule="auto"/>
        <w:jc w:val="both"/>
        <w:rPr>
          <w:rFonts w:ascii="Palatino Linotype" w:hAnsi="Palatino Linotype" w:cs="Arial"/>
          <w:sz w:val="24"/>
          <w:szCs w:val="24"/>
        </w:rPr>
      </w:pPr>
    </w:p>
    <w:p w14:paraId="1773F9B1" w14:textId="77777777" w:rsidR="00F4390C" w:rsidRPr="001360B4" w:rsidRDefault="00F4390C" w:rsidP="001360B4">
      <w:pPr>
        <w:autoSpaceDE w:val="0"/>
        <w:autoSpaceDN w:val="0"/>
        <w:adjustRightInd w:val="0"/>
        <w:spacing w:after="0" w:line="240" w:lineRule="auto"/>
        <w:ind w:left="567" w:right="567"/>
        <w:jc w:val="both"/>
        <w:rPr>
          <w:rFonts w:ascii="Palatino Linotype" w:hAnsi="Palatino Linotype" w:cs="Arial"/>
          <w:i/>
          <w:szCs w:val="24"/>
        </w:rPr>
      </w:pPr>
      <w:r w:rsidRPr="001360B4">
        <w:rPr>
          <w:rFonts w:ascii="Palatino Linotype" w:hAnsi="Palatino Linotype" w:cs="Arial"/>
          <w:i/>
          <w:szCs w:val="24"/>
        </w:rPr>
        <w:t>“</w:t>
      </w:r>
      <w:r w:rsidRPr="001360B4">
        <w:rPr>
          <w:rFonts w:ascii="Palatino Linotype" w:hAnsi="Palatino Linotype" w:cs="Arial"/>
          <w:b/>
          <w:i/>
          <w:szCs w:val="24"/>
        </w:rPr>
        <w:t>Artículo 1o.</w:t>
      </w:r>
      <w:r w:rsidRPr="001360B4">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73EA855" w14:textId="77777777" w:rsidR="00F4390C" w:rsidRPr="001360B4" w:rsidRDefault="00F4390C" w:rsidP="001360B4">
      <w:pPr>
        <w:autoSpaceDE w:val="0"/>
        <w:autoSpaceDN w:val="0"/>
        <w:adjustRightInd w:val="0"/>
        <w:spacing w:after="0" w:line="240" w:lineRule="auto"/>
        <w:ind w:left="567" w:right="567"/>
        <w:jc w:val="both"/>
        <w:rPr>
          <w:rFonts w:ascii="Palatino Linotype" w:hAnsi="Palatino Linotype" w:cs="Arial"/>
          <w:i/>
          <w:szCs w:val="24"/>
        </w:rPr>
      </w:pPr>
      <w:r w:rsidRPr="001360B4">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14:paraId="19CCA517" w14:textId="77777777" w:rsidR="00F4390C" w:rsidRPr="001360B4" w:rsidRDefault="00F4390C" w:rsidP="001360B4">
      <w:pPr>
        <w:autoSpaceDE w:val="0"/>
        <w:autoSpaceDN w:val="0"/>
        <w:adjustRightInd w:val="0"/>
        <w:spacing w:after="0" w:line="240" w:lineRule="auto"/>
        <w:ind w:left="567" w:right="567"/>
        <w:jc w:val="both"/>
        <w:rPr>
          <w:rFonts w:ascii="Palatino Linotype" w:hAnsi="Palatino Linotype" w:cs="Arial"/>
          <w:i/>
          <w:szCs w:val="24"/>
        </w:rPr>
      </w:pPr>
      <w:r w:rsidRPr="001360B4">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5AE61F86" w14:textId="77777777" w:rsidR="00F4390C" w:rsidRPr="001360B4" w:rsidRDefault="00F4390C" w:rsidP="001360B4">
      <w:pPr>
        <w:autoSpaceDE w:val="0"/>
        <w:autoSpaceDN w:val="0"/>
        <w:adjustRightInd w:val="0"/>
        <w:spacing w:after="0" w:line="360" w:lineRule="auto"/>
        <w:jc w:val="both"/>
        <w:rPr>
          <w:rFonts w:ascii="Palatino Linotype" w:hAnsi="Palatino Linotype" w:cs="Arial"/>
          <w:sz w:val="24"/>
          <w:szCs w:val="24"/>
        </w:rPr>
      </w:pPr>
    </w:p>
    <w:p w14:paraId="49542C0C" w14:textId="77777777" w:rsidR="00F4390C" w:rsidRPr="001360B4" w:rsidRDefault="00F4390C" w:rsidP="001360B4">
      <w:pPr>
        <w:autoSpaceDE w:val="0"/>
        <w:autoSpaceDN w:val="0"/>
        <w:adjustRightInd w:val="0"/>
        <w:spacing w:after="0" w:line="360" w:lineRule="auto"/>
        <w:jc w:val="both"/>
        <w:rPr>
          <w:rFonts w:ascii="Palatino Linotype" w:hAnsi="Palatino Linotype" w:cs="Arial"/>
          <w:sz w:val="24"/>
          <w:szCs w:val="24"/>
        </w:rPr>
      </w:pPr>
      <w:r w:rsidRPr="001360B4">
        <w:rPr>
          <w:rFonts w:ascii="Palatino Linotype" w:hAnsi="Palatino Linotype" w:cs="Arial"/>
          <w:sz w:val="24"/>
          <w:szCs w:val="24"/>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AA56D48" w14:textId="77777777" w:rsidR="00F4390C" w:rsidRPr="001360B4" w:rsidRDefault="00F4390C" w:rsidP="001360B4">
      <w:pPr>
        <w:autoSpaceDE w:val="0"/>
        <w:autoSpaceDN w:val="0"/>
        <w:adjustRightInd w:val="0"/>
        <w:spacing w:after="0" w:line="360" w:lineRule="auto"/>
        <w:jc w:val="both"/>
        <w:rPr>
          <w:rFonts w:ascii="Palatino Linotype" w:hAnsi="Palatino Linotype" w:cs="Arial"/>
          <w:sz w:val="24"/>
          <w:szCs w:val="24"/>
        </w:rPr>
      </w:pPr>
      <w:r w:rsidRPr="001360B4">
        <w:rPr>
          <w:rFonts w:ascii="Palatino Linotype" w:hAnsi="Palatino Linotype" w:cs="Arial"/>
          <w:sz w:val="24"/>
          <w:szCs w:val="24"/>
        </w:rPr>
        <w:lastRenderedPageBreak/>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275E3C66" w14:textId="77777777" w:rsidR="00F4390C" w:rsidRPr="001360B4" w:rsidRDefault="00F4390C" w:rsidP="001360B4">
      <w:pPr>
        <w:autoSpaceDE w:val="0"/>
        <w:autoSpaceDN w:val="0"/>
        <w:adjustRightInd w:val="0"/>
        <w:spacing w:after="0" w:line="360" w:lineRule="auto"/>
        <w:jc w:val="both"/>
        <w:rPr>
          <w:rFonts w:ascii="Palatino Linotype" w:hAnsi="Palatino Linotype" w:cs="Arial"/>
          <w:sz w:val="24"/>
          <w:szCs w:val="24"/>
        </w:rPr>
      </w:pPr>
    </w:p>
    <w:p w14:paraId="653FD557" w14:textId="77777777" w:rsidR="00F4390C" w:rsidRPr="001360B4" w:rsidRDefault="00F4390C" w:rsidP="001360B4">
      <w:pPr>
        <w:autoSpaceDE w:val="0"/>
        <w:autoSpaceDN w:val="0"/>
        <w:adjustRightInd w:val="0"/>
        <w:spacing w:after="0" w:line="240" w:lineRule="auto"/>
        <w:ind w:left="567" w:right="567"/>
        <w:jc w:val="both"/>
        <w:rPr>
          <w:rFonts w:ascii="Palatino Linotype" w:hAnsi="Palatino Linotype" w:cs="Arial"/>
          <w:i/>
          <w:szCs w:val="24"/>
        </w:rPr>
      </w:pPr>
      <w:r w:rsidRPr="001360B4">
        <w:rPr>
          <w:rFonts w:ascii="Palatino Linotype" w:hAnsi="Palatino Linotype" w:cs="Arial"/>
          <w:i/>
          <w:szCs w:val="24"/>
        </w:rPr>
        <w:t>“</w:t>
      </w:r>
      <w:r w:rsidRPr="001360B4">
        <w:rPr>
          <w:rFonts w:ascii="Palatino Linotype" w:hAnsi="Palatino Linotype" w:cs="Arial"/>
          <w:b/>
          <w:i/>
          <w:szCs w:val="24"/>
        </w:rPr>
        <w:t>Acceso a información gubernamental. No debe condicionarse a que el solicitante acredite su personalidad, demuestre interés alguno o justifique su utilización.</w:t>
      </w:r>
      <w:r w:rsidRPr="001360B4">
        <w:rPr>
          <w:rFonts w:ascii="Palatino Linotype" w:hAnsi="Palatino Linotype" w:cs="Arial"/>
          <w:i/>
          <w:szCs w:val="24"/>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5CE864F6" w14:textId="77777777" w:rsidR="00F4390C" w:rsidRPr="001360B4" w:rsidRDefault="00F4390C" w:rsidP="001360B4">
      <w:pPr>
        <w:autoSpaceDE w:val="0"/>
        <w:autoSpaceDN w:val="0"/>
        <w:adjustRightInd w:val="0"/>
        <w:spacing w:after="0" w:line="240" w:lineRule="auto"/>
        <w:ind w:left="567" w:right="567"/>
        <w:jc w:val="both"/>
        <w:rPr>
          <w:rFonts w:ascii="Palatino Linotype" w:hAnsi="Palatino Linotype" w:cs="Arial"/>
          <w:b/>
          <w:i/>
          <w:sz w:val="20"/>
          <w:szCs w:val="24"/>
        </w:rPr>
      </w:pPr>
      <w:r w:rsidRPr="001360B4">
        <w:rPr>
          <w:rFonts w:ascii="Palatino Linotype" w:hAnsi="Palatino Linotype" w:cs="Arial"/>
          <w:b/>
          <w:i/>
          <w:sz w:val="20"/>
          <w:szCs w:val="24"/>
        </w:rPr>
        <w:t>Resoluciones</w:t>
      </w:r>
    </w:p>
    <w:p w14:paraId="5A7622F5" w14:textId="77777777" w:rsidR="00F4390C" w:rsidRPr="001360B4" w:rsidRDefault="00F4390C" w:rsidP="001360B4">
      <w:pPr>
        <w:autoSpaceDE w:val="0"/>
        <w:autoSpaceDN w:val="0"/>
        <w:adjustRightInd w:val="0"/>
        <w:spacing w:after="0" w:line="240" w:lineRule="auto"/>
        <w:ind w:left="567" w:right="567"/>
        <w:jc w:val="both"/>
        <w:rPr>
          <w:rFonts w:ascii="Palatino Linotype" w:hAnsi="Palatino Linotype" w:cs="Arial"/>
          <w:i/>
          <w:sz w:val="20"/>
          <w:szCs w:val="24"/>
        </w:rPr>
      </w:pPr>
      <w:r w:rsidRPr="001360B4">
        <w:rPr>
          <w:rFonts w:ascii="Palatino Linotype" w:hAnsi="Palatino Linotype" w:cs="Arial"/>
          <w:b/>
          <w:i/>
          <w:sz w:val="20"/>
          <w:szCs w:val="24"/>
        </w:rPr>
        <w:t>• RDA 5275/13.</w:t>
      </w:r>
      <w:r w:rsidRPr="001360B4">
        <w:rPr>
          <w:rFonts w:ascii="Palatino Linotype" w:hAnsi="Palatino Linotype" w:cs="Arial"/>
          <w:i/>
          <w:sz w:val="20"/>
          <w:szCs w:val="24"/>
        </w:rPr>
        <w:t xml:space="preserve"> Interpuesto en contra de la Secretaría de la Defensa Nacional. Comisionado Ponente Ángel Trinidad Zaldívar.</w:t>
      </w:r>
    </w:p>
    <w:p w14:paraId="0127F8EF" w14:textId="77777777" w:rsidR="00F4390C" w:rsidRPr="001360B4" w:rsidRDefault="00F4390C" w:rsidP="001360B4">
      <w:pPr>
        <w:autoSpaceDE w:val="0"/>
        <w:autoSpaceDN w:val="0"/>
        <w:adjustRightInd w:val="0"/>
        <w:spacing w:after="0" w:line="240" w:lineRule="auto"/>
        <w:ind w:left="567" w:right="567"/>
        <w:jc w:val="both"/>
        <w:rPr>
          <w:rFonts w:ascii="Palatino Linotype" w:hAnsi="Palatino Linotype" w:cs="Arial"/>
          <w:i/>
          <w:sz w:val="20"/>
          <w:szCs w:val="24"/>
        </w:rPr>
      </w:pPr>
      <w:r w:rsidRPr="001360B4">
        <w:rPr>
          <w:rFonts w:ascii="Palatino Linotype" w:hAnsi="Palatino Linotype" w:cs="Arial"/>
          <w:b/>
          <w:i/>
          <w:sz w:val="20"/>
          <w:szCs w:val="24"/>
        </w:rPr>
        <w:t>• RDA 2937/13.</w:t>
      </w:r>
      <w:r w:rsidRPr="001360B4">
        <w:rPr>
          <w:rFonts w:ascii="Palatino Linotype" w:hAnsi="Palatino Linotype" w:cs="Arial"/>
          <w:i/>
          <w:sz w:val="20"/>
          <w:szCs w:val="24"/>
        </w:rPr>
        <w:t xml:space="preserve"> Interpuesto en contra de LICONSA, S.A. de C.V. Comisionado. Ponente Gerardo Laveaga Rendón.</w:t>
      </w:r>
    </w:p>
    <w:p w14:paraId="758599D3" w14:textId="77777777" w:rsidR="00F4390C" w:rsidRPr="001360B4" w:rsidRDefault="00F4390C" w:rsidP="001360B4">
      <w:pPr>
        <w:autoSpaceDE w:val="0"/>
        <w:autoSpaceDN w:val="0"/>
        <w:adjustRightInd w:val="0"/>
        <w:spacing w:after="0" w:line="240" w:lineRule="auto"/>
        <w:ind w:left="567" w:right="567"/>
        <w:jc w:val="both"/>
        <w:rPr>
          <w:rFonts w:ascii="Palatino Linotype" w:hAnsi="Palatino Linotype" w:cs="Arial"/>
          <w:i/>
          <w:sz w:val="20"/>
          <w:szCs w:val="24"/>
        </w:rPr>
      </w:pPr>
      <w:r w:rsidRPr="001360B4">
        <w:rPr>
          <w:rFonts w:ascii="Palatino Linotype" w:hAnsi="Palatino Linotype" w:cs="Arial"/>
          <w:b/>
          <w:i/>
          <w:sz w:val="20"/>
          <w:szCs w:val="24"/>
        </w:rPr>
        <w:t>• RDA 3609/12.</w:t>
      </w:r>
      <w:r w:rsidRPr="001360B4">
        <w:rPr>
          <w:rFonts w:ascii="Palatino Linotype" w:hAnsi="Palatino Linotype" w:cs="Arial"/>
          <w:i/>
          <w:sz w:val="20"/>
          <w:szCs w:val="24"/>
        </w:rPr>
        <w:t xml:space="preserve"> Interpuesto en contra de la Secretaría de Educación Pública. Comisionada Ponente Sigrid Arzt Colunga.</w:t>
      </w:r>
    </w:p>
    <w:p w14:paraId="216B2BEA" w14:textId="77777777" w:rsidR="00F4390C" w:rsidRPr="001360B4" w:rsidRDefault="00F4390C" w:rsidP="001360B4">
      <w:pPr>
        <w:autoSpaceDE w:val="0"/>
        <w:autoSpaceDN w:val="0"/>
        <w:adjustRightInd w:val="0"/>
        <w:spacing w:after="0" w:line="240" w:lineRule="auto"/>
        <w:ind w:left="567" w:right="567"/>
        <w:jc w:val="both"/>
        <w:rPr>
          <w:rFonts w:ascii="Palatino Linotype" w:hAnsi="Palatino Linotype" w:cs="Arial"/>
          <w:i/>
          <w:sz w:val="20"/>
          <w:szCs w:val="24"/>
        </w:rPr>
      </w:pPr>
      <w:r w:rsidRPr="001360B4">
        <w:rPr>
          <w:rFonts w:ascii="Palatino Linotype" w:hAnsi="Palatino Linotype" w:cs="Arial"/>
          <w:b/>
          <w:i/>
          <w:sz w:val="20"/>
          <w:szCs w:val="24"/>
        </w:rPr>
        <w:t>• RDA 3361/12.</w:t>
      </w:r>
      <w:r w:rsidRPr="001360B4">
        <w:rPr>
          <w:rFonts w:ascii="Palatino Linotype" w:hAnsi="Palatino Linotype" w:cs="Arial"/>
          <w:i/>
          <w:sz w:val="20"/>
          <w:szCs w:val="24"/>
        </w:rPr>
        <w:t xml:space="preserve"> Interpuesto en contra del Servicio de Administración Tributaria. Comisionada Ponente María Elena Pérez-Jaén Zermeño.</w:t>
      </w:r>
    </w:p>
    <w:p w14:paraId="2780838E" w14:textId="77777777" w:rsidR="00F4390C" w:rsidRPr="001360B4" w:rsidRDefault="00F4390C" w:rsidP="001360B4">
      <w:pPr>
        <w:autoSpaceDE w:val="0"/>
        <w:autoSpaceDN w:val="0"/>
        <w:adjustRightInd w:val="0"/>
        <w:spacing w:after="0" w:line="240" w:lineRule="auto"/>
        <w:ind w:left="567" w:right="567"/>
        <w:jc w:val="both"/>
        <w:rPr>
          <w:rFonts w:ascii="Palatino Linotype" w:hAnsi="Palatino Linotype" w:cs="Arial"/>
          <w:i/>
          <w:sz w:val="20"/>
          <w:szCs w:val="24"/>
        </w:rPr>
      </w:pPr>
      <w:r w:rsidRPr="001360B4">
        <w:rPr>
          <w:rFonts w:ascii="Palatino Linotype" w:hAnsi="Palatino Linotype" w:cs="Arial"/>
          <w:b/>
          <w:i/>
          <w:sz w:val="20"/>
          <w:szCs w:val="24"/>
        </w:rPr>
        <w:t>• RDA 0563/12.</w:t>
      </w:r>
      <w:r w:rsidRPr="001360B4">
        <w:rPr>
          <w:rFonts w:ascii="Palatino Linotype" w:hAnsi="Palatino Linotype" w:cs="Arial"/>
          <w:i/>
          <w:sz w:val="20"/>
          <w:szCs w:val="24"/>
        </w:rPr>
        <w:t xml:space="preserve"> Interpuesto en contra de la Secretaría de la Función Pública. Comisionada Ponente Jacqueline Peschard Mariscal.”</w:t>
      </w:r>
    </w:p>
    <w:p w14:paraId="0843A65F" w14:textId="77777777" w:rsidR="00F4390C" w:rsidRPr="001360B4" w:rsidRDefault="00F4390C" w:rsidP="001360B4">
      <w:pPr>
        <w:autoSpaceDE w:val="0"/>
        <w:autoSpaceDN w:val="0"/>
        <w:adjustRightInd w:val="0"/>
        <w:spacing w:after="0" w:line="360" w:lineRule="auto"/>
        <w:jc w:val="both"/>
        <w:rPr>
          <w:rFonts w:ascii="Palatino Linotype" w:hAnsi="Palatino Linotype" w:cs="Arial"/>
          <w:sz w:val="24"/>
          <w:szCs w:val="24"/>
        </w:rPr>
      </w:pPr>
    </w:p>
    <w:p w14:paraId="26523E70" w14:textId="1CC6965A" w:rsidR="00F4390C" w:rsidRPr="001360B4" w:rsidRDefault="00F4390C" w:rsidP="001360B4">
      <w:pPr>
        <w:autoSpaceDE w:val="0"/>
        <w:autoSpaceDN w:val="0"/>
        <w:adjustRightInd w:val="0"/>
        <w:spacing w:after="0" w:line="360" w:lineRule="auto"/>
        <w:jc w:val="both"/>
        <w:rPr>
          <w:rFonts w:ascii="Palatino Linotype" w:hAnsi="Palatino Linotype" w:cs="Arial"/>
          <w:sz w:val="24"/>
          <w:szCs w:val="24"/>
        </w:rPr>
      </w:pPr>
      <w:r w:rsidRPr="001360B4">
        <w:rPr>
          <w:rFonts w:ascii="Palatino Linotype" w:hAnsi="Palatino Linotype" w:cs="Arial"/>
          <w:sz w:val="24"/>
          <w:szCs w:val="24"/>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14:paraId="6A947CDC" w14:textId="77777777" w:rsidR="00F4390C" w:rsidRPr="001360B4" w:rsidRDefault="00F4390C" w:rsidP="001360B4">
      <w:pPr>
        <w:autoSpaceDE w:val="0"/>
        <w:autoSpaceDN w:val="0"/>
        <w:adjustRightInd w:val="0"/>
        <w:spacing w:after="0" w:line="360" w:lineRule="auto"/>
        <w:jc w:val="both"/>
        <w:rPr>
          <w:rFonts w:ascii="Palatino Linotype" w:hAnsi="Palatino Linotype" w:cs="Arial"/>
          <w:sz w:val="24"/>
          <w:szCs w:val="24"/>
        </w:rPr>
      </w:pPr>
      <w:r w:rsidRPr="001360B4">
        <w:rPr>
          <w:rFonts w:ascii="Palatino Linotype" w:hAnsi="Palatino Linotype" w:cs="Arial"/>
          <w:sz w:val="24"/>
          <w:szCs w:val="24"/>
        </w:rPr>
        <w:lastRenderedPageBreak/>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5D86FAC2" w14:textId="77777777" w:rsidR="00F4390C" w:rsidRPr="001360B4" w:rsidRDefault="00F4390C" w:rsidP="001360B4">
      <w:pPr>
        <w:autoSpaceDE w:val="0"/>
        <w:autoSpaceDN w:val="0"/>
        <w:adjustRightInd w:val="0"/>
        <w:spacing w:after="0" w:line="360" w:lineRule="auto"/>
        <w:jc w:val="both"/>
        <w:rPr>
          <w:rFonts w:ascii="Palatino Linotype" w:hAnsi="Palatino Linotype" w:cs="Arial"/>
          <w:sz w:val="24"/>
          <w:szCs w:val="24"/>
        </w:rPr>
      </w:pPr>
    </w:p>
    <w:p w14:paraId="1E4EC177" w14:textId="46C5737A" w:rsidR="00F4390C" w:rsidRPr="001360B4" w:rsidRDefault="00F4390C" w:rsidP="001360B4">
      <w:pPr>
        <w:autoSpaceDE w:val="0"/>
        <w:autoSpaceDN w:val="0"/>
        <w:adjustRightInd w:val="0"/>
        <w:spacing w:after="0" w:line="360" w:lineRule="auto"/>
        <w:jc w:val="both"/>
        <w:rPr>
          <w:rFonts w:ascii="Palatino Linotype" w:hAnsi="Palatino Linotype" w:cs="Arial"/>
          <w:sz w:val="24"/>
          <w:szCs w:val="24"/>
        </w:rPr>
      </w:pPr>
      <w:r w:rsidRPr="001360B4">
        <w:rPr>
          <w:rFonts w:ascii="Palatino Linotype" w:hAnsi="Palatino Linotype" w:cs="Arial"/>
          <w:sz w:val="24"/>
          <w:szCs w:val="24"/>
        </w:rPr>
        <w:t>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el Recurrente, es la misma persona que realizó la solicitud de acceso a la información pública que ahora se impugna.</w:t>
      </w:r>
    </w:p>
    <w:p w14:paraId="1FEBEA5C" w14:textId="77777777" w:rsidR="00E51846" w:rsidRPr="001360B4" w:rsidRDefault="00E51846" w:rsidP="001360B4">
      <w:pPr>
        <w:autoSpaceDE w:val="0"/>
        <w:autoSpaceDN w:val="0"/>
        <w:adjustRightInd w:val="0"/>
        <w:spacing w:after="0" w:line="360" w:lineRule="auto"/>
        <w:jc w:val="both"/>
        <w:rPr>
          <w:rFonts w:ascii="Palatino Linotype" w:hAnsi="Palatino Linotype" w:cs="Arial"/>
          <w:sz w:val="24"/>
          <w:szCs w:val="24"/>
        </w:rPr>
      </w:pPr>
    </w:p>
    <w:p w14:paraId="6F2626E0" w14:textId="1BCBC83B" w:rsidR="00F4390C" w:rsidRPr="001360B4" w:rsidRDefault="00F4390C" w:rsidP="001360B4">
      <w:pPr>
        <w:autoSpaceDE w:val="0"/>
        <w:autoSpaceDN w:val="0"/>
        <w:adjustRightInd w:val="0"/>
        <w:spacing w:after="0" w:line="360" w:lineRule="auto"/>
        <w:jc w:val="both"/>
        <w:rPr>
          <w:rFonts w:ascii="Palatino Linotype" w:hAnsi="Palatino Linotype" w:cs="Arial"/>
          <w:sz w:val="24"/>
          <w:szCs w:val="24"/>
        </w:rPr>
      </w:pPr>
      <w:r w:rsidRPr="001360B4">
        <w:rPr>
          <w:rFonts w:ascii="Palatino Linotype" w:hAnsi="Palatino Linotype" w:cs="Arial"/>
          <w:sz w:val="24"/>
          <w:szCs w:val="24"/>
        </w:rPr>
        <w:t xml:space="preserve">De igual manera, el propio artículo 180 de la Ley de Transparencia local, en su último párrafo establece que cuando el recurso se interponga de manera electrónica, no será indispensable que contenga determinados requisitos, entre ellos, el nombre del </w:t>
      </w:r>
      <w:r w:rsidRPr="001360B4">
        <w:rPr>
          <w:rFonts w:ascii="Palatino Linotype" w:hAnsi="Palatino Linotype" w:cs="Arial"/>
          <w:sz w:val="24"/>
          <w:szCs w:val="24"/>
        </w:rPr>
        <w:lastRenderedPageBreak/>
        <w:t>Recurrente, por lo que, en el presente caso, al haber sido presentado el recurso de revisión vía SAIMEX, dicho requisito resulta innecesario.</w:t>
      </w:r>
    </w:p>
    <w:p w14:paraId="2B4B6813" w14:textId="77777777" w:rsidR="00F4390C" w:rsidRPr="001360B4" w:rsidRDefault="00F4390C" w:rsidP="001360B4">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lang w:val="es-ES_tradnl" w:eastAsia="es-MX"/>
        </w:rPr>
      </w:pPr>
    </w:p>
    <w:p w14:paraId="09191D44" w14:textId="77777777" w:rsidR="000E48BC" w:rsidRPr="001360B4" w:rsidRDefault="000E48BC" w:rsidP="001360B4">
      <w:pPr>
        <w:autoSpaceDE w:val="0"/>
        <w:autoSpaceDN w:val="0"/>
        <w:adjustRightInd w:val="0"/>
        <w:spacing w:after="0" w:line="360" w:lineRule="auto"/>
        <w:jc w:val="both"/>
        <w:rPr>
          <w:rFonts w:ascii="Palatino Linotype" w:hAnsi="Palatino Linotype" w:cs="Arial"/>
          <w:b/>
          <w:sz w:val="28"/>
          <w:szCs w:val="28"/>
        </w:rPr>
      </w:pPr>
      <w:r w:rsidRPr="001360B4">
        <w:rPr>
          <w:rFonts w:ascii="Palatino Linotype" w:hAnsi="Palatino Linotype" w:cs="Arial"/>
          <w:b/>
          <w:sz w:val="28"/>
          <w:szCs w:val="28"/>
        </w:rPr>
        <w:t xml:space="preserve">TERCERO. Del estudio de las causas de improcedencia. </w:t>
      </w:r>
    </w:p>
    <w:p w14:paraId="238466BD" w14:textId="77777777" w:rsidR="000E48BC" w:rsidRPr="001360B4" w:rsidRDefault="000E48BC" w:rsidP="001360B4">
      <w:pPr>
        <w:autoSpaceDE w:val="0"/>
        <w:autoSpaceDN w:val="0"/>
        <w:adjustRightInd w:val="0"/>
        <w:spacing w:after="0" w:line="360" w:lineRule="auto"/>
        <w:jc w:val="both"/>
        <w:rPr>
          <w:rFonts w:ascii="Palatino Linotype" w:hAnsi="Palatino Linotype" w:cs="Arial"/>
          <w:sz w:val="24"/>
          <w:szCs w:val="24"/>
        </w:rPr>
      </w:pPr>
      <w:r w:rsidRPr="001360B4">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29661A82" w14:textId="77777777" w:rsidR="000E48BC" w:rsidRPr="001360B4" w:rsidRDefault="000E48BC" w:rsidP="001360B4">
      <w:pPr>
        <w:autoSpaceDE w:val="0"/>
        <w:autoSpaceDN w:val="0"/>
        <w:adjustRightInd w:val="0"/>
        <w:spacing w:after="0" w:line="360" w:lineRule="auto"/>
        <w:jc w:val="both"/>
        <w:rPr>
          <w:rFonts w:ascii="Palatino Linotype" w:hAnsi="Palatino Linotype" w:cs="Arial"/>
          <w:sz w:val="24"/>
          <w:szCs w:val="24"/>
        </w:rPr>
      </w:pPr>
    </w:p>
    <w:p w14:paraId="4D13A965" w14:textId="19F0066C" w:rsidR="000E48BC" w:rsidRPr="001360B4" w:rsidRDefault="00E5033F" w:rsidP="001360B4">
      <w:pPr>
        <w:spacing w:after="0" w:line="240" w:lineRule="auto"/>
        <w:ind w:left="567" w:right="567"/>
        <w:jc w:val="both"/>
        <w:rPr>
          <w:rFonts w:ascii="Palatino Linotype" w:hAnsi="Palatino Linotype" w:cs="Arial"/>
        </w:rPr>
      </w:pPr>
      <w:r w:rsidRPr="001360B4">
        <w:rPr>
          <w:rFonts w:ascii="Palatino Linotype" w:hAnsi="Palatino Linotype"/>
          <w:b/>
          <w:bCs/>
          <w:i/>
        </w:rPr>
        <w:t>“</w:t>
      </w:r>
      <w:r w:rsidR="000E48BC" w:rsidRPr="001360B4">
        <w:rPr>
          <w:rFonts w:ascii="Palatino Linotype" w:hAnsi="Palatino Linotype"/>
          <w:b/>
          <w:bCs/>
          <w:i/>
        </w:rPr>
        <w:t xml:space="preserve">IMPROCEDENCIA Y SOBRESEIMIENTO EN EL JUICIO DE AMPARO. LAS CAUSAS PREVISTAS EN LOS ARTÍCULOS 73 Y 74 DE LA LEY DE LA MATERIA, RESPECTIVAMENTE, NO SON INCOMPATIBLES CON EL ARTÍCULO 25.1 DE LA CONVENCIÓN AMERICANA SOBRE DERECHOS HUMANOS. </w:t>
      </w:r>
      <w:r w:rsidR="000E48BC" w:rsidRPr="001360B4">
        <w:rPr>
          <w:rFonts w:ascii="Palatino Linotype" w:hAnsi="Palatino Linotype"/>
          <w:i/>
        </w:rPr>
        <w:t xml:space="preserve">Del examen de compatibilidad de los artículos </w:t>
      </w:r>
      <w:hyperlink r:id="rId8" w:history="1">
        <w:r w:rsidR="000E48BC" w:rsidRPr="001360B4">
          <w:rPr>
            <w:rFonts w:ascii="Palatino Linotype" w:eastAsia="Calibri" w:hAnsi="Palatino Linotype"/>
            <w:i/>
            <w:u w:val="single"/>
          </w:rPr>
          <w:t>73 y 74 de la Ley de Amparo</w:t>
        </w:r>
      </w:hyperlink>
      <w:r w:rsidR="000E48BC" w:rsidRPr="001360B4">
        <w:rPr>
          <w:rFonts w:ascii="Palatino Linotype" w:eastAsia="Calibri" w:hAnsi="Palatino Linotype"/>
          <w:i/>
          <w:u w:val="single"/>
        </w:rPr>
        <w:t xml:space="preserve"> </w:t>
      </w:r>
      <w:r w:rsidR="000E48BC" w:rsidRPr="001360B4">
        <w:rPr>
          <w:rFonts w:ascii="Palatino Linotype" w:hAnsi="Palatino Linotype"/>
          <w:i/>
        </w:rPr>
        <w:t xml:space="preserve">con el artículo </w:t>
      </w:r>
      <w:hyperlink r:id="rId9" w:history="1">
        <w:r w:rsidR="000E48BC" w:rsidRPr="001360B4">
          <w:rPr>
            <w:rFonts w:ascii="Palatino Linotype" w:eastAsia="Calibri" w:hAnsi="Palatino Linotype"/>
            <w:i/>
            <w:u w:val="single"/>
          </w:rPr>
          <w:t>25.1 de la Convención Americana sobre Derechos Humanos</w:t>
        </w:r>
      </w:hyperlink>
      <w:r w:rsidR="000E48BC" w:rsidRPr="001360B4">
        <w:rPr>
          <w:rFonts w:ascii="Palatino Linotype" w:hAnsi="Palatino Linotype"/>
          <w:i/>
        </w:rPr>
        <w:t xml:space="preserve"> </w:t>
      </w:r>
      <w:r w:rsidR="000E48BC" w:rsidRPr="001360B4">
        <w:rPr>
          <w:rFonts w:ascii="Palatino Linotype" w:hAnsi="Palatino Linotype"/>
          <w:b/>
          <w:i/>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000E48BC" w:rsidRPr="001360B4">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w:t>
      </w:r>
      <w:r w:rsidR="000E48BC" w:rsidRPr="001360B4">
        <w:rPr>
          <w:rFonts w:ascii="Palatino Linotype" w:hAnsi="Palatino Linotype"/>
          <w:i/>
        </w:rPr>
        <w:lastRenderedPageBreak/>
        <w:t>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r w:rsidRPr="001360B4">
        <w:rPr>
          <w:rFonts w:ascii="Palatino Linotype" w:hAnsi="Palatino Linotype"/>
          <w:i/>
        </w:rPr>
        <w:t>”</w:t>
      </w:r>
    </w:p>
    <w:p w14:paraId="06565C11" w14:textId="77777777" w:rsidR="000E48BC" w:rsidRPr="001360B4" w:rsidRDefault="000E48BC" w:rsidP="001360B4">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A169985" w14:textId="77777777" w:rsidR="000E48BC" w:rsidRPr="001360B4" w:rsidRDefault="000E48BC" w:rsidP="001360B4">
      <w:pPr>
        <w:autoSpaceDE w:val="0"/>
        <w:autoSpaceDN w:val="0"/>
        <w:adjustRightInd w:val="0"/>
        <w:spacing w:after="0" w:line="360" w:lineRule="auto"/>
        <w:jc w:val="both"/>
        <w:rPr>
          <w:rFonts w:ascii="Palatino Linotype" w:hAnsi="Palatino Linotype" w:cs="Arial"/>
          <w:sz w:val="24"/>
          <w:szCs w:val="24"/>
        </w:rPr>
      </w:pPr>
      <w:r w:rsidRPr="001360B4">
        <w:rPr>
          <w:rFonts w:ascii="Palatino Linotype" w:hAnsi="Palatino Linotype" w:cs="Arial"/>
          <w:sz w:val="24"/>
          <w:szCs w:val="24"/>
        </w:rPr>
        <w:t>Por lo que</w:t>
      </w:r>
      <w:r w:rsidR="005E7EB6" w:rsidRPr="001360B4">
        <w:rPr>
          <w:rFonts w:ascii="Palatino Linotype" w:hAnsi="Palatino Linotype" w:cs="Arial"/>
          <w:sz w:val="24"/>
          <w:szCs w:val="24"/>
        </w:rPr>
        <w:t>,</w:t>
      </w:r>
      <w:r w:rsidRPr="001360B4">
        <w:rPr>
          <w:rFonts w:ascii="Palatino Linotype" w:hAnsi="Palatino Linotype" w:cs="Arial"/>
          <w:sz w:val="24"/>
          <w:szCs w:val="24"/>
        </w:rPr>
        <w:t xml:space="preserve"> una vez </w:t>
      </w:r>
      <w:r w:rsidR="005E7EB6" w:rsidRPr="001360B4">
        <w:rPr>
          <w:rFonts w:ascii="Palatino Linotype" w:hAnsi="Palatino Linotype" w:cs="Arial"/>
          <w:sz w:val="24"/>
          <w:szCs w:val="24"/>
        </w:rPr>
        <w:t xml:space="preserve">analizadas las constancias de los </w:t>
      </w:r>
      <w:r w:rsidRPr="001360B4">
        <w:rPr>
          <w:rFonts w:ascii="Palatino Linotype" w:hAnsi="Palatino Linotype" w:cs="Arial"/>
          <w:sz w:val="24"/>
          <w:szCs w:val="24"/>
        </w:rPr>
        <w:t>expediente</w:t>
      </w:r>
      <w:r w:rsidR="005E7EB6" w:rsidRPr="001360B4">
        <w:rPr>
          <w:rFonts w:ascii="Palatino Linotype" w:hAnsi="Palatino Linotype" w:cs="Arial"/>
          <w:sz w:val="24"/>
          <w:szCs w:val="24"/>
        </w:rPr>
        <w:t xml:space="preserve">s, se cae en la cuenta de que, </w:t>
      </w:r>
      <w:r w:rsidRPr="001360B4">
        <w:rPr>
          <w:rFonts w:ascii="Palatino Linotype" w:hAnsi="Palatino Linotype" w:cs="Arial"/>
          <w:sz w:val="24"/>
          <w:szCs w:val="24"/>
        </w:rPr>
        <w:t>no se actualiza ninguna de las casuales a continuación transcritas:</w:t>
      </w:r>
    </w:p>
    <w:p w14:paraId="22AE0FA8" w14:textId="77777777" w:rsidR="00831A85" w:rsidRPr="001360B4" w:rsidRDefault="00831A85" w:rsidP="001360B4">
      <w:pPr>
        <w:autoSpaceDE w:val="0"/>
        <w:autoSpaceDN w:val="0"/>
        <w:adjustRightInd w:val="0"/>
        <w:spacing w:after="0" w:line="360" w:lineRule="auto"/>
        <w:jc w:val="both"/>
        <w:rPr>
          <w:rFonts w:ascii="Palatino Linotype" w:hAnsi="Palatino Linotype" w:cs="Arial"/>
          <w:sz w:val="24"/>
          <w:szCs w:val="24"/>
        </w:rPr>
      </w:pPr>
    </w:p>
    <w:p w14:paraId="44648474" w14:textId="77777777" w:rsidR="000E48BC" w:rsidRPr="001360B4" w:rsidRDefault="000E48BC" w:rsidP="001360B4">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1360B4">
        <w:rPr>
          <w:rFonts w:ascii="Palatino Linotype" w:eastAsia="Times New Roman" w:hAnsi="Palatino Linotype" w:cs="Arial"/>
          <w:i/>
          <w:lang w:val="es-ES" w:eastAsia="es-ES"/>
        </w:rPr>
        <w:t>“</w:t>
      </w:r>
      <w:r w:rsidRPr="001360B4">
        <w:rPr>
          <w:rFonts w:ascii="Palatino Linotype" w:eastAsia="Times New Roman" w:hAnsi="Palatino Linotype" w:cs="Arial"/>
          <w:b/>
          <w:i/>
          <w:lang w:val="es-ES" w:eastAsia="es-ES"/>
        </w:rPr>
        <w:t>Artículo 191</w:t>
      </w:r>
      <w:r w:rsidRPr="001360B4">
        <w:rPr>
          <w:rFonts w:ascii="Palatino Linotype" w:eastAsia="Times New Roman" w:hAnsi="Palatino Linotype" w:cs="Arial"/>
          <w:i/>
          <w:lang w:val="es-ES" w:eastAsia="es-ES"/>
        </w:rPr>
        <w:t xml:space="preserve">. El recurso será desechado por improcedente cuando:  </w:t>
      </w:r>
    </w:p>
    <w:p w14:paraId="5F3A3CCA" w14:textId="77777777" w:rsidR="000E48BC" w:rsidRPr="001360B4" w:rsidRDefault="000E48BC" w:rsidP="001360B4">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1360B4">
        <w:rPr>
          <w:rFonts w:ascii="Palatino Linotype" w:eastAsia="Times New Roman" w:hAnsi="Palatino Linotype" w:cs="Arial"/>
          <w:b/>
          <w:i/>
          <w:lang w:val="es-ES" w:eastAsia="es-ES"/>
        </w:rPr>
        <w:t>I</w:t>
      </w:r>
      <w:r w:rsidRPr="001360B4">
        <w:rPr>
          <w:rFonts w:ascii="Palatino Linotype" w:eastAsia="Times New Roman" w:hAnsi="Palatino Linotype" w:cs="Arial"/>
          <w:i/>
          <w:lang w:val="es-ES" w:eastAsia="es-ES"/>
        </w:rPr>
        <w:t xml:space="preserve">. Sea extemporáneo por haber transcurrido el plazo establecido en la presente Ley, a partir de la respuesta;  </w:t>
      </w:r>
    </w:p>
    <w:p w14:paraId="583B0BBD" w14:textId="77777777" w:rsidR="000E48BC" w:rsidRPr="001360B4" w:rsidRDefault="000E48BC" w:rsidP="001360B4">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1360B4">
        <w:rPr>
          <w:rFonts w:ascii="Palatino Linotype" w:eastAsia="Times New Roman" w:hAnsi="Palatino Linotype" w:cs="Arial"/>
          <w:b/>
          <w:i/>
          <w:lang w:val="es-ES" w:eastAsia="es-ES"/>
        </w:rPr>
        <w:t>II</w:t>
      </w:r>
      <w:r w:rsidRPr="001360B4">
        <w:rPr>
          <w:rFonts w:ascii="Palatino Linotype" w:eastAsia="Times New Roman" w:hAnsi="Palatino Linotype" w:cs="Arial"/>
          <w:i/>
          <w:lang w:val="es-ES" w:eastAsia="es-ES"/>
        </w:rPr>
        <w:t xml:space="preserve">. Se esté tramitando ante el Poder Judicial de la Federación algún recurso o medio de defensa interpuesto por el recurrente;  </w:t>
      </w:r>
    </w:p>
    <w:p w14:paraId="6C3E4340" w14:textId="77777777" w:rsidR="000E48BC" w:rsidRPr="001360B4" w:rsidRDefault="000E48BC" w:rsidP="001360B4">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1360B4">
        <w:rPr>
          <w:rFonts w:ascii="Palatino Linotype" w:eastAsia="Times New Roman" w:hAnsi="Palatino Linotype" w:cs="Arial"/>
          <w:b/>
          <w:i/>
          <w:lang w:val="es-ES" w:eastAsia="es-ES"/>
        </w:rPr>
        <w:t>III</w:t>
      </w:r>
      <w:r w:rsidRPr="001360B4">
        <w:rPr>
          <w:rFonts w:ascii="Palatino Linotype" w:eastAsia="Times New Roman" w:hAnsi="Palatino Linotype" w:cs="Arial"/>
          <w:i/>
          <w:lang w:val="es-ES" w:eastAsia="es-ES"/>
        </w:rPr>
        <w:t xml:space="preserve">. No actualice alguno de los supuestos previstos en la presente Ley;  </w:t>
      </w:r>
    </w:p>
    <w:p w14:paraId="2BA6D62D" w14:textId="77777777" w:rsidR="000E48BC" w:rsidRPr="001360B4" w:rsidRDefault="000E48BC" w:rsidP="001360B4">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1360B4">
        <w:rPr>
          <w:rFonts w:ascii="Palatino Linotype" w:eastAsia="Times New Roman" w:hAnsi="Palatino Linotype" w:cs="Arial"/>
          <w:b/>
          <w:i/>
          <w:lang w:val="es-ES" w:eastAsia="es-ES"/>
        </w:rPr>
        <w:t>IV</w:t>
      </w:r>
      <w:r w:rsidRPr="001360B4">
        <w:rPr>
          <w:rFonts w:ascii="Palatino Linotype" w:eastAsia="Times New Roman" w:hAnsi="Palatino Linotype" w:cs="Arial"/>
          <w:i/>
          <w:lang w:val="es-ES" w:eastAsia="es-ES"/>
        </w:rPr>
        <w:t xml:space="preserve">. No se haya desahogado la prevención en los términos establecidos en la presente Ley;  </w:t>
      </w:r>
    </w:p>
    <w:p w14:paraId="3A7353CA" w14:textId="77777777" w:rsidR="000E48BC" w:rsidRPr="001360B4" w:rsidRDefault="000E48BC" w:rsidP="001360B4">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1360B4">
        <w:rPr>
          <w:rFonts w:ascii="Palatino Linotype" w:eastAsia="Times New Roman" w:hAnsi="Palatino Linotype" w:cs="Arial"/>
          <w:b/>
          <w:i/>
          <w:lang w:val="es-ES" w:eastAsia="es-ES"/>
        </w:rPr>
        <w:t>V</w:t>
      </w:r>
      <w:r w:rsidRPr="001360B4">
        <w:rPr>
          <w:rFonts w:ascii="Palatino Linotype" w:eastAsia="Times New Roman" w:hAnsi="Palatino Linotype" w:cs="Arial"/>
          <w:i/>
          <w:lang w:val="es-ES" w:eastAsia="es-ES"/>
        </w:rPr>
        <w:t xml:space="preserve">. Se impugne la veracidad de la información proporcionada;  </w:t>
      </w:r>
    </w:p>
    <w:p w14:paraId="7562453F" w14:textId="77777777" w:rsidR="000E48BC" w:rsidRPr="001360B4" w:rsidRDefault="000E48BC" w:rsidP="001360B4">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1360B4">
        <w:rPr>
          <w:rFonts w:ascii="Palatino Linotype" w:eastAsia="Times New Roman" w:hAnsi="Palatino Linotype" w:cs="Arial"/>
          <w:b/>
          <w:i/>
          <w:lang w:val="es-ES" w:eastAsia="es-ES"/>
        </w:rPr>
        <w:t>VI</w:t>
      </w:r>
      <w:r w:rsidRPr="001360B4">
        <w:rPr>
          <w:rFonts w:ascii="Palatino Linotype" w:eastAsia="Times New Roman" w:hAnsi="Palatino Linotype" w:cs="Arial"/>
          <w:i/>
          <w:lang w:val="es-ES" w:eastAsia="es-ES"/>
        </w:rPr>
        <w:t xml:space="preserve">. Se trate de una consulta, o trámite en específico; y  </w:t>
      </w:r>
    </w:p>
    <w:p w14:paraId="56076C0F" w14:textId="77777777" w:rsidR="000E48BC" w:rsidRPr="001360B4" w:rsidRDefault="000E48BC" w:rsidP="001360B4">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1360B4">
        <w:rPr>
          <w:rFonts w:ascii="Palatino Linotype" w:eastAsia="Times New Roman" w:hAnsi="Palatino Linotype" w:cs="Arial"/>
          <w:b/>
          <w:i/>
          <w:lang w:val="es-ES" w:eastAsia="es-ES"/>
        </w:rPr>
        <w:t>VII</w:t>
      </w:r>
      <w:r w:rsidRPr="001360B4">
        <w:rPr>
          <w:rFonts w:ascii="Palatino Linotype" w:eastAsia="Times New Roman" w:hAnsi="Palatino Linotype" w:cs="Arial"/>
          <w:i/>
          <w:lang w:val="es-ES" w:eastAsia="es-ES"/>
        </w:rPr>
        <w:t>. El recurrente amplíe su solicitud en el recurso de revisión, únicamente respecto de los nuevos contenidos.”</w:t>
      </w:r>
    </w:p>
    <w:p w14:paraId="75C9641F" w14:textId="77777777" w:rsidR="000E48BC" w:rsidRPr="001360B4" w:rsidRDefault="000E48BC" w:rsidP="001360B4">
      <w:pPr>
        <w:autoSpaceDE w:val="0"/>
        <w:autoSpaceDN w:val="0"/>
        <w:adjustRightInd w:val="0"/>
        <w:spacing w:after="0" w:line="360" w:lineRule="auto"/>
        <w:jc w:val="both"/>
        <w:rPr>
          <w:rFonts w:ascii="Palatino Linotype" w:hAnsi="Palatino Linotype" w:cs="Arial"/>
          <w:sz w:val="24"/>
          <w:szCs w:val="24"/>
        </w:rPr>
      </w:pPr>
    </w:p>
    <w:p w14:paraId="4A12EFF3" w14:textId="77777777" w:rsidR="000E48BC" w:rsidRPr="001360B4" w:rsidRDefault="000E48BC" w:rsidP="001360B4">
      <w:pPr>
        <w:autoSpaceDE w:val="0"/>
        <w:autoSpaceDN w:val="0"/>
        <w:adjustRightInd w:val="0"/>
        <w:spacing w:after="0" w:line="360" w:lineRule="auto"/>
        <w:jc w:val="both"/>
        <w:rPr>
          <w:rFonts w:ascii="Palatino Linotype" w:hAnsi="Palatino Linotype" w:cs="Arial"/>
          <w:sz w:val="24"/>
          <w:szCs w:val="24"/>
        </w:rPr>
      </w:pPr>
      <w:r w:rsidRPr="001360B4">
        <w:rPr>
          <w:rFonts w:ascii="Palatino Linotype" w:hAnsi="Palatino Linotype" w:cs="Arial"/>
          <w:sz w:val="24"/>
          <w:szCs w:val="24"/>
        </w:rPr>
        <w:t xml:space="preserve">Ya que no fue interpuesto de forma extemporánea, no se está tramitando ante el Poder Judicial Federal, no es una consulta, o trámite en específico, ni tampoco se advierte que </w:t>
      </w:r>
      <w:r w:rsidR="00924E63" w:rsidRPr="001360B4">
        <w:rPr>
          <w:rFonts w:ascii="Palatino Linotype" w:hAnsi="Palatino Linotype" w:cs="Arial"/>
          <w:sz w:val="24"/>
          <w:szCs w:val="24"/>
        </w:rPr>
        <w:t>la parte</w:t>
      </w:r>
      <w:r w:rsidRPr="001360B4">
        <w:rPr>
          <w:rFonts w:ascii="Palatino Linotype" w:hAnsi="Palatino Linotype" w:cs="Arial"/>
          <w:b/>
          <w:sz w:val="24"/>
          <w:szCs w:val="24"/>
        </w:rPr>
        <w:t xml:space="preserve"> </w:t>
      </w:r>
      <w:r w:rsidR="00924E63" w:rsidRPr="001360B4">
        <w:rPr>
          <w:rFonts w:ascii="Palatino Linotype" w:hAnsi="Palatino Linotype" w:cs="Arial"/>
          <w:b/>
          <w:sz w:val="24"/>
          <w:szCs w:val="24"/>
        </w:rPr>
        <w:t>Recurrente</w:t>
      </w:r>
      <w:r w:rsidR="00924E63" w:rsidRPr="001360B4">
        <w:rPr>
          <w:rFonts w:ascii="Palatino Linotype" w:hAnsi="Palatino Linotype" w:cs="Arial"/>
          <w:sz w:val="24"/>
          <w:szCs w:val="24"/>
        </w:rPr>
        <w:t xml:space="preserve"> </w:t>
      </w:r>
      <w:r w:rsidRPr="001360B4">
        <w:rPr>
          <w:rFonts w:ascii="Palatino Linotype" w:hAnsi="Palatino Linotype" w:cs="Arial"/>
          <w:sz w:val="24"/>
          <w:szCs w:val="24"/>
        </w:rPr>
        <w:t>amplíe su solicitud en el recurso de revisión, por lo que al no existir causas de improcedencia invocadas por las partes ni advertidas de oficio, este Órgano Garante de la Transparencia se avoca al análisis del fondo del asunto que nos ocupa.</w:t>
      </w:r>
    </w:p>
    <w:p w14:paraId="39E838F9" w14:textId="77777777" w:rsidR="00F4390C" w:rsidRPr="001360B4" w:rsidRDefault="00F4390C" w:rsidP="001360B4">
      <w:pPr>
        <w:autoSpaceDE w:val="0"/>
        <w:autoSpaceDN w:val="0"/>
        <w:adjustRightInd w:val="0"/>
        <w:spacing w:after="0" w:line="360" w:lineRule="auto"/>
        <w:jc w:val="both"/>
        <w:rPr>
          <w:rFonts w:ascii="Palatino Linotype" w:hAnsi="Palatino Linotype" w:cs="Arial"/>
          <w:sz w:val="24"/>
          <w:szCs w:val="24"/>
        </w:rPr>
      </w:pPr>
    </w:p>
    <w:p w14:paraId="3EC1BE32" w14:textId="77777777" w:rsidR="000E48BC" w:rsidRPr="001360B4" w:rsidRDefault="000E48BC" w:rsidP="001360B4">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1360B4">
        <w:rPr>
          <w:rFonts w:ascii="Palatino Linotype" w:eastAsia="Times New Roman" w:hAnsi="Palatino Linotype" w:cs="Arial"/>
          <w:b/>
          <w:sz w:val="28"/>
          <w:szCs w:val="28"/>
          <w:lang w:val="es-ES" w:eastAsia="es-ES"/>
        </w:rPr>
        <w:t xml:space="preserve">CUARTO. </w:t>
      </w:r>
      <w:r w:rsidRPr="001360B4">
        <w:rPr>
          <w:rFonts w:ascii="Palatino Linotype" w:eastAsia="Times New Roman" w:hAnsi="Palatino Linotype" w:cs="Arial"/>
          <w:b/>
          <w:sz w:val="26"/>
          <w:szCs w:val="26"/>
          <w:lang w:val="es-ES" w:eastAsia="es-ES"/>
        </w:rPr>
        <w:t>Estudio y resolución de los recursos de revisión.</w:t>
      </w:r>
    </w:p>
    <w:p w14:paraId="29AA492D" w14:textId="77777777" w:rsidR="000E48BC" w:rsidRPr="001360B4" w:rsidRDefault="000E48BC" w:rsidP="001360B4">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360B4">
        <w:rPr>
          <w:rFonts w:ascii="Palatino Linotype" w:eastAsia="Times New Roman" w:hAnsi="Palatino Linotype" w:cs="Arial"/>
          <w:sz w:val="24"/>
          <w:szCs w:val="24"/>
          <w:lang w:val="es-ES" w:eastAsia="es-ES"/>
        </w:rPr>
        <w:t>Se procede al análisis de</w:t>
      </w:r>
      <w:r w:rsidR="009A421F" w:rsidRPr="001360B4">
        <w:rPr>
          <w:rFonts w:ascii="Palatino Linotype" w:eastAsia="Times New Roman" w:hAnsi="Palatino Linotype" w:cs="Arial"/>
          <w:sz w:val="24"/>
          <w:szCs w:val="24"/>
          <w:lang w:val="es-ES" w:eastAsia="es-ES"/>
        </w:rPr>
        <w:t xml:space="preserve"> </w:t>
      </w:r>
      <w:r w:rsidRPr="001360B4">
        <w:rPr>
          <w:rFonts w:ascii="Palatino Linotype" w:eastAsia="Times New Roman" w:hAnsi="Palatino Linotype" w:cs="Arial"/>
          <w:sz w:val="24"/>
          <w:szCs w:val="24"/>
          <w:lang w:val="es-ES" w:eastAsia="es-ES"/>
        </w:rPr>
        <w:t>l</w:t>
      </w:r>
      <w:r w:rsidR="009A421F" w:rsidRPr="001360B4">
        <w:rPr>
          <w:rFonts w:ascii="Palatino Linotype" w:eastAsia="Times New Roman" w:hAnsi="Palatino Linotype" w:cs="Arial"/>
          <w:sz w:val="24"/>
          <w:szCs w:val="24"/>
          <w:lang w:val="es-ES" w:eastAsia="es-ES"/>
        </w:rPr>
        <w:t>os</w:t>
      </w:r>
      <w:r w:rsidRPr="001360B4">
        <w:rPr>
          <w:rFonts w:ascii="Palatino Linotype" w:eastAsia="Times New Roman" w:hAnsi="Palatino Linotype" w:cs="Arial"/>
          <w:sz w:val="24"/>
          <w:szCs w:val="24"/>
          <w:lang w:val="es-ES" w:eastAsia="es-ES"/>
        </w:rPr>
        <w:t xml:space="preserve"> presente</w:t>
      </w:r>
      <w:r w:rsidR="009A421F" w:rsidRPr="001360B4">
        <w:rPr>
          <w:rFonts w:ascii="Palatino Linotype" w:eastAsia="Times New Roman" w:hAnsi="Palatino Linotype" w:cs="Arial"/>
          <w:sz w:val="24"/>
          <w:szCs w:val="24"/>
          <w:lang w:val="es-ES" w:eastAsia="es-ES"/>
        </w:rPr>
        <w:t>s</w:t>
      </w:r>
      <w:r w:rsidRPr="001360B4">
        <w:rPr>
          <w:rFonts w:ascii="Palatino Linotype" w:eastAsia="Times New Roman" w:hAnsi="Palatino Linotype" w:cs="Arial"/>
          <w:sz w:val="24"/>
          <w:szCs w:val="24"/>
          <w:lang w:val="es-ES" w:eastAsia="es-ES"/>
        </w:rPr>
        <w:t xml:space="preserve"> recurso</w:t>
      </w:r>
      <w:r w:rsidR="009A421F" w:rsidRPr="001360B4">
        <w:rPr>
          <w:rFonts w:ascii="Palatino Linotype" w:eastAsia="Times New Roman" w:hAnsi="Palatino Linotype" w:cs="Arial"/>
          <w:sz w:val="24"/>
          <w:szCs w:val="24"/>
          <w:lang w:val="es-ES" w:eastAsia="es-ES"/>
        </w:rPr>
        <w:t>s</w:t>
      </w:r>
      <w:r w:rsidRPr="001360B4">
        <w:rPr>
          <w:rFonts w:ascii="Palatino Linotype" w:eastAsia="Times New Roman" w:hAnsi="Palatino Linotype" w:cs="Arial"/>
          <w:sz w:val="24"/>
          <w:szCs w:val="24"/>
          <w:lang w:val="es-ES" w:eastAsia="es-ES"/>
        </w:rPr>
        <w:t xml:space="preserve">, así como al contenido íntegro de las actuaciones que obran en el expediente electrónico, para así estar en posibilidades este </w:t>
      </w:r>
      <w:r w:rsidRPr="001360B4">
        <w:rPr>
          <w:rFonts w:ascii="Palatino Linotype" w:eastAsia="Times New Roman" w:hAnsi="Palatino Linotype" w:cs="Arial"/>
          <w:sz w:val="24"/>
          <w:szCs w:val="24"/>
          <w:lang w:val="es-ES" w:eastAsia="es-ES"/>
        </w:rPr>
        <w:lastRenderedPageBreak/>
        <w:t>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04C601FE" w14:textId="77777777" w:rsidR="00CE4D2D" w:rsidRPr="001360B4" w:rsidRDefault="00CE4D2D" w:rsidP="001360B4">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B471B0E" w14:textId="741C1AE7" w:rsidR="000E48BC" w:rsidRPr="001360B4" w:rsidRDefault="000E48BC" w:rsidP="001360B4">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360B4">
        <w:rPr>
          <w:rFonts w:ascii="Palatino Linotype" w:eastAsia="Times New Roman" w:hAnsi="Palatino Linotype" w:cs="Arial"/>
          <w:sz w:val="24"/>
          <w:szCs w:val="24"/>
          <w:lang w:val="es-ES" w:eastAsia="es-ES"/>
        </w:rPr>
        <w:t>Atentos a la redacción de la solicitud de información,</w:t>
      </w:r>
      <w:r w:rsidR="00D01984" w:rsidRPr="001360B4">
        <w:rPr>
          <w:rFonts w:ascii="Palatino Linotype" w:eastAsia="Times New Roman" w:hAnsi="Palatino Linotype" w:cs="Arial"/>
          <w:sz w:val="24"/>
          <w:szCs w:val="24"/>
          <w:lang w:val="es-ES" w:eastAsia="es-ES"/>
        </w:rPr>
        <w:t xml:space="preserve"> </w:t>
      </w:r>
      <w:r w:rsidRPr="001360B4">
        <w:rPr>
          <w:rFonts w:ascii="Palatino Linotype" w:eastAsia="Times New Roman" w:hAnsi="Palatino Linotype" w:cs="Arial"/>
          <w:sz w:val="24"/>
          <w:szCs w:val="24"/>
          <w:lang w:val="es-ES" w:eastAsia="es-ES"/>
        </w:rPr>
        <w:t xml:space="preserve">se puede apreciar que </w:t>
      </w:r>
      <w:r w:rsidR="00924E63" w:rsidRPr="001360B4">
        <w:rPr>
          <w:rFonts w:ascii="Palatino Linotype" w:eastAsia="Times New Roman" w:hAnsi="Palatino Linotype" w:cs="Arial"/>
          <w:sz w:val="24"/>
          <w:szCs w:val="24"/>
          <w:lang w:val="es-ES" w:eastAsia="es-ES"/>
        </w:rPr>
        <w:t>la parte</w:t>
      </w:r>
      <w:r w:rsidRPr="001360B4">
        <w:rPr>
          <w:rFonts w:ascii="Palatino Linotype" w:eastAsia="Times New Roman" w:hAnsi="Palatino Linotype" w:cs="Arial"/>
          <w:sz w:val="24"/>
          <w:szCs w:val="24"/>
          <w:lang w:val="es-ES" w:eastAsia="es-ES"/>
        </w:rPr>
        <w:t xml:space="preserve"> </w:t>
      </w:r>
      <w:r w:rsidRPr="001360B4">
        <w:rPr>
          <w:rFonts w:ascii="Palatino Linotype" w:eastAsia="Times New Roman" w:hAnsi="Palatino Linotype" w:cs="Arial"/>
          <w:b/>
          <w:sz w:val="24"/>
          <w:szCs w:val="24"/>
          <w:lang w:val="es-ES" w:eastAsia="es-ES"/>
        </w:rPr>
        <w:t>Recurrente</w:t>
      </w:r>
      <w:r w:rsidRPr="001360B4">
        <w:rPr>
          <w:rFonts w:ascii="Palatino Linotype" w:eastAsia="Times New Roman" w:hAnsi="Palatino Linotype" w:cs="Arial"/>
          <w:sz w:val="24"/>
          <w:szCs w:val="24"/>
          <w:lang w:val="es-ES" w:eastAsia="es-ES"/>
        </w:rPr>
        <w:t xml:space="preserve"> </w:t>
      </w:r>
      <w:r w:rsidR="006833DD" w:rsidRPr="001360B4">
        <w:rPr>
          <w:rFonts w:ascii="Palatino Linotype" w:eastAsia="Times New Roman" w:hAnsi="Palatino Linotype" w:cs="Arial"/>
          <w:sz w:val="24"/>
          <w:szCs w:val="24"/>
          <w:lang w:val="es-ES" w:eastAsia="es-ES"/>
        </w:rPr>
        <w:t>peticiona</w:t>
      </w:r>
      <w:r w:rsidR="000820E6" w:rsidRPr="001360B4">
        <w:rPr>
          <w:rFonts w:ascii="Palatino Linotype" w:eastAsia="Times New Roman" w:hAnsi="Palatino Linotype" w:cs="Arial"/>
          <w:sz w:val="24"/>
          <w:szCs w:val="24"/>
          <w:lang w:val="es-ES" w:eastAsia="es-ES"/>
        </w:rPr>
        <w:t xml:space="preserve"> </w:t>
      </w:r>
      <w:r w:rsidRPr="001360B4">
        <w:rPr>
          <w:rFonts w:ascii="Palatino Linotype" w:eastAsia="Times New Roman" w:hAnsi="Palatino Linotype" w:cs="Arial"/>
          <w:sz w:val="24"/>
          <w:szCs w:val="24"/>
          <w:lang w:val="es-ES" w:eastAsia="es-ES"/>
        </w:rPr>
        <w:t>lo siguiente:</w:t>
      </w:r>
    </w:p>
    <w:p w14:paraId="31E5C140" w14:textId="77777777" w:rsidR="000729B1" w:rsidRPr="001360B4" w:rsidRDefault="000729B1" w:rsidP="001360B4">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D2BF564" w14:textId="26DC4274" w:rsidR="00CD608D" w:rsidRPr="001360B4" w:rsidRDefault="00817803" w:rsidP="001360B4">
      <w:pPr>
        <w:pStyle w:val="Prrafodelista"/>
        <w:numPr>
          <w:ilvl w:val="0"/>
          <w:numId w:val="3"/>
        </w:numPr>
        <w:autoSpaceDE w:val="0"/>
        <w:autoSpaceDN w:val="0"/>
        <w:adjustRightInd w:val="0"/>
        <w:spacing w:line="360" w:lineRule="auto"/>
        <w:jc w:val="both"/>
        <w:rPr>
          <w:rFonts w:ascii="Palatino Linotype" w:hAnsi="Palatino Linotype" w:cs="Arial"/>
        </w:rPr>
      </w:pPr>
      <w:r w:rsidRPr="001360B4">
        <w:rPr>
          <w:rFonts w:ascii="Palatino Linotype" w:hAnsi="Palatino Linotype" w:cs="Arial"/>
        </w:rPr>
        <w:t>todas y cada una de las actas de las sesiones del consejo municipal de mejora regulatoria llevadas a cabo durante la administración 2022 2024</w:t>
      </w:r>
      <w:r w:rsidR="00C13A1F" w:rsidRPr="001360B4">
        <w:rPr>
          <w:rFonts w:ascii="Palatino Linotype" w:hAnsi="Palatino Linotype" w:cs="Arial"/>
        </w:rPr>
        <w:t>.</w:t>
      </w:r>
    </w:p>
    <w:p w14:paraId="697DE017" w14:textId="36919912" w:rsidR="009E7EC8" w:rsidRPr="001360B4" w:rsidRDefault="009E7EC8" w:rsidP="001360B4">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8FA28D8" w14:textId="55032AE7" w:rsidR="00C13A1F" w:rsidRPr="001360B4" w:rsidRDefault="00044ECB" w:rsidP="001360B4">
      <w:pPr>
        <w:autoSpaceDE w:val="0"/>
        <w:autoSpaceDN w:val="0"/>
        <w:adjustRightInd w:val="0"/>
        <w:spacing w:after="0" w:line="360" w:lineRule="auto"/>
        <w:jc w:val="both"/>
        <w:rPr>
          <w:rFonts w:ascii="Palatino Linotype" w:eastAsia="Times New Roman" w:hAnsi="Palatino Linotype" w:cs="Times New Roman"/>
          <w:sz w:val="24"/>
          <w:szCs w:val="24"/>
          <w:lang w:eastAsia="es-ES"/>
        </w:rPr>
      </w:pPr>
      <w:r w:rsidRPr="001360B4">
        <w:rPr>
          <w:rFonts w:ascii="Palatino Linotype" w:eastAsia="Times New Roman" w:hAnsi="Palatino Linotype" w:cs="Arial"/>
          <w:sz w:val="24"/>
          <w:szCs w:val="24"/>
          <w:lang w:val="es-ES" w:eastAsia="es-ES"/>
        </w:rPr>
        <w:t>E</w:t>
      </w:r>
      <w:r w:rsidR="00245FAF" w:rsidRPr="001360B4">
        <w:rPr>
          <w:rFonts w:ascii="Palatino Linotype" w:eastAsia="Times New Roman" w:hAnsi="Palatino Linotype" w:cs="Arial"/>
          <w:sz w:val="24"/>
          <w:szCs w:val="24"/>
          <w:lang w:val="es-ES" w:eastAsia="es-ES"/>
        </w:rPr>
        <w:t xml:space="preserve">l </w:t>
      </w:r>
      <w:r w:rsidR="00245FAF" w:rsidRPr="001360B4">
        <w:rPr>
          <w:rFonts w:ascii="Palatino Linotype" w:eastAsia="Times New Roman" w:hAnsi="Palatino Linotype" w:cs="Arial"/>
          <w:b/>
          <w:sz w:val="24"/>
          <w:szCs w:val="24"/>
          <w:lang w:val="es-ES" w:eastAsia="es-ES"/>
        </w:rPr>
        <w:t>Sujeto Obligado</w:t>
      </w:r>
      <w:r w:rsidR="00245FAF" w:rsidRPr="001360B4">
        <w:rPr>
          <w:rFonts w:ascii="Palatino Linotype" w:eastAsia="Times New Roman" w:hAnsi="Palatino Linotype" w:cs="Arial"/>
          <w:sz w:val="24"/>
          <w:szCs w:val="24"/>
          <w:lang w:val="es-ES" w:eastAsia="es-ES"/>
        </w:rPr>
        <w:t xml:space="preserve"> emitió respuesta por medio </w:t>
      </w:r>
      <w:r w:rsidR="000624C3" w:rsidRPr="001360B4">
        <w:rPr>
          <w:rFonts w:ascii="Palatino Linotype" w:eastAsia="Times New Roman" w:hAnsi="Palatino Linotype" w:cs="Arial"/>
          <w:sz w:val="24"/>
          <w:szCs w:val="24"/>
          <w:lang w:val="es-ES" w:eastAsia="es-ES"/>
        </w:rPr>
        <w:t>de</w:t>
      </w:r>
      <w:r w:rsidR="00C13A1F" w:rsidRPr="001360B4">
        <w:rPr>
          <w:rFonts w:ascii="Palatino Linotype" w:eastAsia="Times New Roman" w:hAnsi="Palatino Linotype" w:cs="Arial"/>
          <w:sz w:val="24"/>
          <w:szCs w:val="24"/>
          <w:lang w:val="es-ES" w:eastAsia="es-ES"/>
        </w:rPr>
        <w:t xml:space="preserve"> </w:t>
      </w:r>
      <w:r w:rsidR="00245FAF" w:rsidRPr="001360B4">
        <w:rPr>
          <w:rFonts w:ascii="Palatino Linotype" w:eastAsia="Times New Roman" w:hAnsi="Palatino Linotype" w:cs="Times New Roman"/>
          <w:sz w:val="24"/>
          <w:szCs w:val="24"/>
          <w:lang w:eastAsia="es-ES"/>
        </w:rPr>
        <w:t>l</w:t>
      </w:r>
      <w:r w:rsidR="00C13A1F" w:rsidRPr="001360B4">
        <w:rPr>
          <w:rFonts w:ascii="Palatino Linotype" w:eastAsia="Times New Roman" w:hAnsi="Palatino Linotype" w:cs="Times New Roman"/>
          <w:sz w:val="24"/>
          <w:szCs w:val="24"/>
          <w:lang w:eastAsia="es-ES"/>
        </w:rPr>
        <w:t>os</w:t>
      </w:r>
      <w:r w:rsidR="00245FAF" w:rsidRPr="001360B4">
        <w:rPr>
          <w:rFonts w:ascii="Palatino Linotype" w:eastAsia="Times New Roman" w:hAnsi="Palatino Linotype" w:cs="Times New Roman"/>
          <w:sz w:val="24"/>
          <w:szCs w:val="24"/>
          <w:lang w:eastAsia="es-ES"/>
        </w:rPr>
        <w:t xml:space="preserve"> archivo</w:t>
      </w:r>
      <w:r w:rsidR="00C13A1F" w:rsidRPr="001360B4">
        <w:rPr>
          <w:rFonts w:ascii="Palatino Linotype" w:eastAsia="Times New Roman" w:hAnsi="Palatino Linotype" w:cs="Times New Roman"/>
          <w:sz w:val="24"/>
          <w:szCs w:val="24"/>
          <w:lang w:eastAsia="es-ES"/>
        </w:rPr>
        <w:t>s</w:t>
      </w:r>
      <w:r w:rsidR="00245FAF" w:rsidRPr="001360B4">
        <w:rPr>
          <w:rFonts w:ascii="Palatino Linotype" w:eastAsia="Times New Roman" w:hAnsi="Palatino Linotype" w:cs="Times New Roman"/>
          <w:sz w:val="24"/>
          <w:szCs w:val="24"/>
          <w:lang w:eastAsia="es-ES"/>
        </w:rPr>
        <w:t xml:space="preserve"> electrónico</w:t>
      </w:r>
      <w:r w:rsidR="00C13A1F" w:rsidRPr="001360B4">
        <w:rPr>
          <w:rFonts w:ascii="Palatino Linotype" w:eastAsia="Times New Roman" w:hAnsi="Palatino Linotype" w:cs="Times New Roman"/>
          <w:sz w:val="24"/>
          <w:szCs w:val="24"/>
          <w:lang w:eastAsia="es-ES"/>
        </w:rPr>
        <w:t>s</w:t>
      </w:r>
      <w:r w:rsidR="00245FAF" w:rsidRPr="001360B4">
        <w:rPr>
          <w:rFonts w:ascii="Palatino Linotype" w:eastAsia="Times New Roman" w:hAnsi="Palatino Linotype" w:cs="Times New Roman"/>
          <w:sz w:val="24"/>
          <w:szCs w:val="24"/>
          <w:lang w:eastAsia="es-ES"/>
        </w:rPr>
        <w:t xml:space="preserve"> </w:t>
      </w:r>
      <w:r w:rsidR="00817803" w:rsidRPr="001360B4">
        <w:rPr>
          <w:rFonts w:ascii="Palatino Linotype" w:eastAsia="Times New Roman" w:hAnsi="Palatino Linotype" w:cs="Times New Roman"/>
          <w:i/>
          <w:sz w:val="24"/>
          <w:szCs w:val="24"/>
          <w:lang w:eastAsia="es-ES"/>
        </w:rPr>
        <w:t>“</w:t>
      </w:r>
      <w:r w:rsidR="00817803" w:rsidRPr="001360B4">
        <w:rPr>
          <w:rFonts w:ascii="Palatino Linotype" w:eastAsia="Times New Roman" w:hAnsi="Palatino Linotype" w:cs="Times New Roman"/>
          <w:b/>
          <w:i/>
          <w:sz w:val="24"/>
          <w:szCs w:val="24"/>
          <w:lang w:eastAsia="es-ES"/>
        </w:rPr>
        <w:t>contestacion 00374.pdf</w:t>
      </w:r>
      <w:r w:rsidR="00817803" w:rsidRPr="001360B4">
        <w:rPr>
          <w:rFonts w:ascii="Palatino Linotype" w:eastAsia="Times New Roman" w:hAnsi="Palatino Linotype" w:cs="Times New Roman"/>
          <w:sz w:val="24"/>
          <w:szCs w:val="24"/>
          <w:lang w:eastAsia="es-ES"/>
        </w:rPr>
        <w:t xml:space="preserve"> y </w:t>
      </w:r>
      <w:r w:rsidR="00817803" w:rsidRPr="001360B4">
        <w:rPr>
          <w:rFonts w:ascii="Palatino Linotype" w:eastAsia="Times New Roman" w:hAnsi="Palatino Linotype" w:cs="Times New Roman"/>
          <w:b/>
          <w:i/>
          <w:sz w:val="24"/>
          <w:szCs w:val="24"/>
          <w:lang w:eastAsia="es-ES"/>
        </w:rPr>
        <w:t>ACTA 84.pdf</w:t>
      </w:r>
      <w:r w:rsidR="00817803" w:rsidRPr="001360B4">
        <w:rPr>
          <w:rFonts w:ascii="Palatino Linotype" w:eastAsia="Times New Roman" w:hAnsi="Palatino Linotype" w:cs="Times New Roman"/>
          <w:i/>
          <w:sz w:val="24"/>
          <w:szCs w:val="24"/>
          <w:lang w:eastAsia="es-ES"/>
        </w:rPr>
        <w:t>”</w:t>
      </w:r>
      <w:r w:rsidR="00817803" w:rsidRPr="001360B4">
        <w:rPr>
          <w:rFonts w:ascii="Palatino Linotype" w:eastAsia="Times New Roman" w:hAnsi="Palatino Linotype" w:cs="Times New Roman"/>
          <w:sz w:val="24"/>
          <w:szCs w:val="24"/>
          <w:lang w:eastAsia="es-ES"/>
        </w:rPr>
        <w:t>,</w:t>
      </w:r>
      <w:r w:rsidR="00C13A1F" w:rsidRPr="001360B4">
        <w:rPr>
          <w:rFonts w:ascii="Palatino Linotype" w:eastAsia="Times New Roman" w:hAnsi="Palatino Linotype" w:cs="Times New Roman"/>
          <w:sz w:val="24"/>
          <w:szCs w:val="24"/>
          <w:lang w:eastAsia="es-ES"/>
        </w:rPr>
        <w:t xml:space="preserve"> de los que se desprende el contenido siguiente:</w:t>
      </w:r>
    </w:p>
    <w:p w14:paraId="74968A91" w14:textId="77777777" w:rsidR="00C13A1F" w:rsidRPr="001360B4" w:rsidRDefault="00C13A1F" w:rsidP="001360B4">
      <w:pPr>
        <w:autoSpaceDE w:val="0"/>
        <w:autoSpaceDN w:val="0"/>
        <w:adjustRightInd w:val="0"/>
        <w:spacing w:after="0" w:line="360" w:lineRule="auto"/>
        <w:jc w:val="both"/>
        <w:rPr>
          <w:rFonts w:ascii="Palatino Linotype" w:eastAsia="Times New Roman" w:hAnsi="Palatino Linotype" w:cs="Times New Roman"/>
          <w:sz w:val="24"/>
          <w:szCs w:val="24"/>
          <w:lang w:eastAsia="es-ES"/>
        </w:rPr>
      </w:pPr>
    </w:p>
    <w:p w14:paraId="416E41A4" w14:textId="659820B1" w:rsidR="00C13A1F" w:rsidRPr="001360B4" w:rsidRDefault="00817803" w:rsidP="001360B4">
      <w:pPr>
        <w:pStyle w:val="Prrafodelista"/>
        <w:numPr>
          <w:ilvl w:val="0"/>
          <w:numId w:val="9"/>
        </w:numPr>
        <w:autoSpaceDE w:val="0"/>
        <w:autoSpaceDN w:val="0"/>
        <w:adjustRightInd w:val="0"/>
        <w:spacing w:line="360" w:lineRule="auto"/>
        <w:jc w:val="both"/>
        <w:rPr>
          <w:rFonts w:ascii="Palatino Linotype" w:hAnsi="Palatino Linotype"/>
        </w:rPr>
      </w:pPr>
      <w:r w:rsidRPr="001360B4">
        <w:rPr>
          <w:rFonts w:ascii="Palatino Linotype" w:hAnsi="Palatino Linotype"/>
          <w:b/>
          <w:bCs/>
        </w:rPr>
        <w:t>contestacion 00374.pdf</w:t>
      </w:r>
      <w:r w:rsidR="00C13A1F" w:rsidRPr="001360B4">
        <w:rPr>
          <w:rFonts w:ascii="Palatino Linotype" w:hAnsi="Palatino Linotype"/>
        </w:rPr>
        <w:t xml:space="preserve">: Oficio </w:t>
      </w:r>
      <w:r w:rsidRPr="001360B4">
        <w:rPr>
          <w:rFonts w:ascii="Palatino Linotype" w:hAnsi="Palatino Linotype"/>
        </w:rPr>
        <w:t>DGMRIPPE/049/2024</w:t>
      </w:r>
      <w:r w:rsidR="00C13A1F" w:rsidRPr="001360B4">
        <w:rPr>
          <w:rFonts w:ascii="Palatino Linotype" w:hAnsi="Palatino Linotype"/>
        </w:rPr>
        <w:t xml:space="preserve"> remitido por </w:t>
      </w:r>
      <w:r w:rsidRPr="001360B4">
        <w:rPr>
          <w:rFonts w:ascii="Palatino Linotype" w:hAnsi="Palatino Linotype"/>
        </w:rPr>
        <w:t xml:space="preserve">la Encargada de Despacho de la Dirección General de Mejora Regulatoria, Información, Programación y Evaluación </w:t>
      </w:r>
      <w:r w:rsidR="00C13A1F" w:rsidRPr="001360B4">
        <w:rPr>
          <w:rFonts w:ascii="Palatino Linotype" w:hAnsi="Palatino Linotype"/>
        </w:rPr>
        <w:t xml:space="preserve">al Titular de </w:t>
      </w:r>
      <w:r w:rsidR="00D53A7C" w:rsidRPr="001360B4">
        <w:rPr>
          <w:rFonts w:ascii="Palatino Linotype" w:hAnsi="Palatino Linotype"/>
        </w:rPr>
        <w:t>su</w:t>
      </w:r>
      <w:r w:rsidR="00C13A1F" w:rsidRPr="001360B4">
        <w:rPr>
          <w:rFonts w:ascii="Palatino Linotype" w:hAnsi="Palatino Linotype"/>
        </w:rPr>
        <w:t xml:space="preserve"> </w:t>
      </w:r>
      <w:r w:rsidR="00D53A7C" w:rsidRPr="001360B4">
        <w:rPr>
          <w:rFonts w:ascii="Palatino Linotype" w:hAnsi="Palatino Linotype"/>
        </w:rPr>
        <w:t xml:space="preserve">Unidad de Transparencia, </w:t>
      </w:r>
      <w:r w:rsidRPr="001360B4">
        <w:rPr>
          <w:rFonts w:ascii="Palatino Linotype" w:hAnsi="Palatino Linotype"/>
        </w:rPr>
        <w:t xml:space="preserve">ambos del Sujeto Obligado, </w:t>
      </w:r>
      <w:r w:rsidR="00D53A7C" w:rsidRPr="001360B4">
        <w:rPr>
          <w:rFonts w:ascii="Palatino Linotype" w:hAnsi="Palatino Linotype"/>
        </w:rPr>
        <w:t xml:space="preserve">mediante el cual propuso el cambio de modalidad a </w:t>
      </w:r>
      <w:r w:rsidR="00D53A7C" w:rsidRPr="001360B4">
        <w:rPr>
          <w:rFonts w:ascii="Palatino Linotype" w:hAnsi="Palatino Linotype"/>
          <w:b/>
          <w:bCs/>
        </w:rPr>
        <w:t>consulta directa</w:t>
      </w:r>
      <w:r w:rsidR="00D53A7C" w:rsidRPr="001360B4">
        <w:rPr>
          <w:rFonts w:ascii="Palatino Linotype" w:hAnsi="Palatino Linotype"/>
        </w:rPr>
        <w:t xml:space="preserve"> del soporte documental que da respuesta a la solicitud </w:t>
      </w:r>
      <w:r w:rsidR="006E0E27" w:rsidRPr="001360B4">
        <w:rPr>
          <w:rFonts w:ascii="Palatino Linotype" w:hAnsi="Palatino Linotype"/>
        </w:rPr>
        <w:t>00374/TEMAMATL/IP/2024</w:t>
      </w:r>
      <w:r w:rsidRPr="001360B4">
        <w:rPr>
          <w:rFonts w:ascii="Palatino Linotype" w:hAnsi="Palatino Linotype"/>
        </w:rPr>
        <w:t>, con motivo de la cantidad, volumen, los recursos materiales y humanos con los que cuenta directam</w:t>
      </w:r>
      <w:r w:rsidR="00432BBA" w:rsidRPr="001360B4">
        <w:rPr>
          <w:rFonts w:ascii="Palatino Linotype" w:hAnsi="Palatino Linotype"/>
        </w:rPr>
        <w:t xml:space="preserve">ente dicha unidad son limitados, </w:t>
      </w:r>
      <w:r w:rsidR="0016466F" w:rsidRPr="001360B4">
        <w:rPr>
          <w:rFonts w:ascii="Palatino Linotype" w:hAnsi="Palatino Linotype"/>
        </w:rPr>
        <w:t>así mismo, señaló sustancialmente, lo siguiente:</w:t>
      </w:r>
    </w:p>
    <w:p w14:paraId="6174E522" w14:textId="14A494F0" w:rsidR="0016466F" w:rsidRPr="001360B4" w:rsidRDefault="0016466F" w:rsidP="001360B4">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r w:rsidRPr="001360B4">
        <w:rPr>
          <w:rFonts w:ascii="Palatino Linotype" w:eastAsia="Times New Roman" w:hAnsi="Palatino Linotype" w:cs="Times New Roman"/>
          <w:i/>
          <w:szCs w:val="24"/>
          <w:lang w:eastAsia="es-ES"/>
        </w:rPr>
        <w:lastRenderedPageBreak/>
        <w:t>“…Septuagésimo. Para el desahogo de las actuaciones tendientes a permitir la consulta directa, en los casos en que ésta resulte procedente, los sujetos obligados deberán observar lo siguiente:</w:t>
      </w:r>
    </w:p>
    <w:p w14:paraId="5C873C5D" w14:textId="77777777" w:rsidR="0016466F" w:rsidRPr="001360B4" w:rsidRDefault="0016466F" w:rsidP="001360B4">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p>
    <w:p w14:paraId="1AF52597" w14:textId="4A165EE0" w:rsidR="0016466F" w:rsidRPr="001360B4" w:rsidRDefault="0016466F" w:rsidP="001360B4">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r w:rsidRPr="001360B4">
        <w:rPr>
          <w:rFonts w:ascii="Palatino Linotype" w:eastAsia="Times New Roman" w:hAnsi="Palatino Linotype" w:cs="Times New Roman"/>
          <w:i/>
          <w:szCs w:val="24"/>
          <w:lang w:eastAsia="es-ES"/>
        </w:rPr>
        <w:t>i.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w:t>
      </w:r>
    </w:p>
    <w:p w14:paraId="4452C846" w14:textId="77777777" w:rsidR="0016466F" w:rsidRPr="001360B4" w:rsidRDefault="0016466F" w:rsidP="001360B4">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p>
    <w:p w14:paraId="75F50EFF" w14:textId="1CF2D3D2" w:rsidR="0016466F" w:rsidRPr="001360B4" w:rsidRDefault="0016466F" w:rsidP="001360B4">
      <w:pPr>
        <w:autoSpaceDE w:val="0"/>
        <w:autoSpaceDN w:val="0"/>
        <w:adjustRightInd w:val="0"/>
        <w:spacing w:after="0" w:line="240" w:lineRule="auto"/>
        <w:ind w:left="567" w:right="567"/>
        <w:jc w:val="both"/>
        <w:rPr>
          <w:rFonts w:ascii="Palatino Linotype" w:eastAsia="Times New Roman" w:hAnsi="Palatino Linotype" w:cs="Times New Roman"/>
          <w:b/>
          <w:i/>
          <w:szCs w:val="24"/>
          <w:u w:val="single"/>
          <w:lang w:eastAsia="es-ES"/>
        </w:rPr>
      </w:pPr>
      <w:r w:rsidRPr="001360B4">
        <w:rPr>
          <w:rFonts w:ascii="Palatino Linotype" w:eastAsia="Times New Roman" w:hAnsi="Palatino Linotype" w:cs="Times New Roman"/>
          <w:b/>
          <w:i/>
          <w:szCs w:val="24"/>
          <w:u w:val="single"/>
          <w:lang w:eastAsia="es-ES"/>
        </w:rPr>
        <w:t>Para el presente punto se propone la consulta el día 23 de octubre de 2024, en un horario de 10:00-11:00_am, en el área de DGMRIPPE, ubicada en Plaza Hidalgo sin número, Temamatla Edo. de México.</w:t>
      </w:r>
    </w:p>
    <w:p w14:paraId="554D371C" w14:textId="77777777" w:rsidR="0016466F" w:rsidRPr="001360B4" w:rsidRDefault="0016466F" w:rsidP="001360B4">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p>
    <w:p w14:paraId="7FC042E2" w14:textId="0A66FFCA" w:rsidR="0016466F" w:rsidRPr="001360B4" w:rsidRDefault="0016466F" w:rsidP="001360B4">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r w:rsidRPr="001360B4">
        <w:rPr>
          <w:rFonts w:ascii="Palatino Linotype" w:eastAsia="Times New Roman" w:hAnsi="Palatino Linotype" w:cs="Times New Roman"/>
          <w:i/>
          <w:szCs w:val="24"/>
          <w:lang w:eastAsia="es-ES"/>
        </w:rPr>
        <w:t>ii. En su caso, la procedencia de los ajustes razonables solicitados y/o la procedencia de acceso en la lengua indígena requerida;</w:t>
      </w:r>
    </w:p>
    <w:p w14:paraId="2C6F96B1" w14:textId="77777777" w:rsidR="0016466F" w:rsidRPr="001360B4" w:rsidRDefault="0016466F" w:rsidP="001360B4">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p>
    <w:p w14:paraId="73636ABD" w14:textId="3C569FF7" w:rsidR="0016466F" w:rsidRPr="001360B4" w:rsidRDefault="0016466F" w:rsidP="001360B4">
      <w:pPr>
        <w:autoSpaceDE w:val="0"/>
        <w:autoSpaceDN w:val="0"/>
        <w:adjustRightInd w:val="0"/>
        <w:spacing w:after="0" w:line="240" w:lineRule="auto"/>
        <w:ind w:left="567" w:right="567"/>
        <w:jc w:val="both"/>
        <w:rPr>
          <w:rFonts w:ascii="Palatino Linotype" w:eastAsia="Times New Roman" w:hAnsi="Palatino Linotype" w:cs="Times New Roman"/>
          <w:b/>
          <w:i/>
          <w:szCs w:val="24"/>
          <w:u w:val="single"/>
          <w:lang w:eastAsia="es-ES"/>
        </w:rPr>
      </w:pPr>
      <w:r w:rsidRPr="001360B4">
        <w:rPr>
          <w:rFonts w:ascii="Palatino Linotype" w:eastAsia="Times New Roman" w:hAnsi="Palatino Linotype" w:cs="Times New Roman"/>
          <w:b/>
          <w:i/>
          <w:szCs w:val="24"/>
          <w:u w:val="single"/>
          <w:lang w:eastAsia="es-ES"/>
        </w:rPr>
        <w:t>Para el caso de solicitar alguna traducción en alguna lengua indígena, podrá solicitarlo el día y hora señalada en el punto anterior para contar con algún interprete o traductor y poder garantizar en todo momento el derecho de acceso a la información.</w:t>
      </w:r>
    </w:p>
    <w:p w14:paraId="4802C281" w14:textId="77777777" w:rsidR="0016466F" w:rsidRPr="001360B4" w:rsidRDefault="0016466F" w:rsidP="001360B4">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p>
    <w:p w14:paraId="2AE6F844" w14:textId="029E722C" w:rsidR="0016466F" w:rsidRPr="001360B4" w:rsidRDefault="0016466F" w:rsidP="001360B4">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r w:rsidRPr="001360B4">
        <w:rPr>
          <w:rFonts w:ascii="Palatino Linotype" w:eastAsia="Times New Roman" w:hAnsi="Palatino Linotype" w:cs="Times New Roman"/>
          <w:i/>
          <w:szCs w:val="24"/>
          <w:lang w:eastAsia="es-ES"/>
        </w:rPr>
        <w:t>iii.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w:t>
      </w:r>
    </w:p>
    <w:p w14:paraId="138EA91A" w14:textId="77777777" w:rsidR="0016466F" w:rsidRPr="001360B4" w:rsidRDefault="0016466F" w:rsidP="001360B4">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p>
    <w:p w14:paraId="68D3A7A6" w14:textId="69EEC68F" w:rsidR="0016466F" w:rsidRPr="001360B4" w:rsidRDefault="0016466F" w:rsidP="001360B4">
      <w:pPr>
        <w:autoSpaceDE w:val="0"/>
        <w:autoSpaceDN w:val="0"/>
        <w:adjustRightInd w:val="0"/>
        <w:spacing w:after="0" w:line="240" w:lineRule="auto"/>
        <w:ind w:left="567" w:right="567"/>
        <w:jc w:val="both"/>
        <w:rPr>
          <w:rFonts w:ascii="Palatino Linotype" w:eastAsia="Times New Roman" w:hAnsi="Palatino Linotype" w:cs="Times New Roman"/>
          <w:b/>
          <w:i/>
          <w:szCs w:val="24"/>
          <w:u w:val="single"/>
          <w:lang w:eastAsia="es-ES"/>
        </w:rPr>
      </w:pPr>
      <w:r w:rsidRPr="001360B4">
        <w:rPr>
          <w:rFonts w:ascii="Palatino Linotype" w:eastAsia="Times New Roman" w:hAnsi="Palatino Linotype" w:cs="Times New Roman"/>
          <w:i/>
          <w:szCs w:val="24"/>
          <w:lang w:eastAsia="es-ES"/>
        </w:rPr>
        <w:t xml:space="preserve">Por la cantidad de información, esta consulta se realizará </w:t>
      </w:r>
      <w:r w:rsidRPr="001360B4">
        <w:rPr>
          <w:rFonts w:ascii="Palatino Linotype" w:eastAsia="Times New Roman" w:hAnsi="Palatino Linotype" w:cs="Times New Roman"/>
          <w:b/>
          <w:i/>
          <w:szCs w:val="24"/>
          <w:u w:val="single"/>
          <w:lang w:eastAsia="es-ES"/>
        </w:rPr>
        <w:t>en el área de DGMRIPPE, ubicada en Plaza Hidalgo sin número, Temamatla Edo. De México, en presencia de la Titular de la Unidad de Transparencia, Claudia Jiménez Maldonado, y un elemento de seguridad de la policía municipal.</w:t>
      </w:r>
    </w:p>
    <w:p w14:paraId="1AD37615" w14:textId="77777777" w:rsidR="0016466F" w:rsidRPr="001360B4" w:rsidRDefault="0016466F" w:rsidP="001360B4">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p>
    <w:p w14:paraId="013FC338" w14:textId="4056C3F0" w:rsidR="0016466F" w:rsidRPr="001360B4" w:rsidRDefault="0016466F" w:rsidP="001360B4">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r w:rsidRPr="001360B4">
        <w:rPr>
          <w:rFonts w:ascii="Palatino Linotype" w:eastAsia="Times New Roman" w:hAnsi="Palatino Linotype" w:cs="Times New Roman"/>
          <w:i/>
          <w:szCs w:val="24"/>
          <w:lang w:eastAsia="es-ES"/>
        </w:rPr>
        <w:t>iv. Proporcionar al solicitante las facilidades y asistencia requerida para la consulta de los documentos;</w:t>
      </w:r>
    </w:p>
    <w:p w14:paraId="512BFBE6" w14:textId="4684856F" w:rsidR="0016466F" w:rsidRPr="001360B4" w:rsidRDefault="0016466F" w:rsidP="001360B4">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r w:rsidRPr="001360B4">
        <w:rPr>
          <w:rFonts w:ascii="Palatino Linotype" w:eastAsia="Times New Roman" w:hAnsi="Palatino Linotype" w:cs="Times New Roman"/>
          <w:b/>
          <w:i/>
          <w:szCs w:val="24"/>
          <w:u w:val="single"/>
          <w:lang w:eastAsia="es-ES"/>
        </w:rPr>
        <w:t xml:space="preserve">Se dejará a la vista todas y cada una de los documentos para dar contestación a la solicitud que en supra líneas se menciona, motivo de la presente solicitud para su consulta, no podrá tomar fotografías, tener acceso a cualquier otro archivo, documento, carpeta o información ajena a la solicitud que refiere, conducirse de forma correcta y apropiada, sin ocupar lenguaje obsceno o faltas de respeto al </w:t>
      </w:r>
      <w:r w:rsidRPr="001360B4">
        <w:rPr>
          <w:rFonts w:ascii="Palatino Linotype" w:eastAsia="Times New Roman" w:hAnsi="Palatino Linotype" w:cs="Times New Roman"/>
          <w:b/>
          <w:i/>
          <w:szCs w:val="24"/>
          <w:u w:val="single"/>
          <w:lang w:eastAsia="es-ES"/>
        </w:rPr>
        <w:lastRenderedPageBreak/>
        <w:t>personal, de caso contrario se interrumpirá la consulta y se solicitara retirarse de las oficinas.</w:t>
      </w:r>
    </w:p>
    <w:p w14:paraId="6DC48E2F" w14:textId="77777777" w:rsidR="0016466F" w:rsidRPr="001360B4" w:rsidRDefault="0016466F" w:rsidP="001360B4">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p>
    <w:p w14:paraId="288F972A" w14:textId="33C95C92" w:rsidR="0016466F" w:rsidRPr="001360B4" w:rsidRDefault="0016466F" w:rsidP="001360B4">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r w:rsidRPr="001360B4">
        <w:rPr>
          <w:rFonts w:ascii="Palatino Linotype" w:eastAsia="Times New Roman" w:hAnsi="Palatino Linotype" w:cs="Times New Roman"/>
          <w:i/>
          <w:szCs w:val="24"/>
          <w:lang w:eastAsia="es-ES"/>
        </w:rPr>
        <w:t>v. Abstenerse de requerir al solicitante que acredite interés alguno;</w:t>
      </w:r>
    </w:p>
    <w:p w14:paraId="4EF114BF" w14:textId="77777777" w:rsidR="0016466F" w:rsidRPr="001360B4" w:rsidRDefault="0016466F" w:rsidP="001360B4">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p>
    <w:p w14:paraId="38E540D4" w14:textId="564F6DFF" w:rsidR="0016466F" w:rsidRPr="001360B4" w:rsidRDefault="0016466F" w:rsidP="001360B4">
      <w:pPr>
        <w:autoSpaceDE w:val="0"/>
        <w:autoSpaceDN w:val="0"/>
        <w:adjustRightInd w:val="0"/>
        <w:spacing w:after="0" w:line="240" w:lineRule="auto"/>
        <w:ind w:left="567" w:right="567"/>
        <w:jc w:val="both"/>
        <w:rPr>
          <w:rFonts w:ascii="Palatino Linotype" w:eastAsia="Times New Roman" w:hAnsi="Palatino Linotype" w:cs="Times New Roman"/>
          <w:b/>
          <w:i/>
          <w:szCs w:val="24"/>
          <w:u w:val="single"/>
          <w:lang w:eastAsia="es-ES"/>
        </w:rPr>
      </w:pPr>
      <w:r w:rsidRPr="001360B4">
        <w:rPr>
          <w:rFonts w:ascii="Palatino Linotype" w:eastAsia="Times New Roman" w:hAnsi="Palatino Linotype" w:cs="Times New Roman"/>
          <w:b/>
          <w:i/>
          <w:szCs w:val="24"/>
          <w:u w:val="single"/>
          <w:lang w:eastAsia="es-ES"/>
        </w:rPr>
        <w:t>El solicitante se identificará con un documento oficial para tener registro y demostrar que se brindó y atendió de forma correcta la solicitud, previa firma de acta circunstanciada y registro.</w:t>
      </w:r>
    </w:p>
    <w:p w14:paraId="4DF4C527" w14:textId="77777777" w:rsidR="0016466F" w:rsidRPr="001360B4" w:rsidRDefault="0016466F" w:rsidP="001360B4">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p>
    <w:p w14:paraId="20181EE6" w14:textId="41F36DB5" w:rsidR="0016466F" w:rsidRPr="001360B4" w:rsidRDefault="0016466F" w:rsidP="001360B4">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r w:rsidRPr="001360B4">
        <w:rPr>
          <w:rFonts w:ascii="Palatino Linotype" w:eastAsia="Times New Roman" w:hAnsi="Palatino Linotype" w:cs="Times New Roman"/>
          <w:i/>
          <w:szCs w:val="24"/>
          <w:lang w:eastAsia="es-ES"/>
        </w:rPr>
        <w:t>vi. Adoptar las medidas técnicas, físicas, administrativas y demás que resulten necesarias para garantizar la integridad de la información a consultar, de conformidad con las características específicas del documento solicitado, tales como: a) Contar con instalaciones y mobiliario adecuado para asegurar tanto la integridad del documento consultado, como para proporcionar al solicitante las mejores condiciones para poder llevar a cabo la consulta directa; b) Equipo y personal de vigilancia; c) Plan de acción contra robo o vandalismo; d) Extintores de fuego de gas inocuo; e) Registro e identificación del personal autorizado para el tratamiento de los documentos o expedientes a revisar; f) Registro e identificación de los particulares autorizados para llevar a cabo la consulta directa, y g) Las demás que, a criterio de los sujetos obligados, resulten necesarias.</w:t>
      </w:r>
    </w:p>
    <w:p w14:paraId="58662483" w14:textId="77777777" w:rsidR="0016466F" w:rsidRPr="001360B4" w:rsidRDefault="0016466F" w:rsidP="001360B4">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p>
    <w:p w14:paraId="1093457B" w14:textId="690FF9C4" w:rsidR="0016466F" w:rsidRPr="001360B4" w:rsidRDefault="0016466F" w:rsidP="001360B4">
      <w:pPr>
        <w:autoSpaceDE w:val="0"/>
        <w:autoSpaceDN w:val="0"/>
        <w:adjustRightInd w:val="0"/>
        <w:spacing w:after="0" w:line="240" w:lineRule="auto"/>
        <w:ind w:left="567" w:right="567"/>
        <w:jc w:val="both"/>
        <w:rPr>
          <w:rFonts w:ascii="Palatino Linotype" w:eastAsia="Times New Roman" w:hAnsi="Palatino Linotype" w:cs="Times New Roman"/>
          <w:b/>
          <w:i/>
          <w:szCs w:val="24"/>
          <w:u w:val="single"/>
          <w:lang w:eastAsia="es-ES"/>
        </w:rPr>
      </w:pPr>
      <w:r w:rsidRPr="001360B4">
        <w:rPr>
          <w:rFonts w:ascii="Palatino Linotype" w:eastAsia="Times New Roman" w:hAnsi="Palatino Linotype" w:cs="Times New Roman"/>
          <w:b/>
          <w:i/>
          <w:szCs w:val="24"/>
          <w:u w:val="single"/>
          <w:lang w:eastAsia="es-ES"/>
        </w:rPr>
        <w:t>Por tal motivo se requiere un elemento de seguridad pública que brinde la proximidad y protección de los documentos, equipos, instalaciones y del personal que se involucra en la consulta directa.</w:t>
      </w:r>
    </w:p>
    <w:p w14:paraId="7CDD2A2A" w14:textId="77777777" w:rsidR="0016466F" w:rsidRPr="001360B4" w:rsidRDefault="0016466F" w:rsidP="001360B4">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p>
    <w:p w14:paraId="70730084" w14:textId="2D7E90BD" w:rsidR="0016466F" w:rsidRPr="001360B4" w:rsidRDefault="0016466F" w:rsidP="001360B4">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r w:rsidRPr="001360B4">
        <w:rPr>
          <w:rFonts w:ascii="Palatino Linotype" w:eastAsia="Times New Roman" w:hAnsi="Palatino Linotype" w:cs="Times New Roman"/>
          <w:i/>
          <w:szCs w:val="24"/>
          <w:lang w:eastAsia="es-ES"/>
        </w:rPr>
        <w:t>vii. Hacer del conocimiento del solicitante, previo al acceso a la información, las reglas a que se sujetará la consulta para garantizar la integridad de los documentos, y VIII.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w:t>
      </w:r>
    </w:p>
    <w:p w14:paraId="06E7AE4F" w14:textId="77777777" w:rsidR="0016466F" w:rsidRPr="001360B4" w:rsidRDefault="0016466F" w:rsidP="001360B4">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p>
    <w:p w14:paraId="0116C4F9" w14:textId="77777777" w:rsidR="0016466F" w:rsidRPr="001360B4" w:rsidRDefault="0016466F" w:rsidP="001360B4">
      <w:pPr>
        <w:autoSpaceDE w:val="0"/>
        <w:autoSpaceDN w:val="0"/>
        <w:adjustRightInd w:val="0"/>
        <w:spacing w:after="0" w:line="240" w:lineRule="auto"/>
        <w:ind w:left="567" w:right="567"/>
        <w:jc w:val="both"/>
        <w:rPr>
          <w:rFonts w:ascii="Palatino Linotype" w:eastAsia="Times New Roman" w:hAnsi="Palatino Linotype" w:cs="Times New Roman"/>
          <w:b/>
          <w:i/>
          <w:szCs w:val="24"/>
          <w:u w:val="single"/>
          <w:lang w:eastAsia="es-ES"/>
        </w:rPr>
      </w:pPr>
      <w:r w:rsidRPr="001360B4">
        <w:rPr>
          <w:rFonts w:ascii="Palatino Linotype" w:eastAsia="Times New Roman" w:hAnsi="Palatino Linotype" w:cs="Times New Roman"/>
          <w:b/>
          <w:i/>
          <w:szCs w:val="24"/>
          <w:u w:val="single"/>
          <w:lang w:eastAsia="es-ES"/>
        </w:rPr>
        <w:t>No es aplicable</w:t>
      </w:r>
    </w:p>
    <w:p w14:paraId="6B838124" w14:textId="77777777" w:rsidR="0016466F" w:rsidRPr="001360B4" w:rsidRDefault="0016466F" w:rsidP="001360B4">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p>
    <w:p w14:paraId="2946F244" w14:textId="5AE58E1A" w:rsidR="0016466F" w:rsidRPr="001360B4" w:rsidRDefault="0016466F" w:rsidP="001360B4">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r w:rsidRPr="001360B4">
        <w:rPr>
          <w:rFonts w:ascii="Palatino Linotype" w:eastAsia="Times New Roman" w:hAnsi="Palatino Linotype" w:cs="Times New Roman"/>
          <w:b/>
          <w:i/>
          <w:szCs w:val="24"/>
          <w:lang w:eastAsia="es-ES"/>
        </w:rPr>
        <w:t>Septuagésimo primero</w:t>
      </w:r>
      <w:r w:rsidRPr="001360B4">
        <w:rPr>
          <w:rFonts w:ascii="Palatino Linotype" w:eastAsia="Times New Roman" w:hAnsi="Palatino Linotype" w:cs="Times New Roman"/>
          <w:i/>
          <w:szCs w:val="24"/>
          <w:lang w:eastAsia="es-ES"/>
        </w:rPr>
        <w:t>. 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w:t>
      </w:r>
    </w:p>
    <w:p w14:paraId="11B5B6B6" w14:textId="6F940E8E" w:rsidR="0016466F" w:rsidRPr="001360B4" w:rsidRDefault="0016466F" w:rsidP="001360B4">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r w:rsidRPr="001360B4">
        <w:rPr>
          <w:rFonts w:ascii="Palatino Linotype" w:eastAsia="Times New Roman" w:hAnsi="Palatino Linotype" w:cs="Times New Roman"/>
          <w:b/>
          <w:i/>
          <w:szCs w:val="24"/>
          <w:lang w:eastAsia="es-ES"/>
        </w:rPr>
        <w:t xml:space="preserve">Septuagésimo segundo. </w:t>
      </w:r>
      <w:r w:rsidRPr="001360B4">
        <w:rPr>
          <w:rFonts w:ascii="Palatino Linotype" w:eastAsia="Times New Roman" w:hAnsi="Palatino Linotype" w:cs="Times New Roman"/>
          <w:i/>
          <w:szCs w:val="24"/>
          <w:lang w:eastAsia="es-ES"/>
        </w:rPr>
        <w:t xml:space="preserve">El solicitante deberá realizar la consulta de los documentos requeridos en el lugar, horarios y con la persona destinada para tal efecto. Si una vez requeridos en el lugar, horarios y con la persona destinada para tal efecto. Si una vez </w:t>
      </w:r>
      <w:r w:rsidRPr="001360B4">
        <w:rPr>
          <w:rFonts w:ascii="Palatino Linotype" w:eastAsia="Times New Roman" w:hAnsi="Palatino Linotype" w:cs="Times New Roman"/>
          <w:i/>
          <w:szCs w:val="24"/>
          <w:lang w:eastAsia="es-ES"/>
        </w:rPr>
        <w:lastRenderedPageBreak/>
        <w:t>realizada la diligencia, en el tiempo previsto para ello, no fuera posible consultar toda la documentación, el solicitante podrá requerir al sujeto obligado nueva cita, misma que deberá ser programada indicándole al particular los días y horarios en que podrá llevarse a cabo.</w:t>
      </w:r>
    </w:p>
    <w:p w14:paraId="4882C161" w14:textId="4A52B48A" w:rsidR="0016466F" w:rsidRPr="001360B4" w:rsidRDefault="0016466F" w:rsidP="001360B4">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r w:rsidRPr="001360B4">
        <w:rPr>
          <w:rFonts w:ascii="Palatino Linotype" w:eastAsia="Times New Roman" w:hAnsi="Palatino Linotype" w:cs="Times New Roman"/>
          <w:i/>
          <w:szCs w:val="24"/>
          <w:lang w:eastAsia="es-ES"/>
        </w:rPr>
        <w:t>El solicitante deberá observar en todo momento las reglas que el sujeto obligado haya hecho de su conocimiento para efectos de la conservación de los documentos.</w:t>
      </w:r>
      <w:r w:rsidR="00E07E88" w:rsidRPr="001360B4">
        <w:rPr>
          <w:rFonts w:ascii="Palatino Linotype" w:eastAsia="Times New Roman" w:hAnsi="Palatino Linotype" w:cs="Times New Roman"/>
          <w:i/>
          <w:szCs w:val="24"/>
          <w:lang w:eastAsia="es-ES"/>
        </w:rPr>
        <w:t>”</w:t>
      </w:r>
    </w:p>
    <w:p w14:paraId="1F6B99F2" w14:textId="77777777" w:rsidR="0016466F" w:rsidRPr="001360B4" w:rsidRDefault="0016466F" w:rsidP="001360B4">
      <w:pPr>
        <w:autoSpaceDE w:val="0"/>
        <w:autoSpaceDN w:val="0"/>
        <w:adjustRightInd w:val="0"/>
        <w:spacing w:after="0" w:line="360" w:lineRule="auto"/>
        <w:jc w:val="both"/>
        <w:rPr>
          <w:rFonts w:ascii="Palatino Linotype" w:eastAsia="Times New Roman" w:hAnsi="Palatino Linotype" w:cs="Times New Roman"/>
          <w:sz w:val="24"/>
          <w:szCs w:val="24"/>
          <w:lang w:eastAsia="es-ES"/>
        </w:rPr>
      </w:pPr>
    </w:p>
    <w:p w14:paraId="642A2833" w14:textId="2C34188B" w:rsidR="00C13A1F" w:rsidRPr="001360B4" w:rsidRDefault="00C13A1F" w:rsidP="001360B4">
      <w:pPr>
        <w:pStyle w:val="Prrafodelista"/>
        <w:numPr>
          <w:ilvl w:val="0"/>
          <w:numId w:val="9"/>
        </w:numPr>
        <w:autoSpaceDE w:val="0"/>
        <w:autoSpaceDN w:val="0"/>
        <w:adjustRightInd w:val="0"/>
        <w:spacing w:line="360" w:lineRule="auto"/>
        <w:jc w:val="both"/>
        <w:rPr>
          <w:rFonts w:ascii="Palatino Linotype" w:hAnsi="Palatino Linotype"/>
        </w:rPr>
      </w:pPr>
      <w:r w:rsidRPr="001360B4">
        <w:rPr>
          <w:rFonts w:ascii="Palatino Linotype" w:hAnsi="Palatino Linotype"/>
          <w:b/>
          <w:bCs/>
        </w:rPr>
        <w:t>ACTA 8</w:t>
      </w:r>
      <w:r w:rsidR="00817803" w:rsidRPr="001360B4">
        <w:rPr>
          <w:rFonts w:ascii="Palatino Linotype" w:hAnsi="Palatino Linotype"/>
          <w:b/>
          <w:bCs/>
        </w:rPr>
        <w:t>4</w:t>
      </w:r>
      <w:r w:rsidRPr="001360B4">
        <w:rPr>
          <w:rFonts w:ascii="Palatino Linotype" w:hAnsi="Palatino Linotype"/>
          <w:b/>
          <w:bCs/>
        </w:rPr>
        <w:t>.pdf</w:t>
      </w:r>
      <w:r w:rsidRPr="001360B4">
        <w:rPr>
          <w:rFonts w:ascii="Palatino Linotype" w:hAnsi="Palatino Linotype"/>
        </w:rPr>
        <w:t xml:space="preserve">: </w:t>
      </w:r>
      <w:r w:rsidR="00D53A7C" w:rsidRPr="001360B4">
        <w:rPr>
          <w:rFonts w:ascii="Palatino Linotype" w:hAnsi="Palatino Linotype"/>
        </w:rPr>
        <w:t xml:space="preserve">Correspondiente al </w:t>
      </w:r>
      <w:r w:rsidR="00BD041F" w:rsidRPr="001360B4">
        <w:rPr>
          <w:rFonts w:ascii="Palatino Linotype" w:hAnsi="Palatino Linotype"/>
        </w:rPr>
        <w:t>acta ACT/TEMA/UTAIP/ORDINARIA/84</w:t>
      </w:r>
      <w:r w:rsidR="00D53A7C" w:rsidRPr="001360B4">
        <w:rPr>
          <w:rFonts w:ascii="Palatino Linotype" w:hAnsi="Palatino Linotype"/>
        </w:rPr>
        <w:t>/2024</w:t>
      </w:r>
      <w:r w:rsidR="00F37573" w:rsidRPr="001360B4">
        <w:rPr>
          <w:rFonts w:ascii="Palatino Linotype" w:hAnsi="Palatino Linotype"/>
        </w:rPr>
        <w:t xml:space="preserve"> de la </w:t>
      </w:r>
      <w:r w:rsidR="00B72BA3" w:rsidRPr="001360B4">
        <w:rPr>
          <w:rFonts w:ascii="Palatino Linotype" w:hAnsi="Palatino Linotype"/>
        </w:rPr>
        <w:t>Octogésima</w:t>
      </w:r>
      <w:r w:rsidR="00F37573" w:rsidRPr="001360B4">
        <w:rPr>
          <w:rFonts w:ascii="Palatino Linotype" w:hAnsi="Palatino Linotype"/>
        </w:rPr>
        <w:t xml:space="preserve"> </w:t>
      </w:r>
      <w:r w:rsidR="00432BBA" w:rsidRPr="001360B4">
        <w:rPr>
          <w:rFonts w:ascii="Palatino Linotype" w:hAnsi="Palatino Linotype"/>
        </w:rPr>
        <w:t>Cuarta</w:t>
      </w:r>
      <w:r w:rsidR="00F37573" w:rsidRPr="001360B4">
        <w:rPr>
          <w:rFonts w:ascii="Palatino Linotype" w:hAnsi="Palatino Linotype"/>
        </w:rPr>
        <w:t xml:space="preserve"> Sesión Ordinaria del Comité de Transparencia del Sujeto Obligado, en la cual se aprobó el cambio de modalidad a consulta directa, del soporte documental que da cuenta a diversas solicitudes de información, entre las que se encuentra la solicitud </w:t>
      </w:r>
      <w:r w:rsidR="006E0E27" w:rsidRPr="001360B4">
        <w:rPr>
          <w:rFonts w:ascii="Palatino Linotype" w:hAnsi="Palatino Linotype"/>
        </w:rPr>
        <w:t>00374/TEMAMATL/IP/2024</w:t>
      </w:r>
      <w:r w:rsidR="00F37573" w:rsidRPr="001360B4">
        <w:rPr>
          <w:rFonts w:ascii="Palatino Linotype" w:hAnsi="Palatino Linotype"/>
        </w:rPr>
        <w:t>, señalando lo siguiente:</w:t>
      </w:r>
    </w:p>
    <w:p w14:paraId="1A69043C" w14:textId="4E71991B" w:rsidR="00C13A1F" w:rsidRPr="001360B4" w:rsidRDefault="00C13A1F" w:rsidP="001360B4">
      <w:pPr>
        <w:autoSpaceDE w:val="0"/>
        <w:autoSpaceDN w:val="0"/>
        <w:adjustRightInd w:val="0"/>
        <w:spacing w:after="0" w:line="360" w:lineRule="auto"/>
        <w:jc w:val="both"/>
        <w:rPr>
          <w:rFonts w:ascii="Palatino Linotype" w:eastAsia="Times New Roman" w:hAnsi="Palatino Linotype" w:cs="Times New Roman"/>
          <w:sz w:val="24"/>
          <w:szCs w:val="24"/>
          <w:lang w:eastAsia="es-ES"/>
        </w:rPr>
      </w:pPr>
    </w:p>
    <w:p w14:paraId="770B7F24" w14:textId="1DC707F5" w:rsidR="00F37573" w:rsidRPr="001360B4" w:rsidRDefault="00432BBA" w:rsidP="001360B4">
      <w:pPr>
        <w:autoSpaceDE w:val="0"/>
        <w:autoSpaceDN w:val="0"/>
        <w:adjustRightInd w:val="0"/>
        <w:spacing w:after="0" w:line="360" w:lineRule="auto"/>
        <w:jc w:val="center"/>
        <w:rPr>
          <w:rFonts w:ascii="Palatino Linotype" w:eastAsia="Times New Roman" w:hAnsi="Palatino Linotype" w:cs="Times New Roman"/>
          <w:sz w:val="24"/>
          <w:szCs w:val="24"/>
          <w:lang w:eastAsia="es-ES"/>
        </w:rPr>
      </w:pPr>
      <w:r w:rsidRPr="001360B4">
        <w:rPr>
          <w:rFonts w:ascii="Palatino Linotype" w:eastAsia="Times New Roman" w:hAnsi="Palatino Linotype" w:cs="Times New Roman"/>
          <w:noProof/>
          <w:sz w:val="24"/>
          <w:szCs w:val="24"/>
          <w:lang w:eastAsia="es-MX"/>
        </w:rPr>
        <w:drawing>
          <wp:inline distT="0" distB="0" distL="0" distR="0" wp14:anchorId="7788F5ED" wp14:editId="5C8EB27A">
            <wp:extent cx="3614468" cy="412325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0">
                      <a:extLst>
                        <a:ext uri="{28A0092B-C50C-407E-A947-70E740481C1C}">
                          <a14:useLocalDpi xmlns:a14="http://schemas.microsoft.com/office/drawing/2010/main" val="0"/>
                        </a:ext>
                      </a:extLst>
                    </a:blip>
                    <a:stretch>
                      <a:fillRect/>
                    </a:stretch>
                  </pic:blipFill>
                  <pic:spPr>
                    <a:xfrm>
                      <a:off x="0" y="0"/>
                      <a:ext cx="3638238" cy="4150366"/>
                    </a:xfrm>
                    <a:prstGeom prst="rect">
                      <a:avLst/>
                    </a:prstGeom>
                  </pic:spPr>
                </pic:pic>
              </a:graphicData>
            </a:graphic>
          </wp:inline>
        </w:drawing>
      </w:r>
    </w:p>
    <w:p w14:paraId="761A00FC" w14:textId="6C432020" w:rsidR="00F37573" w:rsidRPr="001360B4" w:rsidRDefault="00432BBA" w:rsidP="001360B4">
      <w:pPr>
        <w:autoSpaceDE w:val="0"/>
        <w:autoSpaceDN w:val="0"/>
        <w:adjustRightInd w:val="0"/>
        <w:spacing w:after="0" w:line="360" w:lineRule="auto"/>
        <w:jc w:val="center"/>
        <w:rPr>
          <w:rFonts w:ascii="Palatino Linotype" w:eastAsia="Times New Roman" w:hAnsi="Palatino Linotype" w:cs="Times New Roman"/>
          <w:sz w:val="24"/>
          <w:szCs w:val="24"/>
          <w:lang w:eastAsia="es-ES"/>
        </w:rPr>
      </w:pPr>
      <w:r w:rsidRPr="001360B4">
        <w:rPr>
          <w:rFonts w:ascii="Palatino Linotype" w:eastAsia="Times New Roman" w:hAnsi="Palatino Linotype" w:cs="Times New Roman"/>
          <w:noProof/>
          <w:sz w:val="24"/>
          <w:szCs w:val="24"/>
          <w:lang w:eastAsia="es-MX"/>
        </w:rPr>
        <w:lastRenderedPageBreak/>
        <w:drawing>
          <wp:inline distT="0" distB="0" distL="0" distR="0" wp14:anchorId="66346F6C" wp14:editId="4B17C8CC">
            <wp:extent cx="3709358" cy="1794983"/>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11">
                      <a:extLst>
                        <a:ext uri="{28A0092B-C50C-407E-A947-70E740481C1C}">
                          <a14:useLocalDpi xmlns:a14="http://schemas.microsoft.com/office/drawing/2010/main" val="0"/>
                        </a:ext>
                      </a:extLst>
                    </a:blip>
                    <a:stretch>
                      <a:fillRect/>
                    </a:stretch>
                  </pic:blipFill>
                  <pic:spPr>
                    <a:xfrm>
                      <a:off x="0" y="0"/>
                      <a:ext cx="3764509" cy="1821671"/>
                    </a:xfrm>
                    <a:prstGeom prst="rect">
                      <a:avLst/>
                    </a:prstGeom>
                  </pic:spPr>
                </pic:pic>
              </a:graphicData>
            </a:graphic>
          </wp:inline>
        </w:drawing>
      </w:r>
    </w:p>
    <w:p w14:paraId="5FBF38CC" w14:textId="45F2DCC0" w:rsidR="00F37573" w:rsidRPr="001360B4" w:rsidRDefault="00F37573" w:rsidP="001360B4">
      <w:pPr>
        <w:autoSpaceDE w:val="0"/>
        <w:autoSpaceDN w:val="0"/>
        <w:adjustRightInd w:val="0"/>
        <w:spacing w:after="0" w:line="360" w:lineRule="auto"/>
        <w:jc w:val="both"/>
        <w:rPr>
          <w:rFonts w:ascii="Palatino Linotype" w:eastAsia="Times New Roman" w:hAnsi="Palatino Linotype" w:cs="Times New Roman"/>
          <w:sz w:val="24"/>
          <w:szCs w:val="24"/>
          <w:lang w:eastAsia="es-ES"/>
        </w:rPr>
      </w:pPr>
    </w:p>
    <w:p w14:paraId="30E04430" w14:textId="40643B5D" w:rsidR="009E7EC8" w:rsidRPr="001360B4" w:rsidRDefault="00570DBC" w:rsidP="001360B4">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360B4">
        <w:rPr>
          <w:rFonts w:ascii="Palatino Linotype" w:eastAsia="Times New Roman" w:hAnsi="Palatino Linotype" w:cs="Arial"/>
          <w:sz w:val="24"/>
          <w:szCs w:val="24"/>
          <w:lang w:val="es-ES" w:eastAsia="es-ES"/>
        </w:rPr>
        <w:t xml:space="preserve">Inconforme con la respuesta, la parte </w:t>
      </w:r>
      <w:r w:rsidRPr="001360B4">
        <w:rPr>
          <w:rFonts w:ascii="Palatino Linotype" w:eastAsia="Times New Roman" w:hAnsi="Palatino Linotype" w:cs="Arial"/>
          <w:b/>
          <w:bCs/>
          <w:sz w:val="24"/>
          <w:szCs w:val="24"/>
          <w:lang w:val="es-ES" w:eastAsia="es-ES"/>
        </w:rPr>
        <w:t>Recurrente</w:t>
      </w:r>
      <w:r w:rsidRPr="001360B4">
        <w:rPr>
          <w:rFonts w:ascii="Palatino Linotype" w:eastAsia="Times New Roman" w:hAnsi="Palatino Linotype" w:cs="Arial"/>
          <w:sz w:val="24"/>
          <w:szCs w:val="24"/>
          <w:lang w:val="es-ES" w:eastAsia="es-ES"/>
        </w:rPr>
        <w:t xml:space="preserve"> interpuso el recurso de revisión, </w:t>
      </w:r>
      <w:r w:rsidR="0092411F" w:rsidRPr="001360B4">
        <w:rPr>
          <w:rFonts w:ascii="Palatino Linotype" w:eastAsia="Times New Roman" w:hAnsi="Palatino Linotype" w:cs="Arial"/>
          <w:sz w:val="24"/>
          <w:szCs w:val="24"/>
          <w:lang w:val="es-ES" w:eastAsia="es-ES"/>
        </w:rPr>
        <w:t xml:space="preserve">señalando como </w:t>
      </w:r>
      <w:r w:rsidR="00D229D7" w:rsidRPr="001360B4">
        <w:rPr>
          <w:rFonts w:ascii="Palatino Linotype" w:eastAsia="Times New Roman" w:hAnsi="Palatino Linotype" w:cs="Arial"/>
          <w:b/>
          <w:bCs/>
          <w:sz w:val="24"/>
          <w:szCs w:val="24"/>
          <w:lang w:val="es-ES" w:eastAsia="es-ES"/>
        </w:rPr>
        <w:t>acto impugnado,</w:t>
      </w:r>
      <w:r w:rsidR="00D229D7" w:rsidRPr="001360B4">
        <w:rPr>
          <w:rFonts w:ascii="Palatino Linotype" w:eastAsia="Times New Roman" w:hAnsi="Palatino Linotype" w:cs="Arial"/>
          <w:sz w:val="24"/>
          <w:szCs w:val="24"/>
          <w:lang w:val="es-ES" w:eastAsia="es-ES"/>
        </w:rPr>
        <w:t xml:space="preserve"> esencialmente </w:t>
      </w:r>
      <w:r w:rsidR="00D229D7" w:rsidRPr="001360B4">
        <w:rPr>
          <w:rFonts w:ascii="Palatino Linotype" w:eastAsia="Times New Roman" w:hAnsi="Palatino Linotype" w:cs="Arial"/>
          <w:i/>
          <w:sz w:val="24"/>
          <w:szCs w:val="24"/>
          <w:lang w:val="es-ES" w:eastAsia="es-ES"/>
        </w:rPr>
        <w:t>“…</w:t>
      </w:r>
      <w:r w:rsidR="00432BBA" w:rsidRPr="001360B4">
        <w:rPr>
          <w:rFonts w:ascii="Palatino Linotype" w:hAnsi="Palatino Linotype" w:cs="Arial"/>
          <w:i/>
          <w:sz w:val="24"/>
          <w:szCs w:val="24"/>
        </w:rPr>
        <w:t>POR LO QUE SOLICITO QUE LA INFORMACION SEA ENTREGADA A TRAVES DE ESTA PLATAFORMA</w:t>
      </w:r>
      <w:r w:rsidR="006F2E9F" w:rsidRPr="001360B4">
        <w:rPr>
          <w:rFonts w:ascii="Palatino Linotype" w:hAnsi="Palatino Linotype" w:cs="Arial"/>
          <w:i/>
          <w:sz w:val="24"/>
          <w:szCs w:val="24"/>
        </w:rPr>
        <w:t>.</w:t>
      </w:r>
      <w:r w:rsidR="004263A4" w:rsidRPr="001360B4">
        <w:rPr>
          <w:rFonts w:ascii="Palatino Linotype" w:hAnsi="Palatino Linotype" w:cs="Arial"/>
          <w:i/>
          <w:sz w:val="24"/>
          <w:szCs w:val="24"/>
        </w:rPr>
        <w:t>”</w:t>
      </w:r>
      <w:r w:rsidR="00D229D7" w:rsidRPr="001360B4">
        <w:rPr>
          <w:rFonts w:ascii="Palatino Linotype" w:hAnsi="Palatino Linotype" w:cs="Arial"/>
          <w:iCs/>
          <w:sz w:val="24"/>
          <w:szCs w:val="24"/>
        </w:rPr>
        <w:t xml:space="preserve">. </w:t>
      </w:r>
      <w:r w:rsidR="0073109C" w:rsidRPr="001360B4">
        <w:rPr>
          <w:rFonts w:ascii="Palatino Linotype" w:eastAsia="Times New Roman" w:hAnsi="Palatino Linotype" w:cs="Arial"/>
          <w:sz w:val="24"/>
          <w:szCs w:val="24"/>
          <w:lang w:val="es-ES" w:eastAsia="es-ES"/>
        </w:rPr>
        <w:t>C</w:t>
      </w:r>
      <w:r w:rsidRPr="001360B4">
        <w:rPr>
          <w:rFonts w:ascii="Palatino Linotype" w:eastAsia="Times New Roman" w:hAnsi="Palatino Linotype" w:cs="Arial"/>
          <w:sz w:val="24"/>
          <w:szCs w:val="24"/>
          <w:lang w:val="es-ES" w:eastAsia="es-ES"/>
        </w:rPr>
        <w:t xml:space="preserve">onsideraciones que se traducen en la </w:t>
      </w:r>
      <w:r w:rsidR="00D229D7" w:rsidRPr="001360B4">
        <w:rPr>
          <w:rFonts w:ascii="Palatino Linotype" w:eastAsia="Times New Roman" w:hAnsi="Palatino Linotype" w:cs="Arial"/>
          <w:sz w:val="24"/>
          <w:szCs w:val="24"/>
          <w:lang w:val="es-ES" w:eastAsia="es-ES"/>
        </w:rPr>
        <w:t xml:space="preserve">negativa a la </w:t>
      </w:r>
      <w:r w:rsidR="006F2E9F" w:rsidRPr="001360B4">
        <w:rPr>
          <w:rFonts w:ascii="Palatino Linotype" w:eastAsia="Times New Roman" w:hAnsi="Palatino Linotype" w:cs="Arial"/>
          <w:sz w:val="24"/>
          <w:szCs w:val="24"/>
          <w:lang w:val="es-ES" w:eastAsia="es-ES"/>
        </w:rPr>
        <w:t>información con motivo del cambio de modalidad,</w:t>
      </w:r>
      <w:r w:rsidRPr="001360B4">
        <w:rPr>
          <w:rFonts w:ascii="Palatino Linotype" w:eastAsia="Times New Roman" w:hAnsi="Palatino Linotype" w:cs="Arial"/>
          <w:sz w:val="24"/>
          <w:szCs w:val="24"/>
          <w:lang w:val="es-ES" w:eastAsia="es-ES"/>
        </w:rPr>
        <w:t xml:space="preserve"> la</w:t>
      </w:r>
      <w:r w:rsidR="0073109C" w:rsidRPr="001360B4">
        <w:rPr>
          <w:rFonts w:ascii="Palatino Linotype" w:eastAsia="Times New Roman" w:hAnsi="Palatino Linotype" w:cs="Arial"/>
          <w:sz w:val="24"/>
          <w:szCs w:val="24"/>
          <w:lang w:val="es-ES" w:eastAsia="es-ES"/>
        </w:rPr>
        <w:t>s</w:t>
      </w:r>
      <w:r w:rsidRPr="001360B4">
        <w:rPr>
          <w:rFonts w:ascii="Palatino Linotype" w:eastAsia="Times New Roman" w:hAnsi="Palatino Linotype" w:cs="Arial"/>
          <w:sz w:val="24"/>
          <w:szCs w:val="24"/>
          <w:lang w:val="es-ES" w:eastAsia="es-ES"/>
        </w:rPr>
        <w:t xml:space="preserve"> cual</w:t>
      </w:r>
      <w:r w:rsidR="0073109C" w:rsidRPr="001360B4">
        <w:rPr>
          <w:rFonts w:ascii="Palatino Linotype" w:eastAsia="Times New Roman" w:hAnsi="Palatino Linotype" w:cs="Arial"/>
          <w:sz w:val="24"/>
          <w:szCs w:val="24"/>
          <w:lang w:val="es-ES" w:eastAsia="es-ES"/>
        </w:rPr>
        <w:t>es</w:t>
      </w:r>
      <w:r w:rsidRPr="001360B4">
        <w:rPr>
          <w:rFonts w:ascii="Palatino Linotype" w:eastAsia="Times New Roman" w:hAnsi="Palatino Linotype" w:cs="Arial"/>
          <w:sz w:val="24"/>
          <w:szCs w:val="24"/>
          <w:lang w:val="es-ES" w:eastAsia="es-ES"/>
        </w:rPr>
        <w:t xml:space="preserve"> resulta</w:t>
      </w:r>
      <w:r w:rsidR="0073109C" w:rsidRPr="001360B4">
        <w:rPr>
          <w:rFonts w:ascii="Palatino Linotype" w:eastAsia="Times New Roman" w:hAnsi="Palatino Linotype" w:cs="Arial"/>
          <w:sz w:val="24"/>
          <w:szCs w:val="24"/>
          <w:lang w:val="es-ES" w:eastAsia="es-ES"/>
        </w:rPr>
        <w:t>n</w:t>
      </w:r>
      <w:r w:rsidRPr="001360B4">
        <w:rPr>
          <w:rFonts w:ascii="Palatino Linotype" w:eastAsia="Times New Roman" w:hAnsi="Palatino Linotype" w:cs="Arial"/>
          <w:sz w:val="24"/>
          <w:szCs w:val="24"/>
          <w:lang w:val="es-ES" w:eastAsia="es-ES"/>
        </w:rPr>
        <w:t xml:space="preserve"> fundada</w:t>
      </w:r>
      <w:r w:rsidR="0073109C" w:rsidRPr="001360B4">
        <w:rPr>
          <w:rFonts w:ascii="Palatino Linotype" w:eastAsia="Times New Roman" w:hAnsi="Palatino Linotype" w:cs="Arial"/>
          <w:sz w:val="24"/>
          <w:szCs w:val="24"/>
          <w:lang w:val="es-ES" w:eastAsia="es-ES"/>
        </w:rPr>
        <w:t>s</w:t>
      </w:r>
      <w:r w:rsidRPr="001360B4">
        <w:rPr>
          <w:rFonts w:ascii="Palatino Linotype" w:eastAsia="Times New Roman" w:hAnsi="Palatino Linotype" w:cs="Arial"/>
          <w:sz w:val="24"/>
          <w:szCs w:val="24"/>
          <w:lang w:val="es-ES" w:eastAsia="es-ES"/>
        </w:rPr>
        <w:t xml:space="preserve"> para la interposición del recurso de revisión al encuadrar en la fracción </w:t>
      </w:r>
      <w:r w:rsidR="006F2E9F" w:rsidRPr="001360B4">
        <w:rPr>
          <w:rFonts w:ascii="Palatino Linotype" w:eastAsia="Times New Roman" w:hAnsi="Palatino Linotype" w:cs="Arial"/>
          <w:sz w:val="24"/>
          <w:szCs w:val="24"/>
          <w:lang w:val="es-ES" w:eastAsia="es-ES"/>
        </w:rPr>
        <w:t>VII</w:t>
      </w:r>
      <w:r w:rsidR="00D229D7" w:rsidRPr="001360B4">
        <w:rPr>
          <w:rFonts w:ascii="Palatino Linotype" w:eastAsia="Times New Roman" w:hAnsi="Palatino Linotype" w:cs="Arial"/>
          <w:sz w:val="24"/>
          <w:szCs w:val="24"/>
          <w:lang w:val="es-ES" w:eastAsia="es-ES"/>
        </w:rPr>
        <w:t>I</w:t>
      </w:r>
      <w:r w:rsidRPr="001360B4">
        <w:rPr>
          <w:rFonts w:ascii="Palatino Linotype" w:eastAsia="Times New Roman" w:hAnsi="Palatino Linotype" w:cs="Arial"/>
          <w:sz w:val="24"/>
          <w:szCs w:val="24"/>
          <w:lang w:val="es-ES" w:eastAsia="es-ES"/>
        </w:rPr>
        <w:t xml:space="preserve"> del artículo 179 de la Ley de Transparencia Local</w:t>
      </w:r>
      <w:r w:rsidRPr="001360B4">
        <w:rPr>
          <w:rStyle w:val="Refdenotaalpie"/>
          <w:rFonts w:ascii="Palatino Linotype" w:eastAsia="Times New Roman" w:hAnsi="Palatino Linotype" w:cs="Arial"/>
          <w:sz w:val="24"/>
          <w:szCs w:val="24"/>
          <w:lang w:val="es-ES" w:eastAsia="es-ES"/>
        </w:rPr>
        <w:footnoteReference w:id="1"/>
      </w:r>
      <w:r w:rsidRPr="001360B4">
        <w:rPr>
          <w:rFonts w:ascii="Palatino Linotype" w:eastAsia="Times New Roman" w:hAnsi="Palatino Linotype" w:cs="Arial"/>
          <w:sz w:val="24"/>
          <w:szCs w:val="24"/>
          <w:lang w:val="es-ES" w:eastAsia="es-ES"/>
        </w:rPr>
        <w:t>.</w:t>
      </w:r>
    </w:p>
    <w:p w14:paraId="26A4A248" w14:textId="798C8561" w:rsidR="009E7EC8" w:rsidRPr="001360B4" w:rsidRDefault="009E7EC8" w:rsidP="001360B4">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7C5E1DB" w14:textId="3BE9C8D6" w:rsidR="009D4B5B" w:rsidRPr="001360B4" w:rsidRDefault="009D4B5B" w:rsidP="001360B4">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360B4">
        <w:rPr>
          <w:rFonts w:ascii="Palatino Linotype" w:eastAsia="Times New Roman" w:hAnsi="Palatino Linotype" w:cs="Arial"/>
          <w:sz w:val="24"/>
          <w:szCs w:val="24"/>
          <w:lang w:val="es-ES" w:eastAsia="es-ES"/>
        </w:rPr>
        <w:t xml:space="preserve">Acotado lo anterior, podemos establecer que la </w:t>
      </w:r>
      <w:r w:rsidRPr="001360B4">
        <w:rPr>
          <w:rFonts w:ascii="Palatino Linotype" w:eastAsia="Times New Roman" w:hAnsi="Palatino Linotype" w:cs="Arial"/>
          <w:b/>
          <w:i/>
          <w:sz w:val="24"/>
          <w:szCs w:val="24"/>
          <w:lang w:val="es-ES" w:eastAsia="es-ES"/>
        </w:rPr>
        <w:t>Litis</w:t>
      </w:r>
      <w:r w:rsidRPr="001360B4">
        <w:rPr>
          <w:rFonts w:ascii="Palatino Linotype" w:eastAsia="Times New Roman" w:hAnsi="Palatino Linotype" w:cs="Arial"/>
          <w:sz w:val="24"/>
          <w:szCs w:val="24"/>
          <w:lang w:val="es-ES" w:eastAsia="es-ES"/>
        </w:rPr>
        <w:t xml:space="preserve"> en el presente asunto, se delimita en determinar si la respuesta del </w:t>
      </w:r>
      <w:r w:rsidRPr="001360B4">
        <w:rPr>
          <w:rFonts w:ascii="Palatino Linotype" w:eastAsia="Times New Roman" w:hAnsi="Palatino Linotype" w:cs="Arial"/>
          <w:b/>
          <w:sz w:val="24"/>
          <w:szCs w:val="24"/>
          <w:lang w:val="es-ES" w:eastAsia="es-ES"/>
        </w:rPr>
        <w:t>Sujeto Obligado</w:t>
      </w:r>
      <w:r w:rsidRPr="001360B4">
        <w:rPr>
          <w:rFonts w:ascii="Palatino Linotype" w:eastAsia="Times New Roman" w:hAnsi="Palatino Linotype" w:cs="Arial"/>
          <w:sz w:val="24"/>
          <w:szCs w:val="24"/>
          <w:lang w:val="es-ES" w:eastAsia="es-ES"/>
        </w:rPr>
        <w:t xml:space="preserve"> se encuentra apegada a derecho</w:t>
      </w:r>
      <w:r w:rsidR="00835228" w:rsidRPr="001360B4">
        <w:rPr>
          <w:rFonts w:ascii="Palatino Linotype" w:eastAsia="Times New Roman" w:hAnsi="Palatino Linotype" w:cs="Arial"/>
          <w:sz w:val="24"/>
          <w:szCs w:val="24"/>
          <w:lang w:val="es-ES" w:eastAsia="es-ES"/>
        </w:rPr>
        <w:t xml:space="preserve">, </w:t>
      </w:r>
      <w:r w:rsidR="00BF777F" w:rsidRPr="001360B4">
        <w:rPr>
          <w:rFonts w:ascii="Palatino Linotype" w:eastAsia="Times New Roman" w:hAnsi="Palatino Linotype" w:cs="Arial"/>
          <w:sz w:val="24"/>
          <w:szCs w:val="24"/>
          <w:lang w:val="es-ES" w:eastAsia="es-ES"/>
        </w:rPr>
        <w:t>es decir, determinar la procedencia o improcedencia del cambio de modalidad de la entrega de la información, por lo que se procede en los términos siguientes:</w:t>
      </w:r>
    </w:p>
    <w:p w14:paraId="74DEB640" w14:textId="1F02ABDD" w:rsidR="00835228" w:rsidRPr="001360B4" w:rsidRDefault="00835228" w:rsidP="001360B4">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DA2AD7E" w14:textId="43F610BD" w:rsidR="003807B1" w:rsidRPr="007A7000" w:rsidRDefault="00953413" w:rsidP="001360B4">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7A7000">
        <w:rPr>
          <w:rFonts w:ascii="Palatino Linotype" w:eastAsia="Times New Roman" w:hAnsi="Palatino Linotype" w:cs="Arial"/>
          <w:sz w:val="24"/>
          <w:szCs w:val="24"/>
          <w:lang w:val="es-ES" w:eastAsia="es-ES"/>
        </w:rPr>
        <w:lastRenderedPageBreak/>
        <w:t>En primer lugar,</w:t>
      </w:r>
      <w:r w:rsidR="001360B4" w:rsidRPr="007A7000">
        <w:rPr>
          <w:rFonts w:ascii="Palatino Linotype" w:eastAsia="Times New Roman" w:hAnsi="Palatino Linotype" w:cs="Arial"/>
          <w:sz w:val="24"/>
          <w:szCs w:val="24"/>
          <w:lang w:val="es-ES" w:eastAsia="es-ES"/>
        </w:rPr>
        <w:t xml:space="preserve"> atendiendo a la calidad de la información,</w:t>
      </w:r>
      <w:r w:rsidRPr="007A7000">
        <w:rPr>
          <w:rFonts w:ascii="Palatino Linotype" w:eastAsia="Times New Roman" w:hAnsi="Palatino Linotype" w:cs="Arial"/>
          <w:sz w:val="24"/>
          <w:szCs w:val="24"/>
          <w:lang w:val="es-ES" w:eastAsia="es-ES"/>
        </w:rPr>
        <w:t xml:space="preserve"> resulta necesario </w:t>
      </w:r>
      <w:r w:rsidR="001360B4" w:rsidRPr="007A7000">
        <w:rPr>
          <w:rFonts w:ascii="Palatino Linotype" w:eastAsia="Times New Roman" w:hAnsi="Palatino Linotype" w:cs="Arial"/>
          <w:sz w:val="24"/>
          <w:szCs w:val="24"/>
          <w:lang w:val="es-ES" w:eastAsia="es-ES"/>
        </w:rPr>
        <w:t>traer a colación los artículos 31 fracción I bis, 48 fracción XIII bis, 85 Bis, 85 Ter, 85 Quinquies y 96 Quáter de</w:t>
      </w:r>
      <w:r w:rsidRPr="007A7000">
        <w:rPr>
          <w:rFonts w:ascii="Palatino Linotype" w:eastAsia="Times New Roman" w:hAnsi="Palatino Linotype" w:cs="Arial"/>
          <w:sz w:val="24"/>
          <w:szCs w:val="24"/>
          <w:lang w:val="es-ES" w:eastAsia="es-ES"/>
        </w:rPr>
        <w:t xml:space="preserve"> </w:t>
      </w:r>
      <w:r w:rsidR="003807B1" w:rsidRPr="007A7000">
        <w:rPr>
          <w:rFonts w:ascii="Palatino Linotype" w:eastAsia="Times New Roman" w:hAnsi="Palatino Linotype" w:cs="Arial"/>
          <w:sz w:val="24"/>
          <w:szCs w:val="24"/>
          <w:lang w:val="es-ES" w:eastAsia="es-ES"/>
        </w:rPr>
        <w:t>la Ley Orgánica Municipal del Estado de México</w:t>
      </w:r>
      <w:r w:rsidR="001360B4" w:rsidRPr="007A7000">
        <w:rPr>
          <w:rFonts w:ascii="Palatino Linotype" w:eastAsia="Times New Roman" w:hAnsi="Palatino Linotype" w:cs="Arial"/>
          <w:sz w:val="24"/>
          <w:szCs w:val="24"/>
          <w:lang w:val="es-ES" w:eastAsia="es-ES"/>
        </w:rPr>
        <w:t>, y 23 y 24 fracciones V y VI de la Ley para la Mejora Regulatoria del Estado de México y sus Municipios</w:t>
      </w:r>
      <w:r w:rsidR="003807B1" w:rsidRPr="007A7000">
        <w:rPr>
          <w:rFonts w:ascii="Palatino Linotype" w:eastAsia="Times New Roman" w:hAnsi="Palatino Linotype" w:cs="Arial"/>
          <w:sz w:val="24"/>
          <w:szCs w:val="24"/>
          <w:lang w:val="es-ES" w:eastAsia="es-ES"/>
        </w:rPr>
        <w:t xml:space="preserve">, </w:t>
      </w:r>
      <w:r w:rsidR="001360B4" w:rsidRPr="007A7000">
        <w:rPr>
          <w:rFonts w:ascii="Palatino Linotype" w:eastAsia="Times New Roman" w:hAnsi="Palatino Linotype" w:cs="Arial"/>
          <w:sz w:val="24"/>
          <w:szCs w:val="24"/>
          <w:lang w:val="es-ES" w:eastAsia="es-ES"/>
        </w:rPr>
        <w:t>que establecen lo siguiente:</w:t>
      </w:r>
    </w:p>
    <w:p w14:paraId="6E97E8EB" w14:textId="77777777" w:rsidR="003807B1" w:rsidRPr="007A7000" w:rsidRDefault="003807B1" w:rsidP="001360B4">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2611140" w14:textId="77777777" w:rsidR="003807B1" w:rsidRPr="007A7000" w:rsidRDefault="003807B1" w:rsidP="001360B4">
      <w:pPr>
        <w:autoSpaceDE w:val="0"/>
        <w:autoSpaceDN w:val="0"/>
        <w:adjustRightInd w:val="0"/>
        <w:spacing w:after="0" w:line="240" w:lineRule="auto"/>
        <w:ind w:left="567" w:right="567"/>
        <w:jc w:val="both"/>
        <w:rPr>
          <w:rFonts w:ascii="Palatino Linotype" w:eastAsia="Times New Roman" w:hAnsi="Palatino Linotype" w:cs="Arial"/>
          <w:i/>
          <w:iCs/>
          <w:lang w:eastAsia="es-ES"/>
        </w:rPr>
      </w:pPr>
      <w:r w:rsidRPr="007A7000">
        <w:rPr>
          <w:rFonts w:ascii="Palatino Linotype" w:eastAsia="Times New Roman" w:hAnsi="Palatino Linotype" w:cs="Arial"/>
          <w:i/>
          <w:iCs/>
          <w:lang w:val="es-ES" w:eastAsia="es-ES"/>
        </w:rPr>
        <w:t>“</w:t>
      </w:r>
      <w:r w:rsidRPr="007A7000">
        <w:rPr>
          <w:rFonts w:ascii="Palatino Linotype" w:eastAsia="Times New Roman" w:hAnsi="Palatino Linotype" w:cs="Arial"/>
          <w:b/>
          <w:bCs/>
          <w:i/>
          <w:iCs/>
          <w:lang w:eastAsia="es-ES"/>
        </w:rPr>
        <w:t>Artículo 31.-</w:t>
      </w:r>
      <w:r w:rsidRPr="007A7000">
        <w:rPr>
          <w:rFonts w:ascii="Palatino Linotype" w:eastAsia="Times New Roman" w:hAnsi="Palatino Linotype" w:cs="Arial"/>
          <w:i/>
          <w:iCs/>
          <w:lang w:eastAsia="es-ES"/>
        </w:rPr>
        <w:t xml:space="preserve"> Son atribuciones de los ayuntamientos: </w:t>
      </w:r>
    </w:p>
    <w:p w14:paraId="2D2B30C1" w14:textId="7711589D" w:rsidR="003807B1" w:rsidRPr="007A7000" w:rsidRDefault="003807B1" w:rsidP="001360B4">
      <w:pPr>
        <w:autoSpaceDE w:val="0"/>
        <w:autoSpaceDN w:val="0"/>
        <w:adjustRightInd w:val="0"/>
        <w:spacing w:after="0" w:line="240" w:lineRule="auto"/>
        <w:ind w:left="567" w:right="567"/>
        <w:jc w:val="both"/>
        <w:rPr>
          <w:rFonts w:ascii="Palatino Linotype" w:eastAsia="Times New Roman" w:hAnsi="Palatino Linotype" w:cs="Arial"/>
          <w:i/>
          <w:iCs/>
          <w:lang w:eastAsia="es-ES"/>
        </w:rPr>
      </w:pPr>
      <w:r w:rsidRPr="007A7000">
        <w:rPr>
          <w:rFonts w:ascii="Palatino Linotype" w:eastAsia="Times New Roman" w:hAnsi="Palatino Linotype" w:cs="Arial"/>
          <w:i/>
          <w:iCs/>
          <w:lang w:eastAsia="es-ES"/>
        </w:rPr>
        <w:t xml:space="preserve">I. …; </w:t>
      </w:r>
    </w:p>
    <w:p w14:paraId="34CBB9D7" w14:textId="6F8166E2" w:rsidR="003807B1" w:rsidRPr="007A7000" w:rsidRDefault="003807B1" w:rsidP="001360B4">
      <w:pPr>
        <w:autoSpaceDE w:val="0"/>
        <w:autoSpaceDN w:val="0"/>
        <w:adjustRightInd w:val="0"/>
        <w:spacing w:after="0" w:line="240" w:lineRule="auto"/>
        <w:ind w:left="567" w:right="567"/>
        <w:jc w:val="both"/>
        <w:rPr>
          <w:rFonts w:ascii="Palatino Linotype" w:eastAsia="Times New Roman" w:hAnsi="Palatino Linotype" w:cs="Arial"/>
          <w:i/>
          <w:iCs/>
          <w:lang w:eastAsia="es-ES"/>
        </w:rPr>
      </w:pPr>
      <w:r w:rsidRPr="007A7000">
        <w:rPr>
          <w:rFonts w:ascii="Palatino Linotype" w:eastAsia="Times New Roman" w:hAnsi="Palatino Linotype" w:cs="Arial"/>
          <w:b/>
          <w:bCs/>
          <w:i/>
          <w:iCs/>
          <w:lang w:eastAsia="es-ES"/>
        </w:rPr>
        <w:t>I Bis.</w:t>
      </w:r>
      <w:r w:rsidRPr="007A7000">
        <w:rPr>
          <w:rFonts w:ascii="Palatino Linotype" w:eastAsia="Times New Roman" w:hAnsi="Palatino Linotype" w:cs="Arial"/>
          <w:i/>
          <w:iCs/>
          <w:lang w:eastAsia="es-ES"/>
        </w:rPr>
        <w:t xml:space="preserve"> </w:t>
      </w:r>
      <w:r w:rsidRPr="007A7000">
        <w:rPr>
          <w:rFonts w:ascii="Palatino Linotype" w:eastAsia="Times New Roman" w:hAnsi="Palatino Linotype" w:cs="Arial"/>
          <w:i/>
          <w:iCs/>
          <w:u w:val="single"/>
          <w:lang w:eastAsia="es-ES"/>
        </w:rPr>
        <w:t>Aprobar e implementar programas y acciones que promuevan un proceso constante de mejora regulatoria de acuerdo con la Ley para la Mejora Regulatoria del Estado de México y Municipios</w:t>
      </w:r>
      <w:r w:rsidRPr="007A7000">
        <w:rPr>
          <w:rFonts w:ascii="Palatino Linotype" w:eastAsia="Times New Roman" w:hAnsi="Palatino Linotype" w:cs="Arial"/>
          <w:i/>
          <w:iCs/>
          <w:lang w:eastAsia="es-ES"/>
        </w:rPr>
        <w:t>, la Ley de Competitividad y Ordenamiento Comercial del Estado de México, la Ley de Fomento Económico del Estado de México, sus respectivos reglamentos y demás disposiciones jurídicas aplicables;</w:t>
      </w:r>
    </w:p>
    <w:p w14:paraId="5254E303" w14:textId="1D95CE1F" w:rsidR="003807B1" w:rsidRPr="007A7000" w:rsidRDefault="003807B1" w:rsidP="001360B4">
      <w:pPr>
        <w:autoSpaceDE w:val="0"/>
        <w:autoSpaceDN w:val="0"/>
        <w:adjustRightInd w:val="0"/>
        <w:spacing w:after="0" w:line="240" w:lineRule="auto"/>
        <w:ind w:left="567" w:right="567"/>
        <w:jc w:val="both"/>
        <w:rPr>
          <w:rFonts w:ascii="Palatino Linotype" w:eastAsia="Times New Roman" w:hAnsi="Palatino Linotype" w:cs="Arial"/>
          <w:i/>
          <w:iCs/>
          <w:lang w:val="es-ES" w:eastAsia="es-ES"/>
        </w:rPr>
      </w:pPr>
    </w:p>
    <w:p w14:paraId="1711418C" w14:textId="7DC9CFFE" w:rsidR="003807B1" w:rsidRPr="007A7000" w:rsidRDefault="003807B1" w:rsidP="001360B4">
      <w:pPr>
        <w:autoSpaceDE w:val="0"/>
        <w:autoSpaceDN w:val="0"/>
        <w:adjustRightInd w:val="0"/>
        <w:spacing w:after="0" w:line="240" w:lineRule="auto"/>
        <w:ind w:left="567" w:right="567"/>
        <w:jc w:val="both"/>
        <w:rPr>
          <w:rFonts w:ascii="Palatino Linotype" w:eastAsia="Times New Roman" w:hAnsi="Palatino Linotype" w:cs="Arial"/>
          <w:i/>
          <w:iCs/>
          <w:lang w:val="es-ES" w:eastAsia="es-ES"/>
        </w:rPr>
      </w:pPr>
    </w:p>
    <w:p w14:paraId="423D2DBF" w14:textId="2304E999" w:rsidR="003807B1" w:rsidRPr="007A7000" w:rsidRDefault="003807B1" w:rsidP="001360B4">
      <w:pPr>
        <w:autoSpaceDE w:val="0"/>
        <w:autoSpaceDN w:val="0"/>
        <w:adjustRightInd w:val="0"/>
        <w:spacing w:after="0" w:line="240" w:lineRule="auto"/>
        <w:ind w:left="567" w:right="567"/>
        <w:jc w:val="both"/>
        <w:rPr>
          <w:rFonts w:ascii="Palatino Linotype" w:eastAsia="Times New Roman" w:hAnsi="Palatino Linotype" w:cs="Arial"/>
          <w:i/>
          <w:iCs/>
          <w:lang w:val="es-ES" w:eastAsia="es-ES"/>
        </w:rPr>
      </w:pPr>
      <w:r w:rsidRPr="007A7000">
        <w:rPr>
          <w:rFonts w:ascii="Palatino Linotype" w:eastAsia="Times New Roman" w:hAnsi="Palatino Linotype" w:cs="Arial"/>
          <w:b/>
          <w:bCs/>
          <w:i/>
          <w:iCs/>
          <w:lang w:eastAsia="es-ES"/>
        </w:rPr>
        <w:t>Artículo 48.-</w:t>
      </w:r>
      <w:r w:rsidRPr="007A7000">
        <w:rPr>
          <w:rFonts w:ascii="Palatino Linotype" w:eastAsia="Times New Roman" w:hAnsi="Palatino Linotype" w:cs="Arial"/>
          <w:i/>
          <w:iCs/>
          <w:lang w:eastAsia="es-ES"/>
        </w:rPr>
        <w:t xml:space="preserve"> La persona titular de la presidencia municipal tiene las siguientes atribuciones:</w:t>
      </w:r>
    </w:p>
    <w:p w14:paraId="50E09AD3" w14:textId="13D8C352" w:rsidR="003807B1" w:rsidRPr="007A7000" w:rsidRDefault="003807B1" w:rsidP="001360B4">
      <w:pPr>
        <w:autoSpaceDE w:val="0"/>
        <w:autoSpaceDN w:val="0"/>
        <w:adjustRightInd w:val="0"/>
        <w:spacing w:after="0" w:line="240" w:lineRule="auto"/>
        <w:ind w:left="567" w:right="567"/>
        <w:jc w:val="both"/>
        <w:rPr>
          <w:rFonts w:ascii="Palatino Linotype" w:eastAsia="Times New Roman" w:hAnsi="Palatino Linotype" w:cs="Arial"/>
          <w:i/>
          <w:iCs/>
          <w:lang w:val="es-ES" w:eastAsia="es-ES"/>
        </w:rPr>
      </w:pPr>
      <w:r w:rsidRPr="007A7000">
        <w:rPr>
          <w:rFonts w:ascii="Palatino Linotype" w:eastAsia="Times New Roman" w:hAnsi="Palatino Linotype" w:cs="Arial"/>
          <w:i/>
          <w:iCs/>
          <w:lang w:val="es-ES" w:eastAsia="es-ES"/>
        </w:rPr>
        <w:t>…</w:t>
      </w:r>
    </w:p>
    <w:p w14:paraId="4CFCAB9E" w14:textId="4AE44780" w:rsidR="003807B1" w:rsidRPr="007A7000" w:rsidRDefault="003807B1" w:rsidP="001360B4">
      <w:pPr>
        <w:autoSpaceDE w:val="0"/>
        <w:autoSpaceDN w:val="0"/>
        <w:adjustRightInd w:val="0"/>
        <w:spacing w:after="0" w:line="240" w:lineRule="auto"/>
        <w:ind w:left="567" w:right="567"/>
        <w:jc w:val="both"/>
        <w:rPr>
          <w:rFonts w:ascii="Palatino Linotype" w:eastAsia="Times New Roman" w:hAnsi="Palatino Linotype" w:cs="Arial"/>
          <w:i/>
          <w:iCs/>
          <w:lang w:val="es-ES" w:eastAsia="es-ES"/>
        </w:rPr>
      </w:pPr>
      <w:r w:rsidRPr="007A7000">
        <w:rPr>
          <w:rFonts w:ascii="Palatino Linotype" w:eastAsia="Times New Roman" w:hAnsi="Palatino Linotype" w:cs="Arial"/>
          <w:b/>
          <w:bCs/>
          <w:i/>
          <w:iCs/>
          <w:lang w:eastAsia="es-ES"/>
        </w:rPr>
        <w:t>XIII Bis.</w:t>
      </w:r>
      <w:r w:rsidRPr="007A7000">
        <w:rPr>
          <w:rFonts w:ascii="Palatino Linotype" w:eastAsia="Times New Roman" w:hAnsi="Palatino Linotype" w:cs="Arial"/>
          <w:i/>
          <w:iCs/>
          <w:lang w:eastAsia="es-ES"/>
        </w:rPr>
        <w:t xml:space="preserve"> Desarrollar las políticas, programas y acciones en materia de mejora regulatoria, en coordinación con sus dependencias, órganos auxiliares y demás autoridades de conformidad con la Ley para la Mejora Regulatoria del Estado de México y Municipios, la Ley de Competitividad y Ordenamiento Comercial del Estado de México, la Ley de Fomento Económico del Estado de México, sus respectivos reglamentos y demás disposiciones jurídicas aplicables, en el ámbito de su competencia, previa aprobación en Cabildo;</w:t>
      </w:r>
    </w:p>
    <w:p w14:paraId="74038F78" w14:textId="492CEFD7" w:rsidR="003807B1" w:rsidRPr="007A7000" w:rsidRDefault="003807B1" w:rsidP="001360B4">
      <w:pPr>
        <w:autoSpaceDE w:val="0"/>
        <w:autoSpaceDN w:val="0"/>
        <w:adjustRightInd w:val="0"/>
        <w:spacing w:after="0" w:line="240" w:lineRule="auto"/>
        <w:ind w:left="567" w:right="567"/>
        <w:jc w:val="both"/>
        <w:rPr>
          <w:rFonts w:ascii="Palatino Linotype" w:eastAsia="Times New Roman" w:hAnsi="Palatino Linotype" w:cs="Arial"/>
          <w:i/>
          <w:iCs/>
          <w:lang w:val="es-ES" w:eastAsia="es-ES"/>
        </w:rPr>
      </w:pPr>
      <w:r w:rsidRPr="007A7000">
        <w:rPr>
          <w:rFonts w:ascii="Palatino Linotype" w:eastAsia="Times New Roman" w:hAnsi="Palatino Linotype" w:cs="Arial"/>
          <w:i/>
          <w:iCs/>
          <w:lang w:val="es-ES" w:eastAsia="es-ES"/>
        </w:rPr>
        <w:t>…</w:t>
      </w:r>
    </w:p>
    <w:p w14:paraId="7512F09D" w14:textId="72A5BA28" w:rsidR="003807B1" w:rsidRPr="007A7000" w:rsidRDefault="003807B1" w:rsidP="001360B4">
      <w:pPr>
        <w:autoSpaceDE w:val="0"/>
        <w:autoSpaceDN w:val="0"/>
        <w:adjustRightInd w:val="0"/>
        <w:spacing w:after="0" w:line="240" w:lineRule="auto"/>
        <w:ind w:left="567" w:right="567"/>
        <w:jc w:val="both"/>
        <w:rPr>
          <w:rFonts w:ascii="Palatino Linotype" w:eastAsia="Times New Roman" w:hAnsi="Palatino Linotype" w:cs="Arial"/>
          <w:i/>
          <w:iCs/>
          <w:lang w:val="es-ES" w:eastAsia="es-ES"/>
        </w:rPr>
      </w:pPr>
    </w:p>
    <w:p w14:paraId="2A424985" w14:textId="77777777" w:rsidR="003807B1" w:rsidRPr="007A7000" w:rsidRDefault="003807B1" w:rsidP="001360B4">
      <w:pPr>
        <w:autoSpaceDE w:val="0"/>
        <w:autoSpaceDN w:val="0"/>
        <w:adjustRightInd w:val="0"/>
        <w:spacing w:after="0" w:line="240" w:lineRule="auto"/>
        <w:ind w:left="567" w:right="567"/>
        <w:jc w:val="both"/>
        <w:rPr>
          <w:rFonts w:ascii="Palatino Linotype" w:eastAsia="Times New Roman" w:hAnsi="Palatino Linotype" w:cs="Arial"/>
          <w:i/>
          <w:iCs/>
          <w:lang w:eastAsia="es-ES"/>
        </w:rPr>
      </w:pPr>
      <w:r w:rsidRPr="007A7000">
        <w:rPr>
          <w:rFonts w:ascii="Palatino Linotype" w:eastAsia="Times New Roman" w:hAnsi="Palatino Linotype" w:cs="Arial"/>
          <w:b/>
          <w:bCs/>
          <w:i/>
          <w:iCs/>
          <w:lang w:eastAsia="es-ES"/>
        </w:rPr>
        <w:t>Artículo 85 Bis</w:t>
      </w:r>
      <w:r w:rsidRPr="007A7000">
        <w:rPr>
          <w:rFonts w:ascii="Palatino Linotype" w:eastAsia="Times New Roman" w:hAnsi="Palatino Linotype" w:cs="Arial"/>
          <w:i/>
          <w:iCs/>
          <w:lang w:eastAsia="es-ES"/>
        </w:rPr>
        <w:t xml:space="preserve">. Las Comisiones Municipales de Mejora Regulatoria se conformarán, en su caso por: </w:t>
      </w:r>
    </w:p>
    <w:p w14:paraId="21B3176F" w14:textId="6E96CCF8" w:rsidR="003807B1" w:rsidRPr="007A7000" w:rsidRDefault="003807B1" w:rsidP="001360B4">
      <w:pPr>
        <w:autoSpaceDE w:val="0"/>
        <w:autoSpaceDN w:val="0"/>
        <w:adjustRightInd w:val="0"/>
        <w:spacing w:after="0" w:line="240" w:lineRule="auto"/>
        <w:ind w:left="567" w:right="567"/>
        <w:jc w:val="both"/>
        <w:rPr>
          <w:rFonts w:ascii="Palatino Linotype" w:eastAsia="Times New Roman" w:hAnsi="Palatino Linotype" w:cs="Arial"/>
          <w:i/>
          <w:iCs/>
          <w:lang w:eastAsia="es-ES"/>
        </w:rPr>
      </w:pPr>
      <w:r w:rsidRPr="007A7000">
        <w:rPr>
          <w:rFonts w:ascii="Palatino Linotype" w:eastAsia="Times New Roman" w:hAnsi="Palatino Linotype" w:cs="Arial"/>
          <w:b/>
          <w:bCs/>
          <w:i/>
          <w:iCs/>
          <w:lang w:eastAsia="es-ES"/>
        </w:rPr>
        <w:t>I</w:t>
      </w:r>
      <w:r w:rsidRPr="007A7000">
        <w:rPr>
          <w:rFonts w:ascii="Palatino Linotype" w:eastAsia="Times New Roman" w:hAnsi="Palatino Linotype" w:cs="Arial"/>
          <w:i/>
          <w:iCs/>
          <w:lang w:eastAsia="es-ES"/>
        </w:rPr>
        <w:t xml:space="preserve">. El Presidente Municipal, quien lo presidirá; </w:t>
      </w:r>
    </w:p>
    <w:p w14:paraId="767143E6" w14:textId="7246D054" w:rsidR="003807B1" w:rsidRPr="007A7000" w:rsidRDefault="003807B1" w:rsidP="001360B4">
      <w:pPr>
        <w:autoSpaceDE w:val="0"/>
        <w:autoSpaceDN w:val="0"/>
        <w:adjustRightInd w:val="0"/>
        <w:spacing w:after="0" w:line="240" w:lineRule="auto"/>
        <w:ind w:left="567" w:right="567"/>
        <w:jc w:val="both"/>
        <w:rPr>
          <w:rFonts w:ascii="Palatino Linotype" w:eastAsia="Times New Roman" w:hAnsi="Palatino Linotype" w:cs="Arial"/>
          <w:i/>
          <w:iCs/>
          <w:lang w:eastAsia="es-ES"/>
        </w:rPr>
      </w:pPr>
      <w:r w:rsidRPr="007A7000">
        <w:rPr>
          <w:rFonts w:ascii="Palatino Linotype" w:eastAsia="Times New Roman" w:hAnsi="Palatino Linotype" w:cs="Arial"/>
          <w:b/>
          <w:bCs/>
          <w:i/>
          <w:iCs/>
          <w:lang w:eastAsia="es-ES"/>
        </w:rPr>
        <w:t>II</w:t>
      </w:r>
      <w:r w:rsidRPr="007A7000">
        <w:rPr>
          <w:rFonts w:ascii="Palatino Linotype" w:eastAsia="Times New Roman" w:hAnsi="Palatino Linotype" w:cs="Arial"/>
          <w:i/>
          <w:iCs/>
          <w:lang w:eastAsia="es-ES"/>
        </w:rPr>
        <w:t xml:space="preserve">. Un Secretario Técnico que será el Coordinador General Municipal de Mejora Regulatoria; </w:t>
      </w:r>
    </w:p>
    <w:p w14:paraId="66516395" w14:textId="77777777" w:rsidR="003807B1" w:rsidRPr="007A7000" w:rsidRDefault="003807B1" w:rsidP="001360B4">
      <w:pPr>
        <w:autoSpaceDE w:val="0"/>
        <w:autoSpaceDN w:val="0"/>
        <w:adjustRightInd w:val="0"/>
        <w:spacing w:after="0" w:line="240" w:lineRule="auto"/>
        <w:ind w:left="567" w:right="567"/>
        <w:jc w:val="both"/>
        <w:rPr>
          <w:rFonts w:ascii="Palatino Linotype" w:eastAsia="Times New Roman" w:hAnsi="Palatino Linotype" w:cs="Arial"/>
          <w:i/>
          <w:iCs/>
          <w:lang w:eastAsia="es-ES"/>
        </w:rPr>
      </w:pPr>
      <w:r w:rsidRPr="007A7000">
        <w:rPr>
          <w:rFonts w:ascii="Palatino Linotype" w:eastAsia="Times New Roman" w:hAnsi="Palatino Linotype" w:cs="Arial"/>
          <w:b/>
          <w:bCs/>
          <w:i/>
          <w:iCs/>
          <w:lang w:eastAsia="es-ES"/>
        </w:rPr>
        <w:t>III</w:t>
      </w:r>
      <w:r w:rsidRPr="007A7000">
        <w:rPr>
          <w:rFonts w:ascii="Palatino Linotype" w:eastAsia="Times New Roman" w:hAnsi="Palatino Linotype" w:cs="Arial"/>
          <w:i/>
          <w:iCs/>
          <w:lang w:eastAsia="es-ES"/>
        </w:rPr>
        <w:t xml:space="preserve">. El Síndico Municipal; </w:t>
      </w:r>
    </w:p>
    <w:p w14:paraId="2EF43799" w14:textId="4C0B3DDF" w:rsidR="003807B1" w:rsidRPr="007A7000" w:rsidRDefault="003807B1" w:rsidP="001360B4">
      <w:pPr>
        <w:autoSpaceDE w:val="0"/>
        <w:autoSpaceDN w:val="0"/>
        <w:adjustRightInd w:val="0"/>
        <w:spacing w:after="0" w:line="240" w:lineRule="auto"/>
        <w:ind w:left="567" w:right="567"/>
        <w:jc w:val="both"/>
        <w:rPr>
          <w:rFonts w:ascii="Palatino Linotype" w:eastAsia="Times New Roman" w:hAnsi="Palatino Linotype" w:cs="Arial"/>
          <w:i/>
          <w:iCs/>
          <w:lang w:eastAsia="es-ES"/>
        </w:rPr>
      </w:pPr>
      <w:r w:rsidRPr="007A7000">
        <w:rPr>
          <w:rFonts w:ascii="Palatino Linotype" w:eastAsia="Times New Roman" w:hAnsi="Palatino Linotype" w:cs="Arial"/>
          <w:b/>
          <w:bCs/>
          <w:i/>
          <w:iCs/>
          <w:lang w:eastAsia="es-ES"/>
        </w:rPr>
        <w:t>IV</w:t>
      </w:r>
      <w:r w:rsidRPr="007A7000">
        <w:rPr>
          <w:rFonts w:ascii="Palatino Linotype" w:eastAsia="Times New Roman" w:hAnsi="Palatino Linotype" w:cs="Arial"/>
          <w:i/>
          <w:iCs/>
          <w:lang w:eastAsia="es-ES"/>
        </w:rPr>
        <w:t xml:space="preserve">. El número de regidores que estime cada Ayuntamiento y que serán los encargados de las comisiones que correspondan para el cumplimiento del objeto de las disposiciones jurídicas en materia de mejora regulatoria; </w:t>
      </w:r>
    </w:p>
    <w:p w14:paraId="0824B89F" w14:textId="03CB727F" w:rsidR="003807B1" w:rsidRPr="007A7000" w:rsidRDefault="003807B1" w:rsidP="001360B4">
      <w:pPr>
        <w:autoSpaceDE w:val="0"/>
        <w:autoSpaceDN w:val="0"/>
        <w:adjustRightInd w:val="0"/>
        <w:spacing w:after="0" w:line="240" w:lineRule="auto"/>
        <w:ind w:left="567" w:right="567"/>
        <w:jc w:val="both"/>
        <w:rPr>
          <w:rFonts w:ascii="Palatino Linotype" w:eastAsia="Times New Roman" w:hAnsi="Palatino Linotype" w:cs="Arial"/>
          <w:i/>
          <w:iCs/>
          <w:lang w:eastAsia="es-ES"/>
        </w:rPr>
      </w:pPr>
      <w:r w:rsidRPr="007A7000">
        <w:rPr>
          <w:rFonts w:ascii="Palatino Linotype" w:eastAsia="Times New Roman" w:hAnsi="Palatino Linotype" w:cs="Arial"/>
          <w:b/>
          <w:bCs/>
          <w:i/>
          <w:iCs/>
          <w:lang w:eastAsia="es-ES"/>
        </w:rPr>
        <w:t>V</w:t>
      </w:r>
      <w:r w:rsidRPr="007A7000">
        <w:rPr>
          <w:rFonts w:ascii="Palatino Linotype" w:eastAsia="Times New Roman" w:hAnsi="Palatino Linotype" w:cs="Arial"/>
          <w:i/>
          <w:iCs/>
          <w:lang w:eastAsia="es-ES"/>
        </w:rPr>
        <w:t xml:space="preserve">. El titular del área jurídica; </w:t>
      </w:r>
    </w:p>
    <w:p w14:paraId="13BB7F18" w14:textId="1B07751E" w:rsidR="003807B1" w:rsidRPr="007A7000" w:rsidRDefault="003807B1" w:rsidP="001360B4">
      <w:pPr>
        <w:autoSpaceDE w:val="0"/>
        <w:autoSpaceDN w:val="0"/>
        <w:adjustRightInd w:val="0"/>
        <w:spacing w:after="0" w:line="240" w:lineRule="auto"/>
        <w:ind w:left="567" w:right="567"/>
        <w:jc w:val="both"/>
        <w:rPr>
          <w:rFonts w:ascii="Palatino Linotype" w:eastAsia="Times New Roman" w:hAnsi="Palatino Linotype" w:cs="Arial"/>
          <w:i/>
          <w:iCs/>
          <w:lang w:eastAsia="es-ES"/>
        </w:rPr>
      </w:pPr>
      <w:r w:rsidRPr="007A7000">
        <w:rPr>
          <w:rFonts w:ascii="Palatino Linotype" w:eastAsia="Times New Roman" w:hAnsi="Palatino Linotype" w:cs="Arial"/>
          <w:b/>
          <w:bCs/>
          <w:i/>
          <w:iCs/>
          <w:lang w:eastAsia="es-ES"/>
        </w:rPr>
        <w:lastRenderedPageBreak/>
        <w:t>VI</w:t>
      </w:r>
      <w:r w:rsidRPr="007A7000">
        <w:rPr>
          <w:rFonts w:ascii="Palatino Linotype" w:eastAsia="Times New Roman" w:hAnsi="Palatino Linotype" w:cs="Arial"/>
          <w:i/>
          <w:iCs/>
          <w:lang w:eastAsia="es-ES"/>
        </w:rPr>
        <w:t xml:space="preserve">. Representantes empresariales de organizaciones legalmente constituidas, que determine el Presidente Municipal con acuerdo de Cabildo; y </w:t>
      </w:r>
    </w:p>
    <w:p w14:paraId="5AE38BF0" w14:textId="13D955C1" w:rsidR="003807B1" w:rsidRPr="007A7000" w:rsidRDefault="003807B1" w:rsidP="001360B4">
      <w:pPr>
        <w:autoSpaceDE w:val="0"/>
        <w:autoSpaceDN w:val="0"/>
        <w:adjustRightInd w:val="0"/>
        <w:spacing w:after="0" w:line="240" w:lineRule="auto"/>
        <w:ind w:left="567" w:right="567"/>
        <w:jc w:val="both"/>
        <w:rPr>
          <w:rFonts w:ascii="Palatino Linotype" w:eastAsia="Times New Roman" w:hAnsi="Palatino Linotype" w:cs="Arial"/>
          <w:i/>
          <w:iCs/>
          <w:lang w:val="es-ES" w:eastAsia="es-ES"/>
        </w:rPr>
      </w:pPr>
      <w:r w:rsidRPr="007A7000">
        <w:rPr>
          <w:rFonts w:ascii="Palatino Linotype" w:eastAsia="Times New Roman" w:hAnsi="Palatino Linotype" w:cs="Arial"/>
          <w:b/>
          <w:bCs/>
          <w:i/>
          <w:iCs/>
          <w:lang w:eastAsia="es-ES"/>
        </w:rPr>
        <w:t>VII</w:t>
      </w:r>
      <w:r w:rsidRPr="007A7000">
        <w:rPr>
          <w:rFonts w:ascii="Palatino Linotype" w:eastAsia="Times New Roman" w:hAnsi="Palatino Linotype" w:cs="Arial"/>
          <w:i/>
          <w:iCs/>
          <w:lang w:eastAsia="es-ES"/>
        </w:rPr>
        <w:t>. Todos los titulares de las diferentes áreas que integran la administración municipal.</w:t>
      </w:r>
    </w:p>
    <w:p w14:paraId="4B08635A" w14:textId="1BD84C30" w:rsidR="003807B1" w:rsidRPr="007A7000" w:rsidRDefault="003807B1" w:rsidP="001360B4">
      <w:pPr>
        <w:autoSpaceDE w:val="0"/>
        <w:autoSpaceDN w:val="0"/>
        <w:adjustRightInd w:val="0"/>
        <w:spacing w:after="0" w:line="240" w:lineRule="auto"/>
        <w:ind w:left="567" w:right="567"/>
        <w:jc w:val="both"/>
        <w:rPr>
          <w:rFonts w:ascii="Palatino Linotype" w:eastAsia="Times New Roman" w:hAnsi="Palatino Linotype" w:cs="Arial"/>
          <w:i/>
          <w:iCs/>
          <w:lang w:val="es-ES" w:eastAsia="es-ES"/>
        </w:rPr>
      </w:pPr>
    </w:p>
    <w:p w14:paraId="53EF94C5" w14:textId="182EF6DC" w:rsidR="003807B1" w:rsidRPr="007A7000" w:rsidRDefault="003807B1" w:rsidP="001360B4">
      <w:pPr>
        <w:autoSpaceDE w:val="0"/>
        <w:autoSpaceDN w:val="0"/>
        <w:adjustRightInd w:val="0"/>
        <w:spacing w:after="0" w:line="240" w:lineRule="auto"/>
        <w:ind w:left="567" w:right="567"/>
        <w:jc w:val="both"/>
        <w:rPr>
          <w:rFonts w:ascii="Palatino Linotype" w:eastAsia="Times New Roman" w:hAnsi="Palatino Linotype" w:cs="Arial"/>
          <w:i/>
          <w:iCs/>
          <w:lang w:eastAsia="es-ES"/>
        </w:rPr>
      </w:pPr>
      <w:r w:rsidRPr="007A7000">
        <w:rPr>
          <w:rFonts w:ascii="Palatino Linotype" w:eastAsia="Times New Roman" w:hAnsi="Palatino Linotype" w:cs="Arial"/>
          <w:b/>
          <w:bCs/>
          <w:i/>
          <w:iCs/>
          <w:lang w:eastAsia="es-ES"/>
        </w:rPr>
        <w:t>Artículo 85 Ter.</w:t>
      </w:r>
      <w:r w:rsidRPr="007A7000">
        <w:rPr>
          <w:rFonts w:ascii="Palatino Linotype" w:eastAsia="Times New Roman" w:hAnsi="Palatino Linotype" w:cs="Arial"/>
          <w:i/>
          <w:iCs/>
          <w:lang w:eastAsia="es-ES"/>
        </w:rPr>
        <w:t xml:space="preserve"> El Coordinador General Municipal de Mejora Regulatoria será designado por la o el Presidente Municipal.</w:t>
      </w:r>
    </w:p>
    <w:p w14:paraId="5CC108F2" w14:textId="77777777" w:rsidR="001360B4" w:rsidRPr="007A7000" w:rsidRDefault="001360B4" w:rsidP="001360B4">
      <w:pPr>
        <w:autoSpaceDE w:val="0"/>
        <w:autoSpaceDN w:val="0"/>
        <w:adjustRightInd w:val="0"/>
        <w:spacing w:after="0" w:line="240" w:lineRule="auto"/>
        <w:ind w:left="567" w:right="567"/>
        <w:jc w:val="both"/>
        <w:rPr>
          <w:rFonts w:ascii="Palatino Linotype" w:eastAsia="Times New Roman" w:hAnsi="Palatino Linotype" w:cs="Arial"/>
          <w:i/>
          <w:iCs/>
          <w:lang w:eastAsia="es-ES"/>
        </w:rPr>
      </w:pPr>
    </w:p>
    <w:p w14:paraId="38810750" w14:textId="77777777" w:rsidR="003807B1" w:rsidRPr="007A7000" w:rsidRDefault="003807B1" w:rsidP="001360B4">
      <w:pPr>
        <w:autoSpaceDE w:val="0"/>
        <w:autoSpaceDN w:val="0"/>
        <w:adjustRightInd w:val="0"/>
        <w:spacing w:after="0" w:line="240" w:lineRule="auto"/>
        <w:ind w:left="567" w:right="567"/>
        <w:jc w:val="both"/>
        <w:rPr>
          <w:rFonts w:ascii="Palatino Linotype" w:eastAsia="Times New Roman" w:hAnsi="Palatino Linotype" w:cs="Arial"/>
          <w:i/>
          <w:iCs/>
          <w:lang w:eastAsia="es-ES"/>
        </w:rPr>
      </w:pPr>
      <w:r w:rsidRPr="007A7000">
        <w:rPr>
          <w:rFonts w:ascii="Palatino Linotype" w:eastAsia="Times New Roman" w:hAnsi="Palatino Linotype" w:cs="Arial"/>
          <w:b/>
          <w:bCs/>
          <w:i/>
          <w:iCs/>
          <w:lang w:eastAsia="es-ES"/>
        </w:rPr>
        <w:t>Artículo 85 Quinquies.</w:t>
      </w:r>
      <w:r w:rsidRPr="007A7000">
        <w:rPr>
          <w:rFonts w:ascii="Palatino Linotype" w:eastAsia="Times New Roman" w:hAnsi="Palatino Linotype" w:cs="Arial"/>
          <w:i/>
          <w:iCs/>
          <w:lang w:eastAsia="es-ES"/>
        </w:rPr>
        <w:t xml:space="preserve"> El Coordinador General Municipal de Mejora Regulatoria, tendrán las atribuciones que se establezcan en la normatividad Municipal, además de las siguientes: </w:t>
      </w:r>
    </w:p>
    <w:p w14:paraId="050E2292" w14:textId="6B6FBBB5" w:rsidR="003807B1" w:rsidRPr="007A7000" w:rsidRDefault="003807B1" w:rsidP="001360B4">
      <w:pPr>
        <w:autoSpaceDE w:val="0"/>
        <w:autoSpaceDN w:val="0"/>
        <w:adjustRightInd w:val="0"/>
        <w:spacing w:after="0" w:line="240" w:lineRule="auto"/>
        <w:ind w:left="567" w:right="567"/>
        <w:jc w:val="both"/>
        <w:rPr>
          <w:rFonts w:ascii="Palatino Linotype" w:eastAsia="Times New Roman" w:hAnsi="Palatino Linotype" w:cs="Arial"/>
          <w:i/>
          <w:iCs/>
          <w:lang w:eastAsia="es-ES"/>
        </w:rPr>
      </w:pPr>
      <w:r w:rsidRPr="007A7000">
        <w:rPr>
          <w:rFonts w:ascii="Palatino Linotype" w:eastAsia="Times New Roman" w:hAnsi="Palatino Linotype" w:cs="Arial"/>
          <w:b/>
          <w:bCs/>
          <w:i/>
          <w:iCs/>
          <w:lang w:eastAsia="es-ES"/>
        </w:rPr>
        <w:t>I</w:t>
      </w:r>
      <w:r w:rsidRPr="007A7000">
        <w:rPr>
          <w:rFonts w:ascii="Palatino Linotype" w:eastAsia="Times New Roman" w:hAnsi="Palatino Linotype" w:cs="Arial"/>
          <w:i/>
          <w:iCs/>
          <w:lang w:eastAsia="es-ES"/>
        </w:rPr>
        <w:t>. Auxiliar al Presidente Municipal en la ejecución de las políticas, programas y acciones en materia de mejora regulatoria que autorice el Cabildo;</w:t>
      </w:r>
    </w:p>
    <w:p w14:paraId="709A5304" w14:textId="77777777" w:rsidR="003807B1" w:rsidRPr="007A7000" w:rsidRDefault="003807B1" w:rsidP="001360B4">
      <w:pPr>
        <w:autoSpaceDE w:val="0"/>
        <w:autoSpaceDN w:val="0"/>
        <w:adjustRightInd w:val="0"/>
        <w:spacing w:after="0" w:line="240" w:lineRule="auto"/>
        <w:ind w:left="567" w:right="567"/>
        <w:jc w:val="both"/>
        <w:rPr>
          <w:rFonts w:ascii="Palatino Linotype" w:eastAsia="Times New Roman" w:hAnsi="Palatino Linotype" w:cs="Arial"/>
          <w:i/>
          <w:iCs/>
          <w:lang w:eastAsia="es-ES"/>
        </w:rPr>
      </w:pPr>
      <w:r w:rsidRPr="007A7000">
        <w:rPr>
          <w:rFonts w:ascii="Palatino Linotype" w:eastAsia="Times New Roman" w:hAnsi="Palatino Linotype" w:cs="Arial"/>
          <w:b/>
          <w:bCs/>
          <w:i/>
          <w:iCs/>
          <w:lang w:eastAsia="es-ES"/>
        </w:rPr>
        <w:t>II</w:t>
      </w:r>
      <w:r w:rsidRPr="007A7000">
        <w:rPr>
          <w:rFonts w:ascii="Palatino Linotype" w:eastAsia="Times New Roman" w:hAnsi="Palatino Linotype" w:cs="Arial"/>
          <w:i/>
          <w:iCs/>
          <w:lang w:eastAsia="es-ES"/>
        </w:rPr>
        <w:t xml:space="preserve">. Coordinarse con las dependencias federal y estatal que son responsables de la mejora regulatoria, de conformidad a las disposiciones jurídicas aplicables; y </w:t>
      </w:r>
    </w:p>
    <w:p w14:paraId="74BF9BBC" w14:textId="557B272A" w:rsidR="003807B1" w:rsidRPr="007A7000" w:rsidRDefault="003807B1" w:rsidP="001360B4">
      <w:pPr>
        <w:autoSpaceDE w:val="0"/>
        <w:autoSpaceDN w:val="0"/>
        <w:adjustRightInd w:val="0"/>
        <w:spacing w:after="0" w:line="240" w:lineRule="auto"/>
        <w:ind w:left="567" w:right="567"/>
        <w:jc w:val="both"/>
        <w:rPr>
          <w:rFonts w:ascii="Palatino Linotype" w:eastAsia="Times New Roman" w:hAnsi="Palatino Linotype" w:cs="Arial"/>
          <w:i/>
          <w:iCs/>
          <w:lang w:eastAsia="es-ES"/>
        </w:rPr>
      </w:pPr>
      <w:r w:rsidRPr="007A7000">
        <w:rPr>
          <w:rFonts w:ascii="Palatino Linotype" w:eastAsia="Times New Roman" w:hAnsi="Palatino Linotype" w:cs="Arial"/>
          <w:b/>
          <w:bCs/>
          <w:i/>
          <w:iCs/>
          <w:lang w:eastAsia="es-ES"/>
        </w:rPr>
        <w:t>III</w:t>
      </w:r>
      <w:r w:rsidRPr="007A7000">
        <w:rPr>
          <w:rFonts w:ascii="Palatino Linotype" w:eastAsia="Times New Roman" w:hAnsi="Palatino Linotype" w:cs="Arial"/>
          <w:i/>
          <w:iCs/>
          <w:lang w:eastAsia="es-ES"/>
        </w:rPr>
        <w:t xml:space="preserve">. Las demás que señalen las disposiciones jurídicas de la materia. </w:t>
      </w:r>
    </w:p>
    <w:p w14:paraId="5782F198" w14:textId="77777777" w:rsidR="003807B1" w:rsidRPr="007A7000" w:rsidRDefault="003807B1" w:rsidP="001360B4">
      <w:pPr>
        <w:autoSpaceDE w:val="0"/>
        <w:autoSpaceDN w:val="0"/>
        <w:adjustRightInd w:val="0"/>
        <w:spacing w:after="0" w:line="240" w:lineRule="auto"/>
        <w:ind w:left="567" w:right="567"/>
        <w:jc w:val="both"/>
        <w:rPr>
          <w:rFonts w:ascii="Palatino Linotype" w:eastAsia="Times New Roman" w:hAnsi="Palatino Linotype" w:cs="Arial"/>
          <w:i/>
          <w:iCs/>
          <w:lang w:eastAsia="es-ES"/>
        </w:rPr>
      </w:pPr>
    </w:p>
    <w:p w14:paraId="5A37C1B5" w14:textId="75C667A4" w:rsidR="003807B1" w:rsidRPr="007A7000" w:rsidRDefault="003807B1" w:rsidP="001360B4">
      <w:pPr>
        <w:autoSpaceDE w:val="0"/>
        <w:autoSpaceDN w:val="0"/>
        <w:adjustRightInd w:val="0"/>
        <w:spacing w:after="0" w:line="240" w:lineRule="auto"/>
        <w:ind w:left="567" w:right="567"/>
        <w:jc w:val="both"/>
        <w:rPr>
          <w:rFonts w:ascii="Palatino Linotype" w:eastAsia="Times New Roman" w:hAnsi="Palatino Linotype" w:cs="Arial"/>
          <w:i/>
          <w:iCs/>
          <w:lang w:eastAsia="es-ES"/>
        </w:rPr>
      </w:pPr>
      <w:r w:rsidRPr="007A7000">
        <w:rPr>
          <w:rFonts w:ascii="Palatino Linotype" w:eastAsia="Times New Roman" w:hAnsi="Palatino Linotype" w:cs="Arial"/>
          <w:b/>
          <w:bCs/>
          <w:i/>
          <w:iCs/>
          <w:lang w:eastAsia="es-ES"/>
        </w:rPr>
        <w:t>Artículo 85 Sexies.</w:t>
      </w:r>
      <w:r w:rsidRPr="007A7000">
        <w:rPr>
          <w:rFonts w:ascii="Palatino Linotype" w:eastAsia="Times New Roman" w:hAnsi="Palatino Linotype" w:cs="Arial"/>
          <w:i/>
          <w:iCs/>
          <w:lang w:eastAsia="es-ES"/>
        </w:rPr>
        <w:t xml:space="preserve"> El Coordinador General Municipal de Mejora Regulatoria, además de los requisitos establecidos en el artículo 32 de esta Ley, requiere contar con título profesional, además deberá acreditar, dentro de los seis meses siguientes a la fecha en que inicie sus funciones, el diplomado en materia de mejora regulatoria expedido por el Instituto de Profesionalización de los Servidores Públicos del Estado de México o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14:paraId="674706DA" w14:textId="2ADECCA9" w:rsidR="003807B1" w:rsidRPr="007A7000" w:rsidRDefault="003807B1" w:rsidP="001360B4">
      <w:pPr>
        <w:autoSpaceDE w:val="0"/>
        <w:autoSpaceDN w:val="0"/>
        <w:adjustRightInd w:val="0"/>
        <w:spacing w:after="0" w:line="240" w:lineRule="auto"/>
        <w:ind w:left="567" w:right="567"/>
        <w:jc w:val="both"/>
        <w:rPr>
          <w:rFonts w:ascii="Palatino Linotype" w:eastAsia="Times New Roman" w:hAnsi="Palatino Linotype" w:cs="Arial"/>
          <w:i/>
          <w:iCs/>
          <w:lang w:eastAsia="es-ES"/>
        </w:rPr>
      </w:pPr>
    </w:p>
    <w:p w14:paraId="4A3E3191" w14:textId="77777777" w:rsidR="003807B1" w:rsidRPr="007A7000" w:rsidRDefault="003807B1" w:rsidP="001360B4">
      <w:pPr>
        <w:autoSpaceDE w:val="0"/>
        <w:autoSpaceDN w:val="0"/>
        <w:adjustRightInd w:val="0"/>
        <w:spacing w:after="0" w:line="240" w:lineRule="auto"/>
        <w:ind w:left="567" w:right="567"/>
        <w:jc w:val="both"/>
        <w:rPr>
          <w:rFonts w:ascii="Palatino Linotype" w:eastAsia="Times New Roman" w:hAnsi="Palatino Linotype" w:cs="Arial"/>
          <w:i/>
          <w:iCs/>
          <w:lang w:eastAsia="es-ES"/>
        </w:rPr>
      </w:pPr>
      <w:r w:rsidRPr="007A7000">
        <w:rPr>
          <w:rFonts w:ascii="Palatino Linotype" w:eastAsia="Times New Roman" w:hAnsi="Palatino Linotype" w:cs="Arial"/>
          <w:b/>
          <w:bCs/>
          <w:i/>
          <w:iCs/>
          <w:lang w:eastAsia="es-ES"/>
        </w:rPr>
        <w:t>Artículo 96 Quáter.-</w:t>
      </w:r>
      <w:r w:rsidRPr="007A7000">
        <w:rPr>
          <w:rFonts w:ascii="Palatino Linotype" w:eastAsia="Times New Roman" w:hAnsi="Palatino Linotype" w:cs="Arial"/>
          <w:i/>
          <w:iCs/>
          <w:lang w:eastAsia="es-ES"/>
        </w:rPr>
        <w:t xml:space="preserve"> El Titular de la Dirección de Desarrollo Económico Municipal o el Titular de la Unidad Administrativa equivalente, tiene las siguientes atribuciones: </w:t>
      </w:r>
    </w:p>
    <w:p w14:paraId="5CF77322" w14:textId="49C23D87" w:rsidR="003807B1" w:rsidRPr="007A7000" w:rsidRDefault="003807B1" w:rsidP="001360B4">
      <w:pPr>
        <w:autoSpaceDE w:val="0"/>
        <w:autoSpaceDN w:val="0"/>
        <w:adjustRightInd w:val="0"/>
        <w:spacing w:after="0" w:line="240" w:lineRule="auto"/>
        <w:ind w:left="567" w:right="567"/>
        <w:jc w:val="both"/>
        <w:rPr>
          <w:rFonts w:ascii="Palatino Linotype" w:eastAsia="Times New Roman" w:hAnsi="Palatino Linotype" w:cs="Arial"/>
          <w:i/>
          <w:iCs/>
          <w:lang w:eastAsia="es-ES"/>
        </w:rPr>
      </w:pPr>
      <w:r w:rsidRPr="007A7000">
        <w:rPr>
          <w:rFonts w:ascii="Palatino Linotype" w:eastAsia="Times New Roman" w:hAnsi="Palatino Linotype" w:cs="Arial"/>
          <w:b/>
          <w:bCs/>
          <w:i/>
          <w:iCs/>
          <w:lang w:eastAsia="es-ES"/>
        </w:rPr>
        <w:t>I</w:t>
      </w:r>
      <w:r w:rsidRPr="007A7000">
        <w:rPr>
          <w:rFonts w:ascii="Palatino Linotype" w:eastAsia="Times New Roman" w:hAnsi="Palatino Linotype" w:cs="Arial"/>
          <w:i/>
          <w:iCs/>
          <w:lang w:eastAsia="es-ES"/>
        </w:rPr>
        <w:t xml:space="preserve">…; </w:t>
      </w:r>
    </w:p>
    <w:p w14:paraId="405E45B6" w14:textId="4F00638A" w:rsidR="003807B1" w:rsidRPr="007A7000" w:rsidRDefault="003807B1" w:rsidP="001360B4">
      <w:pPr>
        <w:autoSpaceDE w:val="0"/>
        <w:autoSpaceDN w:val="0"/>
        <w:adjustRightInd w:val="0"/>
        <w:spacing w:after="0" w:line="240" w:lineRule="auto"/>
        <w:ind w:left="567" w:right="567"/>
        <w:jc w:val="both"/>
        <w:rPr>
          <w:rFonts w:ascii="Palatino Linotype" w:eastAsia="Times New Roman" w:hAnsi="Palatino Linotype" w:cs="Arial"/>
          <w:i/>
          <w:iCs/>
          <w:lang w:val="es-ES" w:eastAsia="es-ES"/>
        </w:rPr>
      </w:pPr>
      <w:r w:rsidRPr="007A7000">
        <w:rPr>
          <w:rFonts w:ascii="Palatino Linotype" w:eastAsia="Times New Roman" w:hAnsi="Palatino Linotype" w:cs="Arial"/>
          <w:b/>
          <w:bCs/>
          <w:i/>
          <w:iCs/>
          <w:lang w:eastAsia="es-ES"/>
        </w:rPr>
        <w:t>II Bis.</w:t>
      </w:r>
      <w:r w:rsidRPr="007A7000">
        <w:rPr>
          <w:rFonts w:ascii="Palatino Linotype" w:eastAsia="Times New Roman" w:hAnsi="Palatino Linotype" w:cs="Arial"/>
          <w:i/>
          <w:iCs/>
          <w:lang w:eastAsia="es-ES"/>
        </w:rPr>
        <w:t xml:space="preserve"> Impulsar y difundir la simplificación de trámites y reducción de plazos para el otorgamiento de permisos, licencias y autorizaciones del orden municipal, de conformidad con la Ley para la Mejora Regulatoria del Estado de México y Municipios, la Ley de Competitividad y Ordenamiento Comercial del Estado de México, la Ley de Fomento Económico del Estado de México, sus respectivos reglamentos y demás disposiciones jurídicas aplicables;</w:t>
      </w:r>
    </w:p>
    <w:p w14:paraId="7CF3DB42" w14:textId="322F6398" w:rsidR="003807B1" w:rsidRPr="007A7000" w:rsidRDefault="003807B1" w:rsidP="001360B4">
      <w:pPr>
        <w:autoSpaceDE w:val="0"/>
        <w:autoSpaceDN w:val="0"/>
        <w:adjustRightInd w:val="0"/>
        <w:spacing w:after="0" w:line="240" w:lineRule="auto"/>
        <w:ind w:left="567" w:right="567"/>
        <w:jc w:val="both"/>
        <w:rPr>
          <w:rFonts w:ascii="Palatino Linotype" w:eastAsia="Times New Roman" w:hAnsi="Palatino Linotype" w:cs="Arial"/>
          <w:i/>
          <w:iCs/>
          <w:lang w:val="es-ES" w:eastAsia="es-ES"/>
        </w:rPr>
      </w:pPr>
    </w:p>
    <w:p w14:paraId="5F0C985B" w14:textId="3032D6D1" w:rsidR="003807B1" w:rsidRPr="007A7000" w:rsidRDefault="003807B1" w:rsidP="001360B4">
      <w:pPr>
        <w:autoSpaceDE w:val="0"/>
        <w:autoSpaceDN w:val="0"/>
        <w:adjustRightInd w:val="0"/>
        <w:spacing w:after="0" w:line="240" w:lineRule="auto"/>
        <w:ind w:left="567" w:right="567"/>
        <w:jc w:val="center"/>
        <w:rPr>
          <w:rFonts w:ascii="Palatino Linotype" w:eastAsia="Times New Roman" w:hAnsi="Palatino Linotype" w:cs="Arial"/>
          <w:b/>
          <w:bCs/>
          <w:i/>
          <w:iCs/>
          <w:lang w:val="es-ES" w:eastAsia="es-ES"/>
        </w:rPr>
      </w:pPr>
      <w:r w:rsidRPr="007A7000">
        <w:rPr>
          <w:rFonts w:ascii="Palatino Linotype" w:eastAsia="Times New Roman" w:hAnsi="Palatino Linotype" w:cs="Arial"/>
          <w:b/>
          <w:bCs/>
          <w:i/>
          <w:iCs/>
          <w:lang w:eastAsia="es-ES"/>
        </w:rPr>
        <w:t>LEY PARA LA MEJORA REGULATORIA DEL ESTADO DE MÉXICO Y SUS MUNICIPIOS</w:t>
      </w:r>
    </w:p>
    <w:p w14:paraId="3A45AB37" w14:textId="6486B7C3" w:rsidR="003807B1" w:rsidRPr="007A7000" w:rsidRDefault="003807B1" w:rsidP="001360B4">
      <w:pPr>
        <w:autoSpaceDE w:val="0"/>
        <w:autoSpaceDN w:val="0"/>
        <w:adjustRightInd w:val="0"/>
        <w:spacing w:after="0" w:line="240" w:lineRule="auto"/>
        <w:ind w:left="567" w:right="567"/>
        <w:jc w:val="both"/>
        <w:rPr>
          <w:rFonts w:ascii="Palatino Linotype" w:eastAsia="Times New Roman" w:hAnsi="Palatino Linotype" w:cs="Arial"/>
          <w:i/>
          <w:iCs/>
          <w:lang w:val="es-ES" w:eastAsia="es-ES"/>
        </w:rPr>
      </w:pPr>
    </w:p>
    <w:p w14:paraId="16D941DA" w14:textId="77777777" w:rsidR="003807B1" w:rsidRPr="007A7000" w:rsidRDefault="003807B1" w:rsidP="001360B4">
      <w:pPr>
        <w:autoSpaceDE w:val="0"/>
        <w:autoSpaceDN w:val="0"/>
        <w:adjustRightInd w:val="0"/>
        <w:spacing w:after="0" w:line="240" w:lineRule="auto"/>
        <w:ind w:left="567" w:right="567"/>
        <w:jc w:val="both"/>
        <w:rPr>
          <w:rFonts w:ascii="Palatino Linotype" w:eastAsia="Times New Roman" w:hAnsi="Palatino Linotype" w:cs="Arial"/>
          <w:i/>
          <w:iCs/>
          <w:lang w:eastAsia="es-ES"/>
        </w:rPr>
      </w:pPr>
      <w:r w:rsidRPr="007A7000">
        <w:rPr>
          <w:rFonts w:ascii="Palatino Linotype" w:eastAsia="Times New Roman" w:hAnsi="Palatino Linotype" w:cs="Arial"/>
          <w:b/>
          <w:bCs/>
          <w:i/>
          <w:iCs/>
          <w:lang w:eastAsia="es-ES"/>
        </w:rPr>
        <w:t>Artículo 23.-</w:t>
      </w:r>
      <w:r w:rsidRPr="007A7000">
        <w:rPr>
          <w:rFonts w:ascii="Palatino Linotype" w:eastAsia="Times New Roman" w:hAnsi="Palatino Linotype" w:cs="Arial"/>
          <w:i/>
          <w:iCs/>
          <w:lang w:eastAsia="es-ES"/>
        </w:rPr>
        <w:t xml:space="preserve"> Las comisiones Municipales tendrán, en su ámbito de competencia, las facultades y responsabilidades siguientes: </w:t>
      </w:r>
    </w:p>
    <w:p w14:paraId="2D91C406" w14:textId="4C19DA51" w:rsidR="003807B1" w:rsidRPr="007A7000" w:rsidRDefault="003807B1" w:rsidP="001360B4">
      <w:pPr>
        <w:autoSpaceDE w:val="0"/>
        <w:autoSpaceDN w:val="0"/>
        <w:adjustRightInd w:val="0"/>
        <w:spacing w:after="0" w:line="240" w:lineRule="auto"/>
        <w:ind w:left="567" w:right="567"/>
        <w:jc w:val="both"/>
        <w:rPr>
          <w:rFonts w:ascii="Palatino Linotype" w:eastAsia="Times New Roman" w:hAnsi="Palatino Linotype" w:cs="Arial"/>
          <w:i/>
          <w:iCs/>
          <w:lang w:eastAsia="es-ES"/>
        </w:rPr>
      </w:pPr>
      <w:r w:rsidRPr="007A7000">
        <w:rPr>
          <w:rFonts w:ascii="Palatino Linotype" w:eastAsia="Times New Roman" w:hAnsi="Palatino Linotype" w:cs="Arial"/>
          <w:b/>
          <w:bCs/>
          <w:i/>
          <w:iCs/>
          <w:lang w:eastAsia="es-ES"/>
        </w:rPr>
        <w:lastRenderedPageBreak/>
        <w:t>I</w:t>
      </w:r>
      <w:r w:rsidRPr="007A7000">
        <w:rPr>
          <w:rFonts w:ascii="Palatino Linotype" w:eastAsia="Times New Roman" w:hAnsi="Palatino Linotype" w:cs="Arial"/>
          <w:i/>
          <w:iCs/>
          <w:lang w:eastAsia="es-ES"/>
        </w:rPr>
        <w:t xml:space="preserve">. Revisar el marco regulatorio municipal y coadyuvar en la elaboración y actualización de los anteproyectos de reglamentos, bandos, acuerdos y demás regulaciones o reformas a éstas, y realizar los diagnósticos de procesos para mejorar la regulación de actividades económicas específicas; </w:t>
      </w:r>
    </w:p>
    <w:p w14:paraId="7EDC4531" w14:textId="6357778A" w:rsidR="003807B1" w:rsidRPr="007A7000" w:rsidRDefault="003807B1" w:rsidP="001360B4">
      <w:pPr>
        <w:autoSpaceDE w:val="0"/>
        <w:autoSpaceDN w:val="0"/>
        <w:adjustRightInd w:val="0"/>
        <w:spacing w:after="0" w:line="240" w:lineRule="auto"/>
        <w:ind w:left="567" w:right="567"/>
        <w:jc w:val="both"/>
        <w:rPr>
          <w:rFonts w:ascii="Palatino Linotype" w:eastAsia="Times New Roman" w:hAnsi="Palatino Linotype" w:cs="Arial"/>
          <w:i/>
          <w:iCs/>
          <w:lang w:eastAsia="es-ES"/>
        </w:rPr>
      </w:pPr>
      <w:r w:rsidRPr="007A7000">
        <w:rPr>
          <w:rFonts w:ascii="Palatino Linotype" w:eastAsia="Times New Roman" w:hAnsi="Palatino Linotype" w:cs="Arial"/>
          <w:b/>
          <w:bCs/>
          <w:i/>
          <w:iCs/>
          <w:lang w:eastAsia="es-ES"/>
        </w:rPr>
        <w:t>II</w:t>
      </w:r>
      <w:r w:rsidRPr="007A7000">
        <w:rPr>
          <w:rFonts w:ascii="Palatino Linotype" w:eastAsia="Times New Roman" w:hAnsi="Palatino Linotype" w:cs="Arial"/>
          <w:i/>
          <w:iCs/>
          <w:lang w:eastAsia="es-ES"/>
        </w:rPr>
        <w:t xml:space="preserve">. Aprobar el Programa Anual de Mejora Regulatoria Municipal, así como las propuestas de creación de regulaciones o de reforma específica y el Análisis de Impacto Regulatorio que le presente el Secretario Técnico, para su envío a la Comisión, para los efectos de que ésta emita su opinión; </w:t>
      </w:r>
    </w:p>
    <w:p w14:paraId="203A037D" w14:textId="6CA48702" w:rsidR="003807B1" w:rsidRPr="007A7000" w:rsidRDefault="003807B1" w:rsidP="001360B4">
      <w:pPr>
        <w:autoSpaceDE w:val="0"/>
        <w:autoSpaceDN w:val="0"/>
        <w:adjustRightInd w:val="0"/>
        <w:spacing w:after="0" w:line="240" w:lineRule="auto"/>
        <w:ind w:left="567" w:right="567"/>
        <w:jc w:val="both"/>
        <w:rPr>
          <w:rFonts w:ascii="Palatino Linotype" w:eastAsia="Times New Roman" w:hAnsi="Palatino Linotype" w:cs="Arial"/>
          <w:i/>
          <w:iCs/>
          <w:lang w:eastAsia="es-ES"/>
        </w:rPr>
      </w:pPr>
      <w:r w:rsidRPr="007A7000">
        <w:rPr>
          <w:rFonts w:ascii="Palatino Linotype" w:eastAsia="Times New Roman" w:hAnsi="Palatino Linotype" w:cs="Arial"/>
          <w:b/>
          <w:bCs/>
          <w:i/>
          <w:iCs/>
          <w:lang w:eastAsia="es-ES"/>
        </w:rPr>
        <w:t>III</w:t>
      </w:r>
      <w:r w:rsidRPr="007A7000">
        <w:rPr>
          <w:rFonts w:ascii="Palatino Linotype" w:eastAsia="Times New Roman" w:hAnsi="Palatino Linotype" w:cs="Arial"/>
          <w:i/>
          <w:iCs/>
          <w:lang w:eastAsia="es-ES"/>
        </w:rPr>
        <w:t xml:space="preserve">. Recibir, analizar y observar el informe anual del avance programático de Mejora Regulatoria y la evaluación de los resultados, que le presente el Secretario Técnico, e informar sobre el particular a la Comisión para los efectos legales correspondientes; </w:t>
      </w:r>
    </w:p>
    <w:p w14:paraId="6EECEE61" w14:textId="1281FFAB" w:rsidR="003807B1" w:rsidRPr="007A7000" w:rsidRDefault="003807B1" w:rsidP="001360B4">
      <w:pPr>
        <w:autoSpaceDE w:val="0"/>
        <w:autoSpaceDN w:val="0"/>
        <w:adjustRightInd w:val="0"/>
        <w:spacing w:after="0" w:line="240" w:lineRule="auto"/>
        <w:ind w:left="567" w:right="567"/>
        <w:jc w:val="both"/>
        <w:rPr>
          <w:rFonts w:ascii="Palatino Linotype" w:eastAsia="Times New Roman" w:hAnsi="Palatino Linotype" w:cs="Arial"/>
          <w:i/>
          <w:iCs/>
          <w:lang w:eastAsia="es-ES"/>
        </w:rPr>
      </w:pPr>
      <w:r w:rsidRPr="007A7000">
        <w:rPr>
          <w:rFonts w:ascii="Palatino Linotype" w:eastAsia="Times New Roman" w:hAnsi="Palatino Linotype" w:cs="Arial"/>
          <w:b/>
          <w:bCs/>
          <w:i/>
          <w:iCs/>
          <w:lang w:eastAsia="es-ES"/>
        </w:rPr>
        <w:t>IV</w:t>
      </w:r>
      <w:r w:rsidRPr="007A7000">
        <w:rPr>
          <w:rFonts w:ascii="Palatino Linotype" w:eastAsia="Times New Roman" w:hAnsi="Palatino Linotype" w:cs="Arial"/>
          <w:i/>
          <w:iCs/>
          <w:lang w:eastAsia="es-ES"/>
        </w:rPr>
        <w:t xml:space="preserve">. Informar al Cabildo del avance programático de mejora regulatoria y de la evaluación de los resultados; </w:t>
      </w:r>
    </w:p>
    <w:p w14:paraId="590F3D6B" w14:textId="38B41095" w:rsidR="003807B1" w:rsidRPr="007A7000" w:rsidRDefault="003807B1" w:rsidP="001360B4">
      <w:pPr>
        <w:autoSpaceDE w:val="0"/>
        <w:autoSpaceDN w:val="0"/>
        <w:adjustRightInd w:val="0"/>
        <w:spacing w:after="0" w:line="240" w:lineRule="auto"/>
        <w:ind w:left="567" w:right="567"/>
        <w:jc w:val="both"/>
        <w:rPr>
          <w:rFonts w:ascii="Palatino Linotype" w:eastAsia="Times New Roman" w:hAnsi="Palatino Linotype" w:cs="Arial"/>
          <w:i/>
          <w:iCs/>
          <w:lang w:eastAsia="es-ES"/>
        </w:rPr>
      </w:pPr>
      <w:r w:rsidRPr="007A7000">
        <w:rPr>
          <w:rFonts w:ascii="Palatino Linotype" w:eastAsia="Times New Roman" w:hAnsi="Palatino Linotype" w:cs="Arial"/>
          <w:b/>
          <w:bCs/>
          <w:i/>
          <w:iCs/>
          <w:lang w:eastAsia="es-ES"/>
        </w:rPr>
        <w:t>V</w:t>
      </w:r>
      <w:r w:rsidRPr="007A7000">
        <w:rPr>
          <w:rFonts w:ascii="Palatino Linotype" w:eastAsia="Times New Roman" w:hAnsi="Palatino Linotype" w:cs="Arial"/>
          <w:i/>
          <w:iCs/>
          <w:lang w:eastAsia="es-ES"/>
        </w:rPr>
        <w:t xml:space="preserve">. Aprobar la suscripción de convenios interinstitucionales de coordinación y cooperación con dependencias federales y/o estatales, y con otros municipios; </w:t>
      </w:r>
    </w:p>
    <w:p w14:paraId="7AF687DC" w14:textId="4FD5D312" w:rsidR="003807B1" w:rsidRPr="007A7000" w:rsidRDefault="003807B1" w:rsidP="001360B4">
      <w:pPr>
        <w:autoSpaceDE w:val="0"/>
        <w:autoSpaceDN w:val="0"/>
        <w:adjustRightInd w:val="0"/>
        <w:spacing w:after="0" w:line="240" w:lineRule="auto"/>
        <w:ind w:left="567" w:right="567"/>
        <w:jc w:val="both"/>
        <w:rPr>
          <w:rFonts w:ascii="Palatino Linotype" w:eastAsia="Times New Roman" w:hAnsi="Palatino Linotype" w:cs="Arial"/>
          <w:i/>
          <w:iCs/>
          <w:lang w:eastAsia="es-ES"/>
        </w:rPr>
      </w:pPr>
      <w:r w:rsidRPr="007A7000">
        <w:rPr>
          <w:rFonts w:ascii="Palatino Linotype" w:eastAsia="Times New Roman" w:hAnsi="Palatino Linotype" w:cs="Arial"/>
          <w:b/>
          <w:bCs/>
          <w:i/>
          <w:iCs/>
          <w:lang w:eastAsia="es-ES"/>
        </w:rPr>
        <w:t>VI</w:t>
      </w:r>
      <w:r w:rsidRPr="007A7000">
        <w:rPr>
          <w:rFonts w:ascii="Palatino Linotype" w:eastAsia="Times New Roman" w:hAnsi="Palatino Linotype" w:cs="Arial"/>
          <w:i/>
          <w:iCs/>
          <w:lang w:eastAsia="es-ES"/>
        </w:rPr>
        <w:t xml:space="preserve">. Proponer las acciones necesarias para optimizar el proceso de mejora regulatoria en las dependencias municipales; </w:t>
      </w:r>
    </w:p>
    <w:p w14:paraId="12292750" w14:textId="77777777" w:rsidR="003807B1" w:rsidRPr="007A7000" w:rsidRDefault="003807B1" w:rsidP="001360B4">
      <w:pPr>
        <w:autoSpaceDE w:val="0"/>
        <w:autoSpaceDN w:val="0"/>
        <w:adjustRightInd w:val="0"/>
        <w:spacing w:after="0" w:line="240" w:lineRule="auto"/>
        <w:ind w:left="567" w:right="567"/>
        <w:jc w:val="both"/>
        <w:rPr>
          <w:rFonts w:ascii="Palatino Linotype" w:eastAsia="Times New Roman" w:hAnsi="Palatino Linotype" w:cs="Arial"/>
          <w:i/>
          <w:iCs/>
          <w:lang w:eastAsia="es-ES"/>
        </w:rPr>
      </w:pPr>
      <w:r w:rsidRPr="007A7000">
        <w:rPr>
          <w:rFonts w:ascii="Palatino Linotype" w:eastAsia="Times New Roman" w:hAnsi="Palatino Linotype" w:cs="Arial"/>
          <w:b/>
          <w:bCs/>
          <w:i/>
          <w:iCs/>
          <w:lang w:eastAsia="es-ES"/>
        </w:rPr>
        <w:t>VII</w:t>
      </w:r>
      <w:r w:rsidRPr="007A7000">
        <w:rPr>
          <w:rFonts w:ascii="Palatino Linotype" w:eastAsia="Times New Roman" w:hAnsi="Palatino Linotype" w:cs="Arial"/>
          <w:i/>
          <w:iCs/>
          <w:lang w:eastAsia="es-ES"/>
        </w:rPr>
        <w:t xml:space="preserve">. Integrar, actualizar y administrar el Registro Municipal; y </w:t>
      </w:r>
    </w:p>
    <w:p w14:paraId="0A327227" w14:textId="77777777" w:rsidR="003807B1" w:rsidRPr="007A7000" w:rsidRDefault="003807B1" w:rsidP="001360B4">
      <w:pPr>
        <w:autoSpaceDE w:val="0"/>
        <w:autoSpaceDN w:val="0"/>
        <w:adjustRightInd w:val="0"/>
        <w:spacing w:after="0" w:line="240" w:lineRule="auto"/>
        <w:ind w:left="567" w:right="567"/>
        <w:jc w:val="both"/>
        <w:rPr>
          <w:rFonts w:ascii="Palatino Linotype" w:eastAsia="Times New Roman" w:hAnsi="Palatino Linotype" w:cs="Arial"/>
          <w:i/>
          <w:iCs/>
          <w:lang w:eastAsia="es-ES"/>
        </w:rPr>
      </w:pPr>
      <w:r w:rsidRPr="007A7000">
        <w:rPr>
          <w:rFonts w:ascii="Palatino Linotype" w:eastAsia="Times New Roman" w:hAnsi="Palatino Linotype" w:cs="Arial"/>
          <w:b/>
          <w:bCs/>
          <w:i/>
          <w:iCs/>
          <w:lang w:eastAsia="es-ES"/>
        </w:rPr>
        <w:t>VIII</w:t>
      </w:r>
      <w:r w:rsidRPr="007A7000">
        <w:rPr>
          <w:rFonts w:ascii="Palatino Linotype" w:eastAsia="Times New Roman" w:hAnsi="Palatino Linotype" w:cs="Arial"/>
          <w:i/>
          <w:iCs/>
          <w:lang w:eastAsia="es-ES"/>
        </w:rPr>
        <w:t xml:space="preserve">. Las demás que le confiera esta Ley y demás disposiciones jurídicas aplicables. </w:t>
      </w:r>
    </w:p>
    <w:p w14:paraId="1F44AA3B" w14:textId="27BFF54E" w:rsidR="003807B1" w:rsidRPr="007A7000" w:rsidRDefault="003807B1" w:rsidP="001360B4">
      <w:pPr>
        <w:autoSpaceDE w:val="0"/>
        <w:autoSpaceDN w:val="0"/>
        <w:adjustRightInd w:val="0"/>
        <w:spacing w:after="0" w:line="240" w:lineRule="auto"/>
        <w:ind w:left="567" w:right="567"/>
        <w:jc w:val="both"/>
        <w:rPr>
          <w:rFonts w:ascii="Palatino Linotype" w:eastAsia="Times New Roman" w:hAnsi="Palatino Linotype" w:cs="Arial"/>
          <w:i/>
          <w:iCs/>
          <w:lang w:val="es-ES" w:eastAsia="es-ES"/>
        </w:rPr>
      </w:pPr>
      <w:r w:rsidRPr="007A7000">
        <w:rPr>
          <w:rFonts w:ascii="Palatino Linotype" w:eastAsia="Times New Roman" w:hAnsi="Palatino Linotype" w:cs="Arial"/>
          <w:i/>
          <w:iCs/>
          <w:lang w:eastAsia="es-ES"/>
        </w:rPr>
        <w:t>A la Comisión Municipal podrán concurrir como invitados permanentes, los representantes de las Dependencias que determine su Presidente, quien, asimismo, podrá invitar a las personas u organizaciones que considere pertinente cuando deban discutirse asuntos determinados, los que tendrán derecho a voz.</w:t>
      </w:r>
    </w:p>
    <w:p w14:paraId="38DED8D6" w14:textId="58314D40" w:rsidR="003807B1" w:rsidRPr="007A7000" w:rsidRDefault="003807B1" w:rsidP="001360B4">
      <w:pPr>
        <w:autoSpaceDE w:val="0"/>
        <w:autoSpaceDN w:val="0"/>
        <w:adjustRightInd w:val="0"/>
        <w:spacing w:after="0" w:line="240" w:lineRule="auto"/>
        <w:ind w:left="567" w:right="567"/>
        <w:jc w:val="both"/>
        <w:rPr>
          <w:rFonts w:ascii="Palatino Linotype" w:eastAsia="Times New Roman" w:hAnsi="Palatino Linotype" w:cs="Arial"/>
          <w:i/>
          <w:iCs/>
          <w:lang w:val="es-ES" w:eastAsia="es-ES"/>
        </w:rPr>
      </w:pPr>
    </w:p>
    <w:p w14:paraId="766D8356" w14:textId="21D9F20E" w:rsidR="003807B1" w:rsidRPr="007A7000" w:rsidRDefault="003807B1" w:rsidP="001360B4">
      <w:pPr>
        <w:autoSpaceDE w:val="0"/>
        <w:autoSpaceDN w:val="0"/>
        <w:adjustRightInd w:val="0"/>
        <w:spacing w:after="0" w:line="240" w:lineRule="auto"/>
        <w:ind w:left="567" w:right="567"/>
        <w:jc w:val="both"/>
        <w:rPr>
          <w:rFonts w:ascii="Palatino Linotype" w:eastAsia="Times New Roman" w:hAnsi="Palatino Linotype" w:cs="Arial"/>
          <w:i/>
          <w:iCs/>
          <w:lang w:eastAsia="es-ES"/>
        </w:rPr>
      </w:pPr>
      <w:r w:rsidRPr="007A7000">
        <w:rPr>
          <w:rFonts w:ascii="Palatino Linotype" w:eastAsia="Times New Roman" w:hAnsi="Palatino Linotype" w:cs="Arial"/>
          <w:b/>
          <w:bCs/>
          <w:i/>
          <w:iCs/>
          <w:lang w:eastAsia="es-ES"/>
        </w:rPr>
        <w:t>Artículo 24.-</w:t>
      </w:r>
      <w:r w:rsidRPr="007A7000">
        <w:rPr>
          <w:rFonts w:ascii="Palatino Linotype" w:eastAsia="Times New Roman" w:hAnsi="Palatino Linotype" w:cs="Arial"/>
          <w:i/>
          <w:iCs/>
          <w:lang w:eastAsia="es-ES"/>
        </w:rPr>
        <w:t xml:space="preserve"> El Secretario Técnico de la Comisión Municipal tendrá, en su ámbito de competencia, las siguientes funciones:</w:t>
      </w:r>
    </w:p>
    <w:p w14:paraId="4127D43C" w14:textId="49F4F958" w:rsidR="003807B1" w:rsidRPr="007A7000" w:rsidRDefault="003807B1" w:rsidP="001360B4">
      <w:pPr>
        <w:autoSpaceDE w:val="0"/>
        <w:autoSpaceDN w:val="0"/>
        <w:adjustRightInd w:val="0"/>
        <w:spacing w:after="0" w:line="240" w:lineRule="auto"/>
        <w:ind w:left="567" w:right="567"/>
        <w:jc w:val="both"/>
        <w:rPr>
          <w:rFonts w:ascii="Palatino Linotype" w:eastAsia="Times New Roman" w:hAnsi="Palatino Linotype" w:cs="Arial"/>
          <w:i/>
          <w:iCs/>
          <w:lang w:eastAsia="es-ES"/>
        </w:rPr>
      </w:pPr>
      <w:r w:rsidRPr="007A7000">
        <w:rPr>
          <w:rFonts w:ascii="Palatino Linotype" w:eastAsia="Times New Roman" w:hAnsi="Palatino Linotype" w:cs="Arial"/>
          <w:i/>
          <w:iCs/>
          <w:lang w:eastAsia="es-ES"/>
        </w:rPr>
        <w:t>…</w:t>
      </w:r>
    </w:p>
    <w:p w14:paraId="560E7ECF" w14:textId="6F210C7A" w:rsidR="003807B1" w:rsidRPr="007A7000" w:rsidRDefault="003807B1" w:rsidP="001360B4">
      <w:pPr>
        <w:autoSpaceDE w:val="0"/>
        <w:autoSpaceDN w:val="0"/>
        <w:adjustRightInd w:val="0"/>
        <w:spacing w:after="0" w:line="240" w:lineRule="auto"/>
        <w:ind w:left="567" w:right="567"/>
        <w:jc w:val="both"/>
        <w:rPr>
          <w:rFonts w:ascii="Palatino Linotype" w:eastAsia="Times New Roman" w:hAnsi="Palatino Linotype" w:cs="Arial"/>
          <w:i/>
          <w:iCs/>
          <w:lang w:val="es-ES" w:eastAsia="es-ES"/>
        </w:rPr>
      </w:pPr>
      <w:r w:rsidRPr="007A7000">
        <w:rPr>
          <w:rFonts w:ascii="Palatino Linotype" w:eastAsia="Times New Roman" w:hAnsi="Palatino Linotype" w:cs="Arial"/>
          <w:b/>
          <w:bCs/>
          <w:i/>
          <w:iCs/>
          <w:lang w:eastAsia="es-ES"/>
        </w:rPr>
        <w:t>V</w:t>
      </w:r>
      <w:r w:rsidRPr="007A7000">
        <w:rPr>
          <w:rFonts w:ascii="Palatino Linotype" w:eastAsia="Times New Roman" w:hAnsi="Palatino Linotype" w:cs="Arial"/>
          <w:i/>
          <w:iCs/>
          <w:lang w:eastAsia="es-ES"/>
        </w:rPr>
        <w:t>. Convocar a sesiones ordinarias de la Comisión Municipal y a sesiones extraordinarias cuando así lo instruya el Presidente de la misma;</w:t>
      </w:r>
    </w:p>
    <w:p w14:paraId="2E4EF6B9" w14:textId="77777777" w:rsidR="001360B4" w:rsidRPr="007A7000" w:rsidRDefault="001360B4" w:rsidP="001360B4">
      <w:pPr>
        <w:autoSpaceDE w:val="0"/>
        <w:autoSpaceDN w:val="0"/>
        <w:adjustRightInd w:val="0"/>
        <w:spacing w:after="0" w:line="240" w:lineRule="auto"/>
        <w:ind w:left="567" w:right="567"/>
        <w:jc w:val="both"/>
        <w:rPr>
          <w:rFonts w:ascii="Palatino Linotype" w:eastAsia="Times New Roman" w:hAnsi="Palatino Linotype" w:cs="Arial"/>
          <w:i/>
          <w:iCs/>
          <w:lang w:val="es-ES" w:eastAsia="es-ES"/>
        </w:rPr>
      </w:pPr>
      <w:r w:rsidRPr="007A7000">
        <w:rPr>
          <w:rFonts w:ascii="Palatino Linotype" w:eastAsia="Times New Roman" w:hAnsi="Palatino Linotype" w:cs="Arial"/>
          <w:b/>
          <w:bCs/>
          <w:i/>
          <w:iCs/>
          <w:lang w:val="es-ES" w:eastAsia="es-ES"/>
        </w:rPr>
        <w:t>VI</w:t>
      </w:r>
      <w:r w:rsidRPr="007A7000">
        <w:rPr>
          <w:rFonts w:ascii="Palatino Linotype" w:eastAsia="Times New Roman" w:hAnsi="Palatino Linotype" w:cs="Arial"/>
          <w:i/>
          <w:iCs/>
          <w:lang w:val="es-ES" w:eastAsia="es-ES"/>
        </w:rPr>
        <w:t xml:space="preserve">. Elaborar las actas de las sesiones y llevar el libro respectivo; </w:t>
      </w:r>
    </w:p>
    <w:p w14:paraId="0BCAAA3C" w14:textId="77777777" w:rsidR="001360B4" w:rsidRPr="007A7000" w:rsidRDefault="001360B4" w:rsidP="001360B4">
      <w:pPr>
        <w:autoSpaceDE w:val="0"/>
        <w:autoSpaceDN w:val="0"/>
        <w:adjustRightInd w:val="0"/>
        <w:spacing w:after="0" w:line="240" w:lineRule="auto"/>
        <w:ind w:left="567" w:right="567"/>
        <w:jc w:val="both"/>
        <w:rPr>
          <w:rFonts w:ascii="Palatino Linotype" w:eastAsia="Times New Roman" w:hAnsi="Palatino Linotype" w:cs="Arial"/>
          <w:i/>
          <w:iCs/>
          <w:lang w:val="es-ES" w:eastAsia="es-ES"/>
        </w:rPr>
      </w:pPr>
      <w:r w:rsidRPr="007A7000">
        <w:rPr>
          <w:rFonts w:ascii="Palatino Linotype" w:eastAsia="Times New Roman" w:hAnsi="Palatino Linotype" w:cs="Arial"/>
          <w:i/>
          <w:iCs/>
          <w:lang w:val="es-ES" w:eastAsia="es-ES"/>
        </w:rPr>
        <w:t>…</w:t>
      </w:r>
    </w:p>
    <w:p w14:paraId="5574E1A7" w14:textId="77777777" w:rsidR="001360B4" w:rsidRPr="007A7000" w:rsidRDefault="001360B4" w:rsidP="001360B4">
      <w:pPr>
        <w:autoSpaceDE w:val="0"/>
        <w:autoSpaceDN w:val="0"/>
        <w:adjustRightInd w:val="0"/>
        <w:spacing w:after="0" w:line="240" w:lineRule="auto"/>
        <w:ind w:left="567" w:right="567"/>
        <w:jc w:val="both"/>
        <w:rPr>
          <w:rFonts w:ascii="Palatino Linotype" w:eastAsia="Times New Roman" w:hAnsi="Palatino Linotype" w:cs="Arial"/>
          <w:i/>
          <w:iCs/>
          <w:lang w:eastAsia="es-ES"/>
        </w:rPr>
      </w:pPr>
    </w:p>
    <w:p w14:paraId="5DEA3929" w14:textId="43D246E9" w:rsidR="003807B1" w:rsidRPr="007A7000" w:rsidRDefault="001360B4" w:rsidP="001360B4">
      <w:pPr>
        <w:autoSpaceDE w:val="0"/>
        <w:autoSpaceDN w:val="0"/>
        <w:adjustRightInd w:val="0"/>
        <w:spacing w:after="0" w:line="240" w:lineRule="auto"/>
        <w:ind w:left="567" w:right="567"/>
        <w:jc w:val="both"/>
        <w:rPr>
          <w:rFonts w:ascii="Palatino Linotype" w:eastAsia="Times New Roman" w:hAnsi="Palatino Linotype" w:cs="Arial"/>
          <w:i/>
          <w:iCs/>
          <w:lang w:val="es-ES" w:eastAsia="es-ES"/>
        </w:rPr>
      </w:pPr>
      <w:r w:rsidRPr="007A7000">
        <w:rPr>
          <w:rFonts w:ascii="Palatino Linotype" w:eastAsia="Times New Roman" w:hAnsi="Palatino Linotype" w:cs="Arial"/>
          <w:b/>
          <w:bCs/>
          <w:i/>
          <w:iCs/>
          <w:lang w:eastAsia="es-ES"/>
        </w:rPr>
        <w:t>Artículo 26.-</w:t>
      </w:r>
      <w:r w:rsidRPr="007A7000">
        <w:rPr>
          <w:rFonts w:ascii="Palatino Linotype" w:eastAsia="Times New Roman" w:hAnsi="Palatino Linotype" w:cs="Arial"/>
          <w:i/>
          <w:iCs/>
          <w:lang w:eastAsia="es-ES"/>
        </w:rPr>
        <w:t xml:space="preserve"> Los Reglamentos Municipales de Mejora Regulatoria establecerán los términos en que funcionarán las respectivas </w:t>
      </w:r>
      <w:r w:rsidRPr="007A7000">
        <w:rPr>
          <w:rFonts w:ascii="Palatino Linotype" w:eastAsia="Times New Roman" w:hAnsi="Palatino Linotype" w:cs="Arial"/>
          <w:i/>
          <w:iCs/>
          <w:u w:val="single"/>
          <w:lang w:eastAsia="es-ES"/>
        </w:rPr>
        <w:t>Comisiones Municipales, las cuales sesionarán de manera ordinaria por lo menos cuatro veces al año</w:t>
      </w:r>
      <w:r w:rsidRPr="007A7000">
        <w:rPr>
          <w:rFonts w:ascii="Palatino Linotype" w:eastAsia="Times New Roman" w:hAnsi="Palatino Linotype" w:cs="Arial"/>
          <w:i/>
          <w:iCs/>
          <w:lang w:eastAsia="es-ES"/>
        </w:rPr>
        <w:t>, dentro de las dos semanas previas al inicio del trimestre respectivo.</w:t>
      </w:r>
      <w:r w:rsidRPr="007A7000">
        <w:rPr>
          <w:rFonts w:ascii="Palatino Linotype" w:eastAsia="Times New Roman" w:hAnsi="Palatino Linotype" w:cs="Arial"/>
          <w:i/>
          <w:iCs/>
          <w:lang w:val="es-ES" w:eastAsia="es-ES"/>
        </w:rPr>
        <w:t>”</w:t>
      </w:r>
    </w:p>
    <w:p w14:paraId="74F73C5F" w14:textId="456E0FBA" w:rsidR="001360B4" w:rsidRPr="007A7000" w:rsidRDefault="001360B4" w:rsidP="001360B4">
      <w:pPr>
        <w:autoSpaceDE w:val="0"/>
        <w:autoSpaceDN w:val="0"/>
        <w:adjustRightInd w:val="0"/>
        <w:spacing w:after="0" w:line="240" w:lineRule="auto"/>
        <w:ind w:left="567" w:right="567"/>
        <w:jc w:val="right"/>
        <w:rPr>
          <w:rFonts w:ascii="Palatino Linotype" w:eastAsia="Times New Roman" w:hAnsi="Palatino Linotype" w:cs="Arial"/>
          <w:lang w:val="es-ES" w:eastAsia="es-ES"/>
        </w:rPr>
      </w:pPr>
      <w:r w:rsidRPr="007A7000">
        <w:rPr>
          <w:rFonts w:ascii="Palatino Linotype" w:eastAsia="Times New Roman" w:hAnsi="Palatino Linotype" w:cs="Arial"/>
          <w:lang w:val="es-ES" w:eastAsia="es-ES"/>
        </w:rPr>
        <w:t>(Énfasis añadido)</w:t>
      </w:r>
    </w:p>
    <w:p w14:paraId="0D57A6D3" w14:textId="55CC1329" w:rsidR="003807B1" w:rsidRPr="007A7000" w:rsidRDefault="003807B1" w:rsidP="001360B4">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1107E74F" w14:textId="2A7907A7" w:rsidR="003807B1" w:rsidRPr="001360B4" w:rsidRDefault="001360B4" w:rsidP="001360B4">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7A7000">
        <w:rPr>
          <w:rFonts w:ascii="Palatino Linotype" w:eastAsia="Times New Roman" w:hAnsi="Palatino Linotype" w:cs="Arial"/>
          <w:sz w:val="24"/>
          <w:szCs w:val="24"/>
          <w:lang w:val="es-ES" w:eastAsia="es-ES"/>
        </w:rPr>
        <w:lastRenderedPageBreak/>
        <w:t>Preceptos legales, los cuales consagran la obligación del Sujeto Obligado de implementar políticas de mejora regulatoria, debiendo integra la Comisión Municipal de Mejora Regulatoria, quien deberá sesionar al menos 4 (cuatro) veces al año, consecuentemente, se acredita la fuente obligacional del Sujeto Obligado para generar, administrar y poseer la información peticionada.</w:t>
      </w:r>
    </w:p>
    <w:p w14:paraId="14F16D88" w14:textId="77777777" w:rsidR="003807B1" w:rsidRPr="001360B4" w:rsidRDefault="003807B1" w:rsidP="001360B4">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26037B24" w14:textId="5FF3D766" w:rsidR="00D03B8C" w:rsidRPr="001360B4" w:rsidRDefault="00D03B8C" w:rsidP="001360B4">
      <w:pPr>
        <w:spacing w:after="0" w:line="360" w:lineRule="auto"/>
        <w:jc w:val="both"/>
        <w:rPr>
          <w:rFonts w:ascii="Palatino Linotype" w:eastAsia="Times New Roman" w:hAnsi="Palatino Linotype" w:cs="Arial"/>
          <w:sz w:val="24"/>
          <w:szCs w:val="24"/>
          <w:lang w:val="es-ES" w:eastAsia="es-ES"/>
        </w:rPr>
      </w:pPr>
      <w:r w:rsidRPr="001360B4">
        <w:rPr>
          <w:rFonts w:ascii="Palatino Linotype" w:eastAsia="Times New Roman" w:hAnsi="Palatino Linotype" w:cs="Arial"/>
          <w:sz w:val="24"/>
          <w:szCs w:val="24"/>
          <w:lang w:val="es-ES" w:eastAsia="es-ES"/>
        </w:rPr>
        <w:t>E</w:t>
      </w:r>
      <w:r w:rsidR="00953413" w:rsidRPr="001360B4">
        <w:rPr>
          <w:rFonts w:ascii="Palatino Linotype" w:eastAsia="Times New Roman" w:hAnsi="Palatino Linotype" w:cs="Arial"/>
          <w:sz w:val="24"/>
          <w:szCs w:val="24"/>
          <w:lang w:val="es-ES" w:eastAsia="es-ES"/>
        </w:rPr>
        <w:t>n segundo lugar, e</w:t>
      </w:r>
      <w:r w:rsidR="00BC0DC3" w:rsidRPr="001360B4">
        <w:rPr>
          <w:rFonts w:ascii="Palatino Linotype" w:eastAsia="Times New Roman" w:hAnsi="Palatino Linotype" w:cs="Arial"/>
          <w:sz w:val="24"/>
          <w:szCs w:val="24"/>
          <w:lang w:val="es-ES" w:eastAsia="es-ES"/>
        </w:rPr>
        <w:t xml:space="preserve">l </w:t>
      </w:r>
      <w:r w:rsidR="00BC0DC3" w:rsidRPr="001360B4">
        <w:rPr>
          <w:rFonts w:ascii="Palatino Linotype" w:eastAsia="Times New Roman" w:hAnsi="Palatino Linotype" w:cs="Arial"/>
          <w:b/>
          <w:sz w:val="24"/>
          <w:szCs w:val="24"/>
          <w:lang w:val="es-ES" w:eastAsia="es-ES"/>
        </w:rPr>
        <w:t>Sujeto Obligado</w:t>
      </w:r>
      <w:r w:rsidR="00BC0DC3" w:rsidRPr="001360B4">
        <w:rPr>
          <w:rFonts w:ascii="Palatino Linotype" w:eastAsia="Times New Roman" w:hAnsi="Palatino Linotype" w:cs="Arial"/>
          <w:sz w:val="24"/>
          <w:szCs w:val="24"/>
          <w:lang w:val="es-ES" w:eastAsia="es-ES"/>
        </w:rPr>
        <w:t xml:space="preserve"> </w:t>
      </w:r>
      <w:r w:rsidRPr="001360B4">
        <w:rPr>
          <w:rFonts w:ascii="Palatino Linotype" w:eastAsia="Times New Roman" w:hAnsi="Palatino Linotype" w:cs="Arial"/>
          <w:sz w:val="24"/>
          <w:szCs w:val="24"/>
          <w:lang w:val="es-ES" w:eastAsia="es-ES"/>
        </w:rPr>
        <w:t xml:space="preserve">reconoció contar con la información, sin embargo, atendiendo al volumen de elevado de solicitudes de información que le fueron ingresadas en un corto periodo de tiempo, </w:t>
      </w:r>
      <w:r w:rsidRPr="001360B4">
        <w:rPr>
          <w:rFonts w:ascii="Palatino Linotype" w:eastAsia="Times New Roman" w:hAnsi="Palatino Linotype" w:cs="Arial"/>
          <w:b/>
          <w:sz w:val="24"/>
          <w:szCs w:val="24"/>
          <w:lang w:val="es-ES" w:eastAsia="es-ES"/>
        </w:rPr>
        <w:t>no cuenta con las capacidades humanas y materiales para su atención</w:t>
      </w:r>
      <w:r w:rsidRPr="001360B4">
        <w:rPr>
          <w:rFonts w:ascii="Palatino Linotype" w:eastAsia="Times New Roman" w:hAnsi="Palatino Linotype" w:cs="Arial"/>
          <w:sz w:val="24"/>
          <w:szCs w:val="24"/>
          <w:lang w:val="es-ES" w:eastAsia="es-ES"/>
        </w:rPr>
        <w:t>, por lo que, pone a disposición en consulta directa en las oficinas de la Presidencia Municipal, señalando el día y hora de consulta.</w:t>
      </w:r>
    </w:p>
    <w:p w14:paraId="27B68766" w14:textId="77777777" w:rsidR="00953413" w:rsidRPr="001360B4" w:rsidRDefault="00953413" w:rsidP="001360B4">
      <w:pPr>
        <w:spacing w:after="0" w:line="360" w:lineRule="auto"/>
        <w:jc w:val="both"/>
        <w:rPr>
          <w:rFonts w:ascii="Palatino Linotype" w:eastAsia="Times New Roman" w:hAnsi="Palatino Linotype" w:cs="Arial"/>
          <w:sz w:val="24"/>
          <w:szCs w:val="24"/>
          <w:lang w:val="es-ES" w:eastAsia="es-ES"/>
        </w:rPr>
      </w:pPr>
    </w:p>
    <w:p w14:paraId="663F3248" w14:textId="5D137964" w:rsidR="00EE449F" w:rsidRPr="001360B4" w:rsidRDefault="00953413" w:rsidP="001360B4">
      <w:pPr>
        <w:tabs>
          <w:tab w:val="left" w:pos="7938"/>
        </w:tabs>
        <w:spacing w:after="0" w:line="360" w:lineRule="auto"/>
        <w:jc w:val="both"/>
        <w:rPr>
          <w:rFonts w:ascii="Palatino Linotype" w:hAnsi="Palatino Linotype" w:cs="Arial"/>
          <w:sz w:val="24"/>
          <w:szCs w:val="24"/>
        </w:rPr>
      </w:pPr>
      <w:r w:rsidRPr="001360B4">
        <w:rPr>
          <w:rFonts w:ascii="Palatino Linotype" w:hAnsi="Palatino Linotype" w:cs="Arial"/>
          <w:sz w:val="24"/>
          <w:szCs w:val="24"/>
        </w:rPr>
        <w:t>Atentos a ello, re</w:t>
      </w:r>
      <w:r w:rsidR="00EE449F" w:rsidRPr="001360B4">
        <w:rPr>
          <w:rFonts w:ascii="Palatino Linotype" w:hAnsi="Palatino Linotype" w:cs="Arial"/>
          <w:sz w:val="24"/>
          <w:szCs w:val="24"/>
        </w:rPr>
        <w:t xml:space="preserve">specto a la procedencia del cambio de modalidad, el numeral 158 de la Ley de Transparencia y Acceso a la Información Pública del Estado de México y Municipios, señala que cuando lo determine el </w:t>
      </w:r>
      <w:r w:rsidR="00EE449F" w:rsidRPr="001360B4">
        <w:rPr>
          <w:rFonts w:ascii="Palatino Linotype" w:hAnsi="Palatino Linotype" w:cs="Arial"/>
          <w:b/>
          <w:sz w:val="24"/>
          <w:szCs w:val="24"/>
        </w:rPr>
        <w:t>Sujeto Obligado</w:t>
      </w:r>
      <w:r w:rsidR="00EE449F" w:rsidRPr="001360B4">
        <w:rPr>
          <w:rFonts w:ascii="Palatino Linotype" w:hAnsi="Palatino Linotype" w:cs="Arial"/>
          <w:sz w:val="24"/>
          <w:szCs w:val="24"/>
        </w:rPr>
        <w:t xml:space="preserve"> podrá solicitar el cambio de modalidad a consulta directa, en el supuesto de que la información se encuentre en su posesión y esta implique análisis, estudio o procesamiento de documentos y </w:t>
      </w:r>
      <w:r w:rsidR="00EE449F" w:rsidRPr="001360B4">
        <w:rPr>
          <w:rFonts w:ascii="Palatino Linotype" w:hAnsi="Palatino Linotype" w:cs="Arial"/>
          <w:b/>
          <w:sz w:val="24"/>
          <w:szCs w:val="24"/>
        </w:rPr>
        <w:t xml:space="preserve">cuya entrega o reproducción sobrepase las capacidades </w:t>
      </w:r>
      <w:r w:rsidR="00EE449F" w:rsidRPr="001360B4">
        <w:rPr>
          <w:rFonts w:ascii="Palatino Linotype" w:hAnsi="Palatino Linotype" w:cs="Arial"/>
          <w:sz w:val="24"/>
          <w:szCs w:val="24"/>
        </w:rPr>
        <w:t>técnicas</w:t>
      </w:r>
      <w:r w:rsidR="00EE449F" w:rsidRPr="001360B4">
        <w:rPr>
          <w:rFonts w:ascii="Palatino Linotype" w:hAnsi="Palatino Linotype" w:cs="Arial"/>
          <w:b/>
          <w:sz w:val="24"/>
          <w:szCs w:val="24"/>
        </w:rPr>
        <w:t>,</w:t>
      </w:r>
      <w:r w:rsidR="00EE449F" w:rsidRPr="001360B4">
        <w:rPr>
          <w:rFonts w:ascii="Palatino Linotype" w:hAnsi="Palatino Linotype" w:cs="Arial"/>
          <w:sz w:val="24"/>
          <w:szCs w:val="24"/>
        </w:rPr>
        <w:t xml:space="preserve"> </w:t>
      </w:r>
      <w:r w:rsidR="00EE449F" w:rsidRPr="001360B4">
        <w:rPr>
          <w:rFonts w:ascii="Palatino Linotype" w:hAnsi="Palatino Linotype" w:cs="Arial"/>
          <w:b/>
          <w:sz w:val="24"/>
          <w:szCs w:val="24"/>
        </w:rPr>
        <w:t>administrativas</w:t>
      </w:r>
      <w:r w:rsidR="00EE449F" w:rsidRPr="001360B4">
        <w:rPr>
          <w:rFonts w:ascii="Palatino Linotype" w:hAnsi="Palatino Linotype" w:cs="Arial"/>
          <w:sz w:val="24"/>
          <w:szCs w:val="24"/>
        </w:rPr>
        <w:t xml:space="preserve"> y </w:t>
      </w:r>
      <w:r w:rsidR="00EE449F" w:rsidRPr="001360B4">
        <w:rPr>
          <w:rFonts w:ascii="Palatino Linotype" w:hAnsi="Palatino Linotype" w:cs="Arial"/>
          <w:b/>
          <w:sz w:val="24"/>
          <w:szCs w:val="24"/>
        </w:rPr>
        <w:t>humanas</w:t>
      </w:r>
      <w:r w:rsidR="00EE449F" w:rsidRPr="001360B4">
        <w:rPr>
          <w:rFonts w:ascii="Palatino Linotype" w:hAnsi="Palatino Linotype" w:cs="Arial"/>
          <w:sz w:val="24"/>
          <w:szCs w:val="24"/>
        </w:rPr>
        <w:t>, para el cumplimiento de las obligaciones de transparencia,</w:t>
      </w:r>
      <w:r w:rsidR="00EE449F" w:rsidRPr="001360B4">
        <w:rPr>
          <w:rFonts w:ascii="Palatino Linotype" w:hAnsi="Palatino Linotype" w:cs="Arial"/>
          <w:b/>
          <w:sz w:val="24"/>
          <w:szCs w:val="24"/>
        </w:rPr>
        <w:t xml:space="preserve"> no siendo óbice mencionar que dicho cambio de modalidad de entrega deberá de estar debidamente fundado y motivado</w:t>
      </w:r>
      <w:r w:rsidR="00EE449F" w:rsidRPr="001360B4">
        <w:rPr>
          <w:rFonts w:ascii="Palatino Linotype" w:hAnsi="Palatino Linotype" w:cs="Arial"/>
          <w:sz w:val="24"/>
          <w:szCs w:val="24"/>
        </w:rPr>
        <w:t>, en el cual se expliquen las razones o motivos del cambio, exceptuando la información clasificada, la cual se deberá de respaldar de igual manera por un acuerdo de clasificación.</w:t>
      </w:r>
    </w:p>
    <w:p w14:paraId="2178DACF" w14:textId="77777777" w:rsidR="00EE449F" w:rsidRPr="001360B4" w:rsidRDefault="00EE449F" w:rsidP="001360B4">
      <w:pPr>
        <w:tabs>
          <w:tab w:val="left" w:pos="7938"/>
        </w:tabs>
        <w:spacing w:after="0" w:line="360" w:lineRule="auto"/>
        <w:jc w:val="both"/>
        <w:rPr>
          <w:rFonts w:ascii="Palatino Linotype" w:hAnsi="Palatino Linotype" w:cs="Arial"/>
          <w:sz w:val="24"/>
          <w:szCs w:val="24"/>
        </w:rPr>
      </w:pPr>
    </w:p>
    <w:p w14:paraId="47E3A4C7" w14:textId="04AE5D17" w:rsidR="00742CB2" w:rsidRPr="001360B4" w:rsidRDefault="00EE449F" w:rsidP="001360B4">
      <w:pPr>
        <w:tabs>
          <w:tab w:val="left" w:pos="7938"/>
        </w:tabs>
        <w:spacing w:after="0" w:line="360" w:lineRule="auto"/>
        <w:jc w:val="both"/>
        <w:rPr>
          <w:rFonts w:ascii="Palatino Linotype" w:hAnsi="Palatino Linotype" w:cs="Arial"/>
          <w:sz w:val="24"/>
          <w:szCs w:val="24"/>
        </w:rPr>
      </w:pPr>
      <w:r w:rsidRPr="001360B4">
        <w:rPr>
          <w:rFonts w:ascii="Palatino Linotype" w:hAnsi="Palatino Linotype" w:cs="Arial"/>
          <w:sz w:val="24"/>
          <w:szCs w:val="24"/>
        </w:rPr>
        <w:lastRenderedPageBreak/>
        <w:t xml:space="preserve">Requisitos de motivación y fundamentación que </w:t>
      </w:r>
      <w:r w:rsidRPr="001360B4">
        <w:rPr>
          <w:rFonts w:ascii="Palatino Linotype" w:hAnsi="Palatino Linotype" w:cs="Arial"/>
          <w:b/>
          <w:sz w:val="24"/>
          <w:szCs w:val="24"/>
        </w:rPr>
        <w:t>no se encuentran cumplidos</w:t>
      </w:r>
      <w:r w:rsidRPr="001360B4">
        <w:rPr>
          <w:rFonts w:ascii="Palatino Linotype" w:hAnsi="Palatino Linotype" w:cs="Arial"/>
          <w:sz w:val="24"/>
          <w:szCs w:val="24"/>
        </w:rPr>
        <w:t xml:space="preserve">, </w:t>
      </w:r>
      <w:r w:rsidR="006B1632" w:rsidRPr="001360B4">
        <w:rPr>
          <w:rFonts w:ascii="Palatino Linotype" w:hAnsi="Palatino Linotype" w:cs="Arial"/>
          <w:sz w:val="24"/>
          <w:szCs w:val="24"/>
        </w:rPr>
        <w:t xml:space="preserve">atendiendo que, </w:t>
      </w:r>
      <w:r w:rsidR="00742CB2" w:rsidRPr="001360B4">
        <w:rPr>
          <w:rFonts w:ascii="Palatino Linotype" w:hAnsi="Palatino Linotype" w:cs="Arial"/>
          <w:b/>
          <w:sz w:val="24"/>
          <w:szCs w:val="24"/>
        </w:rPr>
        <w:t>no preciso las circunstancias que ocasionan las imposibilidades humanas ni materiales</w:t>
      </w:r>
      <w:r w:rsidR="00742CB2" w:rsidRPr="001360B4">
        <w:rPr>
          <w:rFonts w:ascii="Palatino Linotype" w:hAnsi="Palatino Linotype" w:cs="Arial"/>
          <w:sz w:val="24"/>
          <w:szCs w:val="24"/>
        </w:rPr>
        <w:t>, al ser omiso en informar</w:t>
      </w:r>
      <w:r w:rsidR="00F37FC6" w:rsidRPr="001360B4">
        <w:rPr>
          <w:rFonts w:ascii="Palatino Linotype" w:hAnsi="Palatino Linotype" w:cs="Arial"/>
          <w:sz w:val="24"/>
          <w:szCs w:val="24"/>
        </w:rPr>
        <w:t xml:space="preserve"> de manera precisa</w:t>
      </w:r>
      <w:r w:rsidR="00742CB2" w:rsidRPr="001360B4">
        <w:rPr>
          <w:rFonts w:ascii="Palatino Linotype" w:hAnsi="Palatino Linotype" w:cs="Arial"/>
          <w:sz w:val="24"/>
          <w:szCs w:val="24"/>
        </w:rPr>
        <w:t xml:space="preserve"> la cantidad de servidores públicos encargados de la búsqueda de la información, los equipos informáticos con los que dispone (computadoras, escáneres y/o copiadoras)</w:t>
      </w:r>
      <w:r w:rsidR="00F37FC6" w:rsidRPr="001360B4">
        <w:rPr>
          <w:rFonts w:ascii="Palatino Linotype" w:hAnsi="Palatino Linotype" w:cs="Arial"/>
          <w:sz w:val="24"/>
          <w:szCs w:val="24"/>
        </w:rPr>
        <w:t>.</w:t>
      </w:r>
    </w:p>
    <w:p w14:paraId="4E39A841" w14:textId="77777777" w:rsidR="00742CB2" w:rsidRPr="001360B4" w:rsidRDefault="00742CB2" w:rsidP="001360B4">
      <w:pPr>
        <w:tabs>
          <w:tab w:val="left" w:pos="7938"/>
        </w:tabs>
        <w:spacing w:after="0" w:line="360" w:lineRule="auto"/>
        <w:jc w:val="both"/>
        <w:rPr>
          <w:rFonts w:ascii="Palatino Linotype" w:hAnsi="Palatino Linotype" w:cs="Arial"/>
          <w:sz w:val="24"/>
          <w:szCs w:val="24"/>
        </w:rPr>
      </w:pPr>
    </w:p>
    <w:p w14:paraId="346F0B32" w14:textId="165A6FEE" w:rsidR="00EE449F" w:rsidRPr="001360B4" w:rsidRDefault="00184F61" w:rsidP="001360B4">
      <w:pPr>
        <w:tabs>
          <w:tab w:val="left" w:pos="7938"/>
        </w:tabs>
        <w:spacing w:after="0" w:line="360" w:lineRule="auto"/>
        <w:jc w:val="both"/>
        <w:rPr>
          <w:rFonts w:ascii="Palatino Linotype" w:hAnsi="Palatino Linotype" w:cs="Arial"/>
          <w:sz w:val="24"/>
          <w:szCs w:val="24"/>
        </w:rPr>
      </w:pPr>
      <w:r w:rsidRPr="001360B4">
        <w:rPr>
          <w:rFonts w:ascii="Palatino Linotype" w:hAnsi="Palatino Linotype" w:cs="Arial"/>
          <w:sz w:val="24"/>
          <w:szCs w:val="24"/>
        </w:rPr>
        <w:t xml:space="preserve">Ante las reiteradas omisiones del </w:t>
      </w:r>
      <w:r w:rsidRPr="001360B4">
        <w:rPr>
          <w:rFonts w:ascii="Palatino Linotype" w:hAnsi="Palatino Linotype" w:cs="Arial"/>
          <w:b/>
          <w:bCs/>
          <w:sz w:val="24"/>
          <w:szCs w:val="24"/>
        </w:rPr>
        <w:t>Sujeto Obligado</w:t>
      </w:r>
      <w:r w:rsidRPr="001360B4">
        <w:rPr>
          <w:rFonts w:ascii="Palatino Linotype" w:hAnsi="Palatino Linotype" w:cs="Arial"/>
          <w:sz w:val="24"/>
          <w:szCs w:val="24"/>
        </w:rPr>
        <w:t xml:space="preserve"> de tutelar el derecho de acceso a la información de la parte </w:t>
      </w:r>
      <w:r w:rsidRPr="001360B4">
        <w:rPr>
          <w:rFonts w:ascii="Palatino Linotype" w:hAnsi="Palatino Linotype" w:cs="Arial"/>
          <w:b/>
          <w:bCs/>
          <w:sz w:val="24"/>
          <w:szCs w:val="24"/>
        </w:rPr>
        <w:t>Recurrente</w:t>
      </w:r>
      <w:r w:rsidRPr="001360B4">
        <w:rPr>
          <w:rFonts w:ascii="Palatino Linotype" w:hAnsi="Palatino Linotype" w:cs="Arial"/>
          <w:sz w:val="24"/>
          <w:szCs w:val="24"/>
        </w:rPr>
        <w:t xml:space="preserve">, se acredita el incumplimiento a los </w:t>
      </w:r>
      <w:r w:rsidR="00EE449F" w:rsidRPr="001360B4">
        <w:rPr>
          <w:rFonts w:ascii="Palatino Linotype" w:hAnsi="Palatino Linotype" w:cs="Arial"/>
          <w:sz w:val="24"/>
          <w:szCs w:val="24"/>
        </w:rPr>
        <w:t xml:space="preserve">artículos 158 y 164 de la Ley de Transparencia Local, </w:t>
      </w:r>
      <w:r w:rsidRPr="001360B4">
        <w:rPr>
          <w:rFonts w:ascii="Palatino Linotype" w:hAnsi="Palatino Linotype" w:cs="Arial"/>
          <w:sz w:val="24"/>
          <w:szCs w:val="24"/>
        </w:rPr>
        <w:t>los cuales</w:t>
      </w:r>
      <w:r w:rsidR="00EE449F" w:rsidRPr="001360B4">
        <w:rPr>
          <w:rFonts w:ascii="Palatino Linotype" w:hAnsi="Palatino Linotype" w:cs="Arial"/>
          <w:sz w:val="24"/>
          <w:szCs w:val="24"/>
        </w:rPr>
        <w:t xml:space="preserve"> establecen los supuestos de procedencia del cambio de modalidad, preceptos que se citan a continuación para pronta referencia:</w:t>
      </w:r>
    </w:p>
    <w:p w14:paraId="230D4865" w14:textId="77777777" w:rsidR="00EE449F" w:rsidRPr="001360B4" w:rsidRDefault="00EE449F" w:rsidP="001360B4">
      <w:pPr>
        <w:tabs>
          <w:tab w:val="left" w:pos="7938"/>
        </w:tabs>
        <w:spacing w:after="0" w:line="360" w:lineRule="auto"/>
        <w:jc w:val="both"/>
        <w:rPr>
          <w:rFonts w:ascii="Palatino Linotype" w:hAnsi="Palatino Linotype" w:cs="Arial"/>
          <w:sz w:val="24"/>
          <w:szCs w:val="24"/>
        </w:rPr>
      </w:pPr>
    </w:p>
    <w:p w14:paraId="4F9F0C41" w14:textId="77777777" w:rsidR="00EE449F" w:rsidRPr="001360B4" w:rsidRDefault="00EE449F" w:rsidP="001360B4">
      <w:pPr>
        <w:tabs>
          <w:tab w:val="left" w:pos="7938"/>
        </w:tabs>
        <w:spacing w:after="0" w:line="240" w:lineRule="auto"/>
        <w:ind w:left="567" w:right="616"/>
        <w:jc w:val="both"/>
        <w:rPr>
          <w:rFonts w:ascii="Palatino Linotype" w:hAnsi="Palatino Linotype" w:cs="Arial"/>
          <w:i/>
          <w:szCs w:val="24"/>
        </w:rPr>
      </w:pPr>
      <w:r w:rsidRPr="001360B4">
        <w:rPr>
          <w:rFonts w:ascii="Palatino Linotype" w:hAnsi="Palatino Linotype" w:cs="Arial"/>
          <w:i/>
          <w:szCs w:val="24"/>
        </w:rPr>
        <w:t>“</w:t>
      </w:r>
      <w:r w:rsidRPr="001360B4">
        <w:rPr>
          <w:rFonts w:ascii="Palatino Linotype" w:hAnsi="Palatino Linotype" w:cs="Arial"/>
          <w:b/>
          <w:i/>
          <w:szCs w:val="24"/>
        </w:rPr>
        <w:t>Artículo 158.</w:t>
      </w:r>
      <w:r w:rsidRPr="001360B4">
        <w:rPr>
          <w:rFonts w:ascii="Palatino Linotype" w:hAnsi="Palatino Linotype" w:cs="Arial"/>
          <w:i/>
          <w:szCs w:val="24"/>
        </w:rPr>
        <w:t xml:space="preserve">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w:t>
      </w:r>
      <w:r w:rsidRPr="001360B4">
        <w:rPr>
          <w:rFonts w:ascii="Palatino Linotype" w:hAnsi="Palatino Linotype" w:cs="Arial"/>
          <w:i/>
          <w:szCs w:val="24"/>
          <w:u w:val="single"/>
        </w:rPr>
        <w:t>sujeto obligado</w:t>
      </w:r>
      <w:r w:rsidRPr="001360B4">
        <w:rPr>
          <w:rFonts w:ascii="Palatino Linotype" w:hAnsi="Palatino Linotype" w:cs="Arial"/>
          <w:i/>
          <w:szCs w:val="24"/>
        </w:rPr>
        <w:t xml:space="preserve"> para cumplir con la solicitud, en los plazos establecidos para dichos efectos, se </w:t>
      </w:r>
      <w:r w:rsidRPr="001360B4">
        <w:rPr>
          <w:rFonts w:ascii="Palatino Linotype" w:hAnsi="Palatino Linotype" w:cs="Arial"/>
          <w:i/>
          <w:szCs w:val="24"/>
          <w:u w:val="single"/>
        </w:rPr>
        <w:t>podrá poner a disposición del solicitante los documentos en consulta directa, salvo la información clasificada</w:t>
      </w:r>
      <w:r w:rsidRPr="001360B4">
        <w:rPr>
          <w:rFonts w:ascii="Palatino Linotype" w:hAnsi="Palatino Linotype" w:cs="Arial"/>
          <w:i/>
          <w:szCs w:val="24"/>
        </w:rPr>
        <w:t xml:space="preserve">. </w:t>
      </w:r>
    </w:p>
    <w:p w14:paraId="23A5F0FB" w14:textId="77777777" w:rsidR="00EE449F" w:rsidRPr="001360B4" w:rsidRDefault="00EE449F" w:rsidP="001360B4">
      <w:pPr>
        <w:tabs>
          <w:tab w:val="left" w:pos="7938"/>
        </w:tabs>
        <w:spacing w:after="0" w:line="240" w:lineRule="auto"/>
        <w:ind w:left="567" w:right="616"/>
        <w:jc w:val="both"/>
        <w:rPr>
          <w:rFonts w:ascii="Palatino Linotype" w:hAnsi="Palatino Linotype" w:cs="Arial"/>
          <w:i/>
          <w:szCs w:val="24"/>
        </w:rPr>
      </w:pPr>
      <w:r w:rsidRPr="001360B4">
        <w:rPr>
          <w:rFonts w:ascii="Palatino Linotype" w:hAnsi="Palatino Linotype" w:cs="Arial"/>
          <w:i/>
          <w:szCs w:val="24"/>
        </w:rPr>
        <w:t>En todo caso, se facilitará su copia simple o certificada, así como su reproducción por cualquier medio disponible en las instalaciones del sujeto obligado o que, en su caso, aporte el solicitante.</w:t>
      </w:r>
    </w:p>
    <w:p w14:paraId="301A9F15" w14:textId="77777777" w:rsidR="00EE449F" w:rsidRPr="001360B4" w:rsidRDefault="00EE449F" w:rsidP="001360B4">
      <w:pPr>
        <w:tabs>
          <w:tab w:val="left" w:pos="7938"/>
        </w:tabs>
        <w:spacing w:after="0" w:line="240" w:lineRule="auto"/>
        <w:ind w:left="567" w:right="616"/>
        <w:jc w:val="both"/>
        <w:rPr>
          <w:rFonts w:ascii="Palatino Linotype" w:hAnsi="Palatino Linotype" w:cs="Arial"/>
          <w:i/>
          <w:szCs w:val="24"/>
        </w:rPr>
      </w:pPr>
    </w:p>
    <w:p w14:paraId="0855B090" w14:textId="77777777" w:rsidR="00EE449F" w:rsidRPr="001360B4" w:rsidRDefault="00EE449F" w:rsidP="001360B4">
      <w:pPr>
        <w:tabs>
          <w:tab w:val="left" w:pos="7938"/>
        </w:tabs>
        <w:spacing w:after="0" w:line="240" w:lineRule="auto"/>
        <w:ind w:left="567" w:right="616"/>
        <w:jc w:val="both"/>
        <w:rPr>
          <w:rFonts w:ascii="Palatino Linotype" w:hAnsi="Palatino Linotype" w:cs="Arial"/>
          <w:i/>
          <w:szCs w:val="24"/>
        </w:rPr>
      </w:pPr>
      <w:r w:rsidRPr="001360B4">
        <w:rPr>
          <w:rFonts w:ascii="Palatino Linotype" w:hAnsi="Palatino Linotype" w:cs="Arial"/>
          <w:b/>
          <w:i/>
          <w:szCs w:val="24"/>
        </w:rPr>
        <w:t>Artículo 164.</w:t>
      </w:r>
      <w:r w:rsidRPr="001360B4">
        <w:rPr>
          <w:rFonts w:ascii="Palatino Linotype" w:hAnsi="Palatino Linotype" w:cs="Arial"/>
          <w:i/>
          <w:szCs w:val="24"/>
        </w:rPr>
        <w:t xml:space="preserve"> El acceso se dará en la modalidad de entrega y, en su caso, de envío elegidos por el solicitante. </w:t>
      </w:r>
      <w:r w:rsidRPr="001360B4">
        <w:rPr>
          <w:rFonts w:ascii="Palatino Linotype" w:hAnsi="Palatino Linotype" w:cs="Arial"/>
          <w:i/>
          <w:szCs w:val="24"/>
          <w:u w:val="single"/>
        </w:rPr>
        <w:t>Cuando la información no pueda entregarse o enviarse en la modalidad solicitada, el sujeto obligado deberá ofrecer otra u otras modalidades de entrega</w:t>
      </w:r>
      <w:r w:rsidRPr="001360B4">
        <w:rPr>
          <w:rFonts w:ascii="Palatino Linotype" w:hAnsi="Palatino Linotype" w:cs="Arial"/>
          <w:i/>
          <w:szCs w:val="24"/>
        </w:rPr>
        <w:t>.</w:t>
      </w:r>
    </w:p>
    <w:p w14:paraId="5A63462C" w14:textId="77777777" w:rsidR="00EE449F" w:rsidRPr="001360B4" w:rsidRDefault="00EE449F" w:rsidP="001360B4">
      <w:pPr>
        <w:tabs>
          <w:tab w:val="left" w:pos="7938"/>
        </w:tabs>
        <w:spacing w:after="0" w:line="240" w:lineRule="auto"/>
        <w:ind w:left="567" w:right="616"/>
        <w:jc w:val="both"/>
        <w:rPr>
          <w:rFonts w:ascii="Palatino Linotype" w:hAnsi="Palatino Linotype" w:cs="Arial"/>
          <w:i/>
          <w:szCs w:val="24"/>
        </w:rPr>
      </w:pPr>
      <w:r w:rsidRPr="001360B4">
        <w:rPr>
          <w:rFonts w:ascii="Palatino Linotype" w:hAnsi="Palatino Linotype" w:cs="Arial"/>
          <w:i/>
          <w:szCs w:val="24"/>
        </w:rPr>
        <w:t>En cualquier caso, se deberá fundar y motivar la necesidad de ofrecer otras modalidades.</w:t>
      </w:r>
    </w:p>
    <w:p w14:paraId="2D87F93A" w14:textId="77777777" w:rsidR="00EE449F" w:rsidRPr="001360B4" w:rsidRDefault="00EE449F" w:rsidP="001360B4">
      <w:pPr>
        <w:tabs>
          <w:tab w:val="left" w:pos="7938"/>
        </w:tabs>
        <w:spacing w:after="0" w:line="240" w:lineRule="auto"/>
        <w:ind w:left="567" w:right="616"/>
        <w:jc w:val="both"/>
        <w:rPr>
          <w:rFonts w:ascii="Palatino Linotype" w:hAnsi="Palatino Linotype" w:cs="Arial"/>
          <w:i/>
          <w:szCs w:val="24"/>
        </w:rPr>
      </w:pPr>
    </w:p>
    <w:p w14:paraId="5470E77B" w14:textId="77777777" w:rsidR="00EE449F" w:rsidRPr="001360B4" w:rsidRDefault="00EE449F" w:rsidP="001360B4">
      <w:pPr>
        <w:tabs>
          <w:tab w:val="left" w:pos="7938"/>
        </w:tabs>
        <w:spacing w:after="0" w:line="240" w:lineRule="auto"/>
        <w:ind w:left="567" w:right="616"/>
        <w:jc w:val="both"/>
        <w:rPr>
          <w:rFonts w:ascii="Palatino Linotype" w:hAnsi="Palatino Linotype" w:cs="Arial"/>
          <w:i/>
          <w:szCs w:val="24"/>
        </w:rPr>
      </w:pPr>
      <w:r w:rsidRPr="001360B4">
        <w:rPr>
          <w:rFonts w:ascii="Palatino Linotype" w:hAnsi="Palatino Linotype" w:cs="Arial"/>
          <w:b/>
          <w:i/>
          <w:szCs w:val="24"/>
        </w:rPr>
        <w:t>Artículo 166.</w:t>
      </w:r>
      <w:r w:rsidRPr="001360B4">
        <w:rPr>
          <w:rFonts w:ascii="Palatino Linotype" w:hAnsi="Palatino Linotype" w:cs="Arial"/>
          <w:i/>
          <w:szCs w:val="24"/>
        </w:rPr>
        <w:t xml:space="preserve"> </w:t>
      </w:r>
      <w:r w:rsidRPr="001360B4">
        <w:rPr>
          <w:rFonts w:ascii="Palatino Linotype" w:hAnsi="Palatino Linotype" w:cs="Arial"/>
          <w:i/>
          <w:szCs w:val="24"/>
          <w:u w:val="single"/>
        </w:rPr>
        <w:t>La obligación de acceso a la información pública se tendrá por cumplida cuando el solicitante tenga a su disposición la información requerida, o cuando realice la consulta de la misma en el lugar en el que ésta se localice</w:t>
      </w:r>
      <w:r w:rsidRPr="001360B4">
        <w:rPr>
          <w:rFonts w:ascii="Palatino Linotype" w:hAnsi="Palatino Linotype" w:cs="Arial"/>
          <w:i/>
          <w:szCs w:val="24"/>
        </w:rPr>
        <w:t xml:space="preserve">. </w:t>
      </w:r>
    </w:p>
    <w:p w14:paraId="0A6D497B" w14:textId="77777777" w:rsidR="00EE449F" w:rsidRPr="001360B4" w:rsidRDefault="00EE449F" w:rsidP="001360B4">
      <w:pPr>
        <w:tabs>
          <w:tab w:val="left" w:pos="7938"/>
        </w:tabs>
        <w:spacing w:after="0" w:line="240" w:lineRule="auto"/>
        <w:ind w:left="567" w:right="616"/>
        <w:jc w:val="both"/>
        <w:rPr>
          <w:rFonts w:ascii="Palatino Linotype" w:hAnsi="Palatino Linotype" w:cs="Arial"/>
          <w:i/>
          <w:szCs w:val="24"/>
        </w:rPr>
      </w:pPr>
      <w:r w:rsidRPr="001360B4">
        <w:rPr>
          <w:rFonts w:ascii="Palatino Linotype" w:hAnsi="Palatino Linotype" w:cs="Arial"/>
          <w:i/>
          <w:szCs w:val="24"/>
        </w:rPr>
        <w:t xml:space="preserve">La Unidad de Transparencia tendrá disponible la información solicitada, durante un plazo mínimo de sesenta días hábiles, contado a partir de que el solicitante hubiere realizado, en </w:t>
      </w:r>
      <w:r w:rsidRPr="001360B4">
        <w:rPr>
          <w:rFonts w:ascii="Palatino Linotype" w:hAnsi="Palatino Linotype" w:cs="Arial"/>
          <w:i/>
          <w:szCs w:val="24"/>
        </w:rPr>
        <w:lastRenderedPageBreak/>
        <w:t xml:space="preserve">su caso, el pago respectivo, el cual deberá efectuarse en un plazo no mayor a treinta días hábiles. </w:t>
      </w:r>
    </w:p>
    <w:p w14:paraId="1DA8A776" w14:textId="77777777" w:rsidR="00EE449F" w:rsidRPr="001360B4" w:rsidRDefault="00EE449F" w:rsidP="001360B4">
      <w:pPr>
        <w:tabs>
          <w:tab w:val="left" w:pos="7938"/>
        </w:tabs>
        <w:spacing w:after="0" w:line="240" w:lineRule="auto"/>
        <w:ind w:left="567" w:right="616"/>
        <w:jc w:val="both"/>
        <w:rPr>
          <w:rFonts w:ascii="Palatino Linotype" w:hAnsi="Palatino Linotype" w:cs="Arial"/>
          <w:i/>
          <w:szCs w:val="24"/>
        </w:rPr>
      </w:pPr>
      <w:r w:rsidRPr="001360B4">
        <w:rPr>
          <w:rFonts w:ascii="Palatino Linotype" w:hAnsi="Palatino Linotype" w:cs="Arial"/>
          <w:i/>
          <w:szCs w:val="24"/>
        </w:rPr>
        <w:t xml:space="preserve">Transcurridos dichos plazos, si los solicitantes no acuden a recibir la información requerida los sujetos obligados darán por concluida la solicitud y procederán, de ser el caso, a la destrucción del material en el que se reprodujo la información. </w:t>
      </w:r>
    </w:p>
    <w:p w14:paraId="6A2D210C" w14:textId="77777777" w:rsidR="00EE449F" w:rsidRPr="001360B4" w:rsidRDefault="00EE449F" w:rsidP="001360B4">
      <w:pPr>
        <w:tabs>
          <w:tab w:val="left" w:pos="7938"/>
        </w:tabs>
        <w:spacing w:after="0" w:line="240" w:lineRule="auto"/>
        <w:ind w:left="567" w:right="616"/>
        <w:jc w:val="both"/>
        <w:rPr>
          <w:rFonts w:ascii="Palatino Linotype" w:hAnsi="Palatino Linotype" w:cs="Arial"/>
          <w:i/>
          <w:szCs w:val="24"/>
        </w:rPr>
      </w:pPr>
      <w:r w:rsidRPr="001360B4">
        <w:rPr>
          <w:rFonts w:ascii="Palatino Linotype" w:hAnsi="Palatino Linotype" w:cs="Arial"/>
          <w:i/>
          <w:szCs w:val="24"/>
        </w:rPr>
        <w:t xml:space="preserve">Cuando el sujeto obligado no entregue la respuesta a la solicitud dentro del plazo previsto en la Ley, la solicitud se entenderá negada y el solicitante podrá interponer el recurso de revisión previsto en este ordenamiento. </w:t>
      </w:r>
    </w:p>
    <w:p w14:paraId="6059B8A0" w14:textId="77777777" w:rsidR="00EE449F" w:rsidRPr="001360B4" w:rsidRDefault="00EE449F" w:rsidP="001360B4">
      <w:pPr>
        <w:tabs>
          <w:tab w:val="left" w:pos="7938"/>
        </w:tabs>
        <w:spacing w:after="0" w:line="240" w:lineRule="auto"/>
        <w:ind w:left="567" w:right="616"/>
        <w:jc w:val="both"/>
        <w:rPr>
          <w:rFonts w:ascii="Palatino Linotype" w:hAnsi="Palatino Linotype" w:cs="Arial"/>
          <w:b/>
          <w:bCs/>
          <w:i/>
          <w:szCs w:val="24"/>
        </w:rPr>
      </w:pPr>
      <w:r w:rsidRPr="001360B4">
        <w:rPr>
          <w:rFonts w:ascii="Palatino Linotype" w:hAnsi="Palatino Linotype" w:cs="Arial"/>
          <w:i/>
          <w:szCs w:val="24"/>
        </w:rPr>
        <w:t>Una vez entregada la información, el solicitante acusará recibo por escrito, dándose por terminado el trámite de acceso a la información.”</w:t>
      </w:r>
    </w:p>
    <w:p w14:paraId="6D0CC836" w14:textId="77777777" w:rsidR="00EE449F" w:rsidRPr="001360B4" w:rsidRDefault="00EE449F" w:rsidP="001360B4">
      <w:pPr>
        <w:tabs>
          <w:tab w:val="left" w:pos="7938"/>
        </w:tabs>
        <w:spacing w:after="0" w:line="240" w:lineRule="auto"/>
        <w:ind w:left="567" w:right="616"/>
        <w:jc w:val="both"/>
        <w:rPr>
          <w:rFonts w:ascii="Palatino Linotype" w:hAnsi="Palatino Linotype" w:cs="Arial"/>
          <w:szCs w:val="24"/>
        </w:rPr>
      </w:pPr>
    </w:p>
    <w:p w14:paraId="1E69A3A6" w14:textId="77777777" w:rsidR="00EE449F" w:rsidRPr="001360B4" w:rsidRDefault="00EE449F" w:rsidP="001360B4">
      <w:pPr>
        <w:tabs>
          <w:tab w:val="left" w:pos="7938"/>
        </w:tabs>
        <w:spacing w:after="0" w:line="240" w:lineRule="auto"/>
        <w:ind w:left="567" w:right="616"/>
        <w:jc w:val="right"/>
        <w:rPr>
          <w:rFonts w:ascii="Palatino Linotype" w:hAnsi="Palatino Linotype" w:cs="Arial"/>
          <w:szCs w:val="24"/>
        </w:rPr>
      </w:pPr>
      <w:r w:rsidRPr="001360B4">
        <w:rPr>
          <w:rFonts w:ascii="Palatino Linotype" w:hAnsi="Palatino Linotype" w:cs="Arial"/>
          <w:szCs w:val="24"/>
        </w:rPr>
        <w:t>(Énfasis añadido)</w:t>
      </w:r>
    </w:p>
    <w:p w14:paraId="55B7DDA9" w14:textId="77777777" w:rsidR="00EE449F" w:rsidRPr="001360B4" w:rsidRDefault="00EE449F" w:rsidP="001360B4">
      <w:pPr>
        <w:tabs>
          <w:tab w:val="left" w:pos="7938"/>
        </w:tabs>
        <w:spacing w:after="0" w:line="360" w:lineRule="auto"/>
        <w:jc w:val="both"/>
        <w:rPr>
          <w:rFonts w:ascii="Palatino Linotype" w:hAnsi="Palatino Linotype" w:cs="Arial"/>
          <w:sz w:val="24"/>
          <w:szCs w:val="24"/>
        </w:rPr>
      </w:pPr>
    </w:p>
    <w:p w14:paraId="09BF8BBE" w14:textId="0C07D0B7" w:rsidR="00EE449F" w:rsidRPr="001360B4" w:rsidRDefault="00EE449F" w:rsidP="001360B4">
      <w:pPr>
        <w:tabs>
          <w:tab w:val="left" w:pos="7938"/>
        </w:tabs>
        <w:spacing w:after="0" w:line="360" w:lineRule="auto"/>
        <w:jc w:val="both"/>
        <w:rPr>
          <w:rFonts w:ascii="Palatino Linotype" w:hAnsi="Palatino Linotype" w:cs="Arial"/>
          <w:sz w:val="24"/>
          <w:szCs w:val="24"/>
        </w:rPr>
      </w:pPr>
      <w:r w:rsidRPr="001360B4">
        <w:rPr>
          <w:rFonts w:ascii="Palatino Linotype" w:hAnsi="Palatino Linotype" w:cs="Arial"/>
          <w:sz w:val="24"/>
          <w:szCs w:val="24"/>
        </w:rPr>
        <w:t xml:space="preserve">Bajo este contexto, del pretendido cambio de modalidad por el </w:t>
      </w:r>
      <w:r w:rsidRPr="001360B4">
        <w:rPr>
          <w:rFonts w:ascii="Palatino Linotype" w:hAnsi="Palatino Linotype" w:cs="Arial"/>
          <w:b/>
          <w:sz w:val="24"/>
          <w:szCs w:val="24"/>
        </w:rPr>
        <w:t>Sujeto Obligado</w:t>
      </w:r>
      <w:r w:rsidRPr="001360B4">
        <w:rPr>
          <w:rFonts w:ascii="Palatino Linotype" w:hAnsi="Palatino Linotype" w:cs="Arial"/>
          <w:sz w:val="24"/>
          <w:szCs w:val="24"/>
        </w:rPr>
        <w:t xml:space="preserve"> y en atención a</w:t>
      </w:r>
      <w:r w:rsidR="006B1632" w:rsidRPr="001360B4">
        <w:rPr>
          <w:rFonts w:ascii="Palatino Linotype" w:hAnsi="Palatino Linotype" w:cs="Arial"/>
          <w:sz w:val="24"/>
          <w:szCs w:val="24"/>
        </w:rPr>
        <w:t>l lineamiento vigésimo sexto de</w:t>
      </w:r>
      <w:r w:rsidRPr="001360B4">
        <w:rPr>
          <w:rFonts w:ascii="Palatino Linotype" w:hAnsi="Palatino Linotype" w:cs="Arial"/>
          <w:sz w:val="24"/>
          <w:szCs w:val="24"/>
        </w:rPr>
        <w:t xml:space="preserve"> los L</w:t>
      </w:r>
      <w:r w:rsidR="006B1632" w:rsidRPr="001360B4">
        <w:rPr>
          <w:rFonts w:ascii="Palatino Linotype" w:hAnsi="Palatino Linotype" w:cs="Arial"/>
          <w:sz w:val="24"/>
          <w:szCs w:val="24"/>
        </w:rPr>
        <w:t>ineamientos para la operación del Sistema de Acceso a la Información Mexiquense (SAIMEX) y del Sistema de Acceso, Rectificación, Cancelación y Oposición de Datos Personales del Estado de México (SARCOEM)</w:t>
      </w:r>
      <w:r w:rsidRPr="001360B4">
        <w:rPr>
          <w:rFonts w:ascii="Palatino Linotype" w:hAnsi="Palatino Linotype" w:cs="Arial"/>
          <w:sz w:val="24"/>
          <w:szCs w:val="24"/>
        </w:rPr>
        <w:t>, se desprenden las siguientes consideraciones:</w:t>
      </w:r>
    </w:p>
    <w:p w14:paraId="1460A85B" w14:textId="77777777" w:rsidR="00EE449F" w:rsidRPr="001360B4" w:rsidRDefault="00EE449F" w:rsidP="001360B4">
      <w:pPr>
        <w:tabs>
          <w:tab w:val="left" w:pos="7938"/>
        </w:tabs>
        <w:spacing w:after="0" w:line="360" w:lineRule="auto"/>
        <w:jc w:val="both"/>
        <w:rPr>
          <w:rFonts w:ascii="Palatino Linotype" w:hAnsi="Palatino Linotype" w:cs="Arial"/>
          <w:sz w:val="24"/>
          <w:szCs w:val="24"/>
        </w:rPr>
      </w:pPr>
    </w:p>
    <w:p w14:paraId="7A2AA4CE" w14:textId="77777777" w:rsidR="00844E38" w:rsidRPr="001360B4" w:rsidRDefault="00844E38" w:rsidP="001360B4">
      <w:pPr>
        <w:numPr>
          <w:ilvl w:val="0"/>
          <w:numId w:val="8"/>
        </w:numPr>
        <w:tabs>
          <w:tab w:val="left" w:pos="7938"/>
        </w:tabs>
        <w:spacing w:after="0" w:line="360" w:lineRule="auto"/>
        <w:jc w:val="both"/>
        <w:rPr>
          <w:rFonts w:ascii="Palatino Linotype" w:hAnsi="Palatino Linotype" w:cs="Arial"/>
          <w:sz w:val="24"/>
          <w:szCs w:val="24"/>
        </w:rPr>
      </w:pPr>
      <w:r w:rsidRPr="001360B4">
        <w:rPr>
          <w:rFonts w:ascii="Palatino Linotype" w:hAnsi="Palatino Linotype" w:cs="Arial"/>
          <w:b/>
          <w:sz w:val="24"/>
          <w:szCs w:val="24"/>
        </w:rPr>
        <w:t>Únicamente fue señalado un día hábil para la consulta</w:t>
      </w:r>
      <w:r w:rsidR="00EE449F" w:rsidRPr="001360B4">
        <w:rPr>
          <w:rFonts w:ascii="Palatino Linotype" w:hAnsi="Palatino Linotype" w:cs="Arial"/>
          <w:b/>
          <w:sz w:val="24"/>
          <w:szCs w:val="24"/>
        </w:rPr>
        <w:t xml:space="preserve"> de la información</w:t>
      </w:r>
      <w:r w:rsidR="00EE449F" w:rsidRPr="001360B4">
        <w:rPr>
          <w:rFonts w:ascii="Palatino Linotype" w:hAnsi="Palatino Linotype" w:cs="Arial"/>
          <w:sz w:val="24"/>
          <w:szCs w:val="24"/>
        </w:rPr>
        <w:t>,</w:t>
      </w:r>
      <w:r w:rsidR="006B1632" w:rsidRPr="001360B4">
        <w:rPr>
          <w:rFonts w:ascii="Palatino Linotype" w:hAnsi="Palatino Linotype" w:cs="Arial"/>
          <w:sz w:val="24"/>
          <w:szCs w:val="24"/>
        </w:rPr>
        <w:t xml:space="preserve"> </w:t>
      </w:r>
      <w:r w:rsidRPr="001360B4">
        <w:rPr>
          <w:rFonts w:ascii="Palatino Linotype" w:hAnsi="Palatino Linotype" w:cs="Arial"/>
          <w:sz w:val="24"/>
          <w:szCs w:val="24"/>
        </w:rPr>
        <w:t xml:space="preserve">inobservando </w:t>
      </w:r>
      <w:r w:rsidR="00EE449F" w:rsidRPr="001360B4">
        <w:rPr>
          <w:rFonts w:ascii="Palatino Linotype" w:hAnsi="Palatino Linotype" w:cs="Arial"/>
          <w:sz w:val="24"/>
          <w:szCs w:val="24"/>
        </w:rPr>
        <w:t xml:space="preserve">el numeral 166 de la Ley de Transparencia local, deberá de encontrarse disponible en un plazo </w:t>
      </w:r>
      <w:r w:rsidRPr="001360B4">
        <w:rPr>
          <w:rFonts w:ascii="Palatino Linotype" w:hAnsi="Palatino Linotype" w:cs="Arial"/>
          <w:sz w:val="24"/>
          <w:szCs w:val="24"/>
        </w:rPr>
        <w:t>mínimo de sesenta días hábiles;</w:t>
      </w:r>
    </w:p>
    <w:p w14:paraId="114B54F8" w14:textId="1B3D6D48" w:rsidR="00EE449F" w:rsidRPr="001360B4" w:rsidRDefault="00EE449F" w:rsidP="001360B4">
      <w:pPr>
        <w:numPr>
          <w:ilvl w:val="0"/>
          <w:numId w:val="8"/>
        </w:numPr>
        <w:tabs>
          <w:tab w:val="left" w:pos="7938"/>
        </w:tabs>
        <w:spacing w:after="0" w:line="360" w:lineRule="auto"/>
        <w:jc w:val="both"/>
        <w:rPr>
          <w:rFonts w:ascii="Palatino Linotype" w:hAnsi="Palatino Linotype" w:cs="Arial"/>
          <w:sz w:val="24"/>
          <w:szCs w:val="24"/>
        </w:rPr>
      </w:pPr>
      <w:r w:rsidRPr="001360B4">
        <w:rPr>
          <w:rFonts w:ascii="Palatino Linotype" w:hAnsi="Palatino Linotype" w:cs="Arial"/>
          <w:sz w:val="24"/>
          <w:szCs w:val="24"/>
        </w:rPr>
        <w:t xml:space="preserve">Previo a sustentar la consulta directa, </w:t>
      </w:r>
      <w:r w:rsidRPr="001360B4">
        <w:rPr>
          <w:rFonts w:ascii="Palatino Linotype" w:hAnsi="Palatino Linotype" w:cs="Arial"/>
          <w:b/>
          <w:sz w:val="24"/>
          <w:szCs w:val="24"/>
        </w:rPr>
        <w:t>no fueron ofrecidas otras modalidades para consulta</w:t>
      </w:r>
      <w:r w:rsidRPr="001360B4">
        <w:rPr>
          <w:rFonts w:ascii="Palatino Linotype" w:hAnsi="Palatino Linotype" w:cs="Arial"/>
          <w:sz w:val="24"/>
          <w:szCs w:val="24"/>
        </w:rPr>
        <w:t xml:space="preserve"> de la información</w:t>
      </w:r>
      <w:r w:rsidR="00993ECD" w:rsidRPr="001360B4">
        <w:rPr>
          <w:rFonts w:ascii="Palatino Linotype" w:hAnsi="Palatino Linotype" w:cs="Arial"/>
          <w:sz w:val="24"/>
          <w:szCs w:val="24"/>
        </w:rPr>
        <w:t xml:space="preserve"> (medios magnéticos, USB, CD-ROM, página electrónica</w:t>
      </w:r>
      <w:r w:rsidR="002C3FBF" w:rsidRPr="001360B4">
        <w:rPr>
          <w:rFonts w:ascii="Palatino Linotype" w:hAnsi="Palatino Linotype" w:cs="Arial"/>
          <w:sz w:val="24"/>
          <w:szCs w:val="24"/>
        </w:rPr>
        <w:t>, copias simples o certificadas o correo postal certificado)</w:t>
      </w:r>
      <w:r w:rsidRPr="001360B4">
        <w:rPr>
          <w:rFonts w:ascii="Palatino Linotype" w:hAnsi="Palatino Linotype" w:cs="Arial"/>
          <w:sz w:val="24"/>
          <w:szCs w:val="24"/>
        </w:rPr>
        <w:t xml:space="preserve"> otorgando uso preferente y preponderantemente a medios electrónicos. </w:t>
      </w:r>
    </w:p>
    <w:p w14:paraId="12076C96" w14:textId="77777777" w:rsidR="00EE449F" w:rsidRPr="001360B4" w:rsidRDefault="00EE449F" w:rsidP="001360B4">
      <w:pPr>
        <w:tabs>
          <w:tab w:val="left" w:pos="7938"/>
        </w:tabs>
        <w:spacing w:after="0" w:line="360" w:lineRule="auto"/>
        <w:jc w:val="both"/>
        <w:rPr>
          <w:rFonts w:ascii="Palatino Linotype" w:hAnsi="Palatino Linotype" w:cs="Arial"/>
          <w:sz w:val="24"/>
          <w:szCs w:val="24"/>
        </w:rPr>
      </w:pPr>
    </w:p>
    <w:p w14:paraId="41DD7CB3" w14:textId="02E8A8BF" w:rsidR="00EE449F" w:rsidRPr="001360B4" w:rsidRDefault="00EE449F" w:rsidP="001360B4">
      <w:pPr>
        <w:tabs>
          <w:tab w:val="left" w:pos="7938"/>
        </w:tabs>
        <w:spacing w:after="0" w:line="360" w:lineRule="auto"/>
        <w:jc w:val="both"/>
        <w:rPr>
          <w:rFonts w:ascii="Palatino Linotype" w:hAnsi="Palatino Linotype" w:cs="Arial"/>
          <w:sz w:val="24"/>
          <w:szCs w:val="24"/>
        </w:rPr>
      </w:pPr>
      <w:r w:rsidRPr="001360B4">
        <w:rPr>
          <w:rFonts w:ascii="Palatino Linotype" w:hAnsi="Palatino Linotype" w:cs="Arial"/>
          <w:sz w:val="24"/>
          <w:szCs w:val="24"/>
        </w:rPr>
        <w:t>Así pues, este Organismo Garante advierte que</w:t>
      </w:r>
      <w:r w:rsidR="00844E38" w:rsidRPr="001360B4">
        <w:rPr>
          <w:rFonts w:ascii="Palatino Linotype" w:hAnsi="Palatino Linotype" w:cs="Arial"/>
          <w:sz w:val="24"/>
          <w:szCs w:val="24"/>
        </w:rPr>
        <w:t>,</w:t>
      </w:r>
      <w:r w:rsidRPr="001360B4">
        <w:rPr>
          <w:rFonts w:ascii="Palatino Linotype" w:hAnsi="Palatino Linotype" w:cs="Arial"/>
          <w:sz w:val="24"/>
          <w:szCs w:val="24"/>
        </w:rPr>
        <w:t xml:space="preserve"> el </w:t>
      </w:r>
      <w:r w:rsidRPr="001360B4">
        <w:rPr>
          <w:rFonts w:ascii="Palatino Linotype" w:hAnsi="Palatino Linotype" w:cs="Arial"/>
          <w:b/>
          <w:sz w:val="24"/>
          <w:szCs w:val="24"/>
        </w:rPr>
        <w:t>Sujeto Obligado</w:t>
      </w:r>
      <w:r w:rsidRPr="001360B4">
        <w:rPr>
          <w:rFonts w:ascii="Palatino Linotype" w:hAnsi="Palatino Linotype" w:cs="Arial"/>
          <w:sz w:val="24"/>
          <w:szCs w:val="24"/>
        </w:rPr>
        <w:t xml:space="preserve"> </w:t>
      </w:r>
      <w:r w:rsidR="006B1632" w:rsidRPr="001360B4">
        <w:rPr>
          <w:rFonts w:ascii="Palatino Linotype" w:hAnsi="Palatino Linotype" w:cs="Arial"/>
          <w:sz w:val="24"/>
          <w:szCs w:val="24"/>
        </w:rPr>
        <w:t xml:space="preserve">no </w:t>
      </w:r>
      <w:r w:rsidRPr="001360B4">
        <w:rPr>
          <w:rFonts w:ascii="Palatino Linotype" w:hAnsi="Palatino Linotype" w:cs="Arial"/>
          <w:sz w:val="24"/>
          <w:szCs w:val="24"/>
        </w:rPr>
        <w:t>acreditó una imposibilidad</w:t>
      </w:r>
      <w:r w:rsidR="006B1632" w:rsidRPr="001360B4">
        <w:rPr>
          <w:rFonts w:ascii="Palatino Linotype" w:hAnsi="Palatino Linotype" w:cs="Arial"/>
          <w:sz w:val="24"/>
          <w:szCs w:val="24"/>
        </w:rPr>
        <w:t xml:space="preserve"> humana,</w:t>
      </w:r>
      <w:r w:rsidR="00844E38" w:rsidRPr="001360B4">
        <w:rPr>
          <w:rFonts w:ascii="Palatino Linotype" w:hAnsi="Palatino Linotype" w:cs="Arial"/>
          <w:sz w:val="24"/>
          <w:szCs w:val="24"/>
        </w:rPr>
        <w:t xml:space="preserve"> ni material,</w:t>
      </w:r>
      <w:r w:rsidR="006B1632" w:rsidRPr="001360B4">
        <w:rPr>
          <w:rFonts w:ascii="Palatino Linotype" w:hAnsi="Palatino Linotype" w:cs="Arial"/>
          <w:sz w:val="24"/>
          <w:szCs w:val="24"/>
        </w:rPr>
        <w:t xml:space="preserve"> aunado que no ofreció </w:t>
      </w:r>
      <w:r w:rsidRPr="001360B4">
        <w:rPr>
          <w:rFonts w:ascii="Palatino Linotype" w:hAnsi="Palatino Linotype" w:cs="Arial"/>
          <w:sz w:val="24"/>
          <w:szCs w:val="24"/>
        </w:rPr>
        <w:t>otras modalidades de entrega que favorezcan la gratuidad de la información.</w:t>
      </w:r>
    </w:p>
    <w:p w14:paraId="55A412D9" w14:textId="38501697" w:rsidR="00EE449F" w:rsidRPr="001360B4" w:rsidRDefault="00EB0347" w:rsidP="001360B4">
      <w:pPr>
        <w:tabs>
          <w:tab w:val="left" w:pos="7938"/>
        </w:tabs>
        <w:spacing w:after="0" w:line="360" w:lineRule="auto"/>
        <w:jc w:val="both"/>
        <w:rPr>
          <w:rFonts w:ascii="Palatino Linotype" w:hAnsi="Palatino Linotype" w:cs="Arial"/>
          <w:sz w:val="24"/>
          <w:szCs w:val="24"/>
        </w:rPr>
      </w:pPr>
      <w:r w:rsidRPr="001360B4">
        <w:rPr>
          <w:rFonts w:ascii="Palatino Linotype" w:hAnsi="Palatino Linotype" w:cs="Arial"/>
          <w:sz w:val="24"/>
          <w:szCs w:val="24"/>
        </w:rPr>
        <w:lastRenderedPageBreak/>
        <w:t xml:space="preserve">Es con base en las consideraciones de hecho y de derecho precisadas en líneas anteriores que, se tiene por acreditada la vulneración del derecho de acceso a la información de la parte </w:t>
      </w:r>
      <w:r w:rsidRPr="001360B4">
        <w:rPr>
          <w:rFonts w:ascii="Palatino Linotype" w:hAnsi="Palatino Linotype" w:cs="Arial"/>
          <w:b/>
          <w:sz w:val="24"/>
          <w:szCs w:val="24"/>
        </w:rPr>
        <w:t>Recurrente</w:t>
      </w:r>
      <w:r w:rsidRPr="001360B4">
        <w:rPr>
          <w:rFonts w:ascii="Palatino Linotype" w:hAnsi="Palatino Linotype" w:cs="Arial"/>
          <w:sz w:val="24"/>
          <w:szCs w:val="24"/>
        </w:rPr>
        <w:t xml:space="preserve">, por lo que, </w:t>
      </w:r>
      <w:r w:rsidR="00EE449F" w:rsidRPr="001360B4">
        <w:rPr>
          <w:rFonts w:ascii="Palatino Linotype" w:hAnsi="Palatino Linotype" w:cs="Arial"/>
          <w:sz w:val="24"/>
          <w:szCs w:val="24"/>
        </w:rPr>
        <w:t xml:space="preserve">resulta procedente ordenar la entrega de </w:t>
      </w:r>
      <w:r w:rsidRPr="001360B4">
        <w:rPr>
          <w:rFonts w:ascii="Palatino Linotype" w:hAnsi="Palatino Linotype" w:cs="Arial"/>
          <w:sz w:val="24"/>
          <w:szCs w:val="24"/>
        </w:rPr>
        <w:t xml:space="preserve">información, debiendo observar lo relativo a la tutela de </w:t>
      </w:r>
      <w:r w:rsidR="00F14CAD" w:rsidRPr="001360B4">
        <w:rPr>
          <w:rFonts w:ascii="Palatino Linotype" w:hAnsi="Palatino Linotype" w:cs="Arial"/>
          <w:sz w:val="24"/>
          <w:szCs w:val="24"/>
        </w:rPr>
        <w:t>los datos</w:t>
      </w:r>
      <w:r w:rsidRPr="001360B4">
        <w:rPr>
          <w:rFonts w:ascii="Palatino Linotype" w:hAnsi="Palatino Linotype" w:cs="Arial"/>
          <w:sz w:val="24"/>
          <w:szCs w:val="24"/>
        </w:rPr>
        <w:t xml:space="preserve"> de carácter sensible y/o confidencial, en términos de las Leyes en la materia.</w:t>
      </w:r>
    </w:p>
    <w:p w14:paraId="737F83C8" w14:textId="7DEF8331" w:rsidR="00F14CAD" w:rsidRPr="001360B4" w:rsidRDefault="00F14CAD" w:rsidP="001360B4">
      <w:pPr>
        <w:tabs>
          <w:tab w:val="left" w:pos="7938"/>
        </w:tabs>
        <w:spacing w:after="0" w:line="360" w:lineRule="auto"/>
        <w:jc w:val="both"/>
        <w:rPr>
          <w:rFonts w:ascii="Palatino Linotype" w:hAnsi="Palatino Linotype" w:cs="Arial"/>
          <w:sz w:val="24"/>
          <w:szCs w:val="24"/>
        </w:rPr>
      </w:pPr>
    </w:p>
    <w:p w14:paraId="0D491A52" w14:textId="77777777" w:rsidR="0019127A" w:rsidRPr="001360B4" w:rsidRDefault="0019127A" w:rsidP="001360B4">
      <w:pPr>
        <w:pStyle w:val="Prrafodelista"/>
        <w:numPr>
          <w:ilvl w:val="0"/>
          <w:numId w:val="1"/>
        </w:numPr>
        <w:spacing w:line="360" w:lineRule="auto"/>
        <w:jc w:val="both"/>
        <w:rPr>
          <w:rFonts w:ascii="Palatino Linotype" w:hAnsi="Palatino Linotype" w:cs="Arial"/>
          <w:b/>
          <w:i/>
          <w:sz w:val="28"/>
        </w:rPr>
      </w:pPr>
      <w:r w:rsidRPr="001360B4">
        <w:rPr>
          <w:rFonts w:ascii="Palatino Linotype" w:hAnsi="Palatino Linotype" w:cs="Arial"/>
          <w:b/>
          <w:i/>
          <w:sz w:val="28"/>
        </w:rPr>
        <w:t xml:space="preserve">De la Versión Pública </w:t>
      </w:r>
    </w:p>
    <w:p w14:paraId="488375DC" w14:textId="77777777" w:rsidR="0019127A" w:rsidRPr="001360B4" w:rsidRDefault="0019127A" w:rsidP="001360B4">
      <w:pPr>
        <w:spacing w:after="0" w:line="360" w:lineRule="auto"/>
        <w:jc w:val="both"/>
        <w:rPr>
          <w:rFonts w:ascii="Palatino Linotype" w:hAnsi="Palatino Linotype" w:cs="Arial"/>
          <w:sz w:val="24"/>
        </w:rPr>
      </w:pPr>
    </w:p>
    <w:p w14:paraId="764D49FE" w14:textId="77CB6B77" w:rsidR="0019127A" w:rsidRPr="001360B4" w:rsidRDefault="0019127A" w:rsidP="001360B4">
      <w:pPr>
        <w:spacing w:after="0" w:line="360" w:lineRule="auto"/>
        <w:jc w:val="both"/>
        <w:rPr>
          <w:rFonts w:ascii="Palatino Linotype" w:hAnsi="Palatino Linotype" w:cs="Arial"/>
          <w:sz w:val="24"/>
        </w:rPr>
      </w:pPr>
      <w:r w:rsidRPr="001360B4">
        <w:rPr>
          <w:rFonts w:ascii="Palatino Linotype" w:hAnsi="Palatino Linotype" w:cs="Arial"/>
          <w:sz w:val="24"/>
        </w:rPr>
        <w:t xml:space="preserve">Derivado de </w:t>
      </w:r>
      <w:r w:rsidR="002C3FBF" w:rsidRPr="001360B4">
        <w:rPr>
          <w:rFonts w:ascii="Palatino Linotype" w:hAnsi="Palatino Linotype" w:cs="Arial"/>
          <w:sz w:val="24"/>
        </w:rPr>
        <w:t>la calidad de</w:t>
      </w:r>
      <w:r w:rsidRPr="001360B4">
        <w:rPr>
          <w:rFonts w:ascii="Palatino Linotype" w:hAnsi="Palatino Linotype" w:cs="Arial"/>
          <w:sz w:val="24"/>
        </w:rPr>
        <w:t xml:space="preserve"> la información 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legal aplicable se encuentra inmerso en los numerales de la Ley de la materia, que a la letra esgrimen:</w:t>
      </w:r>
    </w:p>
    <w:p w14:paraId="6A949D49" w14:textId="77777777" w:rsidR="00F14CAD" w:rsidRPr="001360B4" w:rsidRDefault="00F14CAD" w:rsidP="001360B4">
      <w:pPr>
        <w:spacing w:after="0" w:line="360" w:lineRule="auto"/>
        <w:jc w:val="both"/>
        <w:rPr>
          <w:rFonts w:ascii="Palatino Linotype" w:hAnsi="Palatino Linotype" w:cs="Arial"/>
          <w:sz w:val="24"/>
        </w:rPr>
      </w:pPr>
    </w:p>
    <w:p w14:paraId="76F319D8" w14:textId="77777777" w:rsidR="0019127A" w:rsidRPr="001360B4" w:rsidRDefault="0019127A" w:rsidP="001360B4">
      <w:pPr>
        <w:spacing w:after="0" w:line="240" w:lineRule="auto"/>
        <w:ind w:left="567" w:right="567"/>
        <w:jc w:val="both"/>
        <w:rPr>
          <w:rFonts w:ascii="Palatino Linotype" w:hAnsi="Palatino Linotype" w:cs="Arial"/>
        </w:rPr>
      </w:pPr>
      <w:r w:rsidRPr="001360B4">
        <w:rPr>
          <w:rFonts w:ascii="Palatino Linotype" w:hAnsi="Palatino Linotype" w:cs="Arial"/>
          <w:b/>
          <w:bCs/>
          <w:i/>
          <w:iCs/>
        </w:rPr>
        <w:t xml:space="preserve">Artículo 3. </w:t>
      </w:r>
      <w:r w:rsidRPr="001360B4">
        <w:rPr>
          <w:rFonts w:ascii="Palatino Linotype" w:hAnsi="Palatino Linotype" w:cs="Arial"/>
          <w:bCs/>
          <w:i/>
          <w:iCs/>
        </w:rPr>
        <w:t>Para los efectos de la presente Ley se entenderá por:</w:t>
      </w:r>
    </w:p>
    <w:p w14:paraId="6733698E" w14:textId="77777777" w:rsidR="0019127A" w:rsidRPr="001360B4" w:rsidRDefault="0019127A" w:rsidP="001360B4">
      <w:pPr>
        <w:spacing w:after="0" w:line="240" w:lineRule="auto"/>
        <w:ind w:left="567" w:right="567"/>
        <w:jc w:val="both"/>
        <w:rPr>
          <w:rFonts w:ascii="Palatino Linotype" w:hAnsi="Palatino Linotype" w:cs="Arial"/>
        </w:rPr>
      </w:pPr>
      <w:r w:rsidRPr="001360B4">
        <w:rPr>
          <w:rFonts w:ascii="Palatino Linotype" w:hAnsi="Palatino Linotype" w:cs="Arial"/>
          <w:bCs/>
          <w:i/>
          <w:iCs/>
        </w:rPr>
        <w:t>[…]</w:t>
      </w:r>
    </w:p>
    <w:p w14:paraId="3A65509E" w14:textId="77777777" w:rsidR="0019127A" w:rsidRPr="001360B4" w:rsidRDefault="0019127A" w:rsidP="001360B4">
      <w:pPr>
        <w:spacing w:after="0" w:line="240" w:lineRule="auto"/>
        <w:ind w:left="567" w:right="567"/>
        <w:jc w:val="both"/>
        <w:rPr>
          <w:rFonts w:ascii="Palatino Linotype" w:hAnsi="Palatino Linotype" w:cs="Arial"/>
        </w:rPr>
      </w:pPr>
      <w:r w:rsidRPr="001360B4">
        <w:rPr>
          <w:rFonts w:ascii="Palatino Linotype" w:hAnsi="Palatino Linotype" w:cs="Arial"/>
          <w:b/>
          <w:bCs/>
          <w:i/>
          <w:iCs/>
        </w:rPr>
        <w:t xml:space="preserve">IX. Datos personales: </w:t>
      </w:r>
      <w:r w:rsidRPr="001360B4">
        <w:rPr>
          <w:rFonts w:ascii="Palatino Linotype" w:hAnsi="Palatino Linotype" w:cs="Arial"/>
          <w:bCs/>
          <w:i/>
          <w:iCs/>
        </w:rPr>
        <w:t>La información concerniente a una persona, identificada o identificable según lo dispuesto por la Ley de Protección de Datos Personales del Estado de México;</w:t>
      </w:r>
    </w:p>
    <w:p w14:paraId="5BD283AE" w14:textId="77777777" w:rsidR="0019127A" w:rsidRPr="001360B4" w:rsidRDefault="0019127A" w:rsidP="001360B4">
      <w:pPr>
        <w:spacing w:after="0" w:line="240" w:lineRule="auto"/>
        <w:ind w:left="567" w:right="567"/>
        <w:jc w:val="both"/>
        <w:rPr>
          <w:rFonts w:ascii="Palatino Linotype" w:hAnsi="Palatino Linotype" w:cs="Arial"/>
        </w:rPr>
      </w:pPr>
      <w:r w:rsidRPr="001360B4">
        <w:rPr>
          <w:rFonts w:ascii="Palatino Linotype" w:hAnsi="Palatino Linotype" w:cs="Arial"/>
          <w:b/>
          <w:bCs/>
          <w:i/>
          <w:iCs/>
        </w:rPr>
        <w:t>[…]</w:t>
      </w:r>
    </w:p>
    <w:p w14:paraId="36129296" w14:textId="77777777" w:rsidR="0019127A" w:rsidRPr="001360B4" w:rsidRDefault="0019127A" w:rsidP="001360B4">
      <w:pPr>
        <w:spacing w:after="0" w:line="240" w:lineRule="auto"/>
        <w:ind w:left="567" w:right="567"/>
        <w:jc w:val="both"/>
        <w:rPr>
          <w:rFonts w:ascii="Palatino Linotype" w:hAnsi="Palatino Linotype" w:cs="Arial"/>
        </w:rPr>
      </w:pPr>
      <w:r w:rsidRPr="001360B4">
        <w:rPr>
          <w:rFonts w:ascii="Palatino Linotype" w:hAnsi="Palatino Linotype" w:cs="Arial"/>
          <w:b/>
          <w:bCs/>
          <w:i/>
          <w:iCs/>
        </w:rPr>
        <w:t xml:space="preserve">XLV. Versión pública: </w:t>
      </w:r>
      <w:r w:rsidRPr="001360B4">
        <w:rPr>
          <w:rFonts w:ascii="Palatino Linotype" w:hAnsi="Palatino Linotype" w:cs="Arial"/>
          <w:bCs/>
          <w:i/>
          <w:iCs/>
        </w:rPr>
        <w:t>Documento en el que se elimine, suprime o borra la información clasificada como reservada o confidencial para permitir su acceso.</w:t>
      </w:r>
    </w:p>
    <w:p w14:paraId="018E5F4F" w14:textId="77777777" w:rsidR="0019127A" w:rsidRPr="001360B4" w:rsidRDefault="0019127A" w:rsidP="001360B4">
      <w:pPr>
        <w:spacing w:after="0" w:line="240" w:lineRule="auto"/>
        <w:ind w:left="567" w:right="567"/>
        <w:jc w:val="both"/>
        <w:rPr>
          <w:rFonts w:ascii="Palatino Linotype" w:hAnsi="Palatino Linotype" w:cs="Arial"/>
        </w:rPr>
      </w:pPr>
    </w:p>
    <w:p w14:paraId="4DEB12DE" w14:textId="77777777" w:rsidR="0019127A" w:rsidRPr="001360B4" w:rsidRDefault="0019127A" w:rsidP="001360B4">
      <w:pPr>
        <w:spacing w:after="0" w:line="240" w:lineRule="auto"/>
        <w:ind w:left="567" w:right="567"/>
        <w:jc w:val="both"/>
        <w:rPr>
          <w:rFonts w:ascii="Palatino Linotype" w:hAnsi="Palatino Linotype" w:cs="Arial"/>
        </w:rPr>
      </w:pPr>
      <w:r w:rsidRPr="001360B4">
        <w:rPr>
          <w:rFonts w:ascii="Palatino Linotype" w:hAnsi="Palatino Linotype" w:cs="Arial"/>
          <w:b/>
          <w:bCs/>
          <w:i/>
          <w:iCs/>
        </w:rPr>
        <w:lastRenderedPageBreak/>
        <w:t>Artículo 122.</w:t>
      </w:r>
      <w:r w:rsidRPr="001360B4">
        <w:rPr>
          <w:rFonts w:ascii="Palatino Linotype" w:hAnsi="Palatino Linotype" w:cs="Arial"/>
          <w:i/>
          <w:iCs/>
        </w:rPr>
        <w:t xml:space="preserve"> La clasificación es el proceso mediante el cual el sujeto obligado determina que la información en su poder actualiza alguno de los supuestos de reserva o confidencialidad, de conformidad con lo dispuesto en el presente título.</w:t>
      </w:r>
    </w:p>
    <w:p w14:paraId="4E3FBF31" w14:textId="77777777" w:rsidR="0019127A" w:rsidRPr="001360B4" w:rsidRDefault="0019127A" w:rsidP="001360B4">
      <w:pPr>
        <w:spacing w:after="0" w:line="240" w:lineRule="auto"/>
        <w:ind w:left="567" w:right="567"/>
        <w:jc w:val="both"/>
        <w:rPr>
          <w:rFonts w:ascii="Palatino Linotype" w:hAnsi="Palatino Linotype" w:cs="Arial"/>
        </w:rPr>
      </w:pPr>
      <w:r w:rsidRPr="001360B4">
        <w:rPr>
          <w:rFonts w:ascii="Palatino Linotype" w:hAnsi="Palatino Linotype" w:cs="Arial"/>
          <w:i/>
          <w:iCs/>
        </w:rPr>
        <w:t>[…]</w:t>
      </w:r>
    </w:p>
    <w:p w14:paraId="7E96995B" w14:textId="77777777" w:rsidR="0019127A" w:rsidRPr="001360B4" w:rsidRDefault="0019127A" w:rsidP="001360B4">
      <w:pPr>
        <w:spacing w:after="0" w:line="240" w:lineRule="auto"/>
        <w:ind w:left="567" w:right="567"/>
        <w:jc w:val="both"/>
        <w:rPr>
          <w:rFonts w:ascii="Palatino Linotype" w:hAnsi="Palatino Linotype" w:cs="Arial"/>
        </w:rPr>
      </w:pPr>
      <w:r w:rsidRPr="001360B4">
        <w:rPr>
          <w:rFonts w:ascii="Palatino Linotype" w:hAnsi="Palatino Linotype" w:cs="Arial"/>
          <w:b/>
          <w:bCs/>
          <w:i/>
          <w:iCs/>
        </w:rPr>
        <w:t>Artículo 132.</w:t>
      </w:r>
      <w:r w:rsidRPr="001360B4">
        <w:rPr>
          <w:rFonts w:ascii="Palatino Linotype" w:hAnsi="Palatino Linotype" w:cs="Arial"/>
          <w:i/>
          <w:iCs/>
        </w:rPr>
        <w:t xml:space="preserve"> La clasificación de la información se llevará a cabo en el momento en que:</w:t>
      </w:r>
    </w:p>
    <w:p w14:paraId="7286411A" w14:textId="77777777" w:rsidR="0019127A" w:rsidRPr="001360B4" w:rsidRDefault="0019127A" w:rsidP="001360B4">
      <w:pPr>
        <w:spacing w:after="0" w:line="240" w:lineRule="auto"/>
        <w:ind w:left="567" w:right="567"/>
        <w:jc w:val="both"/>
        <w:rPr>
          <w:rFonts w:ascii="Palatino Linotype" w:hAnsi="Palatino Linotype" w:cs="Arial"/>
        </w:rPr>
      </w:pPr>
      <w:r w:rsidRPr="001360B4">
        <w:rPr>
          <w:rFonts w:ascii="Palatino Linotype" w:hAnsi="Palatino Linotype" w:cs="Arial"/>
          <w:i/>
          <w:iCs/>
        </w:rPr>
        <w:t>[…]</w:t>
      </w:r>
    </w:p>
    <w:p w14:paraId="237C64D4" w14:textId="77777777" w:rsidR="0019127A" w:rsidRPr="001360B4" w:rsidRDefault="0019127A" w:rsidP="001360B4">
      <w:pPr>
        <w:spacing w:after="0" w:line="240" w:lineRule="auto"/>
        <w:ind w:left="567" w:right="567"/>
        <w:jc w:val="both"/>
        <w:rPr>
          <w:rFonts w:ascii="Palatino Linotype" w:hAnsi="Palatino Linotype" w:cs="Arial"/>
        </w:rPr>
      </w:pPr>
      <w:r w:rsidRPr="001360B4">
        <w:rPr>
          <w:rFonts w:ascii="Palatino Linotype" w:hAnsi="Palatino Linotype" w:cs="Arial"/>
          <w:b/>
          <w:bCs/>
          <w:i/>
          <w:iCs/>
        </w:rPr>
        <w:t>II. Se determine mediante resolución de autoridad competente; o</w:t>
      </w:r>
    </w:p>
    <w:p w14:paraId="7634DF85" w14:textId="77777777" w:rsidR="0019127A" w:rsidRPr="001360B4" w:rsidRDefault="0019127A" w:rsidP="001360B4">
      <w:pPr>
        <w:spacing w:after="0" w:line="240" w:lineRule="auto"/>
        <w:ind w:left="567" w:right="567"/>
        <w:jc w:val="both"/>
        <w:rPr>
          <w:rFonts w:ascii="Palatino Linotype" w:hAnsi="Palatino Linotype" w:cs="Arial"/>
        </w:rPr>
      </w:pPr>
    </w:p>
    <w:p w14:paraId="656FEE98" w14:textId="77777777" w:rsidR="0019127A" w:rsidRPr="001360B4" w:rsidRDefault="0019127A" w:rsidP="001360B4">
      <w:pPr>
        <w:spacing w:after="0" w:line="240" w:lineRule="auto"/>
        <w:ind w:left="567" w:right="567"/>
        <w:jc w:val="both"/>
        <w:rPr>
          <w:rFonts w:ascii="Palatino Linotype" w:hAnsi="Palatino Linotype" w:cs="Arial"/>
        </w:rPr>
      </w:pPr>
      <w:r w:rsidRPr="001360B4">
        <w:rPr>
          <w:rFonts w:ascii="Palatino Linotype" w:hAnsi="Palatino Linotype" w:cs="Arial"/>
          <w:b/>
          <w:bCs/>
          <w:i/>
          <w:iCs/>
        </w:rPr>
        <w:t xml:space="preserve">Artículo 137. </w:t>
      </w:r>
      <w:r w:rsidRPr="001360B4">
        <w:rPr>
          <w:rFonts w:ascii="Palatino Linotype" w:hAnsi="Palatino Linotype" w:cs="Arial"/>
          <w:bCs/>
          <w:i/>
          <w:iCs/>
        </w:rPr>
        <w:t xml:space="preserve">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1360B4">
        <w:rPr>
          <w:rFonts w:ascii="Palatino Linotype" w:hAnsi="Palatino Linotype" w:cs="Arial"/>
          <w:bCs/>
          <w:i/>
          <w:iCs/>
          <w:u w:val="single"/>
        </w:rPr>
        <w:t>de manera genérica y fundando y motivando su clasificación.</w:t>
      </w:r>
      <w:r w:rsidRPr="001360B4">
        <w:rPr>
          <w:rFonts w:ascii="Palatino Linotype" w:hAnsi="Palatino Linotype" w:cs="Arial"/>
          <w:bCs/>
          <w:i/>
          <w:iCs/>
        </w:rPr>
        <w:t>”</w:t>
      </w:r>
    </w:p>
    <w:p w14:paraId="12213209" w14:textId="77777777" w:rsidR="0019127A" w:rsidRPr="001360B4" w:rsidRDefault="0019127A" w:rsidP="001360B4">
      <w:pPr>
        <w:spacing w:after="0" w:line="240" w:lineRule="auto"/>
        <w:ind w:left="567" w:right="567"/>
        <w:jc w:val="right"/>
        <w:rPr>
          <w:rFonts w:ascii="Palatino Linotype" w:hAnsi="Palatino Linotype" w:cs="Arial"/>
        </w:rPr>
      </w:pPr>
      <w:r w:rsidRPr="001360B4">
        <w:rPr>
          <w:rFonts w:ascii="Palatino Linotype" w:hAnsi="Palatino Linotype" w:cs="Arial"/>
        </w:rPr>
        <w:t>(Énfasis añadido)</w:t>
      </w:r>
    </w:p>
    <w:p w14:paraId="1E893D91" w14:textId="77777777" w:rsidR="0019127A" w:rsidRPr="001360B4" w:rsidRDefault="0019127A" w:rsidP="001360B4">
      <w:pPr>
        <w:spacing w:after="0" w:line="360" w:lineRule="auto"/>
        <w:jc w:val="both"/>
        <w:rPr>
          <w:rFonts w:ascii="Palatino Linotype" w:hAnsi="Palatino Linotype" w:cs="Arial"/>
          <w:sz w:val="24"/>
        </w:rPr>
      </w:pPr>
    </w:p>
    <w:p w14:paraId="120BA34B" w14:textId="16BBF845" w:rsidR="0019127A" w:rsidRDefault="0019127A" w:rsidP="001360B4">
      <w:pPr>
        <w:spacing w:after="0" w:line="360" w:lineRule="auto"/>
        <w:jc w:val="both"/>
        <w:rPr>
          <w:rFonts w:ascii="Palatino Linotype" w:hAnsi="Palatino Linotype" w:cs="Arial"/>
          <w:sz w:val="24"/>
          <w:lang w:val="es-ES"/>
        </w:rPr>
      </w:pPr>
      <w:r w:rsidRPr="001360B4">
        <w:rPr>
          <w:rFonts w:ascii="Palatino Linotype" w:hAnsi="Palatino Linotype" w:cs="Arial"/>
          <w:sz w:val="24"/>
        </w:rPr>
        <w:t xml:space="preserve">En este sentido, el numeral trigésimo tercero fracción V de los Lineamientos Generales, precisa que para motivar la clasificación se deben acreditar las circunstancias de tiempo, modo y lugar, en suma </w:t>
      </w:r>
      <w:r w:rsidRPr="001360B4">
        <w:rPr>
          <w:rFonts w:ascii="Palatino Linotype" w:hAnsi="Palatino Linotype" w:cs="Arial"/>
          <w:sz w:val="24"/>
          <w:lang w:val="es-ES_tradnl"/>
        </w:rPr>
        <w:t xml:space="preserve">el Sujeto Obligado </w:t>
      </w:r>
      <w:r w:rsidRPr="001360B4">
        <w:rPr>
          <w:rFonts w:ascii="Palatino Linotype" w:hAnsi="Palatino Linotype" w:cs="Arial"/>
          <w:sz w:val="24"/>
          <w:lang w:val="es-ES"/>
        </w:rPr>
        <w:t xml:space="preserve">deberá cumplir cabalmente con las formalidades previstas en el artículo 137, de la Ley de Transparencia y Acceso a la Información Pública del Estado de México y Municipios, así como con los numerales aplicables de los </w:t>
      </w:r>
      <w:r w:rsidRPr="001360B4">
        <w:rPr>
          <w:rFonts w:ascii="Palatino Linotype" w:hAnsi="Palatino Linotype" w:cs="Arial"/>
          <w:b/>
          <w:sz w:val="24"/>
          <w:lang w:val="es-ES"/>
        </w:rPr>
        <w:t>LINEAMIENTOS GENERALES EN MATERIA DE CLASIFICACIÓN Y DESCLASIFICACIÓN DE LA INFORMACIÓN, ASÍ COMO PARA LA ELABORACIÓN DE VERSIONES PÚBLICAS</w:t>
      </w:r>
      <w:r w:rsidRPr="001360B4">
        <w:rPr>
          <w:rFonts w:ascii="Palatino Linotype" w:hAnsi="Palatino Linotype" w:cs="Arial"/>
          <w:sz w:val="24"/>
          <w:lang w:val="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44303F77" w14:textId="77777777" w:rsidR="001360B4" w:rsidRPr="001360B4" w:rsidRDefault="001360B4" w:rsidP="001360B4">
      <w:pPr>
        <w:spacing w:after="0" w:line="360" w:lineRule="auto"/>
        <w:jc w:val="both"/>
        <w:rPr>
          <w:rFonts w:ascii="Palatino Linotype" w:hAnsi="Palatino Linotype" w:cs="Arial"/>
          <w:sz w:val="24"/>
          <w:lang w:val="es-ES"/>
        </w:rPr>
      </w:pPr>
    </w:p>
    <w:p w14:paraId="612E07C8" w14:textId="77777777" w:rsidR="0019127A" w:rsidRPr="001360B4" w:rsidRDefault="0019127A" w:rsidP="001360B4">
      <w:pPr>
        <w:spacing w:after="0" w:line="360" w:lineRule="auto"/>
        <w:jc w:val="both"/>
        <w:rPr>
          <w:rFonts w:ascii="Palatino Linotype" w:hAnsi="Palatino Linotype" w:cs="Arial"/>
          <w:sz w:val="24"/>
        </w:rPr>
      </w:pPr>
      <w:r w:rsidRPr="001360B4">
        <w:rPr>
          <w:rFonts w:ascii="Palatino Linotype" w:hAnsi="Palatino Linotype" w:cs="Arial"/>
          <w:sz w:val="24"/>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57C3B050" w14:textId="77777777" w:rsidR="0019127A" w:rsidRPr="001360B4" w:rsidRDefault="0019127A" w:rsidP="001360B4">
      <w:pPr>
        <w:spacing w:after="0" w:line="360" w:lineRule="auto"/>
        <w:jc w:val="both"/>
        <w:rPr>
          <w:rFonts w:ascii="Palatino Linotype" w:hAnsi="Palatino Linotype" w:cs="Arial"/>
          <w:sz w:val="24"/>
          <w:lang w:val="es-ES"/>
        </w:rPr>
      </w:pPr>
      <w:r w:rsidRPr="001360B4">
        <w:rPr>
          <w:rFonts w:ascii="Palatino Linotype" w:hAnsi="Palatino Linotype" w:cs="Arial"/>
          <w:sz w:val="24"/>
        </w:rPr>
        <w:lastRenderedPageBreak/>
        <w:t>En el mismo sentido, en el caso específico</w:t>
      </w:r>
      <w:r w:rsidRPr="001360B4">
        <w:rPr>
          <w:rFonts w:ascii="Palatino Linotype" w:hAnsi="Palatino Linotype" w:cs="Arial"/>
          <w:sz w:val="24"/>
          <w:lang w:val="es-ES"/>
        </w:rPr>
        <w:t xml:space="preserve">, de los documentos solicitados pudieran obrar datos que son considerados confidenciales, cuyo acceso debe ser restringido, los cuales deben testarse al momento de la elaboración de versiones públicas, como es el caso del </w:t>
      </w:r>
      <w:r w:rsidRPr="001360B4">
        <w:rPr>
          <w:rFonts w:ascii="Palatino Linotype" w:hAnsi="Palatino Linotype" w:cs="Arial"/>
          <w:b/>
          <w:sz w:val="24"/>
          <w:lang w:val="es-ES"/>
        </w:rPr>
        <w:t>Registro Federal de Contribuyentes</w:t>
      </w:r>
      <w:r w:rsidRPr="001360B4">
        <w:rPr>
          <w:rFonts w:ascii="Palatino Linotype" w:hAnsi="Palatino Linotype" w:cs="Arial"/>
          <w:sz w:val="24"/>
          <w:lang w:val="es-ES"/>
        </w:rPr>
        <w:t xml:space="preserve"> (RFC) y la </w:t>
      </w:r>
      <w:r w:rsidRPr="001360B4">
        <w:rPr>
          <w:rFonts w:ascii="Palatino Linotype" w:hAnsi="Palatino Linotype" w:cs="Arial"/>
          <w:b/>
          <w:sz w:val="24"/>
          <w:lang w:val="es-ES"/>
        </w:rPr>
        <w:t>Clave Única de Registro de Población</w:t>
      </w:r>
      <w:r w:rsidRPr="001360B4">
        <w:rPr>
          <w:rFonts w:ascii="Palatino Linotype" w:hAnsi="Palatino Linotype" w:cs="Arial"/>
          <w:sz w:val="24"/>
          <w:lang w:val="es-ES"/>
        </w:rPr>
        <w:t xml:space="preserve"> (CURP).</w:t>
      </w:r>
    </w:p>
    <w:p w14:paraId="094FDEF5" w14:textId="77777777" w:rsidR="0019127A" w:rsidRPr="001360B4" w:rsidRDefault="0019127A" w:rsidP="001360B4">
      <w:pPr>
        <w:spacing w:after="0" w:line="360" w:lineRule="auto"/>
        <w:jc w:val="both"/>
        <w:rPr>
          <w:rFonts w:ascii="Palatino Linotype" w:hAnsi="Palatino Linotype" w:cs="Arial"/>
          <w:sz w:val="24"/>
        </w:rPr>
      </w:pPr>
    </w:p>
    <w:p w14:paraId="58291413" w14:textId="75925004" w:rsidR="0019127A" w:rsidRPr="001360B4" w:rsidRDefault="0019127A" w:rsidP="001360B4">
      <w:pPr>
        <w:spacing w:after="0" w:line="360" w:lineRule="auto"/>
        <w:jc w:val="both"/>
        <w:rPr>
          <w:rFonts w:ascii="Palatino Linotype" w:hAnsi="Palatino Linotype" w:cs="Arial"/>
          <w:sz w:val="24"/>
        </w:rPr>
      </w:pPr>
      <w:r w:rsidRPr="001360B4">
        <w:rPr>
          <w:rFonts w:ascii="Palatino Linotype" w:hAnsi="Palatino Linotype" w:cs="Arial"/>
          <w:sz w:val="24"/>
        </w:rPr>
        <w:t xml:space="preserve">En cuanto al Registro Federal de Contribuyentes (RFC) de las personas físicas que </w:t>
      </w:r>
      <w:r w:rsidRPr="001360B4">
        <w:rPr>
          <w:rFonts w:ascii="Palatino Linotype" w:hAnsi="Palatino Linotype" w:cs="Arial"/>
          <w:b/>
          <w:sz w:val="24"/>
        </w:rPr>
        <w:t>no son proveedores</w:t>
      </w:r>
      <w:r w:rsidRPr="001360B4">
        <w:rPr>
          <w:rFonts w:ascii="Palatino Linotype" w:hAnsi="Palatino Linotype" w:cs="Arial"/>
          <w:sz w:val="24"/>
        </w:rPr>
        <w:t>, constituye un dato personal, ya que para su obtención es necesario acreditar ante la autoridad fiscal previamente la identidad de la persona, su fecha de nacimiento, entre otros aspectos, cuyo trámite de inscripción en el registro, lo hacen con el propósito de realizar (mediante esa clave de identificación) operaciones o actividades de naturaleza fiscal, la cual, les permite hacer identificable respecto de una situación fiscal determinada.</w:t>
      </w:r>
    </w:p>
    <w:p w14:paraId="0914A337" w14:textId="77777777" w:rsidR="00993ECD" w:rsidRPr="001360B4" w:rsidRDefault="00993ECD" w:rsidP="001360B4">
      <w:pPr>
        <w:spacing w:after="0" w:line="360" w:lineRule="auto"/>
        <w:jc w:val="both"/>
        <w:rPr>
          <w:rFonts w:ascii="Palatino Linotype" w:hAnsi="Palatino Linotype" w:cs="Arial"/>
          <w:sz w:val="24"/>
        </w:rPr>
      </w:pPr>
    </w:p>
    <w:p w14:paraId="3F362733" w14:textId="338CA00A" w:rsidR="0019127A" w:rsidRPr="001360B4" w:rsidRDefault="0019127A" w:rsidP="001360B4">
      <w:pPr>
        <w:spacing w:after="0" w:line="360" w:lineRule="auto"/>
        <w:jc w:val="both"/>
        <w:rPr>
          <w:rFonts w:ascii="Palatino Linotype" w:hAnsi="Palatino Linotype" w:cs="Arial"/>
          <w:sz w:val="24"/>
        </w:rPr>
      </w:pPr>
      <w:r w:rsidRPr="001360B4">
        <w:rPr>
          <w:rFonts w:ascii="Palatino Linotype" w:hAnsi="Palatino Linotype" w:cs="Arial"/>
          <w:sz w:val="24"/>
        </w:rPr>
        <w:t>Lo anterior, es compartido por el Instituto Nacional de Transparencia, Acceso a la Información Pública y Protección de Datos Personales (INAI), a través del Criterio de interpretación 19/17, de la segunda época, y SO/008/2019 de la Segunda Época, los cuales son del tenor literal siguiente:</w:t>
      </w:r>
    </w:p>
    <w:p w14:paraId="34E4761A" w14:textId="77777777" w:rsidR="008B66C6" w:rsidRPr="001360B4" w:rsidRDefault="008B66C6" w:rsidP="001360B4">
      <w:pPr>
        <w:spacing w:after="0" w:line="360" w:lineRule="auto"/>
        <w:jc w:val="both"/>
        <w:rPr>
          <w:rFonts w:ascii="Palatino Linotype" w:hAnsi="Palatino Linotype" w:cs="Arial"/>
          <w:sz w:val="24"/>
        </w:rPr>
      </w:pPr>
    </w:p>
    <w:p w14:paraId="3284A1D4" w14:textId="77777777" w:rsidR="0019127A" w:rsidRPr="001360B4" w:rsidRDefault="0019127A" w:rsidP="001360B4">
      <w:pPr>
        <w:spacing w:after="0" w:line="240" w:lineRule="auto"/>
        <w:ind w:left="567" w:right="567"/>
        <w:jc w:val="both"/>
        <w:rPr>
          <w:rFonts w:ascii="Palatino Linotype" w:hAnsi="Palatino Linotype" w:cs="Arial"/>
          <w:b/>
          <w:bCs/>
          <w:i/>
        </w:rPr>
      </w:pPr>
      <w:r w:rsidRPr="001360B4">
        <w:rPr>
          <w:rFonts w:ascii="Palatino Linotype" w:hAnsi="Palatino Linotype" w:cs="Arial"/>
          <w:bCs/>
          <w:i/>
        </w:rPr>
        <w:t>“</w:t>
      </w:r>
      <w:r w:rsidRPr="001360B4">
        <w:rPr>
          <w:rFonts w:ascii="Palatino Linotype" w:hAnsi="Palatino Linotype" w:cs="Arial"/>
          <w:b/>
          <w:bCs/>
          <w:i/>
        </w:rPr>
        <w:t xml:space="preserve">Registro Federal de Contribuyentes (RFC) de personas físicas. </w:t>
      </w:r>
      <w:r w:rsidRPr="001360B4">
        <w:rPr>
          <w:rFonts w:ascii="Palatino Linotype" w:hAnsi="Palatino Linotype" w:cs="Arial"/>
          <w:bCs/>
          <w:i/>
        </w:rPr>
        <w:t>El RFC es una clave de carácter fiscal, única e irrepetible, que permite identificar al titular, su edad y fecha de nacimiento, por lo que es un dato personal de carácter confidencial.</w:t>
      </w:r>
    </w:p>
    <w:p w14:paraId="25411663" w14:textId="77777777" w:rsidR="0019127A" w:rsidRPr="001360B4" w:rsidRDefault="0019127A" w:rsidP="001360B4">
      <w:pPr>
        <w:spacing w:after="0" w:line="240" w:lineRule="auto"/>
        <w:ind w:left="567" w:right="567"/>
        <w:jc w:val="both"/>
        <w:rPr>
          <w:rFonts w:ascii="Palatino Linotype" w:hAnsi="Palatino Linotype" w:cs="Arial"/>
          <w:bCs/>
          <w:i/>
        </w:rPr>
      </w:pPr>
      <w:r w:rsidRPr="001360B4">
        <w:rPr>
          <w:rFonts w:ascii="Palatino Linotype" w:hAnsi="Palatino Linotype" w:cs="Arial"/>
          <w:bCs/>
          <w:i/>
        </w:rPr>
        <w:t>Resoluciones:</w:t>
      </w:r>
    </w:p>
    <w:p w14:paraId="4D049BAC" w14:textId="77777777" w:rsidR="0019127A" w:rsidRPr="001360B4" w:rsidRDefault="0019127A" w:rsidP="001360B4">
      <w:pPr>
        <w:spacing w:after="0" w:line="240" w:lineRule="auto"/>
        <w:ind w:left="567" w:right="567"/>
        <w:jc w:val="both"/>
        <w:rPr>
          <w:rFonts w:ascii="Palatino Linotype" w:hAnsi="Palatino Linotype" w:cs="Arial"/>
          <w:bCs/>
          <w:i/>
        </w:rPr>
      </w:pPr>
      <w:r w:rsidRPr="001360B4">
        <w:rPr>
          <w:rFonts w:ascii="Palatino Linotype" w:hAnsi="Palatino Linotype" w:cs="Arial"/>
          <w:bCs/>
          <w:i/>
        </w:rPr>
        <w:t>•</w:t>
      </w:r>
      <w:r w:rsidRPr="001360B4">
        <w:rPr>
          <w:rFonts w:ascii="Palatino Linotype" w:hAnsi="Palatino Linotype" w:cs="Arial"/>
          <w:bCs/>
          <w:i/>
        </w:rPr>
        <w:tab/>
        <w:t>RRA 0189/17. Morena. 08 de febrero de 2017. Por unanimidad. Comisionado Ponente Joel Salas Suárez.</w:t>
      </w:r>
    </w:p>
    <w:p w14:paraId="44D4E8CE" w14:textId="77777777" w:rsidR="0019127A" w:rsidRPr="001360B4" w:rsidRDefault="0019127A" w:rsidP="001360B4">
      <w:pPr>
        <w:spacing w:after="0" w:line="240" w:lineRule="auto"/>
        <w:ind w:left="567" w:right="567"/>
        <w:jc w:val="both"/>
        <w:rPr>
          <w:rFonts w:ascii="Palatino Linotype" w:hAnsi="Palatino Linotype" w:cs="Arial"/>
          <w:bCs/>
          <w:i/>
        </w:rPr>
      </w:pPr>
      <w:r w:rsidRPr="001360B4">
        <w:rPr>
          <w:rFonts w:ascii="Palatino Linotype" w:hAnsi="Palatino Linotype" w:cs="Arial"/>
          <w:bCs/>
          <w:i/>
        </w:rPr>
        <w:t>•</w:t>
      </w:r>
      <w:r w:rsidRPr="001360B4">
        <w:rPr>
          <w:rFonts w:ascii="Palatino Linotype" w:hAnsi="Palatino Linotype" w:cs="Arial"/>
          <w:bCs/>
          <w:i/>
        </w:rPr>
        <w:tab/>
        <w:t xml:space="preserve">RRA 0677/17. Universidad Nacional Autónoma de México. 08 de marzo de 2017. Por unanimidad. Comisionado Ponente Rosendoevgueni Monterrey Chepov. </w:t>
      </w:r>
    </w:p>
    <w:p w14:paraId="36F40014" w14:textId="77777777" w:rsidR="0019127A" w:rsidRPr="001360B4" w:rsidRDefault="0019127A" w:rsidP="001360B4">
      <w:pPr>
        <w:spacing w:after="0" w:line="240" w:lineRule="auto"/>
        <w:ind w:left="567" w:right="567"/>
        <w:jc w:val="both"/>
        <w:rPr>
          <w:rFonts w:ascii="Palatino Linotype" w:hAnsi="Palatino Linotype" w:cs="Arial"/>
          <w:i/>
        </w:rPr>
      </w:pPr>
      <w:r w:rsidRPr="001360B4">
        <w:rPr>
          <w:rFonts w:ascii="Palatino Linotype" w:hAnsi="Palatino Linotype" w:cs="Arial"/>
          <w:bCs/>
          <w:i/>
        </w:rPr>
        <w:t>•</w:t>
      </w:r>
      <w:r w:rsidRPr="001360B4">
        <w:rPr>
          <w:rFonts w:ascii="Palatino Linotype" w:hAnsi="Palatino Linotype" w:cs="Arial"/>
          <w:bCs/>
          <w:i/>
        </w:rPr>
        <w:tab/>
        <w:t>RRA 1564/17. Tribunal Electoral del Poder Judicial de la Federación. 26 de abril de 2017. Por unanimidad. Comisionado Ponente Oscar Mauricio Guerra Ford.</w:t>
      </w:r>
      <w:r w:rsidRPr="001360B4">
        <w:rPr>
          <w:rFonts w:ascii="Palatino Linotype" w:hAnsi="Palatino Linotype" w:cs="Arial"/>
          <w:i/>
        </w:rPr>
        <w:t>”</w:t>
      </w:r>
    </w:p>
    <w:p w14:paraId="0FC87E95" w14:textId="77777777" w:rsidR="0019127A" w:rsidRPr="001360B4" w:rsidRDefault="0019127A" w:rsidP="001360B4">
      <w:pPr>
        <w:spacing w:after="0" w:line="360" w:lineRule="auto"/>
        <w:jc w:val="both"/>
        <w:rPr>
          <w:rFonts w:ascii="Palatino Linotype" w:hAnsi="Palatino Linotype" w:cs="Arial"/>
          <w:sz w:val="24"/>
        </w:rPr>
      </w:pPr>
      <w:r w:rsidRPr="001360B4">
        <w:rPr>
          <w:rFonts w:ascii="Palatino Linotype" w:hAnsi="Palatino Linotype" w:cs="Arial"/>
          <w:sz w:val="24"/>
        </w:rPr>
        <w:lastRenderedPageBreak/>
        <w:t xml:space="preserve">Así, el </w:t>
      </w:r>
      <w:r w:rsidRPr="001360B4">
        <w:rPr>
          <w:rFonts w:ascii="Palatino Linotype" w:hAnsi="Palatino Linotype" w:cs="Arial"/>
          <w:b/>
          <w:sz w:val="24"/>
        </w:rPr>
        <w:t>RFC</w:t>
      </w:r>
      <w:r w:rsidRPr="001360B4">
        <w:rPr>
          <w:rFonts w:ascii="Palatino Linotype" w:hAnsi="Palatino Linotype" w:cs="Arial"/>
          <w:sz w:val="24"/>
        </w:rPr>
        <w:t xml:space="preserve"> se vincula al nombre de su titular, permite identificar la edad de la persona, su fecha de nacimiento, así como su homoclave, la cual es única e irrepetible y determina justamente la identificación de dicha persona para efectos fiscales, por lo que éste constituye un dato personal que concierne a una persona física identificada e identificable.</w:t>
      </w:r>
    </w:p>
    <w:p w14:paraId="19ACE55C" w14:textId="77777777" w:rsidR="0019127A" w:rsidRPr="001360B4" w:rsidRDefault="0019127A" w:rsidP="001360B4">
      <w:pPr>
        <w:spacing w:after="0" w:line="360" w:lineRule="auto"/>
        <w:jc w:val="both"/>
        <w:rPr>
          <w:rFonts w:ascii="Palatino Linotype" w:hAnsi="Palatino Linotype" w:cs="Arial"/>
          <w:sz w:val="24"/>
        </w:rPr>
      </w:pPr>
    </w:p>
    <w:p w14:paraId="18E7BBFD" w14:textId="77C62EE6" w:rsidR="0019127A" w:rsidRPr="001360B4" w:rsidRDefault="0019127A" w:rsidP="001360B4">
      <w:pPr>
        <w:spacing w:after="0" w:line="360" w:lineRule="auto"/>
        <w:jc w:val="both"/>
        <w:rPr>
          <w:rFonts w:ascii="Palatino Linotype" w:hAnsi="Palatino Linotype" w:cs="Arial"/>
          <w:sz w:val="24"/>
        </w:rPr>
      </w:pPr>
      <w:r w:rsidRPr="001360B4">
        <w:rPr>
          <w:rFonts w:ascii="Palatino Linotype" w:hAnsi="Palatino Linotype" w:cs="Arial"/>
          <w:sz w:val="24"/>
        </w:rPr>
        <w:t xml:space="preserve">Ahora bien, en lo que corresponde a la Razón Social y RFC de las personas jurídico colectivas, los mismos son de naturaleza pública, en primer lugar porque la razón social se encuentra contenida en una fuente de acceso público y el RFC no arroja datos personales de una persona identificable, lo anterior, es compartido por el Instituto Nacional de Transparencia, Acceso a la Información Pública y Protección de Datos Personales (INAI), a través del Criterio de interpretación </w:t>
      </w:r>
      <w:r w:rsidRPr="001360B4">
        <w:rPr>
          <w:rFonts w:ascii="Palatino Linotype" w:hAnsi="Palatino Linotype" w:cs="Arial"/>
          <w:b/>
          <w:sz w:val="24"/>
        </w:rPr>
        <w:t>SO/008/2019</w:t>
      </w:r>
      <w:r w:rsidRPr="001360B4">
        <w:rPr>
          <w:rFonts w:ascii="Palatino Linotype" w:hAnsi="Palatino Linotype" w:cs="Arial"/>
          <w:sz w:val="24"/>
        </w:rPr>
        <w:t xml:space="preserve"> de la Segunda Época, el cual es del tenor literal siguiente:</w:t>
      </w:r>
    </w:p>
    <w:p w14:paraId="0902170F" w14:textId="77777777" w:rsidR="00993ECD" w:rsidRPr="001360B4" w:rsidRDefault="00993ECD" w:rsidP="001360B4">
      <w:pPr>
        <w:spacing w:after="0" w:line="360" w:lineRule="auto"/>
        <w:jc w:val="both"/>
        <w:rPr>
          <w:rFonts w:ascii="Palatino Linotype" w:hAnsi="Palatino Linotype" w:cs="Arial"/>
          <w:sz w:val="24"/>
        </w:rPr>
      </w:pPr>
    </w:p>
    <w:p w14:paraId="0D2389EB" w14:textId="77777777" w:rsidR="0019127A" w:rsidRPr="001360B4" w:rsidRDefault="0019127A" w:rsidP="001360B4">
      <w:pPr>
        <w:spacing w:after="0" w:line="240" w:lineRule="auto"/>
        <w:ind w:left="567" w:right="567"/>
        <w:jc w:val="both"/>
        <w:rPr>
          <w:rFonts w:ascii="Palatino Linotype" w:hAnsi="Palatino Linotype" w:cs="Arial"/>
          <w:i/>
        </w:rPr>
      </w:pPr>
      <w:r w:rsidRPr="001360B4">
        <w:rPr>
          <w:rFonts w:ascii="Palatino Linotype" w:hAnsi="Palatino Linotype" w:cs="Arial"/>
          <w:b/>
          <w:i/>
        </w:rPr>
        <w:t>“Razón social y RFC de personas morales.</w:t>
      </w:r>
      <w:r w:rsidRPr="001360B4">
        <w:rPr>
          <w:rFonts w:ascii="Palatino Linotype" w:hAnsi="Palatino Linotype" w:cs="Arial"/>
          <w:i/>
        </w:rPr>
        <w:t xml:space="preserve"> La denominación o razón social de personas morales </w:t>
      </w:r>
      <w:r w:rsidRPr="001360B4">
        <w:rPr>
          <w:rFonts w:ascii="Palatino Linotype" w:hAnsi="Palatino Linotype" w:cs="Arial"/>
          <w:b/>
          <w:i/>
          <w:u w:val="single"/>
        </w:rPr>
        <w:t>es pública</w:t>
      </w:r>
      <w:r w:rsidRPr="001360B4">
        <w:rPr>
          <w:rFonts w:ascii="Palatino Linotype" w:hAnsi="Palatino Linotype" w:cs="Arial"/>
          <w:i/>
        </w:rPr>
        <w:t xml:space="preserve">, por encontrarse inscritas en el Registro Público de Comercio; asimismo, </w:t>
      </w:r>
      <w:r w:rsidRPr="001360B4">
        <w:rPr>
          <w:rFonts w:ascii="Palatino Linotype" w:hAnsi="Palatino Linotype" w:cs="Arial"/>
          <w:i/>
          <w:u w:val="single"/>
        </w:rPr>
        <w:t>su Registro Federal de Contribuyentes (RFC), en principio, también es público</w:t>
      </w:r>
      <w:r w:rsidRPr="001360B4">
        <w:rPr>
          <w:rFonts w:ascii="Palatino Linotype" w:hAnsi="Palatino Linotype" w:cs="Arial"/>
          <w:i/>
        </w:rPr>
        <w:t>, ya que no se refiere a hechos o actos de carácter económico, contable, jurídico o administrativo que sean útiles o representen una ventaja a sus competidores.</w:t>
      </w:r>
    </w:p>
    <w:p w14:paraId="276EA7E8" w14:textId="77777777" w:rsidR="0019127A" w:rsidRPr="001360B4" w:rsidRDefault="0019127A" w:rsidP="001360B4">
      <w:pPr>
        <w:spacing w:after="0" w:line="240" w:lineRule="auto"/>
        <w:ind w:left="567" w:right="567"/>
        <w:jc w:val="both"/>
        <w:rPr>
          <w:rFonts w:ascii="Palatino Linotype" w:hAnsi="Palatino Linotype" w:cs="Arial"/>
          <w:i/>
        </w:rPr>
      </w:pPr>
      <w:r w:rsidRPr="001360B4">
        <w:rPr>
          <w:rFonts w:ascii="Palatino Linotype" w:hAnsi="Palatino Linotype" w:cs="Arial"/>
          <w:i/>
        </w:rPr>
        <w:t>Precedentes:</w:t>
      </w:r>
    </w:p>
    <w:p w14:paraId="5B2C3736" w14:textId="77777777" w:rsidR="0019127A" w:rsidRPr="001360B4" w:rsidRDefault="0019127A" w:rsidP="001360B4">
      <w:pPr>
        <w:spacing w:after="0" w:line="240" w:lineRule="auto"/>
        <w:ind w:left="567" w:right="567"/>
        <w:jc w:val="both"/>
        <w:rPr>
          <w:rFonts w:ascii="Palatino Linotype" w:hAnsi="Palatino Linotype" w:cs="Arial"/>
          <w:i/>
        </w:rPr>
      </w:pPr>
      <w:r w:rsidRPr="001360B4">
        <w:rPr>
          <w:rFonts w:ascii="Palatino Linotype" w:hAnsi="Palatino Linotype" w:cs="Arial"/>
          <w:i/>
        </w:rPr>
        <w:t>•</w:t>
      </w:r>
      <w:r w:rsidRPr="001360B4">
        <w:rPr>
          <w:rFonts w:ascii="Palatino Linotype" w:hAnsi="Palatino Linotype" w:cs="Arial"/>
          <w:i/>
        </w:rPr>
        <w:tab/>
        <w:t>Acceso a la información pública. RRA 3104/16. Sesión del 01 de noviembre de 2016. Votación por unanimidad. Sin votos disidentes o particulares. Secretaría de la Defensa Nacional. Comisionado Ponente Oscar Mauricio Guerra Ford.</w:t>
      </w:r>
    </w:p>
    <w:p w14:paraId="4A4EFAD8" w14:textId="77777777" w:rsidR="0019127A" w:rsidRPr="001360B4" w:rsidRDefault="0019127A" w:rsidP="001360B4">
      <w:pPr>
        <w:spacing w:after="0" w:line="240" w:lineRule="auto"/>
        <w:ind w:left="567" w:right="567"/>
        <w:jc w:val="both"/>
        <w:rPr>
          <w:rFonts w:ascii="Palatino Linotype" w:hAnsi="Palatino Linotype" w:cs="Arial"/>
          <w:i/>
        </w:rPr>
      </w:pPr>
      <w:r w:rsidRPr="001360B4">
        <w:rPr>
          <w:rFonts w:ascii="Palatino Linotype" w:hAnsi="Palatino Linotype" w:cs="Arial"/>
          <w:i/>
        </w:rPr>
        <w:t>•</w:t>
      </w:r>
      <w:r w:rsidRPr="001360B4">
        <w:rPr>
          <w:rFonts w:ascii="Palatino Linotype" w:hAnsi="Palatino Linotype" w:cs="Arial"/>
          <w:i/>
        </w:rPr>
        <w:tab/>
        <w:t>Acceso a la información pública. RRA 5402/17. Sesión del 25 de octubre de 2017. Votación por unanimidad. Sin votos disidentes o particulares. Comisión Federal para la Protección contra Riesgos Sanitarios. Comisionado Ponente Rosendoevgueni Monterrey Chepov.</w:t>
      </w:r>
    </w:p>
    <w:p w14:paraId="52F9FD58" w14:textId="77777777" w:rsidR="0019127A" w:rsidRPr="001360B4" w:rsidRDefault="0019127A" w:rsidP="001360B4">
      <w:pPr>
        <w:spacing w:after="0" w:line="240" w:lineRule="auto"/>
        <w:ind w:left="567" w:right="567"/>
        <w:jc w:val="both"/>
        <w:rPr>
          <w:rFonts w:ascii="Palatino Linotype" w:hAnsi="Palatino Linotype" w:cs="Arial"/>
          <w:i/>
        </w:rPr>
      </w:pPr>
      <w:r w:rsidRPr="001360B4">
        <w:rPr>
          <w:rFonts w:ascii="Palatino Linotype" w:hAnsi="Palatino Linotype" w:cs="Arial"/>
          <w:i/>
        </w:rPr>
        <w:t>•</w:t>
      </w:r>
      <w:r w:rsidRPr="001360B4">
        <w:rPr>
          <w:rFonts w:ascii="Palatino Linotype" w:hAnsi="Palatino Linotype" w:cs="Arial"/>
          <w:i/>
        </w:rPr>
        <w:tab/>
        <w:t>Acceso a la información pública. RRA 7492/17. Sesión del 07 de febrero de 2018. Votación por unanimidad. Sin votos disidentes o particulares. Procuraduría Federal del Consumidor. Comisionada Ponente Areli Cano Guadiana.”</w:t>
      </w:r>
    </w:p>
    <w:p w14:paraId="5B7900BE" w14:textId="77777777" w:rsidR="0019127A" w:rsidRPr="001360B4" w:rsidRDefault="0019127A" w:rsidP="001360B4">
      <w:pPr>
        <w:spacing w:after="0" w:line="360" w:lineRule="auto"/>
        <w:jc w:val="both"/>
        <w:rPr>
          <w:rFonts w:ascii="Palatino Linotype" w:hAnsi="Palatino Linotype" w:cs="Arial"/>
          <w:sz w:val="24"/>
        </w:rPr>
      </w:pPr>
    </w:p>
    <w:p w14:paraId="4C1E68D1" w14:textId="77777777" w:rsidR="0019127A" w:rsidRPr="001360B4" w:rsidRDefault="0019127A" w:rsidP="001360B4">
      <w:pPr>
        <w:spacing w:after="0" w:line="360" w:lineRule="auto"/>
        <w:jc w:val="both"/>
        <w:rPr>
          <w:rFonts w:ascii="Palatino Linotype" w:hAnsi="Palatino Linotype" w:cs="Arial"/>
          <w:sz w:val="24"/>
        </w:rPr>
      </w:pPr>
      <w:r w:rsidRPr="001360B4">
        <w:rPr>
          <w:rFonts w:ascii="Palatino Linotype" w:hAnsi="Palatino Linotype" w:cs="Arial"/>
          <w:sz w:val="24"/>
        </w:rPr>
        <w:lastRenderedPageBreak/>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1360B4">
        <w:rPr>
          <w:rFonts w:ascii="Palatino Linotype" w:hAnsi="Palatino Linotype" w:cs="Arial"/>
          <w:sz w:val="24"/>
          <w:lang w:val="es-ES_tradnl"/>
        </w:rPr>
        <w:t>el Sujeto Obligado</w:t>
      </w:r>
      <w:r w:rsidRPr="001360B4">
        <w:rPr>
          <w:rFonts w:ascii="Palatino Linotype" w:hAnsi="Palatino Linotype" w:cs="Arial"/>
          <w:sz w:val="24"/>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45A7F411" w14:textId="77777777" w:rsidR="0019127A" w:rsidRPr="001360B4" w:rsidRDefault="0019127A" w:rsidP="001360B4">
      <w:pPr>
        <w:spacing w:after="0" w:line="360" w:lineRule="auto"/>
        <w:jc w:val="both"/>
        <w:rPr>
          <w:rFonts w:ascii="Palatino Linotype" w:hAnsi="Palatino Linotype" w:cs="Arial"/>
          <w:sz w:val="24"/>
        </w:rPr>
      </w:pPr>
    </w:p>
    <w:p w14:paraId="574AF75B" w14:textId="77777777" w:rsidR="0019127A" w:rsidRPr="001360B4" w:rsidRDefault="0019127A" w:rsidP="001360B4">
      <w:pPr>
        <w:spacing w:after="0" w:line="360" w:lineRule="auto"/>
        <w:jc w:val="both"/>
        <w:rPr>
          <w:rFonts w:ascii="Palatino Linotype" w:hAnsi="Palatino Linotype" w:cs="Arial"/>
          <w:sz w:val="24"/>
        </w:rPr>
      </w:pPr>
      <w:r w:rsidRPr="001360B4">
        <w:rPr>
          <w:rFonts w:ascii="Palatino Linotype" w:hAnsi="Palatino Linotype" w:cs="Arial"/>
          <w:sz w:val="24"/>
        </w:rPr>
        <w:t>Por tanto, la fundamentación y motivación consiste en la obligación que tiene todo ente público de expresar los preceptos jurídicos aplicables al asunto motivo del acto y las razones o argumentos de su actuar.</w:t>
      </w:r>
    </w:p>
    <w:p w14:paraId="72004D53" w14:textId="77777777" w:rsidR="0019127A" w:rsidRPr="001360B4" w:rsidRDefault="0019127A" w:rsidP="001360B4">
      <w:pPr>
        <w:spacing w:after="0" w:line="360" w:lineRule="auto"/>
        <w:jc w:val="both"/>
        <w:rPr>
          <w:rFonts w:ascii="Palatino Linotype" w:hAnsi="Palatino Linotype" w:cs="Arial"/>
          <w:sz w:val="24"/>
        </w:rPr>
      </w:pPr>
    </w:p>
    <w:p w14:paraId="10A35F3E" w14:textId="3B938E73" w:rsidR="0019127A" w:rsidRPr="001360B4" w:rsidRDefault="0019127A" w:rsidP="001360B4">
      <w:pPr>
        <w:spacing w:after="0" w:line="360" w:lineRule="auto"/>
        <w:jc w:val="both"/>
        <w:rPr>
          <w:rFonts w:ascii="Palatino Linotype" w:hAnsi="Palatino Linotype" w:cs="Arial"/>
          <w:sz w:val="24"/>
        </w:rPr>
      </w:pPr>
      <w:r w:rsidRPr="001360B4">
        <w:rPr>
          <w:rFonts w:ascii="Palatino Linotype" w:hAnsi="Palatino Linotype" w:cs="Arial"/>
          <w:sz w:val="24"/>
        </w:rPr>
        <w:t>Al respecto, el máximo tribunal del país ha establecido jurisprudencia respecto a qué debe entenderse por fundamentación y motivación, en los siguientes términos:</w:t>
      </w:r>
    </w:p>
    <w:p w14:paraId="26CCA4CD" w14:textId="77777777" w:rsidR="008B66C6" w:rsidRPr="001360B4" w:rsidRDefault="008B66C6" w:rsidP="001360B4">
      <w:pPr>
        <w:spacing w:after="0" w:line="360" w:lineRule="auto"/>
        <w:jc w:val="both"/>
        <w:rPr>
          <w:rFonts w:ascii="Palatino Linotype" w:hAnsi="Palatino Linotype" w:cs="Arial"/>
          <w:sz w:val="24"/>
        </w:rPr>
      </w:pPr>
    </w:p>
    <w:p w14:paraId="45AD9D15" w14:textId="77777777" w:rsidR="0019127A" w:rsidRPr="001360B4" w:rsidRDefault="0019127A" w:rsidP="001360B4">
      <w:pPr>
        <w:spacing w:after="0" w:line="240" w:lineRule="auto"/>
        <w:ind w:left="567" w:right="567"/>
        <w:jc w:val="both"/>
        <w:rPr>
          <w:rFonts w:ascii="Palatino Linotype" w:hAnsi="Palatino Linotype" w:cs="Arial"/>
          <w:i/>
        </w:rPr>
      </w:pPr>
      <w:r w:rsidRPr="001360B4">
        <w:rPr>
          <w:rFonts w:ascii="Palatino Linotype" w:hAnsi="Palatino Linotype" w:cs="Arial"/>
          <w:b/>
          <w:i/>
        </w:rPr>
        <w:t xml:space="preserve">“FUNDAMENTACIÓN Y MOTIVACIÓN. </w:t>
      </w:r>
      <w:r w:rsidRPr="001360B4">
        <w:rPr>
          <w:rFonts w:ascii="Palatino Linotype" w:hAnsi="Palatino Linotype" w:cs="Arial"/>
          <w:i/>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0701701" w14:textId="77777777" w:rsidR="0019127A" w:rsidRPr="001360B4" w:rsidRDefault="0019127A" w:rsidP="001360B4">
      <w:pPr>
        <w:spacing w:after="0" w:line="360" w:lineRule="auto"/>
        <w:jc w:val="both"/>
        <w:rPr>
          <w:rFonts w:ascii="Palatino Linotype" w:hAnsi="Palatino Linotype" w:cs="Arial"/>
          <w:sz w:val="24"/>
        </w:rPr>
      </w:pPr>
    </w:p>
    <w:p w14:paraId="572F5C2D" w14:textId="77777777" w:rsidR="0019127A" w:rsidRPr="001360B4" w:rsidRDefault="0019127A" w:rsidP="001360B4">
      <w:pPr>
        <w:spacing w:after="0" w:line="360" w:lineRule="auto"/>
        <w:jc w:val="both"/>
        <w:rPr>
          <w:rFonts w:ascii="Palatino Linotype" w:hAnsi="Palatino Linotype" w:cs="Arial"/>
          <w:sz w:val="24"/>
        </w:rPr>
      </w:pPr>
      <w:r w:rsidRPr="001360B4">
        <w:rPr>
          <w:rFonts w:ascii="Palatino Linotype" w:hAnsi="Palatino Linotype" w:cs="Arial"/>
          <w:sz w:val="24"/>
        </w:rPr>
        <w:t xml:space="preserve">Así, en un acto de autoridad se surte la debida fundamentación cuando se cita el precepto legal aplicable al caso concreto y la debida motivación cuando se expresan </w:t>
      </w:r>
      <w:r w:rsidRPr="001360B4">
        <w:rPr>
          <w:rFonts w:ascii="Palatino Linotype" w:hAnsi="Palatino Linotype" w:cs="Arial"/>
          <w:sz w:val="24"/>
        </w:rPr>
        <w:lastRenderedPageBreak/>
        <w:t>las razones, motivos o circunstancias que tomó en cuenta la autoridad para adecuar el hecho a los fundamentos de derecho.</w:t>
      </w:r>
    </w:p>
    <w:p w14:paraId="4EF009E1" w14:textId="77777777" w:rsidR="0019127A" w:rsidRPr="001360B4" w:rsidRDefault="0019127A" w:rsidP="001360B4">
      <w:pPr>
        <w:spacing w:after="0" w:line="360" w:lineRule="auto"/>
        <w:jc w:val="both"/>
        <w:rPr>
          <w:rFonts w:ascii="Palatino Linotype" w:hAnsi="Palatino Linotype" w:cs="Arial"/>
          <w:sz w:val="24"/>
        </w:rPr>
      </w:pPr>
    </w:p>
    <w:p w14:paraId="69B7ED47" w14:textId="77777777" w:rsidR="0019127A" w:rsidRPr="001360B4" w:rsidRDefault="0019127A" w:rsidP="001360B4">
      <w:pPr>
        <w:spacing w:after="0" w:line="360" w:lineRule="auto"/>
        <w:jc w:val="both"/>
        <w:rPr>
          <w:rFonts w:ascii="Palatino Linotype" w:hAnsi="Palatino Linotype" w:cs="Arial"/>
          <w:sz w:val="24"/>
        </w:rPr>
      </w:pPr>
      <w:r w:rsidRPr="001360B4">
        <w:rPr>
          <w:rFonts w:ascii="Palatino Linotype" w:hAnsi="Palatino Linotype" w:cs="Arial"/>
          <w:sz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5016B640" w14:textId="77777777" w:rsidR="0019127A" w:rsidRPr="001360B4" w:rsidRDefault="0019127A" w:rsidP="001360B4">
      <w:pPr>
        <w:spacing w:after="0" w:line="360" w:lineRule="auto"/>
        <w:jc w:val="both"/>
        <w:rPr>
          <w:rFonts w:ascii="Palatino Linotype" w:hAnsi="Palatino Linotype" w:cs="Arial"/>
          <w:sz w:val="24"/>
        </w:rPr>
      </w:pPr>
    </w:p>
    <w:p w14:paraId="125A9FF3" w14:textId="77777777" w:rsidR="0019127A" w:rsidRPr="001360B4" w:rsidRDefault="0019127A" w:rsidP="001360B4">
      <w:pPr>
        <w:spacing w:after="0" w:line="240" w:lineRule="auto"/>
        <w:ind w:left="567" w:right="567"/>
        <w:jc w:val="both"/>
        <w:rPr>
          <w:rFonts w:ascii="Palatino Linotype" w:hAnsi="Palatino Linotype" w:cs="Arial"/>
          <w:i/>
        </w:rPr>
      </w:pPr>
      <w:r w:rsidRPr="001360B4">
        <w:rPr>
          <w:rFonts w:ascii="Palatino Linotype" w:hAnsi="Palatino Linotype" w:cs="Arial"/>
          <w:b/>
          <w:i/>
        </w:rPr>
        <w:t>“FUNDAMENTACIÓN Y MOTIVACIÓN. EL ASPECTO FORMAL DE LA GARANTÍA Y SU FINALIDAD SE TRADUCEN EN EXPLICAR, JUSTIFICAR, POSIBILITAR LA DEFENSA Y COMUNICAR LA DECISIÓN</w:t>
      </w:r>
      <w:r w:rsidRPr="001360B4">
        <w:rPr>
          <w:rFonts w:ascii="Palatino Linotype" w:hAnsi="Palatino Linotype" w:cs="Arial"/>
          <w:i/>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39B6F9EE" w14:textId="77777777" w:rsidR="0019127A" w:rsidRPr="001360B4" w:rsidRDefault="0019127A" w:rsidP="001360B4">
      <w:pPr>
        <w:spacing w:after="0" w:line="360" w:lineRule="auto"/>
        <w:jc w:val="both"/>
        <w:rPr>
          <w:rFonts w:ascii="Palatino Linotype" w:hAnsi="Palatino Linotype" w:cs="Arial"/>
          <w:sz w:val="24"/>
        </w:rPr>
      </w:pPr>
    </w:p>
    <w:p w14:paraId="3B9EF255" w14:textId="77777777" w:rsidR="0019127A" w:rsidRPr="001360B4" w:rsidRDefault="0019127A" w:rsidP="001360B4">
      <w:pPr>
        <w:spacing w:after="0" w:line="360" w:lineRule="auto"/>
        <w:jc w:val="both"/>
        <w:rPr>
          <w:rFonts w:ascii="Palatino Linotype" w:hAnsi="Palatino Linotype" w:cs="Arial"/>
          <w:sz w:val="24"/>
        </w:rPr>
      </w:pPr>
      <w:r w:rsidRPr="001360B4">
        <w:rPr>
          <w:rFonts w:ascii="Palatino Linotype" w:hAnsi="Palatino Linotype" w:cs="Arial"/>
          <w:sz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5BC37CAC" w14:textId="77777777" w:rsidR="0019127A" w:rsidRPr="001360B4" w:rsidRDefault="0019127A" w:rsidP="001360B4">
      <w:pPr>
        <w:spacing w:after="0" w:line="360" w:lineRule="auto"/>
        <w:jc w:val="both"/>
        <w:rPr>
          <w:rFonts w:ascii="Palatino Linotype" w:hAnsi="Palatino Linotype" w:cs="Arial"/>
          <w:sz w:val="24"/>
        </w:rPr>
      </w:pPr>
    </w:p>
    <w:p w14:paraId="7592AB7F" w14:textId="77777777" w:rsidR="0019127A" w:rsidRPr="001360B4" w:rsidRDefault="0019127A" w:rsidP="001360B4">
      <w:pPr>
        <w:spacing w:after="0" w:line="360" w:lineRule="auto"/>
        <w:jc w:val="both"/>
        <w:rPr>
          <w:rFonts w:ascii="Palatino Linotype" w:hAnsi="Palatino Linotype" w:cs="Arial"/>
          <w:sz w:val="24"/>
          <w:lang w:val="es-ES"/>
        </w:rPr>
      </w:pPr>
      <w:r w:rsidRPr="001360B4">
        <w:rPr>
          <w:rFonts w:ascii="Palatino Linotype" w:hAnsi="Palatino Linotype" w:cs="Arial"/>
          <w:sz w:val="24"/>
          <w:lang w:val="es-ES"/>
        </w:rPr>
        <w:lastRenderedPageBreak/>
        <w:t>Por lo tanto, la entrega de documentos en su versión pública debe acompañarse necesariamente del Acuerdo del Comité de Transparencia del Sujeto Obligado</w:t>
      </w:r>
      <w:r w:rsidRPr="001360B4">
        <w:rPr>
          <w:rFonts w:ascii="Palatino Linotype" w:hAnsi="Palatino Linotype" w:cs="Arial"/>
          <w:b/>
          <w:sz w:val="24"/>
          <w:lang w:val="es-ES"/>
        </w:rPr>
        <w:t xml:space="preserve"> </w:t>
      </w:r>
      <w:r w:rsidRPr="001360B4">
        <w:rPr>
          <w:rFonts w:ascii="Palatino Linotype" w:hAnsi="Palatino Linotype" w:cs="Arial"/>
          <w:sz w:val="24"/>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3AD0576" w14:textId="77777777" w:rsidR="00447184" w:rsidRPr="001360B4" w:rsidRDefault="00447184" w:rsidP="001360B4">
      <w:pPr>
        <w:spacing w:after="0" w:line="360" w:lineRule="auto"/>
        <w:jc w:val="both"/>
        <w:rPr>
          <w:rFonts w:ascii="Palatino Linotype" w:hAnsi="Palatino Linotype" w:cs="Arial"/>
          <w:sz w:val="24"/>
          <w:lang w:val="es-ES"/>
        </w:rPr>
      </w:pPr>
    </w:p>
    <w:p w14:paraId="6CB14C8F" w14:textId="7C71D5BC" w:rsidR="00B40482" w:rsidRPr="001360B4" w:rsidRDefault="00B40482" w:rsidP="001360B4">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r w:rsidRPr="001360B4">
        <w:rPr>
          <w:rFonts w:ascii="Palatino Linotype" w:eastAsia="Palatino Linotype" w:hAnsi="Palatino Linotype" w:cs="Palatino Linotype"/>
          <w:sz w:val="24"/>
          <w:szCs w:val="24"/>
          <w:lang w:eastAsia="es-MX"/>
        </w:rPr>
        <w:t xml:space="preserve">En mérito de lo expuesto en líneas anteriores, este Instituto considera que los motivos de inconformidad planteados por la parte </w:t>
      </w:r>
      <w:r w:rsidRPr="001360B4">
        <w:rPr>
          <w:rFonts w:ascii="Palatino Linotype" w:eastAsia="Palatino Linotype" w:hAnsi="Palatino Linotype" w:cs="Palatino Linotype"/>
          <w:b/>
          <w:sz w:val="24"/>
          <w:szCs w:val="24"/>
          <w:lang w:eastAsia="es-MX"/>
        </w:rPr>
        <w:t>Recurrente</w:t>
      </w:r>
      <w:r w:rsidRPr="001360B4">
        <w:rPr>
          <w:rFonts w:ascii="Palatino Linotype" w:eastAsia="Palatino Linotype" w:hAnsi="Palatino Linotype" w:cs="Palatino Linotype"/>
          <w:sz w:val="24"/>
          <w:szCs w:val="24"/>
          <w:lang w:eastAsia="es-MX"/>
        </w:rPr>
        <w:t xml:space="preserve"> resultan fundados; por ello </w:t>
      </w:r>
      <w:r w:rsidRPr="001360B4">
        <w:rPr>
          <w:rFonts w:ascii="Palatino Linotype" w:eastAsia="Palatino Linotype" w:hAnsi="Palatino Linotype" w:cs="Palatino Linotype"/>
          <w:b/>
          <w:sz w:val="24"/>
          <w:szCs w:val="24"/>
          <w:lang w:eastAsia="es-MX"/>
        </w:rPr>
        <w:t xml:space="preserve">con fundamento en la </w:t>
      </w:r>
      <w:r w:rsidR="00CA10F2" w:rsidRPr="001360B4">
        <w:rPr>
          <w:rFonts w:ascii="Palatino Linotype" w:eastAsia="Palatino Linotype" w:hAnsi="Palatino Linotype" w:cs="Palatino Linotype"/>
          <w:b/>
          <w:sz w:val="24"/>
          <w:szCs w:val="24"/>
          <w:lang w:eastAsia="es-MX"/>
        </w:rPr>
        <w:t>primera</w:t>
      </w:r>
      <w:r w:rsidRPr="001360B4">
        <w:rPr>
          <w:rFonts w:ascii="Palatino Linotype" w:eastAsia="Palatino Linotype" w:hAnsi="Palatino Linotype" w:cs="Palatino Linotype"/>
          <w:b/>
          <w:sz w:val="24"/>
          <w:szCs w:val="24"/>
          <w:lang w:eastAsia="es-MX"/>
        </w:rPr>
        <w:t xml:space="preserve"> hipótesis de la fracción III del artículo 186 </w:t>
      </w:r>
      <w:r w:rsidRPr="001360B4">
        <w:rPr>
          <w:rFonts w:ascii="Palatino Linotype" w:eastAsia="Palatino Linotype" w:hAnsi="Palatino Linotype" w:cs="Palatino Linotype"/>
          <w:sz w:val="24"/>
          <w:szCs w:val="24"/>
          <w:lang w:eastAsia="es-MX"/>
        </w:rPr>
        <w:t xml:space="preserve">de la Ley de Transparencia y Acceso a la Información Pública del Estado de México y Municipios, se </w:t>
      </w:r>
      <w:r w:rsidR="00CA10F2" w:rsidRPr="001360B4">
        <w:rPr>
          <w:rFonts w:ascii="Palatino Linotype" w:eastAsia="Palatino Linotype" w:hAnsi="Palatino Linotype" w:cs="Palatino Linotype"/>
          <w:b/>
          <w:sz w:val="24"/>
          <w:szCs w:val="24"/>
          <w:lang w:eastAsia="es-MX"/>
        </w:rPr>
        <w:t>REVOCA</w:t>
      </w:r>
      <w:r w:rsidRPr="001360B4">
        <w:rPr>
          <w:rFonts w:ascii="Palatino Linotype" w:eastAsia="Palatino Linotype" w:hAnsi="Palatino Linotype" w:cs="Palatino Linotype"/>
          <w:b/>
          <w:sz w:val="24"/>
          <w:szCs w:val="24"/>
          <w:lang w:eastAsia="es-MX"/>
        </w:rPr>
        <w:t xml:space="preserve"> </w:t>
      </w:r>
      <w:r w:rsidRPr="001360B4">
        <w:rPr>
          <w:rFonts w:ascii="Palatino Linotype" w:eastAsia="Palatino Linotype" w:hAnsi="Palatino Linotype" w:cs="Palatino Linotype"/>
          <w:sz w:val="24"/>
          <w:szCs w:val="24"/>
          <w:lang w:eastAsia="es-MX"/>
        </w:rPr>
        <w:t>la respuesta proporcionada a la solicitud de información número</w:t>
      </w:r>
      <w:r w:rsidRPr="001360B4">
        <w:rPr>
          <w:rFonts w:ascii="Palatino Linotype" w:eastAsia="Palatino Linotype" w:hAnsi="Palatino Linotype" w:cs="Palatino Linotype"/>
          <w:b/>
          <w:sz w:val="24"/>
          <w:szCs w:val="24"/>
          <w:lang w:eastAsia="es-MX"/>
        </w:rPr>
        <w:t xml:space="preserve"> </w:t>
      </w:r>
      <w:r w:rsidR="006E0E27" w:rsidRPr="001360B4">
        <w:rPr>
          <w:rFonts w:ascii="Palatino Linotype" w:hAnsi="Palatino Linotype" w:cs="Arial"/>
          <w:b/>
          <w:bCs/>
          <w:sz w:val="24"/>
          <w:szCs w:val="24"/>
        </w:rPr>
        <w:t>00374/TEMAMATL/IP/2024</w:t>
      </w:r>
      <w:r w:rsidRPr="001360B4">
        <w:rPr>
          <w:rFonts w:ascii="Palatino Linotype" w:eastAsia="Palatino Linotype" w:hAnsi="Palatino Linotype" w:cs="Palatino Linotype"/>
          <w:sz w:val="24"/>
          <w:szCs w:val="24"/>
          <w:lang w:eastAsia="es-MX"/>
        </w:rPr>
        <w:t>,</w:t>
      </w:r>
      <w:r w:rsidRPr="001360B4">
        <w:rPr>
          <w:rFonts w:ascii="Palatino Linotype" w:eastAsia="Palatino Linotype" w:hAnsi="Palatino Linotype" w:cs="Palatino Linotype"/>
          <w:b/>
          <w:sz w:val="24"/>
          <w:szCs w:val="24"/>
          <w:lang w:eastAsia="es-MX"/>
        </w:rPr>
        <w:t xml:space="preserve"> </w:t>
      </w:r>
      <w:r w:rsidRPr="001360B4">
        <w:rPr>
          <w:rFonts w:ascii="Palatino Linotype" w:eastAsia="Palatino Linotype" w:hAnsi="Palatino Linotype" w:cs="Palatino Linotype"/>
          <w:sz w:val="24"/>
          <w:szCs w:val="24"/>
          <w:lang w:eastAsia="es-MX"/>
        </w:rPr>
        <w:t>que ha sido materia del presente estudio.</w:t>
      </w:r>
    </w:p>
    <w:p w14:paraId="68D30AAD" w14:textId="77777777" w:rsidR="00B40482" w:rsidRPr="001360B4" w:rsidRDefault="00B40482" w:rsidP="001360B4">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p>
    <w:p w14:paraId="034D6B17" w14:textId="4C4BC1F3" w:rsidR="00B40482" w:rsidRPr="001360B4" w:rsidRDefault="00B40482" w:rsidP="001360B4">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r w:rsidRPr="001360B4">
        <w:rPr>
          <w:rFonts w:ascii="Palatino Linotype" w:eastAsia="Palatino Linotype" w:hAnsi="Palatino Linotype" w:cs="Palatino Linotype"/>
          <w:sz w:val="24"/>
          <w:szCs w:val="24"/>
          <w:lang w:eastAsia="es-MX"/>
        </w:rPr>
        <w:t>Por lo antes expuesto y fundado es de resolverse y,</w:t>
      </w:r>
    </w:p>
    <w:p w14:paraId="115C6A69" w14:textId="77777777" w:rsidR="00793D39" w:rsidRPr="001360B4" w:rsidRDefault="00793D39" w:rsidP="001360B4">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p>
    <w:p w14:paraId="6802EB90" w14:textId="77777777" w:rsidR="00B40482" w:rsidRPr="001360B4" w:rsidRDefault="00B40482" w:rsidP="001360B4">
      <w:pPr>
        <w:pBdr>
          <w:top w:val="nil"/>
          <w:left w:val="nil"/>
          <w:bottom w:val="nil"/>
          <w:right w:val="nil"/>
          <w:between w:val="nil"/>
        </w:pBdr>
        <w:spacing w:after="0" w:line="360" w:lineRule="auto"/>
        <w:jc w:val="center"/>
        <w:rPr>
          <w:rFonts w:ascii="Palatino Linotype" w:eastAsia="Palatino Linotype" w:hAnsi="Palatino Linotype" w:cs="Palatino Linotype"/>
          <w:b/>
          <w:sz w:val="28"/>
          <w:szCs w:val="28"/>
          <w:lang w:eastAsia="es-MX"/>
        </w:rPr>
      </w:pPr>
      <w:r w:rsidRPr="001360B4">
        <w:rPr>
          <w:rFonts w:ascii="Palatino Linotype" w:eastAsia="Palatino Linotype" w:hAnsi="Palatino Linotype" w:cs="Palatino Linotype"/>
          <w:b/>
          <w:sz w:val="28"/>
          <w:szCs w:val="28"/>
          <w:lang w:eastAsia="es-MX"/>
        </w:rPr>
        <w:t>S E    R E S U E L V E</w:t>
      </w:r>
    </w:p>
    <w:p w14:paraId="5313E487" w14:textId="77777777" w:rsidR="00B40482" w:rsidRPr="001360B4" w:rsidRDefault="00B40482" w:rsidP="001360B4">
      <w:pPr>
        <w:pBdr>
          <w:top w:val="nil"/>
          <w:left w:val="nil"/>
          <w:bottom w:val="nil"/>
          <w:right w:val="nil"/>
          <w:between w:val="nil"/>
        </w:pBdr>
        <w:spacing w:after="0" w:line="360" w:lineRule="auto"/>
        <w:jc w:val="center"/>
        <w:rPr>
          <w:rFonts w:ascii="Palatino Linotype" w:eastAsia="Palatino Linotype" w:hAnsi="Palatino Linotype" w:cs="Palatino Linotype"/>
          <w:bCs/>
          <w:sz w:val="24"/>
          <w:szCs w:val="24"/>
          <w:lang w:eastAsia="es-MX"/>
        </w:rPr>
      </w:pPr>
    </w:p>
    <w:p w14:paraId="3D32FA7E" w14:textId="40695762" w:rsidR="00B40482" w:rsidRPr="001360B4" w:rsidRDefault="00B40482" w:rsidP="001360B4">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r w:rsidRPr="001360B4">
        <w:rPr>
          <w:rFonts w:ascii="Palatino Linotype" w:eastAsia="Palatino Linotype" w:hAnsi="Palatino Linotype" w:cs="Palatino Linotype"/>
          <w:b/>
          <w:sz w:val="26"/>
          <w:szCs w:val="26"/>
          <w:lang w:eastAsia="es-MX"/>
        </w:rPr>
        <w:t>PRIMERO</w:t>
      </w:r>
      <w:r w:rsidRPr="001360B4">
        <w:rPr>
          <w:rFonts w:ascii="Palatino Linotype" w:eastAsia="Palatino Linotype" w:hAnsi="Palatino Linotype" w:cs="Palatino Linotype"/>
          <w:b/>
          <w:sz w:val="24"/>
          <w:szCs w:val="24"/>
          <w:lang w:eastAsia="es-MX"/>
        </w:rPr>
        <w:t>.</w:t>
      </w:r>
      <w:r w:rsidRPr="001360B4">
        <w:rPr>
          <w:rFonts w:ascii="Palatino Linotype" w:eastAsia="Palatino Linotype" w:hAnsi="Palatino Linotype" w:cs="Palatino Linotype"/>
          <w:sz w:val="24"/>
          <w:szCs w:val="24"/>
          <w:lang w:eastAsia="es-MX"/>
        </w:rPr>
        <w:t xml:space="preserve"> Se </w:t>
      </w:r>
      <w:r w:rsidR="00CA10F2" w:rsidRPr="001360B4">
        <w:rPr>
          <w:rFonts w:ascii="Palatino Linotype" w:eastAsia="Palatino Linotype" w:hAnsi="Palatino Linotype" w:cs="Palatino Linotype"/>
          <w:b/>
          <w:sz w:val="24"/>
          <w:szCs w:val="24"/>
          <w:lang w:eastAsia="es-MX"/>
        </w:rPr>
        <w:t>REVOCA</w:t>
      </w:r>
      <w:r w:rsidRPr="001360B4">
        <w:rPr>
          <w:rFonts w:ascii="Palatino Linotype" w:eastAsia="Palatino Linotype" w:hAnsi="Palatino Linotype" w:cs="Palatino Linotype"/>
          <w:sz w:val="24"/>
          <w:szCs w:val="24"/>
          <w:lang w:eastAsia="es-MX"/>
        </w:rPr>
        <w:t xml:space="preserve"> la respuesta entregada por el </w:t>
      </w:r>
      <w:r w:rsidRPr="001360B4">
        <w:rPr>
          <w:rFonts w:ascii="Palatino Linotype" w:eastAsia="Palatino Linotype" w:hAnsi="Palatino Linotype" w:cs="Palatino Linotype"/>
          <w:b/>
          <w:sz w:val="24"/>
          <w:szCs w:val="24"/>
          <w:lang w:eastAsia="es-MX"/>
        </w:rPr>
        <w:t xml:space="preserve">Sujeto Obligado </w:t>
      </w:r>
      <w:r w:rsidRPr="001360B4">
        <w:rPr>
          <w:rFonts w:ascii="Palatino Linotype" w:eastAsia="Palatino Linotype" w:hAnsi="Palatino Linotype" w:cs="Palatino Linotype"/>
          <w:sz w:val="24"/>
          <w:szCs w:val="24"/>
          <w:lang w:eastAsia="es-MX"/>
        </w:rPr>
        <w:t xml:space="preserve">a la solicitud de información </w:t>
      </w:r>
      <w:r w:rsidR="006E0E27" w:rsidRPr="001360B4">
        <w:rPr>
          <w:rFonts w:ascii="Palatino Linotype" w:hAnsi="Palatino Linotype" w:cs="Arial"/>
          <w:b/>
          <w:bCs/>
          <w:sz w:val="24"/>
          <w:szCs w:val="24"/>
        </w:rPr>
        <w:t>00374/TEMAMATL/IP/2024</w:t>
      </w:r>
      <w:r w:rsidRPr="001360B4">
        <w:rPr>
          <w:rFonts w:ascii="Palatino Linotype" w:eastAsia="Palatino Linotype" w:hAnsi="Palatino Linotype" w:cs="Palatino Linotype"/>
          <w:sz w:val="24"/>
          <w:szCs w:val="24"/>
          <w:lang w:eastAsia="es-MX"/>
        </w:rPr>
        <w:t xml:space="preserve">, por resultar fundados los motivos de </w:t>
      </w:r>
      <w:r w:rsidRPr="001360B4">
        <w:rPr>
          <w:rFonts w:ascii="Palatino Linotype" w:eastAsia="Palatino Linotype" w:hAnsi="Palatino Linotype" w:cs="Palatino Linotype"/>
          <w:sz w:val="24"/>
          <w:szCs w:val="24"/>
          <w:lang w:eastAsia="es-MX"/>
        </w:rPr>
        <w:lastRenderedPageBreak/>
        <w:t xml:space="preserve">inconformidad argüidos por la parte </w:t>
      </w:r>
      <w:r w:rsidRPr="001360B4">
        <w:rPr>
          <w:rFonts w:ascii="Palatino Linotype" w:eastAsia="Palatino Linotype" w:hAnsi="Palatino Linotype" w:cs="Palatino Linotype"/>
          <w:b/>
          <w:sz w:val="24"/>
          <w:szCs w:val="24"/>
          <w:lang w:eastAsia="es-MX"/>
        </w:rPr>
        <w:t>Recurrente</w:t>
      </w:r>
      <w:r w:rsidRPr="001360B4">
        <w:rPr>
          <w:rFonts w:ascii="Palatino Linotype" w:eastAsia="Palatino Linotype" w:hAnsi="Palatino Linotype" w:cs="Palatino Linotype"/>
          <w:sz w:val="24"/>
          <w:szCs w:val="24"/>
          <w:lang w:eastAsia="es-MX"/>
        </w:rPr>
        <w:t>, en términos del considerando</w:t>
      </w:r>
      <w:r w:rsidRPr="001360B4">
        <w:rPr>
          <w:rFonts w:ascii="Palatino Linotype" w:eastAsia="Palatino Linotype" w:hAnsi="Palatino Linotype" w:cs="Palatino Linotype"/>
          <w:b/>
          <w:sz w:val="24"/>
          <w:szCs w:val="24"/>
          <w:lang w:eastAsia="es-MX"/>
        </w:rPr>
        <w:t xml:space="preserve"> CUARTO </w:t>
      </w:r>
      <w:r w:rsidRPr="001360B4">
        <w:rPr>
          <w:rFonts w:ascii="Palatino Linotype" w:eastAsia="Palatino Linotype" w:hAnsi="Palatino Linotype" w:cs="Palatino Linotype"/>
          <w:sz w:val="24"/>
          <w:szCs w:val="24"/>
          <w:lang w:eastAsia="es-MX"/>
        </w:rPr>
        <w:t xml:space="preserve">de la presente resolución. </w:t>
      </w:r>
    </w:p>
    <w:p w14:paraId="67C07961" w14:textId="77777777" w:rsidR="00B40482" w:rsidRPr="001360B4" w:rsidRDefault="00B40482" w:rsidP="001360B4">
      <w:pPr>
        <w:pBdr>
          <w:top w:val="nil"/>
          <w:left w:val="nil"/>
          <w:bottom w:val="nil"/>
          <w:right w:val="nil"/>
          <w:between w:val="nil"/>
        </w:pBdr>
        <w:spacing w:after="0" w:line="360" w:lineRule="auto"/>
        <w:jc w:val="both"/>
        <w:rPr>
          <w:rFonts w:ascii="Palatino Linotype" w:eastAsia="Palatino Linotype" w:hAnsi="Palatino Linotype" w:cs="Palatino Linotype"/>
          <w:sz w:val="21"/>
          <w:szCs w:val="21"/>
          <w:lang w:eastAsia="es-MX"/>
        </w:rPr>
      </w:pPr>
    </w:p>
    <w:p w14:paraId="5DFD74A0" w14:textId="5B774795" w:rsidR="005D3217" w:rsidRPr="001360B4" w:rsidRDefault="00B40482" w:rsidP="001360B4">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r w:rsidRPr="001360B4">
        <w:rPr>
          <w:rFonts w:ascii="Palatino Linotype" w:eastAsia="Palatino Linotype" w:hAnsi="Palatino Linotype" w:cs="Palatino Linotype"/>
          <w:b/>
          <w:sz w:val="26"/>
          <w:szCs w:val="26"/>
          <w:lang w:eastAsia="es-MX"/>
        </w:rPr>
        <w:t>SEGUNDO</w:t>
      </w:r>
      <w:r w:rsidRPr="001360B4">
        <w:rPr>
          <w:rFonts w:ascii="Palatino Linotype" w:eastAsia="Palatino Linotype" w:hAnsi="Palatino Linotype" w:cs="Palatino Linotype"/>
          <w:b/>
          <w:sz w:val="24"/>
          <w:szCs w:val="24"/>
          <w:lang w:eastAsia="es-MX"/>
        </w:rPr>
        <w:t>.</w:t>
      </w:r>
      <w:r w:rsidRPr="001360B4">
        <w:rPr>
          <w:rFonts w:ascii="Palatino Linotype" w:eastAsia="Palatino Linotype" w:hAnsi="Palatino Linotype" w:cs="Palatino Linotype"/>
          <w:sz w:val="24"/>
          <w:szCs w:val="24"/>
          <w:lang w:eastAsia="es-MX"/>
        </w:rPr>
        <w:t xml:space="preserve"> </w:t>
      </w:r>
      <w:r w:rsidR="005D3217" w:rsidRPr="001360B4">
        <w:rPr>
          <w:rFonts w:ascii="Palatino Linotype" w:eastAsia="Palatino Linotype" w:hAnsi="Palatino Linotype" w:cs="Palatino Linotype"/>
          <w:sz w:val="24"/>
          <w:szCs w:val="24"/>
          <w:lang w:eastAsia="es-MX"/>
        </w:rPr>
        <w:t xml:space="preserve">Se </w:t>
      </w:r>
      <w:r w:rsidR="005D3217" w:rsidRPr="001360B4">
        <w:rPr>
          <w:rFonts w:ascii="Palatino Linotype" w:eastAsia="Palatino Linotype" w:hAnsi="Palatino Linotype" w:cs="Palatino Linotype"/>
          <w:b/>
          <w:sz w:val="24"/>
          <w:szCs w:val="24"/>
          <w:lang w:eastAsia="es-MX"/>
        </w:rPr>
        <w:t>ORDENA</w:t>
      </w:r>
      <w:r w:rsidR="005D3217" w:rsidRPr="001360B4">
        <w:rPr>
          <w:rFonts w:ascii="Palatino Linotype" w:eastAsia="Palatino Linotype" w:hAnsi="Palatino Linotype" w:cs="Palatino Linotype"/>
          <w:sz w:val="24"/>
          <w:szCs w:val="24"/>
          <w:lang w:eastAsia="es-MX"/>
        </w:rPr>
        <w:t xml:space="preserve"> al </w:t>
      </w:r>
      <w:r w:rsidR="005D3217" w:rsidRPr="001360B4">
        <w:rPr>
          <w:rFonts w:ascii="Palatino Linotype" w:eastAsia="Palatino Linotype" w:hAnsi="Palatino Linotype" w:cs="Palatino Linotype"/>
          <w:b/>
          <w:sz w:val="24"/>
          <w:szCs w:val="24"/>
          <w:lang w:eastAsia="es-MX"/>
        </w:rPr>
        <w:t>Sujeto Obligado</w:t>
      </w:r>
      <w:r w:rsidR="005D3217" w:rsidRPr="001360B4">
        <w:rPr>
          <w:rFonts w:ascii="Palatino Linotype" w:eastAsia="Palatino Linotype" w:hAnsi="Palatino Linotype" w:cs="Palatino Linotype"/>
          <w:sz w:val="24"/>
          <w:szCs w:val="24"/>
          <w:lang w:eastAsia="es-MX"/>
        </w:rPr>
        <w:t xml:space="preserve"> que,</w:t>
      </w:r>
      <w:r w:rsidR="0019127A" w:rsidRPr="001360B4">
        <w:rPr>
          <w:rFonts w:ascii="Palatino Linotype" w:eastAsia="Palatino Linotype" w:hAnsi="Palatino Linotype" w:cs="Palatino Linotype"/>
          <w:sz w:val="24"/>
          <w:szCs w:val="24"/>
          <w:lang w:eastAsia="es-MX"/>
        </w:rPr>
        <w:t xml:space="preserve"> </w:t>
      </w:r>
      <w:r w:rsidR="005D3217" w:rsidRPr="001360B4">
        <w:rPr>
          <w:rFonts w:ascii="Palatino Linotype" w:eastAsia="Palatino Linotype" w:hAnsi="Palatino Linotype" w:cs="Palatino Linotype"/>
          <w:sz w:val="24"/>
          <w:szCs w:val="24"/>
          <w:lang w:eastAsia="es-MX"/>
        </w:rPr>
        <w:t xml:space="preserve">haga entrega a la parte </w:t>
      </w:r>
      <w:r w:rsidR="005D3217" w:rsidRPr="001360B4">
        <w:rPr>
          <w:rFonts w:ascii="Palatino Linotype" w:eastAsia="Palatino Linotype" w:hAnsi="Palatino Linotype" w:cs="Palatino Linotype"/>
          <w:b/>
          <w:sz w:val="24"/>
          <w:szCs w:val="24"/>
          <w:lang w:eastAsia="es-MX"/>
        </w:rPr>
        <w:t>Recurrente</w:t>
      </w:r>
      <w:r w:rsidR="00EB0347" w:rsidRPr="001360B4">
        <w:rPr>
          <w:rFonts w:ascii="Palatino Linotype" w:eastAsia="Palatino Linotype" w:hAnsi="Palatino Linotype" w:cs="Palatino Linotype"/>
          <w:b/>
          <w:sz w:val="24"/>
          <w:szCs w:val="24"/>
          <w:lang w:eastAsia="es-MX"/>
        </w:rPr>
        <w:t>,</w:t>
      </w:r>
      <w:r w:rsidR="005D3217" w:rsidRPr="001360B4">
        <w:rPr>
          <w:rFonts w:ascii="Palatino Linotype" w:eastAsia="Palatino Linotype" w:hAnsi="Palatino Linotype" w:cs="Palatino Linotype"/>
          <w:sz w:val="24"/>
          <w:szCs w:val="24"/>
          <w:lang w:eastAsia="es-MX"/>
        </w:rPr>
        <w:t xml:space="preserve"> mediante el Sistema de Acceso a la Información Mexiquense (SAIMEX), </w:t>
      </w:r>
      <w:r w:rsidR="00EB0347" w:rsidRPr="001360B4">
        <w:rPr>
          <w:rFonts w:ascii="Palatino Linotype" w:eastAsia="Palatino Linotype" w:hAnsi="Palatino Linotype" w:cs="Palatino Linotype"/>
          <w:sz w:val="24"/>
          <w:szCs w:val="24"/>
          <w:lang w:eastAsia="es-MX"/>
        </w:rPr>
        <w:t xml:space="preserve">en su caso en versión pública </w:t>
      </w:r>
      <w:r w:rsidR="00AD2DC9" w:rsidRPr="001360B4">
        <w:rPr>
          <w:rFonts w:ascii="Palatino Linotype" w:eastAsia="Palatino Linotype" w:hAnsi="Palatino Linotype" w:cs="Palatino Linotype"/>
          <w:sz w:val="24"/>
          <w:szCs w:val="24"/>
          <w:lang w:eastAsia="es-MX"/>
        </w:rPr>
        <w:t>de</w:t>
      </w:r>
      <w:r w:rsidR="00832CF2" w:rsidRPr="001360B4">
        <w:rPr>
          <w:rFonts w:ascii="Palatino Linotype" w:eastAsia="Palatino Linotype" w:hAnsi="Palatino Linotype" w:cs="Palatino Linotype"/>
          <w:sz w:val="24"/>
          <w:szCs w:val="24"/>
          <w:lang w:eastAsia="es-MX"/>
        </w:rPr>
        <w:t>l soporte documental en que obre</w:t>
      </w:r>
      <w:r w:rsidR="00536B9B" w:rsidRPr="001360B4">
        <w:rPr>
          <w:rFonts w:ascii="Palatino Linotype" w:eastAsia="Palatino Linotype" w:hAnsi="Palatino Linotype" w:cs="Palatino Linotype"/>
          <w:sz w:val="24"/>
          <w:szCs w:val="24"/>
          <w:lang w:eastAsia="es-MX"/>
        </w:rPr>
        <w:t xml:space="preserve"> </w:t>
      </w:r>
      <w:r w:rsidR="005D3217" w:rsidRPr="001360B4">
        <w:rPr>
          <w:rFonts w:ascii="Palatino Linotype" w:eastAsia="Palatino Linotype" w:hAnsi="Palatino Linotype" w:cs="Palatino Linotype"/>
          <w:sz w:val="24"/>
          <w:szCs w:val="24"/>
          <w:lang w:eastAsia="es-MX"/>
        </w:rPr>
        <w:t>lo siguiente:</w:t>
      </w:r>
    </w:p>
    <w:p w14:paraId="1B6576ED" w14:textId="77777777" w:rsidR="00292A33" w:rsidRPr="001360B4" w:rsidRDefault="00292A33" w:rsidP="001360B4">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p>
    <w:p w14:paraId="2729DA24" w14:textId="2B88DB7B" w:rsidR="00CA10F2" w:rsidRPr="001360B4" w:rsidRDefault="002C3FBF" w:rsidP="001360B4">
      <w:pPr>
        <w:pStyle w:val="Prrafodelista"/>
        <w:numPr>
          <w:ilvl w:val="0"/>
          <w:numId w:val="2"/>
        </w:numPr>
        <w:spacing w:line="360" w:lineRule="auto"/>
        <w:rPr>
          <w:rFonts w:ascii="Palatino Linotype" w:eastAsia="Palatino Linotype" w:hAnsi="Palatino Linotype" w:cs="Palatino Linotype"/>
          <w:lang w:eastAsia="es-MX"/>
        </w:rPr>
      </w:pPr>
      <w:r w:rsidRPr="001360B4">
        <w:rPr>
          <w:rFonts w:ascii="Palatino Linotype" w:eastAsia="Palatino Linotype" w:hAnsi="Palatino Linotype" w:cs="Palatino Linotype"/>
          <w:lang w:eastAsia="es-MX"/>
        </w:rPr>
        <w:t xml:space="preserve">Las actas de las sesiones del consejo municipal de mejora regulatoria llevadas a cabo durante el periodo del uno de enero de dos mil veintidós al veintisiete </w:t>
      </w:r>
      <w:r w:rsidR="00CA10F2" w:rsidRPr="001360B4">
        <w:rPr>
          <w:rFonts w:ascii="Palatino Linotype" w:eastAsia="Palatino Linotype" w:hAnsi="Palatino Linotype" w:cs="Palatino Linotype"/>
          <w:lang w:eastAsia="es-MX"/>
        </w:rPr>
        <w:t>de septiembre de 2024.</w:t>
      </w:r>
    </w:p>
    <w:p w14:paraId="335D534E" w14:textId="44D9F3EB" w:rsidR="00FD5CB0" w:rsidRPr="001360B4" w:rsidRDefault="00FD5CB0" w:rsidP="001360B4">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p>
    <w:p w14:paraId="786F5BA7" w14:textId="342EEE47" w:rsidR="007609AF" w:rsidRPr="001360B4" w:rsidRDefault="007609AF" w:rsidP="001360B4">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r w:rsidRPr="001360B4">
        <w:rPr>
          <w:rFonts w:ascii="Palatino Linotype" w:eastAsia="Palatino Linotype" w:hAnsi="Palatino Linotype" w:cs="Palatino Linotype"/>
          <w:sz w:val="24"/>
          <w:szCs w:val="24"/>
          <w:lang w:eastAsia="es-MX"/>
        </w:rPr>
        <w:t xml:space="preserve">Para la entrega en versión pública de la información ordenada,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 la parte </w:t>
      </w:r>
      <w:r w:rsidRPr="001360B4">
        <w:rPr>
          <w:rFonts w:ascii="Palatino Linotype" w:eastAsia="Palatino Linotype" w:hAnsi="Palatino Linotype" w:cs="Palatino Linotype"/>
          <w:b/>
          <w:bCs/>
          <w:sz w:val="24"/>
          <w:szCs w:val="24"/>
          <w:lang w:eastAsia="es-MX"/>
        </w:rPr>
        <w:t>Recurrente</w:t>
      </w:r>
      <w:r w:rsidRPr="001360B4">
        <w:rPr>
          <w:rFonts w:ascii="Palatino Linotype" w:eastAsia="Palatino Linotype" w:hAnsi="Palatino Linotype" w:cs="Palatino Linotype"/>
          <w:sz w:val="24"/>
          <w:szCs w:val="24"/>
          <w:lang w:eastAsia="es-MX"/>
        </w:rPr>
        <w:t>.</w:t>
      </w:r>
    </w:p>
    <w:p w14:paraId="0777E374" w14:textId="1D5D7B76" w:rsidR="00F14CAD" w:rsidRPr="001360B4" w:rsidRDefault="00F14CAD" w:rsidP="001360B4">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p>
    <w:p w14:paraId="323AEEC0" w14:textId="77777777" w:rsidR="00B40482" w:rsidRPr="001360B4" w:rsidRDefault="00B40482" w:rsidP="001360B4">
      <w:pPr>
        <w:spacing w:after="0" w:line="360" w:lineRule="auto"/>
        <w:jc w:val="both"/>
        <w:rPr>
          <w:rFonts w:ascii="Palatino Linotype" w:eastAsia="Times New Roman" w:hAnsi="Palatino Linotype" w:cs="Tahoma"/>
          <w:sz w:val="24"/>
          <w:szCs w:val="24"/>
          <w:lang w:eastAsia="es-ES"/>
        </w:rPr>
      </w:pPr>
      <w:r w:rsidRPr="001360B4">
        <w:rPr>
          <w:rFonts w:ascii="Palatino Linotype" w:eastAsia="Palatino Linotype" w:hAnsi="Palatino Linotype" w:cs="Palatino Linotype"/>
          <w:b/>
          <w:sz w:val="26"/>
          <w:szCs w:val="26"/>
          <w:lang w:eastAsia="es-MX"/>
        </w:rPr>
        <w:t>TERCERO</w:t>
      </w:r>
      <w:r w:rsidRPr="001360B4">
        <w:rPr>
          <w:rFonts w:ascii="Palatino Linotype" w:eastAsia="Palatino Linotype" w:hAnsi="Palatino Linotype" w:cs="Palatino Linotype"/>
          <w:b/>
          <w:sz w:val="24"/>
          <w:szCs w:val="24"/>
          <w:lang w:eastAsia="es-MX"/>
        </w:rPr>
        <w:t xml:space="preserve">. </w:t>
      </w:r>
      <w:r w:rsidRPr="001360B4">
        <w:rPr>
          <w:rFonts w:ascii="Palatino Linotype" w:eastAsia="Times New Roman" w:hAnsi="Palatino Linotype" w:cs="Tahoma"/>
          <w:b/>
          <w:sz w:val="24"/>
          <w:szCs w:val="24"/>
          <w:lang w:eastAsia="es-ES"/>
        </w:rPr>
        <w:t xml:space="preserve">NOTIFÍQUESE </w:t>
      </w:r>
      <w:r w:rsidRPr="001360B4">
        <w:rPr>
          <w:rFonts w:ascii="Palatino Linotype" w:eastAsia="Times New Roman" w:hAnsi="Palatino Linotype" w:cs="Tahoma"/>
          <w:sz w:val="24"/>
          <w:szCs w:val="24"/>
          <w:lang w:eastAsia="es-ES"/>
        </w:rPr>
        <w:t>la presente resolución</w:t>
      </w:r>
      <w:r w:rsidR="00EF381E" w:rsidRPr="001360B4">
        <w:rPr>
          <w:rFonts w:ascii="Palatino Linotype" w:eastAsia="Times New Roman" w:hAnsi="Palatino Linotype" w:cs="Tahoma"/>
          <w:sz w:val="24"/>
          <w:szCs w:val="24"/>
          <w:lang w:eastAsia="es-ES"/>
        </w:rPr>
        <w:t xml:space="preserve"> a través del Sistema de Acceso a la Información Mexiquense (SAIMEX)</w:t>
      </w:r>
      <w:r w:rsidRPr="001360B4">
        <w:rPr>
          <w:rFonts w:ascii="Palatino Linotype" w:eastAsia="Times New Roman" w:hAnsi="Palatino Linotype" w:cs="Tahoma"/>
          <w:sz w:val="24"/>
          <w:szCs w:val="24"/>
          <w:lang w:eastAsia="es-ES"/>
        </w:rPr>
        <w:t xml:space="preserve">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w:t>
      </w:r>
      <w:r w:rsidRPr="001360B4">
        <w:rPr>
          <w:rFonts w:ascii="Palatino Linotype" w:eastAsia="Times New Roman" w:hAnsi="Palatino Linotype" w:cs="Tahoma"/>
          <w:sz w:val="24"/>
          <w:szCs w:val="24"/>
          <w:lang w:eastAsia="es-ES"/>
        </w:rPr>
        <w:lastRenderedPageBreak/>
        <w:t>apremio de conformidad con lo previsto en los artículos 198, 200, fracción III; 214, 215 y 216 de la Ley de Transparencia y Acceso a la Información Pública del Estado de México y Municipios.</w:t>
      </w:r>
    </w:p>
    <w:p w14:paraId="65B2B882" w14:textId="77777777" w:rsidR="00CA10F2" w:rsidRPr="001360B4" w:rsidRDefault="00CA10F2" w:rsidP="001360B4">
      <w:pPr>
        <w:spacing w:after="0" w:line="360" w:lineRule="auto"/>
        <w:jc w:val="both"/>
        <w:rPr>
          <w:rFonts w:ascii="Palatino Linotype" w:eastAsia="Times New Roman" w:hAnsi="Palatino Linotype" w:cs="Tahoma"/>
          <w:sz w:val="24"/>
          <w:szCs w:val="24"/>
          <w:lang w:eastAsia="es-ES"/>
        </w:rPr>
      </w:pPr>
    </w:p>
    <w:p w14:paraId="29198793" w14:textId="77777777" w:rsidR="00B40482" w:rsidRPr="001360B4" w:rsidRDefault="00B40482" w:rsidP="001360B4">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r w:rsidRPr="001360B4">
        <w:rPr>
          <w:rFonts w:ascii="Palatino Linotype" w:eastAsia="Palatino Linotype" w:hAnsi="Palatino Linotype" w:cs="Palatino Linotype"/>
          <w:b/>
          <w:sz w:val="26"/>
          <w:szCs w:val="26"/>
          <w:lang w:eastAsia="es-MX"/>
        </w:rPr>
        <w:t>CUARTO</w:t>
      </w:r>
      <w:r w:rsidRPr="001360B4">
        <w:rPr>
          <w:rFonts w:ascii="Palatino Linotype" w:eastAsia="Palatino Linotype" w:hAnsi="Palatino Linotype" w:cs="Palatino Linotype"/>
          <w:b/>
          <w:sz w:val="24"/>
          <w:szCs w:val="24"/>
          <w:lang w:eastAsia="es-MX"/>
        </w:rPr>
        <w:t xml:space="preserve">. </w:t>
      </w:r>
      <w:r w:rsidRPr="001360B4">
        <w:rPr>
          <w:rFonts w:ascii="Palatino Linotype" w:eastAsia="Palatino Linotype" w:hAnsi="Palatino Linotype" w:cs="Palatino Linotype"/>
          <w:sz w:val="24"/>
          <w:szCs w:val="24"/>
          <w:lang w:eastAsia="es-MX"/>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372DE61" w14:textId="77777777" w:rsidR="00B40482" w:rsidRPr="001360B4" w:rsidRDefault="00B40482" w:rsidP="001360B4">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p>
    <w:p w14:paraId="78CA101E" w14:textId="37FEF82B" w:rsidR="00B40482" w:rsidRPr="001360B4" w:rsidRDefault="003C344A" w:rsidP="001360B4">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b/>
          <w:noProof/>
          <w:sz w:val="28"/>
          <w:szCs w:val="28"/>
          <w:lang w:eastAsia="es-MX"/>
        </w:rPr>
        <mc:AlternateContent>
          <mc:Choice Requires="wps">
            <w:drawing>
              <wp:anchor distT="0" distB="0" distL="114300" distR="114300" simplePos="0" relativeHeight="251659264" behindDoc="0" locked="0" layoutInCell="1" allowOverlap="1" wp14:anchorId="4B8359DE" wp14:editId="0CF14CCF">
                <wp:simplePos x="0" y="0"/>
                <wp:positionH relativeFrom="column">
                  <wp:posOffset>25650</wp:posOffset>
                </wp:positionH>
                <wp:positionV relativeFrom="paragraph">
                  <wp:posOffset>1814962</wp:posOffset>
                </wp:positionV>
                <wp:extent cx="5688419" cy="3179135"/>
                <wp:effectExtent l="0" t="0" r="26670" b="21590"/>
                <wp:wrapNone/>
                <wp:docPr id="2082250031" name="Conector recto 1"/>
                <wp:cNvGraphicFramePr/>
                <a:graphic xmlns:a="http://schemas.openxmlformats.org/drawingml/2006/main">
                  <a:graphicData uri="http://schemas.microsoft.com/office/word/2010/wordprocessingShape">
                    <wps:wsp>
                      <wps:cNvCnPr/>
                      <wps:spPr>
                        <a:xfrm>
                          <a:off x="0" y="0"/>
                          <a:ext cx="5688419" cy="31791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C891849"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pt,142.9pt" to="449.9pt,3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" strokecolor="#5b9bd5 [3204]" strokeweight=".5pt">
                <v:stroke joinstyle="miter"/>
              </v:line>
            </w:pict>
          </mc:Fallback>
        </mc:AlternateContent>
      </w:r>
      <w:r w:rsidR="00B40482" w:rsidRPr="001360B4">
        <w:rPr>
          <w:rFonts w:ascii="Palatino Linotype" w:hAnsi="Palatino Linotype"/>
          <w:b/>
          <w:sz w:val="28"/>
          <w:szCs w:val="28"/>
        </w:rPr>
        <w:t>QUINTO</w:t>
      </w:r>
      <w:r w:rsidR="00B40482" w:rsidRPr="001360B4">
        <w:rPr>
          <w:rFonts w:ascii="Palatino Linotype" w:hAnsi="Palatino Linotype"/>
          <w:b/>
          <w:sz w:val="24"/>
          <w:szCs w:val="24"/>
        </w:rPr>
        <w:t xml:space="preserve">. </w:t>
      </w:r>
      <w:r w:rsidR="00B40482" w:rsidRPr="001360B4">
        <w:rPr>
          <w:rFonts w:ascii="Palatino Linotype" w:hAnsi="Palatino Linotype" w:cs="Arial"/>
          <w:b/>
          <w:sz w:val="24"/>
          <w:szCs w:val="24"/>
        </w:rPr>
        <w:t>NOTIFÍQUESE</w:t>
      </w:r>
      <w:r w:rsidR="00B40482" w:rsidRPr="001360B4">
        <w:rPr>
          <w:rFonts w:ascii="Palatino Linotype" w:hAnsi="Palatino Linotype" w:cs="Arial"/>
          <w:sz w:val="24"/>
          <w:szCs w:val="24"/>
        </w:rPr>
        <w:t xml:space="preserve"> a través del Sistema de Acceso a la Información Mexiquense (SAIMEX), a</w:t>
      </w:r>
      <w:r w:rsidR="00EF381E" w:rsidRPr="001360B4">
        <w:rPr>
          <w:rFonts w:ascii="Palatino Linotype" w:hAnsi="Palatino Linotype" w:cs="Arial"/>
          <w:sz w:val="24"/>
          <w:szCs w:val="24"/>
        </w:rPr>
        <w:t xml:space="preserve"> la parte</w:t>
      </w:r>
      <w:r w:rsidR="00B40482" w:rsidRPr="001360B4">
        <w:rPr>
          <w:rFonts w:ascii="Palatino Linotype" w:hAnsi="Palatino Linotype" w:cs="Arial"/>
          <w:sz w:val="24"/>
          <w:szCs w:val="24"/>
        </w:rPr>
        <w:t xml:space="preserve"> </w:t>
      </w:r>
      <w:r w:rsidR="00B40482" w:rsidRPr="001360B4">
        <w:rPr>
          <w:rFonts w:ascii="Palatino Linotype" w:hAnsi="Palatino Linotype" w:cs="Arial"/>
          <w:b/>
          <w:sz w:val="24"/>
          <w:szCs w:val="24"/>
        </w:rPr>
        <w:t>Recurrente</w:t>
      </w:r>
      <w:r w:rsidR="00B40482" w:rsidRPr="001360B4">
        <w:rPr>
          <w:rFonts w:ascii="Palatino Linotype" w:hAnsi="Palatino Linotype" w:cs="Arial"/>
          <w:sz w:val="24"/>
          <w:szCs w:val="24"/>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r w:rsidR="007609AF" w:rsidRPr="001360B4">
        <w:rPr>
          <w:rFonts w:ascii="Palatino Linotype" w:hAnsi="Palatino Linotype" w:cs="Arial"/>
          <w:sz w:val="24"/>
          <w:szCs w:val="24"/>
        </w:rPr>
        <w:t>.</w:t>
      </w:r>
    </w:p>
    <w:p w14:paraId="7AD949C7" w14:textId="04BB9064" w:rsidR="00EF381E" w:rsidRPr="001360B4" w:rsidRDefault="00EF381E" w:rsidP="001360B4">
      <w:pPr>
        <w:autoSpaceDE w:val="0"/>
        <w:autoSpaceDN w:val="0"/>
        <w:adjustRightInd w:val="0"/>
        <w:spacing w:after="0" w:line="360" w:lineRule="auto"/>
        <w:jc w:val="both"/>
        <w:rPr>
          <w:rFonts w:ascii="Palatino Linotype" w:hAnsi="Palatino Linotype" w:cs="Arial"/>
          <w:sz w:val="24"/>
          <w:szCs w:val="24"/>
        </w:rPr>
      </w:pPr>
    </w:p>
    <w:p w14:paraId="0A0218F7" w14:textId="09FF8E40" w:rsidR="00832CF2" w:rsidRDefault="00832CF2" w:rsidP="001360B4">
      <w:pPr>
        <w:autoSpaceDE w:val="0"/>
        <w:autoSpaceDN w:val="0"/>
        <w:adjustRightInd w:val="0"/>
        <w:spacing w:after="0" w:line="360" w:lineRule="auto"/>
        <w:jc w:val="both"/>
        <w:rPr>
          <w:rFonts w:ascii="Palatino Linotype" w:hAnsi="Palatino Linotype" w:cs="Arial"/>
          <w:sz w:val="24"/>
          <w:szCs w:val="24"/>
        </w:rPr>
      </w:pPr>
    </w:p>
    <w:p w14:paraId="2C00F4CF" w14:textId="3BBC6E95" w:rsidR="001360B4" w:rsidRDefault="001360B4" w:rsidP="001360B4">
      <w:pPr>
        <w:autoSpaceDE w:val="0"/>
        <w:autoSpaceDN w:val="0"/>
        <w:adjustRightInd w:val="0"/>
        <w:spacing w:after="0" w:line="360" w:lineRule="auto"/>
        <w:jc w:val="both"/>
        <w:rPr>
          <w:rFonts w:ascii="Palatino Linotype" w:hAnsi="Palatino Linotype" w:cs="Arial"/>
          <w:sz w:val="24"/>
          <w:szCs w:val="24"/>
        </w:rPr>
      </w:pPr>
    </w:p>
    <w:p w14:paraId="46EB2B9C" w14:textId="46F4E593" w:rsidR="001360B4" w:rsidRDefault="001360B4" w:rsidP="001360B4">
      <w:pPr>
        <w:autoSpaceDE w:val="0"/>
        <w:autoSpaceDN w:val="0"/>
        <w:adjustRightInd w:val="0"/>
        <w:spacing w:after="0" w:line="360" w:lineRule="auto"/>
        <w:jc w:val="both"/>
        <w:rPr>
          <w:rFonts w:ascii="Palatino Linotype" w:hAnsi="Palatino Linotype" w:cs="Arial"/>
          <w:sz w:val="24"/>
          <w:szCs w:val="24"/>
        </w:rPr>
      </w:pPr>
    </w:p>
    <w:p w14:paraId="3C181371" w14:textId="02AEA421" w:rsidR="001360B4" w:rsidRDefault="001360B4" w:rsidP="001360B4">
      <w:pPr>
        <w:autoSpaceDE w:val="0"/>
        <w:autoSpaceDN w:val="0"/>
        <w:adjustRightInd w:val="0"/>
        <w:spacing w:after="0" w:line="360" w:lineRule="auto"/>
        <w:jc w:val="both"/>
        <w:rPr>
          <w:rFonts w:ascii="Palatino Linotype" w:hAnsi="Palatino Linotype" w:cs="Arial"/>
          <w:sz w:val="24"/>
          <w:szCs w:val="24"/>
        </w:rPr>
      </w:pPr>
    </w:p>
    <w:p w14:paraId="00DB43CF" w14:textId="76C50A0E" w:rsidR="001360B4" w:rsidRDefault="001360B4" w:rsidP="001360B4">
      <w:pPr>
        <w:autoSpaceDE w:val="0"/>
        <w:autoSpaceDN w:val="0"/>
        <w:adjustRightInd w:val="0"/>
        <w:spacing w:after="0" w:line="360" w:lineRule="auto"/>
        <w:jc w:val="both"/>
        <w:rPr>
          <w:rFonts w:ascii="Palatino Linotype" w:hAnsi="Palatino Linotype" w:cs="Arial"/>
          <w:sz w:val="24"/>
          <w:szCs w:val="24"/>
        </w:rPr>
      </w:pPr>
    </w:p>
    <w:p w14:paraId="001FB238" w14:textId="77777777" w:rsidR="001360B4" w:rsidRPr="001360B4" w:rsidRDefault="001360B4" w:rsidP="001360B4">
      <w:pPr>
        <w:autoSpaceDE w:val="0"/>
        <w:autoSpaceDN w:val="0"/>
        <w:adjustRightInd w:val="0"/>
        <w:spacing w:after="0" w:line="360" w:lineRule="auto"/>
        <w:jc w:val="both"/>
        <w:rPr>
          <w:rFonts w:ascii="Palatino Linotype" w:hAnsi="Palatino Linotype" w:cs="Arial"/>
          <w:sz w:val="24"/>
          <w:szCs w:val="24"/>
        </w:rPr>
      </w:pPr>
    </w:p>
    <w:p w14:paraId="0D847C8C" w14:textId="77777777" w:rsidR="00832CF2" w:rsidRPr="001360B4" w:rsidRDefault="00832CF2" w:rsidP="001360B4">
      <w:pPr>
        <w:autoSpaceDE w:val="0"/>
        <w:autoSpaceDN w:val="0"/>
        <w:adjustRightInd w:val="0"/>
        <w:spacing w:after="0" w:line="360" w:lineRule="auto"/>
        <w:jc w:val="both"/>
        <w:rPr>
          <w:rFonts w:ascii="Palatino Linotype" w:hAnsi="Palatino Linotype" w:cs="Arial"/>
          <w:sz w:val="24"/>
          <w:szCs w:val="24"/>
        </w:rPr>
      </w:pPr>
    </w:p>
    <w:p w14:paraId="2EAABEE8" w14:textId="77777777" w:rsidR="00832CF2" w:rsidRPr="001360B4" w:rsidRDefault="00832CF2" w:rsidP="001360B4">
      <w:pPr>
        <w:autoSpaceDE w:val="0"/>
        <w:autoSpaceDN w:val="0"/>
        <w:adjustRightInd w:val="0"/>
        <w:spacing w:after="0" w:line="360" w:lineRule="auto"/>
        <w:jc w:val="both"/>
        <w:rPr>
          <w:rFonts w:ascii="Palatino Linotype" w:hAnsi="Palatino Linotype" w:cs="Arial"/>
          <w:sz w:val="24"/>
          <w:szCs w:val="24"/>
        </w:rPr>
      </w:pPr>
    </w:p>
    <w:p w14:paraId="2AB87C21" w14:textId="6ECCEF03" w:rsidR="00BA2670" w:rsidRPr="001360B4" w:rsidRDefault="00BA2670" w:rsidP="001360B4">
      <w:pPr>
        <w:spacing w:after="0" w:line="360" w:lineRule="auto"/>
        <w:jc w:val="both"/>
        <w:rPr>
          <w:rFonts w:ascii="Palatino Linotype" w:hAnsi="Palatino Linotype" w:cs="Arial"/>
          <w:sz w:val="24"/>
          <w:szCs w:val="24"/>
        </w:rPr>
      </w:pPr>
      <w:r w:rsidRPr="001360B4">
        <w:rPr>
          <w:rFonts w:ascii="Palatino Linotype" w:hAnsi="Palatino Linotype" w:cs="Arial"/>
          <w:sz w:val="24"/>
          <w:szCs w:val="24"/>
        </w:rPr>
        <w:lastRenderedPageBreak/>
        <w:t xml:space="preserve">ASÍ LO RESUELVE, POR </w:t>
      </w:r>
      <w:r w:rsidR="008B425D" w:rsidRPr="001360B4">
        <w:rPr>
          <w:rFonts w:ascii="Palatino Linotype" w:hAnsi="Palatino Linotype" w:cs="Arial"/>
          <w:sz w:val="24"/>
          <w:szCs w:val="24"/>
        </w:rPr>
        <w:t>UNANIMIDAD</w:t>
      </w:r>
      <w:r w:rsidRPr="001360B4">
        <w:rPr>
          <w:rFonts w:ascii="Palatino Linotype" w:hAnsi="Palatino Linotype" w:cs="Arial"/>
          <w:sz w:val="24"/>
          <w:szCs w:val="24"/>
        </w:rPr>
        <w:t xml:space="preserve"> DE VOTOS DEL PLENO DEL</w:t>
      </w:r>
      <w:r w:rsidRPr="001360B4">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1360B4">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EN LA </w:t>
      </w:r>
      <w:r w:rsidR="00E51846" w:rsidRPr="001360B4">
        <w:rPr>
          <w:rFonts w:ascii="Palatino Linotype" w:hAnsi="Palatino Linotype" w:cs="Arial"/>
          <w:sz w:val="24"/>
          <w:szCs w:val="24"/>
        </w:rPr>
        <w:t>CUADRAGÉSIMA</w:t>
      </w:r>
      <w:r w:rsidR="005324B4" w:rsidRPr="001360B4">
        <w:rPr>
          <w:rFonts w:ascii="Palatino Linotype" w:hAnsi="Palatino Linotype" w:cs="Arial"/>
          <w:sz w:val="24"/>
          <w:szCs w:val="24"/>
        </w:rPr>
        <w:t xml:space="preserve"> </w:t>
      </w:r>
      <w:r w:rsidR="009E30B8" w:rsidRPr="001360B4">
        <w:rPr>
          <w:rFonts w:ascii="Palatino Linotype" w:hAnsi="Palatino Linotype" w:cs="Arial"/>
          <w:sz w:val="24"/>
          <w:szCs w:val="24"/>
        </w:rPr>
        <w:t>SE</w:t>
      </w:r>
      <w:r w:rsidRPr="001360B4">
        <w:rPr>
          <w:rFonts w:ascii="Palatino Linotype" w:hAnsi="Palatino Linotype" w:cs="Arial"/>
          <w:sz w:val="24"/>
          <w:szCs w:val="24"/>
        </w:rPr>
        <w:t xml:space="preserve">SIÓN ORDINARIA CELEBRADA EL </w:t>
      </w:r>
      <w:r w:rsidR="00E51846" w:rsidRPr="001360B4">
        <w:rPr>
          <w:rFonts w:ascii="Palatino Linotype" w:hAnsi="Palatino Linotype" w:cs="Arial"/>
          <w:sz w:val="24"/>
          <w:szCs w:val="24"/>
        </w:rPr>
        <w:t xml:space="preserve">VEINTIUNO </w:t>
      </w:r>
      <w:r w:rsidR="006A54F5" w:rsidRPr="001360B4">
        <w:rPr>
          <w:rFonts w:ascii="Palatino Linotype" w:hAnsi="Palatino Linotype" w:cs="Arial"/>
          <w:sz w:val="24"/>
          <w:szCs w:val="24"/>
        </w:rPr>
        <w:t xml:space="preserve">DE </w:t>
      </w:r>
      <w:r w:rsidR="00CA10F2" w:rsidRPr="001360B4">
        <w:rPr>
          <w:rFonts w:ascii="Palatino Linotype" w:hAnsi="Palatino Linotype" w:cs="Arial"/>
          <w:sz w:val="24"/>
          <w:szCs w:val="24"/>
        </w:rPr>
        <w:t>NOVIEMBRE</w:t>
      </w:r>
      <w:r w:rsidR="006A54F5" w:rsidRPr="001360B4">
        <w:rPr>
          <w:rFonts w:ascii="Palatino Linotype" w:hAnsi="Palatino Linotype" w:cs="Arial"/>
          <w:sz w:val="24"/>
          <w:szCs w:val="24"/>
        </w:rPr>
        <w:t xml:space="preserve"> </w:t>
      </w:r>
      <w:r w:rsidRPr="001360B4">
        <w:rPr>
          <w:rFonts w:ascii="Palatino Linotype" w:hAnsi="Palatino Linotype" w:cs="Arial"/>
          <w:sz w:val="24"/>
          <w:szCs w:val="24"/>
        </w:rPr>
        <w:t>DE DOS MIL VEINTI</w:t>
      </w:r>
      <w:r w:rsidR="00D60C37" w:rsidRPr="001360B4">
        <w:rPr>
          <w:rFonts w:ascii="Palatino Linotype" w:hAnsi="Palatino Linotype" w:cs="Arial"/>
          <w:sz w:val="24"/>
          <w:szCs w:val="24"/>
        </w:rPr>
        <w:t>CUATRO</w:t>
      </w:r>
      <w:r w:rsidRPr="001360B4">
        <w:rPr>
          <w:rFonts w:ascii="Palatino Linotype" w:hAnsi="Palatino Linotype" w:cs="Arial"/>
          <w:sz w:val="24"/>
          <w:szCs w:val="24"/>
        </w:rPr>
        <w:t>, ANTE EL SECRETARIO TÉCNICO DEL PLENO, ALEXIS TAPIA RAMÍREZ. --</w:t>
      </w:r>
      <w:r w:rsidR="00AD2DC9" w:rsidRPr="001360B4">
        <w:rPr>
          <w:rFonts w:ascii="Palatino Linotype" w:hAnsi="Palatino Linotype" w:cs="Arial"/>
          <w:sz w:val="24"/>
          <w:szCs w:val="24"/>
        </w:rPr>
        <w:t>-----------</w:t>
      </w:r>
      <w:r w:rsidR="00037800" w:rsidRPr="001360B4">
        <w:rPr>
          <w:rFonts w:ascii="Palatino Linotype" w:hAnsi="Palatino Linotype" w:cs="Arial"/>
          <w:sz w:val="24"/>
          <w:szCs w:val="24"/>
        </w:rPr>
        <w:t>--------------------</w:t>
      </w:r>
      <w:r w:rsidR="00AD2DC9" w:rsidRPr="001360B4">
        <w:rPr>
          <w:rFonts w:ascii="Palatino Linotype" w:hAnsi="Palatino Linotype" w:cs="Arial"/>
          <w:sz w:val="24"/>
          <w:szCs w:val="24"/>
        </w:rPr>
        <w:t>--</w:t>
      </w:r>
      <w:r w:rsidR="000F6EA0">
        <w:rPr>
          <w:rFonts w:ascii="Palatino Linotype" w:hAnsi="Palatino Linotype" w:cs="Arial"/>
          <w:sz w:val="24"/>
          <w:szCs w:val="24"/>
        </w:rPr>
        <w:t>---------------</w:t>
      </w:r>
      <w:r w:rsidR="00AD2DC9" w:rsidRPr="001360B4">
        <w:rPr>
          <w:rFonts w:ascii="Palatino Linotype" w:hAnsi="Palatino Linotype" w:cs="Arial"/>
          <w:sz w:val="24"/>
          <w:szCs w:val="24"/>
        </w:rPr>
        <w:t>--------</w:t>
      </w:r>
    </w:p>
    <w:p w14:paraId="698373D0" w14:textId="77777777" w:rsidR="00637CFB" w:rsidRPr="001360B4" w:rsidRDefault="00637CFB" w:rsidP="001360B4">
      <w:pPr>
        <w:spacing w:after="0" w:line="360" w:lineRule="auto"/>
        <w:jc w:val="both"/>
        <w:rPr>
          <w:rFonts w:ascii="Palatino Linotype" w:hAnsi="Palatino Linotype" w:cs="Arial"/>
          <w:sz w:val="24"/>
          <w:szCs w:val="24"/>
        </w:rPr>
      </w:pPr>
      <w:r w:rsidRPr="001360B4">
        <w:rPr>
          <w:rFonts w:ascii="Palatino Linotype" w:hAnsi="Palatino Linotype" w:cs="Arial"/>
          <w:sz w:val="24"/>
          <w:szCs w:val="24"/>
        </w:rPr>
        <w:t>-----------------------------------------------------------------------------------------------------------------</w:t>
      </w:r>
    </w:p>
    <w:p w14:paraId="0D69BD74" w14:textId="1B5CDB52" w:rsidR="00626A1E" w:rsidRPr="001360B4" w:rsidRDefault="00626A1E" w:rsidP="001360B4">
      <w:pPr>
        <w:spacing w:after="0" w:line="360" w:lineRule="auto"/>
        <w:jc w:val="both"/>
        <w:rPr>
          <w:rFonts w:ascii="Palatino Linotype" w:hAnsi="Palatino Linotype" w:cs="Arial"/>
          <w:sz w:val="24"/>
          <w:szCs w:val="24"/>
        </w:rPr>
      </w:pPr>
      <w:r w:rsidRPr="001360B4">
        <w:rPr>
          <w:rFonts w:ascii="Palatino Linotype" w:hAnsi="Palatino Linotype" w:cs="Arial"/>
          <w:sz w:val="24"/>
          <w:szCs w:val="24"/>
        </w:rPr>
        <w:t>-----------------------------------------------------------------------------------------------------------------</w:t>
      </w:r>
    </w:p>
    <w:p w14:paraId="3D8CC5C2" w14:textId="77777777" w:rsidR="00037800" w:rsidRPr="001360B4" w:rsidRDefault="00037800" w:rsidP="001360B4">
      <w:pPr>
        <w:spacing w:after="0" w:line="360" w:lineRule="auto"/>
        <w:jc w:val="both"/>
        <w:rPr>
          <w:rFonts w:ascii="Palatino Linotype" w:hAnsi="Palatino Linotype" w:cs="Arial"/>
          <w:sz w:val="24"/>
          <w:szCs w:val="24"/>
        </w:rPr>
      </w:pPr>
      <w:r w:rsidRPr="001360B4">
        <w:rPr>
          <w:rFonts w:ascii="Palatino Linotype" w:hAnsi="Palatino Linotype" w:cs="Arial"/>
          <w:sz w:val="24"/>
          <w:szCs w:val="24"/>
        </w:rPr>
        <w:t>-----------------------------------------------------------------------------------------------------------------</w:t>
      </w:r>
    </w:p>
    <w:p w14:paraId="5C8B766C" w14:textId="77777777" w:rsidR="00037800" w:rsidRDefault="00037800" w:rsidP="001360B4">
      <w:pPr>
        <w:spacing w:after="0" w:line="360" w:lineRule="auto"/>
        <w:jc w:val="both"/>
        <w:rPr>
          <w:rFonts w:ascii="Palatino Linotype" w:hAnsi="Palatino Linotype" w:cs="Arial"/>
          <w:sz w:val="24"/>
          <w:szCs w:val="24"/>
        </w:rPr>
      </w:pPr>
      <w:r w:rsidRPr="001360B4">
        <w:rPr>
          <w:rFonts w:ascii="Palatino Linotype" w:hAnsi="Palatino Linotype" w:cs="Arial"/>
          <w:sz w:val="24"/>
          <w:szCs w:val="24"/>
        </w:rPr>
        <w:t>-----------------------------------------------------------------------------------------------------------------</w:t>
      </w:r>
    </w:p>
    <w:p w14:paraId="6FB07793" w14:textId="77777777" w:rsidR="00C727BA" w:rsidRPr="00EB546F" w:rsidRDefault="00C727BA" w:rsidP="00C727BA">
      <w:pPr>
        <w:spacing w:after="0" w:line="360" w:lineRule="auto"/>
        <w:jc w:val="both"/>
        <w:rPr>
          <w:rFonts w:ascii="Palatino Linotype" w:hAnsi="Palatino Linotype" w:cs="Arial"/>
          <w:sz w:val="24"/>
          <w:szCs w:val="24"/>
        </w:rPr>
      </w:pPr>
      <w:r w:rsidRPr="00EB546F">
        <w:rPr>
          <w:rFonts w:ascii="Palatino Linotype" w:hAnsi="Palatino Linotype" w:cs="Arial"/>
          <w:sz w:val="24"/>
          <w:szCs w:val="24"/>
        </w:rPr>
        <w:t>-----------------------------------------------------------------------------------------------------------------</w:t>
      </w:r>
    </w:p>
    <w:p w14:paraId="5FE824EE" w14:textId="77777777" w:rsidR="00C727BA" w:rsidRPr="00EB546F" w:rsidRDefault="00C727BA" w:rsidP="00C727BA">
      <w:pPr>
        <w:spacing w:after="0" w:line="360" w:lineRule="auto"/>
        <w:jc w:val="both"/>
        <w:rPr>
          <w:rFonts w:ascii="Palatino Linotype" w:hAnsi="Palatino Linotype" w:cs="Arial"/>
          <w:sz w:val="24"/>
          <w:szCs w:val="24"/>
        </w:rPr>
      </w:pPr>
      <w:r w:rsidRPr="00EB546F">
        <w:rPr>
          <w:rFonts w:ascii="Palatino Linotype" w:hAnsi="Palatino Linotype" w:cs="Arial"/>
          <w:sz w:val="24"/>
          <w:szCs w:val="24"/>
        </w:rPr>
        <w:t>-----------------------------------------------------------------------------------------------------------------</w:t>
      </w:r>
    </w:p>
    <w:p w14:paraId="67DDB944" w14:textId="77777777" w:rsidR="00C727BA" w:rsidRPr="00EB546F" w:rsidRDefault="00C727BA" w:rsidP="00C727BA">
      <w:pPr>
        <w:spacing w:after="0" w:line="360" w:lineRule="auto"/>
        <w:jc w:val="both"/>
        <w:rPr>
          <w:rFonts w:ascii="Palatino Linotype" w:hAnsi="Palatino Linotype" w:cs="Arial"/>
          <w:sz w:val="24"/>
          <w:szCs w:val="24"/>
        </w:rPr>
      </w:pPr>
      <w:r w:rsidRPr="00EB546F">
        <w:rPr>
          <w:rFonts w:ascii="Palatino Linotype" w:hAnsi="Palatino Linotype" w:cs="Arial"/>
          <w:sz w:val="24"/>
          <w:szCs w:val="24"/>
        </w:rPr>
        <w:t>-----------------------------------------------------------------------------------------------------------------</w:t>
      </w:r>
    </w:p>
    <w:p w14:paraId="40195ABE" w14:textId="77777777" w:rsidR="00C727BA" w:rsidRPr="00EB546F" w:rsidRDefault="00C727BA" w:rsidP="00C727BA">
      <w:pPr>
        <w:spacing w:after="0" w:line="360" w:lineRule="auto"/>
        <w:jc w:val="both"/>
        <w:rPr>
          <w:rFonts w:ascii="Palatino Linotype" w:hAnsi="Palatino Linotype" w:cs="Arial"/>
          <w:sz w:val="24"/>
          <w:szCs w:val="24"/>
        </w:rPr>
      </w:pPr>
      <w:r w:rsidRPr="00EB546F">
        <w:rPr>
          <w:rFonts w:ascii="Palatino Linotype" w:hAnsi="Palatino Linotype" w:cs="Arial"/>
          <w:sz w:val="24"/>
          <w:szCs w:val="24"/>
        </w:rPr>
        <w:t>-----------------------------------------------------------------------------------------------------------------</w:t>
      </w:r>
    </w:p>
    <w:p w14:paraId="27BAFA39" w14:textId="77777777" w:rsidR="00C727BA" w:rsidRPr="00EB546F" w:rsidRDefault="00C727BA" w:rsidP="00C727BA">
      <w:pPr>
        <w:spacing w:after="0" w:line="360" w:lineRule="auto"/>
        <w:jc w:val="both"/>
        <w:rPr>
          <w:rFonts w:ascii="Palatino Linotype" w:hAnsi="Palatino Linotype" w:cs="Arial"/>
          <w:sz w:val="24"/>
          <w:szCs w:val="24"/>
        </w:rPr>
      </w:pPr>
      <w:r w:rsidRPr="00EB546F">
        <w:rPr>
          <w:rFonts w:ascii="Palatino Linotype" w:hAnsi="Palatino Linotype" w:cs="Arial"/>
          <w:sz w:val="24"/>
          <w:szCs w:val="24"/>
        </w:rPr>
        <w:t>-----------------------------------------------------------------------------------------------------------------</w:t>
      </w:r>
    </w:p>
    <w:p w14:paraId="4B1E3652" w14:textId="77777777" w:rsidR="00C727BA" w:rsidRPr="00EB546F" w:rsidRDefault="00C727BA" w:rsidP="00C727BA">
      <w:pPr>
        <w:spacing w:after="0" w:line="360" w:lineRule="auto"/>
        <w:jc w:val="both"/>
        <w:rPr>
          <w:rFonts w:ascii="Palatino Linotype" w:hAnsi="Palatino Linotype" w:cs="Arial"/>
          <w:sz w:val="24"/>
          <w:szCs w:val="24"/>
        </w:rPr>
      </w:pPr>
      <w:r w:rsidRPr="00EB546F">
        <w:rPr>
          <w:rFonts w:ascii="Palatino Linotype" w:hAnsi="Palatino Linotype" w:cs="Arial"/>
          <w:sz w:val="24"/>
          <w:szCs w:val="24"/>
        </w:rPr>
        <w:t>-----------------------------------------------------------------------------------------------------------------</w:t>
      </w:r>
    </w:p>
    <w:p w14:paraId="6116CAEB" w14:textId="77777777" w:rsidR="00C727BA" w:rsidRPr="00EB546F" w:rsidRDefault="00C727BA" w:rsidP="00C727BA">
      <w:pPr>
        <w:spacing w:after="0" w:line="360" w:lineRule="auto"/>
        <w:jc w:val="both"/>
        <w:rPr>
          <w:rFonts w:ascii="Palatino Linotype" w:hAnsi="Palatino Linotype" w:cs="Arial"/>
          <w:sz w:val="24"/>
          <w:szCs w:val="24"/>
        </w:rPr>
      </w:pPr>
      <w:r w:rsidRPr="00EB546F">
        <w:rPr>
          <w:rFonts w:ascii="Palatino Linotype" w:hAnsi="Palatino Linotype" w:cs="Arial"/>
          <w:sz w:val="24"/>
          <w:szCs w:val="24"/>
        </w:rPr>
        <w:t>-----------------------------------------------------------------------------------------------------------------</w:t>
      </w:r>
    </w:p>
    <w:p w14:paraId="42737F20" w14:textId="77777777" w:rsidR="00C727BA" w:rsidRPr="00EB546F" w:rsidRDefault="00C727BA" w:rsidP="00C727BA">
      <w:pPr>
        <w:spacing w:after="0" w:line="360" w:lineRule="auto"/>
        <w:jc w:val="both"/>
        <w:rPr>
          <w:rFonts w:ascii="Palatino Linotype" w:hAnsi="Palatino Linotype" w:cs="Arial"/>
          <w:sz w:val="24"/>
          <w:szCs w:val="24"/>
        </w:rPr>
      </w:pPr>
      <w:r w:rsidRPr="00EB546F">
        <w:rPr>
          <w:rFonts w:ascii="Palatino Linotype" w:hAnsi="Palatino Linotype" w:cs="Arial"/>
          <w:sz w:val="24"/>
          <w:szCs w:val="24"/>
        </w:rPr>
        <w:t>-----------------------------------------------------------------------------------------------------------------</w:t>
      </w:r>
    </w:p>
    <w:p w14:paraId="63E0BBB9" w14:textId="77777777" w:rsidR="00C727BA" w:rsidRPr="00EB546F" w:rsidRDefault="00C727BA" w:rsidP="00C727BA">
      <w:pPr>
        <w:spacing w:after="0" w:line="360" w:lineRule="auto"/>
        <w:jc w:val="both"/>
        <w:rPr>
          <w:rFonts w:ascii="Palatino Linotype" w:hAnsi="Palatino Linotype" w:cs="Arial"/>
          <w:sz w:val="24"/>
          <w:szCs w:val="24"/>
        </w:rPr>
      </w:pPr>
      <w:r w:rsidRPr="00EB546F">
        <w:rPr>
          <w:rFonts w:ascii="Palatino Linotype" w:hAnsi="Palatino Linotype" w:cs="Arial"/>
          <w:sz w:val="24"/>
          <w:szCs w:val="24"/>
        </w:rPr>
        <w:t>-----------------------------------------------------------------------------------------------------------------</w:t>
      </w:r>
    </w:p>
    <w:p w14:paraId="3F8EA4E3" w14:textId="77777777" w:rsidR="00C727BA" w:rsidRPr="00EB546F" w:rsidRDefault="00C727BA" w:rsidP="00C727BA">
      <w:pPr>
        <w:spacing w:after="0" w:line="360" w:lineRule="auto"/>
        <w:jc w:val="both"/>
        <w:rPr>
          <w:rFonts w:ascii="Palatino Linotype" w:hAnsi="Palatino Linotype" w:cs="Arial"/>
          <w:sz w:val="24"/>
          <w:szCs w:val="24"/>
        </w:rPr>
      </w:pPr>
      <w:r w:rsidRPr="00EB546F">
        <w:rPr>
          <w:rFonts w:ascii="Palatino Linotype" w:hAnsi="Palatino Linotype" w:cs="Arial"/>
          <w:sz w:val="24"/>
          <w:szCs w:val="24"/>
        </w:rPr>
        <w:t>-----------------------------------------------------------------------------------------------------------------</w:t>
      </w:r>
    </w:p>
    <w:p w14:paraId="5E587BE5" w14:textId="77777777" w:rsidR="00C727BA" w:rsidRPr="00EB546F" w:rsidRDefault="00C727BA" w:rsidP="00C727BA">
      <w:pPr>
        <w:spacing w:after="0" w:line="360" w:lineRule="auto"/>
        <w:jc w:val="both"/>
        <w:rPr>
          <w:rFonts w:ascii="Palatino Linotype" w:hAnsi="Palatino Linotype" w:cs="Arial"/>
          <w:sz w:val="24"/>
          <w:szCs w:val="24"/>
        </w:rPr>
      </w:pPr>
      <w:r w:rsidRPr="00EB546F">
        <w:rPr>
          <w:rFonts w:ascii="Palatino Linotype" w:hAnsi="Palatino Linotype" w:cs="Arial"/>
          <w:sz w:val="24"/>
          <w:szCs w:val="24"/>
        </w:rPr>
        <w:t>-----------------------------------------------------------------------------------------------------------------</w:t>
      </w:r>
    </w:p>
    <w:p w14:paraId="6AF4B7C5" w14:textId="09EC2BFC" w:rsidR="000E48BC" w:rsidRPr="001360B4" w:rsidRDefault="000E48BC" w:rsidP="001360B4">
      <w:pPr>
        <w:spacing w:after="0" w:line="360" w:lineRule="auto"/>
        <w:jc w:val="both"/>
        <w:rPr>
          <w:rFonts w:ascii="Palatino Linotype" w:hAnsi="Palatino Linotype" w:cs="Arial"/>
          <w:sz w:val="20"/>
        </w:rPr>
      </w:pPr>
      <w:r w:rsidRPr="001360B4">
        <w:rPr>
          <w:rFonts w:ascii="Palatino Linotype" w:hAnsi="Palatino Linotype" w:cs="Arial"/>
          <w:sz w:val="20"/>
        </w:rPr>
        <w:t>CCR/</w:t>
      </w:r>
      <w:r w:rsidR="00626A1E" w:rsidRPr="001360B4">
        <w:rPr>
          <w:rFonts w:ascii="Palatino Linotype" w:hAnsi="Palatino Linotype" w:cs="Arial"/>
          <w:sz w:val="20"/>
        </w:rPr>
        <w:t>*</w:t>
      </w:r>
    </w:p>
    <w:p w14:paraId="493AF96D" w14:textId="77777777" w:rsidR="000E48BC" w:rsidRPr="001360B4" w:rsidRDefault="000E48BC" w:rsidP="001360B4">
      <w:pPr>
        <w:spacing w:after="0" w:line="360" w:lineRule="auto"/>
        <w:jc w:val="both"/>
        <w:rPr>
          <w:rFonts w:ascii="Palatino Linotype" w:hAnsi="Palatino Linotype" w:cs="Arial"/>
          <w:sz w:val="24"/>
          <w:szCs w:val="24"/>
        </w:rPr>
      </w:pPr>
    </w:p>
    <w:p w14:paraId="767FA3FC" w14:textId="77777777" w:rsidR="000E48BC" w:rsidRPr="001360B4" w:rsidRDefault="000E48BC" w:rsidP="001360B4">
      <w:pPr>
        <w:spacing w:after="0" w:line="360" w:lineRule="auto"/>
        <w:jc w:val="both"/>
        <w:rPr>
          <w:rFonts w:ascii="Palatino Linotype" w:hAnsi="Palatino Linotype" w:cs="Arial"/>
          <w:sz w:val="24"/>
          <w:szCs w:val="24"/>
        </w:rPr>
      </w:pPr>
    </w:p>
    <w:p w14:paraId="19C2EF23" w14:textId="77777777" w:rsidR="000E48BC" w:rsidRPr="001360B4" w:rsidRDefault="000E48BC" w:rsidP="001360B4">
      <w:pPr>
        <w:spacing w:after="0" w:line="360" w:lineRule="auto"/>
        <w:jc w:val="both"/>
        <w:rPr>
          <w:rFonts w:ascii="Palatino Linotype" w:hAnsi="Palatino Linotype" w:cs="Arial"/>
          <w:sz w:val="24"/>
          <w:szCs w:val="24"/>
        </w:rPr>
      </w:pPr>
    </w:p>
    <w:p w14:paraId="665CDD77" w14:textId="77777777" w:rsidR="000E48BC" w:rsidRPr="001360B4" w:rsidRDefault="000E48BC" w:rsidP="001360B4">
      <w:pPr>
        <w:spacing w:after="0"/>
        <w:rPr>
          <w:rFonts w:ascii="Palatino Linotype" w:hAnsi="Palatino Linotype"/>
        </w:rPr>
      </w:pPr>
    </w:p>
    <w:p w14:paraId="13A91093" w14:textId="77777777" w:rsidR="000E48BC" w:rsidRPr="001360B4" w:rsidRDefault="000E48BC" w:rsidP="001360B4">
      <w:pPr>
        <w:spacing w:after="0"/>
        <w:rPr>
          <w:rFonts w:ascii="Palatino Linotype" w:hAnsi="Palatino Linotype"/>
        </w:rPr>
      </w:pPr>
    </w:p>
    <w:p w14:paraId="57ED91EC" w14:textId="77777777" w:rsidR="000E48BC" w:rsidRPr="001360B4" w:rsidRDefault="000E48BC" w:rsidP="001360B4">
      <w:pPr>
        <w:spacing w:after="0"/>
        <w:rPr>
          <w:rFonts w:ascii="Palatino Linotype" w:hAnsi="Palatino Linotype"/>
        </w:rPr>
      </w:pPr>
    </w:p>
    <w:p w14:paraId="5003DF41" w14:textId="77777777" w:rsidR="000E48BC" w:rsidRPr="001360B4" w:rsidRDefault="000E48BC" w:rsidP="001360B4">
      <w:pPr>
        <w:spacing w:after="0"/>
        <w:rPr>
          <w:rFonts w:ascii="Palatino Linotype" w:hAnsi="Palatino Linotype"/>
        </w:rPr>
      </w:pPr>
    </w:p>
    <w:p w14:paraId="3F989642" w14:textId="77777777" w:rsidR="000E48BC" w:rsidRPr="001360B4" w:rsidRDefault="000E48BC" w:rsidP="001360B4">
      <w:pPr>
        <w:spacing w:after="0"/>
        <w:rPr>
          <w:rFonts w:ascii="Palatino Linotype" w:hAnsi="Palatino Linotype"/>
        </w:rPr>
      </w:pPr>
    </w:p>
    <w:p w14:paraId="5BC92D0E" w14:textId="77777777" w:rsidR="000E48BC" w:rsidRPr="001360B4" w:rsidRDefault="000E48BC" w:rsidP="001360B4">
      <w:pPr>
        <w:spacing w:after="0"/>
        <w:rPr>
          <w:rFonts w:ascii="Palatino Linotype" w:hAnsi="Palatino Linotype"/>
        </w:rPr>
      </w:pPr>
    </w:p>
    <w:p w14:paraId="4FD24C13" w14:textId="77777777" w:rsidR="000E48BC" w:rsidRPr="001360B4" w:rsidRDefault="000E48BC" w:rsidP="001360B4">
      <w:pPr>
        <w:spacing w:after="0"/>
        <w:rPr>
          <w:rFonts w:ascii="Palatino Linotype" w:hAnsi="Palatino Linotype"/>
        </w:rPr>
      </w:pPr>
    </w:p>
    <w:p w14:paraId="51BD5483" w14:textId="77777777" w:rsidR="000E48BC" w:rsidRPr="001360B4" w:rsidRDefault="000E48BC" w:rsidP="001360B4">
      <w:pPr>
        <w:spacing w:after="0"/>
        <w:rPr>
          <w:rFonts w:ascii="Palatino Linotype" w:hAnsi="Palatino Linotype"/>
        </w:rPr>
      </w:pPr>
    </w:p>
    <w:p w14:paraId="675FF6BC" w14:textId="77777777" w:rsidR="000E48BC" w:rsidRPr="001360B4" w:rsidRDefault="000E48BC" w:rsidP="001360B4">
      <w:pPr>
        <w:spacing w:after="0"/>
        <w:rPr>
          <w:rFonts w:ascii="Palatino Linotype" w:hAnsi="Palatino Linotype"/>
        </w:rPr>
      </w:pPr>
    </w:p>
    <w:p w14:paraId="67897FA2" w14:textId="77777777" w:rsidR="000E48BC" w:rsidRPr="001360B4" w:rsidRDefault="000E48BC" w:rsidP="001360B4">
      <w:pPr>
        <w:spacing w:after="0"/>
        <w:rPr>
          <w:rFonts w:ascii="Palatino Linotype" w:hAnsi="Palatino Linotype"/>
        </w:rPr>
      </w:pPr>
    </w:p>
    <w:p w14:paraId="20F254ED" w14:textId="77777777" w:rsidR="000E48BC" w:rsidRPr="001360B4" w:rsidRDefault="000E48BC" w:rsidP="001360B4">
      <w:pPr>
        <w:spacing w:after="0"/>
        <w:rPr>
          <w:rFonts w:ascii="Palatino Linotype" w:hAnsi="Palatino Linotype"/>
        </w:rPr>
      </w:pPr>
    </w:p>
    <w:p w14:paraId="0BB0D13B" w14:textId="77777777" w:rsidR="000E48BC" w:rsidRPr="001360B4" w:rsidRDefault="000E48BC" w:rsidP="001360B4">
      <w:pPr>
        <w:spacing w:after="0"/>
        <w:rPr>
          <w:rFonts w:ascii="Palatino Linotype" w:hAnsi="Palatino Linotype"/>
        </w:rPr>
      </w:pPr>
    </w:p>
    <w:p w14:paraId="195782B4" w14:textId="77777777" w:rsidR="000E48BC" w:rsidRPr="001360B4" w:rsidRDefault="000E48BC" w:rsidP="001360B4">
      <w:pPr>
        <w:spacing w:after="0"/>
        <w:rPr>
          <w:rFonts w:ascii="Palatino Linotype" w:hAnsi="Palatino Linotype"/>
        </w:rPr>
      </w:pPr>
    </w:p>
    <w:p w14:paraId="4D3DE4B1" w14:textId="77777777" w:rsidR="000E48BC" w:rsidRPr="001360B4" w:rsidRDefault="000E48BC" w:rsidP="001360B4">
      <w:pPr>
        <w:spacing w:after="0"/>
        <w:rPr>
          <w:rFonts w:ascii="Palatino Linotype" w:hAnsi="Palatino Linotype"/>
        </w:rPr>
      </w:pPr>
    </w:p>
    <w:p w14:paraId="5A7B4812" w14:textId="77777777" w:rsidR="000E48BC" w:rsidRPr="001360B4" w:rsidRDefault="000E48BC" w:rsidP="001360B4">
      <w:pPr>
        <w:spacing w:after="0"/>
        <w:rPr>
          <w:rFonts w:ascii="Palatino Linotype" w:hAnsi="Palatino Linotype"/>
        </w:rPr>
      </w:pPr>
    </w:p>
    <w:p w14:paraId="4688B859" w14:textId="77777777" w:rsidR="000E48BC" w:rsidRPr="001360B4" w:rsidRDefault="000E48BC" w:rsidP="001360B4">
      <w:pPr>
        <w:spacing w:after="0"/>
        <w:rPr>
          <w:rFonts w:ascii="Palatino Linotype" w:hAnsi="Palatino Linotype"/>
        </w:rPr>
      </w:pPr>
    </w:p>
    <w:p w14:paraId="0615180F" w14:textId="77777777" w:rsidR="000E48BC" w:rsidRPr="001360B4" w:rsidRDefault="000E48BC" w:rsidP="001360B4">
      <w:pPr>
        <w:spacing w:after="0"/>
        <w:rPr>
          <w:rFonts w:ascii="Palatino Linotype" w:hAnsi="Palatino Linotype"/>
        </w:rPr>
      </w:pPr>
    </w:p>
    <w:p w14:paraId="7248B63D" w14:textId="77777777" w:rsidR="000E48BC" w:rsidRPr="001360B4" w:rsidRDefault="000E48BC" w:rsidP="001360B4">
      <w:pPr>
        <w:spacing w:after="0"/>
        <w:rPr>
          <w:rFonts w:ascii="Palatino Linotype" w:hAnsi="Palatino Linotype"/>
        </w:rPr>
      </w:pPr>
    </w:p>
    <w:sectPr w:rsidR="000E48BC" w:rsidRPr="001360B4" w:rsidSect="000E48BC">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52F642" w14:textId="77777777" w:rsidR="00807FED" w:rsidRDefault="00807FED" w:rsidP="000E48BC">
      <w:pPr>
        <w:spacing w:after="0" w:line="240" w:lineRule="auto"/>
      </w:pPr>
      <w:r>
        <w:separator/>
      </w:r>
    </w:p>
  </w:endnote>
  <w:endnote w:type="continuationSeparator" w:id="0">
    <w:p w14:paraId="2F71DBC8" w14:textId="77777777" w:rsidR="00807FED" w:rsidRDefault="00807FED" w:rsidP="000E4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0049A9B4" w14:textId="77777777" w:rsidR="002C3FBF" w:rsidRPr="002D6DD8" w:rsidRDefault="002C3FBF" w:rsidP="000E48B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F0849">
              <w:rPr>
                <w:rFonts w:ascii="Palatino Linotype" w:hAnsi="Palatino Linotype"/>
                <w:bCs/>
                <w:noProof/>
                <w:sz w:val="20"/>
              </w:rPr>
              <w:t>9</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4F0849">
              <w:rPr>
                <w:rFonts w:ascii="Palatino Linotype" w:hAnsi="Palatino Linotype"/>
                <w:bCs/>
                <w:noProof/>
                <w:sz w:val="20"/>
              </w:rPr>
              <w:t>36</w:t>
            </w:r>
            <w:r>
              <w:rPr>
                <w:rFonts w:ascii="Palatino Linotype" w:hAnsi="Palatino Linotype"/>
                <w:bCs/>
                <w:noProof/>
                <w:sz w:val="20"/>
              </w:rPr>
              <w:fldChar w:fldCharType="end"/>
            </w:r>
          </w:p>
        </w:sdtContent>
      </w:sdt>
    </w:sdtContent>
  </w:sdt>
  <w:p w14:paraId="25001CBC" w14:textId="77777777" w:rsidR="002C3FBF" w:rsidRDefault="002C3FB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5790A" w14:textId="77777777" w:rsidR="002C3FBF" w:rsidRPr="000B69FA" w:rsidRDefault="002C3FBF" w:rsidP="000E48B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F084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4F0849">
      <w:rPr>
        <w:rFonts w:ascii="Palatino Linotype" w:hAnsi="Palatino Linotype"/>
        <w:bCs/>
        <w:noProof/>
        <w:sz w:val="20"/>
      </w:rPr>
      <w:t>36</w:t>
    </w:r>
    <w:r>
      <w:rPr>
        <w:rFonts w:ascii="Palatino Linotype" w:hAnsi="Palatino Linotype"/>
        <w:bCs/>
        <w:noProof/>
        <w:sz w:val="20"/>
      </w:rPr>
      <w:fldChar w:fldCharType="end"/>
    </w:r>
  </w:p>
  <w:p w14:paraId="0D51700B" w14:textId="77777777" w:rsidR="002C3FBF" w:rsidRDefault="002C3FB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7F1D83" w14:textId="77777777" w:rsidR="00807FED" w:rsidRDefault="00807FED" w:rsidP="000E48BC">
      <w:pPr>
        <w:spacing w:after="0" w:line="240" w:lineRule="auto"/>
      </w:pPr>
      <w:r>
        <w:separator/>
      </w:r>
    </w:p>
  </w:footnote>
  <w:footnote w:type="continuationSeparator" w:id="0">
    <w:p w14:paraId="6484921D" w14:textId="77777777" w:rsidR="00807FED" w:rsidRDefault="00807FED" w:rsidP="000E48BC">
      <w:pPr>
        <w:spacing w:after="0" w:line="240" w:lineRule="auto"/>
      </w:pPr>
      <w:r>
        <w:continuationSeparator/>
      </w:r>
    </w:p>
  </w:footnote>
  <w:footnote w:id="1">
    <w:p w14:paraId="285CF218" w14:textId="257DC82F" w:rsidR="002C3FBF" w:rsidRPr="002A7358" w:rsidRDefault="002C3FBF" w:rsidP="00570DBC">
      <w:pPr>
        <w:pStyle w:val="Textonotapie"/>
        <w:jc w:val="both"/>
        <w:rPr>
          <w:rFonts w:ascii="Palatino Linotype" w:hAnsi="Palatino Linotype"/>
          <w:i/>
          <w:iCs/>
        </w:rPr>
      </w:pPr>
      <w:r>
        <w:rPr>
          <w:rStyle w:val="Refdenotaalpie"/>
        </w:rPr>
        <w:footnoteRef/>
      </w:r>
      <w:r>
        <w:t xml:space="preserve"> </w:t>
      </w:r>
      <w:r w:rsidRPr="002A7358">
        <w:rPr>
          <w:rFonts w:ascii="Palatino Linotype" w:hAnsi="Palatino Linotype"/>
          <w:b/>
          <w:i/>
          <w:iCs/>
        </w:rPr>
        <w:t>Artículo 179.</w:t>
      </w:r>
      <w:r w:rsidRPr="002A7358">
        <w:rPr>
          <w:rFonts w:ascii="Palatino Linotype" w:hAnsi="Palatino Linotype"/>
          <w:i/>
          <w:iCs/>
        </w:rPr>
        <w:t xml:space="preserve"> El recurso de revisión es un medio de protección que la Ley otorga a los particulares, para hacer valer su derecho de acceso a la información pública, y procederá en contra de las siguientes causas:</w:t>
      </w:r>
    </w:p>
    <w:p w14:paraId="65757C0D" w14:textId="02F7BD83" w:rsidR="002C3FBF" w:rsidRDefault="002C3FBF" w:rsidP="00570DBC">
      <w:pPr>
        <w:pStyle w:val="Textonotapie"/>
        <w:jc w:val="both"/>
        <w:rPr>
          <w:rFonts w:ascii="Palatino Linotype" w:hAnsi="Palatino Linotype"/>
          <w:i/>
          <w:iCs/>
        </w:rPr>
      </w:pPr>
      <w:r w:rsidRPr="002A7358">
        <w:rPr>
          <w:rFonts w:ascii="Palatino Linotype" w:hAnsi="Palatino Linotype"/>
          <w:b/>
          <w:i/>
          <w:iCs/>
        </w:rPr>
        <w:t>I</w:t>
      </w:r>
      <w:r w:rsidRPr="00D229D7">
        <w:rPr>
          <w:rFonts w:ascii="Palatino Linotype" w:hAnsi="Palatino Linotype"/>
          <w:i/>
          <w:iCs/>
        </w:rPr>
        <w:t>…;</w:t>
      </w:r>
    </w:p>
    <w:p w14:paraId="09B92F1D" w14:textId="4BA39686" w:rsidR="002C3FBF" w:rsidRPr="00D229D7" w:rsidRDefault="002C3FBF" w:rsidP="006F2E9F">
      <w:pPr>
        <w:pStyle w:val="Textonotapie"/>
        <w:jc w:val="both"/>
        <w:rPr>
          <w:rFonts w:ascii="Palatino Linotype" w:hAnsi="Palatino Linotype"/>
          <w:i/>
          <w:iCs/>
        </w:rPr>
      </w:pPr>
      <w:r w:rsidRPr="00BF777F">
        <w:rPr>
          <w:rFonts w:ascii="Palatino Linotype" w:hAnsi="Palatino Linotype"/>
          <w:b/>
          <w:i/>
          <w:iCs/>
        </w:rPr>
        <w:t>VIII</w:t>
      </w:r>
      <w:r w:rsidRPr="006F2E9F">
        <w:rPr>
          <w:rFonts w:ascii="Palatino Linotype" w:hAnsi="Palatino Linotype"/>
          <w:i/>
          <w:iCs/>
        </w:rPr>
        <w:t>. La notificación, entrega o puesta a disposición de información en una modalidad o formato distinto</w:t>
      </w:r>
      <w:r>
        <w:rPr>
          <w:rFonts w:ascii="Palatino Linotype" w:hAnsi="Palatino Linotype"/>
          <w:i/>
          <w:iCs/>
        </w:rPr>
        <w:t xml:space="preserve"> al solicitado;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4820"/>
      <w:gridCol w:w="5103"/>
    </w:tblGrid>
    <w:tr w:rsidR="002C3FBF" w14:paraId="0F52D1FE" w14:textId="77777777" w:rsidTr="000E48BC">
      <w:trPr>
        <w:trHeight w:val="227"/>
      </w:trPr>
      <w:tc>
        <w:tcPr>
          <w:tcW w:w="4820" w:type="dxa"/>
          <w:hideMark/>
        </w:tcPr>
        <w:p w14:paraId="61BACB1B" w14:textId="77777777" w:rsidR="002C3FBF" w:rsidRPr="00641471" w:rsidRDefault="002C3FBF" w:rsidP="000E48BC">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5103" w:type="dxa"/>
          <w:hideMark/>
        </w:tcPr>
        <w:p w14:paraId="560EC2C5" w14:textId="0D57B1B8" w:rsidR="002C3FBF" w:rsidRPr="00641471" w:rsidRDefault="002C3FBF" w:rsidP="003A1B33">
          <w:pPr>
            <w:spacing w:after="120" w:line="256" w:lineRule="auto"/>
            <w:ind w:left="-486" w:right="214" w:firstLine="1585"/>
            <w:jc w:val="right"/>
            <w:rPr>
              <w:rFonts w:ascii="Palatino Linotype" w:hAnsi="Palatino Linotype" w:cs="Arial"/>
              <w:b/>
              <w:szCs w:val="20"/>
            </w:rPr>
          </w:pPr>
          <w:r>
            <w:rPr>
              <w:rFonts w:ascii="Palatino Linotype" w:hAnsi="Palatino Linotype" w:cs="Arial"/>
              <w:b/>
              <w:bCs/>
              <w:sz w:val="24"/>
              <w:lang w:eastAsia="es-MX"/>
            </w:rPr>
            <w:t>06625/INFOEM/IP/RR/2024</w:t>
          </w:r>
        </w:p>
      </w:tc>
    </w:tr>
    <w:tr w:rsidR="002C3FBF" w14:paraId="26D9B6B6" w14:textId="77777777" w:rsidTr="000E48BC">
      <w:trPr>
        <w:trHeight w:val="242"/>
      </w:trPr>
      <w:tc>
        <w:tcPr>
          <w:tcW w:w="4820" w:type="dxa"/>
          <w:hideMark/>
        </w:tcPr>
        <w:p w14:paraId="774EA941" w14:textId="77777777" w:rsidR="002C3FBF" w:rsidRPr="00641471" w:rsidRDefault="002C3FBF" w:rsidP="000E48BC">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5103" w:type="dxa"/>
          <w:hideMark/>
        </w:tcPr>
        <w:p w14:paraId="1FC0145B" w14:textId="3053F9E4" w:rsidR="002C3FBF" w:rsidRPr="00641471" w:rsidRDefault="002C3FBF" w:rsidP="000E48BC">
          <w:pPr>
            <w:spacing w:after="120" w:line="256" w:lineRule="auto"/>
            <w:ind w:left="-486" w:right="214" w:firstLine="284"/>
            <w:jc w:val="right"/>
            <w:rPr>
              <w:rFonts w:ascii="Palatino Linotype" w:hAnsi="Palatino Linotype" w:cs="Arial"/>
              <w:b/>
              <w:szCs w:val="20"/>
            </w:rPr>
          </w:pPr>
          <w:r>
            <w:rPr>
              <w:rFonts w:ascii="Palatino Linotype" w:hAnsi="Palatino Linotype" w:cs="Arial"/>
              <w:b/>
              <w:bCs/>
              <w:szCs w:val="20"/>
            </w:rPr>
            <w:t>Ayuntamiento de Temamatla</w:t>
          </w:r>
        </w:p>
      </w:tc>
    </w:tr>
    <w:tr w:rsidR="002C3FBF" w14:paraId="3C291484" w14:textId="77777777" w:rsidTr="000E48BC">
      <w:trPr>
        <w:trHeight w:val="342"/>
      </w:trPr>
      <w:tc>
        <w:tcPr>
          <w:tcW w:w="4820" w:type="dxa"/>
          <w:hideMark/>
        </w:tcPr>
        <w:p w14:paraId="09431AD2" w14:textId="77777777" w:rsidR="002C3FBF" w:rsidRPr="00641471" w:rsidRDefault="002C3FBF" w:rsidP="000E48BC">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5103" w:type="dxa"/>
          <w:hideMark/>
        </w:tcPr>
        <w:p w14:paraId="6E688E54" w14:textId="77777777" w:rsidR="002C3FBF" w:rsidRPr="00641471" w:rsidRDefault="002C3FBF" w:rsidP="000E48BC">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14:paraId="0F04EA4B" w14:textId="77777777" w:rsidR="002C3FBF" w:rsidRPr="00AE046A" w:rsidRDefault="002C3FBF" w:rsidP="000E48BC">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2BA010B2" wp14:editId="36AD43FF">
          <wp:simplePos x="0" y="0"/>
          <wp:positionH relativeFrom="page">
            <wp:align>center</wp:align>
          </wp:positionH>
          <wp:positionV relativeFrom="margin">
            <wp:posOffset>-1379220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4820"/>
      <w:gridCol w:w="5103"/>
    </w:tblGrid>
    <w:tr w:rsidR="002C3FBF" w14:paraId="4D3C9E74" w14:textId="77777777" w:rsidTr="000E48BC">
      <w:trPr>
        <w:trHeight w:val="227"/>
      </w:trPr>
      <w:tc>
        <w:tcPr>
          <w:tcW w:w="4820" w:type="dxa"/>
          <w:hideMark/>
        </w:tcPr>
        <w:p w14:paraId="109782B7" w14:textId="77777777" w:rsidR="002C3FBF" w:rsidRPr="00641471" w:rsidRDefault="002C3FBF" w:rsidP="000E48BC">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5103" w:type="dxa"/>
          <w:hideMark/>
        </w:tcPr>
        <w:p w14:paraId="1F7E5982" w14:textId="3BF887B1" w:rsidR="002C3FBF" w:rsidRPr="00641471" w:rsidRDefault="002C3FBF" w:rsidP="003A1B33">
          <w:pPr>
            <w:spacing w:after="120" w:line="256" w:lineRule="auto"/>
            <w:ind w:left="-486" w:right="214" w:firstLine="1585"/>
            <w:jc w:val="right"/>
            <w:rPr>
              <w:rFonts w:ascii="Palatino Linotype" w:hAnsi="Palatino Linotype" w:cs="Arial"/>
              <w:b/>
              <w:szCs w:val="20"/>
            </w:rPr>
          </w:pPr>
          <w:r>
            <w:rPr>
              <w:rFonts w:ascii="Palatino Linotype" w:hAnsi="Palatino Linotype" w:cs="Arial"/>
              <w:b/>
              <w:bCs/>
              <w:sz w:val="24"/>
              <w:lang w:eastAsia="es-MX"/>
            </w:rPr>
            <w:t>06625/INFOEM/IP/RR/2024</w:t>
          </w:r>
        </w:p>
      </w:tc>
    </w:tr>
    <w:tr w:rsidR="002C3FBF" w14:paraId="36084681" w14:textId="77777777" w:rsidTr="000E48BC">
      <w:trPr>
        <w:trHeight w:val="242"/>
      </w:trPr>
      <w:tc>
        <w:tcPr>
          <w:tcW w:w="4820" w:type="dxa"/>
          <w:hideMark/>
        </w:tcPr>
        <w:p w14:paraId="299793E5" w14:textId="77777777" w:rsidR="002C3FBF" w:rsidRPr="00641471" w:rsidRDefault="002C3FBF" w:rsidP="000E48BC">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5103" w:type="dxa"/>
          <w:hideMark/>
        </w:tcPr>
        <w:p w14:paraId="3711842B" w14:textId="2E0F215D" w:rsidR="002C3FBF" w:rsidRPr="00641471" w:rsidRDefault="002C3FBF" w:rsidP="00AE6CFE">
          <w:pPr>
            <w:spacing w:after="120" w:line="256" w:lineRule="auto"/>
            <w:ind w:left="-486" w:right="214" w:firstLine="284"/>
            <w:jc w:val="right"/>
            <w:rPr>
              <w:rFonts w:ascii="Palatino Linotype" w:hAnsi="Palatino Linotype" w:cs="Arial"/>
              <w:b/>
              <w:szCs w:val="20"/>
            </w:rPr>
          </w:pPr>
          <w:r>
            <w:rPr>
              <w:rFonts w:ascii="Palatino Linotype" w:hAnsi="Palatino Linotype" w:cs="Arial"/>
              <w:b/>
              <w:szCs w:val="20"/>
            </w:rPr>
            <w:t>Ayuntamiento de Temamatla</w:t>
          </w:r>
        </w:p>
      </w:tc>
    </w:tr>
    <w:tr w:rsidR="002C3FBF" w14:paraId="62321C0A" w14:textId="77777777" w:rsidTr="000E48BC">
      <w:trPr>
        <w:trHeight w:val="342"/>
      </w:trPr>
      <w:tc>
        <w:tcPr>
          <w:tcW w:w="4820" w:type="dxa"/>
        </w:tcPr>
        <w:p w14:paraId="76859761" w14:textId="77777777" w:rsidR="002C3FBF" w:rsidRPr="00641471" w:rsidRDefault="002C3FBF" w:rsidP="000E48BC">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5103" w:type="dxa"/>
        </w:tcPr>
        <w:p w14:paraId="7E0D603E" w14:textId="32D9429A" w:rsidR="002C3FBF" w:rsidRPr="00641471" w:rsidRDefault="002C3FBF" w:rsidP="000E48BC">
          <w:pPr>
            <w:spacing w:after="120" w:line="256" w:lineRule="auto"/>
            <w:ind w:left="-486" w:right="214" w:firstLine="567"/>
            <w:jc w:val="right"/>
            <w:rPr>
              <w:rFonts w:ascii="Palatino Linotype" w:hAnsi="Palatino Linotype" w:cs="Arial"/>
              <w:b/>
            </w:rPr>
          </w:pPr>
          <w:r>
            <w:rPr>
              <w:rFonts w:ascii="Palatino Linotype" w:hAnsi="Palatino Linotype" w:cs="Arial"/>
              <w:b/>
              <w:noProof/>
              <w:szCs w:val="20"/>
              <w:lang w:eastAsia="es-MX"/>
            </w:rPr>
            <w:drawing>
              <wp:anchor distT="0" distB="0" distL="114300" distR="114300" simplePos="0" relativeHeight="251659264" behindDoc="1" locked="0" layoutInCell="0" allowOverlap="1" wp14:anchorId="3016647B" wp14:editId="66198A2A">
                <wp:simplePos x="0" y="0"/>
                <wp:positionH relativeFrom="margin">
                  <wp:posOffset>-3769995</wp:posOffset>
                </wp:positionH>
                <wp:positionV relativeFrom="margin">
                  <wp:posOffset>-995680</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r w:rsidR="004F0849">
            <w:rPr>
              <w:rFonts w:ascii="Palatino Linotype" w:hAnsi="Palatino Linotype" w:cs="Arial"/>
              <w:b/>
            </w:rPr>
            <w:t>XXXX</w:t>
          </w:r>
        </w:p>
      </w:tc>
    </w:tr>
    <w:tr w:rsidR="002C3FBF" w14:paraId="49B06362" w14:textId="77777777" w:rsidTr="000E48BC">
      <w:trPr>
        <w:trHeight w:val="342"/>
      </w:trPr>
      <w:tc>
        <w:tcPr>
          <w:tcW w:w="4820" w:type="dxa"/>
        </w:tcPr>
        <w:p w14:paraId="376A8CAA" w14:textId="77777777" w:rsidR="002C3FBF" w:rsidRPr="00641471" w:rsidRDefault="002C3FBF" w:rsidP="000E48BC">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5103" w:type="dxa"/>
        </w:tcPr>
        <w:p w14:paraId="0DA33838" w14:textId="77777777" w:rsidR="002C3FBF" w:rsidRPr="00641471" w:rsidRDefault="002C3FBF" w:rsidP="000E48BC">
          <w:pPr>
            <w:spacing w:after="120" w:line="256" w:lineRule="auto"/>
            <w:ind w:left="-486" w:right="214" w:firstLine="567"/>
            <w:jc w:val="right"/>
            <w:rPr>
              <w:rFonts w:ascii="Palatino Linotype" w:hAnsi="Palatino Linotype" w:cs="Arial"/>
              <w:b/>
              <w:szCs w:val="20"/>
            </w:rPr>
          </w:pPr>
          <w:r>
            <w:rPr>
              <w:rFonts w:ascii="Palatino Linotype" w:hAnsi="Palatino Linotype" w:cs="Arial"/>
              <w:b/>
              <w:szCs w:val="20"/>
            </w:rPr>
            <w:t>José Martínez Vilchis</w:t>
          </w:r>
        </w:p>
      </w:tc>
    </w:tr>
  </w:tbl>
  <w:p w14:paraId="0EE1726F" w14:textId="77777777" w:rsidR="002C3FBF" w:rsidRPr="00C222C0" w:rsidRDefault="002C3FBF">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A0165"/>
    <w:multiLevelType w:val="hybridMultilevel"/>
    <w:tmpl w:val="93A6D9A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16777BF4"/>
    <w:multiLevelType w:val="hybridMultilevel"/>
    <w:tmpl w:val="4710BB7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BF2465A"/>
    <w:multiLevelType w:val="hybridMultilevel"/>
    <w:tmpl w:val="7E9C8466"/>
    <w:lvl w:ilvl="0" w:tplc="2BD88590">
      <w:start w:val="1"/>
      <w:numFmt w:val="bullet"/>
      <w:lvlText w:val=""/>
      <w:lvlJc w:val="left"/>
      <w:pPr>
        <w:ind w:left="1440" w:hanging="360"/>
      </w:pPr>
      <w:rPr>
        <w:rFonts w:ascii="Symbol" w:hAnsi="Symbol"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3" w15:restartNumberingAfterBreak="0">
    <w:nsid w:val="270E0AE8"/>
    <w:multiLevelType w:val="hybridMultilevel"/>
    <w:tmpl w:val="E72AB7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D583D1A"/>
    <w:multiLevelType w:val="multilevel"/>
    <w:tmpl w:val="E086F644"/>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359D7472"/>
    <w:multiLevelType w:val="hybridMultilevel"/>
    <w:tmpl w:val="B15A5CB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3A5F0B98"/>
    <w:multiLevelType w:val="hybridMultilevel"/>
    <w:tmpl w:val="0AAEF4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984224D"/>
    <w:multiLevelType w:val="hybridMultilevel"/>
    <w:tmpl w:val="54B4F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900106E"/>
    <w:multiLevelType w:val="hybridMultilevel"/>
    <w:tmpl w:val="F530C5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4"/>
  </w:num>
  <w:num w:numId="3">
    <w:abstractNumId w:val="6"/>
  </w:num>
  <w:num w:numId="4">
    <w:abstractNumId w:val="5"/>
  </w:num>
  <w:num w:numId="5">
    <w:abstractNumId w:val="2"/>
  </w:num>
  <w:num w:numId="6">
    <w:abstractNumId w:val="3"/>
  </w:num>
  <w:num w:numId="7">
    <w:abstractNumId w:val="8"/>
  </w:num>
  <w:num w:numId="8">
    <w:abstractNumId w:val="1"/>
  </w:num>
  <w:num w:numId="9">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8BC"/>
    <w:rsid w:val="00006AE4"/>
    <w:rsid w:val="00007812"/>
    <w:rsid w:val="00012941"/>
    <w:rsid w:val="0001389D"/>
    <w:rsid w:val="00014FF3"/>
    <w:rsid w:val="000270F6"/>
    <w:rsid w:val="000311F5"/>
    <w:rsid w:val="00037119"/>
    <w:rsid w:val="00037800"/>
    <w:rsid w:val="00037DF7"/>
    <w:rsid w:val="000430C0"/>
    <w:rsid w:val="00044ECB"/>
    <w:rsid w:val="000548DA"/>
    <w:rsid w:val="00057F54"/>
    <w:rsid w:val="00060A61"/>
    <w:rsid w:val="000624C3"/>
    <w:rsid w:val="00062E5C"/>
    <w:rsid w:val="0007232C"/>
    <w:rsid w:val="000729B1"/>
    <w:rsid w:val="00075C7B"/>
    <w:rsid w:val="00076DFD"/>
    <w:rsid w:val="00080816"/>
    <w:rsid w:val="000820E6"/>
    <w:rsid w:val="00082CA1"/>
    <w:rsid w:val="0009264A"/>
    <w:rsid w:val="00094559"/>
    <w:rsid w:val="000A0370"/>
    <w:rsid w:val="000A0CC3"/>
    <w:rsid w:val="000A1414"/>
    <w:rsid w:val="000A209D"/>
    <w:rsid w:val="000A57E7"/>
    <w:rsid w:val="000A6AA5"/>
    <w:rsid w:val="000B5266"/>
    <w:rsid w:val="000B597B"/>
    <w:rsid w:val="000B7234"/>
    <w:rsid w:val="000B7DF6"/>
    <w:rsid w:val="000B7EAE"/>
    <w:rsid w:val="000C0509"/>
    <w:rsid w:val="000C07B1"/>
    <w:rsid w:val="000C1587"/>
    <w:rsid w:val="000C4AE0"/>
    <w:rsid w:val="000C5A81"/>
    <w:rsid w:val="000E172A"/>
    <w:rsid w:val="000E48BC"/>
    <w:rsid w:val="000E6936"/>
    <w:rsid w:val="000F4CEB"/>
    <w:rsid w:val="000F6EA0"/>
    <w:rsid w:val="000F7289"/>
    <w:rsid w:val="001037B3"/>
    <w:rsid w:val="00103E4B"/>
    <w:rsid w:val="00106EA3"/>
    <w:rsid w:val="00111045"/>
    <w:rsid w:val="001137B0"/>
    <w:rsid w:val="00115D7B"/>
    <w:rsid w:val="00116B1A"/>
    <w:rsid w:val="001246F4"/>
    <w:rsid w:val="00127FA6"/>
    <w:rsid w:val="00132F30"/>
    <w:rsid w:val="001360B4"/>
    <w:rsid w:val="00136AF5"/>
    <w:rsid w:val="00146C7A"/>
    <w:rsid w:val="00160486"/>
    <w:rsid w:val="00161089"/>
    <w:rsid w:val="001619B3"/>
    <w:rsid w:val="00163EF0"/>
    <w:rsid w:val="0016466F"/>
    <w:rsid w:val="00173FD4"/>
    <w:rsid w:val="00177915"/>
    <w:rsid w:val="0018200C"/>
    <w:rsid w:val="00184F61"/>
    <w:rsid w:val="0019127A"/>
    <w:rsid w:val="00191400"/>
    <w:rsid w:val="001922A2"/>
    <w:rsid w:val="001928E8"/>
    <w:rsid w:val="0019310B"/>
    <w:rsid w:val="00197361"/>
    <w:rsid w:val="001B4E92"/>
    <w:rsid w:val="001B53BB"/>
    <w:rsid w:val="001C0B6D"/>
    <w:rsid w:val="001C2DC3"/>
    <w:rsid w:val="001C3931"/>
    <w:rsid w:val="001C5842"/>
    <w:rsid w:val="001D0232"/>
    <w:rsid w:val="001D16AC"/>
    <w:rsid w:val="001D403F"/>
    <w:rsid w:val="001D6875"/>
    <w:rsid w:val="001E02DD"/>
    <w:rsid w:val="001E5015"/>
    <w:rsid w:val="001E545E"/>
    <w:rsid w:val="001E7D41"/>
    <w:rsid w:val="001F4E2A"/>
    <w:rsid w:val="001F6C8F"/>
    <w:rsid w:val="002003FE"/>
    <w:rsid w:val="002136EC"/>
    <w:rsid w:val="00217D54"/>
    <w:rsid w:val="0022162F"/>
    <w:rsid w:val="0022324E"/>
    <w:rsid w:val="002265F7"/>
    <w:rsid w:val="00231D32"/>
    <w:rsid w:val="00245FAF"/>
    <w:rsid w:val="0025114A"/>
    <w:rsid w:val="002524A3"/>
    <w:rsid w:val="00260773"/>
    <w:rsid w:val="00267A9A"/>
    <w:rsid w:val="00270F16"/>
    <w:rsid w:val="00271749"/>
    <w:rsid w:val="00272296"/>
    <w:rsid w:val="00277F19"/>
    <w:rsid w:val="00281280"/>
    <w:rsid w:val="00281845"/>
    <w:rsid w:val="00287260"/>
    <w:rsid w:val="00287D4A"/>
    <w:rsid w:val="00292A33"/>
    <w:rsid w:val="00292B07"/>
    <w:rsid w:val="002A1267"/>
    <w:rsid w:val="002A48E8"/>
    <w:rsid w:val="002A7358"/>
    <w:rsid w:val="002B1CCF"/>
    <w:rsid w:val="002B2C07"/>
    <w:rsid w:val="002B7B6C"/>
    <w:rsid w:val="002C3FBF"/>
    <w:rsid w:val="002C51D7"/>
    <w:rsid w:val="002C74B9"/>
    <w:rsid w:val="002D2C90"/>
    <w:rsid w:val="002D54D9"/>
    <w:rsid w:val="002D72D4"/>
    <w:rsid w:val="002E4701"/>
    <w:rsid w:val="002E6E16"/>
    <w:rsid w:val="002F2EC3"/>
    <w:rsid w:val="002F4020"/>
    <w:rsid w:val="003019EE"/>
    <w:rsid w:val="003028C4"/>
    <w:rsid w:val="00303230"/>
    <w:rsid w:val="003079E7"/>
    <w:rsid w:val="003112CE"/>
    <w:rsid w:val="0032136E"/>
    <w:rsid w:val="00323027"/>
    <w:rsid w:val="003241B9"/>
    <w:rsid w:val="00324855"/>
    <w:rsid w:val="003249D7"/>
    <w:rsid w:val="00331C86"/>
    <w:rsid w:val="00333F2E"/>
    <w:rsid w:val="00334773"/>
    <w:rsid w:val="0033660C"/>
    <w:rsid w:val="003418DF"/>
    <w:rsid w:val="0035178D"/>
    <w:rsid w:val="00351F25"/>
    <w:rsid w:val="00352BB8"/>
    <w:rsid w:val="0036111A"/>
    <w:rsid w:val="00364197"/>
    <w:rsid w:val="00364D89"/>
    <w:rsid w:val="00376A1B"/>
    <w:rsid w:val="00377CAE"/>
    <w:rsid w:val="003807B1"/>
    <w:rsid w:val="003817B0"/>
    <w:rsid w:val="00382D30"/>
    <w:rsid w:val="003860DF"/>
    <w:rsid w:val="0039062C"/>
    <w:rsid w:val="00391A4A"/>
    <w:rsid w:val="00392977"/>
    <w:rsid w:val="00395B92"/>
    <w:rsid w:val="003A1B33"/>
    <w:rsid w:val="003A6571"/>
    <w:rsid w:val="003A733D"/>
    <w:rsid w:val="003B131F"/>
    <w:rsid w:val="003B629F"/>
    <w:rsid w:val="003C344A"/>
    <w:rsid w:val="003C6114"/>
    <w:rsid w:val="003D094C"/>
    <w:rsid w:val="003D0C8D"/>
    <w:rsid w:val="003D2FF3"/>
    <w:rsid w:val="003E319C"/>
    <w:rsid w:val="003E41FC"/>
    <w:rsid w:val="003F3BA5"/>
    <w:rsid w:val="003F5B74"/>
    <w:rsid w:val="003F700B"/>
    <w:rsid w:val="00400284"/>
    <w:rsid w:val="0040067A"/>
    <w:rsid w:val="0040109C"/>
    <w:rsid w:val="004028C1"/>
    <w:rsid w:val="00410A8F"/>
    <w:rsid w:val="004157DA"/>
    <w:rsid w:val="00415A89"/>
    <w:rsid w:val="00423B7C"/>
    <w:rsid w:val="004263A4"/>
    <w:rsid w:val="00431E3F"/>
    <w:rsid w:val="00432BBA"/>
    <w:rsid w:val="00433160"/>
    <w:rsid w:val="00433989"/>
    <w:rsid w:val="00434E13"/>
    <w:rsid w:val="0043656E"/>
    <w:rsid w:val="00444AB1"/>
    <w:rsid w:val="00445F67"/>
    <w:rsid w:val="00446B23"/>
    <w:rsid w:val="00447184"/>
    <w:rsid w:val="00447E16"/>
    <w:rsid w:val="0045605A"/>
    <w:rsid w:val="004577E3"/>
    <w:rsid w:val="004602FD"/>
    <w:rsid w:val="0046244E"/>
    <w:rsid w:val="004630F0"/>
    <w:rsid w:val="00464BF3"/>
    <w:rsid w:val="004711C4"/>
    <w:rsid w:val="00471213"/>
    <w:rsid w:val="00473955"/>
    <w:rsid w:val="0047739E"/>
    <w:rsid w:val="00484342"/>
    <w:rsid w:val="0049385D"/>
    <w:rsid w:val="00496588"/>
    <w:rsid w:val="00497A49"/>
    <w:rsid w:val="004A236F"/>
    <w:rsid w:val="004B0596"/>
    <w:rsid w:val="004B2185"/>
    <w:rsid w:val="004B25EE"/>
    <w:rsid w:val="004B3893"/>
    <w:rsid w:val="004B5EC4"/>
    <w:rsid w:val="004B6CF3"/>
    <w:rsid w:val="004C1F2F"/>
    <w:rsid w:val="004C509B"/>
    <w:rsid w:val="004C6ECC"/>
    <w:rsid w:val="004C6FEC"/>
    <w:rsid w:val="004D1EE3"/>
    <w:rsid w:val="004D6C48"/>
    <w:rsid w:val="004E2310"/>
    <w:rsid w:val="004F0667"/>
    <w:rsid w:val="004F0849"/>
    <w:rsid w:val="004F3C4C"/>
    <w:rsid w:val="00502188"/>
    <w:rsid w:val="00504B59"/>
    <w:rsid w:val="00510BF9"/>
    <w:rsid w:val="00511378"/>
    <w:rsid w:val="00512871"/>
    <w:rsid w:val="005141F5"/>
    <w:rsid w:val="005231F2"/>
    <w:rsid w:val="00524821"/>
    <w:rsid w:val="005253ED"/>
    <w:rsid w:val="005265C8"/>
    <w:rsid w:val="005324B4"/>
    <w:rsid w:val="0053543A"/>
    <w:rsid w:val="00536B9B"/>
    <w:rsid w:val="00542FCD"/>
    <w:rsid w:val="0054465E"/>
    <w:rsid w:val="005448F4"/>
    <w:rsid w:val="00546040"/>
    <w:rsid w:val="005521EC"/>
    <w:rsid w:val="00553545"/>
    <w:rsid w:val="005561A7"/>
    <w:rsid w:val="005650A3"/>
    <w:rsid w:val="005679D0"/>
    <w:rsid w:val="00570DBC"/>
    <w:rsid w:val="005764DB"/>
    <w:rsid w:val="0058141C"/>
    <w:rsid w:val="00583C45"/>
    <w:rsid w:val="00591545"/>
    <w:rsid w:val="0059207A"/>
    <w:rsid w:val="00593D3E"/>
    <w:rsid w:val="00595576"/>
    <w:rsid w:val="005957E2"/>
    <w:rsid w:val="005B33F0"/>
    <w:rsid w:val="005B3811"/>
    <w:rsid w:val="005B463D"/>
    <w:rsid w:val="005B5108"/>
    <w:rsid w:val="005B565B"/>
    <w:rsid w:val="005B60B7"/>
    <w:rsid w:val="005C7813"/>
    <w:rsid w:val="005D3217"/>
    <w:rsid w:val="005D6574"/>
    <w:rsid w:val="005D7A21"/>
    <w:rsid w:val="005D7BF1"/>
    <w:rsid w:val="005E14C1"/>
    <w:rsid w:val="005E7EB6"/>
    <w:rsid w:val="005F286C"/>
    <w:rsid w:val="005F3D5F"/>
    <w:rsid w:val="00600867"/>
    <w:rsid w:val="006031B3"/>
    <w:rsid w:val="00604AD4"/>
    <w:rsid w:val="00607A46"/>
    <w:rsid w:val="0061205F"/>
    <w:rsid w:val="00624E1C"/>
    <w:rsid w:val="0062650A"/>
    <w:rsid w:val="00626A1E"/>
    <w:rsid w:val="00632111"/>
    <w:rsid w:val="00634FCB"/>
    <w:rsid w:val="00636E12"/>
    <w:rsid w:val="00637CFB"/>
    <w:rsid w:val="006416F7"/>
    <w:rsid w:val="00644198"/>
    <w:rsid w:val="00652B09"/>
    <w:rsid w:val="006533FD"/>
    <w:rsid w:val="006557DF"/>
    <w:rsid w:val="0065585D"/>
    <w:rsid w:val="00656792"/>
    <w:rsid w:val="00656B9E"/>
    <w:rsid w:val="00663E25"/>
    <w:rsid w:val="006659B1"/>
    <w:rsid w:val="00665EE3"/>
    <w:rsid w:val="0067064F"/>
    <w:rsid w:val="00672E9F"/>
    <w:rsid w:val="0067332D"/>
    <w:rsid w:val="00681F7B"/>
    <w:rsid w:val="006833DD"/>
    <w:rsid w:val="006868C2"/>
    <w:rsid w:val="006877E2"/>
    <w:rsid w:val="00687AC9"/>
    <w:rsid w:val="00690132"/>
    <w:rsid w:val="006A16FD"/>
    <w:rsid w:val="006A20C2"/>
    <w:rsid w:val="006A222A"/>
    <w:rsid w:val="006A347A"/>
    <w:rsid w:val="006A54F5"/>
    <w:rsid w:val="006B0BAF"/>
    <w:rsid w:val="006B1632"/>
    <w:rsid w:val="006B16E4"/>
    <w:rsid w:val="006B2448"/>
    <w:rsid w:val="006C5394"/>
    <w:rsid w:val="006D4916"/>
    <w:rsid w:val="006D654A"/>
    <w:rsid w:val="006D6E8F"/>
    <w:rsid w:val="006E03FB"/>
    <w:rsid w:val="006E0E27"/>
    <w:rsid w:val="006E2092"/>
    <w:rsid w:val="006E5443"/>
    <w:rsid w:val="006F28E0"/>
    <w:rsid w:val="006F2E9F"/>
    <w:rsid w:val="006F4B78"/>
    <w:rsid w:val="006F5FC9"/>
    <w:rsid w:val="00700B95"/>
    <w:rsid w:val="007010AF"/>
    <w:rsid w:val="007036A5"/>
    <w:rsid w:val="00703DF5"/>
    <w:rsid w:val="007040A9"/>
    <w:rsid w:val="0070428D"/>
    <w:rsid w:val="007073FA"/>
    <w:rsid w:val="00711548"/>
    <w:rsid w:val="0071468E"/>
    <w:rsid w:val="00716954"/>
    <w:rsid w:val="00717F1F"/>
    <w:rsid w:val="00722924"/>
    <w:rsid w:val="007237EB"/>
    <w:rsid w:val="0073109C"/>
    <w:rsid w:val="00732548"/>
    <w:rsid w:val="00732F49"/>
    <w:rsid w:val="007352FC"/>
    <w:rsid w:val="00737C16"/>
    <w:rsid w:val="007400E3"/>
    <w:rsid w:val="00742CB2"/>
    <w:rsid w:val="00743AD5"/>
    <w:rsid w:val="00746221"/>
    <w:rsid w:val="00755C8B"/>
    <w:rsid w:val="007563CC"/>
    <w:rsid w:val="007609AF"/>
    <w:rsid w:val="00761D67"/>
    <w:rsid w:val="0076395D"/>
    <w:rsid w:val="00763B45"/>
    <w:rsid w:val="00771D31"/>
    <w:rsid w:val="0077234C"/>
    <w:rsid w:val="0077439C"/>
    <w:rsid w:val="00774811"/>
    <w:rsid w:val="007773D1"/>
    <w:rsid w:val="0078669A"/>
    <w:rsid w:val="00792D46"/>
    <w:rsid w:val="00792F2E"/>
    <w:rsid w:val="00793D39"/>
    <w:rsid w:val="00793F28"/>
    <w:rsid w:val="00795056"/>
    <w:rsid w:val="007A0582"/>
    <w:rsid w:val="007A4B51"/>
    <w:rsid w:val="007A5366"/>
    <w:rsid w:val="007A62D4"/>
    <w:rsid w:val="007A7000"/>
    <w:rsid w:val="007B410B"/>
    <w:rsid w:val="007B50A9"/>
    <w:rsid w:val="007C3587"/>
    <w:rsid w:val="007C65E3"/>
    <w:rsid w:val="007D1EA3"/>
    <w:rsid w:val="007E2BAA"/>
    <w:rsid w:val="007F07F2"/>
    <w:rsid w:val="007F7BCB"/>
    <w:rsid w:val="0080420B"/>
    <w:rsid w:val="00807FED"/>
    <w:rsid w:val="00811273"/>
    <w:rsid w:val="00813CDE"/>
    <w:rsid w:val="00814BF1"/>
    <w:rsid w:val="00817774"/>
    <w:rsid w:val="00817803"/>
    <w:rsid w:val="00826C27"/>
    <w:rsid w:val="008273BA"/>
    <w:rsid w:val="008306DB"/>
    <w:rsid w:val="00830B55"/>
    <w:rsid w:val="00831A85"/>
    <w:rsid w:val="00832CF2"/>
    <w:rsid w:val="00835228"/>
    <w:rsid w:val="00844E38"/>
    <w:rsid w:val="00847C8A"/>
    <w:rsid w:val="008605CB"/>
    <w:rsid w:val="00862900"/>
    <w:rsid w:val="00865762"/>
    <w:rsid w:val="00870B89"/>
    <w:rsid w:val="008754E4"/>
    <w:rsid w:val="008759AB"/>
    <w:rsid w:val="00875CB2"/>
    <w:rsid w:val="00875FA4"/>
    <w:rsid w:val="00877EE5"/>
    <w:rsid w:val="00891F0F"/>
    <w:rsid w:val="00893520"/>
    <w:rsid w:val="00896678"/>
    <w:rsid w:val="008B425D"/>
    <w:rsid w:val="008B66C6"/>
    <w:rsid w:val="008C3CCF"/>
    <w:rsid w:val="008D3226"/>
    <w:rsid w:val="008E1AE7"/>
    <w:rsid w:val="008E6023"/>
    <w:rsid w:val="008E7417"/>
    <w:rsid w:val="008E7C35"/>
    <w:rsid w:val="008F58ED"/>
    <w:rsid w:val="00900B21"/>
    <w:rsid w:val="00913C62"/>
    <w:rsid w:val="009221D8"/>
    <w:rsid w:val="0092411F"/>
    <w:rsid w:val="00924E63"/>
    <w:rsid w:val="009402D4"/>
    <w:rsid w:val="0094208A"/>
    <w:rsid w:val="00946223"/>
    <w:rsid w:val="009518DD"/>
    <w:rsid w:val="00951A62"/>
    <w:rsid w:val="00953413"/>
    <w:rsid w:val="00956882"/>
    <w:rsid w:val="0096285F"/>
    <w:rsid w:val="009655C2"/>
    <w:rsid w:val="00986520"/>
    <w:rsid w:val="00991849"/>
    <w:rsid w:val="009936DF"/>
    <w:rsid w:val="00993ECD"/>
    <w:rsid w:val="009A2200"/>
    <w:rsid w:val="009A2853"/>
    <w:rsid w:val="009A2F2B"/>
    <w:rsid w:val="009A421F"/>
    <w:rsid w:val="009B3B42"/>
    <w:rsid w:val="009B6064"/>
    <w:rsid w:val="009B7004"/>
    <w:rsid w:val="009C1274"/>
    <w:rsid w:val="009D0D21"/>
    <w:rsid w:val="009D0E62"/>
    <w:rsid w:val="009D0EF0"/>
    <w:rsid w:val="009D2CB0"/>
    <w:rsid w:val="009D3512"/>
    <w:rsid w:val="009D37A1"/>
    <w:rsid w:val="009D491E"/>
    <w:rsid w:val="009D4B5B"/>
    <w:rsid w:val="009E30B8"/>
    <w:rsid w:val="009E65E5"/>
    <w:rsid w:val="009E7EC8"/>
    <w:rsid w:val="009F0F80"/>
    <w:rsid w:val="009F1F82"/>
    <w:rsid w:val="009F2CD0"/>
    <w:rsid w:val="009F68D8"/>
    <w:rsid w:val="00A066B7"/>
    <w:rsid w:val="00A069E9"/>
    <w:rsid w:val="00A11B4F"/>
    <w:rsid w:val="00A213A1"/>
    <w:rsid w:val="00A22134"/>
    <w:rsid w:val="00A23105"/>
    <w:rsid w:val="00A2575C"/>
    <w:rsid w:val="00A275A3"/>
    <w:rsid w:val="00A31AC5"/>
    <w:rsid w:val="00A35AD1"/>
    <w:rsid w:val="00A37F70"/>
    <w:rsid w:val="00A37F9B"/>
    <w:rsid w:val="00A40F85"/>
    <w:rsid w:val="00A41C8E"/>
    <w:rsid w:val="00A41FAE"/>
    <w:rsid w:val="00A43177"/>
    <w:rsid w:val="00A46A80"/>
    <w:rsid w:val="00A47850"/>
    <w:rsid w:val="00A50659"/>
    <w:rsid w:val="00A5090D"/>
    <w:rsid w:val="00A51BCD"/>
    <w:rsid w:val="00A55AEF"/>
    <w:rsid w:val="00A56447"/>
    <w:rsid w:val="00A57ED7"/>
    <w:rsid w:val="00A61D95"/>
    <w:rsid w:val="00A639E1"/>
    <w:rsid w:val="00A72F3A"/>
    <w:rsid w:val="00A73DAC"/>
    <w:rsid w:val="00A777C8"/>
    <w:rsid w:val="00A813D7"/>
    <w:rsid w:val="00A821FB"/>
    <w:rsid w:val="00A829B3"/>
    <w:rsid w:val="00A83393"/>
    <w:rsid w:val="00A86010"/>
    <w:rsid w:val="00A87B21"/>
    <w:rsid w:val="00A92829"/>
    <w:rsid w:val="00A939AD"/>
    <w:rsid w:val="00A94CA4"/>
    <w:rsid w:val="00AA0502"/>
    <w:rsid w:val="00AA6EDA"/>
    <w:rsid w:val="00AB518F"/>
    <w:rsid w:val="00AC5B44"/>
    <w:rsid w:val="00AD06D7"/>
    <w:rsid w:val="00AD2DC9"/>
    <w:rsid w:val="00AD4615"/>
    <w:rsid w:val="00AE07E0"/>
    <w:rsid w:val="00AE1716"/>
    <w:rsid w:val="00AE516A"/>
    <w:rsid w:val="00AE6CFE"/>
    <w:rsid w:val="00AE728A"/>
    <w:rsid w:val="00AF04A7"/>
    <w:rsid w:val="00AF1825"/>
    <w:rsid w:val="00AF2614"/>
    <w:rsid w:val="00AF604B"/>
    <w:rsid w:val="00AF66AB"/>
    <w:rsid w:val="00B060D0"/>
    <w:rsid w:val="00B06FDA"/>
    <w:rsid w:val="00B07545"/>
    <w:rsid w:val="00B1373E"/>
    <w:rsid w:val="00B20AF3"/>
    <w:rsid w:val="00B224D6"/>
    <w:rsid w:val="00B2365D"/>
    <w:rsid w:val="00B251BB"/>
    <w:rsid w:val="00B274D9"/>
    <w:rsid w:val="00B336BD"/>
    <w:rsid w:val="00B4001D"/>
    <w:rsid w:val="00B4046D"/>
    <w:rsid w:val="00B40482"/>
    <w:rsid w:val="00B41DB8"/>
    <w:rsid w:val="00B50E89"/>
    <w:rsid w:val="00B56286"/>
    <w:rsid w:val="00B6288E"/>
    <w:rsid w:val="00B65750"/>
    <w:rsid w:val="00B668AF"/>
    <w:rsid w:val="00B6734D"/>
    <w:rsid w:val="00B71AE3"/>
    <w:rsid w:val="00B72BA3"/>
    <w:rsid w:val="00B74231"/>
    <w:rsid w:val="00B74F67"/>
    <w:rsid w:val="00B805E0"/>
    <w:rsid w:val="00B83B1E"/>
    <w:rsid w:val="00B85611"/>
    <w:rsid w:val="00B90DDD"/>
    <w:rsid w:val="00B933D1"/>
    <w:rsid w:val="00B95B40"/>
    <w:rsid w:val="00BA2670"/>
    <w:rsid w:val="00BA43B0"/>
    <w:rsid w:val="00BA5D18"/>
    <w:rsid w:val="00BB129A"/>
    <w:rsid w:val="00BB26D6"/>
    <w:rsid w:val="00BB2AB9"/>
    <w:rsid w:val="00BC0DC3"/>
    <w:rsid w:val="00BC3D16"/>
    <w:rsid w:val="00BD041F"/>
    <w:rsid w:val="00BD0D3C"/>
    <w:rsid w:val="00BE10C8"/>
    <w:rsid w:val="00BE3D58"/>
    <w:rsid w:val="00BE424E"/>
    <w:rsid w:val="00BF384E"/>
    <w:rsid w:val="00BF777F"/>
    <w:rsid w:val="00C05597"/>
    <w:rsid w:val="00C115B8"/>
    <w:rsid w:val="00C115E0"/>
    <w:rsid w:val="00C13A1F"/>
    <w:rsid w:val="00C17E7A"/>
    <w:rsid w:val="00C207DF"/>
    <w:rsid w:val="00C214F4"/>
    <w:rsid w:val="00C23073"/>
    <w:rsid w:val="00C26EA1"/>
    <w:rsid w:val="00C36967"/>
    <w:rsid w:val="00C36F4D"/>
    <w:rsid w:val="00C408F0"/>
    <w:rsid w:val="00C467F2"/>
    <w:rsid w:val="00C513A6"/>
    <w:rsid w:val="00C544C7"/>
    <w:rsid w:val="00C5516F"/>
    <w:rsid w:val="00C727BA"/>
    <w:rsid w:val="00C73E22"/>
    <w:rsid w:val="00C76761"/>
    <w:rsid w:val="00C769CF"/>
    <w:rsid w:val="00C807F7"/>
    <w:rsid w:val="00C82C61"/>
    <w:rsid w:val="00C866FA"/>
    <w:rsid w:val="00C9070D"/>
    <w:rsid w:val="00CA017B"/>
    <w:rsid w:val="00CA10F2"/>
    <w:rsid w:val="00CA147F"/>
    <w:rsid w:val="00CA18AC"/>
    <w:rsid w:val="00CB0EFC"/>
    <w:rsid w:val="00CB50D0"/>
    <w:rsid w:val="00CB539B"/>
    <w:rsid w:val="00CC0B24"/>
    <w:rsid w:val="00CC286A"/>
    <w:rsid w:val="00CC3A7B"/>
    <w:rsid w:val="00CC6043"/>
    <w:rsid w:val="00CC70A6"/>
    <w:rsid w:val="00CD25D6"/>
    <w:rsid w:val="00CD608D"/>
    <w:rsid w:val="00CE043F"/>
    <w:rsid w:val="00CE0CDF"/>
    <w:rsid w:val="00CE35C8"/>
    <w:rsid w:val="00CE4D2D"/>
    <w:rsid w:val="00CE7FD3"/>
    <w:rsid w:val="00CF4471"/>
    <w:rsid w:val="00CF70B7"/>
    <w:rsid w:val="00D01984"/>
    <w:rsid w:val="00D0256D"/>
    <w:rsid w:val="00D03B8C"/>
    <w:rsid w:val="00D04109"/>
    <w:rsid w:val="00D04833"/>
    <w:rsid w:val="00D06424"/>
    <w:rsid w:val="00D167A9"/>
    <w:rsid w:val="00D229D7"/>
    <w:rsid w:val="00D278FB"/>
    <w:rsid w:val="00D30F4A"/>
    <w:rsid w:val="00D355A5"/>
    <w:rsid w:val="00D41136"/>
    <w:rsid w:val="00D42A53"/>
    <w:rsid w:val="00D50522"/>
    <w:rsid w:val="00D516F7"/>
    <w:rsid w:val="00D51C04"/>
    <w:rsid w:val="00D53A7C"/>
    <w:rsid w:val="00D559A2"/>
    <w:rsid w:val="00D56392"/>
    <w:rsid w:val="00D5737E"/>
    <w:rsid w:val="00D60C37"/>
    <w:rsid w:val="00D62279"/>
    <w:rsid w:val="00D64608"/>
    <w:rsid w:val="00D72797"/>
    <w:rsid w:val="00D76900"/>
    <w:rsid w:val="00D80E72"/>
    <w:rsid w:val="00D86E65"/>
    <w:rsid w:val="00D87013"/>
    <w:rsid w:val="00D91F33"/>
    <w:rsid w:val="00D93942"/>
    <w:rsid w:val="00D95C41"/>
    <w:rsid w:val="00DA0488"/>
    <w:rsid w:val="00DA3FD4"/>
    <w:rsid w:val="00DA44C0"/>
    <w:rsid w:val="00DB0190"/>
    <w:rsid w:val="00DB1C9A"/>
    <w:rsid w:val="00DB2367"/>
    <w:rsid w:val="00DC28AC"/>
    <w:rsid w:val="00DC39D7"/>
    <w:rsid w:val="00DC4AE1"/>
    <w:rsid w:val="00DC63CD"/>
    <w:rsid w:val="00DD31A7"/>
    <w:rsid w:val="00DD49A1"/>
    <w:rsid w:val="00DE44CF"/>
    <w:rsid w:val="00DE61FD"/>
    <w:rsid w:val="00DF092B"/>
    <w:rsid w:val="00DF4F32"/>
    <w:rsid w:val="00E03AD4"/>
    <w:rsid w:val="00E03C12"/>
    <w:rsid w:val="00E07A15"/>
    <w:rsid w:val="00E07E88"/>
    <w:rsid w:val="00E111BE"/>
    <w:rsid w:val="00E11D45"/>
    <w:rsid w:val="00E137D0"/>
    <w:rsid w:val="00E13D31"/>
    <w:rsid w:val="00E16D6E"/>
    <w:rsid w:val="00E179EA"/>
    <w:rsid w:val="00E20CD7"/>
    <w:rsid w:val="00E229F9"/>
    <w:rsid w:val="00E40452"/>
    <w:rsid w:val="00E42514"/>
    <w:rsid w:val="00E5033F"/>
    <w:rsid w:val="00E50A81"/>
    <w:rsid w:val="00E51846"/>
    <w:rsid w:val="00E54DF1"/>
    <w:rsid w:val="00E644F2"/>
    <w:rsid w:val="00E64E66"/>
    <w:rsid w:val="00E71049"/>
    <w:rsid w:val="00E74D98"/>
    <w:rsid w:val="00E7526D"/>
    <w:rsid w:val="00E756FF"/>
    <w:rsid w:val="00E75C0C"/>
    <w:rsid w:val="00E75F2D"/>
    <w:rsid w:val="00E839F6"/>
    <w:rsid w:val="00E84802"/>
    <w:rsid w:val="00E85A7E"/>
    <w:rsid w:val="00E87C3A"/>
    <w:rsid w:val="00E87C7D"/>
    <w:rsid w:val="00EA52DD"/>
    <w:rsid w:val="00EA70B3"/>
    <w:rsid w:val="00EB0347"/>
    <w:rsid w:val="00EB546F"/>
    <w:rsid w:val="00EB720B"/>
    <w:rsid w:val="00EC3F14"/>
    <w:rsid w:val="00EC6A12"/>
    <w:rsid w:val="00ED033D"/>
    <w:rsid w:val="00ED1026"/>
    <w:rsid w:val="00ED3536"/>
    <w:rsid w:val="00ED4885"/>
    <w:rsid w:val="00EE449F"/>
    <w:rsid w:val="00EF340D"/>
    <w:rsid w:val="00EF381E"/>
    <w:rsid w:val="00EF55CA"/>
    <w:rsid w:val="00F07754"/>
    <w:rsid w:val="00F12110"/>
    <w:rsid w:val="00F14565"/>
    <w:rsid w:val="00F14CAD"/>
    <w:rsid w:val="00F16E46"/>
    <w:rsid w:val="00F20DD7"/>
    <w:rsid w:val="00F21218"/>
    <w:rsid w:val="00F21A68"/>
    <w:rsid w:val="00F320A9"/>
    <w:rsid w:val="00F37573"/>
    <w:rsid w:val="00F37FC6"/>
    <w:rsid w:val="00F4390C"/>
    <w:rsid w:val="00F4455E"/>
    <w:rsid w:val="00F4641C"/>
    <w:rsid w:val="00F558DA"/>
    <w:rsid w:val="00F56F69"/>
    <w:rsid w:val="00F64487"/>
    <w:rsid w:val="00F64B05"/>
    <w:rsid w:val="00F7149C"/>
    <w:rsid w:val="00F8127B"/>
    <w:rsid w:val="00F8325B"/>
    <w:rsid w:val="00F9094D"/>
    <w:rsid w:val="00F92C04"/>
    <w:rsid w:val="00F978E4"/>
    <w:rsid w:val="00F97EDF"/>
    <w:rsid w:val="00F97F6D"/>
    <w:rsid w:val="00FA4050"/>
    <w:rsid w:val="00FA4D96"/>
    <w:rsid w:val="00FA5DF4"/>
    <w:rsid w:val="00FA671C"/>
    <w:rsid w:val="00FB044B"/>
    <w:rsid w:val="00FB4F0E"/>
    <w:rsid w:val="00FB5211"/>
    <w:rsid w:val="00FB6C4D"/>
    <w:rsid w:val="00FB75A4"/>
    <w:rsid w:val="00FB782A"/>
    <w:rsid w:val="00FC260C"/>
    <w:rsid w:val="00FC3501"/>
    <w:rsid w:val="00FD42DE"/>
    <w:rsid w:val="00FD52E7"/>
    <w:rsid w:val="00FD5CB0"/>
    <w:rsid w:val="00FD6B32"/>
    <w:rsid w:val="00FD7A69"/>
    <w:rsid w:val="00FE22DD"/>
    <w:rsid w:val="00FF11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E3B404"/>
  <w15:chartTrackingRefBased/>
  <w15:docId w15:val="{F8F6190E-BB45-4F10-B907-1B3FCBD65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4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E48B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0E48B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0E48B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E48B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E48B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E48BC"/>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basedOn w:val="Fuentedeprrafopredeter"/>
    <w:uiPriority w:val="99"/>
    <w:unhideWhenUsed/>
    <w:rsid w:val="000E48BC"/>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E48BC"/>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E48B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E48BC"/>
    <w:rPr>
      <w:sz w:val="20"/>
      <w:szCs w:val="20"/>
    </w:rPr>
  </w:style>
  <w:style w:type="table" w:styleId="Tablaconcuadrcula">
    <w:name w:val="Table Grid"/>
    <w:basedOn w:val="Tablanormal"/>
    <w:uiPriority w:val="39"/>
    <w:rsid w:val="000E48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CE7F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D229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752771">
      <w:bodyDiv w:val="1"/>
      <w:marLeft w:val="0"/>
      <w:marRight w:val="0"/>
      <w:marTop w:val="0"/>
      <w:marBottom w:val="0"/>
      <w:divBdr>
        <w:top w:val="none" w:sz="0" w:space="0" w:color="auto"/>
        <w:left w:val="none" w:sz="0" w:space="0" w:color="auto"/>
        <w:bottom w:val="none" w:sz="0" w:space="0" w:color="auto"/>
        <w:right w:val="none" w:sz="0" w:space="0" w:color="auto"/>
      </w:divBdr>
    </w:div>
    <w:div w:id="128135072">
      <w:bodyDiv w:val="1"/>
      <w:marLeft w:val="0"/>
      <w:marRight w:val="0"/>
      <w:marTop w:val="0"/>
      <w:marBottom w:val="0"/>
      <w:divBdr>
        <w:top w:val="none" w:sz="0" w:space="0" w:color="auto"/>
        <w:left w:val="none" w:sz="0" w:space="0" w:color="auto"/>
        <w:bottom w:val="none" w:sz="0" w:space="0" w:color="auto"/>
        <w:right w:val="none" w:sz="0" w:space="0" w:color="auto"/>
      </w:divBdr>
    </w:div>
    <w:div w:id="137765873">
      <w:bodyDiv w:val="1"/>
      <w:marLeft w:val="0"/>
      <w:marRight w:val="0"/>
      <w:marTop w:val="0"/>
      <w:marBottom w:val="0"/>
      <w:divBdr>
        <w:top w:val="none" w:sz="0" w:space="0" w:color="auto"/>
        <w:left w:val="none" w:sz="0" w:space="0" w:color="auto"/>
        <w:bottom w:val="none" w:sz="0" w:space="0" w:color="auto"/>
        <w:right w:val="none" w:sz="0" w:space="0" w:color="auto"/>
      </w:divBdr>
    </w:div>
    <w:div w:id="163866756">
      <w:bodyDiv w:val="1"/>
      <w:marLeft w:val="0"/>
      <w:marRight w:val="0"/>
      <w:marTop w:val="0"/>
      <w:marBottom w:val="0"/>
      <w:divBdr>
        <w:top w:val="none" w:sz="0" w:space="0" w:color="auto"/>
        <w:left w:val="none" w:sz="0" w:space="0" w:color="auto"/>
        <w:bottom w:val="none" w:sz="0" w:space="0" w:color="auto"/>
        <w:right w:val="none" w:sz="0" w:space="0" w:color="auto"/>
      </w:divBdr>
    </w:div>
    <w:div w:id="318384568">
      <w:bodyDiv w:val="1"/>
      <w:marLeft w:val="0"/>
      <w:marRight w:val="0"/>
      <w:marTop w:val="0"/>
      <w:marBottom w:val="0"/>
      <w:divBdr>
        <w:top w:val="none" w:sz="0" w:space="0" w:color="auto"/>
        <w:left w:val="none" w:sz="0" w:space="0" w:color="auto"/>
        <w:bottom w:val="none" w:sz="0" w:space="0" w:color="auto"/>
        <w:right w:val="none" w:sz="0" w:space="0" w:color="auto"/>
      </w:divBdr>
    </w:div>
    <w:div w:id="371542668">
      <w:bodyDiv w:val="1"/>
      <w:marLeft w:val="0"/>
      <w:marRight w:val="0"/>
      <w:marTop w:val="0"/>
      <w:marBottom w:val="0"/>
      <w:divBdr>
        <w:top w:val="none" w:sz="0" w:space="0" w:color="auto"/>
        <w:left w:val="none" w:sz="0" w:space="0" w:color="auto"/>
        <w:bottom w:val="none" w:sz="0" w:space="0" w:color="auto"/>
        <w:right w:val="none" w:sz="0" w:space="0" w:color="auto"/>
      </w:divBdr>
      <w:divsChild>
        <w:div w:id="1625573355">
          <w:marLeft w:val="0"/>
          <w:marRight w:val="0"/>
          <w:marTop w:val="0"/>
          <w:marBottom w:val="0"/>
          <w:divBdr>
            <w:top w:val="none" w:sz="0" w:space="0" w:color="auto"/>
            <w:left w:val="none" w:sz="0" w:space="0" w:color="auto"/>
            <w:bottom w:val="none" w:sz="0" w:space="0" w:color="auto"/>
            <w:right w:val="none" w:sz="0" w:space="0" w:color="auto"/>
          </w:divBdr>
          <w:divsChild>
            <w:div w:id="70525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673027">
      <w:bodyDiv w:val="1"/>
      <w:marLeft w:val="0"/>
      <w:marRight w:val="0"/>
      <w:marTop w:val="0"/>
      <w:marBottom w:val="0"/>
      <w:divBdr>
        <w:top w:val="none" w:sz="0" w:space="0" w:color="auto"/>
        <w:left w:val="none" w:sz="0" w:space="0" w:color="auto"/>
        <w:bottom w:val="none" w:sz="0" w:space="0" w:color="auto"/>
        <w:right w:val="none" w:sz="0" w:space="0" w:color="auto"/>
      </w:divBdr>
    </w:div>
    <w:div w:id="707687503">
      <w:bodyDiv w:val="1"/>
      <w:marLeft w:val="0"/>
      <w:marRight w:val="0"/>
      <w:marTop w:val="0"/>
      <w:marBottom w:val="0"/>
      <w:divBdr>
        <w:top w:val="none" w:sz="0" w:space="0" w:color="auto"/>
        <w:left w:val="none" w:sz="0" w:space="0" w:color="auto"/>
        <w:bottom w:val="none" w:sz="0" w:space="0" w:color="auto"/>
        <w:right w:val="none" w:sz="0" w:space="0" w:color="auto"/>
      </w:divBdr>
    </w:div>
    <w:div w:id="805779279">
      <w:bodyDiv w:val="1"/>
      <w:marLeft w:val="0"/>
      <w:marRight w:val="0"/>
      <w:marTop w:val="0"/>
      <w:marBottom w:val="0"/>
      <w:divBdr>
        <w:top w:val="none" w:sz="0" w:space="0" w:color="auto"/>
        <w:left w:val="none" w:sz="0" w:space="0" w:color="auto"/>
        <w:bottom w:val="none" w:sz="0" w:space="0" w:color="auto"/>
        <w:right w:val="none" w:sz="0" w:space="0" w:color="auto"/>
      </w:divBdr>
      <w:divsChild>
        <w:div w:id="1412659980">
          <w:marLeft w:val="0"/>
          <w:marRight w:val="0"/>
          <w:marTop w:val="0"/>
          <w:marBottom w:val="0"/>
          <w:divBdr>
            <w:top w:val="none" w:sz="0" w:space="0" w:color="auto"/>
            <w:left w:val="none" w:sz="0" w:space="0" w:color="auto"/>
            <w:bottom w:val="none" w:sz="0" w:space="0" w:color="auto"/>
            <w:right w:val="none" w:sz="0" w:space="0" w:color="auto"/>
          </w:divBdr>
          <w:divsChild>
            <w:div w:id="6568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786024">
      <w:bodyDiv w:val="1"/>
      <w:marLeft w:val="0"/>
      <w:marRight w:val="0"/>
      <w:marTop w:val="0"/>
      <w:marBottom w:val="0"/>
      <w:divBdr>
        <w:top w:val="none" w:sz="0" w:space="0" w:color="auto"/>
        <w:left w:val="none" w:sz="0" w:space="0" w:color="auto"/>
        <w:bottom w:val="none" w:sz="0" w:space="0" w:color="auto"/>
        <w:right w:val="none" w:sz="0" w:space="0" w:color="auto"/>
      </w:divBdr>
    </w:div>
    <w:div w:id="947740881">
      <w:bodyDiv w:val="1"/>
      <w:marLeft w:val="0"/>
      <w:marRight w:val="0"/>
      <w:marTop w:val="0"/>
      <w:marBottom w:val="0"/>
      <w:divBdr>
        <w:top w:val="none" w:sz="0" w:space="0" w:color="auto"/>
        <w:left w:val="none" w:sz="0" w:space="0" w:color="auto"/>
        <w:bottom w:val="none" w:sz="0" w:space="0" w:color="auto"/>
        <w:right w:val="none" w:sz="0" w:space="0" w:color="auto"/>
      </w:divBdr>
    </w:div>
    <w:div w:id="1435124986">
      <w:bodyDiv w:val="1"/>
      <w:marLeft w:val="0"/>
      <w:marRight w:val="0"/>
      <w:marTop w:val="0"/>
      <w:marBottom w:val="0"/>
      <w:divBdr>
        <w:top w:val="none" w:sz="0" w:space="0" w:color="auto"/>
        <w:left w:val="none" w:sz="0" w:space="0" w:color="auto"/>
        <w:bottom w:val="none" w:sz="0" w:space="0" w:color="auto"/>
        <w:right w:val="none" w:sz="0" w:space="0" w:color="auto"/>
      </w:divBdr>
    </w:div>
    <w:div w:id="1616711468">
      <w:bodyDiv w:val="1"/>
      <w:marLeft w:val="0"/>
      <w:marRight w:val="0"/>
      <w:marTop w:val="0"/>
      <w:marBottom w:val="0"/>
      <w:divBdr>
        <w:top w:val="none" w:sz="0" w:space="0" w:color="auto"/>
        <w:left w:val="none" w:sz="0" w:space="0" w:color="auto"/>
        <w:bottom w:val="none" w:sz="0" w:space="0" w:color="auto"/>
        <w:right w:val="none" w:sz="0" w:space="0" w:color="auto"/>
      </w:divBdr>
    </w:div>
    <w:div w:id="1746997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C066A3-ADD4-454C-BE61-C4103B28C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36</Pages>
  <Words>10101</Words>
  <Characters>55561</Characters>
  <Application>Microsoft Office Word</Application>
  <DocSecurity>0</DocSecurity>
  <Lines>463</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dc:creator>
  <cp:keywords/>
  <dc:description/>
  <cp:lastModifiedBy>INFOEM492</cp:lastModifiedBy>
  <cp:revision>18</cp:revision>
  <dcterms:created xsi:type="dcterms:W3CDTF">2024-11-07T18:16:00Z</dcterms:created>
  <dcterms:modified xsi:type="dcterms:W3CDTF">2024-12-03T19:17:00Z</dcterms:modified>
</cp:coreProperties>
</file>