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274D" w14:textId="77777777" w:rsidR="002B11D9" w:rsidRPr="00C265F3" w:rsidRDefault="002B11D9">
      <w:pPr>
        <w:widowControl w:val="0"/>
        <w:pBdr>
          <w:top w:val="nil"/>
          <w:left w:val="nil"/>
          <w:bottom w:val="nil"/>
          <w:right w:val="nil"/>
          <w:between w:val="nil"/>
        </w:pBdr>
        <w:spacing w:line="276" w:lineRule="auto"/>
        <w:jc w:val="left"/>
      </w:pPr>
    </w:p>
    <w:p w14:paraId="62067EED" w14:textId="77777777" w:rsidR="002B11D9" w:rsidRPr="000071FE" w:rsidRDefault="00E43858">
      <w:pPr>
        <w:keepNext/>
        <w:keepLines/>
        <w:pBdr>
          <w:top w:val="nil"/>
          <w:left w:val="nil"/>
          <w:bottom w:val="nil"/>
          <w:right w:val="nil"/>
          <w:between w:val="nil"/>
        </w:pBdr>
        <w:spacing w:line="240" w:lineRule="auto"/>
        <w:jc w:val="left"/>
        <w:rPr>
          <w:rFonts w:eastAsia="Palatino Linotype" w:cs="Palatino Linotype"/>
          <w:color w:val="0F4761"/>
          <w:sz w:val="24"/>
          <w:szCs w:val="24"/>
        </w:rPr>
      </w:pPr>
      <w:r w:rsidRPr="000071FE">
        <w:rPr>
          <w:rFonts w:eastAsia="Palatino Linotype" w:cs="Palatino Linotype"/>
          <w:color w:val="0F4761"/>
          <w:sz w:val="24"/>
          <w:szCs w:val="24"/>
        </w:rPr>
        <w:t>Contenido</w:t>
      </w:r>
    </w:p>
    <w:p w14:paraId="2E402EA7" w14:textId="77777777" w:rsidR="002B11D9" w:rsidRPr="000071FE" w:rsidRDefault="002B11D9">
      <w:pPr>
        <w:spacing w:line="240" w:lineRule="auto"/>
        <w:rPr>
          <w:sz w:val="16"/>
          <w:szCs w:val="16"/>
        </w:rPr>
      </w:pPr>
    </w:p>
    <w:sdt>
      <w:sdtPr>
        <w:id w:val="-341938133"/>
        <w:docPartObj>
          <w:docPartGallery w:val="Table of Contents"/>
          <w:docPartUnique/>
        </w:docPartObj>
      </w:sdtPr>
      <w:sdtEndPr/>
      <w:sdtContent>
        <w:p w14:paraId="6F4A8D5D" w14:textId="77777777" w:rsidR="002B11D9" w:rsidRPr="000071FE" w:rsidRDefault="00E43858">
          <w:pPr>
            <w:pBdr>
              <w:top w:val="nil"/>
              <w:left w:val="nil"/>
              <w:bottom w:val="nil"/>
              <w:right w:val="nil"/>
              <w:between w:val="nil"/>
            </w:pBdr>
            <w:tabs>
              <w:tab w:val="right" w:pos="9034"/>
            </w:tabs>
            <w:spacing w:after="100"/>
            <w:rPr>
              <w:rFonts w:ascii="Aptos" w:eastAsia="Aptos" w:hAnsi="Aptos" w:cs="Aptos"/>
              <w:color w:val="000000"/>
              <w:szCs w:val="22"/>
            </w:rPr>
          </w:pPr>
          <w:r w:rsidRPr="000071FE">
            <w:fldChar w:fldCharType="begin"/>
          </w:r>
          <w:r w:rsidRPr="000071FE">
            <w:instrText xml:space="preserve"> TOC \h \u \z \t "Heading 1,1,Heading 2,2,Heading 3,3,"</w:instrText>
          </w:r>
          <w:r w:rsidRPr="000071FE">
            <w:fldChar w:fldCharType="separate"/>
          </w:r>
          <w:hyperlink w:anchor="_heading=h.gjdgxs">
            <w:r w:rsidRPr="000071FE">
              <w:rPr>
                <w:rFonts w:eastAsia="Palatino Linotype" w:cs="Palatino Linotype"/>
                <w:color w:val="000000"/>
                <w:szCs w:val="22"/>
              </w:rPr>
              <w:t>ANTECEDENTES</w:t>
            </w:r>
            <w:r w:rsidRPr="000071FE">
              <w:rPr>
                <w:rFonts w:eastAsia="Palatino Linotype" w:cs="Palatino Linotype"/>
                <w:color w:val="000000"/>
                <w:szCs w:val="22"/>
              </w:rPr>
              <w:tab/>
              <w:t>1</w:t>
            </w:r>
          </w:hyperlink>
        </w:p>
        <w:p w14:paraId="1A1E1AAE" w14:textId="77777777" w:rsidR="002B11D9" w:rsidRPr="000071FE" w:rsidRDefault="000248B4">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0j0zll">
            <w:r w:rsidR="00E43858" w:rsidRPr="000071FE">
              <w:rPr>
                <w:rFonts w:eastAsia="Palatino Linotype" w:cs="Palatino Linotype"/>
                <w:color w:val="000000"/>
                <w:szCs w:val="22"/>
              </w:rPr>
              <w:t>DE LA SOLICITUD DE INFORMACIÓN</w:t>
            </w:r>
            <w:r w:rsidR="00E43858" w:rsidRPr="000071FE">
              <w:rPr>
                <w:rFonts w:eastAsia="Palatino Linotype" w:cs="Palatino Linotype"/>
                <w:color w:val="000000"/>
                <w:szCs w:val="22"/>
              </w:rPr>
              <w:tab/>
              <w:t>1</w:t>
            </w:r>
          </w:hyperlink>
        </w:p>
        <w:p w14:paraId="0FF23C49"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fob9te">
            <w:r w:rsidR="00E43858" w:rsidRPr="000071FE">
              <w:rPr>
                <w:rFonts w:eastAsia="Palatino Linotype" w:cs="Palatino Linotype"/>
                <w:color w:val="000000"/>
                <w:szCs w:val="22"/>
              </w:rPr>
              <w:t>a) Solicitud de información.</w:t>
            </w:r>
            <w:r w:rsidR="00E43858" w:rsidRPr="000071FE">
              <w:rPr>
                <w:rFonts w:eastAsia="Palatino Linotype" w:cs="Palatino Linotype"/>
                <w:color w:val="000000"/>
                <w:szCs w:val="22"/>
              </w:rPr>
              <w:tab/>
              <w:t>1</w:t>
            </w:r>
          </w:hyperlink>
        </w:p>
        <w:p w14:paraId="5AFF8366"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znysh7">
            <w:r w:rsidR="00E43858" w:rsidRPr="000071FE">
              <w:rPr>
                <w:rFonts w:eastAsia="Palatino Linotype" w:cs="Palatino Linotype"/>
                <w:color w:val="000000"/>
                <w:szCs w:val="22"/>
              </w:rPr>
              <w:t>b) Turno de la solicitud de información.</w:t>
            </w:r>
            <w:r w:rsidR="00E43858" w:rsidRPr="000071FE">
              <w:rPr>
                <w:rFonts w:eastAsia="Palatino Linotype" w:cs="Palatino Linotype"/>
                <w:color w:val="000000"/>
                <w:szCs w:val="22"/>
              </w:rPr>
              <w:tab/>
              <w:t>2</w:t>
            </w:r>
          </w:hyperlink>
        </w:p>
        <w:p w14:paraId="1760D9D1"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et92p0">
            <w:r w:rsidR="00E43858" w:rsidRPr="000071FE">
              <w:rPr>
                <w:rFonts w:eastAsia="Palatino Linotype" w:cs="Palatino Linotype"/>
                <w:color w:val="000000"/>
                <w:szCs w:val="22"/>
              </w:rPr>
              <w:t>c) Prórroga.</w:t>
            </w:r>
            <w:r w:rsidR="00E43858" w:rsidRPr="000071FE">
              <w:rPr>
                <w:rFonts w:eastAsia="Palatino Linotype" w:cs="Palatino Linotype"/>
                <w:color w:val="000000"/>
                <w:szCs w:val="22"/>
              </w:rPr>
              <w:tab/>
              <w:t>2</w:t>
            </w:r>
          </w:hyperlink>
        </w:p>
        <w:p w14:paraId="7990E0C4" w14:textId="3CE01301"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tyjcwt">
            <w:r w:rsidR="005A399E" w:rsidRPr="000071FE">
              <w:rPr>
                <w:rFonts w:eastAsia="Palatino Linotype" w:cs="Palatino Linotype"/>
                <w:color w:val="000000"/>
                <w:szCs w:val="22"/>
              </w:rPr>
              <w:t>d</w:t>
            </w:r>
            <w:r w:rsidR="00E43858" w:rsidRPr="000071FE">
              <w:rPr>
                <w:rFonts w:eastAsia="Palatino Linotype" w:cs="Palatino Linotype"/>
                <w:color w:val="000000"/>
                <w:szCs w:val="22"/>
              </w:rPr>
              <w:t>) Respuesta del Sujeto Obligado.</w:t>
            </w:r>
            <w:r w:rsidR="00E43858" w:rsidRPr="000071FE">
              <w:rPr>
                <w:rFonts w:eastAsia="Palatino Linotype" w:cs="Palatino Linotype"/>
                <w:color w:val="000000"/>
                <w:szCs w:val="22"/>
              </w:rPr>
              <w:tab/>
              <w:t>3</w:t>
            </w:r>
          </w:hyperlink>
        </w:p>
        <w:p w14:paraId="460BC819" w14:textId="77777777" w:rsidR="002B11D9" w:rsidRPr="000071FE" w:rsidRDefault="000248B4">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dy6vkm">
            <w:r w:rsidR="00E43858" w:rsidRPr="000071FE">
              <w:rPr>
                <w:rFonts w:eastAsia="Palatino Linotype" w:cs="Palatino Linotype"/>
                <w:color w:val="000000"/>
                <w:szCs w:val="22"/>
              </w:rPr>
              <w:t>DEL RECURSO DE REVISIÓN</w:t>
            </w:r>
            <w:r w:rsidR="00E43858" w:rsidRPr="000071FE">
              <w:rPr>
                <w:rFonts w:eastAsia="Palatino Linotype" w:cs="Palatino Linotype"/>
                <w:color w:val="000000"/>
                <w:szCs w:val="22"/>
              </w:rPr>
              <w:tab/>
              <w:t>4</w:t>
            </w:r>
          </w:hyperlink>
        </w:p>
        <w:p w14:paraId="4D083B87"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t3h5sf">
            <w:r w:rsidR="00E43858" w:rsidRPr="000071FE">
              <w:rPr>
                <w:rFonts w:eastAsia="Palatino Linotype" w:cs="Palatino Linotype"/>
                <w:color w:val="000000"/>
                <w:szCs w:val="22"/>
              </w:rPr>
              <w:t>a) Interposición del Recurso de Revisión.</w:t>
            </w:r>
            <w:r w:rsidR="00E43858" w:rsidRPr="000071FE">
              <w:rPr>
                <w:rFonts w:eastAsia="Palatino Linotype" w:cs="Palatino Linotype"/>
                <w:color w:val="000000"/>
                <w:szCs w:val="22"/>
              </w:rPr>
              <w:tab/>
              <w:t>4</w:t>
            </w:r>
          </w:hyperlink>
        </w:p>
        <w:p w14:paraId="4FE078B8"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d34og8">
            <w:r w:rsidR="00E43858" w:rsidRPr="000071FE">
              <w:rPr>
                <w:rFonts w:eastAsia="Palatino Linotype" w:cs="Palatino Linotype"/>
                <w:color w:val="000000"/>
                <w:szCs w:val="22"/>
              </w:rPr>
              <w:t>b) Turno del Recurso de Revisión.</w:t>
            </w:r>
            <w:r w:rsidR="00E43858" w:rsidRPr="000071FE">
              <w:rPr>
                <w:rFonts w:eastAsia="Palatino Linotype" w:cs="Palatino Linotype"/>
                <w:color w:val="000000"/>
                <w:szCs w:val="22"/>
              </w:rPr>
              <w:tab/>
              <w:t>5</w:t>
            </w:r>
          </w:hyperlink>
        </w:p>
        <w:p w14:paraId="7183FA0A"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s8eyo1">
            <w:r w:rsidR="00E43858" w:rsidRPr="000071FE">
              <w:rPr>
                <w:rFonts w:eastAsia="Palatino Linotype" w:cs="Palatino Linotype"/>
                <w:color w:val="000000"/>
                <w:szCs w:val="22"/>
              </w:rPr>
              <w:t>c) Admisión del Recurso de Revisión.</w:t>
            </w:r>
            <w:r w:rsidR="00E43858" w:rsidRPr="000071FE">
              <w:rPr>
                <w:rFonts w:eastAsia="Palatino Linotype" w:cs="Palatino Linotype"/>
                <w:color w:val="000000"/>
                <w:szCs w:val="22"/>
              </w:rPr>
              <w:tab/>
              <w:t>5</w:t>
            </w:r>
          </w:hyperlink>
        </w:p>
        <w:p w14:paraId="6F1C519C"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7dp8vu">
            <w:r w:rsidR="00E43858" w:rsidRPr="000071FE">
              <w:rPr>
                <w:rFonts w:eastAsia="Palatino Linotype" w:cs="Palatino Linotype"/>
                <w:color w:val="000000"/>
                <w:szCs w:val="22"/>
              </w:rPr>
              <w:t>d) Informe Justificado del Sujeto Obligado.</w:t>
            </w:r>
            <w:r w:rsidR="00E43858" w:rsidRPr="000071FE">
              <w:rPr>
                <w:rFonts w:eastAsia="Palatino Linotype" w:cs="Palatino Linotype"/>
                <w:color w:val="000000"/>
                <w:szCs w:val="22"/>
              </w:rPr>
              <w:tab/>
              <w:t>5</w:t>
            </w:r>
          </w:hyperlink>
        </w:p>
        <w:p w14:paraId="2C73B0CE"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rdcrjn">
            <w:r w:rsidR="00E43858" w:rsidRPr="000071FE">
              <w:rPr>
                <w:rFonts w:eastAsia="Palatino Linotype" w:cs="Palatino Linotype"/>
                <w:color w:val="000000"/>
                <w:szCs w:val="22"/>
              </w:rPr>
              <w:t>e) Manifestaciones de la Parte Recurrente.</w:t>
            </w:r>
            <w:r w:rsidR="00E43858" w:rsidRPr="000071FE">
              <w:rPr>
                <w:rFonts w:eastAsia="Palatino Linotype" w:cs="Palatino Linotype"/>
                <w:color w:val="000000"/>
                <w:szCs w:val="22"/>
              </w:rPr>
              <w:tab/>
              <w:t>6</w:t>
            </w:r>
          </w:hyperlink>
        </w:p>
        <w:p w14:paraId="6D528E4C"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lnxbz9">
            <w:r w:rsidR="00E43858" w:rsidRPr="000071FE">
              <w:rPr>
                <w:rFonts w:eastAsia="Palatino Linotype" w:cs="Palatino Linotype"/>
                <w:color w:val="000000"/>
                <w:szCs w:val="22"/>
              </w:rPr>
              <w:t>f) Cierre de instrucción.</w:t>
            </w:r>
            <w:r w:rsidR="00E43858" w:rsidRPr="000071FE">
              <w:rPr>
                <w:rFonts w:eastAsia="Palatino Linotype" w:cs="Palatino Linotype"/>
                <w:color w:val="000000"/>
                <w:szCs w:val="22"/>
              </w:rPr>
              <w:tab/>
              <w:t>6</w:t>
            </w:r>
          </w:hyperlink>
        </w:p>
        <w:p w14:paraId="1329F40C" w14:textId="77777777" w:rsidR="002B11D9" w:rsidRPr="000071FE" w:rsidRDefault="000248B4">
          <w:pPr>
            <w:pBdr>
              <w:top w:val="nil"/>
              <w:left w:val="nil"/>
              <w:bottom w:val="nil"/>
              <w:right w:val="nil"/>
              <w:between w:val="nil"/>
            </w:pBdr>
            <w:tabs>
              <w:tab w:val="right" w:pos="9034"/>
            </w:tabs>
            <w:spacing w:after="100"/>
            <w:rPr>
              <w:rFonts w:ascii="Aptos" w:eastAsia="Aptos" w:hAnsi="Aptos" w:cs="Aptos"/>
              <w:color w:val="000000"/>
              <w:szCs w:val="22"/>
            </w:rPr>
          </w:pPr>
          <w:hyperlink w:anchor="_heading=h.1ksv4uv">
            <w:r w:rsidR="00E43858" w:rsidRPr="000071FE">
              <w:rPr>
                <w:rFonts w:eastAsia="Palatino Linotype" w:cs="Palatino Linotype"/>
                <w:color w:val="000000"/>
                <w:szCs w:val="22"/>
              </w:rPr>
              <w:t>CONSIDERANDOS</w:t>
            </w:r>
            <w:r w:rsidR="00E43858" w:rsidRPr="000071FE">
              <w:rPr>
                <w:rFonts w:eastAsia="Palatino Linotype" w:cs="Palatino Linotype"/>
                <w:color w:val="000000"/>
                <w:szCs w:val="22"/>
              </w:rPr>
              <w:tab/>
              <w:t>6</w:t>
            </w:r>
          </w:hyperlink>
        </w:p>
        <w:p w14:paraId="4B841C58" w14:textId="77777777" w:rsidR="002B11D9" w:rsidRPr="000071FE" w:rsidRDefault="000248B4">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44sinio">
            <w:r w:rsidR="00E43858" w:rsidRPr="000071FE">
              <w:rPr>
                <w:rFonts w:eastAsia="Palatino Linotype" w:cs="Palatino Linotype"/>
                <w:color w:val="000000"/>
                <w:szCs w:val="22"/>
              </w:rPr>
              <w:t>PRIMERO. Procedibilidad</w:t>
            </w:r>
            <w:r w:rsidR="00E43858" w:rsidRPr="000071FE">
              <w:rPr>
                <w:rFonts w:eastAsia="Palatino Linotype" w:cs="Palatino Linotype"/>
                <w:color w:val="000000"/>
                <w:szCs w:val="22"/>
              </w:rPr>
              <w:tab/>
              <w:t>7</w:t>
            </w:r>
          </w:hyperlink>
        </w:p>
        <w:p w14:paraId="26402759"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jxsxqh">
            <w:r w:rsidR="00E43858" w:rsidRPr="000071FE">
              <w:rPr>
                <w:rFonts w:eastAsia="Palatino Linotype" w:cs="Palatino Linotype"/>
                <w:color w:val="000000"/>
                <w:szCs w:val="22"/>
              </w:rPr>
              <w:t>a) Competencia del Instituto.</w:t>
            </w:r>
            <w:r w:rsidR="00E43858" w:rsidRPr="000071FE">
              <w:rPr>
                <w:rFonts w:eastAsia="Palatino Linotype" w:cs="Palatino Linotype"/>
                <w:color w:val="000000"/>
                <w:szCs w:val="22"/>
              </w:rPr>
              <w:tab/>
              <w:t>7</w:t>
            </w:r>
          </w:hyperlink>
        </w:p>
        <w:p w14:paraId="063250D6"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z337ya">
            <w:r w:rsidR="00E43858" w:rsidRPr="000071FE">
              <w:rPr>
                <w:rFonts w:eastAsia="Palatino Linotype" w:cs="Palatino Linotype"/>
                <w:color w:val="000000"/>
                <w:szCs w:val="22"/>
              </w:rPr>
              <w:t>b) Legitimidad de la parte recurrente.</w:t>
            </w:r>
            <w:r w:rsidR="00E43858" w:rsidRPr="000071FE">
              <w:rPr>
                <w:rFonts w:eastAsia="Palatino Linotype" w:cs="Palatino Linotype"/>
                <w:color w:val="000000"/>
                <w:szCs w:val="22"/>
              </w:rPr>
              <w:tab/>
              <w:t>7</w:t>
            </w:r>
          </w:hyperlink>
        </w:p>
        <w:p w14:paraId="5353CA81"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j2qqm3">
            <w:r w:rsidR="00E43858" w:rsidRPr="000071FE">
              <w:rPr>
                <w:rFonts w:eastAsia="Palatino Linotype" w:cs="Palatino Linotype"/>
                <w:color w:val="000000"/>
                <w:szCs w:val="22"/>
              </w:rPr>
              <w:t>c) Plazo para interponer el recurso.</w:t>
            </w:r>
            <w:r w:rsidR="00E43858" w:rsidRPr="000071FE">
              <w:rPr>
                <w:rFonts w:eastAsia="Palatino Linotype" w:cs="Palatino Linotype"/>
                <w:color w:val="000000"/>
                <w:szCs w:val="22"/>
              </w:rPr>
              <w:tab/>
              <w:t>7</w:t>
            </w:r>
          </w:hyperlink>
        </w:p>
        <w:p w14:paraId="508C8982"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i7ojhp">
            <w:r w:rsidR="00E43858" w:rsidRPr="000071FE">
              <w:rPr>
                <w:rFonts w:eastAsia="Palatino Linotype" w:cs="Palatino Linotype"/>
                <w:color w:val="000000"/>
                <w:szCs w:val="22"/>
              </w:rPr>
              <w:t>d) Interés legítimo</w:t>
            </w:r>
            <w:r w:rsidR="00E43858" w:rsidRPr="000071FE">
              <w:rPr>
                <w:rFonts w:eastAsia="Palatino Linotype" w:cs="Palatino Linotype"/>
                <w:color w:val="000000"/>
                <w:szCs w:val="22"/>
              </w:rPr>
              <w:tab/>
              <w:t>8</w:t>
            </w:r>
          </w:hyperlink>
        </w:p>
        <w:p w14:paraId="3A84277A"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xcytpi">
            <w:r w:rsidR="00E43858" w:rsidRPr="000071FE">
              <w:rPr>
                <w:rFonts w:eastAsia="Palatino Linotype" w:cs="Palatino Linotype"/>
                <w:color w:val="000000"/>
                <w:szCs w:val="22"/>
              </w:rPr>
              <w:t>e) Requisitos formales para la interposición del recurso</w:t>
            </w:r>
            <w:r w:rsidR="00E43858" w:rsidRPr="000071FE">
              <w:rPr>
                <w:rFonts w:eastAsia="Palatino Linotype" w:cs="Palatino Linotype"/>
                <w:color w:val="000000"/>
                <w:szCs w:val="22"/>
              </w:rPr>
              <w:tab/>
              <w:t>8</w:t>
            </w:r>
          </w:hyperlink>
        </w:p>
        <w:p w14:paraId="7AEB58B2"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3ckvvd">
            <w:r w:rsidR="00E43858" w:rsidRPr="000071FE">
              <w:rPr>
                <w:rFonts w:eastAsia="Palatino Linotype" w:cs="Palatino Linotype"/>
                <w:color w:val="000000"/>
                <w:szCs w:val="22"/>
              </w:rPr>
              <w:t>f) Acumulación de los Recursos de Revisión</w:t>
            </w:r>
            <w:r w:rsidR="00E43858" w:rsidRPr="000071FE">
              <w:rPr>
                <w:rFonts w:eastAsia="Palatino Linotype" w:cs="Palatino Linotype"/>
                <w:color w:val="000000"/>
                <w:szCs w:val="22"/>
              </w:rPr>
              <w:tab/>
              <w:t>9</w:t>
            </w:r>
          </w:hyperlink>
        </w:p>
        <w:p w14:paraId="31B69BA7" w14:textId="77777777" w:rsidR="002B11D9" w:rsidRPr="000071FE" w:rsidRDefault="000248B4">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1ci93xb">
            <w:r w:rsidR="00E43858" w:rsidRPr="000071FE">
              <w:rPr>
                <w:rFonts w:eastAsia="Palatino Linotype" w:cs="Palatino Linotype"/>
                <w:color w:val="000000"/>
                <w:szCs w:val="22"/>
              </w:rPr>
              <w:t>SEGUNDO. Estudio de Fondo.</w:t>
            </w:r>
            <w:r w:rsidR="00E43858" w:rsidRPr="000071FE">
              <w:rPr>
                <w:rFonts w:eastAsia="Palatino Linotype" w:cs="Palatino Linotype"/>
                <w:color w:val="000000"/>
                <w:szCs w:val="22"/>
              </w:rPr>
              <w:tab/>
              <w:t>9</w:t>
            </w:r>
          </w:hyperlink>
        </w:p>
        <w:p w14:paraId="457E1A3A"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whwml4">
            <w:r w:rsidR="00E43858" w:rsidRPr="000071FE">
              <w:rPr>
                <w:rFonts w:eastAsia="Palatino Linotype" w:cs="Palatino Linotype"/>
                <w:color w:val="000000"/>
                <w:szCs w:val="22"/>
              </w:rPr>
              <w:t>a) Mandato de transparencia y responsabilidad del Sujeto Obligado.</w:t>
            </w:r>
            <w:r w:rsidR="00E43858" w:rsidRPr="000071FE">
              <w:rPr>
                <w:rFonts w:eastAsia="Palatino Linotype" w:cs="Palatino Linotype"/>
                <w:color w:val="000000"/>
                <w:szCs w:val="22"/>
              </w:rPr>
              <w:tab/>
              <w:t>9</w:t>
            </w:r>
          </w:hyperlink>
        </w:p>
        <w:p w14:paraId="11C104A1"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qsh70q">
            <w:r w:rsidR="00E43858" w:rsidRPr="000071FE">
              <w:rPr>
                <w:rFonts w:eastAsia="Palatino Linotype" w:cs="Palatino Linotype"/>
                <w:color w:val="000000"/>
                <w:szCs w:val="22"/>
              </w:rPr>
              <w:t>b) Controversia a resolver</w:t>
            </w:r>
            <w:r w:rsidR="00E43858" w:rsidRPr="000071FE">
              <w:rPr>
                <w:rFonts w:eastAsia="Palatino Linotype" w:cs="Palatino Linotype"/>
                <w:color w:val="000000"/>
                <w:szCs w:val="22"/>
              </w:rPr>
              <w:tab/>
              <w:t>12</w:t>
            </w:r>
          </w:hyperlink>
        </w:p>
        <w:p w14:paraId="34DB5AFF"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as4poj">
            <w:r w:rsidR="00E43858" w:rsidRPr="000071FE">
              <w:rPr>
                <w:rFonts w:eastAsia="Palatino Linotype" w:cs="Palatino Linotype"/>
                <w:color w:val="000000"/>
                <w:szCs w:val="22"/>
              </w:rPr>
              <w:t>c) Estudio de la controversia.</w:t>
            </w:r>
            <w:r w:rsidR="00E43858" w:rsidRPr="000071FE">
              <w:rPr>
                <w:rFonts w:eastAsia="Palatino Linotype" w:cs="Palatino Linotype"/>
                <w:color w:val="000000"/>
                <w:szCs w:val="22"/>
              </w:rPr>
              <w:tab/>
              <w:t>13</w:t>
            </w:r>
          </w:hyperlink>
        </w:p>
        <w:p w14:paraId="5E3EBF8D" w14:textId="77777777" w:rsidR="002B11D9" w:rsidRPr="000071FE" w:rsidRDefault="000248B4">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9x2ik5">
            <w:r w:rsidR="00E43858" w:rsidRPr="000071FE">
              <w:rPr>
                <w:rFonts w:eastAsia="Palatino Linotype" w:cs="Palatino Linotype"/>
                <w:color w:val="000000"/>
                <w:szCs w:val="22"/>
              </w:rPr>
              <w:t>d) Conclusión.</w:t>
            </w:r>
            <w:r w:rsidR="00E43858" w:rsidRPr="000071FE">
              <w:rPr>
                <w:rFonts w:eastAsia="Palatino Linotype" w:cs="Palatino Linotype"/>
                <w:color w:val="000000"/>
                <w:szCs w:val="22"/>
              </w:rPr>
              <w:tab/>
              <w:t>15</w:t>
            </w:r>
          </w:hyperlink>
        </w:p>
        <w:p w14:paraId="2847790A" w14:textId="77777777" w:rsidR="002B11D9" w:rsidRPr="000071FE" w:rsidRDefault="000248B4">
          <w:pPr>
            <w:pBdr>
              <w:top w:val="nil"/>
              <w:left w:val="nil"/>
              <w:bottom w:val="nil"/>
              <w:right w:val="nil"/>
              <w:between w:val="nil"/>
            </w:pBdr>
            <w:tabs>
              <w:tab w:val="right" w:pos="9034"/>
            </w:tabs>
            <w:spacing w:after="100"/>
            <w:rPr>
              <w:rFonts w:ascii="Aptos" w:eastAsia="Aptos" w:hAnsi="Aptos" w:cs="Aptos"/>
              <w:color w:val="000000"/>
              <w:szCs w:val="22"/>
            </w:rPr>
          </w:pPr>
          <w:hyperlink w:anchor="_heading=h.2p2csry">
            <w:r w:rsidR="00E43858" w:rsidRPr="000071FE">
              <w:rPr>
                <w:rFonts w:eastAsia="Palatino Linotype" w:cs="Palatino Linotype"/>
                <w:color w:val="000000"/>
                <w:szCs w:val="22"/>
              </w:rPr>
              <w:t>RESUELVE</w:t>
            </w:r>
            <w:r w:rsidR="00E43858" w:rsidRPr="000071FE">
              <w:rPr>
                <w:rFonts w:eastAsia="Palatino Linotype" w:cs="Palatino Linotype"/>
                <w:color w:val="000000"/>
                <w:szCs w:val="22"/>
              </w:rPr>
              <w:tab/>
              <w:t>16</w:t>
            </w:r>
          </w:hyperlink>
        </w:p>
        <w:p w14:paraId="58FB2EED" w14:textId="77777777" w:rsidR="002B11D9" w:rsidRPr="000071FE" w:rsidRDefault="00E43858">
          <w:pPr>
            <w:spacing w:line="240" w:lineRule="auto"/>
            <w:rPr>
              <w:b/>
            </w:rPr>
          </w:pPr>
          <w:r w:rsidRPr="000071FE">
            <w:fldChar w:fldCharType="end"/>
          </w:r>
        </w:p>
      </w:sdtContent>
    </w:sdt>
    <w:p w14:paraId="37442013" w14:textId="77777777" w:rsidR="002B11D9" w:rsidRPr="000071FE" w:rsidRDefault="002B11D9">
      <w:pPr>
        <w:sectPr w:rsidR="002B11D9" w:rsidRPr="000071F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4B8F5AE8" w14:textId="77777777" w:rsidR="002B11D9" w:rsidRPr="000071FE" w:rsidRDefault="00E43858">
      <w:r w:rsidRPr="000071FE">
        <w:lastRenderedPageBreak/>
        <w:t xml:space="preserve">Resolución del Pleno del Instituto de Transparencia, Acceso a la Información Pública y Protección de Datos Personales del Estado de México y Municipios, con domicilio en Metepec, Estado de México, de </w:t>
      </w:r>
      <w:r w:rsidRPr="000071FE">
        <w:rPr>
          <w:b/>
        </w:rPr>
        <w:t>catorce de agosto de dos mil veinticuatro</w:t>
      </w:r>
      <w:r w:rsidRPr="000071FE">
        <w:t>.</w:t>
      </w:r>
    </w:p>
    <w:p w14:paraId="559F6699" w14:textId="77777777" w:rsidR="002B11D9" w:rsidRPr="000071FE" w:rsidRDefault="002B11D9"/>
    <w:p w14:paraId="5F2FE022" w14:textId="7B71FC3A" w:rsidR="002B11D9" w:rsidRPr="000071FE" w:rsidRDefault="00E43858">
      <w:r w:rsidRPr="000071FE">
        <w:rPr>
          <w:b/>
        </w:rPr>
        <w:t xml:space="preserve">VISTO </w:t>
      </w:r>
      <w:r w:rsidRPr="000071FE">
        <w:t xml:space="preserve">el expediente formado con motivo del Recurso de Revisión </w:t>
      </w:r>
      <w:r w:rsidRPr="000071FE">
        <w:rPr>
          <w:b/>
        </w:rPr>
        <w:t>02202/INFOEM/IP/RR/2024</w:t>
      </w:r>
      <w:r w:rsidRPr="000071FE">
        <w:t xml:space="preserve"> interpuesto por </w:t>
      </w:r>
      <w:r w:rsidR="000071FE" w:rsidRPr="000071FE">
        <w:rPr>
          <w:b/>
        </w:rPr>
        <w:t xml:space="preserve">XXXXXX </w:t>
      </w:r>
      <w:proofErr w:type="spellStart"/>
      <w:r w:rsidR="000071FE" w:rsidRPr="000071FE">
        <w:rPr>
          <w:b/>
        </w:rPr>
        <w:t>XXXXXX</w:t>
      </w:r>
      <w:proofErr w:type="spellEnd"/>
      <w:r w:rsidRPr="000071FE">
        <w:rPr>
          <w:b/>
        </w:rPr>
        <w:t xml:space="preserve"> </w:t>
      </w:r>
      <w:r w:rsidRPr="000071FE">
        <w:t xml:space="preserve">a quien en lo subsecuente se le denominará </w:t>
      </w:r>
      <w:r w:rsidRPr="000071FE">
        <w:rPr>
          <w:b/>
        </w:rPr>
        <w:t>LA PARTE RECURRENTE</w:t>
      </w:r>
      <w:r w:rsidRPr="000071FE">
        <w:t xml:space="preserve">, en contra de la respuesta emitida por el </w:t>
      </w:r>
      <w:r w:rsidRPr="000071FE">
        <w:rPr>
          <w:b/>
        </w:rPr>
        <w:t xml:space="preserve">Ayuntamiento de </w:t>
      </w:r>
      <w:proofErr w:type="spellStart"/>
      <w:r w:rsidRPr="000071FE">
        <w:rPr>
          <w:b/>
        </w:rPr>
        <w:t>Tlalmanalco</w:t>
      </w:r>
      <w:proofErr w:type="spellEnd"/>
      <w:r w:rsidRPr="000071FE">
        <w:rPr>
          <w:b/>
        </w:rPr>
        <w:t xml:space="preserve">, </w:t>
      </w:r>
      <w:r w:rsidRPr="000071FE">
        <w:t xml:space="preserve">en adelante </w:t>
      </w:r>
      <w:r w:rsidRPr="000071FE">
        <w:rPr>
          <w:b/>
        </w:rPr>
        <w:t>EL SUJETO OBLIGADO</w:t>
      </w:r>
      <w:r w:rsidRPr="000071FE">
        <w:t>, se emite la presente Resolución con base en los Antecedentes y Considerandos que se exponen a continuación:</w:t>
      </w:r>
    </w:p>
    <w:p w14:paraId="4AB66F6A" w14:textId="77777777" w:rsidR="002B11D9" w:rsidRPr="000071FE" w:rsidRDefault="002B11D9"/>
    <w:p w14:paraId="53DD0109" w14:textId="77777777" w:rsidR="002B11D9" w:rsidRPr="000071FE" w:rsidRDefault="00E43858">
      <w:pPr>
        <w:pStyle w:val="Ttulo1"/>
      </w:pPr>
      <w:bookmarkStart w:id="2" w:name="_heading=h.gjdgxs" w:colFirst="0" w:colLast="0"/>
      <w:bookmarkEnd w:id="2"/>
      <w:r w:rsidRPr="000071FE">
        <w:t>ANTECEDENTES</w:t>
      </w:r>
    </w:p>
    <w:p w14:paraId="607D93B4" w14:textId="77777777" w:rsidR="002B11D9" w:rsidRPr="000071FE" w:rsidRDefault="002B11D9"/>
    <w:p w14:paraId="4C984DA3" w14:textId="77777777" w:rsidR="002B11D9" w:rsidRPr="000071FE" w:rsidRDefault="00E43858">
      <w:pPr>
        <w:pStyle w:val="Ttulo2"/>
        <w:jc w:val="left"/>
      </w:pPr>
      <w:bookmarkStart w:id="3" w:name="_heading=h.30j0zll" w:colFirst="0" w:colLast="0"/>
      <w:bookmarkEnd w:id="3"/>
      <w:r w:rsidRPr="000071FE">
        <w:t>DE LA SOLICITUD DE INFORMACIÓN</w:t>
      </w:r>
    </w:p>
    <w:p w14:paraId="09E7399D" w14:textId="77777777" w:rsidR="002B11D9" w:rsidRPr="000071FE" w:rsidRDefault="002B11D9"/>
    <w:p w14:paraId="0699F5E2" w14:textId="77777777" w:rsidR="002B11D9" w:rsidRPr="000071FE" w:rsidRDefault="00E43858">
      <w:pPr>
        <w:pStyle w:val="Ttulo3"/>
      </w:pPr>
      <w:bookmarkStart w:id="4" w:name="_heading=h.1fob9te" w:colFirst="0" w:colLast="0"/>
      <w:bookmarkEnd w:id="4"/>
      <w:r w:rsidRPr="000071FE">
        <w:t>a) Solicitud de información.</w:t>
      </w:r>
    </w:p>
    <w:p w14:paraId="5B7A9B45" w14:textId="16D84DB3" w:rsidR="002B11D9" w:rsidRPr="000071FE" w:rsidRDefault="00E43858">
      <w:pPr>
        <w:pBdr>
          <w:top w:val="nil"/>
          <w:left w:val="nil"/>
          <w:bottom w:val="nil"/>
          <w:right w:val="nil"/>
          <w:between w:val="nil"/>
        </w:pBdr>
        <w:tabs>
          <w:tab w:val="left" w:pos="0"/>
        </w:tabs>
        <w:rPr>
          <w:rFonts w:eastAsia="Palatino Linotype" w:cs="Palatino Linotype"/>
          <w:color w:val="000000"/>
          <w:szCs w:val="22"/>
        </w:rPr>
      </w:pPr>
      <w:r w:rsidRPr="000071FE">
        <w:rPr>
          <w:rFonts w:eastAsia="Palatino Linotype" w:cs="Palatino Linotype"/>
          <w:color w:val="000000"/>
          <w:szCs w:val="22"/>
        </w:rPr>
        <w:t xml:space="preserve">El </w:t>
      </w:r>
      <w:r w:rsidR="00C265F3" w:rsidRPr="000071FE">
        <w:rPr>
          <w:rFonts w:eastAsia="Palatino Linotype" w:cs="Palatino Linotype"/>
          <w:b/>
          <w:color w:val="000000"/>
          <w:szCs w:val="22"/>
        </w:rPr>
        <w:t>catorce</w:t>
      </w:r>
      <w:r w:rsidRPr="000071FE">
        <w:rPr>
          <w:rFonts w:eastAsia="Palatino Linotype" w:cs="Palatino Linotype"/>
          <w:b/>
          <w:color w:val="000000"/>
          <w:szCs w:val="22"/>
        </w:rPr>
        <w:t xml:space="preserve"> de </w:t>
      </w:r>
      <w:r w:rsidR="00C265F3" w:rsidRPr="000071FE">
        <w:rPr>
          <w:rFonts w:eastAsia="Palatino Linotype" w:cs="Palatino Linotype"/>
          <w:b/>
          <w:color w:val="000000"/>
          <w:szCs w:val="22"/>
        </w:rPr>
        <w:t>marzo</w:t>
      </w:r>
      <w:r w:rsidRPr="000071FE">
        <w:rPr>
          <w:rFonts w:eastAsia="Palatino Linotype" w:cs="Palatino Linotype"/>
          <w:b/>
          <w:color w:val="000000"/>
          <w:szCs w:val="22"/>
        </w:rPr>
        <w:t xml:space="preserve"> de dos mil veinticuatro</w:t>
      </w:r>
      <w:r w:rsidRPr="000071FE">
        <w:rPr>
          <w:rFonts w:eastAsia="Palatino Linotype" w:cs="Palatino Linotype"/>
          <w:color w:val="000000"/>
          <w:szCs w:val="22"/>
        </w:rPr>
        <w:t xml:space="preserve"> </w:t>
      </w:r>
      <w:r w:rsidRPr="000071FE">
        <w:rPr>
          <w:rFonts w:eastAsia="Palatino Linotype" w:cs="Palatino Linotype"/>
          <w:b/>
          <w:color w:val="000000"/>
          <w:szCs w:val="22"/>
        </w:rPr>
        <w:t>LA PARTE RECURRENTE</w:t>
      </w:r>
      <w:r w:rsidRPr="000071FE">
        <w:rPr>
          <w:rFonts w:eastAsia="Palatino Linotype" w:cs="Palatino Linotype"/>
          <w:color w:val="000000"/>
          <w:szCs w:val="22"/>
        </w:rPr>
        <w:t xml:space="preserve"> presentó una solicitud de acceso a la información pública ante el </w:t>
      </w:r>
      <w:r w:rsidRPr="000071FE">
        <w:rPr>
          <w:rFonts w:eastAsia="Palatino Linotype" w:cs="Palatino Linotype"/>
          <w:b/>
          <w:color w:val="000000"/>
          <w:szCs w:val="22"/>
        </w:rPr>
        <w:t>SUJETO OBLIGADO</w:t>
      </w:r>
      <w:r w:rsidRPr="000071FE">
        <w:rPr>
          <w:rFonts w:eastAsia="Palatino Linotype" w:cs="Palatino Linotype"/>
          <w:color w:val="000000"/>
          <w:szCs w:val="22"/>
        </w:rPr>
        <w:t>, a través del Sistema de Acceso a la Información Mexiquense (SAIMEX). Dicha solicitud quedó registrada con el número de folio</w:t>
      </w:r>
      <w:r w:rsidRPr="000071FE">
        <w:rPr>
          <w:rFonts w:eastAsia="Palatino Linotype" w:cs="Palatino Linotype"/>
          <w:b/>
          <w:color w:val="000000"/>
          <w:szCs w:val="22"/>
        </w:rPr>
        <w:t xml:space="preserve"> 00050/TLALMANA/IP/2024 </w:t>
      </w:r>
      <w:r w:rsidRPr="000071FE">
        <w:rPr>
          <w:rFonts w:eastAsia="Palatino Linotype" w:cs="Palatino Linotype"/>
          <w:color w:val="000000"/>
          <w:szCs w:val="22"/>
        </w:rPr>
        <w:t>y en ella se requirió la siguiente información:</w:t>
      </w:r>
    </w:p>
    <w:p w14:paraId="09A37A70" w14:textId="77777777" w:rsidR="002B11D9" w:rsidRPr="000071FE" w:rsidRDefault="002B11D9">
      <w:pPr>
        <w:tabs>
          <w:tab w:val="left" w:pos="4667"/>
        </w:tabs>
        <w:ind w:left="567" w:right="567"/>
        <w:rPr>
          <w:b/>
        </w:rPr>
      </w:pPr>
    </w:p>
    <w:p w14:paraId="5F9CE264" w14:textId="77777777" w:rsidR="002B11D9" w:rsidRPr="000071FE" w:rsidRDefault="00E43858">
      <w:pPr>
        <w:tabs>
          <w:tab w:val="left" w:pos="4667"/>
        </w:tabs>
        <w:ind w:left="567" w:right="567"/>
      </w:pPr>
      <w:r w:rsidRPr="000071FE">
        <w:rPr>
          <w:i/>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w:t>
      </w:r>
      <w:r w:rsidRPr="000071FE">
        <w:rPr>
          <w:i/>
        </w:rPr>
        <w:lastRenderedPageBreak/>
        <w:t xml:space="preserve">información para que se haga una búsqueda de manera exhaustiva, desglosada, clara y detallada así como su entrega en versión publica y en formato PDF Solicito del </w:t>
      </w:r>
      <w:proofErr w:type="spellStart"/>
      <w:r w:rsidRPr="000071FE">
        <w:rPr>
          <w:i/>
        </w:rPr>
        <w:t>Sindico</w:t>
      </w:r>
      <w:proofErr w:type="spellEnd"/>
      <w:r w:rsidRPr="000071FE">
        <w:rPr>
          <w:i/>
        </w:rPr>
        <w:t xml:space="preserve"> y/o Sindica Municipal y de las y los Regidores del Ayuntamiento lo siguiente: 1.-Ficha Curricular 2.-Ultimo comprobante de estudios 3.-Recibos de pago del mes 01 de septiembre 2023 al 29 de febrero 2024 4.- Tipo de Comisión que les fue asignada por el Ayuntamiento a las y los regidores” </w:t>
      </w:r>
      <w:r w:rsidRPr="000071FE">
        <w:t>(sic).</w:t>
      </w:r>
    </w:p>
    <w:p w14:paraId="20A61004" w14:textId="77777777" w:rsidR="002B11D9" w:rsidRPr="000071FE" w:rsidRDefault="002B11D9">
      <w:pPr>
        <w:tabs>
          <w:tab w:val="left" w:pos="4667"/>
        </w:tabs>
        <w:ind w:left="567" w:right="567"/>
        <w:rPr>
          <w:i/>
        </w:rPr>
      </w:pPr>
    </w:p>
    <w:p w14:paraId="1DC11C55" w14:textId="77777777" w:rsidR="002B11D9" w:rsidRPr="000071FE" w:rsidRDefault="00E43858">
      <w:pPr>
        <w:tabs>
          <w:tab w:val="left" w:pos="4667"/>
        </w:tabs>
        <w:ind w:right="567"/>
      </w:pPr>
      <w:r w:rsidRPr="000071FE">
        <w:rPr>
          <w:b/>
        </w:rPr>
        <w:t>Modalidad de entrega</w:t>
      </w:r>
      <w:r w:rsidRPr="000071FE">
        <w:t>: a</w:t>
      </w:r>
      <w:r w:rsidRPr="000071FE">
        <w:rPr>
          <w:i/>
        </w:rPr>
        <w:t xml:space="preserve"> través del SAIMEX.</w:t>
      </w:r>
    </w:p>
    <w:p w14:paraId="1468A92C" w14:textId="77777777" w:rsidR="002B11D9" w:rsidRPr="000071FE" w:rsidRDefault="002B11D9">
      <w:pPr>
        <w:ind w:right="-28"/>
        <w:rPr>
          <w:i/>
        </w:rPr>
      </w:pPr>
    </w:p>
    <w:p w14:paraId="0E2EAA9E" w14:textId="77777777" w:rsidR="002B11D9" w:rsidRPr="000071FE" w:rsidRDefault="00E43858">
      <w:pPr>
        <w:pStyle w:val="Ttulo3"/>
      </w:pPr>
      <w:bookmarkStart w:id="5" w:name="_heading=h.3znysh7" w:colFirst="0" w:colLast="0"/>
      <w:bookmarkEnd w:id="5"/>
      <w:r w:rsidRPr="000071FE">
        <w:t>b) Turno de la solicitud de información.</w:t>
      </w:r>
    </w:p>
    <w:p w14:paraId="2F543AA1" w14:textId="77777777" w:rsidR="002B11D9" w:rsidRPr="000071FE" w:rsidRDefault="00E43858">
      <w:pPr>
        <w:rPr>
          <w:color w:val="000000"/>
        </w:rPr>
      </w:pPr>
      <w:r w:rsidRPr="000071FE">
        <w:rPr>
          <w:color w:val="000000"/>
        </w:rPr>
        <w:t xml:space="preserve">En cumplimiento al artículo 162 de la Ley de Transparencia y Acceso a la Información Pública del Estado de México y Municipios, el </w:t>
      </w:r>
      <w:r w:rsidRPr="000071FE">
        <w:rPr>
          <w:b/>
        </w:rPr>
        <w:t>veinte de marzo de dos mil veinticuatro</w:t>
      </w:r>
      <w:r w:rsidRPr="000071FE">
        <w:rPr>
          <w:color w:val="000000"/>
        </w:rPr>
        <w:t xml:space="preserve"> el Titular de la Unidad de Transparencia del </w:t>
      </w:r>
      <w:r w:rsidRPr="000071FE">
        <w:rPr>
          <w:b/>
          <w:color w:val="000000"/>
        </w:rPr>
        <w:t>SUJETO OBLIGADO</w:t>
      </w:r>
      <w:r w:rsidRPr="000071FE">
        <w:rPr>
          <w:color w:val="000000"/>
        </w:rPr>
        <w:t xml:space="preserve"> turnó la solicitud de información al servidor público habilitado que estimó pertinente.</w:t>
      </w:r>
    </w:p>
    <w:p w14:paraId="4D59F40D" w14:textId="77777777" w:rsidR="002B11D9" w:rsidRPr="000071FE" w:rsidRDefault="002B11D9">
      <w:pPr>
        <w:rPr>
          <w:color w:val="000000"/>
        </w:rPr>
      </w:pPr>
    </w:p>
    <w:p w14:paraId="0EF46E18" w14:textId="77777777" w:rsidR="002B11D9" w:rsidRPr="000071FE" w:rsidRDefault="00E43858">
      <w:pPr>
        <w:pStyle w:val="Ttulo3"/>
      </w:pPr>
      <w:bookmarkStart w:id="6" w:name="_heading=h.2et92p0" w:colFirst="0" w:colLast="0"/>
      <w:bookmarkEnd w:id="6"/>
      <w:r w:rsidRPr="000071FE">
        <w:t>c) Prórroga.</w:t>
      </w:r>
    </w:p>
    <w:p w14:paraId="52303A40" w14:textId="04A1B778" w:rsidR="002B11D9" w:rsidRPr="000071FE" w:rsidRDefault="00E43858">
      <w:r w:rsidRPr="000071FE">
        <w:t xml:space="preserve">De las constancias que obran en el SAIMEX, se advierte que el </w:t>
      </w:r>
      <w:r w:rsidRPr="000071FE">
        <w:rPr>
          <w:b/>
        </w:rPr>
        <w:t>diez de abril de dos mil veinti</w:t>
      </w:r>
      <w:r w:rsidR="00C265F3" w:rsidRPr="000071FE">
        <w:rPr>
          <w:b/>
        </w:rPr>
        <w:t>cuatro</w:t>
      </w:r>
      <w:r w:rsidRPr="000071FE">
        <w:t xml:space="preserve"> </w:t>
      </w:r>
      <w:r w:rsidRPr="000071FE">
        <w:rPr>
          <w:b/>
        </w:rPr>
        <w:t>EL SUJETO OBLIGADO</w:t>
      </w:r>
      <w:r w:rsidRPr="000071FE">
        <w:t xml:space="preserve"> notificó una prórroga de siete días para dar respuesta a las solicitudes de información planteadas por </w:t>
      </w:r>
      <w:r w:rsidRPr="000071FE">
        <w:rPr>
          <w:b/>
        </w:rPr>
        <w:t>LA PARTE RECURRENTE</w:t>
      </w:r>
      <w:r w:rsidRPr="000071FE">
        <w:t>, en los siguientes términos:</w:t>
      </w:r>
    </w:p>
    <w:p w14:paraId="1F37978C" w14:textId="77777777" w:rsidR="002B11D9" w:rsidRPr="000071FE" w:rsidRDefault="002B11D9"/>
    <w:p w14:paraId="32BD97B9" w14:textId="77777777" w:rsidR="002B11D9" w:rsidRPr="000071FE" w:rsidRDefault="00E43858">
      <w:pPr>
        <w:ind w:left="851" w:right="822"/>
        <w:rPr>
          <w:i/>
        </w:rPr>
      </w:pPr>
      <w:r w:rsidRPr="000071FE">
        <w:rPr>
          <w:i/>
        </w:rPr>
        <w:t>“</w:t>
      </w:r>
    </w:p>
    <w:p w14:paraId="2E726116" w14:textId="77777777" w:rsidR="002B11D9" w:rsidRPr="000071FE" w:rsidRDefault="00E43858">
      <w:pPr>
        <w:ind w:left="851" w:right="822"/>
        <w:rPr>
          <w:i/>
        </w:rPr>
      </w:pPr>
      <w:proofErr w:type="spellStart"/>
      <w:r w:rsidRPr="000071FE">
        <w:rPr>
          <w:i/>
        </w:rPr>
        <w:t>Tlalmanalco</w:t>
      </w:r>
      <w:proofErr w:type="spellEnd"/>
      <w:r w:rsidRPr="000071FE">
        <w:rPr>
          <w:i/>
        </w:rPr>
        <w:t>, México a 10 de Abril de 2024</w:t>
      </w:r>
    </w:p>
    <w:p w14:paraId="75034A67" w14:textId="77777777" w:rsidR="002B11D9" w:rsidRPr="000071FE" w:rsidRDefault="00E43858">
      <w:pPr>
        <w:ind w:left="851" w:right="822"/>
        <w:rPr>
          <w:i/>
        </w:rPr>
      </w:pPr>
      <w:r w:rsidRPr="000071FE">
        <w:rPr>
          <w:i/>
        </w:rPr>
        <w:t>Nombre del solicitante: C. Solicitante</w:t>
      </w:r>
    </w:p>
    <w:p w14:paraId="1A4A4137" w14:textId="77777777" w:rsidR="002B11D9" w:rsidRPr="000071FE" w:rsidRDefault="00E43858">
      <w:pPr>
        <w:ind w:left="851" w:right="822"/>
        <w:rPr>
          <w:i/>
        </w:rPr>
      </w:pPr>
      <w:r w:rsidRPr="000071FE">
        <w:rPr>
          <w:i/>
        </w:rPr>
        <w:t>Folio de la solicitud: 00050/TLALMANA/IP/2024</w:t>
      </w:r>
    </w:p>
    <w:p w14:paraId="2DB48EC2" w14:textId="77777777" w:rsidR="002B11D9" w:rsidRPr="000071FE" w:rsidRDefault="00E43858">
      <w:pPr>
        <w:ind w:left="851" w:right="822"/>
        <w:rPr>
          <w:i/>
        </w:rPr>
      </w:pPr>
      <w:r w:rsidRPr="000071FE">
        <w:rPr>
          <w:i/>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2D56FAA" w14:textId="77777777" w:rsidR="002B11D9" w:rsidRPr="000071FE" w:rsidRDefault="00E43858">
      <w:pPr>
        <w:ind w:left="851" w:right="822"/>
        <w:rPr>
          <w:i/>
        </w:rPr>
      </w:pPr>
      <w:r w:rsidRPr="000071FE">
        <w:rPr>
          <w:i/>
        </w:rPr>
        <w:t>CARGA EXCESIVA DE TRABAJO</w:t>
      </w:r>
    </w:p>
    <w:p w14:paraId="51296F4D" w14:textId="77777777" w:rsidR="002B11D9" w:rsidRPr="000071FE" w:rsidRDefault="00E43858">
      <w:pPr>
        <w:ind w:left="851" w:right="822"/>
        <w:rPr>
          <w:i/>
        </w:rPr>
      </w:pPr>
      <w:r w:rsidRPr="000071FE">
        <w:rPr>
          <w:i/>
        </w:rPr>
        <w:t>Lic. en C.P y Admón. Pub. Janet Orozco Banda</w:t>
      </w:r>
    </w:p>
    <w:p w14:paraId="3D9FACB3" w14:textId="77777777" w:rsidR="002B11D9" w:rsidRPr="000071FE" w:rsidRDefault="00E43858">
      <w:pPr>
        <w:ind w:left="851" w:right="822"/>
        <w:rPr>
          <w:i/>
        </w:rPr>
      </w:pPr>
      <w:r w:rsidRPr="000071FE">
        <w:rPr>
          <w:i/>
        </w:rPr>
        <w:t>Responsable de la Unidad de Transparencia”</w:t>
      </w:r>
    </w:p>
    <w:p w14:paraId="31B123B3" w14:textId="77777777" w:rsidR="002B11D9" w:rsidRPr="000071FE" w:rsidRDefault="002B11D9"/>
    <w:p w14:paraId="73B3473E" w14:textId="77777777" w:rsidR="002B11D9" w:rsidRPr="000071FE" w:rsidRDefault="00E43858">
      <w:r w:rsidRPr="000071FE">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0071FE">
        <w:rPr>
          <w:b/>
        </w:rPr>
        <w:t>EL SUJETO OBLIGADO</w:t>
      </w:r>
      <w:r w:rsidRPr="000071FE">
        <w:t xml:space="preserve"> haya acompañado a las solicitudes de prórroga los acuerdos mediante los cuales el Comité de Transparencia aprobara la ampliación de plazo para dar respuesta a las solicitudes de información.</w:t>
      </w:r>
    </w:p>
    <w:p w14:paraId="3FC0FEB9" w14:textId="77777777" w:rsidR="002B11D9" w:rsidRPr="000071FE" w:rsidRDefault="002B11D9"/>
    <w:p w14:paraId="69F8D9F1" w14:textId="77777777" w:rsidR="002B11D9" w:rsidRPr="000071FE" w:rsidRDefault="00E43858">
      <w:pPr>
        <w:pStyle w:val="Ttulo3"/>
      </w:pPr>
      <w:bookmarkStart w:id="7" w:name="_heading=h.tyjcwt" w:colFirst="0" w:colLast="0"/>
      <w:bookmarkEnd w:id="7"/>
      <w:r w:rsidRPr="000071FE">
        <w:t>d) Respuesta del Sujeto Obligado.</w:t>
      </w:r>
    </w:p>
    <w:p w14:paraId="0ACDF17C" w14:textId="77777777" w:rsidR="002B11D9" w:rsidRPr="000071FE" w:rsidRDefault="00E43858">
      <w:pPr>
        <w:pBdr>
          <w:top w:val="nil"/>
          <w:left w:val="nil"/>
          <w:bottom w:val="nil"/>
          <w:right w:val="nil"/>
          <w:between w:val="nil"/>
        </w:pBdr>
        <w:spacing w:line="240" w:lineRule="auto"/>
        <w:rPr>
          <w:rFonts w:eastAsia="Palatino Linotype" w:cs="Palatino Linotype"/>
          <w:color w:val="000000"/>
          <w:szCs w:val="22"/>
        </w:rPr>
      </w:pPr>
      <w:r w:rsidRPr="000071FE">
        <w:rPr>
          <w:rFonts w:eastAsia="Palatino Linotype" w:cs="Palatino Linotype"/>
          <w:color w:val="000000"/>
          <w:szCs w:val="22"/>
        </w:rPr>
        <w:t xml:space="preserve">El </w:t>
      </w:r>
      <w:r w:rsidRPr="000071FE">
        <w:rPr>
          <w:rFonts w:eastAsia="Palatino Linotype" w:cs="Palatino Linotype"/>
          <w:b/>
          <w:color w:val="000000"/>
          <w:szCs w:val="22"/>
        </w:rPr>
        <w:t>quince de abril de dos mil veinticuatro</w:t>
      </w:r>
      <w:r w:rsidRPr="000071FE">
        <w:rPr>
          <w:rFonts w:eastAsia="Palatino Linotype" w:cs="Palatino Linotype"/>
          <w:color w:val="000000"/>
          <w:szCs w:val="22"/>
        </w:rPr>
        <w:t xml:space="preserve"> el Titular de la Unidad de Transparencia del </w:t>
      </w:r>
      <w:r w:rsidRPr="000071FE">
        <w:rPr>
          <w:rFonts w:eastAsia="Palatino Linotype" w:cs="Palatino Linotype"/>
          <w:b/>
          <w:color w:val="000000"/>
          <w:szCs w:val="22"/>
        </w:rPr>
        <w:t>SUJETO OBLIGADO</w:t>
      </w:r>
      <w:r w:rsidRPr="000071FE">
        <w:rPr>
          <w:rFonts w:eastAsia="Palatino Linotype" w:cs="Palatino Linotype"/>
          <w:color w:val="000000"/>
          <w:szCs w:val="22"/>
        </w:rPr>
        <w:t xml:space="preserve"> notificó la siguiente respuesta a través del SAIMEX:</w:t>
      </w:r>
    </w:p>
    <w:p w14:paraId="19B5C9FC" w14:textId="77777777" w:rsidR="002B11D9" w:rsidRPr="000071FE" w:rsidRDefault="002B11D9">
      <w:pPr>
        <w:tabs>
          <w:tab w:val="left" w:pos="4667"/>
        </w:tabs>
        <w:ind w:left="567" w:right="567"/>
        <w:rPr>
          <w:b/>
        </w:rPr>
      </w:pPr>
    </w:p>
    <w:p w14:paraId="6E129B44" w14:textId="77777777" w:rsidR="002B11D9" w:rsidRPr="000071FE" w:rsidRDefault="00E43858">
      <w:pPr>
        <w:spacing w:line="276" w:lineRule="auto"/>
        <w:ind w:left="851" w:right="822"/>
        <w:rPr>
          <w:i/>
        </w:rPr>
      </w:pPr>
      <w:r w:rsidRPr="000071FE">
        <w:rPr>
          <w:i/>
        </w:rPr>
        <w:t>“</w:t>
      </w:r>
      <w:proofErr w:type="spellStart"/>
      <w:r w:rsidRPr="000071FE">
        <w:rPr>
          <w:i/>
        </w:rPr>
        <w:t>Tlalmanalco</w:t>
      </w:r>
      <w:proofErr w:type="spellEnd"/>
      <w:r w:rsidRPr="000071FE">
        <w:rPr>
          <w:i/>
        </w:rPr>
        <w:t>, México a 15 de Abril de 2024</w:t>
      </w:r>
    </w:p>
    <w:p w14:paraId="5ADB6DEC" w14:textId="77777777" w:rsidR="002B11D9" w:rsidRPr="000071FE" w:rsidRDefault="00E43858">
      <w:pPr>
        <w:spacing w:line="276" w:lineRule="auto"/>
        <w:ind w:left="851" w:right="822"/>
        <w:rPr>
          <w:i/>
        </w:rPr>
      </w:pPr>
      <w:r w:rsidRPr="000071FE">
        <w:rPr>
          <w:i/>
        </w:rPr>
        <w:t>Nombre del solicitante: C. Solicitante</w:t>
      </w:r>
    </w:p>
    <w:p w14:paraId="2F14D811" w14:textId="77777777" w:rsidR="002B11D9" w:rsidRPr="000071FE" w:rsidRDefault="00E43858">
      <w:pPr>
        <w:spacing w:line="276" w:lineRule="auto"/>
        <w:ind w:left="851" w:right="822"/>
        <w:rPr>
          <w:i/>
        </w:rPr>
      </w:pPr>
      <w:r w:rsidRPr="000071FE">
        <w:rPr>
          <w:i/>
        </w:rPr>
        <w:t>Folio de la solicitud: 00050/TLALMANA/IP/2024</w:t>
      </w:r>
    </w:p>
    <w:p w14:paraId="4DB1DC24" w14:textId="77777777" w:rsidR="002B11D9" w:rsidRPr="000071FE" w:rsidRDefault="00E43858">
      <w:pPr>
        <w:spacing w:line="276" w:lineRule="auto"/>
        <w:ind w:left="851" w:right="822"/>
        <w:rPr>
          <w:i/>
        </w:rPr>
      </w:pPr>
      <w:r w:rsidRPr="000071FE">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B57345C" w14:textId="77777777" w:rsidR="002B11D9" w:rsidRPr="000071FE" w:rsidRDefault="00E43858">
      <w:pPr>
        <w:spacing w:line="276" w:lineRule="auto"/>
        <w:ind w:left="851" w:right="822"/>
        <w:rPr>
          <w:i/>
        </w:rPr>
      </w:pPr>
      <w:r w:rsidRPr="000071FE">
        <w:rPr>
          <w:i/>
        </w:rPr>
        <w:t xml:space="preserve">Con fundamento en lo dispuesto en el artículo 12 segundo párrafo de la Ley de Transparencia y Acceso a la Información Pública del Estado de México y </w:t>
      </w:r>
      <w:r w:rsidRPr="000071FE">
        <w:rPr>
          <w:i/>
        </w:rPr>
        <w:lastRenderedPageBreak/>
        <w:t xml:space="preserve">Municipios, en seguimiento y respuesta a la solicitud de información pública con número de Folio 00050/TLALMANA/IP/2024,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00050/TLALMANA/IP/2024,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0050/TLALMANA/IP/2024,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00050/TLALMANA/IP/2024,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00050/TLALMANA/IP/2023,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00050/TLALMANA/IP/2024, que derivado de una búsqueda exhaustiva y minuciosa de la información solicitada, en los archivos físicos y digitales de esta Dependencia administrativa, se da respuesta conforme a lo siguiente: Con </w:t>
      </w:r>
      <w:r w:rsidRPr="000071FE">
        <w:rPr>
          <w:i/>
        </w:rPr>
        <w:lastRenderedPageBreak/>
        <w:t>fundamento en lo dispuesto en el artículo 12 segundo párrafo de la Ley de Transparencia y Acceso a la Información Pública del Estado de México y Municipios, en seguimiento y respuesta a la solicitud de información pública con número de Folio 00050/TLALMANA/IP/2024,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00050/TLALMANA/IP/2024,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00050/TLALMANA/IP/2024, que derivado de una búsqueda exhaustiva y minuciosa de la información solicitada, en los archivos físicos y digitales de esta Dependencia administrativa, se da respuesta conforme a lo siguiente:</w:t>
      </w:r>
    </w:p>
    <w:p w14:paraId="1B807AC0" w14:textId="77777777" w:rsidR="002B11D9" w:rsidRPr="000071FE" w:rsidRDefault="00E43858">
      <w:pPr>
        <w:spacing w:line="276" w:lineRule="auto"/>
        <w:ind w:left="851" w:right="822"/>
        <w:rPr>
          <w:i/>
        </w:rPr>
      </w:pPr>
      <w:r w:rsidRPr="000071FE">
        <w:rPr>
          <w:i/>
        </w:rPr>
        <w:t>ATENTAMENTE</w:t>
      </w:r>
    </w:p>
    <w:p w14:paraId="2AF1DC9C" w14:textId="77777777" w:rsidR="002B11D9" w:rsidRPr="000071FE" w:rsidRDefault="00E43858">
      <w:pPr>
        <w:spacing w:line="276" w:lineRule="auto"/>
        <w:ind w:left="851" w:right="822"/>
        <w:rPr>
          <w:i/>
        </w:rPr>
      </w:pPr>
      <w:r w:rsidRPr="000071FE">
        <w:rPr>
          <w:i/>
        </w:rPr>
        <w:t>Lic. en C.P y Admón. Pub. Janet Orozco Banda”</w:t>
      </w:r>
    </w:p>
    <w:p w14:paraId="1BA923BE" w14:textId="77777777" w:rsidR="002B11D9" w:rsidRPr="000071FE" w:rsidRDefault="002B11D9">
      <w:pPr>
        <w:ind w:right="-28"/>
      </w:pPr>
    </w:p>
    <w:p w14:paraId="42CCE60C" w14:textId="77777777" w:rsidR="002B11D9" w:rsidRPr="000071FE" w:rsidRDefault="00E43858">
      <w:pPr>
        <w:ind w:right="-28"/>
      </w:pPr>
      <w:r w:rsidRPr="000071FE">
        <w:t xml:space="preserve">Asimismo, </w:t>
      </w:r>
      <w:r w:rsidRPr="000071FE">
        <w:rPr>
          <w:b/>
        </w:rPr>
        <w:t xml:space="preserve">EL SUJETO OBLIGADO </w:t>
      </w:r>
      <w:r w:rsidRPr="000071FE">
        <w:t>adjuntó a su respuesta los archivos electrónicos que se describen a continuación:</w:t>
      </w:r>
    </w:p>
    <w:p w14:paraId="49A232C6" w14:textId="77777777" w:rsidR="002B11D9" w:rsidRPr="000071FE" w:rsidRDefault="002B11D9">
      <w:pPr>
        <w:ind w:right="-28"/>
      </w:pPr>
    </w:p>
    <w:p w14:paraId="6E82BCA7"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11">
        <w:r w:rsidRPr="000071FE">
          <w:rPr>
            <w:rFonts w:eastAsia="Palatino Linotype" w:cs="Palatino Linotype"/>
            <w:b/>
            <w:i/>
            <w:color w:val="000000"/>
            <w:szCs w:val="22"/>
          </w:rPr>
          <w:t xml:space="preserve">Acta 147 </w:t>
        </w:r>
        <w:proofErr w:type="spellStart"/>
        <w:r w:rsidRPr="000071FE">
          <w:rPr>
            <w:rFonts w:eastAsia="Palatino Linotype" w:cs="Palatino Linotype"/>
            <w:b/>
            <w:i/>
            <w:color w:val="000000"/>
            <w:szCs w:val="22"/>
          </w:rPr>
          <w:t>Acdo</w:t>
        </w:r>
        <w:proofErr w:type="spellEnd"/>
        <w:r w:rsidRPr="000071FE">
          <w:rPr>
            <w:rFonts w:eastAsia="Palatino Linotype" w:cs="Palatino Linotype"/>
            <w:b/>
            <w:i/>
            <w:color w:val="000000"/>
            <w:szCs w:val="22"/>
          </w:rPr>
          <w:t xml:space="preserve"> 142.pdf</w:t>
        </w:r>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 xml:space="preserve">documento constante de 6 fojas útiles, de cuyo contenido se advierte el acta de la centésima cuadragésima séptima sesión extraordinaria del comité de transparencia del 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la que se aprueba la clasificación de la información como confidencial, así como la elaboración de la versión pública de las documentales requeridas por el particular.</w:t>
      </w:r>
    </w:p>
    <w:p w14:paraId="288C53FF"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 xml:space="preserve"> “</w:t>
      </w:r>
      <w:hyperlink r:id="rId12">
        <w:r w:rsidRPr="000071FE">
          <w:rPr>
            <w:rFonts w:eastAsia="Palatino Linotype" w:cs="Palatino Linotype"/>
            <w:b/>
            <w:i/>
            <w:color w:val="000000"/>
            <w:szCs w:val="22"/>
          </w:rPr>
          <w:t>Oficio De Respuesta 50.pdf</w:t>
        </w:r>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 xml:space="preserve">documento constante de una foja útil , de cuyo contenido se advierte el oficio con número de registro RH/TLAL/100/2024, suscrito por </w:t>
      </w:r>
      <w:r w:rsidRPr="000071FE">
        <w:rPr>
          <w:rFonts w:eastAsia="Palatino Linotype" w:cs="Palatino Linotype"/>
          <w:color w:val="000000"/>
          <w:szCs w:val="22"/>
        </w:rPr>
        <w:lastRenderedPageBreak/>
        <w:t xml:space="preserve">el Coordinador de Recursos Humanos, por medio del cual señala que la información relacionada con los currículums de los servidores públicos mencionados en la solicitud de acceso a la información, se encuentra en los enlaces electrónicos </w:t>
      </w:r>
      <w:hyperlink r:id="rId13">
        <w:r w:rsidRPr="000071FE">
          <w:rPr>
            <w:rFonts w:eastAsia="Palatino Linotype" w:cs="Palatino Linotype"/>
            <w:color w:val="467886"/>
            <w:szCs w:val="22"/>
            <w:u w:val="single"/>
          </w:rPr>
          <w:t>https://tlalmanalco.gob.mx</w:t>
        </w:r>
      </w:hyperlink>
      <w:r w:rsidRPr="000071FE">
        <w:rPr>
          <w:rFonts w:eastAsia="Palatino Linotype" w:cs="Palatino Linotype"/>
          <w:color w:val="000000"/>
          <w:szCs w:val="22"/>
        </w:rPr>
        <w:t xml:space="preserve"> y </w:t>
      </w:r>
      <w:hyperlink r:id="rId14">
        <w:r w:rsidRPr="000071FE">
          <w:rPr>
            <w:rFonts w:eastAsia="Palatino Linotype" w:cs="Palatino Linotype"/>
            <w:color w:val="467886"/>
            <w:szCs w:val="22"/>
            <w:u w:val="single"/>
          </w:rPr>
          <w:t>https://tlalmanalco.gob.mx/cabildo.php</w:t>
        </w:r>
      </w:hyperlink>
      <w:r w:rsidRPr="000071FE">
        <w:rPr>
          <w:rFonts w:eastAsia="Palatino Linotype" w:cs="Palatino Linotype"/>
          <w:color w:val="000000"/>
          <w:szCs w:val="22"/>
        </w:rPr>
        <w:t xml:space="preserve"> .</w:t>
      </w:r>
    </w:p>
    <w:p w14:paraId="2A7F24E5"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 xml:space="preserve">“RECIBOS VP.pdf”: </w:t>
      </w:r>
      <w:r w:rsidRPr="000071FE">
        <w:rPr>
          <w:rFonts w:eastAsia="Palatino Linotype" w:cs="Palatino Linotype"/>
          <w:color w:val="000000"/>
          <w:szCs w:val="22"/>
        </w:rPr>
        <w:t>documento constante de 96 fojas útiles, de cuyo contenido se advierten diversos recibos de nómina.</w:t>
      </w:r>
    </w:p>
    <w:p w14:paraId="6AB73510"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15">
        <w:r w:rsidRPr="000071FE">
          <w:rPr>
            <w:rFonts w:eastAsia="Palatino Linotype" w:cs="Palatino Linotype"/>
            <w:b/>
            <w:i/>
            <w:color w:val="000000"/>
            <w:szCs w:val="22"/>
          </w:rPr>
          <w:t xml:space="preserve">0050_24 1 </w:t>
        </w:r>
        <w:proofErr w:type="spellStart"/>
        <w:r w:rsidRPr="000071FE">
          <w:rPr>
            <w:rFonts w:eastAsia="Palatino Linotype" w:cs="Palatino Linotype"/>
            <w:b/>
            <w:i/>
            <w:color w:val="000000"/>
            <w:szCs w:val="22"/>
          </w:rPr>
          <w:t>reg</w:t>
        </w:r>
        <w:proofErr w:type="spellEnd"/>
        <w:r w:rsidRPr="000071FE">
          <w:rPr>
            <w:rFonts w:eastAsia="Palatino Linotype" w:cs="Palatino Linotype"/>
            <w:b/>
            <w:i/>
            <w:color w:val="000000"/>
            <w:szCs w:val="22"/>
          </w:rPr>
          <w:t xml:space="preserve"> .</w:t>
        </w:r>
        <w:proofErr w:type="spellStart"/>
        <w:r w:rsidRPr="000071FE">
          <w:rPr>
            <w:rFonts w:eastAsia="Palatino Linotype" w:cs="Palatino Linotype"/>
            <w:b/>
            <w:i/>
            <w:color w:val="000000"/>
            <w:szCs w:val="22"/>
          </w:rPr>
          <w:t>pdf</w:t>
        </w:r>
        <w:proofErr w:type="spellEnd"/>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 xml:space="preserve">documento constante de 1 foja útil, de cuyo contenido se advierte el oficio número TLALR1/007/2024, suscrito por el primer regidor del 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medio del cual indica que no es competencia de la regiduría contar con la información relacionada con la ficha curricular, comprobante de estudios y recibo de pago; asimismo informa que le fue asignada la Comisión de Agua Potable y Alcantarillado, Desarrollo Agropecuario.</w:t>
      </w:r>
    </w:p>
    <w:p w14:paraId="117B98C8"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 xml:space="preserve">“0050_24 2da r.pdf”: </w:t>
      </w:r>
      <w:r w:rsidRPr="000071FE">
        <w:rPr>
          <w:rFonts w:eastAsia="Palatino Linotype" w:cs="Palatino Linotype"/>
          <w:color w:val="000000"/>
          <w:szCs w:val="22"/>
        </w:rPr>
        <w:t xml:space="preserve">documento constante de 1 foja útil, de cuyo contenido se advierte el oficio número 2DA. REG./TLAL/008/2024, suscrito por la segunda regidora del 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medio del cual indica que no es competencia de la regiduría contar con la información relacionada con la ficha curricular, comprobante de estudios y recibo de pago; asimismo informa que le fue asignada la Comisión de Obras Públicas, Preservación del Medio Ambiente y Panteones.</w:t>
      </w:r>
    </w:p>
    <w:p w14:paraId="4DA0EEB2"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16">
        <w:r w:rsidRPr="000071FE">
          <w:rPr>
            <w:rFonts w:eastAsia="Palatino Linotype" w:cs="Palatino Linotype"/>
            <w:b/>
            <w:i/>
            <w:color w:val="000000"/>
            <w:szCs w:val="22"/>
          </w:rPr>
          <w:t>0050_24 3r r .</w:t>
        </w:r>
        <w:proofErr w:type="spellStart"/>
        <w:r w:rsidRPr="000071FE">
          <w:rPr>
            <w:rFonts w:eastAsia="Palatino Linotype" w:cs="Palatino Linotype"/>
            <w:b/>
            <w:i/>
            <w:color w:val="000000"/>
            <w:szCs w:val="22"/>
          </w:rPr>
          <w:t>pdf</w:t>
        </w:r>
        <w:proofErr w:type="spellEnd"/>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 xml:space="preserve">documento constante de 1 foja útil, de cuyo contenido se advierte el oficio número TLALR3/008/2024, suscrito por el tercer regidor del 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medio del cual indica que no es competencia de la regiduría contar con la información relacionada con la ficha curricular, comprobante de estudios y recibo de pago; asimismo informa que le fue asignada la Comisión de Desarrollo Urbano, Alumbrado Público, Parques, Jardines y Catastro.</w:t>
      </w:r>
    </w:p>
    <w:p w14:paraId="31F20BCA"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17">
        <w:r w:rsidRPr="000071FE">
          <w:rPr>
            <w:rFonts w:eastAsia="Palatino Linotype" w:cs="Palatino Linotype"/>
            <w:b/>
            <w:i/>
            <w:color w:val="000000"/>
            <w:szCs w:val="22"/>
          </w:rPr>
          <w:t xml:space="preserve">0050_24 4 </w:t>
        </w:r>
        <w:proofErr w:type="spellStart"/>
        <w:r w:rsidRPr="000071FE">
          <w:rPr>
            <w:rFonts w:eastAsia="Palatino Linotype" w:cs="Palatino Linotype"/>
            <w:b/>
            <w:i/>
            <w:color w:val="000000"/>
            <w:szCs w:val="22"/>
          </w:rPr>
          <w:t>reg</w:t>
        </w:r>
        <w:proofErr w:type="spellEnd"/>
        <w:r w:rsidRPr="000071FE">
          <w:rPr>
            <w:rFonts w:eastAsia="Palatino Linotype" w:cs="Palatino Linotype"/>
            <w:b/>
            <w:i/>
            <w:color w:val="000000"/>
            <w:szCs w:val="22"/>
          </w:rPr>
          <w:t xml:space="preserve"> .</w:t>
        </w:r>
        <w:proofErr w:type="spellStart"/>
        <w:r w:rsidRPr="000071FE">
          <w:rPr>
            <w:rFonts w:eastAsia="Palatino Linotype" w:cs="Palatino Linotype"/>
            <w:b/>
            <w:i/>
            <w:color w:val="000000"/>
            <w:szCs w:val="22"/>
          </w:rPr>
          <w:t>pdf</w:t>
        </w:r>
        <w:proofErr w:type="spellEnd"/>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 xml:space="preserve">documento constante de 1 foja útil, de cuyo contenido se advierte el oficio número 4DA. REG./TLAL/007/2024, suscrito por la cuarta regidora del </w:t>
      </w:r>
      <w:r w:rsidRPr="000071FE">
        <w:rPr>
          <w:rFonts w:eastAsia="Palatino Linotype" w:cs="Palatino Linotype"/>
          <w:color w:val="000000"/>
          <w:szCs w:val="22"/>
        </w:rPr>
        <w:lastRenderedPageBreak/>
        <w:t xml:space="preserve">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medio del cual indica que no es competencia de la regiduría contar con la información relacionada con la ficha curricular, comprobante de estudios y recibo de pago; asimismo informa que le fue asignada la Comisión de Deporte y Recreación.</w:t>
      </w:r>
    </w:p>
    <w:p w14:paraId="2DBB1827"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18">
        <w:r w:rsidRPr="000071FE">
          <w:rPr>
            <w:rFonts w:eastAsia="Palatino Linotype" w:cs="Palatino Linotype"/>
            <w:b/>
            <w:i/>
            <w:color w:val="000000"/>
            <w:szCs w:val="22"/>
          </w:rPr>
          <w:t>0050_24 5ta r.pdf</w:t>
        </w:r>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 xml:space="preserve">documento constante de 1 foja útil, de cuyo contenido se advierte el oficio número 5TA. REG./TLAL/09/2024, suscrito por la quinta regidora del 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medio del cual indica que le fue asignada la Comisión de Salud y Empleo.</w:t>
      </w:r>
    </w:p>
    <w:p w14:paraId="7D9A6CDA"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19">
        <w:r w:rsidRPr="000071FE">
          <w:rPr>
            <w:rFonts w:eastAsia="Palatino Linotype" w:cs="Palatino Linotype"/>
            <w:b/>
            <w:i/>
            <w:color w:val="000000"/>
            <w:szCs w:val="22"/>
          </w:rPr>
          <w:t xml:space="preserve">0050_24 6to </w:t>
        </w:r>
        <w:proofErr w:type="spellStart"/>
        <w:r w:rsidRPr="000071FE">
          <w:rPr>
            <w:rFonts w:eastAsia="Palatino Linotype" w:cs="Palatino Linotype"/>
            <w:b/>
            <w:i/>
            <w:color w:val="000000"/>
            <w:szCs w:val="22"/>
          </w:rPr>
          <w:t>reg</w:t>
        </w:r>
        <w:proofErr w:type="spellEnd"/>
        <w:r w:rsidRPr="000071FE">
          <w:rPr>
            <w:rFonts w:eastAsia="Palatino Linotype" w:cs="Palatino Linotype"/>
            <w:b/>
            <w:i/>
            <w:color w:val="000000"/>
            <w:szCs w:val="22"/>
          </w:rPr>
          <w:t xml:space="preserve"> .</w:t>
        </w:r>
        <w:proofErr w:type="spellStart"/>
        <w:r w:rsidRPr="000071FE">
          <w:rPr>
            <w:rFonts w:eastAsia="Palatino Linotype" w:cs="Palatino Linotype"/>
            <w:b/>
            <w:i/>
            <w:color w:val="000000"/>
            <w:szCs w:val="22"/>
          </w:rPr>
          <w:t>pdf</w:t>
        </w:r>
        <w:proofErr w:type="spellEnd"/>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 xml:space="preserve">documento constante de 1 foja útil, de cuyo contenido se advierte el oficio número 6TA. REG./TLAL/007/2024, suscrito por el sexto regidor del 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medio del cual indica que no es competencia de la regiduría contar con la información relacionada con la ficha curricular, comprobante de estudios y recibo de pago; asimismo informa que le fue asignada la Comisión de Mercados, Comercio y Reglamentos.</w:t>
      </w:r>
    </w:p>
    <w:p w14:paraId="284EDB7C"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20">
        <w:r w:rsidRPr="000071FE">
          <w:rPr>
            <w:rFonts w:eastAsia="Palatino Linotype" w:cs="Palatino Linotype"/>
            <w:b/>
            <w:i/>
            <w:color w:val="000000"/>
            <w:szCs w:val="22"/>
          </w:rPr>
          <w:t>050_24 7ma r.pdf</w:t>
        </w:r>
      </w:hyperlink>
      <w:r w:rsidRPr="000071FE">
        <w:rPr>
          <w:rFonts w:eastAsia="Palatino Linotype" w:cs="Palatino Linotype"/>
          <w:b/>
          <w:i/>
          <w:color w:val="000000"/>
          <w:szCs w:val="22"/>
        </w:rPr>
        <w:t>”:</w:t>
      </w:r>
      <w:r w:rsidRPr="000071FE">
        <w:rPr>
          <w:rFonts w:eastAsia="Palatino Linotype" w:cs="Palatino Linotype"/>
          <w:color w:val="000000"/>
          <w:szCs w:val="22"/>
        </w:rPr>
        <w:t xml:space="preserve"> documento constante de 1 foja útil, de cuyo contenido se advierte el oficio número 7MA. REG./TLAL/007/2024, suscrito por la séptima regidora del ayuntamiento de </w:t>
      </w:r>
      <w:proofErr w:type="spellStart"/>
      <w:r w:rsidRPr="000071FE">
        <w:rPr>
          <w:rFonts w:eastAsia="Palatino Linotype" w:cs="Palatino Linotype"/>
          <w:color w:val="000000"/>
          <w:szCs w:val="22"/>
        </w:rPr>
        <w:t>Tlalmanalco</w:t>
      </w:r>
      <w:proofErr w:type="spellEnd"/>
      <w:r w:rsidRPr="000071FE">
        <w:rPr>
          <w:rFonts w:eastAsia="Palatino Linotype" w:cs="Palatino Linotype"/>
          <w:color w:val="000000"/>
          <w:szCs w:val="22"/>
        </w:rPr>
        <w:t>, por medio del cual indica que no es competencia de la regiduría contar con la información relacionada con la ficha curricular, comprobante de estudios y recibo de pago; asimismo informa que le fue asignada la Comisión de Fomento de Desarrollo Artesanal.</w:t>
      </w:r>
    </w:p>
    <w:p w14:paraId="7446FA49"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w:t>
      </w:r>
      <w:hyperlink r:id="rId21">
        <w:r w:rsidRPr="000071FE">
          <w:rPr>
            <w:rFonts w:eastAsia="Palatino Linotype" w:cs="Palatino Linotype"/>
            <w:b/>
            <w:i/>
            <w:color w:val="000000"/>
            <w:szCs w:val="22"/>
          </w:rPr>
          <w:t xml:space="preserve">0050_24 </w:t>
        </w:r>
        <w:proofErr w:type="spellStart"/>
        <w:r w:rsidRPr="000071FE">
          <w:rPr>
            <w:rFonts w:eastAsia="Palatino Linotype" w:cs="Palatino Linotype"/>
            <w:b/>
            <w:i/>
            <w:color w:val="000000"/>
            <w:szCs w:val="22"/>
          </w:rPr>
          <w:t>sindico</w:t>
        </w:r>
        <w:proofErr w:type="spellEnd"/>
        <w:r w:rsidRPr="000071FE">
          <w:rPr>
            <w:rFonts w:eastAsia="Palatino Linotype" w:cs="Palatino Linotype"/>
            <w:b/>
            <w:i/>
            <w:color w:val="000000"/>
            <w:szCs w:val="22"/>
          </w:rPr>
          <w:t xml:space="preserve"> .</w:t>
        </w:r>
        <w:proofErr w:type="spellStart"/>
        <w:r w:rsidRPr="000071FE">
          <w:rPr>
            <w:rFonts w:eastAsia="Palatino Linotype" w:cs="Palatino Linotype"/>
            <w:b/>
            <w:i/>
            <w:color w:val="000000"/>
            <w:szCs w:val="22"/>
          </w:rPr>
          <w:t>pdf</w:t>
        </w:r>
        <w:proofErr w:type="spellEnd"/>
      </w:hyperlink>
      <w:r w:rsidRPr="000071FE">
        <w:rPr>
          <w:rFonts w:eastAsia="Palatino Linotype" w:cs="Palatino Linotype"/>
          <w:b/>
          <w:i/>
          <w:color w:val="000000"/>
          <w:szCs w:val="22"/>
        </w:rPr>
        <w:t>”</w:t>
      </w:r>
      <w:r w:rsidRPr="000071FE">
        <w:rPr>
          <w:rFonts w:eastAsia="Palatino Linotype" w:cs="Palatino Linotype"/>
          <w:b/>
          <w:color w:val="000000"/>
          <w:szCs w:val="22"/>
        </w:rPr>
        <w:t xml:space="preserve">: </w:t>
      </w:r>
      <w:r w:rsidRPr="000071FE">
        <w:rPr>
          <w:rFonts w:eastAsia="Palatino Linotype" w:cs="Palatino Linotype"/>
          <w:color w:val="000000"/>
          <w:szCs w:val="22"/>
        </w:rPr>
        <w:t>documento constante de 1 foja útil, de cuyo contenido se advierte el oficio número 056 suscrito por la Síndica Municipal, por el que señala que la información requerida obra en los archivos de la Coordinación de Recursos Humanos.</w:t>
      </w:r>
    </w:p>
    <w:p w14:paraId="61FCC558"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color w:val="000000"/>
          <w:szCs w:val="22"/>
        </w:rPr>
      </w:pPr>
      <w:r w:rsidRPr="000071FE">
        <w:rPr>
          <w:rFonts w:eastAsia="Palatino Linotype" w:cs="Palatino Linotype"/>
          <w:b/>
          <w:i/>
          <w:color w:val="000000"/>
          <w:szCs w:val="22"/>
        </w:rPr>
        <w:t xml:space="preserve">“UGE 2DA REGI.pdf”: </w:t>
      </w:r>
      <w:r w:rsidRPr="000071FE">
        <w:rPr>
          <w:rFonts w:eastAsia="Palatino Linotype" w:cs="Palatino Linotype"/>
          <w:color w:val="000000"/>
          <w:szCs w:val="22"/>
        </w:rPr>
        <w:t>documento constante de 1 foja útil que contiene un certificado de acreditación de estudios de nivel preparatoria de una persona.</w:t>
      </w:r>
    </w:p>
    <w:p w14:paraId="392BA081"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color w:val="000000"/>
          <w:szCs w:val="22"/>
        </w:rPr>
      </w:pPr>
      <w:r w:rsidRPr="000071FE">
        <w:rPr>
          <w:rFonts w:eastAsia="Palatino Linotype" w:cs="Palatino Linotype"/>
          <w:b/>
          <w:i/>
          <w:color w:val="000000"/>
          <w:szCs w:val="22"/>
        </w:rPr>
        <w:lastRenderedPageBreak/>
        <w:t>“</w:t>
      </w:r>
      <w:hyperlink r:id="rId22">
        <w:r w:rsidRPr="000071FE">
          <w:rPr>
            <w:rFonts w:eastAsia="Palatino Linotype" w:cs="Palatino Linotype"/>
            <w:b/>
            <w:i/>
            <w:color w:val="000000"/>
            <w:szCs w:val="22"/>
          </w:rPr>
          <w:t>UGE 3ER REGI.PDF</w:t>
        </w:r>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documento constante de 1 foja útil que contiene un certificado de acreditación de asignaturas de una persona.</w:t>
      </w:r>
    </w:p>
    <w:p w14:paraId="59B93F0B"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color w:val="000000"/>
          <w:szCs w:val="22"/>
        </w:rPr>
      </w:pPr>
      <w:r w:rsidRPr="000071FE">
        <w:rPr>
          <w:rFonts w:eastAsia="Palatino Linotype" w:cs="Palatino Linotype"/>
          <w:b/>
          <w:i/>
          <w:color w:val="000000"/>
          <w:szCs w:val="22"/>
        </w:rPr>
        <w:t>“UGE 1ER REGI.PDF”</w:t>
      </w:r>
      <w:r w:rsidRPr="000071FE">
        <w:rPr>
          <w:rFonts w:eastAsia="Palatino Linotype" w:cs="Palatino Linotype"/>
          <w:color w:val="000000"/>
          <w:szCs w:val="22"/>
        </w:rPr>
        <w:t>: documento constante de 1 foja útil que contiene un certificado de acreditación de estudios de nivel secundaria de una persona.</w:t>
      </w:r>
    </w:p>
    <w:p w14:paraId="32B45C18"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color w:val="000000"/>
          <w:szCs w:val="22"/>
        </w:rPr>
      </w:pPr>
      <w:r w:rsidRPr="000071FE">
        <w:rPr>
          <w:rFonts w:eastAsia="Palatino Linotype" w:cs="Palatino Linotype"/>
          <w:b/>
          <w:i/>
          <w:color w:val="000000"/>
          <w:szCs w:val="22"/>
        </w:rPr>
        <w:t>“UGE 5TA REGI.PDF“</w:t>
      </w:r>
      <w:r w:rsidRPr="000071FE">
        <w:rPr>
          <w:rFonts w:eastAsia="Palatino Linotype" w:cs="Palatino Linotype"/>
          <w:color w:val="000000"/>
          <w:szCs w:val="22"/>
        </w:rPr>
        <w:t>: documento constante de 1 foja útil que contiene un certificado de acreditación de estudios de nivel secundaria de una persona.</w:t>
      </w:r>
    </w:p>
    <w:p w14:paraId="4C3DC90E"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b/>
          <w:i/>
          <w:color w:val="000000"/>
          <w:szCs w:val="22"/>
        </w:rPr>
      </w:pPr>
      <w:r w:rsidRPr="000071FE">
        <w:rPr>
          <w:rFonts w:eastAsia="Palatino Linotype" w:cs="Palatino Linotype"/>
          <w:b/>
          <w:i/>
          <w:color w:val="000000"/>
          <w:szCs w:val="22"/>
        </w:rPr>
        <w:t xml:space="preserve">“UGE SINDICO.PDF”: </w:t>
      </w:r>
      <w:r w:rsidRPr="000071FE">
        <w:rPr>
          <w:rFonts w:eastAsia="Palatino Linotype" w:cs="Palatino Linotype"/>
          <w:color w:val="000000"/>
          <w:szCs w:val="22"/>
        </w:rPr>
        <w:t>documento constante de 1 foja útil que contiene el título profesional de una persona.</w:t>
      </w:r>
    </w:p>
    <w:p w14:paraId="7956EABC"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color w:val="000000"/>
          <w:szCs w:val="22"/>
        </w:rPr>
      </w:pPr>
      <w:r w:rsidRPr="000071FE">
        <w:rPr>
          <w:rFonts w:eastAsia="Palatino Linotype" w:cs="Palatino Linotype"/>
          <w:b/>
          <w:i/>
          <w:color w:val="000000"/>
          <w:szCs w:val="22"/>
        </w:rPr>
        <w:t xml:space="preserve">“UGE 4TO REGI.PDF”: </w:t>
      </w:r>
      <w:r w:rsidRPr="000071FE">
        <w:rPr>
          <w:rFonts w:eastAsia="Palatino Linotype" w:cs="Palatino Linotype"/>
          <w:color w:val="000000"/>
          <w:szCs w:val="22"/>
        </w:rPr>
        <w:t>documento constante de 1 foja útil que contiene un certificado de acreditación de estudios de nivel preparatoria de una persona.</w:t>
      </w:r>
    </w:p>
    <w:p w14:paraId="16782789" w14:textId="77777777" w:rsidR="002B11D9" w:rsidRPr="000071FE" w:rsidRDefault="00E43858">
      <w:pPr>
        <w:numPr>
          <w:ilvl w:val="0"/>
          <w:numId w:val="1"/>
        </w:numPr>
        <w:pBdr>
          <w:top w:val="nil"/>
          <w:left w:val="nil"/>
          <w:bottom w:val="nil"/>
          <w:right w:val="nil"/>
          <w:between w:val="nil"/>
        </w:pBdr>
        <w:ind w:right="-28"/>
        <w:rPr>
          <w:rFonts w:eastAsia="Palatino Linotype" w:cs="Palatino Linotype"/>
          <w:color w:val="000000"/>
          <w:szCs w:val="22"/>
        </w:rPr>
      </w:pPr>
      <w:r w:rsidRPr="000071FE">
        <w:rPr>
          <w:rFonts w:eastAsia="Palatino Linotype" w:cs="Palatino Linotype"/>
          <w:b/>
          <w:i/>
          <w:color w:val="000000"/>
          <w:szCs w:val="22"/>
        </w:rPr>
        <w:t>“</w:t>
      </w:r>
      <w:hyperlink r:id="rId23">
        <w:r w:rsidRPr="000071FE">
          <w:rPr>
            <w:rFonts w:eastAsia="Palatino Linotype" w:cs="Palatino Linotype"/>
            <w:b/>
            <w:i/>
            <w:color w:val="000000"/>
            <w:szCs w:val="22"/>
          </w:rPr>
          <w:t>UGE 6TO REGI.pdf</w:t>
        </w:r>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documento constante de 1 foja útil que contiene un certificado de acreditación de estudios de nivel secundaria de una persona.</w:t>
      </w:r>
    </w:p>
    <w:p w14:paraId="1A91625A" w14:textId="77777777" w:rsidR="002B11D9" w:rsidRPr="000071FE" w:rsidRDefault="00E43858" w:rsidP="00E43858">
      <w:pPr>
        <w:numPr>
          <w:ilvl w:val="0"/>
          <w:numId w:val="1"/>
        </w:numPr>
        <w:pBdr>
          <w:top w:val="nil"/>
          <w:left w:val="nil"/>
          <w:bottom w:val="nil"/>
          <w:right w:val="nil"/>
          <w:between w:val="nil"/>
        </w:pBdr>
        <w:ind w:right="-28"/>
      </w:pPr>
      <w:r w:rsidRPr="000071FE">
        <w:rPr>
          <w:rFonts w:eastAsia="Palatino Linotype" w:cs="Palatino Linotype"/>
          <w:b/>
          <w:i/>
          <w:color w:val="000000"/>
          <w:szCs w:val="22"/>
        </w:rPr>
        <w:t>“</w:t>
      </w:r>
      <w:hyperlink r:id="rId24">
        <w:r w:rsidRPr="000071FE">
          <w:rPr>
            <w:rFonts w:eastAsia="Palatino Linotype" w:cs="Palatino Linotype"/>
            <w:b/>
            <w:i/>
            <w:color w:val="000000"/>
            <w:szCs w:val="22"/>
          </w:rPr>
          <w:t>UGE 7MA REGI.pdf</w:t>
        </w:r>
      </w:hyperlink>
      <w:r w:rsidRPr="000071FE">
        <w:rPr>
          <w:rFonts w:eastAsia="Palatino Linotype" w:cs="Palatino Linotype"/>
          <w:b/>
          <w:i/>
          <w:color w:val="000000"/>
          <w:szCs w:val="22"/>
        </w:rPr>
        <w:t xml:space="preserve">”: </w:t>
      </w:r>
      <w:r w:rsidRPr="000071FE">
        <w:rPr>
          <w:rFonts w:eastAsia="Palatino Linotype" w:cs="Palatino Linotype"/>
          <w:color w:val="000000"/>
          <w:szCs w:val="22"/>
        </w:rPr>
        <w:t>documento constante de 1 foja útil que contiene el título profesional de una persona.</w:t>
      </w:r>
    </w:p>
    <w:p w14:paraId="5676D748" w14:textId="77777777" w:rsidR="00E43858" w:rsidRPr="000071FE" w:rsidRDefault="00E43858" w:rsidP="00E43858">
      <w:pPr>
        <w:numPr>
          <w:ilvl w:val="0"/>
          <w:numId w:val="1"/>
        </w:numPr>
        <w:pBdr>
          <w:top w:val="nil"/>
          <w:left w:val="nil"/>
          <w:bottom w:val="nil"/>
          <w:right w:val="nil"/>
          <w:between w:val="nil"/>
        </w:pBdr>
        <w:ind w:right="-28"/>
      </w:pPr>
    </w:p>
    <w:p w14:paraId="282DD507" w14:textId="77777777" w:rsidR="002B11D9" w:rsidRPr="000071FE" w:rsidRDefault="00E43858">
      <w:pPr>
        <w:pStyle w:val="Ttulo2"/>
        <w:jc w:val="left"/>
      </w:pPr>
      <w:bookmarkStart w:id="8" w:name="_heading=h.3dy6vkm" w:colFirst="0" w:colLast="0"/>
      <w:bookmarkEnd w:id="8"/>
      <w:r w:rsidRPr="000071FE">
        <w:t>DEL RECURSO DE REVISIÓN</w:t>
      </w:r>
    </w:p>
    <w:p w14:paraId="0152284A" w14:textId="77777777" w:rsidR="002B11D9" w:rsidRPr="000071FE" w:rsidRDefault="002B11D9">
      <w:pPr>
        <w:ind w:right="-28"/>
      </w:pPr>
    </w:p>
    <w:p w14:paraId="47E061F2" w14:textId="77777777" w:rsidR="002B11D9" w:rsidRPr="000071FE" w:rsidRDefault="00E43858">
      <w:pPr>
        <w:pStyle w:val="Ttulo3"/>
      </w:pPr>
      <w:bookmarkStart w:id="9" w:name="_heading=h.1t3h5sf" w:colFirst="0" w:colLast="0"/>
      <w:bookmarkEnd w:id="9"/>
      <w:r w:rsidRPr="000071FE">
        <w:t>a) Interposición del Recurso de Revisión.</w:t>
      </w:r>
    </w:p>
    <w:p w14:paraId="061A4A33" w14:textId="77777777" w:rsidR="002B11D9" w:rsidRPr="000071FE" w:rsidRDefault="00E43858">
      <w:pPr>
        <w:ind w:right="-28"/>
      </w:pPr>
      <w:r w:rsidRPr="000071FE">
        <w:t xml:space="preserve">El </w:t>
      </w:r>
      <w:r w:rsidRPr="000071FE">
        <w:rPr>
          <w:b/>
        </w:rPr>
        <w:t>veinticuatro de abril de dos mil veinticuatro</w:t>
      </w:r>
      <w:r w:rsidRPr="000071FE">
        <w:t xml:space="preserve"> </w:t>
      </w:r>
      <w:r w:rsidRPr="000071FE">
        <w:rPr>
          <w:b/>
        </w:rPr>
        <w:t>LA PARTE RECURRENTE</w:t>
      </w:r>
      <w:r w:rsidRPr="000071FE">
        <w:t xml:space="preserve"> interpuso el recurso de revisión en contra de la respuesta emitida por el </w:t>
      </w:r>
      <w:r w:rsidRPr="000071FE">
        <w:rPr>
          <w:b/>
        </w:rPr>
        <w:t>SUJETO OBLIGADO</w:t>
      </w:r>
      <w:r w:rsidRPr="000071FE">
        <w:t xml:space="preserve">, mismo que fue registrado en el SAIMEX con el número de expediente </w:t>
      </w:r>
      <w:r w:rsidRPr="000071FE">
        <w:rPr>
          <w:b/>
        </w:rPr>
        <w:t>02202/INFOEM/IP/RR/2024</w:t>
      </w:r>
      <w:r w:rsidRPr="000071FE">
        <w:t xml:space="preserve"> y en el cual manifiesta lo siguiente:</w:t>
      </w:r>
    </w:p>
    <w:p w14:paraId="399D37D5" w14:textId="77777777" w:rsidR="002B11D9" w:rsidRPr="000071FE" w:rsidRDefault="002B11D9">
      <w:pPr>
        <w:tabs>
          <w:tab w:val="left" w:pos="4667"/>
        </w:tabs>
        <w:ind w:right="539"/>
      </w:pPr>
    </w:p>
    <w:p w14:paraId="5F73ADC9" w14:textId="77777777" w:rsidR="002B11D9" w:rsidRPr="000071FE" w:rsidRDefault="00E43858">
      <w:pPr>
        <w:tabs>
          <w:tab w:val="left" w:pos="4667"/>
        </w:tabs>
        <w:ind w:left="567" w:right="539"/>
        <w:rPr>
          <w:b/>
        </w:rPr>
      </w:pPr>
      <w:r w:rsidRPr="000071FE">
        <w:rPr>
          <w:b/>
        </w:rPr>
        <w:t>ACTO IMPUGNADO</w:t>
      </w:r>
    </w:p>
    <w:p w14:paraId="73DED5D4" w14:textId="77777777" w:rsidR="002B11D9" w:rsidRPr="000071FE" w:rsidRDefault="00E43858">
      <w:pPr>
        <w:tabs>
          <w:tab w:val="left" w:pos="4667"/>
        </w:tabs>
        <w:ind w:left="567" w:right="539"/>
      </w:pPr>
      <w:r w:rsidRPr="000071FE">
        <w:rPr>
          <w:i/>
        </w:rPr>
        <w:t xml:space="preserve">“La </w:t>
      </w:r>
      <w:proofErr w:type="spellStart"/>
      <w:r w:rsidRPr="000071FE">
        <w:rPr>
          <w:i/>
        </w:rPr>
        <w:t>informacion</w:t>
      </w:r>
      <w:proofErr w:type="spellEnd"/>
      <w:r w:rsidRPr="000071FE">
        <w:rPr>
          <w:i/>
        </w:rPr>
        <w:t xml:space="preserve"> </w:t>
      </w:r>
      <w:proofErr w:type="spellStart"/>
      <w:r w:rsidRPr="000071FE">
        <w:rPr>
          <w:i/>
        </w:rPr>
        <w:t>esta</w:t>
      </w:r>
      <w:proofErr w:type="spellEnd"/>
      <w:r w:rsidRPr="000071FE">
        <w:rPr>
          <w:i/>
        </w:rPr>
        <w:t xml:space="preserve"> incompleta” </w:t>
      </w:r>
      <w:r w:rsidRPr="000071FE">
        <w:t>(sic).</w:t>
      </w:r>
    </w:p>
    <w:p w14:paraId="46BE0FBD" w14:textId="77777777" w:rsidR="002B11D9" w:rsidRPr="000071FE" w:rsidRDefault="002B11D9">
      <w:pPr>
        <w:tabs>
          <w:tab w:val="left" w:pos="4667"/>
        </w:tabs>
        <w:ind w:left="567" w:right="539"/>
      </w:pPr>
    </w:p>
    <w:p w14:paraId="046EAAE4" w14:textId="77777777" w:rsidR="002B11D9" w:rsidRPr="000071FE" w:rsidRDefault="00E43858">
      <w:pPr>
        <w:tabs>
          <w:tab w:val="left" w:pos="4667"/>
        </w:tabs>
        <w:ind w:left="567" w:right="539"/>
        <w:rPr>
          <w:b/>
        </w:rPr>
      </w:pPr>
      <w:r w:rsidRPr="000071FE">
        <w:rPr>
          <w:b/>
        </w:rPr>
        <w:lastRenderedPageBreak/>
        <w:t>RAZONES O MOTIVOS DE LA INCONFORMIDAD</w:t>
      </w:r>
      <w:r w:rsidRPr="000071FE">
        <w:rPr>
          <w:b/>
        </w:rPr>
        <w:tab/>
      </w:r>
    </w:p>
    <w:p w14:paraId="249EAF84" w14:textId="77777777" w:rsidR="002B11D9" w:rsidRPr="000071FE" w:rsidRDefault="00E43858">
      <w:pPr>
        <w:tabs>
          <w:tab w:val="left" w:pos="4667"/>
        </w:tabs>
        <w:ind w:left="567" w:right="567"/>
        <w:rPr>
          <w:i/>
        </w:rPr>
      </w:pPr>
      <w:r w:rsidRPr="000071FE">
        <w:rPr>
          <w:i/>
        </w:rPr>
        <w:t xml:space="preserve">“Con fundamento en el artículos 176, 178 y 179 Fracciones V de la Ley de Transparencia y Acceso a la Información Pública del Estado de México y Municipios, la negativa por parte del Sujeto Obligado para la entrega de la información la falta de respuesta a mi solicitud e información está incompleta falta de información del numeral 1.-Ficha Curricular del </w:t>
      </w:r>
      <w:proofErr w:type="spellStart"/>
      <w:r w:rsidRPr="000071FE">
        <w:rPr>
          <w:i/>
        </w:rPr>
        <w:t>Sindico</w:t>
      </w:r>
      <w:proofErr w:type="spellEnd"/>
      <w:r w:rsidRPr="000071FE">
        <w:rPr>
          <w:i/>
        </w:rPr>
        <w:t xml:space="preserve"> y/o Sindica Municipal y de las y los Regidores del Ayuntamiento</w:t>
      </w:r>
      <w:r w:rsidRPr="000071FE">
        <w:t xml:space="preserve"> (sic).</w:t>
      </w:r>
    </w:p>
    <w:p w14:paraId="76C027C0" w14:textId="77777777" w:rsidR="002B11D9" w:rsidRPr="000071FE" w:rsidRDefault="002B11D9">
      <w:pPr>
        <w:tabs>
          <w:tab w:val="left" w:pos="4667"/>
        </w:tabs>
        <w:ind w:left="567" w:right="567"/>
        <w:rPr>
          <w:b/>
        </w:rPr>
      </w:pPr>
    </w:p>
    <w:p w14:paraId="44C1F7EC" w14:textId="77777777" w:rsidR="002B11D9" w:rsidRPr="000071FE" w:rsidRDefault="00E43858">
      <w:pPr>
        <w:pStyle w:val="Ttulo3"/>
      </w:pPr>
      <w:bookmarkStart w:id="10" w:name="_heading=h.4d34og8" w:colFirst="0" w:colLast="0"/>
      <w:bookmarkEnd w:id="10"/>
      <w:r w:rsidRPr="000071FE">
        <w:t>b) Turno del Recurso de Revisión.</w:t>
      </w:r>
    </w:p>
    <w:p w14:paraId="6050E649" w14:textId="77777777" w:rsidR="002B11D9" w:rsidRPr="000071FE" w:rsidRDefault="00E43858">
      <w:r w:rsidRPr="000071FE">
        <w:t>Con fundamento en el artículo 185, fracción I de la Ley de Transparencia y Acceso a la Información Pública del Estado de México y Municipios, el</w:t>
      </w:r>
      <w:r w:rsidRPr="000071FE">
        <w:rPr>
          <w:b/>
        </w:rPr>
        <w:t xml:space="preserve"> veinticuatro de abril de dos mil veinticuatro</w:t>
      </w:r>
      <w:r w:rsidRPr="000071FE">
        <w:t xml:space="preserve"> se turnó el recurso de revisión a través del SAIMEX a la </w:t>
      </w:r>
      <w:r w:rsidRPr="000071FE">
        <w:rPr>
          <w:b/>
        </w:rPr>
        <w:t>Comisionada Sharon Cristina Morales Martínez</w:t>
      </w:r>
      <w:r w:rsidRPr="000071FE">
        <w:t xml:space="preserve">, a efecto de decretar su admisión o </w:t>
      </w:r>
      <w:proofErr w:type="spellStart"/>
      <w:r w:rsidRPr="000071FE">
        <w:t>desechamiento</w:t>
      </w:r>
      <w:proofErr w:type="spellEnd"/>
      <w:r w:rsidRPr="000071FE">
        <w:t xml:space="preserve">. </w:t>
      </w:r>
    </w:p>
    <w:p w14:paraId="1A9F5849" w14:textId="77777777" w:rsidR="002B11D9" w:rsidRPr="000071FE" w:rsidRDefault="002B11D9"/>
    <w:p w14:paraId="6E0AB338" w14:textId="77777777" w:rsidR="002B11D9" w:rsidRPr="000071FE" w:rsidRDefault="00E43858">
      <w:pPr>
        <w:pStyle w:val="Ttulo3"/>
      </w:pPr>
      <w:bookmarkStart w:id="11" w:name="_heading=h.2s8eyo1" w:colFirst="0" w:colLast="0"/>
      <w:bookmarkEnd w:id="11"/>
      <w:r w:rsidRPr="000071FE">
        <w:t>c) Admisión del Recurso de Revisión.</w:t>
      </w:r>
    </w:p>
    <w:p w14:paraId="2B8A6F38" w14:textId="77777777" w:rsidR="002B11D9" w:rsidRPr="000071FE" w:rsidRDefault="00E43858">
      <w:pPr>
        <w:rPr>
          <w:color w:val="000000"/>
        </w:rPr>
      </w:pPr>
      <w:r w:rsidRPr="000071FE">
        <w:rPr>
          <w:color w:val="000000"/>
        </w:rPr>
        <w:t xml:space="preserve">El </w:t>
      </w:r>
      <w:r w:rsidRPr="000071FE">
        <w:rPr>
          <w:b/>
        </w:rPr>
        <w:t>veintinueve de abril de dos mil veinticuatro</w:t>
      </w:r>
      <w:r w:rsidRPr="000071FE">
        <w:rPr>
          <w:color w:val="000000"/>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8D98531" w14:textId="77777777" w:rsidR="002B11D9" w:rsidRPr="000071FE" w:rsidRDefault="002B11D9">
      <w:pPr>
        <w:rPr>
          <w:b/>
        </w:rPr>
      </w:pPr>
    </w:p>
    <w:p w14:paraId="4BD79E70" w14:textId="77777777" w:rsidR="002B11D9" w:rsidRPr="000071FE" w:rsidRDefault="00E43858">
      <w:pPr>
        <w:pStyle w:val="Ttulo3"/>
      </w:pPr>
      <w:bookmarkStart w:id="12" w:name="_heading=h.17dp8vu" w:colFirst="0" w:colLast="0"/>
      <w:bookmarkEnd w:id="12"/>
      <w:r w:rsidRPr="000071FE">
        <w:t>d) Informe Justificado del Sujeto Obligado.</w:t>
      </w:r>
    </w:p>
    <w:p w14:paraId="29E60F6C" w14:textId="76725351" w:rsidR="002B11D9" w:rsidRPr="000071FE" w:rsidRDefault="00E43858">
      <w:r w:rsidRPr="000071FE">
        <w:t xml:space="preserve">El </w:t>
      </w:r>
      <w:r w:rsidR="00C265F3" w:rsidRPr="000071FE">
        <w:rPr>
          <w:b/>
        </w:rPr>
        <w:t>dos de mayo</w:t>
      </w:r>
      <w:r w:rsidRPr="000071FE">
        <w:rPr>
          <w:b/>
        </w:rPr>
        <w:t xml:space="preserve"> de dos mil veinticuatro EL SUJETO OBLIGADO</w:t>
      </w:r>
      <w:r w:rsidRPr="000071FE">
        <w:t xml:space="preserve"> rindió su informe justificado a través del SAIMEX, en el cual el Coordinador de Recursos Humanos ratifica que la información curricular se encuentra en los links referidos en repuesta.</w:t>
      </w:r>
    </w:p>
    <w:p w14:paraId="79EA68D0" w14:textId="77777777" w:rsidR="002B11D9" w:rsidRPr="000071FE" w:rsidRDefault="002B11D9"/>
    <w:p w14:paraId="30C3F7D0" w14:textId="77777777" w:rsidR="002B11D9" w:rsidRPr="000071FE" w:rsidRDefault="00E43858">
      <w:r w:rsidRPr="000071FE">
        <w:t xml:space="preserve">Esta información fue puesta a la vista de </w:t>
      </w:r>
      <w:r w:rsidRPr="000071FE">
        <w:rPr>
          <w:b/>
        </w:rPr>
        <w:t xml:space="preserve">LA PARTE RECURRENTE </w:t>
      </w:r>
      <w:r w:rsidRPr="000071FE">
        <w:t xml:space="preserve">el </w:t>
      </w:r>
      <w:r w:rsidRPr="000071FE">
        <w:rPr>
          <w:b/>
        </w:rPr>
        <w:t>seis de agosto de dos mil veinticuatro</w:t>
      </w:r>
      <w:r w:rsidRPr="000071FE">
        <w:t xml:space="preserve"> para que, en un plazo de tres días hábiles, manifestara lo que a su derecho conviniera, de conformidad con lo establecido en el </w:t>
      </w:r>
      <w:r w:rsidRPr="000071FE">
        <w:rPr>
          <w:color w:val="000000"/>
        </w:rPr>
        <w:t>artículo 185, fracción III de la Ley de Transparencia y Acceso a la Información Pública del Estado de México y Municipios</w:t>
      </w:r>
      <w:r w:rsidRPr="000071FE">
        <w:t>.</w:t>
      </w:r>
    </w:p>
    <w:p w14:paraId="6906B0F7" w14:textId="77777777" w:rsidR="002B11D9" w:rsidRPr="000071FE" w:rsidRDefault="002B11D9">
      <w:pPr>
        <w:ind w:right="539"/>
      </w:pPr>
    </w:p>
    <w:p w14:paraId="40BFDBBB" w14:textId="77777777" w:rsidR="002B11D9" w:rsidRPr="000071FE" w:rsidRDefault="00E43858">
      <w:pPr>
        <w:pStyle w:val="Ttulo3"/>
      </w:pPr>
      <w:bookmarkStart w:id="13" w:name="_heading=h.3rdcrjn" w:colFirst="0" w:colLast="0"/>
      <w:bookmarkEnd w:id="13"/>
      <w:r w:rsidRPr="000071FE">
        <w:t>e) Manifestaciones de la Parte Recurrente.</w:t>
      </w:r>
    </w:p>
    <w:p w14:paraId="1B5D7345" w14:textId="77777777" w:rsidR="002B11D9" w:rsidRPr="000071FE" w:rsidRDefault="00E43858">
      <w:pPr>
        <w:rPr>
          <w:color w:val="000000"/>
        </w:rPr>
      </w:pPr>
      <w:r w:rsidRPr="000071FE">
        <w:rPr>
          <w:b/>
        </w:rPr>
        <w:t xml:space="preserve">LA PARTE RECURRENTE </w:t>
      </w:r>
      <w:r w:rsidRPr="000071FE">
        <w:rPr>
          <w:color w:val="000000"/>
        </w:rPr>
        <w:t>no realizó manifestación alguna dentro del término legalmente concedido para tal efecto, ni presentó pruebas o alegatos.</w:t>
      </w:r>
    </w:p>
    <w:p w14:paraId="6B1BEBD7" w14:textId="77777777" w:rsidR="002B11D9" w:rsidRPr="000071FE" w:rsidRDefault="002B11D9">
      <w:pPr>
        <w:rPr>
          <w:color w:val="000000"/>
        </w:rPr>
      </w:pPr>
    </w:p>
    <w:p w14:paraId="293385C7" w14:textId="77777777" w:rsidR="002B11D9" w:rsidRPr="000071FE" w:rsidRDefault="00E43858">
      <w:pPr>
        <w:pStyle w:val="Ttulo3"/>
      </w:pPr>
      <w:bookmarkStart w:id="14" w:name="_heading=h.26in1rg" w:colFirst="0" w:colLast="0"/>
      <w:bookmarkEnd w:id="14"/>
      <w:r w:rsidRPr="000071FE">
        <w:t>f) Ampliación de plazo para resolver el Recurso de Revisión</w:t>
      </w:r>
    </w:p>
    <w:p w14:paraId="389FE1B6" w14:textId="2766EC0C" w:rsidR="002B11D9" w:rsidRPr="000071FE" w:rsidRDefault="00E43858">
      <w:pPr>
        <w:tabs>
          <w:tab w:val="left" w:pos="3261"/>
        </w:tabs>
      </w:pPr>
      <w:r w:rsidRPr="000071FE">
        <w:t xml:space="preserve">Con fundamento en lo dispuesto en el artículo 181, párrafo tercero, de la Ley de Transparencia y Acceso a la Información Pública del Estado de México y Municipios, </w:t>
      </w:r>
      <w:r w:rsidRPr="000071FE">
        <w:rPr>
          <w:b/>
        </w:rPr>
        <w:t xml:space="preserve">el </w:t>
      </w:r>
      <w:r w:rsidR="00C265F3" w:rsidRPr="000071FE">
        <w:rPr>
          <w:b/>
        </w:rPr>
        <w:t>tres julio</w:t>
      </w:r>
      <w:r w:rsidRPr="000071FE">
        <w:rPr>
          <w:b/>
        </w:rPr>
        <w:t xml:space="preserve"> de </w:t>
      </w:r>
      <w:r w:rsidR="00C265F3" w:rsidRPr="000071FE">
        <w:rPr>
          <w:b/>
        </w:rPr>
        <w:t>d</w:t>
      </w:r>
      <w:r w:rsidRPr="000071FE">
        <w:rPr>
          <w:b/>
        </w:rPr>
        <w:t>os mil veinticuatro</w:t>
      </w:r>
      <w:r w:rsidRPr="000071FE">
        <w:t xml:space="preserve"> se acordó ampliar por un periodo razonable el plazo para resolver el presente Recurso de Revisión; acuerdo que fue notificado a las partes a través del SAIMEX en la misma fecha.</w:t>
      </w:r>
    </w:p>
    <w:p w14:paraId="68A2C25B" w14:textId="77777777" w:rsidR="002B11D9" w:rsidRPr="000071FE" w:rsidRDefault="002B11D9">
      <w:pPr>
        <w:tabs>
          <w:tab w:val="left" w:pos="3261"/>
        </w:tabs>
      </w:pPr>
    </w:p>
    <w:p w14:paraId="47070296"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2FB130D"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2516BC68"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 xml:space="preserve">Es importante precisar que, si bien se ha excedido el plazo para resolver el presente medio de impugnación, el plazo para emitir resolución se encuentra justificado en parámetros </w:t>
      </w:r>
      <w:r w:rsidRPr="000071FE">
        <w:rPr>
          <w:rFonts w:eastAsia="Palatino Linotype" w:cs="Palatino Linotype"/>
          <w:color w:val="000000"/>
          <w:szCs w:val="22"/>
        </w:rPr>
        <w:lastRenderedPageBreak/>
        <w:t>establecidos por diversos órganos jurisdiccionales federales, aplicables también en procedimientos análogos, como el que nos ocupa.</w:t>
      </w:r>
    </w:p>
    <w:p w14:paraId="74469DCC"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542087E8"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F0A9F3A"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558B6D01"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Por ello, excepcionalmente, si un asunto es resuelto con posterioridad a los plazos señalados por la norma, debe analizarse la razonabilidad del tiempo necesario para su resolución, atentos a los siguientes criterios:</w:t>
      </w:r>
    </w:p>
    <w:p w14:paraId="60E19FCB"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4ABC262E" w14:textId="77777777" w:rsidR="002B11D9" w:rsidRPr="000071FE" w:rsidRDefault="00E43858">
      <w:pPr>
        <w:pBdr>
          <w:top w:val="nil"/>
          <w:left w:val="nil"/>
          <w:bottom w:val="nil"/>
          <w:right w:val="nil"/>
          <w:between w:val="nil"/>
        </w:pBdr>
        <w:ind w:left="567" w:right="539"/>
        <w:rPr>
          <w:rFonts w:eastAsia="Palatino Linotype" w:cs="Palatino Linotype"/>
          <w:color w:val="000000"/>
          <w:szCs w:val="22"/>
        </w:rPr>
      </w:pPr>
      <w:r w:rsidRPr="000071FE">
        <w:rPr>
          <w:rFonts w:eastAsia="Palatino Linotype" w:cs="Palatino Linotype"/>
          <w:b/>
          <w:color w:val="000000"/>
          <w:szCs w:val="22"/>
        </w:rPr>
        <w:t>Complejidad del asunto:</w:t>
      </w:r>
      <w:r w:rsidRPr="000071FE">
        <w:rPr>
          <w:rFonts w:eastAsia="Palatino Linotype" w:cs="Palatino Linotype"/>
          <w:color w:val="000000"/>
          <w:szCs w:val="22"/>
        </w:rPr>
        <w:t xml:space="preserve"> La complejidad de la prueba, la pluralidad de sujetos procesales, el tiempo transcurrido, las características y contexto del recurso.</w:t>
      </w:r>
    </w:p>
    <w:p w14:paraId="2F11A115" w14:textId="77777777" w:rsidR="002B11D9" w:rsidRPr="000071FE" w:rsidRDefault="00E43858">
      <w:pPr>
        <w:pBdr>
          <w:top w:val="nil"/>
          <w:left w:val="nil"/>
          <w:bottom w:val="nil"/>
          <w:right w:val="nil"/>
          <w:between w:val="nil"/>
        </w:pBdr>
        <w:ind w:left="567" w:right="539"/>
        <w:rPr>
          <w:rFonts w:eastAsia="Palatino Linotype" w:cs="Palatino Linotype"/>
          <w:color w:val="000000"/>
          <w:szCs w:val="22"/>
        </w:rPr>
      </w:pPr>
      <w:r w:rsidRPr="000071FE">
        <w:rPr>
          <w:rFonts w:eastAsia="Palatino Linotype" w:cs="Palatino Linotype"/>
          <w:b/>
          <w:color w:val="000000"/>
          <w:szCs w:val="22"/>
        </w:rPr>
        <w:t>Actividad Procesal del interesado:</w:t>
      </w:r>
      <w:r w:rsidRPr="000071FE">
        <w:rPr>
          <w:rFonts w:eastAsia="Palatino Linotype" w:cs="Palatino Linotype"/>
          <w:color w:val="000000"/>
          <w:szCs w:val="22"/>
        </w:rPr>
        <w:t xml:space="preserve"> Acciones u omisiones del interesado.</w:t>
      </w:r>
    </w:p>
    <w:p w14:paraId="525D6B75" w14:textId="77777777" w:rsidR="002B11D9" w:rsidRPr="000071FE" w:rsidRDefault="00E43858">
      <w:pPr>
        <w:pBdr>
          <w:top w:val="nil"/>
          <w:left w:val="nil"/>
          <w:bottom w:val="nil"/>
          <w:right w:val="nil"/>
          <w:between w:val="nil"/>
        </w:pBdr>
        <w:ind w:left="567" w:right="539"/>
        <w:rPr>
          <w:rFonts w:eastAsia="Palatino Linotype" w:cs="Palatino Linotype"/>
          <w:color w:val="000000"/>
          <w:szCs w:val="22"/>
        </w:rPr>
      </w:pPr>
      <w:r w:rsidRPr="000071FE">
        <w:rPr>
          <w:rFonts w:eastAsia="Palatino Linotype" w:cs="Palatino Linotype"/>
          <w:b/>
          <w:color w:val="000000"/>
          <w:szCs w:val="22"/>
        </w:rPr>
        <w:t>Conducta de la Autoridad:</w:t>
      </w:r>
      <w:r w:rsidRPr="000071FE">
        <w:rPr>
          <w:rFonts w:eastAsia="Palatino Linotype" w:cs="Palatino Linotype"/>
          <w:color w:val="000000"/>
          <w:szCs w:val="22"/>
        </w:rPr>
        <w:t xml:space="preserve"> Las Acciones u omisiones realizadas en el procedimiento. Así como si la autoridad actuó con la debida diligencia.</w:t>
      </w:r>
    </w:p>
    <w:p w14:paraId="64F0569F" w14:textId="77777777" w:rsidR="002B11D9" w:rsidRPr="000071FE" w:rsidRDefault="00E43858">
      <w:pPr>
        <w:pBdr>
          <w:top w:val="nil"/>
          <w:left w:val="nil"/>
          <w:bottom w:val="nil"/>
          <w:right w:val="nil"/>
          <w:between w:val="nil"/>
        </w:pBdr>
        <w:ind w:left="567" w:right="539"/>
        <w:rPr>
          <w:rFonts w:eastAsia="Palatino Linotype" w:cs="Palatino Linotype"/>
          <w:color w:val="000000"/>
          <w:szCs w:val="22"/>
        </w:rPr>
      </w:pPr>
      <w:r w:rsidRPr="000071FE">
        <w:rPr>
          <w:rFonts w:eastAsia="Palatino Linotype" w:cs="Palatino Linotype"/>
          <w:b/>
          <w:color w:val="000000"/>
          <w:szCs w:val="22"/>
        </w:rPr>
        <w:t>La afectación generada en la situación jurídica de la persona involucrada en el proceso:</w:t>
      </w:r>
      <w:r w:rsidRPr="000071FE">
        <w:rPr>
          <w:rFonts w:eastAsia="Palatino Linotype" w:cs="Palatino Linotype"/>
          <w:color w:val="000000"/>
          <w:szCs w:val="22"/>
        </w:rPr>
        <w:t xml:space="preserve"> Violación a sus derechos humanos.</w:t>
      </w:r>
    </w:p>
    <w:p w14:paraId="7337F9E9" w14:textId="77777777" w:rsidR="002B11D9" w:rsidRPr="000071FE" w:rsidRDefault="002B11D9">
      <w:pPr>
        <w:pBdr>
          <w:top w:val="nil"/>
          <w:left w:val="nil"/>
          <w:bottom w:val="nil"/>
          <w:right w:val="nil"/>
          <w:between w:val="nil"/>
        </w:pBdr>
        <w:ind w:left="567" w:right="539"/>
        <w:rPr>
          <w:rFonts w:eastAsia="Palatino Linotype" w:cs="Palatino Linotype"/>
          <w:color w:val="000000"/>
          <w:szCs w:val="22"/>
        </w:rPr>
      </w:pPr>
    </w:p>
    <w:p w14:paraId="457B4BEA"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0071FE">
        <w:rPr>
          <w:rFonts w:eastAsia="Palatino Linotype" w:cs="Palatino Linotype"/>
          <w:color w:val="000000"/>
          <w:szCs w:val="22"/>
        </w:rPr>
        <w:lastRenderedPageBreak/>
        <w:t>concluirse que es una excluyente de responsabilidad en relación con la actuación del funcionario, como ha acontecido en el caso que nos ocupa.</w:t>
      </w:r>
    </w:p>
    <w:p w14:paraId="261C3BFB"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2435DC36"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Argumento que encuentra sustento en la jurisprudencia P</w:t>
      </w:r>
      <w:proofErr w:type="gramStart"/>
      <w:r w:rsidRPr="000071FE">
        <w:rPr>
          <w:rFonts w:eastAsia="Palatino Linotype" w:cs="Palatino Linotype"/>
          <w:color w:val="000000"/>
          <w:szCs w:val="22"/>
        </w:rPr>
        <w:t>./</w:t>
      </w:r>
      <w:proofErr w:type="gramEnd"/>
      <w:r w:rsidRPr="000071FE">
        <w:rPr>
          <w:rFonts w:eastAsia="Palatino Linotype" w:cs="Palatino Linotype"/>
          <w:color w:val="000000"/>
          <w:szCs w:val="22"/>
        </w:rPr>
        <w:t>J. 32/92 emitida por el Pleno de la Suprema Corte de Justicia de la Nación de rubro “</w:t>
      </w:r>
      <w:r w:rsidRPr="000071FE">
        <w:rPr>
          <w:rFonts w:eastAsia="Palatino Linotype" w:cs="Palatino Linotype"/>
          <w:b/>
          <w:color w:val="000000"/>
          <w:szCs w:val="22"/>
        </w:rPr>
        <w:t>TÉRMINOS PROCESALES. PARA DETERMINAR SI UN FUNCIONARIO JUDICIAL ACTUÓ INDEBIDAMENTE POR NO RESPETARLOS SE DEBE ATENDER AL PRESUPUESTO QUE CONSIDERÓ EL LEGISLADOR AL FIJARLOS Y LAS CARACTERÍSTICAS DEL CASO</w:t>
      </w:r>
      <w:r w:rsidRPr="000071FE">
        <w:rPr>
          <w:rFonts w:eastAsia="Palatino Linotype" w:cs="Palatino Linotype"/>
          <w:color w:val="000000"/>
          <w:szCs w:val="22"/>
        </w:rPr>
        <w:t>.”, visible en la Gaceta del Seminario Judicial de la Federación con el registro digital 205635.</w:t>
      </w:r>
    </w:p>
    <w:p w14:paraId="414DB6CB"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5D6A65E8"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D45F27"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4F534E42"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Al respecto, también son de considerar los criterios sostenidos por el Cuarto Tribunal Colegiado en Materia Administrativa del Primer Circuito, cuyos rubros y datos de identificación son los siguientes:</w:t>
      </w:r>
    </w:p>
    <w:p w14:paraId="49EE13D1"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4D7B0A99" w14:textId="77777777" w:rsidR="002B11D9" w:rsidRPr="000071FE" w:rsidRDefault="00E43858">
      <w:pPr>
        <w:pBdr>
          <w:top w:val="nil"/>
          <w:left w:val="nil"/>
          <w:bottom w:val="nil"/>
          <w:right w:val="nil"/>
          <w:between w:val="nil"/>
        </w:pBdr>
        <w:ind w:left="567" w:right="539"/>
        <w:rPr>
          <w:rFonts w:eastAsia="Palatino Linotype" w:cs="Palatino Linotype"/>
          <w:color w:val="000000"/>
          <w:sz w:val="20"/>
        </w:rPr>
      </w:pPr>
      <w:r w:rsidRPr="000071FE">
        <w:rPr>
          <w:rFonts w:eastAsia="Palatino Linotype" w:cs="Palatino Linotype"/>
          <w:b/>
          <w:color w:val="000000"/>
          <w:sz w:val="20"/>
        </w:rPr>
        <w:lastRenderedPageBreak/>
        <w:t>“PLAZO RAZONABLE PARA RESOLVER. DIMENSIÓN Y EFECTOS DE ESTE CONCEPTO CUANDO SE ADUCE EXCESIVA CARGA DE TRABAJO.”</w:t>
      </w:r>
      <w:r w:rsidRPr="000071FE">
        <w:rPr>
          <w:rFonts w:eastAsia="Palatino Linotype" w:cs="Palatino Linotype"/>
          <w:color w:val="000000"/>
          <w:sz w:val="20"/>
        </w:rPr>
        <w:t xml:space="preserve"> consultable en el Seminario Judicial de la Federación y su gaceta, con el registro digital 2002351.</w:t>
      </w:r>
    </w:p>
    <w:p w14:paraId="045268FA" w14:textId="77777777" w:rsidR="002B11D9" w:rsidRPr="000071FE" w:rsidRDefault="002B11D9">
      <w:pPr>
        <w:pBdr>
          <w:top w:val="nil"/>
          <w:left w:val="nil"/>
          <w:bottom w:val="nil"/>
          <w:right w:val="nil"/>
          <w:between w:val="nil"/>
        </w:pBdr>
        <w:ind w:left="567" w:right="539"/>
        <w:rPr>
          <w:rFonts w:eastAsia="Palatino Linotype" w:cs="Palatino Linotype"/>
          <w:color w:val="000000"/>
          <w:sz w:val="20"/>
        </w:rPr>
      </w:pPr>
    </w:p>
    <w:p w14:paraId="6891E6AE" w14:textId="77777777" w:rsidR="002B11D9" w:rsidRPr="000071FE" w:rsidRDefault="00E43858">
      <w:pPr>
        <w:pBdr>
          <w:top w:val="nil"/>
          <w:left w:val="nil"/>
          <w:bottom w:val="nil"/>
          <w:right w:val="nil"/>
          <w:between w:val="nil"/>
        </w:pBdr>
        <w:ind w:left="567" w:right="539"/>
        <w:rPr>
          <w:rFonts w:eastAsia="Palatino Linotype" w:cs="Palatino Linotype"/>
          <w:color w:val="000000"/>
          <w:sz w:val="20"/>
        </w:rPr>
      </w:pPr>
      <w:r w:rsidRPr="000071FE">
        <w:rPr>
          <w:rFonts w:eastAsia="Palatino Linotype" w:cs="Palatino Linotype"/>
          <w:b/>
          <w:color w:val="000000"/>
          <w:sz w:val="20"/>
        </w:rPr>
        <w:t>“PLAZO RAZONABLE PARA RESOLVER. CONCEPTO Y ELEMENTOS QUE LO INTEGRAN A LA LUZ DEL DERECHO INTERNACIONAL DE LOS DERECHOS HUMANOS</w:t>
      </w:r>
      <w:r w:rsidRPr="000071FE">
        <w:rPr>
          <w:rFonts w:eastAsia="Palatino Linotype" w:cs="Palatino Linotype"/>
          <w:color w:val="000000"/>
          <w:sz w:val="20"/>
        </w:rPr>
        <w:t>.”, visible en el Seminario Judicial de la Federación y su gaceta, con el registro digital 2002350.</w:t>
      </w:r>
    </w:p>
    <w:p w14:paraId="404B9354" w14:textId="77777777" w:rsidR="002B11D9" w:rsidRPr="000071FE" w:rsidRDefault="002B11D9">
      <w:pPr>
        <w:pBdr>
          <w:top w:val="nil"/>
          <w:left w:val="nil"/>
          <w:bottom w:val="nil"/>
          <w:right w:val="nil"/>
          <w:between w:val="nil"/>
        </w:pBdr>
        <w:rPr>
          <w:rFonts w:eastAsia="Palatino Linotype" w:cs="Palatino Linotype"/>
          <w:color w:val="000000"/>
          <w:szCs w:val="22"/>
        </w:rPr>
      </w:pPr>
    </w:p>
    <w:p w14:paraId="2E5FC97F" w14:textId="77777777" w:rsidR="002B11D9" w:rsidRPr="000071FE" w:rsidRDefault="00E43858">
      <w:pPr>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Por ello, este organismo garante comprometido con la tutela de los derechos humanos confiados señala que este exceso del plazo legal para resolver el asunto resulta de carácter excepcional.</w:t>
      </w:r>
    </w:p>
    <w:p w14:paraId="2BC1C7A8" w14:textId="77777777" w:rsidR="002B11D9" w:rsidRPr="000071FE" w:rsidRDefault="002B11D9">
      <w:pPr>
        <w:rPr>
          <w:color w:val="000000"/>
        </w:rPr>
      </w:pPr>
    </w:p>
    <w:p w14:paraId="44154C8D" w14:textId="77777777" w:rsidR="002B11D9" w:rsidRPr="000071FE" w:rsidRDefault="00E43858">
      <w:pPr>
        <w:pStyle w:val="Ttulo3"/>
      </w:pPr>
      <w:bookmarkStart w:id="15" w:name="_heading=h.lnxbz9" w:colFirst="0" w:colLast="0"/>
      <w:bookmarkEnd w:id="15"/>
      <w:r w:rsidRPr="000071FE">
        <w:t>g) Cierre de instrucción.</w:t>
      </w:r>
    </w:p>
    <w:p w14:paraId="002692DF" w14:textId="77777777" w:rsidR="002B11D9" w:rsidRPr="000071FE" w:rsidRDefault="00E43858">
      <w:pPr>
        <w:rPr>
          <w:color w:val="000000"/>
        </w:rPr>
      </w:pPr>
      <w:bookmarkStart w:id="16" w:name="_heading=h.35nkun2" w:colFirst="0" w:colLast="0"/>
      <w:bookmarkEnd w:id="16"/>
      <w:r w:rsidRPr="000071FE">
        <w:t>Al no existir diligencias pendientes por desahogar</w:t>
      </w:r>
      <w:r w:rsidRPr="000071FE">
        <w:rPr>
          <w:color w:val="000000"/>
        </w:rPr>
        <w:t xml:space="preserve">, el </w:t>
      </w:r>
      <w:r w:rsidRPr="000071FE">
        <w:rPr>
          <w:b/>
          <w:color w:val="000000"/>
        </w:rPr>
        <w:t>trece de agosto de dos mil veinticuatro</w:t>
      </w:r>
      <w:r w:rsidRPr="000071FE">
        <w:rPr>
          <w:color w:val="000000"/>
        </w:rPr>
        <w:t xml:space="preserve"> la </w:t>
      </w:r>
      <w:r w:rsidRPr="000071FE">
        <w:rPr>
          <w:b/>
          <w:color w:val="000000"/>
        </w:rPr>
        <w:t xml:space="preserve">Comisionada Sharon Cristina Morales Martínez </w:t>
      </w:r>
      <w:r w:rsidRPr="000071FE">
        <w:rPr>
          <w:color w:val="000000"/>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rsidRPr="000071FE">
        <w:t>fue notificado a las partes el mismo día a través del SAIMEX.</w:t>
      </w:r>
    </w:p>
    <w:p w14:paraId="62DD19BA" w14:textId="77777777" w:rsidR="002B11D9" w:rsidRPr="000071FE" w:rsidRDefault="002B11D9">
      <w:pPr>
        <w:rPr>
          <w:color w:val="000000"/>
        </w:rPr>
      </w:pPr>
    </w:p>
    <w:p w14:paraId="5730CE8F" w14:textId="77777777" w:rsidR="002B11D9" w:rsidRPr="000071FE" w:rsidRDefault="00E43858">
      <w:pPr>
        <w:pStyle w:val="Ttulo1"/>
      </w:pPr>
      <w:bookmarkStart w:id="17" w:name="_heading=h.1ksv4uv" w:colFirst="0" w:colLast="0"/>
      <w:bookmarkEnd w:id="17"/>
      <w:r w:rsidRPr="000071FE">
        <w:t>CONSIDERANDOS</w:t>
      </w:r>
    </w:p>
    <w:p w14:paraId="067131F3" w14:textId="77777777" w:rsidR="002B11D9" w:rsidRPr="000071FE" w:rsidRDefault="002B11D9">
      <w:pPr>
        <w:jc w:val="center"/>
        <w:rPr>
          <w:b/>
          <w:color w:val="000000"/>
        </w:rPr>
      </w:pPr>
    </w:p>
    <w:p w14:paraId="3F95DD44" w14:textId="77777777" w:rsidR="002B11D9" w:rsidRPr="000071FE" w:rsidRDefault="00E43858">
      <w:pPr>
        <w:pStyle w:val="Ttulo2"/>
      </w:pPr>
      <w:bookmarkStart w:id="18" w:name="_heading=h.44sinio" w:colFirst="0" w:colLast="0"/>
      <w:bookmarkEnd w:id="18"/>
      <w:r w:rsidRPr="000071FE">
        <w:lastRenderedPageBreak/>
        <w:t xml:space="preserve">PRIMERO. </w:t>
      </w:r>
      <w:proofErr w:type="spellStart"/>
      <w:r w:rsidRPr="000071FE">
        <w:t>Procedibilidad</w:t>
      </w:r>
      <w:proofErr w:type="spellEnd"/>
    </w:p>
    <w:p w14:paraId="73565710" w14:textId="77777777" w:rsidR="002B11D9" w:rsidRPr="000071FE" w:rsidRDefault="00E43858">
      <w:pPr>
        <w:pStyle w:val="Ttulo3"/>
      </w:pPr>
      <w:bookmarkStart w:id="19" w:name="_heading=h.2jxsxqh" w:colFirst="0" w:colLast="0"/>
      <w:bookmarkEnd w:id="19"/>
      <w:r w:rsidRPr="000071FE">
        <w:t>a) Competencia del Instituto.</w:t>
      </w:r>
    </w:p>
    <w:p w14:paraId="5256E717" w14:textId="77777777" w:rsidR="002B11D9" w:rsidRPr="000071FE" w:rsidRDefault="00E43858">
      <w:pPr>
        <w:rPr>
          <w:color w:val="000000"/>
        </w:rPr>
      </w:pPr>
      <w:r w:rsidRPr="000071FE">
        <w:rPr>
          <w:color w:val="000000"/>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AEC34F2" w14:textId="77777777" w:rsidR="002B11D9" w:rsidRPr="000071FE" w:rsidRDefault="002B11D9">
      <w:pPr>
        <w:rPr>
          <w:color w:val="000000"/>
        </w:rPr>
      </w:pPr>
    </w:p>
    <w:p w14:paraId="02B80EB8" w14:textId="77777777" w:rsidR="002B11D9" w:rsidRPr="000071FE" w:rsidRDefault="00E43858">
      <w:pPr>
        <w:pStyle w:val="Ttulo3"/>
      </w:pPr>
      <w:bookmarkStart w:id="20" w:name="_heading=h.z337ya" w:colFirst="0" w:colLast="0"/>
      <w:bookmarkEnd w:id="20"/>
      <w:r w:rsidRPr="000071FE">
        <w:t>b) Legitimidad de la parte recurrente.</w:t>
      </w:r>
    </w:p>
    <w:p w14:paraId="6A196469" w14:textId="77777777" w:rsidR="002B11D9" w:rsidRPr="000071FE" w:rsidRDefault="00E43858">
      <w:pPr>
        <w:rPr>
          <w:color w:val="000000"/>
        </w:rPr>
      </w:pPr>
      <w:r w:rsidRPr="000071FE">
        <w:rPr>
          <w:color w:val="000000"/>
        </w:rPr>
        <w:t>El recurso de revisión fue interpuesto por parte legítima, ya que se presentó por la misma persona que formuló la solicitud de acceso a la Información Pública,</w:t>
      </w:r>
      <w:r w:rsidRPr="000071FE">
        <w:rPr>
          <w:b/>
          <w:color w:val="000000"/>
        </w:rPr>
        <w:t xml:space="preserve"> </w:t>
      </w:r>
      <w:r w:rsidRPr="000071FE">
        <w:rPr>
          <w:color w:val="000000"/>
        </w:rPr>
        <w:t>debido a que los datos de acceso</w:t>
      </w:r>
      <w:r w:rsidRPr="000071FE">
        <w:rPr>
          <w:b/>
          <w:color w:val="000000"/>
        </w:rPr>
        <w:t xml:space="preserve"> </w:t>
      </w:r>
      <w:r w:rsidRPr="000071FE">
        <w:rPr>
          <w:color w:val="000000"/>
        </w:rPr>
        <w:t>SAIMEX son personales e irrepetibles.</w:t>
      </w:r>
    </w:p>
    <w:p w14:paraId="6B2DF97E" w14:textId="77777777" w:rsidR="002B11D9" w:rsidRPr="000071FE" w:rsidRDefault="002B11D9"/>
    <w:p w14:paraId="5DC95673" w14:textId="77777777" w:rsidR="002B11D9" w:rsidRPr="000071FE" w:rsidRDefault="00E43858">
      <w:pPr>
        <w:pStyle w:val="Ttulo3"/>
      </w:pPr>
      <w:bookmarkStart w:id="21" w:name="_heading=h.3j2qqm3" w:colFirst="0" w:colLast="0"/>
      <w:bookmarkEnd w:id="21"/>
      <w:r w:rsidRPr="000071FE">
        <w:t>c) Plazo para interponer el recurso.</w:t>
      </w:r>
    </w:p>
    <w:p w14:paraId="10066767" w14:textId="77777777" w:rsidR="002B11D9" w:rsidRPr="000071FE" w:rsidRDefault="00E43858">
      <w:bookmarkStart w:id="22" w:name="_heading=h.1y810tw" w:colFirst="0" w:colLast="0"/>
      <w:bookmarkEnd w:id="22"/>
      <w:r w:rsidRPr="000071FE">
        <w:rPr>
          <w:b/>
          <w:color w:val="000000"/>
        </w:rPr>
        <w:t>EL SUJETO OBLIGADO</w:t>
      </w:r>
      <w:r w:rsidRPr="000071FE">
        <w:rPr>
          <w:color w:val="000000"/>
        </w:rPr>
        <w:t xml:space="preserve"> notificó la respuesta a la solicitud de acceso a la Información Pública el </w:t>
      </w:r>
      <w:r w:rsidRPr="000071FE">
        <w:rPr>
          <w:b/>
        </w:rPr>
        <w:t>quince de abril de dos mil veinticuatro</w:t>
      </w:r>
      <w:r w:rsidRPr="000071FE">
        <w:rPr>
          <w:color w:val="000000"/>
        </w:rPr>
        <w:t xml:space="preserve"> y el recurso que nos ocupa se interpuso el </w:t>
      </w:r>
      <w:r w:rsidRPr="000071FE">
        <w:rPr>
          <w:b/>
          <w:color w:val="000000"/>
        </w:rPr>
        <w:t>veinticuatro de abril de dos mil veinticuatro</w:t>
      </w:r>
      <w:r w:rsidRPr="000071FE">
        <w:rPr>
          <w:color w:val="000000"/>
        </w:rPr>
        <w:t xml:space="preserve"> por lo tanto, éste se encuentra dentro del margen temporal previsto en el artículo 178 de la Ley de Transparencia y Acceso a la Información Pública del Estado de México y Municipios, </w:t>
      </w:r>
      <w:r w:rsidRPr="000071FE">
        <w:t xml:space="preserve">el cual </w:t>
      </w:r>
      <w:r w:rsidRPr="000071FE">
        <w:rPr>
          <w:color w:val="000000"/>
        </w:rPr>
        <w:t xml:space="preserve">transcurrió del </w:t>
      </w:r>
      <w:r w:rsidRPr="000071FE">
        <w:rPr>
          <w:b/>
          <w:color w:val="000000"/>
        </w:rPr>
        <w:t>dieciséis de abril al ocho de mayo de dos mil veinticuatro</w:t>
      </w:r>
      <w:r w:rsidRPr="000071FE">
        <w:rPr>
          <w:color w:val="000000"/>
        </w:rPr>
        <w:t xml:space="preserve"> sin contemplar en el cómputo los días sábados, domingos y </w:t>
      </w:r>
      <w:r w:rsidRPr="000071FE">
        <w:rPr>
          <w:color w:val="000000"/>
        </w:rPr>
        <w:lastRenderedPageBreak/>
        <w:t>aquellos considerados como días inhábiles en términos del Calendario oficial en Materia de Transparencia, Acceso a la Información Pública y Protección de Datos Personales del Estado de México y Municipios, así como de labores del Instituto.</w:t>
      </w:r>
    </w:p>
    <w:p w14:paraId="60B983ED" w14:textId="77777777" w:rsidR="002B11D9" w:rsidRPr="000071FE" w:rsidRDefault="002B11D9">
      <w:pPr>
        <w:rPr>
          <w:color w:val="000000"/>
        </w:rPr>
      </w:pPr>
    </w:p>
    <w:p w14:paraId="48070D10" w14:textId="77777777" w:rsidR="002B11D9" w:rsidRPr="000071FE" w:rsidRDefault="00E43858">
      <w:pPr>
        <w:pStyle w:val="Ttulo3"/>
      </w:pPr>
      <w:bookmarkStart w:id="23" w:name="_heading=h.4i7ojhp" w:colFirst="0" w:colLast="0"/>
      <w:bookmarkEnd w:id="23"/>
      <w:r w:rsidRPr="000071FE">
        <w:t>d) Causal de procedencia.</w:t>
      </w:r>
    </w:p>
    <w:p w14:paraId="518D0337" w14:textId="77777777" w:rsidR="002B11D9" w:rsidRPr="000071FE" w:rsidRDefault="00E43858">
      <w:r w:rsidRPr="000071FE">
        <w:t xml:space="preserve">Resulta procedente la interposición del recurso de revisión, ya que </w:t>
      </w:r>
      <w:r w:rsidRPr="000071FE">
        <w:rPr>
          <w:color w:val="000000"/>
        </w:rPr>
        <w:t>se actualiza la causal de procedencia señalada en el artículo 179, fracción V</w:t>
      </w:r>
      <w:r w:rsidRPr="000071FE">
        <w:t xml:space="preserve"> de la Ley de Transparencia y Acceso a la Información Pública del Estado de México y Municipios.</w:t>
      </w:r>
    </w:p>
    <w:p w14:paraId="29C13E1B" w14:textId="77777777" w:rsidR="002B11D9" w:rsidRPr="000071FE" w:rsidRDefault="002B11D9"/>
    <w:p w14:paraId="75786593" w14:textId="77777777" w:rsidR="002B11D9" w:rsidRPr="000071FE" w:rsidRDefault="00E43858">
      <w:pPr>
        <w:pStyle w:val="Ttulo3"/>
      </w:pPr>
      <w:bookmarkStart w:id="24" w:name="_heading=h.2xcytpi" w:colFirst="0" w:colLast="0"/>
      <w:bookmarkEnd w:id="24"/>
      <w:r w:rsidRPr="000071FE">
        <w:t>e) Requisitos formales para la interposición del recurso.</w:t>
      </w:r>
    </w:p>
    <w:p w14:paraId="26DDBB74" w14:textId="77777777" w:rsidR="002B11D9" w:rsidRPr="000071FE" w:rsidRDefault="00E43858">
      <w:bookmarkStart w:id="25" w:name="_heading=h.1ci93xb" w:colFirst="0" w:colLast="0"/>
      <w:bookmarkEnd w:id="25"/>
      <w:r w:rsidRPr="000071FE">
        <w:rPr>
          <w:b/>
        </w:rPr>
        <w:t xml:space="preserve">LA PARTE RECURRENTE </w:t>
      </w:r>
      <w:r w:rsidRPr="000071FE">
        <w:t>acreditó todos y cada uno de los elementos formales exigidos por el artículo 180 de la misma normatividad.</w:t>
      </w:r>
    </w:p>
    <w:p w14:paraId="236D1F25" w14:textId="77777777" w:rsidR="002B11D9" w:rsidRPr="000071FE" w:rsidRDefault="002B11D9"/>
    <w:p w14:paraId="2C50854A" w14:textId="77777777" w:rsidR="002B11D9" w:rsidRPr="000071FE" w:rsidRDefault="00E43858">
      <w:pPr>
        <w:pStyle w:val="Ttulo2"/>
      </w:pPr>
      <w:r w:rsidRPr="000071FE">
        <w:t>SEGUNDO. Estudio de Fondo.</w:t>
      </w:r>
    </w:p>
    <w:p w14:paraId="2816403A" w14:textId="77777777" w:rsidR="002B11D9" w:rsidRPr="000071FE" w:rsidRDefault="00E43858">
      <w:pPr>
        <w:pStyle w:val="Ttulo3"/>
      </w:pPr>
      <w:bookmarkStart w:id="26" w:name="_heading=h.3whwml4" w:colFirst="0" w:colLast="0"/>
      <w:bookmarkEnd w:id="26"/>
      <w:r w:rsidRPr="000071FE">
        <w:t>a) Mandato de transparencia y responsabilidad del Sujeto Obligado.</w:t>
      </w:r>
    </w:p>
    <w:p w14:paraId="78AAAA76" w14:textId="77777777" w:rsidR="002B11D9" w:rsidRPr="000071FE" w:rsidRDefault="00E43858">
      <w:r w:rsidRPr="000071F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65A7650" w14:textId="77777777" w:rsidR="002B11D9" w:rsidRPr="000071FE" w:rsidRDefault="002B11D9"/>
    <w:p w14:paraId="1779C83C" w14:textId="77777777" w:rsidR="002B11D9" w:rsidRPr="000071FE" w:rsidRDefault="00E43858">
      <w:pPr>
        <w:spacing w:line="240" w:lineRule="auto"/>
        <w:ind w:left="567" w:right="539"/>
        <w:rPr>
          <w:b/>
          <w:i/>
        </w:rPr>
      </w:pPr>
      <w:r w:rsidRPr="000071FE">
        <w:rPr>
          <w:b/>
          <w:i/>
        </w:rPr>
        <w:t>Constitución Política de los Estados Unidos Mexicanos</w:t>
      </w:r>
    </w:p>
    <w:p w14:paraId="3603723A" w14:textId="77777777" w:rsidR="002B11D9" w:rsidRPr="000071FE" w:rsidRDefault="00E43858">
      <w:pPr>
        <w:spacing w:line="240" w:lineRule="auto"/>
        <w:ind w:left="567" w:right="539"/>
        <w:rPr>
          <w:b/>
          <w:i/>
        </w:rPr>
      </w:pPr>
      <w:r w:rsidRPr="000071FE">
        <w:rPr>
          <w:b/>
          <w:i/>
        </w:rPr>
        <w:t>“Artículo 6.</w:t>
      </w:r>
    </w:p>
    <w:p w14:paraId="3D41D909" w14:textId="77777777" w:rsidR="002B11D9" w:rsidRPr="000071FE" w:rsidRDefault="00E43858">
      <w:pPr>
        <w:spacing w:line="240" w:lineRule="auto"/>
        <w:ind w:left="567" w:right="539"/>
        <w:rPr>
          <w:i/>
        </w:rPr>
      </w:pPr>
      <w:r w:rsidRPr="000071FE">
        <w:rPr>
          <w:i/>
        </w:rPr>
        <w:t>(…)</w:t>
      </w:r>
    </w:p>
    <w:p w14:paraId="2230106E" w14:textId="77777777" w:rsidR="002B11D9" w:rsidRPr="000071FE" w:rsidRDefault="00E43858">
      <w:pPr>
        <w:spacing w:line="240" w:lineRule="auto"/>
        <w:ind w:left="567" w:right="539"/>
        <w:rPr>
          <w:i/>
        </w:rPr>
      </w:pPr>
      <w:r w:rsidRPr="000071FE">
        <w:rPr>
          <w:i/>
        </w:rPr>
        <w:t>Para efectos de lo dispuesto en el presente artículo se observará lo siguiente:</w:t>
      </w:r>
    </w:p>
    <w:p w14:paraId="28F2FD7E" w14:textId="77777777" w:rsidR="002B11D9" w:rsidRPr="000071FE" w:rsidRDefault="00E43858">
      <w:pPr>
        <w:spacing w:line="240" w:lineRule="auto"/>
        <w:ind w:left="567" w:right="539"/>
        <w:rPr>
          <w:b/>
          <w:i/>
        </w:rPr>
      </w:pPr>
      <w:r w:rsidRPr="000071FE">
        <w:rPr>
          <w:b/>
          <w:i/>
        </w:rPr>
        <w:t>A</w:t>
      </w:r>
      <w:r w:rsidRPr="000071FE">
        <w:rPr>
          <w:i/>
        </w:rPr>
        <w:t xml:space="preserve">. </w:t>
      </w:r>
      <w:r w:rsidRPr="000071FE">
        <w:rPr>
          <w:b/>
          <w:i/>
        </w:rPr>
        <w:t>Para el ejercicio del derecho de acceso a la información</w:t>
      </w:r>
      <w:r w:rsidRPr="000071FE">
        <w:rPr>
          <w:i/>
        </w:rPr>
        <w:t xml:space="preserve">, la Federación y </w:t>
      </w:r>
      <w:r w:rsidRPr="000071FE">
        <w:rPr>
          <w:b/>
          <w:i/>
        </w:rPr>
        <w:t>las entidades federativas, en el ámbito de sus respectivas competencias, se regirán por los siguientes principios y bases:</w:t>
      </w:r>
    </w:p>
    <w:p w14:paraId="0CF380BA" w14:textId="77777777" w:rsidR="002B11D9" w:rsidRPr="000071FE" w:rsidRDefault="00E43858">
      <w:pPr>
        <w:spacing w:line="240" w:lineRule="auto"/>
        <w:ind w:left="567" w:right="539"/>
        <w:rPr>
          <w:i/>
        </w:rPr>
      </w:pPr>
      <w:r w:rsidRPr="000071FE">
        <w:rPr>
          <w:b/>
          <w:i/>
        </w:rPr>
        <w:t xml:space="preserve">I. </w:t>
      </w:r>
      <w:r w:rsidRPr="000071FE">
        <w:rPr>
          <w:b/>
          <w:i/>
        </w:rPr>
        <w:tab/>
        <w:t>Toda la información en posesión de cualquier</w:t>
      </w:r>
      <w:r w:rsidRPr="000071FE">
        <w:rPr>
          <w:i/>
        </w:rPr>
        <w:t xml:space="preserve"> </w:t>
      </w:r>
      <w:r w:rsidRPr="000071FE">
        <w:rPr>
          <w:b/>
          <w:i/>
        </w:rPr>
        <w:t>autoridad</w:t>
      </w:r>
      <w:r w:rsidRPr="000071FE">
        <w:rPr>
          <w:i/>
        </w:rPr>
        <w:t xml:space="preserve">, entidad, órgano y organismo de los Poderes Ejecutivo, Legislativo y Judicial, órganos autónomos, partidos </w:t>
      </w:r>
      <w:r w:rsidRPr="000071FE">
        <w:rPr>
          <w:i/>
        </w:rPr>
        <w:lastRenderedPageBreak/>
        <w:t xml:space="preserve">políticos, fideicomisos y fondos públicos, así como de cualquier persona física, moral o sindicato que reciba y ejerza recursos públicos o realice actos de autoridad en el ámbito federal, estatal y </w:t>
      </w:r>
      <w:r w:rsidRPr="000071FE">
        <w:rPr>
          <w:b/>
          <w:i/>
        </w:rPr>
        <w:t>municipal</w:t>
      </w:r>
      <w:r w:rsidRPr="000071FE">
        <w:rPr>
          <w:i/>
        </w:rPr>
        <w:t xml:space="preserve">, </w:t>
      </w:r>
      <w:r w:rsidRPr="000071FE">
        <w:rPr>
          <w:b/>
          <w:i/>
        </w:rPr>
        <w:t>es pública</w:t>
      </w:r>
      <w:r w:rsidRPr="000071FE">
        <w:rPr>
          <w:i/>
        </w:rPr>
        <w:t xml:space="preserve"> y sólo podrá ser reservada temporalmente por razones de interés público y seguridad nacional, en los términos que fijen las leyes. </w:t>
      </w:r>
      <w:r w:rsidRPr="000071FE">
        <w:rPr>
          <w:b/>
          <w:i/>
        </w:rPr>
        <w:t>En la interpretación de este derecho deberá prevalecer el principio de máxima publicidad. Los sujetos obligados deberán documentar todo acto que derive del ejercicio de sus facultades, competencias o funciones</w:t>
      </w:r>
      <w:r w:rsidRPr="000071FE">
        <w:rPr>
          <w:i/>
        </w:rPr>
        <w:t>, la ley determinará los supuestos específicos bajo los cuales procederá la declaración de inexistencia de la información.”</w:t>
      </w:r>
    </w:p>
    <w:p w14:paraId="749E0AA7" w14:textId="77777777" w:rsidR="002B11D9" w:rsidRPr="000071FE" w:rsidRDefault="002B11D9">
      <w:pPr>
        <w:spacing w:line="240" w:lineRule="auto"/>
        <w:ind w:left="567" w:right="539"/>
        <w:rPr>
          <w:b/>
          <w:i/>
        </w:rPr>
      </w:pPr>
    </w:p>
    <w:p w14:paraId="6E0B9383" w14:textId="77777777" w:rsidR="002B11D9" w:rsidRPr="000071FE" w:rsidRDefault="00E43858">
      <w:pPr>
        <w:spacing w:line="240" w:lineRule="auto"/>
        <w:ind w:left="567" w:right="539"/>
        <w:rPr>
          <w:b/>
          <w:i/>
        </w:rPr>
      </w:pPr>
      <w:r w:rsidRPr="000071FE">
        <w:rPr>
          <w:b/>
          <w:i/>
        </w:rPr>
        <w:t>Constitución Política del Estado Libre y Soberano de México</w:t>
      </w:r>
    </w:p>
    <w:p w14:paraId="4D2709B1" w14:textId="77777777" w:rsidR="002B11D9" w:rsidRPr="000071FE" w:rsidRDefault="00E43858">
      <w:pPr>
        <w:spacing w:line="240" w:lineRule="auto"/>
        <w:ind w:left="567" w:right="539"/>
        <w:rPr>
          <w:i/>
        </w:rPr>
      </w:pPr>
      <w:r w:rsidRPr="000071FE">
        <w:rPr>
          <w:b/>
          <w:i/>
        </w:rPr>
        <w:t>“Artículo 5</w:t>
      </w:r>
      <w:r w:rsidRPr="000071FE">
        <w:rPr>
          <w:i/>
        </w:rPr>
        <w:t xml:space="preserve">.- </w:t>
      </w:r>
    </w:p>
    <w:p w14:paraId="6DABA3F0" w14:textId="77777777" w:rsidR="002B11D9" w:rsidRPr="000071FE" w:rsidRDefault="00E43858">
      <w:pPr>
        <w:spacing w:line="240" w:lineRule="auto"/>
        <w:ind w:left="567" w:right="539"/>
        <w:rPr>
          <w:i/>
        </w:rPr>
      </w:pPr>
      <w:r w:rsidRPr="000071FE">
        <w:rPr>
          <w:i/>
        </w:rPr>
        <w:t>(…)</w:t>
      </w:r>
    </w:p>
    <w:p w14:paraId="6CBD29D1" w14:textId="77777777" w:rsidR="002B11D9" w:rsidRPr="000071FE" w:rsidRDefault="00E43858">
      <w:pPr>
        <w:spacing w:line="240" w:lineRule="auto"/>
        <w:ind w:left="567" w:right="539"/>
        <w:rPr>
          <w:i/>
        </w:rPr>
      </w:pPr>
      <w:r w:rsidRPr="000071FE">
        <w:rPr>
          <w:b/>
          <w:i/>
        </w:rPr>
        <w:t>El derecho a la información será garantizado por el Estado. La ley establecerá las previsiones que permitan asegurar la protección, el respeto y la difusión de este derecho</w:t>
      </w:r>
      <w:r w:rsidRPr="000071FE">
        <w:rPr>
          <w:i/>
        </w:rPr>
        <w:t>.</w:t>
      </w:r>
    </w:p>
    <w:p w14:paraId="2FFA2C0A" w14:textId="77777777" w:rsidR="002B11D9" w:rsidRPr="000071FE" w:rsidRDefault="00E43858">
      <w:pPr>
        <w:spacing w:line="240" w:lineRule="auto"/>
        <w:ind w:left="567" w:right="539"/>
        <w:rPr>
          <w:i/>
        </w:rPr>
      </w:pPr>
      <w:r w:rsidRPr="000071F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B7851E0" w14:textId="77777777" w:rsidR="002B11D9" w:rsidRPr="000071FE" w:rsidRDefault="00E43858">
      <w:pPr>
        <w:spacing w:line="240" w:lineRule="auto"/>
        <w:ind w:left="567" w:right="539"/>
        <w:rPr>
          <w:i/>
        </w:rPr>
      </w:pPr>
      <w:r w:rsidRPr="000071FE">
        <w:rPr>
          <w:b/>
          <w:i/>
        </w:rPr>
        <w:t>Este derecho se regirá por los principios y bases siguientes</w:t>
      </w:r>
      <w:r w:rsidRPr="000071FE">
        <w:rPr>
          <w:i/>
        </w:rPr>
        <w:t>:</w:t>
      </w:r>
    </w:p>
    <w:p w14:paraId="41E9DAD6" w14:textId="77777777" w:rsidR="002B11D9" w:rsidRPr="000071FE" w:rsidRDefault="00E43858">
      <w:pPr>
        <w:spacing w:line="240" w:lineRule="auto"/>
        <w:ind w:left="567" w:right="539"/>
        <w:rPr>
          <w:i/>
        </w:rPr>
      </w:pPr>
      <w:r w:rsidRPr="000071FE">
        <w:rPr>
          <w:b/>
          <w:i/>
        </w:rPr>
        <w:t>I. Toda la información en posesión de cualquier autoridad, entidad, órgano y organismos de los</w:t>
      </w:r>
      <w:r w:rsidRPr="000071FE">
        <w:rPr>
          <w:i/>
        </w:rPr>
        <w:t xml:space="preserve"> Poderes Ejecutivo, Legislativo y Judicial, órganos autónomos, partidos políticos, fideicomisos y fondos públicos estatales y </w:t>
      </w:r>
      <w:r w:rsidRPr="000071FE">
        <w:rPr>
          <w:b/>
          <w:i/>
        </w:rPr>
        <w:t>municipales</w:t>
      </w:r>
      <w:r w:rsidRPr="000071F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071FE">
        <w:rPr>
          <w:b/>
          <w:i/>
        </w:rPr>
        <w:t>es pública</w:t>
      </w:r>
      <w:r w:rsidRPr="000071FE">
        <w:rPr>
          <w:i/>
        </w:rPr>
        <w:t xml:space="preserve"> y sólo podrá ser reservada temporalmente por razones previstas en la Constitución Política de los Estados Unidos Mexicanos de interés público y seguridad, en los términos que fijen las leyes. </w:t>
      </w:r>
      <w:r w:rsidRPr="000071FE">
        <w:rPr>
          <w:b/>
          <w:i/>
        </w:rPr>
        <w:t>En la interpretación de este derecho deberá prevalecer el principio de máxima publicidad</w:t>
      </w:r>
      <w:r w:rsidRPr="000071FE">
        <w:rPr>
          <w:i/>
        </w:rPr>
        <w:t xml:space="preserve">. </w:t>
      </w:r>
      <w:r w:rsidRPr="000071FE">
        <w:rPr>
          <w:b/>
          <w:i/>
        </w:rPr>
        <w:t>Los sujetos obligados deberán documentar todo acto que derive del ejercicio de sus facultades, competencias o funciones</w:t>
      </w:r>
      <w:r w:rsidRPr="000071FE">
        <w:rPr>
          <w:i/>
        </w:rPr>
        <w:t>, la ley determinará los supuestos específicos bajo los cuales procederá la declaración de inexistencia de la información.”</w:t>
      </w:r>
    </w:p>
    <w:p w14:paraId="437D2320" w14:textId="77777777" w:rsidR="002B11D9" w:rsidRPr="000071FE" w:rsidRDefault="002B11D9">
      <w:pPr>
        <w:rPr>
          <w:b/>
          <w:i/>
        </w:rPr>
      </w:pPr>
    </w:p>
    <w:p w14:paraId="32B9653B" w14:textId="77777777" w:rsidR="002B11D9" w:rsidRPr="000071FE" w:rsidRDefault="00E43858">
      <w:pPr>
        <w:rPr>
          <w:i/>
        </w:rPr>
      </w:pPr>
      <w:r w:rsidRPr="000071F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071FE">
        <w:rPr>
          <w:i/>
        </w:rPr>
        <w:t>por los principios de simplicidad, rapidez, gratuidad del procedimiento, auxilio y orientación a los particulares.</w:t>
      </w:r>
    </w:p>
    <w:p w14:paraId="0D6D63C6" w14:textId="77777777" w:rsidR="002B11D9" w:rsidRPr="000071FE" w:rsidRDefault="002B11D9">
      <w:pPr>
        <w:rPr>
          <w:i/>
        </w:rPr>
      </w:pPr>
    </w:p>
    <w:p w14:paraId="38996684" w14:textId="77777777" w:rsidR="002B11D9" w:rsidRPr="000071FE" w:rsidRDefault="00E43858">
      <w:pPr>
        <w:rPr>
          <w:i/>
        </w:rPr>
      </w:pPr>
      <w:r w:rsidRPr="000071F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FFEA9A5" w14:textId="77777777" w:rsidR="002B11D9" w:rsidRPr="000071FE" w:rsidRDefault="002B11D9"/>
    <w:p w14:paraId="17BF1B07" w14:textId="77777777" w:rsidR="002B11D9" w:rsidRPr="000071FE" w:rsidRDefault="00E43858">
      <w:r w:rsidRPr="000071F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97C873B" w14:textId="77777777" w:rsidR="002B11D9" w:rsidRPr="000071FE" w:rsidRDefault="002B11D9"/>
    <w:p w14:paraId="595C91F0" w14:textId="77777777" w:rsidR="002B11D9" w:rsidRPr="000071FE" w:rsidRDefault="00E43858">
      <w:r w:rsidRPr="000071F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F57842C" w14:textId="77777777" w:rsidR="002B11D9" w:rsidRPr="000071FE" w:rsidRDefault="002B11D9"/>
    <w:p w14:paraId="6B76599C" w14:textId="77777777" w:rsidR="002B11D9" w:rsidRPr="000071FE" w:rsidRDefault="00E43858">
      <w:r w:rsidRPr="000071F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6589668" w14:textId="77777777" w:rsidR="002B11D9" w:rsidRPr="000071FE" w:rsidRDefault="002B11D9"/>
    <w:p w14:paraId="7F8EDA6F" w14:textId="77777777" w:rsidR="002B11D9" w:rsidRPr="000071FE" w:rsidRDefault="00E43858">
      <w:bookmarkStart w:id="27" w:name="_heading=h.2bn6wsx" w:colFirst="0" w:colLast="0"/>
      <w:bookmarkEnd w:id="27"/>
      <w:r w:rsidRPr="000071FE">
        <w:t xml:space="preserve">Con base en lo anterior, se considera que </w:t>
      </w:r>
      <w:r w:rsidRPr="000071FE">
        <w:rPr>
          <w:b/>
        </w:rPr>
        <w:t>EL</w:t>
      </w:r>
      <w:r w:rsidRPr="000071FE">
        <w:t xml:space="preserve"> </w:t>
      </w:r>
      <w:r w:rsidRPr="000071FE">
        <w:rPr>
          <w:b/>
        </w:rPr>
        <w:t>SUJETO OBLIGADO</w:t>
      </w:r>
      <w:r w:rsidRPr="000071FE">
        <w:t xml:space="preserve"> se encontraba compelido a atender la solicitud de acceso a la información realizada por </w:t>
      </w:r>
      <w:r w:rsidRPr="000071FE">
        <w:rPr>
          <w:b/>
        </w:rPr>
        <w:t>LA PARTE RECURRENTE</w:t>
      </w:r>
      <w:r w:rsidRPr="000071FE">
        <w:t>.</w:t>
      </w:r>
    </w:p>
    <w:p w14:paraId="265EDF8B" w14:textId="77777777" w:rsidR="002B11D9" w:rsidRPr="000071FE" w:rsidRDefault="002B11D9"/>
    <w:p w14:paraId="20B29DDB" w14:textId="77777777" w:rsidR="002B11D9" w:rsidRPr="000071FE" w:rsidRDefault="00E43858">
      <w:pPr>
        <w:pStyle w:val="Ttulo3"/>
      </w:pPr>
      <w:bookmarkStart w:id="28" w:name="_heading=h.qsh70q" w:colFirst="0" w:colLast="0"/>
      <w:bookmarkEnd w:id="28"/>
      <w:r w:rsidRPr="000071FE">
        <w:t>b) Controversia a resolver</w:t>
      </w:r>
    </w:p>
    <w:p w14:paraId="7F5EA389" w14:textId="77777777" w:rsidR="002B11D9" w:rsidRPr="000071FE" w:rsidRDefault="00E43858">
      <w:r w:rsidRPr="000071FE">
        <w:t xml:space="preserve">Con el objeto de ilustrar la controversia planteada, resulta conveniente precisar que, una vez realizado el estudio de las constancias que integran el expediente en que se actúa, se desprende que </w:t>
      </w:r>
      <w:r w:rsidRPr="000071FE">
        <w:rPr>
          <w:b/>
        </w:rPr>
        <w:t>LA PARTE RECURRENTE</w:t>
      </w:r>
      <w:r w:rsidRPr="000071FE">
        <w:t xml:space="preserve"> solicitó del síndico Municipal y de las y los regidores del Ayuntamiento lo siguiente: </w:t>
      </w:r>
    </w:p>
    <w:p w14:paraId="6CB4BBD3" w14:textId="77777777" w:rsidR="002B11D9" w:rsidRPr="000071FE" w:rsidRDefault="00E43858">
      <w:r w:rsidRPr="000071FE">
        <w:t>1.-Ficha Curricular.</w:t>
      </w:r>
    </w:p>
    <w:p w14:paraId="6C966DA2" w14:textId="77777777" w:rsidR="002B11D9" w:rsidRPr="000071FE" w:rsidRDefault="00E43858">
      <w:r w:rsidRPr="000071FE">
        <w:t>2.-Ultimo comprobante de estudios.</w:t>
      </w:r>
    </w:p>
    <w:p w14:paraId="61F8D3EA" w14:textId="77777777" w:rsidR="002B11D9" w:rsidRPr="000071FE" w:rsidRDefault="00E43858">
      <w:r w:rsidRPr="000071FE">
        <w:t>3.-Recibos de pago del mes 01 de septiembre 2023 al 29 de febrero 2024.</w:t>
      </w:r>
    </w:p>
    <w:p w14:paraId="21E69FC9" w14:textId="77777777" w:rsidR="002B11D9" w:rsidRPr="000071FE" w:rsidRDefault="00E43858">
      <w:r w:rsidRPr="000071FE">
        <w:t>4.-Tipo de Comisión que les fue asignada por el Ayuntamiento a las y los regidores.</w:t>
      </w:r>
    </w:p>
    <w:p w14:paraId="278CAB73" w14:textId="77777777" w:rsidR="002B11D9" w:rsidRPr="000071FE" w:rsidRDefault="002B11D9">
      <w:pPr>
        <w:tabs>
          <w:tab w:val="left" w:pos="4962"/>
        </w:tabs>
        <w:rPr>
          <w:color w:val="000000"/>
        </w:rPr>
      </w:pPr>
    </w:p>
    <w:p w14:paraId="5A9A34EA" w14:textId="77777777" w:rsidR="002B11D9" w:rsidRPr="000071FE" w:rsidRDefault="00E43858">
      <w:pPr>
        <w:tabs>
          <w:tab w:val="left" w:pos="4962"/>
        </w:tabs>
      </w:pPr>
      <w:r w:rsidRPr="000071FE">
        <w:rPr>
          <w:color w:val="000000"/>
        </w:rPr>
        <w:t xml:space="preserve">En respuesta, </w:t>
      </w:r>
      <w:r w:rsidRPr="000071FE">
        <w:rPr>
          <w:b/>
          <w:color w:val="000000"/>
        </w:rPr>
        <w:t>EL SUJETO OBLIGADO</w:t>
      </w:r>
      <w:r w:rsidRPr="000071FE">
        <w:rPr>
          <w:color w:val="000000"/>
        </w:rPr>
        <w:t xml:space="preserve"> se pronunció por conducto del </w:t>
      </w:r>
      <w:r w:rsidRPr="000071FE">
        <w:t xml:space="preserve">Coordinador de Recursos Humanos, quien señaló que la información relacionada con los currículums de los servidores públicos mencionados en la solicitud de acceso a la información, se encuentra en los enlaces electrónicos </w:t>
      </w:r>
      <w:hyperlink r:id="rId25">
        <w:r w:rsidRPr="000071FE">
          <w:rPr>
            <w:color w:val="467886"/>
            <w:u w:val="single"/>
          </w:rPr>
          <w:t>https://tlalmanalco.gob.mx</w:t>
        </w:r>
      </w:hyperlink>
      <w:r w:rsidRPr="000071FE">
        <w:t xml:space="preserve"> y </w:t>
      </w:r>
      <w:hyperlink r:id="rId26">
        <w:r w:rsidRPr="000071FE">
          <w:rPr>
            <w:color w:val="467886"/>
            <w:u w:val="single"/>
          </w:rPr>
          <w:t>https://tlalmanalco.gob.mx/cabildo.php</w:t>
        </w:r>
      </w:hyperlink>
      <w:r w:rsidRPr="000071FE">
        <w:t>; asimismo se remitieron diversos recibos de nómina y constancias que acreditan distintos grados de estudios alcanzados por los servidores públicos referidos en la solicitud.</w:t>
      </w:r>
    </w:p>
    <w:p w14:paraId="68ECE28D" w14:textId="77777777" w:rsidR="002B11D9" w:rsidRPr="000071FE" w:rsidRDefault="002B11D9">
      <w:pPr>
        <w:tabs>
          <w:tab w:val="left" w:pos="4962"/>
        </w:tabs>
        <w:rPr>
          <w:color w:val="000000"/>
        </w:rPr>
      </w:pPr>
    </w:p>
    <w:p w14:paraId="62BC2A7D" w14:textId="77777777" w:rsidR="002B11D9" w:rsidRPr="000071FE" w:rsidRDefault="00E43858">
      <w:pPr>
        <w:tabs>
          <w:tab w:val="left" w:pos="4962"/>
        </w:tabs>
        <w:rPr>
          <w:color w:val="000000"/>
        </w:rPr>
      </w:pPr>
      <w:r w:rsidRPr="000071FE">
        <w:rPr>
          <w:color w:val="000000"/>
        </w:rPr>
        <w:t xml:space="preserve">Ahora bien, en la interposición del presente recurso </w:t>
      </w:r>
      <w:r w:rsidRPr="000071FE">
        <w:rPr>
          <w:b/>
          <w:color w:val="000000"/>
        </w:rPr>
        <w:t>LA PARTE RECURRENTE</w:t>
      </w:r>
      <w:r w:rsidRPr="000071FE">
        <w:rPr>
          <w:color w:val="000000"/>
        </w:rPr>
        <w:t xml:space="preserve"> se inconformó de la entrega de la información incompleta, precisando que se omitió la entrega de la información curricular de los servidores públicos señalados en su requerimiento, por lo cual, el estudio se centrará en determinar si la información proporcionada por el </w:t>
      </w:r>
      <w:r w:rsidRPr="000071FE">
        <w:rPr>
          <w:b/>
          <w:color w:val="000000"/>
        </w:rPr>
        <w:t>SUJETO OBLIGADO</w:t>
      </w:r>
      <w:r w:rsidRPr="000071FE">
        <w:rPr>
          <w:color w:val="000000"/>
        </w:rPr>
        <w:t xml:space="preserve"> colma todo lo solicitado por la parte recurrente.</w:t>
      </w:r>
    </w:p>
    <w:p w14:paraId="67B6F37F" w14:textId="77777777" w:rsidR="002B11D9" w:rsidRPr="000071FE" w:rsidRDefault="002B11D9">
      <w:pPr>
        <w:tabs>
          <w:tab w:val="left" w:pos="4962"/>
        </w:tabs>
        <w:rPr>
          <w:color w:val="000000"/>
        </w:rPr>
      </w:pPr>
    </w:p>
    <w:p w14:paraId="70A8332A" w14:textId="77777777" w:rsidR="002B11D9" w:rsidRPr="000071FE" w:rsidRDefault="00E43858">
      <w:pPr>
        <w:ind w:right="49"/>
      </w:pPr>
      <w:r w:rsidRPr="000071FE">
        <w:t xml:space="preserve">Ante tal situación, resulta oportuno mencionar que se advierte que el particular solo se inconforma sobre la omisión por parte del </w:t>
      </w:r>
      <w:r w:rsidRPr="000071FE">
        <w:rPr>
          <w:b/>
        </w:rPr>
        <w:t>SUJETO OBLIGADO</w:t>
      </w:r>
      <w:r w:rsidRPr="000071FE">
        <w:t xml:space="preserve"> de proporcionar la Ficha Curricular del Síndico Municipal y de las y los Regidores del Ayuntamiento; motivo por lo cual, el resto de los requerimientos, se declaran como actos consentidos por el propio solicitante, por lo que no pueden producirse efectos jurídicos tendentes a revocar, confirmar o modificar el acto reclamado.</w:t>
      </w:r>
    </w:p>
    <w:p w14:paraId="7FBFBEE6" w14:textId="77777777" w:rsidR="002B11D9" w:rsidRPr="000071FE" w:rsidRDefault="002B11D9">
      <w:pPr>
        <w:ind w:right="49"/>
        <w:rPr>
          <w:color w:val="000000"/>
        </w:rPr>
      </w:pPr>
    </w:p>
    <w:p w14:paraId="7A0B8C71" w14:textId="77777777" w:rsidR="002B11D9" w:rsidRPr="000071FE" w:rsidRDefault="00E43858">
      <w:r w:rsidRPr="000071FE">
        <w:t>Sirve de sustento, la tesis jurisprudencial número VI.3o.C. J/60, publicada en el Semanario Judicial de la Federación y su Gaceta bajo el número de registro 176,608 que a la letra dice:</w:t>
      </w:r>
    </w:p>
    <w:p w14:paraId="2817B3E1" w14:textId="77777777" w:rsidR="002B11D9" w:rsidRPr="000071FE" w:rsidRDefault="002B11D9"/>
    <w:p w14:paraId="305C76B6" w14:textId="77777777" w:rsidR="002B11D9" w:rsidRPr="000071FE" w:rsidRDefault="00E43858">
      <w:pPr>
        <w:ind w:left="851" w:right="616"/>
        <w:rPr>
          <w:i/>
        </w:rPr>
      </w:pPr>
      <w:r w:rsidRPr="000071FE">
        <w:rPr>
          <w:b/>
          <w:i/>
        </w:rPr>
        <w:t xml:space="preserve">“ACTOS CONSENTIDOS. SON LOS QUE NO SE IMPUGNAN MEDIANTE EL RECURSO IDÓNEO. </w:t>
      </w:r>
      <w:r w:rsidRPr="000071FE">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642F1E4" w14:textId="77777777" w:rsidR="002B11D9" w:rsidRPr="000071FE" w:rsidRDefault="002B11D9">
      <w:pPr>
        <w:rPr>
          <w:color w:val="000000"/>
        </w:rPr>
      </w:pPr>
    </w:p>
    <w:p w14:paraId="3146A680" w14:textId="77777777" w:rsidR="002B11D9" w:rsidRPr="000071FE" w:rsidRDefault="00E43858">
      <w:pPr>
        <w:pStyle w:val="Ttulo3"/>
      </w:pPr>
      <w:bookmarkStart w:id="29" w:name="_heading=h.3as4poj" w:colFirst="0" w:colLast="0"/>
      <w:bookmarkEnd w:id="29"/>
      <w:r w:rsidRPr="000071FE">
        <w:t>c) Estudio de la controversia.</w:t>
      </w:r>
    </w:p>
    <w:p w14:paraId="7E6E3AD6" w14:textId="77777777" w:rsidR="002B11D9" w:rsidRPr="000071FE" w:rsidRDefault="00E43858">
      <w:pPr>
        <w:rPr>
          <w:color w:val="000000"/>
        </w:rPr>
      </w:pPr>
      <w:r w:rsidRPr="000071FE">
        <w:rPr>
          <w:color w:val="000000"/>
        </w:rPr>
        <w:t>Una vez acotado lo anterior, con el fin de asegurar un correcto estudio, es importante partir haciendo referencia al concepto referido en la solicitud de acceso a la información relacionado con el currículum vitae o ficha curricular, es necesario destacar que éste corresponde a una locución latina que literalmente significa “carrera de la vida”, y que la Real Academia Española de la Lengua</w:t>
      </w:r>
      <w:r w:rsidRPr="000071FE">
        <w:rPr>
          <w:color w:val="000000"/>
          <w:vertAlign w:val="superscript"/>
        </w:rPr>
        <w:footnoteReference w:id="1"/>
      </w:r>
      <w:r w:rsidRPr="000071FE">
        <w:rPr>
          <w:color w:val="000000"/>
        </w:rPr>
        <w:t xml:space="preserve"> ha definido como “la relación de los títulos, honores, cargos, trabajos </w:t>
      </w:r>
      <w:r w:rsidRPr="000071FE">
        <w:rPr>
          <w:color w:val="000000"/>
        </w:rPr>
        <w:lastRenderedPageBreak/>
        <w:t>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65D428BD" w14:textId="77777777" w:rsidR="002B11D9" w:rsidRPr="000071FE" w:rsidRDefault="002B11D9">
      <w:pPr>
        <w:rPr>
          <w:color w:val="000000"/>
        </w:rPr>
      </w:pPr>
    </w:p>
    <w:p w14:paraId="172BC463" w14:textId="77777777" w:rsidR="002B11D9" w:rsidRPr="000071FE" w:rsidRDefault="00E43858">
      <w:pPr>
        <w:rPr>
          <w:color w:val="000000"/>
        </w:rPr>
      </w:pPr>
      <w:r w:rsidRPr="000071FE">
        <w:rPr>
          <w:color w:val="000000"/>
        </w:rPr>
        <w:t xml:space="preserve">Asimismo, es necesario subrayar que no existe norma jurídica que obligue a presentar su currículum ante la institución pública en la que prestan sus servicios; esto es, </w:t>
      </w:r>
      <w:r w:rsidRPr="000071FE">
        <w:rPr>
          <w:b/>
          <w:color w:val="000000"/>
        </w:rPr>
        <w:t>que no constituye un requisito indispensable para desempeñar un empleo, cargo o comisión en la administración pública</w:t>
      </w:r>
      <w:r w:rsidRPr="000071FE">
        <w:rPr>
          <w:color w:val="000000"/>
        </w:rPr>
        <w:t xml:space="preserve">; sin embargo, para el caso de que </w:t>
      </w:r>
      <w:r w:rsidRPr="000071FE">
        <w:rPr>
          <w:b/>
          <w:color w:val="000000"/>
        </w:rPr>
        <w:t>EL SUJETO OBLIGADO</w:t>
      </w:r>
      <w:r w:rsidRPr="000071FE">
        <w:rPr>
          <w:color w:val="000000"/>
        </w:rPr>
        <w:t xml:space="preserve">, no posea o administre el currículum del servidor público solicitado por </w:t>
      </w:r>
      <w:r w:rsidRPr="000071FE">
        <w:rPr>
          <w:b/>
          <w:color w:val="000000"/>
        </w:rPr>
        <w:t>LA RECURRENTE</w:t>
      </w:r>
      <w:r w:rsidRPr="000071FE">
        <w:rPr>
          <w:color w:val="000000"/>
        </w:rPr>
        <w:t>, sí debe poseer y administrar el documento análogo.</w:t>
      </w:r>
    </w:p>
    <w:p w14:paraId="0519C8C2" w14:textId="77777777" w:rsidR="002B11D9" w:rsidRPr="000071FE" w:rsidRDefault="002B11D9">
      <w:pPr>
        <w:rPr>
          <w:color w:val="000000"/>
        </w:rPr>
      </w:pPr>
    </w:p>
    <w:p w14:paraId="49377632" w14:textId="77777777" w:rsidR="002B11D9" w:rsidRPr="000071FE" w:rsidRDefault="00E43858">
      <w:pPr>
        <w:rPr>
          <w:color w:val="000000"/>
        </w:rPr>
      </w:pPr>
      <w:r w:rsidRPr="000071FE">
        <w:rPr>
          <w:color w:val="000000"/>
        </w:rPr>
        <w:t>Bajo estas condiciones, es importante citar el artículo 47, fracción I de la Ley del Trabajo de los Servidores Públicos del Estado de México y Municipios, que prevé:</w:t>
      </w:r>
    </w:p>
    <w:p w14:paraId="6FBE2D16" w14:textId="77777777" w:rsidR="002B11D9" w:rsidRPr="000071FE" w:rsidRDefault="002B11D9">
      <w:pPr>
        <w:rPr>
          <w:color w:val="000000"/>
        </w:rPr>
      </w:pPr>
    </w:p>
    <w:p w14:paraId="6DD4856C" w14:textId="77777777" w:rsidR="002B11D9" w:rsidRPr="000071FE" w:rsidRDefault="00E43858">
      <w:pPr>
        <w:pStyle w:val="Puesto"/>
        <w:ind w:firstLine="567"/>
      </w:pPr>
      <w:r w:rsidRPr="000071FE">
        <w:rPr>
          <w:b/>
        </w:rPr>
        <w:t>“ARTÍCULO 47.</w:t>
      </w:r>
      <w:r w:rsidRPr="000071FE">
        <w:t xml:space="preserve"> Para ingresar al servicio público se requiere: </w:t>
      </w:r>
    </w:p>
    <w:p w14:paraId="0D0F77C0" w14:textId="77777777" w:rsidR="002B11D9" w:rsidRPr="000071FE" w:rsidRDefault="00E43858">
      <w:pPr>
        <w:pStyle w:val="Puesto"/>
        <w:ind w:firstLine="567"/>
      </w:pPr>
      <w:r w:rsidRPr="000071FE">
        <w:t xml:space="preserve">I. Presentar una solicitud utilizando la forma oficial que se autorice por la institución pública o dependencia correspondiente; </w:t>
      </w:r>
    </w:p>
    <w:p w14:paraId="2571A970" w14:textId="77777777" w:rsidR="002B11D9" w:rsidRPr="000071FE" w:rsidRDefault="00E43858">
      <w:pPr>
        <w:pStyle w:val="Puesto"/>
        <w:ind w:firstLine="567"/>
      </w:pPr>
      <w:r w:rsidRPr="000071FE">
        <w:t>(...)”</w:t>
      </w:r>
    </w:p>
    <w:p w14:paraId="147DF95E" w14:textId="77777777" w:rsidR="002B11D9" w:rsidRPr="000071FE" w:rsidRDefault="00E43858">
      <w:pPr>
        <w:pStyle w:val="Puesto"/>
        <w:ind w:firstLine="567"/>
      </w:pPr>
      <w:r w:rsidRPr="000071FE">
        <w:t>(Énfasis añadido.)</w:t>
      </w:r>
    </w:p>
    <w:p w14:paraId="3FD45028" w14:textId="77777777" w:rsidR="002B11D9" w:rsidRPr="000071FE" w:rsidRDefault="002B11D9">
      <w:pPr>
        <w:widowControl w:val="0"/>
        <w:ind w:right="850"/>
        <w:rPr>
          <w:i/>
          <w:color w:val="000000"/>
        </w:rPr>
      </w:pPr>
    </w:p>
    <w:p w14:paraId="4F13F389" w14:textId="77777777" w:rsidR="002B11D9" w:rsidRPr="000071FE" w:rsidRDefault="00E43858">
      <w:pPr>
        <w:widowControl w:val="0"/>
        <w:pBdr>
          <w:top w:val="nil"/>
          <w:left w:val="nil"/>
          <w:bottom w:val="nil"/>
          <w:right w:val="nil"/>
          <w:between w:val="nil"/>
        </w:pBdr>
        <w:rPr>
          <w:rFonts w:eastAsia="Palatino Linotype" w:cs="Palatino Linotype"/>
          <w:color w:val="000000"/>
          <w:szCs w:val="22"/>
        </w:rPr>
      </w:pPr>
      <w:r w:rsidRPr="000071FE">
        <w:rPr>
          <w:rFonts w:eastAsia="Palatino Linotype" w:cs="Palatino Linotype"/>
          <w:color w:val="000000"/>
          <w:szCs w:val="22"/>
        </w:rPr>
        <w:t xml:space="preserve">Aunado a lo anterior, es importante referir que la información curricular desde el nivel de jefes de departamento o equivales; así como de los superiores jerárquicos, es información que debe obrar en los archivos del Sujeto Obligado, pues corresponde a información que se encuentra considerada como una de las obligaciones de transparencia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w:t>
      </w:r>
      <w:r w:rsidRPr="000071FE">
        <w:rPr>
          <w:rFonts w:eastAsia="Palatino Linotype" w:cs="Palatino Linotype"/>
          <w:color w:val="000000"/>
          <w:szCs w:val="22"/>
        </w:rPr>
        <w:lastRenderedPageBreak/>
        <w:t xml:space="preserve">conforme a lo establecido en el artículo 92 de la de la Ley de Transparencia y Acceso a la Información Pública del Estado de México y Municipios, en su fracción XXI, dispone lo siguiente: </w:t>
      </w:r>
    </w:p>
    <w:p w14:paraId="4B72A2EA" w14:textId="77777777" w:rsidR="002B11D9" w:rsidRPr="000071FE" w:rsidRDefault="002B11D9">
      <w:pPr>
        <w:spacing w:after="120"/>
        <w:ind w:left="851" w:right="899"/>
        <w:rPr>
          <w:i/>
        </w:rPr>
      </w:pPr>
    </w:p>
    <w:p w14:paraId="07E0C42D" w14:textId="77777777" w:rsidR="002B11D9" w:rsidRPr="000071FE" w:rsidRDefault="00E43858">
      <w:pPr>
        <w:pStyle w:val="Puesto"/>
        <w:ind w:firstLine="567"/>
      </w:pPr>
      <w:r w:rsidRPr="000071FE">
        <w:t>“</w:t>
      </w:r>
      <w:r w:rsidRPr="000071FE">
        <w:rPr>
          <w:b/>
        </w:rPr>
        <w:t>Artículo 92.</w:t>
      </w:r>
      <w:r w:rsidRPr="000071FE">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4D2ABAB" w14:textId="77777777" w:rsidR="002B11D9" w:rsidRPr="000071FE" w:rsidRDefault="00E43858">
      <w:pPr>
        <w:pStyle w:val="Puesto"/>
        <w:ind w:firstLine="567"/>
      </w:pPr>
      <w:r w:rsidRPr="000071FE">
        <w:t>…</w:t>
      </w:r>
    </w:p>
    <w:p w14:paraId="3110973D" w14:textId="77777777" w:rsidR="002B11D9" w:rsidRPr="000071FE" w:rsidRDefault="00E43858">
      <w:pPr>
        <w:pStyle w:val="Puesto"/>
        <w:ind w:firstLine="567"/>
      </w:pPr>
      <w:r w:rsidRPr="000071FE">
        <w:t xml:space="preserve">XXI. La </w:t>
      </w:r>
      <w:r w:rsidRPr="000071FE">
        <w:rPr>
          <w:b/>
        </w:rPr>
        <w:t>información curricular</w:t>
      </w:r>
      <w:r w:rsidRPr="000071FE">
        <w:t xml:space="preserve">, </w:t>
      </w:r>
      <w:r w:rsidRPr="000071FE">
        <w:rPr>
          <w:b/>
        </w:rPr>
        <w:t>desde el nivel de jefe de departamento o equivalente, hasta el titular del sujeto obligado</w:t>
      </w:r>
      <w:r w:rsidRPr="000071FE">
        <w:t>, así como, en su caso, las sanciones administrativas de que haya sido objeto;</w:t>
      </w:r>
    </w:p>
    <w:p w14:paraId="6486CA03" w14:textId="77777777" w:rsidR="002B11D9" w:rsidRPr="000071FE" w:rsidRDefault="00E43858">
      <w:pPr>
        <w:pStyle w:val="Puesto"/>
        <w:ind w:firstLine="567"/>
      </w:pPr>
      <w:r w:rsidRPr="000071FE">
        <w:t>…”</w:t>
      </w:r>
    </w:p>
    <w:p w14:paraId="2200C08A" w14:textId="77777777" w:rsidR="002B11D9" w:rsidRPr="000071FE" w:rsidRDefault="00E43858">
      <w:pPr>
        <w:pStyle w:val="Puesto"/>
        <w:ind w:firstLine="567"/>
      </w:pPr>
      <w:r w:rsidRPr="000071FE">
        <w:t>(Énfasis añadido)</w:t>
      </w:r>
    </w:p>
    <w:p w14:paraId="11E733BF" w14:textId="77777777" w:rsidR="002B11D9" w:rsidRPr="000071FE" w:rsidRDefault="002B11D9">
      <w:pPr>
        <w:rPr>
          <w:color w:val="000000"/>
        </w:rPr>
      </w:pPr>
    </w:p>
    <w:p w14:paraId="6DB8D00B" w14:textId="77777777" w:rsidR="002B11D9" w:rsidRPr="000071FE" w:rsidRDefault="00E43858">
      <w:pPr>
        <w:rPr>
          <w:color w:val="000000"/>
        </w:rPr>
      </w:pPr>
      <w:bookmarkStart w:id="30" w:name="_heading=h.1pxezwc" w:colFirst="0" w:colLast="0"/>
      <w:bookmarkEnd w:id="30"/>
      <w:r w:rsidRPr="000071FE">
        <w:rPr>
          <w:color w:val="000000"/>
        </w:rPr>
        <w:t xml:space="preserve">Así las cosas, es importante mencionar que la parte solicitada asumió poseer la información curricular requerida por el particular, al indicar que la información se encuentra disponible para su consulta directa a través de los enlaces electrónicos </w:t>
      </w:r>
      <w:hyperlink r:id="rId27">
        <w:r w:rsidRPr="000071FE">
          <w:rPr>
            <w:color w:val="467886"/>
            <w:u w:val="single"/>
          </w:rPr>
          <w:t>https://tlalmanalco.gob.mx</w:t>
        </w:r>
      </w:hyperlink>
      <w:r w:rsidRPr="000071FE">
        <w:t xml:space="preserve"> y </w:t>
      </w:r>
      <w:hyperlink r:id="rId28">
        <w:r w:rsidRPr="000071FE">
          <w:rPr>
            <w:color w:val="467886"/>
            <w:u w:val="single"/>
          </w:rPr>
          <w:t>https://tlalmanalco.gob.mx/cabildo.php</w:t>
        </w:r>
      </w:hyperlink>
      <w:r w:rsidRPr="000071FE">
        <w:t xml:space="preserve"> </w:t>
      </w:r>
      <w:r w:rsidRPr="000071FE">
        <w:rPr>
          <w:color w:val="000000"/>
        </w:rPr>
        <w:t>.</w:t>
      </w:r>
    </w:p>
    <w:p w14:paraId="661235E6" w14:textId="77777777" w:rsidR="002B11D9" w:rsidRPr="000071FE" w:rsidRDefault="002B11D9">
      <w:pPr>
        <w:rPr>
          <w:color w:val="000000"/>
        </w:rPr>
      </w:pPr>
    </w:p>
    <w:p w14:paraId="63AA94CA" w14:textId="77777777" w:rsidR="002B11D9" w:rsidRPr="000071FE" w:rsidRDefault="00E43858">
      <w:pPr>
        <w:rPr>
          <w:color w:val="000000"/>
        </w:rPr>
      </w:pPr>
      <w:r w:rsidRPr="000071FE">
        <w:rPr>
          <w:color w:val="000000"/>
        </w:rPr>
        <w:t xml:space="preserve">Por lo anterior,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oficial del Ayuntamiento de </w:t>
      </w:r>
      <w:proofErr w:type="spellStart"/>
      <w:r w:rsidR="0047718C" w:rsidRPr="000071FE">
        <w:rPr>
          <w:color w:val="000000"/>
        </w:rPr>
        <w:t>Tlalmanalco</w:t>
      </w:r>
      <w:proofErr w:type="spellEnd"/>
      <w:r w:rsidRPr="000071FE">
        <w:rPr>
          <w:color w:val="000000"/>
        </w:rPr>
        <w:t>, tal y como es previsto en el artículo 161 de la Ley de Transparencia local, fragmento normativo que se transcribe para una mayor referencia.</w:t>
      </w:r>
    </w:p>
    <w:p w14:paraId="221AFA3A" w14:textId="77777777" w:rsidR="002B11D9" w:rsidRPr="000071FE" w:rsidRDefault="002B11D9">
      <w:pPr>
        <w:rPr>
          <w:color w:val="000000"/>
        </w:rPr>
      </w:pPr>
    </w:p>
    <w:p w14:paraId="7FFE4BAC" w14:textId="77777777" w:rsidR="002B11D9" w:rsidRPr="000071FE" w:rsidRDefault="00E43858">
      <w:pPr>
        <w:pStyle w:val="Puesto"/>
        <w:ind w:firstLine="567"/>
        <w:rPr>
          <w:color w:val="000000"/>
        </w:rPr>
      </w:pPr>
      <w:r w:rsidRPr="000071FE">
        <w:t>“</w:t>
      </w:r>
      <w:r w:rsidRPr="000071FE">
        <w:rPr>
          <w:b/>
        </w:rPr>
        <w:t>Artículo 161</w:t>
      </w:r>
      <w:r w:rsidRPr="000071FE">
        <w:t xml:space="preserve">. Cuando la información requerida por el solicitante ya esté disponible al público en medios impresos, tales como libros, compendios, trípticos, registros públicos, </w:t>
      </w:r>
      <w:r w:rsidRPr="000071FE">
        <w:lastRenderedPageBreak/>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9AA060F" w14:textId="77777777" w:rsidR="002B11D9" w:rsidRPr="000071FE" w:rsidRDefault="002B11D9">
      <w:pPr>
        <w:rPr>
          <w:color w:val="000000"/>
        </w:rPr>
      </w:pPr>
    </w:p>
    <w:p w14:paraId="6AB761F6" w14:textId="77777777" w:rsidR="002B11D9" w:rsidRPr="000071FE" w:rsidRDefault="00E43858">
      <w:pPr>
        <w:rPr>
          <w:color w:val="000000"/>
        </w:rPr>
      </w:pPr>
      <w:r w:rsidRPr="000071FE">
        <w:rPr>
          <w:color w:val="000000"/>
        </w:rPr>
        <w:t xml:space="preserve">Al respecto, se debe señalar que en el uso de sus atribuciones, este Instituto consultó los links proporcionados por el </w:t>
      </w:r>
      <w:r w:rsidRPr="000071FE">
        <w:rPr>
          <w:b/>
          <w:color w:val="000000"/>
        </w:rPr>
        <w:t>SUJETO OBLIGADO</w:t>
      </w:r>
      <w:r w:rsidRPr="000071FE">
        <w:rPr>
          <w:color w:val="000000"/>
        </w:rPr>
        <w:t>, advirtiendo que al ingresar en el buscador, la segunda dirección digital te conduce a la información que fue solicitada por el particular; sirva de apoyo a lo anterior, las siguientes ilustraciones:</w:t>
      </w:r>
    </w:p>
    <w:p w14:paraId="18360584" w14:textId="77777777" w:rsidR="002A72FE" w:rsidRPr="000071FE" w:rsidRDefault="002A72FE">
      <w:pPr>
        <w:rPr>
          <w:color w:val="000000"/>
        </w:rPr>
      </w:pPr>
    </w:p>
    <w:p w14:paraId="6B7E690D" w14:textId="77777777" w:rsidR="002B11D9" w:rsidRPr="000071FE" w:rsidRDefault="00E43858">
      <w:pPr>
        <w:rPr>
          <w:color w:val="000000"/>
        </w:rPr>
      </w:pPr>
      <w:r w:rsidRPr="000071FE">
        <w:rPr>
          <w:noProof/>
          <w:color w:val="000000"/>
          <w:lang w:eastAsia="es-MX"/>
        </w:rPr>
        <w:drawing>
          <wp:inline distT="0" distB="0" distL="0" distR="0" wp14:anchorId="44B04447" wp14:editId="393842B7">
            <wp:extent cx="5742940" cy="4410075"/>
            <wp:effectExtent l="0" t="0" r="0" b="9525"/>
            <wp:docPr id="2159644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5742940" cy="4410075"/>
                    </a:xfrm>
                    <a:prstGeom prst="rect">
                      <a:avLst/>
                    </a:prstGeom>
                    <a:ln/>
                  </pic:spPr>
                </pic:pic>
              </a:graphicData>
            </a:graphic>
          </wp:inline>
        </w:drawing>
      </w:r>
    </w:p>
    <w:p w14:paraId="6B90F83A" w14:textId="77777777" w:rsidR="002B11D9" w:rsidRPr="000071FE" w:rsidRDefault="00E43858">
      <w:pPr>
        <w:rPr>
          <w:color w:val="000000"/>
        </w:rPr>
      </w:pPr>
      <w:r w:rsidRPr="000071FE">
        <w:rPr>
          <w:noProof/>
          <w:color w:val="000000"/>
          <w:lang w:eastAsia="es-MX"/>
        </w:rPr>
        <w:lastRenderedPageBreak/>
        <w:drawing>
          <wp:inline distT="0" distB="0" distL="0" distR="0" wp14:anchorId="3E64480A" wp14:editId="282C6E24">
            <wp:extent cx="5742940" cy="3800475"/>
            <wp:effectExtent l="0" t="0" r="0" b="0"/>
            <wp:docPr id="2159644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5742940" cy="3800475"/>
                    </a:xfrm>
                    <a:prstGeom prst="rect">
                      <a:avLst/>
                    </a:prstGeom>
                    <a:ln/>
                  </pic:spPr>
                </pic:pic>
              </a:graphicData>
            </a:graphic>
          </wp:inline>
        </w:drawing>
      </w:r>
    </w:p>
    <w:p w14:paraId="338FC77A" w14:textId="77777777" w:rsidR="002B11D9" w:rsidRPr="000071FE" w:rsidRDefault="002B11D9"/>
    <w:p w14:paraId="2DE45748" w14:textId="56E5C948" w:rsidR="002B11D9" w:rsidRPr="000071FE" w:rsidRDefault="001562BE">
      <w:r w:rsidRPr="000071FE">
        <w:t>Bajo esa tesitura,</w:t>
      </w:r>
      <w:r w:rsidR="00E43858" w:rsidRPr="000071FE">
        <w:t xml:space="preserve"> </w:t>
      </w:r>
      <w:r w:rsidRPr="000071FE">
        <w:t>se advierte</w:t>
      </w:r>
      <w:r w:rsidR="00E43858" w:rsidRPr="000071FE">
        <w:t xml:space="preserve"> que </w:t>
      </w:r>
      <w:r w:rsidRPr="000071FE">
        <w:t xml:space="preserve">la información contenida en los enlaces electrónicos que el </w:t>
      </w:r>
      <w:r w:rsidRPr="000071FE">
        <w:rPr>
          <w:b/>
        </w:rPr>
        <w:t>SUJETO OBLIGADO</w:t>
      </w:r>
      <w:r w:rsidRPr="000071FE">
        <w:t xml:space="preserve"> proporciono contiene</w:t>
      </w:r>
      <w:r w:rsidR="00E43858" w:rsidRPr="000071FE">
        <w:t xml:space="preserve"> la información</w:t>
      </w:r>
      <w:r w:rsidRPr="000071FE">
        <w:t xml:space="preserve"> requerida por el particular; sin embargo, </w:t>
      </w:r>
      <w:r w:rsidR="00E51E50" w:rsidRPr="000071FE">
        <w:rPr>
          <w:b/>
        </w:rPr>
        <w:t xml:space="preserve">LA PARTE RECURRENTE </w:t>
      </w:r>
      <w:r w:rsidR="00E51E50" w:rsidRPr="000071FE">
        <w:t>manifiesta su inconformidad, señalando que no se remite en respuesta la información curricular de los servidores públicos</w:t>
      </w:r>
      <w:r w:rsidR="004F59D6" w:rsidRPr="000071FE">
        <w:t xml:space="preserve"> referidos en su solicitud.</w:t>
      </w:r>
    </w:p>
    <w:p w14:paraId="2BF53555" w14:textId="77777777" w:rsidR="002B11D9" w:rsidRPr="000071FE" w:rsidRDefault="002B11D9">
      <w:pPr>
        <w:ind w:right="-28"/>
      </w:pPr>
    </w:p>
    <w:p w14:paraId="790BBEFD" w14:textId="12978E6B" w:rsidR="002B11D9" w:rsidRPr="000071FE" w:rsidRDefault="00E43858">
      <w:pPr>
        <w:ind w:right="-28"/>
      </w:pPr>
      <w:r w:rsidRPr="000071FE">
        <w:t xml:space="preserve">Por otra </w:t>
      </w:r>
      <w:r w:rsidR="001562BE" w:rsidRPr="000071FE">
        <w:t>parte,</w:t>
      </w:r>
      <w:r w:rsidRPr="000071FE">
        <w:t xml:space="preserve"> </w:t>
      </w:r>
      <w:r w:rsidRPr="000071FE">
        <w:rPr>
          <w:color w:val="000000"/>
        </w:rPr>
        <w:t xml:space="preserve">no se omite señalar que respecto a las documentales remitidas por el Sujeto Obligado, este Instituto no está facultado para manifestarse sobre la veracidad de la información proporcionada; sirve de sustento a lo anterior, el criterio 31/10 emitido por el entonces Instituto Federal de Acceso a la Información y Protección de Datos, ahora Instituto Nacional de Acceso a la Información y Protección de Datos, el cual refiere: </w:t>
      </w:r>
    </w:p>
    <w:p w14:paraId="52AAEA31" w14:textId="77777777" w:rsidR="002B11D9" w:rsidRPr="000071FE" w:rsidRDefault="002B11D9">
      <w:pPr>
        <w:rPr>
          <w:color w:val="000000"/>
        </w:rPr>
      </w:pPr>
    </w:p>
    <w:p w14:paraId="01E7446E" w14:textId="77777777" w:rsidR="002B11D9" w:rsidRPr="000071FE" w:rsidRDefault="00E43858">
      <w:pPr>
        <w:spacing w:line="276" w:lineRule="auto"/>
        <w:ind w:left="850" w:right="822"/>
        <w:rPr>
          <w:b/>
          <w:i/>
          <w:color w:val="000000"/>
        </w:rPr>
      </w:pPr>
      <w:r w:rsidRPr="000071FE">
        <w:rPr>
          <w:b/>
          <w:i/>
          <w:color w:val="000000"/>
        </w:rPr>
        <w:t xml:space="preserve">“El Instituto Federal de Acceso a la Información y Protección de Datos no cuenta con facultades para pronunciarse respecto de la veracidad de los </w:t>
      </w:r>
    </w:p>
    <w:p w14:paraId="2038CF49" w14:textId="77777777" w:rsidR="002B11D9" w:rsidRPr="000071FE" w:rsidRDefault="00E43858">
      <w:pPr>
        <w:spacing w:line="276" w:lineRule="auto"/>
        <w:ind w:left="850" w:right="822"/>
      </w:pPr>
      <w:proofErr w:type="gramStart"/>
      <w:r w:rsidRPr="000071FE">
        <w:rPr>
          <w:b/>
          <w:i/>
          <w:color w:val="000000"/>
        </w:rPr>
        <w:t>documentos</w:t>
      </w:r>
      <w:proofErr w:type="gramEnd"/>
      <w:r w:rsidRPr="000071FE">
        <w:rPr>
          <w:b/>
          <w:i/>
          <w:color w:val="000000"/>
        </w:rPr>
        <w:t xml:space="preserve"> proporcionados por los sujetos obligados</w:t>
      </w:r>
      <w:r w:rsidRPr="000071FE">
        <w:rPr>
          <w:i/>
          <w:color w:val="000000"/>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0071FE">
        <w:rPr>
          <w:b/>
          <w:i/>
          <w:color w:val="000000"/>
        </w:rPr>
        <w:t>”</w:t>
      </w:r>
      <w:r w:rsidRPr="000071FE">
        <w:rPr>
          <w:i/>
          <w:color w:val="000000"/>
        </w:rPr>
        <w:t xml:space="preserve"> </w:t>
      </w:r>
      <w:r w:rsidRPr="000071FE">
        <w:rPr>
          <w:color w:val="000000"/>
        </w:rPr>
        <w:t>(Sic)</w:t>
      </w:r>
    </w:p>
    <w:p w14:paraId="3E74D427" w14:textId="77777777" w:rsidR="002B11D9" w:rsidRPr="000071FE" w:rsidRDefault="002B11D9">
      <w:pPr>
        <w:ind w:right="-93"/>
      </w:pPr>
    </w:p>
    <w:p w14:paraId="22FBA23A" w14:textId="77777777" w:rsidR="002B11D9" w:rsidRPr="000071FE" w:rsidRDefault="00E43858">
      <w:pPr>
        <w:pStyle w:val="Ttulo3"/>
      </w:pPr>
      <w:bookmarkStart w:id="31" w:name="_heading=h.49x2ik5" w:colFirst="0" w:colLast="0"/>
      <w:bookmarkEnd w:id="31"/>
      <w:r w:rsidRPr="000071FE">
        <w:t>d) Conclusión.</w:t>
      </w:r>
    </w:p>
    <w:p w14:paraId="2A8B5E8B" w14:textId="77777777" w:rsidR="002B11D9" w:rsidRPr="000071FE" w:rsidRDefault="00E43858">
      <w:pPr>
        <w:ind w:right="-93"/>
        <w:rPr>
          <w:b/>
        </w:rPr>
      </w:pPr>
      <w:r w:rsidRPr="000071FE">
        <w:t xml:space="preserve">Como consecuencia de lo hasta aquí relatado, se arriba a la conclusión de que el Coordinador de Recursos Humanos del </w:t>
      </w:r>
      <w:r w:rsidRPr="000071FE">
        <w:rPr>
          <w:b/>
        </w:rPr>
        <w:t>SUJETO OBLIGADO</w:t>
      </w:r>
      <w:r w:rsidRPr="000071FE">
        <w:t xml:space="preserve">, quien se estima el servidor público habilitado competente para dar atención a la solicitud de mérito, al proporcionar un link que remite a la información curricular del síndico municipal y regidores, siendo esto la parte del requerimiento por la cual se inconforma el solicitante, colma con las pretensiones de la </w:t>
      </w:r>
      <w:r w:rsidRPr="000071FE">
        <w:rPr>
          <w:b/>
        </w:rPr>
        <w:t>PARTE RECURRENTE.</w:t>
      </w:r>
    </w:p>
    <w:p w14:paraId="3FB6BB4F" w14:textId="77777777" w:rsidR="002B11D9" w:rsidRPr="000071FE" w:rsidRDefault="002B11D9">
      <w:pPr>
        <w:ind w:right="-93"/>
      </w:pPr>
    </w:p>
    <w:p w14:paraId="603CA41B" w14:textId="14017967" w:rsidR="002B11D9" w:rsidRPr="000071FE" w:rsidRDefault="00E43858">
      <w:pPr>
        <w:widowControl w:val="0"/>
        <w:tabs>
          <w:tab w:val="left" w:pos="1701"/>
          <w:tab w:val="left" w:pos="1843"/>
        </w:tabs>
        <w:rPr>
          <w:color w:val="000000"/>
        </w:rPr>
      </w:pPr>
      <w:r w:rsidRPr="000071FE">
        <w:rPr>
          <w:color w:val="000000"/>
        </w:rPr>
        <w:t xml:space="preserve">En razón de lo anteriormente expuesto, </w:t>
      </w:r>
      <w:r w:rsidR="001562BE" w:rsidRPr="000071FE">
        <w:rPr>
          <w:color w:val="000000"/>
        </w:rPr>
        <w:t>este</w:t>
      </w:r>
      <w:r w:rsidRPr="000071FE">
        <w:rPr>
          <w:color w:val="000000"/>
        </w:rPr>
        <w:t xml:space="preserve"> Instituto estima que las razones o motivos de inconformidad hechos valer por </w:t>
      </w:r>
      <w:r w:rsidRPr="000071FE">
        <w:rPr>
          <w:b/>
          <w:color w:val="000000"/>
        </w:rPr>
        <w:t>EL RECURRENTE</w:t>
      </w:r>
      <w:r w:rsidRPr="000071FE">
        <w:rPr>
          <w:color w:val="000000"/>
        </w:rPr>
        <w:t xml:space="preserve"> devienen </w:t>
      </w:r>
      <w:r w:rsidRPr="000071FE">
        <w:rPr>
          <w:b/>
          <w:color w:val="000000"/>
        </w:rPr>
        <w:t>infundadas</w:t>
      </w:r>
      <w:r w:rsidRPr="000071FE">
        <w:rPr>
          <w:color w:val="000000"/>
        </w:rPr>
        <w:t xml:space="preserve">; motivo por el cual, este Órgano Garante determina </w:t>
      </w:r>
      <w:r w:rsidRPr="000071FE">
        <w:rPr>
          <w:b/>
          <w:color w:val="000000"/>
        </w:rPr>
        <w:t xml:space="preserve">CONFIRMAR </w:t>
      </w:r>
      <w:r w:rsidRPr="000071FE">
        <w:rPr>
          <w:color w:val="000000"/>
        </w:rPr>
        <w:t xml:space="preserve">la respuesta otorgada por </w:t>
      </w:r>
      <w:r w:rsidRPr="000071FE">
        <w:rPr>
          <w:b/>
          <w:color w:val="000000"/>
        </w:rPr>
        <w:t>EL SUJETO OBLIGADO</w:t>
      </w:r>
      <w:r w:rsidRPr="000071FE">
        <w:rPr>
          <w:b/>
        </w:rPr>
        <w:t xml:space="preserve">, </w:t>
      </w:r>
      <w:r w:rsidRPr="000071FE">
        <w:rPr>
          <w:color w:val="000000"/>
        </w:rPr>
        <w:t xml:space="preserve">en términos del artículo 186, fracción II de la Ley de Transparencia y Acceso a la Información Pública del Estado de México y Municipios por las razones expuestas en el </w:t>
      </w:r>
      <w:r w:rsidRPr="000071FE">
        <w:rPr>
          <w:color w:val="000000"/>
        </w:rPr>
        <w:lastRenderedPageBreak/>
        <w:t>presente considerando.</w:t>
      </w:r>
    </w:p>
    <w:p w14:paraId="11709AEB" w14:textId="77777777" w:rsidR="004D4360" w:rsidRPr="000071FE" w:rsidRDefault="00E43858">
      <w:pPr>
        <w:spacing w:line="480" w:lineRule="auto"/>
        <w:ind w:right="-91"/>
      </w:pPr>
      <w:r w:rsidRPr="000071FE">
        <w:t>Finalmente, no pasa desapercibido a este Órgano Garante que de la información remitida en respuesta se dejaron visibles datos personales de los servidores públicos referidos</w:t>
      </w:r>
      <w:r w:rsidR="004D4360" w:rsidRPr="000071FE">
        <w:t xml:space="preserve"> en la solicitud, a saber de lo siguiente:</w:t>
      </w:r>
    </w:p>
    <w:p w14:paraId="27F3ED8F" w14:textId="77777777" w:rsidR="004D4360" w:rsidRPr="000071FE" w:rsidRDefault="004D4360">
      <w:pPr>
        <w:spacing w:line="480" w:lineRule="auto"/>
        <w:ind w:right="-91"/>
      </w:pPr>
    </w:p>
    <w:p w14:paraId="53ED45AA" w14:textId="77777777" w:rsidR="004D4360" w:rsidRPr="000071FE" w:rsidRDefault="004D4360" w:rsidP="004D4360">
      <w:pPr>
        <w:pStyle w:val="Prrafodelista"/>
        <w:numPr>
          <w:ilvl w:val="0"/>
          <w:numId w:val="2"/>
        </w:numPr>
        <w:spacing w:line="480" w:lineRule="auto"/>
        <w:ind w:right="-91"/>
      </w:pPr>
      <w:r w:rsidRPr="000071FE">
        <w:t>R</w:t>
      </w:r>
      <w:r w:rsidR="00E43858" w:rsidRPr="000071FE">
        <w:t xml:space="preserve">egistros de CURP (Clave Única de Registro de Población) encontrados en los archivos digitales </w:t>
      </w:r>
      <w:r w:rsidRPr="000071FE">
        <w:t xml:space="preserve">remitidos en respuesta, </w:t>
      </w:r>
      <w:r w:rsidR="00E43858" w:rsidRPr="000071FE">
        <w:t xml:space="preserve">denominados </w:t>
      </w:r>
      <w:r w:rsidR="00E43858" w:rsidRPr="000071FE">
        <w:rPr>
          <w:b/>
          <w:i/>
        </w:rPr>
        <w:t>“UGE 5TA REGI”</w:t>
      </w:r>
      <w:r w:rsidR="00E43858" w:rsidRPr="000071FE">
        <w:t xml:space="preserve"> y </w:t>
      </w:r>
      <w:r w:rsidR="00E43858" w:rsidRPr="000071FE">
        <w:rPr>
          <w:b/>
          <w:i/>
        </w:rPr>
        <w:t>“UGE 3ER REGI”</w:t>
      </w:r>
      <w:r w:rsidRPr="000071FE">
        <w:t>;</w:t>
      </w:r>
    </w:p>
    <w:p w14:paraId="509665DF" w14:textId="77777777" w:rsidR="004D4360" w:rsidRPr="000071FE" w:rsidRDefault="004D4360" w:rsidP="005315C2">
      <w:pPr>
        <w:pStyle w:val="Prrafodelista"/>
        <w:numPr>
          <w:ilvl w:val="0"/>
          <w:numId w:val="4"/>
        </w:numPr>
        <w:autoSpaceDE w:val="0"/>
        <w:autoSpaceDN w:val="0"/>
        <w:adjustRightInd w:val="0"/>
        <w:spacing w:line="480" w:lineRule="auto"/>
        <w:ind w:right="-91"/>
        <w:rPr>
          <w:lang w:val="en-US"/>
        </w:rPr>
      </w:pPr>
      <w:r w:rsidRPr="000071FE">
        <w:t>Calificaciones de diferentes grados académicos encontrados en los archivos digitales remitidos en respuesta, denominados “</w:t>
      </w:r>
      <w:r w:rsidRPr="000071FE">
        <w:rPr>
          <w:rFonts w:cs="Tahoma"/>
          <w:b/>
          <w:bCs/>
          <w:i/>
          <w:szCs w:val="22"/>
          <w:lang w:val="es-ES"/>
        </w:rPr>
        <w:t>“UGE 2DA REGI.pdf</w:t>
      </w:r>
      <w:r w:rsidR="005315C2" w:rsidRPr="000071FE">
        <w:rPr>
          <w:rFonts w:cs="Tahoma"/>
          <w:b/>
          <w:bCs/>
          <w:i/>
          <w:szCs w:val="22"/>
          <w:lang w:val="es-ES"/>
        </w:rPr>
        <w:t xml:space="preserve">”, </w:t>
      </w:r>
      <w:r w:rsidRPr="000071FE">
        <w:rPr>
          <w:rFonts w:cs="Tahoma"/>
          <w:b/>
          <w:bCs/>
          <w:i/>
          <w:szCs w:val="22"/>
          <w:lang w:val="es-ES"/>
        </w:rPr>
        <w:t>“</w:t>
      </w:r>
      <w:hyperlink r:id="rId31" w:tgtFrame="_blank" w:history="1">
        <w:r w:rsidRPr="000071FE">
          <w:rPr>
            <w:rFonts w:cs="Tahoma"/>
            <w:b/>
            <w:bCs/>
            <w:i/>
            <w:szCs w:val="22"/>
            <w:lang w:val="es-ES"/>
          </w:rPr>
          <w:t>UGE 3ER REGI.PDF</w:t>
        </w:r>
      </w:hyperlink>
      <w:r w:rsidR="005315C2" w:rsidRPr="000071FE">
        <w:rPr>
          <w:rFonts w:cs="Tahoma"/>
          <w:b/>
          <w:bCs/>
          <w:i/>
          <w:szCs w:val="22"/>
          <w:lang w:val="es-ES"/>
        </w:rPr>
        <w:t xml:space="preserve">”, </w:t>
      </w:r>
      <w:r w:rsidRPr="000071FE">
        <w:rPr>
          <w:rFonts w:cs="Tahoma"/>
          <w:b/>
          <w:bCs/>
          <w:i/>
          <w:szCs w:val="22"/>
          <w:lang w:val="es-ES"/>
        </w:rPr>
        <w:t>“UGE 1ER REGI.PDF”</w:t>
      </w:r>
      <w:r w:rsidR="005315C2" w:rsidRPr="000071FE">
        <w:rPr>
          <w:rFonts w:cs="Tahoma"/>
          <w:bCs/>
          <w:szCs w:val="22"/>
          <w:lang w:val="es-ES"/>
        </w:rPr>
        <w:t xml:space="preserve">, </w:t>
      </w:r>
      <w:r w:rsidR="005315C2" w:rsidRPr="000071FE">
        <w:rPr>
          <w:rFonts w:cs="Tahoma"/>
          <w:b/>
          <w:bCs/>
          <w:i/>
          <w:szCs w:val="22"/>
          <w:lang w:val="es-ES"/>
        </w:rPr>
        <w:t xml:space="preserve">“UGE 5TA REGI.PDF”. </w:t>
      </w:r>
      <w:r w:rsidRPr="000071FE">
        <w:rPr>
          <w:rFonts w:cs="Tahoma"/>
          <w:b/>
          <w:bCs/>
          <w:i/>
          <w:szCs w:val="22"/>
          <w:lang w:val="en-US"/>
        </w:rPr>
        <w:t>“UGE SINDICO.PDF</w:t>
      </w:r>
      <w:r w:rsidR="005315C2" w:rsidRPr="000071FE">
        <w:rPr>
          <w:rFonts w:cs="Tahoma"/>
          <w:b/>
          <w:bCs/>
          <w:i/>
          <w:szCs w:val="22"/>
          <w:lang w:val="en-US"/>
        </w:rPr>
        <w:t xml:space="preserve">”, </w:t>
      </w:r>
      <w:r w:rsidRPr="000071FE">
        <w:rPr>
          <w:rFonts w:cs="Tahoma"/>
          <w:b/>
          <w:bCs/>
          <w:i/>
          <w:szCs w:val="22"/>
          <w:lang w:val="en-US"/>
        </w:rPr>
        <w:t>“UGE 4TO REGI.PDF</w:t>
      </w:r>
      <w:r w:rsidR="005315C2" w:rsidRPr="000071FE">
        <w:rPr>
          <w:rFonts w:cs="Tahoma"/>
          <w:b/>
          <w:bCs/>
          <w:i/>
          <w:szCs w:val="22"/>
          <w:lang w:val="en-US"/>
        </w:rPr>
        <w:t xml:space="preserve">” </w:t>
      </w:r>
      <w:r w:rsidR="005315C2" w:rsidRPr="000071FE">
        <w:rPr>
          <w:rFonts w:cs="Tahoma"/>
          <w:bCs/>
          <w:szCs w:val="22"/>
          <w:lang w:val="en-US"/>
        </w:rPr>
        <w:t>y</w:t>
      </w:r>
      <w:r w:rsidR="005315C2" w:rsidRPr="000071FE">
        <w:rPr>
          <w:rFonts w:cs="Tahoma"/>
          <w:b/>
          <w:bCs/>
          <w:i/>
          <w:szCs w:val="22"/>
          <w:lang w:val="en-US"/>
        </w:rPr>
        <w:t xml:space="preserve"> </w:t>
      </w:r>
      <w:r w:rsidRPr="000071FE">
        <w:rPr>
          <w:rFonts w:cs="Tahoma"/>
          <w:b/>
          <w:bCs/>
          <w:i/>
          <w:szCs w:val="22"/>
          <w:lang w:val="en-US"/>
        </w:rPr>
        <w:t>“</w:t>
      </w:r>
      <w:hyperlink r:id="rId32" w:tgtFrame="_blank" w:history="1">
        <w:r w:rsidRPr="000071FE">
          <w:rPr>
            <w:rFonts w:cs="Tahoma"/>
            <w:b/>
            <w:bCs/>
            <w:i/>
            <w:szCs w:val="22"/>
            <w:lang w:val="en-US"/>
          </w:rPr>
          <w:t>UGE 6TO REGI.pdf</w:t>
        </w:r>
      </w:hyperlink>
      <w:r w:rsidRPr="000071FE">
        <w:rPr>
          <w:rFonts w:cs="Tahoma"/>
          <w:b/>
          <w:bCs/>
          <w:i/>
          <w:szCs w:val="22"/>
          <w:lang w:val="en-US"/>
        </w:rPr>
        <w:t>”</w:t>
      </w:r>
      <w:r w:rsidR="005315C2" w:rsidRPr="000071FE">
        <w:rPr>
          <w:rFonts w:cs="Tahoma"/>
          <w:b/>
          <w:bCs/>
          <w:i/>
          <w:szCs w:val="22"/>
          <w:lang w:val="en-US"/>
        </w:rPr>
        <w:t>.</w:t>
      </w:r>
    </w:p>
    <w:p w14:paraId="34CEF10E" w14:textId="77777777" w:rsidR="005315C2" w:rsidRPr="000071FE" w:rsidRDefault="005315C2" w:rsidP="005315C2">
      <w:pPr>
        <w:autoSpaceDE w:val="0"/>
        <w:autoSpaceDN w:val="0"/>
        <w:adjustRightInd w:val="0"/>
        <w:spacing w:line="480" w:lineRule="auto"/>
        <w:ind w:right="-91"/>
        <w:rPr>
          <w:lang w:val="en-US"/>
        </w:rPr>
      </w:pPr>
    </w:p>
    <w:p w14:paraId="02028626" w14:textId="77777777" w:rsidR="005315C2" w:rsidRPr="000071FE" w:rsidRDefault="005315C2" w:rsidP="005315C2">
      <w:pPr>
        <w:autoSpaceDE w:val="0"/>
        <w:autoSpaceDN w:val="0"/>
        <w:adjustRightInd w:val="0"/>
        <w:spacing w:line="480" w:lineRule="auto"/>
        <w:ind w:right="-91"/>
      </w:pPr>
      <w:r w:rsidRPr="000071FE">
        <w:t>Al respecto, se debe mencionar que al revelarse datos personales se afecta la intimidad y</w:t>
      </w:r>
      <w:r w:rsidR="002A72FE" w:rsidRPr="000071FE">
        <w:t>/o</w:t>
      </w:r>
      <w:r w:rsidRPr="000071FE">
        <w:t xml:space="preserve"> hacen identificable a las personas titulares de estos. Para el asunto que nos ocupa, </w:t>
      </w:r>
      <w:r w:rsidR="0047718C" w:rsidRPr="000071FE">
        <w:t xml:space="preserve">el </w:t>
      </w:r>
      <w:r w:rsidR="0047718C" w:rsidRPr="000071FE">
        <w:rPr>
          <w:u w:val="single"/>
        </w:rPr>
        <w:t>CURP</w:t>
      </w:r>
      <w:r w:rsidR="0047718C" w:rsidRPr="000071FE">
        <w:t xml:space="preserve"> y las </w:t>
      </w:r>
      <w:r w:rsidR="0047718C" w:rsidRPr="000071FE">
        <w:rPr>
          <w:u w:val="single"/>
        </w:rPr>
        <w:t>calificaciones</w:t>
      </w:r>
      <w:r w:rsidR="0047718C" w:rsidRPr="000071FE">
        <w:t xml:space="preserve"> de las y los servidores públicos representan elementos esencialmente confidenciales; el primero de ellos, al ser un código alfanumérico conformado por la primer letra y primer vocal interna del primer apellido, primer letra del segundo apellido, primer letra del primer nombre, año, mes y día de la fecha de nacimiento; género, las dos letras del lugar de nacimiento de acuerdo al código de la Entidad Federativa, y el segundo por identificar la </w:t>
      </w:r>
      <w:r w:rsidR="0047718C" w:rsidRPr="000071FE">
        <w:lastRenderedPageBreak/>
        <w:t>trayectoria académica y formación profesional, pudiendo dar origen a acciones discriminatorias.</w:t>
      </w:r>
    </w:p>
    <w:p w14:paraId="35E10E09" w14:textId="77777777" w:rsidR="005315C2" w:rsidRPr="000071FE" w:rsidRDefault="005315C2" w:rsidP="005315C2">
      <w:pPr>
        <w:autoSpaceDE w:val="0"/>
        <w:autoSpaceDN w:val="0"/>
        <w:adjustRightInd w:val="0"/>
        <w:spacing w:line="480" w:lineRule="auto"/>
        <w:ind w:right="-91"/>
      </w:pPr>
    </w:p>
    <w:p w14:paraId="15E44BE3" w14:textId="77777777" w:rsidR="002B11D9" w:rsidRPr="000071FE" w:rsidRDefault="0047718C">
      <w:pPr>
        <w:spacing w:line="480" w:lineRule="auto"/>
        <w:ind w:right="-91"/>
      </w:pPr>
      <w:r w:rsidRPr="000071FE">
        <w:t>Por las razones anteriores</w:t>
      </w:r>
      <w:r w:rsidR="00E43858" w:rsidRPr="000071FE">
        <w:t>, se da vista al Titular de la Dirección General de Protección de Datos Personales, para los efectos legales conducentes.</w:t>
      </w:r>
    </w:p>
    <w:p w14:paraId="723FFB0F" w14:textId="77777777" w:rsidR="002B11D9" w:rsidRPr="000071FE" w:rsidRDefault="002B11D9">
      <w:pPr>
        <w:ind w:right="-93"/>
      </w:pPr>
    </w:p>
    <w:p w14:paraId="1B8F661D" w14:textId="179B23A9" w:rsidR="002B11D9" w:rsidRPr="000071FE" w:rsidRDefault="00E43858">
      <w:pPr>
        <w:ind w:right="-93"/>
      </w:pPr>
      <w:r w:rsidRPr="000071FE">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74D1D28" w14:textId="77777777" w:rsidR="002B11D9" w:rsidRPr="000071FE" w:rsidRDefault="002B11D9"/>
    <w:p w14:paraId="14647155" w14:textId="77777777" w:rsidR="002B11D9" w:rsidRPr="000071FE" w:rsidRDefault="00E43858">
      <w:pPr>
        <w:pStyle w:val="Ttulo1"/>
      </w:pPr>
      <w:bookmarkStart w:id="32" w:name="_heading=h.2p2csry" w:colFirst="0" w:colLast="0"/>
      <w:bookmarkEnd w:id="32"/>
      <w:r w:rsidRPr="000071FE">
        <w:t>RESUELVE</w:t>
      </w:r>
    </w:p>
    <w:p w14:paraId="6C5C8FA3" w14:textId="77777777" w:rsidR="002B11D9" w:rsidRPr="000071FE" w:rsidRDefault="002B11D9">
      <w:pPr>
        <w:ind w:right="113"/>
        <w:rPr>
          <w:b/>
        </w:rPr>
      </w:pPr>
    </w:p>
    <w:p w14:paraId="35FF3E2D" w14:textId="77777777" w:rsidR="002B11D9" w:rsidRPr="000071FE" w:rsidRDefault="00E43858">
      <w:pPr>
        <w:widowControl w:val="0"/>
      </w:pPr>
      <w:r w:rsidRPr="000071FE">
        <w:rPr>
          <w:b/>
        </w:rPr>
        <w:t>PRIMERO.</w:t>
      </w:r>
      <w:r w:rsidRPr="000071FE">
        <w:t xml:space="preserve"> Se </w:t>
      </w:r>
      <w:r w:rsidRPr="000071FE">
        <w:rPr>
          <w:b/>
        </w:rPr>
        <w:t>CONFIRMA</w:t>
      </w:r>
      <w:r w:rsidRPr="000071FE">
        <w:t xml:space="preserve"> la respuesta entregada por el </w:t>
      </w:r>
      <w:r w:rsidRPr="000071FE">
        <w:rPr>
          <w:b/>
        </w:rPr>
        <w:t>SUJETO OBLIGADO</w:t>
      </w:r>
      <w:r w:rsidRPr="000071FE">
        <w:t xml:space="preserve"> en la solicitud de información </w:t>
      </w:r>
      <w:r w:rsidRPr="000071FE">
        <w:rPr>
          <w:b/>
        </w:rPr>
        <w:t>00050/TLALMANA/IP/2024</w:t>
      </w:r>
      <w:r w:rsidRPr="000071FE">
        <w:t xml:space="preserve">, por resultar </w:t>
      </w:r>
      <w:r w:rsidRPr="000071FE">
        <w:rPr>
          <w:b/>
        </w:rPr>
        <w:t>INFUNDADAS</w:t>
      </w:r>
      <w:r w:rsidRPr="000071FE">
        <w:t xml:space="preserve"> las razones o motivos de inconformidad hechos valer por </w:t>
      </w:r>
      <w:r w:rsidRPr="000071FE">
        <w:rPr>
          <w:b/>
        </w:rPr>
        <w:t>LA PARTE RECURRENTE</w:t>
      </w:r>
      <w:r w:rsidRPr="000071FE">
        <w:t xml:space="preserve"> en el Recurso de Revisión </w:t>
      </w:r>
      <w:r w:rsidRPr="000071FE">
        <w:rPr>
          <w:b/>
          <w:color w:val="000000"/>
        </w:rPr>
        <w:t>02202/INFOEM/IP/RR/2024</w:t>
      </w:r>
      <w:r w:rsidRPr="000071FE">
        <w:rPr>
          <w:b/>
          <w:color w:val="0D0D0D"/>
        </w:rPr>
        <w:t xml:space="preserve"> </w:t>
      </w:r>
      <w:r w:rsidRPr="000071FE">
        <w:t xml:space="preserve">en términos del considerando </w:t>
      </w:r>
      <w:r w:rsidRPr="000071FE">
        <w:rPr>
          <w:b/>
        </w:rPr>
        <w:t>SEGUNDO</w:t>
      </w:r>
      <w:r w:rsidRPr="000071FE">
        <w:t xml:space="preserve"> de la presente Resolución.</w:t>
      </w:r>
    </w:p>
    <w:p w14:paraId="1C0115CC" w14:textId="77777777" w:rsidR="002B11D9" w:rsidRPr="000071FE" w:rsidRDefault="002B11D9">
      <w:pPr>
        <w:widowControl w:val="0"/>
      </w:pPr>
    </w:p>
    <w:p w14:paraId="70ADF797" w14:textId="77777777" w:rsidR="002B11D9" w:rsidRPr="000071FE" w:rsidRDefault="00E43858">
      <w:pPr>
        <w:ind w:right="-93"/>
      </w:pPr>
      <w:r w:rsidRPr="000071FE">
        <w:rPr>
          <w:b/>
        </w:rPr>
        <w:t>SEGUNDO.</w:t>
      </w:r>
      <w:r w:rsidRPr="000071FE">
        <w:t xml:space="preserve"> Notifíquese la presente resolución mediante Sistema de Acceso a la Información Mexiquense al Titular de la Unidad de Transparencia del </w:t>
      </w:r>
      <w:r w:rsidRPr="000071FE">
        <w:rPr>
          <w:b/>
        </w:rPr>
        <w:t>SUJETO OBLIGADO</w:t>
      </w:r>
      <w:r w:rsidRPr="000071FE">
        <w:t>, para su conocimiento.</w:t>
      </w:r>
    </w:p>
    <w:p w14:paraId="5D005CCE" w14:textId="77777777" w:rsidR="002B11D9" w:rsidRPr="000071FE" w:rsidRDefault="002B11D9">
      <w:pPr>
        <w:ind w:right="-93"/>
      </w:pPr>
    </w:p>
    <w:p w14:paraId="71F53BE6" w14:textId="77777777" w:rsidR="002B11D9" w:rsidRPr="000071FE" w:rsidRDefault="00E43858">
      <w:r w:rsidRPr="000071FE">
        <w:rPr>
          <w:b/>
        </w:rPr>
        <w:lastRenderedPageBreak/>
        <w:t>TERCERO.</w:t>
      </w:r>
      <w:r w:rsidRPr="000071FE">
        <w:t xml:space="preserve"> Notifíquese a </w:t>
      </w:r>
      <w:r w:rsidRPr="000071FE">
        <w:rPr>
          <w:b/>
        </w:rPr>
        <w:t>LA PARTE RECURRENTE</w:t>
      </w:r>
      <w:r w:rsidRPr="000071FE">
        <w:t xml:space="preserve"> la presente resolución vía Sistema de Acceso a la Información Mexiquense (SAIMEX).</w:t>
      </w:r>
    </w:p>
    <w:p w14:paraId="6807EA6D" w14:textId="77777777" w:rsidR="002B11D9" w:rsidRPr="000071FE" w:rsidRDefault="002B11D9"/>
    <w:p w14:paraId="12B94BD1" w14:textId="77777777" w:rsidR="002B11D9" w:rsidRPr="000071FE" w:rsidRDefault="00E43858">
      <w:r w:rsidRPr="000071FE">
        <w:rPr>
          <w:b/>
        </w:rPr>
        <w:t>CUARTO</w:t>
      </w:r>
      <w:r w:rsidRPr="000071FE">
        <w:t xml:space="preserve">. Hágase del conocimiento a </w:t>
      </w:r>
      <w:r w:rsidRPr="000071FE">
        <w:rPr>
          <w:b/>
        </w:rPr>
        <w:t>LA PARTE RECURRENTE</w:t>
      </w:r>
      <w:r w:rsidRPr="000071F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99E39D6" w14:textId="77777777" w:rsidR="002B11D9" w:rsidRPr="000071FE" w:rsidRDefault="002B11D9"/>
    <w:p w14:paraId="761DA752" w14:textId="1CF686E5" w:rsidR="002B11D9" w:rsidRPr="000071FE" w:rsidRDefault="00E43858">
      <w:pPr>
        <w:tabs>
          <w:tab w:val="left" w:pos="709"/>
        </w:tabs>
        <w:ind w:right="51"/>
      </w:pPr>
      <w:r w:rsidRPr="000071FE">
        <w:rPr>
          <w:b/>
        </w:rPr>
        <w:t>QUINTO.</w:t>
      </w:r>
      <w:r w:rsidRPr="000071FE">
        <w:t xml:space="preserve"> Gírese oficio al Titular de la Dirección General de Protección de Datos Personales en atención al artículo 82, fracción XXVII de la Ley de Protección de Datos Personales del Estado de México y Municipios, en términos del Considerando </w:t>
      </w:r>
      <w:r w:rsidR="005A399E" w:rsidRPr="000071FE">
        <w:rPr>
          <w:b/>
        </w:rPr>
        <w:t>SEGUNDO</w:t>
      </w:r>
      <w:r w:rsidRPr="000071FE">
        <w:rPr>
          <w:b/>
        </w:rPr>
        <w:t xml:space="preserve"> </w:t>
      </w:r>
      <w:r w:rsidRPr="000071FE">
        <w:t>de la presente resolución.</w:t>
      </w:r>
    </w:p>
    <w:p w14:paraId="6AA8FA29" w14:textId="77777777" w:rsidR="002B11D9" w:rsidRPr="000071FE" w:rsidRDefault="002B11D9"/>
    <w:p w14:paraId="6F91DD05" w14:textId="77777777" w:rsidR="002B11D9" w:rsidRPr="000071FE" w:rsidRDefault="002B11D9">
      <w:pPr>
        <w:ind w:right="113"/>
        <w:rPr>
          <w:b/>
        </w:rPr>
      </w:pPr>
    </w:p>
    <w:p w14:paraId="49D8F8C2" w14:textId="3CC78F44" w:rsidR="002B11D9" w:rsidRPr="000071FE" w:rsidRDefault="00E43858">
      <w:pPr>
        <w:rPr>
          <w:color w:val="000000"/>
        </w:rPr>
      </w:pPr>
      <w:r w:rsidRPr="000071FE">
        <w:rPr>
          <w:color w:val="00000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A399E" w:rsidRPr="000071FE">
        <w:rPr>
          <w:rFonts w:eastAsia="Palatino Linotype" w:cs="Palatino Linotype"/>
          <w:color w:val="000000"/>
          <w:szCs w:val="22"/>
        </w:rPr>
        <w:t xml:space="preserve">EMITIENDO VOTO PARTICULAR CONCURRENTE </w:t>
      </w:r>
      <w:r w:rsidRPr="000071FE">
        <w:rPr>
          <w:color w:val="000000"/>
        </w:rPr>
        <w:t>Y GUADALUPE RAMÍREZ PEÑA</w:t>
      </w:r>
      <w:r w:rsidR="005A399E" w:rsidRPr="000071FE">
        <w:rPr>
          <w:color w:val="000000"/>
        </w:rPr>
        <w:t xml:space="preserve"> </w:t>
      </w:r>
      <w:r w:rsidR="005A399E" w:rsidRPr="000071FE">
        <w:rPr>
          <w:rFonts w:eastAsia="Palatino Linotype" w:cs="Palatino Linotype"/>
          <w:color w:val="000000"/>
          <w:szCs w:val="22"/>
        </w:rPr>
        <w:t>EMITIENDO VOTO PARTICULAR CONCURRENTE</w:t>
      </w:r>
      <w:r w:rsidRPr="000071FE">
        <w:rPr>
          <w:color w:val="000000"/>
        </w:rPr>
        <w:t>, EN LA VIGÉSIMA OCTAVA SESIÓN ORDINARIA, CELEBRADA EL CATORCE DE AGOSTO DE DOS MIL VEINTICUATRO ANTE EL SECRETARIO TÉCNICO DEL PLENO, ALEXIS TAPIA RAMÍREZ.</w:t>
      </w:r>
    </w:p>
    <w:p w14:paraId="23CC12B4" w14:textId="77777777" w:rsidR="002B11D9" w:rsidRPr="00C265F3" w:rsidRDefault="00E43858">
      <w:pPr>
        <w:tabs>
          <w:tab w:val="left" w:pos="2325"/>
        </w:tabs>
        <w:rPr>
          <w:sz w:val="18"/>
          <w:szCs w:val="18"/>
        </w:rPr>
      </w:pPr>
      <w:r w:rsidRPr="000071FE">
        <w:rPr>
          <w:sz w:val="18"/>
          <w:szCs w:val="18"/>
        </w:rPr>
        <w:t>SCMM/AGZ/DEMF/DLM</w:t>
      </w:r>
      <w:bookmarkStart w:id="33" w:name="_GoBack"/>
      <w:bookmarkEnd w:id="33"/>
    </w:p>
    <w:p w14:paraId="66F65044" w14:textId="77777777" w:rsidR="002B11D9" w:rsidRPr="00C265F3" w:rsidRDefault="002B11D9">
      <w:pPr>
        <w:ind w:right="-93"/>
        <w:rPr>
          <w:color w:val="000000"/>
        </w:rPr>
      </w:pPr>
    </w:p>
    <w:p w14:paraId="1272287B" w14:textId="77777777" w:rsidR="002B11D9" w:rsidRPr="00C265F3" w:rsidRDefault="002B11D9">
      <w:pPr>
        <w:ind w:right="-93"/>
      </w:pPr>
    </w:p>
    <w:p w14:paraId="4087C01D" w14:textId="77777777" w:rsidR="002B11D9" w:rsidRPr="00C265F3" w:rsidRDefault="002B11D9">
      <w:pPr>
        <w:ind w:right="-93"/>
      </w:pPr>
    </w:p>
    <w:p w14:paraId="32E1F2AD" w14:textId="77777777" w:rsidR="002B11D9" w:rsidRPr="00C265F3" w:rsidRDefault="002B11D9">
      <w:pPr>
        <w:ind w:right="-93"/>
      </w:pPr>
    </w:p>
    <w:p w14:paraId="21279E08" w14:textId="77777777" w:rsidR="002B11D9" w:rsidRPr="00C265F3" w:rsidRDefault="002B11D9">
      <w:pPr>
        <w:ind w:right="-93"/>
      </w:pPr>
    </w:p>
    <w:p w14:paraId="07E661D1" w14:textId="77777777" w:rsidR="002B11D9" w:rsidRPr="00C265F3" w:rsidRDefault="002B11D9">
      <w:pPr>
        <w:ind w:right="-93"/>
      </w:pPr>
    </w:p>
    <w:p w14:paraId="2C43384A" w14:textId="77777777" w:rsidR="002B11D9" w:rsidRPr="00C265F3" w:rsidRDefault="002B11D9">
      <w:pPr>
        <w:ind w:right="-93"/>
      </w:pPr>
    </w:p>
    <w:p w14:paraId="29D32C8D" w14:textId="77777777" w:rsidR="002B11D9" w:rsidRPr="00C265F3" w:rsidRDefault="002B11D9">
      <w:pPr>
        <w:ind w:right="-93"/>
      </w:pPr>
    </w:p>
    <w:p w14:paraId="2560E382" w14:textId="77777777" w:rsidR="002B11D9" w:rsidRPr="00C265F3" w:rsidRDefault="002B11D9">
      <w:pPr>
        <w:tabs>
          <w:tab w:val="center" w:pos="4568"/>
        </w:tabs>
        <w:ind w:right="-93"/>
      </w:pPr>
    </w:p>
    <w:p w14:paraId="1104B43E" w14:textId="77777777" w:rsidR="002B11D9" w:rsidRPr="00C265F3" w:rsidRDefault="002B11D9">
      <w:pPr>
        <w:tabs>
          <w:tab w:val="center" w:pos="4568"/>
        </w:tabs>
        <w:ind w:right="-93"/>
      </w:pPr>
    </w:p>
    <w:p w14:paraId="7C8362F8" w14:textId="77777777" w:rsidR="002B11D9" w:rsidRPr="00C265F3" w:rsidRDefault="002B11D9">
      <w:pPr>
        <w:tabs>
          <w:tab w:val="center" w:pos="4568"/>
        </w:tabs>
        <w:ind w:right="-93"/>
      </w:pPr>
    </w:p>
    <w:p w14:paraId="5778C9FD" w14:textId="77777777" w:rsidR="002B11D9" w:rsidRPr="00C265F3" w:rsidRDefault="002B11D9">
      <w:pPr>
        <w:tabs>
          <w:tab w:val="center" w:pos="4568"/>
        </w:tabs>
        <w:ind w:right="-93"/>
      </w:pPr>
    </w:p>
    <w:p w14:paraId="4FE9DF87" w14:textId="77777777" w:rsidR="002B11D9" w:rsidRPr="00C265F3" w:rsidRDefault="002B11D9">
      <w:pPr>
        <w:tabs>
          <w:tab w:val="center" w:pos="4568"/>
        </w:tabs>
        <w:ind w:right="-93"/>
      </w:pPr>
    </w:p>
    <w:p w14:paraId="5A31181B" w14:textId="77777777" w:rsidR="002B11D9" w:rsidRPr="00C265F3" w:rsidRDefault="002B11D9">
      <w:pPr>
        <w:tabs>
          <w:tab w:val="center" w:pos="4568"/>
        </w:tabs>
        <w:ind w:right="-93"/>
      </w:pPr>
    </w:p>
    <w:p w14:paraId="2876AA63" w14:textId="77777777" w:rsidR="002B11D9" w:rsidRPr="00C265F3" w:rsidRDefault="002B11D9">
      <w:pPr>
        <w:tabs>
          <w:tab w:val="center" w:pos="4568"/>
        </w:tabs>
        <w:ind w:right="-93"/>
      </w:pPr>
    </w:p>
    <w:p w14:paraId="6B7364FD" w14:textId="77777777" w:rsidR="002B11D9" w:rsidRPr="00C265F3" w:rsidRDefault="002B11D9">
      <w:pPr>
        <w:tabs>
          <w:tab w:val="center" w:pos="4568"/>
        </w:tabs>
        <w:ind w:right="-93"/>
      </w:pPr>
    </w:p>
    <w:p w14:paraId="44F6339F" w14:textId="77777777" w:rsidR="002B11D9" w:rsidRPr="00C265F3" w:rsidRDefault="002B11D9">
      <w:pPr>
        <w:tabs>
          <w:tab w:val="center" w:pos="4568"/>
        </w:tabs>
        <w:ind w:right="-93"/>
      </w:pPr>
    </w:p>
    <w:p w14:paraId="34274263" w14:textId="77777777" w:rsidR="002B11D9" w:rsidRPr="00C265F3" w:rsidRDefault="002B11D9">
      <w:pPr>
        <w:tabs>
          <w:tab w:val="center" w:pos="4568"/>
        </w:tabs>
        <w:ind w:right="-93"/>
      </w:pPr>
    </w:p>
    <w:p w14:paraId="612AB1D2" w14:textId="77777777" w:rsidR="002B11D9" w:rsidRPr="00C265F3" w:rsidRDefault="002B11D9">
      <w:pPr>
        <w:tabs>
          <w:tab w:val="center" w:pos="4568"/>
        </w:tabs>
        <w:ind w:right="-93"/>
      </w:pPr>
    </w:p>
    <w:p w14:paraId="3DF4A7AC" w14:textId="77777777" w:rsidR="002B11D9" w:rsidRPr="00C265F3" w:rsidRDefault="002B11D9">
      <w:pPr>
        <w:tabs>
          <w:tab w:val="center" w:pos="4568"/>
        </w:tabs>
        <w:ind w:right="-93"/>
      </w:pPr>
    </w:p>
    <w:p w14:paraId="6DD137EA" w14:textId="77777777" w:rsidR="002B11D9" w:rsidRPr="00C265F3" w:rsidRDefault="002B11D9">
      <w:pPr>
        <w:tabs>
          <w:tab w:val="center" w:pos="4568"/>
        </w:tabs>
        <w:ind w:right="-93"/>
      </w:pPr>
    </w:p>
    <w:p w14:paraId="0E5B0253" w14:textId="77777777" w:rsidR="002B11D9" w:rsidRPr="00C265F3" w:rsidRDefault="002B11D9">
      <w:pPr>
        <w:tabs>
          <w:tab w:val="center" w:pos="4568"/>
        </w:tabs>
        <w:ind w:right="-93"/>
      </w:pPr>
    </w:p>
    <w:p w14:paraId="5474D66F" w14:textId="77777777" w:rsidR="002B11D9" w:rsidRPr="00C265F3" w:rsidRDefault="002B11D9">
      <w:pPr>
        <w:tabs>
          <w:tab w:val="center" w:pos="4568"/>
        </w:tabs>
        <w:ind w:right="-93"/>
      </w:pPr>
    </w:p>
    <w:p w14:paraId="21534794" w14:textId="77777777" w:rsidR="002B11D9" w:rsidRPr="00C265F3" w:rsidRDefault="002B11D9">
      <w:pPr>
        <w:tabs>
          <w:tab w:val="center" w:pos="4568"/>
        </w:tabs>
        <w:ind w:right="-93"/>
      </w:pPr>
    </w:p>
    <w:p w14:paraId="12EDB7C9" w14:textId="77777777" w:rsidR="002B11D9" w:rsidRPr="00C265F3" w:rsidRDefault="002B11D9"/>
    <w:sectPr w:rsidR="002B11D9" w:rsidRPr="00C265F3">
      <w:footerReference w:type="default" r:id="rId3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C37D7" w14:textId="77777777" w:rsidR="000248B4" w:rsidRDefault="000248B4">
      <w:pPr>
        <w:spacing w:line="240" w:lineRule="auto"/>
      </w:pPr>
      <w:r>
        <w:separator/>
      </w:r>
    </w:p>
  </w:endnote>
  <w:endnote w:type="continuationSeparator" w:id="0">
    <w:p w14:paraId="4C440DED" w14:textId="77777777" w:rsidR="000248B4" w:rsidRDefault="00024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A569" w14:textId="77777777" w:rsidR="005315C2" w:rsidRDefault="005315C2">
    <w:pPr>
      <w:tabs>
        <w:tab w:val="center" w:pos="4550"/>
        <w:tab w:val="left" w:pos="5818"/>
      </w:tabs>
      <w:ind w:right="260"/>
      <w:jc w:val="right"/>
      <w:rPr>
        <w:color w:val="071320"/>
        <w:sz w:val="24"/>
        <w:szCs w:val="24"/>
      </w:rPr>
    </w:pPr>
  </w:p>
  <w:p w14:paraId="28398D48" w14:textId="77777777" w:rsidR="005315C2" w:rsidRDefault="005315C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E7B0" w14:textId="77777777" w:rsidR="005315C2" w:rsidRDefault="005315C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8176A">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8176A">
      <w:rPr>
        <w:noProof/>
        <w:color w:val="0A1D30"/>
        <w:sz w:val="24"/>
        <w:szCs w:val="24"/>
      </w:rPr>
      <w:t>30</w:t>
    </w:r>
    <w:r>
      <w:rPr>
        <w:color w:val="0A1D30"/>
        <w:sz w:val="24"/>
        <w:szCs w:val="24"/>
      </w:rPr>
      <w:fldChar w:fldCharType="end"/>
    </w:r>
  </w:p>
  <w:p w14:paraId="15783783" w14:textId="77777777" w:rsidR="005315C2" w:rsidRDefault="005315C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890A" w14:textId="77777777" w:rsidR="000248B4" w:rsidRDefault="000248B4">
      <w:pPr>
        <w:spacing w:line="240" w:lineRule="auto"/>
      </w:pPr>
      <w:r>
        <w:separator/>
      </w:r>
    </w:p>
  </w:footnote>
  <w:footnote w:type="continuationSeparator" w:id="0">
    <w:p w14:paraId="549F9D90" w14:textId="77777777" w:rsidR="000248B4" w:rsidRDefault="000248B4">
      <w:pPr>
        <w:spacing w:line="240" w:lineRule="auto"/>
      </w:pPr>
      <w:r>
        <w:continuationSeparator/>
      </w:r>
    </w:p>
  </w:footnote>
  <w:footnote w:id="1">
    <w:p w14:paraId="0C7D3934" w14:textId="77777777" w:rsidR="005315C2" w:rsidRDefault="005315C2">
      <w:pPr>
        <w:pBdr>
          <w:top w:val="nil"/>
          <w:left w:val="nil"/>
          <w:bottom w:val="nil"/>
          <w:right w:val="nil"/>
          <w:between w:val="nil"/>
        </w:pBdr>
        <w:spacing w:line="240" w:lineRule="auto"/>
        <w:jc w:val="left"/>
        <w:rPr>
          <w:rFonts w:ascii="Aptos" w:eastAsia="Aptos" w:hAnsi="Aptos" w:cs="Aptos"/>
          <w:color w:val="000000"/>
          <w:sz w:val="20"/>
        </w:rPr>
      </w:pPr>
      <w:r>
        <w:rPr>
          <w:vertAlign w:val="superscript"/>
        </w:rPr>
        <w:footnoteRef/>
      </w:r>
      <w:r>
        <w:rPr>
          <w:rFonts w:ascii="Aptos" w:eastAsia="Aptos" w:hAnsi="Aptos" w:cs="Aptos"/>
          <w:color w:val="000000"/>
          <w:sz w:val="20"/>
        </w:rPr>
        <w:t xml:space="preserve"> </w:t>
      </w:r>
      <w:r>
        <w:rPr>
          <w:rFonts w:eastAsia="Palatino Linotype" w:cs="Palatino Linotype"/>
          <w:color w:val="000000"/>
          <w:sz w:val="16"/>
          <w:szCs w:val="16"/>
        </w:rPr>
        <w:t>https://dle.rae.es/?id=Bk5TdI5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92979" w14:textId="77777777" w:rsidR="005315C2" w:rsidRDefault="005315C2">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315C2" w14:paraId="1BC7C3DE" w14:textId="77777777">
      <w:trPr>
        <w:trHeight w:val="144"/>
        <w:jc w:val="right"/>
      </w:trPr>
      <w:tc>
        <w:tcPr>
          <w:tcW w:w="2727" w:type="dxa"/>
        </w:tcPr>
        <w:p w14:paraId="3B48CFCA" w14:textId="77777777" w:rsidR="005315C2" w:rsidRDefault="005315C2">
          <w:pPr>
            <w:tabs>
              <w:tab w:val="right" w:pos="8838"/>
            </w:tabs>
            <w:ind w:left="-74" w:right="-105"/>
            <w:rPr>
              <w:b/>
            </w:rPr>
          </w:pPr>
          <w:r>
            <w:rPr>
              <w:b/>
            </w:rPr>
            <w:t>Recurso de Revisión:</w:t>
          </w:r>
        </w:p>
      </w:tc>
      <w:tc>
        <w:tcPr>
          <w:tcW w:w="3402" w:type="dxa"/>
        </w:tcPr>
        <w:p w14:paraId="73584123" w14:textId="77777777" w:rsidR="005315C2" w:rsidRPr="00E43858" w:rsidRDefault="005315C2">
          <w:pPr>
            <w:tabs>
              <w:tab w:val="right" w:pos="8838"/>
            </w:tabs>
            <w:ind w:left="-74" w:right="-105"/>
          </w:pPr>
          <w:r w:rsidRPr="00E43858">
            <w:t xml:space="preserve">02202/INFOEM/IP/RR/2024 </w:t>
          </w:r>
        </w:p>
      </w:tc>
    </w:tr>
    <w:tr w:rsidR="005315C2" w14:paraId="057161E3" w14:textId="77777777">
      <w:trPr>
        <w:trHeight w:val="283"/>
        <w:jc w:val="right"/>
      </w:trPr>
      <w:tc>
        <w:tcPr>
          <w:tcW w:w="2727" w:type="dxa"/>
        </w:tcPr>
        <w:p w14:paraId="59B1E1B5" w14:textId="77777777" w:rsidR="005315C2" w:rsidRDefault="005315C2">
          <w:pPr>
            <w:tabs>
              <w:tab w:val="right" w:pos="8838"/>
            </w:tabs>
            <w:ind w:left="-74" w:right="-105"/>
            <w:rPr>
              <w:b/>
            </w:rPr>
          </w:pPr>
          <w:r>
            <w:rPr>
              <w:b/>
            </w:rPr>
            <w:t>Sujeto Obligado:</w:t>
          </w:r>
        </w:p>
      </w:tc>
      <w:tc>
        <w:tcPr>
          <w:tcW w:w="3402" w:type="dxa"/>
        </w:tcPr>
        <w:p w14:paraId="182CB03A" w14:textId="77777777" w:rsidR="005315C2" w:rsidRDefault="005315C2">
          <w:pPr>
            <w:tabs>
              <w:tab w:val="left" w:pos="2834"/>
              <w:tab w:val="right" w:pos="8838"/>
            </w:tabs>
            <w:ind w:left="-108" w:right="-105"/>
          </w:pPr>
          <w:r>
            <w:t xml:space="preserve">Ayuntamiento de </w:t>
          </w:r>
          <w:proofErr w:type="spellStart"/>
          <w:r>
            <w:t>Tlalmanalco</w:t>
          </w:r>
          <w:proofErr w:type="spellEnd"/>
        </w:p>
      </w:tc>
    </w:tr>
    <w:tr w:rsidR="005315C2" w14:paraId="05E5066E" w14:textId="77777777">
      <w:trPr>
        <w:trHeight w:val="283"/>
        <w:jc w:val="right"/>
      </w:trPr>
      <w:tc>
        <w:tcPr>
          <w:tcW w:w="2727" w:type="dxa"/>
        </w:tcPr>
        <w:p w14:paraId="69C4F982" w14:textId="77777777" w:rsidR="005315C2" w:rsidRDefault="005315C2">
          <w:pPr>
            <w:tabs>
              <w:tab w:val="right" w:pos="8838"/>
            </w:tabs>
            <w:ind w:left="-74" w:right="-105"/>
            <w:rPr>
              <w:b/>
            </w:rPr>
          </w:pPr>
          <w:r>
            <w:rPr>
              <w:b/>
            </w:rPr>
            <w:t>Comisionada Ponente:</w:t>
          </w:r>
        </w:p>
      </w:tc>
      <w:tc>
        <w:tcPr>
          <w:tcW w:w="3402" w:type="dxa"/>
        </w:tcPr>
        <w:p w14:paraId="44A4EB55" w14:textId="77777777" w:rsidR="005315C2" w:rsidRDefault="005315C2">
          <w:pPr>
            <w:tabs>
              <w:tab w:val="right" w:pos="8838"/>
            </w:tabs>
            <w:ind w:left="-108" w:right="-105"/>
          </w:pPr>
          <w:r>
            <w:t>Sharon Cristina Morales Martínez</w:t>
          </w:r>
        </w:p>
      </w:tc>
    </w:tr>
  </w:tbl>
  <w:p w14:paraId="3E3468AD" w14:textId="77777777" w:rsidR="005315C2" w:rsidRDefault="005315C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9132811" wp14:editId="1EF5089E">
          <wp:simplePos x="0" y="0"/>
          <wp:positionH relativeFrom="margin">
            <wp:posOffset>-995043</wp:posOffset>
          </wp:positionH>
          <wp:positionV relativeFrom="margin">
            <wp:posOffset>-1782444</wp:posOffset>
          </wp:positionV>
          <wp:extent cx="8426450" cy="109728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6538D" w14:textId="77777777" w:rsidR="005315C2" w:rsidRDefault="005315C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5315C2" w14:paraId="0986E8FA" w14:textId="77777777">
      <w:trPr>
        <w:trHeight w:val="1435"/>
      </w:trPr>
      <w:tc>
        <w:tcPr>
          <w:tcW w:w="283" w:type="dxa"/>
          <w:shd w:val="clear" w:color="auto" w:fill="auto"/>
        </w:tcPr>
        <w:p w14:paraId="37800F8E" w14:textId="77777777" w:rsidR="005315C2" w:rsidRDefault="005315C2">
          <w:pPr>
            <w:tabs>
              <w:tab w:val="right" w:pos="4273"/>
            </w:tabs>
            <w:rPr>
              <w:rFonts w:ascii="Garamond" w:eastAsia="Garamond" w:hAnsi="Garamond" w:cs="Garamond"/>
            </w:rPr>
          </w:pPr>
        </w:p>
      </w:tc>
      <w:tc>
        <w:tcPr>
          <w:tcW w:w="6379" w:type="dxa"/>
          <w:shd w:val="clear" w:color="auto" w:fill="auto"/>
        </w:tcPr>
        <w:p w14:paraId="46E1916D" w14:textId="77777777" w:rsidR="005315C2" w:rsidRDefault="005315C2">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5315C2" w14:paraId="3434AFED" w14:textId="77777777">
            <w:trPr>
              <w:trHeight w:val="144"/>
            </w:trPr>
            <w:tc>
              <w:tcPr>
                <w:tcW w:w="2790" w:type="dxa"/>
              </w:tcPr>
              <w:p w14:paraId="5694F071" w14:textId="77777777" w:rsidR="005315C2" w:rsidRDefault="005315C2">
                <w:pPr>
                  <w:tabs>
                    <w:tab w:val="right" w:pos="8838"/>
                  </w:tabs>
                  <w:ind w:left="-74" w:right="-105"/>
                  <w:rPr>
                    <w:b/>
                  </w:rPr>
                </w:pPr>
                <w:bookmarkStart w:id="0" w:name="_heading=h.147n2zr" w:colFirst="0" w:colLast="0"/>
                <w:bookmarkEnd w:id="0"/>
                <w:r>
                  <w:rPr>
                    <w:b/>
                  </w:rPr>
                  <w:t>Recurso de Revisión:</w:t>
                </w:r>
              </w:p>
            </w:tc>
            <w:tc>
              <w:tcPr>
                <w:tcW w:w="3345" w:type="dxa"/>
              </w:tcPr>
              <w:p w14:paraId="2AD903D5" w14:textId="77777777" w:rsidR="005315C2" w:rsidRPr="00E43858" w:rsidRDefault="005315C2" w:rsidP="00E43858">
                <w:pPr>
                  <w:tabs>
                    <w:tab w:val="right" w:pos="8838"/>
                  </w:tabs>
                  <w:ind w:left="-74" w:right="-105"/>
                </w:pPr>
                <w:r w:rsidRPr="00E43858">
                  <w:t xml:space="preserve">02202/INFOEM/IP/RR/2024 </w:t>
                </w:r>
              </w:p>
            </w:tc>
            <w:tc>
              <w:tcPr>
                <w:tcW w:w="3405" w:type="dxa"/>
              </w:tcPr>
              <w:p w14:paraId="6274C19E" w14:textId="77777777" w:rsidR="005315C2" w:rsidRDefault="005315C2">
                <w:pPr>
                  <w:tabs>
                    <w:tab w:val="right" w:pos="8838"/>
                  </w:tabs>
                  <w:ind w:left="-74" w:right="-105"/>
                </w:pPr>
              </w:p>
            </w:tc>
          </w:tr>
          <w:tr w:rsidR="005315C2" w14:paraId="55862D10" w14:textId="77777777">
            <w:trPr>
              <w:trHeight w:val="144"/>
            </w:trPr>
            <w:tc>
              <w:tcPr>
                <w:tcW w:w="2790" w:type="dxa"/>
              </w:tcPr>
              <w:p w14:paraId="644DF5A8" w14:textId="77777777" w:rsidR="005315C2" w:rsidRDefault="005315C2">
                <w:pPr>
                  <w:tabs>
                    <w:tab w:val="right" w:pos="8838"/>
                  </w:tabs>
                  <w:ind w:left="-74" w:right="-105"/>
                  <w:rPr>
                    <w:b/>
                  </w:rPr>
                </w:pPr>
                <w:bookmarkStart w:id="1" w:name="_heading=h.3o7alnk" w:colFirst="0" w:colLast="0"/>
                <w:bookmarkEnd w:id="1"/>
                <w:r>
                  <w:rPr>
                    <w:b/>
                  </w:rPr>
                  <w:t>Recurrente:</w:t>
                </w:r>
              </w:p>
            </w:tc>
            <w:tc>
              <w:tcPr>
                <w:tcW w:w="3345" w:type="dxa"/>
              </w:tcPr>
              <w:p w14:paraId="1DD610B7" w14:textId="3FCF63CC" w:rsidR="005315C2" w:rsidRDefault="000071FE">
                <w:pPr>
                  <w:tabs>
                    <w:tab w:val="left" w:pos="3122"/>
                    <w:tab w:val="right" w:pos="8838"/>
                  </w:tabs>
                  <w:ind w:left="-105" w:right="-105"/>
                </w:pPr>
                <w:r>
                  <w:t xml:space="preserve">XXXXXX </w:t>
                </w:r>
                <w:proofErr w:type="spellStart"/>
                <w:r>
                  <w:t>XXXXXX</w:t>
                </w:r>
                <w:proofErr w:type="spellEnd"/>
              </w:p>
            </w:tc>
            <w:tc>
              <w:tcPr>
                <w:tcW w:w="3405" w:type="dxa"/>
              </w:tcPr>
              <w:p w14:paraId="384BF86D" w14:textId="77777777" w:rsidR="005315C2" w:rsidRDefault="005315C2">
                <w:pPr>
                  <w:tabs>
                    <w:tab w:val="left" w:pos="3122"/>
                    <w:tab w:val="right" w:pos="8838"/>
                  </w:tabs>
                  <w:ind w:left="-105" w:right="-105"/>
                </w:pPr>
              </w:p>
            </w:tc>
          </w:tr>
          <w:tr w:rsidR="005315C2" w14:paraId="028A8F41" w14:textId="77777777">
            <w:trPr>
              <w:trHeight w:val="283"/>
            </w:trPr>
            <w:tc>
              <w:tcPr>
                <w:tcW w:w="2790" w:type="dxa"/>
              </w:tcPr>
              <w:p w14:paraId="177B92E3" w14:textId="77777777" w:rsidR="005315C2" w:rsidRDefault="005315C2">
                <w:pPr>
                  <w:tabs>
                    <w:tab w:val="right" w:pos="8838"/>
                  </w:tabs>
                  <w:ind w:left="-74" w:right="-105"/>
                  <w:rPr>
                    <w:b/>
                  </w:rPr>
                </w:pPr>
                <w:r>
                  <w:rPr>
                    <w:b/>
                  </w:rPr>
                  <w:t>Sujeto Obligado:</w:t>
                </w:r>
              </w:p>
            </w:tc>
            <w:tc>
              <w:tcPr>
                <w:tcW w:w="3345" w:type="dxa"/>
              </w:tcPr>
              <w:p w14:paraId="7ABEBA4B" w14:textId="77777777" w:rsidR="005315C2" w:rsidRDefault="005315C2">
                <w:pPr>
                  <w:tabs>
                    <w:tab w:val="left" w:pos="2834"/>
                    <w:tab w:val="right" w:pos="8838"/>
                  </w:tabs>
                  <w:ind w:left="-108" w:right="-105"/>
                </w:pPr>
                <w:r>
                  <w:t xml:space="preserve">Ayuntamiento de </w:t>
                </w:r>
                <w:proofErr w:type="spellStart"/>
                <w:r>
                  <w:t>Tlalmanalco</w:t>
                </w:r>
                <w:proofErr w:type="spellEnd"/>
              </w:p>
            </w:tc>
            <w:tc>
              <w:tcPr>
                <w:tcW w:w="3405" w:type="dxa"/>
              </w:tcPr>
              <w:p w14:paraId="01FDD96B" w14:textId="77777777" w:rsidR="005315C2" w:rsidRDefault="005315C2">
                <w:pPr>
                  <w:tabs>
                    <w:tab w:val="left" w:pos="2834"/>
                    <w:tab w:val="right" w:pos="8838"/>
                  </w:tabs>
                  <w:ind w:left="-108" w:right="-105"/>
                </w:pPr>
              </w:p>
            </w:tc>
          </w:tr>
          <w:tr w:rsidR="005315C2" w14:paraId="2184FCD1" w14:textId="77777777">
            <w:trPr>
              <w:trHeight w:val="283"/>
            </w:trPr>
            <w:tc>
              <w:tcPr>
                <w:tcW w:w="2790" w:type="dxa"/>
              </w:tcPr>
              <w:p w14:paraId="18A658A1" w14:textId="77777777" w:rsidR="005315C2" w:rsidRDefault="005315C2">
                <w:pPr>
                  <w:tabs>
                    <w:tab w:val="right" w:pos="8838"/>
                  </w:tabs>
                  <w:ind w:left="-74" w:right="-105"/>
                  <w:rPr>
                    <w:b/>
                  </w:rPr>
                </w:pPr>
                <w:r>
                  <w:rPr>
                    <w:b/>
                  </w:rPr>
                  <w:t>Comisionada Ponente:</w:t>
                </w:r>
              </w:p>
            </w:tc>
            <w:tc>
              <w:tcPr>
                <w:tcW w:w="3345" w:type="dxa"/>
              </w:tcPr>
              <w:p w14:paraId="40A2E2D0" w14:textId="77777777" w:rsidR="005315C2" w:rsidRDefault="005315C2">
                <w:pPr>
                  <w:tabs>
                    <w:tab w:val="right" w:pos="8838"/>
                  </w:tabs>
                  <w:ind w:left="-108" w:right="-105"/>
                </w:pPr>
                <w:r>
                  <w:t>Sharon Cristina Morales Martínez</w:t>
                </w:r>
              </w:p>
            </w:tc>
            <w:tc>
              <w:tcPr>
                <w:tcW w:w="3405" w:type="dxa"/>
              </w:tcPr>
              <w:p w14:paraId="43E41EF9" w14:textId="77777777" w:rsidR="005315C2" w:rsidRDefault="005315C2">
                <w:pPr>
                  <w:tabs>
                    <w:tab w:val="right" w:pos="8838"/>
                  </w:tabs>
                  <w:ind w:left="-108" w:right="-105"/>
                </w:pPr>
              </w:p>
            </w:tc>
          </w:tr>
        </w:tbl>
        <w:p w14:paraId="05E3A6E9" w14:textId="77777777" w:rsidR="005315C2" w:rsidRDefault="005315C2">
          <w:pPr>
            <w:tabs>
              <w:tab w:val="right" w:pos="8838"/>
            </w:tabs>
            <w:ind w:left="-28"/>
            <w:rPr>
              <w:rFonts w:ascii="Arial" w:eastAsia="Arial" w:hAnsi="Arial" w:cs="Arial"/>
              <w:b/>
            </w:rPr>
          </w:pPr>
        </w:p>
      </w:tc>
    </w:tr>
  </w:tbl>
  <w:p w14:paraId="17A4785E" w14:textId="77777777" w:rsidR="005315C2" w:rsidRDefault="000248B4">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958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71FE"/>
    <w:rsid w:val="000248B4"/>
    <w:rsid w:val="001562BE"/>
    <w:rsid w:val="002071BF"/>
    <w:rsid w:val="002A72FE"/>
    <w:rsid w:val="002B11D9"/>
    <w:rsid w:val="00402CE1"/>
    <w:rsid w:val="0047718C"/>
    <w:rsid w:val="004D4360"/>
    <w:rsid w:val="004F59D6"/>
    <w:rsid w:val="005315C2"/>
    <w:rsid w:val="005A399E"/>
    <w:rsid w:val="009459E1"/>
    <w:rsid w:val="00964083"/>
    <w:rsid w:val="00C265F3"/>
    <w:rsid w:val="00D24058"/>
    <w:rsid w:val="00E27DD5"/>
    <w:rsid w:val="00E43858"/>
    <w:rsid w:val="00E51E50"/>
    <w:rsid w:val="00F81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6E067F"/>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tlalmanalco.gob.mx" TargetMode="External"/><Relationship Id="rId18" Type="http://schemas.openxmlformats.org/officeDocument/2006/relationships/hyperlink" Target="https://saimex.org.mx/saimex/solicitud/downloadAttach/2067580.page" TargetMode="External"/><Relationship Id="rId26" Type="http://schemas.openxmlformats.org/officeDocument/2006/relationships/hyperlink" Target="https://tlalmanalco.gob.mx/cabildo.php" TargetMode="External"/><Relationship Id="rId3" Type="http://schemas.openxmlformats.org/officeDocument/2006/relationships/styles" Target="styles.xml"/><Relationship Id="rId21" Type="http://schemas.openxmlformats.org/officeDocument/2006/relationships/hyperlink" Target="https://saimex.org.mx/saimex/solicitud/downloadAttach/2067598.pag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2064515.page" TargetMode="External"/><Relationship Id="rId17" Type="http://schemas.openxmlformats.org/officeDocument/2006/relationships/hyperlink" Target="https://saimex.org.mx/saimex/solicitud/downloadAttach/2067575.page" TargetMode="External"/><Relationship Id="rId25" Type="http://schemas.openxmlformats.org/officeDocument/2006/relationships/hyperlink" Target="https://tlalmanalco.gob.m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aimex.org.mx/saimex/solicitud/downloadAttach/2067571.page" TargetMode="External"/><Relationship Id="rId20" Type="http://schemas.openxmlformats.org/officeDocument/2006/relationships/hyperlink" Target="https://saimex.org.mx/saimex/solicitud/downloadAttach/2067596.page"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64512.page" TargetMode="External"/><Relationship Id="rId24" Type="http://schemas.openxmlformats.org/officeDocument/2006/relationships/hyperlink" Target="https://saimex.org.mx/saimex/solicitud/downloadAttach/2064520.page" TargetMode="External"/><Relationship Id="rId32" Type="http://schemas.openxmlformats.org/officeDocument/2006/relationships/hyperlink" Target="https://saimex.org.mx/saimex/solicitud/downloadAttach/2064519.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2067559.page" TargetMode="External"/><Relationship Id="rId23" Type="http://schemas.openxmlformats.org/officeDocument/2006/relationships/hyperlink" Target="https://saimex.org.mx/saimex/solicitud/downloadAttach/2064519.page" TargetMode="External"/><Relationship Id="rId28" Type="http://schemas.openxmlformats.org/officeDocument/2006/relationships/hyperlink" Target="https://tlalmanalco.gob.mx/cabildo.php" TargetMode="External"/><Relationship Id="rId10" Type="http://schemas.openxmlformats.org/officeDocument/2006/relationships/header" Target="header2.xml"/><Relationship Id="rId19" Type="http://schemas.openxmlformats.org/officeDocument/2006/relationships/hyperlink" Target="https://saimex.org.mx/saimex/solicitud/downloadAttach/2067594.page" TargetMode="External"/><Relationship Id="rId31" Type="http://schemas.openxmlformats.org/officeDocument/2006/relationships/hyperlink" Target="https://saimex.org.mx/saimex/solicitud/downloadAttach/2064514.pa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lalmanalco.gob.mx/cabildo.php" TargetMode="External"/><Relationship Id="rId22" Type="http://schemas.openxmlformats.org/officeDocument/2006/relationships/hyperlink" Target="https://saimex.org.mx/saimex/solicitud/downloadAttach/2064514.page" TargetMode="External"/><Relationship Id="rId27" Type="http://schemas.openxmlformats.org/officeDocument/2006/relationships/hyperlink" Target="https://tlalmanalco.gob.mx"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7352</Words>
  <Characters>40441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2024-08-15T18:39:00Z</cp:lastPrinted>
  <dcterms:created xsi:type="dcterms:W3CDTF">2024-08-12T23:05:00Z</dcterms:created>
  <dcterms:modified xsi:type="dcterms:W3CDTF">2024-09-11T20:30:00Z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