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00F007DA" w:rsidR="004E7632" w:rsidRPr="0023049D" w:rsidRDefault="004E74D8" w:rsidP="004E7632">
      <w:pPr>
        <w:shd w:val="clear" w:color="auto" w:fill="FFFFFF"/>
        <w:spacing w:after="0" w:line="360" w:lineRule="auto"/>
        <w:jc w:val="both"/>
        <w:rPr>
          <w:rFonts w:ascii="Palatino Linotype" w:eastAsia="Times New Roman" w:hAnsi="Palatino Linotype" w:cs="Arial"/>
          <w:sz w:val="24"/>
          <w:szCs w:val="24"/>
          <w:lang w:eastAsia="es-MX"/>
        </w:rPr>
      </w:pPr>
      <w:r w:rsidRPr="0023049D">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45B81" w:rsidRPr="0023049D">
        <w:rPr>
          <w:rFonts w:ascii="Palatino Linotype" w:eastAsia="Times New Roman" w:hAnsi="Palatino Linotype" w:cs="Arial"/>
          <w:sz w:val="24"/>
          <w:szCs w:val="24"/>
          <w:lang w:eastAsia="es-MX"/>
        </w:rPr>
        <w:t>dieciocho de diciembre</w:t>
      </w:r>
      <w:r w:rsidR="00782E05" w:rsidRPr="0023049D">
        <w:rPr>
          <w:rFonts w:ascii="Palatino Linotype" w:eastAsia="Times New Roman" w:hAnsi="Palatino Linotype" w:cs="Arial"/>
          <w:sz w:val="24"/>
          <w:szCs w:val="24"/>
          <w:lang w:eastAsia="es-MX"/>
        </w:rPr>
        <w:t xml:space="preserve"> de dos mil veinti</w:t>
      </w:r>
      <w:r w:rsidR="00382BEC" w:rsidRPr="0023049D">
        <w:rPr>
          <w:rFonts w:ascii="Palatino Linotype" w:eastAsia="Times New Roman" w:hAnsi="Palatino Linotype" w:cs="Arial"/>
          <w:sz w:val="24"/>
          <w:szCs w:val="24"/>
          <w:lang w:eastAsia="es-MX"/>
        </w:rPr>
        <w:t>cuatro</w:t>
      </w:r>
      <w:r w:rsidRPr="0023049D">
        <w:rPr>
          <w:rFonts w:ascii="Palatino Linotype" w:eastAsia="Times New Roman" w:hAnsi="Palatino Linotype" w:cs="Arial"/>
          <w:sz w:val="24"/>
          <w:szCs w:val="24"/>
          <w:lang w:eastAsia="es-MX"/>
        </w:rPr>
        <w:t>.</w:t>
      </w:r>
    </w:p>
    <w:p w14:paraId="3FA032C4" w14:textId="77777777" w:rsidR="004E7632" w:rsidRPr="0023049D" w:rsidRDefault="004E7632" w:rsidP="004E7632">
      <w:pPr>
        <w:shd w:val="clear" w:color="auto" w:fill="FFFFFF"/>
        <w:spacing w:after="0" w:line="360" w:lineRule="auto"/>
        <w:jc w:val="both"/>
        <w:rPr>
          <w:rFonts w:ascii="Palatino Linotype" w:eastAsia="Times New Roman" w:hAnsi="Palatino Linotype" w:cs="Arial"/>
          <w:sz w:val="24"/>
          <w:szCs w:val="24"/>
          <w:lang w:eastAsia="es-MX"/>
        </w:rPr>
      </w:pPr>
    </w:p>
    <w:p w14:paraId="6A7A03A0" w14:textId="765ABEE3" w:rsidR="004E7632" w:rsidRPr="0023049D" w:rsidRDefault="004E7632" w:rsidP="004E7632">
      <w:pPr>
        <w:tabs>
          <w:tab w:val="left" w:pos="1701"/>
        </w:tabs>
        <w:spacing w:after="0" w:line="360" w:lineRule="auto"/>
        <w:jc w:val="both"/>
        <w:rPr>
          <w:rFonts w:ascii="Palatino Linotype" w:hAnsi="Palatino Linotype" w:cs="Arial"/>
          <w:sz w:val="24"/>
          <w:szCs w:val="24"/>
        </w:rPr>
      </w:pPr>
      <w:r w:rsidRPr="0023049D">
        <w:rPr>
          <w:rFonts w:ascii="Palatino Linotype" w:hAnsi="Palatino Linotype" w:cs="Arial"/>
          <w:b/>
          <w:sz w:val="24"/>
          <w:szCs w:val="24"/>
        </w:rPr>
        <w:t>VISTOS</w:t>
      </w:r>
      <w:r w:rsidRPr="0023049D">
        <w:rPr>
          <w:rFonts w:ascii="Palatino Linotype" w:hAnsi="Palatino Linotype" w:cs="Arial"/>
          <w:sz w:val="24"/>
          <w:szCs w:val="24"/>
        </w:rPr>
        <w:t xml:space="preserve"> los expedientes electrónicos formados con motivo de los recursos de revisión números</w:t>
      </w:r>
      <w:r w:rsidR="000A73D8" w:rsidRPr="0023049D">
        <w:rPr>
          <w:rFonts w:ascii="Palatino Linotype" w:hAnsi="Palatino Linotype" w:cs="Arial"/>
          <w:sz w:val="24"/>
          <w:szCs w:val="24"/>
        </w:rPr>
        <w:t xml:space="preserve"> </w:t>
      </w:r>
      <w:bookmarkStart w:id="0" w:name="_GoBack"/>
      <w:r w:rsidR="0098497E" w:rsidRPr="0023049D">
        <w:rPr>
          <w:rFonts w:ascii="Palatino Linotype" w:hAnsi="Palatino Linotype" w:cs="Arial"/>
          <w:b/>
          <w:bCs/>
          <w:sz w:val="23"/>
          <w:szCs w:val="23"/>
          <w:lang w:eastAsia="es-MX"/>
        </w:rPr>
        <w:t>0</w:t>
      </w:r>
      <w:r w:rsidR="00BF6393">
        <w:rPr>
          <w:rFonts w:ascii="Palatino Linotype" w:hAnsi="Palatino Linotype" w:cs="Arial"/>
          <w:b/>
          <w:bCs/>
          <w:sz w:val="23"/>
          <w:szCs w:val="23"/>
          <w:lang w:eastAsia="es-MX"/>
        </w:rPr>
        <w:t>7015</w:t>
      </w:r>
      <w:r w:rsidR="0098497E" w:rsidRPr="0023049D">
        <w:rPr>
          <w:rFonts w:ascii="Palatino Linotype" w:hAnsi="Palatino Linotype" w:cs="Arial"/>
          <w:b/>
          <w:bCs/>
          <w:sz w:val="23"/>
          <w:szCs w:val="23"/>
          <w:lang w:eastAsia="es-MX"/>
        </w:rPr>
        <w:t>/INFOEM/IP/RR/2024</w:t>
      </w:r>
      <w:bookmarkEnd w:id="0"/>
      <w:r w:rsidR="00BF6393">
        <w:rPr>
          <w:rFonts w:ascii="Palatino Linotype" w:hAnsi="Palatino Linotype" w:cs="Arial"/>
          <w:bCs/>
          <w:sz w:val="23"/>
          <w:szCs w:val="23"/>
          <w:lang w:eastAsia="es-MX"/>
        </w:rPr>
        <w:t xml:space="preserve">, </w:t>
      </w:r>
      <w:r w:rsidR="00BF6393">
        <w:rPr>
          <w:rFonts w:ascii="Palatino Linotype" w:hAnsi="Palatino Linotype" w:cs="Arial"/>
          <w:b/>
          <w:bCs/>
          <w:sz w:val="23"/>
          <w:szCs w:val="23"/>
          <w:lang w:eastAsia="es-MX"/>
        </w:rPr>
        <w:t>07016</w:t>
      </w:r>
      <w:r w:rsidR="00BF6393" w:rsidRPr="00BF6393">
        <w:rPr>
          <w:rFonts w:ascii="Palatino Linotype" w:hAnsi="Palatino Linotype" w:cs="Arial"/>
          <w:b/>
          <w:bCs/>
          <w:sz w:val="23"/>
          <w:szCs w:val="23"/>
          <w:lang w:eastAsia="es-MX"/>
        </w:rPr>
        <w:t>/INFOEM/IP/RR/2024</w:t>
      </w:r>
      <w:r w:rsidR="00BF6393" w:rsidRPr="00BF6393">
        <w:rPr>
          <w:rFonts w:ascii="Palatino Linotype" w:hAnsi="Palatino Linotype" w:cs="Arial"/>
          <w:bCs/>
          <w:sz w:val="23"/>
          <w:szCs w:val="23"/>
          <w:lang w:eastAsia="es-MX"/>
        </w:rPr>
        <w:t xml:space="preserve"> </w:t>
      </w:r>
      <w:r w:rsidRPr="0023049D">
        <w:rPr>
          <w:rFonts w:ascii="Palatino Linotype" w:hAnsi="Palatino Linotype" w:cs="Arial"/>
          <w:bCs/>
          <w:sz w:val="24"/>
          <w:szCs w:val="24"/>
          <w:lang w:eastAsia="es-MX"/>
        </w:rPr>
        <w:t xml:space="preserve">y </w:t>
      </w:r>
      <w:r w:rsidR="0098497E" w:rsidRPr="0023049D">
        <w:rPr>
          <w:rFonts w:ascii="Palatino Linotype" w:hAnsi="Palatino Linotype" w:cs="Arial"/>
          <w:b/>
          <w:bCs/>
          <w:sz w:val="23"/>
          <w:szCs w:val="23"/>
          <w:lang w:eastAsia="es-MX"/>
        </w:rPr>
        <w:t>0</w:t>
      </w:r>
      <w:r w:rsidR="00BF6393">
        <w:rPr>
          <w:rFonts w:ascii="Palatino Linotype" w:hAnsi="Palatino Linotype" w:cs="Arial"/>
          <w:b/>
          <w:bCs/>
          <w:sz w:val="23"/>
          <w:szCs w:val="23"/>
          <w:lang w:eastAsia="es-MX"/>
        </w:rPr>
        <w:t>7017</w:t>
      </w:r>
      <w:r w:rsidR="00005B2F" w:rsidRPr="0023049D">
        <w:rPr>
          <w:rFonts w:ascii="Palatino Linotype" w:hAnsi="Palatino Linotype" w:cs="Arial"/>
          <w:b/>
          <w:bCs/>
          <w:sz w:val="23"/>
          <w:szCs w:val="23"/>
          <w:lang w:eastAsia="es-MX"/>
        </w:rPr>
        <w:t>/INFOEM/IP/RR/202</w:t>
      </w:r>
      <w:r w:rsidR="00282070" w:rsidRPr="0023049D">
        <w:rPr>
          <w:rFonts w:ascii="Palatino Linotype" w:hAnsi="Palatino Linotype" w:cs="Arial"/>
          <w:b/>
          <w:bCs/>
          <w:sz w:val="23"/>
          <w:szCs w:val="23"/>
          <w:lang w:eastAsia="es-MX"/>
        </w:rPr>
        <w:t>4</w:t>
      </w:r>
      <w:r w:rsidRPr="0023049D">
        <w:rPr>
          <w:rFonts w:ascii="Palatino Linotype" w:hAnsi="Palatino Linotype" w:cs="Arial"/>
          <w:sz w:val="24"/>
          <w:szCs w:val="24"/>
        </w:rPr>
        <w:t xml:space="preserve">, interpuestos </w:t>
      </w:r>
      <w:r w:rsidR="00622E9C" w:rsidRPr="0023049D">
        <w:rPr>
          <w:rFonts w:ascii="Palatino Linotype" w:hAnsi="Palatino Linotype" w:cs="Arial"/>
          <w:sz w:val="24"/>
          <w:szCs w:val="24"/>
        </w:rPr>
        <w:t xml:space="preserve">por </w:t>
      </w:r>
      <w:r w:rsidR="00BF6393">
        <w:rPr>
          <w:rFonts w:ascii="Palatino Linotype" w:hAnsi="Palatino Linotype" w:cs="Arial"/>
          <w:sz w:val="24"/>
          <w:szCs w:val="24"/>
        </w:rPr>
        <w:t xml:space="preserve">el </w:t>
      </w:r>
      <w:r w:rsidR="00BF6393" w:rsidRPr="00BF6393">
        <w:rPr>
          <w:rFonts w:ascii="Palatino Linotype" w:hAnsi="Palatino Linotype" w:cs="Arial"/>
          <w:b/>
          <w:sz w:val="24"/>
          <w:szCs w:val="24"/>
        </w:rPr>
        <w:t xml:space="preserve">C. </w:t>
      </w:r>
      <w:r w:rsidR="00B81430">
        <w:rPr>
          <w:rFonts w:ascii="Palatino Linotype" w:hAnsi="Palatino Linotype" w:cs="Arial"/>
          <w:b/>
          <w:sz w:val="24"/>
          <w:szCs w:val="24"/>
        </w:rPr>
        <w:t>XXXXXXXXXXXXXXXXX</w:t>
      </w:r>
      <w:r w:rsidR="00BF6393" w:rsidRPr="00BF6393">
        <w:rPr>
          <w:rFonts w:ascii="Palatino Linotype" w:hAnsi="Palatino Linotype" w:cs="Arial"/>
          <w:b/>
          <w:sz w:val="24"/>
          <w:szCs w:val="24"/>
        </w:rPr>
        <w:t xml:space="preserve"> </w:t>
      </w:r>
      <w:r w:rsidR="00B81430">
        <w:rPr>
          <w:rFonts w:ascii="Palatino Linotype" w:hAnsi="Palatino Linotype" w:cs="Arial"/>
          <w:b/>
          <w:sz w:val="24"/>
          <w:szCs w:val="24"/>
        </w:rPr>
        <w:t>XXXXXXXXXX</w:t>
      </w:r>
      <w:r w:rsidR="009C342E" w:rsidRPr="0023049D">
        <w:rPr>
          <w:rFonts w:ascii="Palatino Linotype" w:hAnsi="Palatino Linotype" w:cs="Arial"/>
          <w:sz w:val="24"/>
          <w:szCs w:val="24"/>
        </w:rPr>
        <w:t xml:space="preserve">, en lo sucesivo </w:t>
      </w:r>
      <w:r w:rsidR="006F1DBC" w:rsidRPr="0023049D">
        <w:rPr>
          <w:rFonts w:ascii="Palatino Linotype" w:hAnsi="Palatino Linotype" w:cs="Arial"/>
          <w:sz w:val="24"/>
          <w:szCs w:val="24"/>
        </w:rPr>
        <w:t>la parte</w:t>
      </w:r>
      <w:r w:rsidR="009C342E" w:rsidRPr="0023049D">
        <w:rPr>
          <w:rFonts w:ascii="Palatino Linotype" w:hAnsi="Palatino Linotype" w:cs="Arial"/>
          <w:b/>
          <w:sz w:val="24"/>
          <w:szCs w:val="24"/>
        </w:rPr>
        <w:t xml:space="preserve"> Recurrente</w:t>
      </w:r>
      <w:r w:rsidRPr="0023049D">
        <w:rPr>
          <w:rFonts w:ascii="Palatino Linotype" w:hAnsi="Palatino Linotype" w:cs="Arial"/>
          <w:sz w:val="24"/>
          <w:szCs w:val="24"/>
        </w:rPr>
        <w:t>, en contra de las respuestas de</w:t>
      </w:r>
      <w:r w:rsidR="00BF6393">
        <w:rPr>
          <w:rFonts w:ascii="Palatino Linotype" w:hAnsi="Palatino Linotype" w:cs="Arial"/>
          <w:sz w:val="24"/>
          <w:szCs w:val="24"/>
        </w:rPr>
        <w:t xml:space="preserve"> </w:t>
      </w:r>
      <w:r w:rsidRPr="0023049D">
        <w:rPr>
          <w:rFonts w:ascii="Palatino Linotype" w:hAnsi="Palatino Linotype" w:cs="Arial"/>
          <w:sz w:val="24"/>
          <w:szCs w:val="24"/>
        </w:rPr>
        <w:t>l</w:t>
      </w:r>
      <w:r w:rsidR="00BF6393">
        <w:rPr>
          <w:rFonts w:ascii="Palatino Linotype" w:hAnsi="Palatino Linotype" w:cs="Arial"/>
          <w:sz w:val="24"/>
          <w:szCs w:val="24"/>
        </w:rPr>
        <w:t>os</w:t>
      </w:r>
      <w:r w:rsidRPr="0023049D">
        <w:rPr>
          <w:rFonts w:ascii="Palatino Linotype" w:hAnsi="Palatino Linotype" w:cs="Arial"/>
          <w:sz w:val="24"/>
          <w:szCs w:val="24"/>
        </w:rPr>
        <w:t xml:space="preserve"> </w:t>
      </w:r>
      <w:r w:rsidR="00BF6393" w:rsidRPr="00BF6393">
        <w:rPr>
          <w:rFonts w:ascii="Palatino Linotype" w:hAnsi="Palatino Linotype" w:cs="Arial"/>
          <w:b/>
          <w:sz w:val="24"/>
          <w:szCs w:val="24"/>
        </w:rPr>
        <w:t>Servicios Educativos Integrados al Estado de México</w:t>
      </w:r>
      <w:r w:rsidRPr="0023049D">
        <w:rPr>
          <w:rFonts w:ascii="Palatino Linotype" w:hAnsi="Palatino Linotype" w:cs="Arial"/>
          <w:sz w:val="24"/>
          <w:szCs w:val="24"/>
        </w:rPr>
        <w:t>, en lo subsecuente</w:t>
      </w:r>
      <w:r w:rsidRPr="0023049D">
        <w:rPr>
          <w:rFonts w:ascii="Palatino Linotype" w:hAnsi="Palatino Linotype" w:cs="Arial"/>
          <w:b/>
          <w:sz w:val="24"/>
          <w:szCs w:val="24"/>
        </w:rPr>
        <w:t xml:space="preserve"> </w:t>
      </w:r>
      <w:r w:rsidR="009C342E" w:rsidRPr="0023049D">
        <w:rPr>
          <w:rFonts w:ascii="Palatino Linotype" w:hAnsi="Palatino Linotype" w:cs="Arial"/>
          <w:sz w:val="24"/>
          <w:szCs w:val="24"/>
        </w:rPr>
        <w:t>el</w:t>
      </w:r>
      <w:r w:rsidRPr="0023049D">
        <w:rPr>
          <w:rFonts w:ascii="Palatino Linotype" w:hAnsi="Palatino Linotype" w:cs="Arial"/>
          <w:b/>
          <w:sz w:val="24"/>
          <w:szCs w:val="24"/>
        </w:rPr>
        <w:t xml:space="preserve"> Sujeto Obligado</w:t>
      </w:r>
      <w:r w:rsidRPr="0023049D">
        <w:rPr>
          <w:rFonts w:ascii="Palatino Linotype" w:hAnsi="Palatino Linotype" w:cs="Arial"/>
          <w:sz w:val="24"/>
          <w:szCs w:val="24"/>
        </w:rPr>
        <w:t>,</w:t>
      </w:r>
      <w:r w:rsidRPr="0023049D">
        <w:rPr>
          <w:rFonts w:ascii="Palatino Linotype" w:hAnsi="Palatino Linotype" w:cs="Arial"/>
          <w:b/>
          <w:sz w:val="24"/>
          <w:szCs w:val="24"/>
        </w:rPr>
        <w:t xml:space="preserve"> </w:t>
      </w:r>
      <w:r w:rsidRPr="0023049D">
        <w:rPr>
          <w:rFonts w:ascii="Palatino Linotype" w:hAnsi="Palatino Linotype" w:cs="Arial"/>
          <w:sz w:val="24"/>
          <w:szCs w:val="24"/>
        </w:rPr>
        <w:t>se procede a dictar la presente resolución.</w:t>
      </w:r>
    </w:p>
    <w:p w14:paraId="26972F1B" w14:textId="77777777" w:rsidR="009D1905" w:rsidRPr="0023049D" w:rsidRDefault="009D1905" w:rsidP="004E7632">
      <w:pPr>
        <w:pStyle w:val="Sinespaciado"/>
        <w:jc w:val="both"/>
        <w:rPr>
          <w:rFonts w:ascii="Palatino Linotype" w:hAnsi="Palatino Linotype"/>
          <w:sz w:val="24"/>
        </w:rPr>
      </w:pPr>
    </w:p>
    <w:p w14:paraId="5FB314AB" w14:textId="77777777" w:rsidR="004E7632" w:rsidRPr="0023049D" w:rsidRDefault="004E7632" w:rsidP="004E7632">
      <w:pPr>
        <w:spacing w:after="0" w:line="360" w:lineRule="auto"/>
        <w:jc w:val="center"/>
        <w:rPr>
          <w:rFonts w:ascii="Palatino Linotype" w:hAnsi="Palatino Linotype"/>
          <w:b/>
          <w:sz w:val="28"/>
        </w:rPr>
      </w:pPr>
      <w:r w:rsidRPr="0023049D">
        <w:rPr>
          <w:rFonts w:ascii="Palatino Linotype" w:hAnsi="Palatino Linotype"/>
          <w:b/>
          <w:sz w:val="28"/>
        </w:rPr>
        <w:t>A N T E C E D E N T E S   D E L   A S U N T O</w:t>
      </w:r>
    </w:p>
    <w:p w14:paraId="742CD363" w14:textId="77777777" w:rsidR="004E7632" w:rsidRPr="0023049D" w:rsidRDefault="004E7632" w:rsidP="004E7632">
      <w:pPr>
        <w:spacing w:after="0" w:line="360" w:lineRule="auto"/>
        <w:jc w:val="both"/>
        <w:rPr>
          <w:rFonts w:ascii="Palatino Linotype" w:hAnsi="Palatino Linotype" w:cs="Arial"/>
          <w:b/>
          <w:sz w:val="14"/>
        </w:rPr>
      </w:pPr>
    </w:p>
    <w:p w14:paraId="76B6730C" w14:textId="77777777" w:rsidR="004E7632" w:rsidRPr="0023049D" w:rsidRDefault="004E7632" w:rsidP="004E7632">
      <w:pPr>
        <w:spacing w:after="0" w:line="360" w:lineRule="auto"/>
        <w:jc w:val="both"/>
        <w:rPr>
          <w:rFonts w:ascii="Palatino Linotype" w:hAnsi="Palatino Linotype"/>
        </w:rPr>
      </w:pPr>
      <w:r w:rsidRPr="0023049D">
        <w:rPr>
          <w:rFonts w:ascii="Palatino Linotype" w:hAnsi="Palatino Linotype" w:cs="Arial"/>
          <w:b/>
          <w:sz w:val="28"/>
        </w:rPr>
        <w:t>PRIMERO.</w:t>
      </w:r>
      <w:r w:rsidRPr="0023049D">
        <w:rPr>
          <w:rFonts w:ascii="Palatino Linotype" w:hAnsi="Palatino Linotype" w:cs="Arial"/>
        </w:rPr>
        <w:t xml:space="preserve"> </w:t>
      </w:r>
      <w:r w:rsidRPr="0023049D">
        <w:rPr>
          <w:rFonts w:ascii="Palatino Linotype" w:hAnsi="Palatino Linotype"/>
          <w:b/>
          <w:sz w:val="28"/>
          <w:szCs w:val="28"/>
        </w:rPr>
        <w:t>De las Solicitudes de Información.</w:t>
      </w:r>
    </w:p>
    <w:p w14:paraId="7E58F8D2" w14:textId="0711C84D" w:rsidR="0098497E" w:rsidRPr="0023049D" w:rsidRDefault="004E7632" w:rsidP="00F44AAE">
      <w:pPr>
        <w:spacing w:after="0" w:line="360" w:lineRule="auto"/>
        <w:jc w:val="both"/>
        <w:rPr>
          <w:rFonts w:ascii="Palatino Linotype" w:hAnsi="Palatino Linotype" w:cs="Arial"/>
          <w:sz w:val="24"/>
        </w:rPr>
      </w:pPr>
      <w:r w:rsidRPr="0023049D">
        <w:rPr>
          <w:rFonts w:ascii="Palatino Linotype" w:hAnsi="Palatino Linotype" w:cs="Arial"/>
          <w:sz w:val="24"/>
        </w:rPr>
        <w:t xml:space="preserve">Con fecha </w:t>
      </w:r>
      <w:bookmarkStart w:id="1" w:name="_Hlk156838428"/>
      <w:r w:rsidR="00BF6393">
        <w:rPr>
          <w:rFonts w:ascii="Palatino Linotype" w:hAnsi="Palatino Linotype" w:cs="Arial"/>
          <w:sz w:val="24"/>
        </w:rPr>
        <w:t>veintidó</w:t>
      </w:r>
      <w:r w:rsidR="00BF6393" w:rsidRPr="0023049D">
        <w:rPr>
          <w:rFonts w:ascii="Palatino Linotype" w:hAnsi="Palatino Linotype" w:cs="Arial"/>
          <w:sz w:val="24"/>
        </w:rPr>
        <w:t>s</w:t>
      </w:r>
      <w:r w:rsidR="00BF6393">
        <w:rPr>
          <w:rFonts w:ascii="Palatino Linotype" w:hAnsi="Palatino Linotype" w:cs="Arial"/>
          <w:sz w:val="24"/>
        </w:rPr>
        <w:t xml:space="preserve"> y veintitrés</w:t>
      </w:r>
      <w:r w:rsidR="000A73D8" w:rsidRPr="0023049D">
        <w:rPr>
          <w:rFonts w:ascii="Palatino Linotype" w:hAnsi="Palatino Linotype" w:cs="Arial"/>
          <w:sz w:val="24"/>
        </w:rPr>
        <w:t xml:space="preserve"> de octubre</w:t>
      </w:r>
      <w:r w:rsidR="00AF12FB" w:rsidRPr="0023049D">
        <w:rPr>
          <w:rFonts w:ascii="Palatino Linotype" w:hAnsi="Palatino Linotype" w:cs="Arial"/>
          <w:sz w:val="24"/>
        </w:rPr>
        <w:t xml:space="preserve"> de</w:t>
      </w:r>
      <w:r w:rsidRPr="0023049D">
        <w:rPr>
          <w:rFonts w:ascii="Palatino Linotype" w:hAnsi="Palatino Linotype" w:cs="Arial"/>
          <w:sz w:val="24"/>
        </w:rPr>
        <w:t xml:space="preserve"> dos mil </w:t>
      </w:r>
      <w:r w:rsidR="00782E05" w:rsidRPr="0023049D">
        <w:rPr>
          <w:rFonts w:ascii="Palatino Linotype" w:hAnsi="Palatino Linotype" w:cs="Arial"/>
          <w:sz w:val="24"/>
        </w:rPr>
        <w:t>veinti</w:t>
      </w:r>
      <w:bookmarkEnd w:id="1"/>
      <w:r w:rsidR="00382C36" w:rsidRPr="0023049D">
        <w:rPr>
          <w:rFonts w:ascii="Palatino Linotype" w:hAnsi="Palatino Linotype" w:cs="Arial"/>
          <w:sz w:val="24"/>
        </w:rPr>
        <w:t>cuatro</w:t>
      </w:r>
      <w:r w:rsidRPr="0023049D">
        <w:rPr>
          <w:rFonts w:ascii="Palatino Linotype" w:hAnsi="Palatino Linotype" w:cs="Arial"/>
          <w:sz w:val="24"/>
        </w:rPr>
        <w:t xml:space="preserve">, </w:t>
      </w:r>
      <w:r w:rsidR="006F1DBC" w:rsidRPr="0023049D">
        <w:rPr>
          <w:rFonts w:ascii="Palatino Linotype" w:hAnsi="Palatino Linotype" w:cs="Arial"/>
          <w:sz w:val="24"/>
        </w:rPr>
        <w:t>la</w:t>
      </w:r>
      <w:r w:rsidR="003C679D" w:rsidRPr="0023049D">
        <w:rPr>
          <w:rFonts w:ascii="Palatino Linotype" w:hAnsi="Palatino Linotype" w:cs="Arial"/>
          <w:sz w:val="24"/>
        </w:rPr>
        <w:t xml:space="preserve"> parte</w:t>
      </w:r>
      <w:r w:rsidR="006F1DBC" w:rsidRPr="0023049D">
        <w:rPr>
          <w:rFonts w:ascii="Palatino Linotype" w:hAnsi="Palatino Linotype" w:cs="Arial"/>
          <w:sz w:val="24"/>
        </w:rPr>
        <w:t xml:space="preserve"> </w:t>
      </w:r>
      <w:r w:rsidRPr="0023049D">
        <w:rPr>
          <w:rFonts w:ascii="Palatino Linotype" w:hAnsi="Palatino Linotype" w:cs="Arial"/>
          <w:b/>
          <w:sz w:val="24"/>
        </w:rPr>
        <w:t>Recurrente</w:t>
      </w:r>
      <w:r w:rsidRPr="0023049D">
        <w:rPr>
          <w:rFonts w:ascii="Palatino Linotype" w:hAnsi="Palatino Linotype" w:cs="Arial"/>
          <w:sz w:val="24"/>
        </w:rPr>
        <w:t xml:space="preserve">, presentó a través del Sistema de Acceso a la Información Mexiquense </w:t>
      </w:r>
      <w:r w:rsidRPr="0023049D">
        <w:rPr>
          <w:rFonts w:ascii="Palatino Linotype" w:hAnsi="Palatino Linotype" w:cs="Arial"/>
          <w:b/>
          <w:sz w:val="24"/>
        </w:rPr>
        <w:t>(SAIMEX)</w:t>
      </w:r>
      <w:r w:rsidRPr="0023049D">
        <w:rPr>
          <w:rFonts w:ascii="Palatino Linotype" w:hAnsi="Palatino Linotype" w:cs="Arial"/>
          <w:sz w:val="24"/>
        </w:rPr>
        <w:t xml:space="preserve"> ante </w:t>
      </w:r>
      <w:r w:rsidRPr="0023049D">
        <w:rPr>
          <w:rFonts w:ascii="Palatino Linotype" w:hAnsi="Palatino Linotype" w:cs="Arial"/>
          <w:b/>
          <w:sz w:val="24"/>
        </w:rPr>
        <w:t>El Sujeto Obligado</w:t>
      </w:r>
      <w:r w:rsidRPr="0023049D">
        <w:rPr>
          <w:rFonts w:ascii="Palatino Linotype" w:hAnsi="Palatino Linotype" w:cs="Arial"/>
          <w:sz w:val="24"/>
        </w:rPr>
        <w:t>, las solicitudes de acceso a la información pública, registradas bajo los números de expediente</w:t>
      </w:r>
      <w:bookmarkStart w:id="2" w:name="_Hlk99020054"/>
      <w:r w:rsidR="006F1DBC" w:rsidRPr="0023049D">
        <w:rPr>
          <w:rFonts w:ascii="Palatino Linotype" w:hAnsi="Palatino Linotype" w:cs="Arial"/>
          <w:b/>
          <w:sz w:val="24"/>
        </w:rPr>
        <w:t xml:space="preserve"> </w:t>
      </w:r>
      <w:bookmarkStart w:id="3" w:name="_Hlk184040337"/>
      <w:r w:rsidR="00BF6393" w:rsidRPr="00BF6393">
        <w:rPr>
          <w:rFonts w:ascii="Palatino Linotype" w:hAnsi="Palatino Linotype" w:cs="Arial"/>
          <w:b/>
          <w:bCs/>
          <w:sz w:val="23"/>
          <w:szCs w:val="23"/>
        </w:rPr>
        <w:t>00616/SEIEM/IP/2024</w:t>
      </w:r>
      <w:r w:rsidR="00BF6393">
        <w:rPr>
          <w:rFonts w:ascii="Palatino Linotype" w:hAnsi="Palatino Linotype" w:cs="Arial"/>
          <w:sz w:val="24"/>
        </w:rPr>
        <w:t xml:space="preserve">, </w:t>
      </w:r>
      <w:r w:rsidR="00BF6393">
        <w:rPr>
          <w:rFonts w:ascii="Palatino Linotype" w:hAnsi="Palatino Linotype" w:cs="Arial"/>
          <w:b/>
          <w:sz w:val="24"/>
        </w:rPr>
        <w:t>00620</w:t>
      </w:r>
      <w:r w:rsidR="00BF6393" w:rsidRPr="00BF6393">
        <w:rPr>
          <w:rFonts w:ascii="Palatino Linotype" w:hAnsi="Palatino Linotype" w:cs="Arial"/>
          <w:b/>
          <w:sz w:val="24"/>
        </w:rPr>
        <w:t>/SEIEM/IP/2024</w:t>
      </w:r>
      <w:r w:rsidR="00BF6393">
        <w:rPr>
          <w:rFonts w:ascii="Palatino Linotype" w:hAnsi="Palatino Linotype" w:cs="Arial"/>
          <w:sz w:val="24"/>
        </w:rPr>
        <w:t xml:space="preserve"> y</w:t>
      </w:r>
      <w:r w:rsidRPr="0023049D">
        <w:rPr>
          <w:rFonts w:ascii="Palatino Linotype" w:hAnsi="Palatino Linotype" w:cs="Arial"/>
          <w:sz w:val="24"/>
        </w:rPr>
        <w:t xml:space="preserve"> </w:t>
      </w:r>
      <w:bookmarkEnd w:id="2"/>
      <w:bookmarkEnd w:id="3"/>
      <w:r w:rsidR="00BF6393">
        <w:rPr>
          <w:rFonts w:ascii="Palatino Linotype" w:hAnsi="Palatino Linotype" w:cs="Arial"/>
          <w:b/>
          <w:sz w:val="23"/>
          <w:szCs w:val="23"/>
        </w:rPr>
        <w:t>00621</w:t>
      </w:r>
      <w:r w:rsidR="00BF6393" w:rsidRPr="00BF6393">
        <w:rPr>
          <w:rFonts w:ascii="Palatino Linotype" w:hAnsi="Palatino Linotype" w:cs="Arial"/>
          <w:b/>
          <w:sz w:val="23"/>
          <w:szCs w:val="23"/>
        </w:rPr>
        <w:t>/SEIEM/IP/2024</w:t>
      </w:r>
      <w:r w:rsidRPr="0023049D">
        <w:rPr>
          <w:rFonts w:ascii="Palatino Linotype" w:hAnsi="Palatino Linotype" w:cs="Arial"/>
          <w:sz w:val="24"/>
          <w:lang w:eastAsia="es-MX"/>
        </w:rPr>
        <w:t>,</w:t>
      </w:r>
      <w:r w:rsidRPr="0023049D">
        <w:rPr>
          <w:rFonts w:ascii="Palatino Linotype" w:hAnsi="Palatino Linotype" w:cs="Arial"/>
          <w:b/>
          <w:sz w:val="24"/>
          <w:lang w:eastAsia="es-MX"/>
        </w:rPr>
        <w:t xml:space="preserve"> </w:t>
      </w:r>
      <w:r w:rsidRPr="0023049D">
        <w:rPr>
          <w:rFonts w:ascii="Palatino Linotype" w:hAnsi="Palatino Linotype" w:cs="Arial"/>
          <w:sz w:val="24"/>
        </w:rPr>
        <w:t>mediante las cuales solicitó información en el tenor siguiente:</w:t>
      </w:r>
    </w:p>
    <w:p w14:paraId="7D85F4E7" w14:textId="77777777" w:rsidR="0098497E" w:rsidRPr="0023049D" w:rsidRDefault="0098497E" w:rsidP="00F44AAE">
      <w:pPr>
        <w:spacing w:after="0" w:line="360" w:lineRule="auto"/>
        <w:jc w:val="both"/>
        <w:rPr>
          <w:rFonts w:ascii="Palatino Linotype" w:hAnsi="Palatino Linotype" w:cs="Arial"/>
          <w:sz w:val="24"/>
        </w:rPr>
      </w:pPr>
    </w:p>
    <w:p w14:paraId="54757F5A" w14:textId="77777777" w:rsidR="00F44AAE" w:rsidRPr="0023049D"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9030C4" w:rsidRPr="0023049D"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23049D" w:rsidRDefault="00F44AAE" w:rsidP="000B462C">
            <w:pPr>
              <w:jc w:val="center"/>
              <w:rPr>
                <w:rFonts w:ascii="Palatino Linotype" w:hAnsi="Palatino Linotype" w:cs="Arial"/>
                <w:b/>
                <w:i/>
              </w:rPr>
            </w:pPr>
            <w:bookmarkStart w:id="4" w:name="_Hlk154780275"/>
            <w:r w:rsidRPr="0023049D">
              <w:rPr>
                <w:rFonts w:ascii="Palatino Linotype" w:hAnsi="Palatino Linotype" w:cs="Arial"/>
                <w:b/>
                <w:i/>
              </w:rPr>
              <w:lastRenderedPageBreak/>
              <w:t xml:space="preserve">Número de </w:t>
            </w:r>
            <w:r w:rsidR="0089782A" w:rsidRPr="0023049D">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23049D" w:rsidRDefault="00F44AAE" w:rsidP="000B462C">
            <w:pPr>
              <w:jc w:val="center"/>
              <w:rPr>
                <w:rFonts w:ascii="Palatino Linotype" w:hAnsi="Palatino Linotype" w:cs="Arial"/>
                <w:b/>
                <w:i/>
              </w:rPr>
            </w:pPr>
            <w:r w:rsidRPr="0023049D">
              <w:rPr>
                <w:rFonts w:ascii="Palatino Linotype" w:hAnsi="Palatino Linotype" w:cs="Arial"/>
                <w:b/>
                <w:i/>
              </w:rPr>
              <w:t>Descripción clara y precisa de la información solicitada</w:t>
            </w:r>
          </w:p>
        </w:tc>
      </w:tr>
      <w:tr w:rsidR="009030C4" w:rsidRPr="0023049D" w14:paraId="269DF150" w14:textId="77777777" w:rsidTr="003C679D">
        <w:trPr>
          <w:trHeight w:val="410"/>
        </w:trPr>
        <w:tc>
          <w:tcPr>
            <w:tcW w:w="3249" w:type="dxa"/>
            <w:vAlign w:val="center"/>
          </w:tcPr>
          <w:p w14:paraId="154416F3" w14:textId="76A7B727" w:rsidR="003C679D" w:rsidRPr="0023049D" w:rsidRDefault="00BF6393" w:rsidP="003C679D">
            <w:pPr>
              <w:jc w:val="center"/>
              <w:rPr>
                <w:rFonts w:ascii="Palatino Linotype" w:hAnsi="Palatino Linotype" w:cs="Arial"/>
                <w:b/>
                <w:sz w:val="23"/>
                <w:szCs w:val="23"/>
              </w:rPr>
            </w:pPr>
            <w:bookmarkStart w:id="5" w:name="_Hlk99021051"/>
            <w:r w:rsidRPr="00BF6393">
              <w:rPr>
                <w:rFonts w:ascii="Palatino Linotype" w:hAnsi="Palatino Linotype" w:cs="Arial"/>
                <w:b/>
                <w:sz w:val="23"/>
                <w:szCs w:val="23"/>
              </w:rPr>
              <w:t>00616/SEIEM/IP/2024</w:t>
            </w:r>
          </w:p>
        </w:tc>
        <w:tc>
          <w:tcPr>
            <w:tcW w:w="5763" w:type="dxa"/>
          </w:tcPr>
          <w:p w14:paraId="70311921" w14:textId="40E56F5A" w:rsidR="003C679D" w:rsidRPr="0023049D" w:rsidRDefault="003C679D" w:rsidP="00BF6393">
            <w:pPr>
              <w:tabs>
                <w:tab w:val="left" w:pos="1165"/>
              </w:tabs>
              <w:jc w:val="both"/>
              <w:rPr>
                <w:rFonts w:ascii="Palatino Linotype" w:hAnsi="Palatino Linotype" w:cs="Arial"/>
                <w:i/>
                <w:sz w:val="20"/>
                <w:szCs w:val="20"/>
              </w:rPr>
            </w:pPr>
            <w:r w:rsidRPr="0023049D">
              <w:rPr>
                <w:rFonts w:ascii="Palatino Linotype" w:hAnsi="Palatino Linotype" w:cs="Arial"/>
                <w:i/>
                <w:sz w:val="20"/>
                <w:szCs w:val="20"/>
              </w:rPr>
              <w:t>“</w:t>
            </w:r>
            <w:r w:rsidR="00BF6393" w:rsidRPr="00BF6393">
              <w:rPr>
                <w:rFonts w:ascii="Palatino Linotype" w:hAnsi="Palatino Linotype" w:cs="Arial"/>
                <w:i/>
                <w:sz w:val="20"/>
                <w:szCs w:val="20"/>
              </w:rPr>
              <w:t>Por medio de la presente le solicitamos al director general de SEIEM o a la responsable de la unidad administrativa Departamento de Telesecundaria Valle de México nos proporcione la siguiente información en su versión publica: Primero. – Copia del documento o nombramiento que USICAMM le entregó al servidor público José Juan Florín Moreno que le permitió tener el derecho al nombramiento de Director de Telesecundaria Foráneo en el Valle de México en la clave presupuestal 071508 E272500.0100137. Segundo. – Número de Prelación que obtuvo el servidor público José Juan Florín Moreno en la evaluación correspondiente que le permitió tener el derecho al nombramiento de director de Telesecundaria Foráneo en el Valle de México en la clave presupuestal 071508 E272500.0100137.</w:t>
            </w:r>
            <w:r w:rsidRPr="0023049D">
              <w:rPr>
                <w:rFonts w:ascii="Palatino Linotype" w:hAnsi="Palatino Linotype" w:cs="Arial"/>
                <w:i/>
                <w:sz w:val="20"/>
                <w:szCs w:val="20"/>
              </w:rPr>
              <w:t>” (Sic</w:t>
            </w:r>
            <w:r w:rsidR="00BF6393">
              <w:rPr>
                <w:rFonts w:ascii="Palatino Linotype" w:hAnsi="Palatino Linotype" w:cs="Arial"/>
                <w:i/>
                <w:sz w:val="20"/>
                <w:szCs w:val="20"/>
              </w:rPr>
              <w:t>)</w:t>
            </w:r>
          </w:p>
        </w:tc>
      </w:tr>
      <w:tr w:rsidR="0098497E" w:rsidRPr="0023049D" w14:paraId="09433543" w14:textId="77777777" w:rsidTr="003C679D">
        <w:trPr>
          <w:trHeight w:val="410"/>
        </w:trPr>
        <w:tc>
          <w:tcPr>
            <w:tcW w:w="3249" w:type="dxa"/>
            <w:vAlign w:val="center"/>
          </w:tcPr>
          <w:p w14:paraId="54A55BEA" w14:textId="78FD4917" w:rsidR="0098497E" w:rsidRPr="0023049D" w:rsidRDefault="00BF6393" w:rsidP="003C679D">
            <w:pPr>
              <w:jc w:val="center"/>
              <w:rPr>
                <w:rFonts w:ascii="Palatino Linotype" w:hAnsi="Palatino Linotype" w:cs="Arial"/>
                <w:b/>
                <w:sz w:val="23"/>
                <w:szCs w:val="23"/>
              </w:rPr>
            </w:pPr>
            <w:r>
              <w:rPr>
                <w:rFonts w:ascii="Palatino Linotype" w:hAnsi="Palatino Linotype" w:cs="Arial"/>
                <w:b/>
                <w:sz w:val="23"/>
                <w:szCs w:val="23"/>
              </w:rPr>
              <w:t>00620</w:t>
            </w:r>
            <w:r w:rsidRPr="00BF6393">
              <w:rPr>
                <w:rFonts w:ascii="Palatino Linotype" w:hAnsi="Palatino Linotype" w:cs="Arial"/>
                <w:b/>
                <w:sz w:val="23"/>
                <w:szCs w:val="23"/>
              </w:rPr>
              <w:t>/SEIEM/IP/2024</w:t>
            </w:r>
          </w:p>
        </w:tc>
        <w:tc>
          <w:tcPr>
            <w:tcW w:w="5763" w:type="dxa"/>
          </w:tcPr>
          <w:p w14:paraId="66C406BC" w14:textId="5AC9A5F1" w:rsidR="0098497E" w:rsidRPr="0023049D" w:rsidRDefault="0098497E" w:rsidP="00BF6393">
            <w:pPr>
              <w:jc w:val="both"/>
              <w:rPr>
                <w:rFonts w:ascii="Palatino Linotype" w:hAnsi="Palatino Linotype" w:cs="Arial"/>
                <w:i/>
                <w:sz w:val="20"/>
                <w:szCs w:val="20"/>
              </w:rPr>
            </w:pPr>
            <w:r w:rsidRPr="0023049D">
              <w:rPr>
                <w:rFonts w:ascii="Palatino Linotype" w:hAnsi="Palatino Linotype" w:cs="Arial"/>
                <w:i/>
                <w:sz w:val="20"/>
                <w:szCs w:val="20"/>
              </w:rPr>
              <w:t>“</w:t>
            </w:r>
            <w:r w:rsidR="00BF6393" w:rsidRPr="00BF6393">
              <w:rPr>
                <w:rFonts w:ascii="Palatino Linotype" w:hAnsi="Palatino Linotype" w:cs="Arial"/>
                <w:i/>
                <w:sz w:val="20"/>
                <w:szCs w:val="20"/>
              </w:rPr>
              <w:t>Derivado de la RESPUESTA de los servidores públicos habilitados de SEIEM al número de Folio de la solicitud: 00568/SEIEM/IP/2024 de fecha 25/09/2024 al SISTEMA DE ACCESO A LA INFORMACI</w:t>
            </w:r>
            <w:r w:rsidR="00BF6393" w:rsidRPr="00BF6393">
              <w:rPr>
                <w:rFonts w:ascii="Tahoma" w:hAnsi="Tahoma" w:cs="Tahoma"/>
                <w:i/>
                <w:sz w:val="20"/>
                <w:szCs w:val="20"/>
              </w:rPr>
              <w:t>�</w:t>
            </w:r>
            <w:r w:rsidR="00BF6393" w:rsidRPr="00BF6393">
              <w:rPr>
                <w:rFonts w:ascii="Palatino Linotype" w:hAnsi="Palatino Linotype" w:cs="Arial"/>
                <w:i/>
                <w:sz w:val="20"/>
                <w:szCs w:val="20"/>
              </w:rPr>
              <w:t xml:space="preserve">. Por medio de la presente le solicitamos al director general de SEIEM o a la responsable de la unidad administrativa Departamento de Telesecundaria Valle de México nos proporcione la siguiente información en su versión </w:t>
            </w:r>
            <w:proofErr w:type="gramStart"/>
            <w:r w:rsidR="00BF6393" w:rsidRPr="00BF6393">
              <w:rPr>
                <w:rFonts w:ascii="Palatino Linotype" w:hAnsi="Palatino Linotype" w:cs="Arial"/>
                <w:i/>
                <w:sz w:val="20"/>
                <w:szCs w:val="20"/>
              </w:rPr>
              <w:t>publica</w:t>
            </w:r>
            <w:proofErr w:type="gramEnd"/>
            <w:r w:rsidR="00BF6393" w:rsidRPr="00BF6393">
              <w:rPr>
                <w:rFonts w:ascii="Palatino Linotype" w:hAnsi="Palatino Linotype" w:cs="Arial"/>
                <w:i/>
                <w:sz w:val="20"/>
                <w:szCs w:val="20"/>
              </w:rPr>
              <w:t>: Único. – Copia del documento o nombramiento que USICAMM le entrego al servidor público José Juan Florín Moreno que le PERMITIÓ A LA SERVIDORA PÚBLICA ENCARDADA DEL DESPACHO DE LA UNIDAD ADMINISTRATIVA DEPARTAMENTO DE TELESECUNDARIA VALLE DE MÉXICO otorgarle, concederle y adjudicar la clave presupuestal 071508 E272500.0100137 que lo acredita, certifica y autoriza al servidor público José Juan Florín Moreno el derecho al nombramiento de DIRECTOR, MAESTRO DE TELESECUNDARIAS tal como lo establece las leyes contenidas en la reforma educativa promulgada por el expresidente Andrés Manuel López Obrador.</w:t>
            </w:r>
            <w:r w:rsidR="00BF6393">
              <w:rPr>
                <w:rFonts w:ascii="Palatino Linotype" w:hAnsi="Palatino Linotype" w:cs="Arial"/>
                <w:i/>
                <w:sz w:val="20"/>
                <w:szCs w:val="20"/>
              </w:rPr>
              <w:t xml:space="preserve">” </w:t>
            </w:r>
            <w:r w:rsidRPr="0023049D">
              <w:rPr>
                <w:rFonts w:ascii="Palatino Linotype" w:hAnsi="Palatino Linotype" w:cs="Arial"/>
                <w:i/>
                <w:sz w:val="20"/>
                <w:szCs w:val="20"/>
              </w:rPr>
              <w:t>(Sic)</w:t>
            </w:r>
          </w:p>
        </w:tc>
      </w:tr>
      <w:tr w:rsidR="00BF6393" w:rsidRPr="0023049D" w14:paraId="1D0EC085" w14:textId="77777777" w:rsidTr="003C679D">
        <w:trPr>
          <w:trHeight w:val="410"/>
        </w:trPr>
        <w:tc>
          <w:tcPr>
            <w:tcW w:w="3249" w:type="dxa"/>
            <w:vAlign w:val="center"/>
          </w:tcPr>
          <w:p w14:paraId="41609984" w14:textId="184DB792" w:rsidR="00BF6393" w:rsidRPr="0023049D" w:rsidRDefault="00BF6393" w:rsidP="00BF6393">
            <w:pPr>
              <w:jc w:val="center"/>
              <w:rPr>
                <w:rFonts w:ascii="Palatino Linotype" w:hAnsi="Palatino Linotype" w:cs="Arial"/>
                <w:b/>
                <w:sz w:val="23"/>
                <w:szCs w:val="23"/>
              </w:rPr>
            </w:pPr>
            <w:r>
              <w:rPr>
                <w:rFonts w:ascii="Palatino Linotype" w:hAnsi="Palatino Linotype" w:cs="Arial"/>
                <w:b/>
                <w:sz w:val="23"/>
                <w:szCs w:val="23"/>
              </w:rPr>
              <w:t>00621</w:t>
            </w:r>
            <w:r w:rsidRPr="00BF6393">
              <w:rPr>
                <w:rFonts w:ascii="Palatino Linotype" w:hAnsi="Palatino Linotype" w:cs="Arial"/>
                <w:b/>
                <w:sz w:val="23"/>
                <w:szCs w:val="23"/>
              </w:rPr>
              <w:t>/SEIEM/IP/2024</w:t>
            </w:r>
          </w:p>
        </w:tc>
        <w:tc>
          <w:tcPr>
            <w:tcW w:w="5763" w:type="dxa"/>
          </w:tcPr>
          <w:p w14:paraId="31EE4661" w14:textId="1956C645" w:rsidR="00BF6393" w:rsidRPr="0023049D" w:rsidRDefault="00BF6393" w:rsidP="00BF6393">
            <w:pPr>
              <w:jc w:val="both"/>
              <w:rPr>
                <w:rFonts w:ascii="Palatino Linotype" w:hAnsi="Palatino Linotype" w:cs="Arial"/>
                <w:i/>
                <w:sz w:val="20"/>
                <w:szCs w:val="20"/>
              </w:rPr>
            </w:pPr>
            <w:r w:rsidRPr="0023049D">
              <w:rPr>
                <w:rFonts w:ascii="Palatino Linotype" w:hAnsi="Palatino Linotype" w:cs="Arial"/>
                <w:i/>
                <w:sz w:val="20"/>
                <w:szCs w:val="20"/>
              </w:rPr>
              <w:t>“</w:t>
            </w:r>
            <w:r w:rsidRPr="00BF6393">
              <w:rPr>
                <w:rFonts w:ascii="Palatino Linotype" w:hAnsi="Palatino Linotype" w:cs="Arial"/>
                <w:i/>
                <w:sz w:val="20"/>
                <w:szCs w:val="20"/>
              </w:rPr>
              <w:t>Derivado de la RESPUESTA de los servidores públicos habilitados de SEIEM al número de Folio de la solicitud: 00568/SEIEM/IP/2024 de fecha 25/09/2024 al SISTEMA DE ACCESO A LA INFORMACI</w:t>
            </w:r>
            <w:r w:rsidRPr="00BF6393">
              <w:rPr>
                <w:rFonts w:ascii="Tahoma" w:hAnsi="Tahoma" w:cs="Tahoma"/>
                <w:i/>
                <w:sz w:val="20"/>
                <w:szCs w:val="20"/>
              </w:rPr>
              <w:t>�</w:t>
            </w:r>
            <w:r w:rsidRPr="00BF6393">
              <w:rPr>
                <w:rFonts w:ascii="Palatino Linotype" w:hAnsi="Palatino Linotype" w:cs="Arial"/>
                <w:i/>
                <w:sz w:val="20"/>
                <w:szCs w:val="20"/>
              </w:rPr>
              <w:t xml:space="preserve">N MEXIQUENSE por medio de la presente le solicitamos al director general de SEIEM o a la responsable de la unidad administrativa Departamento de Telesecundaria Valle de México nos proporcione la siguiente información en su versión publica: Único. – Copia del documento o nombramiento que USICAMM le entrego al servidor público José Juan Florín Moreno </w:t>
            </w:r>
            <w:r w:rsidRPr="00BF6393">
              <w:rPr>
                <w:rFonts w:ascii="Palatino Linotype" w:hAnsi="Palatino Linotype" w:cs="Arial"/>
                <w:i/>
                <w:sz w:val="20"/>
                <w:szCs w:val="20"/>
              </w:rPr>
              <w:lastRenderedPageBreak/>
              <w:t>que le PERMITIÓ A LA SERVIDORA PÚBLICA ENCARDADA DEL DESPACHO DE LA UNIDAD ADMINISTRATIVA DEPARTAMENTO DE TELESECUNDARIA VALLE DE MÉXICO otorgarle, concederle y adjudicar la clave presupuestal 071508 E272500.0100137 que lo acredita, certifica y autoriza al servidor público José Juan Florín Moreno el derecho al nombramiento de DIRECTOR, MAESTRO DE TELESECUNDARIAS tal como lo establece las leyes contenidas en la reforma educativa promulgada por el expresidente Andrés Manuel López Obrador.</w:t>
            </w:r>
            <w:r w:rsidRPr="0023049D">
              <w:rPr>
                <w:rFonts w:ascii="Palatino Linotype" w:hAnsi="Palatino Linotype" w:cs="Arial"/>
                <w:i/>
                <w:sz w:val="20"/>
                <w:szCs w:val="20"/>
              </w:rPr>
              <w:t>” (Sic</w:t>
            </w:r>
            <w:r>
              <w:rPr>
                <w:rFonts w:ascii="Palatino Linotype" w:hAnsi="Palatino Linotype" w:cs="Arial"/>
                <w:i/>
                <w:sz w:val="20"/>
                <w:szCs w:val="20"/>
              </w:rPr>
              <w:t>)</w:t>
            </w:r>
          </w:p>
        </w:tc>
      </w:tr>
      <w:bookmarkEnd w:id="4"/>
      <w:bookmarkEnd w:id="5"/>
    </w:tbl>
    <w:p w14:paraId="42BF6615" w14:textId="77777777" w:rsidR="009C342E" w:rsidRPr="0023049D" w:rsidRDefault="009C342E" w:rsidP="000B462C">
      <w:pPr>
        <w:rPr>
          <w:rFonts w:ascii="Palatino Linotype" w:hAnsi="Palatino Linotype"/>
          <w:sz w:val="18"/>
          <w:lang w:val="es-ES_tradnl"/>
        </w:rPr>
      </w:pPr>
    </w:p>
    <w:p w14:paraId="6D568474" w14:textId="65224348" w:rsidR="00F50781" w:rsidRPr="0023049D" w:rsidRDefault="00BA610B" w:rsidP="005635D9">
      <w:pPr>
        <w:pStyle w:val="Prrafodelista"/>
        <w:numPr>
          <w:ilvl w:val="0"/>
          <w:numId w:val="1"/>
        </w:numPr>
        <w:rPr>
          <w:rFonts w:ascii="Palatino Linotype" w:hAnsi="Palatino Linotype"/>
          <w:lang w:val="es-ES_tradnl"/>
        </w:rPr>
      </w:pPr>
      <w:r w:rsidRPr="0023049D">
        <w:rPr>
          <w:rFonts w:ascii="Palatino Linotype" w:hAnsi="Palatino Linotype"/>
          <w:b/>
          <w:lang w:val="es-ES_tradnl"/>
        </w:rPr>
        <w:t>MODALIDAD DE ENTREGA:</w:t>
      </w:r>
      <w:r w:rsidRPr="0023049D">
        <w:rPr>
          <w:rFonts w:ascii="Palatino Linotype" w:hAnsi="Palatino Linotype"/>
          <w:lang w:val="es-ES_tradnl"/>
        </w:rPr>
        <w:t xml:space="preserve"> A través del </w:t>
      </w:r>
      <w:r w:rsidRPr="0023049D">
        <w:rPr>
          <w:rFonts w:ascii="Palatino Linotype" w:hAnsi="Palatino Linotype"/>
          <w:b/>
          <w:lang w:val="es-ES_tradnl"/>
        </w:rPr>
        <w:t>SAIMEX</w:t>
      </w:r>
      <w:r w:rsidRPr="0023049D">
        <w:rPr>
          <w:rFonts w:ascii="Palatino Linotype" w:hAnsi="Palatino Linotype"/>
          <w:lang w:val="es-ES_tradnl"/>
        </w:rPr>
        <w:t xml:space="preserve">, en </w:t>
      </w:r>
      <w:r w:rsidR="00BF6393">
        <w:rPr>
          <w:rFonts w:ascii="Palatino Linotype" w:hAnsi="Palatino Linotype"/>
          <w:lang w:val="es-ES_tradnl"/>
        </w:rPr>
        <w:t>todos los</w:t>
      </w:r>
      <w:r w:rsidR="000A73D8" w:rsidRPr="0023049D">
        <w:rPr>
          <w:rFonts w:ascii="Palatino Linotype" w:hAnsi="Palatino Linotype"/>
          <w:lang w:val="es-ES_tradnl"/>
        </w:rPr>
        <w:t xml:space="preserve"> </w:t>
      </w:r>
      <w:r w:rsidRPr="0023049D">
        <w:rPr>
          <w:rFonts w:ascii="Palatino Linotype" w:hAnsi="Palatino Linotype"/>
          <w:lang w:val="es-ES_tradnl"/>
        </w:rPr>
        <w:t>casos.</w:t>
      </w:r>
    </w:p>
    <w:p w14:paraId="54CD82CE" w14:textId="77777777" w:rsidR="004A50EE" w:rsidRPr="0023049D" w:rsidRDefault="004A50EE" w:rsidP="004E7632">
      <w:pPr>
        <w:spacing w:after="0" w:line="360" w:lineRule="auto"/>
        <w:jc w:val="both"/>
        <w:rPr>
          <w:rFonts w:ascii="Palatino Linotype" w:hAnsi="Palatino Linotype" w:cs="Arial"/>
          <w:bCs/>
          <w:sz w:val="24"/>
          <w:szCs w:val="20"/>
        </w:rPr>
      </w:pPr>
    </w:p>
    <w:p w14:paraId="38B807D1" w14:textId="76D95160" w:rsidR="004E7632" w:rsidRPr="0023049D" w:rsidRDefault="0098497E" w:rsidP="004E7632">
      <w:pPr>
        <w:spacing w:after="0" w:line="360" w:lineRule="auto"/>
        <w:jc w:val="both"/>
        <w:rPr>
          <w:rFonts w:ascii="Palatino Linotype" w:hAnsi="Palatino Linotype" w:cs="Arial"/>
          <w:b/>
          <w:sz w:val="28"/>
        </w:rPr>
      </w:pPr>
      <w:r w:rsidRPr="0023049D">
        <w:rPr>
          <w:rFonts w:ascii="Palatino Linotype" w:hAnsi="Palatino Linotype" w:cs="Arial"/>
          <w:b/>
          <w:sz w:val="28"/>
        </w:rPr>
        <w:t>SEGUND</w:t>
      </w:r>
      <w:r w:rsidR="00052C48" w:rsidRPr="0023049D">
        <w:rPr>
          <w:rFonts w:ascii="Palatino Linotype" w:hAnsi="Palatino Linotype" w:cs="Arial"/>
          <w:b/>
          <w:sz w:val="28"/>
        </w:rPr>
        <w:t>O</w:t>
      </w:r>
      <w:r w:rsidR="004E7632" w:rsidRPr="0023049D">
        <w:rPr>
          <w:rFonts w:ascii="Palatino Linotype" w:hAnsi="Palatino Linotype" w:cs="Arial"/>
          <w:b/>
          <w:sz w:val="28"/>
        </w:rPr>
        <w:t xml:space="preserve">. </w:t>
      </w:r>
      <w:r w:rsidR="004E7632" w:rsidRPr="0023049D">
        <w:rPr>
          <w:rFonts w:ascii="Palatino Linotype" w:hAnsi="Palatino Linotype" w:cs="Arial"/>
          <w:b/>
          <w:sz w:val="28"/>
          <w:szCs w:val="20"/>
        </w:rPr>
        <w:t>De las respuestas del Sujeto Obligado.</w:t>
      </w:r>
    </w:p>
    <w:p w14:paraId="117ADFF0" w14:textId="6DABD5C4" w:rsidR="00744A03" w:rsidRDefault="004E7632" w:rsidP="00EF7D3D">
      <w:pPr>
        <w:spacing w:after="0" w:line="360" w:lineRule="auto"/>
        <w:jc w:val="both"/>
        <w:rPr>
          <w:rFonts w:ascii="Palatino Linotype" w:hAnsi="Palatino Linotype" w:cs="Arial"/>
          <w:sz w:val="24"/>
        </w:rPr>
      </w:pPr>
      <w:r w:rsidRPr="0023049D">
        <w:rPr>
          <w:rFonts w:ascii="Palatino Linotype" w:hAnsi="Palatino Linotype" w:cs="Arial"/>
          <w:sz w:val="24"/>
        </w:rPr>
        <w:t xml:space="preserve">En </w:t>
      </w:r>
      <w:r w:rsidR="008F6B8B" w:rsidRPr="0023049D">
        <w:rPr>
          <w:rFonts w:ascii="Palatino Linotype" w:hAnsi="Palatino Linotype" w:cs="Arial"/>
          <w:sz w:val="24"/>
        </w:rPr>
        <w:t>los</w:t>
      </w:r>
      <w:r w:rsidRPr="0023049D">
        <w:rPr>
          <w:rFonts w:ascii="Palatino Linotype" w:hAnsi="Palatino Linotype" w:cs="Arial"/>
          <w:sz w:val="24"/>
        </w:rPr>
        <w:t xml:space="preserve"> expediente</w:t>
      </w:r>
      <w:r w:rsidR="008F6B8B" w:rsidRPr="0023049D">
        <w:rPr>
          <w:rFonts w:ascii="Palatino Linotype" w:hAnsi="Palatino Linotype" w:cs="Arial"/>
          <w:sz w:val="24"/>
        </w:rPr>
        <w:t>s</w:t>
      </w:r>
      <w:r w:rsidRPr="0023049D">
        <w:rPr>
          <w:rFonts w:ascii="Palatino Linotype" w:hAnsi="Palatino Linotype" w:cs="Arial"/>
          <w:sz w:val="24"/>
        </w:rPr>
        <w:t xml:space="preserve"> electrónico</w:t>
      </w:r>
      <w:r w:rsidR="008F6B8B" w:rsidRPr="0023049D">
        <w:rPr>
          <w:rFonts w:ascii="Palatino Linotype" w:hAnsi="Palatino Linotype" w:cs="Arial"/>
          <w:sz w:val="24"/>
        </w:rPr>
        <w:t>s</w:t>
      </w:r>
      <w:r w:rsidRPr="0023049D">
        <w:rPr>
          <w:rFonts w:ascii="Palatino Linotype" w:hAnsi="Palatino Linotype" w:cs="Arial"/>
          <w:sz w:val="24"/>
        </w:rPr>
        <w:t xml:space="preserve"> </w:t>
      </w:r>
      <w:r w:rsidRPr="0023049D">
        <w:rPr>
          <w:rFonts w:ascii="Palatino Linotype" w:hAnsi="Palatino Linotype" w:cs="Arial"/>
          <w:b/>
          <w:sz w:val="24"/>
        </w:rPr>
        <w:t>SAIMEX</w:t>
      </w:r>
      <w:r w:rsidRPr="0023049D">
        <w:rPr>
          <w:rFonts w:ascii="Palatino Linotype" w:hAnsi="Palatino Linotype" w:cs="Arial"/>
          <w:sz w:val="24"/>
        </w:rPr>
        <w:t xml:space="preserve">, se aprecia que </w:t>
      </w:r>
      <w:r w:rsidR="00744A03" w:rsidRPr="0023049D">
        <w:rPr>
          <w:rFonts w:ascii="Palatino Linotype" w:hAnsi="Palatino Linotype" w:cs="Arial"/>
          <w:sz w:val="24"/>
        </w:rPr>
        <w:t>en fecha</w:t>
      </w:r>
      <w:r w:rsidR="00777288" w:rsidRPr="0023049D">
        <w:rPr>
          <w:rFonts w:ascii="Palatino Linotype" w:hAnsi="Palatino Linotype" w:cs="Arial"/>
          <w:sz w:val="24"/>
        </w:rPr>
        <w:t xml:space="preserve"> </w:t>
      </w:r>
      <w:r w:rsidR="000A73D8" w:rsidRPr="0023049D">
        <w:rPr>
          <w:rFonts w:ascii="Palatino Linotype" w:hAnsi="Palatino Linotype" w:cs="Arial"/>
          <w:sz w:val="24"/>
        </w:rPr>
        <w:t>veintitrés</w:t>
      </w:r>
      <w:r w:rsidR="00F301DE">
        <w:rPr>
          <w:rFonts w:ascii="Palatino Linotype" w:hAnsi="Palatino Linotype" w:cs="Arial"/>
          <w:sz w:val="24"/>
        </w:rPr>
        <w:t>, veinticuatro y veintiocho</w:t>
      </w:r>
      <w:r w:rsidR="000A73D8" w:rsidRPr="0023049D">
        <w:rPr>
          <w:rFonts w:ascii="Palatino Linotype" w:hAnsi="Palatino Linotype" w:cs="Arial"/>
          <w:sz w:val="24"/>
        </w:rPr>
        <w:t xml:space="preserve"> de octubre</w:t>
      </w:r>
      <w:r w:rsidR="00744A03" w:rsidRPr="0023049D">
        <w:rPr>
          <w:rFonts w:ascii="Palatino Linotype" w:hAnsi="Palatino Linotype" w:cs="Arial"/>
          <w:sz w:val="24"/>
        </w:rPr>
        <w:t xml:space="preserve"> </w:t>
      </w:r>
      <w:r w:rsidRPr="0023049D">
        <w:rPr>
          <w:rFonts w:ascii="Palatino Linotype" w:hAnsi="Palatino Linotype" w:cs="Arial"/>
          <w:sz w:val="24"/>
        </w:rPr>
        <w:t xml:space="preserve">de dos mil </w:t>
      </w:r>
      <w:r w:rsidR="004A50EE" w:rsidRPr="0023049D">
        <w:rPr>
          <w:rFonts w:ascii="Palatino Linotype" w:hAnsi="Palatino Linotype" w:cs="Arial"/>
          <w:sz w:val="24"/>
        </w:rPr>
        <w:t>veinticuatro</w:t>
      </w:r>
      <w:r w:rsidRPr="0023049D">
        <w:rPr>
          <w:rFonts w:ascii="Palatino Linotype" w:hAnsi="Palatino Linotype" w:cs="Arial"/>
          <w:sz w:val="24"/>
        </w:rPr>
        <w:t xml:space="preserve">, </w:t>
      </w:r>
      <w:r w:rsidRPr="0023049D">
        <w:rPr>
          <w:rFonts w:ascii="Palatino Linotype" w:hAnsi="Palatino Linotype" w:cs="Arial"/>
          <w:b/>
          <w:sz w:val="24"/>
        </w:rPr>
        <w:t>El Sujeto Obligado</w:t>
      </w:r>
      <w:r w:rsidRPr="0023049D">
        <w:rPr>
          <w:rFonts w:ascii="Palatino Linotype" w:hAnsi="Palatino Linotype" w:cs="Arial"/>
          <w:sz w:val="24"/>
        </w:rPr>
        <w:t xml:space="preserve"> dio respuesta a las solicitudes de infor</w:t>
      </w:r>
      <w:r w:rsidR="00744A03" w:rsidRPr="0023049D">
        <w:rPr>
          <w:rFonts w:ascii="Palatino Linotype" w:hAnsi="Palatino Linotype" w:cs="Arial"/>
          <w:sz w:val="24"/>
        </w:rPr>
        <w:t xml:space="preserve">mación señalando lo siguiente: </w:t>
      </w:r>
    </w:p>
    <w:p w14:paraId="74349FBC" w14:textId="77777777" w:rsidR="00EF7D3D" w:rsidRPr="00EF7D3D" w:rsidRDefault="00EF7D3D" w:rsidP="00EF7D3D">
      <w:pPr>
        <w:spacing w:after="0" w:line="360" w:lineRule="auto"/>
        <w:jc w:val="both"/>
        <w:rPr>
          <w:rFonts w:ascii="Palatino Linotype" w:hAnsi="Palatino Linotype" w:cs="Arial"/>
          <w:sz w:val="2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9030C4" w:rsidRPr="0023049D"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23049D" w:rsidRDefault="007C7C86" w:rsidP="00172A0C">
            <w:pPr>
              <w:jc w:val="center"/>
              <w:rPr>
                <w:rFonts w:ascii="Palatino Linotype" w:hAnsi="Palatino Linotype" w:cs="Arial"/>
                <w:b/>
                <w:i/>
              </w:rPr>
            </w:pPr>
            <w:bookmarkStart w:id="6" w:name="_Hlk154780301"/>
            <w:r w:rsidRPr="0023049D">
              <w:rPr>
                <w:rFonts w:ascii="Palatino Linotype" w:hAnsi="Palatino Linotype" w:cs="Arial"/>
                <w:b/>
                <w:i/>
              </w:rPr>
              <w:t xml:space="preserve">Número de folio </w:t>
            </w:r>
          </w:p>
          <w:p w14:paraId="55DC294A" w14:textId="111A11FD" w:rsidR="007C7C86" w:rsidRPr="0023049D" w:rsidRDefault="007C7C86" w:rsidP="00172A0C">
            <w:pPr>
              <w:jc w:val="center"/>
              <w:rPr>
                <w:rFonts w:ascii="Palatino Linotype" w:hAnsi="Palatino Linotype" w:cs="Arial"/>
                <w:b/>
                <w:i/>
              </w:rPr>
            </w:pPr>
            <w:r w:rsidRPr="0023049D">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23049D" w:rsidRDefault="007C7C86" w:rsidP="00172A0C">
            <w:pPr>
              <w:jc w:val="center"/>
              <w:rPr>
                <w:rFonts w:ascii="Palatino Linotype" w:hAnsi="Palatino Linotype" w:cs="Arial"/>
                <w:b/>
                <w:i/>
              </w:rPr>
            </w:pPr>
            <w:r w:rsidRPr="0023049D">
              <w:rPr>
                <w:rFonts w:ascii="Palatino Linotype" w:hAnsi="Palatino Linotype" w:cs="Arial"/>
                <w:b/>
                <w:i/>
              </w:rPr>
              <w:t>Respuesta del Sujeto Obligado</w:t>
            </w:r>
          </w:p>
        </w:tc>
      </w:tr>
      <w:tr w:rsidR="009030C4" w:rsidRPr="0023049D" w14:paraId="51FF9038" w14:textId="77777777" w:rsidTr="007D018A">
        <w:trPr>
          <w:trHeight w:val="460"/>
        </w:trPr>
        <w:tc>
          <w:tcPr>
            <w:tcW w:w="2730" w:type="dxa"/>
            <w:vAlign w:val="center"/>
          </w:tcPr>
          <w:p w14:paraId="1C928BFC" w14:textId="2D3FAE36" w:rsidR="0098497E" w:rsidRPr="0023049D" w:rsidRDefault="00F301DE" w:rsidP="0098497E">
            <w:pPr>
              <w:jc w:val="center"/>
              <w:rPr>
                <w:rFonts w:ascii="Palatino Linotype" w:hAnsi="Palatino Linotype" w:cs="Arial"/>
                <w:b/>
              </w:rPr>
            </w:pPr>
            <w:r>
              <w:rPr>
                <w:rFonts w:ascii="Palatino Linotype" w:hAnsi="Palatino Linotype" w:cs="Arial"/>
                <w:b/>
                <w:sz w:val="23"/>
                <w:szCs w:val="23"/>
              </w:rPr>
              <w:t>00616</w:t>
            </w:r>
            <w:r w:rsidRPr="00F301DE">
              <w:rPr>
                <w:rFonts w:ascii="Palatino Linotype" w:hAnsi="Palatino Linotype" w:cs="Arial"/>
                <w:b/>
                <w:sz w:val="23"/>
                <w:szCs w:val="23"/>
              </w:rPr>
              <w:t>/SEIEM/IP/2024</w:t>
            </w:r>
          </w:p>
        </w:tc>
        <w:tc>
          <w:tcPr>
            <w:tcW w:w="6296" w:type="dxa"/>
            <w:vAlign w:val="center"/>
          </w:tcPr>
          <w:p w14:paraId="24978FC5" w14:textId="01F71278" w:rsidR="00744A03" w:rsidRPr="0023049D" w:rsidRDefault="00BF6393" w:rsidP="0098497E">
            <w:pPr>
              <w:jc w:val="both"/>
              <w:rPr>
                <w:rFonts w:ascii="Palatino Linotype" w:hAnsi="Palatino Linotype" w:cs="Arial"/>
                <w:i/>
                <w:sz w:val="20"/>
                <w:szCs w:val="20"/>
              </w:rPr>
            </w:pPr>
            <w:r>
              <w:rPr>
                <w:rFonts w:ascii="Palatino Linotype" w:hAnsi="Palatino Linotype" w:cs="Arial"/>
                <w:i/>
                <w:sz w:val="20"/>
                <w:szCs w:val="20"/>
              </w:rPr>
              <w:t>“</w:t>
            </w:r>
            <w:r w:rsidRPr="00BF6393">
              <w:rPr>
                <w:rFonts w:ascii="Palatino Linotype" w:hAnsi="Palatino Linotype" w:cs="Arial"/>
                <w:i/>
                <w:sz w:val="20"/>
                <w:szCs w:val="20"/>
              </w:rPr>
              <w:t>Se adjunta respuesta al ciudadano</w:t>
            </w:r>
            <w:r w:rsidR="000A73D8" w:rsidRPr="0023049D">
              <w:rPr>
                <w:rFonts w:ascii="Palatino Linotype" w:hAnsi="Palatino Linotype" w:cs="Arial"/>
                <w:i/>
                <w:sz w:val="20"/>
                <w:szCs w:val="20"/>
              </w:rPr>
              <w:t xml:space="preserve">” (Sic). </w:t>
            </w:r>
          </w:p>
          <w:p w14:paraId="12476750" w14:textId="77777777" w:rsidR="00744A03" w:rsidRPr="0023049D" w:rsidRDefault="00744A03" w:rsidP="0098497E">
            <w:pPr>
              <w:jc w:val="both"/>
              <w:rPr>
                <w:rFonts w:ascii="Palatino Linotype" w:hAnsi="Palatino Linotype" w:cs="Arial"/>
                <w:i/>
                <w:sz w:val="20"/>
                <w:szCs w:val="20"/>
              </w:rPr>
            </w:pPr>
          </w:p>
          <w:p w14:paraId="178EEEFD" w14:textId="77777777" w:rsidR="0098497E" w:rsidRDefault="000A73D8" w:rsidP="00F301DE">
            <w:pPr>
              <w:jc w:val="both"/>
              <w:rPr>
                <w:rFonts w:ascii="Palatino Linotype" w:hAnsi="Palatino Linotype" w:cs="Arial"/>
                <w:i/>
                <w:sz w:val="20"/>
                <w:szCs w:val="20"/>
              </w:rPr>
            </w:pPr>
            <w:r w:rsidRPr="0023049D">
              <w:rPr>
                <w:rFonts w:ascii="Palatino Linotype" w:hAnsi="Palatino Linotype" w:cs="Arial"/>
                <w:sz w:val="20"/>
                <w:szCs w:val="20"/>
              </w:rPr>
              <w:t xml:space="preserve">El </w:t>
            </w:r>
            <w:r w:rsidRPr="0023049D">
              <w:rPr>
                <w:rFonts w:ascii="Palatino Linotype" w:hAnsi="Palatino Linotype" w:cs="Arial"/>
                <w:b/>
                <w:sz w:val="20"/>
                <w:szCs w:val="20"/>
              </w:rPr>
              <w:t>Sujeto Obligado</w:t>
            </w:r>
            <w:r w:rsidR="00BF6393">
              <w:rPr>
                <w:rFonts w:ascii="Palatino Linotype" w:hAnsi="Palatino Linotype" w:cs="Arial"/>
                <w:sz w:val="20"/>
                <w:szCs w:val="20"/>
              </w:rPr>
              <w:t xml:space="preserve"> adjuntó a dicha respuesta, el archivo electrónico denominado</w:t>
            </w:r>
            <w:r w:rsidRPr="0023049D">
              <w:rPr>
                <w:rFonts w:ascii="Palatino Linotype" w:hAnsi="Palatino Linotype" w:cs="Arial"/>
                <w:sz w:val="20"/>
                <w:szCs w:val="20"/>
              </w:rPr>
              <w:t xml:space="preserve"> </w:t>
            </w:r>
            <w:r w:rsidR="00BF6393">
              <w:rPr>
                <w:rFonts w:ascii="Palatino Linotype" w:hAnsi="Palatino Linotype" w:cs="Arial"/>
                <w:i/>
                <w:sz w:val="20"/>
                <w:szCs w:val="20"/>
              </w:rPr>
              <w:t>“</w:t>
            </w:r>
            <w:r w:rsidR="00F301DE" w:rsidRPr="00F301DE">
              <w:rPr>
                <w:rFonts w:ascii="Palatino Linotype" w:hAnsi="Palatino Linotype" w:cs="Arial"/>
                <w:i/>
                <w:sz w:val="20"/>
                <w:szCs w:val="20"/>
              </w:rPr>
              <w:t>Sol 616SEIEMIP2024.pdf</w:t>
            </w:r>
            <w:r w:rsidR="00BF6393">
              <w:rPr>
                <w:rFonts w:ascii="Palatino Linotype" w:hAnsi="Palatino Linotype" w:cs="Arial"/>
                <w:i/>
                <w:sz w:val="20"/>
                <w:szCs w:val="20"/>
              </w:rPr>
              <w:t>”</w:t>
            </w:r>
            <w:r w:rsidR="00BF6393">
              <w:rPr>
                <w:rFonts w:ascii="Palatino Linotype" w:hAnsi="Palatino Linotype" w:cs="Arial"/>
                <w:sz w:val="20"/>
                <w:szCs w:val="20"/>
              </w:rPr>
              <w:t>; mismo</w:t>
            </w:r>
            <w:r w:rsidRPr="0023049D">
              <w:rPr>
                <w:rFonts w:ascii="Palatino Linotype" w:hAnsi="Palatino Linotype" w:cs="Arial"/>
                <w:sz w:val="20"/>
                <w:szCs w:val="20"/>
              </w:rPr>
              <w:t xml:space="preserve"> que no se reproduce por ser del conocimiento de las partes, sin embargo, será motivo de estudio en el Considerando respectivo.</w:t>
            </w:r>
            <w:r w:rsidR="0098497E" w:rsidRPr="0023049D">
              <w:rPr>
                <w:rFonts w:ascii="Palatino Linotype" w:hAnsi="Palatino Linotype" w:cs="Arial"/>
                <w:i/>
                <w:sz w:val="20"/>
                <w:szCs w:val="20"/>
              </w:rPr>
              <w:t xml:space="preserve"> </w:t>
            </w:r>
          </w:p>
          <w:p w14:paraId="3D110BD4" w14:textId="16C3774E" w:rsidR="00EF7D3D" w:rsidRPr="00EF7D3D" w:rsidRDefault="00EF7D3D" w:rsidP="00EF7D3D">
            <w:pPr>
              <w:pStyle w:val="Sinespaciado"/>
            </w:pPr>
          </w:p>
        </w:tc>
      </w:tr>
      <w:tr w:rsidR="00F301DE" w:rsidRPr="0023049D" w14:paraId="2ABE63FA" w14:textId="77777777" w:rsidTr="00E96AB5">
        <w:trPr>
          <w:trHeight w:val="410"/>
        </w:trPr>
        <w:tc>
          <w:tcPr>
            <w:tcW w:w="2730" w:type="dxa"/>
            <w:vAlign w:val="center"/>
          </w:tcPr>
          <w:p w14:paraId="544C83C4" w14:textId="1B408556" w:rsidR="00F301DE" w:rsidRPr="0023049D" w:rsidRDefault="00F301DE" w:rsidP="00F301DE">
            <w:pPr>
              <w:jc w:val="center"/>
              <w:rPr>
                <w:rFonts w:ascii="Palatino Linotype" w:hAnsi="Palatino Linotype" w:cs="Arial"/>
                <w:b/>
                <w:iCs/>
              </w:rPr>
            </w:pPr>
            <w:r>
              <w:rPr>
                <w:rFonts w:ascii="Palatino Linotype" w:hAnsi="Palatino Linotype" w:cs="Arial"/>
                <w:b/>
                <w:sz w:val="23"/>
                <w:szCs w:val="23"/>
              </w:rPr>
              <w:t>00620</w:t>
            </w:r>
            <w:r w:rsidRPr="00F301DE">
              <w:rPr>
                <w:rFonts w:ascii="Palatino Linotype" w:hAnsi="Palatino Linotype" w:cs="Arial"/>
                <w:b/>
                <w:sz w:val="23"/>
                <w:szCs w:val="23"/>
              </w:rPr>
              <w:t>/SEIEM/IP/2024</w:t>
            </w:r>
          </w:p>
        </w:tc>
        <w:tc>
          <w:tcPr>
            <w:tcW w:w="6296" w:type="dxa"/>
            <w:vAlign w:val="center"/>
          </w:tcPr>
          <w:p w14:paraId="1768A667" w14:textId="056C4B04" w:rsidR="00F301DE" w:rsidRPr="0023049D" w:rsidRDefault="00F301DE" w:rsidP="00F301DE">
            <w:pPr>
              <w:jc w:val="both"/>
              <w:rPr>
                <w:rFonts w:ascii="Palatino Linotype" w:hAnsi="Palatino Linotype" w:cs="Arial"/>
                <w:i/>
                <w:sz w:val="20"/>
                <w:szCs w:val="20"/>
              </w:rPr>
            </w:pPr>
            <w:r>
              <w:rPr>
                <w:rFonts w:ascii="Palatino Linotype" w:hAnsi="Palatino Linotype" w:cs="Arial"/>
                <w:i/>
                <w:sz w:val="20"/>
                <w:szCs w:val="20"/>
              </w:rPr>
              <w:t>“</w:t>
            </w:r>
            <w:r w:rsidRPr="00F301DE">
              <w:rPr>
                <w:rFonts w:ascii="Palatino Linotype" w:hAnsi="Palatino Linotype" w:cs="Arial"/>
                <w:i/>
                <w:sz w:val="20"/>
                <w:szCs w:val="20"/>
              </w:rPr>
              <w:t>Se adjunta oficio de incompetencia.</w:t>
            </w:r>
            <w:r w:rsidRPr="0023049D">
              <w:rPr>
                <w:rFonts w:ascii="Palatino Linotype" w:hAnsi="Palatino Linotype" w:cs="Arial"/>
                <w:i/>
                <w:sz w:val="20"/>
                <w:szCs w:val="20"/>
              </w:rPr>
              <w:t xml:space="preserve">” (Sic). </w:t>
            </w:r>
          </w:p>
          <w:p w14:paraId="24C47DB5" w14:textId="77777777" w:rsidR="00F301DE" w:rsidRPr="0023049D" w:rsidRDefault="00F301DE" w:rsidP="00F301DE">
            <w:pPr>
              <w:jc w:val="both"/>
              <w:rPr>
                <w:rFonts w:ascii="Palatino Linotype" w:hAnsi="Palatino Linotype" w:cs="Arial"/>
                <w:i/>
                <w:sz w:val="20"/>
                <w:szCs w:val="20"/>
              </w:rPr>
            </w:pPr>
          </w:p>
          <w:p w14:paraId="1667E4BA" w14:textId="02626A11" w:rsidR="00F301DE" w:rsidRPr="0023049D" w:rsidRDefault="00F301DE" w:rsidP="00F301DE">
            <w:pPr>
              <w:jc w:val="both"/>
              <w:rPr>
                <w:rFonts w:ascii="Palatino Linotype" w:hAnsi="Palatino Linotype" w:cs="Arial"/>
                <w:i/>
                <w:sz w:val="20"/>
                <w:szCs w:val="20"/>
              </w:rPr>
            </w:pPr>
            <w:r w:rsidRPr="0023049D">
              <w:rPr>
                <w:rFonts w:ascii="Palatino Linotype" w:hAnsi="Palatino Linotype" w:cs="Arial"/>
                <w:sz w:val="20"/>
                <w:szCs w:val="20"/>
              </w:rPr>
              <w:t xml:space="preserve">El </w:t>
            </w:r>
            <w:r w:rsidRPr="0023049D">
              <w:rPr>
                <w:rFonts w:ascii="Palatino Linotype" w:hAnsi="Palatino Linotype" w:cs="Arial"/>
                <w:b/>
                <w:sz w:val="20"/>
                <w:szCs w:val="20"/>
              </w:rPr>
              <w:t>Sujeto Obligado</w:t>
            </w:r>
            <w:r>
              <w:rPr>
                <w:rFonts w:ascii="Palatino Linotype" w:hAnsi="Palatino Linotype" w:cs="Arial"/>
                <w:sz w:val="20"/>
                <w:szCs w:val="20"/>
              </w:rPr>
              <w:t xml:space="preserve"> adjuntó a dicha respuesta, el archivo electrónico denominado</w:t>
            </w:r>
            <w:r w:rsidRPr="0023049D">
              <w:rPr>
                <w:rFonts w:ascii="Palatino Linotype" w:hAnsi="Palatino Linotype" w:cs="Arial"/>
                <w:sz w:val="20"/>
                <w:szCs w:val="20"/>
              </w:rPr>
              <w:t xml:space="preserve"> </w:t>
            </w:r>
            <w:r>
              <w:rPr>
                <w:rFonts w:ascii="Palatino Linotype" w:hAnsi="Palatino Linotype" w:cs="Arial"/>
                <w:i/>
                <w:sz w:val="20"/>
                <w:szCs w:val="20"/>
              </w:rPr>
              <w:t>“</w:t>
            </w:r>
            <w:r w:rsidRPr="00F301DE">
              <w:rPr>
                <w:rFonts w:ascii="Palatino Linotype" w:hAnsi="Palatino Linotype" w:cs="Arial"/>
                <w:i/>
                <w:sz w:val="20"/>
                <w:szCs w:val="20"/>
              </w:rPr>
              <w:t>Incompetencia 620-24.pdf</w:t>
            </w:r>
            <w:r>
              <w:rPr>
                <w:rFonts w:ascii="Palatino Linotype" w:hAnsi="Palatino Linotype" w:cs="Arial"/>
                <w:i/>
                <w:sz w:val="20"/>
                <w:szCs w:val="20"/>
              </w:rPr>
              <w:t>”</w:t>
            </w:r>
            <w:r>
              <w:rPr>
                <w:rFonts w:ascii="Palatino Linotype" w:hAnsi="Palatino Linotype" w:cs="Arial"/>
                <w:sz w:val="20"/>
                <w:szCs w:val="20"/>
              </w:rPr>
              <w:t>; mismo</w:t>
            </w:r>
            <w:r w:rsidRPr="0023049D">
              <w:rPr>
                <w:rFonts w:ascii="Palatino Linotype" w:hAnsi="Palatino Linotype" w:cs="Arial"/>
                <w:sz w:val="20"/>
                <w:szCs w:val="20"/>
              </w:rPr>
              <w:t xml:space="preserve"> que no se reproduce por ser del conocimiento de las partes, sin embargo, será motivo de estudio en el Considerando respectivo.</w:t>
            </w:r>
            <w:r w:rsidRPr="0023049D">
              <w:rPr>
                <w:rFonts w:ascii="Palatino Linotype" w:hAnsi="Palatino Linotype" w:cs="Arial"/>
                <w:i/>
                <w:sz w:val="20"/>
                <w:szCs w:val="20"/>
              </w:rPr>
              <w:t xml:space="preserve"> </w:t>
            </w:r>
          </w:p>
        </w:tc>
      </w:tr>
      <w:tr w:rsidR="00F301DE" w:rsidRPr="0023049D" w14:paraId="3688DFAB" w14:textId="77777777" w:rsidTr="00E96AB5">
        <w:trPr>
          <w:trHeight w:val="410"/>
        </w:trPr>
        <w:tc>
          <w:tcPr>
            <w:tcW w:w="2730" w:type="dxa"/>
            <w:vAlign w:val="center"/>
          </w:tcPr>
          <w:p w14:paraId="7D1F12D3" w14:textId="296AF8B3" w:rsidR="00F301DE" w:rsidRPr="0023049D" w:rsidRDefault="00F301DE" w:rsidP="00F301DE">
            <w:pPr>
              <w:jc w:val="center"/>
              <w:rPr>
                <w:rFonts w:ascii="Palatino Linotype" w:hAnsi="Palatino Linotype" w:cs="Arial"/>
                <w:b/>
                <w:sz w:val="23"/>
                <w:szCs w:val="23"/>
              </w:rPr>
            </w:pPr>
            <w:r>
              <w:rPr>
                <w:rFonts w:ascii="Palatino Linotype" w:hAnsi="Palatino Linotype" w:cs="Arial"/>
                <w:b/>
                <w:sz w:val="23"/>
                <w:szCs w:val="23"/>
              </w:rPr>
              <w:lastRenderedPageBreak/>
              <w:t>00621</w:t>
            </w:r>
            <w:r w:rsidRPr="00BF6393">
              <w:rPr>
                <w:rFonts w:ascii="Palatino Linotype" w:hAnsi="Palatino Linotype" w:cs="Arial"/>
                <w:b/>
                <w:sz w:val="23"/>
                <w:szCs w:val="23"/>
              </w:rPr>
              <w:t>/SEIEM/IP/2024</w:t>
            </w:r>
          </w:p>
        </w:tc>
        <w:tc>
          <w:tcPr>
            <w:tcW w:w="6296" w:type="dxa"/>
            <w:vAlign w:val="center"/>
          </w:tcPr>
          <w:p w14:paraId="08BAA901" w14:textId="55B5B99E" w:rsidR="00F301DE" w:rsidRPr="0023049D" w:rsidRDefault="00F301DE" w:rsidP="00F301DE">
            <w:pPr>
              <w:jc w:val="both"/>
              <w:rPr>
                <w:rFonts w:ascii="Palatino Linotype" w:hAnsi="Palatino Linotype" w:cs="Arial"/>
                <w:i/>
                <w:sz w:val="20"/>
                <w:szCs w:val="20"/>
              </w:rPr>
            </w:pPr>
            <w:r>
              <w:rPr>
                <w:rFonts w:ascii="Palatino Linotype" w:hAnsi="Palatino Linotype" w:cs="Arial"/>
                <w:i/>
                <w:sz w:val="20"/>
                <w:szCs w:val="20"/>
              </w:rPr>
              <w:t>“</w:t>
            </w:r>
            <w:r w:rsidRPr="00F301DE">
              <w:rPr>
                <w:rFonts w:ascii="Palatino Linotype" w:hAnsi="Palatino Linotype" w:cs="Arial"/>
                <w:i/>
                <w:sz w:val="20"/>
                <w:szCs w:val="20"/>
              </w:rPr>
              <w:t>SE ADJUNTA OFICIO.</w:t>
            </w:r>
            <w:r w:rsidRPr="0023049D">
              <w:rPr>
                <w:rFonts w:ascii="Palatino Linotype" w:hAnsi="Palatino Linotype" w:cs="Arial"/>
                <w:i/>
                <w:sz w:val="20"/>
                <w:szCs w:val="20"/>
              </w:rPr>
              <w:t xml:space="preserve">” (Sic). </w:t>
            </w:r>
          </w:p>
          <w:p w14:paraId="7BF24C9F" w14:textId="77777777" w:rsidR="00F301DE" w:rsidRPr="0023049D" w:rsidRDefault="00F301DE" w:rsidP="00F301DE">
            <w:pPr>
              <w:jc w:val="both"/>
              <w:rPr>
                <w:rFonts w:ascii="Palatino Linotype" w:hAnsi="Palatino Linotype" w:cs="Arial"/>
                <w:i/>
                <w:sz w:val="20"/>
                <w:szCs w:val="20"/>
              </w:rPr>
            </w:pPr>
          </w:p>
          <w:p w14:paraId="2C222F9A" w14:textId="12B38B3B" w:rsidR="00F301DE" w:rsidRPr="0023049D" w:rsidRDefault="00F301DE" w:rsidP="00F301DE">
            <w:pPr>
              <w:jc w:val="both"/>
              <w:rPr>
                <w:rFonts w:ascii="Palatino Linotype" w:hAnsi="Palatino Linotype" w:cs="Arial"/>
                <w:i/>
                <w:sz w:val="20"/>
                <w:szCs w:val="20"/>
              </w:rPr>
            </w:pPr>
            <w:r w:rsidRPr="0023049D">
              <w:rPr>
                <w:rFonts w:ascii="Palatino Linotype" w:hAnsi="Palatino Linotype" w:cs="Arial"/>
                <w:sz w:val="20"/>
                <w:szCs w:val="20"/>
              </w:rPr>
              <w:t xml:space="preserve">El </w:t>
            </w:r>
            <w:r w:rsidRPr="0023049D">
              <w:rPr>
                <w:rFonts w:ascii="Palatino Linotype" w:hAnsi="Palatino Linotype" w:cs="Arial"/>
                <w:b/>
                <w:sz w:val="20"/>
                <w:szCs w:val="20"/>
              </w:rPr>
              <w:t>Sujeto Obligado</w:t>
            </w:r>
            <w:r>
              <w:rPr>
                <w:rFonts w:ascii="Palatino Linotype" w:hAnsi="Palatino Linotype" w:cs="Arial"/>
                <w:sz w:val="20"/>
                <w:szCs w:val="20"/>
              </w:rPr>
              <w:t xml:space="preserve"> adjuntó a dicha respuesta, el archivo electrónico denominado</w:t>
            </w:r>
            <w:r w:rsidRPr="0023049D">
              <w:rPr>
                <w:rFonts w:ascii="Palatino Linotype" w:hAnsi="Palatino Linotype" w:cs="Arial"/>
                <w:sz w:val="20"/>
                <w:szCs w:val="20"/>
              </w:rPr>
              <w:t xml:space="preserve"> </w:t>
            </w:r>
            <w:r>
              <w:rPr>
                <w:rFonts w:ascii="Palatino Linotype" w:hAnsi="Palatino Linotype" w:cs="Arial"/>
                <w:i/>
                <w:sz w:val="20"/>
                <w:szCs w:val="20"/>
              </w:rPr>
              <w:t>“</w:t>
            </w:r>
            <w:r w:rsidRPr="00F301DE">
              <w:rPr>
                <w:rFonts w:ascii="Palatino Linotype" w:hAnsi="Palatino Linotype" w:cs="Arial"/>
                <w:i/>
                <w:sz w:val="20"/>
                <w:szCs w:val="20"/>
              </w:rPr>
              <w:t>INCOMP- 621-24.pdf</w:t>
            </w:r>
            <w:r>
              <w:rPr>
                <w:rFonts w:ascii="Palatino Linotype" w:hAnsi="Palatino Linotype" w:cs="Arial"/>
                <w:i/>
                <w:sz w:val="20"/>
                <w:szCs w:val="20"/>
              </w:rPr>
              <w:t>”</w:t>
            </w:r>
            <w:r>
              <w:rPr>
                <w:rFonts w:ascii="Palatino Linotype" w:hAnsi="Palatino Linotype" w:cs="Arial"/>
                <w:sz w:val="20"/>
                <w:szCs w:val="20"/>
              </w:rPr>
              <w:t>; mismo</w:t>
            </w:r>
            <w:r w:rsidRPr="0023049D">
              <w:rPr>
                <w:rFonts w:ascii="Palatino Linotype" w:hAnsi="Palatino Linotype" w:cs="Arial"/>
                <w:sz w:val="20"/>
                <w:szCs w:val="20"/>
              </w:rPr>
              <w:t xml:space="preserve"> que no se reproduce por ser del conocimiento de las partes, sin embargo, será motivo de estudio en el Considerando respectivo.</w:t>
            </w:r>
            <w:r w:rsidRPr="0023049D">
              <w:rPr>
                <w:rFonts w:ascii="Palatino Linotype" w:hAnsi="Palatino Linotype" w:cs="Arial"/>
                <w:i/>
                <w:sz w:val="20"/>
                <w:szCs w:val="20"/>
              </w:rPr>
              <w:t xml:space="preserve"> </w:t>
            </w:r>
          </w:p>
        </w:tc>
      </w:tr>
      <w:bookmarkEnd w:id="6"/>
    </w:tbl>
    <w:p w14:paraId="5E24EE4F" w14:textId="77777777" w:rsidR="00F50919" w:rsidRPr="0023049D" w:rsidRDefault="00F50919" w:rsidP="00A45D68">
      <w:pPr>
        <w:pStyle w:val="Sinespaciado"/>
        <w:spacing w:line="360" w:lineRule="auto"/>
        <w:jc w:val="both"/>
        <w:rPr>
          <w:rFonts w:ascii="Palatino Linotype" w:hAnsi="Palatino Linotype"/>
          <w:sz w:val="24"/>
          <w:lang w:val="es-ES_tradnl"/>
        </w:rPr>
      </w:pPr>
    </w:p>
    <w:p w14:paraId="56F200D0" w14:textId="4FBAB4A5" w:rsidR="004E7632" w:rsidRPr="0023049D" w:rsidRDefault="0098497E" w:rsidP="004E7632">
      <w:pPr>
        <w:spacing w:after="0" w:line="360" w:lineRule="auto"/>
        <w:jc w:val="both"/>
        <w:rPr>
          <w:rFonts w:ascii="Palatino Linotype" w:hAnsi="Palatino Linotype" w:cs="Arial"/>
          <w:b/>
          <w:sz w:val="28"/>
        </w:rPr>
      </w:pPr>
      <w:r w:rsidRPr="0023049D">
        <w:rPr>
          <w:rFonts w:ascii="Palatino Linotype" w:hAnsi="Palatino Linotype" w:cs="Arial"/>
          <w:b/>
          <w:sz w:val="28"/>
        </w:rPr>
        <w:t>TERCER</w:t>
      </w:r>
      <w:r w:rsidR="00052C48" w:rsidRPr="0023049D">
        <w:rPr>
          <w:rFonts w:ascii="Palatino Linotype" w:hAnsi="Palatino Linotype" w:cs="Arial"/>
          <w:b/>
          <w:sz w:val="28"/>
        </w:rPr>
        <w:t>O</w:t>
      </w:r>
      <w:r w:rsidR="004E7632" w:rsidRPr="0023049D">
        <w:rPr>
          <w:rFonts w:ascii="Palatino Linotype" w:hAnsi="Palatino Linotype" w:cs="Arial"/>
          <w:b/>
          <w:sz w:val="28"/>
        </w:rPr>
        <w:t xml:space="preserve">. </w:t>
      </w:r>
      <w:r w:rsidR="002852DC" w:rsidRPr="0023049D">
        <w:rPr>
          <w:rFonts w:ascii="Palatino Linotype" w:hAnsi="Palatino Linotype"/>
          <w:b/>
          <w:sz w:val="28"/>
        </w:rPr>
        <w:t>De los</w:t>
      </w:r>
      <w:r w:rsidR="004E7632" w:rsidRPr="0023049D">
        <w:rPr>
          <w:rFonts w:ascii="Palatino Linotype" w:hAnsi="Palatino Linotype"/>
          <w:b/>
          <w:sz w:val="28"/>
        </w:rPr>
        <w:t xml:space="preserve"> recurso</w:t>
      </w:r>
      <w:r w:rsidR="002852DC" w:rsidRPr="0023049D">
        <w:rPr>
          <w:rFonts w:ascii="Palatino Linotype" w:hAnsi="Palatino Linotype"/>
          <w:b/>
          <w:sz w:val="28"/>
        </w:rPr>
        <w:t>s</w:t>
      </w:r>
      <w:r w:rsidR="004E7632" w:rsidRPr="0023049D">
        <w:rPr>
          <w:rFonts w:ascii="Palatino Linotype" w:hAnsi="Palatino Linotype"/>
          <w:b/>
          <w:sz w:val="28"/>
        </w:rPr>
        <w:t xml:space="preserve"> de revisión.</w:t>
      </w:r>
    </w:p>
    <w:p w14:paraId="6871B72B" w14:textId="010F2868" w:rsidR="00C76E1B" w:rsidRPr="0023049D" w:rsidRDefault="004E7632" w:rsidP="0025170A">
      <w:pPr>
        <w:spacing w:after="0" w:line="360" w:lineRule="auto"/>
        <w:jc w:val="both"/>
        <w:rPr>
          <w:rFonts w:ascii="Palatino Linotype" w:hAnsi="Palatino Linotype" w:cs="Arial"/>
          <w:sz w:val="24"/>
        </w:rPr>
      </w:pPr>
      <w:r w:rsidRPr="0023049D">
        <w:rPr>
          <w:rFonts w:ascii="Palatino Linotype" w:hAnsi="Palatino Linotype" w:cs="Arial"/>
          <w:sz w:val="24"/>
          <w:szCs w:val="24"/>
        </w:rPr>
        <w:t>Inconforme con las respuestas notificadas por</w:t>
      </w:r>
      <w:r w:rsidR="006F1DBC" w:rsidRPr="0023049D">
        <w:rPr>
          <w:rFonts w:ascii="Palatino Linotype" w:hAnsi="Palatino Linotype" w:cs="Arial"/>
          <w:sz w:val="24"/>
          <w:szCs w:val="24"/>
        </w:rPr>
        <w:t xml:space="preserve"> el </w:t>
      </w:r>
      <w:r w:rsidRPr="0023049D">
        <w:rPr>
          <w:rFonts w:ascii="Palatino Linotype" w:hAnsi="Palatino Linotype" w:cs="Arial"/>
          <w:b/>
          <w:sz w:val="24"/>
          <w:szCs w:val="24"/>
        </w:rPr>
        <w:t>Sujeto Obligado</w:t>
      </w:r>
      <w:r w:rsidRPr="0023049D">
        <w:rPr>
          <w:rFonts w:ascii="Palatino Linotype" w:hAnsi="Palatino Linotype" w:cs="Arial"/>
          <w:sz w:val="24"/>
          <w:szCs w:val="24"/>
        </w:rPr>
        <w:t xml:space="preserve">, </w:t>
      </w:r>
      <w:r w:rsidR="00197B26" w:rsidRPr="0023049D">
        <w:rPr>
          <w:rFonts w:ascii="Palatino Linotype" w:hAnsi="Palatino Linotype" w:cs="Arial"/>
          <w:bCs/>
          <w:sz w:val="24"/>
          <w:szCs w:val="24"/>
        </w:rPr>
        <w:t>el ahora</w:t>
      </w:r>
      <w:r w:rsidR="006F1DBC" w:rsidRPr="0023049D">
        <w:rPr>
          <w:rFonts w:ascii="Palatino Linotype" w:hAnsi="Palatino Linotype" w:cs="Arial"/>
          <w:b/>
          <w:sz w:val="24"/>
          <w:szCs w:val="24"/>
        </w:rPr>
        <w:t xml:space="preserve"> </w:t>
      </w:r>
      <w:r w:rsidRPr="0023049D">
        <w:rPr>
          <w:rFonts w:ascii="Palatino Linotype" w:hAnsi="Palatino Linotype" w:cs="Arial"/>
          <w:b/>
          <w:sz w:val="24"/>
          <w:szCs w:val="24"/>
        </w:rPr>
        <w:t xml:space="preserve">Recurrente </w:t>
      </w:r>
      <w:r w:rsidRPr="0023049D">
        <w:rPr>
          <w:rFonts w:ascii="Palatino Linotype" w:hAnsi="Palatino Linotype" w:cs="Arial"/>
          <w:sz w:val="24"/>
          <w:szCs w:val="24"/>
        </w:rPr>
        <w:t xml:space="preserve">interpuso los recursos de revisión, en </w:t>
      </w:r>
      <w:r w:rsidR="00F301DE">
        <w:rPr>
          <w:rFonts w:ascii="Palatino Linotype" w:hAnsi="Palatino Linotype" w:cs="Arial"/>
          <w:sz w:val="24"/>
          <w:szCs w:val="24"/>
        </w:rPr>
        <w:t>cuatro</w:t>
      </w:r>
      <w:r w:rsidR="00F8309A">
        <w:rPr>
          <w:rFonts w:ascii="Palatino Linotype" w:hAnsi="Palatino Linotype" w:cs="Arial"/>
          <w:sz w:val="24"/>
          <w:szCs w:val="24"/>
        </w:rPr>
        <w:t xml:space="preserve"> </w:t>
      </w:r>
      <w:r w:rsidR="000A73D8" w:rsidRPr="0023049D">
        <w:rPr>
          <w:rFonts w:ascii="Palatino Linotype" w:hAnsi="Palatino Linotype" w:cs="Arial"/>
          <w:sz w:val="24"/>
          <w:szCs w:val="24"/>
        </w:rPr>
        <w:t>de noviembre</w:t>
      </w:r>
      <w:r w:rsidR="00D14788" w:rsidRPr="0023049D">
        <w:rPr>
          <w:rFonts w:ascii="Palatino Linotype" w:hAnsi="Palatino Linotype" w:cs="Arial"/>
          <w:sz w:val="24"/>
          <w:szCs w:val="24"/>
        </w:rPr>
        <w:t xml:space="preserve"> </w:t>
      </w:r>
      <w:r w:rsidRPr="0023049D">
        <w:rPr>
          <w:rFonts w:ascii="Palatino Linotype" w:hAnsi="Palatino Linotype" w:cs="Arial"/>
          <w:sz w:val="24"/>
          <w:szCs w:val="24"/>
        </w:rPr>
        <w:t xml:space="preserve">de dos mil </w:t>
      </w:r>
      <w:r w:rsidR="00A828F4" w:rsidRPr="0023049D">
        <w:rPr>
          <w:rFonts w:ascii="Palatino Linotype" w:hAnsi="Palatino Linotype" w:cs="Arial"/>
          <w:sz w:val="24"/>
          <w:szCs w:val="24"/>
        </w:rPr>
        <w:t>veinticuatro</w:t>
      </w:r>
      <w:r w:rsidRPr="0023049D">
        <w:rPr>
          <w:rFonts w:ascii="Palatino Linotype" w:hAnsi="Palatino Linotype" w:cs="Arial"/>
          <w:sz w:val="24"/>
          <w:szCs w:val="24"/>
        </w:rPr>
        <w:t>, los cuales fueron registrados</w:t>
      </w:r>
      <w:r w:rsidRPr="0023049D">
        <w:rPr>
          <w:rFonts w:ascii="Palatino Linotype" w:hAnsi="Palatino Linotype" w:cs="Arial"/>
          <w:b/>
          <w:sz w:val="24"/>
          <w:szCs w:val="24"/>
        </w:rPr>
        <w:t xml:space="preserve"> </w:t>
      </w:r>
      <w:r w:rsidRPr="0023049D">
        <w:rPr>
          <w:rFonts w:ascii="Palatino Linotype" w:hAnsi="Palatino Linotype" w:cs="Arial"/>
          <w:sz w:val="24"/>
          <w:szCs w:val="24"/>
        </w:rPr>
        <w:t xml:space="preserve">en el sistema electrónico con los expedientes números </w:t>
      </w:r>
      <w:r w:rsidR="00197B26" w:rsidRPr="0023049D">
        <w:rPr>
          <w:rFonts w:ascii="Palatino Linotype" w:hAnsi="Palatino Linotype" w:cs="Arial"/>
          <w:b/>
          <w:bCs/>
          <w:sz w:val="24"/>
          <w:szCs w:val="24"/>
          <w:lang w:eastAsia="es-MX"/>
        </w:rPr>
        <w:t>0</w:t>
      </w:r>
      <w:r w:rsidR="00F301DE">
        <w:rPr>
          <w:rFonts w:ascii="Palatino Linotype" w:hAnsi="Palatino Linotype" w:cs="Arial"/>
          <w:b/>
          <w:bCs/>
          <w:sz w:val="24"/>
          <w:szCs w:val="24"/>
          <w:lang w:eastAsia="es-MX"/>
        </w:rPr>
        <w:t>7015</w:t>
      </w:r>
      <w:r w:rsidR="00197B26" w:rsidRPr="0023049D">
        <w:rPr>
          <w:rFonts w:ascii="Palatino Linotype" w:hAnsi="Palatino Linotype" w:cs="Arial"/>
          <w:b/>
          <w:bCs/>
          <w:sz w:val="24"/>
          <w:szCs w:val="24"/>
          <w:lang w:eastAsia="es-MX"/>
        </w:rPr>
        <w:t>/INFOEM/IP/RR/202</w:t>
      </w:r>
      <w:r w:rsidR="004A50EE" w:rsidRPr="0023049D">
        <w:rPr>
          <w:rFonts w:ascii="Palatino Linotype" w:hAnsi="Palatino Linotype" w:cs="Arial"/>
          <w:b/>
          <w:bCs/>
          <w:sz w:val="24"/>
          <w:szCs w:val="24"/>
          <w:lang w:eastAsia="es-MX"/>
        </w:rPr>
        <w:t>4</w:t>
      </w:r>
      <w:r w:rsidR="00197B26" w:rsidRPr="0023049D">
        <w:rPr>
          <w:rFonts w:ascii="Palatino Linotype" w:hAnsi="Palatino Linotype" w:cs="Arial"/>
          <w:b/>
          <w:bCs/>
          <w:sz w:val="24"/>
          <w:szCs w:val="24"/>
          <w:lang w:eastAsia="es-MX"/>
        </w:rPr>
        <w:t xml:space="preserve"> </w:t>
      </w:r>
      <w:r w:rsidR="00197B26" w:rsidRPr="0023049D">
        <w:rPr>
          <w:rFonts w:ascii="Palatino Linotype" w:hAnsi="Palatino Linotype" w:cs="Arial"/>
          <w:bCs/>
          <w:i/>
          <w:sz w:val="24"/>
          <w:szCs w:val="24"/>
          <w:lang w:eastAsia="es-MX"/>
        </w:rPr>
        <w:t xml:space="preserve">(para la solicitud </w:t>
      </w:r>
      <w:r w:rsidR="00F301DE">
        <w:rPr>
          <w:rFonts w:ascii="Palatino Linotype" w:hAnsi="Palatino Linotype" w:cs="Arial"/>
          <w:i/>
          <w:sz w:val="24"/>
        </w:rPr>
        <w:t>00620</w:t>
      </w:r>
      <w:r w:rsidR="00F301DE" w:rsidRPr="00F301DE">
        <w:rPr>
          <w:rFonts w:ascii="Palatino Linotype" w:hAnsi="Palatino Linotype" w:cs="Arial"/>
          <w:i/>
          <w:sz w:val="24"/>
        </w:rPr>
        <w:t>/SEIEM/IP/2024</w:t>
      </w:r>
      <w:r w:rsidR="00197B26" w:rsidRPr="0023049D">
        <w:rPr>
          <w:rFonts w:ascii="Palatino Linotype" w:hAnsi="Palatino Linotype" w:cs="Arial"/>
          <w:i/>
          <w:sz w:val="24"/>
        </w:rPr>
        <w:t>)</w:t>
      </w:r>
      <w:r w:rsidR="00F301DE">
        <w:rPr>
          <w:rFonts w:ascii="Palatino Linotype" w:hAnsi="Palatino Linotype" w:cs="Arial"/>
          <w:i/>
          <w:sz w:val="24"/>
        </w:rPr>
        <w:t xml:space="preserve">, </w:t>
      </w:r>
      <w:r w:rsidR="00F301DE" w:rsidRPr="0023049D">
        <w:rPr>
          <w:rFonts w:ascii="Palatino Linotype" w:hAnsi="Palatino Linotype" w:cs="Arial"/>
          <w:b/>
          <w:bCs/>
          <w:sz w:val="24"/>
          <w:szCs w:val="24"/>
          <w:lang w:eastAsia="es-MX"/>
        </w:rPr>
        <w:t>0</w:t>
      </w:r>
      <w:r w:rsidR="00F301DE">
        <w:rPr>
          <w:rFonts w:ascii="Palatino Linotype" w:hAnsi="Palatino Linotype" w:cs="Arial"/>
          <w:b/>
          <w:bCs/>
          <w:sz w:val="24"/>
          <w:szCs w:val="24"/>
          <w:lang w:eastAsia="es-MX"/>
        </w:rPr>
        <w:t>7016</w:t>
      </w:r>
      <w:r w:rsidR="00F301DE" w:rsidRPr="0023049D">
        <w:rPr>
          <w:rFonts w:ascii="Palatino Linotype" w:hAnsi="Palatino Linotype" w:cs="Arial"/>
          <w:b/>
          <w:bCs/>
          <w:sz w:val="24"/>
          <w:szCs w:val="24"/>
          <w:lang w:eastAsia="es-MX"/>
        </w:rPr>
        <w:t xml:space="preserve">/INFOEM/IP/RR/2024 </w:t>
      </w:r>
      <w:r w:rsidR="00F301DE" w:rsidRPr="0023049D">
        <w:rPr>
          <w:rFonts w:ascii="Palatino Linotype" w:hAnsi="Palatino Linotype" w:cs="Arial"/>
          <w:bCs/>
          <w:i/>
          <w:sz w:val="24"/>
          <w:szCs w:val="24"/>
          <w:lang w:eastAsia="es-MX"/>
        </w:rPr>
        <w:t xml:space="preserve">(para la solicitud </w:t>
      </w:r>
      <w:r w:rsidR="00F301DE" w:rsidRPr="00F301DE">
        <w:rPr>
          <w:rFonts w:ascii="Palatino Linotype" w:hAnsi="Palatino Linotype" w:cs="Arial"/>
          <w:i/>
          <w:sz w:val="24"/>
        </w:rPr>
        <w:t>00621/SEIEM/IP/2024</w:t>
      </w:r>
      <w:r w:rsidR="00F301DE" w:rsidRPr="0023049D">
        <w:rPr>
          <w:rFonts w:ascii="Palatino Linotype" w:hAnsi="Palatino Linotype" w:cs="Arial"/>
          <w:i/>
          <w:sz w:val="24"/>
        </w:rPr>
        <w:t>)</w:t>
      </w:r>
      <w:r w:rsidR="00174D25" w:rsidRPr="0023049D">
        <w:rPr>
          <w:rFonts w:ascii="Palatino Linotype" w:hAnsi="Palatino Linotype" w:cs="Arial"/>
          <w:i/>
          <w:sz w:val="24"/>
        </w:rPr>
        <w:t xml:space="preserve"> </w:t>
      </w:r>
      <w:r w:rsidRPr="0023049D">
        <w:rPr>
          <w:rFonts w:ascii="Palatino Linotype" w:hAnsi="Palatino Linotype" w:cs="Arial"/>
          <w:sz w:val="24"/>
        </w:rPr>
        <w:t>y</w:t>
      </w:r>
      <w:r w:rsidRPr="0023049D">
        <w:rPr>
          <w:rFonts w:ascii="Palatino Linotype" w:hAnsi="Palatino Linotype" w:cs="Arial"/>
          <w:b/>
          <w:bCs/>
          <w:sz w:val="24"/>
          <w:szCs w:val="24"/>
          <w:lang w:eastAsia="es-MX"/>
        </w:rPr>
        <w:t xml:space="preserve"> </w:t>
      </w:r>
      <w:r w:rsidR="00CC7C72" w:rsidRPr="0023049D">
        <w:rPr>
          <w:rFonts w:ascii="Palatino Linotype" w:hAnsi="Palatino Linotype" w:cs="Arial"/>
          <w:b/>
          <w:bCs/>
          <w:sz w:val="24"/>
          <w:szCs w:val="24"/>
          <w:lang w:eastAsia="es-MX"/>
        </w:rPr>
        <w:t>0</w:t>
      </w:r>
      <w:r w:rsidR="00F301DE">
        <w:rPr>
          <w:rFonts w:ascii="Palatino Linotype" w:hAnsi="Palatino Linotype" w:cs="Arial"/>
          <w:b/>
          <w:bCs/>
          <w:sz w:val="24"/>
          <w:szCs w:val="24"/>
          <w:lang w:eastAsia="es-MX"/>
        </w:rPr>
        <w:t>7017</w:t>
      </w:r>
      <w:r w:rsidR="00C76E1B" w:rsidRPr="0023049D">
        <w:rPr>
          <w:rFonts w:ascii="Palatino Linotype" w:hAnsi="Palatino Linotype" w:cs="Arial"/>
          <w:b/>
          <w:bCs/>
          <w:sz w:val="24"/>
          <w:szCs w:val="24"/>
          <w:lang w:eastAsia="es-MX"/>
        </w:rPr>
        <w:t>/INFOEM/IP/RR/202</w:t>
      </w:r>
      <w:r w:rsidR="004A50EE" w:rsidRPr="0023049D">
        <w:rPr>
          <w:rFonts w:ascii="Palatino Linotype" w:hAnsi="Palatino Linotype" w:cs="Arial"/>
          <w:b/>
          <w:bCs/>
          <w:sz w:val="24"/>
          <w:szCs w:val="24"/>
          <w:lang w:eastAsia="es-MX"/>
        </w:rPr>
        <w:t>4</w:t>
      </w:r>
      <w:r w:rsidRPr="0023049D">
        <w:rPr>
          <w:rFonts w:ascii="Palatino Linotype" w:hAnsi="Palatino Linotype" w:cs="Arial"/>
          <w:b/>
          <w:bCs/>
          <w:sz w:val="24"/>
          <w:szCs w:val="24"/>
          <w:lang w:eastAsia="es-MX"/>
        </w:rPr>
        <w:t xml:space="preserve"> </w:t>
      </w:r>
      <w:r w:rsidRPr="0023049D">
        <w:rPr>
          <w:rFonts w:ascii="Palatino Linotype" w:hAnsi="Palatino Linotype" w:cs="Arial"/>
          <w:bCs/>
          <w:i/>
          <w:sz w:val="24"/>
          <w:szCs w:val="24"/>
          <w:lang w:eastAsia="es-MX"/>
        </w:rPr>
        <w:t xml:space="preserve">(para la solicitud </w:t>
      </w:r>
      <w:r w:rsidR="00F301DE">
        <w:rPr>
          <w:rFonts w:ascii="Palatino Linotype" w:hAnsi="Palatino Linotype" w:cs="Arial"/>
          <w:i/>
          <w:sz w:val="24"/>
        </w:rPr>
        <w:t>00616</w:t>
      </w:r>
      <w:r w:rsidR="00F301DE" w:rsidRPr="00F301DE">
        <w:rPr>
          <w:rFonts w:ascii="Palatino Linotype" w:hAnsi="Palatino Linotype" w:cs="Arial"/>
          <w:i/>
          <w:sz w:val="24"/>
        </w:rPr>
        <w:t>/SEIEM/IP/2024</w:t>
      </w:r>
      <w:r w:rsidRPr="0023049D">
        <w:rPr>
          <w:rFonts w:ascii="Palatino Linotype" w:hAnsi="Palatino Linotype" w:cs="Arial"/>
          <w:i/>
          <w:sz w:val="24"/>
        </w:rPr>
        <w:t>)</w:t>
      </w:r>
      <w:r w:rsidR="00BA610B" w:rsidRPr="0023049D">
        <w:rPr>
          <w:rFonts w:ascii="Palatino Linotype" w:hAnsi="Palatino Linotype" w:cs="Arial"/>
          <w:sz w:val="24"/>
          <w:szCs w:val="24"/>
        </w:rPr>
        <w:t>;</w:t>
      </w:r>
      <w:r w:rsidRPr="0023049D">
        <w:rPr>
          <w:rFonts w:ascii="Palatino Linotype" w:hAnsi="Palatino Linotype" w:cs="Arial"/>
          <w:sz w:val="24"/>
          <w:szCs w:val="24"/>
        </w:rPr>
        <w:t xml:space="preserve"> en los cuales </w:t>
      </w:r>
      <w:r w:rsidRPr="0023049D">
        <w:rPr>
          <w:rFonts w:ascii="Palatino Linotype" w:hAnsi="Palatino Linotype" w:cs="Arial"/>
          <w:sz w:val="24"/>
        </w:rPr>
        <w:t>arguye, las siguientes manifestaciones:</w:t>
      </w:r>
    </w:p>
    <w:p w14:paraId="386EEEAA" w14:textId="77777777" w:rsidR="00744A03" w:rsidRDefault="00744A03" w:rsidP="0025170A">
      <w:pPr>
        <w:spacing w:after="0" w:line="360" w:lineRule="auto"/>
        <w:jc w:val="both"/>
        <w:rPr>
          <w:rFonts w:ascii="Palatino Linotype" w:hAnsi="Palatino Linotype" w:cs="Arial"/>
          <w:sz w:val="24"/>
        </w:rPr>
      </w:pPr>
    </w:p>
    <w:p w14:paraId="2181D015" w14:textId="7B23331E" w:rsidR="00F301DE" w:rsidRPr="00EF7D3D" w:rsidRDefault="00F301DE" w:rsidP="00EF7D3D">
      <w:pPr>
        <w:pStyle w:val="Prrafodelista"/>
        <w:numPr>
          <w:ilvl w:val="0"/>
          <w:numId w:val="16"/>
        </w:numPr>
        <w:spacing w:line="360" w:lineRule="auto"/>
        <w:jc w:val="both"/>
        <w:rPr>
          <w:rFonts w:ascii="Palatino Linotype" w:hAnsi="Palatino Linotype" w:cs="Arial"/>
          <w:b/>
          <w:bCs/>
          <w:u w:val="thick"/>
          <w:lang w:eastAsia="es-MX"/>
        </w:rPr>
      </w:pPr>
      <w:r w:rsidRPr="00EF7D3D">
        <w:rPr>
          <w:rFonts w:ascii="Palatino Linotype" w:hAnsi="Palatino Linotype" w:cs="Arial"/>
          <w:b/>
          <w:bCs/>
          <w:u w:val="thick"/>
          <w:lang w:eastAsia="es-MX"/>
        </w:rPr>
        <w:t>07015/INFOEM/IP/RR/2024:</w:t>
      </w:r>
    </w:p>
    <w:p w14:paraId="106CF565" w14:textId="32331A51" w:rsidR="00F301DE" w:rsidRPr="00F301DE" w:rsidRDefault="00F301DE" w:rsidP="00F301DE">
      <w:pPr>
        <w:pStyle w:val="Prrafodelista"/>
        <w:numPr>
          <w:ilvl w:val="0"/>
          <w:numId w:val="12"/>
        </w:numPr>
        <w:jc w:val="both"/>
        <w:rPr>
          <w:rFonts w:ascii="Palatino Linotype" w:hAnsi="Palatino Linotype" w:cs="Arial"/>
          <w:i/>
        </w:rPr>
      </w:pPr>
      <w:r w:rsidRPr="00F301DE">
        <w:rPr>
          <w:rFonts w:ascii="Palatino Linotype" w:hAnsi="Palatino Linotype" w:cs="Arial"/>
          <w:b/>
          <w:bCs/>
        </w:rPr>
        <w:t xml:space="preserve">Acto impugnado: </w:t>
      </w:r>
      <w:r w:rsidRPr="00F301DE">
        <w:rPr>
          <w:rFonts w:ascii="Palatino Linotype" w:hAnsi="Palatino Linotype" w:cs="Arial"/>
          <w:i/>
        </w:rPr>
        <w:t>“La negativa a entregar la información solicitada.” (Sic).</w:t>
      </w:r>
    </w:p>
    <w:p w14:paraId="33750130" w14:textId="77777777" w:rsidR="00F301DE" w:rsidRDefault="00F301DE" w:rsidP="00F301DE">
      <w:pPr>
        <w:pStyle w:val="Sinespaciado"/>
      </w:pPr>
    </w:p>
    <w:p w14:paraId="6561255E" w14:textId="6F8AFB9E" w:rsidR="00F301DE" w:rsidRPr="00F301DE" w:rsidRDefault="00F301DE" w:rsidP="00F301DE">
      <w:pPr>
        <w:pStyle w:val="Prrafodelista"/>
        <w:numPr>
          <w:ilvl w:val="0"/>
          <w:numId w:val="12"/>
        </w:numPr>
        <w:jc w:val="both"/>
        <w:rPr>
          <w:rFonts w:ascii="Palatino Linotype" w:hAnsi="Palatino Linotype" w:cs="Arial"/>
          <w:i/>
          <w:sz w:val="22"/>
        </w:rPr>
      </w:pPr>
      <w:r w:rsidRPr="00F301DE">
        <w:rPr>
          <w:rFonts w:ascii="Palatino Linotype" w:hAnsi="Palatino Linotype" w:cs="Arial"/>
          <w:b/>
          <w:bCs/>
        </w:rPr>
        <w:t xml:space="preserve">Razones o motivos de la inconformidad: </w:t>
      </w:r>
      <w:r w:rsidRPr="00F301DE">
        <w:rPr>
          <w:rFonts w:ascii="Palatino Linotype" w:hAnsi="Palatino Linotype" w:cs="Arial"/>
          <w:bCs/>
          <w:i/>
        </w:rPr>
        <w:t>“</w:t>
      </w:r>
      <w:r w:rsidRPr="00F301DE">
        <w:rPr>
          <w:rFonts w:ascii="Palatino Linotype" w:hAnsi="Palatino Linotype" w:cs="Arial"/>
          <w:i/>
        </w:rPr>
        <w:t>Derivado de la RESPUESTA de los servidores públicos habilitados de SEIEM al número de Folio de la solicitud: 00568/SEIEM/IP/2024 de fecha 25/09/2024 al SISTEMA DE ACCESO A LA INFORMACI</w:t>
      </w:r>
      <w:r w:rsidRPr="00F301DE">
        <w:rPr>
          <w:rFonts w:ascii="Tahoma" w:hAnsi="Tahoma" w:cs="Tahoma"/>
          <w:i/>
        </w:rPr>
        <w:t>�</w:t>
      </w:r>
      <w:r w:rsidRPr="00F301DE">
        <w:rPr>
          <w:rFonts w:ascii="Palatino Linotype" w:hAnsi="Palatino Linotype" w:cs="Arial"/>
          <w:i/>
        </w:rPr>
        <w:t xml:space="preserve">N MEXIQUENSE. La respuesta anterior son el sustento razonable de sentido común, administrativo y jurídico que nos permite exigir nuestro derecho a estar informados por lo que reafirmamos nuestra solicitud de información. Por medio de la presente le solicitamos al director general de SEIEM o a la responsable de la unidad administrativa Departamento de Telesecundaria Valle de México nos proporcione la siguiente información en su versión </w:t>
      </w:r>
      <w:proofErr w:type="gramStart"/>
      <w:r w:rsidRPr="00F301DE">
        <w:rPr>
          <w:rFonts w:ascii="Palatino Linotype" w:hAnsi="Palatino Linotype" w:cs="Arial"/>
          <w:i/>
        </w:rPr>
        <w:t>publica</w:t>
      </w:r>
      <w:proofErr w:type="gramEnd"/>
      <w:r w:rsidRPr="00F301DE">
        <w:rPr>
          <w:rFonts w:ascii="Palatino Linotype" w:hAnsi="Palatino Linotype" w:cs="Arial"/>
          <w:i/>
        </w:rPr>
        <w:t xml:space="preserve">: Único. – Copia del documento o </w:t>
      </w:r>
      <w:r w:rsidRPr="00F301DE">
        <w:rPr>
          <w:rFonts w:ascii="Palatino Linotype" w:hAnsi="Palatino Linotype" w:cs="Arial"/>
          <w:i/>
        </w:rPr>
        <w:lastRenderedPageBreak/>
        <w:t>nombramiento que USICAMM le entrego al servidor público José Juan Florín Moreno que le PERMITIÓ A LA SERVIDORA PÚBLICA ENCARDADA DEL DESPACHO DE LA UNIDAD ADMINISTRATIVA DEPARTAMENTO DE TELESECUNDARIA VALLE DE MÉXICO otorgarle, concederle y adjudicar la clave presupuestal 071508 E272500.0100137 que lo acredita, certifica y autoriza al servidor público José Juan Florín Moreno el derecho al nombramiento de DIRECTOR, MAESTRO DE TELESECUNDARIAS tal como lo establece las leyes contenidas en la reforma educativa promulgada por el expresidente Andrés Manuel López Obrador.” (Sic).</w:t>
      </w:r>
    </w:p>
    <w:p w14:paraId="2171F8DD" w14:textId="77777777" w:rsidR="000A73D8" w:rsidRDefault="000A73D8" w:rsidP="004E7632">
      <w:pPr>
        <w:spacing w:after="0" w:line="360" w:lineRule="auto"/>
        <w:jc w:val="both"/>
        <w:rPr>
          <w:rFonts w:ascii="Palatino Linotype" w:hAnsi="Palatino Linotype" w:cs="Arial"/>
          <w:b/>
          <w:sz w:val="28"/>
        </w:rPr>
      </w:pPr>
    </w:p>
    <w:p w14:paraId="2B118DE0" w14:textId="1587DABD" w:rsidR="00F301DE" w:rsidRPr="00EF7D3D" w:rsidRDefault="00F301DE" w:rsidP="00EF7D3D">
      <w:pPr>
        <w:pStyle w:val="Prrafodelista"/>
        <w:numPr>
          <w:ilvl w:val="0"/>
          <w:numId w:val="16"/>
        </w:numPr>
        <w:spacing w:line="360" w:lineRule="auto"/>
        <w:jc w:val="both"/>
        <w:rPr>
          <w:rFonts w:ascii="Palatino Linotype" w:hAnsi="Palatino Linotype" w:cs="Arial"/>
          <w:b/>
          <w:bCs/>
          <w:u w:val="thick"/>
          <w:lang w:eastAsia="es-MX"/>
        </w:rPr>
      </w:pPr>
      <w:r w:rsidRPr="00EF7D3D">
        <w:rPr>
          <w:rFonts w:ascii="Palatino Linotype" w:hAnsi="Palatino Linotype" w:cs="Arial"/>
          <w:b/>
          <w:bCs/>
          <w:u w:val="thick"/>
          <w:lang w:eastAsia="es-MX"/>
        </w:rPr>
        <w:t>07016/INFOEM/IP/RR/2024:</w:t>
      </w:r>
    </w:p>
    <w:p w14:paraId="5B7CA1AA" w14:textId="4CD34079" w:rsidR="00F301DE" w:rsidRPr="00F301DE" w:rsidRDefault="00F301DE" w:rsidP="00F301DE">
      <w:pPr>
        <w:pStyle w:val="Prrafodelista"/>
        <w:numPr>
          <w:ilvl w:val="0"/>
          <w:numId w:val="14"/>
        </w:numPr>
        <w:jc w:val="both"/>
        <w:rPr>
          <w:rFonts w:ascii="Palatino Linotype" w:hAnsi="Palatino Linotype" w:cs="Arial"/>
          <w:i/>
        </w:rPr>
      </w:pPr>
      <w:r w:rsidRPr="00F301DE">
        <w:rPr>
          <w:rFonts w:ascii="Palatino Linotype" w:hAnsi="Palatino Linotype" w:cs="Arial"/>
          <w:b/>
          <w:bCs/>
        </w:rPr>
        <w:t xml:space="preserve">Acto impugnado: </w:t>
      </w:r>
      <w:r w:rsidRPr="00F301DE">
        <w:rPr>
          <w:rFonts w:ascii="Palatino Linotype" w:hAnsi="Palatino Linotype" w:cs="Arial"/>
          <w:i/>
        </w:rPr>
        <w:t>“La negativa a entregar la respuesta a la solicitud de información.” (Sic).</w:t>
      </w:r>
    </w:p>
    <w:p w14:paraId="5752E80C" w14:textId="77777777" w:rsidR="00F301DE" w:rsidRDefault="00F301DE" w:rsidP="00F301DE">
      <w:pPr>
        <w:pStyle w:val="Sinespaciado"/>
      </w:pPr>
    </w:p>
    <w:p w14:paraId="229D06C7" w14:textId="1B3E9A06" w:rsidR="00F301DE" w:rsidRPr="00F301DE" w:rsidRDefault="00F301DE" w:rsidP="00F301DE">
      <w:pPr>
        <w:pStyle w:val="Prrafodelista"/>
        <w:numPr>
          <w:ilvl w:val="0"/>
          <w:numId w:val="14"/>
        </w:numPr>
        <w:jc w:val="both"/>
        <w:rPr>
          <w:rFonts w:ascii="Palatino Linotype" w:hAnsi="Palatino Linotype" w:cs="Arial"/>
          <w:i/>
          <w:sz w:val="22"/>
        </w:rPr>
      </w:pPr>
      <w:r w:rsidRPr="00F301DE">
        <w:rPr>
          <w:rFonts w:ascii="Palatino Linotype" w:hAnsi="Palatino Linotype" w:cs="Arial"/>
          <w:b/>
          <w:bCs/>
        </w:rPr>
        <w:t xml:space="preserve">Razones o motivos de la inconformidad: </w:t>
      </w:r>
      <w:r w:rsidRPr="00F301DE">
        <w:rPr>
          <w:rFonts w:ascii="Palatino Linotype" w:hAnsi="Palatino Linotype" w:cs="Arial"/>
          <w:bCs/>
          <w:i/>
        </w:rPr>
        <w:t>“</w:t>
      </w:r>
      <w:r w:rsidRPr="00F301DE">
        <w:rPr>
          <w:rFonts w:ascii="Palatino Linotype" w:hAnsi="Palatino Linotype" w:cs="Arial"/>
          <w:i/>
        </w:rPr>
        <w:t>Derivado de la RESPUESTA de los servidores públicos habilitados de SEIEM al número de Folio de la solicitud: 00568/SEIEM/IP/2024 de fecha 25/09/2024 al SISTEMA DE ACCESO A LA INFORMACI</w:t>
      </w:r>
      <w:r w:rsidRPr="00F301DE">
        <w:rPr>
          <w:rFonts w:ascii="Tahoma" w:hAnsi="Tahoma" w:cs="Tahoma"/>
          <w:i/>
        </w:rPr>
        <w:t>�</w:t>
      </w:r>
      <w:r w:rsidRPr="00F301DE">
        <w:rPr>
          <w:rFonts w:ascii="Palatino Linotype" w:hAnsi="Palatino Linotype" w:cs="Arial"/>
          <w:i/>
        </w:rPr>
        <w:t>N MEXIQUENSE. La respuesta anterior son el sustento razonable de sentido com</w:t>
      </w:r>
      <w:r w:rsidRPr="00F301DE">
        <w:rPr>
          <w:rFonts w:ascii="Palatino Linotype" w:hAnsi="Palatino Linotype" w:cs="Palatino Linotype"/>
          <w:i/>
        </w:rPr>
        <w:t>ú</w:t>
      </w:r>
      <w:r w:rsidRPr="00F301DE">
        <w:rPr>
          <w:rFonts w:ascii="Palatino Linotype" w:hAnsi="Palatino Linotype" w:cs="Arial"/>
          <w:i/>
        </w:rPr>
        <w:t>n, administrativo y jur</w:t>
      </w:r>
      <w:r w:rsidRPr="00F301DE">
        <w:rPr>
          <w:rFonts w:ascii="Palatino Linotype" w:hAnsi="Palatino Linotype" w:cs="Palatino Linotype"/>
          <w:i/>
        </w:rPr>
        <w:t>í</w:t>
      </w:r>
      <w:r w:rsidRPr="00F301DE">
        <w:rPr>
          <w:rFonts w:ascii="Palatino Linotype" w:hAnsi="Palatino Linotype" w:cs="Arial"/>
          <w:i/>
        </w:rPr>
        <w:t xml:space="preserve">dico que nos permite exigir nuestro derecho a estar informados por lo que reafirmamos nuestra solicitud de información. Por medio de la presente le solicitamos al director general de SEIEM o a la responsable de la unidad administrativa Departamento de Telesecundaria Valle de México nos proporcione la siguiente información en su versión </w:t>
      </w:r>
      <w:proofErr w:type="gramStart"/>
      <w:r w:rsidRPr="00F301DE">
        <w:rPr>
          <w:rFonts w:ascii="Palatino Linotype" w:hAnsi="Palatino Linotype" w:cs="Arial"/>
          <w:i/>
        </w:rPr>
        <w:t>publica</w:t>
      </w:r>
      <w:proofErr w:type="gramEnd"/>
      <w:r w:rsidRPr="00F301DE">
        <w:rPr>
          <w:rFonts w:ascii="Palatino Linotype" w:hAnsi="Palatino Linotype" w:cs="Arial"/>
          <w:i/>
        </w:rPr>
        <w:t>: Único. – Copia del documento o nombramiento que USICAMM le entrego al servidor público José Juan Florín Moreno que le PERMITIÓ A LA SERVIDORA PÚBLICA ENCARDADA DEL DESPACHO DE LA UNIDAD ADMINISTRATIVA DEPARTAMENTO DE TELESECUNDARIA VALLE DE MÉXICO otorgarle, concederle y adjudicar la clave presupuestal 071508 E272500.0100137 que lo acredita, certifica y autoriza al servidor público José Juan Florín Moreno el derecho al nombramiento de DIRECTOR, MAESTRO DE TELESECUNDARIAS tal como lo establece las leyes contenidas en la reforma educativa promulgada por el expresidente Andrés Manuel López Obrador.” (Sic).</w:t>
      </w:r>
    </w:p>
    <w:p w14:paraId="1C06F6AF" w14:textId="77777777" w:rsidR="00F301DE" w:rsidRDefault="00F301DE" w:rsidP="004E7632">
      <w:pPr>
        <w:spacing w:after="0" w:line="360" w:lineRule="auto"/>
        <w:jc w:val="both"/>
        <w:rPr>
          <w:rFonts w:ascii="Palatino Linotype" w:hAnsi="Palatino Linotype" w:cs="Arial"/>
          <w:b/>
          <w:sz w:val="28"/>
        </w:rPr>
      </w:pPr>
    </w:p>
    <w:p w14:paraId="5DE925E3" w14:textId="77777777" w:rsidR="00EF7D3D" w:rsidRPr="00EF7D3D" w:rsidRDefault="00EF7D3D" w:rsidP="004E7632">
      <w:pPr>
        <w:spacing w:after="0" w:line="360" w:lineRule="auto"/>
        <w:jc w:val="both"/>
        <w:rPr>
          <w:rFonts w:ascii="Palatino Linotype" w:hAnsi="Palatino Linotype" w:cs="Arial"/>
          <w:b/>
        </w:rPr>
      </w:pPr>
    </w:p>
    <w:p w14:paraId="602BE60D" w14:textId="6C50A7AA" w:rsidR="00F301DE" w:rsidRPr="00EF7D3D" w:rsidRDefault="00F301DE" w:rsidP="00EF7D3D">
      <w:pPr>
        <w:pStyle w:val="Prrafodelista"/>
        <w:numPr>
          <w:ilvl w:val="0"/>
          <w:numId w:val="16"/>
        </w:numPr>
        <w:spacing w:line="360" w:lineRule="auto"/>
        <w:jc w:val="both"/>
        <w:rPr>
          <w:rFonts w:ascii="Palatino Linotype" w:hAnsi="Palatino Linotype" w:cs="Arial"/>
          <w:b/>
          <w:bCs/>
          <w:u w:val="thick"/>
          <w:lang w:eastAsia="es-MX"/>
        </w:rPr>
      </w:pPr>
      <w:r w:rsidRPr="00EF7D3D">
        <w:rPr>
          <w:rFonts w:ascii="Palatino Linotype" w:hAnsi="Palatino Linotype" w:cs="Arial"/>
          <w:b/>
          <w:bCs/>
          <w:u w:val="thick"/>
          <w:lang w:eastAsia="es-MX"/>
        </w:rPr>
        <w:lastRenderedPageBreak/>
        <w:t>07017/INFOEM/IP/RR/2024:</w:t>
      </w:r>
    </w:p>
    <w:p w14:paraId="0F257D2F" w14:textId="5581F98B" w:rsidR="00F301DE" w:rsidRPr="00F301DE" w:rsidRDefault="00F301DE" w:rsidP="00F301DE">
      <w:pPr>
        <w:pStyle w:val="Prrafodelista"/>
        <w:numPr>
          <w:ilvl w:val="0"/>
          <w:numId w:val="13"/>
        </w:numPr>
        <w:jc w:val="both"/>
        <w:rPr>
          <w:rFonts w:ascii="Palatino Linotype" w:hAnsi="Palatino Linotype" w:cs="Arial"/>
          <w:i/>
        </w:rPr>
      </w:pPr>
      <w:r w:rsidRPr="00F301DE">
        <w:rPr>
          <w:rFonts w:ascii="Palatino Linotype" w:hAnsi="Palatino Linotype" w:cs="Arial"/>
          <w:b/>
          <w:bCs/>
        </w:rPr>
        <w:t xml:space="preserve">Acto impugnado: </w:t>
      </w:r>
      <w:r w:rsidRPr="00F301DE">
        <w:rPr>
          <w:rFonts w:ascii="Palatino Linotype" w:hAnsi="Palatino Linotype" w:cs="Arial"/>
          <w:i/>
        </w:rPr>
        <w:t>“La negativa a entregar la respuesta a la solicitud de información.” (Sic).</w:t>
      </w:r>
    </w:p>
    <w:p w14:paraId="2C401C3D" w14:textId="77777777" w:rsidR="00F301DE" w:rsidRDefault="00F301DE" w:rsidP="00F301DE">
      <w:pPr>
        <w:pStyle w:val="Sinespaciado"/>
      </w:pPr>
    </w:p>
    <w:p w14:paraId="3288116D" w14:textId="307E35D2" w:rsidR="00F301DE" w:rsidRPr="00F301DE" w:rsidRDefault="00F301DE" w:rsidP="00F301DE">
      <w:pPr>
        <w:pStyle w:val="Prrafodelista"/>
        <w:numPr>
          <w:ilvl w:val="0"/>
          <w:numId w:val="13"/>
        </w:numPr>
        <w:jc w:val="both"/>
        <w:rPr>
          <w:rFonts w:ascii="Palatino Linotype" w:hAnsi="Palatino Linotype" w:cs="Arial"/>
          <w:i/>
          <w:sz w:val="22"/>
        </w:rPr>
      </w:pPr>
      <w:r w:rsidRPr="00F301DE">
        <w:rPr>
          <w:rFonts w:ascii="Palatino Linotype" w:hAnsi="Palatino Linotype" w:cs="Arial"/>
          <w:b/>
          <w:bCs/>
        </w:rPr>
        <w:t xml:space="preserve">Razones o motivos de la inconformidad: </w:t>
      </w:r>
      <w:r w:rsidRPr="00F301DE">
        <w:rPr>
          <w:rFonts w:ascii="Palatino Linotype" w:hAnsi="Palatino Linotype" w:cs="Arial"/>
          <w:bCs/>
          <w:i/>
        </w:rPr>
        <w:t>“</w:t>
      </w:r>
      <w:r w:rsidRPr="00F301DE">
        <w:rPr>
          <w:rFonts w:ascii="Palatino Linotype" w:hAnsi="Palatino Linotype" w:cs="Arial"/>
          <w:i/>
        </w:rPr>
        <w:t>Derivado de la RESPUESTA de los servidores públicos habilitados de SEIEM al número de Folio de la solicitud: 00568/SEIEM/IP/2024 de fecha 25/09/2024 al SISTEMA DE ACCESO A LA INFORMACI</w:t>
      </w:r>
      <w:r w:rsidRPr="00F301DE">
        <w:rPr>
          <w:rFonts w:ascii="Tahoma" w:hAnsi="Tahoma" w:cs="Tahoma"/>
          <w:i/>
        </w:rPr>
        <w:t>�</w:t>
      </w:r>
      <w:r w:rsidRPr="00F301DE">
        <w:rPr>
          <w:rFonts w:ascii="Palatino Linotype" w:hAnsi="Palatino Linotype" w:cs="Arial"/>
          <w:i/>
        </w:rPr>
        <w:t>N MEXIQUENSE. La respuesta anterior son el sustento razonable de sentido com</w:t>
      </w:r>
      <w:r w:rsidRPr="00F301DE">
        <w:rPr>
          <w:rFonts w:ascii="Palatino Linotype" w:hAnsi="Palatino Linotype" w:cs="Palatino Linotype"/>
          <w:i/>
        </w:rPr>
        <w:t>ú</w:t>
      </w:r>
      <w:r w:rsidRPr="00F301DE">
        <w:rPr>
          <w:rFonts w:ascii="Palatino Linotype" w:hAnsi="Palatino Linotype" w:cs="Arial"/>
          <w:i/>
        </w:rPr>
        <w:t>n, administrativo y jur</w:t>
      </w:r>
      <w:r w:rsidRPr="00F301DE">
        <w:rPr>
          <w:rFonts w:ascii="Palatino Linotype" w:hAnsi="Palatino Linotype" w:cs="Palatino Linotype"/>
          <w:i/>
        </w:rPr>
        <w:t>í</w:t>
      </w:r>
      <w:r w:rsidRPr="00F301DE">
        <w:rPr>
          <w:rFonts w:ascii="Palatino Linotype" w:hAnsi="Palatino Linotype" w:cs="Arial"/>
          <w:i/>
        </w:rPr>
        <w:t>dico que nos permite exigir nuestro derecho a estar informados por lo que reafirmamos nuestra solicitud de información. Primero. – Copia del documento o nombramiento que USICAMM le entregó al servidor público José Juan Florín Moreno que le permitió tener el derecho al nombramiento de Director de Telesecundaria Foráneo en el Valle de México en la clave presupuestal 071508 E272500.0100137. Segundo. – Número de Prelación que obtuvo el servidor público José Juan Florín Moreno en la evaluación correspondiente que le permitió tener el derecho al nombramiento de director de Telesecundaria Foráneo en el Valle de México en la clave presupuestal 071508 E272500.0100137. TAL COMO LO ESTABLECE LAS LEYES CONTENIDAS EN LA REFORMA EDUCATIVA PROMULGADA POR EL EXPRESIDENTE ANDRÉS MANUEL LÓPEZ OBRADOR.” (Sic).</w:t>
      </w:r>
    </w:p>
    <w:p w14:paraId="7D19C1C7" w14:textId="77777777" w:rsidR="00F301DE" w:rsidRPr="0023049D" w:rsidRDefault="00F301DE" w:rsidP="004E7632">
      <w:pPr>
        <w:spacing w:after="0" w:line="360" w:lineRule="auto"/>
        <w:jc w:val="both"/>
        <w:rPr>
          <w:rFonts w:ascii="Palatino Linotype" w:hAnsi="Palatino Linotype" w:cs="Arial"/>
          <w:b/>
          <w:sz w:val="28"/>
        </w:rPr>
      </w:pPr>
    </w:p>
    <w:p w14:paraId="51D11921" w14:textId="5230491F" w:rsidR="004E7632" w:rsidRPr="0023049D" w:rsidRDefault="0098497E" w:rsidP="004E7632">
      <w:pPr>
        <w:spacing w:after="0" w:line="360" w:lineRule="auto"/>
        <w:jc w:val="both"/>
        <w:rPr>
          <w:rFonts w:ascii="Palatino Linotype" w:hAnsi="Palatino Linotype" w:cs="Arial"/>
          <w:b/>
          <w:sz w:val="24"/>
          <w:szCs w:val="24"/>
        </w:rPr>
      </w:pPr>
      <w:r w:rsidRPr="0023049D">
        <w:rPr>
          <w:rFonts w:ascii="Palatino Linotype" w:hAnsi="Palatino Linotype" w:cs="Arial"/>
          <w:b/>
          <w:sz w:val="28"/>
        </w:rPr>
        <w:t>CUAR</w:t>
      </w:r>
      <w:r w:rsidR="007C7C86" w:rsidRPr="0023049D">
        <w:rPr>
          <w:rFonts w:ascii="Palatino Linotype" w:hAnsi="Palatino Linotype" w:cs="Arial"/>
          <w:b/>
          <w:sz w:val="28"/>
        </w:rPr>
        <w:t>T</w:t>
      </w:r>
      <w:r w:rsidR="009C4E53" w:rsidRPr="0023049D">
        <w:rPr>
          <w:rFonts w:ascii="Palatino Linotype" w:hAnsi="Palatino Linotype" w:cs="Arial"/>
          <w:b/>
          <w:sz w:val="28"/>
        </w:rPr>
        <w:t>O.</w:t>
      </w:r>
      <w:r w:rsidR="004E7632" w:rsidRPr="0023049D">
        <w:rPr>
          <w:rFonts w:ascii="Palatino Linotype" w:hAnsi="Palatino Linotype" w:cs="Arial"/>
          <w:b/>
          <w:sz w:val="24"/>
          <w:szCs w:val="24"/>
        </w:rPr>
        <w:t xml:space="preserve"> </w:t>
      </w:r>
      <w:r w:rsidR="0089782A" w:rsidRPr="0023049D">
        <w:rPr>
          <w:rFonts w:ascii="Palatino Linotype" w:hAnsi="Palatino Linotype" w:cs="Arial"/>
          <w:b/>
          <w:sz w:val="28"/>
          <w:szCs w:val="28"/>
        </w:rPr>
        <w:t>Del turno de los</w:t>
      </w:r>
      <w:r w:rsidR="004E7632" w:rsidRPr="0023049D">
        <w:rPr>
          <w:rFonts w:ascii="Palatino Linotype" w:hAnsi="Palatino Linotype" w:cs="Arial"/>
          <w:b/>
          <w:sz w:val="28"/>
          <w:szCs w:val="28"/>
        </w:rPr>
        <w:t xml:space="preserve"> recurso</w:t>
      </w:r>
      <w:r w:rsidR="0089782A" w:rsidRPr="0023049D">
        <w:rPr>
          <w:rFonts w:ascii="Palatino Linotype" w:hAnsi="Palatino Linotype" w:cs="Arial"/>
          <w:b/>
          <w:sz w:val="28"/>
          <w:szCs w:val="28"/>
        </w:rPr>
        <w:t>s</w:t>
      </w:r>
      <w:r w:rsidR="004E7632" w:rsidRPr="0023049D">
        <w:rPr>
          <w:rFonts w:ascii="Palatino Linotype" w:hAnsi="Palatino Linotype" w:cs="Arial"/>
          <w:b/>
          <w:sz w:val="28"/>
          <w:szCs w:val="28"/>
        </w:rPr>
        <w:t xml:space="preserve"> de revisión.</w:t>
      </w:r>
    </w:p>
    <w:p w14:paraId="69732CE0" w14:textId="68168C6B" w:rsidR="00A828F4" w:rsidRPr="0023049D" w:rsidRDefault="004E7632" w:rsidP="009012A4">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 xml:space="preserve">Los medios de impugnación le fueron turnados a los Comisionados </w:t>
      </w:r>
      <w:r w:rsidR="0089782A" w:rsidRPr="0023049D">
        <w:rPr>
          <w:rFonts w:ascii="Palatino Linotype" w:hAnsi="Palatino Linotype" w:cs="Arial"/>
          <w:b/>
          <w:sz w:val="24"/>
          <w:szCs w:val="24"/>
        </w:rPr>
        <w:t>José Martínez Vilchis</w:t>
      </w:r>
      <w:r w:rsidR="00EF7D3D">
        <w:rPr>
          <w:rFonts w:ascii="Palatino Linotype" w:hAnsi="Palatino Linotype" w:cs="Arial"/>
          <w:bCs/>
          <w:sz w:val="24"/>
          <w:szCs w:val="24"/>
        </w:rPr>
        <w:t>,</w:t>
      </w:r>
      <w:r w:rsidR="00197B26" w:rsidRPr="0023049D">
        <w:rPr>
          <w:rFonts w:ascii="Palatino Linotype" w:hAnsi="Palatino Linotype" w:cs="Arial"/>
          <w:bCs/>
          <w:sz w:val="24"/>
          <w:szCs w:val="24"/>
        </w:rPr>
        <w:t xml:space="preserve"> </w:t>
      </w:r>
      <w:r w:rsidR="000A73D8" w:rsidRPr="0023049D">
        <w:rPr>
          <w:rFonts w:ascii="Palatino Linotype" w:hAnsi="Palatino Linotype" w:cs="Arial"/>
          <w:b/>
          <w:sz w:val="24"/>
          <w:szCs w:val="24"/>
        </w:rPr>
        <w:t>Luis Gustavo Parra Noriega</w:t>
      </w:r>
      <w:r w:rsidR="00EF7D3D">
        <w:rPr>
          <w:rFonts w:ascii="Palatino Linotype" w:hAnsi="Palatino Linotype" w:cs="Arial"/>
          <w:sz w:val="24"/>
          <w:szCs w:val="24"/>
        </w:rPr>
        <w:t xml:space="preserve"> y </w:t>
      </w:r>
      <w:r w:rsidR="00EF7D3D" w:rsidRPr="00EF7D3D">
        <w:rPr>
          <w:rFonts w:ascii="Palatino Linotype" w:hAnsi="Palatino Linotype" w:cs="Arial"/>
          <w:b/>
          <w:sz w:val="24"/>
          <w:szCs w:val="24"/>
        </w:rPr>
        <w:t>Sharon Cristina Morales Martínez</w:t>
      </w:r>
      <w:r w:rsidR="00EF7D3D">
        <w:rPr>
          <w:rFonts w:ascii="Palatino Linotype" w:hAnsi="Palatino Linotype" w:cs="Arial"/>
          <w:sz w:val="24"/>
          <w:szCs w:val="24"/>
        </w:rPr>
        <w:t>,</w:t>
      </w:r>
      <w:r w:rsidRPr="0023049D">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 </w:t>
      </w:r>
      <w:r w:rsidR="00EF7D3D">
        <w:rPr>
          <w:rFonts w:ascii="Palatino Linotype" w:hAnsi="Palatino Linotype" w:cs="Arial"/>
          <w:sz w:val="24"/>
          <w:szCs w:val="24"/>
        </w:rPr>
        <w:t xml:space="preserve">siete y ocho </w:t>
      </w:r>
      <w:r w:rsidR="00856A03" w:rsidRPr="0023049D">
        <w:rPr>
          <w:rFonts w:ascii="Palatino Linotype" w:hAnsi="Palatino Linotype" w:cs="Arial"/>
          <w:sz w:val="24"/>
          <w:szCs w:val="24"/>
        </w:rPr>
        <w:t>de noviembre</w:t>
      </w:r>
      <w:r w:rsidR="00A828F4" w:rsidRPr="0023049D">
        <w:rPr>
          <w:rFonts w:ascii="Palatino Linotype" w:hAnsi="Palatino Linotype" w:cs="Arial"/>
          <w:sz w:val="24"/>
          <w:szCs w:val="24"/>
        </w:rPr>
        <w:t xml:space="preserve"> </w:t>
      </w:r>
      <w:r w:rsidRPr="0023049D">
        <w:rPr>
          <w:rFonts w:ascii="Palatino Linotype" w:hAnsi="Palatino Linotype" w:cs="Arial"/>
          <w:sz w:val="24"/>
          <w:szCs w:val="24"/>
        </w:rPr>
        <w:t xml:space="preserve">de dos mil </w:t>
      </w:r>
      <w:r w:rsidR="00A828F4" w:rsidRPr="0023049D">
        <w:rPr>
          <w:rFonts w:ascii="Palatino Linotype" w:hAnsi="Palatino Linotype" w:cs="Arial"/>
          <w:sz w:val="24"/>
          <w:szCs w:val="24"/>
        </w:rPr>
        <w:t>veinticuatro</w:t>
      </w:r>
      <w:r w:rsidRPr="0023049D">
        <w:rPr>
          <w:rFonts w:ascii="Palatino Linotype" w:hAnsi="Palatino Linotype" w:cs="Arial"/>
          <w:sz w:val="24"/>
          <w:szCs w:val="24"/>
        </w:rPr>
        <w:t>, determinándose en ellos, un plazo de siete días para que las partes manifestaran lo que a su derecho corresponda en términos del numeral ya citado.</w:t>
      </w:r>
    </w:p>
    <w:p w14:paraId="6BF15924" w14:textId="77777777" w:rsidR="00FB780C" w:rsidRPr="0023049D" w:rsidRDefault="00FB780C" w:rsidP="009012A4">
      <w:pPr>
        <w:spacing w:after="0" w:line="360" w:lineRule="auto"/>
        <w:jc w:val="both"/>
        <w:rPr>
          <w:rFonts w:ascii="Palatino Linotype" w:hAnsi="Palatino Linotype" w:cs="Arial"/>
          <w:sz w:val="24"/>
          <w:szCs w:val="24"/>
        </w:rPr>
      </w:pPr>
    </w:p>
    <w:p w14:paraId="4E4A47E3" w14:textId="4E461083" w:rsidR="004E7632" w:rsidRPr="0023049D" w:rsidRDefault="0098497E" w:rsidP="004E7632">
      <w:pPr>
        <w:pStyle w:val="Prrafodelista"/>
        <w:spacing w:line="360" w:lineRule="auto"/>
        <w:ind w:left="0"/>
        <w:jc w:val="both"/>
        <w:rPr>
          <w:rFonts w:ascii="Palatino Linotype" w:hAnsi="Palatino Linotype" w:cs="Arial"/>
          <w:b/>
          <w:sz w:val="28"/>
          <w:szCs w:val="28"/>
        </w:rPr>
      </w:pPr>
      <w:r w:rsidRPr="0023049D">
        <w:rPr>
          <w:rFonts w:ascii="Palatino Linotype" w:hAnsi="Palatino Linotype" w:cs="Arial"/>
          <w:b/>
          <w:sz w:val="28"/>
        </w:rPr>
        <w:lastRenderedPageBreak/>
        <w:t>QUIN</w:t>
      </w:r>
      <w:r w:rsidR="007C7C86" w:rsidRPr="0023049D">
        <w:rPr>
          <w:rFonts w:ascii="Palatino Linotype" w:hAnsi="Palatino Linotype" w:cs="Arial"/>
          <w:b/>
          <w:sz w:val="28"/>
        </w:rPr>
        <w:t>T</w:t>
      </w:r>
      <w:r w:rsidR="009C4E53" w:rsidRPr="0023049D">
        <w:rPr>
          <w:rFonts w:ascii="Palatino Linotype" w:hAnsi="Palatino Linotype" w:cs="Arial"/>
          <w:b/>
          <w:sz w:val="28"/>
        </w:rPr>
        <w:t>O</w:t>
      </w:r>
      <w:r w:rsidR="004E7632" w:rsidRPr="0023049D">
        <w:rPr>
          <w:rFonts w:ascii="Palatino Linotype" w:hAnsi="Palatino Linotype" w:cs="Arial"/>
          <w:b/>
          <w:sz w:val="28"/>
          <w:szCs w:val="28"/>
        </w:rPr>
        <w:t>. De la acumulación.</w:t>
      </w:r>
    </w:p>
    <w:p w14:paraId="3A7088BF" w14:textId="127F8274" w:rsidR="004E7632" w:rsidRPr="0023049D" w:rsidRDefault="004E7632" w:rsidP="00291AA2">
      <w:pPr>
        <w:pStyle w:val="Prrafodelista"/>
        <w:spacing w:line="360" w:lineRule="auto"/>
        <w:ind w:left="0"/>
        <w:jc w:val="both"/>
        <w:rPr>
          <w:rFonts w:ascii="Palatino Linotype" w:hAnsi="Palatino Linotype" w:cs="Arial"/>
        </w:rPr>
      </w:pPr>
      <w:r w:rsidRPr="0023049D">
        <w:rPr>
          <w:rFonts w:ascii="Palatino Linotype" w:hAnsi="Palatino Linotype" w:cs="Arial"/>
        </w:rPr>
        <w:t xml:space="preserve">Posteriormente por acuerdo del Pleno del Instituto, en la </w:t>
      </w:r>
      <w:r w:rsidR="00856A03" w:rsidRPr="0023049D">
        <w:rPr>
          <w:rFonts w:ascii="Palatino Linotype" w:hAnsi="Palatino Linotype" w:cs="Arial"/>
          <w:b/>
        </w:rPr>
        <w:t>Cuadra</w:t>
      </w:r>
      <w:r w:rsidR="00EF7D3D">
        <w:rPr>
          <w:rFonts w:ascii="Palatino Linotype" w:hAnsi="Palatino Linotype" w:cs="Arial"/>
          <w:b/>
        </w:rPr>
        <w:t xml:space="preserve">gésima </w:t>
      </w:r>
      <w:r w:rsidRPr="0023049D">
        <w:rPr>
          <w:rFonts w:ascii="Palatino Linotype" w:hAnsi="Palatino Linotype" w:cs="Arial"/>
        </w:rPr>
        <w:t>Sesión</w:t>
      </w:r>
      <w:r w:rsidR="009012A4" w:rsidRPr="0023049D">
        <w:rPr>
          <w:rFonts w:ascii="Palatino Linotype" w:hAnsi="Palatino Linotype" w:cs="Arial"/>
        </w:rPr>
        <w:t xml:space="preserve"> Ordinaria</w:t>
      </w:r>
      <w:r w:rsidRPr="0023049D">
        <w:rPr>
          <w:rFonts w:ascii="Palatino Linotype" w:hAnsi="Palatino Linotype" w:cs="Arial"/>
        </w:rPr>
        <w:t xml:space="preserve"> de Pleno</w:t>
      </w:r>
      <w:r w:rsidR="009012A4" w:rsidRPr="0023049D">
        <w:rPr>
          <w:rFonts w:ascii="Palatino Linotype" w:hAnsi="Palatino Linotype" w:cs="Arial"/>
        </w:rPr>
        <w:t>,</w:t>
      </w:r>
      <w:r w:rsidRPr="0023049D">
        <w:rPr>
          <w:rFonts w:ascii="Palatino Linotype" w:hAnsi="Palatino Linotype" w:cs="Arial"/>
        </w:rPr>
        <w:t xml:space="preserve"> de fecha </w:t>
      </w:r>
      <w:r w:rsidR="00EF7D3D">
        <w:rPr>
          <w:rFonts w:ascii="Palatino Linotype" w:hAnsi="Palatino Linotype" w:cs="Arial"/>
          <w:b/>
        </w:rPr>
        <w:t>veintiuno</w:t>
      </w:r>
      <w:r w:rsidR="00B86F62" w:rsidRPr="0023049D">
        <w:rPr>
          <w:rFonts w:ascii="Palatino Linotype" w:hAnsi="Palatino Linotype" w:cs="Arial"/>
          <w:b/>
        </w:rPr>
        <w:t xml:space="preserve"> de </w:t>
      </w:r>
      <w:r w:rsidR="00856A03" w:rsidRPr="0023049D">
        <w:rPr>
          <w:rFonts w:ascii="Palatino Linotype" w:hAnsi="Palatino Linotype" w:cs="Arial"/>
          <w:b/>
        </w:rPr>
        <w:t>noviembre</w:t>
      </w:r>
      <w:r w:rsidR="00A828F4" w:rsidRPr="0023049D">
        <w:rPr>
          <w:rFonts w:ascii="Palatino Linotype" w:hAnsi="Palatino Linotype" w:cs="Arial"/>
          <w:b/>
        </w:rPr>
        <w:t xml:space="preserve"> de</w:t>
      </w:r>
      <w:r w:rsidRPr="0023049D">
        <w:rPr>
          <w:rFonts w:ascii="Palatino Linotype" w:hAnsi="Palatino Linotype" w:cs="Arial"/>
          <w:b/>
        </w:rPr>
        <w:t xml:space="preserve"> </w:t>
      </w:r>
      <w:r w:rsidR="00291AA2" w:rsidRPr="0023049D">
        <w:rPr>
          <w:rFonts w:ascii="Palatino Linotype" w:hAnsi="Palatino Linotype" w:cs="Arial"/>
          <w:b/>
        </w:rPr>
        <w:t>do</w:t>
      </w:r>
      <w:r w:rsidR="00A828F4" w:rsidRPr="0023049D">
        <w:rPr>
          <w:rFonts w:ascii="Palatino Linotype" w:hAnsi="Palatino Linotype" w:cs="Arial"/>
          <w:b/>
        </w:rPr>
        <w:t>s mil veinticuatro</w:t>
      </w:r>
      <w:r w:rsidRPr="0023049D">
        <w:rPr>
          <w:rFonts w:ascii="Palatino Linotype" w:hAnsi="Palatino Linotype" w:cs="Arial"/>
        </w:rPr>
        <w:t xml:space="preserve">, se determinó acumular los recursos de revisión en estudio, ya que existe identidad del solicitante, del </w:t>
      </w:r>
      <w:r w:rsidR="00C76E1B" w:rsidRPr="0023049D">
        <w:rPr>
          <w:rFonts w:ascii="Palatino Linotype" w:hAnsi="Palatino Linotype" w:cs="Arial"/>
          <w:b/>
        </w:rPr>
        <w:t>Sujeto Obligado</w:t>
      </w:r>
      <w:r w:rsidR="00C76E1B" w:rsidRPr="0023049D">
        <w:rPr>
          <w:rFonts w:ascii="Palatino Linotype" w:hAnsi="Palatino Linotype" w:cs="Arial"/>
        </w:rPr>
        <w:t xml:space="preserve"> </w:t>
      </w:r>
      <w:r w:rsidRPr="0023049D">
        <w:rPr>
          <w:rFonts w:ascii="Palatino Linotype" w:hAnsi="Palatino Linotype" w:cs="Arial"/>
        </w:rPr>
        <w:t>y similitud de causas y objeto de solicitud.</w:t>
      </w:r>
    </w:p>
    <w:p w14:paraId="69F326AE" w14:textId="77777777" w:rsidR="00291AA2" w:rsidRPr="0023049D" w:rsidRDefault="00291AA2" w:rsidP="00291AA2">
      <w:pPr>
        <w:pStyle w:val="Prrafodelista"/>
        <w:spacing w:line="360" w:lineRule="auto"/>
        <w:ind w:left="0"/>
        <w:jc w:val="both"/>
        <w:rPr>
          <w:rFonts w:ascii="Palatino Linotype" w:hAnsi="Palatino Linotype" w:cs="Arial"/>
        </w:rPr>
      </w:pPr>
    </w:p>
    <w:p w14:paraId="0A3ADB89" w14:textId="4A752F2A" w:rsidR="004E7632" w:rsidRPr="0023049D" w:rsidRDefault="004E7632" w:rsidP="004E7632">
      <w:pPr>
        <w:spacing w:after="0" w:line="360" w:lineRule="auto"/>
        <w:jc w:val="both"/>
        <w:rPr>
          <w:rFonts w:ascii="Palatino Linotype" w:hAnsi="Palatino Linotype"/>
          <w:sz w:val="24"/>
          <w:szCs w:val="24"/>
        </w:rPr>
      </w:pPr>
      <w:r w:rsidRPr="0023049D">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23049D">
        <w:rPr>
          <w:rFonts w:ascii="Palatino Linotype" w:hAnsi="Palatino Linotype"/>
          <w:sz w:val="24"/>
          <w:szCs w:val="24"/>
        </w:rPr>
        <w:t>,</w:t>
      </w:r>
      <w:r w:rsidRPr="0023049D">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23049D" w:rsidRDefault="004E7632" w:rsidP="004E7632">
      <w:pPr>
        <w:pStyle w:val="Sinespaciado"/>
        <w:rPr>
          <w:rFonts w:ascii="Palatino Linotype" w:hAnsi="Palatino Linotype"/>
          <w:sz w:val="18"/>
        </w:rPr>
      </w:pPr>
    </w:p>
    <w:p w14:paraId="45B5C5B9" w14:textId="77777777" w:rsidR="004E7632" w:rsidRPr="0023049D" w:rsidRDefault="004E7632" w:rsidP="004E7632">
      <w:pPr>
        <w:spacing w:after="0" w:line="240" w:lineRule="auto"/>
        <w:ind w:left="851" w:right="851"/>
        <w:jc w:val="both"/>
        <w:rPr>
          <w:rFonts w:ascii="Palatino Linotype" w:hAnsi="Palatino Linotype"/>
          <w:i/>
          <w:szCs w:val="24"/>
        </w:rPr>
      </w:pPr>
      <w:r w:rsidRPr="0023049D">
        <w:rPr>
          <w:rFonts w:ascii="Palatino Linotype" w:hAnsi="Palatino Linotype"/>
          <w:i/>
          <w:szCs w:val="24"/>
        </w:rPr>
        <w:t>“</w:t>
      </w:r>
      <w:r w:rsidRPr="0023049D">
        <w:rPr>
          <w:rFonts w:ascii="Palatino Linotype" w:hAnsi="Palatino Linotype"/>
          <w:b/>
          <w:i/>
          <w:szCs w:val="24"/>
        </w:rPr>
        <w:t>Artículo 195.</w:t>
      </w:r>
      <w:r w:rsidRPr="0023049D">
        <w:rPr>
          <w:rFonts w:ascii="Palatino Linotype" w:hAnsi="Palatino Linotype"/>
          <w:i/>
          <w:szCs w:val="24"/>
        </w:rPr>
        <w:t xml:space="preserve"> En la tramitación del recurso de revisión se aplicarán supletoriamente las disposiciones contenidas en el </w:t>
      </w:r>
      <w:r w:rsidRPr="0023049D">
        <w:rPr>
          <w:rFonts w:ascii="Palatino Linotype" w:hAnsi="Palatino Linotype"/>
          <w:b/>
          <w:i/>
          <w:szCs w:val="24"/>
          <w:u w:val="single"/>
        </w:rPr>
        <w:t>Código de Procedimientos Administrativos del Estado de México</w:t>
      </w:r>
      <w:r w:rsidRPr="0023049D">
        <w:rPr>
          <w:rFonts w:ascii="Palatino Linotype" w:hAnsi="Palatino Linotype"/>
          <w:i/>
          <w:szCs w:val="24"/>
        </w:rPr>
        <w:t>.”</w:t>
      </w:r>
    </w:p>
    <w:p w14:paraId="696F2252" w14:textId="77777777" w:rsidR="004E7632" w:rsidRPr="0023049D" w:rsidRDefault="004E7632" w:rsidP="004E7632">
      <w:pPr>
        <w:spacing w:after="0" w:line="240" w:lineRule="auto"/>
        <w:ind w:left="851" w:right="851"/>
        <w:jc w:val="both"/>
        <w:rPr>
          <w:rFonts w:ascii="Palatino Linotype" w:hAnsi="Palatino Linotype"/>
          <w:i/>
          <w:szCs w:val="24"/>
        </w:rPr>
      </w:pPr>
    </w:p>
    <w:p w14:paraId="67849501" w14:textId="77777777" w:rsidR="004E7632" w:rsidRPr="0023049D" w:rsidRDefault="004E7632" w:rsidP="004E7632">
      <w:pPr>
        <w:spacing w:after="0" w:line="240" w:lineRule="auto"/>
        <w:ind w:left="851" w:right="851"/>
        <w:jc w:val="both"/>
        <w:rPr>
          <w:rFonts w:ascii="Palatino Linotype" w:hAnsi="Palatino Linotype"/>
          <w:i/>
          <w:szCs w:val="24"/>
        </w:rPr>
      </w:pPr>
      <w:r w:rsidRPr="0023049D">
        <w:rPr>
          <w:rFonts w:ascii="Palatino Linotype" w:hAnsi="Palatino Linotype"/>
          <w:i/>
          <w:szCs w:val="24"/>
        </w:rPr>
        <w:t>“</w:t>
      </w:r>
      <w:r w:rsidRPr="0023049D">
        <w:rPr>
          <w:rFonts w:ascii="Palatino Linotype" w:hAnsi="Palatino Linotype"/>
          <w:b/>
          <w:i/>
          <w:szCs w:val="24"/>
        </w:rPr>
        <w:t>Artículo 18.</w:t>
      </w:r>
      <w:r w:rsidRPr="0023049D">
        <w:rPr>
          <w:rFonts w:ascii="Palatino Linotype" w:hAnsi="Palatino Linotype"/>
          <w:i/>
          <w:szCs w:val="24"/>
        </w:rPr>
        <w:t xml:space="preserve"> </w:t>
      </w:r>
      <w:r w:rsidRPr="0023049D">
        <w:rPr>
          <w:rFonts w:ascii="Palatino Linotype" w:hAnsi="Palatino Linotype"/>
          <w:b/>
          <w:i/>
          <w:szCs w:val="24"/>
          <w:u w:val="single"/>
        </w:rPr>
        <w:t>La autoridad administrativa</w:t>
      </w:r>
      <w:r w:rsidRPr="0023049D">
        <w:rPr>
          <w:rFonts w:ascii="Palatino Linotype" w:hAnsi="Palatino Linotype"/>
          <w:i/>
          <w:szCs w:val="24"/>
        </w:rPr>
        <w:t xml:space="preserve"> o el Tribunal </w:t>
      </w:r>
      <w:r w:rsidRPr="0023049D">
        <w:rPr>
          <w:rFonts w:ascii="Palatino Linotype" w:hAnsi="Palatino Linotype"/>
          <w:b/>
          <w:i/>
          <w:szCs w:val="24"/>
          <w:u w:val="single"/>
        </w:rPr>
        <w:t>acordarán la acumulación</w:t>
      </w:r>
      <w:r w:rsidRPr="0023049D">
        <w:rPr>
          <w:rFonts w:ascii="Palatino Linotype" w:hAnsi="Palatino Linotype"/>
          <w:i/>
          <w:szCs w:val="24"/>
        </w:rPr>
        <w:t xml:space="preserve"> de los expedientes del procedimiento y proceso administrativo que ante ellos se sigan</w:t>
      </w:r>
      <w:r w:rsidRPr="0023049D">
        <w:rPr>
          <w:rFonts w:ascii="Palatino Linotype" w:hAnsi="Palatino Linotype"/>
          <w:b/>
          <w:i/>
          <w:szCs w:val="24"/>
          <w:u w:val="single"/>
        </w:rPr>
        <w:t>, de oficio</w:t>
      </w:r>
      <w:r w:rsidRPr="0023049D">
        <w:rPr>
          <w:rFonts w:ascii="Palatino Linotype" w:hAnsi="Palatino Linotype"/>
          <w:i/>
          <w:szCs w:val="24"/>
        </w:rPr>
        <w:t xml:space="preserve"> o a petición de parte, </w:t>
      </w:r>
      <w:r w:rsidRPr="0023049D">
        <w:rPr>
          <w:rFonts w:ascii="Palatino Linotype" w:hAnsi="Palatino Linotype"/>
          <w:b/>
          <w:i/>
          <w:szCs w:val="24"/>
          <w:u w:val="single"/>
        </w:rPr>
        <w:t>cuando las partes o los actos administrativos sean iguales, se trate de actos conexos o resulte conveniente el trámite unificado de los asuntos</w:t>
      </w:r>
      <w:r w:rsidRPr="0023049D">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23049D" w:rsidRDefault="004E7632" w:rsidP="004B6127">
      <w:pPr>
        <w:spacing w:after="0" w:line="240" w:lineRule="auto"/>
        <w:ind w:right="851"/>
        <w:jc w:val="both"/>
        <w:rPr>
          <w:rFonts w:ascii="Palatino Linotype" w:hAnsi="Palatino Linotype"/>
          <w:i/>
          <w:sz w:val="18"/>
          <w:szCs w:val="24"/>
        </w:rPr>
      </w:pPr>
    </w:p>
    <w:p w14:paraId="53C12599" w14:textId="77777777" w:rsidR="0011456F" w:rsidRPr="0023049D" w:rsidRDefault="0011456F" w:rsidP="004B6127">
      <w:pPr>
        <w:spacing w:after="0" w:line="240" w:lineRule="auto"/>
        <w:ind w:right="851"/>
        <w:jc w:val="both"/>
        <w:rPr>
          <w:rFonts w:ascii="Palatino Linotype" w:hAnsi="Palatino Linotype"/>
          <w:i/>
          <w:sz w:val="18"/>
          <w:szCs w:val="24"/>
        </w:rPr>
      </w:pPr>
    </w:p>
    <w:p w14:paraId="7A9E3701" w14:textId="6F738606" w:rsidR="004E7632" w:rsidRPr="0023049D" w:rsidRDefault="0098497E" w:rsidP="004E7632">
      <w:pPr>
        <w:spacing w:after="0" w:line="360" w:lineRule="auto"/>
        <w:jc w:val="both"/>
        <w:rPr>
          <w:rFonts w:ascii="Palatino Linotype" w:hAnsi="Palatino Linotype" w:cs="Arial"/>
          <w:b/>
          <w:sz w:val="24"/>
          <w:szCs w:val="24"/>
        </w:rPr>
      </w:pPr>
      <w:r w:rsidRPr="0023049D">
        <w:rPr>
          <w:rFonts w:ascii="Palatino Linotype" w:hAnsi="Palatino Linotype" w:cs="Arial"/>
          <w:b/>
          <w:sz w:val="28"/>
        </w:rPr>
        <w:t>SEXT</w:t>
      </w:r>
      <w:r w:rsidR="00DD51FB" w:rsidRPr="0023049D">
        <w:rPr>
          <w:rFonts w:ascii="Palatino Linotype" w:hAnsi="Palatino Linotype" w:cs="Arial"/>
          <w:b/>
          <w:sz w:val="28"/>
        </w:rPr>
        <w:t>O</w:t>
      </w:r>
      <w:r w:rsidR="004E7632" w:rsidRPr="0023049D">
        <w:rPr>
          <w:rFonts w:ascii="Palatino Linotype" w:hAnsi="Palatino Linotype" w:cs="Arial"/>
          <w:b/>
          <w:sz w:val="24"/>
          <w:szCs w:val="24"/>
        </w:rPr>
        <w:t xml:space="preserve">. </w:t>
      </w:r>
      <w:r w:rsidR="004E7632" w:rsidRPr="0023049D">
        <w:rPr>
          <w:rFonts w:ascii="Palatino Linotype" w:hAnsi="Palatino Linotype" w:cs="Arial"/>
          <w:b/>
          <w:sz w:val="28"/>
          <w:szCs w:val="28"/>
        </w:rPr>
        <w:t>De la etapa de instrucción.</w:t>
      </w:r>
    </w:p>
    <w:p w14:paraId="53CB044B" w14:textId="169CFC48" w:rsidR="00E96AB5" w:rsidRPr="0023049D" w:rsidRDefault="004E7632" w:rsidP="004E7632">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 xml:space="preserve">De las constancias que obran en el expediente electrónico del </w:t>
      </w:r>
      <w:r w:rsidRPr="0023049D">
        <w:rPr>
          <w:rFonts w:ascii="Palatino Linotype" w:hAnsi="Palatino Linotype" w:cs="Arial"/>
          <w:b/>
          <w:bCs/>
          <w:sz w:val="24"/>
          <w:szCs w:val="24"/>
        </w:rPr>
        <w:t>SAIMEX</w:t>
      </w:r>
      <w:r w:rsidRPr="0023049D">
        <w:rPr>
          <w:rFonts w:ascii="Palatino Linotype" w:hAnsi="Palatino Linotype" w:cs="Arial"/>
          <w:sz w:val="24"/>
          <w:szCs w:val="24"/>
        </w:rPr>
        <w:t xml:space="preserve"> se desprende que</w:t>
      </w:r>
      <w:r w:rsidR="0011456F" w:rsidRPr="0023049D">
        <w:rPr>
          <w:rFonts w:ascii="Palatino Linotype" w:hAnsi="Palatino Linotype" w:cs="Arial"/>
          <w:sz w:val="24"/>
          <w:szCs w:val="24"/>
        </w:rPr>
        <w:t xml:space="preserve">, en fecha </w:t>
      </w:r>
      <w:r w:rsidR="00EF7D3D">
        <w:rPr>
          <w:rFonts w:ascii="Palatino Linotype" w:hAnsi="Palatino Linotype" w:cs="Arial"/>
          <w:sz w:val="24"/>
          <w:szCs w:val="24"/>
        </w:rPr>
        <w:t>doce, trece y catorce de noviembre</w:t>
      </w:r>
      <w:r w:rsidR="00134C90" w:rsidRPr="0023049D">
        <w:rPr>
          <w:rFonts w:ascii="Palatino Linotype" w:hAnsi="Palatino Linotype" w:cs="Arial"/>
          <w:sz w:val="24"/>
          <w:szCs w:val="24"/>
        </w:rPr>
        <w:t xml:space="preserve"> de</w:t>
      </w:r>
      <w:r w:rsidR="009E4288" w:rsidRPr="0023049D">
        <w:rPr>
          <w:rFonts w:ascii="Palatino Linotype" w:hAnsi="Palatino Linotype" w:cs="Arial"/>
          <w:sz w:val="24"/>
          <w:szCs w:val="24"/>
        </w:rPr>
        <w:t xml:space="preserve"> </w:t>
      </w:r>
      <w:r w:rsidR="00A828F4" w:rsidRPr="0023049D">
        <w:rPr>
          <w:rFonts w:ascii="Palatino Linotype" w:hAnsi="Palatino Linotype" w:cs="Arial"/>
          <w:sz w:val="24"/>
          <w:szCs w:val="24"/>
        </w:rPr>
        <w:t>dos mil veinticuatro</w:t>
      </w:r>
      <w:r w:rsidR="0011456F" w:rsidRPr="0023049D">
        <w:rPr>
          <w:rFonts w:ascii="Palatino Linotype" w:hAnsi="Palatino Linotype" w:cs="Arial"/>
          <w:sz w:val="24"/>
          <w:szCs w:val="24"/>
        </w:rPr>
        <w:t>,</w:t>
      </w:r>
      <w:r w:rsidRPr="0023049D">
        <w:rPr>
          <w:rFonts w:ascii="Palatino Linotype" w:hAnsi="Palatino Linotype" w:cs="Arial"/>
          <w:sz w:val="24"/>
          <w:szCs w:val="24"/>
        </w:rPr>
        <w:t xml:space="preserve"> </w:t>
      </w:r>
      <w:r w:rsidRPr="0023049D">
        <w:rPr>
          <w:rFonts w:ascii="Palatino Linotype" w:hAnsi="Palatino Linotype" w:cs="Arial"/>
          <w:b/>
          <w:sz w:val="24"/>
          <w:szCs w:val="24"/>
        </w:rPr>
        <w:t>El Sujeto Obligado</w:t>
      </w:r>
      <w:r w:rsidRPr="0023049D">
        <w:rPr>
          <w:rFonts w:ascii="Palatino Linotype" w:hAnsi="Palatino Linotype" w:cs="Arial"/>
          <w:sz w:val="24"/>
          <w:szCs w:val="24"/>
        </w:rPr>
        <w:t xml:space="preserve"> </w:t>
      </w:r>
      <w:r w:rsidR="0011456F" w:rsidRPr="0023049D">
        <w:rPr>
          <w:rFonts w:ascii="Palatino Linotype" w:hAnsi="Palatino Linotype" w:cs="Arial"/>
          <w:sz w:val="24"/>
          <w:szCs w:val="24"/>
        </w:rPr>
        <w:t>remitió</w:t>
      </w:r>
      <w:r w:rsidR="00C76E1B" w:rsidRPr="0023049D">
        <w:rPr>
          <w:rFonts w:ascii="Palatino Linotype" w:hAnsi="Palatino Linotype" w:cs="Arial"/>
          <w:sz w:val="24"/>
          <w:szCs w:val="24"/>
        </w:rPr>
        <w:t xml:space="preserve"> su informe justificado</w:t>
      </w:r>
      <w:r w:rsidR="0011456F" w:rsidRPr="0023049D">
        <w:rPr>
          <w:rFonts w:ascii="Palatino Linotype" w:hAnsi="Palatino Linotype" w:cs="Arial"/>
          <w:sz w:val="24"/>
          <w:szCs w:val="24"/>
        </w:rPr>
        <w:t xml:space="preserve"> mediante los archivos electrónicos denominados </w:t>
      </w:r>
      <w:r w:rsidR="0011456F" w:rsidRPr="0023049D">
        <w:rPr>
          <w:rFonts w:ascii="Palatino Linotype" w:hAnsi="Palatino Linotype" w:cs="Arial"/>
          <w:i/>
          <w:iCs/>
          <w:sz w:val="24"/>
          <w:szCs w:val="24"/>
        </w:rPr>
        <w:t>“</w:t>
      </w:r>
      <w:r w:rsidR="00EF7D3D" w:rsidRPr="00EF7D3D">
        <w:rPr>
          <w:rFonts w:ascii="Palatino Linotype" w:hAnsi="Palatino Linotype" w:cs="Arial"/>
          <w:i/>
          <w:iCs/>
          <w:sz w:val="24"/>
          <w:szCs w:val="24"/>
        </w:rPr>
        <w:t>INF JUST RR 07015-24.pdf</w:t>
      </w:r>
      <w:r w:rsidR="0011456F" w:rsidRPr="0023049D">
        <w:rPr>
          <w:rFonts w:ascii="Palatino Linotype" w:hAnsi="Palatino Linotype" w:cs="Arial"/>
          <w:i/>
          <w:iCs/>
          <w:sz w:val="24"/>
          <w:szCs w:val="24"/>
        </w:rPr>
        <w:t>”</w:t>
      </w:r>
      <w:r w:rsidR="00134C90" w:rsidRPr="0023049D">
        <w:rPr>
          <w:rFonts w:ascii="Palatino Linotype" w:hAnsi="Palatino Linotype" w:cs="Arial"/>
          <w:sz w:val="24"/>
          <w:szCs w:val="24"/>
        </w:rPr>
        <w:t>,</w:t>
      </w:r>
      <w:r w:rsidR="0011456F" w:rsidRPr="0023049D">
        <w:rPr>
          <w:rFonts w:ascii="Palatino Linotype" w:hAnsi="Palatino Linotype" w:cs="Arial"/>
          <w:sz w:val="24"/>
          <w:szCs w:val="24"/>
        </w:rPr>
        <w:t xml:space="preserve"> </w:t>
      </w:r>
      <w:r w:rsidR="0011456F" w:rsidRPr="0023049D">
        <w:rPr>
          <w:rFonts w:ascii="Palatino Linotype" w:hAnsi="Palatino Linotype" w:cs="Arial"/>
          <w:i/>
          <w:iCs/>
          <w:sz w:val="24"/>
          <w:szCs w:val="24"/>
        </w:rPr>
        <w:t>“</w:t>
      </w:r>
      <w:r w:rsidR="00EF7D3D" w:rsidRPr="00EF7D3D">
        <w:rPr>
          <w:rFonts w:ascii="Palatino Linotype" w:hAnsi="Palatino Linotype" w:cs="Arial"/>
          <w:i/>
          <w:iCs/>
          <w:sz w:val="24"/>
          <w:szCs w:val="24"/>
        </w:rPr>
        <w:t>INF. JUST. COM. RR-7016 SOL-621.pdf</w:t>
      </w:r>
      <w:r w:rsidR="0011456F" w:rsidRPr="0023049D">
        <w:rPr>
          <w:rFonts w:ascii="Palatino Linotype" w:hAnsi="Palatino Linotype" w:cs="Arial"/>
          <w:i/>
          <w:iCs/>
          <w:sz w:val="24"/>
          <w:szCs w:val="24"/>
        </w:rPr>
        <w:t>”</w:t>
      </w:r>
      <w:r w:rsidR="00EF7D3D">
        <w:rPr>
          <w:rFonts w:ascii="Palatino Linotype" w:hAnsi="Palatino Linotype" w:cs="Arial"/>
          <w:iCs/>
          <w:sz w:val="24"/>
          <w:szCs w:val="24"/>
        </w:rPr>
        <w:t xml:space="preserve"> e</w:t>
      </w:r>
      <w:r w:rsidR="00134C90" w:rsidRPr="0023049D">
        <w:rPr>
          <w:rFonts w:ascii="Palatino Linotype" w:hAnsi="Palatino Linotype" w:cs="Arial"/>
          <w:sz w:val="24"/>
          <w:szCs w:val="24"/>
        </w:rPr>
        <w:t xml:space="preserve"> </w:t>
      </w:r>
      <w:r w:rsidR="00134C90" w:rsidRPr="0023049D">
        <w:rPr>
          <w:rFonts w:ascii="Palatino Linotype" w:hAnsi="Palatino Linotype" w:cs="Arial"/>
          <w:i/>
          <w:iCs/>
          <w:sz w:val="24"/>
          <w:szCs w:val="24"/>
        </w:rPr>
        <w:lastRenderedPageBreak/>
        <w:t>“</w:t>
      </w:r>
      <w:proofErr w:type="spellStart"/>
      <w:r w:rsidR="00EF7D3D" w:rsidRPr="00EF7D3D">
        <w:rPr>
          <w:rFonts w:ascii="Palatino Linotype" w:hAnsi="Palatino Linotype" w:cs="Arial"/>
          <w:i/>
          <w:iCs/>
          <w:sz w:val="24"/>
          <w:szCs w:val="24"/>
        </w:rPr>
        <w:t>Inf</w:t>
      </w:r>
      <w:proofErr w:type="spellEnd"/>
      <w:r w:rsidR="00EF7D3D" w:rsidRPr="00EF7D3D">
        <w:rPr>
          <w:rFonts w:ascii="Palatino Linotype" w:hAnsi="Palatino Linotype" w:cs="Arial"/>
          <w:i/>
          <w:iCs/>
          <w:sz w:val="24"/>
          <w:szCs w:val="24"/>
        </w:rPr>
        <w:t xml:space="preserve"> </w:t>
      </w:r>
      <w:proofErr w:type="spellStart"/>
      <w:r w:rsidR="00EF7D3D" w:rsidRPr="00EF7D3D">
        <w:rPr>
          <w:rFonts w:ascii="Palatino Linotype" w:hAnsi="Palatino Linotype" w:cs="Arial"/>
          <w:i/>
          <w:iCs/>
          <w:sz w:val="24"/>
          <w:szCs w:val="24"/>
        </w:rPr>
        <w:t>Just</w:t>
      </w:r>
      <w:proofErr w:type="spellEnd"/>
      <w:r w:rsidR="00EF7D3D" w:rsidRPr="00EF7D3D">
        <w:rPr>
          <w:rFonts w:ascii="Palatino Linotype" w:hAnsi="Palatino Linotype" w:cs="Arial"/>
          <w:i/>
          <w:iCs/>
          <w:sz w:val="24"/>
          <w:szCs w:val="24"/>
        </w:rPr>
        <w:t xml:space="preserve"> RR 7017-24 (S 616-24).</w:t>
      </w:r>
      <w:proofErr w:type="spellStart"/>
      <w:r w:rsidR="00EF7D3D" w:rsidRPr="00EF7D3D">
        <w:rPr>
          <w:rFonts w:ascii="Palatino Linotype" w:hAnsi="Palatino Linotype" w:cs="Arial"/>
          <w:i/>
          <w:iCs/>
          <w:sz w:val="24"/>
          <w:szCs w:val="24"/>
        </w:rPr>
        <w:t>pdf</w:t>
      </w:r>
      <w:proofErr w:type="spellEnd"/>
      <w:r w:rsidR="00134C90" w:rsidRPr="0023049D">
        <w:rPr>
          <w:rFonts w:ascii="Palatino Linotype" w:hAnsi="Palatino Linotype" w:cs="Arial"/>
          <w:i/>
          <w:iCs/>
          <w:sz w:val="24"/>
          <w:szCs w:val="24"/>
        </w:rPr>
        <w:t>”</w:t>
      </w:r>
      <w:r w:rsidR="0011456F" w:rsidRPr="0023049D">
        <w:rPr>
          <w:rFonts w:ascii="Palatino Linotype" w:hAnsi="Palatino Linotype" w:cs="Arial"/>
          <w:sz w:val="24"/>
          <w:szCs w:val="24"/>
        </w:rPr>
        <w:t xml:space="preserve">; los cuales, se pusieron a la vista de la parte </w:t>
      </w:r>
      <w:r w:rsidR="0011456F" w:rsidRPr="0023049D">
        <w:rPr>
          <w:rFonts w:ascii="Palatino Linotype" w:hAnsi="Palatino Linotype" w:cs="Arial"/>
          <w:b/>
          <w:bCs/>
          <w:sz w:val="24"/>
          <w:szCs w:val="24"/>
        </w:rPr>
        <w:t>Recurrente</w:t>
      </w:r>
      <w:r w:rsidR="0011456F" w:rsidRPr="0023049D">
        <w:rPr>
          <w:rFonts w:ascii="Palatino Linotype" w:hAnsi="Palatino Linotype" w:cs="Arial"/>
          <w:sz w:val="24"/>
          <w:szCs w:val="24"/>
        </w:rPr>
        <w:t>, mediante acuerdo</w:t>
      </w:r>
      <w:r w:rsidR="00583518" w:rsidRPr="0023049D">
        <w:rPr>
          <w:rFonts w:ascii="Palatino Linotype" w:hAnsi="Palatino Linotype" w:cs="Arial"/>
          <w:sz w:val="24"/>
          <w:szCs w:val="24"/>
        </w:rPr>
        <w:t>s</w:t>
      </w:r>
      <w:r w:rsidR="0011456F" w:rsidRPr="0023049D">
        <w:rPr>
          <w:rFonts w:ascii="Palatino Linotype" w:hAnsi="Palatino Linotype" w:cs="Arial"/>
          <w:sz w:val="24"/>
          <w:szCs w:val="24"/>
        </w:rPr>
        <w:t xml:space="preserve"> de fecha </w:t>
      </w:r>
      <w:r w:rsidR="00EF7D3D">
        <w:rPr>
          <w:rFonts w:ascii="Palatino Linotype" w:hAnsi="Palatino Linotype" w:cs="Arial"/>
          <w:sz w:val="24"/>
          <w:szCs w:val="24"/>
        </w:rPr>
        <w:t>veintiocho de noviembre</w:t>
      </w:r>
      <w:r w:rsidR="00583518" w:rsidRPr="0023049D">
        <w:rPr>
          <w:rFonts w:ascii="Palatino Linotype" w:hAnsi="Palatino Linotype" w:cs="Arial"/>
          <w:sz w:val="24"/>
          <w:szCs w:val="24"/>
        </w:rPr>
        <w:t xml:space="preserve"> del año en curso</w:t>
      </w:r>
      <w:r w:rsidRPr="0023049D">
        <w:rPr>
          <w:rFonts w:ascii="Palatino Linotype" w:hAnsi="Palatino Linotype" w:cs="Arial"/>
          <w:sz w:val="24"/>
          <w:szCs w:val="24"/>
        </w:rPr>
        <w:t>; por su parte,</w:t>
      </w:r>
      <w:r w:rsidR="00174D25" w:rsidRPr="0023049D">
        <w:rPr>
          <w:rFonts w:ascii="Palatino Linotype" w:hAnsi="Palatino Linotype" w:cs="Arial"/>
          <w:sz w:val="24"/>
          <w:szCs w:val="24"/>
        </w:rPr>
        <w:t xml:space="preserve"> la </w:t>
      </w:r>
      <w:r w:rsidRPr="0023049D">
        <w:rPr>
          <w:rFonts w:ascii="Palatino Linotype" w:hAnsi="Palatino Linotype" w:cs="Arial"/>
          <w:b/>
          <w:sz w:val="24"/>
          <w:szCs w:val="24"/>
        </w:rPr>
        <w:t>Recurrente</w:t>
      </w:r>
      <w:r w:rsidRPr="0023049D">
        <w:rPr>
          <w:rFonts w:ascii="Palatino Linotype" w:hAnsi="Palatino Linotype" w:cs="Arial"/>
          <w:sz w:val="24"/>
          <w:szCs w:val="24"/>
        </w:rPr>
        <w:t xml:space="preserve">, </w:t>
      </w:r>
      <w:r w:rsidR="00AE3CEC" w:rsidRPr="0023049D">
        <w:rPr>
          <w:rFonts w:ascii="Palatino Linotype" w:hAnsi="Palatino Linotype" w:cs="Arial"/>
          <w:sz w:val="24"/>
          <w:szCs w:val="24"/>
        </w:rPr>
        <w:t>no</w:t>
      </w:r>
      <w:r w:rsidR="00C76E1B" w:rsidRPr="0023049D">
        <w:rPr>
          <w:rFonts w:ascii="Palatino Linotype" w:hAnsi="Palatino Linotype" w:cs="Arial"/>
          <w:sz w:val="24"/>
          <w:szCs w:val="24"/>
        </w:rPr>
        <w:t xml:space="preserve"> realizó alegatos, ni remitió </w:t>
      </w:r>
      <w:r w:rsidRPr="0023049D">
        <w:rPr>
          <w:rFonts w:ascii="Palatino Linotype" w:hAnsi="Palatino Linotype" w:cs="Arial"/>
          <w:sz w:val="24"/>
          <w:szCs w:val="24"/>
        </w:rPr>
        <w:t>pruebas o manifestaciones</w:t>
      </w:r>
      <w:r w:rsidR="00134C90" w:rsidRPr="0023049D">
        <w:rPr>
          <w:rFonts w:ascii="Palatino Linotype" w:hAnsi="Palatino Linotype" w:cs="Arial"/>
          <w:sz w:val="24"/>
          <w:szCs w:val="24"/>
        </w:rPr>
        <w:t>.</w:t>
      </w:r>
    </w:p>
    <w:p w14:paraId="6C3A626D" w14:textId="77777777" w:rsidR="00583518" w:rsidRPr="0023049D" w:rsidRDefault="00583518" w:rsidP="004E7632">
      <w:pPr>
        <w:spacing w:after="0" w:line="360" w:lineRule="auto"/>
        <w:jc w:val="both"/>
        <w:rPr>
          <w:rFonts w:ascii="Palatino Linotype" w:hAnsi="Palatino Linotype" w:cs="Arial"/>
          <w:sz w:val="24"/>
          <w:szCs w:val="24"/>
        </w:rPr>
      </w:pPr>
    </w:p>
    <w:p w14:paraId="3BD24A51" w14:textId="36D43DC2" w:rsidR="00291AA2" w:rsidRPr="0023049D" w:rsidRDefault="0098497E" w:rsidP="004E7632">
      <w:pPr>
        <w:spacing w:after="0" w:line="360" w:lineRule="auto"/>
        <w:jc w:val="both"/>
        <w:rPr>
          <w:rFonts w:ascii="Palatino Linotype" w:hAnsi="Palatino Linotype" w:cs="Arial"/>
          <w:b/>
          <w:sz w:val="28"/>
          <w:szCs w:val="24"/>
        </w:rPr>
      </w:pPr>
      <w:r w:rsidRPr="0023049D">
        <w:rPr>
          <w:rFonts w:ascii="Palatino Linotype" w:hAnsi="Palatino Linotype" w:cs="Arial"/>
          <w:b/>
          <w:sz w:val="28"/>
          <w:szCs w:val="24"/>
        </w:rPr>
        <w:t>SÉPTIM</w:t>
      </w:r>
      <w:r w:rsidR="00052C48" w:rsidRPr="0023049D">
        <w:rPr>
          <w:rFonts w:ascii="Palatino Linotype" w:hAnsi="Palatino Linotype" w:cs="Arial"/>
          <w:b/>
          <w:sz w:val="28"/>
          <w:szCs w:val="24"/>
        </w:rPr>
        <w:t>O</w:t>
      </w:r>
      <w:r w:rsidR="00C76E1B" w:rsidRPr="0023049D">
        <w:rPr>
          <w:rFonts w:ascii="Palatino Linotype" w:hAnsi="Palatino Linotype" w:cs="Arial"/>
          <w:b/>
          <w:sz w:val="28"/>
          <w:szCs w:val="24"/>
        </w:rPr>
        <w:t>. Del cierre de instrucción.</w:t>
      </w:r>
    </w:p>
    <w:p w14:paraId="607E18B0" w14:textId="05C2D609" w:rsidR="004E7632" w:rsidRPr="0023049D" w:rsidRDefault="00C76E1B" w:rsidP="004E7632">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E</w:t>
      </w:r>
      <w:r w:rsidR="004E7632" w:rsidRPr="0023049D">
        <w:rPr>
          <w:rFonts w:ascii="Palatino Linotype" w:hAnsi="Palatino Linotype" w:cs="Arial"/>
          <w:sz w:val="24"/>
          <w:szCs w:val="24"/>
        </w:rPr>
        <w:t xml:space="preserve">n fecha </w:t>
      </w:r>
      <w:r w:rsidR="00EF7D3D">
        <w:rPr>
          <w:rFonts w:ascii="Palatino Linotype" w:hAnsi="Palatino Linotype" w:cs="Arial"/>
          <w:sz w:val="24"/>
          <w:szCs w:val="24"/>
        </w:rPr>
        <w:t>cuatro</w:t>
      </w:r>
      <w:r w:rsidR="00856A03" w:rsidRPr="0023049D">
        <w:rPr>
          <w:rFonts w:ascii="Palatino Linotype" w:hAnsi="Palatino Linotype" w:cs="Arial"/>
          <w:sz w:val="24"/>
          <w:szCs w:val="24"/>
        </w:rPr>
        <w:t xml:space="preserve"> de diciembre</w:t>
      </w:r>
      <w:r w:rsidR="00A828F4" w:rsidRPr="0023049D">
        <w:rPr>
          <w:rFonts w:ascii="Palatino Linotype" w:hAnsi="Palatino Linotype" w:cs="Arial"/>
          <w:sz w:val="24"/>
          <w:szCs w:val="24"/>
        </w:rPr>
        <w:t xml:space="preserve"> de dos mil veinticuatro</w:t>
      </w:r>
      <w:r w:rsidR="004E7632" w:rsidRPr="0023049D">
        <w:rPr>
          <w:rFonts w:ascii="Palatino Linotype" w:hAnsi="Palatino Linotype" w:cs="Arial"/>
          <w:sz w:val="24"/>
          <w:szCs w:val="24"/>
        </w:rPr>
        <w:t>, en términos del artículo 185, fracción VI, de la Ley de Transparencia y Acceso a la Información Pública del Estado de México y Municipios,</w:t>
      </w:r>
      <w:r w:rsidRPr="0023049D">
        <w:rPr>
          <w:rFonts w:ascii="Palatino Linotype" w:hAnsi="Palatino Linotype" w:cs="Arial"/>
          <w:sz w:val="24"/>
          <w:szCs w:val="24"/>
        </w:rPr>
        <w:t xml:space="preserve"> se decretó el cierre de las mismas,</w:t>
      </w:r>
      <w:r w:rsidR="004E7632" w:rsidRPr="0023049D">
        <w:rPr>
          <w:rFonts w:ascii="Palatino Linotype" w:hAnsi="Palatino Linotype" w:cs="Arial"/>
          <w:sz w:val="24"/>
          <w:szCs w:val="24"/>
        </w:rPr>
        <w:t xml:space="preserve"> iniciando el término legal para dictar resolución definitiva del asunto.</w:t>
      </w:r>
    </w:p>
    <w:p w14:paraId="3459A5A3" w14:textId="77777777" w:rsidR="00174D25" w:rsidRPr="0023049D" w:rsidRDefault="00174D25" w:rsidP="00134C90">
      <w:pPr>
        <w:spacing w:after="0" w:line="360" w:lineRule="auto"/>
        <w:jc w:val="both"/>
        <w:rPr>
          <w:rFonts w:ascii="Palatino Linotype" w:hAnsi="Palatino Linotype"/>
          <w:bCs/>
          <w:sz w:val="24"/>
        </w:rPr>
      </w:pPr>
    </w:p>
    <w:p w14:paraId="1B676489" w14:textId="43CFC295" w:rsidR="004E74D8" w:rsidRPr="0023049D" w:rsidRDefault="00B35216" w:rsidP="00B35216">
      <w:pPr>
        <w:spacing w:after="0" w:line="360" w:lineRule="auto"/>
        <w:jc w:val="center"/>
        <w:rPr>
          <w:rFonts w:ascii="Palatino Linotype" w:hAnsi="Palatino Linotype" w:cs="Arial"/>
          <w:b/>
          <w:sz w:val="28"/>
        </w:rPr>
      </w:pPr>
      <w:r w:rsidRPr="0023049D">
        <w:rPr>
          <w:rFonts w:ascii="Palatino Linotype" w:hAnsi="Palatino Linotype" w:cs="Arial"/>
          <w:b/>
          <w:sz w:val="28"/>
        </w:rPr>
        <w:t xml:space="preserve">C O N S I D E R A N D O </w:t>
      </w:r>
    </w:p>
    <w:p w14:paraId="1468ABA4" w14:textId="77777777" w:rsidR="00B35216" w:rsidRPr="0023049D" w:rsidRDefault="00B35216" w:rsidP="00B35216">
      <w:pPr>
        <w:spacing w:after="0" w:line="360" w:lineRule="auto"/>
        <w:jc w:val="center"/>
        <w:rPr>
          <w:rFonts w:ascii="Palatino Linotype" w:hAnsi="Palatino Linotype" w:cs="Arial"/>
          <w:b/>
          <w:sz w:val="24"/>
        </w:rPr>
      </w:pPr>
    </w:p>
    <w:p w14:paraId="68888D12" w14:textId="77777777" w:rsidR="004E74D8" w:rsidRPr="0023049D" w:rsidRDefault="004E74D8" w:rsidP="004E74D8">
      <w:pPr>
        <w:spacing w:after="0" w:line="360" w:lineRule="auto"/>
        <w:jc w:val="both"/>
        <w:rPr>
          <w:rFonts w:ascii="Palatino Linotype" w:hAnsi="Palatino Linotype" w:cs="Arial"/>
          <w:sz w:val="24"/>
        </w:rPr>
      </w:pPr>
      <w:r w:rsidRPr="0023049D">
        <w:rPr>
          <w:rFonts w:ascii="Palatino Linotype" w:hAnsi="Palatino Linotype" w:cs="Arial"/>
          <w:b/>
          <w:sz w:val="28"/>
        </w:rPr>
        <w:t>PRIMERO.</w:t>
      </w:r>
      <w:r w:rsidRPr="0023049D">
        <w:rPr>
          <w:rFonts w:ascii="Palatino Linotype" w:hAnsi="Palatino Linotype" w:cs="Arial"/>
          <w:b/>
        </w:rPr>
        <w:t xml:space="preserve"> </w:t>
      </w:r>
      <w:r w:rsidRPr="0023049D">
        <w:rPr>
          <w:rFonts w:ascii="Palatino Linotype" w:hAnsi="Palatino Linotype" w:cs="Arial"/>
          <w:b/>
          <w:sz w:val="28"/>
          <w:szCs w:val="28"/>
        </w:rPr>
        <w:t>De la competencia</w:t>
      </w:r>
      <w:r w:rsidRPr="0023049D">
        <w:rPr>
          <w:rFonts w:ascii="Palatino Linotype" w:hAnsi="Palatino Linotype" w:cs="Arial"/>
          <w:sz w:val="28"/>
          <w:szCs w:val="28"/>
        </w:rPr>
        <w:t>.</w:t>
      </w:r>
    </w:p>
    <w:p w14:paraId="22557755" w14:textId="731974A8" w:rsidR="00B35216" w:rsidRPr="0023049D" w:rsidRDefault="00B35216" w:rsidP="00291AA2">
      <w:pPr>
        <w:spacing w:after="0" w:line="360" w:lineRule="auto"/>
        <w:jc w:val="both"/>
        <w:rPr>
          <w:rFonts w:ascii="Palatino Linotype" w:hAnsi="Palatino Linotype" w:cs="Arial"/>
          <w:sz w:val="24"/>
          <w:szCs w:val="24"/>
        </w:rPr>
      </w:pPr>
      <w:r w:rsidRPr="0023049D">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23049D">
        <w:rPr>
          <w:rFonts w:ascii="Palatino Linotype" w:hAnsi="Palatino Linotype" w:cs="Arial"/>
          <w:sz w:val="24"/>
          <w:szCs w:val="24"/>
        </w:rPr>
        <w:lastRenderedPageBreak/>
        <w:t>Transparencia, Acceso a la Información Pública y Protección de Datos Personales del Estado de México y Municipios.</w:t>
      </w:r>
    </w:p>
    <w:p w14:paraId="329D4EB0" w14:textId="77777777" w:rsidR="0098497E" w:rsidRPr="0023049D" w:rsidRDefault="0098497E" w:rsidP="00291AA2">
      <w:pPr>
        <w:spacing w:after="0" w:line="360" w:lineRule="auto"/>
        <w:jc w:val="both"/>
        <w:rPr>
          <w:rFonts w:ascii="Palatino Linotype" w:hAnsi="Palatino Linotype" w:cs="Arial"/>
          <w:sz w:val="24"/>
          <w:szCs w:val="24"/>
        </w:rPr>
      </w:pPr>
    </w:p>
    <w:p w14:paraId="1537420C" w14:textId="77777777" w:rsidR="004E74D8" w:rsidRPr="0023049D"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23049D">
        <w:rPr>
          <w:rFonts w:ascii="Palatino Linotype" w:eastAsia="Times New Roman" w:hAnsi="Palatino Linotype" w:cs="Arial"/>
          <w:b/>
          <w:sz w:val="28"/>
          <w:szCs w:val="24"/>
          <w:lang w:val="es-ES" w:eastAsia="es-ES"/>
        </w:rPr>
        <w:t>SEGUNDO</w:t>
      </w:r>
      <w:r w:rsidRPr="0023049D">
        <w:rPr>
          <w:rFonts w:ascii="Palatino Linotype" w:eastAsia="Times New Roman" w:hAnsi="Palatino Linotype" w:cs="Arial"/>
          <w:b/>
          <w:sz w:val="24"/>
          <w:szCs w:val="24"/>
          <w:lang w:val="es-ES" w:eastAsia="es-ES"/>
        </w:rPr>
        <w:t xml:space="preserve">. </w:t>
      </w:r>
      <w:r w:rsidRPr="0023049D">
        <w:rPr>
          <w:rFonts w:ascii="Palatino Linotype" w:eastAsia="Times New Roman" w:hAnsi="Palatino Linotype" w:cs="Arial"/>
          <w:b/>
          <w:sz w:val="28"/>
          <w:szCs w:val="28"/>
          <w:lang w:val="es-ES" w:eastAsia="es-ES"/>
        </w:rPr>
        <w:t>Sobre los alcances del recurso de revisión.</w:t>
      </w:r>
      <w:r w:rsidRPr="0023049D">
        <w:rPr>
          <w:rFonts w:ascii="Palatino Linotype" w:eastAsia="Times New Roman" w:hAnsi="Palatino Linotype" w:cs="Arial"/>
          <w:b/>
          <w:sz w:val="24"/>
          <w:szCs w:val="24"/>
          <w:lang w:val="es-ES" w:eastAsia="es-ES"/>
        </w:rPr>
        <w:t xml:space="preserve"> </w:t>
      </w:r>
    </w:p>
    <w:p w14:paraId="4431D194" w14:textId="6FEC2AC4" w:rsidR="00583518"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2319B43" w14:textId="77777777" w:rsidR="00EF7D3D" w:rsidRPr="0023049D" w:rsidRDefault="00EF7D3D"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C6522D0" w14:textId="77777777" w:rsidR="00B35216" w:rsidRPr="0023049D" w:rsidRDefault="00B35216" w:rsidP="00B3521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23049D">
        <w:rPr>
          <w:rFonts w:ascii="Palatino Linotype" w:eastAsia="Times New Roman" w:hAnsi="Palatino Linotype" w:cs="Arial"/>
          <w:b/>
          <w:sz w:val="28"/>
          <w:szCs w:val="24"/>
          <w:lang w:val="es-ES" w:eastAsia="es-ES"/>
        </w:rPr>
        <w:t>TERCERO. Cuestiones de previo y especial pronunciamiento</w:t>
      </w:r>
      <w:r w:rsidRPr="0023049D">
        <w:rPr>
          <w:rFonts w:ascii="Palatino Linotype" w:eastAsia="Times New Roman" w:hAnsi="Palatino Linotype" w:cs="Arial"/>
          <w:b/>
          <w:sz w:val="24"/>
          <w:szCs w:val="24"/>
          <w:lang w:val="es-ES" w:eastAsia="es-ES"/>
        </w:rPr>
        <w:t>.</w:t>
      </w:r>
    </w:p>
    <w:p w14:paraId="7EF57919" w14:textId="77777777" w:rsidR="00B35216" w:rsidRPr="0023049D" w:rsidRDefault="00B35216" w:rsidP="00B35216">
      <w:pPr>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23049D">
        <w:rPr>
          <w:rFonts w:ascii="Palatino Linotype" w:eastAsia="Times New Roman" w:hAnsi="Palatino Linotype" w:cs="Times New Roman"/>
          <w:b/>
          <w:sz w:val="24"/>
          <w:szCs w:val="24"/>
          <w:lang w:val="es-ES" w:eastAsia="es-ES"/>
        </w:rPr>
        <w:t>Recurrente,</w:t>
      </w:r>
      <w:r w:rsidRPr="0023049D">
        <w:rPr>
          <w:rFonts w:ascii="Palatino Linotype" w:eastAsia="Times New Roman" w:hAnsi="Palatino Linotype" w:cs="Times New Roman"/>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w:t>
      </w:r>
      <w:r w:rsidRPr="0023049D">
        <w:rPr>
          <w:rFonts w:ascii="Palatino Linotype" w:eastAsia="Times New Roman" w:hAnsi="Palatino Linotype" w:cs="Times New Roman"/>
          <w:sz w:val="24"/>
          <w:szCs w:val="24"/>
          <w:lang w:val="es-ES" w:eastAsia="es-ES"/>
        </w:rPr>
        <w:lastRenderedPageBreak/>
        <w:t>manera electrónica, ello porque no se advierte nombre en específico</w:t>
      </w:r>
      <w:r w:rsidRPr="0023049D">
        <w:rPr>
          <w:rFonts w:ascii="Palatino Linotype" w:eastAsia="Times New Roman" w:hAnsi="Palatino Linotype" w:cs="Arial"/>
          <w:sz w:val="24"/>
          <w:szCs w:val="24"/>
          <w:lang w:val="es-ES" w:eastAsia="es-ES"/>
        </w:rPr>
        <w:t>, del cual no se colige que corresponda al nombre de una persona.</w:t>
      </w:r>
    </w:p>
    <w:p w14:paraId="2A33B7E2"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D22201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Arial"/>
          <w:sz w:val="24"/>
          <w:szCs w:val="24"/>
          <w:lang w:val="es-ES" w:eastAsia="es-ES"/>
        </w:rPr>
        <w:t xml:space="preserve">Esta Ponencia considera importante abordar el análisis de los requisitos de </w:t>
      </w:r>
      <w:proofErr w:type="spellStart"/>
      <w:r w:rsidRPr="0023049D">
        <w:rPr>
          <w:rFonts w:ascii="Palatino Linotype" w:eastAsia="Times New Roman" w:hAnsi="Palatino Linotype" w:cs="Arial"/>
          <w:sz w:val="24"/>
          <w:szCs w:val="24"/>
          <w:lang w:val="es-ES" w:eastAsia="es-ES"/>
        </w:rPr>
        <w:t>procedibilidad</w:t>
      </w:r>
      <w:proofErr w:type="spellEnd"/>
      <w:r w:rsidRPr="0023049D">
        <w:rPr>
          <w:rFonts w:ascii="Palatino Linotype" w:eastAsia="Times New Roman" w:hAnsi="Palatino Linotype" w:cs="Arial"/>
          <w:sz w:val="24"/>
          <w:szCs w:val="24"/>
          <w:lang w:val="es-ES" w:eastAsia="es-ES"/>
        </w:rPr>
        <w:t xml:space="preserve"> de los recursos de revisión, así el artículo 180 de la </w:t>
      </w:r>
      <w:r w:rsidRPr="0023049D">
        <w:rPr>
          <w:rFonts w:ascii="Palatino Linotype" w:eastAsia="Times New Roman" w:hAnsi="Palatino Linotype" w:cs="Arial"/>
          <w:sz w:val="24"/>
          <w:szCs w:val="24"/>
          <w:lang w:val="es-ES" w:eastAsia="es-MX"/>
        </w:rPr>
        <w:t xml:space="preserve">Ley de Transparencia y Acceso a la Información Pública del Estado de México y Municipios, que </w:t>
      </w:r>
      <w:r w:rsidRPr="0023049D">
        <w:rPr>
          <w:rFonts w:ascii="Palatino Linotype" w:eastAsia="Times New Roman" w:hAnsi="Palatino Linotype" w:cs="Arial"/>
          <w:sz w:val="24"/>
          <w:szCs w:val="24"/>
          <w:lang w:val="es-ES" w:eastAsia="es-ES"/>
        </w:rPr>
        <w:t>establece lo siguiente:</w:t>
      </w:r>
    </w:p>
    <w:p w14:paraId="4134B9D0" w14:textId="77777777" w:rsidR="00B35216" w:rsidRPr="0023049D" w:rsidRDefault="00B35216" w:rsidP="00B35216">
      <w:pPr>
        <w:spacing w:after="0" w:line="240" w:lineRule="auto"/>
        <w:rPr>
          <w:rFonts w:ascii="Times New Roman" w:eastAsia="Times New Roman" w:hAnsi="Times New Roman" w:cs="Times New Roman"/>
          <w:sz w:val="24"/>
          <w:szCs w:val="24"/>
          <w:lang w:eastAsia="es-ES"/>
        </w:rPr>
      </w:pPr>
    </w:p>
    <w:p w14:paraId="1EC93CA7" w14:textId="77777777" w:rsidR="00B35216" w:rsidRPr="0023049D"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23049D">
        <w:rPr>
          <w:rFonts w:ascii="Palatino Linotype" w:eastAsia="Times New Roman" w:hAnsi="Palatino Linotype" w:cs="Times New Roman"/>
          <w:i/>
          <w:szCs w:val="24"/>
          <w:lang w:val="es-ES" w:eastAsia="es-ES"/>
        </w:rPr>
        <w:t>“</w:t>
      </w:r>
      <w:r w:rsidRPr="0023049D">
        <w:rPr>
          <w:rFonts w:ascii="Palatino Linotype" w:eastAsia="Times New Roman" w:hAnsi="Palatino Linotype" w:cs="Times New Roman"/>
          <w:b/>
          <w:i/>
          <w:szCs w:val="24"/>
          <w:lang w:val="es-ES" w:eastAsia="es-ES"/>
        </w:rPr>
        <w:t xml:space="preserve">Artículo 180. </w:t>
      </w:r>
      <w:r w:rsidRPr="0023049D">
        <w:rPr>
          <w:rFonts w:ascii="Palatino Linotype" w:eastAsia="Times New Roman" w:hAnsi="Palatino Linotype" w:cs="Times New Roman"/>
          <w:i/>
          <w:szCs w:val="24"/>
          <w:lang w:val="es-ES" w:eastAsia="es-ES"/>
        </w:rPr>
        <w:t xml:space="preserve">El </w:t>
      </w:r>
      <w:r w:rsidRPr="0023049D">
        <w:rPr>
          <w:rFonts w:ascii="Palatino Linotype" w:eastAsia="Times New Roman" w:hAnsi="Palatino Linotype" w:cs="Arial"/>
          <w:i/>
          <w:szCs w:val="24"/>
          <w:lang w:val="es-ES" w:eastAsia="es-ES"/>
        </w:rPr>
        <w:t>recurso</w:t>
      </w:r>
      <w:r w:rsidRPr="0023049D">
        <w:rPr>
          <w:rFonts w:ascii="Palatino Linotype" w:eastAsia="Times New Roman" w:hAnsi="Palatino Linotype" w:cs="Times New Roman"/>
          <w:i/>
          <w:szCs w:val="24"/>
          <w:lang w:val="es-ES" w:eastAsia="es-ES"/>
        </w:rPr>
        <w:t xml:space="preserve"> </w:t>
      </w:r>
      <w:r w:rsidRPr="0023049D">
        <w:rPr>
          <w:rFonts w:ascii="Palatino Linotype" w:eastAsia="Times New Roman" w:hAnsi="Palatino Linotype" w:cs="Arial"/>
          <w:i/>
          <w:szCs w:val="24"/>
          <w:lang w:val="es-ES" w:eastAsia="es-MX"/>
        </w:rPr>
        <w:t>de</w:t>
      </w:r>
      <w:r w:rsidRPr="0023049D">
        <w:rPr>
          <w:rFonts w:ascii="Palatino Linotype" w:eastAsia="Times New Roman" w:hAnsi="Palatino Linotype" w:cs="Times New Roman"/>
          <w:i/>
          <w:szCs w:val="24"/>
          <w:lang w:val="es-ES" w:eastAsia="es-ES"/>
        </w:rPr>
        <w:t xml:space="preserve"> revisión contendrá:</w:t>
      </w:r>
      <w:r w:rsidRPr="0023049D">
        <w:rPr>
          <w:rFonts w:ascii="Palatino Linotype" w:eastAsia="Times New Roman" w:hAnsi="Palatino Linotype" w:cs="Times New Roman"/>
          <w:b/>
          <w:i/>
          <w:szCs w:val="24"/>
          <w:lang w:val="es-ES" w:eastAsia="es-ES"/>
        </w:rPr>
        <w:t xml:space="preserve"> </w:t>
      </w:r>
    </w:p>
    <w:p w14:paraId="29288F36" w14:textId="77777777" w:rsidR="00B35216" w:rsidRPr="0023049D"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23049D">
        <w:rPr>
          <w:rFonts w:ascii="Palatino Linotype" w:eastAsia="Times New Roman" w:hAnsi="Palatino Linotype" w:cs="Times New Roman"/>
          <w:b/>
          <w:i/>
          <w:szCs w:val="24"/>
          <w:lang w:val="es-ES" w:eastAsia="es-ES"/>
        </w:rPr>
        <w:t xml:space="preserve">I. </w:t>
      </w:r>
      <w:r w:rsidRPr="0023049D">
        <w:rPr>
          <w:rFonts w:ascii="Palatino Linotype" w:eastAsia="Times New Roman" w:hAnsi="Palatino Linotype" w:cs="Times New Roman"/>
          <w:i/>
          <w:szCs w:val="24"/>
          <w:lang w:val="es-ES" w:eastAsia="es-ES"/>
        </w:rPr>
        <w:t xml:space="preserve">El sujeto obligado ante </w:t>
      </w:r>
      <w:r w:rsidRPr="0023049D">
        <w:rPr>
          <w:rFonts w:ascii="Palatino Linotype" w:eastAsia="Times New Roman" w:hAnsi="Palatino Linotype" w:cs="Arial"/>
          <w:i/>
          <w:szCs w:val="24"/>
          <w:lang w:val="es-ES" w:eastAsia="es-ES"/>
        </w:rPr>
        <w:t>la</w:t>
      </w:r>
      <w:r w:rsidRPr="0023049D">
        <w:rPr>
          <w:rFonts w:ascii="Palatino Linotype" w:eastAsia="Times New Roman" w:hAnsi="Palatino Linotype" w:cs="Times New Roman"/>
          <w:i/>
          <w:szCs w:val="24"/>
          <w:lang w:val="es-ES" w:eastAsia="es-ES"/>
        </w:rPr>
        <w:t xml:space="preserve"> cual </w:t>
      </w:r>
      <w:r w:rsidRPr="0023049D">
        <w:rPr>
          <w:rFonts w:ascii="Palatino Linotype" w:eastAsia="Times New Roman" w:hAnsi="Palatino Linotype" w:cs="Arial"/>
          <w:i/>
          <w:szCs w:val="24"/>
          <w:lang w:val="es-ES" w:eastAsia="es-MX"/>
        </w:rPr>
        <w:t>se</w:t>
      </w:r>
      <w:r w:rsidRPr="0023049D">
        <w:rPr>
          <w:rFonts w:ascii="Palatino Linotype" w:eastAsia="Times New Roman" w:hAnsi="Palatino Linotype" w:cs="Times New Roman"/>
          <w:i/>
          <w:szCs w:val="24"/>
          <w:lang w:val="es-ES" w:eastAsia="es-ES"/>
        </w:rPr>
        <w:t xml:space="preserve"> presentó la solicitud;</w:t>
      </w:r>
      <w:r w:rsidRPr="0023049D">
        <w:rPr>
          <w:rFonts w:ascii="Palatino Linotype" w:eastAsia="Times New Roman" w:hAnsi="Palatino Linotype" w:cs="Times New Roman"/>
          <w:b/>
          <w:i/>
          <w:szCs w:val="24"/>
          <w:lang w:val="es-ES" w:eastAsia="es-ES"/>
        </w:rPr>
        <w:t xml:space="preserve"> </w:t>
      </w:r>
    </w:p>
    <w:p w14:paraId="140ADB78" w14:textId="77777777" w:rsidR="00B35216" w:rsidRPr="0023049D" w:rsidRDefault="00B35216" w:rsidP="00B35216">
      <w:pPr>
        <w:spacing w:after="0" w:line="240" w:lineRule="auto"/>
        <w:ind w:left="567" w:right="616"/>
        <w:jc w:val="both"/>
        <w:rPr>
          <w:rFonts w:ascii="Palatino Linotype" w:eastAsia="Times New Roman" w:hAnsi="Palatino Linotype" w:cs="Times New Roman"/>
          <w:b/>
          <w:i/>
          <w:szCs w:val="24"/>
          <w:lang w:val="es-ES" w:eastAsia="es-ES"/>
        </w:rPr>
      </w:pPr>
      <w:r w:rsidRPr="0023049D">
        <w:rPr>
          <w:rFonts w:ascii="Palatino Linotype" w:eastAsia="Times New Roman" w:hAnsi="Palatino Linotype" w:cs="Times New Roman"/>
          <w:b/>
          <w:i/>
          <w:szCs w:val="24"/>
          <w:lang w:val="es-ES" w:eastAsia="es-ES"/>
        </w:rPr>
        <w:t xml:space="preserve">II. </w:t>
      </w:r>
      <w:r w:rsidRPr="0023049D">
        <w:rPr>
          <w:rFonts w:ascii="Palatino Linotype" w:eastAsia="Times New Roman" w:hAnsi="Palatino Linotype" w:cs="Times New Roman"/>
          <w:b/>
          <w:i/>
          <w:szCs w:val="24"/>
          <w:u w:val="single"/>
          <w:lang w:val="es-ES" w:eastAsia="es-ES"/>
        </w:rPr>
        <w:t xml:space="preserve">El nombre del solicitante </w:t>
      </w:r>
      <w:r w:rsidRPr="0023049D">
        <w:rPr>
          <w:rFonts w:ascii="Palatino Linotype" w:eastAsia="Times New Roman" w:hAnsi="Palatino Linotype" w:cs="Arial"/>
          <w:b/>
          <w:i/>
          <w:szCs w:val="24"/>
          <w:u w:val="single"/>
          <w:lang w:val="es-ES" w:eastAsia="es-MX"/>
        </w:rPr>
        <w:t>que</w:t>
      </w:r>
      <w:r w:rsidRPr="0023049D">
        <w:rPr>
          <w:rFonts w:ascii="Palatino Linotype" w:eastAsia="Times New Roman" w:hAnsi="Palatino Linotype" w:cs="Times New Roman"/>
          <w:b/>
          <w:i/>
          <w:szCs w:val="24"/>
          <w:u w:val="single"/>
          <w:lang w:val="es-ES" w:eastAsia="es-ES"/>
        </w:rPr>
        <w:t xml:space="preserve"> recurre</w:t>
      </w:r>
      <w:r w:rsidRPr="0023049D">
        <w:rPr>
          <w:rFonts w:ascii="Palatino Linotype" w:eastAsia="Times New Roman" w:hAnsi="Palatino Linotype" w:cs="Times New Roman"/>
          <w:b/>
          <w:i/>
          <w:szCs w:val="24"/>
          <w:lang w:val="es-ES" w:eastAsia="es-ES"/>
        </w:rPr>
        <w:t xml:space="preserve"> </w:t>
      </w:r>
      <w:r w:rsidRPr="0023049D">
        <w:rPr>
          <w:rFonts w:ascii="Palatino Linotype" w:eastAsia="Times New Roman" w:hAnsi="Palatino Linotype" w:cs="Times New Roman"/>
          <w:i/>
          <w:szCs w:val="24"/>
          <w:lang w:val="es-ES" w:eastAsia="es-ES"/>
        </w:rPr>
        <w:t>o de su representante y, en su caso, del tercero interesado, así como la dirección o medio que señale para recibir notificaciones;</w:t>
      </w:r>
      <w:r w:rsidRPr="0023049D">
        <w:rPr>
          <w:rFonts w:ascii="Palatino Linotype" w:eastAsia="Times New Roman" w:hAnsi="Palatino Linotype" w:cs="Times New Roman"/>
          <w:b/>
          <w:i/>
          <w:szCs w:val="24"/>
          <w:lang w:val="es-ES" w:eastAsia="es-ES"/>
        </w:rPr>
        <w:t xml:space="preserve"> </w:t>
      </w:r>
    </w:p>
    <w:p w14:paraId="7F923DB1"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855AADC"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t xml:space="preserve">En principio, de una interpretación del artículo transcrito se observan los requisitos que </w:t>
      </w:r>
      <w:r w:rsidRPr="0023049D">
        <w:rPr>
          <w:rFonts w:ascii="Palatino Linotype" w:eastAsia="Times New Roman" w:hAnsi="Palatino Linotype" w:cs="Arial"/>
          <w:sz w:val="24"/>
          <w:szCs w:val="24"/>
          <w:lang w:val="es-ES" w:eastAsia="es-ES"/>
        </w:rPr>
        <w:t>deberán</w:t>
      </w:r>
      <w:r w:rsidRPr="0023049D">
        <w:rPr>
          <w:rFonts w:ascii="Palatino Linotype" w:eastAsia="Times New Roman" w:hAnsi="Palatino Linotype" w:cs="Times New Roman"/>
          <w:sz w:val="24"/>
          <w:szCs w:val="24"/>
          <w:lang w:val="es-ES" w:eastAsia="es-ES"/>
        </w:rPr>
        <w:t xml:space="preserve"> contener los recursos de revisión; sobre el particular, de la revisión del expediente electrónico del </w:t>
      </w:r>
      <w:r w:rsidRPr="0023049D">
        <w:rPr>
          <w:rFonts w:ascii="Palatino Linotype" w:eastAsia="Times New Roman" w:hAnsi="Palatino Linotype" w:cs="Times New Roman"/>
          <w:b/>
          <w:sz w:val="24"/>
          <w:szCs w:val="24"/>
          <w:lang w:val="es-ES" w:eastAsia="es-ES"/>
        </w:rPr>
        <w:t>SAIMEX</w:t>
      </w:r>
      <w:r w:rsidRPr="0023049D">
        <w:rPr>
          <w:rFonts w:ascii="Palatino Linotype" w:eastAsia="Times New Roman" w:hAnsi="Palatino Linotype" w:cs="Times New Roman"/>
          <w:sz w:val="24"/>
          <w:szCs w:val="24"/>
          <w:lang w:val="es-ES" w:eastAsia="es-ES"/>
        </w:rPr>
        <w:t xml:space="preserve"> se desprende que el solicitante y ahora </w:t>
      </w:r>
      <w:r w:rsidRPr="0023049D">
        <w:rPr>
          <w:rFonts w:ascii="Palatino Linotype" w:eastAsia="Times New Roman" w:hAnsi="Palatino Linotype" w:cs="Times New Roman"/>
          <w:b/>
          <w:sz w:val="24"/>
          <w:szCs w:val="24"/>
          <w:lang w:val="es-ES" w:eastAsia="es-ES"/>
        </w:rPr>
        <w:t>Recurrente</w:t>
      </w:r>
      <w:r w:rsidRPr="0023049D">
        <w:rPr>
          <w:rFonts w:ascii="Palatino Linotype" w:eastAsia="Times New Roman" w:hAnsi="Palatino Linotype" w:cs="Times New Roman"/>
          <w:sz w:val="24"/>
          <w:szCs w:val="24"/>
          <w:lang w:val="es-ES" w:eastAsia="es-ES"/>
        </w:rPr>
        <w:t xml:space="preserve">, en ejercicio de su derecho de acceso a la información pública, no proporcionó un nombre para que </w:t>
      </w:r>
      <w:r w:rsidRPr="0023049D">
        <w:rPr>
          <w:rFonts w:ascii="Palatino Linotype" w:eastAsia="Times New Roman" w:hAnsi="Palatino Linotype" w:cs="Arial"/>
          <w:sz w:val="24"/>
          <w:szCs w:val="24"/>
          <w:lang w:val="es-ES" w:eastAsia="es-ES"/>
        </w:rPr>
        <w:t>sea</w:t>
      </w:r>
      <w:r w:rsidRPr="0023049D">
        <w:rPr>
          <w:rFonts w:ascii="Palatino Linotype" w:eastAsia="Times New Roman" w:hAnsi="Palatino Linotype" w:cs="Times New Roman"/>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798881A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4E1D0D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3049D">
        <w:rPr>
          <w:rFonts w:ascii="Palatino Linotype" w:eastAsia="Times New Roman" w:hAnsi="Palatino Linotype" w:cs="Times New Roman"/>
          <w:sz w:val="24"/>
          <w:szCs w:val="24"/>
          <w:lang w:val="es-ES" w:eastAsia="es-ES"/>
        </w:rPr>
        <w:t xml:space="preserve">No obstante lo anterior, debe destacarse que el artículo 15, de </w:t>
      </w:r>
      <w:r w:rsidRPr="0023049D">
        <w:rPr>
          <w:rFonts w:ascii="Palatino Linotype" w:eastAsia="Times New Roman" w:hAnsi="Palatino Linotype" w:cs="Arial"/>
          <w:sz w:val="24"/>
          <w:szCs w:val="24"/>
          <w:lang w:val="es-ES" w:eastAsia="es-MX"/>
        </w:rPr>
        <w:t xml:space="preserve">Ley de Transparencia y Acceso a la </w:t>
      </w:r>
      <w:r w:rsidRPr="0023049D">
        <w:rPr>
          <w:rFonts w:ascii="Palatino Linotype" w:eastAsia="Times New Roman" w:hAnsi="Palatino Linotype" w:cs="Arial"/>
          <w:sz w:val="24"/>
          <w:szCs w:val="24"/>
          <w:lang w:val="es-ES" w:eastAsia="es-ES"/>
        </w:rPr>
        <w:t>Información</w:t>
      </w:r>
      <w:r w:rsidRPr="0023049D">
        <w:rPr>
          <w:rFonts w:ascii="Palatino Linotype" w:eastAsia="Times New Roman" w:hAnsi="Palatino Linotype" w:cs="Arial"/>
          <w:sz w:val="24"/>
          <w:szCs w:val="24"/>
          <w:lang w:val="es-ES" w:eastAsia="es-MX"/>
        </w:rPr>
        <w:t xml:space="preserve"> Pública del Estado de México y Municipios </w:t>
      </w:r>
      <w:r w:rsidRPr="0023049D">
        <w:rPr>
          <w:rFonts w:ascii="Palatino Linotype" w:eastAsia="Times New Roman" w:hAnsi="Palatino Linotype" w:cs="Arial"/>
          <w:iCs/>
          <w:sz w:val="24"/>
          <w:szCs w:val="24"/>
          <w:lang w:val="es-ES" w:eastAsia="es-ES"/>
        </w:rPr>
        <w:t xml:space="preserve">prevé que, </w:t>
      </w:r>
      <w:r w:rsidRPr="0023049D">
        <w:rPr>
          <w:rFonts w:ascii="Palatino Linotype" w:eastAsia="Times New Roman" w:hAnsi="Palatino Linotype" w:cs="Times New Roman"/>
          <w:sz w:val="24"/>
          <w:szCs w:val="24"/>
          <w:lang w:val="es-ES" w:eastAsia="es-ES"/>
        </w:rPr>
        <w:t xml:space="preserve">toda persona tendrá acceso a la información </w:t>
      </w:r>
      <w:r w:rsidRPr="0023049D">
        <w:rPr>
          <w:rFonts w:ascii="Palatino Linotype" w:eastAsia="Times New Roman" w:hAnsi="Palatino Linotype" w:cs="Arial"/>
          <w:sz w:val="24"/>
          <w:szCs w:val="24"/>
          <w:lang w:val="es-ES" w:eastAsia="es-ES"/>
        </w:rPr>
        <w:t xml:space="preserve">sin necesidad de acreditar interés alguno o justificar su utilización, de lo que se infiere que para el </w:t>
      </w:r>
      <w:r w:rsidRPr="0023049D">
        <w:rPr>
          <w:rFonts w:ascii="Palatino Linotype" w:eastAsia="Times New Roman" w:hAnsi="Palatino Linotype" w:cs="Times New Roman"/>
          <w:sz w:val="24"/>
          <w:szCs w:val="24"/>
          <w:lang w:val="es-ES" w:eastAsia="es-ES"/>
        </w:rPr>
        <w:t>ejercicio</w:t>
      </w:r>
      <w:r w:rsidRPr="0023049D">
        <w:rPr>
          <w:rFonts w:ascii="Palatino Linotype" w:eastAsia="Times New Roman" w:hAnsi="Palatino Linotype" w:cs="Arial"/>
          <w:sz w:val="24"/>
          <w:szCs w:val="24"/>
          <w:lang w:val="es-ES" w:eastAsia="es-ES"/>
        </w:rPr>
        <w:t xml:space="preserve"> del derecho de acceso a la información pública, el nombre no es un requisito </w:t>
      </w:r>
      <w:r w:rsidRPr="0023049D">
        <w:rPr>
          <w:rFonts w:ascii="Palatino Linotype" w:eastAsia="Times New Roman" w:hAnsi="Palatino Linotype" w:cs="Arial"/>
          <w:i/>
          <w:sz w:val="24"/>
          <w:szCs w:val="24"/>
          <w:lang w:val="es-ES" w:eastAsia="es-ES"/>
        </w:rPr>
        <w:t>sine qua non</w:t>
      </w:r>
      <w:r w:rsidRPr="0023049D">
        <w:rPr>
          <w:rFonts w:ascii="Palatino Linotype" w:eastAsia="Times New Roman" w:hAnsi="Palatino Linotype" w:cs="Arial"/>
          <w:sz w:val="24"/>
          <w:szCs w:val="24"/>
          <w:lang w:val="es-ES" w:eastAsia="es-ES"/>
        </w:rPr>
        <w:t xml:space="preserve"> que los particulares </w:t>
      </w:r>
      <w:r w:rsidRPr="0023049D">
        <w:rPr>
          <w:rFonts w:ascii="Palatino Linotype" w:eastAsia="Times New Roman" w:hAnsi="Palatino Linotype" w:cs="Arial"/>
          <w:sz w:val="24"/>
          <w:szCs w:val="24"/>
          <w:lang w:val="es-ES" w:eastAsia="es-ES"/>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66146E70"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DDA557" w14:textId="77777777" w:rsidR="00B35216" w:rsidRPr="0023049D" w:rsidRDefault="00B35216" w:rsidP="00B35216">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23049D">
        <w:rPr>
          <w:rFonts w:ascii="Palatino Linotype" w:eastAsia="Times New Roman" w:hAnsi="Palatino Linotype" w:cs="Times New Roman"/>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23049D">
        <w:rPr>
          <w:rFonts w:ascii="Palatino Linotype" w:eastAsia="Times New Roman" w:hAnsi="Palatino Linotype" w:cs="Arial"/>
          <w:sz w:val="24"/>
          <w:szCs w:val="24"/>
          <w:lang w:val="es-ES" w:eastAsia="es-ES"/>
        </w:rPr>
        <w:t>derecho</w:t>
      </w:r>
      <w:r w:rsidRPr="0023049D">
        <w:rPr>
          <w:rFonts w:ascii="Palatino Linotype" w:eastAsia="Times New Roman" w:hAnsi="Palatino Linotype" w:cs="Times New Roman"/>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584CB3C" w14:textId="77777777" w:rsidR="00B35216" w:rsidRPr="0023049D" w:rsidRDefault="00B35216"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7AC08C09" w:rsidR="00291AA2" w:rsidRPr="0023049D" w:rsidRDefault="00B35216" w:rsidP="00052C48">
      <w:pPr>
        <w:spacing w:after="0" w:line="360" w:lineRule="auto"/>
        <w:jc w:val="both"/>
        <w:rPr>
          <w:rFonts w:ascii="Palatino Linotype" w:hAnsi="Palatino Linotype" w:cs="Arial"/>
          <w:b/>
          <w:sz w:val="28"/>
          <w:szCs w:val="28"/>
        </w:rPr>
      </w:pPr>
      <w:r w:rsidRPr="0023049D">
        <w:rPr>
          <w:rFonts w:ascii="Palatino Linotype" w:hAnsi="Palatino Linotype" w:cs="Arial"/>
          <w:b/>
          <w:sz w:val="28"/>
          <w:szCs w:val="28"/>
        </w:rPr>
        <w:t>CUART</w:t>
      </w:r>
      <w:r w:rsidR="00291AA2" w:rsidRPr="0023049D">
        <w:rPr>
          <w:rFonts w:ascii="Palatino Linotype" w:hAnsi="Palatino Linotype" w:cs="Arial"/>
          <w:b/>
          <w:sz w:val="28"/>
          <w:szCs w:val="28"/>
        </w:rPr>
        <w:t>O. De las causas de improcedencia.</w:t>
      </w:r>
    </w:p>
    <w:p w14:paraId="10F10483" w14:textId="71F6378F" w:rsidR="00856A03" w:rsidRDefault="00291AA2" w:rsidP="00291AA2">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t xml:space="preserve">El estudio de las causas de improcedencia que se hagan valer por las partes o que se advierta de oficio por este </w:t>
      </w:r>
      <w:proofErr w:type="spellStart"/>
      <w:r w:rsidRPr="0023049D">
        <w:rPr>
          <w:rFonts w:ascii="Palatino Linotype" w:hAnsi="Palatino Linotype" w:cs="Arial"/>
        </w:rPr>
        <w:t>Resolutor</w:t>
      </w:r>
      <w:proofErr w:type="spellEnd"/>
      <w:r w:rsidRPr="0023049D">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23049D">
        <w:rPr>
          <w:rFonts w:ascii="Palatino Linotype" w:hAnsi="Palatino Linotype" w:cs="Arial"/>
        </w:rPr>
        <w:lastRenderedPageBreak/>
        <w:t>a la justicia, ya que éste no se coarta por regular causas de improcedencia y sobreseimiento con tales fines</w:t>
      </w:r>
      <w:r w:rsidRPr="0023049D">
        <w:rPr>
          <w:rStyle w:val="Refdenotaalpie"/>
          <w:rFonts w:ascii="Palatino Linotype" w:hAnsi="Palatino Linotype" w:cs="Arial"/>
        </w:rPr>
        <w:footnoteReference w:id="1"/>
      </w:r>
      <w:r w:rsidRPr="0023049D">
        <w:rPr>
          <w:rFonts w:ascii="Palatino Linotype" w:hAnsi="Palatino Linotype" w:cs="Arial"/>
        </w:rPr>
        <w:t>.</w:t>
      </w:r>
    </w:p>
    <w:p w14:paraId="541E460F" w14:textId="77777777" w:rsidR="00EF7D3D" w:rsidRPr="0023049D" w:rsidRDefault="00EF7D3D" w:rsidP="00291AA2">
      <w:pPr>
        <w:pStyle w:val="Prrafodelista"/>
        <w:autoSpaceDE w:val="0"/>
        <w:autoSpaceDN w:val="0"/>
        <w:adjustRightInd w:val="0"/>
        <w:spacing w:line="360" w:lineRule="auto"/>
        <w:ind w:left="0"/>
        <w:jc w:val="both"/>
        <w:rPr>
          <w:rFonts w:ascii="Palatino Linotype" w:hAnsi="Palatino Linotype" w:cs="Arial"/>
        </w:rPr>
      </w:pPr>
    </w:p>
    <w:p w14:paraId="33E8580C" w14:textId="0DBE5C91" w:rsidR="009E4288" w:rsidRPr="0023049D" w:rsidRDefault="00291AA2" w:rsidP="00291AA2">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B93C33B" w14:textId="77777777" w:rsidR="00856A03" w:rsidRDefault="00856A03" w:rsidP="00291AA2">
      <w:pPr>
        <w:pStyle w:val="Prrafodelista"/>
        <w:autoSpaceDE w:val="0"/>
        <w:autoSpaceDN w:val="0"/>
        <w:adjustRightInd w:val="0"/>
        <w:spacing w:line="360" w:lineRule="auto"/>
        <w:ind w:left="0"/>
        <w:jc w:val="both"/>
        <w:rPr>
          <w:rFonts w:ascii="Palatino Linotype" w:hAnsi="Palatino Linotype" w:cs="Arial"/>
        </w:rPr>
      </w:pPr>
    </w:p>
    <w:p w14:paraId="5EE27ED6" w14:textId="77777777" w:rsidR="00EF7D3D" w:rsidRPr="0023049D" w:rsidRDefault="00EF7D3D" w:rsidP="00291AA2">
      <w:pPr>
        <w:pStyle w:val="Prrafodelista"/>
        <w:autoSpaceDE w:val="0"/>
        <w:autoSpaceDN w:val="0"/>
        <w:adjustRightInd w:val="0"/>
        <w:spacing w:line="360" w:lineRule="auto"/>
        <w:ind w:left="0"/>
        <w:jc w:val="both"/>
        <w:rPr>
          <w:rFonts w:ascii="Palatino Linotype" w:hAnsi="Palatino Linotype" w:cs="Arial"/>
        </w:rPr>
      </w:pPr>
    </w:p>
    <w:p w14:paraId="642F4336" w14:textId="1F9982B7" w:rsidR="00291AA2" w:rsidRPr="0023049D" w:rsidRDefault="00B35216"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23049D">
        <w:rPr>
          <w:rFonts w:ascii="Palatino Linotype" w:hAnsi="Palatino Linotype" w:cs="Arial"/>
          <w:b/>
          <w:sz w:val="28"/>
        </w:rPr>
        <w:lastRenderedPageBreak/>
        <w:t>QUIN</w:t>
      </w:r>
      <w:r w:rsidR="00174D25" w:rsidRPr="0023049D">
        <w:rPr>
          <w:rFonts w:ascii="Palatino Linotype" w:hAnsi="Palatino Linotype" w:cs="Arial"/>
          <w:b/>
          <w:sz w:val="28"/>
        </w:rPr>
        <w:t>T</w:t>
      </w:r>
      <w:r w:rsidR="00291AA2" w:rsidRPr="0023049D">
        <w:rPr>
          <w:rFonts w:ascii="Palatino Linotype" w:hAnsi="Palatino Linotype" w:cs="Arial"/>
          <w:b/>
          <w:sz w:val="28"/>
        </w:rPr>
        <w:t>O</w:t>
      </w:r>
      <w:r w:rsidR="00291AA2" w:rsidRPr="0023049D">
        <w:rPr>
          <w:rFonts w:ascii="Palatino Linotype" w:hAnsi="Palatino Linotype" w:cs="Arial"/>
          <w:b/>
          <w:sz w:val="28"/>
          <w:szCs w:val="28"/>
        </w:rPr>
        <w:t>.</w:t>
      </w:r>
      <w:r w:rsidR="00291AA2" w:rsidRPr="0023049D">
        <w:rPr>
          <w:rFonts w:ascii="Palatino Linotype" w:hAnsi="Palatino Linotype" w:cs="Arial"/>
          <w:sz w:val="28"/>
          <w:szCs w:val="28"/>
        </w:rPr>
        <w:t xml:space="preserve"> </w:t>
      </w:r>
      <w:r w:rsidR="00291AA2" w:rsidRPr="0023049D">
        <w:rPr>
          <w:rFonts w:ascii="Palatino Linotype" w:hAnsi="Palatino Linotype" w:cs="Arial"/>
          <w:b/>
          <w:sz w:val="28"/>
          <w:szCs w:val="28"/>
        </w:rPr>
        <w:t>Estudio y resolución del asunto.</w:t>
      </w:r>
    </w:p>
    <w:p w14:paraId="4CC28079" w14:textId="5AF1E4A4" w:rsidR="00856A03" w:rsidRDefault="00291AA2" w:rsidP="00AA160F">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23049D">
        <w:rPr>
          <w:rFonts w:ascii="Palatino Linotype" w:hAnsi="Palatino Linotype" w:cs="Arial"/>
        </w:rPr>
        <w:t>,</w:t>
      </w:r>
      <w:r w:rsidRPr="0023049D">
        <w:rPr>
          <w:rFonts w:ascii="Palatino Linotype" w:hAnsi="Palatino Linotype" w:cs="Arial"/>
        </w:rPr>
        <w:t xml:space="preserve"> de la Constitución Federal y el diverso 8, de la Ley de Transparencia local.</w:t>
      </w:r>
    </w:p>
    <w:p w14:paraId="3228B45B" w14:textId="77777777" w:rsidR="00EF7D3D" w:rsidRPr="0023049D" w:rsidRDefault="00EF7D3D" w:rsidP="00AA160F">
      <w:pPr>
        <w:pStyle w:val="Prrafodelista"/>
        <w:autoSpaceDE w:val="0"/>
        <w:autoSpaceDN w:val="0"/>
        <w:adjustRightInd w:val="0"/>
        <w:spacing w:line="360" w:lineRule="auto"/>
        <w:ind w:left="0"/>
        <w:jc w:val="both"/>
        <w:rPr>
          <w:rFonts w:ascii="Palatino Linotype" w:hAnsi="Palatino Linotype" w:cs="Arial"/>
        </w:rPr>
      </w:pPr>
    </w:p>
    <w:p w14:paraId="49F5F587" w14:textId="511F8338" w:rsidR="006D4D83" w:rsidRDefault="00291AA2" w:rsidP="006D4D83">
      <w:pPr>
        <w:pStyle w:val="Prrafodelista"/>
        <w:autoSpaceDE w:val="0"/>
        <w:autoSpaceDN w:val="0"/>
        <w:adjustRightInd w:val="0"/>
        <w:spacing w:line="360" w:lineRule="auto"/>
        <w:ind w:left="0"/>
        <w:jc w:val="both"/>
        <w:rPr>
          <w:rFonts w:ascii="Palatino Linotype" w:hAnsi="Palatino Linotype" w:cs="Arial"/>
        </w:rPr>
      </w:pPr>
      <w:r w:rsidRPr="0023049D">
        <w:rPr>
          <w:rFonts w:ascii="Palatino Linotype" w:hAnsi="Palatino Linotype" w:cs="Arial"/>
        </w:rPr>
        <w:t xml:space="preserve">El estudio del presente recurso de revisión tiene como antecedentes, que </w:t>
      </w:r>
      <w:r w:rsidR="00B35216" w:rsidRPr="0023049D">
        <w:rPr>
          <w:rFonts w:ascii="Palatino Linotype" w:hAnsi="Palatino Linotype" w:cs="Arial"/>
        </w:rPr>
        <w:t>el</w:t>
      </w:r>
      <w:r w:rsidRPr="0023049D">
        <w:rPr>
          <w:rFonts w:ascii="Palatino Linotype" w:hAnsi="Palatino Linotype" w:cs="Arial"/>
        </w:rPr>
        <w:t xml:space="preserve"> hoy </w:t>
      </w:r>
      <w:r w:rsidRPr="0023049D">
        <w:rPr>
          <w:rFonts w:ascii="Palatino Linotype" w:hAnsi="Palatino Linotype" w:cs="Arial"/>
          <w:b/>
        </w:rPr>
        <w:t>Recurrente</w:t>
      </w:r>
      <w:r w:rsidR="00174D25" w:rsidRPr="0023049D">
        <w:rPr>
          <w:rFonts w:ascii="Palatino Linotype" w:hAnsi="Palatino Linotype" w:cs="Arial"/>
          <w:b/>
        </w:rPr>
        <w:t xml:space="preserve">, </w:t>
      </w:r>
      <w:r w:rsidRPr="0023049D">
        <w:rPr>
          <w:rFonts w:ascii="Palatino Linotype" w:hAnsi="Palatino Linotype" w:cs="Arial"/>
        </w:rPr>
        <w:t>solicitó a</w:t>
      </w:r>
      <w:r w:rsidR="009E4288" w:rsidRPr="0023049D">
        <w:rPr>
          <w:rFonts w:ascii="Palatino Linotype" w:hAnsi="Palatino Linotype" w:cs="Arial"/>
        </w:rPr>
        <w:t>l</w:t>
      </w:r>
      <w:r w:rsidRPr="0023049D">
        <w:rPr>
          <w:rFonts w:ascii="Palatino Linotype" w:hAnsi="Palatino Linotype" w:cs="Arial"/>
        </w:rPr>
        <w:t xml:space="preserve"> </w:t>
      </w:r>
      <w:r w:rsidR="009E4288" w:rsidRPr="0023049D">
        <w:rPr>
          <w:rFonts w:ascii="Palatino Linotype" w:hAnsi="Palatino Linotype" w:cs="Arial"/>
          <w:b/>
        </w:rPr>
        <w:t>S</w:t>
      </w:r>
      <w:r w:rsidR="00EF7D3D">
        <w:rPr>
          <w:rFonts w:ascii="Palatino Linotype" w:hAnsi="Palatino Linotype" w:cs="Arial"/>
          <w:b/>
        </w:rPr>
        <w:t>ujeto Obligado</w:t>
      </w:r>
      <w:r w:rsidRPr="0023049D">
        <w:rPr>
          <w:rFonts w:ascii="Palatino Linotype" w:hAnsi="Palatino Linotype" w:cs="Arial"/>
        </w:rPr>
        <w:t>,</w:t>
      </w:r>
      <w:r w:rsidRPr="0023049D">
        <w:rPr>
          <w:rFonts w:ascii="Palatino Linotype" w:hAnsi="Palatino Linotype" w:cs="Arial"/>
          <w:b/>
        </w:rPr>
        <w:t xml:space="preserve"> </w:t>
      </w:r>
      <w:r w:rsidRPr="0023049D">
        <w:rPr>
          <w:rFonts w:ascii="Palatino Linotype" w:hAnsi="Palatino Linotype" w:cs="Arial"/>
        </w:rPr>
        <w:t>la siguiente</w:t>
      </w:r>
      <w:r w:rsidRPr="0023049D">
        <w:rPr>
          <w:rFonts w:ascii="Palatino Linotype" w:hAnsi="Palatino Linotype" w:cs="Arial"/>
          <w:b/>
        </w:rPr>
        <w:t xml:space="preserve"> </w:t>
      </w:r>
      <w:r w:rsidRPr="0023049D">
        <w:rPr>
          <w:rFonts w:ascii="Palatino Linotype" w:hAnsi="Palatino Linotype" w:cs="Arial"/>
        </w:rPr>
        <w:t>información:</w:t>
      </w:r>
      <w:bookmarkStart w:id="7" w:name="_Hlk147323204"/>
    </w:p>
    <w:p w14:paraId="466654F7" w14:textId="77777777" w:rsidR="00E1234C" w:rsidRDefault="00E1234C" w:rsidP="006D4D83">
      <w:pPr>
        <w:pStyle w:val="Prrafodelista"/>
        <w:autoSpaceDE w:val="0"/>
        <w:autoSpaceDN w:val="0"/>
        <w:adjustRightInd w:val="0"/>
        <w:spacing w:line="360" w:lineRule="auto"/>
        <w:ind w:left="0"/>
        <w:jc w:val="both"/>
        <w:rPr>
          <w:rFonts w:ascii="Palatino Linotype" w:hAnsi="Palatino Linotype" w:cs="Arial"/>
        </w:rPr>
      </w:pPr>
    </w:p>
    <w:p w14:paraId="0B9024E5" w14:textId="08A06287" w:rsidR="00E1234C" w:rsidRPr="0023049D" w:rsidRDefault="00E1234C" w:rsidP="00E1234C">
      <w:pPr>
        <w:pStyle w:val="Prrafodelista"/>
        <w:numPr>
          <w:ilvl w:val="0"/>
          <w:numId w:val="17"/>
        </w:numPr>
        <w:autoSpaceDE w:val="0"/>
        <w:autoSpaceDN w:val="0"/>
        <w:adjustRightInd w:val="0"/>
        <w:spacing w:line="360" w:lineRule="auto"/>
        <w:jc w:val="both"/>
        <w:rPr>
          <w:rFonts w:ascii="Palatino Linotype" w:hAnsi="Palatino Linotype" w:cs="Arial"/>
        </w:rPr>
      </w:pPr>
      <w:r>
        <w:rPr>
          <w:rFonts w:ascii="Palatino Linotype" w:hAnsi="Palatino Linotype" w:cs="Arial"/>
        </w:rPr>
        <w:t>A</w:t>
      </w:r>
      <w:r w:rsidRPr="00E1234C">
        <w:rPr>
          <w:rFonts w:ascii="Palatino Linotype" w:hAnsi="Palatino Linotype" w:cs="Arial"/>
        </w:rPr>
        <w:t>l Director General de SEIEM o a la responsable de la unidad administrativa Departamento de Telesecundaria Valle de México</w:t>
      </w:r>
      <w:r>
        <w:rPr>
          <w:rFonts w:ascii="Palatino Linotype" w:hAnsi="Palatino Linotype" w:cs="Arial"/>
        </w:rPr>
        <w:t>,</w:t>
      </w:r>
      <w:r w:rsidRPr="00E1234C">
        <w:rPr>
          <w:rFonts w:ascii="Palatino Linotype" w:hAnsi="Palatino Linotype" w:cs="Arial"/>
        </w:rPr>
        <w:t xml:space="preserve"> proporcione la siguiente información en su versión publica:</w:t>
      </w:r>
    </w:p>
    <w:p w14:paraId="761CDCB8" w14:textId="77777777" w:rsidR="006D4D83" w:rsidRPr="0023049D" w:rsidRDefault="006D4D83" w:rsidP="006D4D83">
      <w:pPr>
        <w:pStyle w:val="Prrafodelista"/>
        <w:autoSpaceDE w:val="0"/>
        <w:autoSpaceDN w:val="0"/>
        <w:adjustRightInd w:val="0"/>
        <w:spacing w:line="360" w:lineRule="auto"/>
        <w:ind w:left="0"/>
        <w:jc w:val="both"/>
        <w:rPr>
          <w:rFonts w:ascii="Palatino Linotype" w:hAnsi="Palatino Linotype" w:cs="Arial"/>
        </w:rPr>
      </w:pPr>
    </w:p>
    <w:p w14:paraId="54FAA781" w14:textId="4F7C035F" w:rsidR="00E1234C" w:rsidRDefault="00E1234C" w:rsidP="00F965F1">
      <w:pPr>
        <w:pStyle w:val="Prrafodelista"/>
        <w:numPr>
          <w:ilvl w:val="0"/>
          <w:numId w:val="5"/>
        </w:numPr>
        <w:autoSpaceDE w:val="0"/>
        <w:autoSpaceDN w:val="0"/>
        <w:adjustRightInd w:val="0"/>
        <w:spacing w:line="360" w:lineRule="auto"/>
        <w:jc w:val="both"/>
        <w:rPr>
          <w:rFonts w:ascii="Palatino Linotype" w:hAnsi="Palatino Linotype" w:cs="Arial"/>
        </w:rPr>
      </w:pPr>
      <w:r w:rsidRPr="00E1234C">
        <w:rPr>
          <w:rFonts w:ascii="Palatino Linotype" w:hAnsi="Palatino Linotype" w:cs="Arial"/>
          <w:b/>
          <w:u w:val="single"/>
        </w:rPr>
        <w:t>Copia del documento o nombramiento</w:t>
      </w:r>
      <w:r w:rsidRPr="00E1234C">
        <w:rPr>
          <w:rFonts w:ascii="Palatino Linotype" w:hAnsi="Palatino Linotype" w:cs="Arial"/>
        </w:rPr>
        <w:t xml:space="preserve"> que </w:t>
      </w:r>
      <w:r w:rsidR="00BB3F8B">
        <w:rPr>
          <w:rFonts w:ascii="Palatino Linotype" w:hAnsi="Palatino Linotype" w:cs="Arial"/>
        </w:rPr>
        <w:t xml:space="preserve">la </w:t>
      </w:r>
      <w:r w:rsidR="00BB3F8B" w:rsidRPr="00BB3F8B">
        <w:rPr>
          <w:rFonts w:ascii="Palatino Linotype" w:hAnsi="Palatino Linotype" w:cs="Arial"/>
        </w:rPr>
        <w:t xml:space="preserve">Unidad </w:t>
      </w:r>
      <w:r w:rsidR="00BB3F8B">
        <w:rPr>
          <w:rFonts w:ascii="Palatino Linotype" w:hAnsi="Palatino Linotype" w:cs="Arial"/>
        </w:rPr>
        <w:t>d</w:t>
      </w:r>
      <w:r w:rsidR="00BB3F8B" w:rsidRPr="00BB3F8B">
        <w:rPr>
          <w:rFonts w:ascii="Palatino Linotype" w:hAnsi="Palatino Linotype" w:cs="Arial"/>
        </w:rPr>
        <w:t xml:space="preserve">el Sistema Para </w:t>
      </w:r>
      <w:r w:rsidR="00BB3F8B">
        <w:rPr>
          <w:rFonts w:ascii="Palatino Linotype" w:hAnsi="Palatino Linotype" w:cs="Arial"/>
        </w:rPr>
        <w:t>l</w:t>
      </w:r>
      <w:r w:rsidR="00BB3F8B" w:rsidRPr="00BB3F8B">
        <w:rPr>
          <w:rFonts w:ascii="Palatino Linotype" w:hAnsi="Palatino Linotype" w:cs="Arial"/>
        </w:rPr>
        <w:t xml:space="preserve">a Carrera de las Maestras y los Maestros </w:t>
      </w:r>
      <w:r w:rsidR="00BB3F8B">
        <w:rPr>
          <w:rFonts w:ascii="Palatino Linotype" w:hAnsi="Palatino Linotype" w:cs="Arial"/>
        </w:rPr>
        <w:t>(</w:t>
      </w:r>
      <w:r w:rsidRPr="00E1234C">
        <w:rPr>
          <w:rFonts w:ascii="Palatino Linotype" w:hAnsi="Palatino Linotype" w:cs="Arial"/>
          <w:b/>
        </w:rPr>
        <w:t>USICAMM</w:t>
      </w:r>
      <w:r w:rsidR="00BB3F8B">
        <w:rPr>
          <w:rFonts w:ascii="Palatino Linotype" w:hAnsi="Palatino Linotype" w:cs="Arial"/>
          <w:b/>
        </w:rPr>
        <w:t>)</w:t>
      </w:r>
      <w:r w:rsidRPr="00E1234C">
        <w:rPr>
          <w:rFonts w:ascii="Palatino Linotype" w:hAnsi="Palatino Linotype" w:cs="Arial"/>
        </w:rPr>
        <w:t xml:space="preserve"> le entregó al servidor público </w:t>
      </w:r>
      <w:r w:rsidRPr="00E1234C">
        <w:rPr>
          <w:rFonts w:ascii="Palatino Linotype" w:hAnsi="Palatino Linotype" w:cs="Arial"/>
          <w:b/>
        </w:rPr>
        <w:t>José Juan Florín Moreno</w:t>
      </w:r>
      <w:r w:rsidRPr="00E1234C">
        <w:rPr>
          <w:rFonts w:ascii="Palatino Linotype" w:hAnsi="Palatino Linotype" w:cs="Arial"/>
        </w:rPr>
        <w:t xml:space="preserve"> que le permitió </w:t>
      </w:r>
      <w:r w:rsidR="00BB3F8B" w:rsidRPr="00BB3F8B">
        <w:rPr>
          <w:rFonts w:ascii="Palatino Linotype" w:hAnsi="Palatino Linotype" w:cs="Arial"/>
        </w:rPr>
        <w:t>a la servidora pública encar</w:t>
      </w:r>
      <w:r w:rsidR="00BB3F8B">
        <w:rPr>
          <w:rFonts w:ascii="Palatino Linotype" w:hAnsi="Palatino Linotype" w:cs="Arial"/>
        </w:rPr>
        <w:t>ga</w:t>
      </w:r>
      <w:r w:rsidR="00BB3F8B" w:rsidRPr="00BB3F8B">
        <w:rPr>
          <w:rFonts w:ascii="Palatino Linotype" w:hAnsi="Palatino Linotype" w:cs="Arial"/>
        </w:rPr>
        <w:t>da del despacho de la unidad administrativa</w:t>
      </w:r>
      <w:r w:rsidR="00F965F1">
        <w:rPr>
          <w:rFonts w:ascii="Palatino Linotype" w:hAnsi="Palatino Linotype" w:cs="Arial"/>
        </w:rPr>
        <w:t>,</w:t>
      </w:r>
      <w:r w:rsidR="00BB3F8B" w:rsidRPr="00BB3F8B">
        <w:rPr>
          <w:rFonts w:ascii="Palatino Linotype" w:hAnsi="Palatino Linotype" w:cs="Arial"/>
        </w:rPr>
        <w:t xml:space="preserve"> </w:t>
      </w:r>
      <w:r w:rsidR="00F965F1" w:rsidRPr="00BB3F8B">
        <w:rPr>
          <w:rFonts w:ascii="Palatino Linotype" w:hAnsi="Palatino Linotype" w:cs="Arial"/>
        </w:rPr>
        <w:t xml:space="preserve">Departamento </w:t>
      </w:r>
      <w:r w:rsidR="00F965F1">
        <w:rPr>
          <w:rFonts w:ascii="Palatino Linotype" w:hAnsi="Palatino Linotype" w:cs="Arial"/>
        </w:rPr>
        <w:t>d</w:t>
      </w:r>
      <w:r w:rsidR="00F965F1" w:rsidRPr="00BB3F8B">
        <w:rPr>
          <w:rFonts w:ascii="Palatino Linotype" w:hAnsi="Palatino Linotype" w:cs="Arial"/>
        </w:rPr>
        <w:t xml:space="preserve">e Telesecundaria Valle </w:t>
      </w:r>
      <w:r w:rsidR="00F965F1">
        <w:rPr>
          <w:rFonts w:ascii="Palatino Linotype" w:hAnsi="Palatino Linotype" w:cs="Arial"/>
        </w:rPr>
        <w:t>d</w:t>
      </w:r>
      <w:r w:rsidR="00F965F1" w:rsidRPr="00BB3F8B">
        <w:rPr>
          <w:rFonts w:ascii="Palatino Linotype" w:hAnsi="Palatino Linotype" w:cs="Arial"/>
        </w:rPr>
        <w:t>e México</w:t>
      </w:r>
      <w:r w:rsidR="00F965F1">
        <w:rPr>
          <w:rFonts w:ascii="Palatino Linotype" w:hAnsi="Palatino Linotype" w:cs="Arial"/>
        </w:rPr>
        <w:t xml:space="preserve">, </w:t>
      </w:r>
      <w:r w:rsidR="00F965F1" w:rsidRPr="00F965F1">
        <w:rPr>
          <w:rFonts w:ascii="Palatino Linotype" w:hAnsi="Palatino Linotype" w:cs="Arial"/>
        </w:rPr>
        <w:t xml:space="preserve">otorgarle, concederle y adjudicar la clave presupuestal </w:t>
      </w:r>
      <w:r w:rsidR="00F965F1" w:rsidRPr="00F965F1">
        <w:rPr>
          <w:rFonts w:ascii="Palatino Linotype" w:hAnsi="Palatino Linotype" w:cs="Arial"/>
          <w:b/>
        </w:rPr>
        <w:t>071508 E272500.0100137</w:t>
      </w:r>
      <w:r w:rsidR="00F965F1">
        <w:rPr>
          <w:rFonts w:ascii="Palatino Linotype" w:hAnsi="Palatino Linotype" w:cs="Arial"/>
        </w:rPr>
        <w:t xml:space="preserve">, </w:t>
      </w:r>
      <w:r w:rsidR="00F965F1" w:rsidRPr="00F965F1">
        <w:rPr>
          <w:rFonts w:ascii="Palatino Linotype" w:hAnsi="Palatino Linotype" w:cs="Arial"/>
        </w:rPr>
        <w:t>que lo acredita, certifica y autoriza</w:t>
      </w:r>
      <w:r w:rsidR="00BB3F8B" w:rsidRPr="00BB3F8B">
        <w:rPr>
          <w:rFonts w:ascii="Palatino Linotype" w:hAnsi="Palatino Linotype" w:cs="Arial"/>
        </w:rPr>
        <w:t xml:space="preserve"> </w:t>
      </w:r>
      <w:r w:rsidRPr="00E1234C">
        <w:rPr>
          <w:rFonts w:ascii="Palatino Linotype" w:hAnsi="Palatino Linotype" w:cs="Arial"/>
        </w:rPr>
        <w:t xml:space="preserve">tener </w:t>
      </w:r>
      <w:r w:rsidRPr="00E1234C">
        <w:rPr>
          <w:rFonts w:ascii="Palatino Linotype" w:hAnsi="Palatino Linotype" w:cs="Arial"/>
        </w:rPr>
        <w:lastRenderedPageBreak/>
        <w:t xml:space="preserve">el derecho al nombramiento de </w:t>
      </w:r>
      <w:r w:rsidRPr="00E1234C">
        <w:rPr>
          <w:rFonts w:ascii="Palatino Linotype" w:hAnsi="Palatino Linotype" w:cs="Arial"/>
          <w:b/>
        </w:rPr>
        <w:t xml:space="preserve">Director </w:t>
      </w:r>
      <w:r w:rsidR="00F965F1">
        <w:rPr>
          <w:rFonts w:ascii="Palatino Linotype" w:hAnsi="Palatino Linotype" w:cs="Arial"/>
          <w:b/>
        </w:rPr>
        <w:t xml:space="preserve">Maestro </w:t>
      </w:r>
      <w:r w:rsidRPr="00E1234C">
        <w:rPr>
          <w:rFonts w:ascii="Palatino Linotype" w:hAnsi="Palatino Linotype" w:cs="Arial"/>
          <w:b/>
        </w:rPr>
        <w:t>de Telesecundaria Foráneo en el Valle de México</w:t>
      </w:r>
      <w:r w:rsidRPr="00E1234C">
        <w:rPr>
          <w:rFonts w:ascii="Palatino Linotype" w:hAnsi="Palatino Linotype" w:cs="Arial"/>
        </w:rPr>
        <w:t xml:space="preserve">. </w:t>
      </w:r>
    </w:p>
    <w:p w14:paraId="65BD2AB2" w14:textId="77777777" w:rsidR="00E1234C" w:rsidRPr="00E1234C" w:rsidRDefault="00E1234C" w:rsidP="00E1234C">
      <w:pPr>
        <w:pStyle w:val="Prrafodelista"/>
        <w:autoSpaceDE w:val="0"/>
        <w:autoSpaceDN w:val="0"/>
        <w:adjustRightInd w:val="0"/>
        <w:spacing w:line="360" w:lineRule="auto"/>
        <w:ind w:left="720"/>
        <w:jc w:val="both"/>
        <w:rPr>
          <w:rFonts w:ascii="Palatino Linotype" w:hAnsi="Palatino Linotype" w:cs="Arial"/>
        </w:rPr>
      </w:pPr>
    </w:p>
    <w:p w14:paraId="29F71840" w14:textId="399F43BB" w:rsidR="00C66719" w:rsidRPr="00E1234C" w:rsidRDefault="00E1234C" w:rsidP="00E1234C">
      <w:pPr>
        <w:pStyle w:val="Prrafodelista"/>
        <w:numPr>
          <w:ilvl w:val="0"/>
          <w:numId w:val="5"/>
        </w:numPr>
        <w:autoSpaceDE w:val="0"/>
        <w:autoSpaceDN w:val="0"/>
        <w:adjustRightInd w:val="0"/>
        <w:spacing w:line="360" w:lineRule="auto"/>
        <w:jc w:val="both"/>
        <w:rPr>
          <w:rFonts w:ascii="Palatino Linotype" w:hAnsi="Palatino Linotype" w:cs="Arial"/>
        </w:rPr>
      </w:pPr>
      <w:r w:rsidRPr="00E1234C">
        <w:rPr>
          <w:rFonts w:ascii="Palatino Linotype" w:hAnsi="Palatino Linotype" w:cs="Arial"/>
          <w:b/>
          <w:u w:val="single"/>
        </w:rPr>
        <w:t>Número de Prelación</w:t>
      </w:r>
      <w:r w:rsidRPr="00E1234C">
        <w:rPr>
          <w:rFonts w:ascii="Palatino Linotype" w:hAnsi="Palatino Linotype" w:cs="Arial"/>
        </w:rPr>
        <w:t xml:space="preserve"> que obtuvo el servidor público </w:t>
      </w:r>
      <w:r w:rsidRPr="00E1234C">
        <w:rPr>
          <w:rFonts w:ascii="Palatino Linotype" w:hAnsi="Palatino Linotype" w:cs="Arial"/>
          <w:b/>
        </w:rPr>
        <w:t>José Juan Florín Moreno</w:t>
      </w:r>
      <w:r w:rsidRPr="00E1234C">
        <w:rPr>
          <w:rFonts w:ascii="Palatino Linotype" w:hAnsi="Palatino Linotype" w:cs="Arial"/>
        </w:rPr>
        <w:t xml:space="preserve"> en la evaluación correspondiente que le permitió tener el derecho al nombramiento de </w:t>
      </w:r>
      <w:r w:rsidRPr="00E1234C">
        <w:rPr>
          <w:rFonts w:ascii="Palatino Linotype" w:hAnsi="Palatino Linotype" w:cs="Arial"/>
          <w:b/>
        </w:rPr>
        <w:t>Director de Telesecundaria Foráneo en el Valle de México</w:t>
      </w:r>
      <w:r w:rsidRPr="00E1234C">
        <w:rPr>
          <w:rFonts w:ascii="Palatino Linotype" w:hAnsi="Palatino Linotype" w:cs="Arial"/>
        </w:rPr>
        <w:t xml:space="preserve"> en la clave presupuestal </w:t>
      </w:r>
      <w:r w:rsidRPr="00E1234C">
        <w:rPr>
          <w:rFonts w:ascii="Palatino Linotype" w:hAnsi="Palatino Linotype" w:cs="Arial"/>
          <w:b/>
        </w:rPr>
        <w:t>071508 E272500.0100137</w:t>
      </w:r>
      <w:r w:rsidRPr="00E1234C">
        <w:rPr>
          <w:rFonts w:ascii="Palatino Linotype" w:hAnsi="Palatino Linotype" w:cs="Arial"/>
        </w:rPr>
        <w:t>.</w:t>
      </w:r>
    </w:p>
    <w:p w14:paraId="70D5D626" w14:textId="77777777" w:rsidR="0013553B" w:rsidRPr="0023049D" w:rsidRDefault="0013553B" w:rsidP="0013553B">
      <w:pPr>
        <w:pStyle w:val="Prrafodelista"/>
        <w:autoSpaceDE w:val="0"/>
        <w:autoSpaceDN w:val="0"/>
        <w:adjustRightInd w:val="0"/>
        <w:spacing w:line="360" w:lineRule="auto"/>
        <w:ind w:left="720"/>
        <w:jc w:val="both"/>
        <w:rPr>
          <w:rFonts w:ascii="Palatino Linotype" w:hAnsi="Palatino Linotype" w:cs="Arial"/>
        </w:rPr>
      </w:pPr>
    </w:p>
    <w:bookmarkEnd w:id="7"/>
    <w:p w14:paraId="4F14E7F2" w14:textId="7579FAFE" w:rsidR="00F601CE" w:rsidRPr="00F601CE" w:rsidRDefault="00BC198D" w:rsidP="00F601CE">
      <w:pPr>
        <w:spacing w:after="0" w:line="360" w:lineRule="auto"/>
        <w:ind w:right="49"/>
        <w:jc w:val="both"/>
        <w:rPr>
          <w:rFonts w:ascii="Palatino Linotype" w:hAnsi="Palatino Linotype"/>
          <w:sz w:val="24"/>
          <w:lang w:val="es-ES_tradnl"/>
        </w:rPr>
      </w:pPr>
      <w:r w:rsidRPr="0023049D">
        <w:rPr>
          <w:rFonts w:ascii="Palatino Linotype" w:hAnsi="Palatino Linotype"/>
          <w:sz w:val="24"/>
          <w:lang w:eastAsia="es-MX"/>
        </w:rPr>
        <w:t>Así que, a</w:t>
      </w:r>
      <w:r w:rsidR="00A77280" w:rsidRPr="0023049D">
        <w:rPr>
          <w:rFonts w:ascii="Palatino Linotype" w:hAnsi="Palatino Linotype"/>
          <w:sz w:val="24"/>
          <w:lang w:eastAsia="es-MX"/>
        </w:rPr>
        <w:t>tento a la</w:t>
      </w:r>
      <w:r w:rsidRPr="0023049D">
        <w:rPr>
          <w:rFonts w:ascii="Palatino Linotype" w:hAnsi="Palatino Linotype"/>
          <w:sz w:val="24"/>
          <w:lang w:eastAsia="es-MX"/>
        </w:rPr>
        <w:t>s</w:t>
      </w:r>
      <w:r w:rsidR="00A77280" w:rsidRPr="0023049D">
        <w:rPr>
          <w:rFonts w:ascii="Palatino Linotype" w:hAnsi="Palatino Linotype"/>
          <w:sz w:val="24"/>
          <w:lang w:eastAsia="es-MX"/>
        </w:rPr>
        <w:t xml:space="preserve"> solicitud</w:t>
      </w:r>
      <w:r w:rsidRPr="0023049D">
        <w:rPr>
          <w:rFonts w:ascii="Palatino Linotype" w:hAnsi="Palatino Linotype"/>
          <w:sz w:val="24"/>
          <w:lang w:eastAsia="es-MX"/>
        </w:rPr>
        <w:t>es</w:t>
      </w:r>
      <w:r w:rsidR="00A77280" w:rsidRPr="0023049D">
        <w:rPr>
          <w:rFonts w:ascii="Palatino Linotype" w:hAnsi="Palatino Linotype"/>
          <w:sz w:val="24"/>
          <w:lang w:eastAsia="es-MX"/>
        </w:rPr>
        <w:t xml:space="preserve"> de información</w:t>
      </w:r>
      <w:r w:rsidRPr="0023049D">
        <w:rPr>
          <w:rFonts w:ascii="Palatino Linotype" w:hAnsi="Palatino Linotype"/>
          <w:sz w:val="24"/>
          <w:lang w:eastAsia="es-MX"/>
        </w:rPr>
        <w:t>,</w:t>
      </w:r>
      <w:r w:rsidR="00C66719" w:rsidRPr="0023049D">
        <w:rPr>
          <w:rFonts w:ascii="Palatino Linotype" w:hAnsi="Palatino Linotype"/>
          <w:sz w:val="24"/>
          <w:lang w:eastAsia="es-MX"/>
        </w:rPr>
        <w:t xml:space="preserve"> el </w:t>
      </w:r>
      <w:r w:rsidR="00A77280" w:rsidRPr="0023049D">
        <w:rPr>
          <w:rFonts w:ascii="Palatino Linotype" w:hAnsi="Palatino Linotype"/>
          <w:b/>
          <w:sz w:val="24"/>
          <w:lang w:eastAsia="es-MX"/>
        </w:rPr>
        <w:t>Sujeto Obligado</w:t>
      </w:r>
      <w:r w:rsidR="00A77280" w:rsidRPr="0023049D">
        <w:rPr>
          <w:rFonts w:ascii="Palatino Linotype" w:hAnsi="Palatino Linotype"/>
          <w:sz w:val="24"/>
          <w:lang w:eastAsia="es-MX"/>
        </w:rPr>
        <w:t xml:space="preserve"> emitió su</w:t>
      </w:r>
      <w:r w:rsidRPr="0023049D">
        <w:rPr>
          <w:rFonts w:ascii="Palatino Linotype" w:hAnsi="Palatino Linotype"/>
          <w:sz w:val="24"/>
          <w:lang w:eastAsia="es-MX"/>
        </w:rPr>
        <w:t>s</w:t>
      </w:r>
      <w:r w:rsidR="00A77280" w:rsidRPr="0023049D">
        <w:rPr>
          <w:rFonts w:ascii="Palatino Linotype" w:hAnsi="Palatino Linotype"/>
          <w:sz w:val="24"/>
          <w:lang w:eastAsia="es-MX"/>
        </w:rPr>
        <w:t xml:space="preserve"> respuesta</w:t>
      </w:r>
      <w:r w:rsidRPr="0023049D">
        <w:rPr>
          <w:rFonts w:ascii="Palatino Linotype" w:hAnsi="Palatino Linotype"/>
          <w:sz w:val="24"/>
          <w:lang w:eastAsia="es-MX"/>
        </w:rPr>
        <w:t>s</w:t>
      </w:r>
      <w:r w:rsidR="00A46600" w:rsidRPr="0023049D">
        <w:rPr>
          <w:rFonts w:ascii="Palatino Linotype" w:hAnsi="Palatino Linotype"/>
          <w:sz w:val="24"/>
          <w:lang w:val="es-ES_tradnl"/>
        </w:rPr>
        <w:t>, mediante los oficios número</w:t>
      </w:r>
      <w:r w:rsidR="00F601CE">
        <w:rPr>
          <w:rFonts w:ascii="Palatino Linotype" w:hAnsi="Palatino Linotype"/>
          <w:sz w:val="24"/>
          <w:lang w:val="es-ES_tradnl"/>
        </w:rPr>
        <w:t>s</w:t>
      </w:r>
      <w:r w:rsidR="00A46600" w:rsidRPr="0023049D">
        <w:rPr>
          <w:rFonts w:ascii="Palatino Linotype" w:hAnsi="Palatino Linotype"/>
          <w:sz w:val="24"/>
          <w:lang w:val="es-ES_tradnl"/>
        </w:rPr>
        <w:t xml:space="preserve"> </w:t>
      </w:r>
      <w:r w:rsidR="00F601CE">
        <w:rPr>
          <w:rFonts w:ascii="Palatino Linotype" w:hAnsi="Palatino Linotype"/>
          <w:b/>
          <w:bCs/>
          <w:sz w:val="24"/>
          <w:lang w:val="es-ES_tradnl"/>
        </w:rPr>
        <w:t>228C0101030002S/UT/1855/</w:t>
      </w:r>
      <w:r w:rsidR="00A46600" w:rsidRPr="0023049D">
        <w:rPr>
          <w:rFonts w:ascii="Palatino Linotype" w:hAnsi="Palatino Linotype"/>
          <w:b/>
          <w:bCs/>
          <w:sz w:val="24"/>
          <w:lang w:val="es-ES_tradnl"/>
        </w:rPr>
        <w:t>2024</w:t>
      </w:r>
      <w:r w:rsidR="00F601CE">
        <w:rPr>
          <w:rFonts w:ascii="Palatino Linotype" w:hAnsi="Palatino Linotype"/>
          <w:sz w:val="24"/>
          <w:lang w:val="es-ES_tradnl"/>
        </w:rPr>
        <w:t xml:space="preserve">, </w:t>
      </w:r>
      <w:r w:rsidR="00F601CE" w:rsidRPr="00F601CE">
        <w:rPr>
          <w:rFonts w:ascii="Palatino Linotype" w:hAnsi="Palatino Linotype"/>
          <w:b/>
          <w:bCs/>
          <w:sz w:val="24"/>
          <w:lang w:val="es-ES_tradnl"/>
        </w:rPr>
        <w:t>228C0101030002S/UT/18</w:t>
      </w:r>
      <w:r w:rsidR="00F601CE">
        <w:rPr>
          <w:rFonts w:ascii="Palatino Linotype" w:hAnsi="Palatino Linotype"/>
          <w:b/>
          <w:bCs/>
          <w:sz w:val="24"/>
          <w:lang w:val="es-ES_tradnl"/>
        </w:rPr>
        <w:t>64</w:t>
      </w:r>
      <w:r w:rsidR="00F601CE" w:rsidRPr="00F601CE">
        <w:rPr>
          <w:rFonts w:ascii="Palatino Linotype" w:hAnsi="Palatino Linotype"/>
          <w:b/>
          <w:bCs/>
          <w:sz w:val="24"/>
          <w:lang w:val="es-ES_tradnl"/>
        </w:rPr>
        <w:t>/2024</w:t>
      </w:r>
      <w:r w:rsidR="00F601CE">
        <w:rPr>
          <w:rFonts w:ascii="Palatino Linotype" w:hAnsi="Palatino Linotype"/>
          <w:b/>
          <w:bCs/>
          <w:sz w:val="24"/>
          <w:lang w:val="es-ES_tradnl"/>
        </w:rPr>
        <w:t xml:space="preserve"> </w:t>
      </w:r>
      <w:r w:rsidR="00A46600" w:rsidRPr="0023049D">
        <w:rPr>
          <w:rFonts w:ascii="Palatino Linotype" w:hAnsi="Palatino Linotype"/>
          <w:sz w:val="24"/>
          <w:lang w:val="es-ES_tradnl"/>
        </w:rPr>
        <w:t xml:space="preserve">y </w:t>
      </w:r>
      <w:r w:rsidR="00F601CE">
        <w:rPr>
          <w:rFonts w:ascii="Palatino Linotype" w:hAnsi="Palatino Linotype"/>
          <w:b/>
          <w:bCs/>
          <w:sz w:val="24"/>
          <w:lang w:val="es-ES_tradnl"/>
        </w:rPr>
        <w:t>228C0101030002S/UT/1873</w:t>
      </w:r>
      <w:r w:rsidR="00F601CE" w:rsidRPr="00F601CE">
        <w:rPr>
          <w:rFonts w:ascii="Palatino Linotype" w:hAnsi="Palatino Linotype"/>
          <w:b/>
          <w:bCs/>
          <w:sz w:val="24"/>
          <w:lang w:val="es-ES_tradnl"/>
        </w:rPr>
        <w:t>/2024</w:t>
      </w:r>
      <w:r w:rsidR="00A46600" w:rsidRPr="0023049D">
        <w:rPr>
          <w:rFonts w:ascii="Palatino Linotype" w:hAnsi="Palatino Linotype"/>
          <w:sz w:val="24"/>
          <w:lang w:val="es-ES_tradnl"/>
        </w:rPr>
        <w:t xml:space="preserve">, firmados por </w:t>
      </w:r>
      <w:r w:rsidR="00F601CE">
        <w:rPr>
          <w:rFonts w:ascii="Palatino Linotype" w:hAnsi="Palatino Linotype"/>
          <w:sz w:val="24"/>
          <w:lang w:val="es-ES_tradnl"/>
        </w:rPr>
        <w:t>el Suplente del Titular de la Unidad de Transparencia, en los cuales, informó que, c</w:t>
      </w:r>
      <w:r w:rsidR="00F601CE" w:rsidRPr="00F601CE">
        <w:rPr>
          <w:rFonts w:ascii="Palatino Linotype" w:hAnsi="Palatino Linotype"/>
          <w:sz w:val="24"/>
          <w:lang w:val="es-ES_tradnl"/>
        </w:rPr>
        <w:t xml:space="preserve">on base en los artículos 12 segundo párrafo, 50, y 167 de la Ley de Transparencia y Acceso a la Información Pública del Estado de México y Municipios, que derivado del análisis a </w:t>
      </w:r>
      <w:r w:rsidR="00F601CE">
        <w:rPr>
          <w:rFonts w:ascii="Palatino Linotype" w:hAnsi="Palatino Linotype"/>
          <w:sz w:val="24"/>
          <w:lang w:val="es-ES_tradnl"/>
        </w:rPr>
        <w:t>las</w:t>
      </w:r>
      <w:r w:rsidR="00F601CE" w:rsidRPr="00F601CE">
        <w:rPr>
          <w:rFonts w:ascii="Palatino Linotype" w:hAnsi="Palatino Linotype"/>
          <w:sz w:val="24"/>
          <w:lang w:val="es-ES_tradnl"/>
        </w:rPr>
        <w:t xml:space="preserve"> solicitud</w:t>
      </w:r>
      <w:r w:rsidR="00F601CE">
        <w:rPr>
          <w:rFonts w:ascii="Palatino Linotype" w:hAnsi="Palatino Linotype"/>
          <w:sz w:val="24"/>
          <w:lang w:val="es-ES_tradnl"/>
        </w:rPr>
        <w:t>es</w:t>
      </w:r>
      <w:r w:rsidR="00F601CE" w:rsidRPr="00F601CE">
        <w:rPr>
          <w:rFonts w:ascii="Palatino Linotype" w:hAnsi="Palatino Linotype"/>
          <w:sz w:val="24"/>
          <w:lang w:val="es-ES_tradnl"/>
        </w:rPr>
        <w:t xml:space="preserve">, </w:t>
      </w:r>
      <w:r w:rsidR="00F601CE" w:rsidRPr="00F601CE">
        <w:rPr>
          <w:rFonts w:ascii="Palatino Linotype" w:hAnsi="Palatino Linotype"/>
          <w:b/>
          <w:sz w:val="24"/>
          <w:u w:val="thick"/>
          <w:lang w:val="es-ES_tradnl"/>
        </w:rPr>
        <w:t>se advierte la Incompetencia</w:t>
      </w:r>
      <w:r w:rsidR="00F601CE" w:rsidRPr="00F601CE">
        <w:rPr>
          <w:rFonts w:ascii="Palatino Linotype" w:hAnsi="Palatino Linotype"/>
          <w:sz w:val="24"/>
          <w:lang w:val="es-ES_tradnl"/>
        </w:rPr>
        <w:t xml:space="preserve"> de </w:t>
      </w:r>
      <w:r w:rsidR="00F601CE">
        <w:rPr>
          <w:rFonts w:ascii="Palatino Linotype" w:hAnsi="Palatino Linotype"/>
          <w:sz w:val="24"/>
          <w:lang w:val="es-ES_tradnl"/>
        </w:rPr>
        <w:t>este Organismo para atender</w:t>
      </w:r>
      <w:r w:rsidR="00F601CE" w:rsidRPr="00F601CE">
        <w:rPr>
          <w:rFonts w:ascii="Palatino Linotype" w:hAnsi="Palatino Linotype"/>
          <w:sz w:val="24"/>
          <w:lang w:val="es-ES_tradnl"/>
        </w:rPr>
        <w:t xml:space="preserve">, la información que solicita, </w:t>
      </w:r>
      <w:r w:rsidR="00F601CE" w:rsidRPr="00F601CE">
        <w:rPr>
          <w:rFonts w:ascii="Palatino Linotype" w:hAnsi="Palatino Linotype"/>
          <w:b/>
          <w:sz w:val="24"/>
          <w:u w:val="thick"/>
          <w:lang w:val="es-ES_tradnl"/>
        </w:rPr>
        <w:t>no corresponde a la generada, poseída o administrada por Servicios Educativos Integrados al Estado de México</w:t>
      </w:r>
      <w:r w:rsidR="00F601CE" w:rsidRPr="00F601CE">
        <w:rPr>
          <w:rFonts w:ascii="Palatino Linotype" w:hAnsi="Palatino Linotype"/>
          <w:sz w:val="24"/>
          <w:lang w:val="es-ES_tradnl"/>
        </w:rPr>
        <w:t>.</w:t>
      </w:r>
    </w:p>
    <w:p w14:paraId="7012FEDC" w14:textId="77777777" w:rsidR="00F601CE" w:rsidRPr="00F601CE" w:rsidRDefault="00F601CE" w:rsidP="00F601CE">
      <w:pPr>
        <w:spacing w:after="0" w:line="360" w:lineRule="auto"/>
        <w:ind w:right="49"/>
        <w:jc w:val="both"/>
        <w:rPr>
          <w:rFonts w:ascii="Palatino Linotype" w:hAnsi="Palatino Linotype"/>
          <w:sz w:val="24"/>
          <w:lang w:val="es-ES_tradnl"/>
        </w:rPr>
      </w:pPr>
    </w:p>
    <w:p w14:paraId="23C836DC" w14:textId="65616FFF" w:rsidR="00F601CE" w:rsidRPr="00F601CE" w:rsidRDefault="00F601CE" w:rsidP="00F601CE">
      <w:pPr>
        <w:spacing w:after="0" w:line="360" w:lineRule="auto"/>
        <w:ind w:right="49"/>
        <w:jc w:val="both"/>
        <w:rPr>
          <w:rFonts w:ascii="Palatino Linotype" w:hAnsi="Palatino Linotype"/>
          <w:sz w:val="24"/>
          <w:lang w:val="es-ES_tradnl"/>
        </w:rPr>
      </w:pPr>
      <w:r w:rsidRPr="00F601CE">
        <w:rPr>
          <w:rFonts w:ascii="Palatino Linotype" w:hAnsi="Palatino Linotype"/>
          <w:sz w:val="24"/>
          <w:lang w:val="es-ES_tradnl"/>
        </w:rPr>
        <w:t xml:space="preserve">Con fundamento en el artículo 8, fracción XIV, Ley General del Servicio Profesional Docente, </w:t>
      </w:r>
      <w:r w:rsidRPr="00F601CE">
        <w:rPr>
          <w:rFonts w:ascii="Palatino Linotype" w:hAnsi="Palatino Linotype"/>
          <w:b/>
          <w:sz w:val="24"/>
          <w:u w:val="thick"/>
          <w:lang w:val="es-ES_tradnl"/>
        </w:rPr>
        <w:t>corresponde a la Autoridad Educativa Local</w:t>
      </w:r>
      <w:r w:rsidRPr="00F601CE">
        <w:rPr>
          <w:rFonts w:ascii="Palatino Linotype" w:hAnsi="Palatino Linotype"/>
          <w:sz w:val="24"/>
          <w:lang w:val="es-ES_tradnl"/>
        </w:rPr>
        <w:t xml:space="preserve">, </w:t>
      </w:r>
      <w:r w:rsidRPr="00F601CE">
        <w:rPr>
          <w:rFonts w:ascii="Palatino Linotype" w:hAnsi="Palatino Linotype"/>
          <w:b/>
          <w:sz w:val="24"/>
          <w:u w:val="thick"/>
          <w:lang w:val="es-ES_tradnl"/>
        </w:rPr>
        <w:t>en este caso la Secretaria de Educación, Ciencia, Tecnología e Innovación del Gobierno del Estado de México</w:t>
      </w:r>
      <w:r w:rsidRPr="00F601CE">
        <w:rPr>
          <w:rFonts w:ascii="Palatino Linotype" w:hAnsi="Palatino Linotype"/>
          <w:sz w:val="24"/>
          <w:lang w:val="es-ES_tradnl"/>
        </w:rPr>
        <w:t xml:space="preserve">, a través de la Coordinación Estatal del Servicio Profesional Docente, le corresponde: "Administrar la asignación de plazas con estricto apego al orden establecido con base en los puntajes obtenidos de mayor a menor, de los sustentantes que resultaron </w:t>
      </w:r>
      <w:r w:rsidRPr="00F601CE">
        <w:rPr>
          <w:rFonts w:ascii="Palatino Linotype" w:hAnsi="Palatino Linotype"/>
          <w:sz w:val="24"/>
          <w:lang w:val="es-ES_tradnl"/>
        </w:rPr>
        <w:lastRenderedPageBreak/>
        <w:t xml:space="preserve">idóneos en el concurso. Podrán asignarse para el inicio del </w:t>
      </w:r>
      <w:r w:rsidR="00531D47" w:rsidRPr="00F601CE">
        <w:rPr>
          <w:rFonts w:ascii="Palatino Linotype" w:hAnsi="Palatino Linotype"/>
          <w:sz w:val="24"/>
          <w:lang w:val="es-ES_tradnl"/>
        </w:rPr>
        <w:t>ciclo</w:t>
      </w:r>
      <w:r w:rsidRPr="00F601CE">
        <w:rPr>
          <w:rFonts w:ascii="Palatino Linotype" w:hAnsi="Palatino Linotype"/>
          <w:sz w:val="24"/>
          <w:lang w:val="es-ES_tradnl"/>
        </w:rPr>
        <w:t xml:space="preserve"> escolar o en el transcurso de éste cuando se generen vacantes que la autoridad determine que deban ser ocupadas"</w:t>
      </w:r>
      <w:r w:rsidR="00531D47">
        <w:rPr>
          <w:rFonts w:ascii="Palatino Linotype" w:hAnsi="Palatino Linotype"/>
          <w:sz w:val="24"/>
          <w:lang w:val="es-ES_tradnl"/>
        </w:rPr>
        <w:t>.</w:t>
      </w:r>
    </w:p>
    <w:p w14:paraId="52ED4FFE" w14:textId="77777777" w:rsidR="00F601CE" w:rsidRPr="00F601CE" w:rsidRDefault="00F601CE" w:rsidP="00F601CE">
      <w:pPr>
        <w:spacing w:after="0" w:line="360" w:lineRule="auto"/>
        <w:ind w:right="49"/>
        <w:jc w:val="both"/>
        <w:rPr>
          <w:rFonts w:ascii="Palatino Linotype" w:hAnsi="Palatino Linotype"/>
          <w:sz w:val="24"/>
          <w:lang w:val="es-ES_tradnl"/>
        </w:rPr>
      </w:pPr>
    </w:p>
    <w:p w14:paraId="7B9B3037" w14:textId="057B470D" w:rsidR="00981D66" w:rsidRDefault="00F601CE" w:rsidP="00F601CE">
      <w:pPr>
        <w:spacing w:after="0" w:line="360" w:lineRule="auto"/>
        <w:ind w:right="49"/>
        <w:jc w:val="both"/>
        <w:rPr>
          <w:rFonts w:ascii="Palatino Linotype" w:hAnsi="Palatino Linotype"/>
          <w:sz w:val="24"/>
          <w:lang w:val="es-ES_tradnl"/>
        </w:rPr>
      </w:pPr>
      <w:r w:rsidRPr="00F601CE">
        <w:rPr>
          <w:rFonts w:ascii="Palatino Linotype" w:hAnsi="Palatino Linotype"/>
          <w:sz w:val="24"/>
          <w:lang w:val="es-ES_tradnl"/>
        </w:rPr>
        <w:t xml:space="preserve">En consecuencia, deberá dirigir su solicitud a la Secretaría de Educación, Ciencia, Tecnología e Innovación del Gobierno del Estado de México, </w:t>
      </w:r>
      <w:r w:rsidR="00531D47" w:rsidRPr="00F601CE">
        <w:rPr>
          <w:rFonts w:ascii="Palatino Linotype" w:hAnsi="Palatino Linotype"/>
          <w:sz w:val="24"/>
          <w:lang w:val="es-ES_tradnl"/>
        </w:rPr>
        <w:t>vía</w:t>
      </w:r>
      <w:r w:rsidRPr="00F601CE">
        <w:rPr>
          <w:rFonts w:ascii="Palatino Linotype" w:hAnsi="Palatino Linotype"/>
          <w:sz w:val="24"/>
          <w:lang w:val="es-ES_tradnl"/>
        </w:rPr>
        <w:t xml:space="preserve"> electrónica a través del SAIMEX o a la Unidad de Transparencia de dicha dependencia, ubicada en calle </w:t>
      </w:r>
      <w:proofErr w:type="spellStart"/>
      <w:r w:rsidRPr="00F601CE">
        <w:rPr>
          <w:rFonts w:ascii="Palatino Linotype" w:hAnsi="Palatino Linotype"/>
          <w:sz w:val="24"/>
          <w:lang w:val="es-ES_tradnl"/>
        </w:rPr>
        <w:t>Otumba</w:t>
      </w:r>
      <w:proofErr w:type="spellEnd"/>
      <w:r w:rsidRPr="00F601CE">
        <w:rPr>
          <w:rFonts w:ascii="Palatino Linotype" w:hAnsi="Palatino Linotype"/>
          <w:sz w:val="24"/>
          <w:lang w:val="es-ES_tradnl"/>
        </w:rPr>
        <w:t xml:space="preserve"> No. 782, colonia Electricistas Locales, Toluca, México, teléfono: (722) 2-26-43-33.</w:t>
      </w:r>
    </w:p>
    <w:p w14:paraId="5DFC3B2D" w14:textId="77777777" w:rsidR="00F601CE" w:rsidRPr="00F601CE" w:rsidRDefault="00F601CE" w:rsidP="00F601CE">
      <w:pPr>
        <w:spacing w:after="0" w:line="360" w:lineRule="auto"/>
        <w:ind w:right="49"/>
        <w:jc w:val="both"/>
        <w:rPr>
          <w:rFonts w:ascii="Palatino Linotype" w:hAnsi="Palatino Linotype"/>
          <w:sz w:val="24"/>
          <w:lang w:val="es-ES_tradnl"/>
        </w:rPr>
      </w:pPr>
    </w:p>
    <w:p w14:paraId="5D007A21" w14:textId="693F8B8F" w:rsidR="00AD777A" w:rsidRPr="0023049D" w:rsidRDefault="00A77280" w:rsidP="00B708CC">
      <w:pPr>
        <w:spacing w:after="0" w:line="360" w:lineRule="auto"/>
        <w:jc w:val="both"/>
        <w:rPr>
          <w:rFonts w:ascii="Palatino Linotype" w:hAnsi="Palatino Linotype" w:cs="Arial"/>
          <w:bCs/>
          <w:sz w:val="24"/>
          <w:szCs w:val="24"/>
        </w:rPr>
      </w:pPr>
      <w:r w:rsidRPr="0023049D">
        <w:rPr>
          <w:rFonts w:ascii="Palatino Linotype" w:hAnsi="Palatino Linotype" w:cs="Arial"/>
          <w:bCs/>
          <w:sz w:val="24"/>
          <w:szCs w:val="24"/>
        </w:rPr>
        <w:t xml:space="preserve">Es así que derivado de la respuesta emitida por </w:t>
      </w:r>
      <w:r w:rsidRPr="0023049D">
        <w:rPr>
          <w:rFonts w:ascii="Palatino Linotype" w:hAnsi="Palatino Linotype" w:cs="Arial"/>
          <w:b/>
          <w:bCs/>
          <w:sz w:val="24"/>
          <w:szCs w:val="24"/>
        </w:rPr>
        <w:t>El Sujeto Obligado</w:t>
      </w:r>
      <w:r w:rsidRPr="0023049D">
        <w:rPr>
          <w:rFonts w:ascii="Palatino Linotype" w:hAnsi="Palatino Linotype" w:cs="Arial"/>
          <w:bCs/>
          <w:sz w:val="24"/>
          <w:szCs w:val="24"/>
        </w:rPr>
        <w:t xml:space="preserve">, </w:t>
      </w:r>
      <w:r w:rsidRPr="0023049D">
        <w:rPr>
          <w:rFonts w:ascii="Palatino Linotype" w:hAnsi="Palatino Linotype" w:cs="Arial"/>
          <w:b/>
          <w:bCs/>
          <w:sz w:val="24"/>
          <w:szCs w:val="24"/>
        </w:rPr>
        <w:t>El Recurrente</w:t>
      </w:r>
      <w:r w:rsidRPr="0023049D">
        <w:rPr>
          <w:rFonts w:ascii="Palatino Linotype" w:hAnsi="Palatino Linotype" w:cs="Arial"/>
          <w:bCs/>
          <w:sz w:val="24"/>
          <w:szCs w:val="24"/>
        </w:rPr>
        <w:t xml:space="preserve">, interpuso </w:t>
      </w:r>
      <w:r w:rsidR="00874F4E" w:rsidRPr="0023049D">
        <w:rPr>
          <w:rFonts w:ascii="Palatino Linotype" w:hAnsi="Palatino Linotype" w:cs="Arial"/>
          <w:bCs/>
          <w:sz w:val="24"/>
          <w:szCs w:val="24"/>
        </w:rPr>
        <w:t>los</w:t>
      </w:r>
      <w:r w:rsidRPr="0023049D">
        <w:rPr>
          <w:rFonts w:ascii="Palatino Linotype" w:hAnsi="Palatino Linotype" w:cs="Arial"/>
          <w:bCs/>
          <w:sz w:val="24"/>
          <w:szCs w:val="24"/>
        </w:rPr>
        <w:t xml:space="preserve"> presente</w:t>
      </w:r>
      <w:r w:rsidR="00874F4E" w:rsidRPr="0023049D">
        <w:rPr>
          <w:rFonts w:ascii="Palatino Linotype" w:hAnsi="Palatino Linotype" w:cs="Arial"/>
          <w:bCs/>
          <w:sz w:val="24"/>
          <w:szCs w:val="24"/>
        </w:rPr>
        <w:t>s</w:t>
      </w:r>
      <w:r w:rsidRPr="0023049D">
        <w:rPr>
          <w:rFonts w:ascii="Palatino Linotype" w:hAnsi="Palatino Linotype" w:cs="Arial"/>
          <w:bCs/>
          <w:sz w:val="24"/>
          <w:szCs w:val="24"/>
        </w:rPr>
        <w:t xml:space="preserve"> recurso</w:t>
      </w:r>
      <w:r w:rsidR="00874F4E" w:rsidRPr="0023049D">
        <w:rPr>
          <w:rFonts w:ascii="Palatino Linotype" w:hAnsi="Palatino Linotype" w:cs="Arial"/>
          <w:bCs/>
          <w:sz w:val="24"/>
          <w:szCs w:val="24"/>
        </w:rPr>
        <w:t>s</w:t>
      </w:r>
      <w:r w:rsidRPr="0023049D">
        <w:rPr>
          <w:rFonts w:ascii="Palatino Linotype" w:hAnsi="Palatino Linotype" w:cs="Arial"/>
          <w:bCs/>
          <w:sz w:val="24"/>
          <w:szCs w:val="24"/>
        </w:rPr>
        <w:t xml:space="preserve"> de revisión, señalando como </w:t>
      </w:r>
      <w:r w:rsidR="003D74B8">
        <w:rPr>
          <w:rFonts w:ascii="Palatino Linotype" w:hAnsi="Palatino Linotype" w:cs="Arial"/>
          <w:bCs/>
          <w:sz w:val="24"/>
          <w:szCs w:val="24"/>
        </w:rPr>
        <w:t>acto impugnado</w:t>
      </w:r>
      <w:r w:rsidRPr="0023049D">
        <w:rPr>
          <w:rFonts w:ascii="Palatino Linotype" w:hAnsi="Palatino Linotype" w:cs="Arial"/>
          <w:bCs/>
          <w:sz w:val="24"/>
          <w:szCs w:val="24"/>
        </w:rPr>
        <w:t xml:space="preserve"> lo siguiente:</w:t>
      </w:r>
      <w:r w:rsidR="00B708CC" w:rsidRPr="0023049D">
        <w:rPr>
          <w:rFonts w:ascii="Palatino Linotype" w:hAnsi="Palatino Linotype" w:cs="Arial"/>
          <w:bCs/>
          <w:sz w:val="24"/>
          <w:szCs w:val="24"/>
        </w:rPr>
        <w:t xml:space="preserve"> </w:t>
      </w:r>
      <w:r w:rsidR="00AD777A" w:rsidRPr="0023049D">
        <w:rPr>
          <w:rFonts w:ascii="Palatino Linotype" w:hAnsi="Palatino Linotype" w:cs="Arial"/>
          <w:i/>
          <w:iCs/>
          <w:sz w:val="24"/>
          <w:szCs w:val="24"/>
        </w:rPr>
        <w:t>“</w:t>
      </w:r>
      <w:r w:rsidR="003D74B8" w:rsidRPr="003D74B8">
        <w:rPr>
          <w:rFonts w:ascii="Palatino Linotype" w:hAnsi="Palatino Linotype" w:cs="Arial"/>
          <w:i/>
          <w:iCs/>
          <w:sz w:val="24"/>
          <w:szCs w:val="24"/>
        </w:rPr>
        <w:t>La negativa a entregar la información solicitada.</w:t>
      </w:r>
      <w:r w:rsidR="00AD777A" w:rsidRPr="0023049D">
        <w:rPr>
          <w:rFonts w:ascii="Palatino Linotype" w:hAnsi="Palatino Linotype" w:cs="Arial"/>
          <w:i/>
          <w:iCs/>
          <w:sz w:val="24"/>
          <w:szCs w:val="24"/>
        </w:rPr>
        <w:t>” (Sic).</w:t>
      </w:r>
    </w:p>
    <w:p w14:paraId="5716FF89" w14:textId="77777777" w:rsidR="00876981" w:rsidRPr="0023049D" w:rsidRDefault="00876981" w:rsidP="00A945C2">
      <w:pPr>
        <w:spacing w:after="0" w:line="360" w:lineRule="auto"/>
        <w:jc w:val="both"/>
        <w:rPr>
          <w:rFonts w:ascii="Palatino Linotype" w:hAnsi="Palatino Linotype" w:cs="Arial"/>
          <w:sz w:val="24"/>
          <w:szCs w:val="24"/>
        </w:rPr>
      </w:pPr>
    </w:p>
    <w:p w14:paraId="0EF4619C" w14:textId="5B629F0F" w:rsidR="00B708CC" w:rsidRDefault="000563BA" w:rsidP="003D74B8">
      <w:pPr>
        <w:spacing w:after="0" w:line="360" w:lineRule="auto"/>
        <w:jc w:val="both"/>
        <w:rPr>
          <w:rFonts w:ascii="Palatino Linotype" w:hAnsi="Palatino Linotype" w:cs="Arial"/>
          <w:b/>
          <w:sz w:val="24"/>
          <w:u w:val="thick"/>
        </w:rPr>
      </w:pPr>
      <w:r w:rsidRPr="0023049D">
        <w:rPr>
          <w:rFonts w:ascii="Palatino Linotype" w:hAnsi="Palatino Linotype" w:cs="Arial"/>
          <w:sz w:val="24"/>
          <w:szCs w:val="24"/>
        </w:rPr>
        <w:t>Por lo que, en la etapa de manifestaciones</w:t>
      </w:r>
      <w:r w:rsidR="00C171B8" w:rsidRPr="0023049D">
        <w:rPr>
          <w:rFonts w:ascii="Palatino Linotype" w:hAnsi="Palatino Linotype" w:cs="Arial"/>
          <w:sz w:val="24"/>
        </w:rPr>
        <w:t xml:space="preserve"> </w:t>
      </w:r>
      <w:r w:rsidR="00517B76" w:rsidRPr="0023049D">
        <w:rPr>
          <w:rFonts w:ascii="Palatino Linotype" w:hAnsi="Palatino Linotype" w:cs="Arial"/>
          <w:sz w:val="24"/>
          <w:szCs w:val="24"/>
          <w:lang w:eastAsia="es-MX"/>
        </w:rPr>
        <w:t>el</w:t>
      </w:r>
      <w:r w:rsidR="00517B76" w:rsidRPr="0023049D">
        <w:rPr>
          <w:rFonts w:ascii="Palatino Linotype" w:hAnsi="Palatino Linotype" w:cs="Arial"/>
          <w:b/>
          <w:sz w:val="24"/>
          <w:lang w:eastAsia="es-MX"/>
        </w:rPr>
        <w:t xml:space="preserve"> Sujeto Obligado</w:t>
      </w:r>
      <w:r w:rsidR="00517B76" w:rsidRPr="0023049D">
        <w:rPr>
          <w:rFonts w:ascii="Palatino Linotype" w:hAnsi="Palatino Linotype" w:cs="Arial"/>
          <w:sz w:val="24"/>
        </w:rPr>
        <w:t xml:space="preserve"> mediante su informe justificado, </w:t>
      </w:r>
      <w:r w:rsidR="0023049D" w:rsidRPr="0023049D">
        <w:rPr>
          <w:rFonts w:ascii="Palatino Linotype" w:hAnsi="Palatino Linotype" w:cs="Arial"/>
          <w:sz w:val="24"/>
        </w:rPr>
        <w:t xml:space="preserve">a través de los oficios números </w:t>
      </w:r>
      <w:r w:rsidR="003D74B8">
        <w:rPr>
          <w:rFonts w:ascii="Palatino Linotype" w:hAnsi="Palatino Linotype"/>
          <w:b/>
          <w:bCs/>
          <w:sz w:val="24"/>
          <w:lang w:val="es-ES_tradnl"/>
        </w:rPr>
        <w:t>228C0101030002S/UT/1965/</w:t>
      </w:r>
      <w:r w:rsidR="003D74B8" w:rsidRPr="0023049D">
        <w:rPr>
          <w:rFonts w:ascii="Palatino Linotype" w:hAnsi="Palatino Linotype"/>
          <w:b/>
          <w:bCs/>
          <w:sz w:val="24"/>
          <w:lang w:val="es-ES_tradnl"/>
        </w:rPr>
        <w:t>2024</w:t>
      </w:r>
      <w:r w:rsidR="003D74B8">
        <w:rPr>
          <w:rFonts w:ascii="Palatino Linotype" w:hAnsi="Palatino Linotype"/>
          <w:sz w:val="24"/>
          <w:lang w:val="es-ES_tradnl"/>
        </w:rPr>
        <w:t xml:space="preserve">, </w:t>
      </w:r>
      <w:r w:rsidR="003D74B8" w:rsidRPr="00F601CE">
        <w:rPr>
          <w:rFonts w:ascii="Palatino Linotype" w:hAnsi="Palatino Linotype"/>
          <w:b/>
          <w:bCs/>
          <w:sz w:val="24"/>
          <w:lang w:val="es-ES_tradnl"/>
        </w:rPr>
        <w:t>228C0101030002S/UT/</w:t>
      </w:r>
      <w:r w:rsidR="003D74B8">
        <w:rPr>
          <w:rFonts w:ascii="Palatino Linotype" w:hAnsi="Palatino Linotype"/>
          <w:b/>
          <w:bCs/>
          <w:sz w:val="24"/>
          <w:lang w:val="es-ES_tradnl"/>
        </w:rPr>
        <w:t>1971</w:t>
      </w:r>
      <w:r w:rsidR="003D74B8" w:rsidRPr="00F601CE">
        <w:rPr>
          <w:rFonts w:ascii="Palatino Linotype" w:hAnsi="Palatino Linotype"/>
          <w:b/>
          <w:bCs/>
          <w:sz w:val="24"/>
          <w:lang w:val="es-ES_tradnl"/>
        </w:rPr>
        <w:t>/2024</w:t>
      </w:r>
      <w:r w:rsidR="003D74B8">
        <w:rPr>
          <w:rFonts w:ascii="Palatino Linotype" w:hAnsi="Palatino Linotype"/>
          <w:b/>
          <w:bCs/>
          <w:sz w:val="24"/>
          <w:lang w:val="es-ES_tradnl"/>
        </w:rPr>
        <w:t xml:space="preserve"> </w:t>
      </w:r>
      <w:r w:rsidR="003D74B8" w:rsidRPr="0023049D">
        <w:rPr>
          <w:rFonts w:ascii="Palatino Linotype" w:hAnsi="Palatino Linotype"/>
          <w:sz w:val="24"/>
          <w:lang w:val="es-ES_tradnl"/>
        </w:rPr>
        <w:t xml:space="preserve">y </w:t>
      </w:r>
      <w:r w:rsidR="003D74B8">
        <w:rPr>
          <w:rFonts w:ascii="Palatino Linotype" w:hAnsi="Palatino Linotype"/>
          <w:b/>
          <w:bCs/>
          <w:sz w:val="24"/>
          <w:lang w:val="es-ES_tradnl"/>
        </w:rPr>
        <w:t>228C0101030002S/UT/1974</w:t>
      </w:r>
      <w:r w:rsidR="003D74B8" w:rsidRPr="00F601CE">
        <w:rPr>
          <w:rFonts w:ascii="Palatino Linotype" w:hAnsi="Palatino Linotype"/>
          <w:b/>
          <w:bCs/>
          <w:sz w:val="24"/>
          <w:lang w:val="es-ES_tradnl"/>
        </w:rPr>
        <w:t>/2024</w:t>
      </w:r>
      <w:r w:rsidR="003D74B8" w:rsidRPr="0023049D">
        <w:rPr>
          <w:rFonts w:ascii="Palatino Linotype" w:hAnsi="Palatino Linotype"/>
          <w:sz w:val="24"/>
          <w:lang w:val="es-ES_tradnl"/>
        </w:rPr>
        <w:t xml:space="preserve">, firmados por </w:t>
      </w:r>
      <w:r w:rsidR="003D74B8">
        <w:rPr>
          <w:rFonts w:ascii="Palatino Linotype" w:hAnsi="Palatino Linotype"/>
          <w:sz w:val="24"/>
          <w:lang w:val="es-ES_tradnl"/>
        </w:rPr>
        <w:t>el Suplente del Titular de la Unidad de Transparencia</w:t>
      </w:r>
      <w:r w:rsidR="0023049D" w:rsidRPr="0023049D">
        <w:rPr>
          <w:rFonts w:ascii="Palatino Linotype" w:hAnsi="Palatino Linotype" w:cs="Arial"/>
          <w:sz w:val="24"/>
        </w:rPr>
        <w:t>, inform</w:t>
      </w:r>
      <w:r w:rsidR="00362340" w:rsidRPr="0023049D">
        <w:rPr>
          <w:rFonts w:ascii="Palatino Linotype" w:hAnsi="Palatino Linotype" w:cs="Arial"/>
          <w:sz w:val="24"/>
        </w:rPr>
        <w:t>ó</w:t>
      </w:r>
      <w:r w:rsidR="0023049D" w:rsidRPr="0023049D">
        <w:rPr>
          <w:rFonts w:ascii="Palatino Linotype" w:hAnsi="Palatino Linotype" w:cs="Arial"/>
          <w:sz w:val="24"/>
        </w:rPr>
        <w:t xml:space="preserve"> que, </w:t>
      </w:r>
      <w:r w:rsidR="003D74B8" w:rsidRPr="003D74B8">
        <w:rPr>
          <w:rFonts w:ascii="Palatino Linotype" w:hAnsi="Palatino Linotype" w:cs="Arial"/>
          <w:sz w:val="24"/>
        </w:rPr>
        <w:t xml:space="preserve">toda vez que el mismo requirente en sus razones de inconformidad, </w:t>
      </w:r>
      <w:r w:rsidR="003D74B8" w:rsidRPr="003D74B8">
        <w:rPr>
          <w:rFonts w:ascii="Palatino Linotype" w:hAnsi="Palatino Linotype" w:cs="Arial"/>
          <w:sz w:val="24"/>
          <w:u w:val="single"/>
        </w:rPr>
        <w:t>repite que requiere el documento que la USICAM le entregó al servidor público en mención.</w:t>
      </w:r>
      <w:r w:rsidR="003D74B8" w:rsidRPr="003D74B8">
        <w:rPr>
          <w:rFonts w:ascii="Palatino Linotype" w:hAnsi="Palatino Linotype" w:cs="Arial"/>
          <w:sz w:val="24"/>
        </w:rPr>
        <w:t xml:space="preserve"> </w:t>
      </w:r>
      <w:r w:rsidR="003D74B8" w:rsidRPr="003D74B8">
        <w:rPr>
          <w:rFonts w:ascii="Palatino Linotype" w:hAnsi="Palatino Linotype" w:cs="Arial"/>
          <w:b/>
          <w:sz w:val="24"/>
          <w:u w:val="thick"/>
        </w:rPr>
        <w:t>Se ratifica en todos sus términos la respuesta otorgada primigeniamente al solicitante, es decir, la incompetencia de este organismo para atender la solicitud de información.</w:t>
      </w:r>
    </w:p>
    <w:p w14:paraId="4C8EF510" w14:textId="77777777" w:rsidR="003D74B8" w:rsidRDefault="003D74B8" w:rsidP="003D74B8">
      <w:pPr>
        <w:spacing w:after="0" w:line="360" w:lineRule="auto"/>
        <w:jc w:val="both"/>
        <w:rPr>
          <w:rFonts w:ascii="Palatino Linotype" w:hAnsi="Palatino Linotype" w:cs="Arial"/>
          <w:b/>
          <w:sz w:val="24"/>
          <w:u w:val="thick"/>
        </w:rPr>
      </w:pPr>
    </w:p>
    <w:p w14:paraId="235C478C" w14:textId="6F8F76AA" w:rsidR="003D74B8" w:rsidRPr="003D74B8" w:rsidRDefault="003D74B8" w:rsidP="003D74B8">
      <w:pPr>
        <w:spacing w:after="0" w:line="360" w:lineRule="auto"/>
        <w:jc w:val="both"/>
        <w:rPr>
          <w:rFonts w:ascii="Palatino Linotype" w:hAnsi="Palatino Linotype" w:cs="Arial"/>
          <w:sz w:val="24"/>
        </w:rPr>
      </w:pPr>
      <w:r w:rsidRPr="003D74B8">
        <w:rPr>
          <w:rFonts w:ascii="Palatino Linotype" w:hAnsi="Palatino Linotype" w:cs="Arial"/>
          <w:sz w:val="24"/>
        </w:rPr>
        <w:lastRenderedPageBreak/>
        <w:t xml:space="preserve">Toda vez que, </w:t>
      </w:r>
      <w:r>
        <w:rPr>
          <w:rFonts w:ascii="Palatino Linotype" w:hAnsi="Palatino Linotype" w:cs="Arial"/>
          <w:sz w:val="24"/>
        </w:rPr>
        <w:t>l</w:t>
      </w:r>
      <w:r w:rsidRPr="003D74B8">
        <w:rPr>
          <w:rFonts w:ascii="Palatino Linotype" w:hAnsi="Palatino Linotype" w:cs="Arial"/>
          <w:sz w:val="24"/>
        </w:rPr>
        <w:t>a Ley General del Servicio Profesional Docente establece en su artículo 8, fracción XIV, que le, corresponde a la Autoridad Educativa Local, en este caso la Secretaria de Educación, Ciencia, Tecnología e Innovación del Gobierno del Estado de México, a través de la Coordinación Estatal del Servicio Profesional Docente: "Administrar la asignación de plazas con estricto apego al orden establecido con base en los puntajes obtenidos de mayor a menor, de los sustentantes que resultaron idóneos en el concurso. Podrán asignarse para el inicio del ciclo escolar o en el transcurso de éste cuando se generen vacantes que la autoridad determine que deban ser ocupadas"</w:t>
      </w:r>
      <w:r w:rsidR="00531D47">
        <w:rPr>
          <w:rFonts w:ascii="Palatino Linotype" w:hAnsi="Palatino Linotype" w:cs="Arial"/>
          <w:sz w:val="24"/>
        </w:rPr>
        <w:t>.</w:t>
      </w:r>
    </w:p>
    <w:p w14:paraId="76076956" w14:textId="77777777" w:rsidR="003D74B8" w:rsidRPr="0023049D" w:rsidRDefault="003D74B8" w:rsidP="003D74B8">
      <w:pPr>
        <w:spacing w:after="0" w:line="360" w:lineRule="auto"/>
        <w:jc w:val="both"/>
        <w:rPr>
          <w:rFonts w:ascii="Palatino Linotype" w:hAnsi="Palatino Linotype" w:cs="Arial"/>
          <w:bCs/>
          <w:sz w:val="24"/>
          <w:szCs w:val="24"/>
        </w:rPr>
      </w:pPr>
    </w:p>
    <w:p w14:paraId="5AEB5ADB" w14:textId="77777777" w:rsidR="00FD7BAE" w:rsidRPr="0023049D" w:rsidRDefault="00FD7BAE" w:rsidP="00FD7BAE">
      <w:pPr>
        <w:autoSpaceDE w:val="0"/>
        <w:autoSpaceDN w:val="0"/>
        <w:adjustRightInd w:val="0"/>
        <w:spacing w:after="0" w:line="360" w:lineRule="auto"/>
        <w:jc w:val="both"/>
        <w:rPr>
          <w:rFonts w:ascii="Palatino Linotype" w:hAnsi="Palatino Linotype" w:cs="Arial"/>
          <w:bCs/>
          <w:sz w:val="24"/>
        </w:rPr>
      </w:pPr>
      <w:r w:rsidRPr="0023049D">
        <w:rPr>
          <w:rFonts w:ascii="Palatino Linotype" w:hAnsi="Palatino Linotype" w:cs="Arial"/>
          <w:bCs/>
          <w:sz w:val="24"/>
        </w:rPr>
        <w:t xml:space="preserve">Es de destacar que, al haber un pronunciamiento por parte del </w:t>
      </w:r>
      <w:r w:rsidRPr="0023049D">
        <w:rPr>
          <w:rFonts w:ascii="Palatino Linotype" w:hAnsi="Palatino Linotype" w:cs="Arial"/>
          <w:b/>
          <w:bCs/>
          <w:sz w:val="24"/>
        </w:rPr>
        <w:t>Sujeto Obligado</w:t>
      </w:r>
      <w:r w:rsidRPr="0023049D">
        <w:rPr>
          <w:rFonts w:ascii="Palatino Linotype" w:hAnsi="Palatino Linotype" w:cs="Arial"/>
          <w:bCs/>
          <w:sz w:val="24"/>
        </w:rPr>
        <w:t xml:space="preserve">, dentro de sus atribuciones, este Órgano Garante, no está facultado para manifestarse sobre la veracidad de lo afirmado, pues no existe precepto legal alguno en la Ley de la materia que lo faculte para ello. </w:t>
      </w:r>
    </w:p>
    <w:p w14:paraId="6C858FD2" w14:textId="77777777" w:rsidR="00FD7BAE" w:rsidRPr="0023049D" w:rsidRDefault="00FD7BAE" w:rsidP="002F2038">
      <w:pPr>
        <w:autoSpaceDE w:val="0"/>
        <w:autoSpaceDN w:val="0"/>
        <w:adjustRightInd w:val="0"/>
        <w:spacing w:after="0" w:line="360" w:lineRule="auto"/>
        <w:jc w:val="both"/>
        <w:rPr>
          <w:rFonts w:ascii="Palatino Linotype" w:hAnsi="Palatino Linotype" w:cs="Arial"/>
          <w:bCs/>
          <w:sz w:val="24"/>
          <w:szCs w:val="24"/>
        </w:rPr>
      </w:pPr>
    </w:p>
    <w:p w14:paraId="5D1F9AE9" w14:textId="662027CB" w:rsidR="00F9259D" w:rsidRPr="0023049D" w:rsidRDefault="00F9259D" w:rsidP="002F2038">
      <w:pPr>
        <w:autoSpaceDE w:val="0"/>
        <w:autoSpaceDN w:val="0"/>
        <w:adjustRightInd w:val="0"/>
        <w:spacing w:after="0" w:line="360" w:lineRule="auto"/>
        <w:jc w:val="both"/>
        <w:rPr>
          <w:rFonts w:ascii="Palatino Linotype" w:hAnsi="Palatino Linotype" w:cs="Arial"/>
          <w:sz w:val="24"/>
        </w:rPr>
      </w:pPr>
      <w:r w:rsidRPr="0023049D">
        <w:rPr>
          <w:rFonts w:ascii="Palatino Linotype" w:hAnsi="Palatino Linotype" w:cs="Arial"/>
          <w:bCs/>
          <w:sz w:val="24"/>
          <w:szCs w:val="24"/>
        </w:rPr>
        <w:t xml:space="preserve">Atento a ello, </w:t>
      </w:r>
      <w:r w:rsidR="002F2038" w:rsidRPr="0023049D">
        <w:rPr>
          <w:rFonts w:ascii="Palatino Linotype" w:hAnsi="Palatino Linotype" w:cs="Arial"/>
          <w:bCs/>
          <w:sz w:val="24"/>
          <w:szCs w:val="24"/>
        </w:rPr>
        <w:t xml:space="preserve">es importante señalar que </w:t>
      </w:r>
      <w:r w:rsidRPr="0023049D">
        <w:rPr>
          <w:rFonts w:ascii="Palatino Linotype" w:hAnsi="Palatino Linotype" w:cs="Arial"/>
          <w:sz w:val="24"/>
        </w:rPr>
        <w:t>el artículo 4, párrafo segundo</w:t>
      </w:r>
      <w:r w:rsidR="002F2038" w:rsidRPr="0023049D">
        <w:rPr>
          <w:rFonts w:ascii="Palatino Linotype" w:hAnsi="Palatino Linotype" w:cs="Arial"/>
          <w:sz w:val="24"/>
        </w:rPr>
        <w:t>,</w:t>
      </w:r>
      <w:r w:rsidRPr="0023049D">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23049D"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 xml:space="preserve">Artículo 4. </w:t>
      </w:r>
      <w:r w:rsidRPr="0023049D">
        <w:rPr>
          <w:rFonts w:ascii="Palatino Linotype" w:hAnsi="Palatino Linotype" w:cs="Arial"/>
          <w:i/>
        </w:rPr>
        <w:t xml:space="preserve">… </w:t>
      </w:r>
    </w:p>
    <w:p w14:paraId="77C94947"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23049D" w:rsidRDefault="002F2038" w:rsidP="00F9259D">
      <w:pPr>
        <w:spacing w:after="0" w:line="240" w:lineRule="auto"/>
        <w:ind w:left="567" w:right="567"/>
        <w:jc w:val="both"/>
        <w:rPr>
          <w:rFonts w:ascii="Palatino Linotype" w:hAnsi="Palatino Linotype" w:cs="Arial"/>
          <w:i/>
        </w:rPr>
      </w:pPr>
    </w:p>
    <w:p w14:paraId="4B538BA8" w14:textId="1FAA7479"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lastRenderedPageBreak/>
        <w:t>Solo podrá ser clasificada excepcionalmente como reservada temporalmente por razones de interés público, en los términos de las causas legítimas y estrictamente necesarias previstas por esta Ley.”</w:t>
      </w:r>
    </w:p>
    <w:p w14:paraId="4CAC635D" w14:textId="77777777" w:rsidR="00F9259D" w:rsidRPr="0023049D"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23049D" w:rsidRDefault="00AE26C8" w:rsidP="00AE26C8">
      <w:pPr>
        <w:pStyle w:val="Sinespaciado"/>
      </w:pPr>
    </w:p>
    <w:p w14:paraId="5667AB6D" w14:textId="2365486F" w:rsidR="00F9259D" w:rsidRPr="0023049D" w:rsidRDefault="00F9259D" w:rsidP="00F9259D">
      <w:pPr>
        <w:spacing w:after="0" w:line="360" w:lineRule="auto"/>
        <w:jc w:val="both"/>
        <w:rPr>
          <w:rFonts w:ascii="Palatino Linotype" w:hAnsi="Palatino Linotype" w:cs="Arial"/>
          <w:i/>
          <w:sz w:val="24"/>
        </w:rPr>
      </w:pPr>
      <w:r w:rsidRPr="0023049D">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23049D" w:rsidRDefault="00226A9E" w:rsidP="00F9259D">
      <w:pPr>
        <w:spacing w:after="0" w:line="360" w:lineRule="auto"/>
        <w:jc w:val="both"/>
        <w:rPr>
          <w:rFonts w:ascii="Palatino Linotype" w:hAnsi="Palatino Linotype" w:cs="Arial"/>
          <w:sz w:val="24"/>
        </w:rPr>
      </w:pPr>
    </w:p>
    <w:p w14:paraId="62284CDD" w14:textId="77777777" w:rsidR="00F9259D" w:rsidRPr="0023049D" w:rsidRDefault="00F9259D" w:rsidP="00F9259D">
      <w:pPr>
        <w:spacing w:after="0" w:line="360" w:lineRule="auto"/>
        <w:jc w:val="both"/>
        <w:rPr>
          <w:rFonts w:ascii="Palatino Linotype" w:hAnsi="Palatino Linotype" w:cs="Arial"/>
          <w:i/>
          <w:sz w:val="24"/>
        </w:rPr>
      </w:pPr>
      <w:r w:rsidRPr="0023049D">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23049D" w:rsidRDefault="00F9259D" w:rsidP="00F9259D">
      <w:pPr>
        <w:spacing w:after="0"/>
        <w:ind w:left="567" w:right="567"/>
        <w:jc w:val="both"/>
        <w:rPr>
          <w:rFonts w:ascii="Palatino Linotype" w:hAnsi="Palatino Linotype" w:cs="Arial"/>
          <w:i/>
        </w:rPr>
      </w:pPr>
    </w:p>
    <w:p w14:paraId="7599BD62" w14:textId="066A12CD" w:rsidR="00F9259D" w:rsidRPr="0023049D" w:rsidRDefault="00F9259D" w:rsidP="00033EA7">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Artículo 12.</w:t>
      </w:r>
      <w:r w:rsidRPr="0023049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23049D" w:rsidRDefault="004B6127" w:rsidP="00F9259D">
      <w:pPr>
        <w:spacing w:after="0" w:line="240" w:lineRule="auto"/>
        <w:ind w:left="567" w:right="567"/>
        <w:jc w:val="both"/>
        <w:rPr>
          <w:rFonts w:ascii="Palatino Linotype" w:hAnsi="Palatino Linotype" w:cs="Arial"/>
          <w:b/>
          <w:i/>
          <w:u w:val="single"/>
        </w:rPr>
      </w:pPr>
    </w:p>
    <w:p w14:paraId="260355A9"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23049D">
        <w:rPr>
          <w:rFonts w:ascii="Palatino Linotype" w:hAnsi="Palatino Linotype" w:cs="Arial"/>
          <w:i/>
        </w:rPr>
        <w:t>”</w:t>
      </w:r>
    </w:p>
    <w:p w14:paraId="68F9EE03" w14:textId="77777777" w:rsidR="00F9259D" w:rsidRPr="0023049D" w:rsidRDefault="00F9259D" w:rsidP="00F9259D">
      <w:pPr>
        <w:spacing w:after="0" w:line="360" w:lineRule="auto"/>
        <w:jc w:val="both"/>
        <w:rPr>
          <w:rFonts w:ascii="Palatino Linotype" w:hAnsi="Palatino Linotype" w:cs="Arial"/>
          <w:sz w:val="24"/>
        </w:rPr>
      </w:pPr>
    </w:p>
    <w:p w14:paraId="0C6CB636" w14:textId="207DE8DB" w:rsidR="00F9259D" w:rsidRPr="0023049D" w:rsidRDefault="00F9259D" w:rsidP="00F9259D">
      <w:pPr>
        <w:spacing w:after="0" w:line="360" w:lineRule="auto"/>
        <w:jc w:val="both"/>
        <w:rPr>
          <w:rFonts w:ascii="Palatino Linotype" w:hAnsi="Palatino Linotype" w:cs="Arial"/>
          <w:sz w:val="24"/>
        </w:rPr>
      </w:pPr>
      <w:r w:rsidRPr="0023049D">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23049D">
        <w:rPr>
          <w:rFonts w:ascii="Palatino Linotype" w:hAnsi="Palatino Linotype" w:cs="Arial"/>
          <w:b/>
          <w:sz w:val="24"/>
        </w:rPr>
        <w:t xml:space="preserve"> </w:t>
      </w:r>
      <w:r w:rsidRPr="0023049D">
        <w:rPr>
          <w:rFonts w:ascii="Palatino Linotype" w:hAnsi="Palatino Linotype" w:cs="Arial"/>
          <w:sz w:val="24"/>
        </w:rPr>
        <w:t xml:space="preserve">no tienen el deber de generar, poseer o administrar la información pública con el grado de detalle solicitado; esto es, que no tienen el deber </w:t>
      </w:r>
      <w:r w:rsidRPr="0023049D">
        <w:rPr>
          <w:rFonts w:ascii="Palatino Linotype" w:hAnsi="Palatino Linotype" w:cs="Arial"/>
          <w:sz w:val="24"/>
        </w:rPr>
        <w:lastRenderedPageBreak/>
        <w:t xml:space="preserve">de generar un documento </w:t>
      </w:r>
      <w:r w:rsidRPr="0023049D">
        <w:rPr>
          <w:rFonts w:ascii="Palatino Linotype" w:hAnsi="Palatino Linotype" w:cs="Arial"/>
          <w:i/>
          <w:sz w:val="24"/>
        </w:rPr>
        <w:t>ad hoc</w:t>
      </w:r>
      <w:r w:rsidRPr="0023049D">
        <w:rPr>
          <w:rFonts w:ascii="Palatino Linotype" w:hAnsi="Palatino Linotype" w:cs="Arial"/>
          <w:sz w:val="24"/>
        </w:rPr>
        <w:t>, para satisfacer el derecho de a</w:t>
      </w:r>
      <w:r w:rsidR="00226A9E" w:rsidRPr="0023049D">
        <w:rPr>
          <w:rFonts w:ascii="Palatino Linotype" w:hAnsi="Palatino Linotype" w:cs="Arial"/>
          <w:sz w:val="24"/>
        </w:rPr>
        <w:t>cceso a la información pública.</w:t>
      </w:r>
    </w:p>
    <w:p w14:paraId="195ACA1D" w14:textId="77777777" w:rsidR="00226A9E" w:rsidRPr="0023049D" w:rsidRDefault="00226A9E" w:rsidP="00F9259D">
      <w:pPr>
        <w:spacing w:after="0" w:line="360" w:lineRule="auto"/>
        <w:jc w:val="both"/>
        <w:rPr>
          <w:rFonts w:ascii="Palatino Linotype" w:hAnsi="Palatino Linotype" w:cs="Arial"/>
          <w:sz w:val="24"/>
        </w:rPr>
      </w:pPr>
    </w:p>
    <w:p w14:paraId="6F2A28FF" w14:textId="77777777" w:rsidR="00F9259D" w:rsidRPr="0023049D" w:rsidRDefault="00F9259D" w:rsidP="00F9259D">
      <w:pPr>
        <w:spacing w:after="0" w:line="360" w:lineRule="auto"/>
        <w:jc w:val="both"/>
        <w:rPr>
          <w:rFonts w:ascii="Palatino Linotype" w:hAnsi="Palatino Linotype"/>
          <w:b/>
          <w:bCs/>
          <w:sz w:val="24"/>
        </w:rPr>
      </w:pPr>
      <w:r w:rsidRPr="0023049D">
        <w:rPr>
          <w:rFonts w:ascii="Palatino Linotype" w:hAnsi="Palatino Linotype" w:cs="Arial"/>
          <w:sz w:val="24"/>
        </w:rPr>
        <w:t xml:space="preserve">Como apoyo a lo anterior, es aplicable el Criterio 03-17, emitido por </w:t>
      </w:r>
      <w:r w:rsidRPr="0023049D">
        <w:rPr>
          <w:rFonts w:ascii="Palatino Linotype" w:eastAsia="Arial Unicode MS" w:hAnsi="Palatino Linotype" w:cs="Arial"/>
          <w:sz w:val="24"/>
        </w:rPr>
        <w:t>el Instituto Nacional de Transparencia, Acceso a la Información y Protección de Datos Personales,</w:t>
      </w:r>
      <w:r w:rsidRPr="0023049D">
        <w:rPr>
          <w:rFonts w:ascii="Palatino Linotype" w:hAnsi="Palatino Linotype"/>
          <w:bCs/>
          <w:sz w:val="24"/>
        </w:rPr>
        <w:t xml:space="preserve"> que dice:</w:t>
      </w:r>
      <w:r w:rsidRPr="0023049D">
        <w:rPr>
          <w:rFonts w:ascii="Palatino Linotype" w:hAnsi="Palatino Linotype"/>
          <w:b/>
          <w:bCs/>
          <w:sz w:val="24"/>
        </w:rPr>
        <w:t xml:space="preserve"> </w:t>
      </w:r>
    </w:p>
    <w:p w14:paraId="3F73AB95"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23049D" w:rsidRDefault="00F9259D" w:rsidP="00F9259D">
      <w:pPr>
        <w:spacing w:after="0"/>
        <w:ind w:left="851" w:right="850"/>
        <w:jc w:val="both"/>
        <w:rPr>
          <w:rFonts w:ascii="Palatino Linotype" w:hAnsi="Palatino Linotype" w:cs="Arial"/>
          <w:sz w:val="2"/>
        </w:rPr>
      </w:pPr>
    </w:p>
    <w:p w14:paraId="7C589085"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No existe obligación de elaborar documentos ad hoc para atender las solicitudes de acceso a la información.</w:t>
      </w:r>
      <w:r w:rsidRPr="0023049D">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23049D" w:rsidRDefault="00F9259D" w:rsidP="00F9259D">
      <w:pPr>
        <w:spacing w:after="0" w:line="240" w:lineRule="auto"/>
        <w:ind w:left="567" w:right="567"/>
        <w:jc w:val="both"/>
        <w:rPr>
          <w:rFonts w:ascii="Palatino Linotype" w:hAnsi="Palatino Linotype" w:cs="Arial"/>
          <w:i/>
          <w:sz w:val="2"/>
        </w:rPr>
      </w:pPr>
    </w:p>
    <w:p w14:paraId="4D1C07E0" w14:textId="77777777" w:rsidR="00F9259D" w:rsidRPr="0023049D" w:rsidRDefault="00F9259D" w:rsidP="00F9259D">
      <w:pPr>
        <w:spacing w:after="0" w:line="240" w:lineRule="auto"/>
        <w:ind w:left="567" w:right="567"/>
        <w:jc w:val="both"/>
        <w:rPr>
          <w:rFonts w:ascii="Palatino Linotype" w:hAnsi="Palatino Linotype" w:cs="Arial"/>
          <w:i/>
        </w:rPr>
      </w:pPr>
    </w:p>
    <w:p w14:paraId="4766E9C7"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 xml:space="preserve">Resoluciones: </w:t>
      </w:r>
    </w:p>
    <w:p w14:paraId="5223431F"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sym w:font="Symbol" w:char="F0B7"/>
      </w:r>
      <w:r w:rsidRPr="0023049D">
        <w:rPr>
          <w:rFonts w:ascii="Palatino Linotype" w:hAnsi="Palatino Linotype" w:cs="Arial"/>
          <w:i/>
        </w:rPr>
        <w:t xml:space="preserve"> RRA 0050/16. Instituto Nacional para la Evaluación de la Educación. 13 julio de 2016. Por unanimidad. Comisionado Ponente: Francisco Javier Acuña Llamas.</w:t>
      </w:r>
    </w:p>
    <w:p w14:paraId="2DD2CF35"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sym w:font="Symbol" w:char="F0B7"/>
      </w:r>
      <w:r w:rsidRPr="0023049D">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sym w:font="Symbol" w:char="F0B7"/>
      </w:r>
      <w:r w:rsidRPr="0023049D">
        <w:rPr>
          <w:rFonts w:ascii="Palatino Linotype" w:hAnsi="Palatino Linotype" w:cs="Arial"/>
          <w:i/>
        </w:rPr>
        <w:t xml:space="preserve"> RRA 1889/16. Secretaría de Hacienda y Crédito Público. 05 de octubre de 2016. Por unanimidad. Comisionada Ponente. Ximena Puente de la Mora.”</w:t>
      </w:r>
    </w:p>
    <w:p w14:paraId="1687CB5A" w14:textId="77777777" w:rsidR="00F9259D" w:rsidRPr="0023049D" w:rsidRDefault="00F9259D" w:rsidP="00F9259D">
      <w:pPr>
        <w:spacing w:after="0"/>
        <w:jc w:val="both"/>
        <w:rPr>
          <w:rFonts w:ascii="Palatino Linotype" w:hAnsi="Palatino Linotype" w:cs="Arial"/>
          <w:sz w:val="16"/>
        </w:rPr>
      </w:pPr>
    </w:p>
    <w:p w14:paraId="7290E773"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23049D" w:rsidRDefault="00F9259D" w:rsidP="00F9259D">
      <w:pPr>
        <w:spacing w:after="0" w:line="360" w:lineRule="auto"/>
        <w:jc w:val="both"/>
        <w:rPr>
          <w:rFonts w:ascii="Palatino Linotype" w:hAnsi="Palatino Linotype" w:cs="Arial"/>
          <w:sz w:val="24"/>
        </w:rPr>
      </w:pPr>
      <w:r w:rsidRPr="0023049D">
        <w:rPr>
          <w:rFonts w:ascii="Palatino Linotype" w:hAnsi="Palatino Linotype" w:cs="Arial"/>
          <w:sz w:val="24"/>
        </w:rPr>
        <w:t xml:space="preserve">Asimismo, el artículo 24, de la Ley de la materia, dispone que los Sujetos Obligados sólo proporcionarán la información pública que generen, administren o posean en el ejercicio de sus atribuciones; por consiguiente, la información pública se encuentra a </w:t>
      </w:r>
      <w:r w:rsidRPr="0023049D">
        <w:rPr>
          <w:rFonts w:ascii="Palatino Linotype" w:hAnsi="Palatino Linotype" w:cs="Arial"/>
          <w:sz w:val="24"/>
        </w:rPr>
        <w:lastRenderedPageBreak/>
        <w:t>disposición de cualquier persona, lo que implica que es deber de los Sujetos Obligados, garantizar el derecho de acceso a la información pública.</w:t>
      </w:r>
    </w:p>
    <w:p w14:paraId="0553B6EC" w14:textId="77777777" w:rsidR="002F2038" w:rsidRPr="0023049D" w:rsidRDefault="002F2038" w:rsidP="00F9259D">
      <w:pPr>
        <w:spacing w:after="0" w:line="360" w:lineRule="auto"/>
        <w:jc w:val="both"/>
        <w:rPr>
          <w:rFonts w:ascii="Palatino Linotype" w:hAnsi="Palatino Linotype" w:cs="Arial"/>
          <w:sz w:val="24"/>
        </w:rPr>
      </w:pPr>
    </w:p>
    <w:p w14:paraId="2B6EE272" w14:textId="77777777" w:rsidR="00F9259D" w:rsidRPr="0023049D" w:rsidRDefault="00F9259D" w:rsidP="00F9259D">
      <w:pPr>
        <w:spacing w:after="0" w:line="360" w:lineRule="auto"/>
        <w:jc w:val="both"/>
        <w:rPr>
          <w:rFonts w:ascii="Palatino Linotype" w:hAnsi="Palatino Linotype" w:cs="Arial"/>
          <w:sz w:val="24"/>
        </w:rPr>
      </w:pPr>
      <w:r w:rsidRPr="0023049D">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57F20881"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23049D" w:rsidRDefault="00F9259D" w:rsidP="00F9259D">
      <w:pPr>
        <w:spacing w:after="0"/>
        <w:ind w:left="851" w:right="902"/>
        <w:jc w:val="both"/>
        <w:rPr>
          <w:rFonts w:ascii="Palatino Linotype" w:hAnsi="Palatino Linotype" w:cs="Arial"/>
          <w:i/>
          <w:sz w:val="2"/>
        </w:rPr>
      </w:pPr>
    </w:p>
    <w:p w14:paraId="7171AB00"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r w:rsidRPr="0023049D">
        <w:rPr>
          <w:rFonts w:ascii="Palatino Linotype" w:hAnsi="Palatino Linotype" w:cs="Arial"/>
          <w:b/>
          <w:i/>
        </w:rPr>
        <w:t xml:space="preserve">Artículo 3. </w:t>
      </w:r>
      <w:r w:rsidRPr="0023049D">
        <w:rPr>
          <w:rFonts w:ascii="Palatino Linotype" w:hAnsi="Palatino Linotype" w:cs="Arial"/>
          <w:i/>
        </w:rPr>
        <w:t>Para los efectos de la presente Ley se entenderá por:</w:t>
      </w:r>
    </w:p>
    <w:p w14:paraId="30BA0FEB"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p>
    <w:p w14:paraId="6D017A04"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b/>
          <w:i/>
        </w:rPr>
        <w:t>XI. Documento:</w:t>
      </w:r>
      <w:r w:rsidRPr="0023049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3049D">
        <w:rPr>
          <w:rFonts w:ascii="Palatino Linotype" w:hAnsi="Palatino Linotype" w:cs="Arial"/>
          <w:b/>
          <w:i/>
          <w:u w:val="single"/>
        </w:rPr>
        <w:t>Los documentos podrán estar en cualquier medio, sea escrito, impreso, sonoro, visual, electrónico, informático u holográfico</w:t>
      </w:r>
      <w:r w:rsidRPr="0023049D">
        <w:rPr>
          <w:rFonts w:ascii="Palatino Linotype" w:hAnsi="Palatino Linotype" w:cs="Arial"/>
          <w:i/>
        </w:rPr>
        <w:t>;</w:t>
      </w:r>
    </w:p>
    <w:p w14:paraId="6CB2EEE0" w14:textId="77777777" w:rsidR="00F9259D" w:rsidRPr="0023049D" w:rsidRDefault="00F9259D" w:rsidP="00F9259D">
      <w:pPr>
        <w:spacing w:after="0" w:line="240" w:lineRule="auto"/>
        <w:ind w:left="567" w:right="567"/>
        <w:jc w:val="both"/>
        <w:rPr>
          <w:rFonts w:ascii="Palatino Linotype" w:hAnsi="Palatino Linotype" w:cs="Arial"/>
          <w:i/>
        </w:rPr>
      </w:pPr>
      <w:r w:rsidRPr="0023049D">
        <w:rPr>
          <w:rFonts w:ascii="Palatino Linotype" w:hAnsi="Palatino Linotype" w:cs="Arial"/>
          <w:i/>
        </w:rPr>
        <w:t>(…)”</w:t>
      </w:r>
    </w:p>
    <w:p w14:paraId="2782F84B" w14:textId="77777777" w:rsidR="00F9259D" w:rsidRPr="0023049D" w:rsidRDefault="00F9259D" w:rsidP="00F9259D">
      <w:pPr>
        <w:spacing w:after="0"/>
        <w:ind w:left="851" w:right="902"/>
        <w:jc w:val="both"/>
        <w:rPr>
          <w:rFonts w:ascii="Palatino Linotype" w:hAnsi="Palatino Linotype" w:cs="Arial"/>
          <w:sz w:val="10"/>
        </w:rPr>
      </w:pPr>
    </w:p>
    <w:p w14:paraId="667C24E5" w14:textId="77777777" w:rsidR="00F9259D" w:rsidRPr="0023049D" w:rsidRDefault="00F9259D" w:rsidP="000359A9">
      <w:pPr>
        <w:pStyle w:val="Sinespaciado"/>
      </w:pPr>
    </w:p>
    <w:p w14:paraId="43A04241" w14:textId="77777777" w:rsidR="00F9259D" w:rsidRPr="0023049D" w:rsidRDefault="00F9259D" w:rsidP="00F9259D">
      <w:pPr>
        <w:autoSpaceDE w:val="0"/>
        <w:autoSpaceDN w:val="0"/>
        <w:adjustRightInd w:val="0"/>
        <w:spacing w:after="0" w:line="360" w:lineRule="auto"/>
        <w:jc w:val="both"/>
        <w:rPr>
          <w:rFonts w:ascii="Palatino Linotype" w:hAnsi="Palatino Linotype" w:cs="Arial"/>
          <w:sz w:val="24"/>
        </w:rPr>
      </w:pPr>
      <w:r w:rsidRPr="0023049D">
        <w:rPr>
          <w:rFonts w:ascii="Palatino Linotype" w:hAnsi="Palatino Linotype" w:cs="Arial"/>
          <w:sz w:val="24"/>
        </w:rPr>
        <w:t xml:space="preserve">Siendo aplicable el Criterio </w:t>
      </w:r>
      <w:r w:rsidRPr="0023049D">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w:t>
      </w:r>
      <w:r w:rsidRPr="0023049D">
        <w:rPr>
          <w:rFonts w:ascii="Palatino Linotype" w:hAnsi="Palatino Linotype" w:cs="Arial"/>
          <w:bCs/>
          <w:sz w:val="24"/>
          <w:lang w:eastAsia="es-MX"/>
        </w:rPr>
        <w:lastRenderedPageBreak/>
        <w:t xml:space="preserve">Oficial del Gobierno del Estado Libre y Soberano de México “Gaceta del Gobierno”, el diecinueve de octubre de dos mil once, </w:t>
      </w:r>
      <w:r w:rsidRPr="0023049D">
        <w:rPr>
          <w:rFonts w:ascii="Palatino Linotype" w:hAnsi="Palatino Linotype" w:cs="Arial"/>
          <w:sz w:val="24"/>
        </w:rPr>
        <w:t>cuyo rubro y texto dispone:</w:t>
      </w:r>
    </w:p>
    <w:p w14:paraId="7DCF8266" w14:textId="77777777" w:rsidR="00F9259D" w:rsidRPr="0023049D"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23049D" w:rsidRDefault="00F9259D" w:rsidP="00F9259D">
      <w:pPr>
        <w:spacing w:after="0"/>
        <w:ind w:left="567" w:right="567"/>
        <w:jc w:val="both"/>
        <w:rPr>
          <w:rFonts w:ascii="Palatino Linotype" w:hAnsi="Palatino Linotype" w:cs="Arial"/>
          <w:sz w:val="2"/>
        </w:rPr>
      </w:pPr>
    </w:p>
    <w:p w14:paraId="3AF62F7A" w14:textId="77777777" w:rsidR="00F9259D" w:rsidRPr="0023049D" w:rsidRDefault="00F9259D" w:rsidP="00F9259D">
      <w:pPr>
        <w:spacing w:after="0" w:line="240" w:lineRule="auto"/>
        <w:ind w:left="567" w:right="567"/>
        <w:jc w:val="both"/>
        <w:rPr>
          <w:rFonts w:ascii="Palatino Linotype" w:hAnsi="Palatino Linotype" w:cs="Arial"/>
          <w:b/>
          <w:i/>
          <w:lang w:eastAsia="es-MX"/>
        </w:rPr>
      </w:pPr>
      <w:r w:rsidRPr="0023049D">
        <w:rPr>
          <w:rFonts w:ascii="Palatino Linotype" w:hAnsi="Palatino Linotype" w:cs="Arial"/>
          <w:b/>
          <w:lang w:eastAsia="es-MX"/>
        </w:rPr>
        <w:t>“</w:t>
      </w:r>
      <w:r w:rsidRPr="0023049D">
        <w:rPr>
          <w:rFonts w:ascii="Palatino Linotype" w:hAnsi="Palatino Linotype" w:cs="Arial"/>
          <w:b/>
          <w:i/>
          <w:lang w:eastAsia="es-MX"/>
        </w:rPr>
        <w:t>CRITERIO 0002-11</w:t>
      </w:r>
    </w:p>
    <w:p w14:paraId="1188292D"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b/>
          <w:i/>
          <w:lang w:eastAsia="es-MX"/>
        </w:rPr>
        <w:t xml:space="preserve">INFORMACIÓN PÚBLICA, CONCEPTO DE, EN MATERIA DE TRANSPARENCIA. INTERPRETACIÓN SISTEMÁTICA DE LOS ARTÍCULOS 2°, FRACCIÓN </w:t>
      </w:r>
      <w:r w:rsidRPr="0023049D">
        <w:rPr>
          <w:rFonts w:ascii="Palatino Linotype" w:hAnsi="Palatino Linotype" w:cs="Arial"/>
          <w:b/>
          <w:bCs/>
          <w:i/>
          <w:lang w:eastAsia="es-MX"/>
        </w:rPr>
        <w:t xml:space="preserve">V, XV, Y XVI, </w:t>
      </w:r>
      <w:r w:rsidRPr="0023049D">
        <w:rPr>
          <w:rFonts w:ascii="Palatino Linotype" w:hAnsi="Palatino Linotype" w:cs="Arial"/>
          <w:b/>
          <w:i/>
          <w:lang w:eastAsia="es-MX"/>
        </w:rPr>
        <w:t>3°, 4°, 11 Y 41.</w:t>
      </w:r>
      <w:r w:rsidRPr="0023049D">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23049D"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23049D" w:rsidRDefault="00F9259D" w:rsidP="00F9259D">
      <w:pPr>
        <w:spacing w:after="0" w:line="240" w:lineRule="auto"/>
        <w:ind w:left="567" w:right="567"/>
        <w:jc w:val="both"/>
        <w:rPr>
          <w:rFonts w:ascii="Palatino Linotype" w:hAnsi="Palatino Linotype" w:cs="Arial"/>
          <w:b/>
          <w:i/>
          <w:lang w:eastAsia="es-MX"/>
        </w:rPr>
      </w:pPr>
      <w:r w:rsidRPr="0023049D">
        <w:rPr>
          <w:rFonts w:ascii="Palatino Linotype" w:hAnsi="Palatino Linotype" w:cs="Arial"/>
          <w:b/>
          <w:i/>
          <w:lang w:eastAsia="es-MX"/>
        </w:rPr>
        <w:t xml:space="preserve">1) </w:t>
      </w:r>
      <w:r w:rsidRPr="0023049D">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23049D" w:rsidRDefault="00F9259D" w:rsidP="00F9259D">
      <w:pPr>
        <w:spacing w:after="0" w:line="240" w:lineRule="auto"/>
        <w:ind w:left="567" w:right="567"/>
        <w:jc w:val="both"/>
        <w:rPr>
          <w:rFonts w:ascii="Palatino Linotype" w:hAnsi="Palatino Linotype" w:cs="Arial"/>
          <w:i/>
          <w:lang w:eastAsia="es-MX"/>
        </w:rPr>
      </w:pPr>
      <w:r w:rsidRPr="0023049D">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23049D" w:rsidRDefault="00F9259D" w:rsidP="00F9259D">
      <w:pPr>
        <w:tabs>
          <w:tab w:val="left" w:pos="851"/>
        </w:tabs>
        <w:spacing w:after="0" w:line="240" w:lineRule="auto"/>
        <w:ind w:left="567" w:right="567"/>
        <w:jc w:val="right"/>
        <w:rPr>
          <w:rFonts w:ascii="Palatino Linotype" w:hAnsi="Palatino Linotype" w:cs="Arial"/>
          <w:i/>
          <w:sz w:val="18"/>
        </w:rPr>
      </w:pPr>
      <w:r w:rsidRPr="0023049D">
        <w:rPr>
          <w:rFonts w:ascii="Palatino Linotype" w:hAnsi="Palatino Linotype" w:cs="Arial"/>
          <w:sz w:val="20"/>
          <w:lang w:eastAsia="es-MX"/>
        </w:rPr>
        <w:tab/>
      </w:r>
      <w:r w:rsidRPr="0023049D">
        <w:rPr>
          <w:rFonts w:ascii="Palatino Linotype" w:hAnsi="Palatino Linotype" w:cs="Arial"/>
          <w:i/>
          <w:sz w:val="18"/>
          <w:lang w:eastAsia="es-MX"/>
        </w:rPr>
        <w:t>(Énfasis Añadido)</w:t>
      </w:r>
    </w:p>
    <w:p w14:paraId="2E5FF08E" w14:textId="77777777" w:rsidR="00033EA7" w:rsidRPr="0023049D" w:rsidRDefault="00033EA7" w:rsidP="00F9259D">
      <w:pPr>
        <w:spacing w:after="0" w:line="360" w:lineRule="auto"/>
        <w:jc w:val="both"/>
        <w:rPr>
          <w:rFonts w:ascii="Palatino Linotype" w:hAnsi="Palatino Linotype" w:cs="Arial"/>
          <w:sz w:val="24"/>
        </w:rPr>
      </w:pPr>
    </w:p>
    <w:p w14:paraId="40AAC387" w14:textId="77777777" w:rsidR="004B69B1" w:rsidRPr="0023049D" w:rsidRDefault="00F9259D" w:rsidP="004B69B1">
      <w:pPr>
        <w:spacing w:after="0" w:line="360" w:lineRule="auto"/>
        <w:jc w:val="both"/>
        <w:rPr>
          <w:rFonts w:ascii="Palatino Linotype" w:hAnsi="Palatino Linotype" w:cs="Arial"/>
          <w:sz w:val="24"/>
        </w:rPr>
      </w:pPr>
      <w:r w:rsidRPr="0023049D">
        <w:rPr>
          <w:rFonts w:ascii="Palatino Linotype" w:hAnsi="Palatino Linotype" w:cs="Arial"/>
          <w:sz w:val="24"/>
        </w:rPr>
        <w:t xml:space="preserve">Expuesto lo anterior, se procede al análisis de la totalidad de las constancias que integran el expediente electrónico del </w:t>
      </w:r>
      <w:r w:rsidRPr="0023049D">
        <w:rPr>
          <w:rFonts w:ascii="Palatino Linotype" w:hAnsi="Palatino Linotype" w:cs="Arial"/>
          <w:b/>
          <w:sz w:val="24"/>
        </w:rPr>
        <w:t>SAIMEX</w:t>
      </w:r>
      <w:r w:rsidRPr="0023049D">
        <w:rPr>
          <w:rFonts w:ascii="Palatino Linotype" w:hAnsi="Palatino Linotype" w:cs="Arial"/>
          <w:sz w:val="24"/>
        </w:rPr>
        <w:t xml:space="preserve">, a efecto de determinar si con la información remitida por </w:t>
      </w:r>
      <w:r w:rsidRPr="0023049D">
        <w:rPr>
          <w:rFonts w:ascii="Palatino Linotype" w:hAnsi="Palatino Linotype" w:cs="Arial"/>
          <w:b/>
          <w:sz w:val="24"/>
        </w:rPr>
        <w:t>El Sujeto Obligado</w:t>
      </w:r>
      <w:r w:rsidRPr="0023049D">
        <w:rPr>
          <w:rFonts w:ascii="Palatino Linotype" w:hAnsi="Palatino Linotype" w:cs="Arial"/>
          <w:sz w:val="24"/>
        </w:rPr>
        <w:t>, a través de su respuesta</w:t>
      </w:r>
      <w:r w:rsidR="00A945C2" w:rsidRPr="0023049D">
        <w:rPr>
          <w:rFonts w:ascii="Palatino Linotype" w:hAnsi="Palatino Linotype" w:cs="Arial"/>
          <w:sz w:val="24"/>
        </w:rPr>
        <w:t xml:space="preserve"> e informe justificado</w:t>
      </w:r>
      <w:r w:rsidRPr="0023049D">
        <w:rPr>
          <w:rFonts w:ascii="Palatino Linotype" w:hAnsi="Palatino Linotype" w:cs="Arial"/>
          <w:sz w:val="24"/>
        </w:rPr>
        <w:t>, colma lo requerido en dicha</w:t>
      </w:r>
      <w:r w:rsidR="00033EA7" w:rsidRPr="0023049D">
        <w:rPr>
          <w:rFonts w:ascii="Palatino Linotype" w:hAnsi="Palatino Linotype" w:cs="Arial"/>
          <w:sz w:val="24"/>
        </w:rPr>
        <w:t>s</w:t>
      </w:r>
      <w:r w:rsidRPr="0023049D">
        <w:rPr>
          <w:rFonts w:ascii="Palatino Linotype" w:hAnsi="Palatino Linotype" w:cs="Arial"/>
          <w:sz w:val="24"/>
        </w:rPr>
        <w:t xml:space="preserve"> solicitud</w:t>
      </w:r>
      <w:r w:rsidR="00033EA7" w:rsidRPr="0023049D">
        <w:rPr>
          <w:rFonts w:ascii="Palatino Linotype" w:hAnsi="Palatino Linotype" w:cs="Arial"/>
          <w:sz w:val="24"/>
        </w:rPr>
        <w:t>es</w:t>
      </w:r>
      <w:r w:rsidRPr="0023049D">
        <w:rPr>
          <w:rFonts w:ascii="Palatino Linotype" w:hAnsi="Palatino Linotype" w:cs="Arial"/>
          <w:sz w:val="24"/>
        </w:rPr>
        <w:t xml:space="preserve">; </w:t>
      </w:r>
      <w:r w:rsidR="00763BAF" w:rsidRPr="0023049D">
        <w:rPr>
          <w:rFonts w:ascii="Palatino Linotype" w:hAnsi="Palatino Linotype" w:cs="Arial"/>
          <w:sz w:val="24"/>
        </w:rPr>
        <w:t>por lo que retomaremos la información solicitada por el particular que versa en lo siguiente:</w:t>
      </w:r>
    </w:p>
    <w:p w14:paraId="4FB768DD" w14:textId="77777777" w:rsidR="00FC254E" w:rsidRPr="0023049D" w:rsidRDefault="00FC254E" w:rsidP="004B69B1">
      <w:pPr>
        <w:spacing w:after="0" w:line="360" w:lineRule="auto"/>
        <w:jc w:val="both"/>
        <w:rPr>
          <w:rFonts w:ascii="Palatino Linotype" w:hAnsi="Palatino Linotype" w:cs="Arial"/>
          <w:sz w:val="24"/>
        </w:rPr>
      </w:pPr>
    </w:p>
    <w:p w14:paraId="2E2300FB" w14:textId="124E7CAC" w:rsidR="00531D47" w:rsidRPr="00531D47" w:rsidRDefault="00FC254E" w:rsidP="00531D47">
      <w:pPr>
        <w:spacing w:after="0" w:line="360" w:lineRule="auto"/>
        <w:jc w:val="both"/>
        <w:rPr>
          <w:rFonts w:ascii="Palatino Linotype" w:hAnsi="Palatino Linotype" w:cs="Arial"/>
          <w:sz w:val="24"/>
          <w:szCs w:val="24"/>
        </w:rPr>
      </w:pPr>
      <w:r w:rsidRPr="00531D47">
        <w:rPr>
          <w:rFonts w:ascii="Palatino Linotype" w:hAnsi="Palatino Linotype"/>
          <w:sz w:val="24"/>
          <w:szCs w:val="24"/>
        </w:rPr>
        <w:t xml:space="preserve">Primeramente, es necesario indicar que </w:t>
      </w:r>
      <w:r w:rsidR="00C33B82" w:rsidRPr="00531D47">
        <w:rPr>
          <w:rFonts w:ascii="Palatino Linotype" w:hAnsi="Palatino Linotype"/>
          <w:sz w:val="24"/>
          <w:szCs w:val="24"/>
        </w:rPr>
        <w:t xml:space="preserve">el particular pretende tener acceso a la información que dé cuenta </w:t>
      </w:r>
      <w:r w:rsidR="00531D47" w:rsidRPr="00531D47">
        <w:rPr>
          <w:rFonts w:ascii="Palatino Linotype" w:hAnsi="Palatino Linotype" w:cs="Arial"/>
          <w:b/>
          <w:sz w:val="24"/>
          <w:szCs w:val="24"/>
          <w:u w:val="single"/>
        </w:rPr>
        <w:t>del documento o nombramiento</w:t>
      </w:r>
      <w:r w:rsidR="00531D47" w:rsidRPr="00531D47">
        <w:rPr>
          <w:rFonts w:ascii="Palatino Linotype" w:hAnsi="Palatino Linotype" w:cs="Arial"/>
          <w:sz w:val="24"/>
          <w:szCs w:val="24"/>
        </w:rPr>
        <w:t xml:space="preserve"> que la Unidad del Sistema Para la Carrera de las Maestras y los Maestros (</w:t>
      </w:r>
      <w:r w:rsidR="00531D47" w:rsidRPr="00531D47">
        <w:rPr>
          <w:rFonts w:ascii="Palatino Linotype" w:hAnsi="Palatino Linotype" w:cs="Arial"/>
          <w:b/>
          <w:sz w:val="24"/>
          <w:szCs w:val="24"/>
        </w:rPr>
        <w:t xml:space="preserve">USICAMM) </w:t>
      </w:r>
      <w:r w:rsidR="00531D47" w:rsidRPr="00531D47">
        <w:rPr>
          <w:rFonts w:ascii="Palatino Linotype" w:hAnsi="Palatino Linotype" w:cs="Arial"/>
          <w:sz w:val="24"/>
          <w:szCs w:val="24"/>
        </w:rPr>
        <w:t xml:space="preserve">y el </w:t>
      </w:r>
      <w:r w:rsidR="00531D47" w:rsidRPr="00531D47">
        <w:rPr>
          <w:rFonts w:ascii="Palatino Linotype" w:hAnsi="Palatino Linotype" w:cs="Arial"/>
          <w:b/>
          <w:sz w:val="24"/>
          <w:szCs w:val="24"/>
          <w:u w:val="single"/>
        </w:rPr>
        <w:t xml:space="preserve">Número de </w:t>
      </w:r>
      <w:r w:rsidR="00531D47" w:rsidRPr="00531D47">
        <w:rPr>
          <w:rFonts w:ascii="Palatino Linotype" w:hAnsi="Palatino Linotype" w:cs="Arial"/>
          <w:b/>
          <w:sz w:val="24"/>
          <w:szCs w:val="24"/>
          <w:u w:val="single"/>
        </w:rPr>
        <w:lastRenderedPageBreak/>
        <w:t>Prelación</w:t>
      </w:r>
      <w:r w:rsidR="00531D47" w:rsidRPr="00531D47">
        <w:rPr>
          <w:rFonts w:ascii="Palatino Linotype" w:hAnsi="Palatino Linotype" w:cs="Arial"/>
          <w:sz w:val="24"/>
          <w:szCs w:val="24"/>
        </w:rPr>
        <w:t xml:space="preserve"> que obtuvo el servidor público </w:t>
      </w:r>
      <w:r w:rsidR="00531D47" w:rsidRPr="00531D47">
        <w:rPr>
          <w:rFonts w:ascii="Palatino Linotype" w:hAnsi="Palatino Linotype" w:cs="Arial"/>
          <w:b/>
          <w:sz w:val="24"/>
          <w:szCs w:val="24"/>
        </w:rPr>
        <w:t>José Juan Florín Moreno</w:t>
      </w:r>
      <w:r w:rsidR="00531D47" w:rsidRPr="00531D47">
        <w:rPr>
          <w:rFonts w:ascii="Palatino Linotype" w:hAnsi="Palatino Linotype" w:cs="Arial"/>
          <w:sz w:val="24"/>
          <w:szCs w:val="24"/>
        </w:rPr>
        <w:t xml:space="preserve"> en la evaluación correspondiente</w:t>
      </w:r>
      <w:r w:rsidR="00531D47">
        <w:rPr>
          <w:rFonts w:ascii="Palatino Linotype" w:hAnsi="Palatino Linotype" w:cs="Arial"/>
          <w:sz w:val="24"/>
          <w:szCs w:val="24"/>
        </w:rPr>
        <w:t>.</w:t>
      </w:r>
    </w:p>
    <w:p w14:paraId="4C972869" w14:textId="001CD240" w:rsidR="00C33B82" w:rsidRPr="00531D47" w:rsidRDefault="00C33B82" w:rsidP="00FC254E">
      <w:pPr>
        <w:spacing w:after="0" w:line="360" w:lineRule="auto"/>
        <w:jc w:val="both"/>
        <w:rPr>
          <w:rFonts w:ascii="Palatino Linotype" w:hAnsi="Palatino Linotype"/>
          <w:sz w:val="24"/>
        </w:rPr>
      </w:pPr>
    </w:p>
    <w:p w14:paraId="3B8CC656" w14:textId="1C3C7A91" w:rsidR="00531D47" w:rsidRDefault="00531D47" w:rsidP="00531D47">
      <w:pPr>
        <w:spacing w:after="0" w:line="360" w:lineRule="auto"/>
        <w:ind w:right="49"/>
        <w:jc w:val="both"/>
        <w:rPr>
          <w:rFonts w:ascii="Palatino Linotype" w:hAnsi="Palatino Linotype"/>
          <w:sz w:val="24"/>
          <w:lang w:val="es-ES_tradnl"/>
        </w:rPr>
      </w:pPr>
      <w:r w:rsidRPr="00531D47">
        <w:rPr>
          <w:rFonts w:ascii="Palatino Linotype" w:hAnsi="Palatino Linotype" w:cs="Arial"/>
          <w:color w:val="000000" w:themeColor="text1"/>
          <w:sz w:val="24"/>
        </w:rPr>
        <w:t>Por lo anteriormente expuesto</w:t>
      </w:r>
      <w:r w:rsidRPr="00531D47">
        <w:rPr>
          <w:rFonts w:ascii="Palatino Linotype" w:hAnsi="Palatino Linotype" w:cs="Arial"/>
          <w:sz w:val="24"/>
        </w:rPr>
        <w:t xml:space="preserve">, recordemos que, tanto en respuesta como en informe justificado, el </w:t>
      </w:r>
      <w:r w:rsidRPr="00531D47">
        <w:rPr>
          <w:rFonts w:ascii="Palatino Linotype" w:hAnsi="Palatino Linotype" w:cs="Arial"/>
          <w:b/>
          <w:bCs/>
          <w:sz w:val="24"/>
        </w:rPr>
        <w:t>Sujeto Obligado</w:t>
      </w:r>
      <w:r w:rsidRPr="00531D47">
        <w:rPr>
          <w:rFonts w:ascii="Palatino Linotype" w:hAnsi="Palatino Linotype" w:cs="Arial"/>
          <w:sz w:val="24"/>
        </w:rPr>
        <w:t xml:space="preserve">, </w:t>
      </w:r>
      <w:r w:rsidRPr="00531D47">
        <w:rPr>
          <w:rFonts w:ascii="Palatino Linotype" w:hAnsi="Palatino Linotype" w:cs="Arial"/>
          <w:iCs/>
          <w:sz w:val="24"/>
        </w:rPr>
        <w:t>precisó que la información s</w:t>
      </w:r>
      <w:r>
        <w:rPr>
          <w:rFonts w:ascii="Palatino Linotype" w:hAnsi="Palatino Linotype" w:cs="Arial"/>
          <w:iCs/>
          <w:sz w:val="24"/>
        </w:rPr>
        <w:t>olicitada, no es generada por los</w:t>
      </w:r>
      <w:r w:rsidRPr="00531D47">
        <w:rPr>
          <w:rFonts w:ascii="Palatino Linotype" w:hAnsi="Palatino Linotype" w:cs="Arial"/>
          <w:iCs/>
          <w:sz w:val="24"/>
        </w:rPr>
        <w:t xml:space="preserve"> Servicios Educativos Integrados al Estado de México, pudiendo ser competente para atender la solicitud de información la </w:t>
      </w:r>
      <w:r w:rsidRPr="00F601CE">
        <w:rPr>
          <w:rFonts w:ascii="Palatino Linotype" w:hAnsi="Palatino Linotype"/>
          <w:b/>
          <w:sz w:val="24"/>
          <w:u w:val="thick"/>
          <w:lang w:val="es-ES_tradnl"/>
        </w:rPr>
        <w:t>Autoridad Educativa Local</w:t>
      </w:r>
      <w:r w:rsidRPr="00F601CE">
        <w:rPr>
          <w:rFonts w:ascii="Palatino Linotype" w:hAnsi="Palatino Linotype"/>
          <w:sz w:val="24"/>
          <w:lang w:val="es-ES_tradnl"/>
        </w:rPr>
        <w:t xml:space="preserve">, </w:t>
      </w:r>
      <w:r w:rsidRPr="00F601CE">
        <w:rPr>
          <w:rFonts w:ascii="Palatino Linotype" w:hAnsi="Palatino Linotype"/>
          <w:b/>
          <w:sz w:val="24"/>
          <w:u w:val="thick"/>
          <w:lang w:val="es-ES_tradnl"/>
        </w:rPr>
        <w:t>en este caso la Secretaria de Educación, Ciencia, Tecnología e Innovación del Gobierno del Estado de México</w:t>
      </w:r>
      <w:r w:rsidRPr="00F601CE">
        <w:rPr>
          <w:rFonts w:ascii="Palatino Linotype" w:hAnsi="Palatino Linotype"/>
          <w:sz w:val="24"/>
          <w:lang w:val="es-ES_tradnl"/>
        </w:rPr>
        <w:t>, a través de la Coordinación Estatal d</w:t>
      </w:r>
      <w:r>
        <w:rPr>
          <w:rFonts w:ascii="Palatino Linotype" w:hAnsi="Palatino Linotype"/>
          <w:sz w:val="24"/>
          <w:lang w:val="es-ES_tradnl"/>
        </w:rPr>
        <w:t>el Servicio Profesional Docente.</w:t>
      </w:r>
    </w:p>
    <w:p w14:paraId="5736BB94" w14:textId="77777777" w:rsidR="00531D47" w:rsidRPr="00531D47" w:rsidRDefault="00531D47" w:rsidP="00531D47">
      <w:pPr>
        <w:spacing w:after="0" w:line="360" w:lineRule="auto"/>
        <w:ind w:right="49"/>
        <w:jc w:val="both"/>
        <w:rPr>
          <w:rFonts w:ascii="Palatino Linotype" w:hAnsi="Palatino Linotype"/>
          <w:sz w:val="24"/>
          <w:lang w:val="es-ES_tradnl"/>
        </w:rPr>
      </w:pPr>
    </w:p>
    <w:p w14:paraId="22A1AA8F" w14:textId="35396874" w:rsidR="00531D47" w:rsidRPr="00531D47" w:rsidRDefault="00531D47" w:rsidP="00531D47">
      <w:pPr>
        <w:tabs>
          <w:tab w:val="left" w:pos="1828"/>
        </w:tabs>
        <w:spacing w:after="0" w:line="360" w:lineRule="auto"/>
        <w:ind w:right="49"/>
        <w:jc w:val="both"/>
        <w:rPr>
          <w:rFonts w:ascii="Palatino Linotype" w:hAnsi="Palatino Linotype"/>
          <w:sz w:val="24"/>
          <w:lang w:eastAsia="es-MX"/>
        </w:rPr>
      </w:pPr>
      <w:r w:rsidRPr="00531D47">
        <w:rPr>
          <w:rFonts w:ascii="Palatino Linotype" w:hAnsi="Palatino Linotype"/>
          <w:sz w:val="24"/>
          <w:lang w:eastAsia="es-MX"/>
        </w:rPr>
        <w:t xml:space="preserve">Así que, el </w:t>
      </w:r>
      <w:r w:rsidRPr="00531D47">
        <w:rPr>
          <w:rFonts w:ascii="Palatino Linotype" w:hAnsi="Palatino Linotype"/>
          <w:b/>
          <w:sz w:val="24"/>
          <w:lang w:eastAsia="es-MX"/>
        </w:rPr>
        <w:t>Sujeto Obligado</w:t>
      </w:r>
      <w:r w:rsidRPr="00531D47">
        <w:rPr>
          <w:rFonts w:ascii="Palatino Linotype" w:hAnsi="Palatino Linotype"/>
          <w:sz w:val="24"/>
          <w:lang w:eastAsia="es-MX"/>
        </w:rPr>
        <w:t xml:space="preserve"> informó que, con apego a los principios de legalidad y máxima publicidad, le sugiere al solicitante requerir la información relacionada a su solicitud ante la</w:t>
      </w:r>
      <w:bookmarkStart w:id="8" w:name="_Hlk180406647"/>
      <w:r>
        <w:rPr>
          <w:rFonts w:ascii="Palatino Linotype" w:hAnsi="Palatino Linotype"/>
          <w:sz w:val="24"/>
          <w:lang w:eastAsia="es-MX"/>
        </w:rPr>
        <w:t xml:space="preserve"> </w:t>
      </w:r>
      <w:r w:rsidRPr="00531D47">
        <w:rPr>
          <w:rFonts w:ascii="Palatino Linotype" w:hAnsi="Palatino Linotype"/>
          <w:b/>
          <w:sz w:val="24"/>
          <w:lang w:eastAsia="es-MX"/>
        </w:rPr>
        <w:t>Secretaria de Educación, Ciencia, Tecnología e Innovación del Gobierno del Estado de México.</w:t>
      </w:r>
    </w:p>
    <w:bookmarkEnd w:id="8"/>
    <w:p w14:paraId="2F18F735" w14:textId="77777777" w:rsidR="00531D47" w:rsidRPr="00531D47" w:rsidRDefault="00531D47" w:rsidP="00531D47">
      <w:pPr>
        <w:tabs>
          <w:tab w:val="left" w:pos="1828"/>
        </w:tabs>
        <w:spacing w:after="0" w:line="360" w:lineRule="auto"/>
        <w:ind w:right="49"/>
        <w:jc w:val="both"/>
        <w:rPr>
          <w:rFonts w:ascii="Palatino Linotype" w:hAnsi="Palatino Linotype"/>
          <w:sz w:val="24"/>
          <w:lang w:eastAsia="es-MX"/>
        </w:rPr>
      </w:pPr>
    </w:p>
    <w:p w14:paraId="6BD07C20" w14:textId="77777777" w:rsidR="00531D47" w:rsidRPr="00531D47" w:rsidRDefault="00531D47" w:rsidP="00531D47">
      <w:pPr>
        <w:spacing w:after="0" w:line="360" w:lineRule="auto"/>
        <w:jc w:val="both"/>
        <w:rPr>
          <w:rFonts w:ascii="Palatino Linotype" w:eastAsia="Palatino Linotype" w:hAnsi="Palatino Linotype" w:cs="Palatino Linotype"/>
          <w:b/>
          <w:color w:val="000000"/>
          <w:sz w:val="24"/>
          <w:lang w:eastAsia="es-MX"/>
        </w:rPr>
      </w:pPr>
      <w:r w:rsidRPr="00531D47">
        <w:rPr>
          <w:rFonts w:ascii="Palatino Linotype" w:eastAsia="Calibri" w:hAnsi="Palatino Linotype" w:cs="Tahoma"/>
          <w:bCs/>
          <w:iCs/>
          <w:sz w:val="24"/>
          <w:lang w:eastAsia="es-ES_tradnl"/>
        </w:rPr>
        <w:t>Expuesto lo anterior, resulta necesario puntualizar lo siguiente:</w:t>
      </w:r>
    </w:p>
    <w:p w14:paraId="3836C997" w14:textId="77777777" w:rsidR="00531D47" w:rsidRPr="00531D47" w:rsidRDefault="00531D47" w:rsidP="00531D47">
      <w:pPr>
        <w:spacing w:after="0" w:line="360" w:lineRule="auto"/>
        <w:jc w:val="both"/>
        <w:rPr>
          <w:rFonts w:ascii="Palatino Linotype" w:hAnsi="Palatino Linotype" w:cs="Arial"/>
          <w:sz w:val="24"/>
          <w:lang w:eastAsia="es-MX"/>
        </w:rPr>
      </w:pPr>
    </w:p>
    <w:p w14:paraId="28E08A56" w14:textId="1DC61BA0" w:rsidR="00531D47" w:rsidRPr="00531D47" w:rsidRDefault="00531D47" w:rsidP="00531D47">
      <w:pPr>
        <w:spacing w:after="0" w:line="360" w:lineRule="auto"/>
        <w:jc w:val="both"/>
        <w:rPr>
          <w:rFonts w:ascii="Palatino Linotype" w:hAnsi="Palatino Linotype" w:cs="Arial"/>
          <w:sz w:val="24"/>
        </w:rPr>
      </w:pPr>
      <w:r w:rsidRPr="00531D47">
        <w:rPr>
          <w:rFonts w:ascii="Palatino Linotype" w:hAnsi="Palatino Linotype" w:cs="Arial"/>
          <w:sz w:val="24"/>
          <w:lang w:eastAsia="es-MX"/>
        </w:rPr>
        <w:t>Primeramente, se deduce que dicha</w:t>
      </w:r>
      <w:r>
        <w:rPr>
          <w:rFonts w:ascii="Palatino Linotype" w:hAnsi="Palatino Linotype" w:cs="Arial"/>
          <w:sz w:val="24"/>
          <w:lang w:eastAsia="es-MX"/>
        </w:rPr>
        <w:t>s</w:t>
      </w:r>
      <w:r w:rsidRPr="00531D47">
        <w:rPr>
          <w:rFonts w:ascii="Palatino Linotype" w:hAnsi="Palatino Linotype" w:cs="Arial"/>
          <w:sz w:val="24"/>
          <w:lang w:eastAsia="es-MX"/>
        </w:rPr>
        <w:t xml:space="preserve"> solicitud</w:t>
      </w:r>
      <w:r>
        <w:rPr>
          <w:rFonts w:ascii="Palatino Linotype" w:hAnsi="Palatino Linotype" w:cs="Arial"/>
          <w:sz w:val="24"/>
          <w:lang w:eastAsia="es-MX"/>
        </w:rPr>
        <w:t>es</w:t>
      </w:r>
      <w:r w:rsidRPr="00531D47">
        <w:rPr>
          <w:rFonts w:ascii="Palatino Linotype" w:hAnsi="Palatino Linotype" w:cs="Arial"/>
          <w:sz w:val="24"/>
          <w:lang w:eastAsia="es-MX"/>
        </w:rPr>
        <w:t xml:space="preserve"> de información deberá</w:t>
      </w:r>
      <w:r>
        <w:rPr>
          <w:rFonts w:ascii="Palatino Linotype" w:hAnsi="Palatino Linotype" w:cs="Arial"/>
          <w:sz w:val="24"/>
          <w:lang w:eastAsia="es-MX"/>
        </w:rPr>
        <w:t>n</w:t>
      </w:r>
      <w:r w:rsidRPr="00531D47">
        <w:rPr>
          <w:rFonts w:ascii="Palatino Linotype" w:hAnsi="Palatino Linotype" w:cs="Arial"/>
          <w:sz w:val="24"/>
          <w:lang w:eastAsia="es-MX"/>
        </w:rPr>
        <w:t xml:space="preserve"> realizarse a otro </w:t>
      </w:r>
      <w:r w:rsidRPr="00531D47">
        <w:rPr>
          <w:rFonts w:ascii="Palatino Linotype" w:hAnsi="Palatino Linotype" w:cs="Arial"/>
          <w:b/>
          <w:sz w:val="24"/>
          <w:lang w:eastAsia="es-MX"/>
        </w:rPr>
        <w:t>Sujeto Obligado</w:t>
      </w:r>
      <w:r w:rsidRPr="00531D47">
        <w:rPr>
          <w:rFonts w:ascii="Palatino Linotype" w:hAnsi="Palatino Linotype" w:cs="Arial"/>
          <w:sz w:val="24"/>
          <w:lang w:eastAsia="es-MX"/>
        </w:rPr>
        <w:t xml:space="preserve">; por lo que </w:t>
      </w:r>
      <w:r w:rsidRPr="00531D47">
        <w:rPr>
          <w:rFonts w:ascii="Palatino Linotype" w:hAnsi="Palatino Linotype" w:cs="Arial"/>
          <w:sz w:val="24"/>
        </w:rPr>
        <w:t xml:space="preserve">nos encontramos ante la presencia de un hecho negativo, en virtud de que la información solicitada no puede fácticamente obrar en los archivos del </w:t>
      </w:r>
      <w:r w:rsidRPr="00531D47">
        <w:rPr>
          <w:rFonts w:ascii="Palatino Linotype" w:hAnsi="Palatino Linotype" w:cs="Arial"/>
          <w:b/>
          <w:sz w:val="24"/>
        </w:rPr>
        <w:t>Sujeto Obligado</w:t>
      </w:r>
      <w:r w:rsidRPr="00531D47">
        <w:rPr>
          <w:rFonts w:ascii="Palatino Linotype" w:hAnsi="Palatino Linotype" w:cs="Arial"/>
          <w:sz w:val="24"/>
        </w:rPr>
        <w:t>, ya que no puede probarse por ser lógica y materialmente imposible.</w:t>
      </w:r>
    </w:p>
    <w:p w14:paraId="4927CEF9" w14:textId="77777777" w:rsidR="00531D47" w:rsidRPr="00531D47" w:rsidRDefault="00531D47" w:rsidP="00531D47">
      <w:pPr>
        <w:spacing w:after="0" w:line="360" w:lineRule="auto"/>
        <w:jc w:val="both"/>
        <w:rPr>
          <w:rFonts w:ascii="Palatino Linotype" w:hAnsi="Palatino Linotype" w:cs="Arial"/>
          <w:sz w:val="24"/>
          <w:lang w:eastAsia="es-MX"/>
        </w:rPr>
      </w:pPr>
    </w:p>
    <w:p w14:paraId="173BF61C" w14:textId="6E19F50C" w:rsidR="00531D47" w:rsidRPr="00531D47" w:rsidRDefault="00531D47" w:rsidP="00531D47">
      <w:pPr>
        <w:spacing w:after="0" w:line="360" w:lineRule="auto"/>
        <w:jc w:val="both"/>
        <w:rPr>
          <w:rFonts w:ascii="Palatino Linotype" w:hAnsi="Palatino Linotype" w:cs="Arial"/>
          <w:b/>
          <w:sz w:val="24"/>
        </w:rPr>
      </w:pPr>
      <w:r w:rsidRPr="00531D47">
        <w:rPr>
          <w:rFonts w:ascii="Palatino Linotype" w:hAnsi="Palatino Linotype" w:cs="Arial"/>
          <w:sz w:val="24"/>
        </w:rPr>
        <w:lastRenderedPageBreak/>
        <w:t xml:space="preserve">Bajo ese tenor, el Titular de la Unidad de Transparencia del </w:t>
      </w:r>
      <w:r w:rsidRPr="00531D47">
        <w:rPr>
          <w:rFonts w:ascii="Palatino Linotype" w:hAnsi="Palatino Linotype" w:cs="Arial"/>
          <w:b/>
          <w:sz w:val="24"/>
        </w:rPr>
        <w:t>Sujeto Obligado</w:t>
      </w:r>
      <w:r w:rsidRPr="00531D47">
        <w:rPr>
          <w:rFonts w:ascii="Palatino Linotype" w:hAnsi="Palatino Linotype" w:cs="Arial"/>
          <w:sz w:val="24"/>
        </w:rPr>
        <w:t>,</w:t>
      </w:r>
      <w:r w:rsidRPr="00531D47">
        <w:rPr>
          <w:rFonts w:ascii="Palatino Linotype" w:hAnsi="Palatino Linotype" w:cs="Arial"/>
          <w:b/>
          <w:sz w:val="24"/>
        </w:rPr>
        <w:t xml:space="preserve"> </w:t>
      </w:r>
      <w:r w:rsidRPr="00531D47">
        <w:rPr>
          <w:rFonts w:ascii="Palatino Linotype" w:hAnsi="Palatino Linotype" w:cs="Arial"/>
          <w:sz w:val="24"/>
        </w:rPr>
        <w:t>en cumplimiento a lo establecido en el artículo 167, de la Ley de Transparencia y Acceso a la Información Pública del Estado de México y Municipios</w:t>
      </w:r>
      <w:r w:rsidRPr="00531D47">
        <w:rPr>
          <w:rFonts w:ascii="Palatino Linotype" w:hAnsi="Palatino Linotype" w:cs="Arial"/>
          <w:sz w:val="24"/>
          <w:vertAlign w:val="superscript"/>
        </w:rPr>
        <w:footnoteReference w:id="2"/>
      </w:r>
      <w:r w:rsidRPr="00531D47">
        <w:rPr>
          <w:rFonts w:ascii="Palatino Linotype" w:hAnsi="Palatino Linotype" w:cs="Arial"/>
          <w:sz w:val="24"/>
        </w:rPr>
        <w:t xml:space="preserve">, señaló que no es competente para hacer entrega de la información solicitada; toda vez que, se encuentra en poder de un </w:t>
      </w:r>
      <w:r w:rsidRPr="00531D47">
        <w:rPr>
          <w:rFonts w:ascii="Palatino Linotype" w:hAnsi="Palatino Linotype" w:cs="Arial"/>
          <w:b/>
          <w:sz w:val="24"/>
        </w:rPr>
        <w:t>Sujeto Obligado</w:t>
      </w:r>
      <w:r w:rsidRPr="00531D47">
        <w:rPr>
          <w:rFonts w:ascii="Palatino Linotype" w:hAnsi="Palatino Linotype" w:cs="Arial"/>
          <w:sz w:val="24"/>
        </w:rPr>
        <w:t xml:space="preserve"> diverso, </w:t>
      </w:r>
      <w:r w:rsidRPr="00531D47">
        <w:rPr>
          <w:rFonts w:ascii="Palatino Linotype" w:hAnsi="Palatino Linotype" w:cs="Arial"/>
          <w:b/>
          <w:sz w:val="24"/>
        </w:rPr>
        <w:t>Secretaria de Educación, Ciencia, Tecnología e Innovación del Gobierno del Estado de México</w:t>
      </w:r>
      <w:r w:rsidRPr="00531D47">
        <w:rPr>
          <w:rFonts w:ascii="Palatino Linotype" w:hAnsi="Palatino Linotype" w:cs="Arial"/>
          <w:sz w:val="24"/>
        </w:rPr>
        <w:t>; ello, derivado de que, de las facultades, competen</w:t>
      </w:r>
      <w:r>
        <w:rPr>
          <w:rFonts w:ascii="Palatino Linotype" w:hAnsi="Palatino Linotype" w:cs="Arial"/>
          <w:sz w:val="24"/>
        </w:rPr>
        <w:t>cias o funciones de los</w:t>
      </w:r>
      <w:r w:rsidRPr="00531D47">
        <w:rPr>
          <w:rFonts w:ascii="Palatino Linotype" w:hAnsi="Palatino Linotype" w:cs="Arial"/>
          <w:sz w:val="24"/>
        </w:rPr>
        <w:t xml:space="preserve"> </w:t>
      </w:r>
      <w:r w:rsidRPr="00531D47">
        <w:rPr>
          <w:rFonts w:ascii="Palatino Linotype" w:hAnsi="Palatino Linotype" w:cs="Arial"/>
          <w:b/>
          <w:sz w:val="24"/>
        </w:rPr>
        <w:t>Servicios Educativos Integrados al Estado de México</w:t>
      </w:r>
      <w:r w:rsidRPr="00531D47">
        <w:rPr>
          <w:rFonts w:ascii="Palatino Linotype" w:hAnsi="Palatino Linotype" w:cs="Arial"/>
          <w:sz w:val="24"/>
        </w:rPr>
        <w:t>, no se advierte que genere, posea o administre la documentación requerida por la particular.</w:t>
      </w:r>
    </w:p>
    <w:p w14:paraId="725D46DE" w14:textId="77777777" w:rsidR="00531D47" w:rsidRPr="00531D47" w:rsidRDefault="00531D47" w:rsidP="00531D47">
      <w:pPr>
        <w:spacing w:after="0" w:line="360" w:lineRule="auto"/>
        <w:jc w:val="both"/>
        <w:rPr>
          <w:rFonts w:ascii="Palatino Linotype" w:hAnsi="Palatino Linotype" w:cs="Arial"/>
          <w:sz w:val="24"/>
        </w:rPr>
      </w:pPr>
    </w:p>
    <w:p w14:paraId="7F74A369" w14:textId="3B38DBC5" w:rsidR="00531D47" w:rsidRPr="00531D47" w:rsidRDefault="00531D47" w:rsidP="00531D47">
      <w:pPr>
        <w:tabs>
          <w:tab w:val="left" w:pos="1828"/>
        </w:tabs>
        <w:spacing w:after="0" w:line="360" w:lineRule="auto"/>
        <w:ind w:right="49"/>
        <w:jc w:val="both"/>
        <w:rPr>
          <w:rFonts w:ascii="Palatino Linotype" w:hAnsi="Palatino Linotype"/>
          <w:sz w:val="24"/>
          <w:lang w:eastAsia="es-MX"/>
        </w:rPr>
      </w:pPr>
      <w:r w:rsidRPr="00531D47">
        <w:rPr>
          <w:rFonts w:ascii="Palatino Linotype" w:hAnsi="Palatino Linotype"/>
          <w:color w:val="000000"/>
          <w:sz w:val="24"/>
          <w:lang w:eastAsia="es-MX"/>
        </w:rPr>
        <w:t xml:space="preserve">No obstante, lo anterior, se le sugirió </w:t>
      </w:r>
      <w:r w:rsidRPr="00531D47">
        <w:rPr>
          <w:rFonts w:ascii="Palatino Linotype" w:hAnsi="Palatino Linotype"/>
          <w:bCs/>
          <w:color w:val="000000"/>
          <w:sz w:val="24"/>
          <w:lang w:eastAsia="es-MX"/>
        </w:rPr>
        <w:t xml:space="preserve">al </w:t>
      </w:r>
      <w:r w:rsidRPr="00531D47">
        <w:rPr>
          <w:rFonts w:ascii="Palatino Linotype" w:hAnsi="Palatino Linotype"/>
          <w:b/>
          <w:bCs/>
          <w:color w:val="000000"/>
          <w:sz w:val="24"/>
          <w:lang w:eastAsia="es-MX"/>
        </w:rPr>
        <w:t>Recurrente </w:t>
      </w:r>
      <w:r w:rsidRPr="00531D47">
        <w:rPr>
          <w:rFonts w:ascii="Palatino Linotype" w:hAnsi="Palatino Linotype"/>
          <w:color w:val="000000"/>
          <w:sz w:val="24"/>
          <w:lang w:eastAsia="es-MX"/>
        </w:rPr>
        <w:t>ejercitar su derecho de acceso a la información, realizando una nueva solicitud respecto de la información requerida a</w:t>
      </w:r>
      <w:r>
        <w:rPr>
          <w:rFonts w:ascii="Palatino Linotype" w:hAnsi="Palatino Linotype"/>
          <w:color w:val="000000"/>
          <w:sz w:val="24"/>
          <w:lang w:eastAsia="es-MX"/>
        </w:rPr>
        <w:t>nte dicha</w:t>
      </w:r>
      <w:r w:rsidRPr="00531D47">
        <w:rPr>
          <w:rFonts w:ascii="Palatino Linotype" w:hAnsi="Palatino Linotype"/>
          <w:color w:val="000000"/>
          <w:sz w:val="24"/>
          <w:lang w:eastAsia="es-MX"/>
        </w:rPr>
        <w:t xml:space="preserve"> Dependencias,</w:t>
      </w:r>
      <w:r w:rsidRPr="00531D47">
        <w:rPr>
          <w:sz w:val="24"/>
        </w:rPr>
        <w:t xml:space="preserve"> </w:t>
      </w:r>
      <w:r w:rsidRPr="00531D47">
        <w:rPr>
          <w:rFonts w:ascii="Palatino Linotype" w:hAnsi="Palatino Linotype"/>
          <w:color w:val="000000"/>
          <w:sz w:val="24"/>
          <w:lang w:eastAsia="es-MX"/>
        </w:rPr>
        <w:t>por ser ésta</w:t>
      </w:r>
      <w:r>
        <w:rPr>
          <w:rFonts w:ascii="Palatino Linotype" w:hAnsi="Palatino Linotype"/>
          <w:color w:val="000000"/>
          <w:sz w:val="24"/>
          <w:lang w:eastAsia="es-MX"/>
        </w:rPr>
        <w:t>, el</w:t>
      </w:r>
      <w:r w:rsidRPr="00531D47">
        <w:rPr>
          <w:rFonts w:ascii="Palatino Linotype" w:hAnsi="Palatino Linotype"/>
          <w:color w:val="000000"/>
          <w:sz w:val="24"/>
          <w:lang w:eastAsia="es-MX"/>
        </w:rPr>
        <w:t xml:space="preserve"> </w:t>
      </w:r>
      <w:r>
        <w:rPr>
          <w:rFonts w:ascii="Palatino Linotype" w:hAnsi="Palatino Linotype"/>
          <w:b/>
          <w:color w:val="000000"/>
          <w:sz w:val="24"/>
          <w:lang w:eastAsia="es-MX"/>
        </w:rPr>
        <w:t>Sujeto Obligado</w:t>
      </w:r>
      <w:r w:rsidRPr="00531D47">
        <w:rPr>
          <w:rFonts w:ascii="Palatino Linotype" w:hAnsi="Palatino Linotype"/>
          <w:b/>
          <w:color w:val="000000"/>
          <w:sz w:val="24"/>
          <w:lang w:eastAsia="es-MX"/>
        </w:rPr>
        <w:t xml:space="preserve"> </w:t>
      </w:r>
      <w:r>
        <w:rPr>
          <w:rFonts w:ascii="Palatino Linotype" w:hAnsi="Palatino Linotype"/>
          <w:color w:val="000000"/>
          <w:sz w:val="24"/>
          <w:lang w:eastAsia="es-MX"/>
        </w:rPr>
        <w:t>competente</w:t>
      </w:r>
      <w:r w:rsidRPr="00531D47">
        <w:rPr>
          <w:rFonts w:ascii="Palatino Linotype" w:hAnsi="Palatino Linotype"/>
          <w:color w:val="000000"/>
          <w:sz w:val="24"/>
          <w:lang w:eastAsia="es-MX"/>
        </w:rPr>
        <w:t>.</w:t>
      </w:r>
    </w:p>
    <w:p w14:paraId="38AE0196" w14:textId="77777777" w:rsidR="00531D47" w:rsidRPr="00531D47" w:rsidRDefault="00531D47" w:rsidP="00531D47">
      <w:pPr>
        <w:spacing w:after="0" w:line="360" w:lineRule="auto"/>
        <w:jc w:val="both"/>
        <w:rPr>
          <w:rFonts w:ascii="Palatino Linotype" w:hAnsi="Palatino Linotype" w:cs="Arial"/>
          <w:sz w:val="24"/>
        </w:rPr>
      </w:pPr>
    </w:p>
    <w:p w14:paraId="067F9683" w14:textId="09E47B88" w:rsidR="00531D47" w:rsidRPr="00531D47" w:rsidRDefault="00531D47" w:rsidP="00531D47">
      <w:pPr>
        <w:spacing w:after="0" w:line="360" w:lineRule="auto"/>
        <w:ind w:right="51"/>
        <w:jc w:val="both"/>
        <w:rPr>
          <w:rFonts w:ascii="Palatino Linotype" w:hAnsi="Palatino Linotype" w:cs="Arial"/>
          <w:sz w:val="24"/>
          <w:lang w:eastAsia="es-MX"/>
        </w:rPr>
      </w:pPr>
      <w:r w:rsidRPr="00531D47">
        <w:rPr>
          <w:rFonts w:ascii="Palatino Linotype" w:hAnsi="Palatino Linotype" w:cs="Arial"/>
          <w:bCs/>
          <w:sz w:val="24"/>
        </w:rPr>
        <w:t xml:space="preserve">De la misma forma, </w:t>
      </w:r>
      <w:r w:rsidRPr="00531D47">
        <w:rPr>
          <w:rFonts w:ascii="Palatino Linotype" w:hAnsi="Palatino Linotype" w:cs="Arial"/>
          <w:b/>
          <w:bCs/>
          <w:sz w:val="24"/>
        </w:rPr>
        <w:t>El Sujeto Obligado</w:t>
      </w:r>
      <w:r w:rsidRPr="00531D47">
        <w:rPr>
          <w:rFonts w:ascii="Palatino Linotype" w:hAnsi="Palatino Linotype" w:cs="Arial"/>
          <w:bCs/>
          <w:sz w:val="24"/>
        </w:rPr>
        <w:t xml:space="preserve"> manifestó que no negó ni omitió proporcionar la información requerida por </w:t>
      </w:r>
      <w:r w:rsidRPr="00531D47">
        <w:rPr>
          <w:rFonts w:ascii="Palatino Linotype" w:hAnsi="Palatino Linotype" w:cs="Arial"/>
          <w:b/>
          <w:bCs/>
          <w:sz w:val="24"/>
        </w:rPr>
        <w:t>El Recurrente</w:t>
      </w:r>
      <w:r w:rsidRPr="00531D47">
        <w:rPr>
          <w:rFonts w:ascii="Palatino Linotype" w:hAnsi="Palatino Linotype" w:cs="Arial"/>
          <w:bCs/>
          <w:sz w:val="24"/>
        </w:rPr>
        <w:t>, toda vez que dio contestación en tiempo y forma a la solicitud de información, en el sentido de que la información requerida no la genera, orientando a la particul</w:t>
      </w:r>
      <w:r w:rsidR="006C0365">
        <w:rPr>
          <w:rFonts w:ascii="Palatino Linotype" w:hAnsi="Palatino Linotype" w:cs="Arial"/>
          <w:bCs/>
          <w:sz w:val="24"/>
        </w:rPr>
        <w:t>ar a realizar dicha solicitud al</w:t>
      </w:r>
      <w:r w:rsidRPr="00531D47">
        <w:rPr>
          <w:rFonts w:ascii="Palatino Linotype" w:hAnsi="Palatino Linotype" w:cs="Arial"/>
          <w:bCs/>
          <w:sz w:val="24"/>
        </w:rPr>
        <w:t xml:space="preserve"> </w:t>
      </w:r>
      <w:r w:rsidR="006C0365">
        <w:rPr>
          <w:rFonts w:ascii="Palatino Linotype" w:hAnsi="Palatino Linotype" w:cs="Arial"/>
          <w:b/>
          <w:bCs/>
          <w:sz w:val="24"/>
        </w:rPr>
        <w:t>Sujeto Obligado</w:t>
      </w:r>
      <w:r w:rsidRPr="00531D47">
        <w:rPr>
          <w:rFonts w:ascii="Palatino Linotype" w:hAnsi="Palatino Linotype" w:cs="Arial"/>
          <w:bCs/>
          <w:sz w:val="24"/>
        </w:rPr>
        <w:t xml:space="preserve"> </w:t>
      </w:r>
      <w:r w:rsidR="006C0365">
        <w:rPr>
          <w:rFonts w:ascii="Palatino Linotype" w:hAnsi="Palatino Linotype" w:cs="Arial"/>
          <w:bCs/>
          <w:sz w:val="24"/>
        </w:rPr>
        <w:lastRenderedPageBreak/>
        <w:t>antes referido</w:t>
      </w:r>
      <w:r w:rsidRPr="00531D47">
        <w:rPr>
          <w:rFonts w:ascii="Palatino Linotype" w:hAnsi="Palatino Linotype" w:cs="Arial"/>
          <w:bCs/>
          <w:sz w:val="24"/>
        </w:rPr>
        <w:t xml:space="preserve">; </w:t>
      </w:r>
      <w:r w:rsidRPr="00531D47">
        <w:rPr>
          <w:rFonts w:ascii="Palatino Linotype" w:hAnsi="Palatino Linotype" w:cs="Arial"/>
          <w:sz w:val="24"/>
          <w:lang w:eastAsia="es-MX"/>
        </w:rPr>
        <w:t>conforme al artículo 167, párrafo primero de la Ley de la materia, que dicta:</w:t>
      </w:r>
    </w:p>
    <w:p w14:paraId="67BDC9D9" w14:textId="77777777" w:rsidR="00531D47" w:rsidRPr="00531D47" w:rsidRDefault="00531D47" w:rsidP="00531D47">
      <w:pPr>
        <w:spacing w:after="0"/>
        <w:rPr>
          <w:sz w:val="24"/>
        </w:rPr>
      </w:pPr>
    </w:p>
    <w:p w14:paraId="76F574C0" w14:textId="77777777" w:rsidR="00531D47" w:rsidRPr="00531D47" w:rsidRDefault="00531D47" w:rsidP="00531D47">
      <w:pPr>
        <w:spacing w:after="0" w:line="240" w:lineRule="auto"/>
        <w:ind w:left="567" w:right="567"/>
        <w:jc w:val="both"/>
        <w:rPr>
          <w:rFonts w:ascii="Palatino Linotype" w:hAnsi="Palatino Linotype" w:cs="Arial"/>
          <w:i/>
          <w:lang w:eastAsia="es-MX"/>
        </w:rPr>
      </w:pPr>
      <w:r w:rsidRPr="00531D47">
        <w:rPr>
          <w:rFonts w:ascii="Palatino Linotype" w:hAnsi="Palatino Linotype" w:cs="Arial"/>
          <w:i/>
          <w:lang w:eastAsia="es-MX"/>
        </w:rPr>
        <w:t>“</w:t>
      </w:r>
      <w:r w:rsidRPr="00531D47">
        <w:rPr>
          <w:rFonts w:ascii="Palatino Linotype" w:hAnsi="Palatino Linotype" w:cs="Arial"/>
          <w:b/>
          <w:i/>
          <w:lang w:eastAsia="es-MX"/>
        </w:rPr>
        <w:t>Artículo 167</w:t>
      </w:r>
      <w:r w:rsidRPr="00531D47">
        <w:rPr>
          <w:rFonts w:ascii="Palatino Linotype" w:hAnsi="Palatino Linotype" w:cs="Arial"/>
          <w:i/>
          <w:lang w:eastAsia="es-MX"/>
        </w:rPr>
        <w:t xml:space="preserve">. Cuando las unidades de transparencia </w:t>
      </w:r>
      <w:r w:rsidRPr="00531D47">
        <w:rPr>
          <w:rFonts w:ascii="Palatino Linotype" w:hAnsi="Palatino Linotype" w:cs="Arial"/>
          <w:b/>
          <w:i/>
          <w:u w:val="single"/>
          <w:lang w:eastAsia="es-MX"/>
        </w:rPr>
        <w:t>determinen la notoria incompetencia por parte de los sujetos obligados</w:t>
      </w:r>
      <w:r w:rsidRPr="00531D47">
        <w:rPr>
          <w:rFonts w:ascii="Palatino Linotype" w:hAnsi="Palatino Linotype" w:cs="Arial"/>
          <w:i/>
          <w:lang w:eastAsia="es-MX"/>
        </w:rPr>
        <w:t xml:space="preserve">, dentro del ámbito de aplicación, para atender la solicitud de acceso a la información, </w:t>
      </w:r>
      <w:r w:rsidRPr="00531D47">
        <w:rPr>
          <w:rFonts w:ascii="Palatino Linotype" w:hAnsi="Palatino Linotype" w:cs="Arial"/>
          <w:b/>
          <w:i/>
          <w:u w:val="single"/>
          <w:lang w:eastAsia="es-MX"/>
        </w:rPr>
        <w:t>deberán comunicarlo al solicitante, dentro de los tres días hábiles posteriores a la recepción de la solicitud</w:t>
      </w:r>
      <w:r w:rsidRPr="00531D47">
        <w:rPr>
          <w:rFonts w:ascii="Palatino Linotype" w:hAnsi="Palatino Linotype" w:cs="Arial"/>
          <w:i/>
          <w:u w:val="single"/>
          <w:lang w:eastAsia="es-MX"/>
        </w:rPr>
        <w:t xml:space="preserve"> </w:t>
      </w:r>
      <w:r w:rsidRPr="00531D47">
        <w:rPr>
          <w:rFonts w:ascii="Palatino Linotype" w:hAnsi="Palatino Linotype" w:cs="Arial"/>
          <w:i/>
          <w:lang w:eastAsia="es-MX"/>
        </w:rPr>
        <w:t>y, en su caso orientar al solicitante, el o los sujetos obligados competentes.</w:t>
      </w:r>
    </w:p>
    <w:p w14:paraId="418CF1AC" w14:textId="77777777" w:rsidR="00531D47" w:rsidRPr="00531D47" w:rsidRDefault="00531D47" w:rsidP="00531D47">
      <w:pPr>
        <w:spacing w:after="0" w:line="240" w:lineRule="auto"/>
        <w:ind w:left="567" w:right="567"/>
      </w:pPr>
    </w:p>
    <w:p w14:paraId="57201A24" w14:textId="77777777" w:rsidR="00531D47" w:rsidRPr="00531D47" w:rsidRDefault="00531D47" w:rsidP="00531D47">
      <w:pPr>
        <w:spacing w:after="0" w:line="240" w:lineRule="auto"/>
        <w:ind w:left="567" w:right="567"/>
        <w:jc w:val="both"/>
        <w:rPr>
          <w:rFonts w:ascii="Palatino Linotype" w:hAnsi="Palatino Linotype" w:cs="Arial"/>
          <w:i/>
          <w:lang w:eastAsia="es-MX"/>
        </w:rPr>
      </w:pPr>
      <w:r w:rsidRPr="00531D47">
        <w:rPr>
          <w:rFonts w:ascii="Palatino Linotype" w:hAnsi="Palatino Linotype" w:cs="Arial"/>
          <w:i/>
          <w:lang w:eastAsia="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0597BBEF" w14:textId="77777777" w:rsidR="00531D47" w:rsidRPr="00531D47" w:rsidRDefault="00531D47" w:rsidP="00531D47">
      <w:pPr>
        <w:spacing w:after="0" w:line="240" w:lineRule="auto"/>
        <w:ind w:left="567" w:right="567"/>
      </w:pPr>
    </w:p>
    <w:p w14:paraId="29118609" w14:textId="77777777" w:rsidR="00531D47" w:rsidRPr="00531D47" w:rsidRDefault="00531D47" w:rsidP="00531D47">
      <w:pPr>
        <w:spacing w:after="0" w:line="240" w:lineRule="auto"/>
        <w:ind w:left="567" w:right="567"/>
        <w:jc w:val="both"/>
        <w:rPr>
          <w:rFonts w:ascii="Palatino Linotype" w:hAnsi="Palatino Linotype" w:cs="Arial"/>
          <w:i/>
          <w:lang w:eastAsia="es-MX"/>
        </w:rPr>
      </w:pPr>
      <w:r w:rsidRPr="00531D47">
        <w:rPr>
          <w:rFonts w:ascii="Palatino Linotype" w:hAnsi="Palatino Linotype" w:cs="Arial"/>
          <w:i/>
          <w:lang w:eastAsia="es-MX"/>
        </w:rPr>
        <w:t>Si transcurrido el plazo señalado en el primer párrafo de este artículo, el sujeto obligado no declina la competencia en los términos establecidos, podrá canalizar la solicitud ante el sujeto obligado competente.”</w:t>
      </w:r>
    </w:p>
    <w:p w14:paraId="204FC251" w14:textId="77777777" w:rsidR="00531D47" w:rsidRPr="00D32355" w:rsidRDefault="00531D47" w:rsidP="00531D47"/>
    <w:p w14:paraId="57303467" w14:textId="6A9B3FCE" w:rsidR="006C0365" w:rsidRDefault="00531D47" w:rsidP="00531D47">
      <w:pPr>
        <w:spacing w:after="0" w:line="360" w:lineRule="auto"/>
        <w:jc w:val="both"/>
        <w:rPr>
          <w:rFonts w:ascii="Palatino Linotype" w:hAnsi="Palatino Linotype" w:cs="Arial"/>
          <w:sz w:val="24"/>
          <w:szCs w:val="24"/>
          <w:lang w:eastAsia="es-MX"/>
        </w:rPr>
      </w:pPr>
      <w:r w:rsidRPr="00531D47">
        <w:rPr>
          <w:rFonts w:ascii="Palatino Linotype" w:hAnsi="Palatino Linotype" w:cs="Arial"/>
          <w:sz w:val="24"/>
          <w:szCs w:val="24"/>
          <w:lang w:eastAsia="es-MX"/>
        </w:rPr>
        <w:t>Situación señalada en el fundamento anterior, que fuera seguida de manera procedente por el</w:t>
      </w:r>
      <w:r w:rsidRPr="00531D47">
        <w:rPr>
          <w:rFonts w:ascii="Palatino Linotype" w:hAnsi="Palatino Linotype" w:cs="Arial"/>
          <w:b/>
          <w:sz w:val="24"/>
          <w:szCs w:val="24"/>
          <w:lang w:eastAsia="es-MX"/>
        </w:rPr>
        <w:t xml:space="preserve"> Sujeto Obligado</w:t>
      </w:r>
      <w:r w:rsidR="006C0365">
        <w:rPr>
          <w:rFonts w:ascii="Palatino Linotype" w:hAnsi="Palatino Linotype" w:cs="Arial"/>
          <w:sz w:val="24"/>
          <w:szCs w:val="24"/>
          <w:lang w:eastAsia="es-MX"/>
        </w:rPr>
        <w:t xml:space="preserve"> ya que, de la información que el particular pretende acceder, es generada por la Secretaría de Educación Pública, tal y como se demuestra en la página de internet </w:t>
      </w:r>
      <w:r w:rsidR="006C0365">
        <w:rPr>
          <w:rStyle w:val="Refdenotaalpie"/>
          <w:rFonts w:ascii="Palatino Linotype" w:hAnsi="Palatino Linotype" w:cs="Arial"/>
          <w:sz w:val="24"/>
          <w:szCs w:val="24"/>
          <w:lang w:eastAsia="es-MX"/>
        </w:rPr>
        <w:footnoteReference w:id="3"/>
      </w:r>
      <w:r w:rsidR="006C0365">
        <w:rPr>
          <w:rFonts w:ascii="Palatino Linotype" w:hAnsi="Palatino Linotype" w:cs="Arial"/>
          <w:sz w:val="24"/>
          <w:szCs w:val="24"/>
          <w:lang w:eastAsia="es-MX"/>
        </w:rPr>
        <w:t xml:space="preserve">de dicha Dependencia, la cual, establece las </w:t>
      </w:r>
      <w:r w:rsidR="006C0365" w:rsidRPr="006C0365">
        <w:rPr>
          <w:rFonts w:ascii="Palatino Linotype" w:hAnsi="Palatino Linotype" w:cs="Arial"/>
          <w:sz w:val="24"/>
          <w:szCs w:val="24"/>
          <w:lang w:eastAsia="es-MX"/>
        </w:rPr>
        <w:t xml:space="preserve">atribuciones de la </w:t>
      </w:r>
      <w:r w:rsidR="006C0365">
        <w:rPr>
          <w:rFonts w:ascii="Palatino Linotype" w:hAnsi="Palatino Linotype" w:cs="Arial"/>
          <w:sz w:val="24"/>
          <w:szCs w:val="24"/>
          <w:lang w:eastAsia="es-MX"/>
        </w:rPr>
        <w:t>U</w:t>
      </w:r>
      <w:r w:rsidR="006C0365" w:rsidRPr="006C0365">
        <w:rPr>
          <w:rFonts w:ascii="Palatino Linotype" w:hAnsi="Palatino Linotype" w:cs="Arial"/>
          <w:sz w:val="24"/>
          <w:szCs w:val="24"/>
          <w:lang w:eastAsia="es-MX"/>
        </w:rPr>
        <w:t xml:space="preserve">nidad del Sistema </w:t>
      </w:r>
      <w:r w:rsidR="006C0365">
        <w:rPr>
          <w:rFonts w:ascii="Palatino Linotype" w:hAnsi="Palatino Linotype" w:cs="Arial"/>
          <w:sz w:val="24"/>
          <w:szCs w:val="24"/>
          <w:lang w:eastAsia="es-MX"/>
        </w:rPr>
        <w:t>para l</w:t>
      </w:r>
      <w:r w:rsidR="006C0365" w:rsidRPr="006C0365">
        <w:rPr>
          <w:rFonts w:ascii="Palatino Linotype" w:hAnsi="Palatino Linotype" w:cs="Arial"/>
          <w:sz w:val="24"/>
          <w:szCs w:val="24"/>
          <w:lang w:eastAsia="es-MX"/>
        </w:rPr>
        <w:t>a Carrera de las Maestras y los Maestros</w:t>
      </w:r>
      <w:r w:rsidR="006C0365">
        <w:rPr>
          <w:rFonts w:ascii="Palatino Linotype" w:hAnsi="Palatino Linotype" w:cs="Arial"/>
          <w:sz w:val="24"/>
          <w:szCs w:val="24"/>
          <w:lang w:eastAsia="es-MX"/>
        </w:rPr>
        <w:t xml:space="preserve"> (USICAMM), de conformidad con lo siguiente:</w:t>
      </w:r>
    </w:p>
    <w:p w14:paraId="6F5726F6" w14:textId="06016EB5" w:rsidR="006C0365" w:rsidRDefault="006C0365" w:rsidP="00531D47">
      <w:pPr>
        <w:spacing w:after="0" w:line="360" w:lineRule="auto"/>
        <w:jc w:val="both"/>
        <w:rPr>
          <w:rFonts w:ascii="Palatino Linotype" w:hAnsi="Palatino Linotype" w:cs="Arial"/>
          <w:sz w:val="24"/>
          <w:szCs w:val="24"/>
          <w:lang w:eastAsia="es-MX"/>
        </w:rPr>
      </w:pPr>
      <w:r w:rsidRPr="006C0365">
        <w:rPr>
          <w:rFonts w:ascii="Palatino Linotype" w:hAnsi="Palatino Linotype" w:cs="Arial"/>
          <w:noProof/>
          <w:sz w:val="24"/>
          <w:szCs w:val="24"/>
          <w:lang w:eastAsia="es-MX"/>
        </w:rPr>
        <w:lastRenderedPageBreak/>
        <w:drawing>
          <wp:inline distT="0" distB="0" distL="0" distR="0" wp14:anchorId="0000BA40" wp14:editId="5F8DD890">
            <wp:extent cx="5760720" cy="2875280"/>
            <wp:effectExtent l="152400" t="152400" r="354330" b="3632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75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5AA59450" w14:textId="77777777" w:rsidR="006C0365" w:rsidRPr="006C0365" w:rsidRDefault="006C0365" w:rsidP="006C0365">
      <w:pPr>
        <w:spacing w:after="0" w:line="240" w:lineRule="auto"/>
        <w:ind w:left="426" w:right="567"/>
        <w:jc w:val="both"/>
        <w:rPr>
          <w:rFonts w:ascii="Palatino Linotype" w:hAnsi="Palatino Linotype" w:cs="Arial"/>
          <w:i/>
          <w:lang w:eastAsia="es-MX"/>
        </w:rPr>
      </w:pPr>
      <w:r w:rsidRPr="006C0365">
        <w:rPr>
          <w:rFonts w:ascii="Palatino Linotype" w:hAnsi="Palatino Linotype" w:cs="Arial"/>
          <w:i/>
          <w:lang w:eastAsia="es-MX"/>
        </w:rPr>
        <w:t>En educación básica y media superior:</w:t>
      </w:r>
    </w:p>
    <w:p w14:paraId="1D37AC5D" w14:textId="77777777" w:rsidR="006C0365" w:rsidRPr="006C0365" w:rsidRDefault="006C0365" w:rsidP="006C0365">
      <w:pPr>
        <w:spacing w:after="0" w:line="240" w:lineRule="auto"/>
        <w:ind w:left="426" w:right="567"/>
        <w:jc w:val="both"/>
        <w:rPr>
          <w:rFonts w:ascii="Palatino Linotype" w:hAnsi="Palatino Linotype" w:cs="Arial"/>
          <w:i/>
          <w:lang w:eastAsia="es-MX"/>
        </w:rPr>
      </w:pPr>
    </w:p>
    <w:p w14:paraId="7BDC2374" w14:textId="4BAE276D"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I.</w:t>
      </w:r>
      <w:r w:rsidRPr="006C0365">
        <w:rPr>
          <w:rFonts w:ascii="Palatino Linotype" w:hAnsi="Palatino Linotype" w:cs="Arial"/>
          <w:i/>
          <w:lang w:eastAsia="es-MX"/>
        </w:rPr>
        <w:tab/>
      </w:r>
      <w:r w:rsidRPr="006C0365">
        <w:rPr>
          <w:rFonts w:ascii="Palatino Linotype" w:hAnsi="Palatino Linotype" w:cs="Arial"/>
          <w:i/>
          <w:u w:val="single"/>
          <w:lang w:eastAsia="es-MX"/>
        </w:rPr>
        <w:t>Establecer y coordinar el Sistema Abierto y Transparente de Asignación de Plazas para la ocupación de las vacantes de personal con funciones docente, técnico docente, de asesoría técnica pedagógica, de dirección y supervisión</w:t>
      </w:r>
      <w:r w:rsidRPr="006C0365">
        <w:rPr>
          <w:rFonts w:ascii="Palatino Linotype" w:hAnsi="Palatino Linotype" w:cs="Arial"/>
          <w:i/>
          <w:lang w:eastAsia="es-MX"/>
        </w:rPr>
        <w:t>;</w:t>
      </w:r>
    </w:p>
    <w:p w14:paraId="5AD67B01" w14:textId="273BE244"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II.</w:t>
      </w:r>
      <w:r w:rsidRPr="006C0365">
        <w:rPr>
          <w:rFonts w:ascii="Palatino Linotype" w:hAnsi="Palatino Linotype" w:cs="Arial"/>
          <w:i/>
          <w:lang w:eastAsia="es-MX"/>
        </w:rPr>
        <w:tab/>
      </w:r>
      <w:r w:rsidRPr="006C0365">
        <w:rPr>
          <w:rFonts w:ascii="Palatino Linotype" w:hAnsi="Palatino Linotype" w:cs="Arial"/>
          <w:i/>
          <w:u w:val="single"/>
          <w:lang w:eastAsia="es-MX"/>
        </w:rPr>
        <w:t>Determinar, dentro de la estructura ocupacional autorizada, los puestos del personal técnico docente que formarán parte del Sistema para la Carrera de las Maestras y los Maestros</w:t>
      </w:r>
      <w:r w:rsidRPr="006C0365">
        <w:rPr>
          <w:rFonts w:ascii="Palatino Linotype" w:hAnsi="Palatino Linotype" w:cs="Arial"/>
          <w:i/>
          <w:lang w:eastAsia="es-MX"/>
        </w:rPr>
        <w:t>;</w:t>
      </w:r>
    </w:p>
    <w:p w14:paraId="4E9B5D33" w14:textId="3F641974"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III.</w:t>
      </w:r>
      <w:r w:rsidRPr="006C0365">
        <w:rPr>
          <w:rFonts w:ascii="Palatino Linotype" w:hAnsi="Palatino Linotype" w:cs="Arial"/>
          <w:b/>
          <w:i/>
          <w:lang w:eastAsia="es-MX"/>
        </w:rPr>
        <w:tab/>
      </w:r>
      <w:r w:rsidRPr="006C0365">
        <w:rPr>
          <w:rFonts w:ascii="Palatino Linotype" w:hAnsi="Palatino Linotype" w:cs="Arial"/>
          <w:i/>
          <w:lang w:eastAsia="es-MX"/>
        </w:rPr>
        <w:t>Establecer los mecanismos mediante los cuales madres y padres de familia o tutores, sistemas anticorrupción de las entidades federativas y la comunidad participarán como observadores en los procesos de selección para la admisión, promoción y reconocimiento previstos en la LGSCMM;</w:t>
      </w:r>
    </w:p>
    <w:p w14:paraId="495EC469" w14:textId="7E314D4E"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IV.</w:t>
      </w:r>
      <w:r w:rsidRPr="006C0365">
        <w:rPr>
          <w:rFonts w:ascii="Palatino Linotype" w:hAnsi="Palatino Linotype" w:cs="Arial"/>
          <w:b/>
          <w:i/>
          <w:lang w:eastAsia="es-MX"/>
        </w:rPr>
        <w:tab/>
      </w:r>
      <w:r w:rsidRPr="006C0365">
        <w:rPr>
          <w:rFonts w:ascii="Palatino Linotype" w:hAnsi="Palatino Linotype" w:cs="Arial"/>
          <w:i/>
          <w:lang w:eastAsia="es-MX"/>
        </w:rPr>
        <w:t>Definir los procesos de selección para la admisión, promoción y reconocimiento previstos en la LGSCMM y demás disposiciones aplicables;</w:t>
      </w:r>
    </w:p>
    <w:p w14:paraId="7E7E74DB" w14:textId="446FA531"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V.</w:t>
      </w:r>
      <w:r w:rsidRPr="006C0365">
        <w:rPr>
          <w:rFonts w:ascii="Palatino Linotype" w:hAnsi="Palatino Linotype" w:cs="Arial"/>
          <w:i/>
          <w:lang w:eastAsia="es-MX"/>
        </w:rPr>
        <w:tab/>
        <w:t>Emitir las disposiciones bajo los cuales se desarrollarán los procesos de selección para la admisión, promoción y reconocimiento, los cuales tomarán en cuenta los contextos regionales del servicio educativo y considerarán la valoración de los conocimientos, aptitudes y experiencia de las maestras y los maestros;</w:t>
      </w:r>
    </w:p>
    <w:p w14:paraId="016E83D5" w14:textId="0A212C62"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lastRenderedPageBreak/>
        <w:t>VI.</w:t>
      </w:r>
      <w:r w:rsidRPr="006C0365">
        <w:rPr>
          <w:rFonts w:ascii="Palatino Linotype" w:hAnsi="Palatino Linotype" w:cs="Arial"/>
          <w:b/>
          <w:i/>
          <w:lang w:eastAsia="es-MX"/>
        </w:rPr>
        <w:tab/>
      </w:r>
      <w:r w:rsidRPr="006C0365">
        <w:rPr>
          <w:rFonts w:ascii="Palatino Linotype" w:hAnsi="Palatino Linotype" w:cs="Arial"/>
          <w:i/>
          <w:lang w:eastAsia="es-MX"/>
        </w:rPr>
        <w:t>Supervisar la correcta ejecución de los procesos de selección para la admisión, promoción y reconocimiento previstos en el Sistema para la Carrera de las Maestras y los Maestros;</w:t>
      </w:r>
    </w:p>
    <w:p w14:paraId="0BBD9678" w14:textId="35B06E70"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VII.</w:t>
      </w:r>
      <w:r w:rsidRPr="006C0365">
        <w:rPr>
          <w:rFonts w:ascii="Palatino Linotype" w:hAnsi="Palatino Linotype" w:cs="Arial"/>
          <w:i/>
          <w:lang w:eastAsia="es-MX"/>
        </w:rPr>
        <w:tab/>
        <w:t>Determinar los criterios e indicadores a partir de los cuales se realizarán los procesos de selección para la admisión, promoción y reconocimiento en el Sistema para la Carrera de las Maestras y los Maestros, para los diferentes tipos de entornos;</w:t>
      </w:r>
    </w:p>
    <w:p w14:paraId="1F477070" w14:textId="4C89996D"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VIII.</w:t>
      </w:r>
      <w:r w:rsidRPr="006C0365">
        <w:rPr>
          <w:rFonts w:ascii="Palatino Linotype" w:hAnsi="Palatino Linotype" w:cs="Arial"/>
          <w:i/>
          <w:lang w:eastAsia="es-MX"/>
        </w:rPr>
        <w:tab/>
      </w:r>
      <w:r w:rsidRPr="006C0365">
        <w:rPr>
          <w:rFonts w:ascii="Palatino Linotype" w:hAnsi="Palatino Linotype" w:cs="Arial"/>
          <w:b/>
          <w:i/>
          <w:u w:val="single"/>
          <w:lang w:eastAsia="es-MX"/>
        </w:rPr>
        <w:t>Expedir, en el ámbito de la educación media superior, los procedimientos a los que se sujetarán las autoridades de educación media superior y los organismos descentralizados para la formulación de las propuestas de criterios e indicadores para la admisión, promoción y reconocimiento en el Sistema para la Carrera de las Maestras y los Maestros</w:t>
      </w:r>
      <w:r w:rsidRPr="006C0365">
        <w:rPr>
          <w:rFonts w:ascii="Palatino Linotype" w:hAnsi="Palatino Linotype" w:cs="Arial"/>
          <w:i/>
          <w:lang w:eastAsia="es-MX"/>
        </w:rPr>
        <w:t>;</w:t>
      </w:r>
    </w:p>
    <w:p w14:paraId="3557F912" w14:textId="55CFC329"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IX.</w:t>
      </w:r>
      <w:r w:rsidRPr="006C0365">
        <w:rPr>
          <w:rFonts w:ascii="Palatino Linotype" w:hAnsi="Palatino Linotype" w:cs="Arial"/>
          <w:i/>
          <w:lang w:eastAsia="es-MX"/>
        </w:rPr>
        <w:tab/>
        <w:t>Impulsar con las autoridades de educación media superior, las autoridades educativas de las entidades federativas y los organismos descentralizados, mecanismos de coordinación para la elaboración de criterios e indicadores para la admisión, promoción y reconocimiento en el Sistema para la Carrera de las Maestras y los Maestros;</w:t>
      </w:r>
    </w:p>
    <w:p w14:paraId="5A4709C9" w14:textId="096B2784" w:rsidR="006C0365" w:rsidRPr="006C0365" w:rsidRDefault="006C0365" w:rsidP="006C0365">
      <w:pPr>
        <w:spacing w:line="240" w:lineRule="auto"/>
        <w:ind w:left="426" w:right="567"/>
        <w:jc w:val="both"/>
        <w:rPr>
          <w:rFonts w:ascii="Palatino Linotype" w:hAnsi="Palatino Linotype" w:cs="Arial"/>
          <w:i/>
          <w:lang w:eastAsia="es-MX"/>
        </w:rPr>
      </w:pPr>
      <w:r>
        <w:rPr>
          <w:rFonts w:ascii="Palatino Linotype" w:hAnsi="Palatino Linotype" w:cs="Arial"/>
          <w:b/>
          <w:i/>
          <w:lang w:eastAsia="es-MX"/>
        </w:rPr>
        <w:t>X.</w:t>
      </w:r>
      <w:r>
        <w:rPr>
          <w:rFonts w:ascii="Palatino Linotype" w:hAnsi="Palatino Linotype" w:cs="Arial"/>
          <w:b/>
          <w:i/>
          <w:lang w:eastAsia="es-MX"/>
        </w:rPr>
        <w:tab/>
      </w:r>
      <w:r>
        <w:rPr>
          <w:rFonts w:ascii="Palatino Linotype" w:hAnsi="Palatino Linotype" w:cs="Arial"/>
          <w:b/>
          <w:i/>
          <w:lang w:eastAsia="es-MX"/>
        </w:rPr>
        <w:tab/>
      </w:r>
      <w:r w:rsidRPr="006C0365">
        <w:rPr>
          <w:rFonts w:ascii="Palatino Linotype" w:hAnsi="Palatino Linotype" w:cs="Arial"/>
          <w:i/>
          <w:lang w:eastAsia="es-MX"/>
        </w:rPr>
        <w:t>Establecer los perfiles profesionales, el proceso de valoración de las habilidades socioemocionales y los requisitos mínimos que deberán cumplirse para la admisión, promoción, y reconocimiento en el Sistema para la Carrera de las Maestras y los Maestros, según el cargo de que se trate. Para tales efectos, la Unidad del Sistema para la Carrera de las Maestras y los Maestros deberá considerar las propuestas que en su caso reciba de las autoridades educativas de las entidades federativas;</w:t>
      </w:r>
    </w:p>
    <w:p w14:paraId="65487F97" w14:textId="06DF70AD"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XI.</w:t>
      </w:r>
      <w:r w:rsidRPr="006C0365">
        <w:rPr>
          <w:rFonts w:ascii="Palatino Linotype" w:hAnsi="Palatino Linotype" w:cs="Arial"/>
          <w:i/>
          <w:lang w:eastAsia="es-MX"/>
        </w:rPr>
        <w:tab/>
        <w:t>Recibir e identificar la información sobre las plazas vacantes del personal con funciones docente, técnico docente, de asesoría técnica pedagógica, de dirección y supervisión, que le remitan las autoridades educativas de las entidades federativas;</w:t>
      </w:r>
    </w:p>
    <w:p w14:paraId="0B05E29C" w14:textId="44F23E57"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XII.</w:t>
      </w:r>
      <w:r w:rsidRPr="006C0365">
        <w:rPr>
          <w:rFonts w:ascii="Palatino Linotype" w:hAnsi="Palatino Linotype" w:cs="Arial"/>
          <w:i/>
          <w:lang w:eastAsia="es-MX"/>
        </w:rPr>
        <w:tab/>
        <w:t>Establecer, en coordinación con las autoridades educativas competentes, el calendario anual de los procesos de selección para la admisión, promoción y reconocimiento;</w:t>
      </w:r>
    </w:p>
    <w:p w14:paraId="1BB997D1" w14:textId="70388C5F"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XIII.</w:t>
      </w:r>
      <w:r w:rsidRPr="006C0365">
        <w:rPr>
          <w:rFonts w:ascii="Palatino Linotype" w:hAnsi="Palatino Linotype" w:cs="Arial"/>
          <w:i/>
          <w:lang w:eastAsia="es-MX"/>
        </w:rPr>
        <w:tab/>
        <w:t>Emitir las convocatorias base de los procesos de selección para la admisión, promoción y reconocimiento previstos en la LGSCMM para la edu</w:t>
      </w:r>
      <w:r>
        <w:rPr>
          <w:rFonts w:ascii="Palatino Linotype" w:hAnsi="Palatino Linotype" w:cs="Arial"/>
          <w:i/>
          <w:lang w:eastAsia="es-MX"/>
        </w:rPr>
        <w:t>cación básica y media superior;</w:t>
      </w:r>
    </w:p>
    <w:p w14:paraId="3A01E44C" w14:textId="7E87748E"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XIV.</w:t>
      </w:r>
      <w:r w:rsidRPr="006C0365">
        <w:rPr>
          <w:rFonts w:ascii="Palatino Linotype" w:hAnsi="Palatino Linotype" w:cs="Arial"/>
          <w:i/>
          <w:lang w:eastAsia="es-MX"/>
        </w:rPr>
        <w:tab/>
        <w:t>Autorizar las convocatorias de los procesos de selección para la admisión, promoción y reconocimiento previstos en la LGSCMM para la educación básica y media superior;</w:t>
      </w:r>
    </w:p>
    <w:p w14:paraId="1A204B10" w14:textId="446E0B27"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XV.</w:t>
      </w:r>
      <w:r w:rsidRPr="006C0365">
        <w:rPr>
          <w:rFonts w:ascii="Palatino Linotype" w:hAnsi="Palatino Linotype" w:cs="Arial"/>
          <w:i/>
          <w:lang w:eastAsia="es-MX"/>
        </w:rPr>
        <w:tab/>
      </w:r>
      <w:r w:rsidRPr="006C0365">
        <w:rPr>
          <w:rFonts w:ascii="Palatino Linotype" w:hAnsi="Palatino Linotype" w:cs="Arial"/>
          <w:b/>
          <w:i/>
          <w:u w:val="single"/>
          <w:lang w:eastAsia="es-MX"/>
        </w:rPr>
        <w:t xml:space="preserve">Establecer las disposiciones para la asignación de las plazas vacantes objeto de los procesos de selección, los cuales operarán bajo los principios de </w:t>
      </w:r>
      <w:r w:rsidRPr="006C0365">
        <w:rPr>
          <w:rFonts w:ascii="Palatino Linotype" w:hAnsi="Palatino Linotype" w:cs="Arial"/>
          <w:b/>
          <w:i/>
          <w:u w:val="single"/>
          <w:lang w:eastAsia="es-MX"/>
        </w:rPr>
        <w:lastRenderedPageBreak/>
        <w:t>transparencia, legalidad y equidad, y cuyo uso será obligatorio por las autoridades de educación media superior, las autoridades educativas de las entidades federativas y los organismos descentralizados</w:t>
      </w:r>
      <w:r w:rsidRPr="006C0365">
        <w:rPr>
          <w:rFonts w:ascii="Palatino Linotype" w:hAnsi="Palatino Linotype" w:cs="Arial"/>
          <w:i/>
          <w:lang w:eastAsia="es-MX"/>
        </w:rPr>
        <w:t>;</w:t>
      </w:r>
    </w:p>
    <w:p w14:paraId="7E3492D8" w14:textId="4CAEADB6"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XVI.</w:t>
      </w:r>
      <w:r w:rsidRPr="006C0365">
        <w:rPr>
          <w:rFonts w:ascii="Palatino Linotype" w:hAnsi="Palatino Linotype" w:cs="Arial"/>
          <w:i/>
          <w:lang w:eastAsia="es-MX"/>
        </w:rPr>
        <w:tab/>
        <w:t>Expedir los criterios técnicos bajo los cuales se ordenarán los resultados de los procesos de selección para la admisión, promoción y reconocimiento;</w:t>
      </w:r>
    </w:p>
    <w:p w14:paraId="095BFA9E" w14:textId="644AF116"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XVII.</w:t>
      </w:r>
      <w:r w:rsidRPr="006C0365">
        <w:rPr>
          <w:rFonts w:ascii="Palatino Linotype" w:hAnsi="Palatino Linotype" w:cs="Arial"/>
          <w:i/>
          <w:lang w:eastAsia="es-MX"/>
        </w:rPr>
        <w:tab/>
        <w:t>Enviar a la Comisión Nacional para la Mejora Continua de la Educación los resultados de los procesos de selección para la admisión, promoción y reconocimiento previstos en la LGSCMM, para que determine, formule y fortalezca los programas de formación, capacitación y actualización de las maestras y los maestros;</w:t>
      </w:r>
    </w:p>
    <w:p w14:paraId="24EA277D" w14:textId="2A0FCE42" w:rsidR="006C0365" w:rsidRPr="006C0365" w:rsidRDefault="006C0365" w:rsidP="006C0365">
      <w:pPr>
        <w:spacing w:line="240" w:lineRule="auto"/>
        <w:ind w:left="426" w:right="567"/>
        <w:jc w:val="both"/>
        <w:rPr>
          <w:rFonts w:ascii="Palatino Linotype" w:hAnsi="Palatino Linotype" w:cs="Arial"/>
          <w:i/>
          <w:lang w:eastAsia="es-MX"/>
        </w:rPr>
      </w:pPr>
      <w:r w:rsidRPr="006C0365">
        <w:rPr>
          <w:rFonts w:ascii="Palatino Linotype" w:hAnsi="Palatino Linotype" w:cs="Arial"/>
          <w:b/>
          <w:i/>
          <w:lang w:eastAsia="es-MX"/>
        </w:rPr>
        <w:t>XVIII.</w:t>
      </w:r>
      <w:r w:rsidRPr="006C0365">
        <w:rPr>
          <w:rFonts w:ascii="Palatino Linotype" w:hAnsi="Palatino Linotype" w:cs="Arial"/>
          <w:b/>
          <w:i/>
          <w:lang w:eastAsia="es-MX"/>
        </w:rPr>
        <w:tab/>
      </w:r>
      <w:r w:rsidRPr="001F0907">
        <w:rPr>
          <w:rFonts w:ascii="Palatino Linotype" w:hAnsi="Palatino Linotype" w:cs="Arial"/>
          <w:b/>
          <w:i/>
          <w:u w:val="single"/>
          <w:lang w:eastAsia="es-MX"/>
        </w:rPr>
        <w:t>Remitir a las autoridades de educación media superior, las autoridades educativas de las entidades federativas y los organismos descentralizados, los resultados de los procesos de selección para la admisión, promoción y reconocimiento previstos en la LGSCMM, los cuales deberán hacerlos públicos conforme a los criterios que emita la Unidad del Sistema para la Carrera de las Maestras y los Maestros</w:t>
      </w:r>
      <w:r w:rsidRPr="006C0365">
        <w:rPr>
          <w:rFonts w:ascii="Palatino Linotype" w:hAnsi="Palatino Linotype" w:cs="Arial"/>
          <w:i/>
          <w:lang w:eastAsia="es-MX"/>
        </w:rPr>
        <w:t>;</w:t>
      </w:r>
    </w:p>
    <w:p w14:paraId="15B0B2B2" w14:textId="3B6877B8" w:rsidR="006C0365" w:rsidRPr="001F0907"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XIX.</w:t>
      </w:r>
      <w:r w:rsidRPr="001F0907">
        <w:rPr>
          <w:rFonts w:ascii="Palatino Linotype" w:hAnsi="Palatino Linotype" w:cs="Arial"/>
          <w:b/>
          <w:i/>
          <w:lang w:eastAsia="es-MX"/>
        </w:rPr>
        <w:tab/>
      </w:r>
      <w:r w:rsidRPr="006C0365">
        <w:rPr>
          <w:rFonts w:ascii="Palatino Linotype" w:hAnsi="Palatino Linotype" w:cs="Arial"/>
          <w:i/>
          <w:lang w:eastAsia="es-MX"/>
        </w:rPr>
        <w:t xml:space="preserve">Recibir de las autoridades de educación media superior, las autoridades educativas de las entidades federativas y los organismos descentralizados, los resultados de la valoración sobre el diseño y la operación de los programas de formación, capacitación y actualización, de desarrollo de capacidades y de desarrollo de liderazgo y gestión, para enviarlos </w:t>
      </w:r>
      <w:r w:rsidRPr="001F0907">
        <w:rPr>
          <w:rFonts w:ascii="Palatino Linotype" w:hAnsi="Palatino Linotype" w:cs="Arial"/>
          <w:i/>
          <w:lang w:eastAsia="es-MX"/>
        </w:rPr>
        <w:t>a la Comisión Nacional para la Mejora Continua de la Educación;</w:t>
      </w:r>
    </w:p>
    <w:p w14:paraId="1DB6CB5C" w14:textId="31C59B19"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w:t>
      </w:r>
      <w:r w:rsidRPr="006C0365">
        <w:rPr>
          <w:rFonts w:ascii="Palatino Linotype" w:hAnsi="Palatino Linotype" w:cs="Arial"/>
          <w:i/>
          <w:lang w:eastAsia="es-MX"/>
        </w:rPr>
        <w:tab/>
        <w:t>Emitir, para efectos de la LGSCMM, las reglas relativas a la compatibilidad de dos o más plazas, de conformidad con las disposiciones legales en la materia, que no contravengan la LGSCMM;</w:t>
      </w:r>
    </w:p>
    <w:p w14:paraId="213B857A" w14:textId="04DBCBFA"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XXI.</w:t>
      </w:r>
      <w:r w:rsidRPr="006C0365">
        <w:rPr>
          <w:rFonts w:ascii="Palatino Linotype" w:hAnsi="Palatino Linotype" w:cs="Arial"/>
          <w:i/>
          <w:lang w:eastAsia="es-MX"/>
        </w:rPr>
        <w:tab/>
        <w:t>Determinar los elementos multifactoriales que se considerarán en la designación del personal docente con funciones de tutoría, de asesoría técnica y de asesoría técnica pedagógica, a partir de las particularidades de cada tipo educativo;</w:t>
      </w:r>
    </w:p>
    <w:p w14:paraId="54F9847E" w14:textId="145EE821"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XXII.</w:t>
      </w:r>
      <w:r w:rsidRPr="006C0365">
        <w:rPr>
          <w:rFonts w:ascii="Palatino Linotype" w:hAnsi="Palatino Linotype" w:cs="Arial"/>
          <w:i/>
          <w:lang w:eastAsia="es-MX"/>
        </w:rPr>
        <w:tab/>
        <w:t>Establecer los criterios para la operación y diseño de los programas de reconocimiento para el personal docente, técnico docente, de asesoría técnica pedagógica y para el personal con funciones de dirección o supervisión que se encuentren en servicio;</w:t>
      </w:r>
    </w:p>
    <w:p w14:paraId="17A4365F" w14:textId="793297F3"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XXIII.</w:t>
      </w:r>
      <w:r w:rsidRPr="006C0365">
        <w:rPr>
          <w:rFonts w:ascii="Palatino Linotype" w:hAnsi="Palatino Linotype" w:cs="Arial"/>
          <w:i/>
          <w:lang w:eastAsia="es-MX"/>
        </w:rPr>
        <w:tab/>
        <w:t>Establecer el Programa de Promoción Horizontal por Niveles con Incentivos en Educación Básica;</w:t>
      </w:r>
    </w:p>
    <w:p w14:paraId="0AC60320" w14:textId="24FC4794"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XXIV.</w:t>
      </w:r>
      <w:r w:rsidRPr="006C0365">
        <w:rPr>
          <w:rFonts w:ascii="Palatino Linotype" w:hAnsi="Palatino Linotype" w:cs="Arial"/>
          <w:i/>
          <w:lang w:eastAsia="es-MX"/>
        </w:rPr>
        <w:tab/>
        <w:t>Expedir los Lineamientos Generales para la operación del Servicio de Asesoría y Acompañamiento a las Escuelas;</w:t>
      </w:r>
    </w:p>
    <w:p w14:paraId="6EC0F4EA" w14:textId="7D52CDCE"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lastRenderedPageBreak/>
        <w:t>XXV.</w:t>
      </w:r>
      <w:r w:rsidRPr="006C0365">
        <w:rPr>
          <w:rFonts w:ascii="Palatino Linotype" w:hAnsi="Palatino Linotype" w:cs="Arial"/>
          <w:i/>
          <w:lang w:eastAsia="es-MX"/>
        </w:rPr>
        <w:tab/>
        <w:t>Aprobar los programas de educación media superior que, para la promoción en el servicio docente con cambio de categoría, emitan las autoridades de educación media superior y los organismos descentralizados;</w:t>
      </w:r>
    </w:p>
    <w:p w14:paraId="0F567CC0" w14:textId="6CAE5E41"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XXVI.</w:t>
      </w:r>
      <w:r w:rsidRPr="006C0365">
        <w:rPr>
          <w:rFonts w:ascii="Palatino Linotype" w:hAnsi="Palatino Linotype" w:cs="Arial"/>
          <w:i/>
          <w:lang w:eastAsia="es-MX"/>
        </w:rPr>
        <w:tab/>
        <w:t>Aprobar los programas que, para la promoción en el servicio por incentivos en educación media superior, emitan las autoridades de educación media superior y los organismos descentralizados;</w:t>
      </w:r>
    </w:p>
    <w:p w14:paraId="7188C18A" w14:textId="5C32E854"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XXVII.</w:t>
      </w:r>
      <w:r w:rsidRPr="006C0365">
        <w:rPr>
          <w:rFonts w:ascii="Palatino Linotype" w:hAnsi="Palatino Linotype" w:cs="Arial"/>
          <w:i/>
          <w:lang w:eastAsia="es-MX"/>
        </w:rPr>
        <w:tab/>
        <w:t>Determinar los procesos, criterios e indicadores, además de los mecanismos de participación de las autoridades de educación media superior, las autoridades educativas de los Estados y la Ciudad de México y los organismos descentralizados, mediante los cuales se realizarán las evaluaciones diagnósticas al personal que ejerza la función docente, directiva o de supervisión, en términos de las disposiciones previstas en la Ley Reglamentaria del Artículo 3o. de la Constitución Política de los Estados Unidos Mexicanos, en materia de M</w:t>
      </w:r>
      <w:r>
        <w:rPr>
          <w:rFonts w:ascii="Palatino Linotype" w:hAnsi="Palatino Linotype" w:cs="Arial"/>
          <w:i/>
          <w:lang w:eastAsia="es-MX"/>
        </w:rPr>
        <w:t>ejora Continua de la Educación;</w:t>
      </w:r>
    </w:p>
    <w:p w14:paraId="2675B456" w14:textId="20E8785B"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XXVIII.</w:t>
      </w:r>
      <w:r w:rsidRPr="006C0365">
        <w:rPr>
          <w:rFonts w:ascii="Palatino Linotype" w:hAnsi="Palatino Linotype" w:cs="Arial"/>
          <w:i/>
          <w:lang w:eastAsia="es-MX"/>
        </w:rPr>
        <w:tab/>
        <w:t xml:space="preserve">Remitir a las autoridades de educación media superior, las autoridades educativas de las entidades federativas y los organismos descentralizados, los resultados de la evaluación diagnóstica, para que implementen, de conformidad con los criterios que determine la Secretaría, los programas de formación, capacitación y actualización de las maestras y los maestros, formulados por la Comisión Nacional para la Mejora Continua de la Educación. </w:t>
      </w:r>
      <w:proofErr w:type="gramStart"/>
      <w:r w:rsidRPr="006C0365">
        <w:rPr>
          <w:rFonts w:ascii="Palatino Linotype" w:hAnsi="Palatino Linotype" w:cs="Arial"/>
          <w:i/>
          <w:lang w:eastAsia="es-MX"/>
        </w:rPr>
        <w:t>y</w:t>
      </w:r>
      <w:proofErr w:type="gramEnd"/>
    </w:p>
    <w:p w14:paraId="61B5FCAC" w14:textId="2807BB6E" w:rsidR="006C0365" w:rsidRPr="006C0365" w:rsidRDefault="006C0365" w:rsidP="006C0365">
      <w:pPr>
        <w:spacing w:line="240" w:lineRule="auto"/>
        <w:ind w:left="426" w:right="567"/>
        <w:jc w:val="both"/>
        <w:rPr>
          <w:rFonts w:ascii="Palatino Linotype" w:hAnsi="Palatino Linotype" w:cs="Arial"/>
          <w:i/>
          <w:lang w:eastAsia="es-MX"/>
        </w:rPr>
      </w:pPr>
      <w:r w:rsidRPr="001F0907">
        <w:rPr>
          <w:rFonts w:ascii="Palatino Linotype" w:hAnsi="Palatino Linotype" w:cs="Arial"/>
          <w:b/>
          <w:i/>
          <w:lang w:eastAsia="es-MX"/>
        </w:rPr>
        <w:t>XXIX.</w:t>
      </w:r>
      <w:r w:rsidRPr="006C0365">
        <w:rPr>
          <w:rFonts w:ascii="Palatino Linotype" w:hAnsi="Palatino Linotype" w:cs="Arial"/>
          <w:i/>
          <w:lang w:eastAsia="es-MX"/>
        </w:rPr>
        <w:tab/>
        <w:t>Las demás que le correspondan conforme a lo dispuesto por la LGSCMM y otras disposiciones aplicables.</w:t>
      </w:r>
    </w:p>
    <w:p w14:paraId="2295F6CC" w14:textId="77777777" w:rsidR="00531D47" w:rsidRPr="00531D47" w:rsidRDefault="00531D47" w:rsidP="00531D47">
      <w:pPr>
        <w:spacing w:after="0" w:line="360" w:lineRule="auto"/>
        <w:jc w:val="both"/>
        <w:rPr>
          <w:rFonts w:ascii="Palatino Linotype" w:hAnsi="Palatino Linotype" w:cs="Arial"/>
          <w:sz w:val="24"/>
          <w:szCs w:val="24"/>
        </w:rPr>
      </w:pPr>
    </w:p>
    <w:p w14:paraId="6E29BDCF" w14:textId="77777777" w:rsidR="00531D47" w:rsidRPr="00531D47" w:rsidRDefault="00531D47" w:rsidP="00531D47">
      <w:pPr>
        <w:spacing w:after="0" w:line="360" w:lineRule="auto"/>
        <w:jc w:val="both"/>
        <w:rPr>
          <w:rFonts w:ascii="Palatino Linotype" w:hAnsi="Palatino Linotype" w:cs="Arial"/>
          <w:sz w:val="24"/>
          <w:szCs w:val="24"/>
        </w:rPr>
      </w:pPr>
      <w:r w:rsidRPr="00531D47">
        <w:rPr>
          <w:rFonts w:ascii="Palatino Linotype" w:hAnsi="Palatino Linotype" w:cs="Arial"/>
          <w:sz w:val="24"/>
          <w:szCs w:val="24"/>
        </w:rPr>
        <w:t xml:space="preserve">Visto lo anterior, podemos concluir que la respuesta emitida por el </w:t>
      </w:r>
      <w:r w:rsidRPr="00531D47">
        <w:rPr>
          <w:rFonts w:ascii="Palatino Linotype" w:hAnsi="Palatino Linotype" w:cs="Arial"/>
          <w:b/>
          <w:sz w:val="24"/>
          <w:szCs w:val="24"/>
        </w:rPr>
        <w:t>Sujeto Obligado</w:t>
      </w:r>
      <w:r w:rsidRPr="00531D47">
        <w:rPr>
          <w:rFonts w:ascii="Palatino Linotype" w:hAnsi="Palatino Linotype" w:cs="Arial"/>
          <w:sz w:val="24"/>
          <w:szCs w:val="24"/>
        </w:rPr>
        <w:t xml:space="preserve"> se encuentra encaminada a determinar que de la solicitud de información, se pretende acceder a documentos que no genera, en virtud de que la información solicitada no puede fácticamente obrar en los archivos del </w:t>
      </w:r>
      <w:r w:rsidRPr="00531D47">
        <w:rPr>
          <w:rFonts w:ascii="Palatino Linotype" w:hAnsi="Palatino Linotype" w:cs="Arial"/>
          <w:b/>
          <w:sz w:val="24"/>
          <w:szCs w:val="24"/>
        </w:rPr>
        <w:t>Sujeto Obligado</w:t>
      </w:r>
      <w:r w:rsidRPr="00531D47">
        <w:rPr>
          <w:rFonts w:ascii="Palatino Linotype" w:hAnsi="Palatino Linotype" w:cs="Arial"/>
          <w:sz w:val="24"/>
          <w:szCs w:val="24"/>
        </w:rPr>
        <w:t xml:space="preserve">. </w:t>
      </w:r>
    </w:p>
    <w:p w14:paraId="526395E6" w14:textId="77777777" w:rsidR="00531D47" w:rsidRPr="00531D47" w:rsidRDefault="00531D47" w:rsidP="00531D47">
      <w:pPr>
        <w:spacing w:after="0" w:line="360" w:lineRule="auto"/>
        <w:jc w:val="both"/>
        <w:rPr>
          <w:rFonts w:ascii="Palatino Linotype" w:hAnsi="Palatino Linotype" w:cs="Arial"/>
          <w:sz w:val="24"/>
          <w:szCs w:val="24"/>
        </w:rPr>
      </w:pPr>
    </w:p>
    <w:p w14:paraId="517A8161" w14:textId="77777777" w:rsidR="00531D47" w:rsidRPr="00531D47" w:rsidRDefault="00531D47" w:rsidP="00531D47">
      <w:pPr>
        <w:spacing w:after="0" w:line="360" w:lineRule="auto"/>
        <w:jc w:val="both"/>
        <w:rPr>
          <w:rFonts w:ascii="Palatino Linotype" w:hAnsi="Palatino Linotype"/>
          <w:sz w:val="24"/>
          <w:szCs w:val="24"/>
        </w:rPr>
      </w:pPr>
      <w:r w:rsidRPr="00531D47">
        <w:rPr>
          <w:rFonts w:ascii="Palatino Linotype" w:hAnsi="Palatino Linotype"/>
          <w:sz w:val="24"/>
          <w:szCs w:val="24"/>
        </w:rPr>
        <w:t>Sobre el particular, cabe traer a colación los artículos 2°, fracción II; 3°, fracción XI y 18, de la Ley de Transparencia y Acceso a la Información Pública del Estado de México y Municipios; los cuales disponen lo siguiente:</w:t>
      </w:r>
    </w:p>
    <w:p w14:paraId="63C2447F" w14:textId="77777777" w:rsidR="00531D47" w:rsidRPr="00531D47" w:rsidRDefault="00531D47" w:rsidP="00531D47">
      <w:pPr>
        <w:spacing w:after="0" w:line="360" w:lineRule="auto"/>
        <w:jc w:val="both"/>
        <w:rPr>
          <w:rFonts w:ascii="Palatino Linotype" w:hAnsi="Palatino Linotype"/>
          <w:sz w:val="24"/>
          <w:szCs w:val="24"/>
        </w:rPr>
      </w:pPr>
    </w:p>
    <w:p w14:paraId="2ECAA94F" w14:textId="77777777" w:rsidR="00531D47" w:rsidRDefault="00531D47" w:rsidP="00531D47">
      <w:pPr>
        <w:numPr>
          <w:ilvl w:val="0"/>
          <w:numId w:val="18"/>
        </w:numPr>
        <w:spacing w:after="0" w:line="360" w:lineRule="auto"/>
        <w:jc w:val="both"/>
        <w:rPr>
          <w:rFonts w:ascii="Palatino Linotype" w:hAnsi="Palatino Linotype"/>
          <w:sz w:val="24"/>
          <w:szCs w:val="24"/>
        </w:rPr>
      </w:pPr>
      <w:r w:rsidRPr="00531D47">
        <w:rPr>
          <w:rFonts w:ascii="Palatino Linotype" w:hAnsi="Palatino Linotype"/>
          <w:sz w:val="24"/>
          <w:szCs w:val="24"/>
        </w:rPr>
        <w:lastRenderedPageBreak/>
        <w:t>Que uno de los objetivos de la Ley es proveer lo necesario para garantizar a toda persona el derecho de acceso a la información pública;</w:t>
      </w:r>
    </w:p>
    <w:p w14:paraId="17FBF6AF" w14:textId="77777777" w:rsidR="001F0907" w:rsidRPr="00531D47" w:rsidRDefault="001F0907" w:rsidP="001F0907">
      <w:pPr>
        <w:spacing w:after="0" w:line="360" w:lineRule="auto"/>
        <w:ind w:left="720"/>
        <w:jc w:val="both"/>
        <w:rPr>
          <w:rFonts w:ascii="Palatino Linotype" w:hAnsi="Palatino Linotype"/>
          <w:sz w:val="24"/>
          <w:szCs w:val="24"/>
        </w:rPr>
      </w:pPr>
    </w:p>
    <w:p w14:paraId="2FCE0821" w14:textId="77777777" w:rsidR="00531D47" w:rsidRPr="00531D47" w:rsidRDefault="00531D47" w:rsidP="00531D47">
      <w:pPr>
        <w:numPr>
          <w:ilvl w:val="0"/>
          <w:numId w:val="18"/>
        </w:numPr>
        <w:spacing w:after="0" w:line="360" w:lineRule="auto"/>
        <w:jc w:val="both"/>
        <w:rPr>
          <w:rFonts w:ascii="Palatino Linotype" w:hAnsi="Palatino Linotype"/>
          <w:sz w:val="24"/>
          <w:szCs w:val="24"/>
        </w:rPr>
      </w:pPr>
      <w:r w:rsidRPr="00531D47">
        <w:rPr>
          <w:rFonts w:ascii="Palatino Linotype" w:hAnsi="Palatino Linotype"/>
          <w:sz w:val="24"/>
          <w:szCs w:val="24"/>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0E1A97F5" w14:textId="77777777" w:rsidR="00531D47" w:rsidRPr="00531D47" w:rsidRDefault="00531D47" w:rsidP="00531D47">
      <w:pPr>
        <w:pStyle w:val="Sinespaciado"/>
        <w:rPr>
          <w:rFonts w:ascii="Palatino Linotype" w:hAnsi="Palatino Linotype"/>
          <w:sz w:val="24"/>
          <w:szCs w:val="24"/>
        </w:rPr>
      </w:pPr>
    </w:p>
    <w:p w14:paraId="2D444DCC" w14:textId="77777777" w:rsidR="00531D47" w:rsidRPr="00531D47" w:rsidRDefault="00531D47" w:rsidP="00531D47">
      <w:pPr>
        <w:spacing w:after="0" w:line="360" w:lineRule="auto"/>
        <w:jc w:val="both"/>
        <w:rPr>
          <w:rFonts w:ascii="Palatino Linotype" w:hAnsi="Palatino Linotype" w:cs="Arial"/>
          <w:sz w:val="24"/>
          <w:szCs w:val="24"/>
        </w:rPr>
      </w:pPr>
      <w:r w:rsidRPr="00531D47">
        <w:rPr>
          <w:rFonts w:ascii="Palatino Linotype" w:hAnsi="Palatino Linotype" w:cs="Arial"/>
          <w:sz w:val="24"/>
          <w:szCs w:val="24"/>
        </w:rPr>
        <w:t>Conforme a lo anterior, se advierte que el derecho de acceso a la información, consiste en una prerrogativa de cualquier persona, a solicitar información pública que conste en documentos generados, obtenidos, adquiridos, transformados o que tengan en posesión los Sujetos Obligados.</w:t>
      </w:r>
    </w:p>
    <w:p w14:paraId="30696300" w14:textId="77777777" w:rsidR="00531D47" w:rsidRPr="00531D47" w:rsidRDefault="00531D47" w:rsidP="00531D47">
      <w:pPr>
        <w:spacing w:after="0" w:line="360" w:lineRule="auto"/>
        <w:jc w:val="both"/>
        <w:rPr>
          <w:rFonts w:ascii="Palatino Linotype" w:hAnsi="Palatino Linotype" w:cs="Arial"/>
          <w:sz w:val="24"/>
          <w:szCs w:val="24"/>
        </w:rPr>
      </w:pPr>
    </w:p>
    <w:p w14:paraId="5607D350" w14:textId="77777777" w:rsidR="00531D47" w:rsidRDefault="00531D47" w:rsidP="00531D47">
      <w:pPr>
        <w:spacing w:after="0" w:line="360" w:lineRule="auto"/>
        <w:jc w:val="both"/>
        <w:rPr>
          <w:rFonts w:ascii="Palatino Linotype" w:hAnsi="Palatino Linotype"/>
          <w:sz w:val="24"/>
          <w:szCs w:val="24"/>
        </w:rPr>
      </w:pPr>
      <w:r w:rsidRPr="00531D47">
        <w:rPr>
          <w:rFonts w:ascii="Palatino Linotype" w:hAnsi="Palatino Linotype" w:cs="Arial"/>
          <w:sz w:val="24"/>
          <w:szCs w:val="24"/>
        </w:rPr>
        <w:t xml:space="preserve">Así que, </w:t>
      </w:r>
      <w:r w:rsidRPr="00531D47">
        <w:rPr>
          <w:rFonts w:ascii="Palatino Linotype" w:eastAsiaTheme="majorEastAsia" w:hAnsi="Palatino Linotype" w:cstheme="majorBidi"/>
          <w:b/>
          <w:sz w:val="24"/>
          <w:szCs w:val="24"/>
        </w:rPr>
        <w:t>para efectos de la materia de transparencia y acceso a la información pública</w:t>
      </w:r>
      <w:r w:rsidRPr="00531D47">
        <w:rPr>
          <w:rFonts w:ascii="Palatino Linotype" w:eastAsiaTheme="majorEastAsia" w:hAnsi="Palatino Linotype" w:cstheme="majorBidi"/>
          <w:sz w:val="24"/>
          <w:szCs w:val="24"/>
        </w:rPr>
        <w:t xml:space="preserve">, no debe dejar de observarse que, </w:t>
      </w:r>
      <w:r w:rsidRPr="00531D47">
        <w:rPr>
          <w:rFonts w:ascii="Palatino Linotype" w:eastAsia="Calibri" w:hAnsi="Palatino Linotype" w:cs="Arial"/>
          <w:sz w:val="24"/>
          <w:szCs w:val="24"/>
          <w:lang w:eastAsia="es-MX"/>
        </w:rPr>
        <w:t xml:space="preserve">en fecha 14 de octubre de 2020, se publicó en el Periódico Oficial “Gaceta del Gobierno”, el </w:t>
      </w:r>
      <w:r w:rsidRPr="00531D47">
        <w:rPr>
          <w:rFonts w:ascii="Palatino Linotype" w:hAnsi="Palatino Linotype"/>
          <w:sz w:val="24"/>
          <w:szCs w:val="24"/>
        </w:rPr>
        <w:t xml:space="preserve">Acuerdo mediante el cual el Pleno del Instituto de Transparencia, Acceso a la Información Pública y Protección de Datos Personales del Estado de México y Municipios, aprueba el </w:t>
      </w:r>
      <w:r w:rsidRPr="00531D47">
        <w:rPr>
          <w:rFonts w:ascii="Palatino Linotype" w:hAnsi="Palatino Linotype"/>
          <w:b/>
          <w:sz w:val="24"/>
          <w:szCs w:val="24"/>
        </w:rPr>
        <w:t xml:space="preserve">Padrón de Sujetos Obligados en Materia de Transparencia y Acceso a la Información Pública del </w:t>
      </w:r>
      <w:r w:rsidRPr="00531D47">
        <w:rPr>
          <w:rFonts w:ascii="Palatino Linotype" w:hAnsi="Palatino Linotype"/>
          <w:b/>
          <w:sz w:val="24"/>
          <w:szCs w:val="24"/>
        </w:rPr>
        <w:lastRenderedPageBreak/>
        <w:t>Estado de México y Municipios</w:t>
      </w:r>
      <w:r w:rsidRPr="00531D47">
        <w:rPr>
          <w:rFonts w:ascii="Palatino Linotype" w:hAnsi="Palatino Linotype"/>
          <w:sz w:val="24"/>
          <w:szCs w:val="24"/>
        </w:rPr>
        <w:t>, el cual entró en vigor al día siguiente de su publicación; esto es, el 15 de octubre de 2020.</w:t>
      </w:r>
      <w:r w:rsidRPr="00531D47">
        <w:rPr>
          <w:rFonts w:ascii="Palatino Linotype" w:hAnsi="Palatino Linotype"/>
          <w:sz w:val="24"/>
          <w:szCs w:val="24"/>
          <w:vertAlign w:val="superscript"/>
        </w:rPr>
        <w:footnoteReference w:id="4"/>
      </w:r>
    </w:p>
    <w:p w14:paraId="6718D1EF" w14:textId="77777777" w:rsidR="00531D47" w:rsidRPr="00531D47" w:rsidRDefault="00531D47" w:rsidP="00531D47">
      <w:pPr>
        <w:spacing w:after="0" w:line="360" w:lineRule="auto"/>
        <w:jc w:val="both"/>
        <w:rPr>
          <w:rFonts w:ascii="Palatino Linotype" w:hAnsi="Palatino Linotype"/>
          <w:sz w:val="24"/>
          <w:szCs w:val="24"/>
        </w:rPr>
      </w:pPr>
    </w:p>
    <w:p w14:paraId="05427583" w14:textId="77777777" w:rsidR="00531D47" w:rsidRPr="00531D47" w:rsidRDefault="00531D47" w:rsidP="00531D47">
      <w:pPr>
        <w:spacing w:after="0" w:line="360" w:lineRule="auto"/>
        <w:jc w:val="both"/>
        <w:rPr>
          <w:rFonts w:ascii="Palatino Linotype" w:hAnsi="Palatino Linotype"/>
          <w:sz w:val="24"/>
          <w:szCs w:val="24"/>
        </w:rPr>
      </w:pPr>
      <w:r w:rsidRPr="00531D47">
        <w:rPr>
          <w:rFonts w:ascii="Palatino Linotype" w:hAnsi="Palatino Linotype"/>
          <w:sz w:val="24"/>
          <w:szCs w:val="24"/>
        </w:rPr>
        <w:t xml:space="preserve">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 </w:t>
      </w:r>
    </w:p>
    <w:p w14:paraId="61A2E713" w14:textId="77777777" w:rsidR="00531D47" w:rsidRPr="00531D47" w:rsidRDefault="00531D47" w:rsidP="00531D47">
      <w:pPr>
        <w:spacing w:after="0" w:line="360" w:lineRule="auto"/>
        <w:jc w:val="both"/>
        <w:rPr>
          <w:rFonts w:ascii="Palatino Linotype" w:hAnsi="Palatino Linotype" w:cs="Arial"/>
          <w:sz w:val="24"/>
          <w:szCs w:val="24"/>
        </w:rPr>
      </w:pPr>
    </w:p>
    <w:p w14:paraId="41879E7E" w14:textId="32459CB2" w:rsidR="00531D47" w:rsidRPr="00531D47" w:rsidRDefault="00531D47" w:rsidP="00531D47">
      <w:pPr>
        <w:spacing w:after="0" w:line="360" w:lineRule="auto"/>
        <w:jc w:val="both"/>
        <w:rPr>
          <w:rFonts w:ascii="Palatino Linotype" w:hAnsi="Palatino Linotype"/>
          <w:sz w:val="24"/>
          <w:szCs w:val="24"/>
        </w:rPr>
      </w:pPr>
      <w:r w:rsidRPr="00531D47">
        <w:rPr>
          <w:rFonts w:ascii="Palatino Linotype" w:hAnsi="Palatino Linotype"/>
          <w:sz w:val="24"/>
          <w:szCs w:val="24"/>
        </w:rPr>
        <w:t xml:space="preserve">Así, de dicho ordenamiento normativo, se advierte como </w:t>
      </w:r>
      <w:r w:rsidRPr="00531D47">
        <w:rPr>
          <w:rFonts w:ascii="Palatino Linotype" w:hAnsi="Palatino Linotype"/>
          <w:b/>
          <w:sz w:val="24"/>
          <w:szCs w:val="24"/>
        </w:rPr>
        <w:t xml:space="preserve">Sujetos Obligados </w:t>
      </w:r>
      <w:r w:rsidRPr="00531D47">
        <w:rPr>
          <w:rFonts w:ascii="Palatino Linotype" w:hAnsi="Palatino Linotype"/>
          <w:sz w:val="24"/>
          <w:szCs w:val="24"/>
        </w:rPr>
        <w:t>distintos a</w:t>
      </w:r>
      <w:r w:rsidR="001F0907">
        <w:rPr>
          <w:rFonts w:ascii="Palatino Linotype" w:hAnsi="Palatino Linotype"/>
          <w:sz w:val="24"/>
          <w:szCs w:val="24"/>
        </w:rPr>
        <w:t xml:space="preserve"> los</w:t>
      </w:r>
      <w:r w:rsidRPr="00531D47">
        <w:rPr>
          <w:rFonts w:ascii="Palatino Linotype" w:hAnsi="Palatino Linotype"/>
          <w:sz w:val="24"/>
          <w:szCs w:val="24"/>
        </w:rPr>
        <w:t xml:space="preserve"> </w:t>
      </w:r>
      <w:r w:rsidR="001F0907" w:rsidRPr="001F0907">
        <w:rPr>
          <w:rFonts w:ascii="Palatino Linotype" w:hAnsi="Palatino Linotype"/>
          <w:b/>
          <w:bCs/>
          <w:sz w:val="24"/>
          <w:szCs w:val="24"/>
        </w:rPr>
        <w:t xml:space="preserve">Servicios Educativos Integrados al Estado de México </w:t>
      </w:r>
      <w:r w:rsidRPr="00531D47">
        <w:rPr>
          <w:rFonts w:ascii="Palatino Linotype" w:hAnsi="Palatino Linotype"/>
          <w:sz w:val="24"/>
          <w:szCs w:val="24"/>
        </w:rPr>
        <w:t xml:space="preserve">y la </w:t>
      </w:r>
      <w:r w:rsidR="001F0907" w:rsidRPr="001F0907">
        <w:rPr>
          <w:rFonts w:ascii="Palatino Linotype" w:hAnsi="Palatino Linotype"/>
          <w:b/>
          <w:sz w:val="24"/>
          <w:szCs w:val="24"/>
          <w:lang w:eastAsia="es-MX"/>
        </w:rPr>
        <w:t>Secretaria de Educación, Ciencia, Tecnología e Innovación del Gobierno del Estado de México</w:t>
      </w:r>
      <w:r w:rsidRPr="00531D47">
        <w:rPr>
          <w:rFonts w:ascii="Palatino Linotype" w:eastAsia="Calibri" w:hAnsi="Palatino Linotype"/>
          <w:sz w:val="24"/>
          <w:szCs w:val="24"/>
        </w:rPr>
        <w:t>,</w:t>
      </w:r>
      <w:r w:rsidRPr="00531D47">
        <w:rPr>
          <w:rFonts w:ascii="Palatino Linotype" w:hAnsi="Palatino Linotype"/>
          <w:sz w:val="24"/>
          <w:szCs w:val="24"/>
        </w:rPr>
        <w:t xml:space="preserve"> como parte de la </w:t>
      </w:r>
      <w:r w:rsidRPr="00531D47">
        <w:rPr>
          <w:rFonts w:ascii="Palatino Linotype" w:hAnsi="Palatino Linotype"/>
          <w:i/>
          <w:sz w:val="24"/>
          <w:szCs w:val="24"/>
        </w:rPr>
        <w:t>Administración Pública Centralizada</w:t>
      </w:r>
      <w:r w:rsidR="00A17CAB">
        <w:rPr>
          <w:rFonts w:ascii="Palatino Linotype" w:hAnsi="Palatino Linotype"/>
          <w:sz w:val="24"/>
          <w:szCs w:val="24"/>
        </w:rPr>
        <w:t xml:space="preserve"> y </w:t>
      </w:r>
      <w:r w:rsidR="00A17CAB" w:rsidRPr="00A17CAB">
        <w:rPr>
          <w:rFonts w:ascii="Palatino Linotype" w:hAnsi="Palatino Linotype"/>
          <w:i/>
          <w:sz w:val="24"/>
          <w:szCs w:val="24"/>
        </w:rPr>
        <w:t>Organismos descentralizados sectorizados</w:t>
      </w:r>
      <w:r w:rsidR="00A17CAB">
        <w:rPr>
          <w:rFonts w:ascii="Palatino Linotype" w:hAnsi="Palatino Linotype"/>
          <w:sz w:val="24"/>
          <w:szCs w:val="24"/>
        </w:rPr>
        <w:t xml:space="preserve">, </w:t>
      </w:r>
      <w:r w:rsidRPr="00531D47">
        <w:rPr>
          <w:rFonts w:ascii="Palatino Linotype" w:hAnsi="Palatino Linotype"/>
          <w:sz w:val="24"/>
          <w:szCs w:val="24"/>
        </w:rPr>
        <w:t xml:space="preserve">respectivamente, </w:t>
      </w:r>
      <w:r w:rsidRPr="00531D47">
        <w:rPr>
          <w:rFonts w:ascii="Palatino Linotype" w:eastAsia="Calibri" w:hAnsi="Palatino Linotype"/>
          <w:sz w:val="24"/>
          <w:szCs w:val="24"/>
        </w:rPr>
        <w:t xml:space="preserve">sin que las modificaciones al Padrón publicadas en la Gaceta del Gobierno, en fechas 27 de noviembre de 2017, 23 de enero de 2019, 07 de agosto de 2019, 14 de octubre de 2020 y 03 de julio de 2024, modificaran dicha situación, </w:t>
      </w:r>
      <w:r w:rsidRPr="00531D47">
        <w:rPr>
          <w:rFonts w:ascii="Palatino Linotype" w:hAnsi="Palatino Linotype"/>
          <w:sz w:val="24"/>
          <w:szCs w:val="24"/>
        </w:rPr>
        <w:t>como se muestra a continuación:</w:t>
      </w:r>
    </w:p>
    <w:p w14:paraId="0AD81268" w14:textId="77777777" w:rsidR="00531D47" w:rsidRDefault="00531D47" w:rsidP="00531D47">
      <w:pPr>
        <w:spacing w:after="0" w:line="360" w:lineRule="auto"/>
        <w:jc w:val="both"/>
        <w:rPr>
          <w:rFonts w:ascii="Palatino Linotype" w:hAnsi="Palatino Linotype"/>
          <w:sz w:val="24"/>
          <w:szCs w:val="24"/>
        </w:rPr>
      </w:pPr>
    </w:p>
    <w:p w14:paraId="339937C0" w14:textId="77777777" w:rsidR="00A17CAB" w:rsidRDefault="00A17CAB" w:rsidP="00531D47">
      <w:pPr>
        <w:spacing w:after="0" w:line="360" w:lineRule="auto"/>
        <w:jc w:val="both"/>
        <w:rPr>
          <w:rFonts w:ascii="Palatino Linotype" w:hAnsi="Palatino Linotype"/>
          <w:sz w:val="24"/>
          <w:szCs w:val="24"/>
        </w:rPr>
      </w:pPr>
    </w:p>
    <w:p w14:paraId="17FC877C" w14:textId="77777777" w:rsidR="00A17CAB" w:rsidRPr="00531D47" w:rsidRDefault="00A17CAB" w:rsidP="00531D47">
      <w:pPr>
        <w:spacing w:after="0" w:line="360" w:lineRule="auto"/>
        <w:jc w:val="both"/>
        <w:rPr>
          <w:rFonts w:ascii="Palatino Linotype" w:hAnsi="Palatino Linotype"/>
          <w:sz w:val="24"/>
          <w:szCs w:val="24"/>
        </w:rPr>
      </w:pPr>
    </w:p>
    <w:p w14:paraId="1E46CFF6" w14:textId="77777777" w:rsidR="00531D47" w:rsidRPr="00531D47" w:rsidRDefault="00531D47" w:rsidP="00531D47">
      <w:pPr>
        <w:spacing w:after="0"/>
        <w:jc w:val="center"/>
        <w:rPr>
          <w:rFonts w:ascii="Palatino Linotype" w:eastAsia="Calibri" w:hAnsi="Palatino Linotype"/>
          <w:noProof/>
          <w:sz w:val="24"/>
          <w:szCs w:val="24"/>
          <w:lang w:eastAsia="es-MX"/>
        </w:rPr>
      </w:pPr>
      <w:r w:rsidRPr="00531D47">
        <w:rPr>
          <w:rFonts w:ascii="Palatino Linotype" w:hAnsi="Palatino Linotype"/>
          <w:noProof/>
          <w:sz w:val="24"/>
          <w:szCs w:val="24"/>
          <w:lang w:eastAsia="es-MX"/>
        </w:rPr>
        <w:lastRenderedPageBreak/>
        <w:drawing>
          <wp:inline distT="0" distB="0" distL="0" distR="0" wp14:anchorId="01B1951F" wp14:editId="14B275FE">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4424" cy="354852"/>
                    </a:xfrm>
                    <a:prstGeom prst="roundRect">
                      <a:avLst>
                        <a:gd name="adj" fmla="val 4167"/>
                      </a:avLst>
                    </a:prstGeom>
                    <a:solidFill>
                      <a:srgbClr val="FFFFFF"/>
                    </a:solidFill>
                    <a:ln w="76200" cap="sq">
                      <a:solidFill>
                        <a:sysClr val="windowText" lastClr="00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1DA4E257" w14:textId="77777777" w:rsidR="00531D47" w:rsidRPr="00531D47" w:rsidRDefault="00531D47" w:rsidP="00531D47">
      <w:pPr>
        <w:spacing w:after="0"/>
        <w:jc w:val="center"/>
        <w:rPr>
          <w:rFonts w:ascii="Palatino Linotype" w:eastAsia="Calibri" w:hAnsi="Palatino Linotype"/>
          <w:noProof/>
          <w:sz w:val="24"/>
          <w:szCs w:val="24"/>
          <w:lang w:eastAsia="es-MX"/>
        </w:rPr>
      </w:pPr>
      <w:r w:rsidRPr="00531D47">
        <w:rPr>
          <w:rFonts w:ascii="Palatino Linotype" w:eastAsia="Calibri" w:hAnsi="Palatino Linotype"/>
          <w:noProof/>
          <w:sz w:val="24"/>
          <w:szCs w:val="24"/>
          <w:lang w:eastAsia="es-MX"/>
        </w:rPr>
        <w:t>[…]</w:t>
      </w:r>
    </w:p>
    <w:p w14:paraId="598BF281" w14:textId="77777777" w:rsidR="00531D47" w:rsidRPr="00531D47" w:rsidRDefault="00531D47" w:rsidP="00531D47">
      <w:pPr>
        <w:spacing w:after="0"/>
        <w:jc w:val="center"/>
        <w:rPr>
          <w:rFonts w:ascii="Palatino Linotype" w:eastAsia="Calibri" w:hAnsi="Palatino Linotype"/>
          <w:noProof/>
          <w:sz w:val="24"/>
          <w:szCs w:val="24"/>
          <w:lang w:eastAsia="es-MX"/>
        </w:rPr>
      </w:pPr>
      <w:r w:rsidRPr="00531D47">
        <w:rPr>
          <w:rFonts w:ascii="Palatino Linotype" w:eastAsia="Calibri" w:hAnsi="Palatino Linotype"/>
          <w:noProof/>
          <w:sz w:val="24"/>
          <w:szCs w:val="24"/>
          <w:lang w:eastAsia="es-MX"/>
        </w:rPr>
        <w:drawing>
          <wp:inline distT="0" distB="0" distL="0" distR="0" wp14:anchorId="1D655FCE" wp14:editId="551913BD">
            <wp:extent cx="5791835" cy="244237"/>
            <wp:effectExtent l="76200" t="95250" r="75565" b="1752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835" cy="244237"/>
                    </a:xfrm>
                    <a:prstGeom prst="roundRect">
                      <a:avLst>
                        <a:gd name="adj" fmla="val 4167"/>
                      </a:avLst>
                    </a:prstGeom>
                    <a:solidFill>
                      <a:srgbClr val="FFFFFF"/>
                    </a:solidFill>
                    <a:ln w="76200" cap="sq">
                      <a:solidFill>
                        <a:sysClr val="window" lastClr="FFFFFF">
                          <a:lumMod val="65000"/>
                        </a:sys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68E322F7" w14:textId="77777777" w:rsidR="00531D47" w:rsidRPr="00531D47" w:rsidRDefault="00531D47" w:rsidP="00531D47">
      <w:pPr>
        <w:spacing w:after="0"/>
        <w:jc w:val="center"/>
        <w:rPr>
          <w:rFonts w:ascii="Palatino Linotype" w:eastAsia="Calibri" w:hAnsi="Palatino Linotype"/>
          <w:noProof/>
          <w:sz w:val="24"/>
          <w:szCs w:val="24"/>
          <w:lang w:eastAsia="es-MX"/>
        </w:rPr>
      </w:pPr>
      <w:r w:rsidRPr="00531D47">
        <w:rPr>
          <w:rFonts w:ascii="Palatino Linotype" w:eastAsia="Calibri" w:hAnsi="Palatino Linotype"/>
          <w:noProof/>
          <w:sz w:val="24"/>
          <w:szCs w:val="24"/>
          <w:lang w:eastAsia="es-MX"/>
        </w:rPr>
        <w:t>[…]</w:t>
      </w:r>
    </w:p>
    <w:p w14:paraId="6CC15158" w14:textId="24CA0543" w:rsidR="00531D47" w:rsidRPr="00531D47" w:rsidRDefault="001F0907" w:rsidP="00531D47">
      <w:pPr>
        <w:spacing w:after="0"/>
        <w:jc w:val="center"/>
        <w:rPr>
          <w:rFonts w:ascii="Palatino Linotype" w:eastAsia="Calibri" w:hAnsi="Palatino Linotype"/>
          <w:noProof/>
          <w:sz w:val="24"/>
          <w:szCs w:val="24"/>
          <w:lang w:eastAsia="es-MX"/>
        </w:rPr>
      </w:pPr>
      <w:r w:rsidRPr="001F0907">
        <w:rPr>
          <w:rFonts w:ascii="Palatino Linotype" w:eastAsia="Calibri" w:hAnsi="Palatino Linotype"/>
          <w:noProof/>
          <w:sz w:val="24"/>
          <w:szCs w:val="24"/>
          <w:lang w:eastAsia="es-MX"/>
        </w:rPr>
        <w:drawing>
          <wp:inline distT="0" distB="0" distL="0" distR="0" wp14:anchorId="75389FAC" wp14:editId="1AF83765">
            <wp:extent cx="5760720" cy="301625"/>
            <wp:effectExtent l="95250" t="95250" r="106680" b="1936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01625"/>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4F5A8139" w14:textId="77777777" w:rsidR="00531D47" w:rsidRPr="00531D47" w:rsidRDefault="00531D47" w:rsidP="00531D47">
      <w:pPr>
        <w:spacing w:after="0"/>
        <w:jc w:val="center"/>
        <w:rPr>
          <w:rFonts w:ascii="Palatino Linotype" w:eastAsia="Calibri" w:hAnsi="Palatino Linotype"/>
          <w:noProof/>
          <w:sz w:val="24"/>
          <w:szCs w:val="24"/>
          <w:lang w:eastAsia="es-MX"/>
        </w:rPr>
      </w:pPr>
      <w:r w:rsidRPr="00531D47">
        <w:rPr>
          <w:rFonts w:ascii="Palatino Linotype" w:eastAsia="Calibri" w:hAnsi="Palatino Linotype"/>
          <w:noProof/>
          <w:sz w:val="24"/>
          <w:szCs w:val="24"/>
          <w:lang w:eastAsia="es-MX"/>
        </w:rPr>
        <w:t>[…]</w:t>
      </w:r>
    </w:p>
    <w:p w14:paraId="7D44E6F1" w14:textId="0A8E16DE" w:rsidR="00531D47" w:rsidRDefault="00A17CAB" w:rsidP="00531D47">
      <w:pPr>
        <w:spacing w:after="0"/>
        <w:jc w:val="center"/>
        <w:rPr>
          <w:rFonts w:ascii="Palatino Linotype" w:eastAsia="Calibri" w:hAnsi="Palatino Linotype"/>
          <w:noProof/>
          <w:sz w:val="24"/>
          <w:szCs w:val="24"/>
          <w:lang w:eastAsia="es-MX"/>
        </w:rPr>
      </w:pPr>
      <w:r w:rsidRPr="00A17CAB">
        <w:rPr>
          <w:rFonts w:ascii="Palatino Linotype" w:eastAsia="Calibri" w:hAnsi="Palatino Linotype"/>
          <w:noProof/>
          <w:sz w:val="24"/>
          <w:szCs w:val="24"/>
          <w:lang w:eastAsia="es-MX"/>
        </w:rPr>
        <w:drawing>
          <wp:inline distT="0" distB="0" distL="0" distR="0" wp14:anchorId="080FE6B1" wp14:editId="43101CAC">
            <wp:extent cx="5760720" cy="611505"/>
            <wp:effectExtent l="76200" t="95250" r="87630" b="2838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611505"/>
                    </a:xfrm>
                    <a:prstGeom prst="roundRect">
                      <a:avLst>
                        <a:gd name="adj" fmla="val 4167"/>
                      </a:avLst>
                    </a:prstGeom>
                    <a:solidFill>
                      <a:srgbClr val="FFFFFF"/>
                    </a:solidFill>
                    <a:ln w="76200" cap="sq">
                      <a:solidFill>
                        <a:srgbClr val="0033CC"/>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2422FE96" w14:textId="0C0CAAF0" w:rsidR="00A17CAB" w:rsidRPr="00531D47" w:rsidRDefault="00A17CAB" w:rsidP="00531D47">
      <w:pPr>
        <w:spacing w:after="0"/>
        <w:jc w:val="center"/>
        <w:rPr>
          <w:rFonts w:ascii="Palatino Linotype" w:eastAsia="Calibri" w:hAnsi="Palatino Linotype"/>
          <w:noProof/>
          <w:sz w:val="24"/>
          <w:szCs w:val="24"/>
          <w:lang w:eastAsia="es-MX"/>
        </w:rPr>
      </w:pPr>
      <w:r>
        <w:rPr>
          <w:rFonts w:ascii="Palatino Linotype" w:eastAsia="Calibri" w:hAnsi="Palatino Linotype"/>
          <w:noProof/>
          <w:sz w:val="24"/>
          <w:szCs w:val="24"/>
          <w:lang w:eastAsia="es-MX"/>
        </w:rPr>
        <w:t>[…]</w:t>
      </w:r>
    </w:p>
    <w:p w14:paraId="3CCFEF47" w14:textId="5D0BCB2D" w:rsidR="00531D47" w:rsidRDefault="00A17CAB" w:rsidP="00531D47">
      <w:pPr>
        <w:spacing w:after="0" w:line="360" w:lineRule="auto"/>
        <w:jc w:val="both"/>
        <w:rPr>
          <w:rFonts w:ascii="Palatino Linotype" w:hAnsi="Palatino Linotype" w:cs="Arial"/>
          <w:sz w:val="24"/>
          <w:szCs w:val="24"/>
          <w:lang w:eastAsia="es-MX"/>
        </w:rPr>
      </w:pPr>
      <w:r w:rsidRPr="00A17CAB">
        <w:rPr>
          <w:rFonts w:ascii="Palatino Linotype" w:hAnsi="Palatino Linotype" w:cs="Arial"/>
          <w:noProof/>
          <w:sz w:val="24"/>
          <w:szCs w:val="24"/>
          <w:lang w:eastAsia="es-MX"/>
        </w:rPr>
        <w:drawing>
          <wp:inline distT="0" distB="0" distL="0" distR="0" wp14:anchorId="287E5F35" wp14:editId="1EEE5707">
            <wp:extent cx="5760720" cy="300990"/>
            <wp:effectExtent l="95250" t="95250" r="106680" b="1943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00990"/>
                    </a:xfrm>
                    <a:prstGeom prst="roundRect">
                      <a:avLst>
                        <a:gd name="adj" fmla="val 4167"/>
                      </a:avLst>
                    </a:prstGeom>
                    <a:solidFill>
                      <a:srgbClr val="FFFFFF"/>
                    </a:solidFill>
                    <a:ln w="76200" cap="sq">
                      <a:solidFill>
                        <a:srgbClr val="FF66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1098D03D" w14:textId="77777777" w:rsidR="00A17CAB" w:rsidRDefault="00A17CAB" w:rsidP="00531D47">
      <w:pPr>
        <w:spacing w:after="0" w:line="360" w:lineRule="auto"/>
        <w:jc w:val="both"/>
        <w:rPr>
          <w:rFonts w:ascii="Palatino Linotype" w:hAnsi="Palatino Linotype" w:cs="Arial"/>
          <w:sz w:val="24"/>
          <w:szCs w:val="24"/>
          <w:lang w:eastAsia="es-MX"/>
        </w:rPr>
      </w:pPr>
    </w:p>
    <w:p w14:paraId="575CA59C" w14:textId="77777777" w:rsidR="00531D47" w:rsidRPr="00531D47" w:rsidRDefault="00531D47" w:rsidP="00531D47">
      <w:pPr>
        <w:spacing w:after="0" w:line="360" w:lineRule="auto"/>
        <w:jc w:val="both"/>
        <w:rPr>
          <w:rFonts w:ascii="Palatino Linotype" w:eastAsia="Arial Unicode MS" w:hAnsi="Palatino Linotype" w:cs="Arial"/>
          <w:sz w:val="24"/>
          <w:szCs w:val="24"/>
        </w:rPr>
      </w:pPr>
      <w:r w:rsidRPr="00531D47">
        <w:rPr>
          <w:rFonts w:ascii="Palatino Linotype" w:hAnsi="Palatino Linotype" w:cs="Arial"/>
          <w:sz w:val="24"/>
          <w:szCs w:val="24"/>
          <w:lang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531D47">
        <w:rPr>
          <w:rFonts w:ascii="Palatino Linotype" w:hAnsi="Palatino Linotype" w:cs="Arial"/>
          <w:b/>
          <w:sz w:val="24"/>
          <w:szCs w:val="24"/>
          <w:lang w:eastAsia="es-MX"/>
        </w:rPr>
        <w:t>Recurrente</w:t>
      </w:r>
      <w:r w:rsidRPr="00531D47">
        <w:rPr>
          <w:rFonts w:ascii="Palatino Linotype" w:hAnsi="Palatino Linotype" w:cs="Arial"/>
          <w:sz w:val="24"/>
          <w:szCs w:val="24"/>
          <w:lang w:eastAsia="es-MX"/>
        </w:rPr>
        <w:t xml:space="preserve"> para que pueda realizar la solicitud de información ante el </w:t>
      </w:r>
      <w:r w:rsidRPr="00531D47">
        <w:rPr>
          <w:rFonts w:ascii="Palatino Linotype" w:hAnsi="Palatino Linotype" w:cs="Arial"/>
          <w:b/>
          <w:sz w:val="24"/>
          <w:szCs w:val="24"/>
          <w:lang w:eastAsia="es-MX"/>
        </w:rPr>
        <w:t>Sujeto Obligado</w:t>
      </w:r>
      <w:r w:rsidRPr="00531D47">
        <w:rPr>
          <w:rFonts w:ascii="Palatino Linotype" w:hAnsi="Palatino Linotype" w:cs="Arial"/>
          <w:sz w:val="24"/>
          <w:szCs w:val="24"/>
          <w:lang w:eastAsia="es-MX"/>
        </w:rPr>
        <w:t xml:space="preserve"> correspondiente.</w:t>
      </w:r>
    </w:p>
    <w:p w14:paraId="184A2778" w14:textId="77777777" w:rsidR="00531D47" w:rsidRPr="00531D47" w:rsidRDefault="00531D47" w:rsidP="00531D47">
      <w:pPr>
        <w:spacing w:after="0" w:line="360" w:lineRule="auto"/>
        <w:jc w:val="both"/>
        <w:rPr>
          <w:rFonts w:ascii="Palatino Linotype" w:hAnsi="Palatino Linotype" w:cs="Arial"/>
          <w:sz w:val="24"/>
          <w:szCs w:val="24"/>
          <w:lang w:eastAsia="es-CO"/>
        </w:rPr>
      </w:pPr>
    </w:p>
    <w:p w14:paraId="6FD8D93E" w14:textId="77777777" w:rsidR="00531D47" w:rsidRPr="00531D47" w:rsidRDefault="00531D47" w:rsidP="00531D47">
      <w:pPr>
        <w:spacing w:after="0" w:line="360" w:lineRule="auto"/>
        <w:jc w:val="both"/>
        <w:rPr>
          <w:rFonts w:ascii="Palatino Linotype" w:hAnsi="Palatino Linotype"/>
          <w:sz w:val="24"/>
          <w:szCs w:val="24"/>
        </w:rPr>
      </w:pPr>
      <w:r w:rsidRPr="00531D47">
        <w:rPr>
          <w:rFonts w:ascii="Palatino Linotype" w:hAnsi="Palatino Linotype"/>
          <w:sz w:val="24"/>
          <w:szCs w:val="24"/>
          <w:lang w:eastAsia="es-MX"/>
        </w:rPr>
        <w:lastRenderedPageBreak/>
        <w:t xml:space="preserve">Bajo ese contexto, se considera que con el pronunciamiento realizado desde su respuesta primigenia por el </w:t>
      </w:r>
      <w:r w:rsidRPr="00531D47">
        <w:rPr>
          <w:rFonts w:ascii="Palatino Linotype" w:hAnsi="Palatino Linotype"/>
          <w:b/>
          <w:sz w:val="24"/>
          <w:szCs w:val="24"/>
          <w:lang w:eastAsia="es-MX"/>
        </w:rPr>
        <w:t>Sujeto Obligado</w:t>
      </w:r>
      <w:r w:rsidRPr="00531D47">
        <w:rPr>
          <w:rFonts w:ascii="Palatino Linotype" w:hAnsi="Palatino Linotype"/>
          <w:sz w:val="24"/>
          <w:szCs w:val="24"/>
          <w:lang w:eastAsia="es-MX"/>
        </w:rPr>
        <w:t>, colma en su totalidad con la</w:t>
      </w:r>
      <w:r w:rsidRPr="00531D47">
        <w:rPr>
          <w:rFonts w:ascii="Palatino Linotype" w:hAnsi="Palatino Linotype"/>
          <w:sz w:val="24"/>
          <w:szCs w:val="24"/>
        </w:rPr>
        <w:t xml:space="preserve"> información solicitada por el particular.</w:t>
      </w:r>
    </w:p>
    <w:p w14:paraId="6D1317A2" w14:textId="77777777" w:rsidR="00531D47" w:rsidRPr="00531D47" w:rsidRDefault="00531D47" w:rsidP="00531D47">
      <w:pPr>
        <w:spacing w:after="0" w:line="360" w:lineRule="auto"/>
        <w:jc w:val="both"/>
        <w:rPr>
          <w:rFonts w:ascii="Palatino Linotype" w:hAnsi="Palatino Linotype"/>
          <w:sz w:val="24"/>
          <w:szCs w:val="24"/>
        </w:rPr>
      </w:pPr>
    </w:p>
    <w:p w14:paraId="6058FBAA" w14:textId="6D0D4BE4" w:rsidR="00531D47" w:rsidRDefault="00531D47" w:rsidP="00531D47">
      <w:pPr>
        <w:spacing w:after="0" w:line="360" w:lineRule="auto"/>
        <w:jc w:val="both"/>
        <w:rPr>
          <w:rFonts w:ascii="Palatino Linotype" w:hAnsi="Palatino Linotype" w:cs="Arial"/>
          <w:sz w:val="24"/>
          <w:szCs w:val="24"/>
        </w:rPr>
      </w:pPr>
      <w:r w:rsidRPr="00531D47">
        <w:rPr>
          <w:rFonts w:ascii="Palatino Linotype" w:hAnsi="Palatino Linotype"/>
          <w:sz w:val="24"/>
          <w:szCs w:val="24"/>
        </w:rPr>
        <w:t xml:space="preserve">Así, en mérito de lo expuesto en líneas anteriores, </w:t>
      </w:r>
      <w:r w:rsidRPr="00531D47">
        <w:rPr>
          <w:rFonts w:ascii="Palatino Linotype" w:hAnsi="Palatino Linotype"/>
          <w:noProof/>
          <w:sz w:val="24"/>
          <w:szCs w:val="24"/>
          <w:lang w:eastAsia="es-MX"/>
        </w:rPr>
        <w:t xml:space="preserve">resultan </w:t>
      </w:r>
      <w:r w:rsidRPr="00531D47">
        <w:rPr>
          <w:rFonts w:ascii="Palatino Linotype" w:hAnsi="Palatino Linotype"/>
          <w:b/>
          <w:noProof/>
          <w:sz w:val="24"/>
          <w:szCs w:val="24"/>
          <w:lang w:eastAsia="es-MX"/>
        </w:rPr>
        <w:t>infundadas</w:t>
      </w:r>
      <w:r w:rsidRPr="00531D47">
        <w:rPr>
          <w:rFonts w:ascii="Palatino Linotype" w:hAnsi="Palatino Linotype"/>
          <w:noProof/>
          <w:sz w:val="24"/>
          <w:szCs w:val="24"/>
          <w:lang w:eastAsia="es-MX"/>
        </w:rPr>
        <w:t xml:space="preserve"> las razones o motivos de inconformidad que arguye la parte </w:t>
      </w:r>
      <w:r w:rsidRPr="00531D47">
        <w:rPr>
          <w:rFonts w:ascii="Palatino Linotype" w:hAnsi="Palatino Linotype"/>
          <w:b/>
          <w:noProof/>
          <w:sz w:val="24"/>
          <w:szCs w:val="24"/>
          <w:lang w:eastAsia="es-MX"/>
        </w:rPr>
        <w:t>Recurrente</w:t>
      </w:r>
      <w:r w:rsidRPr="00531D47">
        <w:rPr>
          <w:rFonts w:ascii="Palatino Linotype" w:hAnsi="Palatino Linotype"/>
          <w:noProof/>
          <w:sz w:val="24"/>
          <w:szCs w:val="24"/>
          <w:lang w:eastAsia="es-MX"/>
        </w:rPr>
        <w:t xml:space="preserve">, </w:t>
      </w:r>
      <w:r w:rsidRPr="00531D47">
        <w:rPr>
          <w:rFonts w:ascii="Palatino Linotype" w:hAnsi="Palatino Linotype" w:cs="Arial"/>
          <w:sz w:val="24"/>
          <w:szCs w:val="24"/>
        </w:rPr>
        <w:t xml:space="preserve">por ello con fundamento en el artículo 186, fracción II, de la Ley de Transparencia y Acceso a la Información Pública del Estado de México y Municipios, se </w:t>
      </w:r>
      <w:r w:rsidRPr="00531D47">
        <w:rPr>
          <w:rFonts w:ascii="Palatino Linotype" w:hAnsi="Palatino Linotype" w:cs="Arial"/>
          <w:b/>
          <w:sz w:val="24"/>
          <w:szCs w:val="24"/>
        </w:rPr>
        <w:t>CONFIRMA</w:t>
      </w:r>
      <w:r>
        <w:rPr>
          <w:rFonts w:ascii="Palatino Linotype" w:hAnsi="Palatino Linotype" w:cs="Arial"/>
          <w:b/>
          <w:sz w:val="24"/>
          <w:szCs w:val="24"/>
        </w:rPr>
        <w:t>N</w:t>
      </w:r>
      <w:r w:rsidRPr="00531D47">
        <w:rPr>
          <w:rFonts w:ascii="Palatino Linotype" w:hAnsi="Palatino Linotype" w:cs="Arial"/>
          <w:sz w:val="24"/>
          <w:szCs w:val="24"/>
        </w:rPr>
        <w:t xml:space="preserve"> la</w:t>
      </w:r>
      <w:r>
        <w:rPr>
          <w:rFonts w:ascii="Palatino Linotype" w:hAnsi="Palatino Linotype" w:cs="Arial"/>
          <w:sz w:val="24"/>
          <w:szCs w:val="24"/>
        </w:rPr>
        <w:t>s</w:t>
      </w:r>
      <w:r w:rsidRPr="00531D47">
        <w:rPr>
          <w:rFonts w:ascii="Palatino Linotype" w:hAnsi="Palatino Linotype" w:cs="Arial"/>
          <w:sz w:val="24"/>
          <w:szCs w:val="24"/>
        </w:rPr>
        <w:t xml:space="preserve"> respuesta</w:t>
      </w:r>
      <w:r>
        <w:rPr>
          <w:rFonts w:ascii="Palatino Linotype" w:hAnsi="Palatino Linotype" w:cs="Arial"/>
          <w:sz w:val="24"/>
          <w:szCs w:val="24"/>
        </w:rPr>
        <w:t>s</w:t>
      </w:r>
      <w:r w:rsidRPr="00531D47">
        <w:rPr>
          <w:rFonts w:ascii="Palatino Linotype" w:hAnsi="Palatino Linotype" w:cs="Arial"/>
          <w:sz w:val="24"/>
          <w:szCs w:val="24"/>
        </w:rPr>
        <w:t xml:space="preserve"> a la</w:t>
      </w:r>
      <w:r>
        <w:rPr>
          <w:rFonts w:ascii="Palatino Linotype" w:hAnsi="Palatino Linotype" w:cs="Arial"/>
          <w:sz w:val="24"/>
          <w:szCs w:val="24"/>
        </w:rPr>
        <w:t>s</w:t>
      </w:r>
      <w:r w:rsidRPr="00531D47">
        <w:rPr>
          <w:rFonts w:ascii="Palatino Linotype" w:hAnsi="Palatino Linotype" w:cs="Arial"/>
          <w:sz w:val="24"/>
          <w:szCs w:val="24"/>
        </w:rPr>
        <w:t xml:space="preserve"> solicitud</w:t>
      </w:r>
      <w:r>
        <w:rPr>
          <w:rFonts w:ascii="Palatino Linotype" w:hAnsi="Palatino Linotype" w:cs="Arial"/>
          <w:sz w:val="24"/>
          <w:szCs w:val="24"/>
        </w:rPr>
        <w:t xml:space="preserve">es </w:t>
      </w:r>
      <w:r w:rsidRPr="00531D47">
        <w:rPr>
          <w:rFonts w:ascii="Palatino Linotype" w:hAnsi="Palatino Linotype" w:cs="Arial"/>
          <w:sz w:val="24"/>
          <w:szCs w:val="24"/>
        </w:rPr>
        <w:t>de información pública</w:t>
      </w:r>
      <w:r>
        <w:rPr>
          <w:rFonts w:ascii="Palatino Linotype" w:hAnsi="Palatino Linotype" w:cs="Arial"/>
          <w:sz w:val="24"/>
          <w:szCs w:val="24"/>
        </w:rPr>
        <w:t xml:space="preserve"> </w:t>
      </w:r>
      <w:r w:rsidRPr="00BF6393">
        <w:rPr>
          <w:rFonts w:ascii="Palatino Linotype" w:hAnsi="Palatino Linotype" w:cs="Arial"/>
          <w:b/>
          <w:bCs/>
          <w:sz w:val="23"/>
          <w:szCs w:val="23"/>
        </w:rPr>
        <w:t>00616/SEIEM/IP/2024</w:t>
      </w:r>
      <w:r>
        <w:rPr>
          <w:rFonts w:ascii="Palatino Linotype" w:hAnsi="Palatino Linotype" w:cs="Arial"/>
          <w:sz w:val="24"/>
        </w:rPr>
        <w:t xml:space="preserve">, </w:t>
      </w:r>
      <w:r>
        <w:rPr>
          <w:rFonts w:ascii="Palatino Linotype" w:hAnsi="Palatino Linotype" w:cs="Arial"/>
          <w:b/>
          <w:sz w:val="24"/>
        </w:rPr>
        <w:t>00620</w:t>
      </w:r>
      <w:r w:rsidRPr="00BF6393">
        <w:rPr>
          <w:rFonts w:ascii="Palatino Linotype" w:hAnsi="Palatino Linotype" w:cs="Arial"/>
          <w:b/>
          <w:sz w:val="24"/>
        </w:rPr>
        <w:t>/SEIEM/IP/2024</w:t>
      </w:r>
      <w:r>
        <w:rPr>
          <w:rFonts w:ascii="Palatino Linotype" w:hAnsi="Palatino Linotype" w:cs="Arial"/>
          <w:sz w:val="24"/>
        </w:rPr>
        <w:t xml:space="preserve"> y</w:t>
      </w:r>
      <w:r w:rsidRPr="0023049D">
        <w:rPr>
          <w:rFonts w:ascii="Palatino Linotype" w:hAnsi="Palatino Linotype" w:cs="Arial"/>
          <w:sz w:val="24"/>
        </w:rPr>
        <w:t xml:space="preserve"> </w:t>
      </w:r>
      <w:r>
        <w:rPr>
          <w:rFonts w:ascii="Palatino Linotype" w:hAnsi="Palatino Linotype" w:cs="Arial"/>
          <w:b/>
          <w:sz w:val="23"/>
          <w:szCs w:val="23"/>
        </w:rPr>
        <w:t>00621</w:t>
      </w:r>
      <w:r w:rsidRPr="00BF6393">
        <w:rPr>
          <w:rFonts w:ascii="Palatino Linotype" w:hAnsi="Palatino Linotype" w:cs="Arial"/>
          <w:b/>
          <w:sz w:val="23"/>
          <w:szCs w:val="23"/>
        </w:rPr>
        <w:t>/SEIEM/IP/2024</w:t>
      </w:r>
      <w:r w:rsidRPr="00531D47">
        <w:rPr>
          <w:rFonts w:ascii="Palatino Linotype" w:hAnsi="Palatino Linotype" w:cs="Arial"/>
          <w:sz w:val="24"/>
          <w:szCs w:val="24"/>
        </w:rPr>
        <w:t>,</w:t>
      </w:r>
      <w:r>
        <w:rPr>
          <w:rFonts w:ascii="Palatino Linotype" w:hAnsi="Palatino Linotype" w:cs="Arial"/>
          <w:b/>
          <w:sz w:val="24"/>
          <w:szCs w:val="24"/>
        </w:rPr>
        <w:t xml:space="preserve"> </w:t>
      </w:r>
      <w:r w:rsidRPr="00531D47">
        <w:rPr>
          <w:rFonts w:ascii="Palatino Linotype" w:hAnsi="Palatino Linotype" w:cs="Arial"/>
          <w:bCs/>
          <w:sz w:val="24"/>
          <w:szCs w:val="24"/>
        </w:rPr>
        <w:t>que ha</w:t>
      </w:r>
      <w:r>
        <w:rPr>
          <w:rFonts w:ascii="Palatino Linotype" w:hAnsi="Palatino Linotype" w:cs="Arial"/>
          <w:bCs/>
          <w:sz w:val="24"/>
          <w:szCs w:val="24"/>
        </w:rPr>
        <w:t>n</w:t>
      </w:r>
      <w:r w:rsidRPr="00531D47">
        <w:rPr>
          <w:rFonts w:ascii="Palatino Linotype" w:hAnsi="Palatino Linotype" w:cs="Arial"/>
          <w:bCs/>
          <w:sz w:val="24"/>
          <w:szCs w:val="24"/>
        </w:rPr>
        <w:t xml:space="preserve"> sido materia del presente fallo</w:t>
      </w:r>
      <w:r w:rsidRPr="00531D47">
        <w:rPr>
          <w:rFonts w:ascii="Palatino Linotype" w:hAnsi="Palatino Linotype" w:cs="Arial"/>
          <w:sz w:val="24"/>
          <w:szCs w:val="24"/>
        </w:rPr>
        <w:t>.</w:t>
      </w:r>
    </w:p>
    <w:p w14:paraId="21FD802F" w14:textId="77777777" w:rsidR="00531D47" w:rsidRPr="00531D47" w:rsidRDefault="00531D47" w:rsidP="00531D47">
      <w:pPr>
        <w:spacing w:after="0" w:line="360" w:lineRule="auto"/>
        <w:jc w:val="both"/>
        <w:rPr>
          <w:rFonts w:ascii="Palatino Linotype" w:hAnsi="Palatino Linotype" w:cs="Arial"/>
          <w:sz w:val="24"/>
          <w:szCs w:val="24"/>
        </w:rPr>
      </w:pPr>
    </w:p>
    <w:p w14:paraId="50BB9E18" w14:textId="77777777" w:rsidR="00531D47" w:rsidRPr="00531D47" w:rsidRDefault="00531D47" w:rsidP="00531D47">
      <w:pPr>
        <w:pStyle w:val="Sinespaciado"/>
        <w:spacing w:line="360" w:lineRule="auto"/>
        <w:jc w:val="both"/>
        <w:rPr>
          <w:rFonts w:ascii="Palatino Linotype" w:hAnsi="Palatino Linotype"/>
          <w:sz w:val="24"/>
          <w:szCs w:val="24"/>
        </w:rPr>
      </w:pPr>
      <w:r w:rsidRPr="00531D47">
        <w:rPr>
          <w:rFonts w:ascii="Palatino Linotype" w:hAnsi="Palatino Linotype"/>
          <w:sz w:val="24"/>
          <w:szCs w:val="24"/>
        </w:rPr>
        <w:t>Por lo antes expuesto y fundado es de resolverse y,</w:t>
      </w:r>
    </w:p>
    <w:p w14:paraId="72604B00" w14:textId="77777777" w:rsidR="00531D47" w:rsidRPr="008C0017" w:rsidRDefault="00531D47" w:rsidP="00531D47">
      <w:pPr>
        <w:pStyle w:val="Sinespaciado"/>
        <w:spacing w:line="360" w:lineRule="auto"/>
        <w:jc w:val="both"/>
        <w:rPr>
          <w:rFonts w:ascii="Palatino Linotype" w:hAnsi="Palatino Linotype"/>
        </w:rPr>
      </w:pPr>
    </w:p>
    <w:p w14:paraId="36742377" w14:textId="6D6BAA0B" w:rsidR="00531D47" w:rsidRPr="00531D47" w:rsidRDefault="00531D47" w:rsidP="00531D47">
      <w:pPr>
        <w:spacing w:line="360" w:lineRule="auto"/>
        <w:jc w:val="center"/>
        <w:rPr>
          <w:rFonts w:ascii="Palatino Linotype" w:hAnsi="Palatino Linotype"/>
          <w:b/>
          <w:sz w:val="28"/>
          <w:lang w:val="pt-BR"/>
        </w:rPr>
      </w:pPr>
      <w:r w:rsidRPr="008C0017">
        <w:rPr>
          <w:rFonts w:ascii="Palatino Linotype" w:hAnsi="Palatino Linotype"/>
          <w:b/>
          <w:sz w:val="28"/>
          <w:lang w:val="pt-BR"/>
        </w:rPr>
        <w:t>S E   R E S U E L V E</w:t>
      </w:r>
    </w:p>
    <w:p w14:paraId="208151B1" w14:textId="5B4CED60" w:rsidR="00531D47" w:rsidRPr="008C0017" w:rsidRDefault="00531D47" w:rsidP="00531D47">
      <w:pPr>
        <w:pStyle w:val="Textoindependiente"/>
        <w:spacing w:line="360" w:lineRule="auto"/>
        <w:jc w:val="both"/>
        <w:rPr>
          <w:rFonts w:ascii="Palatino Linotype" w:hAnsi="Palatino Linotype"/>
        </w:rPr>
      </w:pPr>
      <w:r w:rsidRPr="008C0017">
        <w:rPr>
          <w:rFonts w:ascii="Palatino Linotype" w:hAnsi="Palatino Linotype"/>
          <w:b/>
          <w:sz w:val="28"/>
        </w:rPr>
        <w:t>PRIMERO.</w:t>
      </w:r>
      <w:r w:rsidRPr="008C0017">
        <w:rPr>
          <w:rFonts w:ascii="Palatino Linotype" w:hAnsi="Palatino Linotype"/>
          <w:b/>
        </w:rPr>
        <w:t xml:space="preserve"> </w:t>
      </w:r>
      <w:r w:rsidRPr="008C0017">
        <w:rPr>
          <w:rFonts w:ascii="Palatino Linotype" w:hAnsi="Palatino Linotype"/>
        </w:rPr>
        <w:t xml:space="preserve">Se </w:t>
      </w:r>
      <w:r w:rsidRPr="008C0017">
        <w:rPr>
          <w:rFonts w:ascii="Palatino Linotype" w:hAnsi="Palatino Linotype"/>
          <w:b/>
        </w:rPr>
        <w:t>CONFIRMA</w:t>
      </w:r>
      <w:r>
        <w:rPr>
          <w:rFonts w:ascii="Palatino Linotype" w:hAnsi="Palatino Linotype"/>
          <w:b/>
        </w:rPr>
        <w:t>N</w:t>
      </w:r>
      <w:r w:rsidRPr="008C0017">
        <w:rPr>
          <w:rFonts w:ascii="Palatino Linotype" w:hAnsi="Palatino Linotype"/>
        </w:rPr>
        <w:t xml:space="preserve"> la</w:t>
      </w:r>
      <w:r>
        <w:rPr>
          <w:rFonts w:ascii="Palatino Linotype" w:hAnsi="Palatino Linotype"/>
        </w:rPr>
        <w:t>s</w:t>
      </w:r>
      <w:r w:rsidRPr="008C0017">
        <w:rPr>
          <w:rFonts w:ascii="Palatino Linotype" w:hAnsi="Palatino Linotype"/>
        </w:rPr>
        <w:t xml:space="preserve"> respuesta</w:t>
      </w:r>
      <w:r>
        <w:rPr>
          <w:rFonts w:ascii="Palatino Linotype" w:hAnsi="Palatino Linotype"/>
        </w:rPr>
        <w:t>s</w:t>
      </w:r>
      <w:r w:rsidRPr="008C0017">
        <w:rPr>
          <w:rFonts w:ascii="Palatino Linotype" w:hAnsi="Palatino Linotype"/>
        </w:rPr>
        <w:t xml:space="preserve"> del </w:t>
      </w:r>
      <w:r w:rsidRPr="008C0017">
        <w:rPr>
          <w:rFonts w:ascii="Palatino Linotype" w:hAnsi="Palatino Linotype"/>
          <w:b/>
        </w:rPr>
        <w:t xml:space="preserve">Sujeto Obligado </w:t>
      </w:r>
      <w:r w:rsidRPr="008C0017">
        <w:rPr>
          <w:rFonts w:ascii="Palatino Linotype" w:hAnsi="Palatino Linotype"/>
          <w:bCs/>
        </w:rPr>
        <w:t>a la</w:t>
      </w:r>
      <w:r>
        <w:rPr>
          <w:rFonts w:ascii="Palatino Linotype" w:hAnsi="Palatino Linotype"/>
          <w:bCs/>
        </w:rPr>
        <w:t>s</w:t>
      </w:r>
      <w:r w:rsidRPr="008C0017">
        <w:rPr>
          <w:rFonts w:ascii="Palatino Linotype" w:hAnsi="Palatino Linotype"/>
          <w:bCs/>
        </w:rPr>
        <w:t xml:space="preserve"> solicitud</w:t>
      </w:r>
      <w:r>
        <w:rPr>
          <w:rFonts w:ascii="Palatino Linotype" w:hAnsi="Palatino Linotype"/>
          <w:bCs/>
        </w:rPr>
        <w:t>es</w:t>
      </w:r>
      <w:r w:rsidRPr="008C0017">
        <w:rPr>
          <w:rFonts w:ascii="Palatino Linotype" w:hAnsi="Palatino Linotype"/>
          <w:bCs/>
        </w:rPr>
        <w:t xml:space="preserve"> de información </w:t>
      </w:r>
      <w:r w:rsidRPr="00BF6393">
        <w:rPr>
          <w:rFonts w:ascii="Palatino Linotype" w:hAnsi="Palatino Linotype"/>
          <w:b/>
          <w:bCs/>
          <w:sz w:val="23"/>
          <w:szCs w:val="23"/>
        </w:rPr>
        <w:t>00616/SEIEM/IP/2024</w:t>
      </w:r>
      <w:r>
        <w:rPr>
          <w:rFonts w:ascii="Palatino Linotype" w:hAnsi="Palatino Linotype"/>
        </w:rPr>
        <w:t xml:space="preserve">, </w:t>
      </w:r>
      <w:r>
        <w:rPr>
          <w:rFonts w:ascii="Palatino Linotype" w:hAnsi="Palatino Linotype"/>
          <w:b/>
        </w:rPr>
        <w:t>00620</w:t>
      </w:r>
      <w:r w:rsidRPr="00BF6393">
        <w:rPr>
          <w:rFonts w:ascii="Palatino Linotype" w:hAnsi="Palatino Linotype"/>
          <w:b/>
        </w:rPr>
        <w:t>/SEIEM/IP/2024</w:t>
      </w:r>
      <w:r>
        <w:rPr>
          <w:rFonts w:ascii="Palatino Linotype" w:hAnsi="Palatino Linotype"/>
        </w:rPr>
        <w:t xml:space="preserve"> y</w:t>
      </w:r>
      <w:r w:rsidRPr="0023049D">
        <w:rPr>
          <w:rFonts w:ascii="Palatino Linotype" w:hAnsi="Palatino Linotype"/>
        </w:rPr>
        <w:t xml:space="preserve"> </w:t>
      </w:r>
      <w:r>
        <w:rPr>
          <w:rFonts w:ascii="Palatino Linotype" w:hAnsi="Palatino Linotype"/>
          <w:b/>
          <w:sz w:val="23"/>
          <w:szCs w:val="23"/>
        </w:rPr>
        <w:t>00621</w:t>
      </w:r>
      <w:r w:rsidRPr="00BF6393">
        <w:rPr>
          <w:rFonts w:ascii="Palatino Linotype" w:hAnsi="Palatino Linotype"/>
          <w:b/>
          <w:sz w:val="23"/>
          <w:szCs w:val="23"/>
        </w:rPr>
        <w:t>/SEIEM/IP/2024</w:t>
      </w:r>
      <w:r w:rsidRPr="0023049D">
        <w:rPr>
          <w:rFonts w:ascii="Palatino Linotype" w:hAnsi="Palatino Linotype"/>
          <w:lang w:eastAsia="es-MX"/>
        </w:rPr>
        <w:t>,</w:t>
      </w:r>
      <w:r w:rsidRPr="008C0017">
        <w:rPr>
          <w:rFonts w:ascii="Palatino Linotype" w:hAnsi="Palatino Linotype"/>
        </w:rPr>
        <w:t xml:space="preserve"> por resultar infundadas las razones o motivos de inconformidad hechos valer por </w:t>
      </w:r>
      <w:r>
        <w:rPr>
          <w:rFonts w:ascii="Palatino Linotype" w:hAnsi="Palatino Linotype"/>
        </w:rPr>
        <w:t>la parte</w:t>
      </w:r>
      <w:r w:rsidRPr="008C0017">
        <w:rPr>
          <w:rFonts w:ascii="Palatino Linotype" w:hAnsi="Palatino Linotype"/>
        </w:rPr>
        <w:t xml:space="preserve"> </w:t>
      </w:r>
      <w:r w:rsidRPr="008C0017">
        <w:rPr>
          <w:rFonts w:ascii="Palatino Linotype" w:hAnsi="Palatino Linotype"/>
          <w:b/>
        </w:rPr>
        <w:t>Recurrente</w:t>
      </w:r>
      <w:r w:rsidRPr="008C0017">
        <w:rPr>
          <w:rFonts w:ascii="Palatino Linotype" w:hAnsi="Palatino Linotype"/>
        </w:rPr>
        <w:t xml:space="preserve">, en términos del Considerando </w:t>
      </w:r>
      <w:r>
        <w:rPr>
          <w:rFonts w:ascii="Palatino Linotype" w:hAnsi="Palatino Linotype"/>
          <w:b/>
        </w:rPr>
        <w:t>QUIN</w:t>
      </w:r>
      <w:r w:rsidRPr="008C0017">
        <w:rPr>
          <w:rFonts w:ascii="Palatino Linotype" w:hAnsi="Palatino Linotype"/>
          <w:b/>
        </w:rPr>
        <w:t xml:space="preserve">TO </w:t>
      </w:r>
      <w:r w:rsidRPr="008C0017">
        <w:rPr>
          <w:rFonts w:ascii="Palatino Linotype" w:hAnsi="Palatino Linotype"/>
        </w:rPr>
        <w:t>de esta resolución.</w:t>
      </w:r>
    </w:p>
    <w:p w14:paraId="1C27B564" w14:textId="77777777" w:rsidR="00531D47" w:rsidRPr="008C0017" w:rsidRDefault="00531D47" w:rsidP="00531D47">
      <w:pPr>
        <w:pStyle w:val="Textoindependiente"/>
        <w:spacing w:line="360" w:lineRule="auto"/>
        <w:jc w:val="both"/>
        <w:rPr>
          <w:rFonts w:ascii="Palatino Linotype" w:hAnsi="Palatino Linotype"/>
        </w:rPr>
      </w:pPr>
    </w:p>
    <w:p w14:paraId="3A6678BF" w14:textId="77777777" w:rsidR="00531D47" w:rsidRPr="008C0017" w:rsidRDefault="00531D47" w:rsidP="00531D47">
      <w:pPr>
        <w:pStyle w:val="Textoindependiente"/>
        <w:spacing w:line="360" w:lineRule="auto"/>
        <w:jc w:val="both"/>
        <w:rPr>
          <w:rFonts w:ascii="Palatino Linotype" w:hAnsi="Palatino Linotype"/>
        </w:rPr>
      </w:pPr>
      <w:r w:rsidRPr="008C0017">
        <w:rPr>
          <w:rFonts w:ascii="Palatino Linotype" w:hAnsi="Palatino Linotype"/>
          <w:b/>
          <w:sz w:val="28"/>
        </w:rPr>
        <w:t>SEGUNDO.</w:t>
      </w:r>
      <w:r w:rsidRPr="008C0017">
        <w:rPr>
          <w:rFonts w:ascii="Palatino Linotype" w:hAnsi="Palatino Linotype"/>
          <w:sz w:val="28"/>
        </w:rPr>
        <w:t xml:space="preserve"> </w:t>
      </w:r>
      <w:r w:rsidRPr="008C0017">
        <w:rPr>
          <w:rFonts w:ascii="Palatino Linotype" w:hAnsi="Palatino Linotype"/>
          <w:b/>
        </w:rPr>
        <w:t>NOTIFÍQUESE</w:t>
      </w:r>
      <w:r w:rsidRPr="008C0017">
        <w:rPr>
          <w:rFonts w:ascii="Palatino Linotype" w:hAnsi="Palatino Linotype"/>
        </w:rPr>
        <w:t xml:space="preserve"> vía Sistema de Acceso a la Información Mexiquense </w:t>
      </w:r>
      <w:r w:rsidRPr="008C0017">
        <w:rPr>
          <w:rFonts w:ascii="Palatino Linotype" w:hAnsi="Palatino Linotype"/>
          <w:b/>
        </w:rPr>
        <w:t>(SAIMEX)</w:t>
      </w:r>
      <w:r w:rsidRPr="008C0017">
        <w:rPr>
          <w:rFonts w:ascii="Palatino Linotype" w:hAnsi="Palatino Linotype"/>
        </w:rPr>
        <w:t xml:space="preserve">, la presente resolución al Titular de la Unidad de Transparencia del </w:t>
      </w:r>
      <w:r w:rsidRPr="008C0017">
        <w:rPr>
          <w:rFonts w:ascii="Palatino Linotype" w:hAnsi="Palatino Linotype"/>
          <w:b/>
        </w:rPr>
        <w:t>Sujeto Obligado</w:t>
      </w:r>
      <w:r w:rsidRPr="008C0017">
        <w:rPr>
          <w:rFonts w:ascii="Palatino Linotype" w:hAnsi="Palatino Linotype"/>
        </w:rPr>
        <w:t>, para su conocimiento.</w:t>
      </w:r>
    </w:p>
    <w:p w14:paraId="083312CE" w14:textId="77777777" w:rsidR="00531D47" w:rsidRPr="008C0017" w:rsidRDefault="00531D47" w:rsidP="00531D47">
      <w:pPr>
        <w:pStyle w:val="Textoindependiente"/>
        <w:spacing w:line="360" w:lineRule="auto"/>
        <w:jc w:val="both"/>
        <w:rPr>
          <w:rFonts w:ascii="Palatino Linotype" w:hAnsi="Palatino Linotype"/>
        </w:rPr>
      </w:pPr>
    </w:p>
    <w:p w14:paraId="2A650D07" w14:textId="77777777" w:rsidR="00531D47" w:rsidRDefault="00531D47" w:rsidP="00531D47">
      <w:pPr>
        <w:pStyle w:val="Textoindependiente"/>
        <w:spacing w:line="360" w:lineRule="auto"/>
        <w:jc w:val="both"/>
        <w:rPr>
          <w:rFonts w:ascii="Palatino Linotype" w:hAnsi="Palatino Linotype"/>
        </w:rPr>
      </w:pPr>
      <w:r w:rsidRPr="008C0017">
        <w:rPr>
          <w:rFonts w:ascii="Palatino Linotype" w:hAnsi="Palatino Linotype"/>
          <w:b/>
          <w:sz w:val="28"/>
        </w:rPr>
        <w:lastRenderedPageBreak/>
        <w:t>TERCERO.</w:t>
      </w:r>
      <w:r w:rsidRPr="008C0017">
        <w:rPr>
          <w:rFonts w:ascii="Palatino Linotype" w:hAnsi="Palatino Linotype"/>
        </w:rPr>
        <w:t xml:space="preserve"> </w:t>
      </w:r>
      <w:r w:rsidRPr="008C0017">
        <w:rPr>
          <w:rFonts w:ascii="Palatino Linotype" w:hAnsi="Palatino Linotype"/>
          <w:b/>
        </w:rPr>
        <w:t>NOTIFÍQUESE</w:t>
      </w:r>
      <w:r w:rsidRPr="008C0017">
        <w:rPr>
          <w:rFonts w:ascii="Palatino Linotype" w:hAnsi="Palatino Linotype"/>
        </w:rPr>
        <w:t xml:space="preserve"> vía Sistema de Acceso a la Información Mexiquense </w:t>
      </w:r>
      <w:r w:rsidRPr="008C0017">
        <w:rPr>
          <w:rFonts w:ascii="Palatino Linotype" w:hAnsi="Palatino Linotype"/>
          <w:b/>
        </w:rPr>
        <w:t>(SAIMEX)</w:t>
      </w:r>
      <w:r w:rsidRPr="008C0017">
        <w:rPr>
          <w:rFonts w:ascii="Palatino Linotype" w:hAnsi="Palatino Linotype"/>
        </w:rPr>
        <w:t>,</w:t>
      </w:r>
      <w:r w:rsidRPr="008C0017">
        <w:rPr>
          <w:rFonts w:ascii="Palatino Linotype" w:hAnsi="Palatino Linotype"/>
          <w:b/>
        </w:rPr>
        <w:t xml:space="preserve"> </w:t>
      </w:r>
      <w:r>
        <w:rPr>
          <w:rFonts w:ascii="Palatino Linotype" w:hAnsi="Palatino Linotype"/>
        </w:rPr>
        <w:t>a la parte</w:t>
      </w:r>
      <w:r w:rsidRPr="008C0017">
        <w:rPr>
          <w:rFonts w:ascii="Palatino Linotype" w:hAnsi="Palatino Linotype"/>
        </w:rPr>
        <w:t xml:space="preserve"> </w:t>
      </w:r>
      <w:r w:rsidRPr="008C0017">
        <w:rPr>
          <w:rFonts w:ascii="Palatino Linotype" w:hAnsi="Palatino Linotype"/>
          <w:b/>
        </w:rPr>
        <w:t xml:space="preserve">Recurrente </w:t>
      </w:r>
      <w:r w:rsidRPr="008C0017">
        <w:rPr>
          <w:rFonts w:ascii="Palatino Linotype" w:hAnsi="Palatino Linotype"/>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ABF1E2F" w14:textId="77777777" w:rsidR="0040191D" w:rsidRPr="0023049D" w:rsidRDefault="0040191D" w:rsidP="0040191D">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3BA61198" w14:textId="05A63E75" w:rsidR="004E74D8" w:rsidRPr="009030C4" w:rsidRDefault="004E74D8" w:rsidP="008D4945">
      <w:pPr>
        <w:autoSpaceDE w:val="0"/>
        <w:autoSpaceDN w:val="0"/>
        <w:adjustRightInd w:val="0"/>
        <w:spacing w:after="0" w:line="360" w:lineRule="auto"/>
        <w:ind w:right="49"/>
        <w:jc w:val="both"/>
        <w:rPr>
          <w:rFonts w:ascii="Palatino Linotype" w:hAnsi="Palatino Linotype" w:cs="Arial"/>
        </w:rPr>
      </w:pPr>
      <w:r w:rsidRPr="0023049D">
        <w:rPr>
          <w:rFonts w:ascii="Palatino Linotype" w:hAnsi="Palatino Linotype" w:cs="Arial"/>
          <w:sz w:val="24"/>
          <w:szCs w:val="24"/>
        </w:rPr>
        <w:t>ASÍ LO RESUELVE, POR UNANIMIDAD DE VOTOS EL PLENO DEL</w:t>
      </w:r>
      <w:r w:rsidRPr="0023049D">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3049D">
        <w:rPr>
          <w:rFonts w:ascii="Palatino Linotype" w:hAnsi="Palatino Linotype" w:cs="Arial"/>
          <w:sz w:val="24"/>
          <w:szCs w:val="24"/>
        </w:rPr>
        <w:t>, CONFORMADO POR LOS COMISIONADOS JOSÉ MARTÍNEZ VILCHIS; MARÍA DEL ROSARIO MEJÍA AYALA; SHARON CRISTINA MORALES MARTÍNEZ</w:t>
      </w:r>
      <w:r w:rsidR="004879CA" w:rsidRPr="0023049D">
        <w:rPr>
          <w:rFonts w:ascii="Palatino Linotype" w:hAnsi="Palatino Linotype" w:cs="Arial"/>
          <w:sz w:val="24"/>
          <w:szCs w:val="24"/>
        </w:rPr>
        <w:t>; LUIS GUSTAVO PARRA NORIEGA</w:t>
      </w:r>
      <w:r w:rsidR="008A3695" w:rsidRPr="0023049D">
        <w:rPr>
          <w:rFonts w:ascii="Palatino Linotype" w:hAnsi="Palatino Linotype" w:cs="Arial"/>
          <w:sz w:val="24"/>
          <w:szCs w:val="24"/>
        </w:rPr>
        <w:t xml:space="preserve"> </w:t>
      </w:r>
      <w:r w:rsidR="004879CA" w:rsidRPr="0023049D">
        <w:rPr>
          <w:rFonts w:ascii="Palatino Linotype" w:hAnsi="Palatino Linotype" w:cs="Arial"/>
          <w:sz w:val="24"/>
          <w:szCs w:val="24"/>
        </w:rPr>
        <w:t xml:space="preserve">Y GUADALUPE RAMÍREZ PEÑA; EN LA </w:t>
      </w:r>
      <w:r w:rsidR="00A46600" w:rsidRPr="0023049D">
        <w:rPr>
          <w:rFonts w:ascii="Palatino Linotype" w:hAnsi="Palatino Linotype" w:cs="Arial"/>
          <w:sz w:val="24"/>
          <w:szCs w:val="24"/>
        </w:rPr>
        <w:t>CUADRA</w:t>
      </w:r>
      <w:r w:rsidR="00382C36" w:rsidRPr="0023049D">
        <w:rPr>
          <w:rFonts w:ascii="Palatino Linotype" w:hAnsi="Palatino Linotype" w:cs="Arial"/>
          <w:sz w:val="24"/>
          <w:szCs w:val="24"/>
        </w:rPr>
        <w:t xml:space="preserve">GÉSIMA </w:t>
      </w:r>
      <w:r w:rsidR="00A46600" w:rsidRPr="0023049D">
        <w:rPr>
          <w:rFonts w:ascii="Palatino Linotype" w:hAnsi="Palatino Linotype" w:cs="Arial"/>
          <w:sz w:val="24"/>
          <w:szCs w:val="24"/>
        </w:rPr>
        <w:t>CUART</w:t>
      </w:r>
      <w:r w:rsidR="00382C36" w:rsidRPr="0023049D">
        <w:rPr>
          <w:rFonts w:ascii="Palatino Linotype" w:hAnsi="Palatino Linotype" w:cs="Arial"/>
          <w:sz w:val="24"/>
          <w:szCs w:val="24"/>
        </w:rPr>
        <w:t>A</w:t>
      </w:r>
      <w:r w:rsidR="004879CA" w:rsidRPr="0023049D">
        <w:rPr>
          <w:rFonts w:ascii="Palatino Linotype" w:hAnsi="Palatino Linotype" w:cs="Arial"/>
          <w:sz w:val="24"/>
          <w:szCs w:val="24"/>
        </w:rPr>
        <w:t xml:space="preserve"> SESIÓN ORDINARIA CELEBRADA EL </w:t>
      </w:r>
      <w:r w:rsidR="00A46600" w:rsidRPr="0023049D">
        <w:rPr>
          <w:rFonts w:ascii="Palatino Linotype" w:eastAsia="Times New Roman" w:hAnsi="Palatino Linotype" w:cs="Arial"/>
          <w:sz w:val="24"/>
          <w:szCs w:val="24"/>
          <w:lang w:eastAsia="es-MX"/>
        </w:rPr>
        <w:t xml:space="preserve">DIECIOCHO DE DICIEMBRE </w:t>
      </w:r>
      <w:r w:rsidR="00A46600" w:rsidRPr="0023049D">
        <w:rPr>
          <w:rFonts w:ascii="Palatino Linotype" w:hAnsi="Palatino Linotype" w:cs="Arial"/>
          <w:sz w:val="24"/>
          <w:szCs w:val="24"/>
        </w:rPr>
        <w:t>DE DOS MIL VEINTICU</w:t>
      </w:r>
      <w:r w:rsidR="003C679D" w:rsidRPr="0023049D">
        <w:rPr>
          <w:rFonts w:ascii="Palatino Linotype" w:hAnsi="Palatino Linotype" w:cs="Arial"/>
          <w:sz w:val="24"/>
          <w:szCs w:val="24"/>
        </w:rPr>
        <w:t>ATRO</w:t>
      </w:r>
      <w:r w:rsidR="004879CA" w:rsidRPr="0023049D">
        <w:rPr>
          <w:rFonts w:ascii="Palatino Linotype" w:hAnsi="Palatino Linotype" w:cs="Arial"/>
          <w:sz w:val="24"/>
          <w:szCs w:val="24"/>
        </w:rPr>
        <w:t>, ANTE EL SECRETARIO TÉCNICO DEL PLENO, ALEXIS TAPIA RAMÍREZ</w:t>
      </w:r>
      <w:r w:rsidR="008D4945" w:rsidRPr="0023049D">
        <w:rPr>
          <w:rFonts w:ascii="Palatino Linotype" w:hAnsi="Palatino Linotype" w:cs="Arial"/>
          <w:sz w:val="24"/>
          <w:szCs w:val="24"/>
        </w:rPr>
        <w:t>.</w:t>
      </w:r>
      <w:r w:rsidR="007D3EC2" w:rsidRPr="0023049D">
        <w:rPr>
          <w:rFonts w:ascii="Palatino Linotype" w:hAnsi="Palatino Linotype" w:cs="Arial"/>
          <w:sz w:val="24"/>
          <w:szCs w:val="24"/>
        </w:rPr>
        <w:t>-----------------------------------------------------------------</w:t>
      </w:r>
      <w:r w:rsidR="001D5215" w:rsidRPr="0023049D">
        <w:rPr>
          <w:rFonts w:ascii="Palatino Linotype" w:hAnsi="Palatino Linotype" w:cs="Arial"/>
          <w:sz w:val="24"/>
          <w:szCs w:val="24"/>
        </w:rPr>
        <w:t>--------------------------------------------------------------------------------------------------------------------------------------------------------------------------------------------------------------------------------------------------------------------------------------------------------------------------------------------------------------------------------------------------------------------------------------------------------------------------------------------------------------------------------------------------------------------------------------------------------------------------------------------------------------------------------------------------------------------------------------------------------------------------</w:t>
      </w:r>
      <w:r w:rsidR="00A17CAB">
        <w:rPr>
          <w:rFonts w:ascii="Palatino Linotype" w:hAnsi="Palatino Linotype" w:cs="Arial"/>
          <w:sz w:val="24"/>
          <w:szCs w:val="24"/>
        </w:rPr>
        <w:t>-------------------------------</w:t>
      </w:r>
      <w:r w:rsidR="00F50919" w:rsidRPr="0023049D">
        <w:rPr>
          <w:rFonts w:ascii="Palatino Linotype" w:hAnsi="Palatino Linotype" w:cs="Arial"/>
          <w:sz w:val="18"/>
          <w:szCs w:val="24"/>
        </w:rPr>
        <w:t xml:space="preserve"> </w:t>
      </w:r>
      <w:r w:rsidR="007D3EC2" w:rsidRPr="0023049D">
        <w:rPr>
          <w:rFonts w:ascii="Palatino Linotype" w:hAnsi="Palatino Linotype" w:cs="Arial"/>
          <w:sz w:val="18"/>
          <w:szCs w:val="24"/>
        </w:rPr>
        <w:t>JMV/CCR/</w:t>
      </w:r>
      <w:proofErr w:type="spellStart"/>
      <w:r w:rsidR="007D3EC2" w:rsidRPr="0023049D">
        <w:rPr>
          <w:rFonts w:ascii="Palatino Linotype" w:hAnsi="Palatino Linotype" w:cs="Arial"/>
          <w:sz w:val="18"/>
          <w:szCs w:val="24"/>
        </w:rPr>
        <w:t>jasm</w:t>
      </w:r>
      <w:proofErr w:type="spellEnd"/>
    </w:p>
    <w:p w14:paraId="6CFDC570" w14:textId="77777777" w:rsidR="004E74D8" w:rsidRPr="009030C4" w:rsidRDefault="004E74D8" w:rsidP="004E74D8">
      <w:pPr>
        <w:spacing w:after="0" w:line="360" w:lineRule="auto"/>
        <w:jc w:val="both"/>
        <w:rPr>
          <w:rFonts w:ascii="Palatino Linotype" w:hAnsi="Palatino Linotype" w:cs="Arial"/>
          <w:sz w:val="24"/>
          <w:szCs w:val="24"/>
        </w:rPr>
      </w:pPr>
    </w:p>
    <w:p w14:paraId="5E8C55FE" w14:textId="77777777" w:rsidR="004E74D8" w:rsidRPr="009030C4" w:rsidRDefault="004E74D8" w:rsidP="004E74D8">
      <w:pPr>
        <w:spacing w:after="0" w:line="360" w:lineRule="auto"/>
        <w:jc w:val="both"/>
        <w:rPr>
          <w:rFonts w:ascii="Palatino Linotype" w:hAnsi="Palatino Linotype" w:cs="Arial"/>
          <w:sz w:val="24"/>
          <w:szCs w:val="24"/>
        </w:rPr>
      </w:pPr>
    </w:p>
    <w:p w14:paraId="48CBD84D" w14:textId="77777777" w:rsidR="004E74D8" w:rsidRPr="009030C4" w:rsidRDefault="004E74D8" w:rsidP="004E74D8">
      <w:pPr>
        <w:spacing w:after="0" w:line="360" w:lineRule="auto"/>
        <w:jc w:val="both"/>
        <w:rPr>
          <w:rFonts w:ascii="Palatino Linotype" w:hAnsi="Palatino Linotype" w:cs="Arial"/>
          <w:sz w:val="24"/>
          <w:szCs w:val="24"/>
        </w:rPr>
      </w:pPr>
    </w:p>
    <w:p w14:paraId="4F35D272"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9030C4"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9030C4" w:rsidRDefault="004E74D8" w:rsidP="004E74D8">
      <w:pPr>
        <w:autoSpaceDE w:val="0"/>
        <w:autoSpaceDN w:val="0"/>
        <w:adjustRightInd w:val="0"/>
        <w:spacing w:after="0" w:line="480" w:lineRule="auto"/>
        <w:jc w:val="both"/>
        <w:rPr>
          <w:rFonts w:ascii="Palatino Linotype" w:hAnsi="Palatino Linotype"/>
        </w:rPr>
      </w:pPr>
      <w:r w:rsidRPr="009030C4">
        <w:rPr>
          <w:rFonts w:ascii="Palatino Linotype" w:hAnsi="Palatino Linotype" w:cs="Arial"/>
          <w:sz w:val="24"/>
          <w:szCs w:val="24"/>
        </w:rPr>
        <w:t xml:space="preserve"> </w:t>
      </w:r>
    </w:p>
    <w:p w14:paraId="1D16A044" w14:textId="77777777" w:rsidR="004E74D8" w:rsidRPr="009030C4" w:rsidRDefault="004E74D8" w:rsidP="004E74D8">
      <w:pPr>
        <w:spacing w:after="0" w:line="480" w:lineRule="auto"/>
        <w:jc w:val="both"/>
        <w:rPr>
          <w:rFonts w:ascii="Palatino Linotype" w:hAnsi="Palatino Linotype"/>
        </w:rPr>
      </w:pPr>
    </w:p>
    <w:p w14:paraId="080F248D" w14:textId="77777777" w:rsidR="004E74D8" w:rsidRPr="009030C4" w:rsidRDefault="004E74D8" w:rsidP="00A17CAB">
      <w:pPr>
        <w:spacing w:after="0" w:line="480" w:lineRule="auto"/>
        <w:rPr>
          <w:rFonts w:ascii="Palatino Linotype" w:hAnsi="Palatino Linotype"/>
        </w:rPr>
      </w:pPr>
    </w:p>
    <w:p w14:paraId="47F9F284" w14:textId="77777777" w:rsidR="004E74D8" w:rsidRPr="009030C4" w:rsidRDefault="004E74D8" w:rsidP="004E74D8">
      <w:pPr>
        <w:spacing w:after="0" w:line="480" w:lineRule="auto"/>
        <w:rPr>
          <w:rFonts w:ascii="Palatino Linotype" w:hAnsi="Palatino Linotype"/>
          <w:b/>
        </w:rPr>
      </w:pPr>
    </w:p>
    <w:p w14:paraId="5AD97BC2" w14:textId="77777777" w:rsidR="004E74D8" w:rsidRPr="009030C4" w:rsidRDefault="004E74D8" w:rsidP="004E74D8">
      <w:pPr>
        <w:spacing w:after="0" w:line="480" w:lineRule="auto"/>
        <w:rPr>
          <w:rFonts w:ascii="Palatino Linotype" w:hAnsi="Palatino Linotype"/>
          <w:b/>
        </w:rPr>
      </w:pPr>
    </w:p>
    <w:p w14:paraId="646D9817" w14:textId="77777777" w:rsidR="004E74D8" w:rsidRPr="009030C4" w:rsidRDefault="004E74D8" w:rsidP="004E74D8">
      <w:pPr>
        <w:spacing w:after="0" w:line="480" w:lineRule="auto"/>
        <w:rPr>
          <w:rFonts w:ascii="Palatino Linotype" w:hAnsi="Palatino Linotype"/>
          <w:b/>
        </w:rPr>
      </w:pPr>
    </w:p>
    <w:p w14:paraId="5B70A9A8" w14:textId="77777777" w:rsidR="004E74D8" w:rsidRPr="009030C4" w:rsidRDefault="004E74D8" w:rsidP="004E74D8">
      <w:pPr>
        <w:spacing w:after="0" w:line="480" w:lineRule="auto"/>
        <w:rPr>
          <w:rFonts w:ascii="Palatino Linotype" w:hAnsi="Palatino Linotype"/>
          <w:b/>
        </w:rPr>
      </w:pPr>
    </w:p>
    <w:p w14:paraId="0C29832D" w14:textId="77777777" w:rsidR="004E74D8" w:rsidRPr="009030C4" w:rsidRDefault="004E74D8" w:rsidP="004E74D8">
      <w:pPr>
        <w:spacing w:after="0" w:line="480" w:lineRule="auto"/>
        <w:rPr>
          <w:rFonts w:ascii="Palatino Linotype" w:hAnsi="Palatino Linotype"/>
          <w:b/>
        </w:rPr>
      </w:pPr>
    </w:p>
    <w:p w14:paraId="2F9A1377" w14:textId="77777777" w:rsidR="004E74D8" w:rsidRPr="009030C4" w:rsidRDefault="004E74D8" w:rsidP="004E74D8">
      <w:pPr>
        <w:spacing w:after="0" w:line="480" w:lineRule="auto"/>
        <w:rPr>
          <w:rFonts w:ascii="Palatino Linotype" w:hAnsi="Palatino Linotype"/>
          <w:b/>
        </w:rPr>
      </w:pPr>
    </w:p>
    <w:p w14:paraId="44E985F6" w14:textId="77777777" w:rsidR="004E74D8" w:rsidRPr="009030C4" w:rsidRDefault="004E74D8" w:rsidP="004E74D8">
      <w:pPr>
        <w:spacing w:after="0" w:line="480" w:lineRule="auto"/>
        <w:rPr>
          <w:rFonts w:ascii="Palatino Linotype" w:hAnsi="Palatino Linotype"/>
          <w:b/>
        </w:rPr>
      </w:pPr>
    </w:p>
    <w:p w14:paraId="4DC4FE04" w14:textId="77777777" w:rsidR="004E74D8" w:rsidRPr="009030C4" w:rsidRDefault="004E74D8" w:rsidP="004E74D8">
      <w:pPr>
        <w:tabs>
          <w:tab w:val="left" w:pos="709"/>
        </w:tabs>
        <w:spacing w:after="0" w:line="360" w:lineRule="auto"/>
        <w:ind w:right="51"/>
        <w:jc w:val="both"/>
        <w:rPr>
          <w:rFonts w:ascii="Palatino Linotype" w:hAnsi="Palatino Linotype"/>
          <w:sz w:val="24"/>
          <w:szCs w:val="24"/>
        </w:rPr>
      </w:pPr>
    </w:p>
    <w:p w14:paraId="1B9E63F0" w14:textId="1D929A35" w:rsidR="00BF3F7B" w:rsidRPr="009030C4" w:rsidRDefault="00BF3F7B" w:rsidP="000B2724">
      <w:pPr>
        <w:spacing w:after="0"/>
      </w:pPr>
    </w:p>
    <w:sectPr w:rsidR="00BF3F7B" w:rsidRPr="009030C4" w:rsidSect="003169A2">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122E1" w14:textId="77777777" w:rsidR="00F64103" w:rsidRDefault="00F64103" w:rsidP="00BF3F7B">
      <w:pPr>
        <w:spacing w:after="0" w:line="240" w:lineRule="auto"/>
      </w:pPr>
      <w:r>
        <w:separator/>
      </w:r>
    </w:p>
  </w:endnote>
  <w:endnote w:type="continuationSeparator" w:id="0">
    <w:p w14:paraId="7B52637F" w14:textId="77777777" w:rsidR="00F64103" w:rsidRDefault="00F64103"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0E6750E5" w:rsidR="001F0907" w:rsidRPr="002D6DD8" w:rsidRDefault="001F0907"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454E1">
              <w:rPr>
                <w:rFonts w:ascii="Palatino Linotype" w:hAnsi="Palatino Linotype"/>
                <w:bCs/>
                <w:noProof/>
                <w:sz w:val="20"/>
              </w:rPr>
              <w:t>33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454E1">
              <w:rPr>
                <w:rFonts w:ascii="Palatino Linotype" w:hAnsi="Palatino Linotype"/>
                <w:bCs/>
                <w:noProof/>
                <w:sz w:val="20"/>
              </w:rPr>
              <w:t>33</w:t>
            </w:r>
            <w:r>
              <w:rPr>
                <w:rFonts w:ascii="Palatino Linotype" w:hAnsi="Palatino Linotype"/>
                <w:bCs/>
                <w:noProof/>
                <w:sz w:val="20"/>
              </w:rPr>
              <w:fldChar w:fldCharType="end"/>
            </w:r>
          </w:p>
        </w:sdtContent>
      </w:sdt>
    </w:sdtContent>
  </w:sdt>
  <w:p w14:paraId="5DF78F98" w14:textId="77777777" w:rsidR="001F0907" w:rsidRDefault="001F09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218BF49F" w:rsidR="001F0907" w:rsidRPr="000B69FA" w:rsidRDefault="001F0907"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8143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81430">
      <w:rPr>
        <w:rFonts w:ascii="Palatino Linotype" w:hAnsi="Palatino Linotype"/>
        <w:bCs/>
        <w:noProof/>
        <w:sz w:val="20"/>
      </w:rPr>
      <w:t>33</w:t>
    </w:r>
    <w:r>
      <w:rPr>
        <w:rFonts w:ascii="Palatino Linotype" w:hAnsi="Palatino Linotype"/>
        <w:bCs/>
        <w:noProof/>
        <w:sz w:val="20"/>
      </w:rPr>
      <w:fldChar w:fldCharType="end"/>
    </w:r>
  </w:p>
  <w:p w14:paraId="259F31C4" w14:textId="77777777" w:rsidR="001F0907" w:rsidRDefault="001F09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CDA80" w14:textId="77777777" w:rsidR="00F64103" w:rsidRDefault="00F64103" w:rsidP="00BF3F7B">
      <w:pPr>
        <w:spacing w:after="0" w:line="240" w:lineRule="auto"/>
      </w:pPr>
      <w:r>
        <w:separator/>
      </w:r>
    </w:p>
  </w:footnote>
  <w:footnote w:type="continuationSeparator" w:id="0">
    <w:p w14:paraId="0CD3646E" w14:textId="77777777" w:rsidR="00F64103" w:rsidRDefault="00F64103" w:rsidP="00BF3F7B">
      <w:pPr>
        <w:spacing w:after="0" w:line="240" w:lineRule="auto"/>
      </w:pPr>
      <w:r>
        <w:continuationSeparator/>
      </w:r>
    </w:p>
  </w:footnote>
  <w:footnote w:id="1">
    <w:p w14:paraId="22C37593" w14:textId="77777777" w:rsidR="001F0907" w:rsidRPr="00F07740" w:rsidRDefault="001F0907"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1F0907" w:rsidRPr="00946E1F" w:rsidRDefault="001F0907"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D37F308" w14:textId="77777777" w:rsidR="001F0907" w:rsidRPr="00DA282E" w:rsidRDefault="001F0907" w:rsidP="00531D47">
      <w:pPr>
        <w:jc w:val="both"/>
        <w:rPr>
          <w:rFonts w:ascii="Palatino Linotype" w:hAnsi="Palatino Linotype"/>
          <w:i/>
          <w:sz w:val="16"/>
          <w:szCs w:val="16"/>
          <w:u w:val="single"/>
        </w:rPr>
      </w:pPr>
      <w:r>
        <w:rPr>
          <w:rStyle w:val="Refdenotaalpie"/>
        </w:rPr>
        <w:footnoteRef/>
      </w:r>
      <w:r>
        <w:t xml:space="preserve"> </w:t>
      </w:r>
      <w:r w:rsidRPr="00F40B06">
        <w:rPr>
          <w:rFonts w:ascii="Palatino Linotype" w:hAnsi="Palatino Linotype"/>
          <w:b/>
          <w:i/>
          <w:sz w:val="16"/>
          <w:szCs w:val="16"/>
        </w:rPr>
        <w:t>Artículo 167.</w:t>
      </w:r>
      <w:r w:rsidRPr="00F40B06">
        <w:rPr>
          <w:rFonts w:ascii="Palatino Linotype" w:hAnsi="Palatino Linotype"/>
          <w:i/>
          <w:sz w:val="16"/>
          <w:szCs w:val="16"/>
        </w:rPr>
        <w:t xml:space="preserve"> </w:t>
      </w:r>
      <w:r w:rsidRPr="00DA282E">
        <w:rPr>
          <w:rFonts w:ascii="Palatino Linotype" w:hAnsi="Palatino Linotype"/>
          <w:i/>
          <w:sz w:val="16"/>
          <w:szCs w:val="16"/>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167359E4" w14:textId="77777777" w:rsidR="001F0907" w:rsidRPr="00F40B06" w:rsidRDefault="001F0907" w:rsidP="00531D47">
      <w:pPr>
        <w:jc w:val="both"/>
        <w:rPr>
          <w:rFonts w:ascii="Palatino Linotype" w:hAnsi="Palatino Linotype"/>
          <w:i/>
          <w:sz w:val="16"/>
          <w:szCs w:val="16"/>
        </w:rPr>
      </w:pPr>
      <w:r w:rsidRPr="00F40B06">
        <w:rPr>
          <w:rFonts w:ascii="Palatino Linotype" w:hAnsi="Palatino Linotype"/>
          <w:i/>
          <w:sz w:val="16"/>
          <w:szCs w:val="16"/>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624C4D87" w14:textId="77777777" w:rsidR="001F0907" w:rsidRPr="00F40B06" w:rsidRDefault="001F0907" w:rsidP="00531D47">
      <w:pPr>
        <w:jc w:val="both"/>
        <w:rPr>
          <w:rFonts w:ascii="Palatino Linotype" w:hAnsi="Palatino Linotype" w:cs="Arial"/>
          <w:i/>
          <w:sz w:val="16"/>
          <w:szCs w:val="16"/>
        </w:rPr>
      </w:pPr>
      <w:r w:rsidRPr="00F40B06">
        <w:rPr>
          <w:rFonts w:ascii="Palatino Linotype" w:hAnsi="Palatino Linotype"/>
          <w:i/>
          <w:sz w:val="16"/>
          <w:szCs w:val="16"/>
        </w:rPr>
        <w:t>Si transcurrido el plazo señalado en el primer párrafo de este artículo, el sujeto obligado no declina la competencia en los términos establecidos, podrá canalizar la solicitud ante el sujeto obligado competente</w:t>
      </w:r>
      <w:r>
        <w:rPr>
          <w:rFonts w:ascii="Palatino Linotype" w:hAnsi="Palatino Linotype"/>
          <w:i/>
          <w:sz w:val="16"/>
          <w:szCs w:val="16"/>
        </w:rPr>
        <w:t>.</w:t>
      </w:r>
    </w:p>
  </w:footnote>
  <w:footnote w:id="3">
    <w:p w14:paraId="5575A87B" w14:textId="6AE03B40" w:rsidR="001F0907" w:rsidRPr="006C0365" w:rsidRDefault="001F0907">
      <w:pPr>
        <w:pStyle w:val="Textonotapie"/>
        <w:rPr>
          <w:lang w:val="es-MX"/>
        </w:rPr>
      </w:pPr>
      <w:r>
        <w:rPr>
          <w:rStyle w:val="Refdenotaalpie"/>
        </w:rPr>
        <w:footnoteRef/>
      </w:r>
      <w:r>
        <w:t xml:space="preserve"> </w:t>
      </w:r>
      <w:hyperlink r:id="rId3" w:history="1">
        <w:r>
          <w:rPr>
            <w:rStyle w:val="Hipervnculo"/>
          </w:rPr>
          <w:t>USICAMM: Nosotros</w:t>
        </w:r>
      </w:hyperlink>
    </w:p>
  </w:footnote>
  <w:footnote w:id="4">
    <w:p w14:paraId="24471BBF" w14:textId="77777777" w:rsidR="001F0907" w:rsidRPr="0078706E" w:rsidRDefault="001F0907" w:rsidP="00531D47">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1F0907" w14:paraId="7B7D63E7" w14:textId="77777777" w:rsidTr="00E77A29">
      <w:trPr>
        <w:trHeight w:val="227"/>
      </w:trPr>
      <w:tc>
        <w:tcPr>
          <w:tcW w:w="5916" w:type="dxa"/>
          <w:hideMark/>
        </w:tcPr>
        <w:p w14:paraId="34F4937E" w14:textId="2161835F" w:rsidR="001F0907" w:rsidRPr="00641471" w:rsidRDefault="001F0907"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40E43B76" w:rsidR="001F0907" w:rsidRPr="007052BF" w:rsidRDefault="001F0907" w:rsidP="00282070">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7015</w:t>
          </w:r>
          <w:r w:rsidRPr="007052BF">
            <w:rPr>
              <w:rFonts w:ascii="Palatino Linotype" w:hAnsi="Palatino Linotype" w:cs="Arial"/>
              <w:bCs/>
              <w:sz w:val="24"/>
              <w:lang w:eastAsia="es-MX"/>
            </w:rPr>
            <w:t>/INFOEM/IP/RR/202</w:t>
          </w:r>
          <w:r>
            <w:rPr>
              <w:rFonts w:ascii="Palatino Linotype" w:hAnsi="Palatino Linotype" w:cs="Arial"/>
              <w:bCs/>
              <w:sz w:val="24"/>
              <w:lang w:eastAsia="es-MX"/>
            </w:rPr>
            <w:t>4 y acumulados</w:t>
          </w:r>
        </w:p>
      </w:tc>
    </w:tr>
    <w:tr w:rsidR="001F0907" w14:paraId="1EA8D7CD" w14:textId="77777777" w:rsidTr="00E77A29">
      <w:trPr>
        <w:trHeight w:val="242"/>
      </w:trPr>
      <w:tc>
        <w:tcPr>
          <w:tcW w:w="5916" w:type="dxa"/>
          <w:hideMark/>
        </w:tcPr>
        <w:p w14:paraId="146E9FB0" w14:textId="77777777" w:rsidR="001F0907" w:rsidRPr="00641471" w:rsidRDefault="001F0907"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507E297D" w14:textId="77777777" w:rsidR="001F0907" w:rsidRDefault="001F0907" w:rsidP="00E77FB5">
          <w:pPr>
            <w:spacing w:after="0" w:line="240" w:lineRule="auto"/>
            <w:jc w:val="right"/>
            <w:rPr>
              <w:rFonts w:ascii="Palatino Linotype" w:hAnsi="Palatino Linotype" w:cs="Arial"/>
              <w:szCs w:val="20"/>
            </w:rPr>
          </w:pPr>
          <w:r w:rsidRPr="00BF6393">
            <w:rPr>
              <w:rFonts w:ascii="Palatino Linotype" w:hAnsi="Palatino Linotype" w:cs="Arial"/>
              <w:szCs w:val="20"/>
            </w:rPr>
            <w:t xml:space="preserve">Servicios Educativos Integrados </w:t>
          </w:r>
        </w:p>
        <w:p w14:paraId="72F0E5B2" w14:textId="130A7C5A" w:rsidR="001F0907" w:rsidRPr="007052BF" w:rsidRDefault="001F0907" w:rsidP="00E77FB5">
          <w:pPr>
            <w:spacing w:after="0" w:line="240" w:lineRule="auto"/>
            <w:jc w:val="right"/>
            <w:rPr>
              <w:rFonts w:ascii="Palatino Linotype" w:hAnsi="Palatino Linotype" w:cs="Arial"/>
              <w:szCs w:val="20"/>
            </w:rPr>
          </w:pPr>
          <w:r w:rsidRPr="00BF6393">
            <w:rPr>
              <w:rFonts w:ascii="Palatino Linotype" w:hAnsi="Palatino Linotype" w:cs="Arial"/>
              <w:szCs w:val="20"/>
            </w:rPr>
            <w:t>al Estado de México</w:t>
          </w:r>
        </w:p>
      </w:tc>
    </w:tr>
    <w:tr w:rsidR="001F0907" w14:paraId="7430744A" w14:textId="77777777" w:rsidTr="00E77A29">
      <w:trPr>
        <w:trHeight w:val="342"/>
      </w:trPr>
      <w:tc>
        <w:tcPr>
          <w:tcW w:w="5916" w:type="dxa"/>
          <w:hideMark/>
        </w:tcPr>
        <w:p w14:paraId="4E6B89F2" w14:textId="77777777" w:rsidR="001F0907" w:rsidRPr="00641471" w:rsidRDefault="001F0907"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1F0907" w:rsidRPr="007052BF" w:rsidRDefault="001F0907"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1F0907" w14:paraId="793CC298" w14:textId="77777777" w:rsidTr="00E77A29">
      <w:trPr>
        <w:trHeight w:val="342"/>
      </w:trPr>
      <w:tc>
        <w:tcPr>
          <w:tcW w:w="5916" w:type="dxa"/>
        </w:tcPr>
        <w:p w14:paraId="72F6CBE7" w14:textId="77777777" w:rsidR="001F0907" w:rsidRPr="00641471" w:rsidRDefault="001F0907"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1F0907" w:rsidRPr="007052BF" w:rsidRDefault="001F0907" w:rsidP="00E77FB5">
          <w:pPr>
            <w:spacing w:after="0" w:line="240" w:lineRule="auto"/>
            <w:ind w:left="-486" w:firstLine="567"/>
            <w:jc w:val="right"/>
            <w:rPr>
              <w:rFonts w:ascii="Palatino Linotype" w:hAnsi="Palatino Linotype" w:cs="Arial"/>
              <w:szCs w:val="20"/>
            </w:rPr>
          </w:pPr>
        </w:p>
      </w:tc>
    </w:tr>
  </w:tbl>
  <w:p w14:paraId="01EA3E76" w14:textId="66C4A7AD" w:rsidR="001F0907" w:rsidRPr="00AE046A" w:rsidRDefault="001F0907"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1F0907" w14:paraId="58899F3B" w14:textId="77777777" w:rsidTr="004E74D8">
      <w:trPr>
        <w:trHeight w:val="227"/>
      </w:trPr>
      <w:tc>
        <w:tcPr>
          <w:tcW w:w="2704" w:type="dxa"/>
          <w:hideMark/>
        </w:tcPr>
        <w:p w14:paraId="00067C09" w14:textId="77777777" w:rsidR="001F0907" w:rsidRPr="00E77A29" w:rsidRDefault="001F0907"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40298E19" w:rsidR="001F0907" w:rsidRPr="00E77A29" w:rsidRDefault="001F0907" w:rsidP="00282070">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7015</w:t>
          </w:r>
          <w:r w:rsidRPr="00E77A29">
            <w:rPr>
              <w:rFonts w:ascii="Palatino Linotype" w:hAnsi="Palatino Linotype" w:cs="Arial"/>
              <w:bCs/>
              <w:lang w:eastAsia="es-MX"/>
            </w:rPr>
            <w:t>/INFOEM/IP/RR/202</w:t>
          </w:r>
          <w:r>
            <w:rPr>
              <w:rFonts w:ascii="Palatino Linotype" w:hAnsi="Palatino Linotype" w:cs="Arial"/>
              <w:bCs/>
              <w:lang w:eastAsia="es-MX"/>
            </w:rPr>
            <w:t>4</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1F0907" w14:paraId="47BE7648" w14:textId="77777777" w:rsidTr="004E74D8">
      <w:trPr>
        <w:trHeight w:val="242"/>
      </w:trPr>
      <w:tc>
        <w:tcPr>
          <w:tcW w:w="2704" w:type="dxa"/>
          <w:hideMark/>
        </w:tcPr>
        <w:p w14:paraId="32AE7B30" w14:textId="77777777" w:rsidR="001F0907" w:rsidRPr="00E77A29" w:rsidRDefault="001F0907"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5371F664" w14:textId="77777777" w:rsidR="001F0907" w:rsidRDefault="001F0907" w:rsidP="00E77FB5">
          <w:pPr>
            <w:spacing w:after="0" w:line="240" w:lineRule="auto"/>
            <w:ind w:left="-486" w:firstLine="977"/>
            <w:jc w:val="right"/>
            <w:rPr>
              <w:rFonts w:ascii="Palatino Linotype" w:hAnsi="Palatino Linotype" w:cs="Arial"/>
            </w:rPr>
          </w:pPr>
          <w:r w:rsidRPr="00BF6393">
            <w:rPr>
              <w:rFonts w:ascii="Palatino Linotype" w:hAnsi="Palatino Linotype" w:cs="Arial"/>
            </w:rPr>
            <w:t xml:space="preserve">Servicios Educativos Integrados </w:t>
          </w:r>
        </w:p>
        <w:p w14:paraId="6AB89F26" w14:textId="5606348A" w:rsidR="001F0907" w:rsidRPr="00E77A29" w:rsidRDefault="001F0907" w:rsidP="00E77FB5">
          <w:pPr>
            <w:spacing w:after="0" w:line="240" w:lineRule="auto"/>
            <w:ind w:left="-486" w:firstLine="977"/>
            <w:jc w:val="right"/>
            <w:rPr>
              <w:rFonts w:ascii="Palatino Linotype" w:hAnsi="Palatino Linotype" w:cs="Arial"/>
            </w:rPr>
          </w:pPr>
          <w:r w:rsidRPr="00BF6393">
            <w:rPr>
              <w:rFonts w:ascii="Palatino Linotype" w:hAnsi="Palatino Linotype" w:cs="Arial"/>
            </w:rPr>
            <w:t>al Estado de México</w:t>
          </w:r>
        </w:p>
      </w:tc>
    </w:tr>
    <w:tr w:rsidR="001F0907" w14:paraId="4906683C" w14:textId="77777777" w:rsidTr="004E74D8">
      <w:trPr>
        <w:trHeight w:val="342"/>
      </w:trPr>
      <w:tc>
        <w:tcPr>
          <w:tcW w:w="2704" w:type="dxa"/>
        </w:tcPr>
        <w:p w14:paraId="70CC7D32" w14:textId="07F6302D" w:rsidR="001F0907" w:rsidRPr="00E77A29" w:rsidRDefault="001F0907"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02F506C6" w14:textId="29D97D1A" w:rsidR="001F0907" w:rsidRDefault="00B81430" w:rsidP="00E77FB5">
          <w:pPr>
            <w:spacing w:after="0" w:line="240" w:lineRule="auto"/>
            <w:ind w:left="-486" w:firstLine="567"/>
            <w:jc w:val="right"/>
            <w:rPr>
              <w:rFonts w:ascii="Palatino Linotype" w:hAnsi="Palatino Linotype" w:cs="Arial"/>
            </w:rPr>
          </w:pPr>
          <w:r>
            <w:rPr>
              <w:rFonts w:ascii="Palatino Linotype" w:hAnsi="Palatino Linotype" w:cs="Arial"/>
            </w:rPr>
            <w:t>XXXXXXXXXXXXXXXXXXXXX</w:t>
          </w:r>
        </w:p>
        <w:p w14:paraId="6FEBED95" w14:textId="6E4AFC3A" w:rsidR="001F0907" w:rsidRPr="00E77A29" w:rsidRDefault="00B81430" w:rsidP="00E77FB5">
          <w:pPr>
            <w:spacing w:after="0" w:line="240" w:lineRule="auto"/>
            <w:ind w:left="-486" w:firstLine="567"/>
            <w:jc w:val="right"/>
            <w:rPr>
              <w:rFonts w:ascii="Palatino Linotype" w:hAnsi="Palatino Linotype" w:cs="Arial"/>
            </w:rPr>
          </w:pPr>
          <w:r>
            <w:rPr>
              <w:rFonts w:ascii="Palatino Linotype" w:hAnsi="Palatino Linotype" w:cs="Arial"/>
            </w:rPr>
            <w:t>XXXXXXXXXXXXX</w:t>
          </w:r>
        </w:p>
      </w:tc>
    </w:tr>
    <w:tr w:rsidR="001F0907" w14:paraId="6FC7E25C" w14:textId="77777777" w:rsidTr="004E74D8">
      <w:trPr>
        <w:trHeight w:val="60"/>
      </w:trPr>
      <w:tc>
        <w:tcPr>
          <w:tcW w:w="2704" w:type="dxa"/>
        </w:tcPr>
        <w:p w14:paraId="15D9B06C" w14:textId="77777777" w:rsidR="001F0907" w:rsidRPr="00E77A29" w:rsidRDefault="001F0907"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1F0907" w:rsidRPr="00E77A29" w:rsidRDefault="001F0907"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1F0907" w:rsidRPr="00C222C0" w:rsidRDefault="001F0907">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ADB24A0">
          <wp:simplePos x="0" y="0"/>
          <wp:positionH relativeFrom="margin">
            <wp:posOffset>-1229636</wp:posOffset>
          </wp:positionH>
          <wp:positionV relativeFrom="page">
            <wp:align>top</wp:align>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996"/>
      </v:shape>
    </w:pict>
  </w:numPicBullet>
  <w:abstractNum w:abstractNumId="0"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062600B"/>
    <w:multiLevelType w:val="hybridMultilevel"/>
    <w:tmpl w:val="4D180210"/>
    <w:lvl w:ilvl="0" w:tplc="86922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A54544"/>
    <w:multiLevelType w:val="hybridMultilevel"/>
    <w:tmpl w:val="2F02D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3C7AC5"/>
    <w:multiLevelType w:val="hybridMultilevel"/>
    <w:tmpl w:val="4EF0C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1D2DC0"/>
    <w:multiLevelType w:val="hybridMultilevel"/>
    <w:tmpl w:val="F8F47120"/>
    <w:lvl w:ilvl="0" w:tplc="71DA5240">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F2022E9"/>
    <w:multiLevelType w:val="hybridMultilevel"/>
    <w:tmpl w:val="FCB2D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5C18ED"/>
    <w:multiLevelType w:val="hybridMultilevel"/>
    <w:tmpl w:val="26E48088"/>
    <w:lvl w:ilvl="0" w:tplc="D2C0965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843337"/>
    <w:multiLevelType w:val="hybridMultilevel"/>
    <w:tmpl w:val="50D21D42"/>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4E5727"/>
    <w:multiLevelType w:val="hybridMultilevel"/>
    <w:tmpl w:val="B4DE3748"/>
    <w:lvl w:ilvl="0" w:tplc="DD221D7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153E29"/>
    <w:multiLevelType w:val="hybridMultilevel"/>
    <w:tmpl w:val="F2845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1F16AF"/>
    <w:multiLevelType w:val="hybridMultilevel"/>
    <w:tmpl w:val="FECA3C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0"/>
  </w:num>
  <w:num w:numId="5">
    <w:abstractNumId w:val="1"/>
  </w:num>
  <w:num w:numId="6">
    <w:abstractNumId w:val="4"/>
  </w:num>
  <w:num w:numId="7">
    <w:abstractNumId w:val="6"/>
  </w:num>
  <w:num w:numId="8">
    <w:abstractNumId w:val="8"/>
  </w:num>
  <w:num w:numId="9">
    <w:abstractNumId w:val="7"/>
  </w:num>
  <w:num w:numId="10">
    <w:abstractNumId w:val="17"/>
  </w:num>
  <w:num w:numId="11">
    <w:abstractNumId w:val="9"/>
  </w:num>
  <w:num w:numId="12">
    <w:abstractNumId w:val="13"/>
  </w:num>
  <w:num w:numId="13">
    <w:abstractNumId w:val="14"/>
  </w:num>
  <w:num w:numId="14">
    <w:abstractNumId w:val="10"/>
  </w:num>
  <w:num w:numId="15">
    <w:abstractNumId w:val="2"/>
  </w:num>
  <w:num w:numId="16">
    <w:abstractNumId w:val="16"/>
  </w:num>
  <w:num w:numId="17">
    <w:abstractNumId w:val="15"/>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16B3C"/>
    <w:rsid w:val="000222E4"/>
    <w:rsid w:val="00030FE0"/>
    <w:rsid w:val="0003350B"/>
    <w:rsid w:val="00033EA7"/>
    <w:rsid w:val="000359A9"/>
    <w:rsid w:val="00036F8B"/>
    <w:rsid w:val="0003724D"/>
    <w:rsid w:val="00052C48"/>
    <w:rsid w:val="000563BA"/>
    <w:rsid w:val="00056B3F"/>
    <w:rsid w:val="0007032B"/>
    <w:rsid w:val="00071F96"/>
    <w:rsid w:val="000800BA"/>
    <w:rsid w:val="000819DF"/>
    <w:rsid w:val="0008382E"/>
    <w:rsid w:val="000847DF"/>
    <w:rsid w:val="000A1173"/>
    <w:rsid w:val="000A3F53"/>
    <w:rsid w:val="000A551B"/>
    <w:rsid w:val="000A6199"/>
    <w:rsid w:val="000A73D8"/>
    <w:rsid w:val="000B2724"/>
    <w:rsid w:val="000B462C"/>
    <w:rsid w:val="000B61B4"/>
    <w:rsid w:val="000D0F10"/>
    <w:rsid w:val="000D14DC"/>
    <w:rsid w:val="000E5B1A"/>
    <w:rsid w:val="000E5C94"/>
    <w:rsid w:val="000E7735"/>
    <w:rsid w:val="000F65A4"/>
    <w:rsid w:val="00101510"/>
    <w:rsid w:val="00106EBC"/>
    <w:rsid w:val="00106F80"/>
    <w:rsid w:val="0011456F"/>
    <w:rsid w:val="00123996"/>
    <w:rsid w:val="00134C90"/>
    <w:rsid w:val="0013553B"/>
    <w:rsid w:val="00135BDB"/>
    <w:rsid w:val="00137E9C"/>
    <w:rsid w:val="00137F03"/>
    <w:rsid w:val="00144385"/>
    <w:rsid w:val="00162300"/>
    <w:rsid w:val="00170051"/>
    <w:rsid w:val="00172A0C"/>
    <w:rsid w:val="00174D25"/>
    <w:rsid w:val="001764C6"/>
    <w:rsid w:val="001823F8"/>
    <w:rsid w:val="00182F8E"/>
    <w:rsid w:val="00197B26"/>
    <w:rsid w:val="001A1576"/>
    <w:rsid w:val="001A6900"/>
    <w:rsid w:val="001D5215"/>
    <w:rsid w:val="001D5574"/>
    <w:rsid w:val="001E309D"/>
    <w:rsid w:val="001F0907"/>
    <w:rsid w:val="00212A3E"/>
    <w:rsid w:val="00220BF5"/>
    <w:rsid w:val="00226A9E"/>
    <w:rsid w:val="0023049D"/>
    <w:rsid w:val="002329FC"/>
    <w:rsid w:val="00240897"/>
    <w:rsid w:val="0024368B"/>
    <w:rsid w:val="0025170A"/>
    <w:rsid w:val="00251D42"/>
    <w:rsid w:val="00252C35"/>
    <w:rsid w:val="002750C6"/>
    <w:rsid w:val="002812AA"/>
    <w:rsid w:val="00282070"/>
    <w:rsid w:val="002852DC"/>
    <w:rsid w:val="00291AA2"/>
    <w:rsid w:val="002A05C9"/>
    <w:rsid w:val="002A23C5"/>
    <w:rsid w:val="002B26BC"/>
    <w:rsid w:val="002B3F07"/>
    <w:rsid w:val="002B6145"/>
    <w:rsid w:val="002C237E"/>
    <w:rsid w:val="002C7998"/>
    <w:rsid w:val="002D373A"/>
    <w:rsid w:val="002D6299"/>
    <w:rsid w:val="002D7F66"/>
    <w:rsid w:val="002F2038"/>
    <w:rsid w:val="002F4ED3"/>
    <w:rsid w:val="0030347A"/>
    <w:rsid w:val="00304EC5"/>
    <w:rsid w:val="003066E3"/>
    <w:rsid w:val="00307CD9"/>
    <w:rsid w:val="0031300D"/>
    <w:rsid w:val="00313B98"/>
    <w:rsid w:val="00313FF4"/>
    <w:rsid w:val="003163C5"/>
    <w:rsid w:val="003169A2"/>
    <w:rsid w:val="00326039"/>
    <w:rsid w:val="003271A8"/>
    <w:rsid w:val="003305F2"/>
    <w:rsid w:val="0035192B"/>
    <w:rsid w:val="00353F57"/>
    <w:rsid w:val="00362340"/>
    <w:rsid w:val="00364F71"/>
    <w:rsid w:val="00364FF3"/>
    <w:rsid w:val="00382BEC"/>
    <w:rsid w:val="00382C36"/>
    <w:rsid w:val="00383CBE"/>
    <w:rsid w:val="00394482"/>
    <w:rsid w:val="003B0CE4"/>
    <w:rsid w:val="003B24A5"/>
    <w:rsid w:val="003B2635"/>
    <w:rsid w:val="003B55E0"/>
    <w:rsid w:val="003B6EA5"/>
    <w:rsid w:val="003C679D"/>
    <w:rsid w:val="003D2E48"/>
    <w:rsid w:val="003D74B8"/>
    <w:rsid w:val="00400878"/>
    <w:rsid w:val="0040191D"/>
    <w:rsid w:val="00404350"/>
    <w:rsid w:val="00420998"/>
    <w:rsid w:val="0044589E"/>
    <w:rsid w:val="004516AA"/>
    <w:rsid w:val="004568C0"/>
    <w:rsid w:val="00477701"/>
    <w:rsid w:val="004777DE"/>
    <w:rsid w:val="004824F0"/>
    <w:rsid w:val="00482A19"/>
    <w:rsid w:val="00487942"/>
    <w:rsid w:val="004879CA"/>
    <w:rsid w:val="004916AF"/>
    <w:rsid w:val="00492CAB"/>
    <w:rsid w:val="004A50EE"/>
    <w:rsid w:val="004B1228"/>
    <w:rsid w:val="004B6127"/>
    <w:rsid w:val="004B69B1"/>
    <w:rsid w:val="004D019A"/>
    <w:rsid w:val="004D03A1"/>
    <w:rsid w:val="004D11F8"/>
    <w:rsid w:val="004D2092"/>
    <w:rsid w:val="004D2C6B"/>
    <w:rsid w:val="004D3848"/>
    <w:rsid w:val="004E2178"/>
    <w:rsid w:val="004E74D8"/>
    <w:rsid w:val="004E7632"/>
    <w:rsid w:val="004E7F1B"/>
    <w:rsid w:val="00501937"/>
    <w:rsid w:val="00502F83"/>
    <w:rsid w:val="0051123C"/>
    <w:rsid w:val="00515229"/>
    <w:rsid w:val="0051761F"/>
    <w:rsid w:val="00517B76"/>
    <w:rsid w:val="005227A0"/>
    <w:rsid w:val="0052477A"/>
    <w:rsid w:val="0052698B"/>
    <w:rsid w:val="00530053"/>
    <w:rsid w:val="00531D47"/>
    <w:rsid w:val="00532F2F"/>
    <w:rsid w:val="00536E53"/>
    <w:rsid w:val="005379D7"/>
    <w:rsid w:val="00540082"/>
    <w:rsid w:val="005469C0"/>
    <w:rsid w:val="005500DD"/>
    <w:rsid w:val="00552AB4"/>
    <w:rsid w:val="005550D3"/>
    <w:rsid w:val="00556622"/>
    <w:rsid w:val="005635D9"/>
    <w:rsid w:val="00563628"/>
    <w:rsid w:val="0057548B"/>
    <w:rsid w:val="00583518"/>
    <w:rsid w:val="0059024B"/>
    <w:rsid w:val="00590A3C"/>
    <w:rsid w:val="00594B93"/>
    <w:rsid w:val="00596339"/>
    <w:rsid w:val="005A22E1"/>
    <w:rsid w:val="005B3BB5"/>
    <w:rsid w:val="005B558C"/>
    <w:rsid w:val="005C1668"/>
    <w:rsid w:val="005C226B"/>
    <w:rsid w:val="005C54BF"/>
    <w:rsid w:val="005C6D73"/>
    <w:rsid w:val="005C74A8"/>
    <w:rsid w:val="005D7AC1"/>
    <w:rsid w:val="005E634B"/>
    <w:rsid w:val="005F3F57"/>
    <w:rsid w:val="005F485D"/>
    <w:rsid w:val="005F5710"/>
    <w:rsid w:val="005F68C1"/>
    <w:rsid w:val="00602CC5"/>
    <w:rsid w:val="00603A17"/>
    <w:rsid w:val="00617494"/>
    <w:rsid w:val="006224FF"/>
    <w:rsid w:val="00622E9C"/>
    <w:rsid w:val="00626123"/>
    <w:rsid w:val="00676DBA"/>
    <w:rsid w:val="006815FC"/>
    <w:rsid w:val="00693F10"/>
    <w:rsid w:val="00694E89"/>
    <w:rsid w:val="006C0365"/>
    <w:rsid w:val="006C2525"/>
    <w:rsid w:val="006C5819"/>
    <w:rsid w:val="006C7695"/>
    <w:rsid w:val="006C7FC5"/>
    <w:rsid w:val="006D4D83"/>
    <w:rsid w:val="006D670E"/>
    <w:rsid w:val="006E45E5"/>
    <w:rsid w:val="006E46A6"/>
    <w:rsid w:val="006F1DBC"/>
    <w:rsid w:val="006F28D0"/>
    <w:rsid w:val="006F43B9"/>
    <w:rsid w:val="006F4760"/>
    <w:rsid w:val="007001D0"/>
    <w:rsid w:val="00700CE1"/>
    <w:rsid w:val="007052BF"/>
    <w:rsid w:val="007052C5"/>
    <w:rsid w:val="007063B2"/>
    <w:rsid w:val="00710340"/>
    <w:rsid w:val="007340D3"/>
    <w:rsid w:val="0073655B"/>
    <w:rsid w:val="00742446"/>
    <w:rsid w:val="00743958"/>
    <w:rsid w:val="00744A03"/>
    <w:rsid w:val="007466FB"/>
    <w:rsid w:val="00756DA5"/>
    <w:rsid w:val="00763BAF"/>
    <w:rsid w:val="007750EA"/>
    <w:rsid w:val="00775651"/>
    <w:rsid w:val="00777288"/>
    <w:rsid w:val="007806DA"/>
    <w:rsid w:val="00782E05"/>
    <w:rsid w:val="007929EB"/>
    <w:rsid w:val="007A4033"/>
    <w:rsid w:val="007A7245"/>
    <w:rsid w:val="007C0DE3"/>
    <w:rsid w:val="007C103E"/>
    <w:rsid w:val="007C7C86"/>
    <w:rsid w:val="007D018A"/>
    <w:rsid w:val="007D3EC2"/>
    <w:rsid w:val="007D550C"/>
    <w:rsid w:val="007D58F0"/>
    <w:rsid w:val="007E2C27"/>
    <w:rsid w:val="007F4108"/>
    <w:rsid w:val="00803C59"/>
    <w:rsid w:val="00807519"/>
    <w:rsid w:val="008102C9"/>
    <w:rsid w:val="00812299"/>
    <w:rsid w:val="00815125"/>
    <w:rsid w:val="00821A80"/>
    <w:rsid w:val="00824C34"/>
    <w:rsid w:val="00827451"/>
    <w:rsid w:val="008300ED"/>
    <w:rsid w:val="00830DB3"/>
    <w:rsid w:val="008454E1"/>
    <w:rsid w:val="0085256F"/>
    <w:rsid w:val="00852772"/>
    <w:rsid w:val="008533F1"/>
    <w:rsid w:val="00856A03"/>
    <w:rsid w:val="00860A0D"/>
    <w:rsid w:val="0086538B"/>
    <w:rsid w:val="00870DD7"/>
    <w:rsid w:val="00874F4E"/>
    <w:rsid w:val="00876981"/>
    <w:rsid w:val="00885E00"/>
    <w:rsid w:val="00891302"/>
    <w:rsid w:val="0089782A"/>
    <w:rsid w:val="008A3695"/>
    <w:rsid w:val="008A43C0"/>
    <w:rsid w:val="008B45EF"/>
    <w:rsid w:val="008C09DD"/>
    <w:rsid w:val="008C6598"/>
    <w:rsid w:val="008C705B"/>
    <w:rsid w:val="008D3C6F"/>
    <w:rsid w:val="008D4945"/>
    <w:rsid w:val="008D51A5"/>
    <w:rsid w:val="008D59FD"/>
    <w:rsid w:val="008E24E6"/>
    <w:rsid w:val="008F3DEB"/>
    <w:rsid w:val="008F6317"/>
    <w:rsid w:val="008F6B8B"/>
    <w:rsid w:val="008F7598"/>
    <w:rsid w:val="009012A4"/>
    <w:rsid w:val="009030C4"/>
    <w:rsid w:val="0092499F"/>
    <w:rsid w:val="00932352"/>
    <w:rsid w:val="00932D19"/>
    <w:rsid w:val="0093391A"/>
    <w:rsid w:val="009367E3"/>
    <w:rsid w:val="00936F9E"/>
    <w:rsid w:val="009430D3"/>
    <w:rsid w:val="0095328B"/>
    <w:rsid w:val="00972510"/>
    <w:rsid w:val="00976EDE"/>
    <w:rsid w:val="00977258"/>
    <w:rsid w:val="00981D66"/>
    <w:rsid w:val="0098497E"/>
    <w:rsid w:val="009927C8"/>
    <w:rsid w:val="009978E4"/>
    <w:rsid w:val="00997B3D"/>
    <w:rsid w:val="009A55CD"/>
    <w:rsid w:val="009A658B"/>
    <w:rsid w:val="009B15A1"/>
    <w:rsid w:val="009B56D0"/>
    <w:rsid w:val="009B72AF"/>
    <w:rsid w:val="009C342E"/>
    <w:rsid w:val="009C41CD"/>
    <w:rsid w:val="009C4E53"/>
    <w:rsid w:val="009C6CE1"/>
    <w:rsid w:val="009D1905"/>
    <w:rsid w:val="009E4288"/>
    <w:rsid w:val="009F09E3"/>
    <w:rsid w:val="009F5ACA"/>
    <w:rsid w:val="00A041E1"/>
    <w:rsid w:val="00A06CB1"/>
    <w:rsid w:val="00A125E9"/>
    <w:rsid w:val="00A15F4E"/>
    <w:rsid w:val="00A17CAB"/>
    <w:rsid w:val="00A22BF7"/>
    <w:rsid w:val="00A27D00"/>
    <w:rsid w:val="00A37A0C"/>
    <w:rsid w:val="00A37F48"/>
    <w:rsid w:val="00A45D68"/>
    <w:rsid w:val="00A46600"/>
    <w:rsid w:val="00A717F6"/>
    <w:rsid w:val="00A75B19"/>
    <w:rsid w:val="00A77280"/>
    <w:rsid w:val="00A828F4"/>
    <w:rsid w:val="00A8792B"/>
    <w:rsid w:val="00A945C2"/>
    <w:rsid w:val="00AA160F"/>
    <w:rsid w:val="00AA2C60"/>
    <w:rsid w:val="00AA3FFC"/>
    <w:rsid w:val="00AB0546"/>
    <w:rsid w:val="00AC05DF"/>
    <w:rsid w:val="00AC60CF"/>
    <w:rsid w:val="00AC6E2A"/>
    <w:rsid w:val="00AC77FB"/>
    <w:rsid w:val="00AC7DE2"/>
    <w:rsid w:val="00AD0E19"/>
    <w:rsid w:val="00AD777A"/>
    <w:rsid w:val="00AE26C8"/>
    <w:rsid w:val="00AE3CEC"/>
    <w:rsid w:val="00AF110B"/>
    <w:rsid w:val="00AF114B"/>
    <w:rsid w:val="00AF12FB"/>
    <w:rsid w:val="00AF2816"/>
    <w:rsid w:val="00AF797C"/>
    <w:rsid w:val="00B01708"/>
    <w:rsid w:val="00B136CE"/>
    <w:rsid w:val="00B227D6"/>
    <w:rsid w:val="00B24C3B"/>
    <w:rsid w:val="00B24E51"/>
    <w:rsid w:val="00B301B5"/>
    <w:rsid w:val="00B35216"/>
    <w:rsid w:val="00B40359"/>
    <w:rsid w:val="00B4043C"/>
    <w:rsid w:val="00B4474E"/>
    <w:rsid w:val="00B45F7E"/>
    <w:rsid w:val="00B5703B"/>
    <w:rsid w:val="00B57CB4"/>
    <w:rsid w:val="00B61157"/>
    <w:rsid w:val="00B708CC"/>
    <w:rsid w:val="00B722E0"/>
    <w:rsid w:val="00B723C3"/>
    <w:rsid w:val="00B76DBE"/>
    <w:rsid w:val="00B81430"/>
    <w:rsid w:val="00B829A1"/>
    <w:rsid w:val="00B82FD1"/>
    <w:rsid w:val="00B86F62"/>
    <w:rsid w:val="00BA16D1"/>
    <w:rsid w:val="00BA53E8"/>
    <w:rsid w:val="00BA610B"/>
    <w:rsid w:val="00BA63DA"/>
    <w:rsid w:val="00BA63F3"/>
    <w:rsid w:val="00BB3F8B"/>
    <w:rsid w:val="00BB7F53"/>
    <w:rsid w:val="00BC198D"/>
    <w:rsid w:val="00BC6D1D"/>
    <w:rsid w:val="00BD048D"/>
    <w:rsid w:val="00BD1922"/>
    <w:rsid w:val="00BD3FFC"/>
    <w:rsid w:val="00BE0064"/>
    <w:rsid w:val="00BF3F7B"/>
    <w:rsid w:val="00BF6393"/>
    <w:rsid w:val="00C171B8"/>
    <w:rsid w:val="00C22652"/>
    <w:rsid w:val="00C22C9F"/>
    <w:rsid w:val="00C33B82"/>
    <w:rsid w:val="00C35E7E"/>
    <w:rsid w:val="00C44118"/>
    <w:rsid w:val="00C45B81"/>
    <w:rsid w:val="00C57C84"/>
    <w:rsid w:val="00C63EE7"/>
    <w:rsid w:val="00C66719"/>
    <w:rsid w:val="00C76941"/>
    <w:rsid w:val="00C76E1B"/>
    <w:rsid w:val="00C84DFD"/>
    <w:rsid w:val="00C93E70"/>
    <w:rsid w:val="00C95235"/>
    <w:rsid w:val="00CA4264"/>
    <w:rsid w:val="00CA5EE8"/>
    <w:rsid w:val="00CA7BA9"/>
    <w:rsid w:val="00CB23C8"/>
    <w:rsid w:val="00CB3963"/>
    <w:rsid w:val="00CB5773"/>
    <w:rsid w:val="00CC6751"/>
    <w:rsid w:val="00CC741A"/>
    <w:rsid w:val="00CC7C72"/>
    <w:rsid w:val="00CC7F82"/>
    <w:rsid w:val="00CD6464"/>
    <w:rsid w:val="00D05AE1"/>
    <w:rsid w:val="00D11BE2"/>
    <w:rsid w:val="00D12795"/>
    <w:rsid w:val="00D14788"/>
    <w:rsid w:val="00D216E7"/>
    <w:rsid w:val="00D305AB"/>
    <w:rsid w:val="00D30674"/>
    <w:rsid w:val="00D42082"/>
    <w:rsid w:val="00D43013"/>
    <w:rsid w:val="00D503B3"/>
    <w:rsid w:val="00D53F58"/>
    <w:rsid w:val="00D57786"/>
    <w:rsid w:val="00D6065A"/>
    <w:rsid w:val="00D6190A"/>
    <w:rsid w:val="00D67C61"/>
    <w:rsid w:val="00D70AD7"/>
    <w:rsid w:val="00DA058F"/>
    <w:rsid w:val="00DB3B5B"/>
    <w:rsid w:val="00DB3D82"/>
    <w:rsid w:val="00DB40E7"/>
    <w:rsid w:val="00DC57C8"/>
    <w:rsid w:val="00DD00A7"/>
    <w:rsid w:val="00DD1B62"/>
    <w:rsid w:val="00DD2FB7"/>
    <w:rsid w:val="00DD51FB"/>
    <w:rsid w:val="00DF02A3"/>
    <w:rsid w:val="00DF11F8"/>
    <w:rsid w:val="00DF7FD7"/>
    <w:rsid w:val="00E1234C"/>
    <w:rsid w:val="00E177E3"/>
    <w:rsid w:val="00E21B85"/>
    <w:rsid w:val="00E23A64"/>
    <w:rsid w:val="00E242EB"/>
    <w:rsid w:val="00E24A00"/>
    <w:rsid w:val="00E257CB"/>
    <w:rsid w:val="00E32AF9"/>
    <w:rsid w:val="00E330BD"/>
    <w:rsid w:val="00E452EB"/>
    <w:rsid w:val="00E458CD"/>
    <w:rsid w:val="00E51816"/>
    <w:rsid w:val="00E51AF3"/>
    <w:rsid w:val="00E5281D"/>
    <w:rsid w:val="00E55813"/>
    <w:rsid w:val="00E743B8"/>
    <w:rsid w:val="00E77A29"/>
    <w:rsid w:val="00E77FB5"/>
    <w:rsid w:val="00E814A2"/>
    <w:rsid w:val="00E85D44"/>
    <w:rsid w:val="00E86F9D"/>
    <w:rsid w:val="00E870FE"/>
    <w:rsid w:val="00E87963"/>
    <w:rsid w:val="00E87C82"/>
    <w:rsid w:val="00E94D8B"/>
    <w:rsid w:val="00E95E6D"/>
    <w:rsid w:val="00E96AB5"/>
    <w:rsid w:val="00EA20A3"/>
    <w:rsid w:val="00EB3529"/>
    <w:rsid w:val="00EB56C4"/>
    <w:rsid w:val="00EC0F11"/>
    <w:rsid w:val="00EC2D05"/>
    <w:rsid w:val="00ED1A42"/>
    <w:rsid w:val="00ED46B2"/>
    <w:rsid w:val="00ED605E"/>
    <w:rsid w:val="00EF257A"/>
    <w:rsid w:val="00EF7D3D"/>
    <w:rsid w:val="00F000C4"/>
    <w:rsid w:val="00F00A32"/>
    <w:rsid w:val="00F25C93"/>
    <w:rsid w:val="00F301DE"/>
    <w:rsid w:val="00F3428A"/>
    <w:rsid w:val="00F44AAE"/>
    <w:rsid w:val="00F50781"/>
    <w:rsid w:val="00F50919"/>
    <w:rsid w:val="00F54C7E"/>
    <w:rsid w:val="00F56205"/>
    <w:rsid w:val="00F601CE"/>
    <w:rsid w:val="00F64103"/>
    <w:rsid w:val="00F65B7D"/>
    <w:rsid w:val="00F715AB"/>
    <w:rsid w:val="00F731A5"/>
    <w:rsid w:val="00F8309A"/>
    <w:rsid w:val="00F8402A"/>
    <w:rsid w:val="00F900E9"/>
    <w:rsid w:val="00F9259D"/>
    <w:rsid w:val="00F9432E"/>
    <w:rsid w:val="00F965F1"/>
    <w:rsid w:val="00FB0B55"/>
    <w:rsid w:val="00FB780C"/>
    <w:rsid w:val="00FC254E"/>
    <w:rsid w:val="00FC5405"/>
    <w:rsid w:val="00FD1FA8"/>
    <w:rsid w:val="00FD7BAE"/>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4"/>
      </w:numPr>
      <w:spacing w:after="0" w:line="240" w:lineRule="auto"/>
      <w:contextualSpacing/>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4B69B1"/>
    <w:rPr>
      <w:color w:val="605E5C"/>
      <w:shd w:val="clear" w:color="auto" w:fill="E1DFDD"/>
    </w:rPr>
  </w:style>
  <w:style w:type="character" w:styleId="Hipervnculovisitado">
    <w:name w:val="FollowedHyperlink"/>
    <w:basedOn w:val="Fuentedeprrafopredeter"/>
    <w:uiPriority w:val="99"/>
    <w:semiHidden/>
    <w:unhideWhenUsed/>
    <w:rsid w:val="00590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usicamm.sep.gob.mx/nosotro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2996-2D09-4C87-B9C7-C6F5E651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33</Pages>
  <Words>7884</Words>
  <Characters>43366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2024-12-04T19:48:00Z</dcterms:created>
  <dcterms:modified xsi:type="dcterms:W3CDTF">2025-01-17T15:59:00Z</dcterms:modified>
</cp:coreProperties>
</file>