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09EB31C0" w:rsidR="004E7632" w:rsidRPr="00AA780B"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AA780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82070" w:rsidRPr="00AA780B">
        <w:rPr>
          <w:rFonts w:ascii="Palatino Linotype" w:eastAsia="Times New Roman" w:hAnsi="Palatino Linotype" w:cs="Arial"/>
          <w:color w:val="000000"/>
          <w:sz w:val="24"/>
          <w:szCs w:val="24"/>
          <w:lang w:eastAsia="es-MX"/>
        </w:rPr>
        <w:t>nueve de octubre</w:t>
      </w:r>
      <w:r w:rsidR="00782E05" w:rsidRPr="00AA780B">
        <w:rPr>
          <w:rFonts w:ascii="Palatino Linotype" w:eastAsia="Times New Roman" w:hAnsi="Palatino Linotype" w:cs="Arial"/>
          <w:color w:val="000000"/>
          <w:sz w:val="24"/>
          <w:szCs w:val="24"/>
          <w:lang w:eastAsia="es-MX"/>
        </w:rPr>
        <w:t xml:space="preserve"> de dos mil veinti</w:t>
      </w:r>
      <w:r w:rsidR="00382BEC" w:rsidRPr="00AA780B">
        <w:rPr>
          <w:rFonts w:ascii="Palatino Linotype" w:eastAsia="Times New Roman" w:hAnsi="Palatino Linotype" w:cs="Arial"/>
          <w:color w:val="000000"/>
          <w:sz w:val="24"/>
          <w:szCs w:val="24"/>
          <w:lang w:eastAsia="es-MX"/>
        </w:rPr>
        <w:t>cuatro</w:t>
      </w:r>
      <w:r w:rsidRPr="00AA780B">
        <w:rPr>
          <w:rFonts w:ascii="Palatino Linotype" w:eastAsia="Times New Roman" w:hAnsi="Palatino Linotype" w:cs="Arial"/>
          <w:color w:val="000000"/>
          <w:sz w:val="24"/>
          <w:szCs w:val="24"/>
          <w:lang w:eastAsia="es-MX"/>
        </w:rPr>
        <w:t>.</w:t>
      </w:r>
    </w:p>
    <w:p w14:paraId="3FA032C4" w14:textId="77777777" w:rsidR="004E7632" w:rsidRPr="00AA780B"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2924D459" w:rsidR="004E7632" w:rsidRPr="00AA780B" w:rsidRDefault="004E7632" w:rsidP="004E7632">
      <w:pPr>
        <w:tabs>
          <w:tab w:val="left" w:pos="1701"/>
        </w:tabs>
        <w:spacing w:after="0" w:line="360" w:lineRule="auto"/>
        <w:jc w:val="both"/>
        <w:rPr>
          <w:rFonts w:ascii="Palatino Linotype" w:hAnsi="Palatino Linotype" w:cs="Arial"/>
          <w:sz w:val="24"/>
          <w:szCs w:val="24"/>
        </w:rPr>
      </w:pPr>
      <w:r w:rsidRPr="00AA780B">
        <w:rPr>
          <w:rFonts w:ascii="Palatino Linotype" w:hAnsi="Palatino Linotype" w:cs="Arial"/>
          <w:b/>
          <w:sz w:val="24"/>
          <w:szCs w:val="24"/>
        </w:rPr>
        <w:t>VISTOS</w:t>
      </w:r>
      <w:r w:rsidRPr="00AA780B">
        <w:rPr>
          <w:rFonts w:ascii="Palatino Linotype" w:hAnsi="Palatino Linotype" w:cs="Arial"/>
          <w:sz w:val="24"/>
          <w:szCs w:val="24"/>
        </w:rPr>
        <w:t xml:space="preserve"> los expedientes electrónicos formados con motivo de los recursos de revisión números </w:t>
      </w:r>
      <w:bookmarkStart w:id="0" w:name="_Hlk154778404"/>
      <w:r w:rsidR="00AF12FB" w:rsidRPr="00AA780B">
        <w:rPr>
          <w:rFonts w:ascii="Palatino Linotype" w:hAnsi="Palatino Linotype" w:cs="Arial"/>
          <w:b/>
          <w:bCs/>
          <w:sz w:val="23"/>
          <w:szCs w:val="23"/>
          <w:lang w:eastAsia="es-MX"/>
        </w:rPr>
        <w:t>0</w:t>
      </w:r>
      <w:r w:rsidR="00282070" w:rsidRPr="00AA780B">
        <w:rPr>
          <w:rFonts w:ascii="Palatino Linotype" w:hAnsi="Palatino Linotype" w:cs="Arial"/>
          <w:b/>
          <w:bCs/>
          <w:sz w:val="23"/>
          <w:szCs w:val="23"/>
          <w:lang w:eastAsia="es-MX"/>
        </w:rPr>
        <w:t>4030</w:t>
      </w:r>
      <w:r w:rsidR="00AF12FB" w:rsidRPr="00AA780B">
        <w:rPr>
          <w:rFonts w:ascii="Palatino Linotype" w:hAnsi="Palatino Linotype" w:cs="Arial"/>
          <w:b/>
          <w:bCs/>
          <w:sz w:val="23"/>
          <w:szCs w:val="23"/>
          <w:lang w:eastAsia="es-MX"/>
        </w:rPr>
        <w:t>/INFOEM/IP/RR/202</w:t>
      </w:r>
      <w:bookmarkEnd w:id="0"/>
      <w:r w:rsidR="00282070" w:rsidRPr="00AA780B">
        <w:rPr>
          <w:rFonts w:ascii="Palatino Linotype" w:hAnsi="Palatino Linotype" w:cs="Arial"/>
          <w:b/>
          <w:bCs/>
          <w:sz w:val="23"/>
          <w:szCs w:val="23"/>
          <w:lang w:eastAsia="es-MX"/>
        </w:rPr>
        <w:t>4</w:t>
      </w:r>
      <w:r w:rsidR="003C679D" w:rsidRPr="00AA780B">
        <w:rPr>
          <w:rFonts w:ascii="Palatino Linotype" w:hAnsi="Palatino Linotype" w:cs="Arial"/>
          <w:bCs/>
          <w:sz w:val="23"/>
          <w:szCs w:val="23"/>
          <w:lang w:eastAsia="es-MX"/>
        </w:rPr>
        <w:t xml:space="preserve">, </w:t>
      </w:r>
      <w:r w:rsidR="003C679D" w:rsidRPr="00AA780B">
        <w:rPr>
          <w:rFonts w:ascii="Palatino Linotype" w:hAnsi="Palatino Linotype" w:cs="Arial"/>
          <w:b/>
          <w:bCs/>
          <w:sz w:val="23"/>
          <w:szCs w:val="23"/>
          <w:lang w:eastAsia="es-MX"/>
        </w:rPr>
        <w:t>0</w:t>
      </w:r>
      <w:r w:rsidR="00282070" w:rsidRPr="00AA780B">
        <w:rPr>
          <w:rFonts w:ascii="Palatino Linotype" w:hAnsi="Palatino Linotype" w:cs="Arial"/>
          <w:b/>
          <w:bCs/>
          <w:sz w:val="23"/>
          <w:szCs w:val="23"/>
          <w:lang w:eastAsia="es-MX"/>
        </w:rPr>
        <w:t>4031</w:t>
      </w:r>
      <w:r w:rsidR="003C679D" w:rsidRPr="00AA780B">
        <w:rPr>
          <w:rFonts w:ascii="Palatino Linotype" w:hAnsi="Palatino Linotype" w:cs="Arial"/>
          <w:b/>
          <w:bCs/>
          <w:sz w:val="23"/>
          <w:szCs w:val="23"/>
          <w:lang w:eastAsia="es-MX"/>
        </w:rPr>
        <w:t>/INFOEM/IP/RR/202</w:t>
      </w:r>
      <w:r w:rsidR="00282070" w:rsidRPr="00AA780B">
        <w:rPr>
          <w:rFonts w:ascii="Palatino Linotype" w:hAnsi="Palatino Linotype" w:cs="Arial"/>
          <w:b/>
          <w:bCs/>
          <w:sz w:val="23"/>
          <w:szCs w:val="23"/>
          <w:lang w:eastAsia="es-MX"/>
        </w:rPr>
        <w:t>4</w:t>
      </w:r>
      <w:r w:rsidR="003C679D" w:rsidRPr="00AA780B">
        <w:rPr>
          <w:rFonts w:ascii="Palatino Linotype" w:hAnsi="Palatino Linotype" w:cs="Arial"/>
          <w:bCs/>
          <w:sz w:val="23"/>
          <w:szCs w:val="23"/>
          <w:lang w:eastAsia="es-MX"/>
        </w:rPr>
        <w:t xml:space="preserve"> </w:t>
      </w:r>
      <w:r w:rsidRPr="00AA780B">
        <w:rPr>
          <w:rFonts w:ascii="Palatino Linotype" w:hAnsi="Palatino Linotype" w:cs="Arial"/>
          <w:bCs/>
          <w:sz w:val="24"/>
          <w:szCs w:val="24"/>
          <w:lang w:eastAsia="es-MX"/>
        </w:rPr>
        <w:t xml:space="preserve">y </w:t>
      </w:r>
      <w:r w:rsidR="00282070" w:rsidRPr="00AA780B">
        <w:rPr>
          <w:rFonts w:ascii="Palatino Linotype" w:hAnsi="Palatino Linotype" w:cs="Arial"/>
          <w:b/>
          <w:bCs/>
          <w:sz w:val="23"/>
          <w:szCs w:val="23"/>
          <w:lang w:eastAsia="es-MX"/>
        </w:rPr>
        <w:t>04032</w:t>
      </w:r>
      <w:r w:rsidR="00005B2F" w:rsidRPr="00AA780B">
        <w:rPr>
          <w:rFonts w:ascii="Palatino Linotype" w:hAnsi="Palatino Linotype" w:cs="Arial"/>
          <w:b/>
          <w:bCs/>
          <w:sz w:val="23"/>
          <w:szCs w:val="23"/>
          <w:lang w:eastAsia="es-MX"/>
        </w:rPr>
        <w:t>/INFOEM/IP/RR/202</w:t>
      </w:r>
      <w:r w:rsidR="00282070" w:rsidRPr="00AA780B">
        <w:rPr>
          <w:rFonts w:ascii="Palatino Linotype" w:hAnsi="Palatino Linotype" w:cs="Arial"/>
          <w:b/>
          <w:bCs/>
          <w:sz w:val="23"/>
          <w:szCs w:val="23"/>
          <w:lang w:eastAsia="es-MX"/>
        </w:rPr>
        <w:t>4</w:t>
      </w:r>
      <w:r w:rsidRPr="00AA780B">
        <w:rPr>
          <w:rFonts w:ascii="Palatino Linotype" w:hAnsi="Palatino Linotype" w:cs="Arial"/>
          <w:sz w:val="24"/>
          <w:szCs w:val="24"/>
        </w:rPr>
        <w:t xml:space="preserve">, interpuestos </w:t>
      </w:r>
      <w:r w:rsidR="00622E9C" w:rsidRPr="00AA780B">
        <w:rPr>
          <w:rFonts w:ascii="Palatino Linotype" w:hAnsi="Palatino Linotype" w:cs="Arial"/>
          <w:sz w:val="24"/>
          <w:szCs w:val="24"/>
        </w:rPr>
        <w:t xml:space="preserve">por </w:t>
      </w:r>
      <w:r w:rsidR="00282070" w:rsidRPr="00AA780B">
        <w:rPr>
          <w:rFonts w:ascii="Palatino Linotype" w:hAnsi="Palatino Linotype" w:cs="Arial"/>
          <w:sz w:val="24"/>
          <w:szCs w:val="24"/>
        </w:rPr>
        <w:t>un particular que al momento de ingresar la solicitud de información e interponer el recurso de revisión, no señaló nombre o seudónimo con el cual desee ser identificado</w:t>
      </w:r>
      <w:r w:rsidR="009C342E" w:rsidRPr="00AA780B">
        <w:rPr>
          <w:rFonts w:ascii="Palatino Linotype" w:hAnsi="Palatino Linotype" w:cs="Arial"/>
          <w:sz w:val="24"/>
          <w:szCs w:val="24"/>
        </w:rPr>
        <w:t xml:space="preserve">, en lo sucesivo </w:t>
      </w:r>
      <w:r w:rsidR="006F1DBC" w:rsidRPr="00AA780B">
        <w:rPr>
          <w:rFonts w:ascii="Palatino Linotype" w:hAnsi="Palatino Linotype" w:cs="Arial"/>
          <w:sz w:val="24"/>
          <w:szCs w:val="24"/>
        </w:rPr>
        <w:t>la parte</w:t>
      </w:r>
      <w:r w:rsidR="009C342E" w:rsidRPr="00AA780B">
        <w:rPr>
          <w:rFonts w:ascii="Palatino Linotype" w:hAnsi="Palatino Linotype" w:cs="Arial"/>
          <w:b/>
          <w:sz w:val="24"/>
          <w:szCs w:val="24"/>
        </w:rPr>
        <w:t xml:space="preserve"> Recurrente</w:t>
      </w:r>
      <w:r w:rsidRPr="00AA780B">
        <w:rPr>
          <w:rFonts w:ascii="Palatino Linotype" w:hAnsi="Palatino Linotype" w:cs="Arial"/>
          <w:sz w:val="24"/>
          <w:szCs w:val="24"/>
        </w:rPr>
        <w:t xml:space="preserve">, en contra de las respuestas del </w:t>
      </w:r>
      <w:r w:rsidR="003C679D" w:rsidRPr="00AA780B">
        <w:rPr>
          <w:rFonts w:ascii="Palatino Linotype" w:hAnsi="Palatino Linotype" w:cs="Arial"/>
          <w:b/>
          <w:sz w:val="24"/>
          <w:szCs w:val="24"/>
        </w:rPr>
        <w:t>Secretaría de Movilidad</w:t>
      </w:r>
      <w:r w:rsidRPr="00AA780B">
        <w:rPr>
          <w:rFonts w:ascii="Palatino Linotype" w:hAnsi="Palatino Linotype" w:cs="Arial"/>
          <w:sz w:val="24"/>
          <w:szCs w:val="24"/>
        </w:rPr>
        <w:t>, en lo subsecuente</w:t>
      </w:r>
      <w:r w:rsidRPr="00AA780B">
        <w:rPr>
          <w:rFonts w:ascii="Palatino Linotype" w:hAnsi="Palatino Linotype" w:cs="Arial"/>
          <w:b/>
          <w:sz w:val="24"/>
          <w:szCs w:val="24"/>
        </w:rPr>
        <w:t xml:space="preserve"> </w:t>
      </w:r>
      <w:r w:rsidR="009C342E" w:rsidRPr="00AA780B">
        <w:rPr>
          <w:rFonts w:ascii="Palatino Linotype" w:hAnsi="Palatino Linotype" w:cs="Arial"/>
          <w:sz w:val="24"/>
          <w:szCs w:val="24"/>
        </w:rPr>
        <w:t>el</w:t>
      </w:r>
      <w:r w:rsidRPr="00AA780B">
        <w:rPr>
          <w:rFonts w:ascii="Palatino Linotype" w:hAnsi="Palatino Linotype" w:cs="Arial"/>
          <w:b/>
          <w:sz w:val="24"/>
          <w:szCs w:val="24"/>
        </w:rPr>
        <w:t xml:space="preserve"> Sujeto Obligado</w:t>
      </w:r>
      <w:r w:rsidRPr="00AA780B">
        <w:rPr>
          <w:rFonts w:ascii="Palatino Linotype" w:hAnsi="Palatino Linotype" w:cs="Arial"/>
          <w:sz w:val="24"/>
          <w:szCs w:val="24"/>
        </w:rPr>
        <w:t>,</w:t>
      </w:r>
      <w:r w:rsidRPr="00AA780B">
        <w:rPr>
          <w:rFonts w:ascii="Palatino Linotype" w:hAnsi="Palatino Linotype" w:cs="Arial"/>
          <w:b/>
          <w:sz w:val="24"/>
          <w:szCs w:val="24"/>
        </w:rPr>
        <w:t xml:space="preserve"> </w:t>
      </w:r>
      <w:r w:rsidRPr="00AA780B">
        <w:rPr>
          <w:rFonts w:ascii="Palatino Linotype" w:hAnsi="Palatino Linotype" w:cs="Arial"/>
          <w:sz w:val="24"/>
          <w:szCs w:val="24"/>
        </w:rPr>
        <w:t>se procede a dictar la presente resolución.</w:t>
      </w:r>
    </w:p>
    <w:p w14:paraId="26972F1B" w14:textId="77777777" w:rsidR="009D1905" w:rsidRPr="00AA780B" w:rsidRDefault="009D1905" w:rsidP="004E7632">
      <w:pPr>
        <w:pStyle w:val="Sinespaciado"/>
        <w:jc w:val="both"/>
        <w:rPr>
          <w:rFonts w:ascii="Palatino Linotype" w:hAnsi="Palatino Linotype"/>
          <w:sz w:val="24"/>
        </w:rPr>
      </w:pPr>
    </w:p>
    <w:p w14:paraId="5FB314AB" w14:textId="77777777" w:rsidR="004E7632" w:rsidRPr="00AA780B" w:rsidRDefault="004E7632" w:rsidP="004E7632">
      <w:pPr>
        <w:spacing w:after="0" w:line="360" w:lineRule="auto"/>
        <w:jc w:val="center"/>
        <w:rPr>
          <w:rFonts w:ascii="Palatino Linotype" w:hAnsi="Palatino Linotype"/>
          <w:b/>
          <w:sz w:val="28"/>
        </w:rPr>
      </w:pPr>
      <w:r w:rsidRPr="00AA780B">
        <w:rPr>
          <w:rFonts w:ascii="Palatino Linotype" w:hAnsi="Palatino Linotype"/>
          <w:b/>
          <w:sz w:val="28"/>
        </w:rPr>
        <w:t>A N T E C E D E N T E S   D E L   A S U N T O</w:t>
      </w:r>
    </w:p>
    <w:p w14:paraId="742CD363" w14:textId="77777777" w:rsidR="004E7632" w:rsidRPr="00AA780B" w:rsidRDefault="004E7632" w:rsidP="004E7632">
      <w:pPr>
        <w:spacing w:after="0" w:line="360" w:lineRule="auto"/>
        <w:jc w:val="both"/>
        <w:rPr>
          <w:rFonts w:ascii="Palatino Linotype" w:hAnsi="Palatino Linotype" w:cs="Arial"/>
          <w:b/>
          <w:sz w:val="14"/>
        </w:rPr>
      </w:pPr>
    </w:p>
    <w:p w14:paraId="76B6730C" w14:textId="77777777" w:rsidR="004E7632" w:rsidRPr="00AA780B" w:rsidRDefault="004E7632" w:rsidP="004E7632">
      <w:pPr>
        <w:spacing w:after="0" w:line="360" w:lineRule="auto"/>
        <w:jc w:val="both"/>
        <w:rPr>
          <w:rFonts w:ascii="Palatino Linotype" w:hAnsi="Palatino Linotype"/>
        </w:rPr>
      </w:pPr>
      <w:r w:rsidRPr="00AA780B">
        <w:rPr>
          <w:rFonts w:ascii="Palatino Linotype" w:hAnsi="Palatino Linotype" w:cs="Arial"/>
          <w:b/>
          <w:sz w:val="28"/>
        </w:rPr>
        <w:t>PRIMERO.</w:t>
      </w:r>
      <w:r w:rsidRPr="00AA780B">
        <w:rPr>
          <w:rFonts w:ascii="Palatino Linotype" w:hAnsi="Palatino Linotype" w:cs="Arial"/>
        </w:rPr>
        <w:t xml:space="preserve"> </w:t>
      </w:r>
      <w:r w:rsidRPr="00AA780B">
        <w:rPr>
          <w:rFonts w:ascii="Palatino Linotype" w:hAnsi="Palatino Linotype"/>
          <w:b/>
          <w:sz w:val="28"/>
          <w:szCs w:val="28"/>
        </w:rPr>
        <w:t>De las Solicitudes de Información.</w:t>
      </w:r>
    </w:p>
    <w:p w14:paraId="2B3264B5" w14:textId="296E60B0" w:rsidR="00AF12FB" w:rsidRPr="00AA780B" w:rsidRDefault="004E7632" w:rsidP="00F44AAE">
      <w:pPr>
        <w:spacing w:after="0" w:line="360" w:lineRule="auto"/>
        <w:jc w:val="both"/>
        <w:rPr>
          <w:rFonts w:ascii="Palatino Linotype" w:hAnsi="Palatino Linotype" w:cs="Arial"/>
          <w:sz w:val="24"/>
        </w:rPr>
      </w:pPr>
      <w:r w:rsidRPr="00AA780B">
        <w:rPr>
          <w:rFonts w:ascii="Palatino Linotype" w:hAnsi="Palatino Linotype" w:cs="Arial"/>
          <w:sz w:val="24"/>
        </w:rPr>
        <w:t xml:space="preserve">Con fecha </w:t>
      </w:r>
      <w:bookmarkStart w:id="1" w:name="_Hlk156838428"/>
      <w:r w:rsidR="00382C36" w:rsidRPr="00AA780B">
        <w:rPr>
          <w:rFonts w:ascii="Palatino Linotype" w:hAnsi="Palatino Linotype" w:cs="Arial"/>
          <w:sz w:val="24"/>
        </w:rPr>
        <w:t>catorce de mayo</w:t>
      </w:r>
      <w:r w:rsidR="00AF12FB" w:rsidRPr="00AA780B">
        <w:rPr>
          <w:rFonts w:ascii="Palatino Linotype" w:hAnsi="Palatino Linotype" w:cs="Arial"/>
          <w:sz w:val="24"/>
        </w:rPr>
        <w:t xml:space="preserve"> de</w:t>
      </w:r>
      <w:r w:rsidRPr="00AA780B">
        <w:rPr>
          <w:rFonts w:ascii="Palatino Linotype" w:hAnsi="Palatino Linotype" w:cs="Arial"/>
          <w:sz w:val="24"/>
        </w:rPr>
        <w:t xml:space="preserve"> dos mil </w:t>
      </w:r>
      <w:r w:rsidR="00782E05" w:rsidRPr="00AA780B">
        <w:rPr>
          <w:rFonts w:ascii="Palatino Linotype" w:hAnsi="Palatino Linotype" w:cs="Arial"/>
          <w:sz w:val="24"/>
        </w:rPr>
        <w:t>veinti</w:t>
      </w:r>
      <w:bookmarkEnd w:id="1"/>
      <w:r w:rsidR="00382C36" w:rsidRPr="00AA780B">
        <w:rPr>
          <w:rFonts w:ascii="Palatino Linotype" w:hAnsi="Palatino Linotype" w:cs="Arial"/>
          <w:sz w:val="24"/>
        </w:rPr>
        <w:t>cuatro</w:t>
      </w:r>
      <w:r w:rsidRPr="00AA780B">
        <w:rPr>
          <w:rFonts w:ascii="Palatino Linotype" w:hAnsi="Palatino Linotype" w:cs="Arial"/>
          <w:sz w:val="24"/>
        </w:rPr>
        <w:t xml:space="preserve">, </w:t>
      </w:r>
      <w:r w:rsidR="006F1DBC" w:rsidRPr="00AA780B">
        <w:rPr>
          <w:rFonts w:ascii="Palatino Linotype" w:hAnsi="Palatino Linotype" w:cs="Arial"/>
          <w:sz w:val="24"/>
        </w:rPr>
        <w:t>la</w:t>
      </w:r>
      <w:r w:rsidR="003C679D" w:rsidRPr="00AA780B">
        <w:rPr>
          <w:rFonts w:ascii="Palatino Linotype" w:hAnsi="Palatino Linotype" w:cs="Arial"/>
          <w:sz w:val="24"/>
        </w:rPr>
        <w:t xml:space="preserve"> parte</w:t>
      </w:r>
      <w:r w:rsidR="006F1DBC" w:rsidRPr="00AA780B">
        <w:rPr>
          <w:rFonts w:ascii="Palatino Linotype" w:hAnsi="Palatino Linotype" w:cs="Arial"/>
          <w:sz w:val="24"/>
        </w:rPr>
        <w:t xml:space="preserve"> </w:t>
      </w:r>
      <w:r w:rsidRPr="00AA780B">
        <w:rPr>
          <w:rFonts w:ascii="Palatino Linotype" w:hAnsi="Palatino Linotype" w:cs="Arial"/>
          <w:b/>
          <w:sz w:val="24"/>
        </w:rPr>
        <w:t>Recurrente</w:t>
      </w:r>
      <w:r w:rsidRPr="00AA780B">
        <w:rPr>
          <w:rFonts w:ascii="Palatino Linotype" w:hAnsi="Palatino Linotype" w:cs="Arial"/>
          <w:sz w:val="24"/>
        </w:rPr>
        <w:t xml:space="preserve">, presentó a través del Sistema de Acceso a la Información Mexiquense </w:t>
      </w:r>
      <w:r w:rsidRPr="00AA780B">
        <w:rPr>
          <w:rFonts w:ascii="Palatino Linotype" w:hAnsi="Palatino Linotype" w:cs="Arial"/>
          <w:b/>
          <w:sz w:val="24"/>
        </w:rPr>
        <w:t>(SAIMEX)</w:t>
      </w:r>
      <w:r w:rsidRPr="00AA780B">
        <w:rPr>
          <w:rFonts w:ascii="Palatino Linotype" w:hAnsi="Palatino Linotype" w:cs="Arial"/>
          <w:sz w:val="24"/>
        </w:rPr>
        <w:t xml:space="preserve"> ante </w:t>
      </w:r>
      <w:r w:rsidRPr="00AA780B">
        <w:rPr>
          <w:rFonts w:ascii="Palatino Linotype" w:hAnsi="Palatino Linotype" w:cs="Arial"/>
          <w:b/>
          <w:sz w:val="24"/>
        </w:rPr>
        <w:t>El Sujeto Obligado</w:t>
      </w:r>
      <w:r w:rsidRPr="00AA780B">
        <w:rPr>
          <w:rFonts w:ascii="Palatino Linotype" w:hAnsi="Palatino Linotype" w:cs="Arial"/>
          <w:sz w:val="24"/>
        </w:rPr>
        <w:t>, las solicitudes de acceso a la información pública, registradas bajo los números de expediente</w:t>
      </w:r>
      <w:bookmarkStart w:id="2" w:name="_Hlk99020054"/>
      <w:r w:rsidR="006F1DBC" w:rsidRPr="00AA780B">
        <w:rPr>
          <w:rFonts w:ascii="Palatino Linotype" w:hAnsi="Palatino Linotype" w:cs="Arial"/>
          <w:b/>
          <w:sz w:val="24"/>
        </w:rPr>
        <w:t xml:space="preserve"> </w:t>
      </w:r>
      <w:r w:rsidR="00382C36" w:rsidRPr="00AA780B">
        <w:rPr>
          <w:rFonts w:ascii="Palatino Linotype" w:hAnsi="Palatino Linotype" w:cs="Arial"/>
          <w:b/>
          <w:sz w:val="23"/>
          <w:szCs w:val="23"/>
        </w:rPr>
        <w:t>00347/SMOV/IP/2024</w:t>
      </w:r>
      <w:r w:rsidR="003C679D" w:rsidRPr="00AA780B">
        <w:rPr>
          <w:rFonts w:ascii="Palatino Linotype" w:hAnsi="Palatino Linotype" w:cs="Arial"/>
          <w:sz w:val="23"/>
          <w:szCs w:val="23"/>
        </w:rPr>
        <w:t xml:space="preserve">, </w:t>
      </w:r>
      <w:r w:rsidR="00382C36" w:rsidRPr="00AA780B">
        <w:rPr>
          <w:rFonts w:ascii="Palatino Linotype" w:hAnsi="Palatino Linotype" w:cs="Arial"/>
          <w:b/>
          <w:bCs/>
          <w:sz w:val="23"/>
          <w:szCs w:val="23"/>
        </w:rPr>
        <w:t>00348/SMOV/IP/2024</w:t>
      </w:r>
      <w:r w:rsidR="003C679D" w:rsidRPr="00AA780B">
        <w:rPr>
          <w:rFonts w:ascii="Palatino Linotype" w:hAnsi="Palatino Linotype" w:cs="Arial"/>
          <w:sz w:val="23"/>
          <w:szCs w:val="23"/>
        </w:rPr>
        <w:t xml:space="preserve"> </w:t>
      </w:r>
      <w:r w:rsidRPr="00AA780B">
        <w:rPr>
          <w:rFonts w:ascii="Palatino Linotype" w:hAnsi="Palatino Linotype" w:cs="Arial"/>
          <w:sz w:val="24"/>
        </w:rPr>
        <w:t xml:space="preserve">y </w:t>
      </w:r>
      <w:bookmarkEnd w:id="2"/>
      <w:r w:rsidR="00382C36" w:rsidRPr="00AA780B">
        <w:rPr>
          <w:rFonts w:ascii="Palatino Linotype" w:hAnsi="Palatino Linotype" w:cs="Arial"/>
          <w:b/>
          <w:sz w:val="23"/>
          <w:szCs w:val="23"/>
        </w:rPr>
        <w:t>00347/SMOV/IP/2024</w:t>
      </w:r>
      <w:r w:rsidRPr="00AA780B">
        <w:rPr>
          <w:rFonts w:ascii="Palatino Linotype" w:hAnsi="Palatino Linotype" w:cs="Arial"/>
          <w:sz w:val="24"/>
          <w:lang w:eastAsia="es-MX"/>
        </w:rPr>
        <w:t>,</w:t>
      </w:r>
      <w:r w:rsidRPr="00AA780B">
        <w:rPr>
          <w:rFonts w:ascii="Palatino Linotype" w:hAnsi="Palatino Linotype" w:cs="Arial"/>
          <w:b/>
          <w:sz w:val="24"/>
          <w:lang w:eastAsia="es-MX"/>
        </w:rPr>
        <w:t xml:space="preserve"> </w:t>
      </w:r>
      <w:r w:rsidRPr="00AA780B">
        <w:rPr>
          <w:rFonts w:ascii="Palatino Linotype" w:hAnsi="Palatino Linotype" w:cs="Arial"/>
          <w:sz w:val="24"/>
        </w:rPr>
        <w:t>mediante las cuales solicitó información en el tenor siguiente:</w:t>
      </w:r>
    </w:p>
    <w:p w14:paraId="54757F5A" w14:textId="77777777" w:rsidR="00F44AAE" w:rsidRPr="00AA780B"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AA780B"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AA780B" w:rsidRDefault="00F44AAE" w:rsidP="000B462C">
            <w:pPr>
              <w:jc w:val="center"/>
              <w:rPr>
                <w:rFonts w:ascii="Palatino Linotype" w:hAnsi="Palatino Linotype" w:cs="Arial"/>
                <w:b/>
                <w:i/>
              </w:rPr>
            </w:pPr>
            <w:bookmarkStart w:id="3" w:name="_Hlk154780275"/>
            <w:r w:rsidRPr="00AA780B">
              <w:rPr>
                <w:rFonts w:ascii="Palatino Linotype" w:hAnsi="Palatino Linotype" w:cs="Arial"/>
                <w:b/>
                <w:i/>
              </w:rPr>
              <w:t xml:space="preserve">Número de </w:t>
            </w:r>
            <w:r w:rsidR="0089782A" w:rsidRPr="00AA780B">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AA780B" w:rsidRDefault="00F44AAE" w:rsidP="000B462C">
            <w:pPr>
              <w:jc w:val="center"/>
              <w:rPr>
                <w:rFonts w:ascii="Palatino Linotype" w:hAnsi="Palatino Linotype" w:cs="Arial"/>
                <w:b/>
                <w:i/>
              </w:rPr>
            </w:pPr>
            <w:r w:rsidRPr="00AA780B">
              <w:rPr>
                <w:rFonts w:ascii="Palatino Linotype" w:hAnsi="Palatino Linotype" w:cs="Arial"/>
                <w:b/>
                <w:i/>
              </w:rPr>
              <w:t>Descripción clara y precisa de la información solicitada</w:t>
            </w:r>
          </w:p>
        </w:tc>
      </w:tr>
      <w:tr w:rsidR="003C679D" w:rsidRPr="00AA780B" w14:paraId="6E220859" w14:textId="77777777" w:rsidTr="003C679D">
        <w:trPr>
          <w:trHeight w:val="460"/>
        </w:trPr>
        <w:tc>
          <w:tcPr>
            <w:tcW w:w="3249" w:type="dxa"/>
            <w:vAlign w:val="center"/>
          </w:tcPr>
          <w:p w14:paraId="07E603AC" w14:textId="358ED856" w:rsidR="003C679D" w:rsidRPr="00AA780B" w:rsidRDefault="00382C36" w:rsidP="003C679D">
            <w:pPr>
              <w:jc w:val="center"/>
              <w:rPr>
                <w:rFonts w:ascii="Palatino Linotype" w:hAnsi="Palatino Linotype" w:cs="Arial"/>
                <w:b/>
                <w:sz w:val="23"/>
                <w:szCs w:val="23"/>
              </w:rPr>
            </w:pPr>
            <w:bookmarkStart w:id="4" w:name="_Hlk99021051"/>
            <w:r w:rsidRPr="00AA780B">
              <w:rPr>
                <w:rFonts w:ascii="Palatino Linotype" w:hAnsi="Palatino Linotype" w:cs="Arial"/>
                <w:b/>
                <w:sz w:val="23"/>
                <w:szCs w:val="23"/>
              </w:rPr>
              <w:t>00347/SMOV/IP/2024</w:t>
            </w:r>
          </w:p>
        </w:tc>
        <w:tc>
          <w:tcPr>
            <w:tcW w:w="5763" w:type="dxa"/>
            <w:vAlign w:val="center"/>
          </w:tcPr>
          <w:p w14:paraId="1E278B91" w14:textId="110094AA" w:rsidR="003C679D" w:rsidRPr="00AA780B" w:rsidRDefault="003C679D" w:rsidP="00382C36">
            <w:pPr>
              <w:jc w:val="both"/>
              <w:rPr>
                <w:rFonts w:ascii="Palatino Linotype" w:hAnsi="Palatino Linotype" w:cs="Arial"/>
                <w:i/>
                <w:sz w:val="20"/>
                <w:szCs w:val="20"/>
              </w:rPr>
            </w:pPr>
            <w:r w:rsidRPr="00AA780B">
              <w:rPr>
                <w:rFonts w:ascii="Palatino Linotype" w:hAnsi="Palatino Linotype" w:cs="Arial"/>
                <w:i/>
                <w:sz w:val="20"/>
                <w:szCs w:val="20"/>
              </w:rPr>
              <w:t>“</w:t>
            </w:r>
            <w:r w:rsidR="00382C36" w:rsidRPr="00AA780B">
              <w:rPr>
                <w:rFonts w:ascii="Palatino Linotype" w:hAnsi="Palatino Linotype" w:cs="Arial"/>
                <w:i/>
                <w:sz w:val="20"/>
                <w:szCs w:val="20"/>
              </w:rPr>
              <w:t>Se solicitan lo oficios firmados por el Director de Movilidad Zona I de septiembre del 2023 a mayo de 2024 en una versión pública”</w:t>
            </w:r>
            <w:r w:rsidR="004A50EE" w:rsidRPr="00AA780B">
              <w:rPr>
                <w:rFonts w:ascii="Palatino Linotype" w:hAnsi="Palatino Linotype" w:cs="Arial"/>
                <w:i/>
                <w:sz w:val="20"/>
                <w:szCs w:val="20"/>
              </w:rPr>
              <w:t xml:space="preserve"> </w:t>
            </w:r>
            <w:r w:rsidRPr="00AA780B">
              <w:rPr>
                <w:rFonts w:ascii="Palatino Linotype" w:hAnsi="Palatino Linotype" w:cs="Arial"/>
                <w:i/>
                <w:sz w:val="20"/>
                <w:szCs w:val="20"/>
              </w:rPr>
              <w:t xml:space="preserve">(Sic). </w:t>
            </w:r>
          </w:p>
        </w:tc>
      </w:tr>
      <w:tr w:rsidR="003C679D" w:rsidRPr="00AA780B" w14:paraId="767AEED5" w14:textId="77777777" w:rsidTr="003C679D">
        <w:trPr>
          <w:trHeight w:val="410"/>
        </w:trPr>
        <w:tc>
          <w:tcPr>
            <w:tcW w:w="3249" w:type="dxa"/>
            <w:vAlign w:val="center"/>
          </w:tcPr>
          <w:p w14:paraId="2AA733E5" w14:textId="09FC1DA2" w:rsidR="003C679D" w:rsidRPr="00AA780B" w:rsidRDefault="00382C36" w:rsidP="003C679D">
            <w:pPr>
              <w:jc w:val="center"/>
              <w:rPr>
                <w:rFonts w:ascii="Palatino Linotype" w:hAnsi="Palatino Linotype" w:cs="Arial"/>
                <w:b/>
                <w:sz w:val="23"/>
                <w:szCs w:val="23"/>
              </w:rPr>
            </w:pPr>
            <w:r w:rsidRPr="00AA780B">
              <w:rPr>
                <w:rFonts w:ascii="Palatino Linotype" w:hAnsi="Palatino Linotype" w:cs="Arial"/>
                <w:b/>
                <w:sz w:val="23"/>
                <w:szCs w:val="23"/>
              </w:rPr>
              <w:t>00348/SMOV/IP/2024</w:t>
            </w:r>
          </w:p>
        </w:tc>
        <w:tc>
          <w:tcPr>
            <w:tcW w:w="5763" w:type="dxa"/>
          </w:tcPr>
          <w:p w14:paraId="6B7EB1E1" w14:textId="36357B30" w:rsidR="003C679D" w:rsidRPr="00AA780B" w:rsidRDefault="003C679D" w:rsidP="00382C36">
            <w:pPr>
              <w:jc w:val="both"/>
              <w:rPr>
                <w:rFonts w:ascii="Palatino Linotype" w:hAnsi="Palatino Linotype" w:cs="Arial"/>
                <w:i/>
                <w:sz w:val="20"/>
                <w:szCs w:val="20"/>
              </w:rPr>
            </w:pPr>
            <w:r w:rsidRPr="00AA780B">
              <w:rPr>
                <w:rFonts w:ascii="Palatino Linotype" w:hAnsi="Palatino Linotype" w:cs="Arial"/>
                <w:i/>
                <w:sz w:val="20"/>
                <w:szCs w:val="20"/>
              </w:rPr>
              <w:t>“</w:t>
            </w:r>
            <w:r w:rsidR="00382C36" w:rsidRPr="00AA780B">
              <w:rPr>
                <w:rFonts w:ascii="Palatino Linotype" w:hAnsi="Palatino Linotype" w:cs="Arial"/>
                <w:i/>
                <w:sz w:val="20"/>
                <w:szCs w:val="20"/>
              </w:rPr>
              <w:t>Se solicitan lo oficios firmados por el Director de Movilidad Zona II de septiembre del 2023 a mayo de 2024 en una versión pública</w:t>
            </w:r>
            <w:r w:rsidRPr="00AA780B">
              <w:rPr>
                <w:rFonts w:ascii="Palatino Linotype" w:hAnsi="Palatino Linotype" w:cs="Arial"/>
                <w:i/>
                <w:sz w:val="20"/>
                <w:szCs w:val="20"/>
              </w:rPr>
              <w:t>” (Sic).</w:t>
            </w:r>
          </w:p>
        </w:tc>
      </w:tr>
      <w:tr w:rsidR="003C679D" w:rsidRPr="00AA780B" w14:paraId="269DF150" w14:textId="77777777" w:rsidTr="003C679D">
        <w:trPr>
          <w:trHeight w:val="410"/>
        </w:trPr>
        <w:tc>
          <w:tcPr>
            <w:tcW w:w="3249" w:type="dxa"/>
            <w:vAlign w:val="center"/>
          </w:tcPr>
          <w:p w14:paraId="154416F3" w14:textId="4A25D254" w:rsidR="003C679D" w:rsidRPr="00AA780B" w:rsidRDefault="00382C36" w:rsidP="003C679D">
            <w:pPr>
              <w:jc w:val="center"/>
              <w:rPr>
                <w:rFonts w:ascii="Palatino Linotype" w:hAnsi="Palatino Linotype" w:cs="Arial"/>
                <w:b/>
                <w:sz w:val="23"/>
                <w:szCs w:val="23"/>
              </w:rPr>
            </w:pPr>
            <w:r w:rsidRPr="00AA780B">
              <w:rPr>
                <w:rFonts w:ascii="Palatino Linotype" w:hAnsi="Palatino Linotype" w:cs="Arial"/>
                <w:b/>
                <w:sz w:val="23"/>
                <w:szCs w:val="23"/>
              </w:rPr>
              <w:lastRenderedPageBreak/>
              <w:t>00347/SMOV/IP/2024</w:t>
            </w:r>
          </w:p>
        </w:tc>
        <w:tc>
          <w:tcPr>
            <w:tcW w:w="5763" w:type="dxa"/>
          </w:tcPr>
          <w:p w14:paraId="70311921" w14:textId="64C6DDD7" w:rsidR="003C679D" w:rsidRPr="00AA780B" w:rsidRDefault="003C679D" w:rsidP="00382C36">
            <w:pPr>
              <w:jc w:val="both"/>
              <w:rPr>
                <w:rFonts w:ascii="Palatino Linotype" w:hAnsi="Palatino Linotype" w:cs="Arial"/>
                <w:i/>
                <w:sz w:val="20"/>
                <w:szCs w:val="20"/>
              </w:rPr>
            </w:pPr>
            <w:r w:rsidRPr="00AA780B">
              <w:rPr>
                <w:rFonts w:ascii="Palatino Linotype" w:hAnsi="Palatino Linotype" w:cs="Arial"/>
                <w:i/>
                <w:sz w:val="20"/>
                <w:szCs w:val="20"/>
              </w:rPr>
              <w:t>“</w:t>
            </w:r>
            <w:r w:rsidR="00382C36" w:rsidRPr="00AA780B">
              <w:rPr>
                <w:rFonts w:ascii="Palatino Linotype" w:hAnsi="Palatino Linotype" w:cs="Arial"/>
                <w:i/>
                <w:sz w:val="20"/>
                <w:szCs w:val="20"/>
              </w:rPr>
              <w:t>Se solicitan lo oficios firmados por el Director de Movilidad Zona III de septiembre del 2023 a mayo de 2024 en una versión pública</w:t>
            </w:r>
            <w:r w:rsidRPr="00AA780B">
              <w:rPr>
                <w:rFonts w:ascii="Palatino Linotype" w:hAnsi="Palatino Linotype" w:cs="Arial"/>
                <w:i/>
                <w:sz w:val="20"/>
                <w:szCs w:val="20"/>
              </w:rPr>
              <w:t>” (Sic).</w:t>
            </w:r>
          </w:p>
        </w:tc>
      </w:tr>
      <w:bookmarkEnd w:id="3"/>
      <w:bookmarkEnd w:id="4"/>
    </w:tbl>
    <w:p w14:paraId="42BF6615" w14:textId="77777777" w:rsidR="009C342E" w:rsidRPr="00AA780B" w:rsidRDefault="009C342E" w:rsidP="000B462C">
      <w:pPr>
        <w:rPr>
          <w:rFonts w:ascii="Palatino Linotype" w:hAnsi="Palatino Linotype"/>
          <w:sz w:val="18"/>
          <w:lang w:val="es-ES_tradnl"/>
        </w:rPr>
      </w:pPr>
    </w:p>
    <w:p w14:paraId="6D568474" w14:textId="58B60E5F" w:rsidR="00F50781" w:rsidRPr="00AA780B" w:rsidRDefault="00BA610B" w:rsidP="004D03A1">
      <w:pPr>
        <w:pStyle w:val="Prrafodelista"/>
        <w:numPr>
          <w:ilvl w:val="0"/>
          <w:numId w:val="2"/>
        </w:numPr>
        <w:rPr>
          <w:rFonts w:ascii="Palatino Linotype" w:hAnsi="Palatino Linotype"/>
          <w:lang w:val="es-ES_tradnl"/>
        </w:rPr>
      </w:pPr>
      <w:r w:rsidRPr="00AA780B">
        <w:rPr>
          <w:rFonts w:ascii="Palatino Linotype" w:hAnsi="Palatino Linotype"/>
          <w:b/>
          <w:lang w:val="es-ES_tradnl"/>
        </w:rPr>
        <w:t>MODALIDAD DE ENTREGA:</w:t>
      </w:r>
      <w:r w:rsidRPr="00AA780B">
        <w:rPr>
          <w:rFonts w:ascii="Palatino Linotype" w:hAnsi="Palatino Linotype"/>
          <w:lang w:val="es-ES_tradnl"/>
        </w:rPr>
        <w:t xml:space="preserve"> A través del </w:t>
      </w:r>
      <w:r w:rsidRPr="00AA780B">
        <w:rPr>
          <w:rFonts w:ascii="Palatino Linotype" w:hAnsi="Palatino Linotype"/>
          <w:b/>
          <w:lang w:val="es-ES_tradnl"/>
        </w:rPr>
        <w:t>SAIMEX</w:t>
      </w:r>
      <w:r w:rsidRPr="00AA780B">
        <w:rPr>
          <w:rFonts w:ascii="Palatino Linotype" w:hAnsi="Palatino Linotype"/>
          <w:lang w:val="es-ES_tradnl"/>
        </w:rPr>
        <w:t xml:space="preserve">, en </w:t>
      </w:r>
      <w:r w:rsidR="003C679D" w:rsidRPr="00AA780B">
        <w:rPr>
          <w:rFonts w:ascii="Palatino Linotype" w:hAnsi="Palatino Linotype"/>
          <w:lang w:val="es-ES_tradnl"/>
        </w:rPr>
        <w:t>todos los</w:t>
      </w:r>
      <w:r w:rsidR="000B462C" w:rsidRPr="00AA780B">
        <w:rPr>
          <w:rFonts w:ascii="Palatino Linotype" w:hAnsi="Palatino Linotype"/>
          <w:lang w:val="es-ES_tradnl"/>
        </w:rPr>
        <w:t xml:space="preserve"> </w:t>
      </w:r>
      <w:r w:rsidRPr="00AA780B">
        <w:rPr>
          <w:rFonts w:ascii="Palatino Linotype" w:hAnsi="Palatino Linotype"/>
          <w:lang w:val="es-ES_tradnl"/>
        </w:rPr>
        <w:t>casos.</w:t>
      </w:r>
    </w:p>
    <w:p w14:paraId="5AE5619F" w14:textId="77777777" w:rsidR="007C103E" w:rsidRPr="00AA780B" w:rsidRDefault="007C103E" w:rsidP="004E7632">
      <w:pPr>
        <w:spacing w:after="0" w:line="360" w:lineRule="auto"/>
        <w:jc w:val="both"/>
        <w:rPr>
          <w:rFonts w:ascii="Palatino Linotype" w:hAnsi="Palatino Linotype" w:cs="Arial"/>
          <w:b/>
          <w:sz w:val="24"/>
          <w:szCs w:val="20"/>
        </w:rPr>
      </w:pPr>
    </w:p>
    <w:p w14:paraId="1E8D359D" w14:textId="77777777" w:rsidR="003C679D" w:rsidRPr="00AA780B" w:rsidRDefault="003C679D" w:rsidP="003C679D">
      <w:pPr>
        <w:spacing w:after="0" w:line="360" w:lineRule="auto"/>
        <w:jc w:val="both"/>
        <w:rPr>
          <w:rFonts w:ascii="Palatino Linotype" w:hAnsi="Palatino Linotype" w:cs="Arial"/>
          <w:b/>
          <w:sz w:val="28"/>
        </w:rPr>
      </w:pPr>
      <w:r w:rsidRPr="00AA780B">
        <w:rPr>
          <w:rFonts w:ascii="Palatino Linotype" w:hAnsi="Palatino Linotype" w:cs="Arial"/>
          <w:b/>
          <w:sz w:val="28"/>
        </w:rPr>
        <w:t xml:space="preserve">SEGUNDO. De la solicitud de prórroga del Sujeto Obligado. </w:t>
      </w:r>
    </w:p>
    <w:p w14:paraId="2A4E7BD0" w14:textId="184E90C1" w:rsidR="003C679D" w:rsidRPr="00AA780B" w:rsidRDefault="003C679D" w:rsidP="003C679D">
      <w:pPr>
        <w:spacing w:after="0" w:line="360" w:lineRule="auto"/>
        <w:jc w:val="both"/>
        <w:rPr>
          <w:rFonts w:ascii="Palatino Linotype" w:hAnsi="Palatino Linotype" w:cs="Arial"/>
        </w:rPr>
      </w:pPr>
      <w:r w:rsidRPr="00AA780B">
        <w:rPr>
          <w:rFonts w:ascii="Palatino Linotype" w:hAnsi="Palatino Linotype" w:cs="Arial"/>
        </w:rPr>
        <w:t xml:space="preserve">En fecha </w:t>
      </w:r>
      <w:r w:rsidR="00382C36" w:rsidRPr="00AA780B">
        <w:rPr>
          <w:rFonts w:ascii="Palatino Linotype" w:hAnsi="Palatino Linotype" w:cs="Arial"/>
        </w:rPr>
        <w:t>cuatro de junio de dos mil veinticuatro</w:t>
      </w:r>
      <w:r w:rsidRPr="00AA780B">
        <w:rPr>
          <w:rFonts w:ascii="Palatino Linotype" w:hAnsi="Palatino Linotype" w:cs="Arial"/>
        </w:rPr>
        <w:t>,</w:t>
      </w:r>
      <w:r w:rsidR="00382C36" w:rsidRPr="00AA780B">
        <w:rPr>
          <w:rFonts w:ascii="Palatino Linotype" w:hAnsi="Palatino Linotype" w:cs="Arial"/>
        </w:rPr>
        <w:t xml:space="preserve"> el</w:t>
      </w:r>
      <w:r w:rsidRPr="00AA780B">
        <w:rPr>
          <w:rFonts w:ascii="Palatino Linotype" w:hAnsi="Palatino Linotype" w:cs="Arial"/>
          <w:b/>
        </w:rPr>
        <w:t xml:space="preserve"> Sujeto Obligado</w:t>
      </w:r>
      <w:r w:rsidRPr="00AA780B">
        <w:rPr>
          <w:rFonts w:ascii="Palatino Linotype" w:hAnsi="Palatino Linotype" w:cs="Arial"/>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14:paraId="1FF0A1BF" w14:textId="77777777" w:rsidR="003C679D" w:rsidRPr="00AA780B" w:rsidRDefault="003C679D" w:rsidP="003C679D">
      <w:pPr>
        <w:pStyle w:val="Sinespaciado"/>
      </w:pPr>
    </w:p>
    <w:p w14:paraId="24A3DAF8" w14:textId="77777777" w:rsidR="00382C36" w:rsidRPr="00AA780B" w:rsidRDefault="003C679D" w:rsidP="00382C36">
      <w:pPr>
        <w:spacing w:after="0"/>
        <w:ind w:left="567" w:right="567"/>
        <w:jc w:val="both"/>
        <w:rPr>
          <w:rFonts w:ascii="Palatino Linotype" w:hAnsi="Palatino Linotype"/>
          <w:i/>
          <w:lang w:eastAsia="es-MX"/>
        </w:rPr>
      </w:pPr>
      <w:r w:rsidRPr="00AA780B">
        <w:rPr>
          <w:rFonts w:ascii="Palatino Linotype" w:hAnsi="Palatino Linotype"/>
          <w:i/>
          <w:lang w:eastAsia="es-MX"/>
        </w:rPr>
        <w:t>“</w:t>
      </w:r>
      <w:r w:rsidR="00382C36" w:rsidRPr="00AA780B">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0C3DC27" w14:textId="77777777" w:rsidR="00382C36" w:rsidRPr="00AA780B" w:rsidRDefault="00382C36" w:rsidP="00382C36">
      <w:pPr>
        <w:spacing w:after="0"/>
        <w:ind w:left="567" w:right="567"/>
        <w:jc w:val="both"/>
        <w:rPr>
          <w:rFonts w:ascii="Palatino Linotype" w:hAnsi="Palatino Linotype"/>
          <w:i/>
          <w:lang w:eastAsia="es-MX"/>
        </w:rPr>
      </w:pPr>
    </w:p>
    <w:p w14:paraId="3D142633" w14:textId="77777777" w:rsidR="00382C36" w:rsidRPr="00AA780B" w:rsidRDefault="00382C36" w:rsidP="00382C36">
      <w:pPr>
        <w:spacing w:after="0"/>
        <w:ind w:left="567" w:right="567"/>
        <w:jc w:val="both"/>
        <w:rPr>
          <w:rFonts w:ascii="Palatino Linotype" w:hAnsi="Palatino Linotype"/>
          <w:i/>
          <w:lang w:eastAsia="es-MX"/>
        </w:rPr>
      </w:pPr>
      <w:r w:rsidRPr="00AA780B">
        <w:rPr>
          <w:rFonts w:ascii="Palatino Linotype" w:hAnsi="Palatino Linotype"/>
          <w:i/>
          <w:lang w:eastAsia="es-MX"/>
        </w:rPr>
        <w:t>se anexa oficio</w:t>
      </w:r>
    </w:p>
    <w:p w14:paraId="44E18129" w14:textId="77777777" w:rsidR="00382C36" w:rsidRPr="00AA780B" w:rsidRDefault="00382C36" w:rsidP="00382C36">
      <w:pPr>
        <w:spacing w:after="0"/>
        <w:ind w:left="567" w:right="567"/>
        <w:jc w:val="both"/>
        <w:rPr>
          <w:rFonts w:ascii="Palatino Linotype" w:hAnsi="Palatino Linotype"/>
          <w:i/>
          <w:lang w:eastAsia="es-MX"/>
        </w:rPr>
      </w:pPr>
    </w:p>
    <w:p w14:paraId="490A3EA7" w14:textId="77777777" w:rsidR="00382C36" w:rsidRPr="00AA780B" w:rsidRDefault="00382C36" w:rsidP="00382C36">
      <w:pPr>
        <w:spacing w:after="0"/>
        <w:ind w:left="567" w:right="567"/>
        <w:jc w:val="both"/>
        <w:rPr>
          <w:rFonts w:ascii="Palatino Linotype" w:hAnsi="Palatino Linotype"/>
          <w:i/>
          <w:lang w:eastAsia="es-MX"/>
        </w:rPr>
      </w:pPr>
      <w:r w:rsidRPr="00AA780B">
        <w:rPr>
          <w:rFonts w:ascii="Palatino Linotype" w:hAnsi="Palatino Linotype"/>
          <w:i/>
          <w:lang w:eastAsia="es-MX"/>
        </w:rPr>
        <w:t>Lic. Alejandro Hernández Aguilar</w:t>
      </w:r>
    </w:p>
    <w:p w14:paraId="6182D9BC" w14:textId="29127B7D" w:rsidR="003C679D" w:rsidRPr="00AA780B" w:rsidRDefault="00382C36" w:rsidP="00382C36">
      <w:pPr>
        <w:spacing w:after="0"/>
        <w:ind w:left="567" w:right="567"/>
        <w:jc w:val="both"/>
        <w:rPr>
          <w:rFonts w:ascii="Palatino Linotype" w:hAnsi="Palatino Linotype"/>
          <w:i/>
          <w:lang w:eastAsia="es-MX"/>
        </w:rPr>
      </w:pPr>
      <w:r w:rsidRPr="00AA780B">
        <w:rPr>
          <w:rFonts w:ascii="Palatino Linotype" w:hAnsi="Palatino Linotype"/>
          <w:i/>
          <w:lang w:eastAsia="es-MX"/>
        </w:rPr>
        <w:t>Responsable de la Unidad de Transparencia</w:t>
      </w:r>
      <w:r w:rsidR="003C679D" w:rsidRPr="00AA780B">
        <w:rPr>
          <w:rFonts w:ascii="Palatino Linotype" w:hAnsi="Palatino Linotype"/>
          <w:i/>
          <w:lang w:eastAsia="es-MX"/>
        </w:rPr>
        <w:t xml:space="preserve">” (Sic). </w:t>
      </w:r>
    </w:p>
    <w:p w14:paraId="6BDB184D" w14:textId="77777777" w:rsidR="008F6B8B" w:rsidRPr="00AA780B" w:rsidRDefault="008F6B8B" w:rsidP="004E7632">
      <w:pPr>
        <w:spacing w:after="0" w:line="360" w:lineRule="auto"/>
        <w:jc w:val="both"/>
        <w:rPr>
          <w:rFonts w:ascii="Palatino Linotype" w:hAnsi="Palatino Linotype" w:cs="Arial"/>
          <w:b/>
          <w:sz w:val="28"/>
        </w:rPr>
      </w:pPr>
    </w:p>
    <w:p w14:paraId="35B93E06" w14:textId="5E53ED8F" w:rsidR="003C679D" w:rsidRPr="00AA780B" w:rsidRDefault="008F6B8B" w:rsidP="004E7632">
      <w:pPr>
        <w:spacing w:after="0" w:line="360" w:lineRule="auto"/>
        <w:jc w:val="both"/>
        <w:rPr>
          <w:rFonts w:ascii="Palatino Linotype" w:hAnsi="Palatino Linotype" w:cs="Arial"/>
          <w:bCs/>
          <w:sz w:val="24"/>
          <w:szCs w:val="20"/>
        </w:rPr>
      </w:pPr>
      <w:r w:rsidRPr="00AA780B">
        <w:rPr>
          <w:rFonts w:ascii="Palatino Linotype" w:hAnsi="Palatino Linotype" w:cs="Arial"/>
          <w:bCs/>
          <w:sz w:val="24"/>
          <w:szCs w:val="20"/>
        </w:rPr>
        <w:t xml:space="preserve">El </w:t>
      </w:r>
      <w:r w:rsidRPr="00AA780B">
        <w:rPr>
          <w:rFonts w:ascii="Palatino Linotype" w:hAnsi="Palatino Linotype" w:cs="Arial"/>
          <w:b/>
          <w:sz w:val="24"/>
          <w:szCs w:val="20"/>
        </w:rPr>
        <w:t>Sujeto Obligado</w:t>
      </w:r>
      <w:r w:rsidRPr="00AA780B">
        <w:rPr>
          <w:rFonts w:ascii="Palatino Linotype" w:hAnsi="Palatino Linotype" w:cs="Arial"/>
          <w:bCs/>
          <w:sz w:val="24"/>
          <w:szCs w:val="20"/>
        </w:rPr>
        <w:t xml:space="preserve"> adjuntó a dichas solicitudes de prórroga, los archivos electrónicos denominados </w:t>
      </w:r>
      <w:r w:rsidRPr="00AA780B">
        <w:rPr>
          <w:rFonts w:ascii="Palatino Linotype" w:hAnsi="Palatino Linotype" w:cs="Arial"/>
          <w:bCs/>
          <w:i/>
          <w:iCs/>
          <w:sz w:val="24"/>
          <w:szCs w:val="20"/>
        </w:rPr>
        <w:t>“</w:t>
      </w:r>
      <w:r w:rsidR="00382C36" w:rsidRPr="00AA780B">
        <w:rPr>
          <w:rFonts w:ascii="Palatino Linotype" w:hAnsi="Palatino Linotype" w:cs="Arial"/>
          <w:bCs/>
          <w:i/>
          <w:iCs/>
          <w:sz w:val="24"/>
          <w:szCs w:val="20"/>
        </w:rPr>
        <w:t>PRORROGA 349.pdf</w:t>
      </w:r>
      <w:r w:rsidRPr="00AA780B">
        <w:rPr>
          <w:rFonts w:ascii="Palatino Linotype" w:hAnsi="Palatino Linotype" w:cs="Arial"/>
          <w:bCs/>
          <w:i/>
          <w:iCs/>
          <w:sz w:val="24"/>
          <w:szCs w:val="20"/>
        </w:rPr>
        <w:t>”</w:t>
      </w:r>
      <w:r w:rsidR="00382C36" w:rsidRPr="00AA780B">
        <w:rPr>
          <w:rFonts w:ascii="Palatino Linotype" w:hAnsi="Palatino Linotype" w:cs="Arial"/>
          <w:bCs/>
          <w:sz w:val="24"/>
          <w:szCs w:val="20"/>
        </w:rPr>
        <w:t xml:space="preserve"> </w:t>
      </w:r>
      <w:r w:rsidRPr="00AA780B">
        <w:rPr>
          <w:rFonts w:ascii="Palatino Linotype" w:hAnsi="Palatino Linotype" w:cs="Arial"/>
          <w:bCs/>
          <w:sz w:val="24"/>
          <w:szCs w:val="20"/>
        </w:rPr>
        <w:t xml:space="preserve">y </w:t>
      </w:r>
      <w:r w:rsidRPr="00AA780B">
        <w:rPr>
          <w:rFonts w:ascii="Palatino Linotype" w:hAnsi="Palatino Linotype" w:cs="Arial"/>
          <w:bCs/>
          <w:i/>
          <w:iCs/>
          <w:sz w:val="24"/>
          <w:szCs w:val="20"/>
        </w:rPr>
        <w:t>“</w:t>
      </w:r>
      <w:r w:rsidR="00382C36" w:rsidRPr="00AA780B">
        <w:rPr>
          <w:rFonts w:ascii="Palatino Linotype" w:hAnsi="Palatino Linotype" w:cs="Arial"/>
          <w:bCs/>
          <w:i/>
          <w:iCs/>
          <w:sz w:val="24"/>
          <w:szCs w:val="20"/>
        </w:rPr>
        <w:t>Acta 96 Extraord Solic 347(Pro).pdf</w:t>
      </w:r>
      <w:r w:rsidRPr="00AA780B">
        <w:rPr>
          <w:rFonts w:ascii="Palatino Linotype" w:hAnsi="Palatino Linotype" w:cs="Arial"/>
          <w:bCs/>
          <w:i/>
          <w:iCs/>
          <w:sz w:val="24"/>
          <w:szCs w:val="20"/>
        </w:rPr>
        <w:t>”</w:t>
      </w:r>
      <w:r w:rsidRPr="00AA780B">
        <w:rPr>
          <w:rFonts w:ascii="Palatino Linotype" w:hAnsi="Palatino Linotype" w:cs="Arial"/>
          <w:bCs/>
          <w:sz w:val="24"/>
          <w:szCs w:val="20"/>
        </w:rPr>
        <w:t xml:space="preserve">; cuyo contenido versa, </w:t>
      </w:r>
      <w:r w:rsidR="00382C36" w:rsidRPr="00AA780B">
        <w:rPr>
          <w:rFonts w:ascii="Palatino Linotype" w:hAnsi="Palatino Linotype" w:cs="Arial"/>
          <w:bCs/>
          <w:sz w:val="24"/>
          <w:szCs w:val="20"/>
        </w:rPr>
        <w:t>en los Acuerdos</w:t>
      </w:r>
      <w:r w:rsidRPr="00AA780B">
        <w:rPr>
          <w:rFonts w:ascii="Palatino Linotype" w:hAnsi="Palatino Linotype" w:cs="Arial"/>
          <w:bCs/>
          <w:sz w:val="24"/>
          <w:szCs w:val="20"/>
        </w:rPr>
        <w:t xml:space="preserve"> número </w:t>
      </w:r>
      <w:r w:rsidR="00382C36" w:rsidRPr="00AA780B">
        <w:rPr>
          <w:rFonts w:ascii="Palatino Linotype" w:hAnsi="Palatino Linotype" w:cs="Arial"/>
          <w:b/>
          <w:sz w:val="24"/>
          <w:szCs w:val="20"/>
        </w:rPr>
        <w:t xml:space="preserve">CT/SM/A/01/2024, ACUERDO CT/SM/A/02/2024 </w:t>
      </w:r>
      <w:r w:rsidR="00382C36" w:rsidRPr="00AA780B">
        <w:rPr>
          <w:rFonts w:ascii="Palatino Linotype" w:hAnsi="Palatino Linotype" w:cs="Arial"/>
          <w:sz w:val="24"/>
          <w:szCs w:val="20"/>
        </w:rPr>
        <w:t>y</w:t>
      </w:r>
      <w:r w:rsidR="00382C36" w:rsidRPr="00AA780B">
        <w:rPr>
          <w:rFonts w:ascii="Palatino Linotype" w:hAnsi="Palatino Linotype" w:cs="Arial"/>
          <w:b/>
          <w:sz w:val="24"/>
          <w:szCs w:val="20"/>
        </w:rPr>
        <w:t xml:space="preserve"> ACUERDO CT/SM/A/0349/2024</w:t>
      </w:r>
      <w:r w:rsidR="00382C36" w:rsidRPr="00AA780B">
        <w:rPr>
          <w:rFonts w:ascii="Palatino Linotype" w:hAnsi="Palatino Linotype" w:cs="Arial"/>
          <w:sz w:val="24"/>
          <w:szCs w:val="20"/>
        </w:rPr>
        <w:t xml:space="preserve">, </w:t>
      </w:r>
      <w:r w:rsidRPr="00AA780B">
        <w:rPr>
          <w:rFonts w:ascii="Palatino Linotype" w:hAnsi="Palatino Linotype" w:cs="Arial"/>
          <w:bCs/>
          <w:sz w:val="24"/>
          <w:szCs w:val="20"/>
        </w:rPr>
        <w:t xml:space="preserve">de la </w:t>
      </w:r>
      <w:r w:rsidR="00382C36" w:rsidRPr="00AA780B">
        <w:rPr>
          <w:rFonts w:ascii="Palatino Linotype" w:hAnsi="Palatino Linotype" w:cs="Arial"/>
          <w:bCs/>
          <w:sz w:val="24"/>
          <w:szCs w:val="20"/>
        </w:rPr>
        <w:t>Nonagésima Sexta Sesión Extraordinaria</w:t>
      </w:r>
      <w:r w:rsidRPr="00AA780B">
        <w:rPr>
          <w:rFonts w:ascii="Palatino Linotype" w:hAnsi="Palatino Linotype" w:cs="Arial"/>
          <w:bCs/>
          <w:sz w:val="24"/>
          <w:szCs w:val="20"/>
        </w:rPr>
        <w:t xml:space="preserve"> del Comité de Transparencia de la Secretaría de Movilidad, celebrada </w:t>
      </w:r>
      <w:r w:rsidRPr="00AA780B">
        <w:rPr>
          <w:rFonts w:ascii="Palatino Linotype" w:hAnsi="Palatino Linotype" w:cs="Arial"/>
          <w:bCs/>
          <w:sz w:val="24"/>
          <w:szCs w:val="20"/>
        </w:rPr>
        <w:lastRenderedPageBreak/>
        <w:t xml:space="preserve">el </w:t>
      </w:r>
      <w:r w:rsidR="00382C36" w:rsidRPr="00AA780B">
        <w:rPr>
          <w:rFonts w:ascii="Palatino Linotype" w:hAnsi="Palatino Linotype" w:cs="Arial"/>
          <w:bCs/>
          <w:sz w:val="24"/>
          <w:szCs w:val="20"/>
        </w:rPr>
        <w:t xml:space="preserve">04 </w:t>
      </w:r>
      <w:r w:rsidRPr="00AA780B">
        <w:rPr>
          <w:rFonts w:ascii="Palatino Linotype" w:hAnsi="Palatino Linotype" w:cs="Arial"/>
          <w:bCs/>
          <w:sz w:val="24"/>
          <w:szCs w:val="20"/>
        </w:rPr>
        <w:t xml:space="preserve">de </w:t>
      </w:r>
      <w:r w:rsidR="00382C36" w:rsidRPr="00AA780B">
        <w:rPr>
          <w:rFonts w:ascii="Palatino Linotype" w:hAnsi="Palatino Linotype" w:cs="Arial"/>
          <w:bCs/>
          <w:sz w:val="24"/>
          <w:szCs w:val="20"/>
        </w:rPr>
        <w:t>junio de 2024</w:t>
      </w:r>
      <w:r w:rsidRPr="00AA780B">
        <w:rPr>
          <w:rFonts w:ascii="Palatino Linotype" w:hAnsi="Palatino Linotype" w:cs="Arial"/>
          <w:bCs/>
          <w:sz w:val="24"/>
          <w:szCs w:val="20"/>
        </w:rPr>
        <w:t>, que contiene la autorización de la prórroga de la información en comento.</w:t>
      </w:r>
    </w:p>
    <w:p w14:paraId="54CD82CE" w14:textId="77777777" w:rsidR="004A50EE" w:rsidRPr="00AA780B" w:rsidRDefault="004A50EE" w:rsidP="004E7632">
      <w:pPr>
        <w:spacing w:after="0" w:line="360" w:lineRule="auto"/>
        <w:jc w:val="both"/>
        <w:rPr>
          <w:rFonts w:ascii="Palatino Linotype" w:hAnsi="Palatino Linotype" w:cs="Arial"/>
          <w:bCs/>
          <w:sz w:val="24"/>
          <w:szCs w:val="20"/>
        </w:rPr>
      </w:pPr>
    </w:p>
    <w:p w14:paraId="38B807D1" w14:textId="07C1ED4C" w:rsidR="004E7632" w:rsidRPr="00AA780B" w:rsidRDefault="003C679D" w:rsidP="004E7632">
      <w:pPr>
        <w:spacing w:after="0" w:line="360" w:lineRule="auto"/>
        <w:jc w:val="both"/>
        <w:rPr>
          <w:rFonts w:ascii="Palatino Linotype" w:hAnsi="Palatino Linotype" w:cs="Arial"/>
          <w:b/>
          <w:sz w:val="28"/>
        </w:rPr>
      </w:pPr>
      <w:r w:rsidRPr="00AA780B">
        <w:rPr>
          <w:rFonts w:ascii="Palatino Linotype" w:hAnsi="Palatino Linotype" w:cs="Arial"/>
          <w:b/>
          <w:sz w:val="28"/>
        </w:rPr>
        <w:t>TERCER</w:t>
      </w:r>
      <w:r w:rsidR="00052C48" w:rsidRPr="00AA780B">
        <w:rPr>
          <w:rFonts w:ascii="Palatino Linotype" w:hAnsi="Palatino Linotype" w:cs="Arial"/>
          <w:b/>
          <w:sz w:val="28"/>
        </w:rPr>
        <w:t>O</w:t>
      </w:r>
      <w:r w:rsidR="004E7632" w:rsidRPr="00AA780B">
        <w:rPr>
          <w:rFonts w:ascii="Palatino Linotype" w:hAnsi="Palatino Linotype" w:cs="Arial"/>
          <w:b/>
          <w:sz w:val="28"/>
        </w:rPr>
        <w:t xml:space="preserve">. </w:t>
      </w:r>
      <w:r w:rsidR="004E7632" w:rsidRPr="00AA780B">
        <w:rPr>
          <w:rFonts w:ascii="Palatino Linotype" w:hAnsi="Palatino Linotype" w:cs="Arial"/>
          <w:b/>
          <w:sz w:val="28"/>
          <w:szCs w:val="20"/>
        </w:rPr>
        <w:t>De las respuestas del Sujeto Obligado.</w:t>
      </w:r>
    </w:p>
    <w:p w14:paraId="28CCFD08" w14:textId="7E9D3077" w:rsidR="004E7632" w:rsidRPr="00AA780B" w:rsidRDefault="004E7632" w:rsidP="007C7C86">
      <w:pPr>
        <w:spacing w:after="0" w:line="360" w:lineRule="auto"/>
        <w:jc w:val="both"/>
        <w:rPr>
          <w:rFonts w:ascii="Palatino Linotype" w:hAnsi="Palatino Linotype" w:cs="Arial"/>
          <w:sz w:val="24"/>
        </w:rPr>
      </w:pPr>
      <w:r w:rsidRPr="00AA780B">
        <w:rPr>
          <w:rFonts w:ascii="Palatino Linotype" w:hAnsi="Palatino Linotype" w:cs="Arial"/>
          <w:sz w:val="24"/>
        </w:rPr>
        <w:t xml:space="preserve">En </w:t>
      </w:r>
      <w:r w:rsidR="008F6B8B" w:rsidRPr="00AA780B">
        <w:rPr>
          <w:rFonts w:ascii="Palatino Linotype" w:hAnsi="Palatino Linotype" w:cs="Arial"/>
          <w:sz w:val="24"/>
        </w:rPr>
        <w:t>los</w:t>
      </w:r>
      <w:r w:rsidRPr="00AA780B">
        <w:rPr>
          <w:rFonts w:ascii="Palatino Linotype" w:hAnsi="Palatino Linotype" w:cs="Arial"/>
          <w:sz w:val="24"/>
        </w:rPr>
        <w:t xml:space="preserve"> expediente</w:t>
      </w:r>
      <w:r w:rsidR="008F6B8B" w:rsidRPr="00AA780B">
        <w:rPr>
          <w:rFonts w:ascii="Palatino Linotype" w:hAnsi="Palatino Linotype" w:cs="Arial"/>
          <w:sz w:val="24"/>
        </w:rPr>
        <w:t>s</w:t>
      </w:r>
      <w:r w:rsidRPr="00AA780B">
        <w:rPr>
          <w:rFonts w:ascii="Palatino Linotype" w:hAnsi="Palatino Linotype" w:cs="Arial"/>
          <w:sz w:val="24"/>
        </w:rPr>
        <w:t xml:space="preserve"> electrónico</w:t>
      </w:r>
      <w:r w:rsidR="008F6B8B" w:rsidRPr="00AA780B">
        <w:rPr>
          <w:rFonts w:ascii="Palatino Linotype" w:hAnsi="Palatino Linotype" w:cs="Arial"/>
          <w:sz w:val="24"/>
        </w:rPr>
        <w:t>s</w:t>
      </w:r>
      <w:r w:rsidRPr="00AA780B">
        <w:rPr>
          <w:rFonts w:ascii="Palatino Linotype" w:hAnsi="Palatino Linotype" w:cs="Arial"/>
          <w:sz w:val="24"/>
        </w:rPr>
        <w:t xml:space="preserve"> </w:t>
      </w:r>
      <w:r w:rsidRPr="00AA780B">
        <w:rPr>
          <w:rFonts w:ascii="Palatino Linotype" w:hAnsi="Palatino Linotype" w:cs="Arial"/>
          <w:b/>
          <w:sz w:val="24"/>
        </w:rPr>
        <w:t>SAIMEX</w:t>
      </w:r>
      <w:r w:rsidRPr="00AA780B">
        <w:rPr>
          <w:rFonts w:ascii="Palatino Linotype" w:hAnsi="Palatino Linotype" w:cs="Arial"/>
          <w:sz w:val="24"/>
        </w:rPr>
        <w:t xml:space="preserve">, se aprecia que </w:t>
      </w:r>
      <w:r w:rsidR="00174D25" w:rsidRPr="00AA780B">
        <w:rPr>
          <w:rFonts w:ascii="Palatino Linotype" w:hAnsi="Palatino Linotype" w:cs="Arial"/>
          <w:sz w:val="24"/>
        </w:rPr>
        <w:t>el</w:t>
      </w:r>
      <w:r w:rsidR="00BA63DA" w:rsidRPr="00AA780B">
        <w:rPr>
          <w:rFonts w:ascii="Palatino Linotype" w:hAnsi="Palatino Linotype" w:cs="Arial"/>
          <w:sz w:val="24"/>
        </w:rPr>
        <w:t xml:space="preserve"> día</w:t>
      </w:r>
      <w:r w:rsidR="00777288" w:rsidRPr="00AA780B">
        <w:rPr>
          <w:rFonts w:ascii="Palatino Linotype" w:hAnsi="Palatino Linotype" w:cs="Arial"/>
          <w:sz w:val="24"/>
        </w:rPr>
        <w:t xml:space="preserve"> </w:t>
      </w:r>
      <w:r w:rsidR="004A50EE" w:rsidRPr="00AA780B">
        <w:rPr>
          <w:rFonts w:ascii="Palatino Linotype" w:hAnsi="Palatino Linotype" w:cs="Arial"/>
          <w:sz w:val="24"/>
        </w:rPr>
        <w:t>trece de junio</w:t>
      </w:r>
      <w:r w:rsidR="008F6B8B" w:rsidRPr="00AA780B">
        <w:rPr>
          <w:rFonts w:ascii="Palatino Linotype" w:hAnsi="Palatino Linotype" w:cs="Arial"/>
          <w:sz w:val="24"/>
        </w:rPr>
        <w:t xml:space="preserve"> </w:t>
      </w:r>
      <w:r w:rsidRPr="00AA780B">
        <w:rPr>
          <w:rFonts w:ascii="Palatino Linotype" w:hAnsi="Palatino Linotype" w:cs="Arial"/>
          <w:sz w:val="24"/>
        </w:rPr>
        <w:t xml:space="preserve">de dos mil </w:t>
      </w:r>
      <w:r w:rsidR="004A50EE" w:rsidRPr="00AA780B">
        <w:rPr>
          <w:rFonts w:ascii="Palatino Linotype" w:hAnsi="Palatino Linotype" w:cs="Arial"/>
          <w:sz w:val="24"/>
        </w:rPr>
        <w:t>veinticuatro</w:t>
      </w:r>
      <w:r w:rsidRPr="00AA780B">
        <w:rPr>
          <w:rFonts w:ascii="Palatino Linotype" w:hAnsi="Palatino Linotype" w:cs="Arial"/>
          <w:sz w:val="24"/>
        </w:rPr>
        <w:t xml:space="preserve">, </w:t>
      </w:r>
      <w:r w:rsidRPr="00AA780B">
        <w:rPr>
          <w:rFonts w:ascii="Palatino Linotype" w:hAnsi="Palatino Linotype" w:cs="Arial"/>
          <w:b/>
          <w:sz w:val="24"/>
        </w:rPr>
        <w:t>El Sujeto Obligado</w:t>
      </w:r>
      <w:r w:rsidRPr="00AA780B">
        <w:rPr>
          <w:rFonts w:ascii="Palatino Linotype" w:hAnsi="Palatino Linotype" w:cs="Arial"/>
          <w:sz w:val="24"/>
        </w:rPr>
        <w:t xml:space="preserve"> dio respuesta a las solicitudes de información señalando lo siguiente: </w:t>
      </w:r>
    </w:p>
    <w:p w14:paraId="57B4493E" w14:textId="77777777" w:rsidR="00052C48" w:rsidRPr="00AA780B" w:rsidRDefault="00052C48" w:rsidP="007C7C86">
      <w:pPr>
        <w:spacing w:after="0" w:line="360" w:lineRule="auto"/>
        <w:jc w:val="both"/>
        <w:rPr>
          <w:rFonts w:ascii="Palatino Linotype" w:hAnsi="Palatino Linotype" w:cs="Arial"/>
          <w:b/>
          <w:sz w:val="18"/>
          <w:szCs w:val="1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0"/>
        <w:gridCol w:w="6296"/>
      </w:tblGrid>
      <w:tr w:rsidR="007C7C86" w:rsidRPr="00AA780B" w14:paraId="0EE905DC" w14:textId="77777777" w:rsidTr="007D018A">
        <w:trPr>
          <w:trHeight w:val="696"/>
          <w:tblHeader/>
        </w:trPr>
        <w:tc>
          <w:tcPr>
            <w:tcW w:w="2730" w:type="dxa"/>
            <w:shd w:val="clear" w:color="auto" w:fill="D9D9D9" w:themeFill="background1" w:themeFillShade="D9"/>
            <w:vAlign w:val="center"/>
          </w:tcPr>
          <w:p w14:paraId="73975EBB" w14:textId="77777777" w:rsidR="002852DC" w:rsidRPr="00AA780B" w:rsidRDefault="007C7C86" w:rsidP="00172A0C">
            <w:pPr>
              <w:jc w:val="center"/>
              <w:rPr>
                <w:rFonts w:ascii="Palatino Linotype" w:hAnsi="Palatino Linotype" w:cs="Arial"/>
                <w:b/>
                <w:i/>
              </w:rPr>
            </w:pPr>
            <w:bookmarkStart w:id="5" w:name="_Hlk154780301"/>
            <w:r w:rsidRPr="00AA780B">
              <w:rPr>
                <w:rFonts w:ascii="Palatino Linotype" w:hAnsi="Palatino Linotype" w:cs="Arial"/>
                <w:b/>
                <w:i/>
              </w:rPr>
              <w:t xml:space="preserve">Número de folio </w:t>
            </w:r>
          </w:p>
          <w:p w14:paraId="55DC294A" w14:textId="111A11FD" w:rsidR="007C7C86" w:rsidRPr="00AA780B" w:rsidRDefault="007C7C86" w:rsidP="00172A0C">
            <w:pPr>
              <w:jc w:val="center"/>
              <w:rPr>
                <w:rFonts w:ascii="Palatino Linotype" w:hAnsi="Palatino Linotype" w:cs="Arial"/>
                <w:b/>
                <w:i/>
              </w:rPr>
            </w:pPr>
            <w:r w:rsidRPr="00AA780B">
              <w:rPr>
                <w:rFonts w:ascii="Palatino Linotype" w:hAnsi="Palatino Linotype" w:cs="Arial"/>
                <w:b/>
                <w:i/>
              </w:rPr>
              <w:t>de la solicitud</w:t>
            </w:r>
          </w:p>
        </w:tc>
        <w:tc>
          <w:tcPr>
            <w:tcW w:w="6296" w:type="dxa"/>
            <w:shd w:val="clear" w:color="auto" w:fill="D9D9D9" w:themeFill="background1" w:themeFillShade="D9"/>
            <w:vAlign w:val="center"/>
          </w:tcPr>
          <w:p w14:paraId="7A28EBBF" w14:textId="4438BDEF" w:rsidR="007C7C86" w:rsidRPr="00AA780B" w:rsidRDefault="007C7C86" w:rsidP="00172A0C">
            <w:pPr>
              <w:jc w:val="center"/>
              <w:rPr>
                <w:rFonts w:ascii="Palatino Linotype" w:hAnsi="Palatino Linotype" w:cs="Arial"/>
                <w:b/>
                <w:i/>
              </w:rPr>
            </w:pPr>
            <w:r w:rsidRPr="00AA780B">
              <w:rPr>
                <w:rFonts w:ascii="Palatino Linotype" w:hAnsi="Palatino Linotype" w:cs="Arial"/>
                <w:b/>
                <w:i/>
              </w:rPr>
              <w:t>Respuesta del Sujeto Obligado</w:t>
            </w:r>
          </w:p>
        </w:tc>
      </w:tr>
      <w:tr w:rsidR="004A50EE" w:rsidRPr="00AA780B" w14:paraId="51FF9038" w14:textId="77777777" w:rsidTr="007D018A">
        <w:trPr>
          <w:trHeight w:val="460"/>
        </w:trPr>
        <w:tc>
          <w:tcPr>
            <w:tcW w:w="2730" w:type="dxa"/>
            <w:vAlign w:val="center"/>
          </w:tcPr>
          <w:p w14:paraId="1C928BFC" w14:textId="6EDCD0C1" w:rsidR="004A50EE" w:rsidRPr="00AA780B" w:rsidRDefault="004A50EE" w:rsidP="004A50EE">
            <w:pPr>
              <w:jc w:val="center"/>
              <w:rPr>
                <w:rFonts w:ascii="Palatino Linotype" w:hAnsi="Palatino Linotype" w:cs="Arial"/>
                <w:b/>
              </w:rPr>
            </w:pPr>
            <w:r w:rsidRPr="00AA780B">
              <w:rPr>
                <w:rFonts w:ascii="Palatino Linotype" w:hAnsi="Palatino Linotype" w:cs="Arial"/>
                <w:b/>
                <w:sz w:val="23"/>
                <w:szCs w:val="23"/>
              </w:rPr>
              <w:t>00347/SMOV/IP/2024</w:t>
            </w:r>
          </w:p>
        </w:tc>
        <w:tc>
          <w:tcPr>
            <w:tcW w:w="6296" w:type="dxa"/>
            <w:vAlign w:val="center"/>
          </w:tcPr>
          <w:p w14:paraId="4F0CF8A3" w14:textId="77777777" w:rsidR="004A50EE" w:rsidRPr="00AA780B" w:rsidRDefault="004A50EE" w:rsidP="004A50EE">
            <w:pPr>
              <w:jc w:val="both"/>
              <w:rPr>
                <w:rFonts w:ascii="Palatino Linotype" w:hAnsi="Palatino Linotype" w:cs="Arial"/>
                <w:i/>
                <w:sz w:val="20"/>
                <w:szCs w:val="20"/>
              </w:rPr>
            </w:pPr>
            <w:r w:rsidRPr="00AA780B">
              <w:rPr>
                <w:rFonts w:ascii="Palatino Linotype" w:hAnsi="Palatino Linotype" w:cs="Arial"/>
                <w:i/>
                <w:sz w:val="20"/>
                <w:szCs w:val="20"/>
              </w:rPr>
              <w:t xml:space="preserve">“En esa virtud, con fundamento en lo dispuesto por los artículos 6, 8 y 35 fracción V de la Constitución Política de los Estados Unidos Mexicanos; 5 de la Constitución Política del Estado Libre y Soberano de México; 1, 2 fracción II, 3 fracción XXXIX, 4, 12 segundo párrafo, 15, 24 último párrafo y 59 fracciones I, II y III de la Ley de Transparencia y Acceso a la Información Pública del Estado de México y Municipios; 9 fracción XXII del Reglamento Interior de la Secretaría de Movilidad, </w:t>
            </w:r>
            <w:r w:rsidRPr="00AA780B">
              <w:rPr>
                <w:rFonts w:ascii="Palatino Linotype" w:hAnsi="Palatino Linotype" w:cs="Arial"/>
                <w:b/>
                <w:i/>
                <w:sz w:val="20"/>
                <w:szCs w:val="20"/>
                <w:u w:val="single"/>
              </w:rPr>
              <w:t>esta Dirección General de Movilidad Zona I, me permito informar sobre los oficios emitidos por esta Dirección General de Movilidad Zona I, durante el periodo señalado</w:t>
            </w:r>
            <w:r w:rsidRPr="00AA780B">
              <w:rPr>
                <w:rFonts w:ascii="Palatino Linotype" w:hAnsi="Palatino Linotype" w:cs="Arial"/>
                <w:i/>
                <w:sz w:val="20"/>
                <w:szCs w:val="20"/>
              </w:rPr>
              <w:t xml:space="preserve">, siendo los siguientes: 2023: 859, 860, 861, 862, 864, 866, 868, 869, 871, 872, 873, 874, 875, 876, 877, 878, 879, 880, 881, 882, 883, 884, 885, 886, 887, 888, 889, 890, 891, 892, 893, 894, 895, 896, 897, 898, ,899, 900, 901, 902, 903, 904, 905, 906, 907, 908, 909, 910, 911, 913, 914, 915, 916, 917, 918, 919, 921, ,924 , 925, 928, 929, 930, 931, 932, 933, 934, 935, 936, 937, 938, 939, 940, 941, 942, 943, 944, 945, 946, ,947, 948, 949, 950, 951, 952, 953, 954, 955, 956, 957, 958, 959, 960, 961, 962, 963, 964, 967, 968, 969, 970, 971, 975, 979, 980, 983, 1017, 1019, 1020, 1021, 1022, 1023, 1024, 1026, 1027, 1028, 1029, 1030, 1031, 1032, 1033, 1034, 1035, 1036, 1038, 1045, 1047, 1048, 1049, 1050, 1051, 1052, 1060, 1061, 1062, 1063, 1069, 1070, 1071, 1072, 1073, 1074, 1075, 1083, 1084, 1085, 1086, 1087, 1089, 1090, 1091, 1092, 1093, 1103, 1104, 1105, 1106, 1107, 1108, 1109, 1110, 1111, 1112, 1113, 1114, 1116, 1117, 1126, 1132, 1133, 1134, 1135, 1137, 1141, 1142, 1143, 1144, 1145, 1146, 1147, 1148, 1154, 1155, 1156. 2024: 2, 3, 4, 5, 6, 7, 8, 9, 10, 11, 12, 13, 14, 15, 16, 17, 18, 19, 20, 21, 22, 23, 24, 25, 26, 27, 28, 29, 30, 31, 32, 33, 34, 35, 36, 37, 38, 40, 41, 42, 43, 44, 47, 48, 49, 50, 51, 53, 54, 55, 56, 57, 58, 59, 60, 61, 62, 63, 66, 67, 68, </w:t>
            </w:r>
            <w:r w:rsidRPr="00AA780B">
              <w:rPr>
                <w:rFonts w:ascii="Palatino Linotype" w:hAnsi="Palatino Linotype" w:cs="Arial"/>
                <w:i/>
                <w:sz w:val="20"/>
                <w:szCs w:val="20"/>
              </w:rPr>
              <w:lastRenderedPageBreak/>
              <w:t xml:space="preserve">69, 70, 71, 72, 73, 74, 75, 76, 77, 78, 80, 81, 82, 87, 88, 89, 90, 91, 92, 93, 94, 95, 96, 97, 98, 100, 101, 102, 103, 104, 105, 106, 107, 109, 110, 111, 112, 113, 114, 115, 116, 117, 118, 119, 120, 121, 122, 123, 124, 125, 126, 127, 128, 129, 130, 131, 133, 136, 137, 138, 139, 140, 141, 142, 143, 144, 145, 146, 147, 148, 149, 150, 151, 152, 153, 154, 155, 156, 157, 158, 160, 161, 162, 163, 164, 165, 166, 167, 168, 169, 170, 171, 172, 173, 174, 175, 176, 178, 179, 180, 181, 182, 183, 185, 186, 187, 188, 189, 190, 191, 192, 193, 194, 195. 196, 197, 198, 199, 200, 201, 202, 203, 204, 205, 207, 208, 209, 211, 212, 213, 214, 215, 216, 217, 218, 219, 221, 222, 229, 231, 232, 233, 234, 235, 236, 237, 238, 239, 240, 241, 242, 243, 244, 247, 248, 249, 250, 251, 252, 253, 254, 256, 258, 259, 260, 261, 262, 263, 264, 267, 268, 269, 270, 271, 273, 274, 275, 276, 277, 278, 279, 280, 281, 282, 283, 284, 285, 288, 289, 290, 291, 292, 294, 295, 296, 297, 298, 299, 300, 301, 302, 303, 304, 305, 306, 307, 308, 309, 310, 311, 312, 313, 314, 315, 316, 317, 318, 319, 320, 321, 322, 323, 324, 326, 328, 329, 330, 331, 332, 333, 334, 336, 337, 338, 339, 340, 341, 342, 343, 344, 345, 346, 347, 348, 349, 350, 351, 352, 353, 354, 356, 357, 358, 359, 360, 361, 362, 363, 364, 365, 366, 367, 368, 369, 371, 373, 374, 375, 376, 377, 381, 382, 384, 385, 386, 387, 388, 389, 392, 393, 394, 398, 399, 400, 401, 402, 403, 404, 406, 410, 411, 413, 414, 415, 418, 419, 420, 421, 422, 423, 424, 425, 426, 427, 429, 430, 433, 434, 435, 436. Bajo la siguiente nomenclatura 22001001A000000/(año de expedición)/(número de oficio) Así también se informa, que mediante oficio número 22001001A000000/2024/554, emitido por esta Dirección General en fecha siete de junio del año en curso, </w:t>
            </w:r>
            <w:r w:rsidRPr="00AA780B">
              <w:rPr>
                <w:rFonts w:ascii="Palatino Linotype" w:hAnsi="Palatino Linotype" w:cs="Arial"/>
                <w:b/>
                <w:i/>
                <w:sz w:val="20"/>
                <w:szCs w:val="20"/>
                <w:u w:val="single"/>
              </w:rPr>
              <w:t>se solicitó al Titular de la Unidad de Transparencia y Coordinador de Control Técnico, llevar a cabo Sesión de Comité de Información, con la finalidad de clasificar como la información consistente en todos los oficios emitidos durante el periodo comprendido del diecisiete de septiembre del año dos mil veintitrés al catorce de mayo del año dos mil veinte cuatro; relacionados a: procedimientos judiciales o administrativos, incluidos los de quejas en tanto no hayan quedado firmes; que contengan las opiniones, recomendaciones o puntos de vista que formen parte del proceso deliberativo de los servidores públicos, hasta en tanto sea adoptada la decisión definitiva.</w:t>
            </w:r>
            <w:r w:rsidRPr="00AA780B">
              <w:rPr>
                <w:rFonts w:ascii="Palatino Linotype" w:hAnsi="Palatino Linotype" w:cs="Arial"/>
                <w:i/>
                <w:sz w:val="20"/>
                <w:szCs w:val="20"/>
              </w:rPr>
              <w:t xml:space="preserve">” (Sic). </w:t>
            </w:r>
          </w:p>
          <w:p w14:paraId="3FAB5517" w14:textId="77777777" w:rsidR="004A50EE" w:rsidRPr="00AA780B" w:rsidRDefault="004A50EE" w:rsidP="004A50EE">
            <w:pPr>
              <w:jc w:val="both"/>
              <w:rPr>
                <w:rFonts w:ascii="Palatino Linotype" w:hAnsi="Palatino Linotype" w:cs="Arial"/>
                <w:i/>
                <w:sz w:val="20"/>
                <w:szCs w:val="20"/>
              </w:rPr>
            </w:pPr>
          </w:p>
          <w:p w14:paraId="3D110BD4" w14:textId="1B3A7D68" w:rsidR="004A50EE" w:rsidRPr="00AA780B" w:rsidRDefault="004A50EE" w:rsidP="004A50EE">
            <w:pPr>
              <w:jc w:val="both"/>
              <w:rPr>
                <w:rFonts w:ascii="Palatino Linotype" w:hAnsi="Palatino Linotype" w:cs="Arial"/>
                <w:sz w:val="20"/>
                <w:szCs w:val="20"/>
              </w:rPr>
            </w:pPr>
            <w:r w:rsidRPr="00AA780B">
              <w:rPr>
                <w:rFonts w:ascii="Palatino Linotype" w:hAnsi="Palatino Linotype" w:cs="Arial"/>
                <w:sz w:val="20"/>
                <w:szCs w:val="20"/>
              </w:rPr>
              <w:t xml:space="preserve">El </w:t>
            </w:r>
            <w:r w:rsidRPr="00AA780B">
              <w:rPr>
                <w:rFonts w:ascii="Palatino Linotype" w:hAnsi="Palatino Linotype" w:cs="Arial"/>
                <w:b/>
                <w:sz w:val="20"/>
                <w:szCs w:val="20"/>
              </w:rPr>
              <w:t>Sujeto Obligado</w:t>
            </w:r>
            <w:r w:rsidRPr="00AA780B">
              <w:rPr>
                <w:rFonts w:ascii="Palatino Linotype" w:hAnsi="Palatino Linotype" w:cs="Arial"/>
                <w:sz w:val="20"/>
                <w:szCs w:val="20"/>
              </w:rPr>
              <w:t xml:space="preserve"> adjuntó a dicha respuesta, el archivo electrónico denominado </w:t>
            </w:r>
            <w:r w:rsidRPr="00AA780B">
              <w:rPr>
                <w:rFonts w:ascii="Palatino Linotype" w:hAnsi="Palatino Linotype" w:cs="Arial"/>
                <w:i/>
                <w:sz w:val="20"/>
                <w:szCs w:val="20"/>
              </w:rPr>
              <w:t>“Acta 106 Extraord Solic 347 (Reserv).pdf”</w:t>
            </w:r>
            <w:r w:rsidRPr="00AA780B">
              <w:rPr>
                <w:rFonts w:ascii="Palatino Linotype" w:hAnsi="Palatino Linotype" w:cs="Arial"/>
                <w:sz w:val="20"/>
                <w:szCs w:val="20"/>
              </w:rPr>
              <w:t xml:space="preserve">; mismo que no se reproduce por ser del conocimiento de las partes, sin embargo, será motivo de estudio en el Considerando respectivo. </w:t>
            </w:r>
          </w:p>
        </w:tc>
      </w:tr>
      <w:tr w:rsidR="004A50EE" w:rsidRPr="00AA780B" w14:paraId="2ABE63FA" w14:textId="77777777" w:rsidTr="00E96AB5">
        <w:trPr>
          <w:trHeight w:val="410"/>
        </w:trPr>
        <w:tc>
          <w:tcPr>
            <w:tcW w:w="2730" w:type="dxa"/>
            <w:vAlign w:val="center"/>
          </w:tcPr>
          <w:p w14:paraId="544C83C4" w14:textId="28417653" w:rsidR="004A50EE" w:rsidRPr="00AA780B" w:rsidRDefault="004A50EE" w:rsidP="004A50EE">
            <w:pPr>
              <w:jc w:val="center"/>
              <w:rPr>
                <w:rFonts w:ascii="Palatino Linotype" w:hAnsi="Palatino Linotype" w:cs="Arial"/>
                <w:b/>
                <w:iCs/>
              </w:rPr>
            </w:pPr>
            <w:r w:rsidRPr="00AA780B">
              <w:rPr>
                <w:rFonts w:ascii="Palatino Linotype" w:hAnsi="Palatino Linotype" w:cs="Arial"/>
                <w:b/>
                <w:sz w:val="23"/>
                <w:szCs w:val="23"/>
              </w:rPr>
              <w:lastRenderedPageBreak/>
              <w:t>00348/SMOV/IP/2024</w:t>
            </w:r>
          </w:p>
        </w:tc>
        <w:tc>
          <w:tcPr>
            <w:tcW w:w="6296" w:type="dxa"/>
            <w:vAlign w:val="center"/>
          </w:tcPr>
          <w:p w14:paraId="78D9BCE3" w14:textId="77777777" w:rsidR="004A50EE" w:rsidRPr="00AA780B" w:rsidRDefault="004A50EE" w:rsidP="004A50EE">
            <w:pPr>
              <w:jc w:val="both"/>
              <w:rPr>
                <w:rFonts w:ascii="Palatino Linotype" w:hAnsi="Palatino Linotype" w:cs="Arial"/>
                <w:i/>
                <w:sz w:val="20"/>
                <w:szCs w:val="20"/>
              </w:rPr>
            </w:pPr>
            <w:r w:rsidRPr="00AA780B">
              <w:rPr>
                <w:rFonts w:ascii="Palatino Linotype" w:hAnsi="Palatino Linotype" w:cs="Arial"/>
                <w:i/>
                <w:sz w:val="20"/>
                <w:szCs w:val="20"/>
              </w:rPr>
              <w:t xml:space="preserve">“Al respecto y con fundamento en lo señalado en los numerales 6, 8 y 35 fracción V de la Constitución Política de los Estados Unidos Mexicanos; 5 y 143 de la Constitución Política del Estado Libre y Soberano de México; 4, 12, 15 y 24 último párrafo de la Ley de Transparencia y Acceso a la Información Pública del Estado de México y Municipios, </w:t>
            </w:r>
            <w:r w:rsidRPr="00AA780B">
              <w:rPr>
                <w:rFonts w:ascii="Palatino Linotype" w:hAnsi="Palatino Linotype" w:cs="Arial"/>
                <w:b/>
                <w:i/>
                <w:sz w:val="20"/>
                <w:szCs w:val="20"/>
                <w:u w:val="single"/>
              </w:rPr>
              <w:t>me permito enviar en archivos adjuntos la información solicitada en versión pública</w:t>
            </w:r>
            <w:r w:rsidRPr="00AA780B">
              <w:rPr>
                <w:rFonts w:ascii="Palatino Linotype" w:hAnsi="Palatino Linotype" w:cs="Arial"/>
                <w:i/>
                <w:sz w:val="20"/>
                <w:szCs w:val="20"/>
              </w:rPr>
              <w:t xml:space="preserve">, a través del oficio número 22001002000000T/ 0535 /2024.” (Sic). </w:t>
            </w:r>
          </w:p>
          <w:p w14:paraId="54304820" w14:textId="77777777" w:rsidR="004A50EE" w:rsidRPr="00AA780B" w:rsidRDefault="004A50EE" w:rsidP="004A50EE">
            <w:pPr>
              <w:jc w:val="both"/>
              <w:rPr>
                <w:rFonts w:ascii="Palatino Linotype" w:hAnsi="Palatino Linotype" w:cs="Arial"/>
                <w:i/>
                <w:sz w:val="20"/>
                <w:szCs w:val="20"/>
              </w:rPr>
            </w:pPr>
          </w:p>
          <w:p w14:paraId="1667E4BA" w14:textId="142E5984" w:rsidR="004A50EE" w:rsidRPr="00AA780B" w:rsidRDefault="004A50EE" w:rsidP="004A50EE">
            <w:pPr>
              <w:jc w:val="both"/>
              <w:rPr>
                <w:rFonts w:ascii="Palatino Linotype" w:hAnsi="Palatino Linotype" w:cs="Arial"/>
                <w:i/>
                <w:sz w:val="20"/>
                <w:szCs w:val="20"/>
              </w:rPr>
            </w:pPr>
            <w:r w:rsidRPr="00AA780B">
              <w:rPr>
                <w:rFonts w:ascii="Palatino Linotype" w:hAnsi="Palatino Linotype" w:cs="Arial"/>
                <w:sz w:val="20"/>
                <w:szCs w:val="20"/>
              </w:rPr>
              <w:t xml:space="preserve">El </w:t>
            </w:r>
            <w:r w:rsidRPr="00AA780B">
              <w:rPr>
                <w:rFonts w:ascii="Palatino Linotype" w:hAnsi="Palatino Linotype" w:cs="Arial"/>
                <w:b/>
                <w:sz w:val="20"/>
                <w:szCs w:val="20"/>
              </w:rPr>
              <w:t>Sujeto Obligado</w:t>
            </w:r>
            <w:r w:rsidRPr="00AA780B">
              <w:rPr>
                <w:rFonts w:ascii="Palatino Linotype" w:hAnsi="Palatino Linotype" w:cs="Arial"/>
                <w:sz w:val="20"/>
                <w:szCs w:val="20"/>
              </w:rPr>
              <w:t xml:space="preserve"> adjuntó a dicha respuesta, los archivos electrónicos denominados </w:t>
            </w:r>
            <w:r w:rsidRPr="00AA780B">
              <w:rPr>
                <w:rFonts w:ascii="Palatino Linotype" w:hAnsi="Palatino Linotype" w:cs="Arial"/>
                <w:i/>
                <w:sz w:val="20"/>
                <w:szCs w:val="20"/>
              </w:rPr>
              <w:t xml:space="preserve">“oficios de sept. a dic.2023.pdf”, “oficios ene a mayo 2024.pdf” </w:t>
            </w:r>
            <w:r w:rsidRPr="00AA780B">
              <w:rPr>
                <w:rFonts w:ascii="Palatino Linotype" w:hAnsi="Palatino Linotype" w:cs="Arial"/>
                <w:sz w:val="20"/>
                <w:szCs w:val="20"/>
              </w:rPr>
              <w:t>y</w:t>
            </w:r>
            <w:r w:rsidRPr="00AA780B">
              <w:rPr>
                <w:rFonts w:ascii="Palatino Linotype" w:hAnsi="Palatino Linotype" w:cs="Arial"/>
                <w:i/>
                <w:sz w:val="20"/>
                <w:szCs w:val="20"/>
              </w:rPr>
              <w:t xml:space="preserve"> “Acta 105 Extraord RR 348 (VP) (1).pdf”</w:t>
            </w:r>
            <w:r w:rsidRPr="00AA780B">
              <w:rPr>
                <w:rFonts w:ascii="Palatino Linotype" w:hAnsi="Palatino Linotype" w:cs="Arial"/>
                <w:sz w:val="20"/>
                <w:szCs w:val="20"/>
              </w:rPr>
              <w:t>; mismos que no se reproducen por ser del conocimiento de las partes, sin embargo, serán motivo de estudio en el Considerando respectivo.</w:t>
            </w:r>
          </w:p>
        </w:tc>
      </w:tr>
      <w:tr w:rsidR="004A50EE" w:rsidRPr="00AA780B" w14:paraId="224F42A2" w14:textId="77777777" w:rsidTr="00E96AB5">
        <w:trPr>
          <w:trHeight w:val="410"/>
        </w:trPr>
        <w:tc>
          <w:tcPr>
            <w:tcW w:w="2730" w:type="dxa"/>
            <w:vAlign w:val="center"/>
          </w:tcPr>
          <w:p w14:paraId="4BB4C198" w14:textId="72650B84" w:rsidR="004A50EE" w:rsidRPr="00AA780B" w:rsidRDefault="004A50EE" w:rsidP="004A50EE">
            <w:pPr>
              <w:jc w:val="center"/>
              <w:rPr>
                <w:rFonts w:ascii="Palatino Linotype" w:hAnsi="Palatino Linotype" w:cs="Arial"/>
                <w:b/>
              </w:rPr>
            </w:pPr>
            <w:r w:rsidRPr="00AA780B">
              <w:rPr>
                <w:rFonts w:ascii="Palatino Linotype" w:hAnsi="Palatino Linotype" w:cs="Arial"/>
                <w:b/>
                <w:sz w:val="23"/>
                <w:szCs w:val="23"/>
              </w:rPr>
              <w:t>00347/SMOV/IP/2024</w:t>
            </w:r>
          </w:p>
        </w:tc>
        <w:tc>
          <w:tcPr>
            <w:tcW w:w="6296" w:type="dxa"/>
            <w:vAlign w:val="center"/>
          </w:tcPr>
          <w:p w14:paraId="71CA2DEF" w14:textId="77777777" w:rsidR="004A50EE" w:rsidRPr="00AA780B" w:rsidRDefault="004A50EE" w:rsidP="004A50EE">
            <w:pPr>
              <w:jc w:val="both"/>
              <w:rPr>
                <w:rFonts w:ascii="Palatino Linotype" w:hAnsi="Palatino Linotype" w:cs="Arial"/>
                <w:i/>
                <w:sz w:val="20"/>
                <w:szCs w:val="20"/>
              </w:rPr>
            </w:pPr>
            <w:r w:rsidRPr="00AA780B">
              <w:rPr>
                <w:rFonts w:ascii="Palatino Linotype" w:hAnsi="Palatino Linotype" w:cs="Arial"/>
                <w:i/>
                <w:sz w:val="20"/>
                <w:szCs w:val="20"/>
              </w:rPr>
              <w:t>“De conformidad con los artículos 1, 23 fracción XVI, 54 y 55 de la Ley Orgánica de la Administración Pública del Estado de México; y 1, 4 fracción I inciso c y 12 del Reglamento Interior de la Secretaría de Movilidad, después de una búsqueda exhaustiva, se adjunta al presente el escaneo con el que se cuenta de los oficios suscritos por el Director General de Movilidad Zona III, anexo presentado en términos del numeral 12 de la de la Ley de Transparencia y Acceso a la Información Pública del Estado de México y Municipios. Sin más por el momento, en espera de que la información proporcionada sea de utilidad, quedo de Usted. Cordialmente Sergio García Romero, Director General de Movilidad Zona III.” (Sic).</w:t>
            </w:r>
          </w:p>
          <w:p w14:paraId="745120BC" w14:textId="77777777" w:rsidR="004A50EE" w:rsidRPr="00AA780B" w:rsidRDefault="004A50EE" w:rsidP="004A50EE">
            <w:pPr>
              <w:jc w:val="both"/>
              <w:rPr>
                <w:rFonts w:ascii="Palatino Linotype" w:hAnsi="Palatino Linotype" w:cs="Arial"/>
                <w:i/>
                <w:sz w:val="20"/>
                <w:szCs w:val="20"/>
              </w:rPr>
            </w:pPr>
          </w:p>
          <w:p w14:paraId="7073B763" w14:textId="18FFD122" w:rsidR="004A50EE" w:rsidRPr="00AA780B" w:rsidRDefault="004A50EE" w:rsidP="004A50EE">
            <w:pPr>
              <w:jc w:val="both"/>
              <w:rPr>
                <w:rFonts w:ascii="Palatino Linotype" w:hAnsi="Palatino Linotype" w:cs="Arial"/>
                <w:i/>
                <w:sz w:val="20"/>
                <w:szCs w:val="20"/>
              </w:rPr>
            </w:pPr>
            <w:r w:rsidRPr="00AA780B">
              <w:rPr>
                <w:rFonts w:ascii="Palatino Linotype" w:hAnsi="Palatino Linotype" w:cs="Arial"/>
                <w:sz w:val="20"/>
                <w:szCs w:val="20"/>
              </w:rPr>
              <w:t xml:space="preserve">El </w:t>
            </w:r>
            <w:r w:rsidRPr="00AA780B">
              <w:rPr>
                <w:rFonts w:ascii="Palatino Linotype" w:hAnsi="Palatino Linotype" w:cs="Arial"/>
                <w:b/>
                <w:sz w:val="20"/>
                <w:szCs w:val="20"/>
              </w:rPr>
              <w:t>Sujeto Obligado</w:t>
            </w:r>
            <w:r w:rsidRPr="00AA780B">
              <w:rPr>
                <w:rFonts w:ascii="Palatino Linotype" w:hAnsi="Palatino Linotype" w:cs="Arial"/>
                <w:sz w:val="20"/>
                <w:szCs w:val="20"/>
              </w:rPr>
              <w:t xml:space="preserve"> adjuntó a dicha respuesta, los archivos electrónicos denominados </w:t>
            </w:r>
            <w:r w:rsidRPr="00AA780B">
              <w:rPr>
                <w:rFonts w:ascii="Palatino Linotype" w:hAnsi="Palatino Linotype" w:cs="Arial"/>
                <w:i/>
                <w:sz w:val="20"/>
                <w:szCs w:val="20"/>
              </w:rPr>
              <w:t xml:space="preserve">“Oficios Escaneados 2023-2024 1.pdf”, “Oficios Escaneados 2023-2024 2.pdf” </w:t>
            </w:r>
            <w:r w:rsidRPr="00AA780B">
              <w:rPr>
                <w:rFonts w:ascii="Palatino Linotype" w:hAnsi="Palatino Linotype" w:cs="Arial"/>
                <w:sz w:val="20"/>
                <w:szCs w:val="20"/>
              </w:rPr>
              <w:t>y</w:t>
            </w:r>
            <w:r w:rsidRPr="00AA780B">
              <w:rPr>
                <w:rFonts w:ascii="Palatino Linotype" w:hAnsi="Palatino Linotype" w:cs="Arial"/>
                <w:i/>
                <w:sz w:val="20"/>
                <w:szCs w:val="20"/>
              </w:rPr>
              <w:t xml:space="preserve"> “Oficios Escaneados 2023-2024 3.pdf”</w:t>
            </w:r>
            <w:r w:rsidRPr="00AA780B">
              <w:rPr>
                <w:rFonts w:ascii="Palatino Linotype" w:hAnsi="Palatino Linotype" w:cs="Arial"/>
                <w:sz w:val="20"/>
                <w:szCs w:val="20"/>
              </w:rPr>
              <w:t>; mismos que no se reproducen por ser del conocimiento de las partes, sin embargo, serán motivo de estudio en el Considerando respectivo.</w:t>
            </w:r>
          </w:p>
        </w:tc>
      </w:tr>
      <w:bookmarkEnd w:id="5"/>
    </w:tbl>
    <w:p w14:paraId="134E05C1" w14:textId="77777777" w:rsidR="00A45D68" w:rsidRPr="00AA780B" w:rsidRDefault="00A45D68" w:rsidP="00A45D68">
      <w:pPr>
        <w:pStyle w:val="Sinespaciado"/>
        <w:spacing w:line="360" w:lineRule="auto"/>
        <w:jc w:val="both"/>
        <w:rPr>
          <w:rFonts w:ascii="Palatino Linotype" w:hAnsi="Palatino Linotype"/>
          <w:sz w:val="24"/>
          <w:lang w:val="es-ES_tradnl"/>
        </w:rPr>
      </w:pPr>
    </w:p>
    <w:p w14:paraId="56F200D0" w14:textId="3E382CCF" w:rsidR="004E7632" w:rsidRPr="00AA780B" w:rsidRDefault="003C679D" w:rsidP="004E7632">
      <w:pPr>
        <w:spacing w:after="0" w:line="360" w:lineRule="auto"/>
        <w:jc w:val="both"/>
        <w:rPr>
          <w:rFonts w:ascii="Palatino Linotype" w:hAnsi="Palatino Linotype" w:cs="Arial"/>
          <w:b/>
          <w:sz w:val="28"/>
        </w:rPr>
      </w:pPr>
      <w:r w:rsidRPr="00AA780B">
        <w:rPr>
          <w:rFonts w:ascii="Palatino Linotype" w:hAnsi="Palatino Linotype" w:cs="Arial"/>
          <w:b/>
          <w:sz w:val="28"/>
        </w:rPr>
        <w:t>CUART</w:t>
      </w:r>
      <w:r w:rsidR="00052C48" w:rsidRPr="00AA780B">
        <w:rPr>
          <w:rFonts w:ascii="Palatino Linotype" w:hAnsi="Palatino Linotype" w:cs="Arial"/>
          <w:b/>
          <w:sz w:val="28"/>
        </w:rPr>
        <w:t>O</w:t>
      </w:r>
      <w:r w:rsidR="004E7632" w:rsidRPr="00AA780B">
        <w:rPr>
          <w:rFonts w:ascii="Palatino Linotype" w:hAnsi="Palatino Linotype" w:cs="Arial"/>
          <w:b/>
          <w:sz w:val="28"/>
        </w:rPr>
        <w:t xml:space="preserve">. </w:t>
      </w:r>
      <w:r w:rsidR="002852DC" w:rsidRPr="00AA780B">
        <w:rPr>
          <w:rFonts w:ascii="Palatino Linotype" w:hAnsi="Palatino Linotype"/>
          <w:b/>
          <w:sz w:val="28"/>
        </w:rPr>
        <w:t>De los</w:t>
      </w:r>
      <w:r w:rsidR="004E7632" w:rsidRPr="00AA780B">
        <w:rPr>
          <w:rFonts w:ascii="Palatino Linotype" w:hAnsi="Palatino Linotype"/>
          <w:b/>
          <w:sz w:val="28"/>
        </w:rPr>
        <w:t xml:space="preserve"> recurso</w:t>
      </w:r>
      <w:r w:rsidR="002852DC" w:rsidRPr="00AA780B">
        <w:rPr>
          <w:rFonts w:ascii="Palatino Linotype" w:hAnsi="Palatino Linotype"/>
          <w:b/>
          <w:sz w:val="28"/>
        </w:rPr>
        <w:t>s</w:t>
      </w:r>
      <w:r w:rsidR="004E7632" w:rsidRPr="00AA780B">
        <w:rPr>
          <w:rFonts w:ascii="Palatino Linotype" w:hAnsi="Palatino Linotype"/>
          <w:b/>
          <w:sz w:val="28"/>
        </w:rPr>
        <w:t xml:space="preserve"> de revisión.</w:t>
      </w:r>
    </w:p>
    <w:p w14:paraId="6871B72B" w14:textId="43CE56D4" w:rsidR="00C76E1B" w:rsidRPr="00AA780B" w:rsidRDefault="004E7632" w:rsidP="0025170A">
      <w:pPr>
        <w:spacing w:after="0" w:line="360" w:lineRule="auto"/>
        <w:jc w:val="both"/>
        <w:rPr>
          <w:rFonts w:ascii="Palatino Linotype" w:hAnsi="Palatino Linotype" w:cs="Arial"/>
          <w:sz w:val="24"/>
        </w:rPr>
      </w:pPr>
      <w:r w:rsidRPr="00AA780B">
        <w:rPr>
          <w:rFonts w:ascii="Palatino Linotype" w:hAnsi="Palatino Linotype" w:cs="Arial"/>
          <w:sz w:val="24"/>
          <w:szCs w:val="24"/>
        </w:rPr>
        <w:t>Inconforme con las respuestas notificadas por</w:t>
      </w:r>
      <w:r w:rsidR="006F1DBC" w:rsidRPr="00AA780B">
        <w:rPr>
          <w:rFonts w:ascii="Palatino Linotype" w:hAnsi="Palatino Linotype" w:cs="Arial"/>
          <w:sz w:val="24"/>
          <w:szCs w:val="24"/>
        </w:rPr>
        <w:t xml:space="preserve"> el </w:t>
      </w:r>
      <w:r w:rsidRPr="00AA780B">
        <w:rPr>
          <w:rFonts w:ascii="Palatino Linotype" w:hAnsi="Palatino Linotype" w:cs="Arial"/>
          <w:b/>
          <w:sz w:val="24"/>
          <w:szCs w:val="24"/>
        </w:rPr>
        <w:t>Sujeto Obligado</w:t>
      </w:r>
      <w:r w:rsidRPr="00AA780B">
        <w:rPr>
          <w:rFonts w:ascii="Palatino Linotype" w:hAnsi="Palatino Linotype" w:cs="Arial"/>
          <w:sz w:val="24"/>
          <w:szCs w:val="24"/>
        </w:rPr>
        <w:t xml:space="preserve">, </w:t>
      </w:r>
      <w:r w:rsidR="00197B26" w:rsidRPr="00AA780B">
        <w:rPr>
          <w:rFonts w:ascii="Palatino Linotype" w:hAnsi="Palatino Linotype" w:cs="Arial"/>
          <w:bCs/>
          <w:sz w:val="24"/>
          <w:szCs w:val="24"/>
        </w:rPr>
        <w:t>el ahora</w:t>
      </w:r>
      <w:r w:rsidR="006F1DBC" w:rsidRPr="00AA780B">
        <w:rPr>
          <w:rFonts w:ascii="Palatino Linotype" w:hAnsi="Palatino Linotype" w:cs="Arial"/>
          <w:b/>
          <w:sz w:val="24"/>
          <w:szCs w:val="24"/>
        </w:rPr>
        <w:t xml:space="preserve"> </w:t>
      </w:r>
      <w:r w:rsidRPr="00AA780B">
        <w:rPr>
          <w:rFonts w:ascii="Palatino Linotype" w:hAnsi="Palatino Linotype" w:cs="Arial"/>
          <w:b/>
          <w:sz w:val="24"/>
          <w:szCs w:val="24"/>
        </w:rPr>
        <w:t xml:space="preserve">Recurrente </w:t>
      </w:r>
      <w:r w:rsidRPr="00AA780B">
        <w:rPr>
          <w:rFonts w:ascii="Palatino Linotype" w:hAnsi="Palatino Linotype" w:cs="Arial"/>
          <w:sz w:val="24"/>
          <w:szCs w:val="24"/>
        </w:rPr>
        <w:t xml:space="preserve">interpuso los recursos de revisión, en fecha </w:t>
      </w:r>
      <w:r w:rsidR="00A828F4" w:rsidRPr="00AA780B">
        <w:rPr>
          <w:rFonts w:ascii="Palatino Linotype" w:hAnsi="Palatino Linotype" w:cs="Arial"/>
          <w:sz w:val="24"/>
          <w:szCs w:val="24"/>
        </w:rPr>
        <w:t>dos de julio</w:t>
      </w:r>
      <w:r w:rsidR="00D14788" w:rsidRPr="00AA780B">
        <w:rPr>
          <w:rFonts w:ascii="Palatino Linotype" w:hAnsi="Palatino Linotype" w:cs="Arial"/>
          <w:sz w:val="24"/>
          <w:szCs w:val="24"/>
        </w:rPr>
        <w:t xml:space="preserve"> </w:t>
      </w:r>
      <w:r w:rsidRPr="00AA780B">
        <w:rPr>
          <w:rFonts w:ascii="Palatino Linotype" w:hAnsi="Palatino Linotype" w:cs="Arial"/>
          <w:sz w:val="24"/>
          <w:szCs w:val="24"/>
        </w:rPr>
        <w:t xml:space="preserve">de dos mil </w:t>
      </w:r>
      <w:r w:rsidR="00A828F4" w:rsidRPr="00AA780B">
        <w:rPr>
          <w:rFonts w:ascii="Palatino Linotype" w:hAnsi="Palatino Linotype" w:cs="Arial"/>
          <w:sz w:val="24"/>
          <w:szCs w:val="24"/>
        </w:rPr>
        <w:t>veinticuatro</w:t>
      </w:r>
      <w:r w:rsidRPr="00AA780B">
        <w:rPr>
          <w:rFonts w:ascii="Palatino Linotype" w:hAnsi="Palatino Linotype" w:cs="Arial"/>
          <w:sz w:val="24"/>
          <w:szCs w:val="24"/>
        </w:rPr>
        <w:t>, los cuales fueron registrados</w:t>
      </w:r>
      <w:r w:rsidRPr="00AA780B">
        <w:rPr>
          <w:rFonts w:ascii="Palatino Linotype" w:hAnsi="Palatino Linotype" w:cs="Arial"/>
          <w:b/>
          <w:sz w:val="24"/>
          <w:szCs w:val="24"/>
        </w:rPr>
        <w:t xml:space="preserve"> </w:t>
      </w:r>
      <w:r w:rsidRPr="00AA780B">
        <w:rPr>
          <w:rFonts w:ascii="Palatino Linotype" w:hAnsi="Palatino Linotype" w:cs="Arial"/>
          <w:sz w:val="24"/>
          <w:szCs w:val="24"/>
        </w:rPr>
        <w:t xml:space="preserve">en el sistema electrónico con los expedientes números </w:t>
      </w:r>
      <w:bookmarkStart w:id="6" w:name="_Hlk103276446"/>
      <w:r w:rsidRPr="00AA780B">
        <w:rPr>
          <w:rFonts w:ascii="Palatino Linotype" w:hAnsi="Palatino Linotype" w:cs="Arial"/>
          <w:b/>
          <w:bCs/>
          <w:sz w:val="24"/>
          <w:szCs w:val="24"/>
          <w:lang w:eastAsia="es-MX"/>
        </w:rPr>
        <w:t>0</w:t>
      </w:r>
      <w:r w:rsidR="004A50EE" w:rsidRPr="00AA780B">
        <w:rPr>
          <w:rFonts w:ascii="Palatino Linotype" w:hAnsi="Palatino Linotype" w:cs="Arial"/>
          <w:b/>
          <w:bCs/>
          <w:sz w:val="24"/>
          <w:szCs w:val="24"/>
          <w:lang w:eastAsia="es-MX"/>
        </w:rPr>
        <w:t>4030</w:t>
      </w:r>
      <w:r w:rsidRPr="00AA780B">
        <w:rPr>
          <w:rFonts w:ascii="Palatino Linotype" w:hAnsi="Palatino Linotype" w:cs="Arial"/>
          <w:b/>
          <w:bCs/>
          <w:sz w:val="24"/>
          <w:szCs w:val="24"/>
          <w:lang w:eastAsia="es-MX"/>
        </w:rPr>
        <w:t>/INFOEM/IP/RR/202</w:t>
      </w:r>
      <w:r w:rsidR="004A50EE" w:rsidRPr="00AA780B">
        <w:rPr>
          <w:rFonts w:ascii="Palatino Linotype" w:hAnsi="Palatino Linotype" w:cs="Arial"/>
          <w:b/>
          <w:bCs/>
          <w:sz w:val="24"/>
          <w:szCs w:val="24"/>
          <w:lang w:eastAsia="es-MX"/>
        </w:rPr>
        <w:t>4</w:t>
      </w:r>
      <w:r w:rsidRPr="00AA780B">
        <w:rPr>
          <w:rFonts w:ascii="Palatino Linotype" w:hAnsi="Palatino Linotype" w:cs="Arial"/>
          <w:b/>
          <w:bCs/>
          <w:sz w:val="24"/>
          <w:szCs w:val="24"/>
          <w:lang w:eastAsia="es-MX"/>
        </w:rPr>
        <w:t xml:space="preserve"> </w:t>
      </w:r>
      <w:bookmarkEnd w:id="6"/>
      <w:r w:rsidRPr="00AA780B">
        <w:rPr>
          <w:rFonts w:ascii="Palatino Linotype" w:hAnsi="Palatino Linotype" w:cs="Arial"/>
          <w:bCs/>
          <w:i/>
          <w:sz w:val="24"/>
          <w:szCs w:val="24"/>
          <w:lang w:eastAsia="es-MX"/>
        </w:rPr>
        <w:t xml:space="preserve">(para la solicitud </w:t>
      </w:r>
      <w:r w:rsidR="004A50EE" w:rsidRPr="00AA780B">
        <w:rPr>
          <w:rFonts w:ascii="Palatino Linotype" w:hAnsi="Palatino Linotype" w:cs="Arial"/>
          <w:i/>
          <w:sz w:val="24"/>
        </w:rPr>
        <w:t>00349/SMOV/IP/2024</w:t>
      </w:r>
      <w:r w:rsidRPr="00AA780B">
        <w:rPr>
          <w:rFonts w:ascii="Palatino Linotype" w:hAnsi="Palatino Linotype" w:cs="Arial"/>
          <w:i/>
          <w:sz w:val="24"/>
        </w:rPr>
        <w:t>)</w:t>
      </w:r>
      <w:r w:rsidR="00197B26" w:rsidRPr="00AA780B">
        <w:rPr>
          <w:rFonts w:ascii="Palatino Linotype" w:hAnsi="Palatino Linotype" w:cs="Arial"/>
          <w:i/>
          <w:sz w:val="24"/>
        </w:rPr>
        <w:t xml:space="preserve">, </w:t>
      </w:r>
      <w:r w:rsidR="00197B26" w:rsidRPr="00AA780B">
        <w:rPr>
          <w:rFonts w:ascii="Palatino Linotype" w:hAnsi="Palatino Linotype" w:cs="Arial"/>
          <w:b/>
          <w:bCs/>
          <w:sz w:val="24"/>
          <w:szCs w:val="24"/>
          <w:lang w:eastAsia="es-MX"/>
        </w:rPr>
        <w:lastRenderedPageBreak/>
        <w:t>0</w:t>
      </w:r>
      <w:r w:rsidR="004A50EE" w:rsidRPr="00AA780B">
        <w:rPr>
          <w:rFonts w:ascii="Palatino Linotype" w:hAnsi="Palatino Linotype" w:cs="Arial"/>
          <w:b/>
          <w:bCs/>
          <w:sz w:val="24"/>
          <w:szCs w:val="24"/>
          <w:lang w:eastAsia="es-MX"/>
        </w:rPr>
        <w:t>4031</w:t>
      </w:r>
      <w:r w:rsidR="00197B26" w:rsidRPr="00AA780B">
        <w:rPr>
          <w:rFonts w:ascii="Palatino Linotype" w:hAnsi="Palatino Linotype" w:cs="Arial"/>
          <w:b/>
          <w:bCs/>
          <w:sz w:val="24"/>
          <w:szCs w:val="24"/>
          <w:lang w:eastAsia="es-MX"/>
        </w:rPr>
        <w:t>/INFOEM/IP/RR/202</w:t>
      </w:r>
      <w:r w:rsidR="004A50EE" w:rsidRPr="00AA780B">
        <w:rPr>
          <w:rFonts w:ascii="Palatino Linotype" w:hAnsi="Palatino Linotype" w:cs="Arial"/>
          <w:b/>
          <w:bCs/>
          <w:sz w:val="24"/>
          <w:szCs w:val="24"/>
          <w:lang w:eastAsia="es-MX"/>
        </w:rPr>
        <w:t>4</w:t>
      </w:r>
      <w:r w:rsidR="00197B26" w:rsidRPr="00AA780B">
        <w:rPr>
          <w:rFonts w:ascii="Palatino Linotype" w:hAnsi="Palatino Linotype" w:cs="Arial"/>
          <w:b/>
          <w:bCs/>
          <w:sz w:val="24"/>
          <w:szCs w:val="24"/>
          <w:lang w:eastAsia="es-MX"/>
        </w:rPr>
        <w:t xml:space="preserve"> </w:t>
      </w:r>
      <w:r w:rsidR="00197B26" w:rsidRPr="00AA780B">
        <w:rPr>
          <w:rFonts w:ascii="Palatino Linotype" w:hAnsi="Palatino Linotype" w:cs="Arial"/>
          <w:bCs/>
          <w:i/>
          <w:sz w:val="24"/>
          <w:szCs w:val="24"/>
          <w:lang w:eastAsia="es-MX"/>
        </w:rPr>
        <w:t xml:space="preserve">(para la solicitud </w:t>
      </w:r>
      <w:r w:rsidR="004A50EE" w:rsidRPr="00AA780B">
        <w:rPr>
          <w:rFonts w:ascii="Palatino Linotype" w:hAnsi="Palatino Linotype" w:cs="Arial"/>
          <w:i/>
          <w:sz w:val="24"/>
        </w:rPr>
        <w:t>00348/SMOV/IP/2024</w:t>
      </w:r>
      <w:r w:rsidR="00197B26" w:rsidRPr="00AA780B">
        <w:rPr>
          <w:rFonts w:ascii="Palatino Linotype" w:hAnsi="Palatino Linotype" w:cs="Arial"/>
          <w:i/>
          <w:sz w:val="24"/>
        </w:rPr>
        <w:t>)</w:t>
      </w:r>
      <w:r w:rsidR="00174D25" w:rsidRPr="00AA780B">
        <w:rPr>
          <w:rFonts w:ascii="Palatino Linotype" w:hAnsi="Palatino Linotype" w:cs="Arial"/>
          <w:i/>
          <w:sz w:val="24"/>
        </w:rPr>
        <w:t xml:space="preserve"> </w:t>
      </w:r>
      <w:r w:rsidRPr="00AA780B">
        <w:rPr>
          <w:rFonts w:ascii="Palatino Linotype" w:hAnsi="Palatino Linotype" w:cs="Arial"/>
          <w:sz w:val="24"/>
        </w:rPr>
        <w:t>y</w:t>
      </w:r>
      <w:r w:rsidRPr="00AA780B">
        <w:rPr>
          <w:rFonts w:ascii="Palatino Linotype" w:hAnsi="Palatino Linotype" w:cs="Arial"/>
          <w:b/>
          <w:bCs/>
          <w:sz w:val="24"/>
          <w:szCs w:val="24"/>
          <w:lang w:eastAsia="es-MX"/>
        </w:rPr>
        <w:t xml:space="preserve"> </w:t>
      </w:r>
      <w:r w:rsidR="00CC7C72" w:rsidRPr="00AA780B">
        <w:rPr>
          <w:rFonts w:ascii="Palatino Linotype" w:hAnsi="Palatino Linotype" w:cs="Arial"/>
          <w:b/>
          <w:bCs/>
          <w:sz w:val="24"/>
          <w:szCs w:val="24"/>
          <w:lang w:eastAsia="es-MX"/>
        </w:rPr>
        <w:t>0</w:t>
      </w:r>
      <w:r w:rsidR="004A50EE" w:rsidRPr="00AA780B">
        <w:rPr>
          <w:rFonts w:ascii="Palatino Linotype" w:hAnsi="Palatino Linotype" w:cs="Arial"/>
          <w:b/>
          <w:bCs/>
          <w:sz w:val="24"/>
          <w:szCs w:val="24"/>
          <w:lang w:eastAsia="es-MX"/>
        </w:rPr>
        <w:t>4032</w:t>
      </w:r>
      <w:r w:rsidR="00C76E1B" w:rsidRPr="00AA780B">
        <w:rPr>
          <w:rFonts w:ascii="Palatino Linotype" w:hAnsi="Palatino Linotype" w:cs="Arial"/>
          <w:b/>
          <w:bCs/>
          <w:sz w:val="24"/>
          <w:szCs w:val="24"/>
          <w:lang w:eastAsia="es-MX"/>
        </w:rPr>
        <w:t>/INFOEM/IP/RR/202</w:t>
      </w:r>
      <w:r w:rsidR="004A50EE" w:rsidRPr="00AA780B">
        <w:rPr>
          <w:rFonts w:ascii="Palatino Linotype" w:hAnsi="Palatino Linotype" w:cs="Arial"/>
          <w:b/>
          <w:bCs/>
          <w:sz w:val="24"/>
          <w:szCs w:val="24"/>
          <w:lang w:eastAsia="es-MX"/>
        </w:rPr>
        <w:t>4</w:t>
      </w:r>
      <w:r w:rsidRPr="00AA780B">
        <w:rPr>
          <w:rFonts w:ascii="Palatino Linotype" w:hAnsi="Palatino Linotype" w:cs="Arial"/>
          <w:b/>
          <w:bCs/>
          <w:sz w:val="24"/>
          <w:szCs w:val="24"/>
          <w:lang w:eastAsia="es-MX"/>
        </w:rPr>
        <w:t xml:space="preserve"> </w:t>
      </w:r>
      <w:r w:rsidRPr="00AA780B">
        <w:rPr>
          <w:rFonts w:ascii="Palatino Linotype" w:hAnsi="Palatino Linotype" w:cs="Arial"/>
          <w:bCs/>
          <w:i/>
          <w:sz w:val="24"/>
          <w:szCs w:val="24"/>
          <w:lang w:eastAsia="es-MX"/>
        </w:rPr>
        <w:t xml:space="preserve">(para la solicitud </w:t>
      </w:r>
      <w:r w:rsidR="004A50EE" w:rsidRPr="00AA780B">
        <w:rPr>
          <w:rFonts w:ascii="Palatino Linotype" w:hAnsi="Palatino Linotype" w:cs="Arial"/>
          <w:i/>
          <w:sz w:val="24"/>
        </w:rPr>
        <w:t>00347/SMOV/IP/2024</w:t>
      </w:r>
      <w:r w:rsidRPr="00AA780B">
        <w:rPr>
          <w:rFonts w:ascii="Palatino Linotype" w:hAnsi="Palatino Linotype" w:cs="Arial"/>
          <w:i/>
          <w:sz w:val="24"/>
        </w:rPr>
        <w:t>)</w:t>
      </w:r>
      <w:r w:rsidR="00BA610B" w:rsidRPr="00AA780B">
        <w:rPr>
          <w:rFonts w:ascii="Palatino Linotype" w:hAnsi="Palatino Linotype" w:cs="Arial"/>
          <w:sz w:val="24"/>
          <w:szCs w:val="24"/>
        </w:rPr>
        <w:t>;</w:t>
      </w:r>
      <w:r w:rsidRPr="00AA780B">
        <w:rPr>
          <w:rFonts w:ascii="Palatino Linotype" w:hAnsi="Palatino Linotype" w:cs="Arial"/>
          <w:sz w:val="24"/>
          <w:szCs w:val="24"/>
        </w:rPr>
        <w:t xml:space="preserve"> en los cuales </w:t>
      </w:r>
      <w:r w:rsidRPr="00AA780B">
        <w:rPr>
          <w:rFonts w:ascii="Palatino Linotype" w:hAnsi="Palatino Linotype" w:cs="Arial"/>
          <w:sz w:val="24"/>
        </w:rPr>
        <w:t>arguye, las siguientes manifestaciones:</w:t>
      </w:r>
    </w:p>
    <w:p w14:paraId="19AC9A24" w14:textId="1D24B186" w:rsidR="00197B26" w:rsidRPr="00AA780B" w:rsidRDefault="00197B26" w:rsidP="009E4288">
      <w:pPr>
        <w:pStyle w:val="Sinespaciado"/>
      </w:pPr>
    </w:p>
    <w:p w14:paraId="6465B7EB" w14:textId="21B675D9" w:rsidR="00197B26" w:rsidRPr="00AA780B" w:rsidRDefault="00197B26" w:rsidP="00A828F4">
      <w:pPr>
        <w:pStyle w:val="Prrafodelista"/>
        <w:numPr>
          <w:ilvl w:val="0"/>
          <w:numId w:val="26"/>
        </w:numPr>
        <w:spacing w:line="276" w:lineRule="auto"/>
        <w:jc w:val="both"/>
        <w:rPr>
          <w:rFonts w:ascii="Palatino Linotype" w:hAnsi="Palatino Linotype" w:cs="Arial"/>
          <w:i/>
          <w:iCs/>
        </w:rPr>
      </w:pPr>
      <w:r w:rsidRPr="00AA780B">
        <w:rPr>
          <w:rFonts w:ascii="Palatino Linotype" w:hAnsi="Palatino Linotype" w:cs="Arial"/>
          <w:b/>
          <w:bCs/>
        </w:rPr>
        <w:t>Acto impugnado:</w:t>
      </w:r>
      <w:r w:rsidRPr="00AA780B">
        <w:rPr>
          <w:rFonts w:ascii="Palatino Linotype" w:hAnsi="Palatino Linotype" w:cs="Arial"/>
        </w:rPr>
        <w:t xml:space="preserve"> </w:t>
      </w:r>
      <w:r w:rsidRPr="00AA780B">
        <w:rPr>
          <w:rFonts w:ascii="Palatino Linotype" w:hAnsi="Palatino Linotype" w:cs="Arial"/>
          <w:i/>
          <w:iCs/>
        </w:rPr>
        <w:t>“</w:t>
      </w:r>
      <w:r w:rsidR="00A828F4" w:rsidRPr="00AA780B">
        <w:rPr>
          <w:rFonts w:ascii="Palatino Linotype" w:hAnsi="Palatino Linotype" w:cs="Arial"/>
          <w:i/>
          <w:iCs/>
        </w:rPr>
        <w:t>Falta informaicón no esta completa</w:t>
      </w:r>
      <w:r w:rsidRPr="00AA780B">
        <w:rPr>
          <w:rFonts w:ascii="Palatino Linotype" w:hAnsi="Palatino Linotype" w:cs="Arial"/>
          <w:i/>
          <w:iCs/>
        </w:rPr>
        <w:t>” (Sic).</w:t>
      </w:r>
    </w:p>
    <w:p w14:paraId="5A2C9EC3" w14:textId="77777777" w:rsidR="00197B26" w:rsidRPr="00AA780B" w:rsidRDefault="00197B26" w:rsidP="00197B26">
      <w:pPr>
        <w:pStyle w:val="Prrafodelista"/>
        <w:spacing w:line="360" w:lineRule="auto"/>
        <w:ind w:left="426"/>
        <w:jc w:val="both"/>
        <w:rPr>
          <w:rFonts w:ascii="Palatino Linotype" w:hAnsi="Palatino Linotype" w:cs="Arial"/>
        </w:rPr>
      </w:pPr>
    </w:p>
    <w:p w14:paraId="07B2CDA8" w14:textId="2D1B7F57" w:rsidR="00197B26" w:rsidRPr="00AA780B" w:rsidRDefault="00197B26" w:rsidP="00A828F4">
      <w:pPr>
        <w:pStyle w:val="Prrafodelista"/>
        <w:numPr>
          <w:ilvl w:val="0"/>
          <w:numId w:val="26"/>
        </w:numPr>
        <w:spacing w:line="276" w:lineRule="auto"/>
        <w:jc w:val="both"/>
        <w:rPr>
          <w:rFonts w:ascii="Palatino Linotype" w:hAnsi="Palatino Linotype" w:cs="Arial"/>
          <w:i/>
          <w:iCs/>
        </w:rPr>
      </w:pPr>
      <w:r w:rsidRPr="00AA780B">
        <w:rPr>
          <w:rFonts w:ascii="Palatino Linotype" w:hAnsi="Palatino Linotype" w:cs="Arial"/>
          <w:b/>
          <w:bCs/>
        </w:rPr>
        <w:t>Razones o motivos de la inconformidad:</w:t>
      </w:r>
      <w:r w:rsidRPr="00AA780B">
        <w:rPr>
          <w:rFonts w:ascii="Palatino Linotype" w:hAnsi="Palatino Linotype" w:cs="Arial"/>
        </w:rPr>
        <w:t xml:space="preserve"> </w:t>
      </w:r>
      <w:r w:rsidRPr="00AA780B">
        <w:rPr>
          <w:rFonts w:ascii="Palatino Linotype" w:hAnsi="Palatino Linotype" w:cs="Arial"/>
          <w:i/>
          <w:iCs/>
        </w:rPr>
        <w:t>“</w:t>
      </w:r>
      <w:r w:rsidR="00A828F4" w:rsidRPr="00AA780B">
        <w:rPr>
          <w:rFonts w:ascii="Palatino Linotype" w:hAnsi="Palatino Linotype" w:cs="Arial"/>
          <w:i/>
          <w:iCs/>
        </w:rPr>
        <w:t>no entrega toda la información</w:t>
      </w:r>
      <w:r w:rsidRPr="00AA780B">
        <w:rPr>
          <w:rFonts w:ascii="Palatino Linotype" w:hAnsi="Palatino Linotype" w:cs="Arial"/>
          <w:i/>
          <w:iCs/>
        </w:rPr>
        <w:t>” (Sic).</w:t>
      </w:r>
    </w:p>
    <w:p w14:paraId="23C53AA3" w14:textId="77777777" w:rsidR="002852DC" w:rsidRPr="00AA780B" w:rsidRDefault="002852DC" w:rsidP="00B76DBE">
      <w:pPr>
        <w:pStyle w:val="Sinespaciado"/>
      </w:pPr>
    </w:p>
    <w:p w14:paraId="3758ED23" w14:textId="77777777" w:rsidR="002852DC" w:rsidRPr="00AA780B" w:rsidRDefault="002852DC" w:rsidP="004E7632">
      <w:pPr>
        <w:spacing w:after="0" w:line="360" w:lineRule="auto"/>
        <w:jc w:val="both"/>
        <w:rPr>
          <w:rFonts w:ascii="Palatino Linotype" w:hAnsi="Palatino Linotype" w:cs="Arial"/>
          <w:b/>
          <w:sz w:val="12"/>
        </w:rPr>
      </w:pPr>
    </w:p>
    <w:p w14:paraId="51D11921" w14:textId="11D58E0F" w:rsidR="004E7632" w:rsidRPr="00AA780B" w:rsidRDefault="003C679D" w:rsidP="004E7632">
      <w:pPr>
        <w:spacing w:after="0" w:line="360" w:lineRule="auto"/>
        <w:jc w:val="both"/>
        <w:rPr>
          <w:rFonts w:ascii="Palatino Linotype" w:hAnsi="Palatino Linotype" w:cs="Arial"/>
          <w:b/>
          <w:sz w:val="24"/>
          <w:szCs w:val="24"/>
        </w:rPr>
      </w:pPr>
      <w:r w:rsidRPr="00AA780B">
        <w:rPr>
          <w:rFonts w:ascii="Palatino Linotype" w:hAnsi="Palatino Linotype" w:cs="Arial"/>
          <w:b/>
          <w:sz w:val="28"/>
        </w:rPr>
        <w:t>QUIN</w:t>
      </w:r>
      <w:r w:rsidR="007C7C86" w:rsidRPr="00AA780B">
        <w:rPr>
          <w:rFonts w:ascii="Palatino Linotype" w:hAnsi="Palatino Linotype" w:cs="Arial"/>
          <w:b/>
          <w:sz w:val="28"/>
        </w:rPr>
        <w:t>T</w:t>
      </w:r>
      <w:r w:rsidR="009C4E53" w:rsidRPr="00AA780B">
        <w:rPr>
          <w:rFonts w:ascii="Palatino Linotype" w:hAnsi="Palatino Linotype" w:cs="Arial"/>
          <w:b/>
          <w:sz w:val="28"/>
        </w:rPr>
        <w:t>O.</w:t>
      </w:r>
      <w:r w:rsidR="004E7632" w:rsidRPr="00AA780B">
        <w:rPr>
          <w:rFonts w:ascii="Palatino Linotype" w:hAnsi="Palatino Linotype" w:cs="Arial"/>
          <w:b/>
          <w:sz w:val="24"/>
          <w:szCs w:val="24"/>
        </w:rPr>
        <w:t xml:space="preserve"> </w:t>
      </w:r>
      <w:r w:rsidR="0089782A" w:rsidRPr="00AA780B">
        <w:rPr>
          <w:rFonts w:ascii="Palatino Linotype" w:hAnsi="Palatino Linotype" w:cs="Arial"/>
          <w:b/>
          <w:sz w:val="28"/>
          <w:szCs w:val="28"/>
        </w:rPr>
        <w:t>Del turno de los</w:t>
      </w:r>
      <w:r w:rsidR="004E7632" w:rsidRPr="00AA780B">
        <w:rPr>
          <w:rFonts w:ascii="Palatino Linotype" w:hAnsi="Palatino Linotype" w:cs="Arial"/>
          <w:b/>
          <w:sz w:val="28"/>
          <w:szCs w:val="28"/>
        </w:rPr>
        <w:t xml:space="preserve"> recurso</w:t>
      </w:r>
      <w:r w:rsidR="0089782A" w:rsidRPr="00AA780B">
        <w:rPr>
          <w:rFonts w:ascii="Palatino Linotype" w:hAnsi="Palatino Linotype" w:cs="Arial"/>
          <w:b/>
          <w:sz w:val="28"/>
          <w:szCs w:val="28"/>
        </w:rPr>
        <w:t>s</w:t>
      </w:r>
      <w:r w:rsidR="004E7632" w:rsidRPr="00AA780B">
        <w:rPr>
          <w:rFonts w:ascii="Palatino Linotype" w:hAnsi="Palatino Linotype" w:cs="Arial"/>
          <w:b/>
          <w:sz w:val="28"/>
          <w:szCs w:val="28"/>
        </w:rPr>
        <w:t xml:space="preserve"> de revisión.</w:t>
      </w:r>
    </w:p>
    <w:p w14:paraId="4B887DAE" w14:textId="21879531" w:rsidR="004E7632" w:rsidRPr="00AA780B" w:rsidRDefault="004E7632" w:rsidP="009012A4">
      <w:pPr>
        <w:spacing w:after="0" w:line="360" w:lineRule="auto"/>
        <w:jc w:val="both"/>
        <w:rPr>
          <w:rFonts w:ascii="Palatino Linotype" w:hAnsi="Palatino Linotype" w:cs="Arial"/>
          <w:sz w:val="24"/>
          <w:szCs w:val="24"/>
        </w:rPr>
      </w:pPr>
      <w:r w:rsidRPr="00AA780B">
        <w:rPr>
          <w:rFonts w:ascii="Palatino Linotype" w:hAnsi="Palatino Linotype" w:cs="Arial"/>
          <w:sz w:val="24"/>
          <w:szCs w:val="24"/>
        </w:rPr>
        <w:t xml:space="preserve">Los medios de impugnación le fueron turnados a los Comisionados </w:t>
      </w:r>
      <w:r w:rsidR="0089782A" w:rsidRPr="00AA780B">
        <w:rPr>
          <w:rFonts w:ascii="Palatino Linotype" w:hAnsi="Palatino Linotype" w:cs="Arial"/>
          <w:b/>
          <w:sz w:val="24"/>
          <w:szCs w:val="24"/>
        </w:rPr>
        <w:t>José Martínez Vilchis</w:t>
      </w:r>
      <w:r w:rsidR="00197B26" w:rsidRPr="00AA780B">
        <w:rPr>
          <w:rFonts w:ascii="Palatino Linotype" w:hAnsi="Palatino Linotype" w:cs="Arial"/>
          <w:sz w:val="24"/>
          <w:szCs w:val="24"/>
        </w:rPr>
        <w:t>,</w:t>
      </w:r>
      <w:r w:rsidR="0089782A" w:rsidRPr="00AA780B">
        <w:rPr>
          <w:rFonts w:ascii="Palatino Linotype" w:hAnsi="Palatino Linotype" w:cs="Arial"/>
          <w:sz w:val="24"/>
          <w:szCs w:val="24"/>
        </w:rPr>
        <w:t xml:space="preserve"> </w:t>
      </w:r>
      <w:r w:rsidR="00DD51FB" w:rsidRPr="00AA780B">
        <w:rPr>
          <w:rFonts w:ascii="Palatino Linotype" w:hAnsi="Palatino Linotype" w:cs="Arial"/>
          <w:b/>
          <w:sz w:val="24"/>
          <w:szCs w:val="24"/>
        </w:rPr>
        <w:t>Luis Gustavo Parra Noriega</w:t>
      </w:r>
      <w:r w:rsidR="00197B26" w:rsidRPr="00AA780B">
        <w:rPr>
          <w:rFonts w:ascii="Palatino Linotype" w:hAnsi="Palatino Linotype" w:cs="Arial"/>
          <w:b/>
          <w:sz w:val="24"/>
          <w:szCs w:val="24"/>
        </w:rPr>
        <w:t xml:space="preserve"> </w:t>
      </w:r>
      <w:r w:rsidR="00197B26" w:rsidRPr="00AA780B">
        <w:rPr>
          <w:rFonts w:ascii="Palatino Linotype" w:hAnsi="Palatino Linotype" w:cs="Arial"/>
          <w:bCs/>
          <w:sz w:val="24"/>
          <w:szCs w:val="24"/>
        </w:rPr>
        <w:t xml:space="preserve">y </w:t>
      </w:r>
      <w:r w:rsidR="00197B26" w:rsidRPr="00AA780B">
        <w:rPr>
          <w:rFonts w:ascii="Palatino Linotype" w:hAnsi="Palatino Linotype" w:cs="Arial"/>
          <w:b/>
          <w:sz w:val="24"/>
          <w:szCs w:val="24"/>
        </w:rPr>
        <w:t>Sharon Cristina Morales Martínez</w:t>
      </w:r>
      <w:r w:rsidR="00B76DBE" w:rsidRPr="00AA780B">
        <w:rPr>
          <w:rFonts w:ascii="Palatino Linotype" w:hAnsi="Palatino Linotype" w:cs="Arial"/>
          <w:sz w:val="24"/>
          <w:szCs w:val="24"/>
        </w:rPr>
        <w:t>;</w:t>
      </w:r>
      <w:r w:rsidRPr="00AA780B">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197B26" w:rsidRPr="00AA780B">
        <w:rPr>
          <w:rFonts w:ascii="Palatino Linotype" w:hAnsi="Palatino Linotype" w:cs="Arial"/>
          <w:sz w:val="24"/>
          <w:szCs w:val="24"/>
        </w:rPr>
        <w:t>t</w:t>
      </w:r>
      <w:r w:rsidR="00A828F4" w:rsidRPr="00AA780B">
        <w:rPr>
          <w:rFonts w:ascii="Palatino Linotype" w:hAnsi="Palatino Linotype" w:cs="Arial"/>
          <w:sz w:val="24"/>
          <w:szCs w:val="24"/>
        </w:rPr>
        <w:t xml:space="preserve">res y ocho de julio </w:t>
      </w:r>
      <w:r w:rsidRPr="00AA780B">
        <w:rPr>
          <w:rFonts w:ascii="Palatino Linotype" w:hAnsi="Palatino Linotype" w:cs="Arial"/>
          <w:sz w:val="24"/>
          <w:szCs w:val="24"/>
        </w:rPr>
        <w:t xml:space="preserve">de dos mil </w:t>
      </w:r>
      <w:r w:rsidR="00A828F4" w:rsidRPr="00AA780B">
        <w:rPr>
          <w:rFonts w:ascii="Palatino Linotype" w:hAnsi="Palatino Linotype" w:cs="Arial"/>
          <w:sz w:val="24"/>
          <w:szCs w:val="24"/>
        </w:rPr>
        <w:t>veinticuatro</w:t>
      </w:r>
      <w:r w:rsidRPr="00AA780B">
        <w:rPr>
          <w:rFonts w:ascii="Palatino Linotype" w:hAnsi="Palatino Linotype" w:cs="Arial"/>
          <w:sz w:val="24"/>
          <w:szCs w:val="24"/>
        </w:rPr>
        <w:t>, determinándose en ellos, un plazo de siete días para que las partes manifestaran lo que a su derecho corresponda en términos del numeral ya citado.</w:t>
      </w:r>
    </w:p>
    <w:p w14:paraId="69732CE0" w14:textId="77777777" w:rsidR="00A828F4" w:rsidRPr="00AA780B" w:rsidRDefault="00A828F4" w:rsidP="009012A4">
      <w:pPr>
        <w:spacing w:after="0" w:line="360" w:lineRule="auto"/>
        <w:jc w:val="both"/>
        <w:rPr>
          <w:rFonts w:ascii="Palatino Linotype" w:hAnsi="Palatino Linotype" w:cs="Arial"/>
          <w:sz w:val="24"/>
          <w:szCs w:val="24"/>
        </w:rPr>
      </w:pPr>
    </w:p>
    <w:p w14:paraId="4E4A47E3" w14:textId="29191861" w:rsidR="004E7632" w:rsidRPr="00AA780B" w:rsidRDefault="003C679D" w:rsidP="004E7632">
      <w:pPr>
        <w:pStyle w:val="Prrafodelista"/>
        <w:spacing w:line="360" w:lineRule="auto"/>
        <w:ind w:left="0"/>
        <w:jc w:val="both"/>
        <w:rPr>
          <w:rFonts w:ascii="Palatino Linotype" w:hAnsi="Palatino Linotype" w:cs="Arial"/>
          <w:b/>
          <w:sz w:val="28"/>
          <w:szCs w:val="28"/>
        </w:rPr>
      </w:pPr>
      <w:r w:rsidRPr="00AA780B">
        <w:rPr>
          <w:rFonts w:ascii="Palatino Linotype" w:hAnsi="Palatino Linotype" w:cs="Arial"/>
          <w:b/>
          <w:color w:val="000000" w:themeColor="text1"/>
          <w:sz w:val="28"/>
        </w:rPr>
        <w:t>SEX</w:t>
      </w:r>
      <w:r w:rsidR="007C7C86" w:rsidRPr="00AA780B">
        <w:rPr>
          <w:rFonts w:ascii="Palatino Linotype" w:hAnsi="Palatino Linotype" w:cs="Arial"/>
          <w:b/>
          <w:color w:val="000000" w:themeColor="text1"/>
          <w:sz w:val="28"/>
        </w:rPr>
        <w:t>T</w:t>
      </w:r>
      <w:r w:rsidR="009C4E53" w:rsidRPr="00AA780B">
        <w:rPr>
          <w:rFonts w:ascii="Palatino Linotype" w:hAnsi="Palatino Linotype" w:cs="Arial"/>
          <w:b/>
          <w:color w:val="000000" w:themeColor="text1"/>
          <w:sz w:val="28"/>
        </w:rPr>
        <w:t>O</w:t>
      </w:r>
      <w:r w:rsidR="004E7632" w:rsidRPr="00AA780B">
        <w:rPr>
          <w:rFonts w:ascii="Palatino Linotype" w:hAnsi="Palatino Linotype" w:cs="Arial"/>
          <w:b/>
          <w:color w:val="000000" w:themeColor="text1"/>
          <w:sz w:val="28"/>
          <w:szCs w:val="28"/>
        </w:rPr>
        <w:t xml:space="preserve">. </w:t>
      </w:r>
      <w:r w:rsidR="004E7632" w:rsidRPr="00AA780B">
        <w:rPr>
          <w:rFonts w:ascii="Palatino Linotype" w:hAnsi="Palatino Linotype" w:cs="Arial"/>
          <w:b/>
          <w:sz w:val="28"/>
          <w:szCs w:val="28"/>
        </w:rPr>
        <w:t>De la acumulación.</w:t>
      </w:r>
    </w:p>
    <w:p w14:paraId="3A7088BF" w14:textId="5206402F" w:rsidR="004E7632" w:rsidRPr="00AA780B" w:rsidRDefault="004E7632" w:rsidP="00291AA2">
      <w:pPr>
        <w:pStyle w:val="Prrafodelista"/>
        <w:spacing w:line="360" w:lineRule="auto"/>
        <w:ind w:left="0"/>
        <w:jc w:val="both"/>
        <w:rPr>
          <w:rFonts w:ascii="Palatino Linotype" w:hAnsi="Palatino Linotype" w:cs="Arial"/>
        </w:rPr>
      </w:pPr>
      <w:r w:rsidRPr="00AA780B">
        <w:rPr>
          <w:rFonts w:ascii="Palatino Linotype" w:hAnsi="Palatino Linotype" w:cs="Arial"/>
        </w:rPr>
        <w:t xml:space="preserve">Posteriormente por acuerdo del Pleno del Instituto, en la </w:t>
      </w:r>
      <w:r w:rsidR="00A828F4" w:rsidRPr="00AA780B">
        <w:rPr>
          <w:rFonts w:ascii="Palatino Linotype" w:hAnsi="Palatino Linotype" w:cs="Arial"/>
          <w:b/>
        </w:rPr>
        <w:t>Vigésima Sext</w:t>
      </w:r>
      <w:r w:rsidR="00174D25" w:rsidRPr="00AA780B">
        <w:rPr>
          <w:rFonts w:ascii="Palatino Linotype" w:hAnsi="Palatino Linotype" w:cs="Arial"/>
          <w:b/>
        </w:rPr>
        <w:t>a</w:t>
      </w:r>
      <w:r w:rsidR="00D14788" w:rsidRPr="00AA780B">
        <w:rPr>
          <w:rFonts w:ascii="Palatino Linotype" w:hAnsi="Palatino Linotype" w:cs="Arial"/>
          <w:b/>
        </w:rPr>
        <w:t xml:space="preserve"> </w:t>
      </w:r>
      <w:r w:rsidRPr="00AA780B">
        <w:rPr>
          <w:rFonts w:ascii="Palatino Linotype" w:hAnsi="Palatino Linotype" w:cs="Arial"/>
        </w:rPr>
        <w:t>Sesión</w:t>
      </w:r>
      <w:r w:rsidR="009012A4" w:rsidRPr="00AA780B">
        <w:rPr>
          <w:rFonts w:ascii="Palatino Linotype" w:hAnsi="Palatino Linotype" w:cs="Arial"/>
        </w:rPr>
        <w:t xml:space="preserve"> Ordinaria</w:t>
      </w:r>
      <w:r w:rsidRPr="00AA780B">
        <w:rPr>
          <w:rFonts w:ascii="Palatino Linotype" w:hAnsi="Palatino Linotype" w:cs="Arial"/>
        </w:rPr>
        <w:t xml:space="preserve"> de Pleno</w:t>
      </w:r>
      <w:r w:rsidR="009012A4" w:rsidRPr="00AA780B">
        <w:rPr>
          <w:rFonts w:ascii="Palatino Linotype" w:hAnsi="Palatino Linotype" w:cs="Arial"/>
        </w:rPr>
        <w:t>,</w:t>
      </w:r>
      <w:r w:rsidRPr="00AA780B">
        <w:rPr>
          <w:rFonts w:ascii="Palatino Linotype" w:hAnsi="Palatino Linotype" w:cs="Arial"/>
        </w:rPr>
        <w:t xml:space="preserve"> de fecha </w:t>
      </w:r>
      <w:r w:rsidR="00A828F4" w:rsidRPr="00AA780B">
        <w:rPr>
          <w:rFonts w:ascii="Palatino Linotype" w:hAnsi="Palatino Linotype" w:cs="Arial"/>
          <w:b/>
        </w:rPr>
        <w:t>diecisiete de julio de</w:t>
      </w:r>
      <w:r w:rsidRPr="00AA780B">
        <w:rPr>
          <w:rFonts w:ascii="Palatino Linotype" w:hAnsi="Palatino Linotype" w:cs="Arial"/>
          <w:b/>
        </w:rPr>
        <w:t xml:space="preserve"> </w:t>
      </w:r>
      <w:r w:rsidR="00291AA2" w:rsidRPr="00AA780B">
        <w:rPr>
          <w:rFonts w:ascii="Palatino Linotype" w:hAnsi="Palatino Linotype" w:cs="Arial"/>
          <w:b/>
        </w:rPr>
        <w:t>do</w:t>
      </w:r>
      <w:r w:rsidR="00A828F4" w:rsidRPr="00AA780B">
        <w:rPr>
          <w:rFonts w:ascii="Palatino Linotype" w:hAnsi="Palatino Linotype" w:cs="Arial"/>
          <w:b/>
        </w:rPr>
        <w:t>s mil veinticuatro</w:t>
      </w:r>
      <w:r w:rsidRPr="00AA780B">
        <w:rPr>
          <w:rFonts w:ascii="Palatino Linotype" w:hAnsi="Palatino Linotype" w:cs="Arial"/>
        </w:rPr>
        <w:t xml:space="preserve">, se determinó acumular los recursos de revisión en estudio, ya que existe identidad del solicitante, del </w:t>
      </w:r>
      <w:r w:rsidR="00C76E1B" w:rsidRPr="00AA780B">
        <w:rPr>
          <w:rFonts w:ascii="Palatino Linotype" w:hAnsi="Palatino Linotype" w:cs="Arial"/>
          <w:b/>
        </w:rPr>
        <w:t>Sujeto Obligado</w:t>
      </w:r>
      <w:r w:rsidR="00C76E1B" w:rsidRPr="00AA780B">
        <w:rPr>
          <w:rFonts w:ascii="Palatino Linotype" w:hAnsi="Palatino Linotype" w:cs="Arial"/>
        </w:rPr>
        <w:t xml:space="preserve"> </w:t>
      </w:r>
      <w:r w:rsidRPr="00AA780B">
        <w:rPr>
          <w:rFonts w:ascii="Palatino Linotype" w:hAnsi="Palatino Linotype" w:cs="Arial"/>
        </w:rPr>
        <w:t>y similitud de causas y objeto de solicitud.</w:t>
      </w:r>
    </w:p>
    <w:p w14:paraId="69F326AE" w14:textId="77777777" w:rsidR="00291AA2" w:rsidRPr="00AA780B" w:rsidRDefault="00291AA2" w:rsidP="00291AA2">
      <w:pPr>
        <w:pStyle w:val="Prrafodelista"/>
        <w:spacing w:line="360" w:lineRule="auto"/>
        <w:ind w:left="0"/>
        <w:jc w:val="both"/>
        <w:rPr>
          <w:rFonts w:ascii="Palatino Linotype" w:hAnsi="Palatino Linotype" w:cs="Arial"/>
        </w:rPr>
      </w:pPr>
    </w:p>
    <w:p w14:paraId="0A3ADB89" w14:textId="4A752F2A" w:rsidR="004E7632" w:rsidRPr="00AA780B" w:rsidRDefault="004E7632" w:rsidP="004E7632">
      <w:pPr>
        <w:spacing w:after="0" w:line="360" w:lineRule="auto"/>
        <w:jc w:val="both"/>
        <w:rPr>
          <w:rFonts w:ascii="Palatino Linotype" w:hAnsi="Palatino Linotype"/>
          <w:sz w:val="24"/>
          <w:szCs w:val="24"/>
        </w:rPr>
      </w:pPr>
      <w:r w:rsidRPr="00AA780B">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AA780B">
        <w:rPr>
          <w:rFonts w:ascii="Palatino Linotype" w:hAnsi="Palatino Linotype"/>
          <w:sz w:val="24"/>
          <w:szCs w:val="24"/>
        </w:rPr>
        <w:lastRenderedPageBreak/>
        <w:t>y con el artículo 18</w:t>
      </w:r>
      <w:r w:rsidR="00134C90" w:rsidRPr="00AA780B">
        <w:rPr>
          <w:rFonts w:ascii="Palatino Linotype" w:hAnsi="Palatino Linotype"/>
          <w:sz w:val="24"/>
          <w:szCs w:val="24"/>
        </w:rPr>
        <w:t>,</w:t>
      </w:r>
      <w:r w:rsidRPr="00AA780B">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AA780B" w:rsidRDefault="004E7632" w:rsidP="004E7632">
      <w:pPr>
        <w:pStyle w:val="Sinespaciado"/>
        <w:rPr>
          <w:rFonts w:ascii="Palatino Linotype" w:hAnsi="Palatino Linotype"/>
          <w:sz w:val="18"/>
        </w:rPr>
      </w:pPr>
    </w:p>
    <w:p w14:paraId="45B5C5B9" w14:textId="77777777" w:rsidR="004E7632" w:rsidRPr="00AA780B" w:rsidRDefault="004E7632" w:rsidP="004E7632">
      <w:pPr>
        <w:spacing w:after="0" w:line="240" w:lineRule="auto"/>
        <w:ind w:left="851" w:right="851"/>
        <w:jc w:val="both"/>
        <w:rPr>
          <w:rFonts w:ascii="Palatino Linotype" w:hAnsi="Palatino Linotype"/>
          <w:i/>
          <w:szCs w:val="24"/>
        </w:rPr>
      </w:pPr>
      <w:r w:rsidRPr="00AA780B">
        <w:rPr>
          <w:rFonts w:ascii="Palatino Linotype" w:hAnsi="Palatino Linotype"/>
          <w:i/>
          <w:szCs w:val="24"/>
        </w:rPr>
        <w:t>“</w:t>
      </w:r>
      <w:r w:rsidRPr="00AA780B">
        <w:rPr>
          <w:rFonts w:ascii="Palatino Linotype" w:hAnsi="Palatino Linotype"/>
          <w:b/>
          <w:i/>
          <w:szCs w:val="24"/>
        </w:rPr>
        <w:t>Artículo 195.</w:t>
      </w:r>
      <w:r w:rsidRPr="00AA780B">
        <w:rPr>
          <w:rFonts w:ascii="Palatino Linotype" w:hAnsi="Palatino Linotype"/>
          <w:i/>
          <w:szCs w:val="24"/>
        </w:rPr>
        <w:t xml:space="preserve"> En la tramitación del recurso de revisión se aplicarán supletoriamente las disposiciones contenidas en el </w:t>
      </w:r>
      <w:r w:rsidRPr="00AA780B">
        <w:rPr>
          <w:rFonts w:ascii="Palatino Linotype" w:hAnsi="Palatino Linotype"/>
          <w:b/>
          <w:i/>
          <w:szCs w:val="24"/>
          <w:u w:val="single"/>
        </w:rPr>
        <w:t>Código de Procedimientos Administrativos del Estado de México</w:t>
      </w:r>
      <w:r w:rsidRPr="00AA780B">
        <w:rPr>
          <w:rFonts w:ascii="Palatino Linotype" w:hAnsi="Palatino Linotype"/>
          <w:i/>
          <w:szCs w:val="24"/>
        </w:rPr>
        <w:t>.”</w:t>
      </w:r>
    </w:p>
    <w:p w14:paraId="696F2252" w14:textId="77777777" w:rsidR="004E7632" w:rsidRPr="00AA780B" w:rsidRDefault="004E7632" w:rsidP="004E7632">
      <w:pPr>
        <w:spacing w:after="0" w:line="240" w:lineRule="auto"/>
        <w:ind w:left="851" w:right="851"/>
        <w:jc w:val="both"/>
        <w:rPr>
          <w:rFonts w:ascii="Palatino Linotype" w:hAnsi="Palatino Linotype"/>
          <w:i/>
          <w:szCs w:val="24"/>
        </w:rPr>
      </w:pPr>
    </w:p>
    <w:p w14:paraId="67849501" w14:textId="77777777" w:rsidR="004E7632" w:rsidRPr="00AA780B" w:rsidRDefault="004E7632" w:rsidP="004E7632">
      <w:pPr>
        <w:spacing w:after="0" w:line="240" w:lineRule="auto"/>
        <w:ind w:left="851" w:right="851"/>
        <w:jc w:val="both"/>
        <w:rPr>
          <w:rFonts w:ascii="Palatino Linotype" w:hAnsi="Palatino Linotype"/>
          <w:i/>
          <w:szCs w:val="24"/>
        </w:rPr>
      </w:pPr>
      <w:r w:rsidRPr="00AA780B">
        <w:rPr>
          <w:rFonts w:ascii="Palatino Linotype" w:hAnsi="Palatino Linotype"/>
          <w:i/>
          <w:szCs w:val="24"/>
        </w:rPr>
        <w:t>“</w:t>
      </w:r>
      <w:r w:rsidRPr="00AA780B">
        <w:rPr>
          <w:rFonts w:ascii="Palatino Linotype" w:hAnsi="Palatino Linotype"/>
          <w:b/>
          <w:i/>
          <w:szCs w:val="24"/>
        </w:rPr>
        <w:t>Artículo 18.</w:t>
      </w:r>
      <w:r w:rsidRPr="00AA780B">
        <w:rPr>
          <w:rFonts w:ascii="Palatino Linotype" w:hAnsi="Palatino Linotype"/>
          <w:i/>
          <w:szCs w:val="24"/>
        </w:rPr>
        <w:t xml:space="preserve"> </w:t>
      </w:r>
      <w:r w:rsidRPr="00AA780B">
        <w:rPr>
          <w:rFonts w:ascii="Palatino Linotype" w:hAnsi="Palatino Linotype"/>
          <w:b/>
          <w:i/>
          <w:szCs w:val="24"/>
          <w:u w:val="single"/>
        </w:rPr>
        <w:t>La autoridad administrativa</w:t>
      </w:r>
      <w:r w:rsidRPr="00AA780B">
        <w:rPr>
          <w:rFonts w:ascii="Palatino Linotype" w:hAnsi="Palatino Linotype"/>
          <w:i/>
          <w:szCs w:val="24"/>
        </w:rPr>
        <w:t xml:space="preserve"> o el Tribunal </w:t>
      </w:r>
      <w:r w:rsidRPr="00AA780B">
        <w:rPr>
          <w:rFonts w:ascii="Palatino Linotype" w:hAnsi="Palatino Linotype"/>
          <w:b/>
          <w:i/>
          <w:szCs w:val="24"/>
          <w:u w:val="single"/>
        </w:rPr>
        <w:t>acordarán la acumulación</w:t>
      </w:r>
      <w:r w:rsidRPr="00AA780B">
        <w:rPr>
          <w:rFonts w:ascii="Palatino Linotype" w:hAnsi="Palatino Linotype"/>
          <w:i/>
          <w:szCs w:val="24"/>
        </w:rPr>
        <w:t xml:space="preserve"> de los expedientes del procedimiento y proceso administrativo que ante ellos se sigan</w:t>
      </w:r>
      <w:r w:rsidRPr="00AA780B">
        <w:rPr>
          <w:rFonts w:ascii="Palatino Linotype" w:hAnsi="Palatino Linotype"/>
          <w:b/>
          <w:i/>
          <w:szCs w:val="24"/>
          <w:u w:val="single"/>
        </w:rPr>
        <w:t>, de oficio</w:t>
      </w:r>
      <w:r w:rsidRPr="00AA780B">
        <w:rPr>
          <w:rFonts w:ascii="Palatino Linotype" w:hAnsi="Palatino Linotype"/>
          <w:i/>
          <w:szCs w:val="24"/>
        </w:rPr>
        <w:t xml:space="preserve"> o a petición de parte, </w:t>
      </w:r>
      <w:r w:rsidRPr="00AA780B">
        <w:rPr>
          <w:rFonts w:ascii="Palatino Linotype" w:hAnsi="Palatino Linotype"/>
          <w:b/>
          <w:i/>
          <w:szCs w:val="24"/>
          <w:u w:val="single"/>
        </w:rPr>
        <w:t>cuando las partes o los actos administrativos sean iguales, se trate de actos conexos o resulte conveniente el trámite unificado de los asuntos</w:t>
      </w:r>
      <w:r w:rsidRPr="00AA780B">
        <w:rPr>
          <w:rFonts w:ascii="Palatino Linotype" w:hAnsi="Palatino Linotype"/>
          <w:i/>
          <w:szCs w:val="24"/>
        </w:rPr>
        <w:t>, para evitar la emisión de resoluciones contradictorias. La misma regla se aplicará, en lo conducente, para la separación de los expedientes.”</w:t>
      </w:r>
    </w:p>
    <w:p w14:paraId="338B1B2C" w14:textId="1EC3AC99" w:rsidR="004E7632" w:rsidRPr="00AA780B" w:rsidRDefault="004E7632" w:rsidP="004B6127">
      <w:pPr>
        <w:spacing w:after="0" w:line="240" w:lineRule="auto"/>
        <w:ind w:right="851"/>
        <w:jc w:val="both"/>
        <w:rPr>
          <w:rFonts w:ascii="Palatino Linotype" w:hAnsi="Palatino Linotype"/>
          <w:i/>
          <w:sz w:val="18"/>
          <w:szCs w:val="24"/>
        </w:rPr>
      </w:pPr>
    </w:p>
    <w:p w14:paraId="53C12599" w14:textId="77777777" w:rsidR="0011456F" w:rsidRPr="00AA780B" w:rsidRDefault="0011456F" w:rsidP="004B6127">
      <w:pPr>
        <w:spacing w:after="0" w:line="240" w:lineRule="auto"/>
        <w:ind w:right="851"/>
        <w:jc w:val="both"/>
        <w:rPr>
          <w:rFonts w:ascii="Palatino Linotype" w:hAnsi="Palatino Linotype"/>
          <w:i/>
          <w:sz w:val="18"/>
          <w:szCs w:val="24"/>
        </w:rPr>
      </w:pPr>
    </w:p>
    <w:p w14:paraId="7A9E3701" w14:textId="42F47E89" w:rsidR="004E7632" w:rsidRPr="00AA780B" w:rsidRDefault="003C679D" w:rsidP="004E7632">
      <w:pPr>
        <w:spacing w:after="0" w:line="360" w:lineRule="auto"/>
        <w:jc w:val="both"/>
        <w:rPr>
          <w:rFonts w:ascii="Palatino Linotype" w:hAnsi="Palatino Linotype" w:cs="Arial"/>
          <w:b/>
          <w:sz w:val="24"/>
          <w:szCs w:val="24"/>
        </w:rPr>
      </w:pPr>
      <w:r w:rsidRPr="00AA780B">
        <w:rPr>
          <w:rFonts w:ascii="Palatino Linotype" w:hAnsi="Palatino Linotype" w:cs="Arial"/>
          <w:b/>
          <w:sz w:val="28"/>
        </w:rPr>
        <w:t>SÉPTIM</w:t>
      </w:r>
      <w:r w:rsidR="00DD51FB" w:rsidRPr="00AA780B">
        <w:rPr>
          <w:rFonts w:ascii="Palatino Linotype" w:hAnsi="Palatino Linotype" w:cs="Arial"/>
          <w:b/>
          <w:sz w:val="28"/>
        </w:rPr>
        <w:t>O</w:t>
      </w:r>
      <w:r w:rsidR="004E7632" w:rsidRPr="00AA780B">
        <w:rPr>
          <w:rFonts w:ascii="Palatino Linotype" w:hAnsi="Palatino Linotype" w:cs="Arial"/>
          <w:b/>
          <w:sz w:val="24"/>
          <w:szCs w:val="24"/>
        </w:rPr>
        <w:t xml:space="preserve">. </w:t>
      </w:r>
      <w:r w:rsidR="004E7632" w:rsidRPr="00AA780B">
        <w:rPr>
          <w:rFonts w:ascii="Palatino Linotype" w:hAnsi="Palatino Linotype" w:cs="Arial"/>
          <w:b/>
          <w:sz w:val="28"/>
          <w:szCs w:val="28"/>
        </w:rPr>
        <w:t>De la etapa de instrucción.</w:t>
      </w:r>
    </w:p>
    <w:p w14:paraId="383EBD1E" w14:textId="45592300" w:rsidR="00291AA2" w:rsidRPr="00AA780B" w:rsidRDefault="004E7632" w:rsidP="004E7632">
      <w:pPr>
        <w:spacing w:after="0" w:line="360" w:lineRule="auto"/>
        <w:jc w:val="both"/>
        <w:rPr>
          <w:rFonts w:ascii="Palatino Linotype" w:hAnsi="Palatino Linotype" w:cs="Arial"/>
          <w:sz w:val="24"/>
          <w:szCs w:val="24"/>
        </w:rPr>
      </w:pPr>
      <w:r w:rsidRPr="00AA780B">
        <w:rPr>
          <w:rFonts w:ascii="Palatino Linotype" w:hAnsi="Palatino Linotype" w:cs="Arial"/>
          <w:sz w:val="24"/>
          <w:szCs w:val="24"/>
        </w:rPr>
        <w:t xml:space="preserve">De las constancias que obran en el expediente electrónico del </w:t>
      </w:r>
      <w:r w:rsidRPr="00AA780B">
        <w:rPr>
          <w:rFonts w:ascii="Palatino Linotype" w:hAnsi="Palatino Linotype" w:cs="Arial"/>
          <w:b/>
          <w:bCs/>
          <w:sz w:val="24"/>
          <w:szCs w:val="24"/>
        </w:rPr>
        <w:t>SAIMEX</w:t>
      </w:r>
      <w:r w:rsidRPr="00AA780B">
        <w:rPr>
          <w:rFonts w:ascii="Palatino Linotype" w:hAnsi="Palatino Linotype" w:cs="Arial"/>
          <w:sz w:val="24"/>
          <w:szCs w:val="24"/>
        </w:rPr>
        <w:t xml:space="preserve"> se desprende que</w:t>
      </w:r>
      <w:r w:rsidR="0011456F" w:rsidRPr="00AA780B">
        <w:rPr>
          <w:rFonts w:ascii="Palatino Linotype" w:hAnsi="Palatino Linotype" w:cs="Arial"/>
          <w:sz w:val="24"/>
          <w:szCs w:val="24"/>
        </w:rPr>
        <w:t xml:space="preserve">, en fecha </w:t>
      </w:r>
      <w:r w:rsidR="00A828F4" w:rsidRPr="00AA780B">
        <w:rPr>
          <w:rFonts w:ascii="Palatino Linotype" w:hAnsi="Palatino Linotype" w:cs="Arial"/>
          <w:sz w:val="24"/>
          <w:szCs w:val="24"/>
        </w:rPr>
        <w:t>doce, diecisiete y dieciocho de julio</w:t>
      </w:r>
      <w:r w:rsidR="00134C90" w:rsidRPr="00AA780B">
        <w:rPr>
          <w:rFonts w:ascii="Palatino Linotype" w:hAnsi="Palatino Linotype" w:cs="Arial"/>
          <w:sz w:val="24"/>
          <w:szCs w:val="24"/>
        </w:rPr>
        <w:t xml:space="preserve"> de</w:t>
      </w:r>
      <w:r w:rsidR="009E4288" w:rsidRPr="00AA780B">
        <w:rPr>
          <w:rFonts w:ascii="Palatino Linotype" w:hAnsi="Palatino Linotype" w:cs="Arial"/>
          <w:sz w:val="24"/>
          <w:szCs w:val="24"/>
        </w:rPr>
        <w:t xml:space="preserve"> </w:t>
      </w:r>
      <w:r w:rsidR="00A828F4" w:rsidRPr="00AA780B">
        <w:rPr>
          <w:rFonts w:ascii="Palatino Linotype" w:hAnsi="Palatino Linotype" w:cs="Arial"/>
          <w:sz w:val="24"/>
          <w:szCs w:val="24"/>
        </w:rPr>
        <w:t>dos mil veinticuatro</w:t>
      </w:r>
      <w:r w:rsidR="0011456F" w:rsidRPr="00AA780B">
        <w:rPr>
          <w:rFonts w:ascii="Palatino Linotype" w:hAnsi="Palatino Linotype" w:cs="Arial"/>
          <w:sz w:val="24"/>
          <w:szCs w:val="24"/>
        </w:rPr>
        <w:t>,</w:t>
      </w:r>
      <w:r w:rsidRPr="00AA780B">
        <w:rPr>
          <w:rFonts w:ascii="Palatino Linotype" w:hAnsi="Palatino Linotype" w:cs="Arial"/>
          <w:sz w:val="24"/>
          <w:szCs w:val="24"/>
        </w:rPr>
        <w:t xml:space="preserve"> </w:t>
      </w:r>
      <w:r w:rsidRPr="00AA780B">
        <w:rPr>
          <w:rFonts w:ascii="Palatino Linotype" w:hAnsi="Palatino Linotype" w:cs="Arial"/>
          <w:b/>
          <w:sz w:val="24"/>
          <w:szCs w:val="24"/>
        </w:rPr>
        <w:t>El Sujeto Obligado</w:t>
      </w:r>
      <w:r w:rsidRPr="00AA780B">
        <w:rPr>
          <w:rFonts w:ascii="Palatino Linotype" w:hAnsi="Palatino Linotype" w:cs="Arial"/>
          <w:sz w:val="24"/>
          <w:szCs w:val="24"/>
        </w:rPr>
        <w:t xml:space="preserve"> </w:t>
      </w:r>
      <w:r w:rsidR="0011456F" w:rsidRPr="00AA780B">
        <w:rPr>
          <w:rFonts w:ascii="Palatino Linotype" w:hAnsi="Palatino Linotype" w:cs="Arial"/>
          <w:sz w:val="24"/>
          <w:szCs w:val="24"/>
        </w:rPr>
        <w:t>remitió</w:t>
      </w:r>
      <w:r w:rsidR="00C76E1B" w:rsidRPr="00AA780B">
        <w:rPr>
          <w:rFonts w:ascii="Palatino Linotype" w:hAnsi="Palatino Linotype" w:cs="Arial"/>
          <w:sz w:val="24"/>
          <w:szCs w:val="24"/>
        </w:rPr>
        <w:t xml:space="preserve"> su informe justificado</w:t>
      </w:r>
      <w:r w:rsidR="0011456F" w:rsidRPr="00AA780B">
        <w:rPr>
          <w:rFonts w:ascii="Palatino Linotype" w:hAnsi="Palatino Linotype" w:cs="Arial"/>
          <w:sz w:val="24"/>
          <w:szCs w:val="24"/>
        </w:rPr>
        <w:t xml:space="preserve"> mediante los archivos electrónicos denominados </w:t>
      </w:r>
      <w:r w:rsidR="0011456F" w:rsidRPr="00AA780B">
        <w:rPr>
          <w:rFonts w:ascii="Palatino Linotype" w:hAnsi="Palatino Linotype" w:cs="Arial"/>
          <w:i/>
          <w:iCs/>
          <w:sz w:val="24"/>
          <w:szCs w:val="24"/>
        </w:rPr>
        <w:t>“</w:t>
      </w:r>
      <w:r w:rsidR="00A828F4" w:rsidRPr="00AA780B">
        <w:rPr>
          <w:rFonts w:ascii="Palatino Linotype" w:hAnsi="Palatino Linotype" w:cs="Arial"/>
          <w:i/>
          <w:iCs/>
          <w:sz w:val="24"/>
          <w:szCs w:val="24"/>
        </w:rPr>
        <w:t>INFORME JUSTIFICADO 4030.pdf</w:t>
      </w:r>
      <w:r w:rsidR="0011456F" w:rsidRPr="00AA780B">
        <w:rPr>
          <w:rFonts w:ascii="Palatino Linotype" w:hAnsi="Palatino Linotype" w:cs="Arial"/>
          <w:i/>
          <w:iCs/>
          <w:sz w:val="24"/>
          <w:szCs w:val="24"/>
        </w:rPr>
        <w:t>”</w:t>
      </w:r>
      <w:r w:rsidR="00134C90" w:rsidRPr="00AA780B">
        <w:rPr>
          <w:rFonts w:ascii="Palatino Linotype" w:hAnsi="Palatino Linotype" w:cs="Arial"/>
          <w:sz w:val="24"/>
          <w:szCs w:val="24"/>
        </w:rPr>
        <w:t>,</w:t>
      </w:r>
      <w:r w:rsidR="0011456F" w:rsidRPr="00AA780B">
        <w:rPr>
          <w:rFonts w:ascii="Palatino Linotype" w:hAnsi="Palatino Linotype" w:cs="Arial"/>
          <w:sz w:val="24"/>
          <w:szCs w:val="24"/>
        </w:rPr>
        <w:t xml:space="preserve"> </w:t>
      </w:r>
      <w:r w:rsidR="0011456F" w:rsidRPr="00AA780B">
        <w:rPr>
          <w:rFonts w:ascii="Palatino Linotype" w:hAnsi="Palatino Linotype" w:cs="Arial"/>
          <w:i/>
          <w:iCs/>
          <w:sz w:val="24"/>
          <w:szCs w:val="24"/>
        </w:rPr>
        <w:t>“</w:t>
      </w:r>
      <w:r w:rsidR="00A828F4" w:rsidRPr="00AA780B">
        <w:rPr>
          <w:rFonts w:ascii="Palatino Linotype" w:hAnsi="Palatino Linotype" w:cs="Arial"/>
          <w:i/>
          <w:iCs/>
          <w:sz w:val="24"/>
          <w:szCs w:val="24"/>
        </w:rPr>
        <w:t>OFICIO ZONA III.pdf</w:t>
      </w:r>
      <w:r w:rsidR="0011456F" w:rsidRPr="00AA780B">
        <w:rPr>
          <w:rFonts w:ascii="Palatino Linotype" w:hAnsi="Palatino Linotype" w:cs="Arial"/>
          <w:i/>
          <w:iCs/>
          <w:sz w:val="24"/>
          <w:szCs w:val="24"/>
        </w:rPr>
        <w:t>”</w:t>
      </w:r>
      <w:r w:rsidR="00A828F4" w:rsidRPr="00AA780B">
        <w:rPr>
          <w:rFonts w:ascii="Palatino Linotype" w:hAnsi="Palatino Linotype" w:cs="Arial"/>
          <w:iCs/>
          <w:sz w:val="24"/>
          <w:szCs w:val="24"/>
        </w:rPr>
        <w:t xml:space="preserve">, </w:t>
      </w:r>
      <w:r w:rsidR="00A828F4" w:rsidRPr="00AA780B">
        <w:rPr>
          <w:rFonts w:ascii="Palatino Linotype" w:hAnsi="Palatino Linotype" w:cs="Arial"/>
          <w:i/>
          <w:iCs/>
          <w:sz w:val="24"/>
          <w:szCs w:val="24"/>
        </w:rPr>
        <w:t>“OFICIO ZONA II.pdf”</w:t>
      </w:r>
      <w:r w:rsidR="00A828F4" w:rsidRPr="00AA780B">
        <w:rPr>
          <w:rFonts w:ascii="Palatino Linotype" w:hAnsi="Palatino Linotype" w:cs="Arial"/>
          <w:iCs/>
          <w:sz w:val="24"/>
          <w:szCs w:val="24"/>
        </w:rPr>
        <w:t xml:space="preserve">, </w:t>
      </w:r>
      <w:r w:rsidR="00A828F4" w:rsidRPr="00AA780B">
        <w:rPr>
          <w:rFonts w:ascii="Palatino Linotype" w:hAnsi="Palatino Linotype" w:cs="Arial"/>
          <w:i/>
          <w:iCs/>
          <w:sz w:val="24"/>
          <w:szCs w:val="24"/>
        </w:rPr>
        <w:t>“INFORME JUSTIFICADO 4031.pdf”</w:t>
      </w:r>
      <w:r w:rsidR="00A828F4" w:rsidRPr="00AA780B">
        <w:rPr>
          <w:rFonts w:ascii="Palatino Linotype" w:hAnsi="Palatino Linotype" w:cs="Arial"/>
          <w:iCs/>
          <w:sz w:val="24"/>
          <w:szCs w:val="24"/>
        </w:rPr>
        <w:t xml:space="preserve">, </w:t>
      </w:r>
      <w:r w:rsidR="00A828F4" w:rsidRPr="00AA780B">
        <w:rPr>
          <w:rFonts w:ascii="Palatino Linotype" w:hAnsi="Palatino Linotype" w:cs="Arial"/>
          <w:i/>
          <w:iCs/>
          <w:sz w:val="24"/>
          <w:szCs w:val="24"/>
        </w:rPr>
        <w:t>“ACTA 105 TRANSPARENCIA.pdf”</w:t>
      </w:r>
      <w:r w:rsidR="00A828F4" w:rsidRPr="00AA780B">
        <w:rPr>
          <w:rFonts w:ascii="Palatino Linotype" w:hAnsi="Palatino Linotype" w:cs="Arial"/>
          <w:iCs/>
          <w:sz w:val="24"/>
          <w:szCs w:val="24"/>
        </w:rPr>
        <w:t xml:space="preserve">, </w:t>
      </w:r>
      <w:r w:rsidR="00A828F4" w:rsidRPr="00AA780B">
        <w:rPr>
          <w:rFonts w:ascii="Palatino Linotype" w:hAnsi="Palatino Linotype" w:cs="Arial"/>
          <w:i/>
          <w:iCs/>
          <w:sz w:val="24"/>
          <w:szCs w:val="24"/>
        </w:rPr>
        <w:t>“Informe jujstificado.pdf”</w:t>
      </w:r>
      <w:r w:rsidR="00A828F4" w:rsidRPr="00AA780B">
        <w:rPr>
          <w:rFonts w:ascii="Palatino Linotype" w:hAnsi="Palatino Linotype" w:cs="Arial"/>
          <w:iCs/>
          <w:sz w:val="24"/>
          <w:szCs w:val="24"/>
        </w:rPr>
        <w:t xml:space="preserve">, </w:t>
      </w:r>
      <w:r w:rsidR="00A828F4" w:rsidRPr="00AA780B">
        <w:rPr>
          <w:rFonts w:ascii="Palatino Linotype" w:hAnsi="Palatino Linotype" w:cs="Arial"/>
          <w:i/>
          <w:iCs/>
          <w:sz w:val="24"/>
          <w:szCs w:val="24"/>
        </w:rPr>
        <w:t>“oficio 117_ZONA I.pdf”</w:t>
      </w:r>
      <w:r w:rsidR="00A828F4" w:rsidRPr="00AA780B">
        <w:rPr>
          <w:rFonts w:ascii="Palatino Linotype" w:hAnsi="Palatino Linotype" w:cs="Arial"/>
          <w:iCs/>
          <w:sz w:val="24"/>
          <w:szCs w:val="24"/>
        </w:rPr>
        <w:t xml:space="preserve"> </w:t>
      </w:r>
      <w:r w:rsidR="00134C90" w:rsidRPr="00AA780B">
        <w:rPr>
          <w:rFonts w:ascii="Palatino Linotype" w:hAnsi="Palatino Linotype" w:cs="Arial"/>
          <w:iCs/>
          <w:sz w:val="24"/>
          <w:szCs w:val="24"/>
        </w:rPr>
        <w:t>y</w:t>
      </w:r>
      <w:r w:rsidR="00134C90" w:rsidRPr="00AA780B">
        <w:rPr>
          <w:rFonts w:ascii="Palatino Linotype" w:hAnsi="Palatino Linotype" w:cs="Arial"/>
          <w:sz w:val="24"/>
          <w:szCs w:val="24"/>
        </w:rPr>
        <w:t xml:space="preserve"> </w:t>
      </w:r>
      <w:r w:rsidR="00134C90" w:rsidRPr="00AA780B">
        <w:rPr>
          <w:rFonts w:ascii="Palatino Linotype" w:hAnsi="Palatino Linotype" w:cs="Arial"/>
          <w:i/>
          <w:iCs/>
          <w:sz w:val="24"/>
          <w:szCs w:val="24"/>
        </w:rPr>
        <w:t>“</w:t>
      </w:r>
      <w:r w:rsidR="00A828F4" w:rsidRPr="00AA780B">
        <w:rPr>
          <w:rFonts w:ascii="Palatino Linotype" w:hAnsi="Palatino Linotype" w:cs="Arial"/>
          <w:i/>
          <w:iCs/>
          <w:sz w:val="24"/>
          <w:szCs w:val="24"/>
        </w:rPr>
        <w:t>ACTA106 TRANSPARENCIA.pdf</w:t>
      </w:r>
      <w:r w:rsidR="00134C90" w:rsidRPr="00AA780B">
        <w:rPr>
          <w:rFonts w:ascii="Palatino Linotype" w:hAnsi="Palatino Linotype" w:cs="Arial"/>
          <w:i/>
          <w:iCs/>
          <w:sz w:val="24"/>
          <w:szCs w:val="24"/>
        </w:rPr>
        <w:t>”</w:t>
      </w:r>
      <w:r w:rsidR="0011456F" w:rsidRPr="00AA780B">
        <w:rPr>
          <w:rFonts w:ascii="Palatino Linotype" w:hAnsi="Palatino Linotype" w:cs="Arial"/>
          <w:sz w:val="24"/>
          <w:szCs w:val="24"/>
        </w:rPr>
        <w:t xml:space="preserve">; los cuales, se pusieron a la vista de la parte </w:t>
      </w:r>
      <w:r w:rsidR="0011456F" w:rsidRPr="00AA780B">
        <w:rPr>
          <w:rFonts w:ascii="Palatino Linotype" w:hAnsi="Palatino Linotype" w:cs="Arial"/>
          <w:b/>
          <w:bCs/>
          <w:sz w:val="24"/>
          <w:szCs w:val="24"/>
        </w:rPr>
        <w:t>Recurrente</w:t>
      </w:r>
      <w:r w:rsidR="0011456F" w:rsidRPr="00AA780B">
        <w:rPr>
          <w:rFonts w:ascii="Palatino Linotype" w:hAnsi="Palatino Linotype" w:cs="Arial"/>
          <w:sz w:val="24"/>
          <w:szCs w:val="24"/>
        </w:rPr>
        <w:t xml:space="preserve">, mediante acuerdo de fecha </w:t>
      </w:r>
      <w:r w:rsidR="00A828F4" w:rsidRPr="00AA780B">
        <w:rPr>
          <w:rFonts w:ascii="Palatino Linotype" w:hAnsi="Palatino Linotype" w:cs="Arial"/>
          <w:sz w:val="24"/>
          <w:szCs w:val="24"/>
        </w:rPr>
        <w:t>dieciocho del mismo mes y año</w:t>
      </w:r>
      <w:r w:rsidRPr="00AA780B">
        <w:rPr>
          <w:rFonts w:ascii="Palatino Linotype" w:hAnsi="Palatino Linotype" w:cs="Arial"/>
          <w:sz w:val="24"/>
          <w:szCs w:val="24"/>
        </w:rPr>
        <w:t>; por su parte,</w:t>
      </w:r>
      <w:r w:rsidR="00174D25" w:rsidRPr="00AA780B">
        <w:rPr>
          <w:rFonts w:ascii="Palatino Linotype" w:hAnsi="Palatino Linotype" w:cs="Arial"/>
          <w:sz w:val="24"/>
          <w:szCs w:val="24"/>
        </w:rPr>
        <w:t xml:space="preserve"> la </w:t>
      </w:r>
      <w:r w:rsidRPr="00AA780B">
        <w:rPr>
          <w:rFonts w:ascii="Palatino Linotype" w:hAnsi="Palatino Linotype" w:cs="Arial"/>
          <w:b/>
          <w:sz w:val="24"/>
          <w:szCs w:val="24"/>
        </w:rPr>
        <w:t>Recurrente</w:t>
      </w:r>
      <w:r w:rsidRPr="00AA780B">
        <w:rPr>
          <w:rFonts w:ascii="Palatino Linotype" w:hAnsi="Palatino Linotype" w:cs="Arial"/>
          <w:sz w:val="24"/>
          <w:szCs w:val="24"/>
        </w:rPr>
        <w:t xml:space="preserve">, </w:t>
      </w:r>
      <w:r w:rsidR="00AE3CEC" w:rsidRPr="00AA780B">
        <w:rPr>
          <w:rFonts w:ascii="Palatino Linotype" w:hAnsi="Palatino Linotype" w:cs="Arial"/>
          <w:sz w:val="24"/>
          <w:szCs w:val="24"/>
        </w:rPr>
        <w:t>no</w:t>
      </w:r>
      <w:r w:rsidR="00C76E1B" w:rsidRPr="00AA780B">
        <w:rPr>
          <w:rFonts w:ascii="Palatino Linotype" w:hAnsi="Palatino Linotype" w:cs="Arial"/>
          <w:sz w:val="24"/>
          <w:szCs w:val="24"/>
        </w:rPr>
        <w:t xml:space="preserve"> realizó alegatos, ni remitió </w:t>
      </w:r>
      <w:r w:rsidRPr="00AA780B">
        <w:rPr>
          <w:rFonts w:ascii="Palatino Linotype" w:hAnsi="Palatino Linotype" w:cs="Arial"/>
          <w:sz w:val="24"/>
          <w:szCs w:val="24"/>
        </w:rPr>
        <w:t>pruebas o manifestaciones</w:t>
      </w:r>
      <w:r w:rsidR="00134C90" w:rsidRPr="00AA780B">
        <w:rPr>
          <w:rFonts w:ascii="Palatino Linotype" w:hAnsi="Palatino Linotype" w:cs="Arial"/>
          <w:sz w:val="24"/>
          <w:szCs w:val="24"/>
        </w:rPr>
        <w:t>.</w:t>
      </w:r>
    </w:p>
    <w:p w14:paraId="53CB044B" w14:textId="77777777" w:rsidR="00E96AB5" w:rsidRPr="00AA780B" w:rsidRDefault="00E96AB5" w:rsidP="004E7632">
      <w:pPr>
        <w:spacing w:after="0" w:line="360" w:lineRule="auto"/>
        <w:jc w:val="both"/>
        <w:rPr>
          <w:rFonts w:ascii="Palatino Linotype" w:hAnsi="Palatino Linotype" w:cs="Arial"/>
          <w:sz w:val="24"/>
          <w:szCs w:val="24"/>
        </w:rPr>
      </w:pPr>
    </w:p>
    <w:p w14:paraId="3BD24A51" w14:textId="288CC535" w:rsidR="00291AA2" w:rsidRPr="00AA780B" w:rsidRDefault="003C679D" w:rsidP="004E7632">
      <w:pPr>
        <w:spacing w:after="0" w:line="360" w:lineRule="auto"/>
        <w:jc w:val="both"/>
        <w:rPr>
          <w:rFonts w:ascii="Palatino Linotype" w:hAnsi="Palatino Linotype" w:cs="Arial"/>
          <w:b/>
          <w:sz w:val="28"/>
          <w:szCs w:val="24"/>
        </w:rPr>
      </w:pPr>
      <w:r w:rsidRPr="00AA780B">
        <w:rPr>
          <w:rFonts w:ascii="Palatino Linotype" w:hAnsi="Palatino Linotype" w:cs="Arial"/>
          <w:b/>
          <w:sz w:val="28"/>
          <w:szCs w:val="24"/>
        </w:rPr>
        <w:t>OCTAV</w:t>
      </w:r>
      <w:r w:rsidR="00052C48" w:rsidRPr="00AA780B">
        <w:rPr>
          <w:rFonts w:ascii="Palatino Linotype" w:hAnsi="Palatino Linotype" w:cs="Arial"/>
          <w:b/>
          <w:sz w:val="28"/>
          <w:szCs w:val="24"/>
        </w:rPr>
        <w:t>O</w:t>
      </w:r>
      <w:r w:rsidR="00C76E1B" w:rsidRPr="00AA780B">
        <w:rPr>
          <w:rFonts w:ascii="Palatino Linotype" w:hAnsi="Palatino Linotype" w:cs="Arial"/>
          <w:b/>
          <w:sz w:val="28"/>
          <w:szCs w:val="24"/>
        </w:rPr>
        <w:t>. Del cierre de instrucción.</w:t>
      </w:r>
    </w:p>
    <w:p w14:paraId="607E18B0" w14:textId="0376F754" w:rsidR="004E7632" w:rsidRPr="00AA780B" w:rsidRDefault="00C76E1B" w:rsidP="004E7632">
      <w:pPr>
        <w:spacing w:after="0" w:line="360" w:lineRule="auto"/>
        <w:jc w:val="both"/>
        <w:rPr>
          <w:rFonts w:ascii="Palatino Linotype" w:hAnsi="Palatino Linotype" w:cs="Arial"/>
          <w:sz w:val="24"/>
          <w:szCs w:val="24"/>
        </w:rPr>
      </w:pPr>
      <w:r w:rsidRPr="00AA780B">
        <w:rPr>
          <w:rFonts w:ascii="Palatino Linotype" w:hAnsi="Palatino Linotype" w:cs="Arial"/>
          <w:sz w:val="24"/>
          <w:szCs w:val="24"/>
        </w:rPr>
        <w:t>E</w:t>
      </w:r>
      <w:r w:rsidR="004E7632" w:rsidRPr="00AA780B">
        <w:rPr>
          <w:rFonts w:ascii="Palatino Linotype" w:hAnsi="Palatino Linotype" w:cs="Arial"/>
          <w:sz w:val="24"/>
          <w:szCs w:val="24"/>
        </w:rPr>
        <w:t xml:space="preserve">n fecha </w:t>
      </w:r>
      <w:r w:rsidR="00A828F4" w:rsidRPr="00AA780B">
        <w:rPr>
          <w:rFonts w:ascii="Palatino Linotype" w:hAnsi="Palatino Linotype" w:cs="Arial"/>
          <w:sz w:val="24"/>
          <w:szCs w:val="24"/>
        </w:rPr>
        <w:t>siete de agosto de dos mil veinticuatro</w:t>
      </w:r>
      <w:r w:rsidR="004E7632" w:rsidRPr="00AA780B">
        <w:rPr>
          <w:rFonts w:ascii="Palatino Linotype" w:hAnsi="Palatino Linotype" w:cs="Arial"/>
          <w:sz w:val="24"/>
          <w:szCs w:val="24"/>
        </w:rPr>
        <w:t xml:space="preserve">, en términos del artículo 185, fracción VI, de la Ley de Transparencia y Acceso a la Información Pública del Estado de México </w:t>
      </w:r>
      <w:r w:rsidR="004E7632" w:rsidRPr="00AA780B">
        <w:rPr>
          <w:rFonts w:ascii="Palatino Linotype" w:hAnsi="Palatino Linotype" w:cs="Arial"/>
          <w:sz w:val="24"/>
          <w:szCs w:val="24"/>
        </w:rPr>
        <w:lastRenderedPageBreak/>
        <w:t>y Municipios,</w:t>
      </w:r>
      <w:r w:rsidRPr="00AA780B">
        <w:rPr>
          <w:rFonts w:ascii="Palatino Linotype" w:hAnsi="Palatino Linotype" w:cs="Arial"/>
          <w:sz w:val="24"/>
          <w:szCs w:val="24"/>
        </w:rPr>
        <w:t xml:space="preserve"> se decretó el cierre de las mismas,</w:t>
      </w:r>
      <w:r w:rsidR="004E7632" w:rsidRPr="00AA780B">
        <w:rPr>
          <w:rFonts w:ascii="Palatino Linotype" w:hAnsi="Palatino Linotype" w:cs="Arial"/>
          <w:sz w:val="24"/>
          <w:szCs w:val="24"/>
        </w:rPr>
        <w:t xml:space="preserve"> iniciando el término legal para dictar resolución definitiva del asunto.</w:t>
      </w:r>
    </w:p>
    <w:p w14:paraId="182570C4" w14:textId="77777777" w:rsidR="00A828F4" w:rsidRPr="00AA780B" w:rsidRDefault="00A828F4" w:rsidP="004E7632">
      <w:pPr>
        <w:spacing w:after="0" w:line="360" w:lineRule="auto"/>
        <w:jc w:val="both"/>
        <w:rPr>
          <w:rFonts w:ascii="Palatino Linotype" w:hAnsi="Palatino Linotype" w:cs="Arial"/>
          <w:sz w:val="24"/>
          <w:szCs w:val="24"/>
        </w:rPr>
      </w:pPr>
    </w:p>
    <w:p w14:paraId="64D974B8" w14:textId="156A6118" w:rsidR="00A828F4" w:rsidRPr="00AA780B" w:rsidRDefault="00A828F4" w:rsidP="00A828F4">
      <w:pPr>
        <w:spacing w:after="0" w:line="360" w:lineRule="auto"/>
        <w:rPr>
          <w:rFonts w:ascii="Palatino Linotype" w:eastAsia="Times New Roman" w:hAnsi="Palatino Linotype" w:cs="Times New Roman"/>
          <w:b/>
          <w:sz w:val="28"/>
          <w:szCs w:val="26"/>
          <w:lang w:eastAsia="es-ES"/>
        </w:rPr>
      </w:pPr>
      <w:r w:rsidRPr="00AA780B">
        <w:rPr>
          <w:rFonts w:ascii="Palatino Linotype" w:eastAsia="Times New Roman" w:hAnsi="Palatino Linotype" w:cs="Times New Roman"/>
          <w:b/>
          <w:sz w:val="28"/>
          <w:szCs w:val="26"/>
          <w:lang w:eastAsia="es-ES"/>
        </w:rPr>
        <w:t>NOVENO. De la ampliación del término para resolver.</w:t>
      </w:r>
    </w:p>
    <w:p w14:paraId="055FB5DA" w14:textId="18869664"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En fecha tres de septiembre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722C2B96"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23911D98"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Por ello, es menester precisar que si bien se ha excedido el plazo para resolver el presente medio de impugnación, de conformidad con la ley de la materia, </w:t>
      </w:r>
      <w:r w:rsidRPr="00AA780B">
        <w:rPr>
          <w:rFonts w:ascii="Palatino Linotype" w:eastAsia="Times New Roman" w:hAnsi="Palatino Linotype" w:cs="Times New Roman"/>
          <w:bCs/>
          <w:sz w:val="24"/>
          <w:szCs w:val="24"/>
          <w:lang w:eastAsia="es-ES"/>
        </w:rPr>
        <w:t>el plazo para emitir resolución</w:t>
      </w:r>
      <w:r w:rsidRPr="00AA780B">
        <w:rPr>
          <w:rFonts w:ascii="Palatino Linotype" w:eastAsia="Times New Roman" w:hAnsi="Palatino Linotype" w:cs="Times New Roman"/>
          <w:sz w:val="24"/>
          <w:szCs w:val="24"/>
          <w:lang w:eastAsia="es-E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1290CB0"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 </w:t>
      </w:r>
    </w:p>
    <w:p w14:paraId="6ED885D0"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28084"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 </w:t>
      </w:r>
    </w:p>
    <w:p w14:paraId="2658F67C"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En ese sentido, el legislador fijó los términos procesales en las leyes, de manera general, sin que pudiera prever la variada gama de casos que son resueltos por los órganos </w:t>
      </w:r>
      <w:r w:rsidRPr="00AA780B">
        <w:rPr>
          <w:rFonts w:ascii="Palatino Linotype" w:eastAsia="Times New Roman" w:hAnsi="Palatino Linotype" w:cs="Times New Roman"/>
          <w:sz w:val="24"/>
          <w:szCs w:val="24"/>
          <w:lang w:eastAsia="es-ES"/>
        </w:rPr>
        <w:lastRenderedPageBreak/>
        <w:t>jurisdiccionales o cuasi jurisdiccionales, tanto por la complejidad de los hechos, como por el número de casos que conocen.</w:t>
      </w:r>
    </w:p>
    <w:p w14:paraId="3DF4C52B" w14:textId="64F67C91"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723CDF74"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2455675E"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 </w:t>
      </w:r>
    </w:p>
    <w:p w14:paraId="7B6B4F4C"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a)      Complejidad del asunto: La complejidad de la prueba, la pluralidad de sujetos procesales, el tiempo transcurrido, las características y contexto del recurso.</w:t>
      </w:r>
    </w:p>
    <w:p w14:paraId="5ECE01C1"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b)     Actividad Procesal del interesado: Acciones u omisiones del interesado.</w:t>
      </w:r>
    </w:p>
    <w:p w14:paraId="20263FBA"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c)  Conducta de la Autoridad: Las Acciones u omisiones realizadas en el procedimiento. Así como si la autoridad actuó con la debida diligencia.</w:t>
      </w:r>
    </w:p>
    <w:p w14:paraId="76678AA6"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d) La afectación generada en la situación jurídica de la persona involucrada en el proceso: Violación a sus derechos humanos.</w:t>
      </w:r>
    </w:p>
    <w:p w14:paraId="7D3EF877"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73CED84D" w14:textId="5F15B1BF"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4CF18A" w14:textId="5E50DBE1"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5FDB26CE"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Argumento que encuentra sustento en la jurisprudencia P./J. 32/92 emitida por el Pleno de la Suprema Corte de Justicia de la Nación de rubro </w:t>
      </w:r>
      <w:r w:rsidRPr="00AA780B">
        <w:rPr>
          <w:rFonts w:ascii="Palatino Linotype" w:eastAsia="Times New Roman" w:hAnsi="Palatino Linotype" w:cs="Times New Roman"/>
          <w:i/>
          <w:sz w:val="24"/>
          <w:szCs w:val="24"/>
          <w:lang w:eastAsia="es-ES"/>
        </w:rPr>
        <w:t xml:space="preserve">“TÉRMINOS PROCESALES. PARA DETERMINAR SI UN FUNCIONARIO JUDICIAL ACTUÓ INDEBIDAMENTE </w:t>
      </w:r>
      <w:r w:rsidRPr="00AA780B">
        <w:rPr>
          <w:rFonts w:ascii="Palatino Linotype" w:eastAsia="Times New Roman" w:hAnsi="Palatino Linotype" w:cs="Times New Roman"/>
          <w:i/>
          <w:sz w:val="24"/>
          <w:szCs w:val="24"/>
          <w:lang w:eastAsia="es-ES"/>
        </w:rPr>
        <w:lastRenderedPageBreak/>
        <w:t>POR NO RESPETARLOS SE DEBE ATENDER AL PRESUPUESTO QUE CONSIDERÓ EL LEGISLADOR AL FIJARLOS Y LAS CARACTERÍSTICAS DEL CASO.”</w:t>
      </w:r>
      <w:r w:rsidRPr="00AA780B">
        <w:rPr>
          <w:rFonts w:ascii="Palatino Linotype" w:eastAsia="Times New Roman" w:hAnsi="Palatino Linotype" w:cs="Times New Roman"/>
          <w:sz w:val="24"/>
          <w:szCs w:val="24"/>
          <w:lang w:eastAsia="es-ES"/>
        </w:rPr>
        <w:t>, visible en la Gaceta del Seminario Judicial de la Federación con el registro digital 205635.</w:t>
      </w:r>
    </w:p>
    <w:p w14:paraId="756C8759" w14:textId="5F102B5E"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5F914B5B"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04BCCB"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24CBB6AD"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Al respecto, también son de considerar los criterios sostenidos por el Cuarto Tribunal Colegiado en Materia Administrativa del Primer Circuito, cuyos rubros y datos de identificación son los siguientes:</w:t>
      </w:r>
    </w:p>
    <w:p w14:paraId="362BD926"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 </w:t>
      </w:r>
    </w:p>
    <w:p w14:paraId="4B365986"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 </w:t>
      </w:r>
      <w:r w:rsidRPr="00AA780B">
        <w:rPr>
          <w:rFonts w:ascii="Palatino Linotype" w:eastAsia="Times New Roman" w:hAnsi="Palatino Linotype" w:cs="Times New Roman"/>
          <w:b/>
          <w:i/>
          <w:sz w:val="24"/>
          <w:szCs w:val="24"/>
          <w:lang w:eastAsia="es-ES"/>
        </w:rPr>
        <w:t>“PLAZO RAZONABLE PARA RESOLVER. DIMENSIÓN Y EFECTOS DE ESTE CONCEPTO CUANDO SE ADUCE EXCESIVA CARGA DE TRABAJO.”</w:t>
      </w:r>
      <w:r w:rsidRPr="00AA780B">
        <w:rPr>
          <w:rFonts w:ascii="Palatino Linotype" w:eastAsia="Times New Roman" w:hAnsi="Palatino Linotype" w:cs="Times New Roman"/>
          <w:sz w:val="24"/>
          <w:szCs w:val="24"/>
          <w:lang w:eastAsia="es-ES"/>
        </w:rPr>
        <w:t xml:space="preserve"> consultable en el Seminario Judicial de la Federación y su gaceta, con el registro digital 2002351.</w:t>
      </w:r>
    </w:p>
    <w:p w14:paraId="7F1557E5"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 </w:t>
      </w:r>
    </w:p>
    <w:p w14:paraId="70D9F3CF"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b/>
          <w:i/>
          <w:sz w:val="24"/>
          <w:szCs w:val="24"/>
          <w:lang w:eastAsia="es-ES"/>
        </w:rPr>
        <w:lastRenderedPageBreak/>
        <w:t>“PLAZO RAZONABLE PARA RESOLVER. CONCEPTO Y ELEMENTOS QUE LO INTEGRAN A LA LUZ DEL DERECHO INTERNACIONAL DE LOS DERECHOS HUMANOS.”</w:t>
      </w:r>
      <w:r w:rsidRPr="00AA780B">
        <w:rPr>
          <w:rFonts w:ascii="Palatino Linotype" w:eastAsia="Times New Roman" w:hAnsi="Palatino Linotype" w:cs="Times New Roman"/>
          <w:sz w:val="24"/>
          <w:szCs w:val="24"/>
          <w:lang w:eastAsia="es-ES"/>
        </w:rPr>
        <w:t>, visible en el Seminario Judicial de la Federación y su gaceta, con el registro digital 2002350.</w:t>
      </w:r>
    </w:p>
    <w:p w14:paraId="746B43B5"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p>
    <w:p w14:paraId="52116C2A" w14:textId="77777777" w:rsidR="00A828F4" w:rsidRPr="00AA780B" w:rsidRDefault="00A828F4" w:rsidP="00A828F4">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bCs/>
          <w:sz w:val="24"/>
          <w:szCs w:val="24"/>
          <w:lang w:eastAsia="es-ES"/>
        </w:rPr>
        <w:t>Por ello, este organismo garante comprometido con la tutela de los derechos humanos confiados, señala que este exceso del plazo legal para resolver el presente asunto, resulta de carácter excepcional.</w:t>
      </w:r>
    </w:p>
    <w:p w14:paraId="3459A5A3" w14:textId="77777777" w:rsidR="00174D25" w:rsidRPr="00AA780B" w:rsidRDefault="00174D25" w:rsidP="00134C90">
      <w:pPr>
        <w:spacing w:after="0" w:line="360" w:lineRule="auto"/>
        <w:jc w:val="both"/>
        <w:rPr>
          <w:rFonts w:ascii="Palatino Linotype" w:hAnsi="Palatino Linotype"/>
          <w:bCs/>
          <w:sz w:val="24"/>
        </w:rPr>
      </w:pPr>
    </w:p>
    <w:p w14:paraId="1B676489" w14:textId="43CFC295" w:rsidR="004E74D8" w:rsidRPr="00AA780B" w:rsidRDefault="00B35216" w:rsidP="00B35216">
      <w:pPr>
        <w:spacing w:after="0" w:line="360" w:lineRule="auto"/>
        <w:jc w:val="center"/>
        <w:rPr>
          <w:rFonts w:ascii="Palatino Linotype" w:hAnsi="Palatino Linotype" w:cs="Arial"/>
          <w:b/>
          <w:sz w:val="28"/>
        </w:rPr>
      </w:pPr>
      <w:r w:rsidRPr="00AA780B">
        <w:rPr>
          <w:rFonts w:ascii="Palatino Linotype" w:hAnsi="Palatino Linotype" w:cs="Arial"/>
          <w:b/>
          <w:sz w:val="28"/>
        </w:rPr>
        <w:t xml:space="preserve">C O N S I D E R A N D O </w:t>
      </w:r>
    </w:p>
    <w:p w14:paraId="1468ABA4" w14:textId="77777777" w:rsidR="00B35216" w:rsidRPr="00AA780B" w:rsidRDefault="00B35216" w:rsidP="00B35216">
      <w:pPr>
        <w:spacing w:after="0" w:line="360" w:lineRule="auto"/>
        <w:jc w:val="center"/>
        <w:rPr>
          <w:rFonts w:ascii="Palatino Linotype" w:hAnsi="Palatino Linotype" w:cs="Arial"/>
          <w:b/>
          <w:sz w:val="24"/>
        </w:rPr>
      </w:pPr>
    </w:p>
    <w:p w14:paraId="68888D12" w14:textId="77777777" w:rsidR="004E74D8" w:rsidRPr="00AA780B" w:rsidRDefault="004E74D8" w:rsidP="004E74D8">
      <w:pPr>
        <w:spacing w:after="0" w:line="360" w:lineRule="auto"/>
        <w:jc w:val="both"/>
        <w:rPr>
          <w:rFonts w:ascii="Palatino Linotype" w:hAnsi="Palatino Linotype" w:cs="Arial"/>
          <w:sz w:val="24"/>
        </w:rPr>
      </w:pPr>
      <w:r w:rsidRPr="00AA780B">
        <w:rPr>
          <w:rFonts w:ascii="Palatino Linotype" w:hAnsi="Palatino Linotype" w:cs="Arial"/>
          <w:b/>
          <w:sz w:val="28"/>
        </w:rPr>
        <w:t>PRIMERO.</w:t>
      </w:r>
      <w:r w:rsidRPr="00AA780B">
        <w:rPr>
          <w:rFonts w:ascii="Palatino Linotype" w:hAnsi="Palatino Linotype" w:cs="Arial"/>
          <w:b/>
        </w:rPr>
        <w:t xml:space="preserve"> </w:t>
      </w:r>
      <w:r w:rsidRPr="00AA780B">
        <w:rPr>
          <w:rFonts w:ascii="Palatino Linotype" w:hAnsi="Palatino Linotype" w:cs="Arial"/>
          <w:b/>
          <w:sz w:val="28"/>
          <w:szCs w:val="28"/>
        </w:rPr>
        <w:t>De la competencia</w:t>
      </w:r>
      <w:r w:rsidRPr="00AA780B">
        <w:rPr>
          <w:rFonts w:ascii="Palatino Linotype" w:hAnsi="Palatino Linotype" w:cs="Arial"/>
          <w:sz w:val="28"/>
          <w:szCs w:val="28"/>
        </w:rPr>
        <w:t>.</w:t>
      </w:r>
    </w:p>
    <w:p w14:paraId="27716CD0" w14:textId="77777777" w:rsidR="00B35216" w:rsidRPr="00AA780B" w:rsidRDefault="00B35216" w:rsidP="00B35216">
      <w:pPr>
        <w:spacing w:after="0" w:line="360" w:lineRule="auto"/>
        <w:jc w:val="both"/>
        <w:rPr>
          <w:rFonts w:ascii="Palatino Linotype" w:hAnsi="Palatino Linotype" w:cs="Arial"/>
          <w:sz w:val="24"/>
          <w:szCs w:val="24"/>
        </w:rPr>
      </w:pPr>
      <w:r w:rsidRPr="00AA780B">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2557755" w14:textId="77777777" w:rsidR="00B35216" w:rsidRPr="00AA780B" w:rsidRDefault="00B35216"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AA780B"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AA780B">
        <w:rPr>
          <w:rFonts w:ascii="Palatino Linotype" w:eastAsia="Times New Roman" w:hAnsi="Palatino Linotype" w:cs="Arial"/>
          <w:b/>
          <w:sz w:val="28"/>
          <w:szCs w:val="24"/>
          <w:lang w:val="es-ES" w:eastAsia="es-ES"/>
        </w:rPr>
        <w:lastRenderedPageBreak/>
        <w:t>SEGUNDO</w:t>
      </w:r>
      <w:r w:rsidRPr="00AA780B">
        <w:rPr>
          <w:rFonts w:ascii="Palatino Linotype" w:eastAsia="Times New Roman" w:hAnsi="Palatino Linotype" w:cs="Arial"/>
          <w:b/>
          <w:sz w:val="24"/>
          <w:szCs w:val="24"/>
          <w:lang w:val="es-ES" w:eastAsia="es-ES"/>
        </w:rPr>
        <w:t xml:space="preserve">. </w:t>
      </w:r>
      <w:r w:rsidRPr="00AA780B">
        <w:rPr>
          <w:rFonts w:ascii="Palatino Linotype" w:eastAsia="Times New Roman" w:hAnsi="Palatino Linotype" w:cs="Arial"/>
          <w:b/>
          <w:sz w:val="28"/>
          <w:szCs w:val="28"/>
          <w:lang w:val="es-ES" w:eastAsia="es-ES"/>
        </w:rPr>
        <w:t>Sobre los alcances del recurso de revisión.</w:t>
      </w:r>
      <w:r w:rsidRPr="00AA780B">
        <w:rPr>
          <w:rFonts w:ascii="Palatino Linotype" w:eastAsia="Times New Roman" w:hAnsi="Palatino Linotype" w:cs="Arial"/>
          <w:b/>
          <w:sz w:val="24"/>
          <w:szCs w:val="24"/>
          <w:lang w:val="es-ES" w:eastAsia="es-ES"/>
        </w:rPr>
        <w:t xml:space="preserve"> </w:t>
      </w:r>
    </w:p>
    <w:p w14:paraId="079ECD52" w14:textId="0E8D806F" w:rsidR="00052C48" w:rsidRPr="00AA780B"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3DA8D" w14:textId="77777777" w:rsidR="00B35216" w:rsidRPr="00AA780B" w:rsidRDefault="00B35216"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C6522D0" w14:textId="77777777" w:rsidR="00B35216" w:rsidRPr="00AA780B" w:rsidRDefault="00B35216" w:rsidP="00B35216">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AA780B">
        <w:rPr>
          <w:rFonts w:ascii="Palatino Linotype" w:eastAsia="Times New Roman" w:hAnsi="Palatino Linotype" w:cs="Arial"/>
          <w:b/>
          <w:sz w:val="28"/>
          <w:szCs w:val="24"/>
          <w:lang w:val="es-ES" w:eastAsia="es-ES"/>
        </w:rPr>
        <w:t>TERCERO. Cuestiones de previo y especial pronunciamiento</w:t>
      </w:r>
      <w:r w:rsidRPr="00AA780B">
        <w:rPr>
          <w:rFonts w:ascii="Palatino Linotype" w:eastAsia="Times New Roman" w:hAnsi="Palatino Linotype" w:cs="Arial"/>
          <w:b/>
          <w:sz w:val="24"/>
          <w:szCs w:val="24"/>
          <w:lang w:val="es-ES" w:eastAsia="es-ES"/>
        </w:rPr>
        <w:t>.</w:t>
      </w:r>
    </w:p>
    <w:p w14:paraId="7EF57919" w14:textId="77777777" w:rsidR="00B35216" w:rsidRPr="00AA780B" w:rsidRDefault="00B35216" w:rsidP="00B35216">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AA780B">
        <w:rPr>
          <w:rFonts w:ascii="Palatino Linotype" w:eastAsia="Times New Roman" w:hAnsi="Palatino Linotype" w:cs="Times New Roman"/>
          <w:b/>
          <w:sz w:val="24"/>
          <w:szCs w:val="24"/>
          <w:lang w:val="es-ES" w:eastAsia="es-ES"/>
        </w:rPr>
        <w:t>Recurrente,</w:t>
      </w:r>
      <w:r w:rsidRPr="00AA780B">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AA780B">
        <w:rPr>
          <w:rFonts w:ascii="Palatino Linotype" w:eastAsia="Times New Roman" w:hAnsi="Palatino Linotype" w:cs="Arial"/>
          <w:sz w:val="24"/>
          <w:szCs w:val="24"/>
          <w:lang w:val="es-ES" w:eastAsia="es-ES"/>
        </w:rPr>
        <w:t>, del cual no se colige que corresponda al nombre de una persona.</w:t>
      </w:r>
    </w:p>
    <w:p w14:paraId="2A33B7E2"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D222010"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sz w:val="24"/>
          <w:szCs w:val="24"/>
          <w:lang w:val="es-ES" w:eastAsia="es-ES"/>
        </w:rPr>
        <w:t xml:space="preserve">Esta Ponencia considera importante abordar el análisis de los requisitos de procedibilidad de los recursos de revisión, así el artículo 180 de la </w:t>
      </w:r>
      <w:r w:rsidRPr="00AA780B">
        <w:rPr>
          <w:rFonts w:ascii="Palatino Linotype" w:eastAsia="Times New Roman" w:hAnsi="Palatino Linotype" w:cs="Arial"/>
          <w:sz w:val="24"/>
          <w:szCs w:val="24"/>
          <w:lang w:val="es-ES" w:eastAsia="es-MX"/>
        </w:rPr>
        <w:t xml:space="preserve">Ley de </w:t>
      </w:r>
      <w:r w:rsidRPr="00AA780B">
        <w:rPr>
          <w:rFonts w:ascii="Palatino Linotype" w:eastAsia="Times New Roman" w:hAnsi="Palatino Linotype" w:cs="Arial"/>
          <w:sz w:val="24"/>
          <w:szCs w:val="24"/>
          <w:lang w:val="es-ES" w:eastAsia="es-MX"/>
        </w:rPr>
        <w:lastRenderedPageBreak/>
        <w:t xml:space="preserve">Transparencia y Acceso a la Información Pública del Estado de México y Municipios, que </w:t>
      </w:r>
      <w:r w:rsidRPr="00AA780B">
        <w:rPr>
          <w:rFonts w:ascii="Palatino Linotype" w:eastAsia="Times New Roman" w:hAnsi="Palatino Linotype" w:cs="Arial"/>
          <w:sz w:val="24"/>
          <w:szCs w:val="24"/>
          <w:lang w:val="es-ES" w:eastAsia="es-ES"/>
        </w:rPr>
        <w:t>establece lo siguiente:</w:t>
      </w:r>
    </w:p>
    <w:p w14:paraId="4134B9D0" w14:textId="77777777" w:rsidR="00B35216" w:rsidRPr="00AA780B" w:rsidRDefault="00B35216" w:rsidP="00B35216">
      <w:pPr>
        <w:spacing w:after="0" w:line="240" w:lineRule="auto"/>
        <w:rPr>
          <w:rFonts w:ascii="Times New Roman" w:eastAsia="Times New Roman" w:hAnsi="Times New Roman" w:cs="Times New Roman"/>
          <w:sz w:val="24"/>
          <w:szCs w:val="24"/>
          <w:lang w:eastAsia="es-ES"/>
        </w:rPr>
      </w:pPr>
    </w:p>
    <w:p w14:paraId="1EC93CA7" w14:textId="77777777" w:rsidR="00B35216" w:rsidRPr="00AA780B"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AA780B">
        <w:rPr>
          <w:rFonts w:ascii="Palatino Linotype" w:eastAsia="Times New Roman" w:hAnsi="Palatino Linotype" w:cs="Times New Roman"/>
          <w:i/>
          <w:szCs w:val="24"/>
          <w:lang w:val="es-ES" w:eastAsia="es-ES"/>
        </w:rPr>
        <w:t>“</w:t>
      </w:r>
      <w:r w:rsidRPr="00AA780B">
        <w:rPr>
          <w:rFonts w:ascii="Palatino Linotype" w:eastAsia="Times New Roman" w:hAnsi="Palatino Linotype" w:cs="Times New Roman"/>
          <w:b/>
          <w:i/>
          <w:szCs w:val="24"/>
          <w:lang w:val="es-ES" w:eastAsia="es-ES"/>
        </w:rPr>
        <w:t xml:space="preserve">Artículo 180. </w:t>
      </w:r>
      <w:r w:rsidRPr="00AA780B">
        <w:rPr>
          <w:rFonts w:ascii="Palatino Linotype" w:eastAsia="Times New Roman" w:hAnsi="Palatino Linotype" w:cs="Times New Roman"/>
          <w:i/>
          <w:szCs w:val="24"/>
          <w:lang w:val="es-ES" w:eastAsia="es-ES"/>
        </w:rPr>
        <w:t xml:space="preserve">El </w:t>
      </w:r>
      <w:r w:rsidRPr="00AA780B">
        <w:rPr>
          <w:rFonts w:ascii="Palatino Linotype" w:eastAsia="Times New Roman" w:hAnsi="Palatino Linotype" w:cs="Arial"/>
          <w:i/>
          <w:szCs w:val="24"/>
          <w:lang w:val="es-ES" w:eastAsia="es-ES"/>
        </w:rPr>
        <w:t>recurso</w:t>
      </w:r>
      <w:r w:rsidRPr="00AA780B">
        <w:rPr>
          <w:rFonts w:ascii="Palatino Linotype" w:eastAsia="Times New Roman" w:hAnsi="Palatino Linotype" w:cs="Times New Roman"/>
          <w:i/>
          <w:szCs w:val="24"/>
          <w:lang w:val="es-ES" w:eastAsia="es-ES"/>
        </w:rPr>
        <w:t xml:space="preserve"> </w:t>
      </w:r>
      <w:r w:rsidRPr="00AA780B">
        <w:rPr>
          <w:rFonts w:ascii="Palatino Linotype" w:eastAsia="Times New Roman" w:hAnsi="Palatino Linotype" w:cs="Arial"/>
          <w:i/>
          <w:szCs w:val="24"/>
          <w:lang w:val="es-ES" w:eastAsia="es-MX"/>
        </w:rPr>
        <w:t>de</w:t>
      </w:r>
      <w:r w:rsidRPr="00AA780B">
        <w:rPr>
          <w:rFonts w:ascii="Palatino Linotype" w:eastAsia="Times New Roman" w:hAnsi="Palatino Linotype" w:cs="Times New Roman"/>
          <w:i/>
          <w:szCs w:val="24"/>
          <w:lang w:val="es-ES" w:eastAsia="es-ES"/>
        </w:rPr>
        <w:t xml:space="preserve"> revisión contendrá:</w:t>
      </w:r>
      <w:r w:rsidRPr="00AA780B">
        <w:rPr>
          <w:rFonts w:ascii="Palatino Linotype" w:eastAsia="Times New Roman" w:hAnsi="Palatino Linotype" w:cs="Times New Roman"/>
          <w:b/>
          <w:i/>
          <w:szCs w:val="24"/>
          <w:lang w:val="es-ES" w:eastAsia="es-ES"/>
        </w:rPr>
        <w:t xml:space="preserve"> </w:t>
      </w:r>
    </w:p>
    <w:p w14:paraId="29288F36" w14:textId="77777777" w:rsidR="00B35216" w:rsidRPr="00AA780B"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AA780B">
        <w:rPr>
          <w:rFonts w:ascii="Palatino Linotype" w:eastAsia="Times New Roman" w:hAnsi="Palatino Linotype" w:cs="Times New Roman"/>
          <w:b/>
          <w:i/>
          <w:szCs w:val="24"/>
          <w:lang w:val="es-ES" w:eastAsia="es-ES"/>
        </w:rPr>
        <w:t xml:space="preserve">I. </w:t>
      </w:r>
      <w:r w:rsidRPr="00AA780B">
        <w:rPr>
          <w:rFonts w:ascii="Palatino Linotype" w:eastAsia="Times New Roman" w:hAnsi="Palatino Linotype" w:cs="Times New Roman"/>
          <w:i/>
          <w:szCs w:val="24"/>
          <w:lang w:val="es-ES" w:eastAsia="es-ES"/>
        </w:rPr>
        <w:t xml:space="preserve">El sujeto obligado ante </w:t>
      </w:r>
      <w:r w:rsidRPr="00AA780B">
        <w:rPr>
          <w:rFonts w:ascii="Palatino Linotype" w:eastAsia="Times New Roman" w:hAnsi="Palatino Linotype" w:cs="Arial"/>
          <w:i/>
          <w:szCs w:val="24"/>
          <w:lang w:val="es-ES" w:eastAsia="es-ES"/>
        </w:rPr>
        <w:t>la</w:t>
      </w:r>
      <w:r w:rsidRPr="00AA780B">
        <w:rPr>
          <w:rFonts w:ascii="Palatino Linotype" w:eastAsia="Times New Roman" w:hAnsi="Palatino Linotype" w:cs="Times New Roman"/>
          <w:i/>
          <w:szCs w:val="24"/>
          <w:lang w:val="es-ES" w:eastAsia="es-ES"/>
        </w:rPr>
        <w:t xml:space="preserve"> cual </w:t>
      </w:r>
      <w:r w:rsidRPr="00AA780B">
        <w:rPr>
          <w:rFonts w:ascii="Palatino Linotype" w:eastAsia="Times New Roman" w:hAnsi="Palatino Linotype" w:cs="Arial"/>
          <w:i/>
          <w:szCs w:val="24"/>
          <w:lang w:val="es-ES" w:eastAsia="es-MX"/>
        </w:rPr>
        <w:t>se</w:t>
      </w:r>
      <w:r w:rsidRPr="00AA780B">
        <w:rPr>
          <w:rFonts w:ascii="Palatino Linotype" w:eastAsia="Times New Roman" w:hAnsi="Palatino Linotype" w:cs="Times New Roman"/>
          <w:i/>
          <w:szCs w:val="24"/>
          <w:lang w:val="es-ES" w:eastAsia="es-ES"/>
        </w:rPr>
        <w:t xml:space="preserve"> presentó la solicitud;</w:t>
      </w:r>
      <w:r w:rsidRPr="00AA780B">
        <w:rPr>
          <w:rFonts w:ascii="Palatino Linotype" w:eastAsia="Times New Roman" w:hAnsi="Palatino Linotype" w:cs="Times New Roman"/>
          <w:b/>
          <w:i/>
          <w:szCs w:val="24"/>
          <w:lang w:val="es-ES" w:eastAsia="es-ES"/>
        </w:rPr>
        <w:t xml:space="preserve"> </w:t>
      </w:r>
    </w:p>
    <w:p w14:paraId="140ADB78" w14:textId="77777777" w:rsidR="00B35216" w:rsidRPr="00AA780B"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AA780B">
        <w:rPr>
          <w:rFonts w:ascii="Palatino Linotype" w:eastAsia="Times New Roman" w:hAnsi="Palatino Linotype" w:cs="Times New Roman"/>
          <w:b/>
          <w:i/>
          <w:szCs w:val="24"/>
          <w:lang w:val="es-ES" w:eastAsia="es-ES"/>
        </w:rPr>
        <w:t xml:space="preserve">II. </w:t>
      </w:r>
      <w:r w:rsidRPr="00AA780B">
        <w:rPr>
          <w:rFonts w:ascii="Palatino Linotype" w:eastAsia="Times New Roman" w:hAnsi="Palatino Linotype" w:cs="Times New Roman"/>
          <w:b/>
          <w:i/>
          <w:szCs w:val="24"/>
          <w:u w:val="single"/>
          <w:lang w:val="es-ES" w:eastAsia="es-ES"/>
        </w:rPr>
        <w:t xml:space="preserve">El nombre del solicitante </w:t>
      </w:r>
      <w:r w:rsidRPr="00AA780B">
        <w:rPr>
          <w:rFonts w:ascii="Palatino Linotype" w:eastAsia="Times New Roman" w:hAnsi="Palatino Linotype" w:cs="Arial"/>
          <w:b/>
          <w:i/>
          <w:szCs w:val="24"/>
          <w:u w:val="single"/>
          <w:lang w:val="es-ES" w:eastAsia="es-MX"/>
        </w:rPr>
        <w:t>que</w:t>
      </w:r>
      <w:r w:rsidRPr="00AA780B">
        <w:rPr>
          <w:rFonts w:ascii="Palatino Linotype" w:eastAsia="Times New Roman" w:hAnsi="Palatino Linotype" w:cs="Times New Roman"/>
          <w:b/>
          <w:i/>
          <w:szCs w:val="24"/>
          <w:u w:val="single"/>
          <w:lang w:val="es-ES" w:eastAsia="es-ES"/>
        </w:rPr>
        <w:t xml:space="preserve"> recurre</w:t>
      </w:r>
      <w:r w:rsidRPr="00AA780B">
        <w:rPr>
          <w:rFonts w:ascii="Palatino Linotype" w:eastAsia="Times New Roman" w:hAnsi="Palatino Linotype" w:cs="Times New Roman"/>
          <w:b/>
          <w:i/>
          <w:szCs w:val="24"/>
          <w:lang w:val="es-ES" w:eastAsia="es-ES"/>
        </w:rPr>
        <w:t xml:space="preserve"> </w:t>
      </w:r>
      <w:r w:rsidRPr="00AA780B">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AA780B">
        <w:rPr>
          <w:rFonts w:ascii="Palatino Linotype" w:eastAsia="Times New Roman" w:hAnsi="Palatino Linotype" w:cs="Times New Roman"/>
          <w:b/>
          <w:i/>
          <w:szCs w:val="24"/>
          <w:lang w:val="es-ES" w:eastAsia="es-ES"/>
        </w:rPr>
        <w:t xml:space="preserve"> </w:t>
      </w:r>
    </w:p>
    <w:p w14:paraId="7F923DB1"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855AADC"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AA780B">
        <w:rPr>
          <w:rFonts w:ascii="Palatino Linotype" w:eastAsia="Times New Roman" w:hAnsi="Palatino Linotype" w:cs="Arial"/>
          <w:sz w:val="24"/>
          <w:szCs w:val="24"/>
          <w:lang w:val="es-ES" w:eastAsia="es-ES"/>
        </w:rPr>
        <w:t>deberán</w:t>
      </w:r>
      <w:r w:rsidRPr="00AA780B">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AA780B">
        <w:rPr>
          <w:rFonts w:ascii="Palatino Linotype" w:eastAsia="Times New Roman" w:hAnsi="Palatino Linotype" w:cs="Times New Roman"/>
          <w:b/>
          <w:sz w:val="24"/>
          <w:szCs w:val="24"/>
          <w:lang w:val="es-ES" w:eastAsia="es-ES"/>
        </w:rPr>
        <w:t>SAIMEX</w:t>
      </w:r>
      <w:r w:rsidRPr="00AA780B">
        <w:rPr>
          <w:rFonts w:ascii="Palatino Linotype" w:eastAsia="Times New Roman" w:hAnsi="Palatino Linotype" w:cs="Times New Roman"/>
          <w:sz w:val="24"/>
          <w:szCs w:val="24"/>
          <w:lang w:val="es-ES" w:eastAsia="es-ES"/>
        </w:rPr>
        <w:t xml:space="preserve"> se desprende que el solicitante y ahora </w:t>
      </w:r>
      <w:r w:rsidRPr="00AA780B">
        <w:rPr>
          <w:rFonts w:ascii="Palatino Linotype" w:eastAsia="Times New Roman" w:hAnsi="Palatino Linotype" w:cs="Times New Roman"/>
          <w:b/>
          <w:sz w:val="24"/>
          <w:szCs w:val="24"/>
          <w:lang w:val="es-ES" w:eastAsia="es-ES"/>
        </w:rPr>
        <w:t>Recurrente</w:t>
      </w:r>
      <w:r w:rsidRPr="00AA780B">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AA780B">
        <w:rPr>
          <w:rFonts w:ascii="Palatino Linotype" w:eastAsia="Times New Roman" w:hAnsi="Palatino Linotype" w:cs="Arial"/>
          <w:sz w:val="24"/>
          <w:szCs w:val="24"/>
          <w:lang w:val="es-ES" w:eastAsia="es-ES"/>
        </w:rPr>
        <w:t>sea</w:t>
      </w:r>
      <w:r w:rsidRPr="00AA780B">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798881A0"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4E1D0D0"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Times New Roman"/>
          <w:sz w:val="24"/>
          <w:szCs w:val="24"/>
          <w:lang w:val="es-ES" w:eastAsia="es-ES"/>
        </w:rPr>
        <w:t xml:space="preserve">No obstante lo anterior, debe destacarse que el artículo 15, de </w:t>
      </w:r>
      <w:r w:rsidRPr="00AA780B">
        <w:rPr>
          <w:rFonts w:ascii="Palatino Linotype" w:eastAsia="Times New Roman" w:hAnsi="Palatino Linotype" w:cs="Arial"/>
          <w:sz w:val="24"/>
          <w:szCs w:val="24"/>
          <w:lang w:val="es-ES" w:eastAsia="es-MX"/>
        </w:rPr>
        <w:t xml:space="preserve">Ley de Transparencia y Acceso a la </w:t>
      </w:r>
      <w:r w:rsidRPr="00AA780B">
        <w:rPr>
          <w:rFonts w:ascii="Palatino Linotype" w:eastAsia="Times New Roman" w:hAnsi="Palatino Linotype" w:cs="Arial"/>
          <w:sz w:val="24"/>
          <w:szCs w:val="24"/>
          <w:lang w:val="es-ES" w:eastAsia="es-ES"/>
        </w:rPr>
        <w:t>Información</w:t>
      </w:r>
      <w:r w:rsidRPr="00AA780B">
        <w:rPr>
          <w:rFonts w:ascii="Palatino Linotype" w:eastAsia="Times New Roman" w:hAnsi="Palatino Linotype" w:cs="Arial"/>
          <w:sz w:val="24"/>
          <w:szCs w:val="24"/>
          <w:lang w:val="es-ES" w:eastAsia="es-MX"/>
        </w:rPr>
        <w:t xml:space="preserve"> Pública del Estado de México y Municipios </w:t>
      </w:r>
      <w:r w:rsidRPr="00AA780B">
        <w:rPr>
          <w:rFonts w:ascii="Palatino Linotype" w:eastAsia="Times New Roman" w:hAnsi="Palatino Linotype" w:cs="Arial"/>
          <w:iCs/>
          <w:sz w:val="24"/>
          <w:szCs w:val="24"/>
          <w:lang w:val="es-ES" w:eastAsia="es-ES"/>
        </w:rPr>
        <w:t xml:space="preserve">prevé que, </w:t>
      </w:r>
      <w:r w:rsidRPr="00AA780B">
        <w:rPr>
          <w:rFonts w:ascii="Palatino Linotype" w:eastAsia="Times New Roman" w:hAnsi="Palatino Linotype" w:cs="Times New Roman"/>
          <w:sz w:val="24"/>
          <w:szCs w:val="24"/>
          <w:lang w:val="es-ES" w:eastAsia="es-ES"/>
        </w:rPr>
        <w:t xml:space="preserve">toda persona tendrá acceso a la información </w:t>
      </w:r>
      <w:r w:rsidRPr="00AA780B">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AA780B">
        <w:rPr>
          <w:rFonts w:ascii="Palatino Linotype" w:eastAsia="Times New Roman" w:hAnsi="Palatino Linotype" w:cs="Times New Roman"/>
          <w:sz w:val="24"/>
          <w:szCs w:val="24"/>
          <w:lang w:val="es-ES" w:eastAsia="es-ES"/>
        </w:rPr>
        <w:t>ejercicio</w:t>
      </w:r>
      <w:r w:rsidRPr="00AA780B">
        <w:rPr>
          <w:rFonts w:ascii="Palatino Linotype" w:eastAsia="Times New Roman" w:hAnsi="Palatino Linotype" w:cs="Arial"/>
          <w:sz w:val="24"/>
          <w:szCs w:val="24"/>
          <w:lang w:val="es-ES" w:eastAsia="es-ES"/>
        </w:rPr>
        <w:t xml:space="preserve"> del derecho de acceso a la información pública, el nombre no es un requisito </w:t>
      </w:r>
      <w:r w:rsidRPr="00AA780B">
        <w:rPr>
          <w:rFonts w:ascii="Palatino Linotype" w:eastAsia="Times New Roman" w:hAnsi="Palatino Linotype" w:cs="Arial"/>
          <w:i/>
          <w:sz w:val="24"/>
          <w:szCs w:val="24"/>
          <w:lang w:val="es-ES" w:eastAsia="es-ES"/>
        </w:rPr>
        <w:t>sine qua non</w:t>
      </w:r>
      <w:r w:rsidRPr="00AA780B">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6146E70"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DDA557" w14:textId="77777777" w:rsidR="00B35216" w:rsidRPr="00AA780B"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 xml:space="preserve">Por lo que el derecho humano de acceso a la información pública se reitera que toda </w:t>
      </w:r>
      <w:r w:rsidRPr="00AA780B">
        <w:rPr>
          <w:rFonts w:ascii="Palatino Linotype" w:eastAsia="Times New Roman" w:hAnsi="Palatino Linotype" w:cs="Times New Roman"/>
          <w:sz w:val="24"/>
          <w:szCs w:val="24"/>
          <w:lang w:val="es-ES" w:eastAsia="es-ES"/>
        </w:rPr>
        <w:lastRenderedPageBreak/>
        <w:t xml:space="preserve">persona, sin necesidad de acreditar interés alguno o justificar su utilización, deberá tener acceso a la información pública, es decir, dicho </w:t>
      </w:r>
      <w:r w:rsidRPr="00AA780B">
        <w:rPr>
          <w:rFonts w:ascii="Palatino Linotype" w:eastAsia="Times New Roman" w:hAnsi="Palatino Linotype" w:cs="Arial"/>
          <w:sz w:val="24"/>
          <w:szCs w:val="24"/>
          <w:lang w:val="es-ES" w:eastAsia="es-ES"/>
        </w:rPr>
        <w:t>derecho</w:t>
      </w:r>
      <w:r w:rsidRPr="00AA780B">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84CB3C" w14:textId="77777777" w:rsidR="00B35216" w:rsidRPr="00AA780B" w:rsidRDefault="00B35216"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DB7583" w14:textId="7AC08C09" w:rsidR="00291AA2" w:rsidRPr="00AA780B" w:rsidRDefault="00B35216" w:rsidP="00052C48">
      <w:pPr>
        <w:spacing w:after="0" w:line="360" w:lineRule="auto"/>
        <w:jc w:val="both"/>
        <w:rPr>
          <w:rFonts w:ascii="Palatino Linotype" w:hAnsi="Palatino Linotype" w:cs="Arial"/>
          <w:b/>
          <w:sz w:val="28"/>
          <w:szCs w:val="28"/>
        </w:rPr>
      </w:pPr>
      <w:r w:rsidRPr="00AA780B">
        <w:rPr>
          <w:rFonts w:ascii="Palatino Linotype" w:hAnsi="Palatino Linotype" w:cs="Arial"/>
          <w:b/>
          <w:sz w:val="28"/>
          <w:szCs w:val="28"/>
        </w:rPr>
        <w:t>CUART</w:t>
      </w:r>
      <w:r w:rsidR="00291AA2" w:rsidRPr="00AA780B">
        <w:rPr>
          <w:rFonts w:ascii="Palatino Linotype" w:hAnsi="Palatino Linotype" w:cs="Arial"/>
          <w:b/>
          <w:sz w:val="28"/>
          <w:szCs w:val="28"/>
        </w:rPr>
        <w:t>O. De las causas de improcedencia.</w:t>
      </w:r>
    </w:p>
    <w:p w14:paraId="034C223D" w14:textId="3AF39F3E" w:rsidR="00052C48" w:rsidRPr="00AA780B" w:rsidRDefault="00291AA2" w:rsidP="00291AA2">
      <w:pPr>
        <w:pStyle w:val="Prrafodelista"/>
        <w:autoSpaceDE w:val="0"/>
        <w:autoSpaceDN w:val="0"/>
        <w:adjustRightInd w:val="0"/>
        <w:spacing w:line="360" w:lineRule="auto"/>
        <w:ind w:left="0"/>
        <w:jc w:val="both"/>
        <w:rPr>
          <w:rFonts w:ascii="Palatino Linotype" w:hAnsi="Palatino Linotype" w:cs="Arial"/>
        </w:rPr>
      </w:pPr>
      <w:r w:rsidRPr="00AA780B">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A780B">
        <w:rPr>
          <w:rStyle w:val="Refdenotaalpie"/>
          <w:rFonts w:ascii="Palatino Linotype" w:hAnsi="Palatino Linotype" w:cs="Arial"/>
        </w:rPr>
        <w:footnoteReference w:id="1"/>
      </w:r>
      <w:r w:rsidRPr="00AA780B">
        <w:rPr>
          <w:rFonts w:ascii="Palatino Linotype" w:hAnsi="Palatino Linotype" w:cs="Arial"/>
        </w:rPr>
        <w:t>.</w:t>
      </w:r>
    </w:p>
    <w:p w14:paraId="62812B2E" w14:textId="39FB550A" w:rsidR="00CC7C72" w:rsidRPr="00AA780B" w:rsidRDefault="00291AA2" w:rsidP="00291AA2">
      <w:pPr>
        <w:pStyle w:val="Prrafodelista"/>
        <w:autoSpaceDE w:val="0"/>
        <w:autoSpaceDN w:val="0"/>
        <w:adjustRightInd w:val="0"/>
        <w:spacing w:line="360" w:lineRule="auto"/>
        <w:ind w:left="0"/>
        <w:jc w:val="both"/>
        <w:rPr>
          <w:rFonts w:ascii="Palatino Linotype" w:hAnsi="Palatino Linotype" w:cs="Arial"/>
        </w:rPr>
      </w:pPr>
      <w:r w:rsidRPr="00AA780B">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3E8580C" w14:textId="77777777" w:rsidR="009E4288" w:rsidRPr="00AA780B" w:rsidRDefault="009E4288" w:rsidP="00291AA2">
      <w:pPr>
        <w:pStyle w:val="Prrafodelista"/>
        <w:autoSpaceDE w:val="0"/>
        <w:autoSpaceDN w:val="0"/>
        <w:adjustRightInd w:val="0"/>
        <w:spacing w:line="360" w:lineRule="auto"/>
        <w:ind w:left="0"/>
        <w:jc w:val="both"/>
        <w:rPr>
          <w:rFonts w:ascii="Palatino Linotype" w:hAnsi="Palatino Linotype" w:cs="Arial"/>
        </w:rPr>
      </w:pPr>
    </w:p>
    <w:p w14:paraId="642F4336" w14:textId="1F9982B7" w:rsidR="00291AA2" w:rsidRPr="00AA780B" w:rsidRDefault="00B35216"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AA780B">
        <w:rPr>
          <w:rFonts w:ascii="Palatino Linotype" w:hAnsi="Palatino Linotype" w:cs="Arial"/>
          <w:b/>
          <w:sz w:val="28"/>
        </w:rPr>
        <w:t>QUIN</w:t>
      </w:r>
      <w:r w:rsidR="00174D25" w:rsidRPr="00AA780B">
        <w:rPr>
          <w:rFonts w:ascii="Palatino Linotype" w:hAnsi="Palatino Linotype" w:cs="Arial"/>
          <w:b/>
          <w:sz w:val="28"/>
        </w:rPr>
        <w:t>T</w:t>
      </w:r>
      <w:r w:rsidR="00291AA2" w:rsidRPr="00AA780B">
        <w:rPr>
          <w:rFonts w:ascii="Palatino Linotype" w:hAnsi="Palatino Linotype" w:cs="Arial"/>
          <w:b/>
          <w:sz w:val="28"/>
        </w:rPr>
        <w:t>O</w:t>
      </w:r>
      <w:r w:rsidR="00291AA2" w:rsidRPr="00AA780B">
        <w:rPr>
          <w:rFonts w:ascii="Palatino Linotype" w:hAnsi="Palatino Linotype" w:cs="Arial"/>
          <w:b/>
          <w:sz w:val="28"/>
          <w:szCs w:val="28"/>
        </w:rPr>
        <w:t>.</w:t>
      </w:r>
      <w:r w:rsidR="00291AA2" w:rsidRPr="00AA780B">
        <w:rPr>
          <w:rFonts w:ascii="Palatino Linotype" w:hAnsi="Palatino Linotype" w:cs="Arial"/>
          <w:sz w:val="28"/>
          <w:szCs w:val="28"/>
        </w:rPr>
        <w:t xml:space="preserve"> </w:t>
      </w:r>
      <w:r w:rsidR="00291AA2" w:rsidRPr="00AA780B">
        <w:rPr>
          <w:rFonts w:ascii="Palatino Linotype" w:hAnsi="Palatino Linotype" w:cs="Arial"/>
          <w:b/>
          <w:sz w:val="28"/>
          <w:szCs w:val="28"/>
        </w:rPr>
        <w:t>Estudio y resolución del asunto.</w:t>
      </w:r>
    </w:p>
    <w:p w14:paraId="3DAC5D7F" w14:textId="1C74B8AB" w:rsidR="00AA160F" w:rsidRPr="00AA780B" w:rsidRDefault="00291AA2" w:rsidP="00AA160F">
      <w:pPr>
        <w:pStyle w:val="Prrafodelista"/>
        <w:autoSpaceDE w:val="0"/>
        <w:autoSpaceDN w:val="0"/>
        <w:adjustRightInd w:val="0"/>
        <w:spacing w:line="360" w:lineRule="auto"/>
        <w:ind w:left="0"/>
        <w:jc w:val="both"/>
        <w:rPr>
          <w:rFonts w:ascii="Palatino Linotype" w:hAnsi="Palatino Linotype" w:cs="Arial"/>
        </w:rPr>
      </w:pPr>
      <w:r w:rsidRPr="00AA780B">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AA780B">
        <w:rPr>
          <w:rFonts w:ascii="Palatino Linotype" w:hAnsi="Palatino Linotype" w:cs="Arial"/>
        </w:rPr>
        <w:t>,</w:t>
      </w:r>
      <w:r w:rsidRPr="00AA780B">
        <w:rPr>
          <w:rFonts w:ascii="Palatino Linotype" w:hAnsi="Palatino Linotype" w:cs="Arial"/>
        </w:rPr>
        <w:t xml:space="preserve"> de la Constitución Federal y el diverso 8, de la Ley de Transparencia local.</w:t>
      </w:r>
    </w:p>
    <w:p w14:paraId="49F5F587" w14:textId="3E744E6E" w:rsidR="006D4D83" w:rsidRPr="00AA780B" w:rsidRDefault="00291AA2" w:rsidP="006D4D83">
      <w:pPr>
        <w:pStyle w:val="Prrafodelista"/>
        <w:autoSpaceDE w:val="0"/>
        <w:autoSpaceDN w:val="0"/>
        <w:adjustRightInd w:val="0"/>
        <w:spacing w:line="360" w:lineRule="auto"/>
        <w:ind w:left="0"/>
        <w:jc w:val="both"/>
        <w:rPr>
          <w:rFonts w:ascii="Palatino Linotype" w:hAnsi="Palatino Linotype" w:cs="Arial"/>
        </w:rPr>
      </w:pPr>
      <w:r w:rsidRPr="00AA780B">
        <w:rPr>
          <w:rFonts w:ascii="Palatino Linotype" w:hAnsi="Palatino Linotype" w:cs="Arial"/>
        </w:rPr>
        <w:lastRenderedPageBreak/>
        <w:t xml:space="preserve">El estudio del presente recurso de revisión tiene como antecedentes, que </w:t>
      </w:r>
      <w:r w:rsidR="00B35216" w:rsidRPr="00AA780B">
        <w:rPr>
          <w:rFonts w:ascii="Palatino Linotype" w:hAnsi="Palatino Linotype" w:cs="Arial"/>
        </w:rPr>
        <w:t>el</w:t>
      </w:r>
      <w:r w:rsidRPr="00AA780B">
        <w:rPr>
          <w:rFonts w:ascii="Palatino Linotype" w:hAnsi="Palatino Linotype" w:cs="Arial"/>
        </w:rPr>
        <w:t xml:space="preserve"> hoy </w:t>
      </w:r>
      <w:r w:rsidRPr="00AA780B">
        <w:rPr>
          <w:rFonts w:ascii="Palatino Linotype" w:hAnsi="Palatino Linotype" w:cs="Arial"/>
          <w:b/>
        </w:rPr>
        <w:t>Recurrente</w:t>
      </w:r>
      <w:r w:rsidR="00174D25" w:rsidRPr="00AA780B">
        <w:rPr>
          <w:rFonts w:ascii="Palatino Linotype" w:hAnsi="Palatino Linotype" w:cs="Arial"/>
          <w:b/>
        </w:rPr>
        <w:t xml:space="preserve">, </w:t>
      </w:r>
      <w:r w:rsidRPr="00AA780B">
        <w:rPr>
          <w:rFonts w:ascii="Palatino Linotype" w:hAnsi="Palatino Linotype" w:cs="Arial"/>
        </w:rPr>
        <w:t>solicitó a</w:t>
      </w:r>
      <w:r w:rsidR="009E4288" w:rsidRPr="00AA780B">
        <w:rPr>
          <w:rFonts w:ascii="Palatino Linotype" w:hAnsi="Palatino Linotype" w:cs="Arial"/>
        </w:rPr>
        <w:t xml:space="preserve"> la</w:t>
      </w:r>
      <w:r w:rsidRPr="00AA780B">
        <w:rPr>
          <w:rFonts w:ascii="Palatino Linotype" w:hAnsi="Palatino Linotype" w:cs="Arial"/>
        </w:rPr>
        <w:t xml:space="preserve"> </w:t>
      </w:r>
      <w:r w:rsidR="009E4288" w:rsidRPr="00AA780B">
        <w:rPr>
          <w:rFonts w:ascii="Palatino Linotype" w:hAnsi="Palatino Linotype" w:cs="Arial"/>
          <w:b/>
        </w:rPr>
        <w:t>Secretaría de Movilidad</w:t>
      </w:r>
      <w:r w:rsidRPr="00AA780B">
        <w:rPr>
          <w:rFonts w:ascii="Palatino Linotype" w:hAnsi="Palatino Linotype" w:cs="Arial"/>
        </w:rPr>
        <w:t>,</w:t>
      </w:r>
      <w:r w:rsidRPr="00AA780B">
        <w:rPr>
          <w:rFonts w:ascii="Palatino Linotype" w:hAnsi="Palatino Linotype" w:cs="Arial"/>
          <w:b/>
        </w:rPr>
        <w:t xml:space="preserve"> </w:t>
      </w:r>
      <w:r w:rsidRPr="00AA780B">
        <w:rPr>
          <w:rFonts w:ascii="Palatino Linotype" w:hAnsi="Palatino Linotype" w:cs="Arial"/>
        </w:rPr>
        <w:t>la siguiente</w:t>
      </w:r>
      <w:r w:rsidRPr="00AA780B">
        <w:rPr>
          <w:rFonts w:ascii="Palatino Linotype" w:hAnsi="Palatino Linotype" w:cs="Arial"/>
          <w:b/>
        </w:rPr>
        <w:t xml:space="preserve"> </w:t>
      </w:r>
      <w:r w:rsidRPr="00AA780B">
        <w:rPr>
          <w:rFonts w:ascii="Palatino Linotype" w:hAnsi="Palatino Linotype" w:cs="Arial"/>
        </w:rPr>
        <w:t>información:</w:t>
      </w:r>
      <w:bookmarkStart w:id="7" w:name="_Hlk147323204"/>
    </w:p>
    <w:p w14:paraId="761CDCB8" w14:textId="77777777" w:rsidR="006D4D83" w:rsidRPr="00AA780B" w:rsidRDefault="006D4D83" w:rsidP="006D4D83">
      <w:pPr>
        <w:pStyle w:val="Prrafodelista"/>
        <w:autoSpaceDE w:val="0"/>
        <w:autoSpaceDN w:val="0"/>
        <w:adjustRightInd w:val="0"/>
        <w:spacing w:line="360" w:lineRule="auto"/>
        <w:ind w:left="0"/>
        <w:jc w:val="both"/>
        <w:rPr>
          <w:rFonts w:ascii="Palatino Linotype" w:hAnsi="Palatino Linotype" w:cs="Arial"/>
        </w:rPr>
      </w:pPr>
    </w:p>
    <w:p w14:paraId="1D80CD9A" w14:textId="5C9965EE" w:rsidR="006D4D83" w:rsidRPr="00AA780B" w:rsidRDefault="00B35216" w:rsidP="00B35216">
      <w:pPr>
        <w:pStyle w:val="Prrafodelista"/>
        <w:numPr>
          <w:ilvl w:val="0"/>
          <w:numId w:val="27"/>
        </w:numPr>
        <w:autoSpaceDE w:val="0"/>
        <w:autoSpaceDN w:val="0"/>
        <w:adjustRightInd w:val="0"/>
        <w:spacing w:line="360" w:lineRule="auto"/>
        <w:jc w:val="both"/>
        <w:rPr>
          <w:rFonts w:ascii="Palatino Linotype" w:hAnsi="Palatino Linotype" w:cs="Arial"/>
        </w:rPr>
      </w:pPr>
      <w:r w:rsidRPr="00AA780B">
        <w:rPr>
          <w:rFonts w:ascii="Palatino Linotype" w:hAnsi="Palatino Linotype" w:cs="Arial"/>
        </w:rPr>
        <w:t xml:space="preserve">Oficios firmados por el </w:t>
      </w:r>
      <w:r w:rsidRPr="00AA780B">
        <w:rPr>
          <w:rFonts w:ascii="Palatino Linotype" w:hAnsi="Palatino Linotype" w:cs="Arial"/>
          <w:b/>
          <w:u w:val="single"/>
        </w:rPr>
        <w:t>Director de Movilidad Zona I</w:t>
      </w:r>
      <w:r w:rsidRPr="00AA780B">
        <w:rPr>
          <w:rFonts w:ascii="Palatino Linotype" w:hAnsi="Palatino Linotype" w:cs="Arial"/>
        </w:rPr>
        <w:t>, de septiembre de 2023 a mayo de 2024, en una versión pública.</w:t>
      </w:r>
    </w:p>
    <w:p w14:paraId="2F86BABD" w14:textId="7714287C" w:rsidR="006D4D83" w:rsidRPr="00AA780B" w:rsidRDefault="00B35216" w:rsidP="00B35216">
      <w:pPr>
        <w:pStyle w:val="Prrafodelista"/>
        <w:numPr>
          <w:ilvl w:val="0"/>
          <w:numId w:val="27"/>
        </w:numPr>
        <w:autoSpaceDE w:val="0"/>
        <w:autoSpaceDN w:val="0"/>
        <w:adjustRightInd w:val="0"/>
        <w:spacing w:line="360" w:lineRule="auto"/>
        <w:jc w:val="both"/>
        <w:rPr>
          <w:rFonts w:ascii="Palatino Linotype" w:hAnsi="Palatino Linotype" w:cs="Arial"/>
        </w:rPr>
      </w:pPr>
      <w:r w:rsidRPr="00AA780B">
        <w:rPr>
          <w:rFonts w:ascii="Palatino Linotype" w:hAnsi="Palatino Linotype" w:cs="Arial"/>
        </w:rPr>
        <w:t xml:space="preserve">Oficios firmados por el </w:t>
      </w:r>
      <w:r w:rsidRPr="00AA780B">
        <w:rPr>
          <w:rFonts w:ascii="Palatino Linotype" w:hAnsi="Palatino Linotype" w:cs="Arial"/>
          <w:b/>
          <w:u w:val="single"/>
        </w:rPr>
        <w:t>Director de Movilidad Zona II</w:t>
      </w:r>
      <w:r w:rsidRPr="00AA780B">
        <w:rPr>
          <w:rFonts w:ascii="Palatino Linotype" w:hAnsi="Palatino Linotype" w:cs="Arial"/>
        </w:rPr>
        <w:t>, de septiembre de 2023 a mayo de 2024, en una versión pública</w:t>
      </w:r>
      <w:r w:rsidR="006D4D83" w:rsidRPr="00AA780B">
        <w:rPr>
          <w:rFonts w:ascii="Palatino Linotype" w:hAnsi="Palatino Linotype" w:cs="Arial"/>
        </w:rPr>
        <w:t>.</w:t>
      </w:r>
    </w:p>
    <w:p w14:paraId="1A07F400" w14:textId="6DE3DC2F" w:rsidR="00101510" w:rsidRPr="00AA780B" w:rsidRDefault="00B35216" w:rsidP="00101510">
      <w:pPr>
        <w:pStyle w:val="Prrafodelista"/>
        <w:numPr>
          <w:ilvl w:val="0"/>
          <w:numId w:val="27"/>
        </w:numPr>
        <w:autoSpaceDE w:val="0"/>
        <w:autoSpaceDN w:val="0"/>
        <w:adjustRightInd w:val="0"/>
        <w:spacing w:line="360" w:lineRule="auto"/>
        <w:jc w:val="both"/>
        <w:rPr>
          <w:rFonts w:ascii="Palatino Linotype" w:hAnsi="Palatino Linotype" w:cs="Arial"/>
        </w:rPr>
      </w:pPr>
      <w:r w:rsidRPr="00AA780B">
        <w:rPr>
          <w:rFonts w:ascii="Palatino Linotype" w:hAnsi="Palatino Linotype" w:cs="Arial"/>
        </w:rPr>
        <w:t xml:space="preserve">Oficios firmados por el </w:t>
      </w:r>
      <w:r w:rsidRPr="00AA780B">
        <w:rPr>
          <w:rFonts w:ascii="Palatino Linotype" w:hAnsi="Palatino Linotype" w:cs="Arial"/>
          <w:b/>
          <w:u w:val="single"/>
        </w:rPr>
        <w:t>Director de Movilidad Zona III</w:t>
      </w:r>
      <w:r w:rsidRPr="00AA780B">
        <w:rPr>
          <w:rFonts w:ascii="Palatino Linotype" w:hAnsi="Palatino Linotype" w:cs="Arial"/>
        </w:rPr>
        <w:t>, de septiembre de 2023 a mayo de 2024, en una versión pública</w:t>
      </w:r>
      <w:r w:rsidR="006D4D83" w:rsidRPr="00AA780B">
        <w:rPr>
          <w:rFonts w:ascii="Palatino Linotype" w:hAnsi="Palatino Linotype" w:cs="Arial"/>
        </w:rPr>
        <w:t>.</w:t>
      </w:r>
      <w:bookmarkEnd w:id="7"/>
    </w:p>
    <w:p w14:paraId="5982DEB3" w14:textId="77777777" w:rsidR="00101510" w:rsidRPr="00AA780B" w:rsidRDefault="00101510" w:rsidP="00101510">
      <w:pPr>
        <w:pStyle w:val="Sinespaciado"/>
      </w:pPr>
    </w:p>
    <w:p w14:paraId="2CCFB697" w14:textId="48FBF288" w:rsidR="00BC198D" w:rsidRPr="00AA780B" w:rsidRDefault="00BC198D" w:rsidP="008300ED">
      <w:pPr>
        <w:spacing w:after="0" w:line="360" w:lineRule="auto"/>
        <w:ind w:right="49"/>
        <w:jc w:val="both"/>
        <w:rPr>
          <w:rFonts w:ascii="Palatino Linotype" w:hAnsi="Palatino Linotype"/>
          <w:sz w:val="24"/>
          <w:lang w:val="es-ES_tradnl"/>
        </w:rPr>
      </w:pPr>
      <w:r w:rsidRPr="00AA780B">
        <w:rPr>
          <w:rFonts w:ascii="Palatino Linotype" w:hAnsi="Palatino Linotype"/>
          <w:sz w:val="24"/>
          <w:lang w:eastAsia="es-MX"/>
        </w:rPr>
        <w:t>Así que, a</w:t>
      </w:r>
      <w:r w:rsidR="00A77280" w:rsidRPr="00AA780B">
        <w:rPr>
          <w:rFonts w:ascii="Palatino Linotype" w:hAnsi="Palatino Linotype"/>
          <w:sz w:val="24"/>
          <w:lang w:eastAsia="es-MX"/>
        </w:rPr>
        <w:t>tento a la</w:t>
      </w:r>
      <w:r w:rsidRPr="00AA780B">
        <w:rPr>
          <w:rFonts w:ascii="Palatino Linotype" w:hAnsi="Palatino Linotype"/>
          <w:sz w:val="24"/>
          <w:lang w:eastAsia="es-MX"/>
        </w:rPr>
        <w:t>s</w:t>
      </w:r>
      <w:r w:rsidR="00A77280" w:rsidRPr="00AA780B">
        <w:rPr>
          <w:rFonts w:ascii="Palatino Linotype" w:hAnsi="Palatino Linotype"/>
          <w:sz w:val="24"/>
          <w:lang w:eastAsia="es-MX"/>
        </w:rPr>
        <w:t xml:space="preserve"> solicitud</w:t>
      </w:r>
      <w:r w:rsidRPr="00AA780B">
        <w:rPr>
          <w:rFonts w:ascii="Palatino Linotype" w:hAnsi="Palatino Linotype"/>
          <w:sz w:val="24"/>
          <w:lang w:eastAsia="es-MX"/>
        </w:rPr>
        <w:t>es</w:t>
      </w:r>
      <w:r w:rsidR="00A77280" w:rsidRPr="00AA780B">
        <w:rPr>
          <w:rFonts w:ascii="Palatino Linotype" w:hAnsi="Palatino Linotype"/>
          <w:sz w:val="24"/>
          <w:lang w:eastAsia="es-MX"/>
        </w:rPr>
        <w:t xml:space="preserve"> de información</w:t>
      </w:r>
      <w:r w:rsidRPr="00AA780B">
        <w:rPr>
          <w:rFonts w:ascii="Palatino Linotype" w:hAnsi="Palatino Linotype"/>
          <w:sz w:val="24"/>
          <w:lang w:eastAsia="es-MX"/>
        </w:rPr>
        <w:t>,</w:t>
      </w:r>
      <w:r w:rsidR="00A77280" w:rsidRPr="00AA780B">
        <w:rPr>
          <w:rFonts w:ascii="Palatino Linotype" w:hAnsi="Palatino Linotype"/>
          <w:sz w:val="24"/>
          <w:lang w:eastAsia="es-MX"/>
        </w:rPr>
        <w:t xml:space="preserve"> </w:t>
      </w:r>
      <w:r w:rsidR="00A77280" w:rsidRPr="00AA780B">
        <w:rPr>
          <w:rFonts w:ascii="Palatino Linotype" w:hAnsi="Palatino Linotype"/>
          <w:b/>
          <w:sz w:val="24"/>
          <w:lang w:eastAsia="es-MX"/>
        </w:rPr>
        <w:t>El Sujeto Obligado</w:t>
      </w:r>
      <w:r w:rsidR="00A77280" w:rsidRPr="00AA780B">
        <w:rPr>
          <w:rFonts w:ascii="Palatino Linotype" w:hAnsi="Palatino Linotype"/>
          <w:sz w:val="24"/>
          <w:lang w:eastAsia="es-MX"/>
        </w:rPr>
        <w:t xml:space="preserve"> emitió su</w:t>
      </w:r>
      <w:r w:rsidRPr="00AA780B">
        <w:rPr>
          <w:rFonts w:ascii="Palatino Linotype" w:hAnsi="Palatino Linotype"/>
          <w:sz w:val="24"/>
          <w:lang w:eastAsia="es-MX"/>
        </w:rPr>
        <w:t>s</w:t>
      </w:r>
      <w:r w:rsidR="00A77280" w:rsidRPr="00AA780B">
        <w:rPr>
          <w:rFonts w:ascii="Palatino Linotype" w:hAnsi="Palatino Linotype"/>
          <w:sz w:val="24"/>
          <w:lang w:eastAsia="es-MX"/>
        </w:rPr>
        <w:t xml:space="preserve"> respuesta</w:t>
      </w:r>
      <w:r w:rsidRPr="00AA780B">
        <w:rPr>
          <w:rFonts w:ascii="Palatino Linotype" w:hAnsi="Palatino Linotype"/>
          <w:sz w:val="24"/>
          <w:lang w:eastAsia="es-MX"/>
        </w:rPr>
        <w:t>s</w:t>
      </w:r>
      <w:r w:rsidR="00501937" w:rsidRPr="00AA780B">
        <w:rPr>
          <w:rFonts w:ascii="Palatino Linotype" w:hAnsi="Palatino Linotype"/>
          <w:sz w:val="24"/>
          <w:lang w:val="es-ES_tradnl"/>
        </w:rPr>
        <w:t>;</w:t>
      </w:r>
      <w:r w:rsidR="00015CF7" w:rsidRPr="00AA780B">
        <w:rPr>
          <w:rFonts w:ascii="Palatino Linotype" w:hAnsi="Palatino Linotype"/>
          <w:sz w:val="24"/>
          <w:lang w:val="es-ES_tradnl"/>
        </w:rPr>
        <w:t xml:space="preserve"> en</w:t>
      </w:r>
      <w:r w:rsidR="005C1668" w:rsidRPr="00AA780B">
        <w:rPr>
          <w:rFonts w:ascii="Palatino Linotype" w:hAnsi="Palatino Linotype"/>
          <w:sz w:val="24"/>
          <w:lang w:val="es-ES_tradnl"/>
        </w:rPr>
        <w:t xml:space="preserve"> donde </w:t>
      </w:r>
      <w:r w:rsidRPr="00AA780B">
        <w:rPr>
          <w:rFonts w:ascii="Palatino Linotype" w:hAnsi="Palatino Linotype"/>
          <w:sz w:val="24"/>
          <w:lang w:val="es-ES_tradnl"/>
        </w:rPr>
        <w:t>se desagrega en el siguiente cuadro comparativo:</w:t>
      </w:r>
    </w:p>
    <w:p w14:paraId="4511D4C7" w14:textId="77777777" w:rsidR="006D4D83" w:rsidRPr="00AA780B" w:rsidRDefault="006D4D83" w:rsidP="008300ED">
      <w:pPr>
        <w:spacing w:after="0" w:line="360" w:lineRule="auto"/>
        <w:ind w:right="49"/>
        <w:jc w:val="both"/>
        <w:rPr>
          <w:rFonts w:ascii="Palatino Linotype" w:hAnsi="Palatino Linotype"/>
          <w:sz w:val="24"/>
          <w:lang w:val="es-ES_tradnl"/>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BC198D" w:rsidRPr="00AA780B" w14:paraId="43ACCC03" w14:textId="77777777" w:rsidTr="00220BF5">
        <w:trPr>
          <w:tblHeader/>
        </w:trPr>
        <w:tc>
          <w:tcPr>
            <w:tcW w:w="1980" w:type="dxa"/>
            <w:shd w:val="clear" w:color="auto" w:fill="D9D9D9" w:themeFill="background1" w:themeFillShade="D9"/>
            <w:vAlign w:val="center"/>
          </w:tcPr>
          <w:p w14:paraId="2365D477" w14:textId="77777777" w:rsidR="00BC198D" w:rsidRPr="00AA780B" w:rsidRDefault="00BC198D" w:rsidP="007466FB">
            <w:pPr>
              <w:ind w:right="49"/>
              <w:jc w:val="center"/>
              <w:rPr>
                <w:rFonts w:ascii="Palatino Linotype" w:hAnsi="Palatino Linotype" w:cs="Arial"/>
                <w:b/>
              </w:rPr>
            </w:pPr>
            <w:r w:rsidRPr="00AA780B">
              <w:rPr>
                <w:rFonts w:ascii="Palatino Linotype" w:hAnsi="Palatino Linotype"/>
                <w:b/>
              </w:rPr>
              <w:t>Solicitud de Información</w:t>
            </w:r>
          </w:p>
        </w:tc>
        <w:tc>
          <w:tcPr>
            <w:tcW w:w="5245" w:type="dxa"/>
            <w:shd w:val="clear" w:color="auto" w:fill="D9D9D9" w:themeFill="background1" w:themeFillShade="D9"/>
            <w:vAlign w:val="center"/>
          </w:tcPr>
          <w:p w14:paraId="14949BC5" w14:textId="77777777" w:rsidR="00BC198D" w:rsidRPr="00AA780B" w:rsidRDefault="00BC198D" w:rsidP="007466FB">
            <w:pPr>
              <w:ind w:right="49"/>
              <w:jc w:val="center"/>
              <w:rPr>
                <w:rFonts w:ascii="Palatino Linotype" w:hAnsi="Palatino Linotype" w:cs="Arial"/>
                <w:b/>
              </w:rPr>
            </w:pPr>
            <w:r w:rsidRPr="00AA780B">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AA780B" w:rsidRDefault="00BC198D" w:rsidP="007466FB">
            <w:pPr>
              <w:ind w:right="49"/>
              <w:jc w:val="center"/>
              <w:rPr>
                <w:rFonts w:ascii="Palatino Linotype" w:hAnsi="Palatino Linotype" w:cs="Arial"/>
                <w:b/>
              </w:rPr>
            </w:pPr>
            <w:r w:rsidRPr="00AA780B">
              <w:rPr>
                <w:rFonts w:ascii="Palatino Linotype" w:hAnsi="Palatino Linotype"/>
                <w:b/>
              </w:rPr>
              <w:t>Cumplimiento</w:t>
            </w:r>
          </w:p>
        </w:tc>
      </w:tr>
      <w:tr w:rsidR="004568C0" w:rsidRPr="00AA780B" w14:paraId="1B24E696" w14:textId="77777777" w:rsidTr="00220BF5">
        <w:tc>
          <w:tcPr>
            <w:tcW w:w="1980" w:type="dxa"/>
            <w:vAlign w:val="center"/>
          </w:tcPr>
          <w:p w14:paraId="787A8BE0" w14:textId="331CF693" w:rsidR="004568C0" w:rsidRPr="00AA780B" w:rsidRDefault="00101510" w:rsidP="006D4D83">
            <w:pPr>
              <w:ind w:right="49"/>
              <w:jc w:val="both"/>
              <w:rPr>
                <w:rFonts w:ascii="Palatino Linotype" w:hAnsi="Palatino Linotype" w:cs="Arial"/>
                <w:sz w:val="20"/>
              </w:rPr>
            </w:pPr>
            <w:bookmarkStart w:id="8" w:name="_Hlk147247852"/>
            <w:r w:rsidRPr="00AA780B">
              <w:rPr>
                <w:rFonts w:ascii="Palatino Linotype" w:hAnsi="Palatino Linotype" w:cs="Arial"/>
                <w:sz w:val="20"/>
              </w:rPr>
              <w:t xml:space="preserve">Oficios firmados por el </w:t>
            </w:r>
            <w:r w:rsidRPr="00AA780B">
              <w:rPr>
                <w:rFonts w:ascii="Palatino Linotype" w:hAnsi="Palatino Linotype" w:cs="Arial"/>
                <w:b/>
                <w:sz w:val="20"/>
                <w:u w:val="single"/>
              </w:rPr>
              <w:t>Director de Movilidad Zona I</w:t>
            </w:r>
            <w:r w:rsidRPr="00AA780B">
              <w:rPr>
                <w:rFonts w:ascii="Palatino Linotype" w:hAnsi="Palatino Linotype" w:cs="Arial"/>
                <w:sz w:val="20"/>
              </w:rPr>
              <w:t>, de septiembre de 2023 a mayo de 2024, en una versión pública.</w:t>
            </w:r>
          </w:p>
        </w:tc>
        <w:tc>
          <w:tcPr>
            <w:tcW w:w="5245" w:type="dxa"/>
            <w:vAlign w:val="center"/>
          </w:tcPr>
          <w:p w14:paraId="2C7FD844" w14:textId="77777777" w:rsidR="00CA7BA9" w:rsidRPr="00AA780B" w:rsidRDefault="00CA7BA9" w:rsidP="00F25C93">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Informó que, los oficios emitidos por la Dirección General de Movilidad Zona I, durante el periodo señalado, siendo los siguientes: </w:t>
            </w:r>
          </w:p>
          <w:p w14:paraId="1EBDA2DC" w14:textId="77777777" w:rsidR="00CA7BA9" w:rsidRPr="00AA780B" w:rsidRDefault="00CA7BA9" w:rsidP="00F25C93">
            <w:pPr>
              <w:spacing w:line="276" w:lineRule="auto"/>
              <w:ind w:right="49"/>
              <w:jc w:val="both"/>
              <w:rPr>
                <w:rFonts w:ascii="Palatino Linotype" w:hAnsi="Palatino Linotype"/>
                <w:sz w:val="20"/>
                <w:szCs w:val="20"/>
              </w:rPr>
            </w:pPr>
          </w:p>
          <w:p w14:paraId="5792EEA7" w14:textId="1756CE1B" w:rsidR="00CA7BA9" w:rsidRPr="00AA780B" w:rsidRDefault="00CA7BA9" w:rsidP="00F25C93">
            <w:pPr>
              <w:spacing w:line="276" w:lineRule="auto"/>
              <w:ind w:right="49"/>
              <w:jc w:val="both"/>
              <w:rPr>
                <w:rFonts w:ascii="Palatino Linotype" w:hAnsi="Palatino Linotype"/>
                <w:sz w:val="20"/>
                <w:szCs w:val="20"/>
              </w:rPr>
            </w:pPr>
            <w:r w:rsidRPr="00AA780B">
              <w:rPr>
                <w:rFonts w:ascii="Palatino Linotype" w:hAnsi="Palatino Linotype"/>
                <w:b/>
                <w:sz w:val="20"/>
                <w:szCs w:val="20"/>
                <w:u w:val="single"/>
              </w:rPr>
              <w:t>Año 2023:</w:t>
            </w:r>
            <w:r w:rsidRPr="00AA780B">
              <w:rPr>
                <w:rFonts w:ascii="Palatino Linotype" w:hAnsi="Palatino Linotype"/>
                <w:sz w:val="20"/>
                <w:szCs w:val="20"/>
              </w:rPr>
              <w:t xml:space="preserve"> 859, 860, 861, 862, 864, 866, 868, 869, 871, 872, 873, 874, 875, 876, 877, 878, 879, 880, 881, 882, 883, 884, 885, 886, 887, 888, 889, 890, 891, 892, 893, 894, 895, 896, 897, 898, ,899, 900, 901, 902, 903, 904, 905, 906, 907, 908, 909, 910, 911, 913, 914, 915, 916, 917, 918, 919, 921, ,924 , 925, 928, 929, 930, 931, 932, 933, 934, 935, 936, 937, 938, 939, 940, 941, 942, 943, 944, 945, 946, ,947, 948, 949, 950, 951, 952, 953, 954, 955, 956, 957, 958, 959, 960, 961, 962, 963, 964, 967, 968, 969, 970, 971, 975, 979, 980, 983, 1017, 1019, 1020, 1021, 1022, 1023, 1024, 1026, 1027, 1028, 1029, 1030, 1031, 1032, 1033, 1034, 1035, 1036, 1038, 1045, 1047, 1048, 1049, 1050, 1051, 1052, 1060, 1061, 1062, 1063, 1069, </w:t>
            </w:r>
            <w:r w:rsidRPr="00AA780B">
              <w:rPr>
                <w:rFonts w:ascii="Palatino Linotype" w:hAnsi="Palatino Linotype"/>
                <w:sz w:val="20"/>
                <w:szCs w:val="20"/>
              </w:rPr>
              <w:lastRenderedPageBreak/>
              <w:t xml:space="preserve">1070, 1071, 1072, 1073, 1074, 1075, 1083, 1084, 1085, 1086, 1087, 1089, 1090, 1091, 1092, 1093, 1103, 1104, 1105, 1106, 1107, 1108, 1109, 1110, 1111, 1112, 1113, 1114, 1116, 1117, 1126, 1132, 1133, 1134, 1135, 1137, 1141, 1142, 1143, 1144, 1145, 1146, 1147, 1148, 1154, 1155, 1156. </w:t>
            </w:r>
          </w:p>
          <w:p w14:paraId="6552499A" w14:textId="77777777" w:rsidR="00CA7BA9" w:rsidRPr="00AA780B" w:rsidRDefault="00CA7BA9" w:rsidP="00F25C93">
            <w:pPr>
              <w:spacing w:line="276" w:lineRule="auto"/>
              <w:ind w:right="49"/>
              <w:jc w:val="both"/>
              <w:rPr>
                <w:rFonts w:ascii="Palatino Linotype" w:hAnsi="Palatino Linotype"/>
                <w:sz w:val="20"/>
                <w:szCs w:val="20"/>
              </w:rPr>
            </w:pPr>
          </w:p>
          <w:p w14:paraId="5C48BAE1" w14:textId="49DC654B" w:rsidR="00CA7BA9" w:rsidRPr="00AA780B" w:rsidRDefault="00CA7BA9" w:rsidP="00F25C93">
            <w:pPr>
              <w:spacing w:line="276" w:lineRule="auto"/>
              <w:ind w:right="49"/>
              <w:jc w:val="both"/>
              <w:rPr>
                <w:rFonts w:ascii="Palatino Linotype" w:hAnsi="Palatino Linotype"/>
                <w:sz w:val="20"/>
                <w:szCs w:val="20"/>
              </w:rPr>
            </w:pPr>
            <w:r w:rsidRPr="00AA780B">
              <w:rPr>
                <w:rFonts w:ascii="Palatino Linotype" w:hAnsi="Palatino Linotype"/>
                <w:b/>
                <w:sz w:val="20"/>
                <w:szCs w:val="20"/>
                <w:u w:val="single"/>
              </w:rPr>
              <w:t>Año 2024:</w:t>
            </w:r>
            <w:r w:rsidRPr="00AA780B">
              <w:rPr>
                <w:rFonts w:ascii="Palatino Linotype" w:hAnsi="Palatino Linotype"/>
                <w:sz w:val="20"/>
                <w:szCs w:val="20"/>
              </w:rPr>
              <w:t xml:space="preserve"> 2, 3, 4, 5, 6, 7, 8, 9, 10, 11, 12, 13, 14, 15, 16, 17, 18, 19, 20, 21, 22, 23, 24, 25, 26, 27, 28, 29, 30, 31, 32, 33, 34, 35, 36, 37, 38, 40, 41, 42, 43, 44, 47, 48, 49, 50, 51, 53, 54, 55, 56, 57, 58, 59, 60, 61, 62, 63, 66, 67, 68, 69, 70, 71, 72, 73, 74, 75, 76, 77, 78, 80, 81, 82, 87, 88, 89, 90, 91, 92, 93, 94, 95, 96, 97, 98, 100, 101, 102, 103, 104, 105, 106, 107, 109, 110, 111, 112, 113, 114, 115, 116, 117, 118, 119, 120, 121, 122, 123, 124, 125, 126, 127, 128, 129, 130, 131, 133, 136, 137, 138, 139, 140, 141, 142, 143, 144, 145, 146, 147, 148, 149, 150, 151, 152, 153, 154, 155, 156, 157, 158, 160, 161, 162, 163, 164, 165, 166, 167, 168, 169, 170, 171, 172, 173, 174, 175, 176, 178, 179, 180, 181, 182, 183, 185, 186, 187, 188, 189, 190, 191, 192, 193, 194, 195. 196, 197, 198, 199, 200, 201, 202, 203, 204, 205, 207, 208, 209, 211, 212, 213, 214, 215, 216, 217, 218, 219, 221, 222, 229, 231, 232, 233, 234, 235, 236, 237, 238, 239, 240, 241, 242, 243, 244, 247, 248, 249, 250, 251, 252, 253, 254, 256, 258, 259, 260, 261, 262, 263, 264, 267, 268, 269, 270, 271, 273, 274, 275, 276, 277, 278, 279, 280, 281, 282, 283, 284, 285, 288, 289, 290, 291, 292, 294, 295, 296, 297, 298, 299, 300, 301, 302, 303, 304, 305, 306, 307, 308, 309, 310, 311, 312, 313, 314, 315, 316, 317, 318, 319, 320, 321, 322, 323, 324, 326, 328, 329, 330, 331, 332, 333, 334, 336, 337, 338, 339, 340, 341, 342, 343, 344, 345, 346, 347, 348, 349, 350, 351, 352, 353, 354, 356, 357, 358, 359, 360, 361, 362, 363, 364, 365, 366, 367, 368, 369, 371, 373, 374, 375, 376, 377, 381, 382, 384, 385, 386, 387, 388, 389, 392, 393, 394, 398, 399, 400, 401, 402, 403, 404, 406, 410, 411, 413, 414, 415, 418, 419, 420, 421, 422, 423, 424, 425, 426, 427, 429, 430, 433, 434, 435, 436.</w:t>
            </w:r>
          </w:p>
          <w:p w14:paraId="53FF33E8" w14:textId="77777777" w:rsidR="00CA7BA9" w:rsidRPr="00AA780B" w:rsidRDefault="00CA7BA9" w:rsidP="00F25C93">
            <w:pPr>
              <w:spacing w:line="276" w:lineRule="auto"/>
              <w:ind w:right="49"/>
              <w:jc w:val="both"/>
              <w:rPr>
                <w:rFonts w:ascii="Palatino Linotype" w:hAnsi="Palatino Linotype"/>
                <w:sz w:val="20"/>
                <w:szCs w:val="20"/>
              </w:rPr>
            </w:pPr>
          </w:p>
          <w:p w14:paraId="10550079" w14:textId="7AE42DCA" w:rsidR="004568C0" w:rsidRPr="00AA780B" w:rsidRDefault="00CA7BA9" w:rsidP="00CA7BA9">
            <w:pPr>
              <w:spacing w:line="276" w:lineRule="auto"/>
              <w:ind w:right="49"/>
              <w:jc w:val="both"/>
              <w:rPr>
                <w:rFonts w:ascii="Palatino Linotype" w:hAnsi="Palatino Linotype"/>
                <w:sz w:val="20"/>
                <w:szCs w:val="20"/>
              </w:rPr>
            </w:pPr>
            <w:r w:rsidRPr="00AA780B">
              <w:rPr>
                <w:rFonts w:ascii="Palatino Linotype" w:hAnsi="Palatino Linotype"/>
                <w:sz w:val="20"/>
                <w:szCs w:val="20"/>
              </w:rPr>
              <w:t>Adicionalmente, r</w:t>
            </w:r>
            <w:r w:rsidR="008D3C6F" w:rsidRPr="00AA780B">
              <w:rPr>
                <w:rFonts w:ascii="Palatino Linotype" w:hAnsi="Palatino Linotype"/>
                <w:sz w:val="20"/>
                <w:szCs w:val="20"/>
              </w:rPr>
              <w:t>emitió el Acta de la Centésima Sexta Sesión Extraordinaria de dos mil veinticuatro, de fecha 11 de junio de 2024, mediante la cual, el Comité de Transparencia, clasificó como información RESERVADA, la información consistente en todos los oficios emitidos durante el periodo comprendido del 17 de septiembre de 2023 al 14 de mayo de 2024; relacionados a: procedimientos judiciales o administrativos</w:t>
            </w:r>
            <w:r w:rsidRPr="00AA780B">
              <w:rPr>
                <w:rFonts w:ascii="Palatino Linotype" w:hAnsi="Palatino Linotype"/>
                <w:sz w:val="20"/>
                <w:szCs w:val="20"/>
              </w:rPr>
              <w:t xml:space="preserve">, incluidos los de quejas en tanto no hayan quedado firmes; que contengan las opiniones, recomendaciones o puntos de vista que formen parte del proceso deliberativo de los servidores públicos, hasta en tanto sea adoptada la decisión definitiva. </w:t>
            </w:r>
          </w:p>
        </w:tc>
        <w:tc>
          <w:tcPr>
            <w:tcW w:w="1984" w:type="dxa"/>
            <w:vAlign w:val="center"/>
          </w:tcPr>
          <w:p w14:paraId="27FFCB3F" w14:textId="233F755B" w:rsidR="007001D0" w:rsidRPr="00AA780B" w:rsidRDefault="008D3C6F" w:rsidP="004D2C6B">
            <w:pPr>
              <w:ind w:right="49"/>
              <w:jc w:val="center"/>
              <w:rPr>
                <w:rFonts w:ascii="Palatino Linotype" w:hAnsi="Palatino Linotype" w:cs="Arial"/>
                <w:b/>
                <w:bCs/>
                <w:iCs/>
              </w:rPr>
            </w:pPr>
            <w:r w:rsidRPr="00AA780B">
              <w:rPr>
                <w:rFonts w:ascii="Palatino Linotype" w:hAnsi="Palatino Linotype" w:cs="Arial"/>
                <w:b/>
                <w:bCs/>
                <w:iCs/>
              </w:rPr>
              <w:lastRenderedPageBreak/>
              <w:t>No</w:t>
            </w:r>
          </w:p>
        </w:tc>
      </w:tr>
      <w:tr w:rsidR="00B35216" w:rsidRPr="00AA780B" w14:paraId="3A9D11EE" w14:textId="77777777" w:rsidTr="00220BF5">
        <w:tc>
          <w:tcPr>
            <w:tcW w:w="1980" w:type="dxa"/>
            <w:vAlign w:val="center"/>
          </w:tcPr>
          <w:p w14:paraId="5745D840" w14:textId="1F66B3B8" w:rsidR="00B35216" w:rsidRPr="00AA780B" w:rsidRDefault="00101510" w:rsidP="006D4D83">
            <w:pPr>
              <w:ind w:right="49"/>
              <w:jc w:val="both"/>
              <w:rPr>
                <w:rFonts w:ascii="Palatino Linotype" w:hAnsi="Palatino Linotype" w:cs="Arial"/>
                <w:sz w:val="20"/>
              </w:rPr>
            </w:pPr>
            <w:r w:rsidRPr="00AA780B">
              <w:rPr>
                <w:rFonts w:ascii="Palatino Linotype" w:hAnsi="Palatino Linotype" w:cs="Arial"/>
                <w:sz w:val="20"/>
              </w:rPr>
              <w:lastRenderedPageBreak/>
              <w:t xml:space="preserve">Oficios firmados por el </w:t>
            </w:r>
            <w:r w:rsidRPr="00AA780B">
              <w:rPr>
                <w:rFonts w:ascii="Palatino Linotype" w:hAnsi="Palatino Linotype" w:cs="Arial"/>
                <w:b/>
                <w:sz w:val="20"/>
                <w:u w:val="single"/>
              </w:rPr>
              <w:t>Director de Movilidad Zona II</w:t>
            </w:r>
            <w:r w:rsidRPr="00AA780B">
              <w:rPr>
                <w:rFonts w:ascii="Palatino Linotype" w:hAnsi="Palatino Linotype" w:cs="Arial"/>
                <w:sz w:val="20"/>
              </w:rPr>
              <w:t>, de septiembre de 2023 a mayo de 2024, en una versión pública.</w:t>
            </w:r>
          </w:p>
        </w:tc>
        <w:tc>
          <w:tcPr>
            <w:tcW w:w="5245" w:type="dxa"/>
            <w:vAlign w:val="center"/>
          </w:tcPr>
          <w:p w14:paraId="411A0FD1" w14:textId="77777777" w:rsidR="00B35216" w:rsidRPr="00AA780B" w:rsidRDefault="00CA7BA9" w:rsidP="00F25C93">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Mediante los archivos electrónicos denominados </w:t>
            </w:r>
            <w:r w:rsidRPr="00AA780B">
              <w:rPr>
                <w:rFonts w:ascii="Palatino Linotype" w:hAnsi="Palatino Linotype"/>
                <w:i/>
                <w:sz w:val="20"/>
                <w:szCs w:val="20"/>
              </w:rPr>
              <w:t>“oficios de sept. a dic.2023.pdf”</w:t>
            </w:r>
            <w:r w:rsidRPr="00AA780B">
              <w:rPr>
                <w:rFonts w:ascii="Palatino Linotype" w:hAnsi="Palatino Linotype"/>
                <w:sz w:val="20"/>
                <w:szCs w:val="20"/>
              </w:rPr>
              <w:t xml:space="preserve"> y </w:t>
            </w:r>
            <w:r w:rsidRPr="00AA780B">
              <w:rPr>
                <w:rFonts w:ascii="Palatino Linotype" w:hAnsi="Palatino Linotype"/>
                <w:i/>
                <w:sz w:val="20"/>
                <w:szCs w:val="20"/>
              </w:rPr>
              <w:t>“oficios ene a mayo 2024.pdf”</w:t>
            </w:r>
            <w:r w:rsidRPr="00AA780B">
              <w:rPr>
                <w:rFonts w:ascii="Palatino Linotype" w:hAnsi="Palatino Linotype"/>
                <w:sz w:val="20"/>
                <w:szCs w:val="20"/>
              </w:rPr>
              <w:t xml:space="preserve">; remitió la versión pública de diversos oficios firmados por el Director de Movilidad Zona II, del periodo comprendido del 01 de septiembre de 2023 al 03 de mayo de 2024. </w:t>
            </w:r>
          </w:p>
          <w:p w14:paraId="1FDDA0DD" w14:textId="77777777" w:rsidR="006E45E5" w:rsidRPr="00AA780B" w:rsidRDefault="006E45E5" w:rsidP="00F25C93">
            <w:pPr>
              <w:spacing w:line="276" w:lineRule="auto"/>
              <w:ind w:right="49"/>
              <w:jc w:val="both"/>
              <w:rPr>
                <w:rFonts w:ascii="Palatino Linotype" w:hAnsi="Palatino Linotype"/>
                <w:sz w:val="20"/>
                <w:szCs w:val="20"/>
              </w:rPr>
            </w:pPr>
          </w:p>
          <w:p w14:paraId="7FD9D59D" w14:textId="77777777" w:rsidR="006E45E5" w:rsidRPr="00AA780B" w:rsidRDefault="006E45E5" w:rsidP="006E45E5">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Adicionalmente, adjuntó el Acta de la Centésima Quinta Sesión Extraordinaria del año dos mil veinticuatro, mediante la cual, se encuentra inmerso el Acuerdo  </w:t>
            </w:r>
            <w:r w:rsidRPr="00AA780B">
              <w:rPr>
                <w:rFonts w:ascii="Palatino Linotype" w:hAnsi="Palatino Linotype"/>
                <w:b/>
                <w:sz w:val="20"/>
                <w:szCs w:val="20"/>
              </w:rPr>
              <w:t>CT/SM/EXT/A/01/2024</w:t>
            </w:r>
            <w:r w:rsidRPr="00AA780B">
              <w:rPr>
                <w:rFonts w:ascii="Palatino Linotype" w:hAnsi="Palatino Linotype"/>
                <w:sz w:val="20"/>
                <w:szCs w:val="20"/>
              </w:rPr>
              <w:t>, mediante el cual, el Comité de Transparencia clasificó como confidenciales, los datos personales contenidos en la solicitud de información pública 00348/SMOV/IP/2024, tales como:</w:t>
            </w:r>
          </w:p>
          <w:p w14:paraId="62E4DAF9" w14:textId="77777777" w:rsidR="006E45E5" w:rsidRPr="00AA780B" w:rsidRDefault="006E45E5" w:rsidP="006E45E5">
            <w:pPr>
              <w:spacing w:line="276" w:lineRule="auto"/>
              <w:ind w:right="49"/>
              <w:jc w:val="both"/>
              <w:rPr>
                <w:rFonts w:ascii="Palatino Linotype" w:hAnsi="Palatino Linotype"/>
                <w:sz w:val="20"/>
                <w:szCs w:val="20"/>
              </w:rPr>
            </w:pPr>
          </w:p>
          <w:p w14:paraId="494D0375" w14:textId="77777777" w:rsidR="006E45E5" w:rsidRPr="00AA780B" w:rsidRDefault="006E45E5" w:rsidP="006E45E5">
            <w:pPr>
              <w:pStyle w:val="Prrafodelista"/>
              <w:numPr>
                <w:ilvl w:val="0"/>
                <w:numId w:val="2"/>
              </w:numPr>
              <w:spacing w:line="276" w:lineRule="auto"/>
              <w:ind w:right="49"/>
              <w:jc w:val="both"/>
              <w:rPr>
                <w:rFonts w:ascii="Palatino Linotype" w:hAnsi="Palatino Linotype"/>
                <w:sz w:val="20"/>
                <w:szCs w:val="20"/>
              </w:rPr>
            </w:pPr>
            <w:r w:rsidRPr="00AA780B">
              <w:rPr>
                <w:rFonts w:ascii="Palatino Linotype" w:hAnsi="Palatino Linotype"/>
                <w:sz w:val="20"/>
                <w:szCs w:val="20"/>
              </w:rPr>
              <w:t>Nombre de personas.</w:t>
            </w:r>
          </w:p>
          <w:p w14:paraId="0461DFC6" w14:textId="77777777" w:rsidR="006E45E5" w:rsidRPr="00AA780B" w:rsidRDefault="006E45E5" w:rsidP="006E45E5">
            <w:pPr>
              <w:pStyle w:val="Prrafodelista"/>
              <w:numPr>
                <w:ilvl w:val="0"/>
                <w:numId w:val="2"/>
              </w:numPr>
              <w:spacing w:line="276" w:lineRule="auto"/>
              <w:ind w:right="49"/>
              <w:jc w:val="both"/>
              <w:rPr>
                <w:rFonts w:ascii="Palatino Linotype" w:hAnsi="Palatino Linotype"/>
                <w:sz w:val="20"/>
                <w:szCs w:val="20"/>
              </w:rPr>
            </w:pPr>
            <w:r w:rsidRPr="00AA780B">
              <w:rPr>
                <w:rFonts w:ascii="Palatino Linotype" w:hAnsi="Palatino Linotype"/>
                <w:sz w:val="20"/>
                <w:szCs w:val="20"/>
              </w:rPr>
              <w:t>Domicilio de particulares.</w:t>
            </w:r>
          </w:p>
          <w:p w14:paraId="0F5EC8F0" w14:textId="008AADCD" w:rsidR="006E45E5" w:rsidRPr="00AA780B" w:rsidRDefault="006E45E5" w:rsidP="006E45E5">
            <w:pPr>
              <w:pStyle w:val="Prrafodelista"/>
              <w:numPr>
                <w:ilvl w:val="0"/>
                <w:numId w:val="2"/>
              </w:num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Teléfono </w:t>
            </w:r>
          </w:p>
          <w:p w14:paraId="424F4DB8" w14:textId="070F55CB" w:rsidR="006E45E5" w:rsidRPr="00AA780B" w:rsidRDefault="006E45E5" w:rsidP="006E45E5">
            <w:pPr>
              <w:pStyle w:val="Prrafodelista"/>
              <w:numPr>
                <w:ilvl w:val="0"/>
                <w:numId w:val="2"/>
              </w:num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Número de Placas Particulares </w:t>
            </w:r>
          </w:p>
          <w:p w14:paraId="2D85E44C" w14:textId="725AFC53" w:rsidR="006E45E5" w:rsidRPr="00AA780B" w:rsidRDefault="006E45E5" w:rsidP="006E45E5">
            <w:pPr>
              <w:pStyle w:val="Prrafodelista"/>
              <w:numPr>
                <w:ilvl w:val="0"/>
                <w:numId w:val="2"/>
              </w:numPr>
              <w:spacing w:line="276" w:lineRule="auto"/>
              <w:ind w:right="49"/>
              <w:jc w:val="both"/>
              <w:rPr>
                <w:rFonts w:ascii="Palatino Linotype" w:hAnsi="Palatino Linotype"/>
                <w:sz w:val="20"/>
                <w:szCs w:val="20"/>
              </w:rPr>
            </w:pPr>
            <w:r w:rsidRPr="00AA780B">
              <w:rPr>
                <w:rFonts w:ascii="Palatino Linotype" w:hAnsi="Palatino Linotype"/>
                <w:sz w:val="20"/>
                <w:szCs w:val="20"/>
              </w:rPr>
              <w:t>Firmas.</w:t>
            </w:r>
          </w:p>
        </w:tc>
        <w:tc>
          <w:tcPr>
            <w:tcW w:w="1984" w:type="dxa"/>
            <w:vAlign w:val="center"/>
          </w:tcPr>
          <w:p w14:paraId="628DDDA1" w14:textId="77777777" w:rsidR="00B35216" w:rsidRPr="00AA780B" w:rsidRDefault="00CA7BA9" w:rsidP="004D2C6B">
            <w:pPr>
              <w:ind w:right="49"/>
              <w:jc w:val="center"/>
              <w:rPr>
                <w:rFonts w:ascii="Palatino Linotype" w:hAnsi="Palatino Linotype" w:cs="Arial"/>
                <w:b/>
                <w:bCs/>
                <w:iCs/>
              </w:rPr>
            </w:pPr>
            <w:r w:rsidRPr="00AA780B">
              <w:rPr>
                <w:rFonts w:ascii="Palatino Linotype" w:hAnsi="Palatino Linotype" w:cs="Arial"/>
                <w:b/>
                <w:bCs/>
                <w:iCs/>
              </w:rPr>
              <w:t xml:space="preserve">Parcialmente </w:t>
            </w:r>
          </w:p>
          <w:p w14:paraId="245F34FE" w14:textId="77777777" w:rsidR="006E45E5" w:rsidRPr="00AA780B" w:rsidRDefault="006E45E5" w:rsidP="004D2C6B">
            <w:pPr>
              <w:ind w:right="49"/>
              <w:jc w:val="center"/>
              <w:rPr>
                <w:rFonts w:ascii="Palatino Linotype" w:hAnsi="Palatino Linotype" w:cs="Arial"/>
                <w:b/>
                <w:bCs/>
                <w:iCs/>
              </w:rPr>
            </w:pPr>
          </w:p>
          <w:p w14:paraId="0493F14F" w14:textId="48815323" w:rsidR="00CA7BA9" w:rsidRPr="00AA780B" w:rsidRDefault="00CA7BA9" w:rsidP="006E45E5">
            <w:pPr>
              <w:ind w:right="49"/>
              <w:jc w:val="center"/>
              <w:rPr>
                <w:rFonts w:ascii="Palatino Linotype" w:hAnsi="Palatino Linotype" w:cs="Arial"/>
                <w:bCs/>
                <w:i/>
                <w:iCs/>
              </w:rPr>
            </w:pPr>
            <w:r w:rsidRPr="00AA780B">
              <w:rPr>
                <w:rFonts w:ascii="Palatino Linotype" w:hAnsi="Palatino Linotype" w:cs="Arial"/>
                <w:bCs/>
                <w:i/>
                <w:iCs/>
                <w:sz w:val="18"/>
              </w:rPr>
              <w:t>(</w:t>
            </w:r>
            <w:r w:rsidR="006E45E5" w:rsidRPr="00AA780B">
              <w:rPr>
                <w:rFonts w:ascii="Palatino Linotype" w:hAnsi="Palatino Linotype" w:cs="Arial"/>
                <w:bCs/>
                <w:i/>
                <w:iCs/>
                <w:sz w:val="18"/>
              </w:rPr>
              <w:t xml:space="preserve">Son ilegibles algunos </w:t>
            </w:r>
            <w:r w:rsidRPr="00AA780B">
              <w:rPr>
                <w:rFonts w:ascii="Palatino Linotype" w:hAnsi="Palatino Linotype" w:cs="Arial"/>
                <w:bCs/>
                <w:i/>
                <w:iCs/>
                <w:sz w:val="18"/>
              </w:rPr>
              <w:t>oficios remitidos</w:t>
            </w:r>
            <w:r w:rsidR="006E45E5" w:rsidRPr="00AA780B">
              <w:rPr>
                <w:rFonts w:ascii="Palatino Linotype" w:hAnsi="Palatino Linotype" w:cs="Arial"/>
                <w:bCs/>
                <w:i/>
                <w:iCs/>
                <w:sz w:val="18"/>
              </w:rPr>
              <w:t>)</w:t>
            </w:r>
          </w:p>
        </w:tc>
      </w:tr>
      <w:tr w:rsidR="00B35216" w:rsidRPr="00AA780B" w14:paraId="6830AE7A" w14:textId="77777777" w:rsidTr="00220BF5">
        <w:tc>
          <w:tcPr>
            <w:tcW w:w="1980" w:type="dxa"/>
            <w:vAlign w:val="center"/>
          </w:tcPr>
          <w:p w14:paraId="130C719C" w14:textId="36FB0D84" w:rsidR="00B35216" w:rsidRPr="00AA780B" w:rsidRDefault="00101510" w:rsidP="006D4D83">
            <w:pPr>
              <w:ind w:right="49"/>
              <w:jc w:val="both"/>
              <w:rPr>
                <w:rFonts w:ascii="Palatino Linotype" w:hAnsi="Palatino Linotype" w:cs="Arial"/>
                <w:sz w:val="20"/>
              </w:rPr>
            </w:pPr>
            <w:r w:rsidRPr="00AA780B">
              <w:rPr>
                <w:rFonts w:ascii="Palatino Linotype" w:hAnsi="Palatino Linotype" w:cs="Arial"/>
                <w:sz w:val="20"/>
              </w:rPr>
              <w:lastRenderedPageBreak/>
              <w:t>3.</w:t>
            </w:r>
            <w:r w:rsidRPr="00AA780B">
              <w:rPr>
                <w:rFonts w:ascii="Palatino Linotype" w:hAnsi="Palatino Linotype" w:cs="Arial"/>
                <w:sz w:val="20"/>
              </w:rPr>
              <w:tab/>
              <w:t xml:space="preserve">Oficios firmados por el </w:t>
            </w:r>
            <w:r w:rsidRPr="00AA780B">
              <w:rPr>
                <w:rFonts w:ascii="Palatino Linotype" w:hAnsi="Palatino Linotype" w:cs="Arial"/>
                <w:b/>
                <w:sz w:val="20"/>
                <w:u w:val="single"/>
              </w:rPr>
              <w:t>Director de Movilidad Zona III</w:t>
            </w:r>
            <w:r w:rsidRPr="00AA780B">
              <w:rPr>
                <w:rFonts w:ascii="Palatino Linotype" w:hAnsi="Palatino Linotype" w:cs="Arial"/>
                <w:sz w:val="20"/>
              </w:rPr>
              <w:t>, de septiembre de 2023 a mayo de 2024, en una versión pública.</w:t>
            </w:r>
          </w:p>
        </w:tc>
        <w:tc>
          <w:tcPr>
            <w:tcW w:w="5245" w:type="dxa"/>
            <w:vAlign w:val="center"/>
          </w:tcPr>
          <w:p w14:paraId="5F6F2A36" w14:textId="1BFA4B63" w:rsidR="00B35216" w:rsidRPr="00AA780B" w:rsidRDefault="00D67C61" w:rsidP="00F25C93">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Mediante los archivos electrónicos denominados </w:t>
            </w:r>
            <w:r w:rsidRPr="00AA780B">
              <w:rPr>
                <w:rFonts w:ascii="Palatino Linotype" w:hAnsi="Palatino Linotype"/>
                <w:i/>
                <w:sz w:val="20"/>
                <w:szCs w:val="20"/>
              </w:rPr>
              <w:t>“Oficios Escaneados 2023-2024 1.pdf”</w:t>
            </w:r>
            <w:r w:rsidRPr="00AA780B">
              <w:rPr>
                <w:rFonts w:ascii="Palatino Linotype" w:hAnsi="Palatino Linotype"/>
                <w:sz w:val="20"/>
                <w:szCs w:val="20"/>
              </w:rPr>
              <w:t xml:space="preserve">, </w:t>
            </w:r>
            <w:r w:rsidRPr="00AA780B">
              <w:rPr>
                <w:rFonts w:ascii="Palatino Linotype" w:hAnsi="Palatino Linotype"/>
                <w:i/>
                <w:sz w:val="20"/>
                <w:szCs w:val="20"/>
              </w:rPr>
              <w:t>“Oficios Escaneados 2023-2024 2.pdf”</w:t>
            </w:r>
            <w:r w:rsidRPr="00AA780B">
              <w:rPr>
                <w:rFonts w:ascii="Palatino Linotype" w:hAnsi="Palatino Linotype"/>
                <w:sz w:val="20"/>
                <w:szCs w:val="20"/>
              </w:rPr>
              <w:t xml:space="preserve"> y </w:t>
            </w:r>
            <w:r w:rsidRPr="00AA780B">
              <w:rPr>
                <w:rFonts w:ascii="Palatino Linotype" w:hAnsi="Palatino Linotype"/>
                <w:i/>
                <w:sz w:val="20"/>
                <w:szCs w:val="20"/>
              </w:rPr>
              <w:t>“Oficios Escaneados 2023-2024 3.pdf”</w:t>
            </w:r>
            <w:r w:rsidRPr="00AA780B">
              <w:rPr>
                <w:rFonts w:ascii="Palatino Linotype" w:hAnsi="Palatino Linotype"/>
                <w:sz w:val="20"/>
                <w:szCs w:val="20"/>
              </w:rPr>
              <w:t>; remitió diversos oficios correspondiente al periodo comprendido del 03 de octubre de 2022 al 20 de mayo de 2024</w:t>
            </w:r>
            <w:r w:rsidR="00B708CC" w:rsidRPr="00AA780B">
              <w:rPr>
                <w:rFonts w:ascii="Palatino Linotype" w:hAnsi="Palatino Linotype"/>
                <w:sz w:val="20"/>
                <w:szCs w:val="20"/>
              </w:rPr>
              <w:t>.</w:t>
            </w:r>
          </w:p>
        </w:tc>
        <w:tc>
          <w:tcPr>
            <w:tcW w:w="1984" w:type="dxa"/>
            <w:vAlign w:val="center"/>
          </w:tcPr>
          <w:p w14:paraId="5C882BAF" w14:textId="77777777" w:rsidR="00B35216" w:rsidRPr="00AA780B" w:rsidRDefault="00D67C61" w:rsidP="004D2C6B">
            <w:pPr>
              <w:ind w:right="49"/>
              <w:jc w:val="center"/>
              <w:rPr>
                <w:rFonts w:ascii="Palatino Linotype" w:hAnsi="Palatino Linotype" w:cs="Arial"/>
                <w:b/>
                <w:bCs/>
                <w:iCs/>
              </w:rPr>
            </w:pPr>
            <w:r w:rsidRPr="00AA780B">
              <w:rPr>
                <w:rFonts w:ascii="Palatino Linotype" w:hAnsi="Palatino Linotype" w:cs="Arial"/>
                <w:b/>
                <w:bCs/>
                <w:iCs/>
              </w:rPr>
              <w:t>Parcialmente</w:t>
            </w:r>
          </w:p>
          <w:p w14:paraId="6F00C00C" w14:textId="77777777" w:rsidR="00D67C61" w:rsidRPr="00AA780B" w:rsidRDefault="00D67C61" w:rsidP="004D2C6B">
            <w:pPr>
              <w:ind w:right="49"/>
              <w:jc w:val="center"/>
              <w:rPr>
                <w:rFonts w:ascii="Palatino Linotype" w:hAnsi="Palatino Linotype" w:cs="Arial"/>
                <w:b/>
                <w:bCs/>
                <w:iCs/>
              </w:rPr>
            </w:pPr>
          </w:p>
          <w:p w14:paraId="46B350D4" w14:textId="0C9D70EA" w:rsidR="00D67C61" w:rsidRPr="00AA780B" w:rsidRDefault="00B708CC" w:rsidP="00B708CC">
            <w:pPr>
              <w:ind w:right="49"/>
              <w:jc w:val="both"/>
              <w:rPr>
                <w:rFonts w:ascii="Palatino Linotype" w:hAnsi="Palatino Linotype" w:cs="Arial"/>
                <w:bCs/>
                <w:i/>
                <w:iCs/>
                <w:sz w:val="18"/>
                <w:szCs w:val="18"/>
              </w:rPr>
            </w:pPr>
            <w:r w:rsidRPr="00AA780B">
              <w:rPr>
                <w:rFonts w:ascii="Palatino Linotype" w:hAnsi="Palatino Linotype" w:cs="Arial"/>
                <w:bCs/>
                <w:i/>
                <w:iCs/>
                <w:sz w:val="18"/>
                <w:szCs w:val="18"/>
              </w:rPr>
              <w:t>(De la revisión de los archivos remitidos, se encuentran inconsistencias en los números consecutivos de los oficios enviados)</w:t>
            </w:r>
          </w:p>
        </w:tc>
      </w:tr>
      <w:bookmarkEnd w:id="8"/>
    </w:tbl>
    <w:p w14:paraId="1E8E0253" w14:textId="77777777" w:rsidR="006D4D83" w:rsidRPr="00AA780B" w:rsidRDefault="006D4D83" w:rsidP="00981D66">
      <w:pPr>
        <w:autoSpaceDE w:val="0"/>
        <w:autoSpaceDN w:val="0"/>
        <w:adjustRightInd w:val="0"/>
        <w:spacing w:after="0" w:line="360" w:lineRule="auto"/>
        <w:jc w:val="both"/>
        <w:rPr>
          <w:rFonts w:ascii="Palatino Linotype" w:hAnsi="Palatino Linotype" w:cs="Arial"/>
          <w:bCs/>
          <w:sz w:val="24"/>
        </w:rPr>
      </w:pPr>
    </w:p>
    <w:p w14:paraId="37D800AC" w14:textId="1B3A16EB" w:rsidR="0085256F" w:rsidRPr="00AA780B" w:rsidRDefault="0085256F" w:rsidP="00981D66">
      <w:pPr>
        <w:autoSpaceDE w:val="0"/>
        <w:autoSpaceDN w:val="0"/>
        <w:adjustRightInd w:val="0"/>
        <w:spacing w:after="0" w:line="360" w:lineRule="auto"/>
        <w:jc w:val="both"/>
        <w:rPr>
          <w:rFonts w:ascii="Palatino Linotype" w:hAnsi="Palatino Linotype" w:cs="Arial"/>
          <w:bCs/>
          <w:sz w:val="24"/>
        </w:rPr>
      </w:pPr>
      <w:r w:rsidRPr="00AA780B">
        <w:rPr>
          <w:rFonts w:ascii="Palatino Linotype" w:hAnsi="Palatino Linotype" w:cs="Arial"/>
          <w:bCs/>
          <w:sz w:val="24"/>
        </w:rPr>
        <w:t xml:space="preserve">Es de destacar </w:t>
      </w:r>
      <w:r w:rsidR="0051761F" w:rsidRPr="00AA780B">
        <w:rPr>
          <w:rFonts w:ascii="Palatino Linotype" w:hAnsi="Palatino Linotype" w:cs="Arial"/>
          <w:bCs/>
          <w:sz w:val="24"/>
        </w:rPr>
        <w:t>que,</w:t>
      </w:r>
      <w:r w:rsidR="002F2038" w:rsidRPr="00AA780B">
        <w:rPr>
          <w:rFonts w:ascii="Palatino Linotype" w:hAnsi="Palatino Linotype" w:cs="Arial"/>
          <w:bCs/>
          <w:sz w:val="24"/>
        </w:rPr>
        <w:t xml:space="preserve"> al haber un pronunciamiento por parte de</w:t>
      </w:r>
      <w:r w:rsidR="0052698B" w:rsidRPr="00AA780B">
        <w:rPr>
          <w:rFonts w:ascii="Palatino Linotype" w:hAnsi="Palatino Linotype" w:cs="Arial"/>
          <w:bCs/>
          <w:sz w:val="24"/>
        </w:rPr>
        <w:t xml:space="preserve">l </w:t>
      </w:r>
      <w:r w:rsidR="0052698B" w:rsidRPr="00AA780B">
        <w:rPr>
          <w:rFonts w:ascii="Palatino Linotype" w:hAnsi="Palatino Linotype" w:cs="Arial"/>
          <w:b/>
          <w:bCs/>
          <w:sz w:val="24"/>
        </w:rPr>
        <w:t>Sujeto Obligado</w:t>
      </w:r>
      <w:r w:rsidR="0051761F" w:rsidRPr="00AA780B">
        <w:rPr>
          <w:rFonts w:ascii="Palatino Linotype" w:hAnsi="Palatino Linotype" w:cs="Arial"/>
          <w:bCs/>
          <w:sz w:val="24"/>
        </w:rPr>
        <w:t>,</w:t>
      </w:r>
      <w:r w:rsidR="002F2038" w:rsidRPr="00AA780B">
        <w:rPr>
          <w:rFonts w:ascii="Palatino Linotype" w:hAnsi="Palatino Linotype" w:cs="Arial"/>
          <w:bCs/>
          <w:sz w:val="24"/>
        </w:rPr>
        <w:t xml:space="preserve"> dentro de sus atribuciones, </w:t>
      </w:r>
      <w:r w:rsidRPr="00AA780B">
        <w:rPr>
          <w:rFonts w:ascii="Palatino Linotype" w:hAnsi="Palatino Linotype" w:cs="Arial"/>
          <w:bCs/>
          <w:sz w:val="24"/>
        </w:rPr>
        <w:t>este Órgano Garante, no está facultado para manifestarse so</w:t>
      </w:r>
      <w:r w:rsidR="00033EA7" w:rsidRPr="00AA780B">
        <w:rPr>
          <w:rFonts w:ascii="Palatino Linotype" w:hAnsi="Palatino Linotype" w:cs="Arial"/>
          <w:bCs/>
          <w:sz w:val="24"/>
        </w:rPr>
        <w:t xml:space="preserve">bre la veracidad de lo afirmado, </w:t>
      </w:r>
      <w:r w:rsidRPr="00AA780B">
        <w:rPr>
          <w:rFonts w:ascii="Palatino Linotype" w:hAnsi="Palatino Linotype" w:cs="Arial"/>
          <w:bCs/>
          <w:sz w:val="24"/>
        </w:rPr>
        <w:t xml:space="preserve">pues no existe precepto legal alguno en la Ley de la materia que lo faculte para ello. </w:t>
      </w:r>
    </w:p>
    <w:p w14:paraId="7B9B3037" w14:textId="77777777" w:rsidR="00981D66" w:rsidRPr="00AA780B" w:rsidRDefault="00981D66" w:rsidP="00981D66">
      <w:pPr>
        <w:spacing w:after="0" w:line="360" w:lineRule="auto"/>
        <w:jc w:val="both"/>
        <w:rPr>
          <w:rFonts w:ascii="Palatino Linotype" w:hAnsi="Palatino Linotype" w:cs="Arial"/>
          <w:sz w:val="24"/>
          <w:szCs w:val="24"/>
        </w:rPr>
      </w:pPr>
    </w:p>
    <w:p w14:paraId="5D007A21" w14:textId="67C448F9" w:rsidR="00AD777A" w:rsidRPr="00AA780B" w:rsidRDefault="00A77280" w:rsidP="00B708CC">
      <w:pPr>
        <w:spacing w:after="0" w:line="360" w:lineRule="auto"/>
        <w:jc w:val="both"/>
        <w:rPr>
          <w:rFonts w:ascii="Palatino Linotype" w:hAnsi="Palatino Linotype" w:cs="Arial"/>
          <w:bCs/>
          <w:sz w:val="24"/>
          <w:szCs w:val="24"/>
        </w:rPr>
      </w:pPr>
      <w:r w:rsidRPr="00AA780B">
        <w:rPr>
          <w:rFonts w:ascii="Palatino Linotype" w:hAnsi="Palatino Linotype" w:cs="Arial"/>
          <w:bCs/>
          <w:sz w:val="24"/>
          <w:szCs w:val="24"/>
        </w:rPr>
        <w:t xml:space="preserve">Es así que derivado de la respuesta emitida por </w:t>
      </w:r>
      <w:r w:rsidRPr="00AA780B">
        <w:rPr>
          <w:rFonts w:ascii="Palatino Linotype" w:hAnsi="Palatino Linotype" w:cs="Arial"/>
          <w:b/>
          <w:bCs/>
          <w:sz w:val="24"/>
          <w:szCs w:val="24"/>
        </w:rPr>
        <w:t>El Sujeto Obligado</w:t>
      </w:r>
      <w:r w:rsidRPr="00AA780B">
        <w:rPr>
          <w:rFonts w:ascii="Palatino Linotype" w:hAnsi="Palatino Linotype" w:cs="Arial"/>
          <w:bCs/>
          <w:sz w:val="24"/>
          <w:szCs w:val="24"/>
        </w:rPr>
        <w:t xml:space="preserve">, </w:t>
      </w:r>
      <w:r w:rsidRPr="00AA780B">
        <w:rPr>
          <w:rFonts w:ascii="Palatino Linotype" w:hAnsi="Palatino Linotype" w:cs="Arial"/>
          <w:b/>
          <w:bCs/>
          <w:sz w:val="24"/>
          <w:szCs w:val="24"/>
        </w:rPr>
        <w:t>El Recurrente</w:t>
      </w:r>
      <w:r w:rsidRPr="00AA780B">
        <w:rPr>
          <w:rFonts w:ascii="Palatino Linotype" w:hAnsi="Palatino Linotype" w:cs="Arial"/>
          <w:bCs/>
          <w:sz w:val="24"/>
          <w:szCs w:val="24"/>
        </w:rPr>
        <w:t xml:space="preserve">, interpuso </w:t>
      </w:r>
      <w:r w:rsidR="00874F4E" w:rsidRPr="00AA780B">
        <w:rPr>
          <w:rFonts w:ascii="Palatino Linotype" w:hAnsi="Palatino Linotype" w:cs="Arial"/>
          <w:bCs/>
          <w:sz w:val="24"/>
          <w:szCs w:val="24"/>
        </w:rPr>
        <w:t>los</w:t>
      </w:r>
      <w:r w:rsidRPr="00AA780B">
        <w:rPr>
          <w:rFonts w:ascii="Palatino Linotype" w:hAnsi="Palatino Linotype" w:cs="Arial"/>
          <w:bCs/>
          <w:sz w:val="24"/>
          <w:szCs w:val="24"/>
        </w:rPr>
        <w:t xml:space="preserve"> presente</w:t>
      </w:r>
      <w:r w:rsidR="00874F4E" w:rsidRPr="00AA780B">
        <w:rPr>
          <w:rFonts w:ascii="Palatino Linotype" w:hAnsi="Palatino Linotype" w:cs="Arial"/>
          <w:bCs/>
          <w:sz w:val="24"/>
          <w:szCs w:val="24"/>
        </w:rPr>
        <w:t>s</w:t>
      </w:r>
      <w:r w:rsidRPr="00AA780B">
        <w:rPr>
          <w:rFonts w:ascii="Palatino Linotype" w:hAnsi="Palatino Linotype" w:cs="Arial"/>
          <w:bCs/>
          <w:sz w:val="24"/>
          <w:szCs w:val="24"/>
        </w:rPr>
        <w:t xml:space="preserve"> recurso</w:t>
      </w:r>
      <w:r w:rsidR="00874F4E" w:rsidRPr="00AA780B">
        <w:rPr>
          <w:rFonts w:ascii="Palatino Linotype" w:hAnsi="Palatino Linotype" w:cs="Arial"/>
          <w:bCs/>
          <w:sz w:val="24"/>
          <w:szCs w:val="24"/>
        </w:rPr>
        <w:t>s</w:t>
      </w:r>
      <w:r w:rsidRPr="00AA780B">
        <w:rPr>
          <w:rFonts w:ascii="Palatino Linotype" w:hAnsi="Palatino Linotype" w:cs="Arial"/>
          <w:bCs/>
          <w:sz w:val="24"/>
          <w:szCs w:val="24"/>
        </w:rPr>
        <w:t xml:space="preserve"> de revisión, señalando como sus razones o motivos de inconformidad, lo siguiente:</w:t>
      </w:r>
      <w:r w:rsidR="00B708CC" w:rsidRPr="00AA780B">
        <w:rPr>
          <w:rFonts w:ascii="Palatino Linotype" w:hAnsi="Palatino Linotype" w:cs="Arial"/>
          <w:bCs/>
          <w:sz w:val="24"/>
          <w:szCs w:val="24"/>
        </w:rPr>
        <w:t xml:space="preserve"> </w:t>
      </w:r>
      <w:r w:rsidR="00AD777A" w:rsidRPr="00AA780B">
        <w:rPr>
          <w:rFonts w:ascii="Palatino Linotype" w:hAnsi="Palatino Linotype" w:cs="Arial"/>
          <w:i/>
          <w:iCs/>
          <w:sz w:val="24"/>
          <w:szCs w:val="24"/>
        </w:rPr>
        <w:t>“</w:t>
      </w:r>
      <w:r w:rsidR="00B708CC" w:rsidRPr="00AA780B">
        <w:rPr>
          <w:rFonts w:ascii="Palatino Linotype" w:hAnsi="Palatino Linotype" w:cs="Arial"/>
          <w:i/>
          <w:iCs/>
          <w:sz w:val="24"/>
          <w:szCs w:val="24"/>
        </w:rPr>
        <w:t>Falta informaicón no esta completa</w:t>
      </w:r>
      <w:r w:rsidR="00AD777A" w:rsidRPr="00AA780B">
        <w:rPr>
          <w:rFonts w:ascii="Palatino Linotype" w:hAnsi="Palatino Linotype" w:cs="Arial"/>
          <w:i/>
          <w:iCs/>
          <w:sz w:val="24"/>
          <w:szCs w:val="24"/>
        </w:rPr>
        <w:t>” (Sic).</w:t>
      </w:r>
    </w:p>
    <w:p w14:paraId="5716FF89" w14:textId="77777777" w:rsidR="00876981" w:rsidRPr="00AA780B" w:rsidRDefault="00876981" w:rsidP="00A945C2">
      <w:pPr>
        <w:spacing w:after="0" w:line="360" w:lineRule="auto"/>
        <w:jc w:val="both"/>
        <w:rPr>
          <w:rFonts w:ascii="Palatino Linotype" w:hAnsi="Palatino Linotype" w:cs="Arial"/>
          <w:color w:val="000000"/>
          <w:sz w:val="24"/>
          <w:szCs w:val="24"/>
        </w:rPr>
      </w:pPr>
    </w:p>
    <w:p w14:paraId="1074D876" w14:textId="12579599" w:rsidR="00517B76" w:rsidRPr="00AA780B" w:rsidRDefault="000563BA" w:rsidP="00A945C2">
      <w:pPr>
        <w:spacing w:after="0" w:line="360" w:lineRule="auto"/>
        <w:jc w:val="both"/>
        <w:rPr>
          <w:rFonts w:ascii="Palatino Linotype" w:hAnsi="Palatino Linotype" w:cs="Arial"/>
          <w:color w:val="000000"/>
          <w:sz w:val="24"/>
        </w:rPr>
      </w:pPr>
      <w:r w:rsidRPr="00AA780B">
        <w:rPr>
          <w:rFonts w:ascii="Palatino Linotype" w:hAnsi="Palatino Linotype" w:cs="Arial"/>
          <w:color w:val="000000"/>
          <w:sz w:val="24"/>
          <w:szCs w:val="24"/>
        </w:rPr>
        <w:t>Por lo que, en la etapa de manifestaciones</w:t>
      </w:r>
      <w:r w:rsidR="00C171B8" w:rsidRPr="00AA780B">
        <w:rPr>
          <w:rFonts w:ascii="Palatino Linotype" w:hAnsi="Palatino Linotype" w:cs="Arial"/>
          <w:color w:val="000000"/>
          <w:sz w:val="24"/>
        </w:rPr>
        <w:t xml:space="preserve"> </w:t>
      </w:r>
      <w:r w:rsidR="00517B76" w:rsidRPr="00AA780B">
        <w:rPr>
          <w:rFonts w:ascii="Palatino Linotype" w:hAnsi="Palatino Linotype" w:cs="Arial"/>
          <w:color w:val="000000"/>
          <w:sz w:val="24"/>
          <w:szCs w:val="24"/>
          <w:lang w:eastAsia="es-MX"/>
        </w:rPr>
        <w:t>el</w:t>
      </w:r>
      <w:r w:rsidR="00517B76" w:rsidRPr="00AA780B">
        <w:rPr>
          <w:rFonts w:ascii="Palatino Linotype" w:hAnsi="Palatino Linotype" w:cs="Arial"/>
          <w:b/>
          <w:color w:val="000000"/>
          <w:sz w:val="24"/>
          <w:lang w:eastAsia="es-MX"/>
        </w:rPr>
        <w:t xml:space="preserve"> Sujeto Obligado</w:t>
      </w:r>
      <w:r w:rsidR="00517B76" w:rsidRPr="00AA780B">
        <w:rPr>
          <w:rFonts w:ascii="Palatino Linotype" w:hAnsi="Palatino Linotype" w:cs="Arial"/>
          <w:color w:val="000000"/>
          <w:sz w:val="24"/>
        </w:rPr>
        <w:t xml:space="preserve"> mediante su informe justificado, informó lo siguiente:</w:t>
      </w:r>
    </w:p>
    <w:p w14:paraId="4B82BA00" w14:textId="77777777" w:rsidR="00B708CC" w:rsidRPr="00AA780B" w:rsidRDefault="00B708CC" w:rsidP="00A945C2">
      <w:pPr>
        <w:spacing w:after="0" w:line="360" w:lineRule="auto"/>
        <w:jc w:val="both"/>
        <w:rPr>
          <w:rFonts w:ascii="Palatino Linotype" w:hAnsi="Palatino Linotype" w:cs="Arial"/>
          <w:color w:val="000000"/>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1"/>
        <w:gridCol w:w="6295"/>
      </w:tblGrid>
      <w:tr w:rsidR="00517B76" w:rsidRPr="00AA780B" w14:paraId="58F2F102" w14:textId="77777777" w:rsidTr="00B708CC">
        <w:trPr>
          <w:tblHeader/>
        </w:trPr>
        <w:tc>
          <w:tcPr>
            <w:tcW w:w="0" w:type="auto"/>
            <w:shd w:val="clear" w:color="auto" w:fill="D9D9D9" w:themeFill="background1" w:themeFillShade="D9"/>
            <w:vAlign w:val="center"/>
          </w:tcPr>
          <w:p w14:paraId="4FEAC7DF" w14:textId="7A35C89F" w:rsidR="00517B76" w:rsidRPr="00AA780B" w:rsidRDefault="00517B76" w:rsidP="004D2092">
            <w:pPr>
              <w:ind w:right="49"/>
              <w:jc w:val="center"/>
              <w:rPr>
                <w:rFonts w:ascii="Palatino Linotype" w:hAnsi="Palatino Linotype" w:cs="Arial"/>
                <w:b/>
              </w:rPr>
            </w:pPr>
            <w:r w:rsidRPr="00AA780B">
              <w:rPr>
                <w:rFonts w:ascii="Palatino Linotype" w:hAnsi="Palatino Linotype"/>
                <w:b/>
              </w:rPr>
              <w:t>Recurso de Revisión</w:t>
            </w:r>
          </w:p>
        </w:tc>
        <w:tc>
          <w:tcPr>
            <w:tcW w:w="0" w:type="auto"/>
            <w:shd w:val="clear" w:color="auto" w:fill="D9D9D9" w:themeFill="background1" w:themeFillShade="D9"/>
            <w:vAlign w:val="center"/>
          </w:tcPr>
          <w:p w14:paraId="4ED2117B" w14:textId="77777777" w:rsidR="00517B76" w:rsidRPr="00AA780B" w:rsidRDefault="00517B76" w:rsidP="004D2092">
            <w:pPr>
              <w:ind w:right="49"/>
              <w:jc w:val="center"/>
              <w:rPr>
                <w:rFonts w:ascii="Palatino Linotype" w:hAnsi="Palatino Linotype"/>
                <w:b/>
              </w:rPr>
            </w:pPr>
            <w:r w:rsidRPr="00AA780B">
              <w:rPr>
                <w:rFonts w:ascii="Palatino Linotype" w:hAnsi="Palatino Linotype"/>
                <w:b/>
              </w:rPr>
              <w:t xml:space="preserve">Información remitida en </w:t>
            </w:r>
          </w:p>
          <w:p w14:paraId="7D029817" w14:textId="6BF57465" w:rsidR="00517B76" w:rsidRPr="00AA780B" w:rsidRDefault="00517B76" w:rsidP="004D2092">
            <w:pPr>
              <w:ind w:right="49"/>
              <w:jc w:val="center"/>
              <w:rPr>
                <w:rFonts w:ascii="Palatino Linotype" w:hAnsi="Palatino Linotype" w:cs="Arial"/>
                <w:b/>
              </w:rPr>
            </w:pPr>
            <w:r w:rsidRPr="00AA780B">
              <w:rPr>
                <w:rFonts w:ascii="Palatino Linotype" w:hAnsi="Palatino Linotype"/>
                <w:b/>
              </w:rPr>
              <w:t>Informe Justificado</w:t>
            </w:r>
          </w:p>
        </w:tc>
      </w:tr>
      <w:tr w:rsidR="005C74A8" w:rsidRPr="00AA780B" w14:paraId="1A083A7E" w14:textId="77777777" w:rsidTr="00B708CC">
        <w:trPr>
          <w:trHeight w:val="1037"/>
        </w:trPr>
        <w:tc>
          <w:tcPr>
            <w:tcW w:w="0" w:type="auto"/>
            <w:vAlign w:val="center"/>
          </w:tcPr>
          <w:p w14:paraId="7B14D129" w14:textId="568020DB" w:rsidR="005C74A8" w:rsidRPr="00AA780B" w:rsidRDefault="005C74A8" w:rsidP="00B708CC">
            <w:pPr>
              <w:ind w:right="49"/>
              <w:jc w:val="both"/>
              <w:rPr>
                <w:rFonts w:ascii="Palatino Linotype" w:hAnsi="Palatino Linotype" w:cs="Arial"/>
                <w:sz w:val="20"/>
              </w:rPr>
            </w:pPr>
            <w:r w:rsidRPr="00AA780B">
              <w:rPr>
                <w:rFonts w:ascii="Palatino Linotype" w:hAnsi="Palatino Linotype" w:cs="Arial"/>
                <w:b/>
                <w:sz w:val="20"/>
              </w:rPr>
              <w:t>0</w:t>
            </w:r>
            <w:r w:rsidR="00B708CC" w:rsidRPr="00AA780B">
              <w:rPr>
                <w:rFonts w:ascii="Palatino Linotype" w:hAnsi="Palatino Linotype" w:cs="Arial"/>
                <w:b/>
                <w:sz w:val="20"/>
              </w:rPr>
              <w:t>4030</w:t>
            </w:r>
            <w:r w:rsidRPr="00AA780B">
              <w:rPr>
                <w:rFonts w:ascii="Palatino Linotype" w:hAnsi="Palatino Linotype" w:cs="Arial"/>
                <w:b/>
                <w:sz w:val="20"/>
              </w:rPr>
              <w:t>/INFOEM/IP/RR/202</w:t>
            </w:r>
            <w:r w:rsidR="00B708CC" w:rsidRPr="00AA780B">
              <w:rPr>
                <w:rFonts w:ascii="Palatino Linotype" w:hAnsi="Palatino Linotype" w:cs="Arial"/>
                <w:b/>
                <w:sz w:val="20"/>
              </w:rPr>
              <w:t>4</w:t>
            </w:r>
          </w:p>
        </w:tc>
        <w:tc>
          <w:tcPr>
            <w:tcW w:w="0" w:type="auto"/>
            <w:vAlign w:val="center"/>
          </w:tcPr>
          <w:p w14:paraId="68A90043" w14:textId="4C6B1C45" w:rsidR="005C74A8" w:rsidRPr="00AA780B" w:rsidRDefault="00B708CC" w:rsidP="00B708CC">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Mediante el oficio número </w:t>
            </w:r>
            <w:r w:rsidRPr="00AA780B">
              <w:rPr>
                <w:rFonts w:ascii="Palatino Linotype" w:hAnsi="Palatino Linotype"/>
                <w:b/>
                <w:sz w:val="20"/>
                <w:szCs w:val="20"/>
              </w:rPr>
              <w:t>CCT/UT/0844/2024</w:t>
            </w:r>
            <w:r w:rsidRPr="00AA780B">
              <w:rPr>
                <w:rFonts w:ascii="Palatino Linotype" w:hAnsi="Palatino Linotype"/>
                <w:sz w:val="20"/>
                <w:szCs w:val="20"/>
              </w:rPr>
              <w:t xml:space="preserve">, firmado por el Titular de la Unidad de Transparencia, indicó que anexaba el oficio número </w:t>
            </w:r>
            <w:r w:rsidRPr="00AA780B">
              <w:rPr>
                <w:rFonts w:ascii="Palatino Linotype" w:hAnsi="Palatino Linotype"/>
                <w:b/>
                <w:sz w:val="20"/>
                <w:szCs w:val="20"/>
              </w:rPr>
              <w:t>22001003T/479/2024</w:t>
            </w:r>
            <w:r w:rsidRPr="00AA780B">
              <w:rPr>
                <w:rFonts w:ascii="Palatino Linotype" w:hAnsi="Palatino Linotype"/>
                <w:sz w:val="20"/>
                <w:szCs w:val="20"/>
              </w:rPr>
              <w:t xml:space="preserve">, mediante el cual, el Servidor Público Habilitado de la </w:t>
            </w:r>
            <w:r w:rsidRPr="00AA780B">
              <w:rPr>
                <w:rFonts w:ascii="Palatino Linotype" w:hAnsi="Palatino Linotype"/>
                <w:b/>
                <w:sz w:val="20"/>
                <w:szCs w:val="20"/>
                <w:u w:val="single"/>
              </w:rPr>
              <w:t>Dirección General de Movilidad de Zona III</w:t>
            </w:r>
            <w:r w:rsidRPr="00AA780B">
              <w:rPr>
                <w:rFonts w:ascii="Palatino Linotype" w:hAnsi="Palatino Linotype"/>
                <w:sz w:val="20"/>
                <w:szCs w:val="20"/>
              </w:rPr>
              <w:t>, informó que, ratificaba la respuesta elaborada</w:t>
            </w:r>
            <w:r w:rsidR="00D43013" w:rsidRPr="00AA780B">
              <w:rPr>
                <w:rFonts w:ascii="Palatino Linotype" w:hAnsi="Palatino Linotype"/>
                <w:sz w:val="20"/>
                <w:szCs w:val="20"/>
              </w:rPr>
              <w:t xml:space="preserve">, aclarando que se entregó lo que se encontró después de una búsqueda exhaustiva. </w:t>
            </w:r>
          </w:p>
        </w:tc>
      </w:tr>
      <w:tr w:rsidR="00D43013" w:rsidRPr="00AA780B" w14:paraId="03834471" w14:textId="77777777" w:rsidTr="00B708CC">
        <w:trPr>
          <w:trHeight w:val="1220"/>
        </w:trPr>
        <w:tc>
          <w:tcPr>
            <w:tcW w:w="0" w:type="auto"/>
            <w:vAlign w:val="center"/>
          </w:tcPr>
          <w:p w14:paraId="41C7E01B" w14:textId="1F301EA7" w:rsidR="00D43013" w:rsidRPr="00AA780B" w:rsidRDefault="00D43013" w:rsidP="00D43013">
            <w:pPr>
              <w:ind w:right="49"/>
              <w:jc w:val="both"/>
              <w:rPr>
                <w:rFonts w:ascii="Palatino Linotype" w:hAnsi="Palatino Linotype" w:cs="Arial"/>
                <w:sz w:val="20"/>
              </w:rPr>
            </w:pPr>
            <w:r w:rsidRPr="00AA780B">
              <w:rPr>
                <w:rFonts w:ascii="Palatino Linotype" w:hAnsi="Palatino Linotype" w:cs="Arial"/>
                <w:b/>
                <w:sz w:val="20"/>
              </w:rPr>
              <w:lastRenderedPageBreak/>
              <w:t>04031/INFOEM/IP/RR/2024</w:t>
            </w:r>
          </w:p>
        </w:tc>
        <w:tc>
          <w:tcPr>
            <w:tcW w:w="0" w:type="auto"/>
            <w:vAlign w:val="center"/>
          </w:tcPr>
          <w:p w14:paraId="3DA6210A" w14:textId="77777777" w:rsidR="00D43013" w:rsidRPr="00AA780B" w:rsidRDefault="00D43013" w:rsidP="00D43013">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Mediante el oficio número </w:t>
            </w:r>
            <w:r w:rsidRPr="00AA780B">
              <w:rPr>
                <w:rFonts w:ascii="Palatino Linotype" w:hAnsi="Palatino Linotype"/>
                <w:b/>
                <w:sz w:val="20"/>
                <w:szCs w:val="20"/>
              </w:rPr>
              <w:t>CCT/UT/0845/2024</w:t>
            </w:r>
            <w:r w:rsidRPr="00AA780B">
              <w:rPr>
                <w:rFonts w:ascii="Palatino Linotype" w:hAnsi="Palatino Linotype"/>
                <w:sz w:val="20"/>
                <w:szCs w:val="20"/>
              </w:rPr>
              <w:t xml:space="preserve">, firmado por el Titular de la Unidad de Transparencia, indicó que anexaba el oficio número </w:t>
            </w:r>
            <w:r w:rsidRPr="00AA780B">
              <w:rPr>
                <w:rFonts w:ascii="Palatino Linotype" w:hAnsi="Palatino Linotype"/>
                <w:b/>
                <w:sz w:val="20"/>
                <w:szCs w:val="20"/>
              </w:rPr>
              <w:t>22001003T/479/2024</w:t>
            </w:r>
            <w:r w:rsidRPr="00AA780B">
              <w:rPr>
                <w:rFonts w:ascii="Palatino Linotype" w:hAnsi="Palatino Linotype"/>
                <w:sz w:val="20"/>
                <w:szCs w:val="20"/>
              </w:rPr>
              <w:t xml:space="preserve">, mediante el cual, el Servidor Público Habilitado de la </w:t>
            </w:r>
            <w:r w:rsidRPr="00AA780B">
              <w:rPr>
                <w:rFonts w:ascii="Palatino Linotype" w:hAnsi="Palatino Linotype"/>
                <w:b/>
                <w:sz w:val="20"/>
                <w:szCs w:val="20"/>
                <w:u w:val="single"/>
              </w:rPr>
              <w:t>Dirección General de Movilidad de Zona II</w:t>
            </w:r>
            <w:r w:rsidRPr="00AA780B">
              <w:rPr>
                <w:rFonts w:ascii="Palatino Linotype" w:hAnsi="Palatino Linotype"/>
                <w:sz w:val="20"/>
                <w:szCs w:val="20"/>
              </w:rPr>
              <w:t xml:space="preserve">, informó que, la respuesta emitida fue extraída de los elementos archivísticos de dicha Dirección General, por lo que, ratificó la respuesta enviada. </w:t>
            </w:r>
          </w:p>
          <w:p w14:paraId="24BBBC66" w14:textId="77777777" w:rsidR="00D43013" w:rsidRPr="00AA780B" w:rsidRDefault="00D43013" w:rsidP="00D43013">
            <w:pPr>
              <w:spacing w:line="276" w:lineRule="auto"/>
              <w:ind w:right="49"/>
              <w:jc w:val="both"/>
              <w:rPr>
                <w:rFonts w:ascii="Palatino Linotype" w:hAnsi="Palatino Linotype"/>
                <w:sz w:val="20"/>
                <w:szCs w:val="20"/>
              </w:rPr>
            </w:pPr>
          </w:p>
          <w:p w14:paraId="2BED37CA" w14:textId="17342FF8" w:rsidR="00D43013" w:rsidRPr="00AA780B" w:rsidRDefault="00D43013" w:rsidP="00D43013">
            <w:pPr>
              <w:spacing w:line="276" w:lineRule="auto"/>
              <w:ind w:right="49"/>
              <w:jc w:val="both"/>
              <w:rPr>
                <w:rFonts w:ascii="Palatino Linotype" w:hAnsi="Palatino Linotype"/>
                <w:sz w:val="20"/>
                <w:szCs w:val="20"/>
              </w:rPr>
            </w:pPr>
            <w:r w:rsidRPr="00AA780B">
              <w:rPr>
                <w:rFonts w:ascii="Palatino Linotype" w:hAnsi="Palatino Linotype"/>
                <w:sz w:val="20"/>
                <w:szCs w:val="20"/>
              </w:rPr>
              <w:t>Finalmente, remitió firmada por los integrantes del Comité de Transparencia, el Acta de la Centésima Quinta Sesión Extraordinaria, para los efectos a que haya lugar.</w:t>
            </w:r>
          </w:p>
        </w:tc>
      </w:tr>
      <w:tr w:rsidR="00D43013" w:rsidRPr="00AA780B" w14:paraId="76314C5B" w14:textId="77777777" w:rsidTr="00B708CC">
        <w:trPr>
          <w:trHeight w:val="1079"/>
        </w:trPr>
        <w:tc>
          <w:tcPr>
            <w:tcW w:w="0" w:type="auto"/>
            <w:vAlign w:val="center"/>
          </w:tcPr>
          <w:p w14:paraId="282E08CE" w14:textId="562CC7A8" w:rsidR="00D43013" w:rsidRPr="00AA780B" w:rsidRDefault="00D43013" w:rsidP="00D43013">
            <w:pPr>
              <w:ind w:right="49"/>
              <w:jc w:val="both"/>
              <w:rPr>
                <w:rFonts w:ascii="Palatino Linotype" w:hAnsi="Palatino Linotype" w:cs="Arial"/>
                <w:b/>
                <w:sz w:val="20"/>
              </w:rPr>
            </w:pPr>
            <w:r w:rsidRPr="00AA780B">
              <w:rPr>
                <w:rFonts w:ascii="Palatino Linotype" w:hAnsi="Palatino Linotype" w:cs="Arial"/>
                <w:b/>
                <w:sz w:val="20"/>
              </w:rPr>
              <w:t>04032/INFOEM/IP/RR/2024</w:t>
            </w:r>
          </w:p>
        </w:tc>
        <w:tc>
          <w:tcPr>
            <w:tcW w:w="0" w:type="auto"/>
            <w:vAlign w:val="center"/>
          </w:tcPr>
          <w:p w14:paraId="091498A9" w14:textId="1DE67314" w:rsidR="00D43013" w:rsidRPr="00AA780B" w:rsidRDefault="00BD3FFC" w:rsidP="00D43013">
            <w:pPr>
              <w:spacing w:line="276" w:lineRule="auto"/>
              <w:ind w:right="49"/>
              <w:jc w:val="both"/>
              <w:rPr>
                <w:rFonts w:ascii="Palatino Linotype" w:hAnsi="Palatino Linotype"/>
                <w:sz w:val="20"/>
                <w:szCs w:val="20"/>
              </w:rPr>
            </w:pPr>
            <w:r w:rsidRPr="00AA780B">
              <w:rPr>
                <w:rFonts w:ascii="Palatino Linotype" w:hAnsi="Palatino Linotype"/>
                <w:sz w:val="20"/>
                <w:szCs w:val="20"/>
              </w:rPr>
              <w:t xml:space="preserve">Con el oficio número </w:t>
            </w:r>
            <w:r w:rsidRPr="00AA780B">
              <w:rPr>
                <w:rFonts w:ascii="Palatino Linotype" w:hAnsi="Palatino Linotype"/>
                <w:b/>
                <w:sz w:val="20"/>
                <w:szCs w:val="20"/>
              </w:rPr>
              <w:t>22001001A000000/2024/717</w:t>
            </w:r>
            <w:r w:rsidRPr="00AA780B">
              <w:rPr>
                <w:rFonts w:ascii="Palatino Linotype" w:hAnsi="Palatino Linotype"/>
                <w:sz w:val="20"/>
                <w:szCs w:val="20"/>
              </w:rPr>
              <w:t xml:space="preserve">, firmado por el Director General de Movilidad Zona I, ratificó en todas y cada una de sus partes la contestación otorgada. </w:t>
            </w:r>
          </w:p>
        </w:tc>
      </w:tr>
    </w:tbl>
    <w:p w14:paraId="0EF4619C" w14:textId="77777777" w:rsidR="00B708CC" w:rsidRPr="00AA780B" w:rsidRDefault="00B708CC" w:rsidP="002F2038">
      <w:pPr>
        <w:autoSpaceDE w:val="0"/>
        <w:autoSpaceDN w:val="0"/>
        <w:adjustRightInd w:val="0"/>
        <w:spacing w:after="0" w:line="360" w:lineRule="auto"/>
        <w:jc w:val="both"/>
        <w:rPr>
          <w:rFonts w:ascii="Palatino Linotype" w:hAnsi="Palatino Linotype" w:cs="Arial"/>
          <w:bCs/>
          <w:sz w:val="24"/>
          <w:szCs w:val="24"/>
        </w:rPr>
      </w:pPr>
    </w:p>
    <w:p w14:paraId="5D1F9AE9" w14:textId="662027CB" w:rsidR="00F9259D" w:rsidRPr="00AA780B" w:rsidRDefault="00F9259D" w:rsidP="002F2038">
      <w:pPr>
        <w:autoSpaceDE w:val="0"/>
        <w:autoSpaceDN w:val="0"/>
        <w:adjustRightInd w:val="0"/>
        <w:spacing w:after="0" w:line="360" w:lineRule="auto"/>
        <w:jc w:val="both"/>
        <w:rPr>
          <w:rFonts w:ascii="Palatino Linotype" w:hAnsi="Palatino Linotype" w:cs="Arial"/>
          <w:sz w:val="24"/>
        </w:rPr>
      </w:pPr>
      <w:r w:rsidRPr="00AA780B">
        <w:rPr>
          <w:rFonts w:ascii="Palatino Linotype" w:hAnsi="Palatino Linotype" w:cs="Arial"/>
          <w:bCs/>
          <w:sz w:val="24"/>
          <w:szCs w:val="24"/>
        </w:rPr>
        <w:t xml:space="preserve">Atento a ello, </w:t>
      </w:r>
      <w:r w:rsidR="002F2038" w:rsidRPr="00AA780B">
        <w:rPr>
          <w:rFonts w:ascii="Palatino Linotype" w:hAnsi="Palatino Linotype" w:cs="Arial"/>
          <w:bCs/>
          <w:sz w:val="24"/>
          <w:szCs w:val="24"/>
        </w:rPr>
        <w:t xml:space="preserve">es importante señalar que </w:t>
      </w:r>
      <w:r w:rsidRPr="00AA780B">
        <w:rPr>
          <w:rFonts w:ascii="Palatino Linotype" w:hAnsi="Palatino Linotype" w:cs="Arial"/>
          <w:sz w:val="24"/>
        </w:rPr>
        <w:t>el artículo 4, párrafo segundo</w:t>
      </w:r>
      <w:r w:rsidR="002F2038" w:rsidRPr="00AA780B">
        <w:rPr>
          <w:rFonts w:ascii="Palatino Linotype" w:hAnsi="Palatino Linotype" w:cs="Arial"/>
          <w:sz w:val="24"/>
        </w:rPr>
        <w:t>,</w:t>
      </w:r>
      <w:r w:rsidRPr="00AA780B">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AA780B"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AA780B"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rPr>
        <w:t>“</w:t>
      </w:r>
      <w:r w:rsidRPr="00AA780B">
        <w:rPr>
          <w:rFonts w:ascii="Palatino Linotype" w:hAnsi="Palatino Linotype" w:cs="Arial"/>
          <w:b/>
          <w:i/>
          <w:color w:val="000000"/>
        </w:rPr>
        <w:t xml:space="preserve">Artículo 4. </w:t>
      </w:r>
      <w:r w:rsidRPr="00AA780B">
        <w:rPr>
          <w:rFonts w:ascii="Palatino Linotype" w:hAnsi="Palatino Linotype" w:cs="Arial"/>
          <w:i/>
          <w:color w:val="000000"/>
        </w:rPr>
        <w:t xml:space="preserve">… </w:t>
      </w:r>
    </w:p>
    <w:p w14:paraId="77C94947"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AA780B"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AA780B">
        <w:rPr>
          <w:rFonts w:ascii="Palatino Linotype" w:hAnsi="Palatino Linotype" w:cs="Arial"/>
          <w:i/>
        </w:rPr>
        <w:t>”</w:t>
      </w:r>
    </w:p>
    <w:p w14:paraId="4CAC635D" w14:textId="77777777" w:rsidR="00F9259D" w:rsidRPr="00AA780B"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AA780B" w:rsidRDefault="00AE26C8" w:rsidP="00AE26C8">
      <w:pPr>
        <w:pStyle w:val="Sinespaciado"/>
      </w:pPr>
    </w:p>
    <w:p w14:paraId="5667AB6D" w14:textId="2365486F" w:rsidR="00F9259D" w:rsidRPr="00AA780B" w:rsidRDefault="00F9259D" w:rsidP="00F9259D">
      <w:pPr>
        <w:spacing w:after="0" w:line="360" w:lineRule="auto"/>
        <w:jc w:val="both"/>
        <w:rPr>
          <w:rFonts w:ascii="Palatino Linotype" w:hAnsi="Palatino Linotype" w:cs="Arial"/>
          <w:i/>
          <w:sz w:val="24"/>
        </w:rPr>
      </w:pPr>
      <w:r w:rsidRPr="00AA780B">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AA780B">
        <w:rPr>
          <w:rFonts w:ascii="Palatino Linotype" w:hAnsi="Palatino Linotype" w:cs="Arial"/>
          <w:sz w:val="24"/>
        </w:rPr>
        <w:lastRenderedPageBreak/>
        <w:t>manera permanente a cualquier persona, privilegiando el principio de máxima publicidad de la información.</w:t>
      </w:r>
    </w:p>
    <w:p w14:paraId="25570ABE" w14:textId="77777777" w:rsidR="00226A9E" w:rsidRPr="00AA780B" w:rsidRDefault="00226A9E" w:rsidP="00F9259D">
      <w:pPr>
        <w:spacing w:after="0" w:line="360" w:lineRule="auto"/>
        <w:jc w:val="both"/>
        <w:rPr>
          <w:rFonts w:ascii="Palatino Linotype" w:hAnsi="Palatino Linotype" w:cs="Arial"/>
          <w:sz w:val="24"/>
        </w:rPr>
      </w:pPr>
    </w:p>
    <w:p w14:paraId="62284CDD" w14:textId="77777777" w:rsidR="00F9259D" w:rsidRPr="00AA780B" w:rsidRDefault="00F9259D" w:rsidP="00F9259D">
      <w:pPr>
        <w:spacing w:after="0" w:line="360" w:lineRule="auto"/>
        <w:jc w:val="both"/>
        <w:rPr>
          <w:rFonts w:ascii="Palatino Linotype" w:hAnsi="Palatino Linotype" w:cs="Arial"/>
          <w:i/>
          <w:sz w:val="24"/>
        </w:rPr>
      </w:pPr>
      <w:r w:rsidRPr="00AA780B">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AA780B" w:rsidRDefault="00F9259D" w:rsidP="00F9259D">
      <w:pPr>
        <w:spacing w:after="0"/>
        <w:ind w:left="567" w:right="567"/>
        <w:jc w:val="both"/>
        <w:rPr>
          <w:rFonts w:ascii="Palatino Linotype" w:hAnsi="Palatino Linotype" w:cs="Arial"/>
          <w:i/>
        </w:rPr>
      </w:pPr>
    </w:p>
    <w:p w14:paraId="7599BD62" w14:textId="066A12CD" w:rsidR="00F9259D" w:rsidRPr="00AA780B" w:rsidRDefault="00F9259D" w:rsidP="00033EA7">
      <w:pPr>
        <w:spacing w:after="0" w:line="240" w:lineRule="auto"/>
        <w:ind w:left="567" w:right="567"/>
        <w:jc w:val="both"/>
        <w:rPr>
          <w:rFonts w:ascii="Palatino Linotype" w:hAnsi="Palatino Linotype" w:cs="Arial"/>
          <w:i/>
        </w:rPr>
      </w:pPr>
      <w:r w:rsidRPr="00AA780B">
        <w:rPr>
          <w:rFonts w:ascii="Palatino Linotype" w:hAnsi="Palatino Linotype" w:cs="Arial"/>
          <w:i/>
        </w:rPr>
        <w:t>“</w:t>
      </w:r>
      <w:r w:rsidRPr="00AA780B">
        <w:rPr>
          <w:rFonts w:ascii="Palatino Linotype" w:hAnsi="Palatino Linotype" w:cs="Arial"/>
          <w:b/>
          <w:i/>
          <w:color w:val="000000"/>
        </w:rPr>
        <w:t>Artículo 12.</w:t>
      </w:r>
      <w:r w:rsidRPr="00AA780B">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AA780B" w:rsidRDefault="004B6127"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AA780B" w:rsidRDefault="00F9259D" w:rsidP="00F9259D">
      <w:pPr>
        <w:spacing w:after="0" w:line="240" w:lineRule="auto"/>
        <w:ind w:left="567" w:right="567"/>
        <w:jc w:val="both"/>
        <w:rPr>
          <w:rFonts w:ascii="Palatino Linotype" w:hAnsi="Palatino Linotype" w:cs="Arial"/>
          <w:i/>
        </w:rPr>
      </w:pPr>
      <w:r w:rsidRPr="00AA780B">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A780B">
        <w:rPr>
          <w:rFonts w:ascii="Palatino Linotype" w:hAnsi="Palatino Linotype" w:cs="Arial"/>
          <w:i/>
        </w:rPr>
        <w:t>”</w:t>
      </w:r>
    </w:p>
    <w:p w14:paraId="68F9EE03" w14:textId="77777777" w:rsidR="00F9259D" w:rsidRPr="00AA780B" w:rsidRDefault="00F9259D" w:rsidP="00F9259D">
      <w:pPr>
        <w:spacing w:after="0" w:line="360" w:lineRule="auto"/>
        <w:jc w:val="both"/>
        <w:rPr>
          <w:rFonts w:ascii="Palatino Linotype" w:hAnsi="Palatino Linotype" w:cs="Arial"/>
          <w:color w:val="000000"/>
          <w:sz w:val="24"/>
        </w:rPr>
      </w:pPr>
    </w:p>
    <w:p w14:paraId="0C6CB636" w14:textId="207DE8DB" w:rsidR="00F9259D" w:rsidRPr="00AA780B" w:rsidRDefault="00F9259D" w:rsidP="00F9259D">
      <w:pPr>
        <w:spacing w:after="0" w:line="360" w:lineRule="auto"/>
        <w:jc w:val="both"/>
        <w:rPr>
          <w:rFonts w:ascii="Palatino Linotype" w:hAnsi="Palatino Linotype" w:cs="Arial"/>
          <w:color w:val="000000"/>
          <w:sz w:val="24"/>
        </w:rPr>
      </w:pPr>
      <w:r w:rsidRPr="00AA780B">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AA780B">
        <w:rPr>
          <w:rFonts w:ascii="Palatino Linotype" w:hAnsi="Palatino Linotype" w:cs="Arial"/>
          <w:b/>
          <w:color w:val="000000"/>
          <w:sz w:val="24"/>
        </w:rPr>
        <w:t xml:space="preserve"> </w:t>
      </w:r>
      <w:r w:rsidRPr="00AA780B">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AA780B">
        <w:rPr>
          <w:rFonts w:ascii="Palatino Linotype" w:hAnsi="Palatino Linotype" w:cs="Arial"/>
          <w:i/>
          <w:color w:val="000000"/>
          <w:sz w:val="24"/>
        </w:rPr>
        <w:t>ad hoc</w:t>
      </w:r>
      <w:r w:rsidRPr="00AA780B">
        <w:rPr>
          <w:rFonts w:ascii="Palatino Linotype" w:hAnsi="Palatino Linotype" w:cs="Arial"/>
          <w:color w:val="000000"/>
          <w:sz w:val="24"/>
        </w:rPr>
        <w:t>, para satisfacer el derecho de a</w:t>
      </w:r>
      <w:r w:rsidR="00226A9E" w:rsidRPr="00AA780B">
        <w:rPr>
          <w:rFonts w:ascii="Palatino Linotype" w:hAnsi="Palatino Linotype" w:cs="Arial"/>
          <w:color w:val="000000"/>
          <w:sz w:val="24"/>
        </w:rPr>
        <w:t>cceso a la información pública.</w:t>
      </w:r>
    </w:p>
    <w:p w14:paraId="195ACA1D" w14:textId="77777777" w:rsidR="00226A9E" w:rsidRPr="00AA780B" w:rsidRDefault="00226A9E" w:rsidP="00F9259D">
      <w:pPr>
        <w:spacing w:after="0" w:line="360" w:lineRule="auto"/>
        <w:jc w:val="both"/>
        <w:rPr>
          <w:rFonts w:ascii="Palatino Linotype" w:hAnsi="Palatino Linotype" w:cs="Arial"/>
          <w:color w:val="000000"/>
          <w:sz w:val="24"/>
        </w:rPr>
      </w:pPr>
    </w:p>
    <w:p w14:paraId="6F2A28FF" w14:textId="77777777" w:rsidR="00F9259D" w:rsidRPr="00AA780B" w:rsidRDefault="00F9259D" w:rsidP="00F9259D">
      <w:pPr>
        <w:spacing w:after="0" w:line="360" w:lineRule="auto"/>
        <w:jc w:val="both"/>
        <w:rPr>
          <w:rFonts w:ascii="Palatino Linotype" w:hAnsi="Palatino Linotype"/>
          <w:b/>
          <w:bCs/>
          <w:color w:val="000000"/>
          <w:sz w:val="24"/>
        </w:rPr>
      </w:pPr>
      <w:r w:rsidRPr="00AA780B">
        <w:rPr>
          <w:rFonts w:ascii="Palatino Linotype" w:hAnsi="Palatino Linotype" w:cs="Arial"/>
          <w:color w:val="000000"/>
          <w:sz w:val="24"/>
        </w:rPr>
        <w:lastRenderedPageBreak/>
        <w:t xml:space="preserve">Como apoyo a lo anterior, es aplicable el Criterio 03-17, emitido por </w:t>
      </w:r>
      <w:r w:rsidRPr="00AA780B">
        <w:rPr>
          <w:rFonts w:ascii="Palatino Linotype" w:eastAsia="Arial Unicode MS" w:hAnsi="Palatino Linotype" w:cs="Arial"/>
          <w:color w:val="000000"/>
          <w:sz w:val="24"/>
        </w:rPr>
        <w:t>el Instituto Nacional de Transparencia, Acceso a la Información y Protección de Datos Personales,</w:t>
      </w:r>
      <w:r w:rsidRPr="00AA780B">
        <w:rPr>
          <w:rFonts w:ascii="Palatino Linotype" w:hAnsi="Palatino Linotype"/>
          <w:bCs/>
          <w:color w:val="000000"/>
          <w:sz w:val="24"/>
        </w:rPr>
        <w:t xml:space="preserve"> que dice:</w:t>
      </w:r>
      <w:r w:rsidRPr="00AA780B">
        <w:rPr>
          <w:rFonts w:ascii="Palatino Linotype" w:hAnsi="Palatino Linotype"/>
          <w:b/>
          <w:bCs/>
          <w:color w:val="000000"/>
          <w:sz w:val="24"/>
        </w:rPr>
        <w:t xml:space="preserve"> </w:t>
      </w:r>
    </w:p>
    <w:p w14:paraId="3F73AB95" w14:textId="77777777" w:rsidR="00F9259D" w:rsidRPr="00AA780B"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AA780B" w:rsidRDefault="00F9259D" w:rsidP="00F9259D">
      <w:pPr>
        <w:spacing w:after="0"/>
        <w:ind w:left="851" w:right="850"/>
        <w:jc w:val="both"/>
        <w:rPr>
          <w:rFonts w:ascii="Palatino Linotype" w:hAnsi="Palatino Linotype" w:cs="Arial"/>
          <w:color w:val="000000"/>
          <w:sz w:val="2"/>
        </w:rPr>
      </w:pPr>
    </w:p>
    <w:p w14:paraId="7C589085"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w:t>
      </w:r>
      <w:r w:rsidRPr="00AA780B">
        <w:rPr>
          <w:rFonts w:ascii="Palatino Linotype" w:hAnsi="Palatino Linotype" w:cs="Arial"/>
          <w:b/>
          <w:i/>
          <w:color w:val="000000"/>
        </w:rPr>
        <w:t>No existe obligación de elaborar documentos ad hoc para atender las solicitudes de acceso a la información.</w:t>
      </w:r>
      <w:r w:rsidRPr="00AA780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AA780B"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AA780B"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 xml:space="preserve">Resoluciones: </w:t>
      </w:r>
    </w:p>
    <w:p w14:paraId="5223431F"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sym w:font="Symbol" w:char="F0B7"/>
      </w:r>
      <w:r w:rsidRPr="00AA780B">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sym w:font="Symbol" w:char="F0B7"/>
      </w:r>
      <w:r w:rsidRPr="00AA780B">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sym w:font="Symbol" w:char="F0B7"/>
      </w:r>
      <w:r w:rsidRPr="00AA780B">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AA780B" w:rsidRDefault="00F9259D" w:rsidP="00F9259D">
      <w:pPr>
        <w:spacing w:after="0"/>
        <w:jc w:val="both"/>
        <w:rPr>
          <w:rFonts w:ascii="Palatino Linotype" w:hAnsi="Palatino Linotype" w:cs="Arial"/>
          <w:sz w:val="16"/>
        </w:rPr>
      </w:pPr>
    </w:p>
    <w:p w14:paraId="7290E773" w14:textId="77777777" w:rsidR="00F9259D" w:rsidRPr="00AA780B"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AA780B" w:rsidRDefault="00F9259D" w:rsidP="00F9259D">
      <w:pPr>
        <w:spacing w:after="0" w:line="360" w:lineRule="auto"/>
        <w:jc w:val="both"/>
        <w:rPr>
          <w:rFonts w:ascii="Palatino Linotype" w:hAnsi="Palatino Linotype" w:cs="Arial"/>
          <w:color w:val="000000" w:themeColor="text1"/>
          <w:sz w:val="24"/>
        </w:rPr>
      </w:pPr>
      <w:r w:rsidRPr="00AA780B">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AA780B">
        <w:rPr>
          <w:rFonts w:ascii="Palatino Linotype" w:hAnsi="Palatino Linotype" w:cs="Arial"/>
          <w:sz w:val="24"/>
        </w:rPr>
        <w:t>generen</w:t>
      </w:r>
      <w:r w:rsidRPr="00AA780B">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AA780B"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AA780B" w:rsidRDefault="00F9259D" w:rsidP="00F9259D">
      <w:pPr>
        <w:spacing w:after="0" w:line="360" w:lineRule="auto"/>
        <w:jc w:val="both"/>
        <w:rPr>
          <w:rFonts w:ascii="Palatino Linotype" w:hAnsi="Palatino Linotype" w:cs="Arial"/>
          <w:color w:val="000000" w:themeColor="text1"/>
          <w:sz w:val="24"/>
        </w:rPr>
      </w:pPr>
      <w:r w:rsidRPr="00AA780B">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AA780B">
        <w:rPr>
          <w:rFonts w:ascii="Palatino Linotype" w:hAnsi="Palatino Linotype" w:cs="Arial"/>
          <w:color w:val="000000" w:themeColor="text1"/>
          <w:sz w:val="24"/>
        </w:rPr>
        <w:lastRenderedPageBreak/>
        <w:t xml:space="preserve">cualquiera de sus formas, a saber: </w:t>
      </w:r>
      <w:r w:rsidRPr="00AA780B">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A780B">
        <w:rPr>
          <w:rFonts w:ascii="Palatino Linotype" w:hAnsi="Palatino Linotype" w:cs="Arial"/>
          <w:color w:val="000000" w:themeColor="text1"/>
          <w:sz w:val="24"/>
        </w:rPr>
        <w:t xml:space="preserve">; los que, </w:t>
      </w:r>
      <w:r w:rsidRPr="00AA780B">
        <w:rPr>
          <w:rFonts w:ascii="Palatino Linotype" w:hAnsi="Palatino Linotype" w:cs="Arial"/>
          <w:sz w:val="24"/>
        </w:rPr>
        <w:t>podrán estar en cualquier medio, sea escrito, impreso, sonoro, visual, electrónico, informático u holográfico</w:t>
      </w:r>
      <w:r w:rsidRPr="00AA780B">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AA780B"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AA780B" w:rsidRDefault="00F9259D" w:rsidP="00F9259D">
      <w:pPr>
        <w:spacing w:after="0"/>
        <w:ind w:left="851" w:right="902"/>
        <w:jc w:val="both"/>
        <w:rPr>
          <w:rFonts w:ascii="Palatino Linotype" w:hAnsi="Palatino Linotype" w:cs="Arial"/>
          <w:i/>
          <w:color w:val="000000"/>
          <w:sz w:val="2"/>
        </w:rPr>
      </w:pPr>
    </w:p>
    <w:p w14:paraId="7171AB00"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w:t>
      </w:r>
      <w:r w:rsidRPr="00AA780B">
        <w:rPr>
          <w:rFonts w:ascii="Palatino Linotype" w:hAnsi="Palatino Linotype" w:cs="Arial"/>
          <w:b/>
          <w:i/>
          <w:color w:val="000000"/>
        </w:rPr>
        <w:t xml:space="preserve">Artículo 3. </w:t>
      </w:r>
      <w:r w:rsidRPr="00AA780B">
        <w:rPr>
          <w:rFonts w:ascii="Palatino Linotype" w:hAnsi="Palatino Linotype" w:cs="Arial"/>
          <w:i/>
          <w:color w:val="000000"/>
        </w:rPr>
        <w:t>Para los efectos de la presente Ley se entenderá por:</w:t>
      </w:r>
    </w:p>
    <w:p w14:paraId="30BA0FEB"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w:t>
      </w:r>
    </w:p>
    <w:p w14:paraId="6D017A04"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b/>
          <w:i/>
          <w:color w:val="000000"/>
        </w:rPr>
        <w:t>XI. Documento:</w:t>
      </w:r>
      <w:r w:rsidRPr="00AA780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AA780B">
        <w:rPr>
          <w:rFonts w:ascii="Palatino Linotype" w:hAnsi="Palatino Linotype" w:cs="Arial"/>
          <w:b/>
          <w:i/>
          <w:color w:val="000000"/>
          <w:u w:val="single"/>
        </w:rPr>
        <w:t>Los documentos podrán estar en cualquier medio, sea escrito, impreso, sonoro, visual, electrónico, informático u holográfico</w:t>
      </w:r>
      <w:r w:rsidRPr="00AA780B">
        <w:rPr>
          <w:rFonts w:ascii="Palatino Linotype" w:hAnsi="Palatino Linotype" w:cs="Arial"/>
          <w:i/>
          <w:color w:val="000000"/>
        </w:rPr>
        <w:t>;</w:t>
      </w:r>
    </w:p>
    <w:p w14:paraId="6CB2EEE0" w14:textId="77777777" w:rsidR="00F9259D" w:rsidRPr="00AA780B" w:rsidRDefault="00F9259D" w:rsidP="00F9259D">
      <w:pPr>
        <w:spacing w:after="0" w:line="240" w:lineRule="auto"/>
        <w:ind w:left="567" w:right="567"/>
        <w:jc w:val="both"/>
        <w:rPr>
          <w:rFonts w:ascii="Palatino Linotype" w:hAnsi="Palatino Linotype" w:cs="Arial"/>
          <w:i/>
          <w:color w:val="000000"/>
        </w:rPr>
      </w:pPr>
      <w:r w:rsidRPr="00AA780B">
        <w:rPr>
          <w:rFonts w:ascii="Palatino Linotype" w:hAnsi="Palatino Linotype" w:cs="Arial"/>
          <w:i/>
          <w:color w:val="000000"/>
        </w:rPr>
        <w:t>(…)”</w:t>
      </w:r>
    </w:p>
    <w:p w14:paraId="2782F84B" w14:textId="77777777" w:rsidR="00F9259D" w:rsidRPr="00AA780B" w:rsidRDefault="00F9259D" w:rsidP="00F9259D">
      <w:pPr>
        <w:spacing w:after="0"/>
        <w:ind w:left="851" w:right="902"/>
        <w:jc w:val="both"/>
        <w:rPr>
          <w:rFonts w:ascii="Palatino Linotype" w:hAnsi="Palatino Linotype" w:cs="Arial"/>
          <w:sz w:val="10"/>
        </w:rPr>
      </w:pPr>
    </w:p>
    <w:p w14:paraId="667C24E5" w14:textId="77777777" w:rsidR="00F9259D" w:rsidRPr="00AA780B" w:rsidRDefault="00F9259D" w:rsidP="000359A9">
      <w:pPr>
        <w:pStyle w:val="Sinespaciado"/>
      </w:pPr>
    </w:p>
    <w:p w14:paraId="43A04241" w14:textId="77777777" w:rsidR="00F9259D" w:rsidRPr="00AA780B" w:rsidRDefault="00F9259D" w:rsidP="00F9259D">
      <w:pPr>
        <w:autoSpaceDE w:val="0"/>
        <w:autoSpaceDN w:val="0"/>
        <w:adjustRightInd w:val="0"/>
        <w:spacing w:after="0" w:line="360" w:lineRule="auto"/>
        <w:jc w:val="both"/>
        <w:rPr>
          <w:rFonts w:ascii="Palatino Linotype" w:hAnsi="Palatino Linotype" w:cs="Arial"/>
          <w:sz w:val="24"/>
        </w:rPr>
      </w:pPr>
      <w:r w:rsidRPr="00AA780B">
        <w:rPr>
          <w:rFonts w:ascii="Palatino Linotype" w:hAnsi="Palatino Linotype" w:cs="Arial"/>
          <w:sz w:val="24"/>
        </w:rPr>
        <w:t xml:space="preserve">Siendo aplicable el Criterio </w:t>
      </w:r>
      <w:r w:rsidRPr="00AA780B">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A780B">
        <w:rPr>
          <w:rFonts w:ascii="Palatino Linotype" w:hAnsi="Palatino Linotype" w:cs="Arial"/>
          <w:sz w:val="24"/>
        </w:rPr>
        <w:t>cuyo rubro y texto dispone:</w:t>
      </w:r>
    </w:p>
    <w:p w14:paraId="7DCF8266" w14:textId="77777777" w:rsidR="00F9259D" w:rsidRPr="00AA780B"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AA780B" w:rsidRDefault="00F9259D" w:rsidP="00F9259D">
      <w:pPr>
        <w:spacing w:after="0"/>
        <w:ind w:left="567" w:right="567"/>
        <w:jc w:val="both"/>
        <w:rPr>
          <w:rFonts w:ascii="Palatino Linotype" w:hAnsi="Palatino Linotype" w:cs="Arial"/>
          <w:sz w:val="2"/>
        </w:rPr>
      </w:pPr>
    </w:p>
    <w:p w14:paraId="3AF62F7A" w14:textId="77777777" w:rsidR="00F9259D" w:rsidRPr="00AA780B" w:rsidRDefault="00F9259D" w:rsidP="00F9259D">
      <w:pPr>
        <w:spacing w:after="0" w:line="240" w:lineRule="auto"/>
        <w:ind w:left="567" w:right="567"/>
        <w:jc w:val="both"/>
        <w:rPr>
          <w:rFonts w:ascii="Palatino Linotype" w:hAnsi="Palatino Linotype" w:cs="Arial"/>
          <w:b/>
          <w:i/>
          <w:lang w:eastAsia="es-MX"/>
        </w:rPr>
      </w:pPr>
      <w:r w:rsidRPr="00AA780B">
        <w:rPr>
          <w:rFonts w:ascii="Palatino Linotype" w:hAnsi="Palatino Linotype" w:cs="Arial"/>
          <w:b/>
          <w:lang w:eastAsia="es-MX"/>
        </w:rPr>
        <w:t>“</w:t>
      </w:r>
      <w:r w:rsidRPr="00AA780B">
        <w:rPr>
          <w:rFonts w:ascii="Palatino Linotype" w:hAnsi="Palatino Linotype" w:cs="Arial"/>
          <w:b/>
          <w:i/>
          <w:lang w:eastAsia="es-MX"/>
        </w:rPr>
        <w:t>CRITERIO 0002-11</w:t>
      </w:r>
    </w:p>
    <w:p w14:paraId="1188292D" w14:textId="77777777" w:rsidR="00F9259D" w:rsidRPr="00AA780B" w:rsidRDefault="00F9259D" w:rsidP="00F9259D">
      <w:pPr>
        <w:spacing w:after="0" w:line="240" w:lineRule="auto"/>
        <w:ind w:left="567" w:right="567"/>
        <w:jc w:val="both"/>
        <w:rPr>
          <w:rFonts w:ascii="Palatino Linotype" w:hAnsi="Palatino Linotype" w:cs="Arial"/>
          <w:i/>
          <w:lang w:eastAsia="es-MX"/>
        </w:rPr>
      </w:pPr>
      <w:r w:rsidRPr="00AA780B">
        <w:rPr>
          <w:rFonts w:ascii="Palatino Linotype" w:hAnsi="Palatino Linotype" w:cs="Arial"/>
          <w:b/>
          <w:i/>
          <w:lang w:eastAsia="es-MX"/>
        </w:rPr>
        <w:t xml:space="preserve">INFORMACIÓN PÚBLICA, CONCEPTO DE, EN MATERIA DE TRANSPARENCIA. INTERPRETACIÓN SISTEMÁTICA DE LOS ARTÍCULOS 2°, FRACCIÓN </w:t>
      </w:r>
      <w:r w:rsidRPr="00AA780B">
        <w:rPr>
          <w:rFonts w:ascii="Palatino Linotype" w:hAnsi="Palatino Linotype" w:cs="Arial"/>
          <w:b/>
          <w:bCs/>
          <w:i/>
          <w:lang w:eastAsia="es-MX"/>
        </w:rPr>
        <w:t xml:space="preserve">V, XV, Y XVI, </w:t>
      </w:r>
      <w:r w:rsidRPr="00AA780B">
        <w:rPr>
          <w:rFonts w:ascii="Palatino Linotype" w:hAnsi="Palatino Linotype" w:cs="Arial"/>
          <w:b/>
          <w:i/>
          <w:lang w:eastAsia="es-MX"/>
        </w:rPr>
        <w:t>3°, 4°, 11 Y 41.</w:t>
      </w:r>
      <w:r w:rsidRPr="00AA780B">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AA780B">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2FA04C43" w14:textId="77777777" w:rsidR="00F9259D" w:rsidRPr="00AA780B" w:rsidRDefault="00F9259D" w:rsidP="00F9259D">
      <w:pPr>
        <w:spacing w:after="0" w:line="240" w:lineRule="auto"/>
        <w:ind w:left="567" w:right="567"/>
        <w:jc w:val="both"/>
        <w:rPr>
          <w:rFonts w:ascii="Palatino Linotype" w:hAnsi="Palatino Linotype" w:cs="Arial"/>
          <w:i/>
          <w:lang w:eastAsia="es-MX"/>
        </w:rPr>
      </w:pPr>
      <w:r w:rsidRPr="00AA780B">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AA780B"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AA780B" w:rsidRDefault="00F9259D" w:rsidP="00F9259D">
      <w:pPr>
        <w:spacing w:after="0" w:line="240" w:lineRule="auto"/>
        <w:ind w:left="567" w:right="567"/>
        <w:jc w:val="both"/>
        <w:rPr>
          <w:rFonts w:ascii="Palatino Linotype" w:hAnsi="Palatino Linotype" w:cs="Arial"/>
          <w:b/>
          <w:i/>
          <w:lang w:eastAsia="es-MX"/>
        </w:rPr>
      </w:pPr>
      <w:r w:rsidRPr="00AA780B">
        <w:rPr>
          <w:rFonts w:ascii="Palatino Linotype" w:hAnsi="Palatino Linotype" w:cs="Arial"/>
          <w:b/>
          <w:i/>
          <w:lang w:eastAsia="es-MX"/>
        </w:rPr>
        <w:t xml:space="preserve">1) </w:t>
      </w:r>
      <w:r w:rsidRPr="00AA780B">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AA780B" w:rsidRDefault="00F9259D" w:rsidP="00F9259D">
      <w:pPr>
        <w:spacing w:after="0" w:line="240" w:lineRule="auto"/>
        <w:ind w:left="567" w:right="567"/>
        <w:jc w:val="both"/>
        <w:rPr>
          <w:rFonts w:ascii="Palatino Linotype" w:hAnsi="Palatino Linotype" w:cs="Arial"/>
          <w:i/>
          <w:lang w:eastAsia="es-MX"/>
        </w:rPr>
      </w:pPr>
      <w:r w:rsidRPr="00AA780B">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AA780B" w:rsidRDefault="00F9259D" w:rsidP="00F9259D">
      <w:pPr>
        <w:spacing w:after="0" w:line="240" w:lineRule="auto"/>
        <w:ind w:left="567" w:right="567"/>
        <w:jc w:val="both"/>
        <w:rPr>
          <w:rFonts w:ascii="Palatino Linotype" w:hAnsi="Palatino Linotype" w:cs="Arial"/>
          <w:i/>
          <w:lang w:eastAsia="es-MX"/>
        </w:rPr>
      </w:pPr>
      <w:r w:rsidRPr="00AA780B">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AA780B" w:rsidRDefault="00F9259D" w:rsidP="00F9259D">
      <w:pPr>
        <w:tabs>
          <w:tab w:val="left" w:pos="851"/>
        </w:tabs>
        <w:spacing w:after="0" w:line="240" w:lineRule="auto"/>
        <w:ind w:left="567" w:right="567"/>
        <w:jc w:val="right"/>
        <w:rPr>
          <w:rFonts w:ascii="Palatino Linotype" w:hAnsi="Palatino Linotype" w:cs="Arial"/>
          <w:i/>
          <w:sz w:val="18"/>
        </w:rPr>
      </w:pPr>
      <w:r w:rsidRPr="00AA780B">
        <w:rPr>
          <w:rFonts w:ascii="Palatino Linotype" w:hAnsi="Palatino Linotype" w:cs="Arial"/>
          <w:sz w:val="20"/>
          <w:lang w:eastAsia="es-MX"/>
        </w:rPr>
        <w:tab/>
      </w:r>
      <w:r w:rsidRPr="00AA780B">
        <w:rPr>
          <w:rFonts w:ascii="Palatino Linotype" w:hAnsi="Palatino Linotype" w:cs="Arial"/>
          <w:i/>
          <w:sz w:val="18"/>
          <w:lang w:eastAsia="es-MX"/>
        </w:rPr>
        <w:t>(Énfasis Añadido)</w:t>
      </w:r>
    </w:p>
    <w:p w14:paraId="2E5FF08E" w14:textId="77777777" w:rsidR="00033EA7" w:rsidRPr="00AA780B" w:rsidRDefault="00033EA7" w:rsidP="00F9259D">
      <w:pPr>
        <w:spacing w:after="0" w:line="360" w:lineRule="auto"/>
        <w:jc w:val="both"/>
        <w:rPr>
          <w:rFonts w:ascii="Palatino Linotype" w:hAnsi="Palatino Linotype" w:cs="Arial"/>
          <w:sz w:val="24"/>
        </w:rPr>
      </w:pPr>
    </w:p>
    <w:p w14:paraId="40AAC387" w14:textId="77777777" w:rsidR="004B69B1" w:rsidRPr="00AA780B" w:rsidRDefault="00F9259D" w:rsidP="004B69B1">
      <w:pPr>
        <w:spacing w:after="0" w:line="360" w:lineRule="auto"/>
        <w:jc w:val="both"/>
        <w:rPr>
          <w:rFonts w:ascii="Palatino Linotype" w:hAnsi="Palatino Linotype" w:cs="Arial"/>
          <w:sz w:val="24"/>
        </w:rPr>
      </w:pPr>
      <w:r w:rsidRPr="00AA780B">
        <w:rPr>
          <w:rFonts w:ascii="Palatino Linotype" w:hAnsi="Palatino Linotype" w:cs="Arial"/>
          <w:sz w:val="24"/>
        </w:rPr>
        <w:t xml:space="preserve">Expuesto lo anterior, se procede al análisis de la totalidad de las constancias que integran el expediente electrónico del </w:t>
      </w:r>
      <w:r w:rsidRPr="00AA780B">
        <w:rPr>
          <w:rFonts w:ascii="Palatino Linotype" w:hAnsi="Palatino Linotype" w:cs="Arial"/>
          <w:b/>
          <w:sz w:val="24"/>
        </w:rPr>
        <w:t>SAIMEX</w:t>
      </w:r>
      <w:r w:rsidRPr="00AA780B">
        <w:rPr>
          <w:rFonts w:ascii="Palatino Linotype" w:hAnsi="Palatino Linotype" w:cs="Arial"/>
          <w:sz w:val="24"/>
        </w:rPr>
        <w:t xml:space="preserve">, a efecto de determinar si con la información remitida por </w:t>
      </w:r>
      <w:r w:rsidRPr="00AA780B">
        <w:rPr>
          <w:rFonts w:ascii="Palatino Linotype" w:hAnsi="Palatino Linotype" w:cs="Arial"/>
          <w:b/>
          <w:sz w:val="24"/>
        </w:rPr>
        <w:t>El Sujeto Obligado</w:t>
      </w:r>
      <w:r w:rsidRPr="00AA780B">
        <w:rPr>
          <w:rFonts w:ascii="Palatino Linotype" w:hAnsi="Palatino Linotype" w:cs="Arial"/>
          <w:sz w:val="24"/>
        </w:rPr>
        <w:t>, a través de su respuesta</w:t>
      </w:r>
      <w:r w:rsidR="00A945C2" w:rsidRPr="00AA780B">
        <w:rPr>
          <w:rFonts w:ascii="Palatino Linotype" w:hAnsi="Palatino Linotype" w:cs="Arial"/>
          <w:sz w:val="24"/>
        </w:rPr>
        <w:t xml:space="preserve"> e informe justificado</w:t>
      </w:r>
      <w:r w:rsidRPr="00AA780B">
        <w:rPr>
          <w:rFonts w:ascii="Palatino Linotype" w:hAnsi="Palatino Linotype" w:cs="Arial"/>
          <w:sz w:val="24"/>
        </w:rPr>
        <w:t>, colma lo requerido en dicha</w:t>
      </w:r>
      <w:r w:rsidR="00033EA7" w:rsidRPr="00AA780B">
        <w:rPr>
          <w:rFonts w:ascii="Palatino Linotype" w:hAnsi="Palatino Linotype" w:cs="Arial"/>
          <w:sz w:val="24"/>
        </w:rPr>
        <w:t>s</w:t>
      </w:r>
      <w:r w:rsidRPr="00AA780B">
        <w:rPr>
          <w:rFonts w:ascii="Palatino Linotype" w:hAnsi="Palatino Linotype" w:cs="Arial"/>
          <w:sz w:val="24"/>
        </w:rPr>
        <w:t xml:space="preserve"> solicitud</w:t>
      </w:r>
      <w:r w:rsidR="00033EA7" w:rsidRPr="00AA780B">
        <w:rPr>
          <w:rFonts w:ascii="Palatino Linotype" w:hAnsi="Palatino Linotype" w:cs="Arial"/>
          <w:sz w:val="24"/>
        </w:rPr>
        <w:t>es</w:t>
      </w:r>
      <w:r w:rsidRPr="00AA780B">
        <w:rPr>
          <w:rFonts w:ascii="Palatino Linotype" w:hAnsi="Palatino Linotype" w:cs="Arial"/>
          <w:sz w:val="24"/>
        </w:rPr>
        <w:t xml:space="preserve">; </w:t>
      </w:r>
      <w:r w:rsidR="00763BAF" w:rsidRPr="00AA780B">
        <w:rPr>
          <w:rFonts w:ascii="Palatino Linotype" w:hAnsi="Palatino Linotype" w:cs="Arial"/>
          <w:sz w:val="24"/>
        </w:rPr>
        <w:t>por lo que retomaremos la información solicitada por el particular que versa en lo siguiente:</w:t>
      </w:r>
    </w:p>
    <w:p w14:paraId="44B5E17E" w14:textId="77777777" w:rsidR="00BD3FFC" w:rsidRPr="00AA780B" w:rsidRDefault="00BD3FFC" w:rsidP="004B69B1">
      <w:pPr>
        <w:spacing w:after="0" w:line="360" w:lineRule="auto"/>
        <w:jc w:val="both"/>
        <w:rPr>
          <w:rFonts w:ascii="Palatino Linotype" w:hAnsi="Palatino Linotype" w:cs="Arial"/>
          <w:sz w:val="24"/>
        </w:rPr>
      </w:pPr>
    </w:p>
    <w:p w14:paraId="10988AE6" w14:textId="7CE00077" w:rsidR="00BD3FFC" w:rsidRPr="00AA780B" w:rsidRDefault="00BD3FFC" w:rsidP="00BD3FFC">
      <w:pPr>
        <w:pStyle w:val="Prrafodelista"/>
        <w:numPr>
          <w:ilvl w:val="0"/>
          <w:numId w:val="32"/>
        </w:numPr>
        <w:spacing w:line="360" w:lineRule="auto"/>
        <w:jc w:val="both"/>
        <w:rPr>
          <w:rFonts w:ascii="Palatino Linotype" w:hAnsi="Palatino Linotype" w:cs="Arial"/>
        </w:rPr>
      </w:pPr>
      <w:r w:rsidRPr="00AA780B">
        <w:rPr>
          <w:rFonts w:ascii="Palatino Linotype" w:hAnsi="Palatino Linotype" w:cs="Arial"/>
        </w:rPr>
        <w:t xml:space="preserve">Oficios firmados por los Directores de Movilidad Zona </w:t>
      </w:r>
      <w:r w:rsidRPr="00AA780B">
        <w:rPr>
          <w:rFonts w:ascii="Palatino Linotype" w:hAnsi="Palatino Linotype" w:cs="Arial"/>
          <w:b/>
        </w:rPr>
        <w:t>I</w:t>
      </w:r>
      <w:r w:rsidRPr="00AA780B">
        <w:rPr>
          <w:rFonts w:ascii="Palatino Linotype" w:hAnsi="Palatino Linotype" w:cs="Arial"/>
        </w:rPr>
        <w:t xml:space="preserve">, </w:t>
      </w:r>
      <w:r w:rsidRPr="00AA780B">
        <w:rPr>
          <w:rFonts w:ascii="Palatino Linotype" w:hAnsi="Palatino Linotype" w:cs="Arial"/>
          <w:b/>
        </w:rPr>
        <w:t>II</w:t>
      </w:r>
      <w:r w:rsidRPr="00AA780B">
        <w:rPr>
          <w:rFonts w:ascii="Palatino Linotype" w:hAnsi="Palatino Linotype" w:cs="Arial"/>
        </w:rPr>
        <w:t xml:space="preserve"> y </w:t>
      </w:r>
      <w:r w:rsidRPr="00AA780B">
        <w:rPr>
          <w:rFonts w:ascii="Palatino Linotype" w:hAnsi="Palatino Linotype" w:cs="Arial"/>
          <w:b/>
        </w:rPr>
        <w:t>III</w:t>
      </w:r>
      <w:r w:rsidRPr="00AA780B">
        <w:rPr>
          <w:rFonts w:ascii="Palatino Linotype" w:hAnsi="Palatino Linotype" w:cs="Arial"/>
        </w:rPr>
        <w:t>, del periodo comprendido del uno de septiembre de dos mil veintitrés al treinta y uno de mayo de 2024, en una versión pública.</w:t>
      </w:r>
    </w:p>
    <w:p w14:paraId="11036ED0" w14:textId="77777777" w:rsidR="004B69B1" w:rsidRPr="00AA780B" w:rsidRDefault="004B69B1" w:rsidP="004B69B1">
      <w:pPr>
        <w:autoSpaceDE w:val="0"/>
        <w:autoSpaceDN w:val="0"/>
        <w:adjustRightInd w:val="0"/>
        <w:spacing w:after="0" w:line="360" w:lineRule="auto"/>
        <w:jc w:val="both"/>
        <w:rPr>
          <w:rFonts w:ascii="Palatino Linotype" w:hAnsi="Palatino Linotype" w:cs="Arial"/>
          <w:sz w:val="24"/>
          <w:szCs w:val="24"/>
        </w:rPr>
      </w:pPr>
    </w:p>
    <w:p w14:paraId="61042A2B" w14:textId="3AA7BA74" w:rsidR="00BD3FFC" w:rsidRPr="00AA780B" w:rsidRDefault="00BD3FFC" w:rsidP="00860A0D">
      <w:pPr>
        <w:autoSpaceDE w:val="0"/>
        <w:autoSpaceDN w:val="0"/>
        <w:adjustRightInd w:val="0"/>
        <w:spacing w:after="0" w:line="360" w:lineRule="auto"/>
        <w:jc w:val="both"/>
        <w:rPr>
          <w:rFonts w:ascii="Palatino Linotype" w:hAnsi="Palatino Linotype" w:cs="Arial"/>
          <w:sz w:val="24"/>
          <w:szCs w:val="24"/>
        </w:rPr>
      </w:pPr>
      <w:r w:rsidRPr="00AA780B">
        <w:rPr>
          <w:rFonts w:ascii="Palatino Linotype" w:hAnsi="Palatino Linotype" w:cs="Arial"/>
          <w:sz w:val="24"/>
          <w:szCs w:val="24"/>
        </w:rPr>
        <w:t xml:space="preserve">Visto lo anterior, es importante </w:t>
      </w:r>
      <w:r w:rsidR="00860A0D" w:rsidRPr="00AA780B">
        <w:rPr>
          <w:rFonts w:ascii="Palatino Linotype" w:hAnsi="Palatino Linotype" w:cs="Arial"/>
          <w:sz w:val="24"/>
          <w:szCs w:val="24"/>
        </w:rPr>
        <w:t xml:space="preserve">que, los oficios </w:t>
      </w:r>
      <w:r w:rsidR="00860A0D" w:rsidRPr="00AA780B">
        <w:rPr>
          <w:rFonts w:ascii="Palatino Linotype" w:hAnsi="Palatino Linotype" w:cs="Arial"/>
          <w:bCs/>
          <w:sz w:val="24"/>
          <w:szCs w:val="24"/>
        </w:rPr>
        <w:t xml:space="preserve">se consideran </w:t>
      </w:r>
      <w:r w:rsidRPr="00AA780B">
        <w:rPr>
          <w:rFonts w:ascii="Palatino Linotype" w:hAnsi="Palatino Linotype"/>
          <w:sz w:val="24"/>
        </w:rPr>
        <w:t>informa</w:t>
      </w:r>
      <w:r w:rsidR="00860A0D" w:rsidRPr="00AA780B">
        <w:rPr>
          <w:rFonts w:ascii="Palatino Linotype" w:hAnsi="Palatino Linotype"/>
          <w:sz w:val="24"/>
        </w:rPr>
        <w:t xml:space="preserve">ción de carácter administrativo </w:t>
      </w:r>
      <w:r w:rsidRPr="00AA780B">
        <w:rPr>
          <w:rFonts w:ascii="Palatino Linotype" w:hAnsi="Palatino Linotype"/>
          <w:sz w:val="24"/>
        </w:rPr>
        <w:t>y b</w:t>
      </w:r>
      <w:r w:rsidRPr="00AA780B">
        <w:rPr>
          <w:rFonts w:ascii="Palatino Linotype" w:eastAsia="Palatino Linotype" w:hAnsi="Palatino Linotype" w:cs="Palatino Linotype"/>
          <w:sz w:val="24"/>
          <w:szCs w:val="24"/>
          <w:lang w:val="es-ES" w:eastAsia="es-MX"/>
        </w:rPr>
        <w:t>ajo este tenor, sirve citar por analogía los </w:t>
      </w:r>
      <w:r w:rsidRPr="00AA780B">
        <w:rPr>
          <w:rFonts w:ascii="Palatino Linotype" w:eastAsia="Palatino Linotype" w:hAnsi="Palatino Linotype" w:cs="Palatino Linotype"/>
          <w:b/>
          <w:sz w:val="24"/>
          <w:szCs w:val="24"/>
          <w:lang w:val="es-ES" w:eastAsia="es-MX"/>
        </w:rPr>
        <w:t>Lineamientos para el trámite de la correspondencia de las unidades orgánicas del Poder Ejecutivo</w:t>
      </w:r>
      <w:r w:rsidRPr="00AA780B">
        <w:rPr>
          <w:rFonts w:ascii="Palatino Linotype" w:eastAsia="Palatino Linotype" w:hAnsi="Palatino Linotype" w:cs="Palatino Linotype"/>
          <w:sz w:val="24"/>
          <w:szCs w:val="24"/>
          <w:lang w:val="es-ES" w:eastAsia="es-MX"/>
        </w:rPr>
        <w:t xml:space="preserve">, publicados en mayo de dos mil diez por la Secretaría de Finanzas del Gobierno del Estado de México. Dichos lineamientos sujetan a todas las dependencias y unidades </w:t>
      </w:r>
      <w:r w:rsidRPr="00AA780B">
        <w:rPr>
          <w:rFonts w:ascii="Palatino Linotype" w:eastAsia="Palatino Linotype" w:hAnsi="Palatino Linotype" w:cs="Palatino Linotype"/>
          <w:sz w:val="24"/>
          <w:szCs w:val="24"/>
          <w:lang w:val="es-ES" w:eastAsia="es-MX"/>
        </w:rPr>
        <w:lastRenderedPageBreak/>
        <w:t>orgánicas del Poder Ejecutivo para lograr una homogenización en la comunicación formal de las instituciones públicas:</w:t>
      </w:r>
    </w:p>
    <w:p w14:paraId="77D2A6DC" w14:textId="77777777" w:rsidR="00BD3FFC" w:rsidRPr="00AA780B" w:rsidRDefault="00BD3FFC" w:rsidP="00BD3FFC">
      <w:pPr>
        <w:spacing w:after="0" w:line="240" w:lineRule="auto"/>
        <w:rPr>
          <w:lang w:val="es-ES" w:eastAsia="es-MX"/>
        </w:rPr>
      </w:pPr>
    </w:p>
    <w:p w14:paraId="67582DB2"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
          <w:i/>
          <w:lang w:val="es-ES" w:eastAsia="es-MX"/>
        </w:rPr>
      </w:pPr>
      <w:r w:rsidRPr="00AA780B">
        <w:rPr>
          <w:rFonts w:ascii="Palatino Linotype" w:eastAsia="Palatino Linotype" w:hAnsi="Palatino Linotype" w:cs="Palatino Linotype"/>
          <w:b/>
          <w:i/>
          <w:lang w:val="es-ES" w:eastAsia="es-MX"/>
        </w:rPr>
        <w:t>“2. Objetivo</w:t>
      </w:r>
    </w:p>
    <w:p w14:paraId="3CDDF588"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Proporcionar a las áreas de recepción y despacho de correspondencia de las unidades orgánicas del Poder Ejecutivo</w:t>
      </w:r>
      <w:r w:rsidRPr="00AA780B">
        <w:rPr>
          <w:rFonts w:ascii="Palatino Linotype" w:eastAsia="Palatino Linotype" w:hAnsi="Palatino Linotype" w:cs="Palatino Linotype"/>
          <w:i/>
          <w:lang w:val="es-ES" w:eastAsia="es-MX"/>
        </w:rPr>
        <w:t>, un instrumento técnico que les permita homogeneizar y </w:t>
      </w:r>
      <w:r w:rsidRPr="00AA780B">
        <w:rPr>
          <w:rFonts w:ascii="Palatino Linotype" w:eastAsia="Palatino Linotype" w:hAnsi="Palatino Linotype" w:cs="Palatino Linotype"/>
          <w:b/>
          <w:i/>
          <w:u w:val="single"/>
          <w:lang w:val="es-ES" w:eastAsia="es-MX"/>
        </w:rPr>
        <w:t>eficientar los servicios de correspondencia, a fin de agilizar la comunicación formal así como coadyuvar a la oportuna toma de decisiones por parte de los servidores públicos</w:t>
      </w:r>
      <w:r w:rsidRPr="00AA780B">
        <w:rPr>
          <w:rFonts w:ascii="Palatino Linotype" w:eastAsia="Palatino Linotype" w:hAnsi="Palatino Linotype" w:cs="Palatino Linotype"/>
          <w:i/>
          <w:lang w:val="es-ES" w:eastAsia="es-MX"/>
        </w:rPr>
        <w:t>.</w:t>
      </w:r>
    </w:p>
    <w:p w14:paraId="2A214384"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
          <w:i/>
          <w:lang w:val="es-ES" w:eastAsia="es-MX"/>
        </w:rPr>
      </w:pPr>
    </w:p>
    <w:p w14:paraId="5927E203"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Administración de documentos:</w:t>
      </w:r>
    </w:p>
    <w:p w14:paraId="6A167CBB"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u w:val="single"/>
          <w:lang w:val="es-ES" w:eastAsia="es-MX"/>
        </w:rPr>
        <w:t>Conjunto de actividades vinculadas con la</w:t>
      </w:r>
      <w:r w:rsidRPr="00AA780B">
        <w:rPr>
          <w:rFonts w:ascii="Palatino Linotype" w:eastAsia="Palatino Linotype" w:hAnsi="Palatino Linotype" w:cs="Palatino Linotype"/>
          <w:i/>
          <w:lang w:val="es-ES" w:eastAsia="es-MX"/>
        </w:rPr>
        <w:t> generación, adquisición</w:t>
      </w:r>
      <w:r w:rsidRPr="00AA780B">
        <w:rPr>
          <w:rFonts w:ascii="Palatino Linotype" w:eastAsia="Palatino Linotype" w:hAnsi="Palatino Linotype" w:cs="Palatino Linotype"/>
          <w:b/>
          <w:i/>
          <w:u w:val="single"/>
          <w:lang w:val="es-ES" w:eastAsia="es-MX"/>
        </w:rPr>
        <w:t>, recepción</w:t>
      </w:r>
      <w:r w:rsidRPr="00AA780B">
        <w:rPr>
          <w:rFonts w:ascii="Palatino Linotype" w:eastAsia="Palatino Linotype" w:hAnsi="Palatino Linotype" w:cs="Palatino Linotype"/>
          <w:i/>
          <w:lang w:val="es-ES" w:eastAsia="es-MX"/>
        </w:rPr>
        <w:t>, control, circulación, reproducción, organización, conservación, custodia, restauración, valoración, selección, eliminación</w:t>
      </w:r>
      <w:r w:rsidRPr="00AA780B">
        <w:rPr>
          <w:rFonts w:ascii="Palatino Linotype" w:eastAsia="Palatino Linotype" w:hAnsi="Palatino Linotype" w:cs="Palatino Linotype"/>
          <w:b/>
          <w:i/>
          <w:lang w:val="es-ES" w:eastAsia="es-MX"/>
        </w:rPr>
        <w:t>, </w:t>
      </w:r>
      <w:r w:rsidRPr="00AA780B">
        <w:rPr>
          <w:rFonts w:ascii="Palatino Linotype" w:eastAsia="Palatino Linotype" w:hAnsi="Palatino Linotype" w:cs="Palatino Linotype"/>
          <w:b/>
          <w:i/>
          <w:u w:val="single"/>
          <w:lang w:val="es-ES" w:eastAsia="es-MX"/>
        </w:rPr>
        <w:t>uso y divulgación de los documentos.</w:t>
      </w:r>
    </w:p>
    <w:p w14:paraId="7BBC047F"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i/>
          <w:lang w:val="es-ES" w:eastAsia="es-MX"/>
        </w:rPr>
      </w:pPr>
    </w:p>
    <w:p w14:paraId="770571EC"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Circulación documental:</w:t>
      </w:r>
    </w:p>
    <w:p w14:paraId="26F05941" w14:textId="77777777" w:rsidR="00BD3FFC" w:rsidRPr="00AA780B" w:rsidRDefault="00BD3FFC" w:rsidP="00BD3FFC">
      <w:pPr>
        <w:spacing w:after="0" w:line="240" w:lineRule="auto"/>
        <w:ind w:left="567" w:right="567"/>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 </w:t>
      </w:r>
      <w:r w:rsidRPr="00AA780B">
        <w:rPr>
          <w:rFonts w:ascii="Palatino Linotype" w:eastAsia="Palatino Linotype" w:hAnsi="Palatino Linotype" w:cs="Palatino Linotype"/>
          <w:i/>
          <w:lang w:val="es-ES" w:eastAsia="es-MX"/>
        </w:rPr>
        <w:t>Tratamiento que se da al documento desde su generación hasta la conclusión del trámite y la determinación de su destino final.</w:t>
      </w:r>
    </w:p>
    <w:p w14:paraId="6D9CE974"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
          <w:i/>
          <w:lang w:val="es-ES" w:eastAsia="es-MX"/>
        </w:rPr>
      </w:pPr>
    </w:p>
    <w:p w14:paraId="37B4F4FD"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3. Conceptualización básica</w:t>
      </w:r>
    </w:p>
    <w:p w14:paraId="34274C7A"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w:t>
      </w:r>
    </w:p>
    <w:p w14:paraId="62ADB17F"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Circular:</w:t>
      </w:r>
    </w:p>
    <w:p w14:paraId="3C7F326C"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u w:val="single"/>
          <w:lang w:val="es-ES" w:eastAsia="es-MX"/>
        </w:rPr>
      </w:pPr>
      <w:r w:rsidRPr="00AA780B">
        <w:rPr>
          <w:rFonts w:ascii="Palatino Linotype" w:eastAsia="Palatino Linotype" w:hAnsi="Palatino Linotype" w:cs="Palatino Linotype"/>
          <w:bCs/>
          <w:i/>
          <w:u w:val="single"/>
          <w:lang w:val="es-ES" w:eastAsia="es-MX"/>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p>
    <w:p w14:paraId="76BE388A"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
          <w:i/>
          <w:u w:val="single"/>
          <w:lang w:val="es-ES" w:eastAsia="es-MX"/>
        </w:rPr>
      </w:pPr>
    </w:p>
    <w:p w14:paraId="7A8C0821"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Control de correspondencia:</w:t>
      </w:r>
    </w:p>
    <w:p w14:paraId="6920DFE2"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Proceso mediante el cual se registran los documentos a través de sistemas manuales o automatizados, para garantizar su destino y dar continuidad a la tramitación de asuntos.</w:t>
      </w:r>
    </w:p>
    <w:p w14:paraId="2D39D1B8"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w:t>
      </w:r>
    </w:p>
    <w:p w14:paraId="1E2F59E9"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Correspondencia oficial:</w:t>
      </w:r>
    </w:p>
    <w:p w14:paraId="1998FFDC"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Comunicaciones escritas que se producen, circulan y controlan entre las unidades orgánicas del Poder Ejecutivo Estatal.</w:t>
      </w:r>
    </w:p>
    <w:p w14:paraId="1D9C67F3"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w:t>
      </w:r>
    </w:p>
    <w:p w14:paraId="144CA4A1"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Documentación en trámite:</w:t>
      </w:r>
    </w:p>
    <w:p w14:paraId="5B5475AD"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lastRenderedPageBreak/>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p>
    <w:p w14:paraId="523348BC"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
          <w:i/>
          <w:lang w:val="es-ES" w:eastAsia="es-MX"/>
        </w:rPr>
      </w:pPr>
    </w:p>
    <w:p w14:paraId="147A3ACD"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Documento:</w:t>
      </w:r>
    </w:p>
    <w:p w14:paraId="302E9088"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lang w:val="es-ES" w:eastAsia="es-MX"/>
        </w:rPr>
      </w:pPr>
      <w:r w:rsidRPr="00AA780B">
        <w:rPr>
          <w:rFonts w:ascii="Palatino Linotype" w:eastAsia="Palatino Linotype" w:hAnsi="Palatino Linotype" w:cs="Palatino Linotype"/>
          <w:bCs/>
          <w:i/>
          <w:lang w:val="es-ES" w:eastAsia="es-MX"/>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p>
    <w:p w14:paraId="056B84E1"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i/>
          <w:lang w:val="es-ES" w:eastAsia="es-MX"/>
        </w:rPr>
      </w:pPr>
      <w:r w:rsidRPr="00AA780B">
        <w:rPr>
          <w:rFonts w:ascii="Palatino Linotype" w:eastAsia="Palatino Linotype" w:hAnsi="Palatino Linotype" w:cs="Palatino Linotype"/>
          <w:bCs/>
          <w:i/>
          <w:lang w:val="es-ES" w:eastAsia="es-MX"/>
        </w:rPr>
        <w:t>…</w:t>
      </w:r>
    </w:p>
    <w:p w14:paraId="08D56C8E"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p>
    <w:p w14:paraId="7EB23BA1"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Memorándum:</w:t>
      </w:r>
    </w:p>
    <w:p w14:paraId="16A68A99"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i/>
          <w:lang w:val="es-ES" w:eastAsia="es-MX"/>
        </w:rPr>
      </w:pPr>
      <w:r w:rsidRPr="00AA780B">
        <w:rPr>
          <w:rFonts w:ascii="Palatino Linotype" w:eastAsia="Palatino Linotype" w:hAnsi="Palatino Linotype" w:cs="Palatino Linotype"/>
          <w:bCs/>
          <w:i/>
          <w:lang w:val="es-ES" w:eastAsia="es-MX"/>
        </w:rPr>
        <w:t xml:space="preserve">Comunicación de carácter formal de uso interno que transmite información para recordar asuntos, anunciar disposiciones, solicitar informes, realizar observaciones o dirigir instrucciones en las dependencias y organismos auxiliares. </w:t>
      </w:r>
    </w:p>
    <w:p w14:paraId="0E1FD3D8"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i/>
          <w:lang w:val="es-ES" w:eastAsia="es-MX"/>
        </w:rPr>
      </w:pPr>
    </w:p>
    <w:p w14:paraId="760ECB26"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lang w:val="es-ES" w:eastAsia="es-MX"/>
        </w:rPr>
      </w:pPr>
      <w:r w:rsidRPr="00AA780B">
        <w:rPr>
          <w:rFonts w:ascii="Palatino Linotype" w:eastAsia="Palatino Linotype" w:hAnsi="Palatino Linotype" w:cs="Palatino Linotype"/>
          <w:bCs/>
          <w:i/>
          <w:lang w:val="es-ES" w:eastAsia="es-MX"/>
        </w:rPr>
        <w:t>Es un documento breve, claro y preciso y su redacción es sencilla y concisa. La información que transmite fluye en línea vertical descendente y horizontal.</w:t>
      </w:r>
    </w:p>
    <w:p w14:paraId="30946E29"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i/>
          <w:lang w:val="es-ES" w:eastAsia="es-MX"/>
        </w:rPr>
      </w:pPr>
      <w:r w:rsidRPr="00AA780B">
        <w:rPr>
          <w:rFonts w:ascii="Palatino Linotype" w:eastAsia="Palatino Linotype" w:hAnsi="Palatino Linotype" w:cs="Palatino Linotype"/>
          <w:i/>
          <w:lang w:val="es-ES" w:eastAsia="es-MX"/>
        </w:rPr>
        <w:t> </w:t>
      </w:r>
    </w:p>
    <w:p w14:paraId="4952F063"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u w:val="single"/>
          <w:lang w:val="es-ES" w:eastAsia="es-MX"/>
        </w:rPr>
      </w:pPr>
      <w:r w:rsidRPr="00AA780B">
        <w:rPr>
          <w:rFonts w:ascii="Palatino Linotype" w:eastAsia="Palatino Linotype" w:hAnsi="Palatino Linotype" w:cs="Palatino Linotype"/>
          <w:b/>
          <w:i/>
          <w:u w:val="single"/>
          <w:lang w:val="es-ES" w:eastAsia="es-MX"/>
        </w:rPr>
        <w:t>Oficio:</w:t>
      </w:r>
    </w:p>
    <w:p w14:paraId="0DDCE979"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Cs/>
          <w:lang w:val="es-ES" w:eastAsia="es-MX"/>
        </w:rPr>
      </w:pPr>
      <w:r w:rsidRPr="00AA780B">
        <w:rPr>
          <w:rFonts w:ascii="Palatino Linotype" w:eastAsia="Palatino Linotype" w:hAnsi="Palatino Linotype" w:cs="Palatino Linotype"/>
          <w:bCs/>
          <w:i/>
          <w:lang w:val="es-ES" w:eastAsia="es-MX"/>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14:paraId="6EF582D2"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b/>
          <w:i/>
          <w:lang w:val="es-ES" w:eastAsia="es-MX"/>
        </w:rPr>
      </w:pPr>
    </w:p>
    <w:p w14:paraId="5BA8B783"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Producción de documentos:</w:t>
      </w:r>
    </w:p>
    <w:p w14:paraId="7294F4ED"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Es la generación de los documentos con el objeto de cumplir un trámite determinado, en el desarrollo de toda gestión, a partir del razonamiento de que su producción es necesaria y útil.</w:t>
      </w:r>
    </w:p>
    <w:p w14:paraId="57852E38"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w:t>
      </w:r>
    </w:p>
    <w:p w14:paraId="2B4AF994"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 </w:t>
      </w:r>
      <w:r w:rsidRPr="00AA780B">
        <w:rPr>
          <w:rFonts w:ascii="Palatino Linotype" w:eastAsia="Palatino Linotype" w:hAnsi="Palatino Linotype" w:cs="Palatino Linotype"/>
          <w:b/>
          <w:i/>
          <w:lang w:val="es-ES" w:eastAsia="es-MX"/>
        </w:rPr>
        <w:t>Recepción de documentos:</w:t>
      </w:r>
    </w:p>
    <w:p w14:paraId="7655776E"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 </w:t>
      </w:r>
      <w:r w:rsidRPr="00AA780B">
        <w:rPr>
          <w:rFonts w:ascii="Palatino Linotype" w:eastAsia="Palatino Linotype" w:hAnsi="Palatino Linotype" w:cs="Palatino Linotype"/>
          <w:b/>
          <w:i/>
          <w:u w:val="single"/>
          <w:lang w:val="es-ES" w:eastAsia="es-MX"/>
        </w:rPr>
        <w:t>Acción de recibir e ingresar los documentos </w:t>
      </w:r>
      <w:r w:rsidRPr="00AA780B">
        <w:rPr>
          <w:rFonts w:ascii="Palatino Linotype" w:eastAsia="Palatino Linotype" w:hAnsi="Palatino Linotype" w:cs="Palatino Linotype"/>
          <w:i/>
          <w:lang w:val="es-ES" w:eastAsia="es-MX"/>
        </w:rPr>
        <w:t>a las unidades orgánicas del Poder Ejecutivo Estatal </w:t>
      </w:r>
      <w:r w:rsidRPr="00AA780B">
        <w:rPr>
          <w:rFonts w:ascii="Palatino Linotype" w:eastAsia="Palatino Linotype" w:hAnsi="Palatino Linotype" w:cs="Palatino Linotype"/>
          <w:b/>
          <w:i/>
          <w:u w:val="single"/>
          <w:lang w:val="es-ES" w:eastAsia="es-MX"/>
        </w:rPr>
        <w:t>para su atención, custodia o circulación</w:t>
      </w:r>
      <w:r w:rsidRPr="00AA780B">
        <w:rPr>
          <w:rFonts w:ascii="Palatino Linotype" w:eastAsia="Palatino Linotype" w:hAnsi="Palatino Linotype" w:cs="Palatino Linotype"/>
          <w:i/>
          <w:lang w:val="es-ES" w:eastAsia="es-MX"/>
        </w:rPr>
        <w:t>.</w:t>
      </w:r>
    </w:p>
    <w:p w14:paraId="47D3C0E7"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i/>
          <w:lang w:val="es-ES" w:eastAsia="es-MX"/>
        </w:rPr>
      </w:pPr>
    </w:p>
    <w:p w14:paraId="219C4732"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b/>
          <w:i/>
          <w:lang w:val="es-ES" w:eastAsia="es-MX"/>
        </w:rPr>
        <w:t>4. Lineamientos generales</w:t>
      </w:r>
    </w:p>
    <w:p w14:paraId="03640483"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t>…</w:t>
      </w:r>
    </w:p>
    <w:p w14:paraId="2F0DC3AC" w14:textId="77777777" w:rsidR="00BD3FFC" w:rsidRPr="00AA780B" w:rsidRDefault="00BD3FFC" w:rsidP="00BD3FFC">
      <w:pPr>
        <w:spacing w:after="0" w:line="240" w:lineRule="auto"/>
        <w:ind w:left="567" w:right="567"/>
        <w:jc w:val="both"/>
        <w:rPr>
          <w:rFonts w:ascii="Palatino Linotype" w:eastAsia="Palatino Linotype" w:hAnsi="Palatino Linotype" w:cs="Palatino Linotype"/>
          <w:lang w:val="es-ES" w:eastAsia="es-MX"/>
        </w:rPr>
      </w:pPr>
      <w:r w:rsidRPr="00AA780B">
        <w:rPr>
          <w:rFonts w:ascii="Palatino Linotype" w:eastAsia="Palatino Linotype" w:hAnsi="Palatino Linotype" w:cs="Palatino Linotype"/>
          <w:i/>
          <w:lang w:val="es-ES" w:eastAsia="es-MX"/>
        </w:rPr>
        <w:lastRenderedPageBreak/>
        <w:t>4.2 </w:t>
      </w:r>
      <w:r w:rsidRPr="00AA780B">
        <w:rPr>
          <w:rFonts w:ascii="Palatino Linotype" w:eastAsia="Palatino Linotype" w:hAnsi="Palatino Linotype" w:cs="Palatino Linotype"/>
          <w:b/>
          <w:i/>
          <w:lang w:val="es-ES" w:eastAsia="es-MX"/>
        </w:rPr>
        <w:t>Las disposiciones establecidas en los presentes lineamientos son de </w:t>
      </w:r>
      <w:r w:rsidRPr="00AA780B">
        <w:rPr>
          <w:rFonts w:ascii="Palatino Linotype" w:eastAsia="Palatino Linotype" w:hAnsi="Palatino Linotype" w:cs="Palatino Linotype"/>
          <w:b/>
          <w:i/>
          <w:u w:val="single"/>
          <w:lang w:val="es-ES" w:eastAsia="es-MX"/>
        </w:rPr>
        <w:t>observancia obligatoria para las unidades orgánicas del Poder Ejecutivo Estatal</w:t>
      </w:r>
      <w:r w:rsidRPr="00AA780B">
        <w:rPr>
          <w:rFonts w:ascii="Palatino Linotype" w:eastAsia="Palatino Linotype" w:hAnsi="Palatino Linotype" w:cs="Palatino Linotype"/>
          <w:i/>
          <w:u w:val="single"/>
          <w:lang w:val="es-ES" w:eastAsia="es-MX"/>
        </w:rPr>
        <w:t>.</w:t>
      </w:r>
      <w:r w:rsidRPr="00AA780B">
        <w:rPr>
          <w:rFonts w:ascii="Palatino Linotype" w:eastAsia="Palatino Linotype" w:hAnsi="Palatino Linotype" w:cs="Palatino Linotype"/>
          <w:lang w:val="es-ES" w:eastAsia="es-MX"/>
        </w:rPr>
        <w:t>..”</w:t>
      </w:r>
    </w:p>
    <w:p w14:paraId="3E186C29" w14:textId="77777777" w:rsidR="00BD3FFC" w:rsidRPr="00AA780B" w:rsidRDefault="00BD3FFC" w:rsidP="00BD3FFC">
      <w:pPr>
        <w:spacing w:before="240" w:after="240" w:line="360" w:lineRule="auto"/>
        <w:jc w:val="both"/>
        <w:rPr>
          <w:rFonts w:ascii="Palatino Linotype" w:eastAsia="Palatino Linotype" w:hAnsi="Palatino Linotype" w:cs="Palatino Linotype"/>
          <w:sz w:val="2"/>
          <w:szCs w:val="24"/>
          <w:lang w:val="es-ES" w:eastAsia="es-MX"/>
        </w:rPr>
      </w:pPr>
    </w:p>
    <w:p w14:paraId="49FA3018" w14:textId="77777777" w:rsidR="00BD3FFC" w:rsidRPr="00AA780B" w:rsidRDefault="00BD3FFC" w:rsidP="00BD3FFC">
      <w:pPr>
        <w:spacing w:after="0" w:line="360" w:lineRule="auto"/>
        <w:jc w:val="both"/>
        <w:rPr>
          <w:rFonts w:ascii="Palatino Linotype" w:eastAsia="Palatino Linotype" w:hAnsi="Palatino Linotype" w:cs="Palatino Linotype"/>
          <w:sz w:val="24"/>
          <w:szCs w:val="24"/>
          <w:lang w:val="es-ES" w:eastAsia="es-MX"/>
        </w:rPr>
      </w:pPr>
      <w:r w:rsidRPr="00AA780B">
        <w:rPr>
          <w:rFonts w:ascii="Palatino Linotype" w:eastAsia="Palatino Linotype" w:hAnsi="Palatino Linotype" w:cs="Palatino Linotype"/>
          <w:sz w:val="24"/>
          <w:szCs w:val="24"/>
          <w:lang w:val="es-ES" w:eastAsia="es-MX"/>
        </w:rPr>
        <w:t xml:space="preserve">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w:t>
      </w:r>
    </w:p>
    <w:p w14:paraId="1E13E256" w14:textId="77777777" w:rsidR="00BD3FFC" w:rsidRPr="00AA780B" w:rsidRDefault="00BD3FFC" w:rsidP="00BD3FFC">
      <w:pPr>
        <w:spacing w:after="0" w:line="360" w:lineRule="auto"/>
        <w:jc w:val="both"/>
        <w:rPr>
          <w:rFonts w:ascii="Palatino Linotype" w:eastAsia="Palatino Linotype" w:hAnsi="Palatino Linotype" w:cs="Palatino Linotype"/>
          <w:sz w:val="24"/>
          <w:szCs w:val="24"/>
          <w:lang w:val="es-ES" w:eastAsia="es-MX"/>
        </w:rPr>
      </w:pPr>
    </w:p>
    <w:p w14:paraId="7BDEBA01" w14:textId="77777777" w:rsidR="00BD3FFC" w:rsidRPr="00AA780B" w:rsidRDefault="00BD3FFC" w:rsidP="00BD3FFC">
      <w:pPr>
        <w:spacing w:after="0" w:line="360" w:lineRule="auto"/>
        <w:jc w:val="both"/>
        <w:rPr>
          <w:rFonts w:ascii="Palatino Linotype" w:eastAsia="Palatino Linotype" w:hAnsi="Palatino Linotype" w:cs="Palatino Linotype"/>
          <w:sz w:val="24"/>
          <w:szCs w:val="24"/>
          <w:lang w:val="es-ES" w:eastAsia="es-MX"/>
        </w:rPr>
      </w:pPr>
      <w:r w:rsidRPr="00AA780B">
        <w:rPr>
          <w:rFonts w:ascii="Palatino Linotype" w:eastAsia="Palatino Linotype" w:hAnsi="Palatino Linotype" w:cs="Palatino Linotype"/>
          <w:sz w:val="24"/>
          <w:szCs w:val="24"/>
          <w:lang w:val="es-ES" w:eastAsia="es-MX"/>
        </w:rPr>
        <w:t>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2A92C47B" w14:textId="77777777" w:rsidR="00BD3FFC" w:rsidRPr="00AA780B" w:rsidRDefault="00BD3FFC" w:rsidP="00BD3FFC">
      <w:pPr>
        <w:spacing w:after="0" w:line="360" w:lineRule="auto"/>
        <w:ind w:right="49"/>
        <w:jc w:val="both"/>
        <w:rPr>
          <w:rFonts w:ascii="Palatino Linotype" w:eastAsia="Palatino Linotype" w:hAnsi="Palatino Linotype" w:cs="Palatino Linotype"/>
          <w:sz w:val="24"/>
          <w:szCs w:val="24"/>
          <w:lang w:val="es-ES" w:eastAsia="es-MX"/>
        </w:rPr>
      </w:pPr>
    </w:p>
    <w:p w14:paraId="5B886FEF" w14:textId="77777777" w:rsidR="00BD3FFC" w:rsidRPr="00AA780B" w:rsidRDefault="00BD3FFC" w:rsidP="00BD3FFC">
      <w:pPr>
        <w:spacing w:after="0" w:line="360" w:lineRule="auto"/>
        <w:ind w:right="49"/>
        <w:jc w:val="both"/>
        <w:rPr>
          <w:rFonts w:ascii="Palatino Linotype" w:eastAsia="Palatino Linotype" w:hAnsi="Palatino Linotype" w:cs="Palatino Linotype"/>
          <w:sz w:val="24"/>
          <w:szCs w:val="24"/>
          <w:lang w:val="es-ES" w:eastAsia="es-MX"/>
        </w:rPr>
      </w:pPr>
      <w:r w:rsidRPr="00AA780B">
        <w:rPr>
          <w:rFonts w:ascii="Palatino Linotype" w:eastAsia="Palatino Linotype" w:hAnsi="Palatino Linotype" w:cs="Palatino Linotype"/>
          <w:sz w:val="24"/>
          <w:szCs w:val="24"/>
          <w:lang w:val="es-ES" w:eastAsia="es-MX"/>
        </w:rPr>
        <w:t xml:space="preserve">Aunado a lo anterior,  en términos de los artículos 3 fracciones XXII y XI y 4 de la Ley de Transparencia en la Entidad, es información de interés público la que se refiere a aquella que resulte relevante o beneficiosa para la sociedad y cuya divulgación resulta útil para que el público comprenda las actividades que llevan a cabo los sujetos obligados que se registran en documentos, tales como expedientes, reportes, estudios, actas, resoluciones, oficios, correspondencia, acuerdos, directivas, directrices, </w:t>
      </w:r>
      <w:r w:rsidRPr="00AA780B">
        <w:rPr>
          <w:rFonts w:ascii="Palatino Linotype" w:eastAsia="Palatino Linotype" w:hAnsi="Palatino Linotype" w:cs="Palatino Linotype"/>
          <w:sz w:val="24"/>
          <w:szCs w:val="24"/>
          <w:lang w:val="es-ES" w:eastAsia="es-MX"/>
        </w:rPr>
        <w:lastRenderedPageBreak/>
        <w:t>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p>
    <w:p w14:paraId="1C3B0815" w14:textId="77777777" w:rsidR="00BD3FFC" w:rsidRPr="00AA780B" w:rsidRDefault="00BD3FFC" w:rsidP="00BD3FFC">
      <w:pPr>
        <w:spacing w:after="0" w:line="360" w:lineRule="auto"/>
        <w:ind w:right="49"/>
        <w:jc w:val="both"/>
        <w:rPr>
          <w:rFonts w:ascii="Palatino Linotype" w:eastAsia="Palatino Linotype" w:hAnsi="Palatino Linotype" w:cs="Palatino Linotype"/>
          <w:sz w:val="24"/>
          <w:szCs w:val="24"/>
          <w:lang w:val="es-ES" w:eastAsia="es-MX"/>
        </w:rPr>
      </w:pPr>
    </w:p>
    <w:p w14:paraId="1FB1C275" w14:textId="77777777" w:rsidR="00BD3FFC" w:rsidRPr="00AA780B" w:rsidRDefault="00BD3FFC" w:rsidP="00BD3FFC">
      <w:pPr>
        <w:spacing w:after="0" w:line="360" w:lineRule="auto"/>
        <w:ind w:right="49"/>
        <w:jc w:val="both"/>
        <w:rPr>
          <w:rFonts w:ascii="Palatino Linotype" w:eastAsia="Calibri" w:hAnsi="Palatino Linotype" w:cs="Arial"/>
          <w:sz w:val="24"/>
          <w:szCs w:val="24"/>
          <w:lang w:val="es-ES"/>
        </w:rPr>
      </w:pPr>
      <w:r w:rsidRPr="00AA780B">
        <w:rPr>
          <w:rFonts w:ascii="Palatino Linotype" w:eastAsia="Calibri" w:hAnsi="Palatino Linotype" w:cs="Arial"/>
          <w:sz w:val="24"/>
          <w:szCs w:val="24"/>
          <w:lang w:val="es-ES"/>
        </w:rPr>
        <w:t>En este sentido, con relación al soporte documental requerido por el particular se destaca que es susceptible de reflejar el nombre y cargo de personal operativo que no ostente mando medio o superior,</w:t>
      </w:r>
      <w:r w:rsidRPr="00AA780B">
        <w:rPr>
          <w:rFonts w:ascii="Palatino Linotype" w:eastAsia="Calibri" w:hAnsi="Palatino Linotype" w:cs="Arial"/>
          <w:b/>
          <w:bCs/>
          <w:sz w:val="24"/>
          <w:szCs w:val="24"/>
          <w:u w:val="single"/>
          <w:lang w:val="es-ES"/>
        </w:rPr>
        <w:t xml:space="preserve"> </w:t>
      </w:r>
      <w:r w:rsidRPr="00AA780B">
        <w:rPr>
          <w:rFonts w:ascii="Palatino Linotype" w:eastAsia="Calibri" w:hAnsi="Palatino Linotype" w:cs="Arial"/>
          <w:sz w:val="24"/>
          <w:szCs w:val="24"/>
          <w:lang w:val="es-ES"/>
        </w:rPr>
        <w:t>información que deberá de ser objeto de un proceso de reserva de la información para no hacer identificable al titular de los datos personales, lo anterior, de conformidad con las siguientes consideraciones:</w:t>
      </w:r>
    </w:p>
    <w:p w14:paraId="017DB828" w14:textId="77777777" w:rsidR="00BD3FFC" w:rsidRPr="00AA780B" w:rsidRDefault="00BD3FFC" w:rsidP="00BD3FFC">
      <w:pPr>
        <w:spacing w:after="0" w:line="360" w:lineRule="auto"/>
        <w:ind w:right="49"/>
        <w:jc w:val="both"/>
        <w:rPr>
          <w:rFonts w:ascii="Palatino Linotype" w:eastAsia="Palatino Linotype" w:hAnsi="Palatino Linotype" w:cs="Palatino Linotype"/>
          <w:sz w:val="24"/>
          <w:szCs w:val="24"/>
          <w:lang w:val="es-ES" w:eastAsia="es-MX"/>
        </w:rPr>
      </w:pPr>
    </w:p>
    <w:p w14:paraId="4F0E8C1B" w14:textId="77777777" w:rsidR="00BD3FFC" w:rsidRPr="00AA780B" w:rsidRDefault="00BD3FFC" w:rsidP="00BD3FFC">
      <w:pPr>
        <w:autoSpaceDE w:val="0"/>
        <w:autoSpaceDN w:val="0"/>
        <w:adjustRightInd w:val="0"/>
        <w:spacing w:after="0" w:line="360" w:lineRule="auto"/>
        <w:ind w:right="72"/>
        <w:jc w:val="both"/>
        <w:rPr>
          <w:rFonts w:ascii="Palatino Linotype" w:eastAsia="Calibri" w:hAnsi="Palatino Linotype" w:cs="Times New Roman"/>
          <w:bCs/>
          <w:sz w:val="24"/>
          <w:szCs w:val="24"/>
        </w:rPr>
      </w:pPr>
      <w:r w:rsidRPr="00AA780B">
        <w:rPr>
          <w:rFonts w:ascii="Palatino Linotype" w:eastAsia="Calibri" w:hAnsi="Palatino Linotype" w:cs="Arial"/>
          <w:sz w:val="24"/>
          <w:szCs w:val="24"/>
          <w:lang w:val="es-ES"/>
        </w:rPr>
        <w:t xml:space="preserve">Inicialmente, se destaca que, por regla general, se estima al nombre como un atributo de la personalidad que </w:t>
      </w:r>
      <w:r w:rsidRPr="00AA780B">
        <w:rPr>
          <w:rFonts w:ascii="Palatino Linotype" w:eastAsia="Calibri" w:hAnsi="Palatino Linotype" w:cs="Times New Roman"/>
          <w:sz w:val="24"/>
          <w:szCs w:val="24"/>
        </w:rPr>
        <w:t xml:space="preserve">designa e individualiza a una persona, compuesto por </w:t>
      </w:r>
      <w:r w:rsidRPr="00AA780B">
        <w:rPr>
          <w:rFonts w:ascii="Palatino Linotype" w:eastAsia="Calibri" w:hAnsi="Palatino Linotype" w:cs="Times New Roman"/>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7C21BCC6" w14:textId="77777777" w:rsidR="00BD3FFC" w:rsidRPr="00AA780B" w:rsidRDefault="00BD3FFC" w:rsidP="00BD3FFC">
      <w:pPr>
        <w:autoSpaceDE w:val="0"/>
        <w:autoSpaceDN w:val="0"/>
        <w:adjustRightInd w:val="0"/>
        <w:spacing w:after="0" w:line="360" w:lineRule="auto"/>
        <w:ind w:right="72"/>
        <w:jc w:val="both"/>
        <w:rPr>
          <w:rFonts w:ascii="Palatino Linotype" w:eastAsia="Calibri" w:hAnsi="Palatino Linotype" w:cs="Times New Roman"/>
          <w:bCs/>
          <w:sz w:val="24"/>
          <w:szCs w:val="24"/>
        </w:rPr>
      </w:pPr>
    </w:p>
    <w:p w14:paraId="355402D9" w14:textId="77777777" w:rsidR="00BD3FFC" w:rsidRPr="00AA780B" w:rsidRDefault="00BD3FFC" w:rsidP="00BD3FFC">
      <w:pPr>
        <w:spacing w:after="0" w:line="240" w:lineRule="auto"/>
        <w:ind w:left="567" w:right="565"/>
        <w:jc w:val="both"/>
        <w:rPr>
          <w:rFonts w:ascii="Palatino Linotype" w:eastAsia="Calibri" w:hAnsi="Palatino Linotype" w:cs="Arial"/>
          <w:i/>
        </w:rPr>
      </w:pPr>
      <w:r w:rsidRPr="00AA780B">
        <w:rPr>
          <w:rFonts w:ascii="Palatino Linotype" w:eastAsia="Calibri" w:hAnsi="Palatino Linotype" w:cs="Arial"/>
          <w:b/>
          <w:bCs/>
          <w:i/>
        </w:rPr>
        <w:t>Artículo 2.13.-</w:t>
      </w:r>
      <w:r w:rsidRPr="00AA780B">
        <w:rPr>
          <w:rFonts w:ascii="Palatino Linotype" w:eastAsia="Calibri" w:hAnsi="Palatino Linotype" w:cs="Arial"/>
          <w:i/>
        </w:rPr>
        <w:t xml:space="preserve"> El nombre designa e individualiza a una persona.</w:t>
      </w:r>
    </w:p>
    <w:p w14:paraId="72FE0FAD" w14:textId="77777777" w:rsidR="00BD3FFC" w:rsidRPr="00AA780B" w:rsidRDefault="00BD3FFC" w:rsidP="00BD3FFC">
      <w:pPr>
        <w:spacing w:after="0" w:line="240" w:lineRule="auto"/>
        <w:ind w:left="567" w:right="565"/>
        <w:jc w:val="both"/>
        <w:rPr>
          <w:rFonts w:ascii="Palatino Linotype" w:eastAsia="Calibri" w:hAnsi="Palatino Linotype" w:cs="Arial"/>
          <w:i/>
        </w:rPr>
      </w:pPr>
    </w:p>
    <w:p w14:paraId="17AC5FAE" w14:textId="77777777" w:rsidR="00BD3FFC" w:rsidRPr="00AA780B" w:rsidRDefault="00BD3FFC" w:rsidP="00BD3FFC">
      <w:pPr>
        <w:spacing w:after="0" w:line="240" w:lineRule="auto"/>
        <w:ind w:left="567" w:right="565"/>
        <w:jc w:val="both"/>
        <w:rPr>
          <w:rFonts w:ascii="Palatino Linotype" w:eastAsia="Calibri" w:hAnsi="Palatino Linotype" w:cs="Arial"/>
          <w:i/>
        </w:rPr>
      </w:pPr>
      <w:r w:rsidRPr="00AA780B">
        <w:rPr>
          <w:rFonts w:ascii="Palatino Linotype" w:eastAsia="Calibri" w:hAnsi="Palatino Linotype" w:cs="Arial"/>
          <w:b/>
          <w:bCs/>
          <w:i/>
        </w:rPr>
        <w:t>Artículo 2.14.</w:t>
      </w:r>
      <w:r w:rsidRPr="00AA780B">
        <w:rPr>
          <w:rFonts w:ascii="Palatino Linotype" w:eastAsia="Calibri" w:hAnsi="Palatino Linotype" w:cs="Arial"/>
          <w:i/>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4ADF4531" w14:textId="77777777" w:rsidR="00BD3FFC" w:rsidRPr="00AA780B" w:rsidRDefault="00BD3FFC" w:rsidP="00BD3FFC">
      <w:pPr>
        <w:spacing w:after="0" w:line="240" w:lineRule="auto"/>
        <w:ind w:left="567" w:right="565"/>
        <w:jc w:val="both"/>
        <w:rPr>
          <w:rFonts w:ascii="Palatino Linotype" w:eastAsia="Calibri" w:hAnsi="Palatino Linotype" w:cs="Arial"/>
          <w:i/>
        </w:rPr>
      </w:pPr>
    </w:p>
    <w:p w14:paraId="726E3E5E" w14:textId="77777777" w:rsidR="00BD3FFC" w:rsidRPr="00AA780B" w:rsidRDefault="00BD3FFC" w:rsidP="00BD3FFC">
      <w:pPr>
        <w:spacing w:after="0" w:line="240" w:lineRule="auto"/>
        <w:ind w:left="567" w:right="565"/>
        <w:jc w:val="both"/>
        <w:rPr>
          <w:rFonts w:ascii="Palatino Linotype" w:eastAsia="Calibri" w:hAnsi="Palatino Linotype" w:cs="Arial"/>
          <w:i/>
        </w:rPr>
      </w:pPr>
      <w:r w:rsidRPr="00AA780B">
        <w:rPr>
          <w:rFonts w:ascii="Palatino Linotype" w:eastAsia="Calibri" w:hAnsi="Palatino Linotype" w:cs="Arial"/>
          <w:i/>
        </w:rPr>
        <w:t xml:space="preserve">El orden de los apellidos acordado entre padre y madre se considerará preferentemente para los demás hijos e hijas del mismo vínculo. </w:t>
      </w:r>
    </w:p>
    <w:p w14:paraId="0A5B86A0" w14:textId="77777777" w:rsidR="00BD3FFC" w:rsidRPr="00AA780B" w:rsidRDefault="00BD3FFC" w:rsidP="00BD3FFC">
      <w:pPr>
        <w:spacing w:after="0" w:line="240" w:lineRule="auto"/>
        <w:ind w:left="567" w:right="565"/>
        <w:jc w:val="both"/>
        <w:rPr>
          <w:rFonts w:ascii="Palatino Linotype" w:eastAsia="Calibri" w:hAnsi="Palatino Linotype" w:cs="Arial"/>
          <w:i/>
        </w:rPr>
      </w:pPr>
    </w:p>
    <w:p w14:paraId="74485FF2" w14:textId="77777777" w:rsidR="00BD3FFC" w:rsidRPr="00AA780B" w:rsidRDefault="00BD3FFC" w:rsidP="00BD3FFC">
      <w:pPr>
        <w:spacing w:after="0" w:line="240" w:lineRule="auto"/>
        <w:ind w:left="567" w:right="565"/>
        <w:jc w:val="both"/>
        <w:rPr>
          <w:rFonts w:ascii="Palatino Linotype" w:eastAsia="Calibri" w:hAnsi="Palatino Linotype" w:cs="Arial"/>
          <w:b/>
          <w:bCs/>
          <w:i/>
          <w:sz w:val="24"/>
          <w:szCs w:val="24"/>
        </w:rPr>
      </w:pPr>
      <w:r w:rsidRPr="00AA780B">
        <w:rPr>
          <w:rFonts w:ascii="Palatino Linotype" w:eastAsia="Calibri" w:hAnsi="Palatino Linotype" w:cs="Arial"/>
          <w:i/>
        </w:rPr>
        <w:t>Cuando solo lo reconozca uno de ellos se formará con los apellidos de este, en el mismo orden, con las salvedades que establece el Libro Tercero de este Código.</w:t>
      </w:r>
    </w:p>
    <w:p w14:paraId="1795AD1E" w14:textId="77777777" w:rsidR="00BD3FFC" w:rsidRPr="00AA780B" w:rsidRDefault="00BD3FFC" w:rsidP="00BD3FFC">
      <w:pPr>
        <w:spacing w:after="0" w:line="360" w:lineRule="auto"/>
        <w:jc w:val="both"/>
        <w:rPr>
          <w:rFonts w:ascii="Palatino Linotype" w:eastAsia="Times New Roman" w:hAnsi="Palatino Linotype" w:cs="Times New Roman"/>
          <w:bCs/>
          <w:sz w:val="24"/>
          <w:szCs w:val="24"/>
          <w:lang w:eastAsia="es-ES"/>
        </w:rPr>
      </w:pPr>
    </w:p>
    <w:p w14:paraId="641F2872" w14:textId="77777777" w:rsidR="00BD3FFC" w:rsidRPr="00AA780B" w:rsidRDefault="00BD3FFC" w:rsidP="00BD3FFC">
      <w:pPr>
        <w:spacing w:after="0" w:line="360" w:lineRule="auto"/>
        <w:jc w:val="both"/>
        <w:rPr>
          <w:rFonts w:ascii="Palatino Linotype" w:eastAsia="Times New Roman" w:hAnsi="Palatino Linotype" w:cs="Times New Roman"/>
          <w:bCs/>
          <w:sz w:val="24"/>
          <w:szCs w:val="24"/>
          <w:lang w:eastAsia="es-ES"/>
        </w:rPr>
      </w:pPr>
      <w:r w:rsidRPr="00AA780B">
        <w:rPr>
          <w:rFonts w:ascii="Palatino Linotype" w:eastAsia="Times New Roman" w:hAnsi="Palatino Linotype" w:cs="Times New Roman"/>
          <w:bCs/>
          <w:sz w:val="24"/>
          <w:szCs w:val="24"/>
          <w:lang w:eastAsia="es-ES"/>
        </w:rPr>
        <w:t>Circunstancia que de ser visible y otorgarse por los Sujetos Obligados, vulneraria el derecho de protección de datos personales de las personas mismas, siempre y cuando no se trate de personas físicas que:</w:t>
      </w:r>
    </w:p>
    <w:p w14:paraId="1A5F815F" w14:textId="77777777" w:rsidR="00BD3FFC" w:rsidRPr="00AA780B" w:rsidRDefault="00BD3FFC" w:rsidP="00BD3FFC">
      <w:pPr>
        <w:spacing w:after="0" w:line="360" w:lineRule="auto"/>
        <w:jc w:val="both"/>
        <w:rPr>
          <w:rFonts w:ascii="Palatino Linotype" w:eastAsia="Times New Roman" w:hAnsi="Palatino Linotype" w:cs="Times New Roman"/>
          <w:bCs/>
          <w:sz w:val="24"/>
          <w:szCs w:val="24"/>
          <w:lang w:eastAsia="es-ES"/>
        </w:rPr>
      </w:pPr>
    </w:p>
    <w:p w14:paraId="5CF2D8D3" w14:textId="77777777" w:rsidR="00BD3FFC" w:rsidRPr="00AA780B" w:rsidRDefault="00BD3FFC" w:rsidP="00BD3FFC">
      <w:pPr>
        <w:numPr>
          <w:ilvl w:val="0"/>
          <w:numId w:val="33"/>
        </w:numPr>
        <w:spacing w:after="0" w:line="360" w:lineRule="auto"/>
        <w:jc w:val="both"/>
        <w:rPr>
          <w:rFonts w:ascii="Palatino Linotype" w:eastAsia="Times New Roman" w:hAnsi="Palatino Linotype" w:cs="Times New Roman"/>
          <w:b/>
          <w:sz w:val="24"/>
          <w:szCs w:val="24"/>
          <w:u w:val="single"/>
          <w:lang w:eastAsia="es-ES"/>
        </w:rPr>
      </w:pPr>
      <w:r w:rsidRPr="00AA780B">
        <w:rPr>
          <w:rFonts w:ascii="Palatino Linotype" w:eastAsia="Times New Roman" w:hAnsi="Palatino Linotype" w:cs="Times New Roman"/>
          <w:b/>
          <w:sz w:val="24"/>
          <w:szCs w:val="24"/>
          <w:u w:val="single"/>
          <w:lang w:eastAsia="es-ES"/>
        </w:rPr>
        <w:t xml:space="preserve">Ejerzan funciones en el ámbito público. </w:t>
      </w:r>
    </w:p>
    <w:p w14:paraId="6B750325" w14:textId="77777777" w:rsidR="00BD3FFC" w:rsidRPr="00AA780B" w:rsidRDefault="00BD3FFC" w:rsidP="00BD3FFC">
      <w:pPr>
        <w:numPr>
          <w:ilvl w:val="0"/>
          <w:numId w:val="33"/>
        </w:num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Practiquen actos de autoridad </w:t>
      </w:r>
    </w:p>
    <w:p w14:paraId="0306A33F" w14:textId="77777777" w:rsidR="00BD3FFC" w:rsidRPr="00AA780B" w:rsidRDefault="00BD3FFC" w:rsidP="00BD3FFC">
      <w:pPr>
        <w:numPr>
          <w:ilvl w:val="0"/>
          <w:numId w:val="33"/>
        </w:num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Resulten vencedores en licitaciones públicas o invitaciones directas, o incluso figuren como apoderado o representante legal de personas morales que hayan obtenido un resultado favorable. </w:t>
      </w:r>
    </w:p>
    <w:p w14:paraId="30B164A8" w14:textId="77777777" w:rsidR="00BD3FFC" w:rsidRPr="00AA780B" w:rsidRDefault="00BD3FFC" w:rsidP="00BD3FFC">
      <w:pPr>
        <w:numPr>
          <w:ilvl w:val="0"/>
          <w:numId w:val="33"/>
        </w:num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Sean titulares de licencias que involucren aprovechamientos de bienes, servicios y/o recursos públicos. </w:t>
      </w:r>
    </w:p>
    <w:p w14:paraId="206F406D" w14:textId="77777777" w:rsidR="00BD3FFC" w:rsidRPr="00AA780B" w:rsidRDefault="00BD3FFC" w:rsidP="00BD3FFC">
      <w:pPr>
        <w:spacing w:after="0" w:line="360" w:lineRule="auto"/>
        <w:contextualSpacing/>
        <w:jc w:val="both"/>
        <w:rPr>
          <w:rFonts w:ascii="Palatino Linotype" w:eastAsia="Calibri" w:hAnsi="Palatino Linotype" w:cs="Times New Roman"/>
          <w:sz w:val="24"/>
          <w:szCs w:val="24"/>
          <w:lang w:val="es-ES"/>
        </w:rPr>
      </w:pPr>
    </w:p>
    <w:p w14:paraId="67075356" w14:textId="77777777" w:rsidR="00BD3FFC" w:rsidRPr="00AA780B" w:rsidRDefault="00BD3FFC" w:rsidP="00BD3FFC">
      <w:pPr>
        <w:spacing w:after="0" w:line="360" w:lineRule="auto"/>
        <w:contextualSpacing/>
        <w:jc w:val="both"/>
        <w:rPr>
          <w:rFonts w:ascii="Palatino Linotype" w:eastAsia="Calibri" w:hAnsi="Palatino Linotype" w:cs="Times New Roman"/>
          <w:sz w:val="24"/>
          <w:szCs w:val="24"/>
          <w:lang w:val="es-ES"/>
        </w:rPr>
      </w:pPr>
      <w:r w:rsidRPr="00AA780B">
        <w:rPr>
          <w:rFonts w:ascii="Palatino Linotype" w:eastAsia="Calibri" w:hAnsi="Palatino Linotype" w:cs="Times New Roman"/>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4FA8B780" w14:textId="77777777" w:rsidR="00860A0D" w:rsidRPr="00AA780B" w:rsidRDefault="00860A0D" w:rsidP="00BD3FFC">
      <w:pPr>
        <w:spacing w:after="0" w:line="360" w:lineRule="auto"/>
        <w:contextualSpacing/>
        <w:jc w:val="both"/>
        <w:rPr>
          <w:rFonts w:ascii="Palatino Linotype" w:eastAsia="Calibri" w:hAnsi="Palatino Linotype" w:cs="Times New Roman"/>
          <w:sz w:val="24"/>
          <w:szCs w:val="24"/>
          <w:lang w:val="es-ES"/>
        </w:rPr>
      </w:pPr>
    </w:p>
    <w:p w14:paraId="16948EA8" w14:textId="17FC9E13" w:rsidR="00860A0D" w:rsidRPr="00AA780B" w:rsidRDefault="00860A0D" w:rsidP="00BD3FFC">
      <w:pPr>
        <w:spacing w:after="0" w:line="360" w:lineRule="auto"/>
        <w:contextualSpacing/>
        <w:jc w:val="both"/>
        <w:rPr>
          <w:rFonts w:ascii="Palatino Linotype" w:eastAsia="Calibri" w:hAnsi="Palatino Linotype" w:cs="Times New Roman"/>
          <w:sz w:val="24"/>
          <w:szCs w:val="24"/>
          <w:lang w:val="es-ES"/>
        </w:rPr>
      </w:pPr>
      <w:r w:rsidRPr="00AA780B">
        <w:rPr>
          <w:rFonts w:ascii="Palatino Linotype" w:eastAsia="Calibri" w:hAnsi="Palatino Linotype" w:cs="Times New Roman"/>
          <w:sz w:val="24"/>
          <w:szCs w:val="24"/>
          <w:lang w:val="es-ES"/>
        </w:rPr>
        <w:t xml:space="preserve">Por lo que, de las respuestas emitidas por parte del </w:t>
      </w:r>
      <w:r w:rsidRPr="00AA780B">
        <w:rPr>
          <w:rFonts w:ascii="Palatino Linotype" w:eastAsia="Calibri" w:hAnsi="Palatino Linotype" w:cs="Times New Roman"/>
          <w:b/>
          <w:sz w:val="24"/>
          <w:szCs w:val="24"/>
          <w:lang w:val="es-ES"/>
        </w:rPr>
        <w:t>Sujeto Obligado</w:t>
      </w:r>
      <w:r w:rsidRPr="00AA780B">
        <w:rPr>
          <w:rFonts w:ascii="Palatino Linotype" w:eastAsia="Calibri" w:hAnsi="Palatino Linotype" w:cs="Times New Roman"/>
          <w:sz w:val="24"/>
          <w:szCs w:val="24"/>
          <w:lang w:val="es-ES"/>
        </w:rPr>
        <w:t>, desglosaremos punto por punto lo remitido por parte de los Directores de Movilidad Zonas I, II y II, de conformidad con lo siguiente:</w:t>
      </w:r>
    </w:p>
    <w:p w14:paraId="5148F094" w14:textId="77777777" w:rsidR="00860A0D" w:rsidRPr="00AA780B" w:rsidRDefault="00860A0D" w:rsidP="00BD3FFC">
      <w:pPr>
        <w:spacing w:after="0" w:line="360" w:lineRule="auto"/>
        <w:contextualSpacing/>
        <w:jc w:val="both"/>
        <w:rPr>
          <w:rFonts w:ascii="Palatino Linotype" w:eastAsia="Calibri" w:hAnsi="Palatino Linotype" w:cs="Times New Roman"/>
          <w:sz w:val="24"/>
          <w:szCs w:val="24"/>
          <w:lang w:val="es-ES"/>
        </w:rPr>
      </w:pPr>
    </w:p>
    <w:p w14:paraId="76424803" w14:textId="3355EBBB" w:rsidR="00860A0D" w:rsidRPr="00AA780B" w:rsidRDefault="00487942" w:rsidP="00487942">
      <w:pPr>
        <w:pStyle w:val="Prrafodelista"/>
        <w:numPr>
          <w:ilvl w:val="0"/>
          <w:numId w:val="34"/>
        </w:numPr>
        <w:spacing w:line="360" w:lineRule="auto"/>
        <w:contextualSpacing/>
        <w:jc w:val="both"/>
        <w:rPr>
          <w:rFonts w:ascii="Palatino Linotype" w:eastAsia="Calibri" w:hAnsi="Palatino Linotype"/>
          <w:b/>
          <w:u w:val="thick"/>
        </w:rPr>
      </w:pPr>
      <w:r w:rsidRPr="00AA780B">
        <w:rPr>
          <w:rFonts w:ascii="Palatino Linotype" w:eastAsia="Calibri" w:hAnsi="Palatino Linotype"/>
          <w:b/>
          <w:u w:val="thick"/>
        </w:rPr>
        <w:lastRenderedPageBreak/>
        <w:t xml:space="preserve">Oficios firmados por el </w:t>
      </w:r>
      <w:r w:rsidR="009430D3" w:rsidRPr="00AA780B">
        <w:rPr>
          <w:rFonts w:ascii="Palatino Linotype" w:eastAsia="Calibri" w:hAnsi="Palatino Linotype"/>
          <w:b/>
          <w:u w:val="thick"/>
        </w:rPr>
        <w:t>Director de Movilidad Zona I.</w:t>
      </w:r>
    </w:p>
    <w:p w14:paraId="76163594" w14:textId="3D5EC3CF" w:rsidR="0030347A" w:rsidRPr="00AA780B" w:rsidRDefault="0030347A" w:rsidP="0030347A">
      <w:pPr>
        <w:spacing w:line="360" w:lineRule="auto"/>
        <w:contextualSpacing/>
        <w:jc w:val="both"/>
        <w:rPr>
          <w:rFonts w:ascii="Palatino Linotype" w:eastAsia="Calibri" w:hAnsi="Palatino Linotype"/>
          <w:sz w:val="24"/>
          <w:szCs w:val="24"/>
        </w:rPr>
      </w:pPr>
      <w:r w:rsidRPr="00AA780B">
        <w:rPr>
          <w:rFonts w:ascii="Palatino Linotype" w:eastAsia="Calibri" w:hAnsi="Palatino Linotype"/>
          <w:sz w:val="24"/>
          <w:szCs w:val="24"/>
        </w:rPr>
        <w:t xml:space="preserve">Únicamente indicó los folios de los números de oficios firmados durante los años 2023 y 2024, sin remitir ninguno de ellos; asimismo, remitió el Acta de la Centésima Sexta Sesión Extraordinaria de dos mil veinticuatro, de fecha 11 de junio de 2024, mediante la cual, el Comité de Transparencia, clasificó como información </w:t>
      </w:r>
      <w:r w:rsidRPr="00AA780B">
        <w:rPr>
          <w:rFonts w:ascii="Palatino Linotype" w:eastAsia="Calibri" w:hAnsi="Palatino Linotype"/>
          <w:b/>
          <w:sz w:val="24"/>
          <w:szCs w:val="24"/>
        </w:rPr>
        <w:t>RESERVADA</w:t>
      </w:r>
      <w:r w:rsidRPr="00AA780B">
        <w:rPr>
          <w:rFonts w:ascii="Palatino Linotype" w:eastAsia="Calibri" w:hAnsi="Palatino Linotype"/>
          <w:sz w:val="24"/>
          <w:szCs w:val="24"/>
        </w:rPr>
        <w:t>, la información consistente en todos los oficios emitidos durante el periodo comprendido del 17 de septiembre de 2023 al 14 de mayo de 2024; relacionados a: procedimientos judiciales o administrativos, incluidos los de quejas en tanto no hayan quedado firmes; que contengan las opiniones, recomendaciones o puntos de vista que formen parte del proceso deliberativo de los servidores públicos, hasta en tanto sea adoptada la decisión definitiva.</w:t>
      </w:r>
    </w:p>
    <w:p w14:paraId="78E98D4A" w14:textId="77777777" w:rsidR="006F43B9" w:rsidRPr="00AA780B" w:rsidRDefault="006F43B9" w:rsidP="0030347A">
      <w:pPr>
        <w:spacing w:line="360" w:lineRule="auto"/>
        <w:contextualSpacing/>
        <w:jc w:val="both"/>
        <w:rPr>
          <w:rFonts w:ascii="Palatino Linotype" w:eastAsia="Calibri" w:hAnsi="Palatino Linotype"/>
          <w:sz w:val="24"/>
          <w:szCs w:val="24"/>
        </w:rPr>
      </w:pPr>
    </w:p>
    <w:p w14:paraId="70DA3A9F" w14:textId="17496385"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sz w:val="24"/>
          <w:szCs w:val="24"/>
          <w:lang w:val="es-ES" w:eastAsia="es-ES"/>
        </w:rPr>
        <w:t xml:space="preserve">Por lo que, este Instituto resalta que, si bien, por regla general, toda la información generada, obtenida, adquirida, transformada, administrada o en posesión de los sujetos obligados es pública, debemos considerar que también hay excepciones, es decir, que se trate de información clasificada </w:t>
      </w:r>
      <w:r w:rsidRPr="00AA780B">
        <w:rPr>
          <w:rFonts w:ascii="Palatino Linotype" w:eastAsia="Times New Roman" w:hAnsi="Palatino Linotype" w:cs="Arial"/>
          <w:i/>
          <w:sz w:val="24"/>
          <w:szCs w:val="24"/>
          <w:lang w:val="es-ES" w:eastAsia="es-ES"/>
        </w:rPr>
        <w:t>(confidencial o reservada)</w:t>
      </w:r>
      <w:r w:rsidRPr="00AA780B">
        <w:rPr>
          <w:rFonts w:ascii="Palatino Linotype" w:eastAsia="Times New Roman" w:hAnsi="Palatino Linotype" w:cs="Arial"/>
          <w:sz w:val="24"/>
          <w:szCs w:val="24"/>
          <w:lang w:val="es-ES" w:eastAsia="es-ES"/>
        </w:rPr>
        <w:t>,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7F07D21B"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p>
    <w:p w14:paraId="273A999A" w14:textId="07F97285" w:rsidR="006F43B9" w:rsidRPr="00AA780B" w:rsidRDefault="006F43B9" w:rsidP="006F43B9">
      <w:pPr>
        <w:numPr>
          <w:ilvl w:val="0"/>
          <w:numId w:val="35"/>
        </w:numPr>
        <w:spacing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b/>
          <w:sz w:val="24"/>
          <w:szCs w:val="24"/>
          <w:lang w:val="es-ES" w:eastAsia="es-ES"/>
        </w:rPr>
        <w:t>Información confidencial</w:t>
      </w:r>
      <w:r w:rsidRPr="00AA780B">
        <w:rPr>
          <w:rFonts w:ascii="Palatino Linotype" w:eastAsia="Times New Roman" w:hAnsi="Palatino Linotype" w:cs="Arial"/>
          <w:sz w:val="24"/>
          <w:szCs w:val="24"/>
          <w:lang w:val="es-ES" w:eastAsia="es-ES"/>
        </w:rPr>
        <w:t xml:space="preserve">: Se considera como información confidencial los secretos bancario, fiduciario, industrial, comercial, fiscal, bursátil y postal, cuya </w:t>
      </w:r>
      <w:r w:rsidRPr="00AA780B">
        <w:rPr>
          <w:rFonts w:ascii="Palatino Linotype" w:eastAsia="Times New Roman" w:hAnsi="Palatino Linotype" w:cs="Arial"/>
          <w:sz w:val="24"/>
          <w:szCs w:val="24"/>
          <w:lang w:val="es-ES" w:eastAsia="es-ES"/>
        </w:rPr>
        <w:lastRenderedPageBreak/>
        <w:t>titularidad corresponda a particulares, sujetos de derecho internacional o a sujetos obligados cuando no involucren el ejercicio de recursos públicos.</w:t>
      </w:r>
    </w:p>
    <w:p w14:paraId="0E235F59" w14:textId="77777777" w:rsidR="006F43B9" w:rsidRPr="00AA780B" w:rsidRDefault="006F43B9" w:rsidP="006F43B9">
      <w:pPr>
        <w:numPr>
          <w:ilvl w:val="0"/>
          <w:numId w:val="35"/>
        </w:numPr>
        <w:spacing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b/>
          <w:sz w:val="24"/>
          <w:szCs w:val="24"/>
          <w:lang w:val="es-ES" w:eastAsia="es-ES"/>
        </w:rPr>
        <w:t>Información privada:</w:t>
      </w:r>
      <w:r w:rsidRPr="00AA780B">
        <w:rPr>
          <w:rFonts w:ascii="Palatino Linotype" w:eastAsia="Times New Roman" w:hAnsi="Palatino Linotype" w:cs="Arial"/>
          <w:sz w:val="24"/>
          <w:szCs w:val="24"/>
          <w:lang w:val="es-ES" w:eastAsia="es-ES"/>
        </w:rPr>
        <w:t xml:space="preserve"> La contenida en documentos públicos o privados que refiera a la vida privada y/o los datos personales, que no son de acceso público.</w:t>
      </w:r>
    </w:p>
    <w:p w14:paraId="7E0D87DC" w14:textId="77777777" w:rsidR="006F43B9" w:rsidRPr="00AA780B" w:rsidRDefault="006F43B9" w:rsidP="006F43B9">
      <w:pPr>
        <w:numPr>
          <w:ilvl w:val="0"/>
          <w:numId w:val="35"/>
        </w:numPr>
        <w:spacing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b/>
          <w:sz w:val="24"/>
          <w:szCs w:val="24"/>
          <w:lang w:val="es-ES" w:eastAsia="es-ES"/>
        </w:rPr>
        <w:t>Información reservada:</w:t>
      </w:r>
      <w:r w:rsidRPr="00AA780B">
        <w:rPr>
          <w:rFonts w:ascii="Palatino Linotype" w:eastAsia="Times New Roman" w:hAnsi="Palatino Linotype" w:cs="Arial"/>
          <w:sz w:val="24"/>
          <w:szCs w:val="24"/>
          <w:lang w:val="es-ES" w:eastAsia="es-ES"/>
        </w:rPr>
        <w:t xml:space="preserve"> La clasificada con este carácter de manera temporal por las disposiciones de esta Ley, cuya divulgación puede causar daño en términos de lo establecido por esta Ley.</w:t>
      </w:r>
    </w:p>
    <w:p w14:paraId="6821FB68" w14:textId="77777777" w:rsidR="006F43B9" w:rsidRPr="00AA780B" w:rsidRDefault="006F43B9" w:rsidP="006F43B9">
      <w:pPr>
        <w:pStyle w:val="Sinespaciado"/>
        <w:rPr>
          <w:lang w:val="es-ES" w:eastAsia="es-ES"/>
        </w:rPr>
      </w:pPr>
    </w:p>
    <w:p w14:paraId="7AB6A19D"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sz w:val="24"/>
          <w:szCs w:val="24"/>
          <w:lang w:val="es-ES" w:eastAsia="es-ES"/>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4B630643"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p>
    <w:p w14:paraId="30F4067E"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sz w:val="24"/>
          <w:szCs w:val="24"/>
          <w:lang w:val="es-ES" w:eastAsia="es-ES"/>
        </w:rPr>
        <w:t xml:space="preserve">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14:paraId="1CA9D48F"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p>
    <w:p w14:paraId="3A4C420C"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sz w:val="24"/>
          <w:szCs w:val="24"/>
          <w:lang w:val="es-ES" w:eastAsia="es-ES"/>
        </w:rPr>
        <w:t>De tal manera, se tiene que en el caso particular la clasificación invocada fue la de reserva, por lo que el estudio se centrará en este supuesto.</w:t>
      </w:r>
    </w:p>
    <w:p w14:paraId="419C40FF"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p>
    <w:p w14:paraId="2E5F1C7D" w14:textId="354DC54C" w:rsidR="006F43B9" w:rsidRPr="00AA780B" w:rsidRDefault="006F43B9" w:rsidP="006F43B9">
      <w:pPr>
        <w:autoSpaceDE w:val="0"/>
        <w:autoSpaceDN w:val="0"/>
        <w:adjustRightInd w:val="0"/>
        <w:spacing w:after="0" w:line="360" w:lineRule="auto"/>
        <w:jc w:val="both"/>
        <w:rPr>
          <w:rFonts w:ascii="Palatino Linotype" w:hAnsi="Palatino Linotype" w:cs="Palatino Linotype"/>
          <w:color w:val="000000"/>
          <w:sz w:val="24"/>
          <w:szCs w:val="20"/>
        </w:rPr>
      </w:pPr>
      <w:r w:rsidRPr="00AA780B">
        <w:rPr>
          <w:rFonts w:ascii="Palatino Linotype" w:hAnsi="Palatino Linotype" w:cs="Palatino Linotype"/>
          <w:color w:val="000000"/>
          <w:sz w:val="24"/>
          <w:szCs w:val="20"/>
        </w:rPr>
        <w:t xml:space="preserve">Asimismo y dado que la información solicitada por el </w:t>
      </w:r>
      <w:r w:rsidRPr="00AA780B">
        <w:rPr>
          <w:rFonts w:ascii="Palatino Linotype" w:hAnsi="Palatino Linotype" w:cs="Palatino Linotype"/>
          <w:b/>
          <w:color w:val="000000"/>
          <w:sz w:val="24"/>
          <w:szCs w:val="20"/>
        </w:rPr>
        <w:t>Recurrente</w:t>
      </w:r>
      <w:r w:rsidRPr="00AA780B">
        <w:rPr>
          <w:rFonts w:ascii="Palatino Linotype" w:hAnsi="Palatino Linotype" w:cs="Palatino Linotype"/>
          <w:color w:val="000000"/>
          <w:sz w:val="24"/>
          <w:szCs w:val="20"/>
        </w:rPr>
        <w:t>,</w:t>
      </w:r>
      <w:r w:rsidRPr="00AA780B">
        <w:rPr>
          <w:rFonts w:ascii="Palatino Linotype" w:hAnsi="Palatino Linotype" w:cs="Palatino Linotype"/>
          <w:b/>
          <w:color w:val="000000"/>
          <w:sz w:val="24"/>
          <w:szCs w:val="20"/>
        </w:rPr>
        <w:t xml:space="preserve"> </w:t>
      </w:r>
      <w:r w:rsidRPr="00AA780B">
        <w:rPr>
          <w:rFonts w:ascii="Palatino Linotype" w:hAnsi="Palatino Linotype" w:cs="Palatino Linotype"/>
          <w:color w:val="000000"/>
          <w:sz w:val="24"/>
          <w:szCs w:val="20"/>
        </w:rPr>
        <w:t xml:space="preserve">y el Sujeto Obligado indicó los oficios relacionados a: procedimientos judiciales o administrativos, </w:t>
      </w:r>
      <w:r w:rsidRPr="00AA780B">
        <w:rPr>
          <w:rFonts w:ascii="Palatino Linotype" w:hAnsi="Palatino Linotype" w:cs="Palatino Linotype"/>
          <w:color w:val="000000"/>
          <w:sz w:val="24"/>
          <w:szCs w:val="20"/>
        </w:rPr>
        <w:lastRenderedPageBreak/>
        <w:t xml:space="preserve">incluidos los de quejas en tanto no hayan quedado firmes; que contengan las opiniones, recomendaciones o puntos de vista que formen parte del proceso deliberativo de los servidores públicos, hasta en tanto sea </w:t>
      </w:r>
      <w:r w:rsidR="001D5574" w:rsidRPr="00AA780B">
        <w:rPr>
          <w:rFonts w:ascii="Palatino Linotype" w:hAnsi="Palatino Linotype" w:cs="Palatino Linotype"/>
          <w:color w:val="000000"/>
          <w:sz w:val="24"/>
          <w:szCs w:val="20"/>
        </w:rPr>
        <w:t>adoptada la decisión definitiva</w:t>
      </w:r>
      <w:r w:rsidRPr="00AA780B">
        <w:rPr>
          <w:rFonts w:ascii="Palatino Linotype" w:hAnsi="Palatino Linotype" w:cs="Palatino Linotype"/>
          <w:color w:val="000000"/>
          <w:sz w:val="24"/>
          <w:szCs w:val="20"/>
        </w:rPr>
        <w:t>; es conveniente mencionar que en el caso de dicha información aun siga en sustanciaci</w:t>
      </w:r>
      <w:r w:rsidR="001D5574" w:rsidRPr="00AA780B">
        <w:rPr>
          <w:rFonts w:ascii="Palatino Linotype" w:hAnsi="Palatino Linotype" w:cs="Palatino Linotype"/>
          <w:color w:val="000000"/>
          <w:sz w:val="24"/>
          <w:szCs w:val="20"/>
        </w:rPr>
        <w:t xml:space="preserve">ón, lo procedente sería </w:t>
      </w:r>
      <w:r w:rsidRPr="00AA780B">
        <w:rPr>
          <w:rFonts w:ascii="Palatino Linotype" w:hAnsi="Palatino Linotype" w:cs="Palatino Linotype"/>
          <w:color w:val="000000"/>
          <w:sz w:val="24"/>
          <w:szCs w:val="20"/>
        </w:rPr>
        <w:t xml:space="preserve">clasificar la información como </w:t>
      </w:r>
      <w:r w:rsidRPr="00AA780B">
        <w:rPr>
          <w:rFonts w:ascii="Palatino Linotype" w:hAnsi="Palatino Linotype" w:cs="Palatino Linotype"/>
          <w:b/>
          <w:color w:val="000000"/>
          <w:sz w:val="24"/>
          <w:szCs w:val="20"/>
        </w:rPr>
        <w:t xml:space="preserve">RESERVADA </w:t>
      </w:r>
      <w:r w:rsidRPr="00AA780B">
        <w:rPr>
          <w:rFonts w:ascii="Palatino Linotype" w:hAnsi="Palatino Linotype" w:cs="Palatino Linotype"/>
          <w:color w:val="000000"/>
          <w:sz w:val="24"/>
          <w:szCs w:val="20"/>
        </w:rPr>
        <w:t>debido a que pudiera encontrarse en un proceso jurisdiccional, lo que actualiza lo previsto en los artículos 91 y artículo 140, de la Ley de Transparencia estatal, en los que se estipula lo siguiente:</w:t>
      </w:r>
    </w:p>
    <w:p w14:paraId="11D4A84D" w14:textId="77777777" w:rsidR="006F43B9" w:rsidRPr="00AA780B" w:rsidRDefault="006F43B9" w:rsidP="006F43B9">
      <w:pPr>
        <w:autoSpaceDE w:val="0"/>
        <w:autoSpaceDN w:val="0"/>
        <w:adjustRightInd w:val="0"/>
        <w:spacing w:after="0" w:line="240" w:lineRule="auto"/>
        <w:ind w:left="567"/>
        <w:rPr>
          <w:rFonts w:ascii="Palatino Linotype" w:hAnsi="Palatino Linotype" w:cs="Palatino Linotype"/>
          <w:color w:val="000000"/>
          <w:sz w:val="24"/>
          <w:szCs w:val="20"/>
        </w:rPr>
      </w:pPr>
    </w:p>
    <w:p w14:paraId="264950FD" w14:textId="77777777" w:rsidR="006F43B9" w:rsidRPr="00AA780B" w:rsidRDefault="006F43B9" w:rsidP="006F43B9">
      <w:pPr>
        <w:autoSpaceDE w:val="0"/>
        <w:autoSpaceDN w:val="0"/>
        <w:adjustRightInd w:val="0"/>
        <w:spacing w:after="0" w:line="240" w:lineRule="auto"/>
        <w:ind w:left="567" w:right="709"/>
        <w:jc w:val="both"/>
        <w:rPr>
          <w:rFonts w:ascii="Palatino Linotype" w:hAnsi="Palatino Linotype" w:cs="Palatino Linotype"/>
          <w:i/>
          <w:color w:val="000000"/>
        </w:rPr>
      </w:pPr>
      <w:r w:rsidRPr="00AA780B">
        <w:rPr>
          <w:rFonts w:ascii="Palatino Linotype" w:hAnsi="Palatino Linotype" w:cs="Palatino Linotype"/>
          <w:b/>
          <w:i/>
          <w:color w:val="000000"/>
        </w:rPr>
        <w:t>“Artículo 91.</w:t>
      </w:r>
      <w:r w:rsidRPr="00AA780B">
        <w:rPr>
          <w:rFonts w:ascii="Palatino Linotype" w:hAnsi="Palatino Linotype" w:cs="Palatino Linotype"/>
          <w:i/>
          <w:color w:val="000000"/>
        </w:rPr>
        <w:t xml:space="preserve"> </w:t>
      </w:r>
      <w:r w:rsidRPr="00AA780B">
        <w:rPr>
          <w:rFonts w:ascii="Palatino Linotype" w:hAnsi="Palatino Linotype" w:cs="Palatino Linotype"/>
          <w:b/>
          <w:i/>
          <w:color w:val="000000"/>
          <w:u w:val="single"/>
        </w:rPr>
        <w:t>El acceso a la información pública será restringido excepcionalmente, cuando ésta sea clasificada como reservada</w:t>
      </w:r>
      <w:r w:rsidRPr="00AA780B">
        <w:rPr>
          <w:rFonts w:ascii="Palatino Linotype" w:hAnsi="Palatino Linotype" w:cs="Palatino Linotype"/>
          <w:i/>
          <w:color w:val="000000"/>
        </w:rPr>
        <w:t xml:space="preserve"> o confidencial.</w:t>
      </w:r>
    </w:p>
    <w:p w14:paraId="65B4CA88" w14:textId="77777777" w:rsidR="006F43B9" w:rsidRPr="00AA780B" w:rsidRDefault="006F43B9" w:rsidP="006F43B9">
      <w:pPr>
        <w:autoSpaceDE w:val="0"/>
        <w:autoSpaceDN w:val="0"/>
        <w:adjustRightInd w:val="0"/>
        <w:spacing w:after="0" w:line="240" w:lineRule="auto"/>
        <w:ind w:left="567" w:right="709"/>
        <w:jc w:val="both"/>
        <w:rPr>
          <w:rFonts w:ascii="Palatino Linotype" w:hAnsi="Palatino Linotype" w:cs="Palatino Linotype"/>
          <w:i/>
          <w:color w:val="000000"/>
        </w:rPr>
      </w:pPr>
    </w:p>
    <w:p w14:paraId="63CAAE54" w14:textId="77777777" w:rsidR="006F43B9" w:rsidRPr="00AA780B" w:rsidRDefault="006F43B9" w:rsidP="006F43B9">
      <w:pPr>
        <w:autoSpaceDE w:val="0"/>
        <w:autoSpaceDN w:val="0"/>
        <w:adjustRightInd w:val="0"/>
        <w:spacing w:after="0" w:line="240" w:lineRule="auto"/>
        <w:ind w:left="567" w:right="709"/>
        <w:jc w:val="both"/>
        <w:rPr>
          <w:rFonts w:ascii="Palatino Linotype" w:hAnsi="Palatino Linotype" w:cs="Palatino Linotype"/>
          <w:i/>
          <w:color w:val="000000"/>
        </w:rPr>
      </w:pPr>
      <w:r w:rsidRPr="00AA780B">
        <w:rPr>
          <w:rFonts w:ascii="Palatino Linotype" w:hAnsi="Palatino Linotype" w:cs="Palatino Linotype"/>
          <w:i/>
          <w:color w:val="000000"/>
        </w:rPr>
        <w:t>(…)</w:t>
      </w:r>
    </w:p>
    <w:p w14:paraId="718EAE12" w14:textId="77777777" w:rsidR="006F43B9" w:rsidRPr="00AA780B" w:rsidRDefault="006F43B9" w:rsidP="006F43B9">
      <w:pPr>
        <w:autoSpaceDE w:val="0"/>
        <w:autoSpaceDN w:val="0"/>
        <w:adjustRightInd w:val="0"/>
        <w:spacing w:after="0" w:line="240" w:lineRule="auto"/>
        <w:ind w:left="567" w:right="709"/>
        <w:jc w:val="both"/>
        <w:rPr>
          <w:rFonts w:ascii="Palatino Linotype" w:hAnsi="Palatino Linotype" w:cs="Palatino Linotype"/>
          <w:i/>
          <w:color w:val="000000"/>
        </w:rPr>
      </w:pPr>
    </w:p>
    <w:p w14:paraId="09B8D56A" w14:textId="77777777" w:rsidR="006F43B9" w:rsidRPr="00AA780B" w:rsidRDefault="006F43B9" w:rsidP="006F43B9">
      <w:pPr>
        <w:spacing w:after="0" w:line="240" w:lineRule="auto"/>
        <w:ind w:left="567" w:right="567"/>
        <w:jc w:val="both"/>
        <w:rPr>
          <w:rFonts w:ascii="Palatino Linotype" w:eastAsia="Times New Roman" w:hAnsi="Palatino Linotype" w:cs="Tahoma"/>
          <w:bCs/>
          <w:i/>
          <w:lang w:val="es-ES" w:eastAsia="es-ES"/>
        </w:rPr>
      </w:pPr>
      <w:r w:rsidRPr="00AA780B">
        <w:rPr>
          <w:rFonts w:ascii="Palatino Linotype" w:eastAsia="Times New Roman" w:hAnsi="Palatino Linotype" w:cs="Tahoma"/>
          <w:b/>
          <w:bCs/>
          <w:i/>
          <w:lang w:val="es-ES" w:eastAsia="es-ES"/>
        </w:rPr>
        <w:t>“Artículo 140.</w:t>
      </w:r>
      <w:r w:rsidRPr="00AA780B">
        <w:rPr>
          <w:rFonts w:ascii="Palatino Linotype" w:eastAsia="Times New Roman" w:hAnsi="Palatino Linotype" w:cs="Tahoma"/>
          <w:bCs/>
          <w:i/>
          <w:lang w:val="es-ES" w:eastAsia="es-ES"/>
        </w:rPr>
        <w:t xml:space="preserve"> El acceso a la información pública será restringido excepcionalmente, cuando por razones de interés público, ésta sea clasificada como reservada, conforme a los criterios siguientes:</w:t>
      </w:r>
    </w:p>
    <w:p w14:paraId="3203898F" w14:textId="77777777" w:rsidR="00162300" w:rsidRPr="00AA780B" w:rsidRDefault="00162300" w:rsidP="006F43B9">
      <w:pPr>
        <w:spacing w:after="0" w:line="240" w:lineRule="auto"/>
        <w:ind w:left="567" w:right="567"/>
        <w:jc w:val="both"/>
        <w:rPr>
          <w:rFonts w:ascii="Palatino Linotype" w:eastAsia="Times New Roman" w:hAnsi="Palatino Linotype" w:cs="Tahoma"/>
          <w:bCs/>
          <w:i/>
          <w:lang w:val="es-ES" w:eastAsia="es-ES"/>
        </w:rPr>
      </w:pPr>
    </w:p>
    <w:p w14:paraId="4FB4C321"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I. Comprometa la seguridad pública y cuente con un propósito genuino y un efecto demostrable; </w:t>
      </w:r>
    </w:p>
    <w:p w14:paraId="64AEB961"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II. Pueda menoscabar la conducción de las negociaciones y relaciones internacionales; </w:t>
      </w:r>
    </w:p>
    <w:p w14:paraId="1E0AA9C3"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A1F6A6B"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IV. Ponga en riesgo la vida, la seguridad o la salud de una persona física; </w:t>
      </w:r>
    </w:p>
    <w:p w14:paraId="424256C6"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V. Aquella cuya divulgación obstruya o pueda causar un serio perjuicio a: </w:t>
      </w:r>
    </w:p>
    <w:p w14:paraId="0607C3D9"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1. Las actividades de fiscalización, verificación, inspección, comprobación y auditoría sobre el cumplimiento de las Leyes; o </w:t>
      </w:r>
    </w:p>
    <w:p w14:paraId="72F10E1B"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lastRenderedPageBreak/>
        <w:t xml:space="preserve">2. La recaudación de las contribuciones. </w:t>
      </w:r>
    </w:p>
    <w:p w14:paraId="24B71D71" w14:textId="77777777" w:rsidR="00162300" w:rsidRPr="00AA780B" w:rsidRDefault="00162300" w:rsidP="00162300">
      <w:pPr>
        <w:spacing w:before="240" w:line="240" w:lineRule="auto"/>
        <w:ind w:left="567" w:right="616"/>
        <w:jc w:val="both"/>
        <w:rPr>
          <w:rFonts w:ascii="Palatino Linotype" w:eastAsia="Times New Roman" w:hAnsi="Palatino Linotype" w:cs="Times New Roman"/>
          <w:bCs/>
          <w:i/>
          <w:szCs w:val="20"/>
          <w:lang w:eastAsia="es-ES"/>
        </w:rPr>
      </w:pPr>
      <w:r w:rsidRPr="00AA780B">
        <w:rPr>
          <w:rFonts w:ascii="Palatino Linotype" w:eastAsia="Times New Roman" w:hAnsi="Palatino Linotype" w:cs="Times New Roman"/>
          <w:bCs/>
          <w:i/>
          <w:szCs w:val="20"/>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FF146CD"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b/>
          <w:bCs/>
          <w:i/>
          <w:szCs w:val="20"/>
          <w:u w:val="single"/>
          <w:lang w:eastAsia="es-ES"/>
        </w:rPr>
        <w:t>VII. La que contengan las opiniones, recomendaciones o puntos de vista que formen parte del proceso deliberativo de los servidores públicos, hasta en tanto sea adoptada la decisión definitiva, la cual deberá estar documentada</w:t>
      </w:r>
      <w:r w:rsidRPr="00AA780B">
        <w:rPr>
          <w:rFonts w:ascii="Palatino Linotype" w:eastAsia="Times New Roman" w:hAnsi="Palatino Linotype" w:cs="Times New Roman"/>
          <w:i/>
          <w:szCs w:val="20"/>
          <w:lang w:eastAsia="es-ES"/>
        </w:rPr>
        <w:t xml:space="preserve">; </w:t>
      </w:r>
    </w:p>
    <w:p w14:paraId="0635FCA5"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b/>
          <w:bCs/>
          <w:i/>
          <w:szCs w:val="20"/>
          <w:u w:val="single"/>
          <w:lang w:eastAsia="es-ES"/>
        </w:rPr>
        <w:t>VIII. Vulnere la conducción</w:t>
      </w:r>
      <w:r w:rsidRPr="00AA780B">
        <w:rPr>
          <w:rFonts w:ascii="Palatino Linotype" w:eastAsia="Times New Roman" w:hAnsi="Palatino Linotype" w:cs="Times New Roman"/>
          <w:i/>
          <w:szCs w:val="20"/>
          <w:lang w:eastAsia="es-ES"/>
        </w:rPr>
        <w:t xml:space="preserve"> de los expedientes judiciales o </w:t>
      </w:r>
      <w:r w:rsidRPr="00AA780B">
        <w:rPr>
          <w:rFonts w:ascii="Palatino Linotype" w:eastAsia="Times New Roman" w:hAnsi="Palatino Linotype" w:cs="Times New Roman"/>
          <w:b/>
          <w:bCs/>
          <w:i/>
          <w:szCs w:val="20"/>
          <w:u w:val="single"/>
          <w:lang w:eastAsia="es-ES"/>
        </w:rPr>
        <w:t>de los procedimientos administrativos seguidos en forma de juicio, en tanto no hayan quedado firmes</w:t>
      </w:r>
      <w:r w:rsidRPr="00AA780B">
        <w:rPr>
          <w:rFonts w:ascii="Palatino Linotype" w:eastAsia="Times New Roman" w:hAnsi="Palatino Linotype" w:cs="Times New Roman"/>
          <w:i/>
          <w:szCs w:val="20"/>
          <w:lang w:eastAsia="es-ES"/>
        </w:rPr>
        <w:t xml:space="preserve">; </w:t>
      </w:r>
    </w:p>
    <w:p w14:paraId="6029F512"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IX. Se encuentre contenida dentro de las investigaciones de hechos que la Ley señale como delitos y se tramiten ante el Ministerio Público; </w:t>
      </w:r>
    </w:p>
    <w:p w14:paraId="44AB970B" w14:textId="77777777" w:rsidR="00162300" w:rsidRPr="00AA780B" w:rsidRDefault="00162300" w:rsidP="00162300">
      <w:pPr>
        <w:spacing w:before="24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b/>
          <w:bCs/>
          <w:i/>
          <w:szCs w:val="20"/>
          <w:u w:val="single"/>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AA780B">
        <w:rPr>
          <w:rFonts w:ascii="Palatino Linotype" w:eastAsia="Times New Roman" w:hAnsi="Palatino Linotype" w:cs="Times New Roman"/>
          <w:i/>
          <w:szCs w:val="20"/>
          <w:lang w:eastAsia="es-ES"/>
        </w:rPr>
        <w:t xml:space="preserve">; </w:t>
      </w:r>
    </w:p>
    <w:p w14:paraId="05CE633B" w14:textId="77777777" w:rsidR="00162300" w:rsidRPr="00AA780B" w:rsidRDefault="00162300" w:rsidP="00162300">
      <w:pPr>
        <w:spacing w:after="0" w:line="240" w:lineRule="auto"/>
        <w:ind w:left="567" w:right="616"/>
        <w:jc w:val="both"/>
        <w:rPr>
          <w:rFonts w:ascii="Palatino Linotype" w:eastAsia="Times New Roman" w:hAnsi="Palatino Linotype" w:cs="Times New Roman"/>
          <w:i/>
          <w:szCs w:val="20"/>
          <w:lang w:eastAsia="es-ES"/>
        </w:rPr>
      </w:pPr>
      <w:r w:rsidRPr="00AA780B">
        <w:rPr>
          <w:rFonts w:ascii="Palatino Linotype" w:eastAsia="Times New Roman" w:hAnsi="Palatino Linotype" w:cs="Times New Roman"/>
          <w:i/>
          <w:szCs w:val="20"/>
          <w:lang w:eastAsia="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9C186EE" w14:textId="77777777" w:rsidR="00162300" w:rsidRPr="00AA780B" w:rsidRDefault="00162300" w:rsidP="00162300">
      <w:pPr>
        <w:spacing w:after="0" w:line="240" w:lineRule="auto"/>
        <w:ind w:left="567" w:right="616"/>
        <w:jc w:val="both"/>
        <w:rPr>
          <w:rFonts w:ascii="Palatino Linotype" w:eastAsia="Times New Roman" w:hAnsi="Palatino Linotype" w:cs="Times New Roman"/>
          <w:i/>
          <w:szCs w:val="20"/>
          <w:lang w:eastAsia="es-ES"/>
        </w:rPr>
      </w:pPr>
    </w:p>
    <w:p w14:paraId="5495CCE3" w14:textId="60397032" w:rsidR="006F43B9" w:rsidRPr="00AA780B" w:rsidRDefault="00162300" w:rsidP="00162300">
      <w:pPr>
        <w:spacing w:after="0" w:line="240" w:lineRule="auto"/>
        <w:ind w:left="567" w:right="616"/>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i/>
          <w:szCs w:val="20"/>
          <w:lang w:eastAsia="es-ES"/>
        </w:rPr>
        <w:t xml:space="preserve">XI. Las que por disposición expresa de una ley tengan tal carácter, siempre que sean acordes con las bases, principios y disposiciones establecidos en esta Ley y no la contravengan; así como las previstas en tratados internacionales.” </w:t>
      </w:r>
      <w:r w:rsidR="006F43B9" w:rsidRPr="00AA780B">
        <w:rPr>
          <w:rFonts w:ascii="Palatino Linotype" w:eastAsia="Times New Roman" w:hAnsi="Palatino Linotype" w:cs="Tahoma"/>
          <w:bCs/>
          <w:i/>
          <w:lang w:val="es-ES" w:eastAsia="es-ES"/>
        </w:rPr>
        <w:t xml:space="preserve"> </w:t>
      </w:r>
    </w:p>
    <w:p w14:paraId="11E206D2" w14:textId="77777777" w:rsidR="006F43B9" w:rsidRPr="00AA780B" w:rsidRDefault="006F43B9" w:rsidP="006F43B9">
      <w:pPr>
        <w:spacing w:after="0" w:line="360" w:lineRule="auto"/>
        <w:jc w:val="both"/>
        <w:rPr>
          <w:rFonts w:ascii="Palatino Linotype" w:eastAsia="Calibri" w:hAnsi="Palatino Linotype" w:cs="Arial"/>
          <w:sz w:val="24"/>
          <w:szCs w:val="24"/>
          <w:lang w:val="es-ES" w:eastAsia="es-ES"/>
        </w:rPr>
      </w:pPr>
    </w:p>
    <w:p w14:paraId="272C5E6A" w14:textId="77777777" w:rsidR="006F43B9" w:rsidRPr="00AA780B" w:rsidRDefault="006F43B9" w:rsidP="006F43B9">
      <w:pPr>
        <w:spacing w:after="0" w:line="360" w:lineRule="auto"/>
        <w:jc w:val="both"/>
        <w:rPr>
          <w:rFonts w:ascii="Palatino Linotype" w:eastAsia="Calibri" w:hAnsi="Palatino Linotype" w:cs="Arial"/>
          <w:sz w:val="24"/>
          <w:szCs w:val="24"/>
          <w:lang w:val="es-ES" w:eastAsia="es-ES"/>
        </w:rPr>
      </w:pPr>
      <w:r w:rsidRPr="00AA780B">
        <w:rPr>
          <w:rFonts w:ascii="Palatino Linotype" w:eastAsia="Calibri" w:hAnsi="Palatino Linotype" w:cs="Arial"/>
          <w:sz w:val="24"/>
          <w:szCs w:val="24"/>
          <w:lang w:val="es-ES" w:eastAsia="es-ES"/>
        </w:rPr>
        <w:t xml:space="preserve">En tal virtud, se tiene que las personas pueden ejercer su derecho de acceso a la información a fin de obtener la información pública que obre en posesión de los sujetos </w:t>
      </w:r>
      <w:r w:rsidRPr="00AA780B">
        <w:rPr>
          <w:rFonts w:ascii="Palatino Linotype" w:eastAsia="Calibri" w:hAnsi="Palatino Linotype" w:cs="Arial"/>
          <w:sz w:val="24"/>
          <w:szCs w:val="24"/>
          <w:lang w:val="es-ES" w:eastAsia="es-ES"/>
        </w:rPr>
        <w:lastRenderedPageBreak/>
        <w:t>obligados; no obstante, este no es un derecho ilimitado, es decir, su ejercicio conlleva restricciones; situación que se robustece con la siguiente tesis</w:t>
      </w:r>
      <w:r w:rsidRPr="00AA780B">
        <w:rPr>
          <w:rFonts w:ascii="Palatino Linotype" w:eastAsia="Calibri" w:hAnsi="Palatino Linotype" w:cs="Arial"/>
          <w:sz w:val="24"/>
          <w:szCs w:val="24"/>
          <w:vertAlign w:val="superscript"/>
          <w:lang w:val="es-ES" w:eastAsia="es-ES"/>
        </w:rPr>
        <w:footnoteReference w:id="2"/>
      </w:r>
      <w:r w:rsidRPr="00AA780B">
        <w:rPr>
          <w:rFonts w:ascii="Palatino Linotype" w:eastAsia="Calibri" w:hAnsi="Palatino Linotype" w:cs="Arial"/>
          <w:sz w:val="24"/>
          <w:szCs w:val="24"/>
          <w:lang w:val="es-ES" w:eastAsia="es-ES"/>
        </w:rPr>
        <w:t>:</w:t>
      </w:r>
    </w:p>
    <w:p w14:paraId="4FECFAD0" w14:textId="77777777" w:rsidR="001D5574" w:rsidRPr="00AA780B" w:rsidRDefault="001D5574" w:rsidP="00162300">
      <w:pPr>
        <w:pStyle w:val="Sinespaciado"/>
        <w:rPr>
          <w:lang w:val="es-ES" w:eastAsia="es-ES"/>
        </w:rPr>
      </w:pPr>
    </w:p>
    <w:p w14:paraId="6C2EBDDB" w14:textId="77777777" w:rsidR="006F43B9" w:rsidRPr="00AA780B" w:rsidRDefault="006F43B9" w:rsidP="006F43B9">
      <w:pPr>
        <w:spacing w:before="240" w:after="240" w:line="240" w:lineRule="auto"/>
        <w:ind w:left="567" w:right="567"/>
        <w:jc w:val="both"/>
        <w:rPr>
          <w:rFonts w:ascii="Palatino Linotype" w:eastAsia="Calibri" w:hAnsi="Palatino Linotype" w:cs="Arial"/>
          <w:i/>
          <w:szCs w:val="24"/>
          <w:lang w:val="es-ES" w:eastAsia="es-ES"/>
        </w:rPr>
      </w:pPr>
      <w:r w:rsidRPr="00AA780B">
        <w:rPr>
          <w:rFonts w:ascii="Palatino Linotype" w:eastAsia="Calibri" w:hAnsi="Palatino Linotype" w:cs="Times New Roman"/>
          <w:b/>
          <w:i/>
          <w:szCs w:val="24"/>
          <w:lang w:val="es-ES" w:eastAsia="es-ES"/>
        </w:rPr>
        <w:t>“ACCESO A LA INFORMACIÓN. IMPLICACIÓN DEL PRINCIPIO DE MÁXIMA PUBLICIDAD EN EL DERECHO FUNDAMENTAL RELATIVO</w:t>
      </w:r>
      <w:r w:rsidRPr="00AA780B">
        <w:rPr>
          <w:rFonts w:ascii="Palatino Linotype" w:eastAsia="Calibri" w:hAnsi="Palatino Linotype" w:cs="Times New Roman"/>
          <w:i/>
          <w:szCs w:val="24"/>
          <w:lang w:val="es-ES" w:eastAsia="es-ES"/>
        </w:rPr>
        <w:t>.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(sic)</w:t>
      </w:r>
    </w:p>
    <w:p w14:paraId="227645C3" w14:textId="77777777" w:rsidR="006F43B9" w:rsidRPr="00AA780B" w:rsidRDefault="006F43B9" w:rsidP="006F43B9">
      <w:pPr>
        <w:spacing w:after="0" w:line="360" w:lineRule="auto"/>
        <w:jc w:val="both"/>
        <w:rPr>
          <w:rFonts w:ascii="Palatino Linotype" w:eastAsia="Times New Roman" w:hAnsi="Palatino Linotype" w:cs="Arial"/>
          <w:sz w:val="24"/>
          <w:szCs w:val="24"/>
          <w:lang w:val="es-ES" w:eastAsia="es-ES"/>
        </w:rPr>
      </w:pPr>
    </w:p>
    <w:p w14:paraId="2B8AB647" w14:textId="77777777" w:rsidR="001D5574" w:rsidRPr="00AA780B" w:rsidRDefault="001D5574" w:rsidP="001D5574">
      <w:pPr>
        <w:spacing w:after="0" w:line="360" w:lineRule="auto"/>
        <w:ind w:right="-93"/>
        <w:jc w:val="both"/>
        <w:rPr>
          <w:rFonts w:ascii="Palatino Linotype" w:eastAsia="Times New Roman" w:hAnsi="Palatino Linotype" w:cs="Tahoma"/>
          <w:bCs/>
          <w:sz w:val="24"/>
          <w:szCs w:val="24"/>
          <w:lang w:val="es-ES" w:eastAsia="es-ES"/>
        </w:rPr>
      </w:pPr>
      <w:r w:rsidRPr="00AA780B">
        <w:rPr>
          <w:rFonts w:ascii="Palatino Linotype" w:eastAsia="Times New Roman" w:hAnsi="Palatino Linotype" w:cs="Tahoma"/>
          <w:bCs/>
          <w:sz w:val="24"/>
          <w:szCs w:val="24"/>
          <w:lang w:val="es-ES" w:eastAsia="es-ES"/>
        </w:rPr>
        <w:t>Por su parte, en los Lineamientos Generales en materia de clasificación y desclasificación de la información, así como para la elaboración de versiones públicas, prevé  lo siguiente:</w:t>
      </w:r>
    </w:p>
    <w:p w14:paraId="037F98F0" w14:textId="77777777" w:rsidR="001D5574" w:rsidRPr="00AA780B" w:rsidRDefault="001D5574" w:rsidP="001D5574">
      <w:pPr>
        <w:spacing w:after="0" w:line="240" w:lineRule="auto"/>
        <w:rPr>
          <w:rFonts w:ascii="Times New Roman" w:eastAsia="Times New Roman" w:hAnsi="Times New Roman" w:cs="Times New Roman"/>
          <w:sz w:val="24"/>
          <w:szCs w:val="24"/>
          <w:lang w:eastAsia="es-CO"/>
        </w:rPr>
      </w:pPr>
    </w:p>
    <w:p w14:paraId="511AEC2E" w14:textId="77777777" w:rsidR="001D5574" w:rsidRPr="00AA780B" w:rsidRDefault="001D5574" w:rsidP="001D5574">
      <w:pPr>
        <w:spacing w:after="0" w:line="240" w:lineRule="auto"/>
        <w:ind w:left="567" w:right="567"/>
        <w:jc w:val="both"/>
        <w:rPr>
          <w:rFonts w:ascii="Palatino Linotype" w:eastAsia="Times New Roman" w:hAnsi="Palatino Linotype" w:cs="Tahoma"/>
          <w:bCs/>
          <w:i/>
          <w:szCs w:val="24"/>
          <w:lang w:val="es-ES" w:eastAsia="es-ES"/>
        </w:rPr>
      </w:pPr>
      <w:r w:rsidRPr="00AA780B">
        <w:rPr>
          <w:rFonts w:ascii="Palatino Linotype" w:eastAsia="Times New Roman" w:hAnsi="Palatino Linotype" w:cs="Tahoma"/>
          <w:bCs/>
          <w:i/>
          <w:szCs w:val="24"/>
          <w:lang w:val="es-ES" w:eastAsia="es-ES"/>
        </w:rPr>
        <w:lastRenderedPageBreak/>
        <w:t>“</w:t>
      </w:r>
      <w:r w:rsidRPr="00AA780B">
        <w:rPr>
          <w:rFonts w:ascii="Palatino Linotype" w:eastAsia="Times New Roman" w:hAnsi="Palatino Linotype" w:cs="Tahoma"/>
          <w:b/>
          <w:bCs/>
          <w:i/>
          <w:szCs w:val="24"/>
          <w:lang w:val="es-ES" w:eastAsia="es-ES"/>
        </w:rPr>
        <w:t xml:space="preserve">Vigésimo cuarto. </w:t>
      </w:r>
      <w:r w:rsidRPr="00AA780B">
        <w:rPr>
          <w:rFonts w:ascii="Palatino Linotype" w:eastAsia="Times New Roman" w:hAnsi="Palatino Linotype" w:cs="Tahoma"/>
          <w:bCs/>
          <w:i/>
          <w:szCs w:val="24"/>
          <w:lang w:val="es-ES" w:eastAsia="es-ES"/>
        </w:rPr>
        <w:t xml:space="preserve">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14:paraId="10E37502" w14:textId="77777777" w:rsidR="001D5574" w:rsidRPr="00AA780B" w:rsidRDefault="001D5574" w:rsidP="001D5574">
      <w:pPr>
        <w:spacing w:after="0" w:line="240" w:lineRule="auto"/>
        <w:ind w:left="567" w:right="567"/>
        <w:jc w:val="both"/>
        <w:rPr>
          <w:rFonts w:ascii="Palatino Linotype" w:eastAsia="Times New Roman" w:hAnsi="Palatino Linotype" w:cs="Tahoma"/>
          <w:bCs/>
          <w:i/>
          <w:szCs w:val="24"/>
          <w:lang w:val="es-ES" w:eastAsia="es-ES"/>
        </w:rPr>
      </w:pPr>
    </w:p>
    <w:p w14:paraId="010C8E78" w14:textId="77777777" w:rsidR="001D5574" w:rsidRPr="00AA780B" w:rsidRDefault="001D5574" w:rsidP="001D5574">
      <w:pPr>
        <w:spacing w:after="0" w:line="240" w:lineRule="auto"/>
        <w:ind w:left="567" w:right="567"/>
        <w:jc w:val="both"/>
        <w:rPr>
          <w:rFonts w:ascii="Palatino Linotype" w:eastAsia="Times New Roman" w:hAnsi="Palatino Linotype" w:cs="Tahoma"/>
          <w:bCs/>
          <w:i/>
          <w:szCs w:val="24"/>
          <w:lang w:val="es-ES" w:eastAsia="es-ES"/>
        </w:rPr>
      </w:pPr>
      <w:r w:rsidRPr="00AA780B">
        <w:rPr>
          <w:rFonts w:ascii="Palatino Linotype" w:eastAsia="Times New Roman" w:hAnsi="Palatino Linotype" w:cs="Tahoma"/>
          <w:b/>
          <w:bCs/>
          <w:i/>
          <w:szCs w:val="24"/>
          <w:lang w:val="es-ES" w:eastAsia="es-ES"/>
        </w:rPr>
        <w:t>I.</w:t>
      </w:r>
      <w:r w:rsidRPr="00AA780B">
        <w:rPr>
          <w:rFonts w:ascii="Palatino Linotype" w:eastAsia="Times New Roman" w:hAnsi="Palatino Linotype" w:cs="Tahoma"/>
          <w:bCs/>
          <w:i/>
          <w:szCs w:val="24"/>
          <w:lang w:val="es-ES" w:eastAsia="es-ES"/>
        </w:rPr>
        <w:t xml:space="preserve"> La existencia de un procedimiento de verificación del cumplimiento de las leyes; </w:t>
      </w:r>
    </w:p>
    <w:p w14:paraId="59C242AC" w14:textId="77777777" w:rsidR="001D5574" w:rsidRPr="00AA780B" w:rsidRDefault="001D5574" w:rsidP="001D5574">
      <w:pPr>
        <w:spacing w:after="0" w:line="240" w:lineRule="auto"/>
        <w:ind w:left="567" w:right="567"/>
        <w:jc w:val="both"/>
        <w:rPr>
          <w:rFonts w:ascii="Palatino Linotype" w:eastAsia="Times New Roman" w:hAnsi="Palatino Linotype" w:cs="Tahoma"/>
          <w:bCs/>
          <w:i/>
          <w:szCs w:val="24"/>
          <w:lang w:val="es-ES" w:eastAsia="es-ES"/>
        </w:rPr>
      </w:pPr>
      <w:r w:rsidRPr="00AA780B">
        <w:rPr>
          <w:rFonts w:ascii="Palatino Linotype" w:eastAsia="Times New Roman" w:hAnsi="Palatino Linotype" w:cs="Tahoma"/>
          <w:b/>
          <w:bCs/>
          <w:i/>
          <w:szCs w:val="24"/>
          <w:lang w:val="es-ES" w:eastAsia="es-ES"/>
        </w:rPr>
        <w:t>II.</w:t>
      </w:r>
      <w:r w:rsidRPr="00AA780B">
        <w:rPr>
          <w:rFonts w:ascii="Palatino Linotype" w:eastAsia="Times New Roman" w:hAnsi="Palatino Linotype" w:cs="Tahoma"/>
          <w:bCs/>
          <w:i/>
          <w:szCs w:val="24"/>
          <w:lang w:val="es-ES" w:eastAsia="es-ES"/>
        </w:rPr>
        <w:t xml:space="preserve"> Que el procedimiento se encuentre en trámite; </w:t>
      </w:r>
    </w:p>
    <w:p w14:paraId="0C84995B" w14:textId="77777777" w:rsidR="001D5574" w:rsidRPr="00AA780B" w:rsidRDefault="001D5574" w:rsidP="001D5574">
      <w:pPr>
        <w:spacing w:after="0" w:line="240" w:lineRule="auto"/>
        <w:ind w:left="567" w:right="567"/>
        <w:jc w:val="both"/>
        <w:rPr>
          <w:rFonts w:ascii="Palatino Linotype" w:eastAsia="Times New Roman" w:hAnsi="Palatino Linotype" w:cs="Tahoma"/>
          <w:bCs/>
          <w:i/>
          <w:szCs w:val="24"/>
          <w:lang w:val="es-ES" w:eastAsia="es-ES"/>
        </w:rPr>
      </w:pPr>
      <w:r w:rsidRPr="00AA780B">
        <w:rPr>
          <w:rFonts w:ascii="Palatino Linotype" w:eastAsia="Times New Roman" w:hAnsi="Palatino Linotype" w:cs="Tahoma"/>
          <w:b/>
          <w:bCs/>
          <w:i/>
          <w:szCs w:val="24"/>
          <w:lang w:val="es-ES" w:eastAsia="es-ES"/>
        </w:rPr>
        <w:t>III.</w:t>
      </w:r>
      <w:r w:rsidRPr="00AA780B">
        <w:rPr>
          <w:rFonts w:ascii="Palatino Linotype" w:eastAsia="Times New Roman" w:hAnsi="Palatino Linotype" w:cs="Tahoma"/>
          <w:bCs/>
          <w:i/>
          <w:szCs w:val="24"/>
          <w:lang w:val="es-ES" w:eastAsia="es-ES"/>
        </w:rPr>
        <w:t xml:space="preserve"> La vinculación directa con las actividades que realiza la autoridad en el procedimiento de verificación del cumplimiento de las leyes, y </w:t>
      </w:r>
    </w:p>
    <w:p w14:paraId="55FBE0F8" w14:textId="77777777" w:rsidR="001D5574" w:rsidRPr="00AA780B" w:rsidRDefault="001D5574" w:rsidP="001D5574">
      <w:pPr>
        <w:spacing w:after="0" w:line="240" w:lineRule="auto"/>
        <w:ind w:left="567" w:right="567"/>
        <w:jc w:val="both"/>
        <w:rPr>
          <w:rFonts w:ascii="Palatino Linotype" w:eastAsia="Times New Roman" w:hAnsi="Palatino Linotype" w:cs="Tahoma"/>
          <w:bCs/>
          <w:i/>
          <w:szCs w:val="24"/>
          <w:lang w:val="es-ES" w:eastAsia="es-ES"/>
        </w:rPr>
      </w:pPr>
      <w:r w:rsidRPr="00AA780B">
        <w:rPr>
          <w:rFonts w:ascii="Palatino Linotype" w:eastAsia="Times New Roman" w:hAnsi="Palatino Linotype" w:cs="Tahoma"/>
          <w:b/>
          <w:bCs/>
          <w:i/>
          <w:szCs w:val="24"/>
          <w:lang w:val="es-ES" w:eastAsia="es-ES"/>
        </w:rPr>
        <w:t>IV.</w:t>
      </w:r>
      <w:r w:rsidRPr="00AA780B">
        <w:rPr>
          <w:rFonts w:ascii="Palatino Linotype" w:eastAsia="Times New Roman" w:hAnsi="Palatino Linotype" w:cs="Tahoma"/>
          <w:bCs/>
          <w:i/>
          <w:szCs w:val="24"/>
          <w:lang w:val="es-ES" w:eastAsia="es-ES"/>
        </w:rPr>
        <w:t xml:space="preserve"> Que la difusión de la información impida u obstaculice las actividades de inspección, supervisión o vigilancia que realicen las autoridades en el procedimiento de verificación del cumplimiento de las leyes.</w:t>
      </w:r>
    </w:p>
    <w:p w14:paraId="7F529A4A" w14:textId="77777777" w:rsidR="00487942" w:rsidRPr="00AA780B" w:rsidRDefault="00487942" w:rsidP="001D5574">
      <w:pPr>
        <w:spacing w:after="0" w:line="360" w:lineRule="auto"/>
        <w:jc w:val="both"/>
        <w:rPr>
          <w:rFonts w:ascii="Palatino Linotype" w:eastAsia="Times New Roman" w:hAnsi="Palatino Linotype" w:cs="Times New Roman"/>
          <w:sz w:val="24"/>
          <w:szCs w:val="24"/>
          <w:lang w:val="es-ES" w:eastAsia="es-ES"/>
        </w:rPr>
      </w:pPr>
    </w:p>
    <w:p w14:paraId="3AF26AAD" w14:textId="77777777" w:rsidR="001D5574" w:rsidRPr="00AA780B" w:rsidRDefault="001D5574" w:rsidP="001D5574">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00F34DDC" w14:textId="77777777" w:rsidR="001D5574" w:rsidRPr="00AA780B" w:rsidRDefault="001D5574" w:rsidP="001D5574">
      <w:pPr>
        <w:spacing w:after="0" w:line="360" w:lineRule="auto"/>
        <w:jc w:val="both"/>
        <w:rPr>
          <w:rFonts w:ascii="Palatino Linotype" w:eastAsia="Times New Roman" w:hAnsi="Palatino Linotype" w:cs="Times New Roman"/>
          <w:sz w:val="24"/>
          <w:szCs w:val="24"/>
          <w:lang w:val="es-ES" w:eastAsia="es-ES"/>
        </w:rPr>
      </w:pPr>
    </w:p>
    <w:p w14:paraId="10FEB0B0" w14:textId="77777777" w:rsidR="001D5574" w:rsidRPr="00AA780B" w:rsidRDefault="001D5574" w:rsidP="001D5574">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15CD1985" w14:textId="77777777" w:rsidR="001D5574" w:rsidRPr="00AA780B" w:rsidRDefault="001D5574" w:rsidP="001D5574">
      <w:pPr>
        <w:spacing w:after="0" w:line="360" w:lineRule="auto"/>
        <w:jc w:val="both"/>
        <w:rPr>
          <w:rFonts w:ascii="Palatino Linotype" w:eastAsia="Times New Roman" w:hAnsi="Palatino Linotype" w:cs="Times New Roman"/>
          <w:sz w:val="24"/>
          <w:szCs w:val="24"/>
          <w:lang w:val="es-ES" w:eastAsia="es-ES"/>
        </w:rPr>
      </w:pPr>
    </w:p>
    <w:p w14:paraId="7858D087" w14:textId="77777777" w:rsidR="001D5574" w:rsidRPr="00AA780B" w:rsidRDefault="001D5574" w:rsidP="001D5574">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 xml:space="preserve">Por todo lo anterior, la reserva de la información implica una clasificación, la cual debe entenderse como el proceso mediante el cual el </w:t>
      </w:r>
      <w:r w:rsidRPr="00AA780B">
        <w:rPr>
          <w:rFonts w:ascii="Palatino Linotype" w:eastAsia="Times New Roman" w:hAnsi="Palatino Linotype" w:cs="Times New Roman"/>
          <w:b/>
          <w:sz w:val="24"/>
          <w:szCs w:val="24"/>
          <w:lang w:val="es-ES" w:eastAsia="es-ES"/>
        </w:rPr>
        <w:t>Sujeto Obligado</w:t>
      </w:r>
      <w:r w:rsidRPr="00AA780B">
        <w:rPr>
          <w:rFonts w:ascii="Palatino Linotype" w:eastAsia="Times New Roman" w:hAnsi="Palatino Linotype" w:cs="Times New Roman"/>
          <w:sz w:val="24"/>
          <w:szCs w:val="24"/>
          <w:lang w:val="es-ES" w:eastAsia="es-ES"/>
        </w:rPr>
        <w:t xml:space="preserve"> determina que la </w:t>
      </w:r>
      <w:r w:rsidRPr="00AA780B">
        <w:rPr>
          <w:rFonts w:ascii="Palatino Linotype" w:eastAsia="Times New Roman" w:hAnsi="Palatino Linotype" w:cs="Times New Roman"/>
          <w:sz w:val="24"/>
          <w:szCs w:val="24"/>
          <w:lang w:val="es-ES" w:eastAsia="es-ES"/>
        </w:rPr>
        <w:lastRenderedPageBreak/>
        <w:t>información en su poder, actualiza alguno de los supuestos conforme a las normas aplicables.</w:t>
      </w:r>
    </w:p>
    <w:p w14:paraId="0244BF00" w14:textId="77777777" w:rsidR="001D5574" w:rsidRPr="00AA780B" w:rsidRDefault="001D5574" w:rsidP="001D5574">
      <w:pPr>
        <w:spacing w:after="0" w:line="360" w:lineRule="auto"/>
        <w:jc w:val="both"/>
        <w:rPr>
          <w:rFonts w:ascii="Palatino Linotype" w:eastAsia="Times New Roman" w:hAnsi="Palatino Linotype" w:cs="Times New Roman"/>
          <w:sz w:val="24"/>
          <w:szCs w:val="24"/>
          <w:lang w:val="es-ES" w:eastAsia="es-ES"/>
        </w:rPr>
      </w:pPr>
    </w:p>
    <w:p w14:paraId="226006BE"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 xml:space="preserve">En tal virtud, conforme al artículo 49, fracción VIII, de la </w:t>
      </w:r>
      <w:r w:rsidRPr="00AA780B">
        <w:rPr>
          <w:rFonts w:ascii="Palatino Linotype" w:eastAsia="Times New Roman" w:hAnsi="Palatino Linotype" w:cs="Arial"/>
          <w:color w:val="000000"/>
          <w:sz w:val="24"/>
          <w:szCs w:val="24"/>
          <w:lang w:eastAsia="es-ES"/>
        </w:rPr>
        <w:t>Ley de Transparencia y Acceso a la Información Pública del Estado de México y Municipios</w:t>
      </w:r>
      <w:r w:rsidRPr="00AA780B">
        <w:rPr>
          <w:rFonts w:ascii="Palatino Linotype" w:eastAsia="Times New Roman" w:hAnsi="Palatino Linotype" w:cs="Times New Roman"/>
          <w:color w:val="000000"/>
          <w:sz w:val="24"/>
          <w:szCs w:val="24"/>
          <w:lang w:eastAsia="es-ES"/>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A780B">
        <w:rPr>
          <w:rFonts w:ascii="Palatino Linotype" w:eastAsia="Times New Roman" w:hAnsi="Palatino Linotype" w:cs="Times New Roman"/>
          <w:b/>
          <w:color w:val="000000"/>
          <w:sz w:val="24"/>
          <w:szCs w:val="24"/>
          <w:lang w:eastAsia="es-ES"/>
        </w:rPr>
        <w:t>Sujeto Obligado</w:t>
      </w:r>
      <w:r w:rsidRPr="00AA780B">
        <w:rPr>
          <w:rFonts w:ascii="Palatino Linotype" w:eastAsia="Times New Roman" w:hAnsi="Palatino Linotype" w:cs="Times New Roman"/>
          <w:color w:val="000000"/>
          <w:sz w:val="24"/>
          <w:szCs w:val="24"/>
          <w:lang w:eastAsia="es-ES"/>
        </w:rPr>
        <w:t xml:space="preserve"> a concluir que el caso particular se ajusta al supuesto previsto por la norma legal invocada como fundamento; siendo que, además, el</w:t>
      </w:r>
      <w:r w:rsidRPr="00AA780B">
        <w:rPr>
          <w:rFonts w:ascii="Palatino Linotype" w:eastAsia="Times New Roman" w:hAnsi="Palatino Linotype" w:cs="Times New Roman"/>
          <w:b/>
          <w:color w:val="000000"/>
          <w:sz w:val="24"/>
          <w:szCs w:val="24"/>
          <w:lang w:eastAsia="es-ES"/>
        </w:rPr>
        <w:t xml:space="preserve"> Sujeto Obligado</w:t>
      </w:r>
      <w:r w:rsidRPr="00AA780B">
        <w:rPr>
          <w:rFonts w:ascii="Palatino Linotype" w:eastAsia="Times New Roman" w:hAnsi="Palatino Linotype" w:cs="Times New Roman"/>
          <w:color w:val="000000"/>
          <w:sz w:val="24"/>
          <w:szCs w:val="24"/>
          <w:lang w:eastAsia="es-ES"/>
        </w:rPr>
        <w:t xml:space="preserve"> debe, en todo momento, aplicar una prueba de daño.</w:t>
      </w:r>
    </w:p>
    <w:p w14:paraId="58EF7327"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75217EA0"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2103A9B4"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24920F52"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 xml:space="preserve">De este modo, conforme al artículo 132 en correlación con el numeral 49, fracción II de la Ley de Transparencia y Acceso a la Información Pública del Estado de México y Municipios, para clasificar la información se debe de atender a lo dispuesto por la </w:t>
      </w:r>
      <w:r w:rsidRPr="00AA780B">
        <w:rPr>
          <w:rFonts w:ascii="Palatino Linotype" w:eastAsia="Times New Roman" w:hAnsi="Palatino Linotype" w:cs="Times New Roman"/>
          <w:color w:val="000000"/>
          <w:sz w:val="24"/>
          <w:szCs w:val="24"/>
          <w:lang w:eastAsia="es-ES"/>
        </w:rPr>
        <w:lastRenderedPageBreak/>
        <w:t>normativa y aplicar, de manera estricta, las excepciones del derecho de acceso a la información y sólo podrán invocarlas cuando acrediten su procedencia, debiendo clasificar la información en el momento en que:</w:t>
      </w:r>
    </w:p>
    <w:p w14:paraId="126287B8"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68FD69E5" w14:textId="77777777" w:rsidR="001D5574" w:rsidRPr="00AA780B" w:rsidRDefault="001D5574" w:rsidP="001D5574">
      <w:pPr>
        <w:numPr>
          <w:ilvl w:val="0"/>
          <w:numId w:val="36"/>
        </w:numPr>
        <w:spacing w:after="0" w:line="360" w:lineRule="auto"/>
        <w:ind w:left="709"/>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Se reciba una solicitud de acceso a la información.</w:t>
      </w:r>
    </w:p>
    <w:p w14:paraId="5CD45E0A" w14:textId="77777777" w:rsidR="001D5574" w:rsidRPr="00AA780B" w:rsidRDefault="001D5574" w:rsidP="001D5574">
      <w:pPr>
        <w:numPr>
          <w:ilvl w:val="0"/>
          <w:numId w:val="36"/>
        </w:numPr>
        <w:spacing w:after="0" w:line="360" w:lineRule="auto"/>
        <w:ind w:left="709"/>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Se determine mediante resolución de autoridad competente.</w:t>
      </w:r>
    </w:p>
    <w:p w14:paraId="5A289C65" w14:textId="77777777" w:rsidR="001D5574" w:rsidRPr="00AA780B" w:rsidRDefault="001D5574" w:rsidP="001D5574">
      <w:pPr>
        <w:numPr>
          <w:ilvl w:val="0"/>
          <w:numId w:val="36"/>
        </w:numPr>
        <w:spacing w:after="0" w:line="360" w:lineRule="auto"/>
        <w:ind w:left="709"/>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Se generen versiones públicas para dar cumplimiento a las obligaciones de transparencia previstas en la Ley.</w:t>
      </w:r>
    </w:p>
    <w:p w14:paraId="6304A4B5" w14:textId="77777777" w:rsidR="001D5574" w:rsidRPr="00AA780B" w:rsidRDefault="001D5574" w:rsidP="001D5574">
      <w:pPr>
        <w:spacing w:after="0" w:line="360" w:lineRule="auto"/>
        <w:ind w:left="1429"/>
        <w:jc w:val="both"/>
        <w:rPr>
          <w:rFonts w:ascii="Palatino Linotype" w:eastAsia="Times New Roman" w:hAnsi="Palatino Linotype" w:cs="Times New Roman"/>
          <w:color w:val="000000"/>
          <w:sz w:val="24"/>
          <w:szCs w:val="24"/>
          <w:lang w:eastAsia="es-ES"/>
        </w:rPr>
      </w:pPr>
    </w:p>
    <w:p w14:paraId="442FA1AC"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Situación que se robustece con lo previsto en el artículo 141 de citada Ley, que señala que las causales de reserva previstas, se deberán fundar y motivar, a través de la aplicación de la prueba de daño.</w:t>
      </w:r>
    </w:p>
    <w:p w14:paraId="725A2F3A"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08D2CBEB"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9E5B5FD"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1C83668E" w14:textId="77777777" w:rsidR="001D5574" w:rsidRPr="00AA780B" w:rsidRDefault="001D5574" w:rsidP="001D5574">
      <w:pPr>
        <w:numPr>
          <w:ilvl w:val="0"/>
          <w:numId w:val="37"/>
        </w:numPr>
        <w:spacing w:after="0" w:line="360" w:lineRule="auto"/>
        <w:ind w:left="709"/>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La divulgación de la información representa un riesgo real, demostrable e identificable del perjuicio significativo al interés público o a la seguridad pública;</w:t>
      </w:r>
    </w:p>
    <w:p w14:paraId="78021F89" w14:textId="77777777" w:rsidR="001D5574" w:rsidRPr="00AA780B" w:rsidRDefault="001D5574" w:rsidP="001D5574">
      <w:pPr>
        <w:numPr>
          <w:ilvl w:val="0"/>
          <w:numId w:val="37"/>
        </w:numPr>
        <w:spacing w:after="0" w:line="360" w:lineRule="auto"/>
        <w:ind w:left="709"/>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El riesgo de perjuicio que supondría la divulgación supera el interés público general de que se difunda; y</w:t>
      </w:r>
    </w:p>
    <w:p w14:paraId="0480D5B1" w14:textId="77777777" w:rsidR="001D5574" w:rsidRPr="00AA780B" w:rsidRDefault="001D5574" w:rsidP="001D5574">
      <w:pPr>
        <w:numPr>
          <w:ilvl w:val="0"/>
          <w:numId w:val="37"/>
        </w:numPr>
        <w:spacing w:after="0" w:line="360" w:lineRule="auto"/>
        <w:ind w:left="709"/>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lastRenderedPageBreak/>
        <w:t xml:space="preserve">La limitación se adecua al principio de proporcionalidad y representa el medio menos restrictivo disponible para evitar el perjuicio. </w:t>
      </w:r>
    </w:p>
    <w:p w14:paraId="5D9291C9" w14:textId="77777777" w:rsidR="001D5574" w:rsidRPr="00AA780B" w:rsidRDefault="001D5574" w:rsidP="001D5574">
      <w:pPr>
        <w:spacing w:after="0" w:line="360" w:lineRule="auto"/>
        <w:ind w:left="1429"/>
        <w:jc w:val="both"/>
        <w:rPr>
          <w:rFonts w:ascii="Palatino Linotype" w:eastAsia="Times New Roman" w:hAnsi="Palatino Linotype" w:cs="Times New Roman"/>
          <w:color w:val="000000"/>
          <w:sz w:val="24"/>
          <w:szCs w:val="24"/>
          <w:lang w:eastAsia="es-ES"/>
        </w:rPr>
      </w:pPr>
    </w:p>
    <w:p w14:paraId="5AEFA57C" w14:textId="77777777" w:rsidR="001D5574" w:rsidRPr="00AA780B" w:rsidRDefault="001D5574" w:rsidP="001D5574">
      <w:pPr>
        <w:spacing w:after="0" w:line="360" w:lineRule="auto"/>
        <w:jc w:val="both"/>
        <w:rPr>
          <w:rFonts w:ascii="Palatino Linotype" w:eastAsia="Calibri" w:hAnsi="Palatino Linotype" w:cs="Arial"/>
          <w:color w:val="000000"/>
          <w:sz w:val="24"/>
          <w:szCs w:val="24"/>
          <w:lang w:eastAsia="es-ES"/>
        </w:rPr>
      </w:pPr>
      <w:r w:rsidRPr="00AA780B">
        <w:rPr>
          <w:rFonts w:ascii="Palatino Linotype" w:eastAsia="Calibri" w:hAnsi="Palatino Linotype" w:cs="Arial"/>
          <w:color w:val="000000"/>
          <w:sz w:val="24"/>
          <w:szCs w:val="24"/>
          <w:lang w:eastAsia="es-ES"/>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6AC5B3E" w14:textId="77777777" w:rsidR="001D5574" w:rsidRPr="00AA780B" w:rsidRDefault="001D5574" w:rsidP="001D5574">
      <w:pPr>
        <w:spacing w:after="0" w:line="360" w:lineRule="auto"/>
        <w:jc w:val="both"/>
        <w:rPr>
          <w:rFonts w:ascii="Palatino Linotype" w:eastAsia="Calibri" w:hAnsi="Palatino Linotype" w:cs="Arial"/>
          <w:color w:val="000000"/>
          <w:sz w:val="24"/>
          <w:szCs w:val="24"/>
          <w:lang w:eastAsia="es-ES"/>
        </w:rPr>
      </w:pPr>
    </w:p>
    <w:p w14:paraId="0D352129" w14:textId="77777777" w:rsidR="001D5574" w:rsidRPr="00AA780B" w:rsidRDefault="001D5574" w:rsidP="001D5574">
      <w:pPr>
        <w:spacing w:after="0" w:line="360" w:lineRule="auto"/>
        <w:jc w:val="both"/>
        <w:rPr>
          <w:rFonts w:ascii="Palatino Linotype" w:eastAsia="Calibri" w:hAnsi="Palatino Linotype" w:cs="Arial"/>
          <w:bCs/>
          <w:color w:val="000000"/>
          <w:sz w:val="24"/>
          <w:szCs w:val="24"/>
          <w:lang w:eastAsia="es-ES"/>
        </w:rPr>
      </w:pPr>
      <w:r w:rsidRPr="00AA780B">
        <w:rPr>
          <w:rFonts w:ascii="Palatino Linotype" w:eastAsia="Calibri" w:hAnsi="Palatino Linotype" w:cs="Arial"/>
          <w:color w:val="000000"/>
          <w:sz w:val="24"/>
          <w:szCs w:val="24"/>
          <w:lang w:eastAsia="es-ES"/>
        </w:rPr>
        <w:t>Lo anterior encuentra sustento en la Tesis de la Décima Época, publicada en la Gaceta del Semanario Judicial de la Federación, sección Tribunales Colegiados de Circuito, Libro 5, de fecha abril de 2014, pág. 1523, Registro, 2, 006,299. I.1o.A.E.3 K (10a.)</w:t>
      </w:r>
      <w:r w:rsidRPr="00AA780B">
        <w:rPr>
          <w:rFonts w:ascii="Palatino Linotype" w:eastAsia="Arial Unicode MS" w:hAnsi="Palatino Linotype" w:cs="Arial"/>
          <w:color w:val="000000"/>
          <w:sz w:val="24"/>
          <w:szCs w:val="24"/>
          <w:lang w:eastAsia="es-ES"/>
        </w:rPr>
        <w:t>,</w:t>
      </w:r>
      <w:r w:rsidRPr="00AA780B">
        <w:rPr>
          <w:rFonts w:ascii="Palatino Linotype" w:eastAsia="Calibri" w:hAnsi="Palatino Linotype" w:cs="Arial"/>
          <w:bCs/>
          <w:color w:val="000000"/>
          <w:sz w:val="24"/>
          <w:szCs w:val="24"/>
          <w:lang w:eastAsia="es-ES"/>
        </w:rPr>
        <w:t xml:space="preserve"> que literalmente señala:</w:t>
      </w:r>
    </w:p>
    <w:p w14:paraId="4A45C7E2" w14:textId="77777777" w:rsidR="001D5574" w:rsidRPr="00AA780B" w:rsidRDefault="001D5574" w:rsidP="001D5574">
      <w:pPr>
        <w:spacing w:after="0" w:line="240" w:lineRule="auto"/>
        <w:jc w:val="both"/>
        <w:rPr>
          <w:rFonts w:ascii="Palatino Linotype" w:eastAsia="Calibri" w:hAnsi="Palatino Linotype" w:cs="Arial"/>
          <w:color w:val="000000"/>
          <w:sz w:val="24"/>
          <w:szCs w:val="24"/>
          <w:lang w:eastAsia="es-ES"/>
        </w:rPr>
      </w:pPr>
    </w:p>
    <w:p w14:paraId="72120676" w14:textId="77777777" w:rsidR="001D5574" w:rsidRPr="00AA780B" w:rsidRDefault="001D5574" w:rsidP="001D5574">
      <w:pPr>
        <w:spacing w:after="0" w:line="240" w:lineRule="auto"/>
        <w:ind w:left="567" w:right="616"/>
        <w:jc w:val="both"/>
        <w:rPr>
          <w:rFonts w:ascii="Palatino Linotype" w:eastAsia="Calibri" w:hAnsi="Palatino Linotype" w:cs="Times New Roman"/>
          <w:i/>
          <w:color w:val="000000"/>
          <w:lang w:eastAsia="es-ES"/>
        </w:rPr>
      </w:pPr>
      <w:r w:rsidRPr="00AA780B">
        <w:rPr>
          <w:rFonts w:ascii="Palatino Linotype" w:eastAsia="Calibri" w:hAnsi="Palatino Linotype" w:cs="Times New Roman"/>
          <w:i/>
          <w:color w:val="000000"/>
          <w:lang w:eastAsia="es-ES"/>
        </w:rPr>
        <w:t>“</w:t>
      </w:r>
      <w:r w:rsidRPr="00AA780B">
        <w:rPr>
          <w:rFonts w:ascii="Palatino Linotype" w:eastAsia="Calibri" w:hAnsi="Palatino Linotype" w:cs="Times New Roman"/>
          <w:b/>
          <w:i/>
          <w:color w:val="000000"/>
          <w:lang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AA780B">
        <w:rPr>
          <w:rFonts w:ascii="Palatino Linotype" w:eastAsia="Calibri" w:hAnsi="Palatino Linotype" w:cs="Times New Roman"/>
          <w:i/>
          <w:color w:val="000000"/>
          <w:lang w:eastAsia="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388EC325" w14:textId="77777777" w:rsidR="001D5574" w:rsidRPr="00AA780B" w:rsidRDefault="001D5574" w:rsidP="001D5574">
      <w:pPr>
        <w:spacing w:after="0" w:line="240" w:lineRule="auto"/>
        <w:ind w:left="851" w:right="899"/>
        <w:jc w:val="both"/>
        <w:rPr>
          <w:rFonts w:ascii="Palatino Linotype" w:eastAsia="Calibri" w:hAnsi="Palatino Linotype" w:cs="Arial"/>
          <w:i/>
          <w:color w:val="000000"/>
          <w:lang w:eastAsia="es-ES"/>
        </w:rPr>
      </w:pPr>
    </w:p>
    <w:p w14:paraId="57E13A08"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lastRenderedPageBreak/>
        <w:t xml:space="preserve">Por lo que, podemos advertir que la prueba de daño realizada por el </w:t>
      </w:r>
      <w:r w:rsidRPr="00AA780B">
        <w:rPr>
          <w:rFonts w:ascii="Palatino Linotype" w:eastAsia="Times New Roman" w:hAnsi="Palatino Linotype" w:cs="Times New Roman"/>
          <w:b/>
          <w:color w:val="000000"/>
          <w:sz w:val="24"/>
          <w:szCs w:val="24"/>
          <w:lang w:eastAsia="es-ES"/>
        </w:rPr>
        <w:t>Sujeto Obligado</w:t>
      </w:r>
      <w:r w:rsidRPr="00AA780B">
        <w:rPr>
          <w:rFonts w:ascii="Palatino Linotype" w:eastAsia="Times New Roman" w:hAnsi="Palatino Linotype" w:cs="Times New Roman"/>
          <w:color w:val="000000"/>
          <w:sz w:val="24"/>
          <w:szCs w:val="24"/>
          <w:lang w:eastAsia="es-ES"/>
        </w:rPr>
        <w:t>, cobra relevancia puesto que sí ésta no arroja resultados contundentes sobre un posible peligro, deberá de publicarse la información.</w:t>
      </w:r>
    </w:p>
    <w:p w14:paraId="767C2BB4"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14A5A0B0"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31124300"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24A12048"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5460365B"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0A1236D9"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t xml:space="preserve">De este modo, es necesario que el </w:t>
      </w:r>
      <w:r w:rsidRPr="00AA780B">
        <w:rPr>
          <w:rFonts w:ascii="Palatino Linotype" w:eastAsia="Times New Roman" w:hAnsi="Palatino Linotype" w:cs="Times New Roman"/>
          <w:b/>
          <w:color w:val="000000"/>
          <w:sz w:val="24"/>
          <w:szCs w:val="24"/>
          <w:lang w:eastAsia="es-ES"/>
        </w:rPr>
        <w:t>Sujeto Obligado</w:t>
      </w:r>
      <w:r w:rsidRPr="00AA780B">
        <w:rPr>
          <w:rFonts w:ascii="Palatino Linotype" w:eastAsia="Times New Roman" w:hAnsi="Palatino Linotype" w:cs="Times New Roman"/>
          <w:color w:val="000000"/>
          <w:sz w:val="24"/>
          <w:szCs w:val="24"/>
          <w:lang w:eastAsia="es-ES"/>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77CEEAFC" w14:textId="77777777"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p>
    <w:p w14:paraId="6F4E4DDF" w14:textId="3DCC15A5" w:rsidR="001D5574" w:rsidRPr="00AA780B" w:rsidRDefault="001D5574" w:rsidP="001D5574">
      <w:pPr>
        <w:spacing w:after="0" w:line="360" w:lineRule="auto"/>
        <w:jc w:val="both"/>
        <w:rPr>
          <w:rFonts w:ascii="Palatino Linotype" w:eastAsia="Times New Roman" w:hAnsi="Palatino Linotype" w:cs="Times New Roman"/>
          <w:color w:val="000000"/>
          <w:sz w:val="24"/>
          <w:szCs w:val="24"/>
          <w:lang w:eastAsia="es-ES"/>
        </w:rPr>
      </w:pPr>
      <w:r w:rsidRPr="00AA780B">
        <w:rPr>
          <w:rFonts w:ascii="Palatino Linotype" w:eastAsia="Times New Roman" w:hAnsi="Palatino Linotype" w:cs="Times New Roman"/>
          <w:color w:val="000000"/>
          <w:sz w:val="24"/>
          <w:szCs w:val="24"/>
          <w:lang w:eastAsia="es-ES"/>
        </w:rPr>
        <w:lastRenderedPageBreak/>
        <w:t xml:space="preserve">Siendo así que, en el caso específico de la </w:t>
      </w:r>
      <w:r w:rsidRPr="00AA780B">
        <w:rPr>
          <w:rFonts w:ascii="Palatino Linotype" w:eastAsia="Times New Roman" w:hAnsi="Palatino Linotype" w:cs="Times New Roman"/>
          <w:b/>
          <w:color w:val="000000"/>
          <w:sz w:val="24"/>
          <w:szCs w:val="24"/>
          <w:lang w:eastAsia="es-ES"/>
        </w:rPr>
        <w:t>RESERVA</w:t>
      </w:r>
      <w:r w:rsidRPr="00AA780B">
        <w:rPr>
          <w:rFonts w:ascii="Palatino Linotype" w:eastAsia="Times New Roman" w:hAnsi="Palatino Linotype" w:cs="Times New Roman"/>
          <w:color w:val="000000"/>
          <w:sz w:val="24"/>
          <w:szCs w:val="24"/>
          <w:lang w:eastAsia="es-ES"/>
        </w:rPr>
        <w:t>,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4529810E" w14:textId="77777777" w:rsidR="00162300" w:rsidRPr="00AA780B" w:rsidRDefault="00162300" w:rsidP="001D5574">
      <w:pPr>
        <w:spacing w:after="0" w:line="360" w:lineRule="auto"/>
        <w:jc w:val="both"/>
        <w:rPr>
          <w:rFonts w:ascii="Palatino Linotype" w:eastAsia="Times New Roman" w:hAnsi="Palatino Linotype" w:cs="Times New Roman"/>
          <w:color w:val="000000"/>
          <w:sz w:val="24"/>
          <w:szCs w:val="24"/>
          <w:lang w:eastAsia="es-ES"/>
        </w:rPr>
      </w:pPr>
    </w:p>
    <w:p w14:paraId="03C013F9" w14:textId="206E870B" w:rsidR="001D5574" w:rsidRPr="00AA780B" w:rsidRDefault="001D5574" w:rsidP="001D5574">
      <w:pPr>
        <w:spacing w:after="0" w:line="360" w:lineRule="auto"/>
        <w:jc w:val="both"/>
        <w:rPr>
          <w:rFonts w:ascii="Palatino Linotype" w:eastAsia="Times New Roman" w:hAnsi="Palatino Linotype" w:cs="Arial"/>
          <w:color w:val="000000"/>
          <w:sz w:val="24"/>
          <w:szCs w:val="24"/>
          <w:lang w:eastAsia="es-ES"/>
        </w:rPr>
      </w:pPr>
      <w:r w:rsidRPr="00AA780B">
        <w:rPr>
          <w:rFonts w:ascii="Palatino Linotype" w:eastAsia="Times New Roman" w:hAnsi="Palatino Linotype" w:cs="Arial"/>
          <w:color w:val="000000"/>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71216FB4" w14:textId="77777777" w:rsidR="009430D3" w:rsidRPr="00AA780B" w:rsidRDefault="009430D3" w:rsidP="001D5574">
      <w:pPr>
        <w:spacing w:after="0" w:line="360" w:lineRule="auto"/>
        <w:jc w:val="both"/>
        <w:rPr>
          <w:rFonts w:ascii="Palatino Linotype" w:eastAsia="Times New Roman" w:hAnsi="Palatino Linotype" w:cs="Arial"/>
          <w:color w:val="000000"/>
          <w:sz w:val="24"/>
          <w:szCs w:val="24"/>
          <w:lang w:eastAsia="es-ES"/>
        </w:rPr>
      </w:pPr>
    </w:p>
    <w:p w14:paraId="7ACAE276" w14:textId="77777777" w:rsidR="001D5574" w:rsidRPr="00AA780B" w:rsidRDefault="001D5574" w:rsidP="001D5574">
      <w:pPr>
        <w:spacing w:after="0" w:line="360" w:lineRule="auto"/>
        <w:jc w:val="both"/>
        <w:rPr>
          <w:rFonts w:ascii="Palatino Linotype" w:eastAsia="Palatino Linotype" w:hAnsi="Palatino Linotype" w:cs="Palatino Linotype"/>
          <w:sz w:val="24"/>
          <w:szCs w:val="24"/>
          <w:lang w:eastAsia="es-ES"/>
        </w:rPr>
      </w:pPr>
      <w:r w:rsidRPr="00AA780B">
        <w:rPr>
          <w:rFonts w:ascii="Palatino Linotype" w:eastAsia="Times New Roman" w:hAnsi="Palatino Linotype" w:cs="Arial"/>
          <w:color w:val="000000"/>
          <w:sz w:val="24"/>
          <w:szCs w:val="24"/>
          <w:lang w:eastAsia="es-MX"/>
        </w:rPr>
        <w:t xml:space="preserve">En ese contexto, esta Ponencia considera conveniente entrar al estudio de la reserva realizada por el </w:t>
      </w:r>
      <w:r w:rsidRPr="00AA780B">
        <w:rPr>
          <w:rFonts w:ascii="Palatino Linotype" w:eastAsia="Times New Roman" w:hAnsi="Palatino Linotype" w:cs="Arial"/>
          <w:b/>
          <w:color w:val="000000"/>
          <w:sz w:val="24"/>
          <w:szCs w:val="24"/>
          <w:lang w:eastAsia="es-MX"/>
        </w:rPr>
        <w:t xml:space="preserve">Sujeto Obligado </w:t>
      </w:r>
      <w:r w:rsidRPr="00AA780B">
        <w:rPr>
          <w:rFonts w:ascii="Palatino Linotype" w:eastAsia="Times New Roman" w:hAnsi="Palatino Linotype" w:cs="Arial"/>
          <w:color w:val="000000"/>
          <w:sz w:val="24"/>
          <w:szCs w:val="24"/>
          <w:lang w:eastAsia="es-MX"/>
        </w:rPr>
        <w:t>a través de la prueba de daño</w:t>
      </w:r>
      <w:r w:rsidRPr="00AA780B">
        <w:rPr>
          <w:rFonts w:ascii="Palatino Linotype" w:eastAsia="Times New Roman" w:hAnsi="Palatino Linotype" w:cs="Arial"/>
          <w:b/>
          <w:color w:val="000000"/>
          <w:sz w:val="24"/>
          <w:szCs w:val="24"/>
          <w:lang w:eastAsia="es-MX"/>
        </w:rPr>
        <w:t xml:space="preserve">, </w:t>
      </w:r>
      <w:r w:rsidRPr="00AA780B">
        <w:rPr>
          <w:rFonts w:ascii="Palatino Linotype" w:eastAsia="Times New Roman" w:hAnsi="Palatino Linotype" w:cs="Arial"/>
          <w:color w:val="000000"/>
          <w:sz w:val="24"/>
          <w:szCs w:val="24"/>
          <w:lang w:eastAsia="es-MX"/>
        </w:rPr>
        <w:t xml:space="preserve">por lo que, </w:t>
      </w:r>
      <w:r w:rsidRPr="00AA780B">
        <w:rPr>
          <w:rFonts w:ascii="Palatino Linotype" w:eastAsia="Palatino Linotype" w:hAnsi="Palatino Linotype" w:cs="Palatino Linotype"/>
          <w:sz w:val="24"/>
          <w:szCs w:val="24"/>
          <w:lang w:eastAsia="es-ES"/>
        </w:rPr>
        <w:t>resulta necesario analizar el Acuerdo por medio del cual se determinó la reserva,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w:t>
      </w:r>
    </w:p>
    <w:p w14:paraId="7209EEE2" w14:textId="77777777" w:rsidR="00A37F48" w:rsidRPr="00AA780B" w:rsidRDefault="00A37F48" w:rsidP="001D5574">
      <w:pPr>
        <w:spacing w:after="0" w:line="360" w:lineRule="auto"/>
        <w:jc w:val="both"/>
        <w:rPr>
          <w:rFonts w:ascii="Palatino Linotype" w:eastAsia="Palatino Linotype" w:hAnsi="Palatino Linotype" w:cs="Palatino Linotype"/>
          <w:sz w:val="16"/>
          <w:szCs w:val="24"/>
          <w:lang w:eastAsia="es-ES"/>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1D5574" w:rsidRPr="00AA780B" w14:paraId="7B59C00A" w14:textId="77777777" w:rsidTr="00487942">
        <w:trPr>
          <w:tblHeader/>
        </w:trPr>
        <w:tc>
          <w:tcPr>
            <w:tcW w:w="1560" w:type="dxa"/>
            <w:tcBorders>
              <w:top w:val="nil"/>
              <w:left w:val="nil"/>
            </w:tcBorders>
          </w:tcPr>
          <w:p w14:paraId="54D5B7F5" w14:textId="77777777" w:rsidR="001D5574" w:rsidRPr="00AA780B" w:rsidRDefault="001D5574" w:rsidP="001D5574">
            <w:pPr>
              <w:pBdr>
                <w:top w:val="nil"/>
                <w:left w:val="nil"/>
                <w:bottom w:val="nil"/>
                <w:right w:val="nil"/>
                <w:between w:val="nil"/>
              </w:pBdr>
              <w:spacing w:after="0" w:line="360" w:lineRule="auto"/>
              <w:ind w:left="47"/>
              <w:jc w:val="both"/>
              <w:rPr>
                <w:rFonts w:ascii="Palatino Linotype" w:eastAsia="Palatino Linotype" w:hAnsi="Palatino Linotype" w:cs="Palatino Linotype"/>
                <w:b/>
                <w:color w:val="000000"/>
                <w:sz w:val="20"/>
                <w:szCs w:val="20"/>
                <w:lang w:val="es-ES" w:eastAsia="es-ES"/>
              </w:rPr>
            </w:pPr>
          </w:p>
        </w:tc>
        <w:tc>
          <w:tcPr>
            <w:tcW w:w="1417" w:type="dxa"/>
            <w:tcBorders>
              <w:bottom w:val="single" w:sz="4" w:space="0" w:color="000000"/>
            </w:tcBorders>
            <w:shd w:val="clear" w:color="auto" w:fill="BFBFBF"/>
            <w:vAlign w:val="bottom"/>
          </w:tcPr>
          <w:p w14:paraId="25FF033A" w14:textId="77777777" w:rsidR="001D5574" w:rsidRPr="00AA780B" w:rsidRDefault="001D5574" w:rsidP="001D5574">
            <w:pPr>
              <w:pBdr>
                <w:top w:val="nil"/>
                <w:left w:val="nil"/>
                <w:bottom w:val="nil"/>
                <w:right w:val="nil"/>
                <w:between w:val="nil"/>
              </w:pBdr>
              <w:spacing w:after="0" w:line="360" w:lineRule="auto"/>
              <w:ind w:left="47"/>
              <w:jc w:val="center"/>
              <w:rPr>
                <w:rFonts w:ascii="Palatino Linotype" w:eastAsia="Palatino Linotype" w:hAnsi="Palatino Linotype" w:cs="Palatino Linotype"/>
                <w:b/>
                <w:color w:val="000000"/>
                <w:sz w:val="20"/>
                <w:szCs w:val="20"/>
                <w:lang w:val="es-ES" w:eastAsia="es-ES"/>
              </w:rPr>
            </w:pPr>
            <w:r w:rsidRPr="00AA780B">
              <w:rPr>
                <w:rFonts w:ascii="Palatino Linotype" w:eastAsia="Palatino Linotype" w:hAnsi="Palatino Linotype" w:cs="Palatino Linotype"/>
                <w:b/>
                <w:color w:val="000000"/>
                <w:sz w:val="24"/>
                <w:szCs w:val="24"/>
                <w:lang w:val="es-ES" w:eastAsia="es-ES"/>
              </w:rPr>
              <w:t>Cumplió:</w:t>
            </w:r>
          </w:p>
        </w:tc>
        <w:tc>
          <w:tcPr>
            <w:tcW w:w="6095" w:type="dxa"/>
            <w:tcBorders>
              <w:bottom w:val="single" w:sz="4" w:space="0" w:color="000000"/>
            </w:tcBorders>
            <w:shd w:val="clear" w:color="auto" w:fill="BFBFBF"/>
            <w:vAlign w:val="bottom"/>
          </w:tcPr>
          <w:p w14:paraId="432B9E03" w14:textId="77777777" w:rsidR="001D5574" w:rsidRPr="00AA780B" w:rsidRDefault="001D5574" w:rsidP="001D5574">
            <w:pPr>
              <w:pBdr>
                <w:top w:val="nil"/>
                <w:left w:val="nil"/>
                <w:bottom w:val="nil"/>
                <w:right w:val="nil"/>
                <w:between w:val="nil"/>
              </w:pBdr>
              <w:spacing w:after="0" w:line="360" w:lineRule="auto"/>
              <w:ind w:left="47"/>
              <w:jc w:val="center"/>
              <w:rPr>
                <w:rFonts w:ascii="Palatino Linotype" w:eastAsia="Palatino Linotype" w:hAnsi="Palatino Linotype" w:cs="Palatino Linotype"/>
                <w:b/>
                <w:color w:val="000000"/>
                <w:sz w:val="24"/>
                <w:szCs w:val="24"/>
                <w:lang w:val="es-ES" w:eastAsia="es-ES"/>
              </w:rPr>
            </w:pPr>
            <w:r w:rsidRPr="00AA780B">
              <w:rPr>
                <w:rFonts w:ascii="Palatino Linotype" w:eastAsia="Palatino Linotype" w:hAnsi="Palatino Linotype" w:cs="Palatino Linotype"/>
                <w:b/>
                <w:color w:val="000000"/>
                <w:sz w:val="24"/>
                <w:szCs w:val="24"/>
                <w:lang w:val="es-ES" w:eastAsia="es-ES"/>
              </w:rPr>
              <w:t>Contenido</w:t>
            </w:r>
          </w:p>
        </w:tc>
      </w:tr>
      <w:tr w:rsidR="001D5574" w:rsidRPr="00AA780B" w14:paraId="7BC5702B" w14:textId="77777777" w:rsidTr="00487942">
        <w:tc>
          <w:tcPr>
            <w:tcW w:w="1560" w:type="dxa"/>
            <w:vAlign w:val="center"/>
          </w:tcPr>
          <w:p w14:paraId="3D292F80" w14:textId="77777777" w:rsidR="001D5574" w:rsidRPr="00AA780B" w:rsidRDefault="001D5574" w:rsidP="001D5574">
            <w:pPr>
              <w:spacing w:after="0" w:line="240" w:lineRule="auto"/>
              <w:jc w:val="center"/>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Número de folio de la solicitud</w:t>
            </w:r>
          </w:p>
        </w:tc>
        <w:tc>
          <w:tcPr>
            <w:tcW w:w="1417" w:type="dxa"/>
            <w:tcBorders>
              <w:top w:val="single" w:sz="4" w:space="0" w:color="000000"/>
            </w:tcBorders>
            <w:vAlign w:val="center"/>
          </w:tcPr>
          <w:p w14:paraId="701022AE" w14:textId="77777777" w:rsidR="001D5574" w:rsidRPr="00AA780B" w:rsidRDefault="001D5574" w:rsidP="001D5574">
            <w:pPr>
              <w:spacing w:after="0" w:line="240" w:lineRule="auto"/>
              <w:ind w:left="47"/>
              <w:jc w:val="center"/>
              <w:rPr>
                <w:rFonts w:ascii="Palatino Linotype" w:eastAsia="Palatino Linotype" w:hAnsi="Palatino Linotype" w:cs="Palatino Linotype"/>
                <w:b/>
                <w:sz w:val="20"/>
                <w:szCs w:val="20"/>
                <w:lang w:val="es-ES" w:eastAsia="es-ES"/>
              </w:rPr>
            </w:pPr>
            <w:r w:rsidRPr="00AA780B">
              <w:rPr>
                <w:rFonts w:ascii="Palatino Linotype" w:eastAsia="Palatino Linotype" w:hAnsi="Palatino Linotype" w:cs="Palatino Linotype"/>
                <w:b/>
                <w:sz w:val="20"/>
                <w:szCs w:val="20"/>
                <w:lang w:val="es-ES" w:eastAsia="es-ES"/>
              </w:rPr>
              <w:t>Sí</w:t>
            </w:r>
          </w:p>
        </w:tc>
        <w:tc>
          <w:tcPr>
            <w:tcW w:w="6095" w:type="dxa"/>
            <w:vMerge w:val="restart"/>
            <w:tcBorders>
              <w:top w:val="single" w:sz="4" w:space="0" w:color="000000"/>
            </w:tcBorders>
            <w:vAlign w:val="center"/>
          </w:tcPr>
          <w:p w14:paraId="360F5D9B" w14:textId="77777777" w:rsidR="001D5574" w:rsidRPr="00AA780B" w:rsidRDefault="001D5574" w:rsidP="001D5574">
            <w:pPr>
              <w:spacing w:after="0" w:line="360" w:lineRule="auto"/>
              <w:ind w:left="-115"/>
              <w:jc w:val="center"/>
              <w:rPr>
                <w:rFonts w:ascii="Palatino Linotype" w:eastAsia="Palatino Linotype" w:hAnsi="Palatino Linotype" w:cs="Palatino Linotype"/>
                <w:sz w:val="2"/>
                <w:szCs w:val="2"/>
                <w:lang w:val="es-ES" w:eastAsia="es-ES"/>
              </w:rPr>
            </w:pPr>
          </w:p>
          <w:p w14:paraId="0686C879" w14:textId="23A7F911" w:rsidR="001D5574" w:rsidRPr="00AA780B" w:rsidRDefault="001D5574" w:rsidP="001D5574">
            <w:pPr>
              <w:spacing w:after="0" w:line="360" w:lineRule="auto"/>
              <w:ind w:left="-115"/>
              <w:jc w:val="center"/>
              <w:rPr>
                <w:rFonts w:ascii="Palatino Linotype" w:eastAsia="Palatino Linotype" w:hAnsi="Palatino Linotype" w:cs="Palatino Linotype"/>
                <w:sz w:val="24"/>
                <w:szCs w:val="24"/>
                <w:lang w:val="es-ES" w:eastAsia="es-ES"/>
              </w:rPr>
            </w:pPr>
            <w:r w:rsidRPr="00AA780B">
              <w:rPr>
                <w:rFonts w:ascii="Palatino Linotype" w:eastAsia="Palatino Linotype" w:hAnsi="Palatino Linotype" w:cs="Palatino Linotype"/>
                <w:noProof/>
                <w:sz w:val="24"/>
                <w:szCs w:val="24"/>
                <w:lang w:eastAsia="es-MX"/>
              </w:rPr>
              <w:drawing>
                <wp:inline distT="0" distB="0" distL="0" distR="0" wp14:anchorId="7E0ACC1A" wp14:editId="091AF000">
                  <wp:extent cx="3733165" cy="962108"/>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3293" cy="964718"/>
                          </a:xfrm>
                          <a:prstGeom prst="rect">
                            <a:avLst/>
                          </a:prstGeom>
                        </pic:spPr>
                      </pic:pic>
                    </a:graphicData>
                  </a:graphic>
                </wp:inline>
              </w:drawing>
            </w:r>
          </w:p>
        </w:tc>
      </w:tr>
      <w:tr w:rsidR="001D5574" w:rsidRPr="00AA780B" w14:paraId="4878E0E6" w14:textId="77777777" w:rsidTr="00487942">
        <w:tc>
          <w:tcPr>
            <w:tcW w:w="1560" w:type="dxa"/>
            <w:vAlign w:val="center"/>
          </w:tcPr>
          <w:p w14:paraId="606D13E3" w14:textId="77777777" w:rsidR="001D5574" w:rsidRPr="00AA780B" w:rsidRDefault="001D5574" w:rsidP="001D5574">
            <w:pPr>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Referencia de la información solicitada</w:t>
            </w:r>
          </w:p>
        </w:tc>
        <w:tc>
          <w:tcPr>
            <w:tcW w:w="1417" w:type="dxa"/>
            <w:vAlign w:val="center"/>
          </w:tcPr>
          <w:p w14:paraId="53A0C574" w14:textId="77777777" w:rsidR="001D5574" w:rsidRPr="00AA780B" w:rsidRDefault="001D5574" w:rsidP="001D5574">
            <w:pPr>
              <w:spacing w:after="0" w:line="240" w:lineRule="auto"/>
              <w:ind w:left="47"/>
              <w:jc w:val="center"/>
              <w:rPr>
                <w:rFonts w:ascii="Palatino Linotype" w:eastAsia="Palatino Linotype" w:hAnsi="Palatino Linotype" w:cs="Palatino Linotype"/>
                <w:b/>
                <w:sz w:val="20"/>
                <w:szCs w:val="20"/>
                <w:lang w:val="es-ES" w:eastAsia="es-ES"/>
              </w:rPr>
            </w:pPr>
            <w:r w:rsidRPr="00AA780B">
              <w:rPr>
                <w:rFonts w:ascii="Palatino Linotype" w:eastAsia="Palatino Linotype" w:hAnsi="Palatino Linotype" w:cs="Palatino Linotype"/>
                <w:b/>
                <w:sz w:val="20"/>
                <w:szCs w:val="20"/>
                <w:lang w:val="es-ES" w:eastAsia="es-ES"/>
              </w:rPr>
              <w:t>Sí</w:t>
            </w:r>
          </w:p>
        </w:tc>
        <w:tc>
          <w:tcPr>
            <w:tcW w:w="6095" w:type="dxa"/>
            <w:vMerge/>
            <w:vAlign w:val="center"/>
          </w:tcPr>
          <w:p w14:paraId="59C3D2BF" w14:textId="77777777" w:rsidR="001D5574" w:rsidRPr="00AA780B" w:rsidRDefault="001D5574" w:rsidP="001D5574">
            <w:pPr>
              <w:spacing w:after="0" w:line="360" w:lineRule="auto"/>
              <w:jc w:val="center"/>
              <w:rPr>
                <w:rFonts w:ascii="Palatino Linotype" w:eastAsia="Palatino Linotype" w:hAnsi="Palatino Linotype" w:cs="Palatino Linotype"/>
                <w:b/>
                <w:sz w:val="24"/>
                <w:szCs w:val="24"/>
                <w:lang w:val="es-ES" w:eastAsia="es-ES"/>
              </w:rPr>
            </w:pPr>
          </w:p>
        </w:tc>
      </w:tr>
      <w:tr w:rsidR="001D5574" w:rsidRPr="00AA780B" w14:paraId="16852D2D" w14:textId="77777777" w:rsidTr="00487942">
        <w:tc>
          <w:tcPr>
            <w:tcW w:w="1560" w:type="dxa"/>
            <w:vAlign w:val="center"/>
          </w:tcPr>
          <w:p w14:paraId="6058A687" w14:textId="77777777" w:rsidR="001D5574" w:rsidRPr="00AA780B" w:rsidRDefault="001D5574" w:rsidP="001D5574">
            <w:pPr>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 xml:space="preserve">Causal aplicable del artículo 113 de </w:t>
            </w:r>
            <w:r w:rsidRPr="00AA780B">
              <w:rPr>
                <w:rFonts w:ascii="Palatino Linotype" w:eastAsia="Palatino Linotype" w:hAnsi="Palatino Linotype" w:cs="Palatino Linotype"/>
                <w:b/>
                <w:sz w:val="16"/>
                <w:szCs w:val="20"/>
                <w:lang w:val="es-ES" w:eastAsia="es-ES"/>
              </w:rPr>
              <w:lastRenderedPageBreak/>
              <w:t>la Ley General, vinculándola con el Lineamiento específico del presente ordenamiento y, cuando corresponda, el supuesto normativo que expresamente le otorga el carácter de información reservada</w:t>
            </w:r>
          </w:p>
        </w:tc>
        <w:tc>
          <w:tcPr>
            <w:tcW w:w="1417" w:type="dxa"/>
            <w:vAlign w:val="center"/>
          </w:tcPr>
          <w:p w14:paraId="43F9741E" w14:textId="32781F0B" w:rsidR="001D5574" w:rsidRPr="00AA780B" w:rsidRDefault="001D5574" w:rsidP="001D5574">
            <w:pPr>
              <w:spacing w:after="0" w:line="240" w:lineRule="auto"/>
              <w:ind w:left="47"/>
              <w:jc w:val="center"/>
              <w:rPr>
                <w:rFonts w:ascii="Palatino Linotype" w:eastAsia="Palatino Linotype" w:hAnsi="Palatino Linotype" w:cs="Palatino Linotype"/>
                <w:b/>
                <w:sz w:val="20"/>
                <w:szCs w:val="20"/>
                <w:lang w:val="es-ES" w:eastAsia="es-ES"/>
              </w:rPr>
            </w:pPr>
            <w:r w:rsidRPr="00AA780B">
              <w:rPr>
                <w:rFonts w:ascii="Palatino Linotype" w:eastAsia="Palatino Linotype" w:hAnsi="Palatino Linotype" w:cs="Palatino Linotype"/>
                <w:b/>
                <w:sz w:val="20"/>
                <w:szCs w:val="20"/>
                <w:lang w:val="es-ES" w:eastAsia="es-ES"/>
              </w:rPr>
              <w:lastRenderedPageBreak/>
              <w:t>No</w:t>
            </w:r>
          </w:p>
        </w:tc>
        <w:tc>
          <w:tcPr>
            <w:tcW w:w="6095" w:type="dxa"/>
            <w:vAlign w:val="center"/>
          </w:tcPr>
          <w:p w14:paraId="53E86C07" w14:textId="0A39550C" w:rsidR="001D5574" w:rsidRPr="00AA780B" w:rsidRDefault="001D5574" w:rsidP="001D5574">
            <w:pPr>
              <w:spacing w:after="0" w:line="360" w:lineRule="auto"/>
              <w:rPr>
                <w:rFonts w:ascii="Palatino Linotype" w:eastAsia="Palatino Linotype" w:hAnsi="Palatino Linotype" w:cs="Palatino Linotype"/>
                <w:b/>
                <w:sz w:val="24"/>
                <w:szCs w:val="24"/>
                <w:lang w:val="es-ES" w:eastAsia="es-ES"/>
              </w:rPr>
            </w:pPr>
            <w:r w:rsidRPr="00AA780B">
              <w:rPr>
                <w:rFonts w:ascii="Palatino Linotype" w:eastAsia="Palatino Linotype" w:hAnsi="Palatino Linotype" w:cs="Palatino Linotype"/>
                <w:b/>
                <w:sz w:val="24"/>
                <w:szCs w:val="24"/>
                <w:lang w:val="es-ES" w:eastAsia="es-ES"/>
              </w:rPr>
              <w:t xml:space="preserve">No se encuentra fundado en el Acta remitida. </w:t>
            </w:r>
          </w:p>
        </w:tc>
      </w:tr>
      <w:tr w:rsidR="001D5574" w:rsidRPr="00AA780B" w14:paraId="3B591A35" w14:textId="77777777" w:rsidTr="00487942">
        <w:tc>
          <w:tcPr>
            <w:tcW w:w="1560" w:type="dxa"/>
            <w:vAlign w:val="center"/>
          </w:tcPr>
          <w:p w14:paraId="0E22C8A7" w14:textId="77777777" w:rsidR="001D5574" w:rsidRPr="00AA780B" w:rsidRDefault="001D5574" w:rsidP="001D5574">
            <w:pPr>
              <w:tabs>
                <w:tab w:val="left" w:pos="317"/>
              </w:tabs>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Fundamento y Motivación Legal</w:t>
            </w:r>
          </w:p>
        </w:tc>
        <w:tc>
          <w:tcPr>
            <w:tcW w:w="1417" w:type="dxa"/>
            <w:vAlign w:val="center"/>
          </w:tcPr>
          <w:p w14:paraId="67787613" w14:textId="77777777" w:rsidR="001D5574" w:rsidRPr="00AA780B" w:rsidRDefault="001D5574" w:rsidP="001D5574">
            <w:pPr>
              <w:spacing w:after="0" w:line="240" w:lineRule="auto"/>
              <w:ind w:left="47"/>
              <w:jc w:val="center"/>
              <w:rPr>
                <w:rFonts w:ascii="Palatino Linotype" w:eastAsia="Palatino Linotype" w:hAnsi="Palatino Linotype" w:cs="Palatino Linotype"/>
                <w:b/>
                <w:sz w:val="20"/>
                <w:szCs w:val="20"/>
                <w:lang w:val="es-ES" w:eastAsia="es-ES"/>
              </w:rPr>
            </w:pPr>
            <w:r w:rsidRPr="00AA780B">
              <w:rPr>
                <w:rFonts w:ascii="Palatino Linotype" w:eastAsia="Palatino Linotype" w:hAnsi="Palatino Linotype" w:cs="Palatino Linotype"/>
                <w:b/>
                <w:sz w:val="20"/>
                <w:szCs w:val="20"/>
                <w:lang w:val="es-ES" w:eastAsia="es-ES"/>
              </w:rPr>
              <w:t xml:space="preserve">Parcial </w:t>
            </w:r>
          </w:p>
        </w:tc>
        <w:tc>
          <w:tcPr>
            <w:tcW w:w="6095" w:type="dxa"/>
            <w:vAlign w:val="center"/>
          </w:tcPr>
          <w:p w14:paraId="135694B7" w14:textId="041EB63C" w:rsidR="001D5574" w:rsidRPr="00AA780B" w:rsidRDefault="00A37F48" w:rsidP="001D5574">
            <w:pPr>
              <w:spacing w:after="0" w:line="360" w:lineRule="auto"/>
              <w:jc w:val="center"/>
              <w:rPr>
                <w:rFonts w:ascii="Palatino Linotype" w:eastAsia="Palatino Linotype" w:hAnsi="Palatino Linotype" w:cs="Palatino Linotype"/>
                <w:b/>
                <w:sz w:val="2"/>
                <w:szCs w:val="2"/>
                <w:lang w:val="es-ES" w:eastAsia="es-ES"/>
              </w:rPr>
            </w:pPr>
            <w:r w:rsidRPr="00AA780B">
              <w:rPr>
                <w:rFonts w:ascii="Palatino Linotype" w:eastAsia="Palatino Linotype" w:hAnsi="Palatino Linotype" w:cs="Palatino Linotype"/>
                <w:b/>
                <w:noProof/>
                <w:sz w:val="2"/>
                <w:szCs w:val="2"/>
                <w:lang w:eastAsia="es-MX"/>
              </w:rPr>
              <w:drawing>
                <wp:inline distT="0" distB="0" distL="0" distR="0" wp14:anchorId="2941D2F2" wp14:editId="66FC5040">
                  <wp:extent cx="3731321" cy="3578087"/>
                  <wp:effectExtent l="0" t="0" r="254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5668"/>
                          <a:stretch/>
                        </pic:blipFill>
                        <pic:spPr bwMode="auto">
                          <a:xfrm>
                            <a:off x="0" y="0"/>
                            <a:ext cx="3750233" cy="3596223"/>
                          </a:xfrm>
                          <a:prstGeom prst="rect">
                            <a:avLst/>
                          </a:prstGeom>
                          <a:ln>
                            <a:noFill/>
                          </a:ln>
                          <a:extLst>
                            <a:ext uri="{53640926-AAD7-44D8-BBD7-CCE9431645EC}">
                              <a14:shadowObscured xmlns:a14="http://schemas.microsoft.com/office/drawing/2010/main"/>
                            </a:ext>
                          </a:extLst>
                        </pic:spPr>
                      </pic:pic>
                    </a:graphicData>
                  </a:graphic>
                </wp:inline>
              </w:drawing>
            </w:r>
          </w:p>
          <w:p w14:paraId="7B93F3D6" w14:textId="77777777" w:rsidR="001D5574" w:rsidRPr="00AA780B" w:rsidRDefault="001D5574" w:rsidP="001D5574">
            <w:pPr>
              <w:spacing w:after="0" w:line="360" w:lineRule="auto"/>
              <w:ind w:left="47"/>
              <w:jc w:val="center"/>
              <w:rPr>
                <w:rFonts w:ascii="Palatino Linotype" w:eastAsia="Palatino Linotype" w:hAnsi="Palatino Linotype" w:cs="Palatino Linotype"/>
                <w:b/>
                <w:sz w:val="2"/>
                <w:szCs w:val="24"/>
                <w:lang w:val="es-ES" w:eastAsia="es-ES"/>
              </w:rPr>
            </w:pPr>
          </w:p>
          <w:p w14:paraId="75FE6441" w14:textId="2EA7AFA4" w:rsidR="001D5574" w:rsidRPr="00AA780B" w:rsidRDefault="001D5574" w:rsidP="001D5574">
            <w:pPr>
              <w:spacing w:after="0" w:line="360" w:lineRule="auto"/>
              <w:ind w:left="47"/>
              <w:jc w:val="center"/>
              <w:rPr>
                <w:rFonts w:ascii="Palatino Linotype" w:eastAsia="Palatino Linotype" w:hAnsi="Palatino Linotype" w:cs="Palatino Linotype"/>
                <w:b/>
                <w:sz w:val="2"/>
                <w:szCs w:val="24"/>
                <w:lang w:val="es-ES" w:eastAsia="es-ES"/>
              </w:rPr>
            </w:pPr>
          </w:p>
        </w:tc>
      </w:tr>
      <w:tr w:rsidR="001D5574" w:rsidRPr="00AA780B" w14:paraId="0E817ADC" w14:textId="77777777" w:rsidTr="00A37F48">
        <w:tc>
          <w:tcPr>
            <w:tcW w:w="1560" w:type="dxa"/>
            <w:vAlign w:val="center"/>
          </w:tcPr>
          <w:p w14:paraId="644F4230" w14:textId="77777777" w:rsidR="001D5574" w:rsidRPr="00AA780B" w:rsidRDefault="001D5574" w:rsidP="001D5574">
            <w:pPr>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lastRenderedPageBreak/>
              <w:t>Conexión entre los fundamentos y motivos que dieron origen a la Reserva parcial de la información</w:t>
            </w:r>
          </w:p>
        </w:tc>
        <w:tc>
          <w:tcPr>
            <w:tcW w:w="1417" w:type="dxa"/>
            <w:vAlign w:val="center"/>
          </w:tcPr>
          <w:p w14:paraId="4FAB0A99" w14:textId="77777777" w:rsidR="001D5574" w:rsidRPr="00AA780B" w:rsidRDefault="001D5574" w:rsidP="001D5574">
            <w:pPr>
              <w:spacing w:after="0" w:line="240" w:lineRule="auto"/>
              <w:ind w:left="47"/>
              <w:jc w:val="center"/>
              <w:rPr>
                <w:rFonts w:ascii="Palatino Linotype" w:eastAsia="Palatino Linotype" w:hAnsi="Palatino Linotype" w:cs="Palatino Linotype"/>
                <w:b/>
                <w:sz w:val="20"/>
                <w:szCs w:val="20"/>
                <w:lang w:val="es-ES" w:eastAsia="es-ES"/>
              </w:rPr>
            </w:pPr>
            <w:r w:rsidRPr="00AA780B">
              <w:rPr>
                <w:rFonts w:ascii="Palatino Linotype" w:eastAsia="Palatino Linotype" w:hAnsi="Palatino Linotype" w:cs="Palatino Linotype"/>
                <w:b/>
                <w:sz w:val="20"/>
                <w:szCs w:val="20"/>
                <w:lang w:val="es-ES" w:eastAsia="es-ES"/>
              </w:rPr>
              <w:t xml:space="preserve">No </w:t>
            </w:r>
          </w:p>
        </w:tc>
        <w:tc>
          <w:tcPr>
            <w:tcW w:w="6095" w:type="dxa"/>
            <w:vAlign w:val="bottom"/>
          </w:tcPr>
          <w:p w14:paraId="6FC25D48" w14:textId="29BD61F6" w:rsidR="00A37F48" w:rsidRPr="00AA780B" w:rsidRDefault="00A37F48" w:rsidP="00A37F48">
            <w:pPr>
              <w:pBdr>
                <w:top w:val="nil"/>
                <w:left w:val="nil"/>
                <w:bottom w:val="nil"/>
                <w:right w:val="nil"/>
                <w:between w:val="nil"/>
              </w:pBdr>
              <w:spacing w:after="0" w:line="360" w:lineRule="auto"/>
              <w:jc w:val="center"/>
              <w:rPr>
                <w:rFonts w:ascii="Palatino Linotype" w:eastAsia="Times New Roman" w:hAnsi="Palatino Linotype" w:cs="Times New Roman"/>
                <w:color w:val="000000"/>
                <w:sz w:val="24"/>
                <w:szCs w:val="24"/>
                <w:lang w:val="es-ES" w:eastAsia="es-ES"/>
              </w:rPr>
            </w:pPr>
            <w:r w:rsidRPr="00AA780B">
              <w:rPr>
                <w:rFonts w:ascii="Palatino Linotype" w:eastAsia="Times New Roman" w:hAnsi="Palatino Linotype" w:cs="Times New Roman"/>
                <w:noProof/>
                <w:color w:val="000000"/>
                <w:sz w:val="24"/>
                <w:szCs w:val="24"/>
                <w:lang w:eastAsia="es-MX"/>
              </w:rPr>
              <w:drawing>
                <wp:inline distT="0" distB="0" distL="0" distR="0" wp14:anchorId="0EFC4CEF" wp14:editId="552F15ED">
                  <wp:extent cx="3731670" cy="3387255"/>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7537" cy="3428889"/>
                          </a:xfrm>
                          <a:prstGeom prst="rect">
                            <a:avLst/>
                          </a:prstGeom>
                        </pic:spPr>
                      </pic:pic>
                    </a:graphicData>
                  </a:graphic>
                </wp:inline>
              </w:drawing>
            </w:r>
          </w:p>
        </w:tc>
      </w:tr>
      <w:tr w:rsidR="001D5574" w:rsidRPr="00AA780B" w14:paraId="450EE9DD" w14:textId="77777777" w:rsidTr="00326039">
        <w:tc>
          <w:tcPr>
            <w:tcW w:w="9072" w:type="dxa"/>
            <w:gridSpan w:val="3"/>
            <w:shd w:val="clear" w:color="auto" w:fill="BFBFBF" w:themeFill="background1" w:themeFillShade="BF"/>
            <w:vAlign w:val="center"/>
          </w:tcPr>
          <w:p w14:paraId="18530C63" w14:textId="5F92B34D" w:rsidR="001D5574" w:rsidRPr="00AA780B" w:rsidRDefault="00326039" w:rsidP="001D5574">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color w:val="000000"/>
                <w:sz w:val="20"/>
                <w:szCs w:val="20"/>
                <w:lang w:val="es-ES" w:eastAsia="es-ES"/>
              </w:rPr>
            </w:pPr>
            <w:r w:rsidRPr="00AA780B">
              <w:rPr>
                <w:rFonts w:ascii="Palatino Linotype" w:eastAsia="Palatino Linotype" w:hAnsi="Palatino Linotype" w:cs="Palatino Linotype"/>
                <w:b/>
                <w:color w:val="000000"/>
                <w:sz w:val="20"/>
                <w:szCs w:val="20"/>
                <w:lang w:val="es-ES" w:eastAsia="es-ES"/>
              </w:rPr>
              <w:t>PRUEBA DE DAÑO</w:t>
            </w:r>
          </w:p>
        </w:tc>
      </w:tr>
      <w:tr w:rsidR="001D5574" w:rsidRPr="00AA780B" w14:paraId="1004C640" w14:textId="77777777" w:rsidTr="00487942">
        <w:tc>
          <w:tcPr>
            <w:tcW w:w="1560" w:type="dxa"/>
            <w:vAlign w:val="center"/>
          </w:tcPr>
          <w:p w14:paraId="682E8A17" w14:textId="77777777" w:rsidR="001D5574" w:rsidRPr="00AA780B" w:rsidRDefault="001D5574" w:rsidP="001D5574">
            <w:pPr>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Riesgo Real, Demostrable e Identificable</w:t>
            </w:r>
          </w:p>
          <w:p w14:paraId="5C748725" w14:textId="77777777" w:rsidR="001D5574" w:rsidRPr="00AA780B" w:rsidRDefault="001D5574" w:rsidP="001D5574">
            <w:pPr>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(Modo, Tiempo y Lugar)</w:t>
            </w:r>
          </w:p>
        </w:tc>
        <w:tc>
          <w:tcPr>
            <w:tcW w:w="1417" w:type="dxa"/>
            <w:vAlign w:val="center"/>
          </w:tcPr>
          <w:p w14:paraId="7D717AC4" w14:textId="77777777" w:rsidR="001D5574" w:rsidRPr="00AA780B" w:rsidRDefault="001D5574" w:rsidP="001D5574">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color w:val="000000"/>
                <w:sz w:val="20"/>
                <w:szCs w:val="20"/>
                <w:lang w:val="es-ES" w:eastAsia="es-ES"/>
              </w:rPr>
            </w:pPr>
            <w:r w:rsidRPr="00AA780B">
              <w:rPr>
                <w:rFonts w:ascii="Palatino Linotype" w:eastAsia="Palatino Linotype" w:hAnsi="Palatino Linotype" w:cs="Palatino Linotype"/>
                <w:b/>
                <w:sz w:val="20"/>
                <w:szCs w:val="20"/>
                <w:lang w:val="es-ES" w:eastAsia="es-ES"/>
              </w:rPr>
              <w:t>No</w:t>
            </w:r>
          </w:p>
        </w:tc>
        <w:tc>
          <w:tcPr>
            <w:tcW w:w="6095" w:type="dxa"/>
            <w:vAlign w:val="center"/>
          </w:tcPr>
          <w:p w14:paraId="057FB9BA" w14:textId="594CB045" w:rsidR="001D5574" w:rsidRPr="00AA780B" w:rsidRDefault="00742446" w:rsidP="00742446">
            <w:pPr>
              <w:pBdr>
                <w:top w:val="nil"/>
                <w:left w:val="nil"/>
                <w:bottom w:val="nil"/>
                <w:right w:val="nil"/>
                <w:between w:val="nil"/>
              </w:pBdr>
              <w:spacing w:after="0" w:line="360" w:lineRule="auto"/>
              <w:ind w:left="29" w:firstLine="18"/>
              <w:jc w:val="center"/>
              <w:rPr>
                <w:rFonts w:ascii="Palatino Linotype" w:eastAsia="Times New Roman" w:hAnsi="Palatino Linotype" w:cs="Times New Roman"/>
                <w:noProof/>
                <w:color w:val="000000"/>
                <w:sz w:val="2"/>
                <w:szCs w:val="24"/>
                <w:lang w:val="es-ES" w:eastAsia="es-MX"/>
              </w:rPr>
            </w:pPr>
            <w:r w:rsidRPr="00AA780B">
              <w:rPr>
                <w:rFonts w:ascii="Palatino Linotype" w:eastAsia="Palatino Linotype" w:hAnsi="Palatino Linotype" w:cs="Palatino Linotype"/>
                <w:b/>
                <w:sz w:val="24"/>
                <w:szCs w:val="24"/>
                <w:lang w:val="es-ES" w:eastAsia="es-ES"/>
              </w:rPr>
              <w:t>No se encuentra establecido en el Acta remitida.</w:t>
            </w:r>
          </w:p>
        </w:tc>
      </w:tr>
      <w:tr w:rsidR="001D5574" w:rsidRPr="00AA780B" w14:paraId="292443A4" w14:textId="77777777" w:rsidTr="00487942">
        <w:tc>
          <w:tcPr>
            <w:tcW w:w="1560" w:type="dxa"/>
            <w:vAlign w:val="center"/>
          </w:tcPr>
          <w:p w14:paraId="22364923" w14:textId="77777777" w:rsidR="001D5574" w:rsidRPr="00AA780B" w:rsidRDefault="001D5574" w:rsidP="001D5574">
            <w:pPr>
              <w:spacing w:after="0" w:line="240" w:lineRule="auto"/>
              <w:jc w:val="both"/>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Temporalidad de la Reserva de la información</w:t>
            </w:r>
          </w:p>
        </w:tc>
        <w:tc>
          <w:tcPr>
            <w:tcW w:w="1417" w:type="dxa"/>
            <w:vAlign w:val="center"/>
          </w:tcPr>
          <w:p w14:paraId="17A08CEC" w14:textId="2FA041BA" w:rsidR="001D5574" w:rsidRPr="00AA780B" w:rsidRDefault="00A37F48" w:rsidP="001D5574">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color w:val="000000"/>
                <w:sz w:val="20"/>
                <w:szCs w:val="20"/>
                <w:lang w:val="es-ES" w:eastAsia="es-ES"/>
              </w:rPr>
            </w:pPr>
            <w:r w:rsidRPr="00AA780B">
              <w:rPr>
                <w:rFonts w:ascii="Palatino Linotype" w:eastAsia="Palatino Linotype" w:hAnsi="Palatino Linotype" w:cs="Palatino Linotype"/>
                <w:b/>
                <w:color w:val="000000"/>
                <w:sz w:val="20"/>
                <w:szCs w:val="20"/>
                <w:lang w:val="es-ES" w:eastAsia="es-ES"/>
              </w:rPr>
              <w:t>No</w:t>
            </w:r>
          </w:p>
        </w:tc>
        <w:tc>
          <w:tcPr>
            <w:tcW w:w="6095" w:type="dxa"/>
            <w:vAlign w:val="center"/>
          </w:tcPr>
          <w:p w14:paraId="054AFEF9" w14:textId="147D96AA" w:rsidR="001D5574" w:rsidRPr="00AA780B" w:rsidRDefault="00A37F48" w:rsidP="00A37F48">
            <w:pPr>
              <w:pBdr>
                <w:top w:val="nil"/>
                <w:left w:val="nil"/>
                <w:bottom w:val="nil"/>
                <w:right w:val="nil"/>
                <w:between w:val="nil"/>
              </w:pBdr>
              <w:spacing w:after="0" w:line="240" w:lineRule="auto"/>
              <w:jc w:val="both"/>
              <w:rPr>
                <w:rFonts w:ascii="Palatino Linotype" w:eastAsia="Palatino Linotype" w:hAnsi="Palatino Linotype" w:cs="Palatino Linotype"/>
                <w:b/>
                <w:color w:val="000000"/>
                <w:sz w:val="28"/>
                <w:szCs w:val="28"/>
                <w:lang w:val="es-ES" w:eastAsia="es-ES"/>
              </w:rPr>
            </w:pPr>
            <w:r w:rsidRPr="00AA780B">
              <w:rPr>
                <w:rFonts w:ascii="Palatino Linotype" w:eastAsia="Palatino Linotype" w:hAnsi="Palatino Linotype" w:cs="Palatino Linotype"/>
                <w:b/>
                <w:color w:val="000000"/>
                <w:sz w:val="24"/>
                <w:szCs w:val="28"/>
                <w:lang w:val="es-ES" w:eastAsia="es-ES"/>
              </w:rPr>
              <w:t xml:space="preserve">No se encuentra establecida la temporalidad de la RESERVA de la información. </w:t>
            </w:r>
          </w:p>
        </w:tc>
      </w:tr>
      <w:tr w:rsidR="001D5574" w:rsidRPr="00AA780B" w14:paraId="366A6104" w14:textId="77777777" w:rsidTr="00487942">
        <w:trPr>
          <w:trHeight w:val="3517"/>
        </w:trPr>
        <w:tc>
          <w:tcPr>
            <w:tcW w:w="1560" w:type="dxa"/>
            <w:vAlign w:val="center"/>
          </w:tcPr>
          <w:p w14:paraId="6F43B25B" w14:textId="77777777" w:rsidR="001D5574" w:rsidRPr="00AA780B" w:rsidRDefault="001D5574" w:rsidP="001D5574">
            <w:pPr>
              <w:tabs>
                <w:tab w:val="left" w:pos="317"/>
              </w:tabs>
              <w:spacing w:after="0" w:line="240" w:lineRule="auto"/>
              <w:jc w:val="center"/>
              <w:rPr>
                <w:rFonts w:ascii="Palatino Linotype" w:eastAsia="Palatino Linotype" w:hAnsi="Palatino Linotype" w:cs="Palatino Linotype"/>
                <w:b/>
                <w:sz w:val="16"/>
                <w:szCs w:val="20"/>
                <w:lang w:val="es-ES" w:eastAsia="es-ES"/>
              </w:rPr>
            </w:pPr>
            <w:r w:rsidRPr="00AA780B">
              <w:rPr>
                <w:rFonts w:ascii="Palatino Linotype" w:eastAsia="Palatino Linotype" w:hAnsi="Palatino Linotype" w:cs="Palatino Linotype"/>
                <w:b/>
                <w:sz w:val="16"/>
                <w:szCs w:val="20"/>
                <w:lang w:val="es-ES" w:eastAsia="es-ES"/>
              </w:rPr>
              <w:t>Autoridades competentes.</w:t>
            </w:r>
          </w:p>
        </w:tc>
        <w:tc>
          <w:tcPr>
            <w:tcW w:w="1417" w:type="dxa"/>
            <w:vAlign w:val="center"/>
          </w:tcPr>
          <w:p w14:paraId="131E4DB7" w14:textId="77777777" w:rsidR="001D5574" w:rsidRPr="00AA780B" w:rsidRDefault="001D5574" w:rsidP="001D5574">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color w:val="000000"/>
                <w:sz w:val="20"/>
                <w:szCs w:val="20"/>
                <w:lang w:val="es-ES" w:eastAsia="es-ES"/>
              </w:rPr>
            </w:pPr>
            <w:r w:rsidRPr="00AA780B">
              <w:rPr>
                <w:rFonts w:ascii="Palatino Linotype" w:eastAsia="Palatino Linotype" w:hAnsi="Palatino Linotype" w:cs="Palatino Linotype"/>
                <w:b/>
                <w:color w:val="000000"/>
                <w:sz w:val="20"/>
                <w:szCs w:val="20"/>
                <w:lang w:val="es-ES" w:eastAsia="es-ES"/>
              </w:rPr>
              <w:t>Sí</w:t>
            </w:r>
          </w:p>
        </w:tc>
        <w:tc>
          <w:tcPr>
            <w:tcW w:w="6095" w:type="dxa"/>
          </w:tcPr>
          <w:p w14:paraId="415008B2" w14:textId="3C7289A2" w:rsidR="001D5574" w:rsidRPr="00AA780B" w:rsidRDefault="00A37F48" w:rsidP="001D5574">
            <w:pPr>
              <w:spacing w:after="0" w:line="360" w:lineRule="auto"/>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noProof/>
                <w:sz w:val="24"/>
                <w:szCs w:val="24"/>
                <w:lang w:eastAsia="es-MX"/>
              </w:rPr>
              <w:drawing>
                <wp:inline distT="0" distB="0" distL="0" distR="0" wp14:anchorId="1116EA0B" wp14:editId="371D587A">
                  <wp:extent cx="3733165" cy="198564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985645"/>
                          </a:xfrm>
                          <a:prstGeom prst="rect">
                            <a:avLst/>
                          </a:prstGeom>
                        </pic:spPr>
                      </pic:pic>
                    </a:graphicData>
                  </a:graphic>
                </wp:inline>
              </w:drawing>
            </w:r>
          </w:p>
        </w:tc>
      </w:tr>
    </w:tbl>
    <w:p w14:paraId="3C3C8314" w14:textId="77777777" w:rsidR="00487942" w:rsidRPr="00AA780B" w:rsidRDefault="00487942" w:rsidP="001D5574">
      <w:pPr>
        <w:spacing w:after="0" w:line="360" w:lineRule="auto"/>
        <w:jc w:val="both"/>
        <w:rPr>
          <w:rFonts w:ascii="Palatino Linotype" w:eastAsia="Times New Roman" w:hAnsi="Palatino Linotype" w:cs="Times New Roman"/>
          <w:color w:val="222222"/>
          <w:sz w:val="24"/>
          <w:szCs w:val="24"/>
          <w:lang w:eastAsia="es-MX"/>
        </w:rPr>
      </w:pPr>
    </w:p>
    <w:p w14:paraId="5B40C79F" w14:textId="787D5EB8" w:rsidR="001D5574" w:rsidRPr="00AA780B" w:rsidRDefault="001D5574" w:rsidP="001D5574">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lastRenderedPageBreak/>
        <w:t xml:space="preserve">De lo anterior, podemos advertir que el </w:t>
      </w:r>
      <w:r w:rsidRPr="00AA780B">
        <w:rPr>
          <w:rFonts w:ascii="Palatino Linotype" w:eastAsia="Times New Roman" w:hAnsi="Palatino Linotype" w:cs="Times New Roman"/>
          <w:b/>
          <w:color w:val="222222"/>
          <w:sz w:val="24"/>
          <w:szCs w:val="24"/>
          <w:lang w:eastAsia="es-MX"/>
        </w:rPr>
        <w:t>Sujeto Obligado</w:t>
      </w:r>
      <w:r w:rsidRPr="00AA780B">
        <w:rPr>
          <w:rFonts w:ascii="Palatino Linotype" w:eastAsia="Times New Roman" w:hAnsi="Palatino Linotype" w:cs="Times New Roman"/>
          <w:color w:val="222222"/>
          <w:sz w:val="24"/>
          <w:szCs w:val="24"/>
          <w:lang w:eastAsia="es-MX"/>
        </w:rPr>
        <w:t xml:space="preserve"> no realizó la prueba de daño de manera adecuada, pues no refirió que la divulgación de la información representa un riesgo real, demostrable e identificable, así como tampoco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Acceso a la Información Pública y la Ley de Transparencia Local, ya que como se puede apreciar el</w:t>
      </w:r>
      <w:r w:rsidR="00742446" w:rsidRPr="00AA780B">
        <w:rPr>
          <w:rFonts w:ascii="Palatino Linotype" w:eastAsia="Times New Roman" w:hAnsi="Palatino Linotype" w:cs="Times New Roman"/>
          <w:color w:val="222222"/>
          <w:sz w:val="24"/>
          <w:szCs w:val="24"/>
          <w:lang w:eastAsia="es-MX"/>
        </w:rPr>
        <w:t xml:space="preserve"> </w:t>
      </w:r>
      <w:r w:rsidRPr="00AA780B">
        <w:rPr>
          <w:rFonts w:ascii="Palatino Linotype" w:eastAsia="Times New Roman" w:hAnsi="Palatino Linotype" w:cs="Times New Roman"/>
          <w:b/>
          <w:color w:val="222222"/>
          <w:sz w:val="24"/>
          <w:szCs w:val="24"/>
          <w:lang w:eastAsia="es-MX"/>
        </w:rPr>
        <w:t xml:space="preserve">Sujeto Obligado </w:t>
      </w:r>
      <w:r w:rsidRPr="00AA780B">
        <w:rPr>
          <w:rFonts w:ascii="Palatino Linotype" w:eastAsia="Times New Roman" w:hAnsi="Palatino Linotype" w:cs="Times New Roman"/>
          <w:color w:val="222222"/>
          <w:sz w:val="24"/>
          <w:szCs w:val="24"/>
          <w:lang w:eastAsia="es-MX"/>
        </w:rPr>
        <w:t>pretende clasificar con la información únicamente en las fracciones VI y X del artículo 140, de la Ley Local de Transparencia, sin realizar la correcta concatenación con el artículo 113, de la Ley General de Transparencia.</w:t>
      </w:r>
    </w:p>
    <w:p w14:paraId="58F8C1C9" w14:textId="77777777" w:rsidR="00162300" w:rsidRPr="00AA780B" w:rsidRDefault="00162300" w:rsidP="001D5574">
      <w:pPr>
        <w:spacing w:after="0" w:line="360" w:lineRule="auto"/>
        <w:jc w:val="both"/>
        <w:rPr>
          <w:rFonts w:ascii="Palatino Linotype" w:eastAsia="Times New Roman" w:hAnsi="Palatino Linotype" w:cs="Times New Roman"/>
          <w:color w:val="222222"/>
          <w:sz w:val="24"/>
          <w:szCs w:val="24"/>
          <w:lang w:eastAsia="es-MX"/>
        </w:rPr>
      </w:pPr>
    </w:p>
    <w:p w14:paraId="5F36FE98" w14:textId="2AA38A93" w:rsidR="001D5574" w:rsidRPr="00AA780B" w:rsidRDefault="001D5574" w:rsidP="001D5574">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 xml:space="preserve">Asimismo en el asunto que nos ocupa se advierte que no se actualiza la fracción </w:t>
      </w:r>
      <w:r w:rsidR="00A37F48" w:rsidRPr="00AA780B">
        <w:rPr>
          <w:rFonts w:ascii="Palatino Linotype" w:eastAsia="Times New Roman" w:hAnsi="Palatino Linotype" w:cs="Times New Roman"/>
          <w:color w:val="222222"/>
          <w:sz w:val="24"/>
          <w:szCs w:val="24"/>
          <w:lang w:eastAsia="es-MX"/>
        </w:rPr>
        <w:t xml:space="preserve">VI, VII y </w:t>
      </w:r>
      <w:r w:rsidRPr="00AA780B">
        <w:rPr>
          <w:rFonts w:ascii="Palatino Linotype" w:eastAsia="Times New Roman" w:hAnsi="Palatino Linotype" w:cs="Times New Roman"/>
          <w:color w:val="222222"/>
          <w:sz w:val="24"/>
          <w:szCs w:val="24"/>
          <w:lang w:eastAsia="es-MX"/>
        </w:rPr>
        <w:t>X, del artículo 140 de la Ley de Transparencia Local, ya que no se advierte que la publicación de toda la información solicitada por el particular pueda causar un riesgo. Correlativo a ello, el Lineamiento Trigésimo Segundo de los 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 Además, no se estima como razón suficiente que se argumente que, con la publicación de la información se vería afectados.</w:t>
      </w:r>
    </w:p>
    <w:p w14:paraId="4BB94286" w14:textId="77777777" w:rsidR="00742446" w:rsidRPr="00AA780B" w:rsidRDefault="00742446" w:rsidP="001D5574">
      <w:pPr>
        <w:spacing w:after="0" w:line="360" w:lineRule="auto"/>
        <w:jc w:val="both"/>
        <w:rPr>
          <w:rFonts w:ascii="Palatino Linotype" w:eastAsia="Times New Roman" w:hAnsi="Palatino Linotype" w:cs="Times New Roman"/>
          <w:color w:val="222222"/>
          <w:sz w:val="24"/>
          <w:szCs w:val="24"/>
          <w:lang w:eastAsia="es-MX"/>
        </w:rPr>
      </w:pPr>
    </w:p>
    <w:p w14:paraId="076A3EC3" w14:textId="325A752E" w:rsidR="00742446" w:rsidRPr="00AA780B" w:rsidRDefault="00487942" w:rsidP="00742446">
      <w:pPr>
        <w:tabs>
          <w:tab w:val="left" w:pos="709"/>
        </w:tabs>
        <w:spacing w:after="0" w:line="360" w:lineRule="auto"/>
        <w:jc w:val="both"/>
        <w:rPr>
          <w:rFonts w:ascii="Palatino Linotype" w:eastAsia="Calibri" w:hAnsi="Palatino Linotype" w:cs="Tahoma"/>
          <w:bCs/>
          <w:sz w:val="24"/>
        </w:rPr>
      </w:pPr>
      <w:r w:rsidRPr="00AA780B">
        <w:rPr>
          <w:rFonts w:ascii="Palatino Linotype" w:hAnsi="Palatino Linotype"/>
          <w:sz w:val="24"/>
        </w:rPr>
        <w:lastRenderedPageBreak/>
        <w:t>De la misma forma</w:t>
      </w:r>
      <w:r w:rsidR="00742446" w:rsidRPr="00AA780B">
        <w:rPr>
          <w:rFonts w:ascii="Palatino Linotype" w:hAnsi="Palatino Linotype"/>
          <w:sz w:val="24"/>
        </w:rPr>
        <w:t xml:space="preserve">, no se omite señalar que, es criterio del Pleno del máximo Tribunal que, </w:t>
      </w:r>
      <w:r w:rsidR="00742446" w:rsidRPr="00AA780B">
        <w:rPr>
          <w:rFonts w:ascii="Palatino Linotype" w:eastAsia="Calibri" w:hAnsi="Palatino Linotype" w:cs="Tahoma"/>
          <w:bCs/>
          <w:sz w:val="24"/>
        </w:rPr>
        <w:t>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11F67371" w14:textId="77777777" w:rsidR="00742446" w:rsidRPr="00AA780B" w:rsidRDefault="00742446" w:rsidP="00742446">
      <w:pPr>
        <w:tabs>
          <w:tab w:val="left" w:pos="709"/>
        </w:tabs>
        <w:spacing w:after="0" w:line="360" w:lineRule="auto"/>
        <w:jc w:val="both"/>
        <w:rPr>
          <w:rFonts w:ascii="Palatino Linotype" w:eastAsia="Calibri" w:hAnsi="Palatino Linotype" w:cs="Tahoma"/>
          <w:bCs/>
          <w:sz w:val="24"/>
        </w:rPr>
      </w:pPr>
    </w:p>
    <w:p w14:paraId="36B77D29"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
          <w:i/>
        </w:rPr>
        <w:t xml:space="preserve">PRESUNCIÓN DE INOCENCIA. ESTE PRINCIPIO ES APLICABLE AL PROCEDIMIENTO ADMINISTRATIVO SANCIONADOR, CON MATICES O MODULACIONES. </w:t>
      </w:r>
      <w:r w:rsidRPr="00AA780B">
        <w:rPr>
          <w:rFonts w:ascii="Palatino Linotype" w:eastAsia="Calibri" w:hAnsi="Palatino Linotype" w:cs="Tahoma"/>
          <w:bCs/>
          <w:i/>
        </w:rPr>
        <w:t xml:space="preserve">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w:t>
      </w:r>
      <w:r w:rsidRPr="00AA780B">
        <w:rPr>
          <w:rFonts w:ascii="Palatino Linotype" w:eastAsia="Calibri" w:hAnsi="Palatino Linotype" w:cs="Tahoma"/>
          <w:bCs/>
          <w:i/>
        </w:rPr>
        <w:lastRenderedPageBreak/>
        <w:t>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38494FD5"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6F887239"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Dayán. Ponente: Olga Sánchez Cordero de García Villegas. Secretario: Octavio Joel Flores Díaz.</w:t>
      </w:r>
    </w:p>
    <w:p w14:paraId="6092D85C"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7C8331BC"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Tesis y/o criterios contendientes:</w:t>
      </w:r>
    </w:p>
    <w:p w14:paraId="50180437"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446682D4"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2BB5D87B"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7A3EBBE0"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53BA6E5E"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lastRenderedPageBreak/>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3228FEDD"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69C641A5"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Tesis 2a. XCI/2012 (10a.), de rubro: "PRESUNCIÓN DE INOCENCIA. NO ES UN PRINCIPIO APLICABLE EN EL PROCEDIMIENTO ADMINISTRATIVO SANCIONADOR.", aprobada por la Segunda Sala de la Suprema Corte de Justicia de la Nación, y publicada en el Semanario Judicial de la Federación y su Gaceta, Décima Época, Libro XVI, Tomo 2, enero de 2013, página 1688.</w:t>
      </w:r>
    </w:p>
    <w:p w14:paraId="75D13D37"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772664DB"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El Tribunal Pleno, el veintiséis de mayo en curso, aprobó, con el número 43/2014 (10a.), la tesis jurisprudencial que antecede. México, Distrito Federal, a veintiséis de mayo de dos mil catorce.</w:t>
      </w:r>
    </w:p>
    <w:p w14:paraId="16F82BC2"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49B3713E"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040C211B"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p>
    <w:p w14:paraId="605ECA85" w14:textId="77777777" w:rsidR="00742446" w:rsidRPr="00AA780B" w:rsidRDefault="00742446" w:rsidP="00742446">
      <w:pPr>
        <w:tabs>
          <w:tab w:val="left" w:pos="709"/>
        </w:tabs>
        <w:spacing w:after="0"/>
        <w:ind w:left="567" w:right="567"/>
        <w:jc w:val="both"/>
        <w:rPr>
          <w:rFonts w:ascii="Palatino Linotype" w:eastAsia="Calibri" w:hAnsi="Palatino Linotype" w:cs="Tahoma"/>
          <w:bCs/>
          <w:i/>
        </w:rPr>
      </w:pPr>
      <w:r w:rsidRPr="00AA780B">
        <w:rPr>
          <w:rFonts w:ascii="Palatino Linotype" w:eastAsia="Calibri" w:hAnsi="Palatino Linotype" w:cs="Tahoma"/>
          <w:bCs/>
          <w:i/>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2F8C359F" w14:textId="77777777" w:rsidR="00742446" w:rsidRPr="00AA780B" w:rsidRDefault="00742446" w:rsidP="00742446">
      <w:pPr>
        <w:tabs>
          <w:tab w:val="left" w:pos="709"/>
        </w:tabs>
        <w:spacing w:after="0" w:line="360" w:lineRule="auto"/>
        <w:jc w:val="both"/>
        <w:rPr>
          <w:rFonts w:ascii="Palatino Linotype" w:hAnsi="Palatino Linotype"/>
          <w:sz w:val="24"/>
        </w:rPr>
      </w:pPr>
    </w:p>
    <w:p w14:paraId="49EE778D" w14:textId="5A2F1D0D"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delitos de lesa humanidad</w:t>
      </w:r>
      <w:r w:rsidRPr="00AA780B">
        <w:rPr>
          <w:sz w:val="24"/>
        </w:rPr>
        <w:t xml:space="preserve"> </w:t>
      </w:r>
      <w:r w:rsidRPr="00AA780B">
        <w:rPr>
          <w:rFonts w:ascii="Palatino Linotype" w:hAnsi="Palatino Linotype"/>
          <w:sz w:val="24"/>
        </w:rPr>
        <w:t>o actos de corrupción, preceptos legales que establecen lo siguiente:</w:t>
      </w:r>
    </w:p>
    <w:p w14:paraId="5C6D3D67" w14:textId="77777777" w:rsidR="00742446" w:rsidRPr="00AA780B" w:rsidRDefault="00742446" w:rsidP="00742446">
      <w:pPr>
        <w:tabs>
          <w:tab w:val="left" w:pos="709"/>
        </w:tabs>
        <w:spacing w:after="0"/>
        <w:jc w:val="center"/>
        <w:rPr>
          <w:rFonts w:ascii="Palatino Linotype" w:hAnsi="Palatino Linotype"/>
          <w:b/>
          <w:i/>
        </w:rPr>
      </w:pPr>
      <w:r w:rsidRPr="00AA780B">
        <w:rPr>
          <w:rFonts w:ascii="Palatino Linotype" w:hAnsi="Palatino Linotype"/>
          <w:b/>
          <w:i/>
        </w:rPr>
        <w:lastRenderedPageBreak/>
        <w:t>Ley General de Transparencia y Acceso a la Información Pública</w:t>
      </w:r>
    </w:p>
    <w:p w14:paraId="65D988CF" w14:textId="77777777" w:rsidR="00742446" w:rsidRPr="00AA780B" w:rsidRDefault="00742446" w:rsidP="00742446">
      <w:pPr>
        <w:tabs>
          <w:tab w:val="left" w:pos="709"/>
        </w:tabs>
        <w:spacing w:after="0"/>
        <w:ind w:left="567" w:right="567"/>
        <w:jc w:val="both"/>
        <w:rPr>
          <w:rFonts w:ascii="Palatino Linotype" w:hAnsi="Palatino Linotype"/>
          <w:b/>
          <w:i/>
        </w:rPr>
      </w:pPr>
    </w:p>
    <w:p w14:paraId="656258B8"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Artículo 115.</w:t>
      </w:r>
      <w:r w:rsidRPr="00AA780B">
        <w:rPr>
          <w:rFonts w:ascii="Palatino Linotype" w:hAnsi="Palatino Linotype"/>
          <w:i/>
        </w:rPr>
        <w:t xml:space="preserve"> No podrá invocarse el carácter de reservado cuando:</w:t>
      </w:r>
    </w:p>
    <w:p w14:paraId="08F27DCA"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 Se trate de violaciones graves de derechos humanos o delitos de lesa humanidad, o</w:t>
      </w:r>
    </w:p>
    <w:p w14:paraId="59D053EC"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II. Se trate de información relacionada con actos de corrupción de acuerdo con las leyes aplicables.</w:t>
      </w:r>
    </w:p>
    <w:p w14:paraId="28305EA6" w14:textId="77777777" w:rsidR="00742446" w:rsidRPr="00AA780B" w:rsidRDefault="00742446" w:rsidP="00742446">
      <w:pPr>
        <w:tabs>
          <w:tab w:val="left" w:pos="709"/>
        </w:tabs>
        <w:spacing w:after="0"/>
        <w:ind w:left="567" w:right="567"/>
        <w:jc w:val="both"/>
        <w:rPr>
          <w:rFonts w:ascii="Palatino Linotype" w:hAnsi="Palatino Linotype"/>
          <w:i/>
        </w:rPr>
      </w:pPr>
    </w:p>
    <w:p w14:paraId="62ABDEF1" w14:textId="77777777" w:rsidR="00742446" w:rsidRPr="00AA780B" w:rsidRDefault="00742446" w:rsidP="00742446">
      <w:pPr>
        <w:tabs>
          <w:tab w:val="left" w:pos="709"/>
        </w:tabs>
        <w:spacing w:after="0"/>
        <w:ind w:left="567" w:right="567"/>
        <w:jc w:val="both"/>
        <w:rPr>
          <w:rFonts w:ascii="Palatino Linotype" w:hAnsi="Palatino Linotype"/>
          <w:b/>
          <w:i/>
        </w:rPr>
      </w:pPr>
      <w:r w:rsidRPr="00AA780B">
        <w:rPr>
          <w:rFonts w:ascii="Palatino Linotype" w:hAnsi="Palatino Linotype"/>
          <w:b/>
          <w:i/>
        </w:rPr>
        <w:t>Ley de Transparencia y Acceso a la Información Pública del Estado de México y Municipios</w:t>
      </w:r>
    </w:p>
    <w:p w14:paraId="7694BF2E" w14:textId="77777777" w:rsidR="00742446" w:rsidRPr="00AA780B" w:rsidRDefault="00742446" w:rsidP="00742446">
      <w:pPr>
        <w:tabs>
          <w:tab w:val="left" w:pos="709"/>
        </w:tabs>
        <w:spacing w:after="0"/>
        <w:ind w:left="567" w:right="567"/>
        <w:jc w:val="both"/>
        <w:rPr>
          <w:rFonts w:ascii="Palatino Linotype" w:hAnsi="Palatino Linotype"/>
          <w:i/>
        </w:rPr>
      </w:pPr>
    </w:p>
    <w:p w14:paraId="43773CAD"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Artículo 142. Bajo ninguna circunstancia podrá invocarse el carácter de reservado cuando:</w:t>
      </w:r>
    </w:p>
    <w:p w14:paraId="505F8127"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 Se trate de violaciones graves de derechos humanos, calificada así por autoridad competente;</w:t>
      </w:r>
    </w:p>
    <w:p w14:paraId="7AEA99DE"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151DDEA6"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35F349AB"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IV. Se trate de información relacionada con actos de corrupción de conformidad con las disposiciones jurídicas aplicables.</w:t>
      </w:r>
    </w:p>
    <w:p w14:paraId="515DE3E9" w14:textId="77777777" w:rsidR="00742446" w:rsidRPr="00AA780B" w:rsidRDefault="00742446" w:rsidP="00742446">
      <w:pPr>
        <w:tabs>
          <w:tab w:val="left" w:pos="709"/>
        </w:tabs>
        <w:spacing w:after="0"/>
        <w:ind w:left="567" w:right="567"/>
        <w:jc w:val="both"/>
        <w:rPr>
          <w:rFonts w:ascii="Palatino Linotype" w:hAnsi="Palatino Linotype"/>
          <w:b/>
          <w:i/>
          <w:color w:val="2F2F2F"/>
          <w:shd w:val="clear" w:color="auto" w:fill="FFFFFF"/>
        </w:rPr>
      </w:pPr>
    </w:p>
    <w:p w14:paraId="19FD43BA" w14:textId="77777777" w:rsidR="00742446" w:rsidRPr="00AA780B" w:rsidRDefault="00742446" w:rsidP="00742446">
      <w:pPr>
        <w:tabs>
          <w:tab w:val="left" w:pos="709"/>
        </w:tabs>
        <w:spacing w:after="0"/>
        <w:ind w:left="567" w:right="567"/>
        <w:jc w:val="both"/>
        <w:rPr>
          <w:rFonts w:ascii="Palatino Linotype" w:hAnsi="Palatino Linotype"/>
          <w:b/>
          <w:i/>
        </w:rPr>
      </w:pPr>
      <w:r w:rsidRPr="00AA780B">
        <w:rPr>
          <w:rFonts w:ascii="Palatino Linotype" w:hAnsi="Palatino Linotype"/>
          <w:b/>
          <w:i/>
          <w:color w:val="2F2F2F"/>
          <w:shd w:val="clear" w:color="auto" w:fill="FFFFFF"/>
        </w:rPr>
        <w:t>LINEAMIENTOS GENERALES EN MATERIA DE CLASIFICACIÓN Y DESCLASIFICACIÓN DE LA INFORMACIÓN, ASÍ COMO PARA LA ELABORACIÓN DE VERSIONES PÚBLICAS.</w:t>
      </w:r>
    </w:p>
    <w:p w14:paraId="241C077F" w14:textId="77777777" w:rsidR="00742446" w:rsidRPr="00AA780B" w:rsidRDefault="00742446" w:rsidP="00742446">
      <w:pPr>
        <w:tabs>
          <w:tab w:val="left" w:pos="709"/>
        </w:tabs>
        <w:spacing w:after="0"/>
        <w:ind w:left="567" w:right="567"/>
        <w:jc w:val="both"/>
        <w:rPr>
          <w:rFonts w:ascii="Palatino Linotype" w:hAnsi="Palatino Linotype"/>
          <w:i/>
        </w:rPr>
      </w:pPr>
    </w:p>
    <w:p w14:paraId="62584D34"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Trigésimo séptimo. No podrá invocarse el carácter de reservado de la información cuando:</w:t>
      </w:r>
    </w:p>
    <w:p w14:paraId="7096BB53"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        Se trate de violaciones graves de derechos humanos;</w:t>
      </w:r>
    </w:p>
    <w:p w14:paraId="619D4D85"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6AB3D695"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w:t>
      </w:r>
      <w:r w:rsidRPr="00AA780B">
        <w:rPr>
          <w:rFonts w:ascii="Palatino Linotype" w:hAnsi="Palatino Linotype"/>
          <w:i/>
        </w:rPr>
        <w:lastRenderedPageBreak/>
        <w:t>municipal, y de acuerdo con las leyes aplicables y los tratados internacionales ratificados por el Estado mexicano; o</w:t>
      </w:r>
    </w:p>
    <w:p w14:paraId="103C0838"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6A140A02" w14:textId="77777777" w:rsidR="00742446" w:rsidRPr="00AA780B" w:rsidRDefault="00742446" w:rsidP="00742446">
      <w:pPr>
        <w:tabs>
          <w:tab w:val="left" w:pos="709"/>
        </w:tabs>
        <w:spacing w:after="0" w:line="360" w:lineRule="auto"/>
        <w:jc w:val="both"/>
        <w:rPr>
          <w:rFonts w:ascii="Palatino Linotype" w:hAnsi="Palatino Linotype"/>
          <w:sz w:val="24"/>
        </w:rPr>
      </w:pPr>
    </w:p>
    <w:p w14:paraId="1DD0DB60"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 xml:space="preserve">Al respecto, derivado de la excepción establecida en los preceptos legales antes citados, resulta oportuno mencionar que en tal supuesto, esta ponencia considera que si la información del expediente que lo originó o que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707CB3E2" w14:textId="77777777" w:rsidR="00742446" w:rsidRPr="00AA780B" w:rsidRDefault="00742446" w:rsidP="00742446">
      <w:pPr>
        <w:tabs>
          <w:tab w:val="left" w:pos="709"/>
        </w:tabs>
        <w:spacing w:after="0" w:line="360" w:lineRule="auto"/>
        <w:jc w:val="both"/>
        <w:rPr>
          <w:rFonts w:ascii="Palatino Linotype" w:hAnsi="Palatino Linotype"/>
          <w:sz w:val="24"/>
        </w:rPr>
      </w:pPr>
    </w:p>
    <w:p w14:paraId="7B0DE646"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Asimismo,</w:t>
      </w:r>
      <w:r w:rsidRPr="00AA780B">
        <w:rPr>
          <w:rFonts w:ascii="Palatino Linotype" w:hAnsi="Palatino Linotype"/>
          <w:b/>
          <w:sz w:val="24"/>
        </w:rPr>
        <w:t xml:space="preserve"> </w:t>
      </w:r>
      <w:r w:rsidRPr="00AA780B">
        <w:rPr>
          <w:rFonts w:ascii="Palatino Linotype" w:hAnsi="Palatino Linotype"/>
          <w:sz w:val="24"/>
        </w:rPr>
        <w:t>con</w:t>
      </w:r>
      <w:r w:rsidRPr="00AA780B">
        <w:rPr>
          <w:rFonts w:ascii="Palatino Linotype" w:hAnsi="Palatino Linotype"/>
          <w:b/>
          <w:sz w:val="24"/>
        </w:rPr>
        <w:t xml:space="preserve"> </w:t>
      </w:r>
      <w:r w:rsidRPr="00AA780B">
        <w:rPr>
          <w:rFonts w:ascii="Palatino Linotype" w:hAnsi="Palatino Linotype"/>
          <w:sz w:val="24"/>
        </w:rPr>
        <w:t xml:space="preserve">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 entendiéndose como el expediente que </w:t>
      </w:r>
      <w:r w:rsidRPr="00AA780B">
        <w:rPr>
          <w:rFonts w:ascii="Palatino Linotype" w:hAnsi="Palatino Linotype"/>
          <w:sz w:val="24"/>
        </w:rPr>
        <w:lastRenderedPageBreak/>
        <w:t>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aunado a la obligación de publicar el listado de Servidores Públicos con sanciones administrativas definitivas, especificando la causa de sanción, disposiciones legales que son del tenor literal siguiente:</w:t>
      </w:r>
    </w:p>
    <w:p w14:paraId="5F481153" w14:textId="77777777" w:rsidR="00742446" w:rsidRPr="00AA780B" w:rsidRDefault="00742446" w:rsidP="00742446">
      <w:pPr>
        <w:tabs>
          <w:tab w:val="left" w:pos="709"/>
        </w:tabs>
        <w:spacing w:after="0" w:line="360" w:lineRule="auto"/>
        <w:jc w:val="both"/>
        <w:rPr>
          <w:rFonts w:ascii="Palatino Linotype" w:hAnsi="Palatino Linotype"/>
          <w:sz w:val="24"/>
        </w:rPr>
      </w:pPr>
    </w:p>
    <w:p w14:paraId="6ACD8DC4" w14:textId="77777777" w:rsidR="00742446" w:rsidRPr="00AA780B" w:rsidRDefault="00742446" w:rsidP="00742446">
      <w:pPr>
        <w:tabs>
          <w:tab w:val="left" w:pos="709"/>
        </w:tabs>
        <w:spacing w:after="0"/>
        <w:ind w:left="567" w:right="567"/>
        <w:jc w:val="center"/>
        <w:rPr>
          <w:rFonts w:ascii="Palatino Linotype" w:hAnsi="Palatino Linotype"/>
          <w:b/>
          <w:i/>
        </w:rPr>
      </w:pPr>
      <w:r w:rsidRPr="00AA780B">
        <w:rPr>
          <w:rFonts w:ascii="Palatino Linotype" w:hAnsi="Palatino Linotype"/>
          <w:b/>
          <w:i/>
        </w:rPr>
        <w:t>Ley General del Sistema Nacional Anticorrupción.</w:t>
      </w:r>
    </w:p>
    <w:p w14:paraId="6AC498A1" w14:textId="77777777" w:rsidR="00742446" w:rsidRPr="00AA780B" w:rsidRDefault="00742446" w:rsidP="00742446">
      <w:pPr>
        <w:tabs>
          <w:tab w:val="left" w:pos="709"/>
        </w:tabs>
        <w:spacing w:after="0"/>
        <w:ind w:left="567" w:right="567"/>
        <w:jc w:val="both"/>
        <w:rPr>
          <w:rFonts w:ascii="Palatino Linotype" w:hAnsi="Palatino Linotype"/>
          <w:b/>
          <w:i/>
        </w:rPr>
      </w:pPr>
    </w:p>
    <w:p w14:paraId="13203F38"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“Artículo 53.</w:t>
      </w:r>
      <w:r w:rsidRPr="00AA780B">
        <w:rPr>
          <w:rFonts w:ascii="Palatino Linotype" w:hAnsi="Palatino Linotype"/>
          <w:i/>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5725FC04" w14:textId="77777777" w:rsidR="00742446" w:rsidRPr="00AA780B" w:rsidRDefault="00742446" w:rsidP="00742446">
      <w:pPr>
        <w:tabs>
          <w:tab w:val="left" w:pos="709"/>
        </w:tabs>
        <w:spacing w:after="0"/>
        <w:ind w:left="567" w:right="567"/>
        <w:jc w:val="both"/>
        <w:rPr>
          <w:rFonts w:ascii="Palatino Linotype" w:hAnsi="Palatino Linotype"/>
          <w:i/>
        </w:rPr>
      </w:pPr>
    </w:p>
    <w:p w14:paraId="674219E4" w14:textId="77777777" w:rsidR="00742446" w:rsidRPr="00AA780B" w:rsidRDefault="00742446" w:rsidP="00742446">
      <w:pPr>
        <w:tabs>
          <w:tab w:val="left" w:pos="709"/>
        </w:tabs>
        <w:spacing w:after="0"/>
        <w:ind w:left="567" w:right="567"/>
        <w:jc w:val="center"/>
        <w:rPr>
          <w:rFonts w:ascii="Palatino Linotype" w:hAnsi="Palatino Linotype"/>
          <w:b/>
          <w:i/>
        </w:rPr>
      </w:pPr>
      <w:r w:rsidRPr="00AA780B">
        <w:rPr>
          <w:rFonts w:ascii="Palatino Linotype" w:hAnsi="Palatino Linotype"/>
          <w:b/>
          <w:i/>
        </w:rPr>
        <w:t>Ley General de Responsabilidades Administrativas.</w:t>
      </w:r>
    </w:p>
    <w:p w14:paraId="6DE82401" w14:textId="77777777" w:rsidR="00742446" w:rsidRPr="00AA780B" w:rsidRDefault="00742446" w:rsidP="00742446">
      <w:pPr>
        <w:tabs>
          <w:tab w:val="left" w:pos="709"/>
        </w:tabs>
        <w:spacing w:after="0"/>
        <w:ind w:left="567" w:right="567"/>
        <w:jc w:val="center"/>
        <w:rPr>
          <w:rFonts w:ascii="Palatino Linotype" w:hAnsi="Palatino Linotype"/>
          <w:b/>
          <w:i/>
        </w:rPr>
      </w:pPr>
    </w:p>
    <w:p w14:paraId="7DBA34F1" w14:textId="77777777" w:rsidR="00742446" w:rsidRPr="00AA780B" w:rsidRDefault="00742446" w:rsidP="00742446">
      <w:pPr>
        <w:tabs>
          <w:tab w:val="left" w:pos="709"/>
        </w:tabs>
        <w:spacing w:after="0"/>
        <w:ind w:left="567" w:right="567"/>
        <w:jc w:val="both"/>
        <w:rPr>
          <w:rFonts w:ascii="Palatino Linotype" w:hAnsi="Palatino Linotype"/>
          <w:b/>
          <w:i/>
        </w:rPr>
      </w:pPr>
      <w:r w:rsidRPr="00AA780B">
        <w:rPr>
          <w:rFonts w:ascii="Palatino Linotype" w:hAnsi="Palatino Linotype"/>
          <w:b/>
          <w:i/>
        </w:rPr>
        <w:t>“Artículo 27…</w:t>
      </w:r>
    </w:p>
    <w:p w14:paraId="6B8E080B"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i/>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42D78FFF" w14:textId="77777777" w:rsidR="00742446" w:rsidRPr="00AA780B" w:rsidRDefault="00742446" w:rsidP="00742446">
      <w:pPr>
        <w:tabs>
          <w:tab w:val="left" w:pos="709"/>
        </w:tabs>
        <w:spacing w:after="0"/>
        <w:ind w:left="567" w:right="567"/>
        <w:jc w:val="both"/>
        <w:rPr>
          <w:rFonts w:ascii="Palatino Linotype" w:hAnsi="Palatino Linotype"/>
          <w:i/>
          <w:sz w:val="28"/>
        </w:rPr>
      </w:pPr>
    </w:p>
    <w:p w14:paraId="62BC092B" w14:textId="77777777" w:rsidR="00742446" w:rsidRPr="00AA780B" w:rsidRDefault="00742446" w:rsidP="00742446">
      <w:pPr>
        <w:tabs>
          <w:tab w:val="left" w:pos="709"/>
        </w:tabs>
        <w:spacing w:after="0"/>
        <w:ind w:left="567" w:right="567"/>
        <w:jc w:val="center"/>
        <w:rPr>
          <w:rFonts w:ascii="Palatino Linotype" w:hAnsi="Palatino Linotype"/>
          <w:b/>
          <w:i/>
        </w:rPr>
      </w:pPr>
      <w:r w:rsidRPr="00AA780B">
        <w:rPr>
          <w:rFonts w:ascii="Palatino Linotype" w:hAnsi="Palatino Linotype"/>
          <w:b/>
          <w:i/>
        </w:rPr>
        <w:t>Ley del Sistema Anticorrupción del Estado de México</w:t>
      </w:r>
    </w:p>
    <w:p w14:paraId="62B8A729" w14:textId="77777777" w:rsidR="00742446" w:rsidRPr="00AA780B" w:rsidRDefault="00742446" w:rsidP="00742446">
      <w:pPr>
        <w:tabs>
          <w:tab w:val="left" w:pos="709"/>
        </w:tabs>
        <w:spacing w:after="0"/>
        <w:ind w:left="567" w:right="567"/>
        <w:jc w:val="both"/>
        <w:rPr>
          <w:rFonts w:ascii="Palatino Linotype" w:hAnsi="Palatino Linotype"/>
          <w:b/>
          <w:i/>
        </w:rPr>
      </w:pPr>
    </w:p>
    <w:p w14:paraId="60F1C95A" w14:textId="77777777" w:rsidR="00742446" w:rsidRPr="00AA780B" w:rsidRDefault="00742446" w:rsidP="00742446">
      <w:pPr>
        <w:tabs>
          <w:tab w:val="left" w:pos="709"/>
        </w:tabs>
        <w:spacing w:after="0"/>
        <w:ind w:left="567" w:right="567"/>
        <w:jc w:val="both"/>
        <w:rPr>
          <w:rFonts w:ascii="Palatino Linotype" w:hAnsi="Palatino Linotype"/>
          <w:b/>
          <w:i/>
        </w:rPr>
      </w:pPr>
      <w:r w:rsidRPr="00AA780B">
        <w:rPr>
          <w:rFonts w:ascii="Palatino Linotype" w:hAnsi="Palatino Linotype"/>
          <w:b/>
          <w:i/>
        </w:rPr>
        <w:t xml:space="preserve">“Artículo 53. </w:t>
      </w:r>
      <w:r w:rsidRPr="00AA780B">
        <w:rPr>
          <w:rFonts w:ascii="Palatino Linotype" w:hAnsi="Palatino Linotype"/>
          <w:i/>
        </w:rPr>
        <w:t xml:space="preserve">Las sanciones impuestas por faltas administrativas graves serán del conocimiento público cuando éstas contengan impedimentos o inhabilitaciones para ser contratados como servidores públicos o como prestadores de servicios o contratistas del </w:t>
      </w:r>
      <w:r w:rsidRPr="00AA780B">
        <w:rPr>
          <w:rFonts w:ascii="Palatino Linotype" w:hAnsi="Palatino Linotype"/>
          <w:i/>
        </w:rPr>
        <w:lastRenderedPageBreak/>
        <w:t>sector público, en términos de la Ley de Responsabilidades Administrativas del Estado de México y Municipios</w:t>
      </w:r>
      <w:r w:rsidRPr="00AA780B">
        <w:rPr>
          <w:rFonts w:ascii="Palatino Linotype" w:hAnsi="Palatino Linotype"/>
          <w:b/>
          <w:i/>
        </w:rPr>
        <w:t>”.</w:t>
      </w:r>
    </w:p>
    <w:p w14:paraId="36C66C65" w14:textId="77777777" w:rsidR="00742446" w:rsidRPr="00AA780B" w:rsidRDefault="00742446" w:rsidP="00742446">
      <w:pPr>
        <w:tabs>
          <w:tab w:val="left" w:pos="709"/>
        </w:tabs>
        <w:spacing w:after="0"/>
        <w:ind w:left="567" w:right="567"/>
        <w:jc w:val="both"/>
        <w:rPr>
          <w:rFonts w:ascii="Palatino Linotype" w:hAnsi="Palatino Linotype"/>
          <w:b/>
          <w:i/>
        </w:rPr>
      </w:pPr>
    </w:p>
    <w:p w14:paraId="75392B57" w14:textId="77777777" w:rsidR="00742446" w:rsidRPr="00AA780B" w:rsidRDefault="00742446" w:rsidP="00742446">
      <w:pPr>
        <w:tabs>
          <w:tab w:val="left" w:pos="709"/>
        </w:tabs>
        <w:spacing w:after="0"/>
        <w:ind w:left="567" w:right="567"/>
        <w:jc w:val="center"/>
        <w:rPr>
          <w:rFonts w:ascii="Palatino Linotype" w:hAnsi="Palatino Linotype"/>
          <w:b/>
          <w:i/>
        </w:rPr>
      </w:pPr>
      <w:r w:rsidRPr="00AA780B">
        <w:rPr>
          <w:rFonts w:ascii="Palatino Linotype" w:hAnsi="Palatino Linotype"/>
          <w:b/>
          <w:i/>
        </w:rPr>
        <w:t>Ley General de Transparencia y Acceso a la Información Pública.</w:t>
      </w:r>
    </w:p>
    <w:p w14:paraId="2D40A1D7" w14:textId="77777777" w:rsidR="00742446" w:rsidRPr="00AA780B" w:rsidRDefault="00742446" w:rsidP="00742446">
      <w:pPr>
        <w:tabs>
          <w:tab w:val="left" w:pos="709"/>
        </w:tabs>
        <w:spacing w:after="0"/>
        <w:ind w:left="567" w:right="567"/>
        <w:jc w:val="both"/>
        <w:rPr>
          <w:rFonts w:ascii="Palatino Linotype" w:hAnsi="Palatino Linotype"/>
          <w:b/>
          <w:i/>
        </w:rPr>
      </w:pPr>
    </w:p>
    <w:p w14:paraId="238D8B0D"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Artículo 70.</w:t>
      </w:r>
      <w:r w:rsidRPr="00AA780B">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81C3251"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w:t>
      </w:r>
    </w:p>
    <w:p w14:paraId="3CC2F091"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XVII.</w:t>
      </w:r>
      <w:r w:rsidRPr="00AA780B">
        <w:rPr>
          <w:rFonts w:ascii="Palatino Linotype" w:hAnsi="Palatino Linotype"/>
          <w:i/>
        </w:rPr>
        <w:t xml:space="preserve"> La información curricular, desde el nivel de jefe de departamento o equivalente, hasta el titular del sujeto obligado, así como, en su caso, las sanciones administrativas de que haya sido objeto;</w:t>
      </w:r>
    </w:p>
    <w:p w14:paraId="1D93CBC9"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XVIII.</w:t>
      </w:r>
      <w:r w:rsidRPr="00AA780B">
        <w:rPr>
          <w:rFonts w:ascii="Palatino Linotype" w:hAnsi="Palatino Linotype"/>
          <w:i/>
        </w:rPr>
        <w:t xml:space="preserve"> El listado de Servidores Públicos con sanciones administrativas definitivas, especificando la causa de sanción y la disposición;</w:t>
      </w:r>
    </w:p>
    <w:p w14:paraId="49FDA114" w14:textId="77777777" w:rsidR="00742446" w:rsidRPr="00AA780B" w:rsidRDefault="00742446" w:rsidP="00742446">
      <w:pPr>
        <w:tabs>
          <w:tab w:val="left" w:pos="709"/>
        </w:tabs>
        <w:spacing w:after="0"/>
        <w:ind w:left="567" w:right="567"/>
        <w:jc w:val="both"/>
        <w:rPr>
          <w:rFonts w:ascii="Palatino Linotype" w:hAnsi="Palatino Linotype"/>
          <w:i/>
        </w:rPr>
      </w:pPr>
    </w:p>
    <w:p w14:paraId="22196BE9" w14:textId="77777777" w:rsidR="00742446" w:rsidRPr="00AA780B" w:rsidRDefault="00742446" w:rsidP="00742446">
      <w:pPr>
        <w:tabs>
          <w:tab w:val="left" w:pos="709"/>
        </w:tabs>
        <w:spacing w:after="0"/>
        <w:ind w:left="567" w:right="567"/>
        <w:jc w:val="both"/>
        <w:rPr>
          <w:rFonts w:ascii="Palatino Linotype" w:hAnsi="Palatino Linotype"/>
          <w:i/>
        </w:rPr>
      </w:pPr>
    </w:p>
    <w:p w14:paraId="444D95D9" w14:textId="77777777" w:rsidR="00742446" w:rsidRPr="00AA780B" w:rsidRDefault="00742446" w:rsidP="00742446">
      <w:pPr>
        <w:tabs>
          <w:tab w:val="left" w:pos="709"/>
        </w:tabs>
        <w:spacing w:after="0"/>
        <w:ind w:left="567" w:right="567"/>
        <w:jc w:val="center"/>
        <w:rPr>
          <w:rFonts w:ascii="Palatino Linotype" w:hAnsi="Palatino Linotype"/>
          <w:b/>
          <w:i/>
        </w:rPr>
      </w:pPr>
      <w:r w:rsidRPr="00AA780B">
        <w:rPr>
          <w:rFonts w:ascii="Palatino Linotype" w:hAnsi="Palatino Linotype"/>
          <w:b/>
          <w:i/>
        </w:rPr>
        <w:t>Ley de Transparencia y Acceso a la Información Pública del Estado de México y Municipios.</w:t>
      </w:r>
    </w:p>
    <w:p w14:paraId="6F7A7541"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Artículo 92.</w:t>
      </w:r>
      <w:r w:rsidRPr="00AA780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F12D22" w14:textId="77777777" w:rsidR="00742446" w:rsidRPr="00AA780B" w:rsidRDefault="00742446" w:rsidP="00742446">
      <w:pPr>
        <w:tabs>
          <w:tab w:val="left" w:pos="709"/>
        </w:tabs>
        <w:spacing w:after="0"/>
        <w:ind w:left="567" w:right="567"/>
        <w:jc w:val="both"/>
        <w:rPr>
          <w:rFonts w:ascii="Palatino Linotype" w:hAnsi="Palatino Linotype"/>
          <w:b/>
          <w:i/>
        </w:rPr>
      </w:pPr>
      <w:r w:rsidRPr="00AA780B">
        <w:rPr>
          <w:rFonts w:ascii="Palatino Linotype" w:hAnsi="Palatino Linotype"/>
          <w:b/>
          <w:i/>
        </w:rPr>
        <w:t>…</w:t>
      </w:r>
    </w:p>
    <w:p w14:paraId="0A5D4832" w14:textId="77777777" w:rsidR="00742446" w:rsidRPr="00AA780B" w:rsidRDefault="00742446" w:rsidP="00742446">
      <w:pPr>
        <w:tabs>
          <w:tab w:val="left" w:pos="709"/>
        </w:tabs>
        <w:spacing w:after="0"/>
        <w:ind w:left="567" w:right="567"/>
        <w:jc w:val="both"/>
        <w:rPr>
          <w:rFonts w:ascii="Palatino Linotype" w:hAnsi="Palatino Linotype"/>
          <w:i/>
        </w:rPr>
      </w:pPr>
      <w:r w:rsidRPr="00AA780B">
        <w:rPr>
          <w:rFonts w:ascii="Palatino Linotype" w:hAnsi="Palatino Linotype"/>
          <w:b/>
          <w:i/>
        </w:rPr>
        <w:t>XXII.</w:t>
      </w:r>
      <w:r w:rsidRPr="00AA780B">
        <w:rPr>
          <w:rFonts w:ascii="Palatino Linotype" w:hAnsi="Palatino Linotype"/>
          <w:i/>
        </w:rPr>
        <w:t xml:space="preserve"> El listado de Servidores Públicos con sanciones administrativas definitivas, especificando la causa de sanción y la disposición;</w:t>
      </w:r>
    </w:p>
    <w:p w14:paraId="37A76DA6" w14:textId="77777777" w:rsidR="00742446" w:rsidRPr="00AA780B" w:rsidRDefault="00742446" w:rsidP="00742446">
      <w:pPr>
        <w:tabs>
          <w:tab w:val="left" w:pos="709"/>
        </w:tabs>
        <w:spacing w:after="0" w:line="360" w:lineRule="auto"/>
        <w:jc w:val="both"/>
        <w:rPr>
          <w:rFonts w:ascii="Palatino Linotype" w:hAnsi="Palatino Linotype"/>
          <w:sz w:val="24"/>
        </w:rPr>
      </w:pPr>
    </w:p>
    <w:p w14:paraId="2D2637B9"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En tal sentido, en el supuesto de que los expedientes formados con motivo de procedimientos administrativo</w:t>
      </w:r>
      <w:r w:rsidRPr="00AA780B">
        <w:rPr>
          <w:rFonts w:ascii="Palatino Linotype" w:hAnsi="Palatino Linotype" w:cs="Arial"/>
          <w:b/>
          <w:sz w:val="24"/>
        </w:rPr>
        <w:t>s</w:t>
      </w:r>
      <w:r w:rsidRPr="00AA780B">
        <w:rPr>
          <w:rFonts w:ascii="Palatino Linotype" w:hAnsi="Palatino Linotype"/>
          <w:sz w:val="24"/>
        </w:rPr>
        <w:t xml:space="preserve"> se ajusten a las hipótesis establecidos en los artículos de referencia, es decir que en los expedientes en referencia </w:t>
      </w:r>
      <w:r w:rsidRPr="00AA780B">
        <w:rPr>
          <w:rFonts w:ascii="Palatino Linotype" w:hAnsi="Palatino Linotype"/>
          <w:b/>
          <w:sz w:val="24"/>
        </w:rPr>
        <w:t>contengan resolución con sanción  por responsabilidad administrativa por motivo de una faltas administrativas graves, y la misma hayan causado estado,</w:t>
      </w:r>
      <w:r w:rsidRPr="00AA780B">
        <w:rPr>
          <w:rFonts w:ascii="Palatino Linotype" w:hAnsi="Palatino Linotype"/>
          <w:sz w:val="24"/>
        </w:rPr>
        <w:t xml:space="preserve"> </w:t>
      </w:r>
      <w:r w:rsidRPr="00AA780B">
        <w:rPr>
          <w:rFonts w:ascii="Palatino Linotype" w:hAnsi="Palatino Linotype"/>
          <w:b/>
          <w:sz w:val="24"/>
        </w:rPr>
        <w:t xml:space="preserve">debe ser considerado </w:t>
      </w:r>
      <w:r w:rsidRPr="00AA780B">
        <w:rPr>
          <w:rFonts w:ascii="Palatino Linotype" w:hAnsi="Palatino Linotype"/>
          <w:b/>
          <w:sz w:val="24"/>
        </w:rPr>
        <w:lastRenderedPageBreak/>
        <w:t xml:space="preserve">como información pública, </w:t>
      </w:r>
      <w:r w:rsidRPr="00AA780B">
        <w:rPr>
          <w:rFonts w:ascii="Palatino Linotype" w:hAnsi="Palatino Linotype"/>
          <w:sz w:val="24"/>
        </w:rPr>
        <w:t>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2E347373" w14:textId="77777777" w:rsidR="00742446" w:rsidRPr="00AA780B" w:rsidRDefault="00742446" w:rsidP="00742446">
      <w:pPr>
        <w:tabs>
          <w:tab w:val="left" w:pos="709"/>
        </w:tabs>
        <w:spacing w:after="0" w:line="360" w:lineRule="auto"/>
        <w:jc w:val="both"/>
        <w:rPr>
          <w:rFonts w:ascii="Palatino Linotype" w:hAnsi="Palatino Linotype"/>
          <w:b/>
          <w:sz w:val="24"/>
        </w:rPr>
      </w:pPr>
    </w:p>
    <w:p w14:paraId="2D3DC1F2"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3546191C" w14:textId="77777777" w:rsidR="00742446" w:rsidRPr="00AA780B" w:rsidRDefault="00742446" w:rsidP="00742446">
      <w:pPr>
        <w:tabs>
          <w:tab w:val="left" w:pos="709"/>
        </w:tabs>
        <w:spacing w:after="0" w:line="360" w:lineRule="auto"/>
        <w:jc w:val="both"/>
        <w:rPr>
          <w:rFonts w:ascii="Palatino Linotype" w:hAnsi="Palatino Linotype"/>
          <w:sz w:val="24"/>
        </w:rPr>
      </w:pPr>
    </w:p>
    <w:p w14:paraId="5D3E29DA" w14:textId="77777777" w:rsidR="00742446" w:rsidRPr="00AA780B" w:rsidRDefault="00742446" w:rsidP="00742446">
      <w:pPr>
        <w:tabs>
          <w:tab w:val="left" w:pos="709"/>
        </w:tabs>
        <w:spacing w:after="0" w:line="240" w:lineRule="auto"/>
        <w:ind w:left="567" w:right="567"/>
        <w:jc w:val="center"/>
        <w:rPr>
          <w:rFonts w:ascii="Palatino Linotype" w:hAnsi="Palatino Linotype"/>
          <w:b/>
          <w:i/>
        </w:rPr>
      </w:pPr>
      <w:r w:rsidRPr="00AA780B">
        <w:rPr>
          <w:rFonts w:ascii="Palatino Linotype" w:hAnsi="Palatino Linotype"/>
          <w:b/>
          <w:i/>
        </w:rPr>
        <w:t>Ley General del Sistema Nacional Anticorrupción</w:t>
      </w:r>
    </w:p>
    <w:p w14:paraId="34D87281" w14:textId="77777777" w:rsidR="00742446" w:rsidRPr="00AA780B" w:rsidRDefault="00742446" w:rsidP="00742446">
      <w:pPr>
        <w:tabs>
          <w:tab w:val="left" w:pos="709"/>
        </w:tabs>
        <w:spacing w:after="0" w:line="240" w:lineRule="auto"/>
        <w:ind w:left="567" w:right="567"/>
        <w:jc w:val="both"/>
        <w:rPr>
          <w:rFonts w:ascii="Palatino Linotype" w:hAnsi="Palatino Linotype"/>
          <w:b/>
          <w:i/>
        </w:rPr>
      </w:pPr>
      <w:r w:rsidRPr="00AA780B">
        <w:rPr>
          <w:rFonts w:ascii="Palatino Linotype" w:hAnsi="Palatino Linotype"/>
          <w:b/>
          <w:i/>
        </w:rPr>
        <w:t>“53…</w:t>
      </w:r>
    </w:p>
    <w:p w14:paraId="6EAD7E53" w14:textId="77777777" w:rsidR="00742446" w:rsidRPr="00AA780B" w:rsidRDefault="00742446" w:rsidP="00742446">
      <w:pPr>
        <w:tabs>
          <w:tab w:val="left" w:pos="709"/>
        </w:tabs>
        <w:spacing w:after="0" w:line="240" w:lineRule="auto"/>
        <w:ind w:left="567" w:right="567"/>
        <w:jc w:val="both"/>
        <w:rPr>
          <w:rFonts w:ascii="Palatino Linotype" w:hAnsi="Palatino Linotype"/>
          <w:b/>
          <w:i/>
        </w:rPr>
      </w:pPr>
      <w:r w:rsidRPr="00AA780B">
        <w:rPr>
          <w:rFonts w:ascii="Palatino Linotype" w:hAnsi="Palatino Linotype"/>
          <w:i/>
        </w:rPr>
        <w:t>Los registros de las sanciones relativas a responsabilidades administrativas no graves, quedarán registradas para efectos de eventual reincidencia, pero no serán públicas</w:t>
      </w:r>
      <w:r w:rsidRPr="00AA780B">
        <w:rPr>
          <w:rFonts w:ascii="Palatino Linotype" w:hAnsi="Palatino Linotype"/>
          <w:b/>
          <w:i/>
        </w:rPr>
        <w:t xml:space="preserve">...” </w:t>
      </w:r>
    </w:p>
    <w:p w14:paraId="10D43097" w14:textId="77777777" w:rsidR="00742446" w:rsidRPr="00AA780B" w:rsidRDefault="00742446" w:rsidP="00742446">
      <w:pPr>
        <w:tabs>
          <w:tab w:val="left" w:pos="709"/>
        </w:tabs>
        <w:spacing w:after="0" w:line="240" w:lineRule="auto"/>
        <w:ind w:left="567" w:right="567"/>
        <w:jc w:val="both"/>
        <w:rPr>
          <w:rFonts w:ascii="Palatino Linotype" w:hAnsi="Palatino Linotype"/>
          <w:b/>
          <w:i/>
        </w:rPr>
      </w:pPr>
    </w:p>
    <w:p w14:paraId="3758BCD7" w14:textId="77777777" w:rsidR="00742446" w:rsidRPr="00AA780B" w:rsidRDefault="00742446" w:rsidP="00742446">
      <w:pPr>
        <w:tabs>
          <w:tab w:val="left" w:pos="709"/>
        </w:tabs>
        <w:spacing w:after="0" w:line="240" w:lineRule="auto"/>
        <w:ind w:left="567" w:right="567"/>
        <w:jc w:val="center"/>
        <w:rPr>
          <w:rFonts w:ascii="Palatino Linotype" w:hAnsi="Palatino Linotype"/>
          <w:b/>
          <w:i/>
        </w:rPr>
      </w:pPr>
      <w:r w:rsidRPr="00AA780B">
        <w:rPr>
          <w:rFonts w:ascii="Palatino Linotype" w:hAnsi="Palatino Linotype"/>
          <w:b/>
          <w:i/>
        </w:rPr>
        <w:t>Ley del Sistema Anticorrupción del Estado de México</w:t>
      </w:r>
    </w:p>
    <w:p w14:paraId="62514F7B" w14:textId="77777777" w:rsidR="00742446" w:rsidRPr="00AA780B" w:rsidRDefault="00742446" w:rsidP="00742446">
      <w:pPr>
        <w:tabs>
          <w:tab w:val="left" w:pos="709"/>
        </w:tabs>
        <w:spacing w:after="0" w:line="240" w:lineRule="auto"/>
        <w:ind w:left="567" w:right="567"/>
        <w:jc w:val="both"/>
        <w:rPr>
          <w:rFonts w:ascii="Palatino Linotype" w:hAnsi="Palatino Linotype"/>
          <w:b/>
          <w:i/>
        </w:rPr>
      </w:pPr>
      <w:r w:rsidRPr="00AA780B">
        <w:rPr>
          <w:rFonts w:ascii="Palatino Linotype" w:hAnsi="Palatino Linotype"/>
          <w:b/>
          <w:i/>
        </w:rPr>
        <w:t>“53…</w:t>
      </w:r>
    </w:p>
    <w:p w14:paraId="6463178B" w14:textId="77777777" w:rsidR="00742446" w:rsidRPr="00AA780B" w:rsidRDefault="00742446" w:rsidP="00742446">
      <w:pPr>
        <w:tabs>
          <w:tab w:val="left" w:pos="709"/>
        </w:tabs>
        <w:spacing w:after="0" w:line="240" w:lineRule="auto"/>
        <w:ind w:left="567" w:right="567"/>
        <w:jc w:val="both"/>
        <w:rPr>
          <w:rFonts w:ascii="Palatino Linotype" w:hAnsi="Palatino Linotype"/>
        </w:rPr>
      </w:pPr>
      <w:r w:rsidRPr="00AA780B">
        <w:rPr>
          <w:rFonts w:ascii="Palatino Linotype" w:hAnsi="Palatino Linotype"/>
        </w:rPr>
        <w:t>Los registros de las sanciones relativas a responsabilidades administrativas no graves, quedarán registradas para efectos de eventual reincidencia, pero no serán públicas…”</w:t>
      </w:r>
    </w:p>
    <w:p w14:paraId="488B24FC" w14:textId="77777777" w:rsidR="00742446" w:rsidRPr="00AA780B" w:rsidRDefault="00742446" w:rsidP="00742446">
      <w:pPr>
        <w:tabs>
          <w:tab w:val="left" w:pos="709"/>
        </w:tabs>
        <w:spacing w:after="0" w:line="240" w:lineRule="auto"/>
        <w:ind w:left="567" w:right="567"/>
        <w:jc w:val="both"/>
        <w:rPr>
          <w:rFonts w:ascii="Palatino Linotype" w:hAnsi="Palatino Linotype"/>
        </w:rPr>
      </w:pPr>
    </w:p>
    <w:p w14:paraId="1D16AA32" w14:textId="77777777" w:rsidR="00742446" w:rsidRPr="00AA780B" w:rsidRDefault="00742446" w:rsidP="00742446">
      <w:pPr>
        <w:tabs>
          <w:tab w:val="left" w:pos="709"/>
        </w:tabs>
        <w:spacing w:after="0" w:line="240" w:lineRule="auto"/>
        <w:ind w:left="567" w:right="567"/>
        <w:jc w:val="center"/>
        <w:rPr>
          <w:rFonts w:ascii="Palatino Linotype" w:hAnsi="Palatino Linotype"/>
          <w:b/>
          <w:i/>
        </w:rPr>
      </w:pPr>
      <w:r w:rsidRPr="00AA780B">
        <w:rPr>
          <w:rFonts w:ascii="Palatino Linotype" w:hAnsi="Palatino Linotype"/>
          <w:b/>
          <w:i/>
        </w:rPr>
        <w:t>Ley General de Responsabilidades Administrativas</w:t>
      </w:r>
    </w:p>
    <w:p w14:paraId="098C010E" w14:textId="77777777" w:rsidR="00742446" w:rsidRPr="00AA780B" w:rsidRDefault="00742446" w:rsidP="00742446">
      <w:pPr>
        <w:tabs>
          <w:tab w:val="left" w:pos="709"/>
        </w:tabs>
        <w:spacing w:after="0" w:line="240" w:lineRule="auto"/>
        <w:ind w:left="567" w:right="567"/>
        <w:jc w:val="both"/>
        <w:rPr>
          <w:rFonts w:ascii="Palatino Linotype" w:hAnsi="Palatino Linotype"/>
          <w:b/>
          <w:i/>
        </w:rPr>
      </w:pPr>
      <w:r w:rsidRPr="00AA780B">
        <w:rPr>
          <w:rFonts w:ascii="Palatino Linotype" w:hAnsi="Palatino Linotype"/>
          <w:b/>
          <w:i/>
        </w:rPr>
        <w:t>“27…</w:t>
      </w:r>
    </w:p>
    <w:p w14:paraId="5B113519" w14:textId="77777777" w:rsidR="00742446" w:rsidRPr="00AA780B" w:rsidRDefault="00742446" w:rsidP="00742446">
      <w:pPr>
        <w:tabs>
          <w:tab w:val="left" w:pos="709"/>
        </w:tabs>
        <w:spacing w:after="0" w:line="240" w:lineRule="auto"/>
        <w:ind w:left="567" w:right="567"/>
        <w:jc w:val="both"/>
        <w:rPr>
          <w:rFonts w:ascii="Palatino Linotype" w:hAnsi="Palatino Linotype"/>
          <w:i/>
        </w:rPr>
      </w:pPr>
      <w:r w:rsidRPr="00AA780B">
        <w:rPr>
          <w:rFonts w:ascii="Palatino Linotype" w:hAnsi="Palatino Linotype"/>
          <w:i/>
        </w:rPr>
        <w:t>así como la anotación de aquellas abstenciones que hayan realizado las autoridades investigadoras o el Tribunal, en términos de los artículos 77 y 80 de esta Ley”.</w:t>
      </w:r>
    </w:p>
    <w:p w14:paraId="3E2EF712" w14:textId="77777777" w:rsidR="00742446" w:rsidRPr="00AA780B" w:rsidRDefault="00742446" w:rsidP="00742446">
      <w:pPr>
        <w:tabs>
          <w:tab w:val="left" w:pos="709"/>
        </w:tabs>
        <w:spacing w:after="0" w:line="360" w:lineRule="auto"/>
        <w:ind w:right="567"/>
        <w:jc w:val="both"/>
        <w:rPr>
          <w:rFonts w:ascii="Palatino Linotype" w:hAnsi="Palatino Linotype"/>
          <w:sz w:val="24"/>
        </w:rPr>
      </w:pPr>
    </w:p>
    <w:p w14:paraId="0393CAA5" w14:textId="251FBFE9"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los oficios que integran expedientes que contienen procedimientos de responsabilidad administrativa originados por motivo de faltas administrativas no graves, en las que se haya determinado imponer alguna sanción, por determinación de la ley las mismas no son consideradas públicas.</w:t>
      </w:r>
    </w:p>
    <w:p w14:paraId="5D7BD81C" w14:textId="77777777" w:rsidR="00162300" w:rsidRPr="00AA780B" w:rsidRDefault="00162300" w:rsidP="00742446">
      <w:pPr>
        <w:tabs>
          <w:tab w:val="left" w:pos="709"/>
        </w:tabs>
        <w:spacing w:after="0" w:line="360" w:lineRule="auto"/>
        <w:jc w:val="both"/>
        <w:rPr>
          <w:rFonts w:ascii="Palatino Linotype" w:hAnsi="Palatino Linotype"/>
          <w:sz w:val="24"/>
        </w:rPr>
      </w:pPr>
    </w:p>
    <w:p w14:paraId="57D1BC16"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24296EE9" w14:textId="77777777" w:rsidR="00742446" w:rsidRPr="00AA780B" w:rsidRDefault="00742446" w:rsidP="00742446">
      <w:pPr>
        <w:tabs>
          <w:tab w:val="left" w:pos="709"/>
        </w:tabs>
        <w:spacing w:after="0" w:line="360" w:lineRule="auto"/>
        <w:jc w:val="both"/>
        <w:rPr>
          <w:rFonts w:ascii="Palatino Linotype" w:hAnsi="Palatino Linotype"/>
          <w:sz w:val="24"/>
        </w:rPr>
      </w:pPr>
    </w:p>
    <w:p w14:paraId="1D9A0C61" w14:textId="731E9C5C"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 xml:space="preserve">Finalmente, </w:t>
      </w:r>
      <w:r w:rsidRPr="00AA780B">
        <w:rPr>
          <w:rFonts w:ascii="Palatino Linotype" w:hAnsi="Palatino Linotype"/>
          <w:b/>
          <w:sz w:val="24"/>
          <w:u w:val="single"/>
        </w:rPr>
        <w:t>para el caso de los oficios que forme parte de procedimientos de sanciones graves absolutorias, concluidos, se procederá a su acceso en versión pública</w:t>
      </w:r>
      <w:r w:rsidRPr="00AA780B">
        <w:rPr>
          <w:rFonts w:ascii="Palatino Linotype" w:hAnsi="Palatino Linotype"/>
          <w:sz w:val="24"/>
        </w:rPr>
        <w:t xml:space="preserve">, </w:t>
      </w:r>
      <w:r w:rsidRPr="00AA780B">
        <w:rPr>
          <w:rFonts w:ascii="Palatino Linotype" w:hAnsi="Palatino Linotype"/>
          <w:b/>
          <w:sz w:val="24"/>
          <w:u w:val="single"/>
        </w:rPr>
        <w:t>protegiendo el nombre, cargo y área de adscripción del Servidor Público absuelto y aquellos datos personales que hagan identificable a una persona</w:t>
      </w:r>
      <w:r w:rsidRPr="00AA780B">
        <w:rPr>
          <w:rFonts w:ascii="Palatino Linotype" w:hAnsi="Palatino Linotype"/>
          <w:sz w:val="24"/>
        </w:rPr>
        <w:t>,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6D962133" w14:textId="534E4060"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lastRenderedPageBreak/>
        <w:t xml:space="preserve">Bajo este contexto, se considera que en el supuesto de que la información se encuentre en alguno de los supuestos antes establecidos, el </w:t>
      </w:r>
      <w:r w:rsidRPr="00AA780B">
        <w:rPr>
          <w:rFonts w:ascii="Palatino Linotype" w:hAnsi="Palatino Linotype"/>
          <w:b/>
          <w:sz w:val="24"/>
        </w:rPr>
        <w:t>Sujeto Obligado</w:t>
      </w:r>
      <w:r w:rsidRPr="00AA780B">
        <w:rPr>
          <w:rFonts w:ascii="Palatino Linotype" w:hAnsi="Palatino Linotype"/>
          <w:sz w:val="24"/>
        </w:rPr>
        <w:t xml:space="preserve"> deberá clasificar la información, emitiendo en su caso el acuerdo correspondiente</w:t>
      </w:r>
      <w:r w:rsidRPr="00AA780B">
        <w:rPr>
          <w:rFonts w:ascii="Palatino Linotype" w:hAnsi="Palatino Linotype"/>
          <w:b/>
          <w:sz w:val="24"/>
        </w:rPr>
        <w:t xml:space="preserve">, </w:t>
      </w:r>
      <w:r w:rsidRPr="00AA780B">
        <w:rPr>
          <w:rFonts w:ascii="Palatino Linotype" w:hAnsi="Palatino Linotype"/>
          <w:sz w:val="24"/>
        </w:rPr>
        <w:t>tomando en consideración que, de proporcionar el nombre de los servidores públicos relacionados al procedimiento de responsabilidades administrativas por faltas no graves, podría afectar su honor, buen nombre y su imagen.</w:t>
      </w:r>
    </w:p>
    <w:p w14:paraId="4E12174C" w14:textId="77777777" w:rsidR="00C84DFD" w:rsidRPr="00AA780B" w:rsidRDefault="00C84DFD" w:rsidP="00742446">
      <w:pPr>
        <w:tabs>
          <w:tab w:val="left" w:pos="709"/>
        </w:tabs>
        <w:spacing w:after="0" w:line="360" w:lineRule="auto"/>
        <w:jc w:val="both"/>
        <w:rPr>
          <w:rFonts w:ascii="Palatino Linotype" w:hAnsi="Palatino Linotype"/>
          <w:sz w:val="24"/>
        </w:rPr>
      </w:pPr>
    </w:p>
    <w:p w14:paraId="338491D9"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Al respecto, la Suprema Corte de Justicia de la Nación ha reconocido como derechos fundamentales de las personas, el derecho a la intimidad y a la propia imagen, en el siguiente criterio:</w:t>
      </w:r>
    </w:p>
    <w:p w14:paraId="7FDBF018" w14:textId="77777777" w:rsidR="00742446" w:rsidRPr="00AA780B" w:rsidRDefault="00742446" w:rsidP="00742446">
      <w:pPr>
        <w:tabs>
          <w:tab w:val="left" w:pos="709"/>
        </w:tabs>
        <w:spacing w:after="0" w:line="360" w:lineRule="auto"/>
        <w:jc w:val="both"/>
        <w:rPr>
          <w:rFonts w:ascii="Palatino Linotype" w:hAnsi="Palatino Linotype"/>
          <w:sz w:val="24"/>
        </w:rPr>
      </w:pPr>
    </w:p>
    <w:p w14:paraId="3396C6C0" w14:textId="77777777" w:rsidR="00742446" w:rsidRPr="00AA780B" w:rsidRDefault="00742446" w:rsidP="00742446">
      <w:pPr>
        <w:spacing w:after="0"/>
        <w:ind w:left="567" w:right="567"/>
        <w:jc w:val="both"/>
        <w:rPr>
          <w:rFonts w:ascii="Palatino Linotype" w:hAnsi="Palatino Linotype"/>
          <w:i/>
        </w:rPr>
      </w:pPr>
      <w:r w:rsidRPr="00AA780B">
        <w:rPr>
          <w:rFonts w:ascii="Palatino Linotype" w:hAnsi="Palatino Linotype"/>
          <w:i/>
        </w:rPr>
        <w:t>“</w:t>
      </w:r>
      <w:r w:rsidRPr="00AA780B">
        <w:rPr>
          <w:rFonts w:ascii="Palatino Linotype" w:hAnsi="Palatino Linotype"/>
          <w:b/>
          <w:bCs/>
          <w:i/>
        </w:rPr>
        <w:t>DERECHOS A LA INTIMIDAD, PROPIA IMAGEN, IDENTIDAD PERSONAL Y SEXUAL. CONSTITUYEN DERECHOS DE DEFENSA Y GARANTÍA ESENCIAL PARA LA CONDICIÓN HUMANA</w:t>
      </w:r>
      <w:r w:rsidRPr="00AA780B">
        <w:rPr>
          <w:rFonts w:ascii="Palatino Linotype" w:hAnsi="Palatino Linotype"/>
          <w:i/>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w:t>
      </w:r>
      <w:r w:rsidRPr="00AA780B">
        <w:rPr>
          <w:rFonts w:ascii="Palatino Linotype" w:hAnsi="Palatino Linotype"/>
          <w:i/>
        </w:rPr>
        <w:lastRenderedPageBreak/>
        <w:t>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3A537B4F"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 xml:space="preserve"> </w:t>
      </w:r>
    </w:p>
    <w:p w14:paraId="2FAE4B16"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4C83461C" w14:textId="77777777" w:rsidR="00742446" w:rsidRPr="00AA780B" w:rsidRDefault="00742446" w:rsidP="00742446">
      <w:pPr>
        <w:tabs>
          <w:tab w:val="left" w:pos="709"/>
        </w:tabs>
        <w:spacing w:after="0" w:line="360" w:lineRule="auto"/>
        <w:jc w:val="both"/>
        <w:rPr>
          <w:rFonts w:ascii="Palatino Linotype" w:hAnsi="Palatino Linotype"/>
          <w:sz w:val="24"/>
        </w:rPr>
      </w:pPr>
    </w:p>
    <w:p w14:paraId="63258613" w14:textId="77777777" w:rsidR="00742446" w:rsidRPr="00AA780B" w:rsidRDefault="00742446" w:rsidP="00742446">
      <w:pPr>
        <w:tabs>
          <w:tab w:val="left" w:pos="709"/>
        </w:tabs>
        <w:spacing w:after="0" w:line="360" w:lineRule="auto"/>
        <w:jc w:val="both"/>
        <w:rPr>
          <w:rFonts w:ascii="Palatino Linotype" w:hAnsi="Palatino Linotype"/>
          <w:sz w:val="24"/>
        </w:rPr>
      </w:pPr>
      <w:r w:rsidRPr="00AA780B">
        <w:rPr>
          <w:rFonts w:ascii="Palatino Linotype" w:hAnsi="Palatino Linotype"/>
          <w:sz w:val="24"/>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1D39DC02" w14:textId="77777777" w:rsidR="00742446" w:rsidRPr="00AA780B" w:rsidRDefault="00742446" w:rsidP="001D5574">
      <w:pPr>
        <w:spacing w:after="0" w:line="360" w:lineRule="auto"/>
        <w:jc w:val="both"/>
        <w:rPr>
          <w:rFonts w:ascii="Palatino Linotype" w:eastAsia="Times New Roman" w:hAnsi="Palatino Linotype" w:cs="Times New Roman"/>
          <w:color w:val="222222"/>
          <w:sz w:val="24"/>
          <w:szCs w:val="24"/>
          <w:lang w:eastAsia="es-MX"/>
        </w:rPr>
      </w:pPr>
    </w:p>
    <w:p w14:paraId="5E3FDEE1" w14:textId="1A527D09" w:rsidR="00742446" w:rsidRPr="00AA780B" w:rsidRDefault="00E814A2" w:rsidP="001D5574">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 xml:space="preserve">En conclusión, es dable la entrega de la información solicitada en una versión pública y en caso de que alguno de los oficios se encuentre en la hipótesis de </w:t>
      </w:r>
      <w:r w:rsidRPr="00AA780B">
        <w:rPr>
          <w:rFonts w:ascii="Palatino Linotype" w:eastAsia="Times New Roman" w:hAnsi="Palatino Linotype" w:cs="Times New Roman"/>
          <w:b/>
          <w:color w:val="222222"/>
          <w:sz w:val="24"/>
          <w:szCs w:val="24"/>
          <w:lang w:eastAsia="es-MX"/>
        </w:rPr>
        <w:t>RESERVA</w:t>
      </w:r>
      <w:r w:rsidRPr="00AA780B">
        <w:rPr>
          <w:rFonts w:ascii="Palatino Linotype" w:eastAsia="Times New Roman" w:hAnsi="Palatino Linotype" w:cs="Times New Roman"/>
          <w:color w:val="222222"/>
          <w:sz w:val="24"/>
          <w:szCs w:val="24"/>
          <w:lang w:eastAsia="es-MX"/>
        </w:rPr>
        <w:t>, deberá emitir el Acuerdo correspondiente debidamente fundado y motivado.</w:t>
      </w:r>
    </w:p>
    <w:p w14:paraId="69937A2A" w14:textId="77777777" w:rsidR="00E814A2" w:rsidRPr="00AA780B" w:rsidRDefault="00E814A2" w:rsidP="001D5574">
      <w:pPr>
        <w:spacing w:after="0" w:line="360" w:lineRule="auto"/>
        <w:jc w:val="both"/>
        <w:rPr>
          <w:rFonts w:ascii="Palatino Linotype" w:eastAsia="Times New Roman" w:hAnsi="Palatino Linotype" w:cs="Times New Roman"/>
          <w:color w:val="222222"/>
          <w:sz w:val="24"/>
          <w:szCs w:val="24"/>
          <w:lang w:eastAsia="es-MX"/>
        </w:rPr>
      </w:pPr>
    </w:p>
    <w:p w14:paraId="4CE1D8C5" w14:textId="77777777" w:rsidR="00162300" w:rsidRPr="00AA780B" w:rsidRDefault="00162300" w:rsidP="001D5574">
      <w:pPr>
        <w:spacing w:after="0" w:line="360" w:lineRule="auto"/>
        <w:jc w:val="both"/>
        <w:rPr>
          <w:rFonts w:ascii="Palatino Linotype" w:eastAsia="Times New Roman" w:hAnsi="Palatino Linotype" w:cs="Times New Roman"/>
          <w:color w:val="222222"/>
          <w:sz w:val="24"/>
          <w:szCs w:val="24"/>
          <w:lang w:eastAsia="es-MX"/>
        </w:rPr>
      </w:pPr>
    </w:p>
    <w:p w14:paraId="59C28A6D" w14:textId="5ECCC7FF" w:rsidR="00E814A2" w:rsidRPr="00AA780B" w:rsidRDefault="00487942" w:rsidP="00487942">
      <w:pPr>
        <w:pStyle w:val="Prrafodelista"/>
        <w:numPr>
          <w:ilvl w:val="0"/>
          <w:numId w:val="34"/>
        </w:numPr>
        <w:spacing w:line="360" w:lineRule="auto"/>
        <w:jc w:val="both"/>
        <w:rPr>
          <w:rFonts w:ascii="Palatino Linotype" w:hAnsi="Palatino Linotype"/>
          <w:b/>
          <w:color w:val="222222"/>
          <w:u w:val="thick"/>
          <w:lang w:eastAsia="es-MX"/>
        </w:rPr>
      </w:pPr>
      <w:r w:rsidRPr="00AA780B">
        <w:rPr>
          <w:rFonts w:ascii="Palatino Linotype" w:hAnsi="Palatino Linotype"/>
          <w:b/>
          <w:color w:val="222222"/>
          <w:u w:val="thick"/>
          <w:lang w:eastAsia="es-MX"/>
        </w:rPr>
        <w:lastRenderedPageBreak/>
        <w:t xml:space="preserve">Oficios firmados por el </w:t>
      </w:r>
      <w:r w:rsidR="009430D3" w:rsidRPr="00AA780B">
        <w:rPr>
          <w:rFonts w:ascii="Palatino Linotype" w:hAnsi="Palatino Linotype"/>
          <w:b/>
          <w:color w:val="222222"/>
          <w:u w:val="thick"/>
          <w:lang w:eastAsia="es-MX"/>
        </w:rPr>
        <w:t>Director de Movilidad Zona II.</w:t>
      </w:r>
    </w:p>
    <w:p w14:paraId="3F729C50"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 xml:space="preserve">En respuesta, remitió la versión pública de diversos oficios firmados por el Director de Movilidad Zona II, del periodo comprendido del 01 de septiembre de 2023 al 03 de mayo de 2024. </w:t>
      </w:r>
    </w:p>
    <w:p w14:paraId="2AE3920A"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p>
    <w:p w14:paraId="77664F77"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 xml:space="preserve">Adicionalmente, adjuntó el Acta de la Centésima Quinta Sesión Extraordinaria del año dos mil veinticuatro, mediante la cual, se encuentra inmerso el Acuerdo  </w:t>
      </w:r>
      <w:r w:rsidRPr="00AA780B">
        <w:rPr>
          <w:rFonts w:ascii="Palatino Linotype" w:eastAsia="Times New Roman" w:hAnsi="Palatino Linotype" w:cs="Times New Roman"/>
          <w:b/>
          <w:color w:val="222222"/>
          <w:sz w:val="24"/>
          <w:szCs w:val="24"/>
          <w:lang w:eastAsia="es-MX"/>
        </w:rPr>
        <w:t>CT/SM/EXT/A/01/2024</w:t>
      </w:r>
      <w:r w:rsidRPr="00AA780B">
        <w:rPr>
          <w:rFonts w:ascii="Palatino Linotype" w:eastAsia="Times New Roman" w:hAnsi="Palatino Linotype" w:cs="Times New Roman"/>
          <w:color w:val="222222"/>
          <w:sz w:val="24"/>
          <w:szCs w:val="24"/>
          <w:lang w:eastAsia="es-MX"/>
        </w:rPr>
        <w:t>, mediante el cual, el Comité de Transparencia clasificó como confidenciales, los datos personales contenidos en la solicitud de información pública 00348/SMOV/IP/2024, tales como:</w:t>
      </w:r>
    </w:p>
    <w:p w14:paraId="2B036D29"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p>
    <w:p w14:paraId="3D7F8B25"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w:t>
      </w:r>
      <w:r w:rsidRPr="00AA780B">
        <w:rPr>
          <w:rFonts w:ascii="Palatino Linotype" w:eastAsia="Times New Roman" w:hAnsi="Palatino Linotype" w:cs="Times New Roman"/>
          <w:color w:val="222222"/>
          <w:sz w:val="24"/>
          <w:szCs w:val="24"/>
          <w:lang w:eastAsia="es-MX"/>
        </w:rPr>
        <w:tab/>
        <w:t>Nombre de personas.</w:t>
      </w:r>
    </w:p>
    <w:p w14:paraId="6109EEB2"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w:t>
      </w:r>
      <w:r w:rsidRPr="00AA780B">
        <w:rPr>
          <w:rFonts w:ascii="Palatino Linotype" w:eastAsia="Times New Roman" w:hAnsi="Palatino Linotype" w:cs="Times New Roman"/>
          <w:color w:val="222222"/>
          <w:sz w:val="24"/>
          <w:szCs w:val="24"/>
          <w:lang w:eastAsia="es-MX"/>
        </w:rPr>
        <w:tab/>
        <w:t>Domicilio de particulares.</w:t>
      </w:r>
    </w:p>
    <w:p w14:paraId="5516FDDA"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w:t>
      </w:r>
      <w:r w:rsidRPr="00AA780B">
        <w:rPr>
          <w:rFonts w:ascii="Palatino Linotype" w:eastAsia="Times New Roman" w:hAnsi="Palatino Linotype" w:cs="Times New Roman"/>
          <w:color w:val="222222"/>
          <w:sz w:val="24"/>
          <w:szCs w:val="24"/>
          <w:lang w:eastAsia="es-MX"/>
        </w:rPr>
        <w:tab/>
        <w:t xml:space="preserve">Teléfono </w:t>
      </w:r>
    </w:p>
    <w:p w14:paraId="6E157034" w14:textId="77777777"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w:t>
      </w:r>
      <w:r w:rsidRPr="00AA780B">
        <w:rPr>
          <w:rFonts w:ascii="Palatino Linotype" w:eastAsia="Times New Roman" w:hAnsi="Palatino Linotype" w:cs="Times New Roman"/>
          <w:color w:val="222222"/>
          <w:sz w:val="24"/>
          <w:szCs w:val="24"/>
          <w:lang w:eastAsia="es-MX"/>
        </w:rPr>
        <w:tab/>
        <w:t xml:space="preserve">Número de Placas Particulares </w:t>
      </w:r>
    </w:p>
    <w:p w14:paraId="7605D280" w14:textId="477E7D31" w:rsidR="00E814A2" w:rsidRPr="00AA780B" w:rsidRDefault="00E814A2" w:rsidP="00E814A2">
      <w:pPr>
        <w:spacing w:after="0" w:line="360" w:lineRule="auto"/>
        <w:jc w:val="both"/>
        <w:rPr>
          <w:rFonts w:ascii="Palatino Linotype" w:eastAsia="Times New Roman" w:hAnsi="Palatino Linotype" w:cs="Times New Roman"/>
          <w:color w:val="222222"/>
          <w:sz w:val="24"/>
          <w:szCs w:val="24"/>
          <w:lang w:eastAsia="es-MX"/>
        </w:rPr>
      </w:pPr>
      <w:r w:rsidRPr="00AA780B">
        <w:rPr>
          <w:rFonts w:ascii="Palatino Linotype" w:eastAsia="Times New Roman" w:hAnsi="Palatino Linotype" w:cs="Times New Roman"/>
          <w:color w:val="222222"/>
          <w:sz w:val="24"/>
          <w:szCs w:val="24"/>
          <w:lang w:eastAsia="es-MX"/>
        </w:rPr>
        <w:t>•</w:t>
      </w:r>
      <w:r w:rsidRPr="00AA780B">
        <w:rPr>
          <w:rFonts w:ascii="Palatino Linotype" w:eastAsia="Times New Roman" w:hAnsi="Palatino Linotype" w:cs="Times New Roman"/>
          <w:color w:val="222222"/>
          <w:sz w:val="24"/>
          <w:szCs w:val="24"/>
          <w:lang w:eastAsia="es-MX"/>
        </w:rPr>
        <w:tab/>
        <w:t>Firmas.</w:t>
      </w:r>
    </w:p>
    <w:p w14:paraId="535637CD" w14:textId="77777777" w:rsidR="00742446" w:rsidRPr="00AA780B" w:rsidRDefault="00742446" w:rsidP="001D5574">
      <w:pPr>
        <w:spacing w:after="0" w:line="360" w:lineRule="auto"/>
        <w:jc w:val="both"/>
        <w:rPr>
          <w:rFonts w:ascii="Palatino Linotype" w:eastAsia="Times New Roman" w:hAnsi="Palatino Linotype" w:cs="Times New Roman"/>
          <w:color w:val="222222"/>
          <w:sz w:val="24"/>
          <w:szCs w:val="24"/>
          <w:lang w:eastAsia="es-MX"/>
        </w:rPr>
      </w:pPr>
    </w:p>
    <w:p w14:paraId="0040145E" w14:textId="0EB61662" w:rsidR="00E814A2" w:rsidRPr="00AA780B" w:rsidRDefault="00E814A2" w:rsidP="00487942">
      <w:pPr>
        <w:spacing w:line="360" w:lineRule="auto"/>
        <w:contextualSpacing/>
        <w:jc w:val="both"/>
        <w:rPr>
          <w:rFonts w:ascii="Palatino Linotype" w:eastAsia="Calibri" w:hAnsi="Palatino Linotype"/>
          <w:sz w:val="24"/>
          <w:szCs w:val="24"/>
        </w:rPr>
      </w:pPr>
      <w:r w:rsidRPr="00AA780B">
        <w:rPr>
          <w:rFonts w:ascii="Palatino Linotype" w:eastAsia="Calibri" w:hAnsi="Palatino Linotype"/>
          <w:sz w:val="24"/>
          <w:szCs w:val="24"/>
        </w:rPr>
        <w:t>Por lo que, en primera instancia de se observa que div</w:t>
      </w:r>
      <w:r w:rsidR="00487942" w:rsidRPr="00AA780B">
        <w:rPr>
          <w:rFonts w:ascii="Palatino Linotype" w:eastAsia="Calibri" w:hAnsi="Palatino Linotype"/>
          <w:sz w:val="24"/>
          <w:szCs w:val="24"/>
        </w:rPr>
        <w:t xml:space="preserve">ersos documentos son ilegibles, </w:t>
      </w:r>
      <w:r w:rsidRPr="00AA780B">
        <w:rPr>
          <w:rFonts w:ascii="Palatino Linotype" w:eastAsia="Times New Roman" w:hAnsi="Palatino Linotype" w:cs="Arial"/>
          <w:sz w:val="24"/>
          <w:szCs w:val="24"/>
          <w:lang w:val="es-ES" w:eastAsia="es-ES"/>
        </w:rPr>
        <w:t>bajo ese tenor</w:t>
      </w:r>
      <w:r w:rsidR="00487942" w:rsidRPr="00AA780B">
        <w:rPr>
          <w:rFonts w:ascii="Palatino Linotype" w:eastAsia="Times New Roman" w:hAnsi="Palatino Linotype" w:cs="Arial"/>
          <w:sz w:val="24"/>
          <w:szCs w:val="24"/>
          <w:lang w:val="es-ES" w:eastAsia="es-ES"/>
        </w:rPr>
        <w:t>,</w:t>
      </w:r>
      <w:r w:rsidRPr="00AA780B">
        <w:rPr>
          <w:rFonts w:ascii="Palatino Linotype" w:eastAsia="Times New Roman" w:hAnsi="Palatino Linotype" w:cs="Arial"/>
          <w:sz w:val="24"/>
          <w:szCs w:val="24"/>
          <w:lang w:val="es-ES" w:eastAsia="es-ES"/>
        </w:rPr>
        <w:t xml:space="preserve"> no se pasa por alto que el hacer entrega de un documento cuya información se encuentre ilegible, deja en total incertidumbre al particular, violentando con su respuesta el Derecho de Acceso a la Información. </w:t>
      </w:r>
    </w:p>
    <w:p w14:paraId="355A0A7A" w14:textId="77777777" w:rsidR="00E814A2" w:rsidRPr="00AA780B" w:rsidRDefault="00E814A2" w:rsidP="00E814A2">
      <w:pPr>
        <w:spacing w:after="0" w:line="360" w:lineRule="auto"/>
        <w:contextualSpacing/>
        <w:jc w:val="both"/>
        <w:rPr>
          <w:rFonts w:ascii="Palatino Linotype" w:eastAsia="Times New Roman" w:hAnsi="Palatino Linotype" w:cs="Arial"/>
          <w:sz w:val="24"/>
          <w:szCs w:val="24"/>
          <w:lang w:val="es-ES" w:eastAsia="es-ES"/>
        </w:rPr>
      </w:pPr>
    </w:p>
    <w:p w14:paraId="5A50CA3B" w14:textId="77777777" w:rsidR="00E814A2" w:rsidRPr="00AA780B" w:rsidRDefault="00E814A2" w:rsidP="00E814A2">
      <w:pPr>
        <w:spacing w:after="0" w:line="360" w:lineRule="auto"/>
        <w:contextualSpacing/>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color w:val="222222"/>
          <w:sz w:val="24"/>
          <w:szCs w:val="24"/>
          <w:lang w:val="es-ES" w:eastAsia="es-MX"/>
        </w:rPr>
        <w:t xml:space="preserve">Es decir, la información documental que entregue el </w:t>
      </w:r>
      <w:r w:rsidRPr="00AA780B">
        <w:rPr>
          <w:rFonts w:ascii="Palatino Linotype" w:eastAsia="Times New Roman" w:hAnsi="Palatino Linotype" w:cs="Arial"/>
          <w:b/>
          <w:color w:val="222222"/>
          <w:sz w:val="24"/>
          <w:szCs w:val="24"/>
          <w:lang w:val="es-ES" w:eastAsia="es-MX"/>
        </w:rPr>
        <w:t>Sujeto Obligado</w:t>
      </w:r>
      <w:r w:rsidRPr="00AA780B">
        <w:rPr>
          <w:rFonts w:ascii="Palatino Linotype" w:eastAsia="Times New Roman" w:hAnsi="Palatino Linotype" w:cs="Arial"/>
          <w:color w:val="222222"/>
          <w:sz w:val="24"/>
          <w:szCs w:val="24"/>
          <w:lang w:val="es-ES" w:eastAsia="es-MX"/>
        </w:rPr>
        <w:t xml:space="preserve"> debe ser clara, entendible y legible, esto con la finalidad de que pueda ser verificada la información </w:t>
      </w:r>
      <w:r w:rsidRPr="00AA780B">
        <w:rPr>
          <w:rFonts w:ascii="Palatino Linotype" w:eastAsia="Times New Roman" w:hAnsi="Palatino Linotype" w:cs="Arial"/>
          <w:color w:val="222222"/>
          <w:sz w:val="24"/>
          <w:szCs w:val="24"/>
          <w:lang w:val="es-ES" w:eastAsia="es-MX"/>
        </w:rPr>
        <w:lastRenderedPageBreak/>
        <w:t>contenida en los documentos proporcionados, ya que de lo contrario se incumple el principio de accesibilidad ya que de lo contrario se incumple el principio de accesibilidad, lo que constituye una restricción indirecta al Derecho de Acceso a la Información Pública.</w:t>
      </w:r>
    </w:p>
    <w:p w14:paraId="686B0E7A" w14:textId="77777777" w:rsidR="00E814A2" w:rsidRPr="00AA780B" w:rsidRDefault="00E814A2" w:rsidP="00E814A2">
      <w:pPr>
        <w:spacing w:after="0" w:line="360" w:lineRule="auto"/>
        <w:contextualSpacing/>
        <w:jc w:val="both"/>
        <w:rPr>
          <w:rFonts w:ascii="Palatino Linotype" w:eastAsia="Times New Roman" w:hAnsi="Palatino Linotype" w:cs="Arial"/>
          <w:sz w:val="24"/>
          <w:szCs w:val="24"/>
          <w:lang w:val="es-ES" w:eastAsia="es-ES"/>
        </w:rPr>
      </w:pPr>
    </w:p>
    <w:p w14:paraId="6E173E60" w14:textId="77777777" w:rsidR="00E814A2" w:rsidRPr="00AA780B" w:rsidRDefault="00E814A2" w:rsidP="00E814A2">
      <w:pPr>
        <w:spacing w:after="0" w:line="360" w:lineRule="auto"/>
        <w:contextualSpacing/>
        <w:jc w:val="both"/>
        <w:rPr>
          <w:rFonts w:ascii="Palatino Linotype" w:eastAsia="Times New Roman" w:hAnsi="Palatino Linotype" w:cs="Arial"/>
          <w:sz w:val="24"/>
          <w:szCs w:val="24"/>
          <w:lang w:val="es-ES" w:eastAsia="es-ES"/>
        </w:rPr>
      </w:pPr>
      <w:r w:rsidRPr="00AA780B">
        <w:rPr>
          <w:rFonts w:ascii="Palatino Linotype" w:eastAsia="Times New Roman" w:hAnsi="Palatino Linotype" w:cs="Arial"/>
          <w:color w:val="000000" w:themeColor="text1"/>
          <w:sz w:val="24"/>
          <w:szCs w:val="24"/>
          <w:lang w:eastAsia="es-ES"/>
        </w:rPr>
        <w:t>Sirve de apoyo a lo anterior como criterio orientador la tesis número II. 1°. C.T. 55 C, publicada en el Semanario Judicial de la Federación y su Gaceta bajo el número de3 registro 201,412, que a la letra dice:</w:t>
      </w:r>
    </w:p>
    <w:p w14:paraId="0CC0E3D6" w14:textId="77777777" w:rsidR="00E814A2" w:rsidRPr="00AA780B" w:rsidRDefault="00E814A2" w:rsidP="00E814A2">
      <w:pPr>
        <w:spacing w:before="240" w:after="240" w:line="240" w:lineRule="auto"/>
        <w:ind w:left="567" w:right="567"/>
        <w:jc w:val="both"/>
        <w:rPr>
          <w:rFonts w:ascii="Palatino Linotype" w:eastAsia="Times New Roman" w:hAnsi="Palatino Linotype" w:cs="Arial"/>
          <w:bCs/>
          <w:i/>
          <w:iCs/>
          <w:color w:val="000000" w:themeColor="text1"/>
          <w:lang w:val="es-ES" w:eastAsia="es-ES"/>
        </w:rPr>
      </w:pPr>
      <w:r w:rsidRPr="00AA780B">
        <w:rPr>
          <w:rFonts w:ascii="Palatino Linotype" w:eastAsia="Times New Roman" w:hAnsi="Palatino Linotype" w:cs="Arial"/>
          <w:b/>
          <w:bCs/>
          <w:i/>
          <w:iCs/>
          <w:color w:val="000000" w:themeColor="text1"/>
          <w:lang w:val="es-ES" w:eastAsia="es-ES"/>
        </w:rPr>
        <w:t>COTEJO DE COPIAS FOTOSTÁTICAS ILEGIBLES. AL NO SER POSIBLE CONSTATAR SU AUTENTICIDAD ES INÚTIL E INTRASCENDENTE SU PERFECCIONAMIENTO, POR LO QUE LA JUNTA ESTÁ IMPEDIDA PARA ORDENAR SU DESAHOGO</w:t>
      </w:r>
      <w:r w:rsidRPr="00AA780B">
        <w:rPr>
          <w:rFonts w:ascii="Palatino Linotype" w:eastAsia="Times New Roman" w:hAnsi="Palatino Linotype" w:cs="Arial"/>
          <w:bCs/>
          <w:i/>
          <w:iCs/>
          <w:color w:val="000000" w:themeColor="text1"/>
          <w:lang w:val="es-ES" w:eastAsia="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5EF13F10" w14:textId="77777777" w:rsidR="00E814A2" w:rsidRPr="00AA780B" w:rsidRDefault="00E814A2" w:rsidP="00E814A2">
      <w:pPr>
        <w:spacing w:after="0" w:line="240" w:lineRule="auto"/>
        <w:rPr>
          <w:rFonts w:ascii="Times New Roman" w:eastAsia="Times New Roman" w:hAnsi="Times New Roman" w:cs="Times New Roman"/>
          <w:sz w:val="24"/>
          <w:szCs w:val="24"/>
          <w:lang w:eastAsia="es-ES"/>
        </w:rPr>
      </w:pPr>
    </w:p>
    <w:p w14:paraId="680D3D19" w14:textId="77777777" w:rsidR="00E814A2" w:rsidRPr="00AA780B" w:rsidRDefault="00E814A2" w:rsidP="00E814A2">
      <w:pPr>
        <w:spacing w:after="0" w:line="360" w:lineRule="auto"/>
        <w:contextualSpacing/>
        <w:jc w:val="both"/>
        <w:rPr>
          <w:rFonts w:ascii="Palatino Linotype" w:eastAsia="Times New Roman" w:hAnsi="Palatino Linotype" w:cs="Arial"/>
          <w:bCs/>
          <w:color w:val="000000" w:themeColor="text1"/>
          <w:sz w:val="24"/>
          <w:szCs w:val="24"/>
          <w:lang w:val="es-ES" w:eastAsia="es-ES"/>
        </w:rPr>
      </w:pPr>
      <w:r w:rsidRPr="00AA780B">
        <w:rPr>
          <w:rFonts w:ascii="Palatino Linotype" w:eastAsia="Times New Roman" w:hAnsi="Palatino Linotype" w:cs="Arial"/>
          <w:bCs/>
          <w:color w:val="000000" w:themeColor="text1"/>
          <w:sz w:val="24"/>
          <w:szCs w:val="24"/>
          <w:lang w:val="es-ES" w:eastAsia="es-ES"/>
        </w:rPr>
        <w:t xml:space="preserve">En conclusión, el </w:t>
      </w:r>
      <w:r w:rsidRPr="00AA780B">
        <w:rPr>
          <w:rFonts w:ascii="Palatino Linotype" w:eastAsia="Times New Roman" w:hAnsi="Palatino Linotype" w:cs="Arial"/>
          <w:b/>
          <w:bCs/>
          <w:color w:val="000000" w:themeColor="text1"/>
          <w:sz w:val="24"/>
          <w:szCs w:val="24"/>
          <w:lang w:val="es-ES" w:eastAsia="es-ES"/>
        </w:rPr>
        <w:t>Sujeto Obligado</w:t>
      </w:r>
      <w:r w:rsidRPr="00AA780B">
        <w:rPr>
          <w:rFonts w:ascii="Palatino Linotype" w:eastAsia="Times New Roman" w:hAnsi="Palatino Linotype" w:cs="Arial"/>
          <w:bCs/>
          <w:color w:val="000000" w:themeColor="text1"/>
          <w:sz w:val="24"/>
          <w:szCs w:val="24"/>
          <w:lang w:val="es-ES" w:eastAsia="es-ES"/>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w:t>
      </w:r>
      <w:r w:rsidRPr="00AA780B">
        <w:rPr>
          <w:rFonts w:ascii="Palatino Linotype" w:eastAsia="Times New Roman" w:hAnsi="Palatino Linotype" w:cs="Arial"/>
          <w:b/>
          <w:bCs/>
          <w:color w:val="000000" w:themeColor="text1"/>
          <w:sz w:val="24"/>
          <w:szCs w:val="24"/>
          <w:lang w:val="es-ES" w:eastAsia="es-ES"/>
        </w:rPr>
        <w:t>Recurrente</w:t>
      </w:r>
      <w:r w:rsidRPr="00AA780B">
        <w:rPr>
          <w:rFonts w:ascii="Palatino Linotype" w:eastAsia="Times New Roman" w:hAnsi="Palatino Linotype" w:cs="Arial"/>
          <w:bCs/>
          <w:color w:val="000000" w:themeColor="text1"/>
          <w:sz w:val="24"/>
          <w:szCs w:val="24"/>
          <w:lang w:val="es-ES" w:eastAsia="es-ES"/>
        </w:rPr>
        <w:t>.</w:t>
      </w:r>
    </w:p>
    <w:p w14:paraId="17A389FD" w14:textId="77777777" w:rsidR="009978E4" w:rsidRPr="00AA780B" w:rsidRDefault="009978E4" w:rsidP="00E814A2">
      <w:pPr>
        <w:spacing w:after="0" w:line="360" w:lineRule="auto"/>
        <w:contextualSpacing/>
        <w:jc w:val="both"/>
        <w:rPr>
          <w:rFonts w:ascii="Palatino Linotype" w:eastAsia="Times New Roman" w:hAnsi="Palatino Linotype" w:cs="Arial"/>
          <w:bCs/>
          <w:color w:val="000000" w:themeColor="text1"/>
          <w:sz w:val="24"/>
          <w:szCs w:val="24"/>
          <w:lang w:val="es-ES" w:eastAsia="es-ES"/>
        </w:rPr>
      </w:pPr>
    </w:p>
    <w:p w14:paraId="77F17411" w14:textId="62E422C1" w:rsidR="009978E4" w:rsidRPr="00AA780B" w:rsidRDefault="009978E4" w:rsidP="00E814A2">
      <w:pPr>
        <w:spacing w:after="0" w:line="360" w:lineRule="auto"/>
        <w:contextualSpacing/>
        <w:jc w:val="both"/>
        <w:rPr>
          <w:rFonts w:ascii="Palatino Linotype" w:eastAsia="Times New Roman" w:hAnsi="Palatino Linotype" w:cs="Arial"/>
          <w:bCs/>
          <w:color w:val="000000" w:themeColor="text1"/>
          <w:sz w:val="24"/>
          <w:szCs w:val="24"/>
          <w:lang w:val="es-ES" w:eastAsia="es-ES"/>
        </w:rPr>
      </w:pPr>
      <w:r w:rsidRPr="00AA780B">
        <w:rPr>
          <w:rFonts w:ascii="Palatino Linotype" w:eastAsia="Times New Roman" w:hAnsi="Palatino Linotype" w:cs="Arial"/>
          <w:bCs/>
          <w:color w:val="000000" w:themeColor="text1"/>
          <w:sz w:val="24"/>
          <w:szCs w:val="24"/>
          <w:lang w:val="es-ES" w:eastAsia="es-ES"/>
        </w:rPr>
        <w:lastRenderedPageBreak/>
        <w:t>Asimismo, se encuentran inconsistencias en los números consecutivos de los oficios enviados, es decir, no se encuentran cronológicamente.</w:t>
      </w:r>
    </w:p>
    <w:p w14:paraId="7CDDDD2E" w14:textId="77777777" w:rsidR="00B723C3" w:rsidRPr="00AA780B" w:rsidRDefault="00B723C3" w:rsidP="00E814A2">
      <w:pPr>
        <w:spacing w:after="0" w:line="360" w:lineRule="auto"/>
        <w:contextualSpacing/>
        <w:jc w:val="both"/>
        <w:rPr>
          <w:rFonts w:ascii="Palatino Linotype" w:eastAsia="Times New Roman" w:hAnsi="Palatino Linotype" w:cs="Arial"/>
          <w:bCs/>
          <w:color w:val="000000" w:themeColor="text1"/>
          <w:sz w:val="24"/>
          <w:szCs w:val="24"/>
          <w:lang w:val="es-ES" w:eastAsia="es-ES"/>
        </w:rPr>
      </w:pPr>
    </w:p>
    <w:p w14:paraId="667B3B79" w14:textId="0551367A" w:rsidR="00B723C3" w:rsidRPr="00AA780B" w:rsidRDefault="00212A3E" w:rsidP="00E814A2">
      <w:pPr>
        <w:spacing w:after="0" w:line="360" w:lineRule="auto"/>
        <w:contextualSpacing/>
        <w:jc w:val="both"/>
        <w:rPr>
          <w:rFonts w:ascii="Palatino Linotype" w:eastAsia="Times New Roman" w:hAnsi="Palatino Linotype" w:cs="Arial"/>
          <w:bCs/>
          <w:color w:val="000000" w:themeColor="text1"/>
          <w:sz w:val="24"/>
          <w:szCs w:val="24"/>
          <w:lang w:val="es-ES" w:eastAsia="es-ES"/>
        </w:rPr>
      </w:pPr>
      <w:r w:rsidRPr="00AA780B">
        <w:rPr>
          <w:rFonts w:ascii="Palatino Linotype" w:eastAsia="Times New Roman" w:hAnsi="Palatino Linotype" w:cs="Arial"/>
          <w:bCs/>
          <w:color w:val="000000" w:themeColor="text1"/>
          <w:sz w:val="24"/>
          <w:szCs w:val="24"/>
          <w:lang w:val="es-ES" w:eastAsia="es-ES"/>
        </w:rPr>
        <w:t xml:space="preserve">En ese orden de ideas, de la revisión de los documentos entregados, se logra vislumbrar que si bien corresponden al periodo solicitado, esto es, del primero de septiembre de dos mil veintitrés al </w:t>
      </w:r>
      <w:r w:rsidR="009978E4" w:rsidRPr="00AA780B">
        <w:rPr>
          <w:rFonts w:ascii="Palatino Linotype" w:eastAsia="Times New Roman" w:hAnsi="Palatino Linotype" w:cs="Arial"/>
          <w:bCs/>
          <w:color w:val="000000" w:themeColor="text1"/>
          <w:sz w:val="24"/>
          <w:szCs w:val="24"/>
          <w:lang w:val="es-ES" w:eastAsia="es-ES"/>
        </w:rPr>
        <w:t xml:space="preserve">mes </w:t>
      </w:r>
      <w:r w:rsidRPr="00AA780B">
        <w:rPr>
          <w:rFonts w:ascii="Palatino Linotype" w:eastAsia="Times New Roman" w:hAnsi="Palatino Linotype" w:cs="Arial"/>
          <w:bCs/>
          <w:color w:val="000000" w:themeColor="text1"/>
          <w:sz w:val="24"/>
          <w:szCs w:val="24"/>
          <w:lang w:val="es-ES" w:eastAsia="es-ES"/>
        </w:rPr>
        <w:t>de mayo de dos mil veinticuatro, lo cierto es que no se tiene certeza que sean todos los solicitados, pues como quedó precisado en párrafos anteriores hizo falta entregar diversos oficios; además que de su revisión algunos se encuentran ilegibles o contienen datos de naturaleza pública que se encuentran testados (mismos que serán objeto de estudio en párrafos posteriores), lo cual da como resultado que la información se encuentre incompleta, por lo que, no se puede validar la misma.</w:t>
      </w:r>
    </w:p>
    <w:p w14:paraId="5EEDE4B0" w14:textId="77777777" w:rsidR="00E814A2" w:rsidRPr="00AA780B" w:rsidRDefault="00E814A2" w:rsidP="00E814A2">
      <w:pPr>
        <w:spacing w:after="0" w:line="360" w:lineRule="auto"/>
        <w:contextualSpacing/>
        <w:jc w:val="both"/>
        <w:rPr>
          <w:rFonts w:ascii="Palatino Linotype" w:eastAsia="Times New Roman" w:hAnsi="Palatino Linotype" w:cs="Arial"/>
          <w:bCs/>
          <w:color w:val="000000" w:themeColor="text1"/>
          <w:sz w:val="24"/>
          <w:szCs w:val="24"/>
          <w:lang w:val="es-ES" w:eastAsia="es-ES"/>
        </w:rPr>
      </w:pPr>
    </w:p>
    <w:p w14:paraId="5F56C0D9" w14:textId="0F45D982" w:rsidR="00C84DFD" w:rsidRPr="00AA780B" w:rsidRDefault="00E814A2" w:rsidP="00162300">
      <w:pPr>
        <w:spacing w:after="0" w:line="360" w:lineRule="auto"/>
        <w:contextualSpacing/>
        <w:jc w:val="both"/>
        <w:rPr>
          <w:rFonts w:ascii="Palatino Linotype" w:eastAsia="Times New Roman" w:hAnsi="Palatino Linotype" w:cs="Arial"/>
          <w:bCs/>
          <w:color w:val="000000" w:themeColor="text1"/>
          <w:sz w:val="24"/>
          <w:szCs w:val="24"/>
          <w:lang w:val="es-ES" w:eastAsia="es-ES"/>
        </w:rPr>
      </w:pPr>
      <w:r w:rsidRPr="00AA780B">
        <w:rPr>
          <w:rFonts w:ascii="Palatino Linotype" w:eastAsia="Times New Roman" w:hAnsi="Palatino Linotype" w:cs="Arial"/>
          <w:bCs/>
          <w:color w:val="000000" w:themeColor="text1"/>
          <w:sz w:val="24"/>
          <w:szCs w:val="24"/>
          <w:lang w:val="es-ES" w:eastAsia="es-ES"/>
        </w:rPr>
        <w:t>Por lo que es dable ordenar la entrega de la información correspondiente a</w:t>
      </w:r>
      <w:r w:rsidR="00487942" w:rsidRPr="00AA780B">
        <w:rPr>
          <w:rFonts w:ascii="Palatino Linotype" w:eastAsia="Times New Roman" w:hAnsi="Palatino Linotype" w:cs="Arial"/>
          <w:bCs/>
          <w:color w:val="000000" w:themeColor="text1"/>
          <w:sz w:val="24"/>
          <w:szCs w:val="24"/>
          <w:lang w:val="es-ES" w:eastAsia="es-ES"/>
        </w:rPr>
        <w:t xml:space="preserve"> los</w:t>
      </w:r>
      <w:r w:rsidRPr="00AA780B">
        <w:rPr>
          <w:rFonts w:ascii="Palatino Linotype" w:eastAsia="Times New Roman" w:hAnsi="Palatino Linotype" w:cs="Arial"/>
          <w:bCs/>
          <w:color w:val="000000" w:themeColor="text1"/>
          <w:sz w:val="24"/>
          <w:szCs w:val="24"/>
          <w:lang w:val="es-ES" w:eastAsia="es-ES"/>
        </w:rPr>
        <w:t xml:space="preserve"> </w:t>
      </w:r>
      <w:r w:rsidR="00487942" w:rsidRPr="00AA780B">
        <w:rPr>
          <w:rFonts w:ascii="Palatino Linotype" w:eastAsia="Times New Roman" w:hAnsi="Palatino Linotype" w:cs="Arial"/>
          <w:bCs/>
          <w:color w:val="000000" w:themeColor="text1"/>
          <w:sz w:val="24"/>
          <w:szCs w:val="24"/>
          <w:lang w:val="es-ES" w:eastAsia="es-ES"/>
        </w:rPr>
        <w:t>oficios firmados por el Director de Movilidad Zona II, del periodo comprendido del 01 de septiembre de 2023 al 30 de mayo de 2024</w:t>
      </w:r>
      <w:r w:rsidRPr="00AA780B">
        <w:rPr>
          <w:rFonts w:ascii="Palatino Linotype" w:eastAsia="Times New Roman" w:hAnsi="Palatino Linotype" w:cs="Arial"/>
          <w:bCs/>
          <w:color w:val="000000" w:themeColor="text1"/>
          <w:sz w:val="24"/>
          <w:szCs w:val="24"/>
          <w:lang w:val="es-ES" w:eastAsia="es-ES"/>
        </w:rPr>
        <w:t>,</w:t>
      </w:r>
      <w:r w:rsidRPr="00AA780B">
        <w:rPr>
          <w:rFonts w:ascii="Palatino Linotype" w:eastAsia="Times New Roman" w:hAnsi="Palatino Linotype" w:cs="Arial"/>
          <w:sz w:val="24"/>
          <w:szCs w:val="24"/>
          <w:lang w:val="es-ES" w:eastAsia="es-ES"/>
        </w:rPr>
        <w:t xml:space="preserve"> de manera legible</w:t>
      </w:r>
      <w:r w:rsidR="00B723C3" w:rsidRPr="00AA780B">
        <w:rPr>
          <w:rFonts w:ascii="Palatino Linotype" w:eastAsia="Times New Roman" w:hAnsi="Palatino Linotype" w:cs="Arial"/>
          <w:sz w:val="24"/>
          <w:szCs w:val="24"/>
          <w:lang w:val="es-ES" w:eastAsia="es-ES"/>
        </w:rPr>
        <w:t xml:space="preserve"> y en una correcta versión pública</w:t>
      </w:r>
      <w:r w:rsidRPr="00AA780B">
        <w:rPr>
          <w:rFonts w:ascii="Palatino Linotype" w:eastAsia="Times New Roman" w:hAnsi="Palatino Linotype" w:cs="Arial"/>
          <w:sz w:val="24"/>
          <w:szCs w:val="24"/>
          <w:lang w:val="es-ES" w:eastAsia="es-ES"/>
        </w:rPr>
        <w:t>, remitidos en respuesta.</w:t>
      </w:r>
    </w:p>
    <w:p w14:paraId="31FE0A78" w14:textId="77777777" w:rsidR="00162300" w:rsidRPr="00AA780B" w:rsidRDefault="00162300" w:rsidP="00162300">
      <w:pPr>
        <w:spacing w:after="0" w:line="360" w:lineRule="auto"/>
        <w:contextualSpacing/>
        <w:jc w:val="both"/>
        <w:rPr>
          <w:rFonts w:ascii="Palatino Linotype" w:eastAsia="Times New Roman" w:hAnsi="Palatino Linotype" w:cs="Arial"/>
          <w:bCs/>
          <w:color w:val="000000" w:themeColor="text1"/>
          <w:sz w:val="24"/>
          <w:szCs w:val="24"/>
          <w:lang w:val="es-ES" w:eastAsia="es-ES"/>
        </w:rPr>
      </w:pPr>
    </w:p>
    <w:p w14:paraId="1F14FDDC" w14:textId="191E5CA8" w:rsidR="00BD3FFC" w:rsidRPr="00AA780B" w:rsidRDefault="00487942" w:rsidP="00487942">
      <w:pPr>
        <w:pStyle w:val="Prrafodelista"/>
        <w:numPr>
          <w:ilvl w:val="0"/>
          <w:numId w:val="34"/>
        </w:numPr>
        <w:spacing w:line="360" w:lineRule="auto"/>
        <w:jc w:val="both"/>
        <w:rPr>
          <w:rFonts w:ascii="Palatino Linotype" w:hAnsi="Palatino Linotype"/>
          <w:b/>
          <w:color w:val="222222"/>
          <w:u w:val="thick"/>
          <w:lang w:eastAsia="es-MX"/>
        </w:rPr>
      </w:pPr>
      <w:r w:rsidRPr="00AA780B">
        <w:rPr>
          <w:rFonts w:ascii="Palatino Linotype" w:hAnsi="Palatino Linotype"/>
          <w:b/>
          <w:color w:val="222222"/>
          <w:u w:val="thick"/>
          <w:lang w:eastAsia="es-MX"/>
        </w:rPr>
        <w:t>Oficios firmados por el Director de Movilidad Zona III</w:t>
      </w:r>
      <w:r w:rsidR="009430D3" w:rsidRPr="00AA780B">
        <w:rPr>
          <w:rFonts w:ascii="Palatino Linotype" w:hAnsi="Palatino Linotype"/>
          <w:b/>
          <w:color w:val="222222"/>
          <w:u w:val="thick"/>
          <w:lang w:eastAsia="es-MX"/>
        </w:rPr>
        <w:t>.</w:t>
      </w:r>
    </w:p>
    <w:p w14:paraId="5542069A" w14:textId="2E155780" w:rsidR="00BD3FFC" w:rsidRPr="00AA780B" w:rsidRDefault="00C84DFD" w:rsidP="004B69B1">
      <w:pPr>
        <w:autoSpaceDE w:val="0"/>
        <w:autoSpaceDN w:val="0"/>
        <w:adjustRightInd w:val="0"/>
        <w:spacing w:after="0" w:line="360" w:lineRule="auto"/>
        <w:jc w:val="both"/>
        <w:rPr>
          <w:rFonts w:ascii="Palatino Linotype" w:hAnsi="Palatino Linotype" w:cs="Arial"/>
          <w:sz w:val="24"/>
          <w:szCs w:val="24"/>
        </w:rPr>
      </w:pPr>
      <w:r w:rsidRPr="00AA780B">
        <w:rPr>
          <w:rFonts w:ascii="Palatino Linotype" w:hAnsi="Palatino Linotype" w:cs="Arial"/>
          <w:sz w:val="24"/>
          <w:szCs w:val="24"/>
        </w:rPr>
        <w:t xml:space="preserve">El </w:t>
      </w:r>
      <w:r w:rsidRPr="00AA780B">
        <w:rPr>
          <w:rFonts w:ascii="Palatino Linotype" w:hAnsi="Palatino Linotype" w:cs="Arial"/>
          <w:b/>
          <w:sz w:val="24"/>
          <w:szCs w:val="24"/>
        </w:rPr>
        <w:t>Sujeto Obligado</w:t>
      </w:r>
      <w:r w:rsidRPr="00AA780B">
        <w:rPr>
          <w:rFonts w:ascii="Palatino Linotype" w:hAnsi="Palatino Linotype" w:cs="Arial"/>
          <w:sz w:val="24"/>
          <w:szCs w:val="24"/>
        </w:rPr>
        <w:t xml:space="preserve"> remitió diversos oficios correspondientes al periodo comprendido del 03 de octubre de 2022 al 20 de mayo de 2024; no obstante, de la revisión de los archivos remitidos, se encuentran inconsistencias en los números consecutivos de los oficios enviados, es decir, no se encuentran cronológicamente</w:t>
      </w:r>
      <w:r w:rsidR="009430D3" w:rsidRPr="00AA780B">
        <w:rPr>
          <w:rFonts w:ascii="Palatino Linotype" w:hAnsi="Palatino Linotype" w:cs="Arial"/>
          <w:sz w:val="24"/>
          <w:szCs w:val="24"/>
        </w:rPr>
        <w:t>.</w:t>
      </w:r>
    </w:p>
    <w:p w14:paraId="0CD9FB3D" w14:textId="77777777" w:rsidR="0008382E" w:rsidRPr="00AA780B" w:rsidRDefault="0008382E" w:rsidP="004B69B1">
      <w:pPr>
        <w:autoSpaceDE w:val="0"/>
        <w:autoSpaceDN w:val="0"/>
        <w:adjustRightInd w:val="0"/>
        <w:spacing w:after="0" w:line="360" w:lineRule="auto"/>
        <w:jc w:val="both"/>
        <w:rPr>
          <w:rFonts w:ascii="Palatino Linotype" w:hAnsi="Palatino Linotype" w:cs="Arial"/>
          <w:sz w:val="24"/>
          <w:szCs w:val="24"/>
        </w:rPr>
      </w:pPr>
    </w:p>
    <w:p w14:paraId="17824D66" w14:textId="1E203AB6" w:rsidR="00BD3FFC" w:rsidRPr="00AA780B" w:rsidRDefault="0008382E" w:rsidP="004B69B1">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AA780B">
        <w:rPr>
          <w:rFonts w:ascii="Palatino Linotype" w:hAnsi="Palatino Linotype" w:cs="Arial"/>
          <w:sz w:val="24"/>
          <w:szCs w:val="24"/>
        </w:rPr>
        <w:lastRenderedPageBreak/>
        <w:t xml:space="preserve">En conclusión, se debe obviar que al solicitar los oficios firmados de cierto periodo de tiempo, ésta </w:t>
      </w:r>
      <w:r w:rsidR="009430D3" w:rsidRPr="00AA780B">
        <w:rPr>
          <w:rFonts w:ascii="Palatino Linotype" w:eastAsia="Times New Roman" w:hAnsi="Palatino Linotype" w:cs="Times New Roman"/>
          <w:sz w:val="24"/>
          <w:szCs w:val="24"/>
          <w:lang w:eastAsia="es-ES"/>
        </w:rPr>
        <w:t xml:space="preserve">deberá ser entregada </w:t>
      </w:r>
      <w:r w:rsidRPr="00AA780B">
        <w:rPr>
          <w:rFonts w:ascii="Palatino Linotype" w:eastAsia="Times New Roman" w:hAnsi="Palatino Linotype" w:cs="Times New Roman"/>
          <w:sz w:val="24"/>
          <w:szCs w:val="24"/>
          <w:lang w:eastAsia="es-ES"/>
        </w:rPr>
        <w:t>en orden numérico y cronológico</w:t>
      </w:r>
      <w:r w:rsidR="009430D3" w:rsidRPr="00AA780B">
        <w:rPr>
          <w:rFonts w:ascii="Palatino Linotype" w:eastAsia="Times New Roman" w:hAnsi="Palatino Linotype" w:cs="Times New Roman"/>
          <w:sz w:val="24"/>
          <w:szCs w:val="24"/>
          <w:lang w:eastAsia="es-ES"/>
        </w:rPr>
        <w:t xml:space="preserve">, </w:t>
      </w:r>
      <w:r w:rsidRPr="00AA780B">
        <w:rPr>
          <w:rFonts w:ascii="Palatino Linotype" w:eastAsia="Times New Roman" w:hAnsi="Palatino Linotype" w:cs="Times New Roman"/>
          <w:sz w:val="24"/>
          <w:szCs w:val="24"/>
          <w:lang w:eastAsia="es-ES"/>
        </w:rPr>
        <w:t xml:space="preserve">por lo que, </w:t>
      </w:r>
      <w:r w:rsidR="009430D3" w:rsidRPr="00AA780B">
        <w:rPr>
          <w:rFonts w:ascii="Palatino Linotype" w:eastAsia="Times New Roman" w:hAnsi="Palatino Linotype" w:cs="Times New Roman"/>
          <w:sz w:val="24"/>
          <w:szCs w:val="24"/>
          <w:lang w:eastAsia="es-ES"/>
        </w:rPr>
        <w:t xml:space="preserve">resulta tautológico ordenar la entrega como lo solicitó el particular, en virtud de que se pondrán a su disposición el total de los oficios emitidos en el periodo señalado, por lo que se entiende que los oficios guardan un orden numérico y cronológico al momento de ser elaborados, y deberán ser entregados </w:t>
      </w:r>
      <w:r w:rsidRPr="00AA780B">
        <w:rPr>
          <w:rFonts w:ascii="Palatino Linotype" w:eastAsia="Times New Roman" w:hAnsi="Palatino Linotype" w:cs="Times New Roman"/>
          <w:sz w:val="24"/>
          <w:szCs w:val="24"/>
          <w:lang w:eastAsia="es-ES"/>
        </w:rPr>
        <w:t xml:space="preserve">los oficios faltantes </w:t>
      </w:r>
      <w:r w:rsidR="009430D3" w:rsidRPr="00AA780B">
        <w:rPr>
          <w:rFonts w:ascii="Palatino Linotype" w:eastAsia="Times New Roman" w:hAnsi="Palatino Linotype" w:cs="Times New Roman"/>
          <w:sz w:val="24"/>
          <w:szCs w:val="24"/>
          <w:lang w:eastAsia="es-ES"/>
        </w:rPr>
        <w:t>en ve</w:t>
      </w:r>
      <w:r w:rsidRPr="00AA780B">
        <w:rPr>
          <w:rFonts w:ascii="Palatino Linotype" w:eastAsia="Times New Roman" w:hAnsi="Palatino Linotype" w:cs="Times New Roman"/>
          <w:sz w:val="24"/>
          <w:szCs w:val="24"/>
          <w:lang w:eastAsia="es-ES"/>
        </w:rPr>
        <w:t xml:space="preserve">rsión pública de ser procedente; </w:t>
      </w:r>
      <w:r w:rsidR="00E55813" w:rsidRPr="00AA780B">
        <w:rPr>
          <w:rFonts w:ascii="Palatino Linotype" w:eastAsia="Times New Roman" w:hAnsi="Palatino Linotype" w:cs="Times New Roman"/>
          <w:sz w:val="24"/>
          <w:szCs w:val="24"/>
          <w:lang w:eastAsia="es-ES"/>
        </w:rPr>
        <w:t xml:space="preserve">no se omite mencionar que, en el caso de que </w:t>
      </w:r>
      <w:r w:rsidR="00E55813" w:rsidRPr="00AA780B">
        <w:rPr>
          <w:rFonts w:ascii="Palatino Linotype" w:hAnsi="Palatino Linotype" w:cs="Arial"/>
          <w:sz w:val="24"/>
          <w:szCs w:val="24"/>
        </w:rPr>
        <w:t xml:space="preserve">haya sido cancelado algún oficio dentro del plazo solicitado, o no se haya generado oficio alguno en algún día del plazo que se ordena, bastará que así se lo haga saber el </w:t>
      </w:r>
      <w:r w:rsidR="00E55813" w:rsidRPr="00AA780B">
        <w:rPr>
          <w:rFonts w:ascii="Palatino Linotype" w:hAnsi="Palatino Linotype" w:cs="Arial"/>
          <w:b/>
          <w:sz w:val="24"/>
          <w:szCs w:val="24"/>
        </w:rPr>
        <w:t>Sujeto Obligado</w:t>
      </w:r>
      <w:r w:rsidR="00E55813" w:rsidRPr="00AA780B">
        <w:rPr>
          <w:rFonts w:ascii="Palatino Linotype" w:hAnsi="Palatino Linotype" w:cs="Arial"/>
          <w:sz w:val="24"/>
          <w:szCs w:val="24"/>
        </w:rPr>
        <w:t xml:space="preserve"> a la parte </w:t>
      </w:r>
      <w:r w:rsidR="00E55813" w:rsidRPr="00AA780B">
        <w:rPr>
          <w:rFonts w:ascii="Palatino Linotype" w:hAnsi="Palatino Linotype" w:cs="Arial"/>
          <w:b/>
          <w:sz w:val="24"/>
          <w:szCs w:val="24"/>
        </w:rPr>
        <w:t>Recurrente</w:t>
      </w:r>
      <w:r w:rsidR="00E55813" w:rsidRPr="00AA780B">
        <w:rPr>
          <w:rFonts w:ascii="Palatino Linotype" w:hAnsi="Palatino Linotype" w:cs="Arial"/>
          <w:sz w:val="24"/>
          <w:szCs w:val="24"/>
        </w:rPr>
        <w:t xml:space="preserve"> de manera fundada y motivada en términos de lo señalado por el segundo párrafo del artículo 19 de la Ley en la materia.</w:t>
      </w:r>
    </w:p>
    <w:p w14:paraId="557913D6" w14:textId="77777777" w:rsidR="00E55813" w:rsidRPr="00AA780B" w:rsidRDefault="00E55813" w:rsidP="004B69B1">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7851D73F" w14:textId="20FAC9AB" w:rsidR="00FB0B55" w:rsidRPr="00AA780B" w:rsidRDefault="00FB0B55" w:rsidP="00E55813">
      <w:pPr>
        <w:tabs>
          <w:tab w:val="left" w:pos="709"/>
        </w:tabs>
        <w:spacing w:after="0" w:line="360" w:lineRule="auto"/>
        <w:jc w:val="both"/>
        <w:rPr>
          <w:rFonts w:ascii="Palatino Linotype" w:hAnsi="Palatino Linotype"/>
          <w:sz w:val="24"/>
        </w:rPr>
      </w:pPr>
      <w:r w:rsidRPr="00AA780B">
        <w:rPr>
          <w:rFonts w:ascii="Palatino Linotype" w:hAnsi="Palatino Linotype"/>
          <w:sz w:val="24"/>
        </w:rPr>
        <w:t>Finalmente, respecto a la información que da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49AB2CF7" w14:textId="77777777" w:rsidR="00B723C3" w:rsidRPr="00AA780B" w:rsidRDefault="00B723C3" w:rsidP="00E55813">
      <w:pPr>
        <w:tabs>
          <w:tab w:val="left" w:pos="709"/>
        </w:tabs>
        <w:spacing w:after="0" w:line="360" w:lineRule="auto"/>
        <w:jc w:val="both"/>
        <w:rPr>
          <w:rFonts w:ascii="Palatino Linotype" w:hAnsi="Palatino Linotype"/>
          <w:sz w:val="24"/>
        </w:rPr>
      </w:pPr>
    </w:p>
    <w:p w14:paraId="23FDEDDD" w14:textId="77777777" w:rsidR="002B26BC" w:rsidRPr="00AA780B" w:rsidRDefault="002B26BC" w:rsidP="002B26BC">
      <w:pPr>
        <w:numPr>
          <w:ilvl w:val="0"/>
          <w:numId w:val="30"/>
        </w:numPr>
        <w:spacing w:after="0" w:line="360" w:lineRule="auto"/>
        <w:jc w:val="both"/>
        <w:rPr>
          <w:rFonts w:ascii="Palatino Linotype" w:eastAsia="Times New Roman" w:hAnsi="Palatino Linotype" w:cs="Times New Roman"/>
          <w:b/>
          <w:i/>
          <w:sz w:val="28"/>
          <w:szCs w:val="28"/>
          <w:u w:val="single"/>
          <w:lang w:eastAsia="es-ES"/>
        </w:rPr>
      </w:pPr>
      <w:r w:rsidRPr="00AA780B">
        <w:rPr>
          <w:rFonts w:ascii="Palatino Linotype" w:eastAsia="Times New Roman" w:hAnsi="Palatino Linotype" w:cs="Times New Roman"/>
          <w:b/>
          <w:i/>
          <w:sz w:val="28"/>
          <w:szCs w:val="28"/>
          <w:u w:val="single"/>
          <w:lang w:eastAsia="es-ES"/>
        </w:rPr>
        <w:t>De la Versión Pública.</w:t>
      </w:r>
    </w:p>
    <w:p w14:paraId="5F9B06C8" w14:textId="77777777" w:rsidR="002B26BC" w:rsidRPr="00AA780B" w:rsidRDefault="002B26BC" w:rsidP="002B26BC">
      <w:pPr>
        <w:spacing w:after="0" w:line="360" w:lineRule="auto"/>
        <w:jc w:val="both"/>
        <w:rPr>
          <w:rFonts w:ascii="Palatino Linotype" w:eastAsia="Arial Unicode MS" w:hAnsi="Palatino Linotype" w:cs="Times New Roman"/>
          <w:sz w:val="24"/>
          <w:szCs w:val="24"/>
          <w:lang w:val="es-ES" w:eastAsia="es-ES"/>
        </w:rPr>
      </w:pPr>
      <w:r w:rsidRPr="00AA780B">
        <w:rPr>
          <w:rFonts w:ascii="Palatino Linotype" w:eastAsia="Arial Unicode MS" w:hAnsi="Palatino Linotype" w:cs="Times New Roman"/>
          <w:sz w:val="24"/>
          <w:szCs w:val="24"/>
          <w:lang w:val="es-ES" w:eastAsia="es-ES"/>
        </w:rPr>
        <w:t xml:space="preserve">Toda vez que los documentos referidos anteriormente y atendiendo al requerimiento del ciudadano, este Órgano Garante determina ordenar que la entrega de la información al </w:t>
      </w:r>
      <w:r w:rsidRPr="00AA780B">
        <w:rPr>
          <w:rFonts w:ascii="Palatino Linotype" w:eastAsia="Arial Unicode MS" w:hAnsi="Palatino Linotype" w:cs="Times New Roman"/>
          <w:b/>
          <w:sz w:val="24"/>
          <w:szCs w:val="24"/>
          <w:lang w:val="es-ES" w:eastAsia="es-ES"/>
        </w:rPr>
        <w:t>Recurrente</w:t>
      </w:r>
      <w:r w:rsidRPr="00AA780B">
        <w:rPr>
          <w:rFonts w:ascii="Palatino Linotype" w:eastAsia="Arial Unicode MS" w:hAnsi="Palatino Linotype" w:cs="Times New Roman"/>
          <w:sz w:val="24"/>
          <w:szCs w:val="24"/>
          <w:lang w:val="es-ES" w:eastAsia="es-ES"/>
        </w:rPr>
        <w:t xml:space="preserve"> se haga en </w:t>
      </w:r>
      <w:r w:rsidRPr="00AA780B">
        <w:rPr>
          <w:rFonts w:ascii="Palatino Linotype" w:eastAsia="Arial Unicode MS" w:hAnsi="Palatino Linotype" w:cs="Times New Roman"/>
          <w:b/>
          <w:i/>
          <w:sz w:val="24"/>
          <w:szCs w:val="24"/>
          <w:lang w:val="es-ES" w:eastAsia="es-ES"/>
        </w:rPr>
        <w:t>versión pública</w:t>
      </w:r>
      <w:r w:rsidRPr="00AA780B">
        <w:rPr>
          <w:rFonts w:ascii="Palatino Linotype" w:eastAsia="Arial Unicode MS" w:hAnsi="Palatino Linotype" w:cs="Times New Roman"/>
          <w:sz w:val="24"/>
          <w:szCs w:val="24"/>
          <w:lang w:val="es-ES" w:eastAsia="es-ES"/>
        </w:rPr>
        <w:t xml:space="preserve">, esto es, omitiendo, eliminando o suprimiendo la información personal de cada funcionario público, susceptibles de </w:t>
      </w:r>
      <w:r w:rsidRPr="00AA780B">
        <w:rPr>
          <w:rFonts w:ascii="Palatino Linotype" w:eastAsia="Arial Unicode MS" w:hAnsi="Palatino Linotype" w:cs="Times New Roman"/>
          <w:sz w:val="24"/>
          <w:szCs w:val="24"/>
          <w:lang w:val="es-ES" w:eastAsia="es-ES"/>
        </w:rPr>
        <w:lastRenderedPageBreak/>
        <w:t>ser clasificadas como confidencial o cualquier otro dato que ponga en riesgo la vida, seguridad o salud de dicha persona.</w:t>
      </w:r>
    </w:p>
    <w:p w14:paraId="59601C25" w14:textId="77777777" w:rsidR="002B26BC" w:rsidRPr="00AA780B" w:rsidRDefault="002B26BC" w:rsidP="002B26BC">
      <w:pPr>
        <w:spacing w:after="0" w:line="360" w:lineRule="auto"/>
        <w:jc w:val="both"/>
        <w:rPr>
          <w:rFonts w:ascii="Palatino Linotype" w:eastAsia="Times New Roman" w:hAnsi="Palatino Linotype" w:cs="Times New Roman"/>
          <w:bCs/>
          <w:sz w:val="24"/>
          <w:szCs w:val="24"/>
          <w:lang w:eastAsia="es-ES"/>
        </w:rPr>
      </w:pPr>
    </w:p>
    <w:p w14:paraId="57248A16"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bCs/>
          <w:sz w:val="24"/>
          <w:szCs w:val="24"/>
          <w:lang w:eastAsia="es-ES"/>
        </w:rPr>
        <w:t>A este respecto, los</w:t>
      </w:r>
      <w:r w:rsidRPr="00AA780B">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FD2553F" w14:textId="77777777" w:rsidR="002B26BC" w:rsidRPr="00AA780B" w:rsidRDefault="002B26BC" w:rsidP="002B26BC">
      <w:pPr>
        <w:spacing w:after="0" w:line="240" w:lineRule="auto"/>
        <w:rPr>
          <w:rFonts w:ascii="Times New Roman" w:eastAsia="Times New Roman" w:hAnsi="Times New Roman" w:cs="Times New Roman"/>
          <w:noProof/>
          <w:sz w:val="24"/>
          <w:szCs w:val="24"/>
          <w:lang w:eastAsia="es-ES"/>
        </w:rPr>
      </w:pPr>
    </w:p>
    <w:p w14:paraId="331D10E7"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ES"/>
        </w:rPr>
      </w:pPr>
      <w:r w:rsidRPr="00AA780B">
        <w:rPr>
          <w:rFonts w:ascii="Palatino Linotype" w:eastAsia="Times New Roman" w:hAnsi="Palatino Linotype" w:cs="Arial"/>
          <w:b/>
          <w:bCs/>
          <w:i/>
          <w:noProof/>
          <w:lang w:eastAsia="es-ES"/>
        </w:rPr>
        <w:t>“</w:t>
      </w:r>
      <w:r w:rsidRPr="00AA780B">
        <w:rPr>
          <w:rFonts w:ascii="Palatino Linotype" w:eastAsia="Times New Roman" w:hAnsi="Palatino Linotype" w:cs="Arial"/>
          <w:b/>
          <w:bCs/>
          <w:i/>
          <w:lang w:eastAsia="es-MX"/>
        </w:rPr>
        <w:t>Artículo</w:t>
      </w:r>
      <w:r w:rsidRPr="00AA780B">
        <w:rPr>
          <w:rFonts w:ascii="Palatino Linotype" w:eastAsia="Times New Roman" w:hAnsi="Palatino Linotype" w:cs="Arial"/>
          <w:b/>
          <w:bCs/>
          <w:i/>
          <w:lang w:eastAsia="es-ES"/>
        </w:rPr>
        <w:t xml:space="preserve"> 3. </w:t>
      </w:r>
      <w:r w:rsidRPr="00AA780B">
        <w:rPr>
          <w:rFonts w:ascii="Palatino Linotype" w:eastAsia="Times New Roman" w:hAnsi="Palatino Linotype" w:cs="Times New Roman"/>
          <w:i/>
          <w:lang w:eastAsia="es-ES"/>
        </w:rPr>
        <w:t xml:space="preserve">Para los efectos de la presente Ley se entenderá por: </w:t>
      </w:r>
    </w:p>
    <w:p w14:paraId="7D1E3E8A" w14:textId="77777777" w:rsidR="002B26BC" w:rsidRPr="00AA780B" w:rsidRDefault="002B26BC" w:rsidP="002B26BC">
      <w:pPr>
        <w:spacing w:after="0" w:line="240" w:lineRule="auto"/>
        <w:rPr>
          <w:rFonts w:ascii="Times New Roman" w:eastAsia="Times New Roman" w:hAnsi="Times New Roman" w:cs="Times New Roman"/>
          <w:sz w:val="24"/>
          <w:szCs w:val="24"/>
          <w:lang w:eastAsia="es-ES"/>
        </w:rPr>
      </w:pPr>
    </w:p>
    <w:p w14:paraId="0C521F0F"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r w:rsidRPr="00AA780B">
        <w:rPr>
          <w:rFonts w:ascii="Palatino Linotype" w:eastAsia="Times New Roman" w:hAnsi="Palatino Linotype" w:cs="Arial"/>
          <w:b/>
          <w:i/>
          <w:lang w:eastAsia="es-ES"/>
        </w:rPr>
        <w:t>IX.</w:t>
      </w:r>
      <w:r w:rsidRPr="00AA780B">
        <w:rPr>
          <w:rFonts w:ascii="Palatino Linotype" w:eastAsia="Times New Roman" w:hAnsi="Palatino Linotype" w:cs="Arial"/>
          <w:i/>
          <w:lang w:eastAsia="es-ES"/>
        </w:rPr>
        <w:t xml:space="preserve"> </w:t>
      </w:r>
      <w:r w:rsidRPr="00AA780B">
        <w:rPr>
          <w:rFonts w:ascii="Palatino Linotype" w:eastAsia="Times New Roman" w:hAnsi="Palatino Linotype" w:cs="Arial"/>
          <w:b/>
          <w:i/>
          <w:lang w:eastAsia="es-ES"/>
        </w:rPr>
        <w:t xml:space="preserve">Datos personales: </w:t>
      </w:r>
      <w:r w:rsidRPr="00AA780B">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57E3DB8"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p>
    <w:p w14:paraId="17128953"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r w:rsidRPr="00AA780B">
        <w:rPr>
          <w:rFonts w:ascii="Palatino Linotype" w:eastAsia="Times New Roman" w:hAnsi="Palatino Linotype" w:cs="Arial"/>
          <w:b/>
          <w:i/>
          <w:lang w:eastAsia="es-ES"/>
        </w:rPr>
        <w:t>XX.</w:t>
      </w:r>
      <w:r w:rsidRPr="00AA780B">
        <w:rPr>
          <w:rFonts w:ascii="Palatino Linotype" w:eastAsia="Times New Roman" w:hAnsi="Palatino Linotype" w:cs="Arial"/>
          <w:i/>
          <w:lang w:eastAsia="es-ES"/>
        </w:rPr>
        <w:t xml:space="preserve"> </w:t>
      </w:r>
      <w:r w:rsidRPr="00AA780B">
        <w:rPr>
          <w:rFonts w:ascii="Palatino Linotype" w:eastAsia="Times New Roman" w:hAnsi="Palatino Linotype" w:cs="Arial"/>
          <w:b/>
          <w:i/>
          <w:lang w:eastAsia="es-ES"/>
        </w:rPr>
        <w:t>Información clasificada:</w:t>
      </w:r>
      <w:r w:rsidRPr="00AA780B">
        <w:rPr>
          <w:rFonts w:ascii="Palatino Linotype" w:eastAsia="Times New Roman" w:hAnsi="Palatino Linotype" w:cs="Arial"/>
          <w:i/>
          <w:lang w:eastAsia="es-ES"/>
        </w:rPr>
        <w:t xml:space="preserve"> Aquella considerada por la presente Ley como reservada o confidencial; </w:t>
      </w:r>
    </w:p>
    <w:p w14:paraId="3D2AE196"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p>
    <w:p w14:paraId="311D0651"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r w:rsidRPr="00AA780B">
        <w:rPr>
          <w:rFonts w:ascii="Palatino Linotype" w:eastAsia="Times New Roman" w:hAnsi="Palatino Linotype" w:cs="Arial"/>
          <w:b/>
          <w:i/>
          <w:lang w:eastAsia="es-ES"/>
        </w:rPr>
        <w:t>XXI.</w:t>
      </w:r>
      <w:r w:rsidRPr="00AA780B">
        <w:rPr>
          <w:rFonts w:ascii="Palatino Linotype" w:eastAsia="Times New Roman" w:hAnsi="Palatino Linotype" w:cs="Arial"/>
          <w:i/>
          <w:lang w:eastAsia="es-ES"/>
        </w:rPr>
        <w:t xml:space="preserve"> </w:t>
      </w:r>
      <w:r w:rsidRPr="00AA780B">
        <w:rPr>
          <w:rFonts w:ascii="Palatino Linotype" w:eastAsia="Times New Roman" w:hAnsi="Palatino Linotype" w:cs="Arial"/>
          <w:b/>
          <w:i/>
          <w:lang w:eastAsia="es-ES"/>
        </w:rPr>
        <w:t>Información confidencial</w:t>
      </w:r>
      <w:r w:rsidRPr="00AA780B">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1882E90"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p>
    <w:p w14:paraId="206F1BB0"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r w:rsidRPr="00AA780B">
        <w:rPr>
          <w:rFonts w:ascii="Palatino Linotype" w:eastAsia="Times New Roman" w:hAnsi="Palatino Linotype" w:cs="Arial"/>
          <w:b/>
          <w:i/>
          <w:lang w:eastAsia="es-ES"/>
        </w:rPr>
        <w:t>XLV. Versión pública:</w:t>
      </w:r>
      <w:r w:rsidRPr="00AA780B">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6185EC74"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p>
    <w:p w14:paraId="69CCFCD9"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r w:rsidRPr="00AA780B">
        <w:rPr>
          <w:rFonts w:ascii="Palatino Linotype" w:eastAsia="Times New Roman" w:hAnsi="Palatino Linotype" w:cs="Arial"/>
          <w:b/>
          <w:i/>
          <w:lang w:eastAsia="es-ES"/>
        </w:rPr>
        <w:t>Artículo 51.</w:t>
      </w:r>
      <w:r w:rsidRPr="00AA780B">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A780B">
        <w:rPr>
          <w:rFonts w:ascii="Palatino Linotype" w:eastAsia="Times New Roman" w:hAnsi="Palatino Linotype" w:cs="Arial"/>
          <w:b/>
          <w:i/>
          <w:lang w:eastAsia="es-ES"/>
        </w:rPr>
        <w:t xml:space="preserve">y tendrá la responsabilidad de verificar en cada caso que la misma no sea confidencial o reservada. </w:t>
      </w:r>
      <w:r w:rsidRPr="00AA780B">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780D0172" w14:textId="77777777" w:rsidR="002B26BC" w:rsidRPr="00AA780B" w:rsidRDefault="002B26BC" w:rsidP="002B26BC">
      <w:pPr>
        <w:spacing w:after="0" w:line="240" w:lineRule="auto"/>
        <w:ind w:left="567" w:right="616"/>
        <w:jc w:val="both"/>
        <w:rPr>
          <w:rFonts w:ascii="Palatino Linotype" w:eastAsia="Times New Roman" w:hAnsi="Palatino Linotype" w:cs="Arial"/>
          <w:i/>
          <w:lang w:eastAsia="es-ES"/>
        </w:rPr>
      </w:pPr>
    </w:p>
    <w:p w14:paraId="25FD72D8" w14:textId="77777777" w:rsidR="002B26BC" w:rsidRPr="00AA780B" w:rsidRDefault="002B26BC" w:rsidP="002B26BC">
      <w:pPr>
        <w:spacing w:after="0" w:line="240" w:lineRule="auto"/>
        <w:ind w:left="567" w:right="616"/>
        <w:jc w:val="both"/>
        <w:rPr>
          <w:rFonts w:ascii="Palatino Linotype" w:eastAsia="Times New Roman" w:hAnsi="Palatino Linotype" w:cs="Arial"/>
          <w:bCs/>
          <w:i/>
          <w:noProof/>
          <w:lang w:eastAsia="es-ES"/>
        </w:rPr>
      </w:pPr>
      <w:r w:rsidRPr="00AA780B">
        <w:rPr>
          <w:rFonts w:ascii="Palatino Linotype" w:eastAsia="Times New Roman" w:hAnsi="Palatino Linotype" w:cs="Arial"/>
          <w:b/>
          <w:i/>
          <w:lang w:eastAsia="es-ES"/>
        </w:rPr>
        <w:t>Artículo 52.</w:t>
      </w:r>
      <w:r w:rsidRPr="00AA780B">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AA780B">
        <w:rPr>
          <w:rFonts w:ascii="Palatino Linotype" w:eastAsia="Times New Roman" w:hAnsi="Palatino Linotype" w:cs="Arial"/>
          <w:i/>
          <w:lang w:eastAsia="es-ES"/>
        </w:rPr>
        <w:lastRenderedPageBreak/>
        <w:t>resolución de referencia se someta a un proceso de disociación, es decir, no haga identificable al titular de tales datos personales.</w:t>
      </w:r>
      <w:r w:rsidRPr="00AA780B">
        <w:rPr>
          <w:rFonts w:ascii="Palatino Linotype" w:eastAsia="Times New Roman" w:hAnsi="Palatino Linotype" w:cs="Arial"/>
          <w:bCs/>
          <w:i/>
          <w:noProof/>
          <w:lang w:eastAsia="es-ES"/>
        </w:rPr>
        <w:t>”</w:t>
      </w:r>
    </w:p>
    <w:p w14:paraId="072B88D6" w14:textId="77777777" w:rsidR="002B26BC" w:rsidRPr="00AA780B" w:rsidRDefault="002B26BC" w:rsidP="002B26BC">
      <w:pPr>
        <w:rPr>
          <w:noProof/>
          <w:lang w:eastAsia="es-ES"/>
        </w:rPr>
      </w:pPr>
    </w:p>
    <w:p w14:paraId="2C2D2E5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C57AD13" w14:textId="77777777" w:rsidR="002B26BC" w:rsidRPr="00AA780B" w:rsidRDefault="002B26BC" w:rsidP="002B26BC">
      <w:pPr>
        <w:spacing w:after="0" w:line="240" w:lineRule="auto"/>
        <w:ind w:left="567" w:right="616"/>
        <w:jc w:val="both"/>
        <w:rPr>
          <w:rFonts w:ascii="Palatino Linotype" w:eastAsia="Times New Roman" w:hAnsi="Palatino Linotype" w:cs="Times New Roman"/>
          <w:sz w:val="24"/>
          <w:szCs w:val="24"/>
          <w:lang w:eastAsia="es-ES"/>
        </w:rPr>
      </w:pPr>
    </w:p>
    <w:p w14:paraId="2A979A34"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r w:rsidRPr="00AA780B">
        <w:rPr>
          <w:rFonts w:ascii="Palatino Linotype" w:eastAsia="Arial Unicode MS" w:hAnsi="Palatino Linotype" w:cs="Arial"/>
          <w:i/>
          <w:szCs w:val="24"/>
          <w:lang w:eastAsia="es-ES"/>
        </w:rPr>
        <w:t>“</w:t>
      </w:r>
      <w:r w:rsidRPr="00AA780B">
        <w:rPr>
          <w:rFonts w:ascii="Palatino Linotype" w:eastAsia="Arial Unicode MS" w:hAnsi="Palatino Linotype" w:cs="Arial"/>
          <w:b/>
          <w:i/>
          <w:szCs w:val="24"/>
          <w:lang w:eastAsia="es-ES"/>
        </w:rPr>
        <w:t>Artículo</w:t>
      </w:r>
      <w:r w:rsidRPr="00AA780B">
        <w:rPr>
          <w:rFonts w:ascii="Palatino Linotype" w:eastAsia="Arial Unicode MS" w:hAnsi="Palatino Linotype" w:cs="Arial"/>
          <w:i/>
          <w:szCs w:val="24"/>
          <w:lang w:eastAsia="es-ES"/>
        </w:rPr>
        <w:t xml:space="preserve"> </w:t>
      </w:r>
      <w:r w:rsidRPr="00AA780B">
        <w:rPr>
          <w:rFonts w:ascii="Palatino Linotype" w:eastAsia="Arial Unicode MS" w:hAnsi="Palatino Linotype" w:cs="Arial"/>
          <w:b/>
          <w:i/>
          <w:szCs w:val="24"/>
          <w:lang w:eastAsia="es-ES"/>
        </w:rPr>
        <w:t>22</w:t>
      </w:r>
      <w:r w:rsidRPr="00AA780B">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50390BD"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p>
    <w:p w14:paraId="44D45FF4"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r w:rsidRPr="00AA780B">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271DD72"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p>
    <w:p w14:paraId="05493509"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r w:rsidRPr="00AA780B">
        <w:rPr>
          <w:rFonts w:ascii="Palatino Linotype" w:eastAsia="Arial Unicode MS" w:hAnsi="Palatino Linotype" w:cs="Arial"/>
          <w:i/>
          <w:szCs w:val="24"/>
          <w:lang w:eastAsia="es-ES"/>
        </w:rPr>
        <w:t>I. Cuente con atribuciones conferidas en ley y medie el consentimiento del titular.</w:t>
      </w:r>
    </w:p>
    <w:p w14:paraId="64844CD8"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r w:rsidRPr="00AA780B">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284EB9C" w14:textId="77777777" w:rsidR="002B26BC" w:rsidRPr="00AA780B" w:rsidRDefault="002B26BC" w:rsidP="002B26BC">
      <w:pPr>
        <w:spacing w:after="0" w:line="240" w:lineRule="auto"/>
        <w:ind w:left="567" w:right="616"/>
        <w:jc w:val="both"/>
        <w:rPr>
          <w:rFonts w:ascii="Palatino Linotype" w:eastAsia="Arial Unicode MS" w:hAnsi="Palatino Linotype" w:cs="Arial"/>
          <w:i/>
          <w:szCs w:val="24"/>
          <w:lang w:eastAsia="es-ES"/>
        </w:rPr>
      </w:pPr>
    </w:p>
    <w:p w14:paraId="0A5935E7" w14:textId="2B1F262D" w:rsidR="002B26BC" w:rsidRPr="00AA780B" w:rsidRDefault="002B26BC" w:rsidP="00E55813">
      <w:pPr>
        <w:spacing w:after="0" w:line="240" w:lineRule="auto"/>
        <w:ind w:left="567" w:right="616"/>
        <w:jc w:val="both"/>
        <w:rPr>
          <w:rFonts w:ascii="Palatino Linotype" w:eastAsia="Arial Unicode MS" w:hAnsi="Palatino Linotype" w:cs="Arial"/>
          <w:i/>
          <w:szCs w:val="24"/>
          <w:lang w:eastAsia="es-ES"/>
        </w:rPr>
      </w:pPr>
      <w:r w:rsidRPr="00AA780B">
        <w:rPr>
          <w:rFonts w:ascii="Palatino Linotype" w:eastAsia="Arial Unicode MS" w:hAnsi="Palatino Linotype" w:cs="Arial"/>
          <w:b/>
          <w:i/>
          <w:szCs w:val="24"/>
          <w:lang w:eastAsia="es-ES"/>
        </w:rPr>
        <w:t>Artículo</w:t>
      </w:r>
      <w:r w:rsidRPr="00AA780B">
        <w:rPr>
          <w:rFonts w:ascii="Palatino Linotype" w:eastAsia="Arial Unicode MS" w:hAnsi="Palatino Linotype" w:cs="Arial"/>
          <w:i/>
          <w:szCs w:val="24"/>
          <w:lang w:eastAsia="es-ES"/>
        </w:rPr>
        <w:t xml:space="preserve"> </w:t>
      </w:r>
      <w:r w:rsidRPr="00AA780B">
        <w:rPr>
          <w:rFonts w:ascii="Palatino Linotype" w:eastAsia="Arial Unicode MS" w:hAnsi="Palatino Linotype" w:cs="Arial"/>
          <w:b/>
          <w:i/>
          <w:szCs w:val="24"/>
          <w:lang w:eastAsia="es-ES"/>
        </w:rPr>
        <w:t>38</w:t>
      </w:r>
      <w:r w:rsidRPr="00AA780B">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0175F31" w14:textId="77777777" w:rsidR="00E55813" w:rsidRPr="00AA780B" w:rsidRDefault="00E55813" w:rsidP="002B26BC">
      <w:pPr>
        <w:spacing w:after="0" w:line="360" w:lineRule="auto"/>
        <w:jc w:val="both"/>
        <w:rPr>
          <w:rFonts w:ascii="Palatino Linotype" w:eastAsia="Times New Roman" w:hAnsi="Palatino Linotype" w:cs="Times New Roman"/>
          <w:sz w:val="24"/>
          <w:szCs w:val="24"/>
          <w:lang w:eastAsia="es-ES"/>
        </w:rPr>
      </w:pPr>
    </w:p>
    <w:p w14:paraId="1B758835"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w:t>
      </w:r>
      <w:r w:rsidRPr="00AA780B">
        <w:rPr>
          <w:rFonts w:ascii="Palatino Linotype" w:eastAsia="Times New Roman" w:hAnsi="Palatino Linotype" w:cs="Times New Roman"/>
          <w:sz w:val="24"/>
          <w:szCs w:val="24"/>
          <w:lang w:eastAsia="es-ES"/>
        </w:rPr>
        <w:lastRenderedPageBreak/>
        <w:t xml:space="preserve">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6F71E55"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p>
    <w:p w14:paraId="5153593D" w14:textId="77777777" w:rsidR="002B26BC" w:rsidRPr="00AA780B" w:rsidRDefault="002B26BC" w:rsidP="002B26BC">
      <w:pPr>
        <w:spacing w:after="0" w:line="360" w:lineRule="auto"/>
        <w:jc w:val="both"/>
        <w:rPr>
          <w:rFonts w:ascii="Palatino Linotype" w:eastAsia="Arial Unicode MS" w:hAnsi="Palatino Linotype" w:cs="Times New Roman"/>
          <w:sz w:val="24"/>
          <w:szCs w:val="24"/>
          <w:lang w:val="es-ES" w:eastAsia="es-ES"/>
        </w:rPr>
      </w:pPr>
      <w:r w:rsidRPr="00AA780B">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A780B">
        <w:rPr>
          <w:rFonts w:ascii="Palatino Linotype" w:eastAsia="Arial Unicode MS" w:hAnsi="Palatino Linotype" w:cs="Times New Roman"/>
          <w:color w:val="000000"/>
          <w:sz w:val="24"/>
          <w:szCs w:val="24"/>
          <w:lang w:eastAsia="es-MX"/>
        </w:rPr>
        <w:t>el Sujeto Obligado</w:t>
      </w:r>
      <w:r w:rsidRPr="00AA780B">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5935DC1" w14:textId="77777777" w:rsidR="002B26BC" w:rsidRPr="00AA780B" w:rsidRDefault="002B26BC" w:rsidP="002B26BC">
      <w:pPr>
        <w:spacing w:after="0" w:line="360" w:lineRule="auto"/>
        <w:jc w:val="both"/>
        <w:rPr>
          <w:rFonts w:ascii="Palatino Linotype" w:eastAsia="Arial Unicode MS" w:hAnsi="Palatino Linotype" w:cs="Times New Roman"/>
          <w:sz w:val="24"/>
          <w:szCs w:val="24"/>
          <w:lang w:val="es-ES" w:eastAsia="es-ES"/>
        </w:rPr>
      </w:pPr>
    </w:p>
    <w:p w14:paraId="0180762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841831F"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ES"/>
        </w:rPr>
      </w:pPr>
    </w:p>
    <w:p w14:paraId="445004A5"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r w:rsidRPr="00AA780B">
        <w:rPr>
          <w:rFonts w:ascii="Palatino Linotype" w:eastAsia="Times New Roman" w:hAnsi="Palatino Linotype" w:cs="Times New Roman"/>
          <w:i/>
          <w:lang w:eastAsia="es-MX"/>
        </w:rPr>
        <w:t>"</w:t>
      </w:r>
      <w:r w:rsidRPr="00AA780B">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A780B">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w:t>
      </w:r>
      <w:r w:rsidRPr="00AA780B">
        <w:rPr>
          <w:rFonts w:ascii="Palatino Linotype" w:eastAsia="Times New Roman" w:hAnsi="Palatino Linotype" w:cs="Times New Roman"/>
          <w:i/>
          <w:lang w:eastAsia="es-MX"/>
        </w:rPr>
        <w:lastRenderedPageBreak/>
        <w:t>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CCEFEB7"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_tradnl" w:eastAsia="es-ES"/>
        </w:rPr>
      </w:pPr>
    </w:p>
    <w:p w14:paraId="14104423" w14:textId="2BABABE0"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AA780B">
        <w:rPr>
          <w:rFonts w:ascii="Palatino Linotype" w:eastAsia="Times New Roman" w:hAnsi="Palatino Linotype" w:cs="Times New Roman"/>
          <w:sz w:val="24"/>
          <w:szCs w:val="24"/>
          <w:lang w:val="es-ES" w:eastAsia="es-ES"/>
        </w:rPr>
        <w:t>resulta necesario que el Comité de Transparencia d</w:t>
      </w:r>
      <w:r w:rsidRPr="00AA780B">
        <w:rPr>
          <w:rFonts w:ascii="Palatino Linotype" w:eastAsia="Times New Roman" w:hAnsi="Palatino Linotype" w:cs="Times New Roman"/>
          <w:sz w:val="24"/>
          <w:szCs w:val="24"/>
          <w:lang w:val="es-ES_tradnl" w:eastAsia="es-ES"/>
        </w:rPr>
        <w:t xml:space="preserve">el Sujeto Obligado </w:t>
      </w:r>
      <w:r w:rsidRPr="00AA780B">
        <w:rPr>
          <w:rFonts w:ascii="Palatino Linotype" w:eastAsia="Times New Roman" w:hAnsi="Palatino Linotype" w:cs="Times New Roman"/>
          <w:sz w:val="24"/>
          <w:szCs w:val="24"/>
          <w:lang w:val="es-ES" w:eastAsia="es-ES"/>
        </w:rPr>
        <w:t>emita el Acuerdo de Clasificación correspondiente</w:t>
      </w:r>
      <w:r w:rsidRPr="00AA780B">
        <w:rPr>
          <w:rFonts w:ascii="Palatino Linotype" w:eastAsia="Times New Roman" w:hAnsi="Palatino Linotype" w:cs="Times New Roman"/>
          <w:sz w:val="24"/>
          <w:szCs w:val="24"/>
          <w:lang w:val="es-ES_tradnl" w:eastAsia="es-ES"/>
        </w:rPr>
        <w:t xml:space="preserve"> debidamente fundado y motivado, </w:t>
      </w:r>
      <w:r w:rsidRPr="00AA780B">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A780B">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A780B">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6E8E3FC" w14:textId="77777777" w:rsidR="00B723C3" w:rsidRPr="00AA780B" w:rsidRDefault="00B723C3" w:rsidP="002B26BC">
      <w:pPr>
        <w:spacing w:after="0" w:line="360" w:lineRule="auto"/>
        <w:jc w:val="both"/>
        <w:rPr>
          <w:rFonts w:ascii="Palatino Linotype" w:eastAsia="Times New Roman" w:hAnsi="Palatino Linotype" w:cs="Times New Roman"/>
          <w:sz w:val="24"/>
          <w:szCs w:val="24"/>
          <w:lang w:val="es-ES" w:eastAsia="es-ES"/>
        </w:rPr>
      </w:pPr>
    </w:p>
    <w:p w14:paraId="4B6DC7CB" w14:textId="77777777" w:rsidR="009978E4" w:rsidRPr="00AA780B" w:rsidRDefault="009978E4" w:rsidP="009978E4">
      <w:pPr>
        <w:spacing w:after="0" w:line="360" w:lineRule="auto"/>
        <w:jc w:val="both"/>
        <w:rPr>
          <w:rFonts w:ascii="Palatino Linotype" w:eastAsia="Palatino Linotype" w:hAnsi="Palatino Linotype" w:cs="Tahoma"/>
          <w:color w:val="000000"/>
          <w:lang w:val="es-ES" w:eastAsia="es-MX"/>
        </w:rPr>
      </w:pPr>
      <w:r w:rsidRPr="00AA780B">
        <w:rPr>
          <w:rFonts w:ascii="Palatino Linotype" w:eastAsia="Palatino Linotype" w:hAnsi="Palatino Linotype" w:cs="Tahoma"/>
          <w:color w:val="000000"/>
          <w:lang w:val="es-ES" w:eastAsia="es-MX"/>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AA780B">
        <w:rPr>
          <w:rFonts w:ascii="Palatino Linotype" w:eastAsia="Palatino Linotype" w:hAnsi="Palatino Linotype" w:cs="Tahoma"/>
          <w:color w:val="000000"/>
          <w:lang w:val="es-ES" w:eastAsia="es-MX"/>
        </w:rPr>
        <w:lastRenderedPageBreak/>
        <w:t>datos esenciales para la transparencia y rendición de cuentas, sin afectar la vida privada de las personas. Bajo ese contexto, se analizarán si los datos mencionados, deben ser considerados confidenciales, en términos del artículo 143, fracción I, de la Ley de Transparencia y Acceso a la Información Pública del Estado de México y Municipios, o públicos.</w:t>
      </w:r>
    </w:p>
    <w:p w14:paraId="4D968412" w14:textId="77777777" w:rsidR="009978E4" w:rsidRPr="00AA780B" w:rsidRDefault="009978E4" w:rsidP="009978E4">
      <w:pPr>
        <w:spacing w:after="0" w:line="360" w:lineRule="auto"/>
        <w:jc w:val="both"/>
        <w:rPr>
          <w:rFonts w:ascii="Palatino Linotype" w:eastAsia="Palatino Linotype" w:hAnsi="Palatino Linotype" w:cs="Tahoma"/>
          <w:color w:val="000000"/>
          <w:lang w:val="es-ES" w:eastAsia="es-MX"/>
        </w:rPr>
      </w:pPr>
    </w:p>
    <w:p w14:paraId="47C5BCE8" w14:textId="22A74346" w:rsidR="009978E4" w:rsidRPr="00AA780B" w:rsidRDefault="009978E4" w:rsidP="009978E4">
      <w:pPr>
        <w:numPr>
          <w:ilvl w:val="0"/>
          <w:numId w:val="39"/>
        </w:numPr>
        <w:spacing w:after="0" w:line="360" w:lineRule="auto"/>
        <w:contextualSpacing/>
        <w:jc w:val="both"/>
        <w:rPr>
          <w:rFonts w:ascii="Palatino Linotype" w:eastAsia="Calibri" w:hAnsi="Palatino Linotype" w:cs="Tahoma"/>
          <w:bCs/>
          <w:iCs/>
          <w:color w:val="000000"/>
          <w:sz w:val="24"/>
          <w:u w:val="single"/>
        </w:rPr>
      </w:pPr>
      <w:r w:rsidRPr="00AA780B">
        <w:rPr>
          <w:rFonts w:ascii="Palatino Linotype" w:eastAsia="Calibri" w:hAnsi="Palatino Linotype" w:cs="Tahoma"/>
          <w:b/>
          <w:bCs/>
          <w:color w:val="000000"/>
          <w:sz w:val="24"/>
          <w:u w:val="single"/>
        </w:rPr>
        <w:t>Firma</w:t>
      </w:r>
      <w:r w:rsidRPr="00AA780B">
        <w:rPr>
          <w:rFonts w:ascii="Palatino Linotype" w:eastAsia="Calibri" w:hAnsi="Palatino Linotype" w:cs="Tahoma"/>
          <w:bCs/>
          <w:iCs/>
          <w:color w:val="000000"/>
          <w:sz w:val="24"/>
          <w:u w:val="single"/>
        </w:rPr>
        <w:t xml:space="preserve"> </w:t>
      </w:r>
      <w:r w:rsidRPr="00AA780B">
        <w:rPr>
          <w:rFonts w:ascii="Palatino Linotype" w:eastAsia="Calibri" w:hAnsi="Palatino Linotype" w:cs="Tahoma"/>
          <w:b/>
          <w:bCs/>
          <w:iCs/>
          <w:color w:val="000000"/>
          <w:sz w:val="24"/>
          <w:u w:val="single"/>
        </w:rPr>
        <w:t>de particulares.</w:t>
      </w:r>
    </w:p>
    <w:p w14:paraId="07ECECAC" w14:textId="77777777" w:rsidR="009978E4" w:rsidRPr="00AA780B" w:rsidRDefault="009978E4" w:rsidP="009978E4">
      <w:pPr>
        <w:spacing w:after="0" w:line="360" w:lineRule="auto"/>
        <w:ind w:right="-93"/>
        <w:jc w:val="both"/>
        <w:rPr>
          <w:rFonts w:ascii="Palatino Linotype" w:eastAsia="Calibri" w:hAnsi="Palatino Linotype" w:cs="Tahoma"/>
          <w:bCs/>
          <w:sz w:val="24"/>
          <w:lang w:val="es-ES"/>
        </w:rPr>
      </w:pPr>
      <w:r w:rsidRPr="00AA780B">
        <w:rPr>
          <w:rFonts w:ascii="Palatino Linotype" w:eastAsia="Calibri" w:hAnsi="Palatino Linotype" w:cs="Tahoma"/>
          <w:bCs/>
          <w:color w:val="000000"/>
          <w:sz w:val="24"/>
          <w:lang w:val="es-ES"/>
        </w:rPr>
        <w:t>En principio, cabe señalar que la firma corresponde de aquellas personas físicas que fueron a solicitar un tr</w:t>
      </w:r>
      <w:r w:rsidRPr="00AA780B">
        <w:rPr>
          <w:rFonts w:ascii="Palatino Linotype" w:eastAsia="Calibri" w:hAnsi="Palatino Linotype" w:cs="Tahoma"/>
          <w:bCs/>
          <w:color w:val="000000"/>
          <w:sz w:val="24"/>
          <w:lang w:val="x-none"/>
        </w:rPr>
        <w:t>ámite o servicio al Sujeto Obligado</w:t>
      </w:r>
      <w:r w:rsidRPr="00AA780B">
        <w:rPr>
          <w:rFonts w:ascii="Palatino Linotype" w:eastAsia="Calibri" w:hAnsi="Palatino Linotype" w:cs="Tahoma"/>
          <w:bCs/>
          <w:color w:val="000000"/>
          <w:sz w:val="24"/>
          <w:lang w:val="es-ES"/>
        </w:rPr>
        <w:t>, por lo que, no se trata de empleados o servidores públicos de este, sino de particulares.</w:t>
      </w:r>
    </w:p>
    <w:p w14:paraId="2740348A"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lang w:val="es-ES"/>
        </w:rPr>
      </w:pPr>
    </w:p>
    <w:p w14:paraId="652C527F"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lang w:val="es-ES"/>
        </w:rPr>
      </w:pPr>
      <w:r w:rsidRPr="00AA780B">
        <w:rPr>
          <w:rFonts w:ascii="Palatino Linotype" w:eastAsia="Calibri" w:hAnsi="Palatino Linotype" w:cs="Tahoma"/>
          <w:bCs/>
          <w:color w:val="000000"/>
          <w:sz w:val="24"/>
          <w:lang w:val="es-ES"/>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7065AD19"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lang w:val="es-ES"/>
        </w:rPr>
      </w:pPr>
    </w:p>
    <w:p w14:paraId="07AE858E"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lang w:val="es-ES"/>
        </w:rPr>
      </w:pPr>
      <w:r w:rsidRPr="00AA780B">
        <w:rPr>
          <w:rFonts w:ascii="Palatino Linotype" w:eastAsia="Calibri" w:hAnsi="Palatino Linotype" w:cs="Tahoma"/>
          <w:bCs/>
          <w:color w:val="000000"/>
          <w:sz w:val="24"/>
          <w:lang w:val="es-ES"/>
        </w:rPr>
        <w:t>Además, es un dato que exterioriza su voluntad para solicitar un tr</w:t>
      </w:r>
      <w:r w:rsidRPr="00AA780B">
        <w:rPr>
          <w:rFonts w:ascii="Palatino Linotype" w:eastAsia="Calibri" w:hAnsi="Palatino Linotype" w:cs="Tahoma"/>
          <w:bCs/>
          <w:color w:val="000000"/>
          <w:sz w:val="24"/>
          <w:lang w:val="x-none"/>
        </w:rPr>
        <w:t>ámite o servicio al Sujeto Obligado</w:t>
      </w:r>
      <w:r w:rsidRPr="00AA780B">
        <w:rPr>
          <w:rFonts w:ascii="Palatino Linotype" w:eastAsia="Calibri" w:hAnsi="Palatino Linotype" w:cs="Tahoma"/>
          <w:bCs/>
          <w:color w:val="000000"/>
          <w:sz w:val="24"/>
          <w:lang w:val="es-ES"/>
        </w:rPr>
        <w:t>; por lo que, se actualiza la causal de clasificación establecida en el artículo 143, fracción I, de la Ley de Transparencia y Acceso a la Información Pública del Estado de México y Municipios.</w:t>
      </w:r>
    </w:p>
    <w:p w14:paraId="4D465A99" w14:textId="77777777" w:rsidR="009978E4" w:rsidRPr="00AA780B" w:rsidRDefault="009978E4" w:rsidP="009978E4">
      <w:pPr>
        <w:spacing w:after="0" w:line="360" w:lineRule="auto"/>
        <w:ind w:right="-93"/>
        <w:jc w:val="both"/>
        <w:rPr>
          <w:rFonts w:ascii="Palatino Linotype" w:eastAsia="Calibri" w:hAnsi="Palatino Linotype" w:cs="Tahoma"/>
          <w:bCs/>
          <w:lang w:val="es-ES"/>
        </w:rPr>
      </w:pPr>
    </w:p>
    <w:p w14:paraId="097A543B" w14:textId="21E57284" w:rsidR="009978E4" w:rsidRPr="00AA780B" w:rsidRDefault="009978E4" w:rsidP="009978E4">
      <w:pPr>
        <w:numPr>
          <w:ilvl w:val="0"/>
          <w:numId w:val="39"/>
        </w:numPr>
        <w:spacing w:after="0" w:line="360" w:lineRule="auto"/>
        <w:jc w:val="both"/>
        <w:rPr>
          <w:rFonts w:ascii="Palatino Linotype" w:eastAsia="Calibri" w:hAnsi="Palatino Linotype" w:cs="Tahoma"/>
          <w:b/>
          <w:bCs/>
          <w:iCs/>
          <w:color w:val="000000"/>
          <w:sz w:val="24"/>
          <w:u w:val="single"/>
          <w:lang w:val="es-ES_tradnl"/>
        </w:rPr>
      </w:pPr>
      <w:r w:rsidRPr="00AA780B">
        <w:rPr>
          <w:rFonts w:ascii="Palatino Linotype" w:eastAsia="Calibri" w:hAnsi="Palatino Linotype" w:cs="Tahoma"/>
          <w:b/>
          <w:bCs/>
          <w:iCs/>
          <w:color w:val="000000"/>
          <w:sz w:val="24"/>
          <w:u w:val="single"/>
          <w:lang w:val="es-ES_tradnl"/>
        </w:rPr>
        <w:t xml:space="preserve">Firma de los servidores públicos </w:t>
      </w:r>
    </w:p>
    <w:p w14:paraId="34FDFF40" w14:textId="77777777" w:rsidR="009978E4" w:rsidRPr="00AA780B" w:rsidRDefault="009978E4" w:rsidP="009978E4">
      <w:pPr>
        <w:spacing w:after="0" w:line="360" w:lineRule="auto"/>
        <w:jc w:val="both"/>
        <w:rPr>
          <w:rFonts w:ascii="Palatino Linotype" w:eastAsia="Calibri" w:hAnsi="Palatino Linotype" w:cs="Tahoma"/>
          <w:bCs/>
          <w:color w:val="000000"/>
          <w:sz w:val="24"/>
        </w:rPr>
      </w:pPr>
      <w:r w:rsidRPr="00AA780B">
        <w:rPr>
          <w:rFonts w:ascii="Palatino Linotype" w:eastAsia="Calibri" w:hAnsi="Palatino Linotype" w:cs="Tahoma"/>
          <w:bCs/>
          <w:color w:val="000000"/>
          <w:sz w:val="24"/>
        </w:rPr>
        <w:t xml:space="preserve">Al respecto, cabe precisar que si bien la firma, por regla general, es un dato personal confidencial, también lo es que, da cuenta de las obligaciones del servidor público para ingresar al servicio público. </w:t>
      </w:r>
    </w:p>
    <w:p w14:paraId="0F360D59" w14:textId="77777777" w:rsidR="009978E4" w:rsidRPr="00AA780B" w:rsidRDefault="009978E4" w:rsidP="009978E4">
      <w:pPr>
        <w:spacing w:after="0" w:line="360" w:lineRule="auto"/>
        <w:jc w:val="both"/>
        <w:rPr>
          <w:rFonts w:ascii="Palatino Linotype" w:eastAsia="Calibri" w:hAnsi="Palatino Linotype" w:cs="Tahoma"/>
          <w:bCs/>
          <w:color w:val="000000"/>
          <w:sz w:val="24"/>
        </w:rPr>
      </w:pPr>
    </w:p>
    <w:p w14:paraId="27AAD3AB" w14:textId="77777777" w:rsidR="009978E4" w:rsidRPr="00AA780B" w:rsidRDefault="009978E4" w:rsidP="009978E4">
      <w:pPr>
        <w:spacing w:after="0" w:line="360" w:lineRule="auto"/>
        <w:jc w:val="both"/>
        <w:rPr>
          <w:rFonts w:ascii="Palatino Linotype" w:eastAsia="Calibri" w:hAnsi="Palatino Linotype" w:cs="Tahoma"/>
          <w:bCs/>
          <w:color w:val="000000"/>
          <w:sz w:val="24"/>
        </w:rPr>
      </w:pPr>
      <w:r w:rsidRPr="00AA780B">
        <w:rPr>
          <w:rFonts w:ascii="Palatino Linotype" w:eastAsia="Calibri" w:hAnsi="Palatino Linotype" w:cs="Tahoma"/>
          <w:bCs/>
          <w:color w:val="000000"/>
          <w:sz w:val="24"/>
        </w:rPr>
        <w:lastRenderedPageBreak/>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la os requisitos que el servidor público debió cumplir para ingresar al servicio público. </w:t>
      </w:r>
    </w:p>
    <w:p w14:paraId="5F8713C5" w14:textId="77777777" w:rsidR="009978E4" w:rsidRPr="00AA780B" w:rsidRDefault="009978E4" w:rsidP="009978E4">
      <w:pPr>
        <w:spacing w:after="0" w:line="360" w:lineRule="auto"/>
        <w:jc w:val="both"/>
        <w:rPr>
          <w:rFonts w:ascii="Palatino Linotype" w:eastAsia="Calibri" w:hAnsi="Palatino Linotype" w:cs="Tahoma"/>
          <w:bCs/>
          <w:color w:val="000000"/>
        </w:rPr>
      </w:pPr>
    </w:p>
    <w:p w14:paraId="5C0E65CD" w14:textId="77777777" w:rsidR="009978E4" w:rsidRPr="00AA780B" w:rsidRDefault="009978E4" w:rsidP="009978E4">
      <w:pPr>
        <w:spacing w:after="0" w:line="360" w:lineRule="auto"/>
        <w:jc w:val="both"/>
        <w:rPr>
          <w:rFonts w:ascii="Palatino Linotype" w:eastAsia="Calibri" w:hAnsi="Palatino Linotype" w:cs="Tahoma"/>
          <w:bCs/>
          <w:color w:val="000000"/>
          <w:sz w:val="24"/>
        </w:rPr>
      </w:pPr>
      <w:r w:rsidRPr="00AA780B">
        <w:rPr>
          <w:rFonts w:ascii="Palatino Linotype" w:eastAsia="Calibri" w:hAnsi="Palatino Linotype" w:cs="Tahoma"/>
          <w:bCs/>
          <w:color w:val="000000"/>
          <w:sz w:val="24"/>
        </w:rPr>
        <w:t xml:space="preserve">Situación que se robustece, con el </w:t>
      </w:r>
      <w:r w:rsidRPr="00AA780B">
        <w:rPr>
          <w:rFonts w:ascii="Palatino Linotype" w:eastAsia="Calibri" w:hAnsi="Palatino Linotype" w:cs="Tahoma"/>
          <w:bCs/>
          <w:color w:val="000000"/>
          <w:sz w:val="24"/>
          <w:lang w:val="es-ES"/>
        </w:rPr>
        <w:t xml:space="preserve">Criterio de Interpretación, de la Segunda Época, con número de registro </w:t>
      </w:r>
      <w:r w:rsidRPr="00AA780B">
        <w:rPr>
          <w:rFonts w:ascii="Palatino Linotype" w:eastAsia="Calibri" w:hAnsi="Palatino Linotype" w:cs="Tahoma"/>
          <w:bCs/>
          <w:color w:val="000000"/>
          <w:sz w:val="24"/>
        </w:rPr>
        <w:t>SO/002/2019, emitido por el Instituto Nacional de Transparencia, Acceso a la Información y Protección de Datos Personales, que establece lo siguiente:</w:t>
      </w:r>
    </w:p>
    <w:p w14:paraId="2F643F44" w14:textId="77777777" w:rsidR="009978E4" w:rsidRPr="00AA780B" w:rsidRDefault="009978E4" w:rsidP="009978E4">
      <w:pPr>
        <w:spacing w:after="0" w:line="360" w:lineRule="auto"/>
        <w:jc w:val="both"/>
        <w:rPr>
          <w:rFonts w:ascii="Palatino Linotype" w:eastAsia="Calibri" w:hAnsi="Palatino Linotype" w:cs="Tahoma"/>
          <w:bCs/>
          <w:color w:val="000000"/>
        </w:rPr>
      </w:pPr>
    </w:p>
    <w:p w14:paraId="33DBECB8" w14:textId="77777777" w:rsidR="009978E4" w:rsidRPr="00AA780B" w:rsidRDefault="009978E4" w:rsidP="009978E4">
      <w:pPr>
        <w:spacing w:after="0" w:line="240" w:lineRule="auto"/>
        <w:ind w:left="567" w:right="567"/>
        <w:jc w:val="both"/>
        <w:rPr>
          <w:rFonts w:ascii="Palatino Linotype" w:eastAsia="Calibri" w:hAnsi="Palatino Linotype" w:cs="Tahoma"/>
          <w:bCs/>
          <w:i/>
          <w:color w:val="000000"/>
          <w:szCs w:val="20"/>
        </w:rPr>
      </w:pPr>
      <w:r w:rsidRPr="00AA780B">
        <w:rPr>
          <w:rFonts w:ascii="Palatino Linotype" w:eastAsia="Calibri" w:hAnsi="Palatino Linotype" w:cs="Tahoma"/>
          <w:b/>
          <w:bCs/>
          <w:i/>
          <w:color w:val="000000"/>
          <w:szCs w:val="20"/>
        </w:rPr>
        <w:t>“Firma y rúbrica de servidores públicos.</w:t>
      </w:r>
      <w:r w:rsidRPr="00AA780B">
        <w:rPr>
          <w:rFonts w:ascii="Palatino Linotype" w:eastAsia="Calibri" w:hAnsi="Palatino Linotype" w:cs="Tahoma"/>
          <w:bCs/>
          <w:i/>
          <w:color w:val="00000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7152098" w14:textId="77777777" w:rsidR="009978E4" w:rsidRPr="00AA780B" w:rsidRDefault="009978E4" w:rsidP="009978E4">
      <w:pPr>
        <w:spacing w:after="0" w:line="360" w:lineRule="auto"/>
        <w:jc w:val="both"/>
        <w:rPr>
          <w:rFonts w:ascii="Palatino Linotype" w:eastAsia="Calibri" w:hAnsi="Palatino Linotype" w:cs="Tahoma"/>
          <w:bCs/>
          <w:color w:val="000000"/>
          <w:lang w:val="es-ES"/>
        </w:rPr>
      </w:pPr>
    </w:p>
    <w:p w14:paraId="20902137" w14:textId="77777777" w:rsidR="009978E4" w:rsidRPr="00AA780B" w:rsidRDefault="009978E4" w:rsidP="009978E4">
      <w:pPr>
        <w:spacing w:after="0" w:line="360" w:lineRule="auto"/>
        <w:jc w:val="both"/>
        <w:rPr>
          <w:rFonts w:ascii="Palatino Linotype" w:eastAsia="Calibri" w:hAnsi="Palatino Linotype" w:cs="Tahoma"/>
          <w:bCs/>
          <w:color w:val="000000"/>
          <w:sz w:val="24"/>
          <w:lang w:val="es-ES"/>
        </w:rPr>
      </w:pPr>
      <w:r w:rsidRPr="00AA780B">
        <w:rPr>
          <w:rFonts w:ascii="Palatino Linotype" w:eastAsia="Calibri" w:hAnsi="Palatino Linotype" w:cs="Tahoma"/>
          <w:bCs/>
          <w:color w:val="000000"/>
          <w:sz w:val="24"/>
          <w:lang w:val="es-ES"/>
        </w:rPr>
        <w:t xml:space="preserve">Conforme a lo expuesto, no procede la clasificación, en términos del artículo 143, fracción I de la Ley de Transparencia y Acceso a la Información Pública del Estado de México y Municipios, en las solicitudes de empleo de los servidores públicos. </w:t>
      </w:r>
    </w:p>
    <w:p w14:paraId="362639BD" w14:textId="77777777" w:rsidR="009978E4" w:rsidRPr="00AA780B" w:rsidRDefault="009978E4" w:rsidP="002B26BC">
      <w:pPr>
        <w:spacing w:after="0" w:line="360" w:lineRule="auto"/>
        <w:jc w:val="both"/>
        <w:rPr>
          <w:rFonts w:ascii="Palatino Linotype" w:eastAsia="Times New Roman" w:hAnsi="Palatino Linotype" w:cs="Times New Roman"/>
          <w:sz w:val="24"/>
          <w:szCs w:val="24"/>
          <w:lang w:val="es-ES" w:eastAsia="es-ES"/>
        </w:rPr>
      </w:pPr>
    </w:p>
    <w:p w14:paraId="4F12B9F9" w14:textId="77777777" w:rsidR="002B26BC" w:rsidRPr="00AA780B" w:rsidRDefault="002B26BC" w:rsidP="002B26BC">
      <w:pPr>
        <w:spacing w:after="0" w:line="360" w:lineRule="auto"/>
        <w:jc w:val="both"/>
        <w:rPr>
          <w:rFonts w:ascii="Palatino Linotype" w:eastAsia="Times New Roman" w:hAnsi="Palatino Linotype" w:cs="Times New Roman"/>
          <w:b/>
          <w:sz w:val="24"/>
          <w:szCs w:val="24"/>
          <w:lang w:val="es-ES" w:eastAsia="es-ES"/>
        </w:rPr>
      </w:pPr>
      <w:r w:rsidRPr="00AA780B">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AA780B">
        <w:rPr>
          <w:rFonts w:ascii="Palatino Linotype" w:eastAsia="Times New Roman" w:hAnsi="Palatino Linotype" w:cs="Times New Roman"/>
          <w:b/>
          <w:sz w:val="24"/>
          <w:szCs w:val="24"/>
          <w:lang w:val="es-ES" w:eastAsia="es-ES"/>
        </w:rPr>
        <w:t>Registro Federal de Contribuyentes</w:t>
      </w:r>
      <w:r w:rsidRPr="00AA780B">
        <w:rPr>
          <w:rFonts w:ascii="Palatino Linotype" w:eastAsia="Times New Roman" w:hAnsi="Palatino Linotype" w:cs="Times New Roman"/>
          <w:sz w:val="24"/>
          <w:szCs w:val="24"/>
          <w:lang w:val="es-ES" w:eastAsia="es-ES"/>
        </w:rPr>
        <w:t xml:space="preserve"> </w:t>
      </w:r>
      <w:r w:rsidRPr="00AA780B">
        <w:rPr>
          <w:rFonts w:ascii="Palatino Linotype" w:eastAsia="Times New Roman" w:hAnsi="Palatino Linotype" w:cs="Times New Roman"/>
          <w:i/>
          <w:sz w:val="24"/>
          <w:szCs w:val="24"/>
          <w:lang w:val="es-ES" w:eastAsia="es-ES"/>
        </w:rPr>
        <w:t>(RFC)</w:t>
      </w:r>
      <w:r w:rsidRPr="00AA780B">
        <w:rPr>
          <w:rFonts w:ascii="Palatino Linotype" w:eastAsia="Times New Roman" w:hAnsi="Palatino Linotype" w:cs="Times New Roman"/>
          <w:sz w:val="24"/>
          <w:szCs w:val="24"/>
          <w:lang w:val="es-ES" w:eastAsia="es-ES"/>
        </w:rPr>
        <w:t xml:space="preserve"> y la </w:t>
      </w:r>
      <w:r w:rsidRPr="00AA780B">
        <w:rPr>
          <w:rFonts w:ascii="Palatino Linotype" w:eastAsia="Times New Roman" w:hAnsi="Palatino Linotype" w:cs="Times New Roman"/>
          <w:b/>
          <w:sz w:val="24"/>
          <w:szCs w:val="24"/>
          <w:lang w:val="es-ES" w:eastAsia="es-ES"/>
        </w:rPr>
        <w:t>Clave Única de Registro de Población</w:t>
      </w:r>
      <w:r w:rsidRPr="00AA780B">
        <w:rPr>
          <w:rFonts w:ascii="Palatino Linotype" w:eastAsia="Times New Roman" w:hAnsi="Palatino Linotype" w:cs="Times New Roman"/>
          <w:sz w:val="24"/>
          <w:szCs w:val="24"/>
          <w:lang w:val="es-ES" w:eastAsia="es-ES"/>
        </w:rPr>
        <w:t xml:space="preserve"> </w:t>
      </w:r>
      <w:r w:rsidRPr="00AA780B">
        <w:rPr>
          <w:rFonts w:ascii="Palatino Linotype" w:eastAsia="Times New Roman" w:hAnsi="Palatino Linotype" w:cs="Times New Roman"/>
          <w:i/>
          <w:sz w:val="24"/>
          <w:szCs w:val="24"/>
          <w:lang w:val="es-ES" w:eastAsia="es-ES"/>
        </w:rPr>
        <w:t>(CURP)</w:t>
      </w:r>
      <w:r w:rsidRPr="00AA780B">
        <w:rPr>
          <w:rFonts w:ascii="Palatino Linotype" w:eastAsia="Times New Roman" w:hAnsi="Palatino Linotype" w:cs="Times New Roman"/>
          <w:sz w:val="24"/>
          <w:szCs w:val="24"/>
          <w:lang w:val="es-ES" w:eastAsia="es-ES"/>
        </w:rPr>
        <w:t>.</w:t>
      </w:r>
    </w:p>
    <w:p w14:paraId="1C755555" w14:textId="77777777" w:rsidR="002B26BC" w:rsidRPr="00AA780B" w:rsidRDefault="002B26BC" w:rsidP="002B26BC">
      <w:pPr>
        <w:spacing w:after="0" w:line="360" w:lineRule="auto"/>
        <w:jc w:val="both"/>
        <w:rPr>
          <w:rFonts w:ascii="Palatino Linotype" w:eastAsia="Times New Roman" w:hAnsi="Palatino Linotype" w:cs="Times New Roman"/>
          <w:b/>
          <w:sz w:val="24"/>
          <w:szCs w:val="24"/>
          <w:lang w:val="es-ES" w:eastAsia="es-ES"/>
        </w:rPr>
      </w:pPr>
    </w:p>
    <w:p w14:paraId="5C57697B"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MX"/>
        </w:rPr>
        <w:t xml:space="preserve">Por cuanto hace al </w:t>
      </w:r>
      <w:r w:rsidRPr="00AA780B">
        <w:rPr>
          <w:rFonts w:ascii="Palatino Linotype" w:eastAsia="Times New Roman" w:hAnsi="Palatino Linotype" w:cs="Times New Roman"/>
          <w:b/>
          <w:sz w:val="24"/>
          <w:szCs w:val="24"/>
          <w:lang w:val="es-ES" w:eastAsia="es-MX"/>
        </w:rPr>
        <w:t>Registro Federal de Contribuyentes</w:t>
      </w:r>
      <w:r w:rsidRPr="00AA780B">
        <w:rPr>
          <w:rFonts w:ascii="Palatino Linotype" w:eastAsia="Times New Roman" w:hAnsi="Palatino Linotype" w:cs="Times New Roman"/>
          <w:sz w:val="24"/>
          <w:szCs w:val="24"/>
          <w:lang w:val="es-ES" w:eastAsia="es-MX"/>
        </w:rPr>
        <w:t xml:space="preserve"> </w:t>
      </w:r>
      <w:r w:rsidRPr="00AA780B">
        <w:rPr>
          <w:rFonts w:ascii="Palatino Linotype" w:eastAsia="Times New Roman" w:hAnsi="Palatino Linotype" w:cs="Times New Roman"/>
          <w:b/>
          <w:sz w:val="24"/>
          <w:szCs w:val="24"/>
          <w:lang w:val="es-ES" w:eastAsia="es-MX"/>
        </w:rPr>
        <w:t>de las personas físicas</w:t>
      </w:r>
      <w:r w:rsidRPr="00AA780B">
        <w:rPr>
          <w:rFonts w:ascii="Palatino Linotype" w:eastAsia="Times New Roman" w:hAnsi="Palatino Linotype" w:cs="Times New Roman"/>
          <w:sz w:val="24"/>
          <w:szCs w:val="24"/>
          <w:lang w:val="es-ES" w:eastAsia="es-MX"/>
        </w:rPr>
        <w:t xml:space="preserve"> constituye un dato personal, ya que se genera con caracteres alfanuméricos obtenidos </w:t>
      </w:r>
      <w:r w:rsidRPr="00AA780B">
        <w:rPr>
          <w:rFonts w:ascii="Palatino Linotype" w:eastAsia="Times New Roman" w:hAnsi="Palatino Linotype" w:cs="Times New Roman"/>
          <w:sz w:val="24"/>
          <w:szCs w:val="24"/>
          <w:lang w:val="es-ES" w:eastAsia="es-MX"/>
        </w:rPr>
        <w:lastRenderedPageBreak/>
        <w:t>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A780B">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0767817"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MX"/>
        </w:rPr>
      </w:pPr>
    </w:p>
    <w:p w14:paraId="7BE9CD1D"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MX"/>
        </w:rPr>
      </w:pPr>
      <w:r w:rsidRPr="00AA780B">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536ECBAB"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val="es-ES" w:eastAsia="es-ES"/>
        </w:rPr>
      </w:pPr>
    </w:p>
    <w:p w14:paraId="5C883BF5"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val="es-ES" w:eastAsia="es-ES"/>
        </w:rPr>
      </w:pPr>
      <w:r w:rsidRPr="00AA780B">
        <w:rPr>
          <w:rFonts w:ascii="Palatino Linotype" w:eastAsia="Times New Roman" w:hAnsi="Palatino Linotype" w:cs="Times New Roman"/>
          <w:i/>
          <w:lang w:val="es-ES" w:eastAsia="es-ES"/>
        </w:rPr>
        <w:t>“</w:t>
      </w:r>
      <w:r w:rsidRPr="00AA780B">
        <w:rPr>
          <w:rFonts w:ascii="Palatino Linotype" w:eastAsia="Times New Roman" w:hAnsi="Palatino Linotype" w:cs="Times New Roman"/>
          <w:b/>
          <w:i/>
          <w:lang w:val="es-ES" w:eastAsia="es-ES"/>
        </w:rPr>
        <w:t>Registro Federal de Contribuyentes (RFC) de personas físicas</w:t>
      </w:r>
      <w:r w:rsidRPr="00AA780B">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17101DD"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ES"/>
        </w:rPr>
      </w:pPr>
    </w:p>
    <w:p w14:paraId="17616FA7"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ES"/>
        </w:rPr>
      </w:pPr>
    </w:p>
    <w:p w14:paraId="1005109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MX"/>
        </w:rPr>
      </w:pPr>
      <w:r w:rsidRPr="00AA780B">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A780B">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AA780B">
        <w:rPr>
          <w:rFonts w:ascii="Palatino Linotype" w:eastAsia="Times New Roman" w:hAnsi="Palatino Linotype" w:cs="Times New Roman"/>
          <w:sz w:val="24"/>
          <w:szCs w:val="24"/>
          <w:lang w:eastAsia="es-MX"/>
        </w:rPr>
        <w:t>.</w:t>
      </w:r>
    </w:p>
    <w:p w14:paraId="2D5A502A"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MX"/>
        </w:rPr>
      </w:pPr>
    </w:p>
    <w:p w14:paraId="7CC236E4"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MX"/>
        </w:rPr>
      </w:pPr>
      <w:r w:rsidRPr="00AA780B">
        <w:rPr>
          <w:rFonts w:ascii="Palatino Linotype" w:eastAsia="Times New Roman" w:hAnsi="Palatino Linotype" w:cs="Times New Roman"/>
          <w:sz w:val="24"/>
          <w:szCs w:val="24"/>
          <w:lang w:val="es-ES" w:eastAsia="es-MX"/>
        </w:rPr>
        <w:t xml:space="preserve">Por cuanto hace a la </w:t>
      </w:r>
      <w:r w:rsidRPr="00AA780B">
        <w:rPr>
          <w:rFonts w:ascii="Palatino Linotype" w:eastAsia="Times New Roman" w:hAnsi="Palatino Linotype" w:cs="Times New Roman"/>
          <w:b/>
          <w:sz w:val="24"/>
          <w:szCs w:val="24"/>
          <w:lang w:val="es-ES" w:eastAsia="es-ES"/>
        </w:rPr>
        <w:t xml:space="preserve">Clave Única de Registro de Población, </w:t>
      </w:r>
      <w:r w:rsidRPr="00AA780B">
        <w:rPr>
          <w:rFonts w:ascii="Palatino Linotype" w:eastAsia="Times New Roman" w:hAnsi="Palatino Linotype" w:cs="Times New Roman"/>
          <w:sz w:val="24"/>
          <w:szCs w:val="24"/>
          <w:lang w:val="es-ES" w:eastAsia="es-MX"/>
        </w:rPr>
        <w:t xml:space="preserve">constituye un dato personal, ya que tiene como finalidad registrar a cada una de las personas que integran </w:t>
      </w:r>
      <w:r w:rsidRPr="00AA780B">
        <w:rPr>
          <w:rFonts w:ascii="Palatino Linotype" w:eastAsia="Times New Roman" w:hAnsi="Palatino Linotype" w:cs="Times New Roman"/>
          <w:sz w:val="24"/>
          <w:szCs w:val="24"/>
          <w:lang w:val="es-ES" w:eastAsia="es-MX"/>
        </w:rPr>
        <w:lastRenderedPageBreak/>
        <w:t>la población del país, con los datos que permitan certificar y acreditar fehacientemente su identidad, la cual servirá para identificarla de manera individual.</w:t>
      </w:r>
    </w:p>
    <w:p w14:paraId="41C0CEA6"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MX"/>
        </w:rPr>
      </w:pPr>
    </w:p>
    <w:p w14:paraId="1CC4A00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MX"/>
        </w:rPr>
      </w:pPr>
      <w:r w:rsidRPr="00AA780B">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3E3C11B2" w14:textId="77777777" w:rsidR="002B26BC" w:rsidRPr="00AA780B" w:rsidRDefault="002B26BC" w:rsidP="002B26BC">
      <w:pPr>
        <w:spacing w:after="0" w:line="240" w:lineRule="auto"/>
        <w:ind w:left="709" w:right="757"/>
        <w:jc w:val="both"/>
        <w:rPr>
          <w:rFonts w:ascii="Palatino Linotype" w:eastAsia="Times New Roman" w:hAnsi="Palatino Linotype" w:cs="Arial,Bold"/>
          <w:b/>
          <w:bCs/>
          <w:i/>
          <w:szCs w:val="24"/>
          <w:lang w:val="es-ES" w:eastAsia="es-MX"/>
        </w:rPr>
      </w:pPr>
    </w:p>
    <w:p w14:paraId="217FBBBF" w14:textId="77777777" w:rsidR="002B26BC" w:rsidRPr="00AA780B" w:rsidRDefault="002B26BC" w:rsidP="002B26BC">
      <w:pPr>
        <w:spacing w:after="0" w:line="240" w:lineRule="auto"/>
        <w:ind w:left="709" w:right="757"/>
        <w:jc w:val="both"/>
        <w:rPr>
          <w:rFonts w:ascii="Palatino Linotype" w:eastAsia="Times New Roman" w:hAnsi="Palatino Linotype" w:cs="Arial"/>
          <w:i/>
          <w:szCs w:val="24"/>
          <w:lang w:val="es-ES" w:eastAsia="es-MX"/>
        </w:rPr>
      </w:pPr>
      <w:r w:rsidRPr="00AA780B">
        <w:rPr>
          <w:rFonts w:ascii="Palatino Linotype" w:eastAsia="Times New Roman" w:hAnsi="Palatino Linotype" w:cs="Arial,Bold"/>
          <w:b/>
          <w:bCs/>
          <w:i/>
          <w:szCs w:val="24"/>
          <w:lang w:val="es-ES" w:eastAsia="es-MX"/>
        </w:rPr>
        <w:t xml:space="preserve">“Artículo 86. </w:t>
      </w:r>
      <w:r w:rsidRPr="00AA780B">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3C525F4F" w14:textId="77777777" w:rsidR="002B26BC" w:rsidRPr="00AA780B" w:rsidRDefault="002B26BC" w:rsidP="002B26BC">
      <w:pPr>
        <w:spacing w:after="0" w:line="240" w:lineRule="auto"/>
        <w:ind w:left="709" w:right="757"/>
        <w:jc w:val="both"/>
        <w:rPr>
          <w:rFonts w:ascii="Palatino Linotype" w:eastAsia="Times New Roman" w:hAnsi="Palatino Linotype" w:cs="Arial"/>
          <w:i/>
          <w:szCs w:val="24"/>
          <w:lang w:val="es-ES" w:eastAsia="es-MX"/>
        </w:rPr>
      </w:pPr>
    </w:p>
    <w:p w14:paraId="3F1F3A22" w14:textId="77777777" w:rsidR="002B26BC" w:rsidRPr="00AA780B" w:rsidRDefault="002B26BC" w:rsidP="002B26BC">
      <w:pPr>
        <w:spacing w:after="0" w:line="240" w:lineRule="auto"/>
        <w:ind w:left="709" w:right="757"/>
        <w:jc w:val="both"/>
        <w:rPr>
          <w:rFonts w:ascii="Palatino Linotype" w:eastAsia="Times New Roman" w:hAnsi="Palatino Linotype" w:cs="Arial"/>
          <w:i/>
          <w:szCs w:val="24"/>
          <w:lang w:val="es-ES" w:eastAsia="es-MX"/>
        </w:rPr>
      </w:pPr>
      <w:r w:rsidRPr="00AA780B">
        <w:rPr>
          <w:rFonts w:ascii="Palatino Linotype" w:eastAsia="Times New Roman" w:hAnsi="Palatino Linotype" w:cs="Arial,Bold"/>
          <w:b/>
          <w:bCs/>
          <w:i/>
          <w:szCs w:val="24"/>
          <w:lang w:val="es-ES" w:eastAsia="es-MX"/>
        </w:rPr>
        <w:t xml:space="preserve">Artículo 91. </w:t>
      </w:r>
      <w:r w:rsidRPr="00AA780B">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2C05FB6D" w14:textId="77777777" w:rsidR="002B26BC" w:rsidRPr="00AA780B" w:rsidRDefault="002B26BC" w:rsidP="002B26BC">
      <w:pPr>
        <w:spacing w:after="0" w:line="240" w:lineRule="auto"/>
        <w:ind w:left="709" w:right="757"/>
        <w:jc w:val="both"/>
        <w:rPr>
          <w:rFonts w:ascii="Palatino Linotype" w:eastAsia="Times New Roman" w:hAnsi="Palatino Linotype" w:cs="Arial"/>
          <w:i/>
          <w:szCs w:val="24"/>
          <w:lang w:val="es-ES" w:eastAsia="es-MX"/>
        </w:rPr>
      </w:pPr>
    </w:p>
    <w:p w14:paraId="7C8B4C9A"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ES"/>
        </w:rPr>
      </w:pPr>
    </w:p>
    <w:p w14:paraId="07069F25"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MX"/>
        </w:rPr>
      </w:pPr>
      <w:r w:rsidRPr="00AA780B">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413F0D6"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MX"/>
        </w:rPr>
      </w:pPr>
    </w:p>
    <w:p w14:paraId="2C0B038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MX"/>
        </w:rPr>
      </w:pPr>
      <w:r w:rsidRPr="00AA780B">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D933E51" w14:textId="77777777" w:rsidR="002B26BC" w:rsidRPr="00AA780B" w:rsidRDefault="002B26BC" w:rsidP="002B26BC">
      <w:pPr>
        <w:spacing w:after="0" w:line="240" w:lineRule="auto"/>
        <w:rPr>
          <w:rFonts w:ascii="Times New Roman" w:eastAsia="Times New Roman" w:hAnsi="Times New Roman" w:cs="Times New Roman"/>
          <w:sz w:val="24"/>
          <w:szCs w:val="24"/>
          <w:lang w:val="es-ES" w:eastAsia="es-MX"/>
        </w:rPr>
      </w:pPr>
    </w:p>
    <w:p w14:paraId="54CA6EF5"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val="es-ES" w:eastAsia="es-MX"/>
        </w:rPr>
      </w:pPr>
      <w:r w:rsidRPr="00AA780B">
        <w:rPr>
          <w:rFonts w:ascii="Palatino Linotype" w:eastAsia="Times New Roman" w:hAnsi="Palatino Linotype" w:cs="Times New Roman"/>
          <w:b/>
          <w:i/>
          <w:lang w:val="es-ES" w:eastAsia="es-MX"/>
        </w:rPr>
        <w:lastRenderedPageBreak/>
        <w:t>Clave Única de Registro de Población (CURP)</w:t>
      </w:r>
      <w:r w:rsidRPr="00AA780B">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50F9C6B" w14:textId="77777777" w:rsidR="002B26BC" w:rsidRPr="00AA780B" w:rsidRDefault="002B26BC" w:rsidP="002B26BC">
      <w:pPr>
        <w:spacing w:after="0" w:line="240" w:lineRule="auto"/>
        <w:ind w:left="567" w:right="616"/>
        <w:jc w:val="both"/>
        <w:rPr>
          <w:rFonts w:ascii="Palatino Linotype" w:eastAsia="Times New Roman" w:hAnsi="Palatino Linotype" w:cs="Arial"/>
          <w:bCs/>
          <w:i/>
          <w:sz w:val="24"/>
          <w:lang w:val="es-ES" w:eastAsia="es-MX"/>
        </w:rPr>
      </w:pPr>
    </w:p>
    <w:p w14:paraId="72F0B8E4"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MX"/>
        </w:rPr>
      </w:pPr>
      <w:r w:rsidRPr="00AA780B">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42E3C43" w14:textId="77777777" w:rsidR="009978E4" w:rsidRPr="00AA780B" w:rsidRDefault="009978E4" w:rsidP="002B26BC">
      <w:pPr>
        <w:spacing w:after="0" w:line="360" w:lineRule="auto"/>
        <w:jc w:val="both"/>
        <w:rPr>
          <w:rFonts w:ascii="Palatino Linotype" w:eastAsia="Times New Roman" w:hAnsi="Palatino Linotype" w:cs="Times New Roman"/>
          <w:sz w:val="24"/>
          <w:szCs w:val="24"/>
          <w:lang w:val="es-ES" w:eastAsia="es-MX"/>
        </w:rPr>
      </w:pPr>
    </w:p>
    <w:p w14:paraId="7E3B88BB" w14:textId="6182E9D7" w:rsidR="009978E4" w:rsidRPr="00AA780B" w:rsidRDefault="009978E4" w:rsidP="009978E4">
      <w:pPr>
        <w:numPr>
          <w:ilvl w:val="0"/>
          <w:numId w:val="39"/>
        </w:numPr>
        <w:spacing w:after="0" w:line="360" w:lineRule="auto"/>
        <w:jc w:val="both"/>
        <w:rPr>
          <w:rFonts w:ascii="Palatino Linotype" w:eastAsia="Calibri" w:hAnsi="Palatino Linotype" w:cs="Tahoma"/>
          <w:b/>
          <w:bCs/>
          <w:iCs/>
          <w:color w:val="000000"/>
          <w:sz w:val="24"/>
          <w:u w:val="single"/>
        </w:rPr>
      </w:pPr>
      <w:r w:rsidRPr="00AA780B">
        <w:rPr>
          <w:rFonts w:ascii="Palatino Linotype" w:eastAsia="Times New Roman" w:hAnsi="Palatino Linotype" w:cs="Tahoma"/>
          <w:b/>
          <w:bCs/>
          <w:iCs/>
          <w:color w:val="000000"/>
          <w:sz w:val="24"/>
          <w:u w:val="single"/>
        </w:rPr>
        <w:t>Domicilio particular.</w:t>
      </w:r>
    </w:p>
    <w:p w14:paraId="4CF95928" w14:textId="77777777" w:rsidR="009978E4" w:rsidRPr="00AA780B" w:rsidRDefault="009978E4" w:rsidP="009978E4">
      <w:pPr>
        <w:spacing w:after="0" w:line="360" w:lineRule="auto"/>
        <w:jc w:val="both"/>
        <w:rPr>
          <w:rFonts w:ascii="Palatino Linotype" w:eastAsia="Times New Roman" w:hAnsi="Palatino Linotype" w:cs="Tahoma"/>
          <w:bCs/>
          <w:iCs/>
          <w:color w:val="000000"/>
          <w:sz w:val="24"/>
          <w:lang w:val="es-ES"/>
        </w:rPr>
      </w:pPr>
      <w:r w:rsidRPr="00AA780B">
        <w:rPr>
          <w:rFonts w:ascii="Palatino Linotype" w:eastAsia="Calibri" w:hAnsi="Palatino Linotype" w:cs="Tahoma"/>
          <w:bCs/>
          <w:iCs/>
          <w:color w:val="000000"/>
          <w:sz w:val="24"/>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4DE2AAD" w14:textId="77777777" w:rsidR="009978E4" w:rsidRPr="00AA780B" w:rsidRDefault="009978E4" w:rsidP="009978E4">
      <w:pPr>
        <w:spacing w:after="0" w:line="360" w:lineRule="auto"/>
        <w:jc w:val="both"/>
        <w:rPr>
          <w:rFonts w:ascii="Palatino Linotype" w:eastAsia="Calibri" w:hAnsi="Palatino Linotype" w:cs="Tahoma"/>
          <w:bCs/>
          <w:iCs/>
          <w:color w:val="000000"/>
          <w:sz w:val="24"/>
          <w:lang w:val="es-ES"/>
        </w:rPr>
      </w:pPr>
    </w:p>
    <w:p w14:paraId="2A17EBD7" w14:textId="77777777" w:rsidR="009978E4" w:rsidRPr="00AA780B" w:rsidRDefault="009978E4" w:rsidP="009978E4">
      <w:pPr>
        <w:spacing w:after="0" w:line="360" w:lineRule="auto"/>
        <w:jc w:val="both"/>
        <w:rPr>
          <w:rFonts w:ascii="Palatino Linotype" w:eastAsia="Calibri" w:hAnsi="Palatino Linotype" w:cs="Tahoma"/>
          <w:b/>
          <w:bCs/>
          <w:iCs/>
          <w:color w:val="000000"/>
          <w:sz w:val="24"/>
          <w:lang w:val="es-ES"/>
        </w:rPr>
      </w:pPr>
      <w:r w:rsidRPr="00AA780B">
        <w:rPr>
          <w:rFonts w:ascii="Palatino Linotype" w:eastAsia="Calibri" w:hAnsi="Palatino Linotype" w:cs="Tahoma"/>
          <w:bCs/>
          <w:iCs/>
          <w:color w:val="000000"/>
          <w:sz w:val="24"/>
          <w:lang w:val="es-ES"/>
        </w:rPr>
        <w:t>De la misma manera, lo establece el artículo 29 del Código Civil Federal, al precisar que el domicilio de personas físicas</w:t>
      </w:r>
      <w:r w:rsidRPr="00AA780B">
        <w:rPr>
          <w:rFonts w:ascii="Palatino Linotype" w:eastAsia="Calibri" w:hAnsi="Palatino Linotype" w:cs="Tahoma"/>
          <w:b/>
          <w:bCs/>
          <w:iCs/>
          <w:color w:val="000000"/>
          <w:sz w:val="24"/>
          <w:lang w:val="es-ES"/>
        </w:rPr>
        <w:t>, es el lugar donde residen habitualmente, el lugar del centro principal de sus negocios, donde residan o el lugar donde se encuentren.</w:t>
      </w:r>
    </w:p>
    <w:p w14:paraId="72BF6B66" w14:textId="77777777" w:rsidR="009978E4" w:rsidRPr="00AA780B" w:rsidRDefault="009978E4" w:rsidP="009978E4">
      <w:pPr>
        <w:spacing w:after="0" w:line="360" w:lineRule="auto"/>
        <w:jc w:val="both"/>
        <w:rPr>
          <w:rFonts w:ascii="Palatino Linotype" w:eastAsia="Calibri" w:hAnsi="Palatino Linotype" w:cs="Tahoma"/>
          <w:b/>
          <w:bCs/>
          <w:iCs/>
          <w:color w:val="000000"/>
          <w:sz w:val="24"/>
        </w:rPr>
      </w:pPr>
    </w:p>
    <w:p w14:paraId="34880F28" w14:textId="77777777" w:rsidR="009978E4" w:rsidRPr="00AA780B" w:rsidRDefault="009978E4" w:rsidP="009978E4">
      <w:pPr>
        <w:spacing w:after="0" w:line="360" w:lineRule="auto"/>
        <w:jc w:val="both"/>
        <w:rPr>
          <w:rFonts w:ascii="Palatino Linotype" w:eastAsia="Times New Roman" w:hAnsi="Palatino Linotype" w:cs="Tahoma"/>
          <w:bCs/>
          <w:iCs/>
          <w:color w:val="000000"/>
          <w:sz w:val="24"/>
          <w:lang w:val="es-ES"/>
        </w:rPr>
      </w:pPr>
      <w:r w:rsidRPr="00AA780B">
        <w:rPr>
          <w:rFonts w:ascii="Palatino Linotype" w:eastAsia="Calibri" w:hAnsi="Palatino Linotype" w:cs="Tahoma"/>
          <w:bCs/>
          <w:iCs/>
          <w:color w:val="000000"/>
          <w:sz w:val="24"/>
          <w:lang w:val="es-ES"/>
        </w:rPr>
        <w:lastRenderedPageBreak/>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3CCAB520" w14:textId="77777777" w:rsidR="009978E4" w:rsidRPr="00AA780B" w:rsidRDefault="009978E4" w:rsidP="002B26BC">
      <w:pPr>
        <w:spacing w:after="0" w:line="360" w:lineRule="auto"/>
        <w:jc w:val="both"/>
        <w:rPr>
          <w:rFonts w:ascii="Palatino Linotype" w:eastAsia="Times New Roman" w:hAnsi="Palatino Linotype" w:cs="Times New Roman"/>
          <w:sz w:val="24"/>
          <w:szCs w:val="24"/>
          <w:lang w:val="es-ES" w:eastAsia="es-MX"/>
        </w:rPr>
      </w:pPr>
    </w:p>
    <w:p w14:paraId="0CAAB1E9" w14:textId="7F4CAAE6" w:rsidR="009978E4" w:rsidRPr="00AA780B" w:rsidRDefault="009978E4" w:rsidP="009978E4">
      <w:pPr>
        <w:numPr>
          <w:ilvl w:val="0"/>
          <w:numId w:val="39"/>
        </w:numPr>
        <w:spacing w:after="0" w:line="360" w:lineRule="auto"/>
        <w:contextualSpacing/>
        <w:jc w:val="both"/>
        <w:rPr>
          <w:rFonts w:ascii="Palatino Linotype" w:eastAsia="Calibri" w:hAnsi="Palatino Linotype" w:cs="Tahoma"/>
          <w:color w:val="000000"/>
          <w:sz w:val="24"/>
          <w:u w:val="single"/>
        </w:rPr>
      </w:pPr>
      <w:r w:rsidRPr="00AA780B">
        <w:rPr>
          <w:rFonts w:ascii="Palatino Linotype" w:eastAsia="Calibri" w:hAnsi="Palatino Linotype" w:cs="Tahoma"/>
          <w:b/>
          <w:color w:val="000000"/>
          <w:sz w:val="24"/>
          <w:u w:val="single"/>
        </w:rPr>
        <w:t>Teléfono y celular particular.</w:t>
      </w:r>
    </w:p>
    <w:p w14:paraId="0B77EDAC" w14:textId="77777777" w:rsidR="009978E4" w:rsidRPr="00AA780B" w:rsidRDefault="009978E4" w:rsidP="009978E4">
      <w:pPr>
        <w:spacing w:after="0" w:line="360" w:lineRule="auto"/>
        <w:jc w:val="both"/>
        <w:rPr>
          <w:rFonts w:ascii="Palatino Linotype" w:eastAsia="Calibri" w:hAnsi="Palatino Linotype" w:cs="Tahoma"/>
          <w:color w:val="000000"/>
          <w:sz w:val="24"/>
        </w:rPr>
      </w:pPr>
      <w:r w:rsidRPr="00AA780B">
        <w:rPr>
          <w:rFonts w:ascii="Palatino Linotype" w:eastAsia="Calibri" w:hAnsi="Palatino Linotype" w:cs="Tahoma"/>
          <w:color w:val="000000"/>
          <w:sz w:val="24"/>
        </w:rPr>
        <w:t xml:space="preserve">El número asignado a un teléfono particular o celular permite localizar a una persona física identificada o identificable, ya sea a través de un dispositivo móvil o bien, en un lugar como el domicilio. </w:t>
      </w:r>
    </w:p>
    <w:p w14:paraId="12E5918A" w14:textId="77777777" w:rsidR="009978E4" w:rsidRPr="00AA780B" w:rsidRDefault="009978E4" w:rsidP="009978E4">
      <w:pPr>
        <w:spacing w:after="0" w:line="360" w:lineRule="auto"/>
        <w:jc w:val="both"/>
        <w:rPr>
          <w:rFonts w:ascii="Palatino Linotype" w:eastAsia="Calibri" w:hAnsi="Palatino Linotype" w:cs="Tahoma"/>
          <w:color w:val="000000"/>
          <w:sz w:val="24"/>
        </w:rPr>
      </w:pPr>
    </w:p>
    <w:p w14:paraId="0C0D1B80" w14:textId="77777777" w:rsidR="009978E4" w:rsidRPr="00AA780B" w:rsidRDefault="009978E4" w:rsidP="009978E4">
      <w:pPr>
        <w:spacing w:after="0" w:line="360" w:lineRule="auto"/>
        <w:jc w:val="both"/>
        <w:rPr>
          <w:rFonts w:ascii="Palatino Linotype" w:eastAsia="Calibri" w:hAnsi="Palatino Linotype" w:cs="Tahoma"/>
          <w:color w:val="000000"/>
          <w:sz w:val="24"/>
        </w:rPr>
      </w:pPr>
      <w:r w:rsidRPr="00AA780B">
        <w:rPr>
          <w:rFonts w:ascii="Palatino Linotype" w:eastAsia="Calibri" w:hAnsi="Palatino Linotype" w:cs="Tahoma"/>
          <w:color w:val="000000"/>
          <w:sz w:val="24"/>
        </w:rPr>
        <w:t>En ese sentido y de la revisión de las fichas de registro, se logra vislumbrar que el número telefónico proporcionado por los participantes, fue entregado como medio de contacto, para poder ser localizados de manera privada; por lo que, la titularidad del mismo, corresponde a la persona física en su calidad de particular.</w:t>
      </w:r>
    </w:p>
    <w:p w14:paraId="6DE4B219" w14:textId="77777777" w:rsidR="009978E4" w:rsidRPr="00AA780B" w:rsidRDefault="009978E4" w:rsidP="009978E4">
      <w:pPr>
        <w:spacing w:after="0" w:line="360" w:lineRule="auto"/>
        <w:jc w:val="both"/>
        <w:rPr>
          <w:rFonts w:ascii="Palatino Linotype" w:eastAsia="Calibri" w:hAnsi="Palatino Linotype" w:cs="Tahoma"/>
          <w:color w:val="000000"/>
          <w:sz w:val="24"/>
        </w:rPr>
      </w:pPr>
    </w:p>
    <w:p w14:paraId="7991568D" w14:textId="77777777" w:rsidR="009978E4" w:rsidRPr="00AA780B" w:rsidRDefault="009978E4" w:rsidP="009978E4">
      <w:pPr>
        <w:spacing w:after="0" w:line="360" w:lineRule="auto"/>
        <w:jc w:val="both"/>
        <w:rPr>
          <w:rFonts w:ascii="Palatino Linotype" w:eastAsia="Calibri" w:hAnsi="Palatino Linotype" w:cs="Tahoma"/>
          <w:color w:val="000000"/>
          <w:sz w:val="24"/>
        </w:rPr>
      </w:pPr>
      <w:r w:rsidRPr="00AA780B">
        <w:rPr>
          <w:rFonts w:ascii="Palatino Linotype" w:eastAsia="Calibri" w:hAnsi="Palatino Linotype" w:cs="Tahoma"/>
          <w:color w:val="000000"/>
          <w:sz w:val="24"/>
        </w:rPr>
        <w:t>En tales consideraciones, dicho dato personal es susceptible de ser clasificado como confidencial, con fundamento en el artículo 143, fracción I de la Ley de Transparencia y Acceso a la Información Pública del Estado de México y Municipios.</w:t>
      </w:r>
    </w:p>
    <w:p w14:paraId="57B24799" w14:textId="77777777" w:rsidR="009978E4" w:rsidRPr="00AA780B" w:rsidRDefault="009978E4" w:rsidP="009978E4">
      <w:pPr>
        <w:spacing w:after="0" w:line="360" w:lineRule="auto"/>
        <w:jc w:val="both"/>
        <w:rPr>
          <w:rFonts w:ascii="Palatino Linotype" w:eastAsia="Calibri" w:hAnsi="Palatino Linotype" w:cs="Tahoma"/>
          <w:color w:val="000000"/>
          <w:sz w:val="24"/>
        </w:rPr>
      </w:pPr>
    </w:p>
    <w:p w14:paraId="39334919" w14:textId="6C21A614" w:rsidR="009978E4" w:rsidRPr="00AA780B" w:rsidRDefault="009978E4" w:rsidP="009978E4">
      <w:pPr>
        <w:numPr>
          <w:ilvl w:val="0"/>
          <w:numId w:val="39"/>
        </w:numPr>
        <w:tabs>
          <w:tab w:val="left" w:pos="2325"/>
        </w:tabs>
        <w:spacing w:after="0" w:line="360" w:lineRule="auto"/>
        <w:contextualSpacing/>
        <w:jc w:val="both"/>
        <w:rPr>
          <w:rFonts w:ascii="Palatino Linotype" w:eastAsia="Calibri" w:hAnsi="Palatino Linotype" w:cs="Tahoma"/>
          <w:b/>
          <w:bCs/>
          <w:color w:val="000000"/>
          <w:sz w:val="24"/>
          <w:szCs w:val="24"/>
          <w:u w:val="single"/>
        </w:rPr>
      </w:pPr>
      <w:r w:rsidRPr="00AA780B">
        <w:rPr>
          <w:rFonts w:ascii="Palatino Linotype" w:eastAsia="Calibri" w:hAnsi="Palatino Linotype" w:cs="Tahoma"/>
          <w:b/>
          <w:bCs/>
          <w:color w:val="000000"/>
          <w:sz w:val="24"/>
          <w:szCs w:val="24"/>
          <w:u w:val="single"/>
        </w:rPr>
        <w:lastRenderedPageBreak/>
        <w:t>Placas de vehículos institucionales.</w:t>
      </w:r>
    </w:p>
    <w:p w14:paraId="7F880A23" w14:textId="77777777" w:rsidR="009978E4" w:rsidRPr="00AA780B" w:rsidRDefault="009978E4" w:rsidP="009978E4">
      <w:pPr>
        <w:tabs>
          <w:tab w:val="left" w:pos="284"/>
          <w:tab w:val="left" w:pos="567"/>
        </w:tabs>
        <w:spacing w:after="0" w:line="360" w:lineRule="auto"/>
        <w:contextualSpacing/>
        <w:jc w:val="both"/>
        <w:rPr>
          <w:rFonts w:ascii="Palatino Linotype" w:eastAsia="Calibri" w:hAnsi="Palatino Linotype" w:cs="Tahoma"/>
          <w:iCs/>
          <w:color w:val="000000"/>
          <w:sz w:val="24"/>
          <w:lang w:eastAsia="es-ES_tradnl"/>
        </w:rPr>
      </w:pPr>
      <w:r w:rsidRPr="00AA780B">
        <w:rPr>
          <w:rFonts w:ascii="Palatino Linotype" w:eastAsia="Calibri" w:hAnsi="Palatino Linotype" w:cs="Arial"/>
          <w:color w:val="000000"/>
          <w:sz w:val="24"/>
          <w:lang w:eastAsia="es-MX"/>
        </w:rPr>
        <w:t>Sobre este dato, es de señalar que conforme</w:t>
      </w:r>
      <w:r w:rsidRPr="00AA780B">
        <w:rPr>
          <w:rFonts w:ascii="Palatino Linotype" w:eastAsia="Calibri" w:hAnsi="Palatino Linotype" w:cs="Tahoma"/>
          <w:iCs/>
          <w:color w:val="000000"/>
          <w:sz w:val="24"/>
          <w:lang w:eastAsia="es-ES_tradnl"/>
        </w:rPr>
        <w:t xml:space="preserve"> al artículo 8.11 del Código Administrativo del Estado de México, fracción IV, señala que el tránsito de los vehículos se condiciona al cumplimiento de diversos  requisitos entre los cuales se encuentran las placas de matriculación o permisos vigentes. </w:t>
      </w:r>
    </w:p>
    <w:p w14:paraId="20F9DA8D" w14:textId="77777777" w:rsidR="009978E4" w:rsidRPr="00AA780B" w:rsidRDefault="009978E4" w:rsidP="009978E4">
      <w:pPr>
        <w:tabs>
          <w:tab w:val="left" w:pos="284"/>
          <w:tab w:val="left" w:pos="567"/>
        </w:tabs>
        <w:spacing w:after="0" w:line="360" w:lineRule="auto"/>
        <w:contextualSpacing/>
        <w:jc w:val="both"/>
        <w:rPr>
          <w:rFonts w:ascii="Palatino Linotype" w:eastAsia="Calibri" w:hAnsi="Palatino Linotype" w:cs="Tahoma"/>
          <w:iCs/>
          <w:color w:val="000000"/>
          <w:sz w:val="24"/>
          <w:lang w:eastAsia="es-ES_tradnl"/>
        </w:rPr>
      </w:pPr>
    </w:p>
    <w:p w14:paraId="7E0D3B6B" w14:textId="61ED3BC8" w:rsidR="009978E4" w:rsidRPr="00AA780B" w:rsidRDefault="009978E4" w:rsidP="009978E4">
      <w:pPr>
        <w:spacing w:after="0" w:line="360" w:lineRule="auto"/>
        <w:jc w:val="both"/>
        <w:rPr>
          <w:rFonts w:ascii="Palatino Linotype" w:eastAsia="Calibri" w:hAnsi="Palatino Linotype" w:cs="Tahoma"/>
          <w:color w:val="000000"/>
          <w:sz w:val="24"/>
        </w:rPr>
      </w:pPr>
      <w:r w:rsidRPr="00AA780B">
        <w:rPr>
          <w:rFonts w:ascii="Palatino Linotype" w:eastAsia="Calibri" w:hAnsi="Palatino Linotype" w:cs="Tahoma"/>
          <w:bCs/>
          <w:color w:val="000000"/>
          <w:sz w:val="24"/>
        </w:rPr>
        <w:t xml:space="preserve">En ese tenor, se consultó el Manual de Procedimientos de trámites y servicios al contribuyente de los Centros de Servicios Fiscales, publicado en el Periódico Oficial “Gaceta del Gobierno el cuatro de agosto de dos mil dieciséis (consultable en la liga electrónica chrome-extension://efaidnbmnnnibpcajpcglclefindmkaj/https://sfpya.edomexico.gob.mx/recaudacion/ReadFile.jsp?File=Manual_procedimientos_2016.pdf) en el que se encuentran diversos trámites incluidos los de control vehicular identificado con el número 3, los cuales tienen como objetivo mejorar la calidad en la atención que se brinda al contribuyente, así como disminuir el porcentaje de trámites de control vehicular no concluidos, mediante la recepción correcta de la documentación, conforme a la Guía de Requisitos de Trámites y Servicios vigente, para una atención eficiente. Y dentro de su alcance refiere que aplica a todos los servidores públicos responsables de la recepción de los trámites control vehicular </w:t>
      </w:r>
      <w:r w:rsidRPr="00AA780B">
        <w:rPr>
          <w:rFonts w:ascii="Palatino Linotype" w:eastAsia="Calibri" w:hAnsi="Palatino Linotype" w:cs="Tahoma"/>
          <w:color w:val="000000"/>
          <w:sz w:val="24"/>
        </w:rPr>
        <w:t>en los Centros de Servicios Fiscales dependientes de la Dirección General de Recaudación de la Subsecretaría de Ingresos de la Secretaría de Finanzas del Gobierno del Estado de México.</w:t>
      </w:r>
    </w:p>
    <w:p w14:paraId="651B64DC" w14:textId="77777777" w:rsidR="009978E4" w:rsidRPr="00AA780B" w:rsidRDefault="009978E4" w:rsidP="009978E4">
      <w:pPr>
        <w:spacing w:after="0" w:line="360" w:lineRule="auto"/>
        <w:jc w:val="both"/>
        <w:rPr>
          <w:rFonts w:ascii="Palatino Linotype" w:eastAsia="Calibri" w:hAnsi="Palatino Linotype" w:cs="Tahoma"/>
          <w:color w:val="000000"/>
          <w:sz w:val="24"/>
        </w:rPr>
      </w:pPr>
    </w:p>
    <w:p w14:paraId="03E499AC" w14:textId="66F939C4" w:rsidR="009978E4" w:rsidRPr="00AA780B" w:rsidRDefault="009978E4" w:rsidP="009978E4">
      <w:pPr>
        <w:spacing w:after="0" w:line="360" w:lineRule="auto"/>
        <w:jc w:val="both"/>
        <w:rPr>
          <w:rFonts w:ascii="Palatino Linotype" w:eastAsia="Calibri" w:hAnsi="Palatino Linotype" w:cs="Tahoma"/>
          <w:iCs/>
          <w:color w:val="000000"/>
          <w:sz w:val="24"/>
          <w:lang w:eastAsia="es-ES_tradnl"/>
        </w:rPr>
      </w:pPr>
      <w:r w:rsidRPr="00AA780B">
        <w:rPr>
          <w:rFonts w:ascii="Palatino Linotype" w:eastAsia="Calibri" w:hAnsi="Palatino Linotype" w:cs="Tahoma"/>
          <w:bCs/>
          <w:color w:val="000000"/>
          <w:sz w:val="24"/>
        </w:rPr>
        <w:t xml:space="preserve">Dentro del manual citado en el párrafo anterior, dentro del numeral en cita (3) establece las políticas del trámite dentro de la que se encuentra el alta de vehículos </w:t>
      </w:r>
      <w:r w:rsidRPr="00AA780B">
        <w:rPr>
          <w:rFonts w:ascii="Palatino Linotype" w:eastAsia="Calibri" w:hAnsi="Palatino Linotype" w:cs="Tahoma"/>
          <w:bCs/>
          <w:color w:val="000000"/>
          <w:sz w:val="24"/>
        </w:rPr>
        <w:lastRenderedPageBreak/>
        <w:t>nuevos</w:t>
      </w:r>
      <w:r w:rsidRPr="00AA780B">
        <w:rPr>
          <w:rFonts w:ascii="Palatino Linotype" w:eastAsia="Calibri" w:hAnsi="Palatino Linotype" w:cs="Tahoma"/>
          <w:iCs/>
          <w:color w:val="000000"/>
          <w:sz w:val="24"/>
          <w:lang w:eastAsia="es-ES_tradnl"/>
        </w:rPr>
        <w:t>, a cargo de la Secretaría de Finanzas a través de los Centros de Servicios Fiscales de la Dirección General de Recaudación, mismo que permite a los propietarios de vehículos nuevos, obtener:</w:t>
      </w:r>
    </w:p>
    <w:p w14:paraId="73E81A1F" w14:textId="77777777" w:rsidR="009978E4" w:rsidRPr="00AA780B" w:rsidRDefault="009978E4" w:rsidP="009978E4">
      <w:pPr>
        <w:spacing w:after="0" w:line="360" w:lineRule="auto"/>
        <w:ind w:left="284" w:right="-93"/>
        <w:jc w:val="both"/>
        <w:rPr>
          <w:rFonts w:ascii="Palatino Linotype" w:eastAsia="Calibri" w:hAnsi="Palatino Linotype" w:cs="Tahoma"/>
          <w:iCs/>
          <w:color w:val="000000"/>
          <w:sz w:val="24"/>
          <w:lang w:eastAsia="es-ES_tradnl"/>
        </w:rPr>
      </w:pPr>
      <w:r w:rsidRPr="00AA780B">
        <w:rPr>
          <w:rFonts w:ascii="Palatino Linotype" w:eastAsia="Calibri" w:hAnsi="Palatino Linotype" w:cs="Tahoma"/>
          <w:iCs/>
          <w:color w:val="000000"/>
          <w:sz w:val="24"/>
          <w:lang w:eastAsia="es-ES_tradnl"/>
        </w:rPr>
        <w:t xml:space="preserve">1) Placa(s)  </w:t>
      </w:r>
    </w:p>
    <w:p w14:paraId="2A3F11C5" w14:textId="77777777" w:rsidR="009978E4" w:rsidRPr="00AA780B" w:rsidRDefault="009978E4" w:rsidP="009978E4">
      <w:pPr>
        <w:spacing w:after="0" w:line="360" w:lineRule="auto"/>
        <w:ind w:left="284" w:right="-93"/>
        <w:jc w:val="both"/>
        <w:rPr>
          <w:rFonts w:ascii="Palatino Linotype" w:eastAsia="Calibri" w:hAnsi="Palatino Linotype" w:cs="Tahoma"/>
          <w:iCs/>
          <w:color w:val="000000"/>
          <w:sz w:val="24"/>
          <w:lang w:eastAsia="es-ES_tradnl"/>
        </w:rPr>
      </w:pPr>
      <w:r w:rsidRPr="00AA780B">
        <w:rPr>
          <w:rFonts w:ascii="Palatino Linotype" w:eastAsia="Calibri" w:hAnsi="Palatino Linotype" w:cs="Tahoma"/>
          <w:iCs/>
          <w:color w:val="000000"/>
          <w:sz w:val="24"/>
          <w:lang w:eastAsia="es-ES_tradnl"/>
        </w:rPr>
        <w:t xml:space="preserve">2) Tarjeta Circulación  </w:t>
      </w:r>
    </w:p>
    <w:p w14:paraId="50998BCE" w14:textId="77777777" w:rsidR="009978E4" w:rsidRPr="00AA780B" w:rsidRDefault="009978E4" w:rsidP="009978E4">
      <w:pPr>
        <w:spacing w:after="0" w:line="360" w:lineRule="auto"/>
        <w:ind w:left="284" w:right="-93"/>
        <w:jc w:val="both"/>
        <w:rPr>
          <w:rFonts w:ascii="Palatino Linotype" w:eastAsia="Calibri" w:hAnsi="Palatino Linotype" w:cs="Tahoma"/>
          <w:iCs/>
          <w:color w:val="000000"/>
          <w:sz w:val="24"/>
          <w:lang w:eastAsia="es-ES_tradnl"/>
        </w:rPr>
      </w:pPr>
      <w:r w:rsidRPr="00AA780B">
        <w:rPr>
          <w:rFonts w:ascii="Palatino Linotype" w:eastAsia="Calibri" w:hAnsi="Palatino Linotype" w:cs="Tahoma"/>
          <w:iCs/>
          <w:color w:val="000000"/>
          <w:sz w:val="24"/>
          <w:lang w:eastAsia="es-ES_tradnl"/>
        </w:rPr>
        <w:t>3) En su caso, calcomanía</w:t>
      </w:r>
    </w:p>
    <w:p w14:paraId="2D95447D" w14:textId="77777777" w:rsidR="009978E4" w:rsidRPr="00AA780B" w:rsidRDefault="009978E4" w:rsidP="009978E4">
      <w:pPr>
        <w:spacing w:after="0" w:line="360" w:lineRule="auto"/>
        <w:ind w:left="284" w:right="-93"/>
        <w:jc w:val="both"/>
        <w:rPr>
          <w:rFonts w:ascii="Palatino Linotype" w:eastAsia="Calibri" w:hAnsi="Palatino Linotype" w:cs="Tahoma"/>
          <w:iCs/>
          <w:color w:val="000000"/>
          <w:sz w:val="24"/>
          <w:lang w:eastAsia="es-ES_tradnl"/>
        </w:rPr>
      </w:pPr>
    </w:p>
    <w:p w14:paraId="52714367" w14:textId="77777777" w:rsidR="009978E4" w:rsidRPr="00AA780B" w:rsidRDefault="009978E4" w:rsidP="009978E4">
      <w:pPr>
        <w:spacing w:after="0" w:line="360" w:lineRule="auto"/>
        <w:jc w:val="both"/>
        <w:rPr>
          <w:rFonts w:ascii="Palatino Linotype" w:eastAsia="Calibri" w:hAnsi="Palatino Linotype" w:cs="Tahoma"/>
          <w:color w:val="000000"/>
          <w:sz w:val="24"/>
          <w:szCs w:val="24"/>
        </w:rPr>
      </w:pPr>
      <w:r w:rsidRPr="00AA780B">
        <w:rPr>
          <w:rFonts w:ascii="Palatino Linotype" w:eastAsia="Calibri" w:hAnsi="Palatino Linotype" w:cs="Tahoma"/>
          <w:bCs/>
          <w:color w:val="000000"/>
          <w:sz w:val="24"/>
        </w:rPr>
        <w:t>Derivado de lo anterior, se observa que es requisito contar con las placas para poder transitar, por lo que no se advierte motivo alguno para clasificar este dato, po</w:t>
      </w:r>
      <w:r w:rsidRPr="00AA780B">
        <w:rPr>
          <w:rFonts w:ascii="Palatino Linotype" w:eastAsia="Calibri" w:hAnsi="Palatino Linotype" w:cs="Tahoma"/>
          <w:color w:val="000000"/>
          <w:sz w:val="24"/>
          <w:szCs w:val="24"/>
        </w:rPr>
        <w:t>r lo que, dicho dato, no actualiza la causal de clasificación establecida en el artículo 143, fracción I, de la Ley de Transparencia y Acceso a la Información Pública del Estado de México y Municipios.</w:t>
      </w:r>
    </w:p>
    <w:p w14:paraId="5E33B802" w14:textId="77777777" w:rsidR="009978E4" w:rsidRPr="00AA780B" w:rsidRDefault="009978E4" w:rsidP="009978E4">
      <w:pPr>
        <w:tabs>
          <w:tab w:val="left" w:pos="2325"/>
        </w:tabs>
        <w:spacing w:after="0" w:line="360" w:lineRule="auto"/>
        <w:contextualSpacing/>
        <w:jc w:val="both"/>
        <w:rPr>
          <w:rFonts w:ascii="Palatino Linotype" w:eastAsia="Calibri" w:hAnsi="Palatino Linotype" w:cs="Tahoma"/>
          <w:b/>
          <w:bCs/>
          <w:color w:val="000000"/>
          <w:sz w:val="24"/>
          <w:szCs w:val="24"/>
        </w:rPr>
      </w:pPr>
    </w:p>
    <w:p w14:paraId="521D3A09" w14:textId="483A8DF6" w:rsidR="009978E4" w:rsidRPr="00AA780B" w:rsidRDefault="009978E4" w:rsidP="009978E4">
      <w:pPr>
        <w:numPr>
          <w:ilvl w:val="0"/>
          <w:numId w:val="39"/>
        </w:numPr>
        <w:tabs>
          <w:tab w:val="left" w:pos="2325"/>
        </w:tabs>
        <w:spacing w:after="0" w:line="360" w:lineRule="auto"/>
        <w:contextualSpacing/>
        <w:jc w:val="both"/>
        <w:rPr>
          <w:rFonts w:ascii="Palatino Linotype" w:eastAsia="Calibri" w:hAnsi="Palatino Linotype" w:cs="Tahoma"/>
          <w:b/>
          <w:bCs/>
          <w:color w:val="000000"/>
          <w:sz w:val="24"/>
          <w:szCs w:val="24"/>
          <w:u w:val="single"/>
        </w:rPr>
      </w:pPr>
      <w:r w:rsidRPr="00AA780B">
        <w:rPr>
          <w:rFonts w:ascii="Palatino Linotype" w:eastAsia="Calibri" w:hAnsi="Palatino Linotype" w:cs="Tahoma"/>
          <w:b/>
          <w:bCs/>
          <w:color w:val="000000"/>
          <w:sz w:val="24"/>
          <w:szCs w:val="24"/>
          <w:u w:val="single"/>
        </w:rPr>
        <w:t>Correo electrónico particular.</w:t>
      </w:r>
    </w:p>
    <w:p w14:paraId="46483D2B" w14:textId="77777777" w:rsidR="009978E4" w:rsidRPr="00AA780B" w:rsidRDefault="009978E4" w:rsidP="009978E4">
      <w:pPr>
        <w:spacing w:after="0" w:line="360" w:lineRule="auto"/>
        <w:jc w:val="both"/>
        <w:rPr>
          <w:rFonts w:ascii="Palatino Linotype" w:eastAsia="Calibri" w:hAnsi="Palatino Linotype" w:cs="Tahoma"/>
          <w:bCs/>
          <w:color w:val="000000"/>
          <w:sz w:val="24"/>
          <w:lang w:val="es-ES"/>
        </w:rPr>
      </w:pPr>
      <w:r w:rsidRPr="00AA780B">
        <w:rPr>
          <w:rFonts w:ascii="Palatino Linotype" w:eastAsia="Calibri" w:hAnsi="Palatino Linotype" w:cs="Tahoma"/>
          <w:bCs/>
          <w:color w:val="000000"/>
          <w:sz w:val="24"/>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C5F6E04" w14:textId="77777777" w:rsidR="009978E4" w:rsidRPr="00AA780B" w:rsidRDefault="009978E4" w:rsidP="009978E4">
      <w:pPr>
        <w:spacing w:after="0" w:line="360" w:lineRule="auto"/>
        <w:jc w:val="both"/>
        <w:rPr>
          <w:rFonts w:ascii="Palatino Linotype" w:eastAsia="Calibri" w:hAnsi="Palatino Linotype" w:cs="Tahoma"/>
          <w:bCs/>
          <w:color w:val="000000"/>
          <w:sz w:val="24"/>
          <w:lang w:val="es-ES"/>
        </w:rPr>
      </w:pPr>
    </w:p>
    <w:p w14:paraId="0964FC20" w14:textId="79E4764E" w:rsidR="009978E4" w:rsidRPr="00AA780B" w:rsidRDefault="009978E4" w:rsidP="00162300">
      <w:pPr>
        <w:tabs>
          <w:tab w:val="left" w:pos="2325"/>
        </w:tabs>
        <w:spacing w:after="0" w:line="360" w:lineRule="auto"/>
        <w:jc w:val="both"/>
        <w:rPr>
          <w:rFonts w:ascii="Palatino Linotype" w:eastAsia="Calibri" w:hAnsi="Palatino Linotype" w:cs="Tahoma"/>
          <w:bCs/>
          <w:color w:val="000000"/>
          <w:sz w:val="24"/>
          <w:lang w:val="es-ES"/>
        </w:rPr>
      </w:pPr>
      <w:r w:rsidRPr="00AA780B">
        <w:rPr>
          <w:rFonts w:ascii="Palatino Linotype" w:eastAsia="Calibri" w:hAnsi="Palatino Linotype" w:cs="Tahoma"/>
          <w:bCs/>
          <w:color w:val="000000"/>
          <w:sz w:val="24"/>
          <w:lang w:val="es-ES"/>
        </w:rPr>
        <w:t xml:space="preserve">En ese sentido, cabe señalar que el correo electrónico no institucional, es decir de particulares, corresponde a un dato personal que actualiza la causal de clasificación </w:t>
      </w:r>
      <w:r w:rsidRPr="00AA780B">
        <w:rPr>
          <w:rFonts w:ascii="Palatino Linotype" w:eastAsia="Calibri" w:hAnsi="Palatino Linotype" w:cs="Tahoma"/>
          <w:bCs/>
          <w:color w:val="000000"/>
          <w:sz w:val="24"/>
          <w:lang w:val="es-ES"/>
        </w:rPr>
        <w:lastRenderedPageBreak/>
        <w:t>establecida en el artículo 143, fracción I de la Ley de Transparencia y Acceso a la Información Pública del Estado de México y Municipios.</w:t>
      </w:r>
    </w:p>
    <w:p w14:paraId="071411BF" w14:textId="77777777" w:rsidR="00162300" w:rsidRPr="00AA780B" w:rsidRDefault="00162300" w:rsidP="00162300">
      <w:pPr>
        <w:tabs>
          <w:tab w:val="left" w:pos="2325"/>
        </w:tabs>
        <w:spacing w:after="0" w:line="360" w:lineRule="auto"/>
        <w:jc w:val="both"/>
        <w:rPr>
          <w:rFonts w:ascii="Palatino Linotype" w:eastAsia="Calibri" w:hAnsi="Palatino Linotype" w:cs="Tahoma"/>
          <w:bCs/>
          <w:color w:val="000000"/>
          <w:sz w:val="24"/>
          <w:lang w:val="es-ES"/>
        </w:rPr>
      </w:pPr>
    </w:p>
    <w:p w14:paraId="6CFC93D4" w14:textId="51B6E26A" w:rsidR="009978E4" w:rsidRPr="00AA780B" w:rsidRDefault="009978E4" w:rsidP="009978E4">
      <w:pPr>
        <w:numPr>
          <w:ilvl w:val="0"/>
          <w:numId w:val="39"/>
        </w:numPr>
        <w:spacing w:after="0" w:line="360" w:lineRule="auto"/>
        <w:jc w:val="both"/>
        <w:rPr>
          <w:rFonts w:ascii="Palatino Linotype" w:eastAsia="Calibri" w:hAnsi="Palatino Linotype" w:cs="Times New Roman"/>
          <w:b/>
          <w:bCs/>
          <w:iCs/>
          <w:color w:val="000000"/>
          <w:sz w:val="24"/>
          <w:lang w:val="es-ES_tradnl"/>
        </w:rPr>
      </w:pPr>
      <w:r w:rsidRPr="00AA780B">
        <w:rPr>
          <w:rFonts w:ascii="Palatino Linotype" w:eastAsia="Calibri" w:hAnsi="Palatino Linotype" w:cs="Times New Roman"/>
          <w:b/>
          <w:bCs/>
          <w:iCs/>
          <w:color w:val="000000"/>
          <w:sz w:val="24"/>
          <w:lang w:val="es-ES_tradnl"/>
        </w:rPr>
        <w:t>Nombre de particulares.</w:t>
      </w:r>
    </w:p>
    <w:p w14:paraId="30C00E2C" w14:textId="77777777" w:rsidR="009978E4" w:rsidRPr="00AA780B" w:rsidRDefault="009978E4" w:rsidP="009978E4">
      <w:pPr>
        <w:spacing w:after="0" w:line="360" w:lineRule="auto"/>
        <w:jc w:val="both"/>
        <w:rPr>
          <w:rFonts w:ascii="Palatino Linotype" w:eastAsia="Calibri" w:hAnsi="Palatino Linotype" w:cs="Tahoma"/>
          <w:b/>
          <w:bCs/>
          <w:sz w:val="24"/>
          <w:lang w:val="es-ES_tradnl"/>
        </w:rPr>
      </w:pPr>
      <w:r w:rsidRPr="00AA780B">
        <w:rPr>
          <w:rFonts w:ascii="Palatino Linotype" w:eastAsia="Calibri" w:hAnsi="Palatino Linotype" w:cs="Tahoma"/>
          <w:bCs/>
          <w:color w:val="000000"/>
          <w:sz w:val="24"/>
        </w:rPr>
        <w:t xml:space="preserve">Al respecto, se considera que el nombre se integra </w:t>
      </w:r>
      <w:r w:rsidRPr="00AA780B">
        <w:rPr>
          <w:rFonts w:ascii="Palatino Linotype" w:eastAsia="Calibri" w:hAnsi="Palatino Linotype" w:cs="Tahoma"/>
          <w:bCs/>
          <w:color w:val="000000"/>
          <w:sz w:val="24"/>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A780B">
        <w:rPr>
          <w:rFonts w:ascii="Palatino Linotype" w:eastAsia="Calibri" w:hAnsi="Palatino Linotype" w:cs="Tahoma"/>
          <w:bCs/>
          <w:i/>
          <w:color w:val="000000"/>
          <w:sz w:val="24"/>
          <w:lang w:val="es-ES_tradnl"/>
        </w:rPr>
        <w:t>per se</w:t>
      </w:r>
      <w:r w:rsidRPr="00AA780B">
        <w:rPr>
          <w:rFonts w:ascii="Palatino Linotype" w:eastAsia="Calibri" w:hAnsi="Palatino Linotype" w:cs="Tahoma"/>
          <w:bCs/>
          <w:color w:val="000000"/>
          <w:sz w:val="24"/>
          <w:lang w:val="es-ES_tradnl"/>
        </w:rPr>
        <w:t xml:space="preserve"> es un elemento que hace a una persona física identificada o identificable, por lo que, </w:t>
      </w:r>
      <w:r w:rsidRPr="00AA780B">
        <w:rPr>
          <w:rFonts w:ascii="Palatino Linotype" w:eastAsia="Calibri" w:hAnsi="Palatino Linotype" w:cs="Tahoma"/>
          <w:b/>
          <w:bCs/>
          <w:color w:val="000000"/>
          <w:sz w:val="24"/>
          <w:lang w:val="es-ES_tradnl"/>
        </w:rPr>
        <w:t>se considera un dato personal.</w:t>
      </w:r>
    </w:p>
    <w:p w14:paraId="52EC8606" w14:textId="77777777" w:rsidR="009978E4" w:rsidRPr="00AA780B" w:rsidRDefault="009978E4" w:rsidP="009978E4">
      <w:pPr>
        <w:spacing w:after="0" w:line="360" w:lineRule="auto"/>
        <w:jc w:val="both"/>
        <w:rPr>
          <w:rFonts w:ascii="Palatino Linotype" w:eastAsia="Calibri" w:hAnsi="Palatino Linotype" w:cs="Tahoma"/>
          <w:b/>
          <w:bCs/>
          <w:color w:val="000000"/>
          <w:sz w:val="24"/>
        </w:rPr>
      </w:pPr>
    </w:p>
    <w:p w14:paraId="56DE7E6D" w14:textId="77777777" w:rsidR="009978E4" w:rsidRPr="00AA780B" w:rsidRDefault="009978E4" w:rsidP="009978E4">
      <w:pPr>
        <w:spacing w:after="0" w:line="360" w:lineRule="auto"/>
        <w:ind w:right="-93"/>
        <w:jc w:val="both"/>
        <w:rPr>
          <w:rFonts w:ascii="Palatino Linotype" w:eastAsia="Calibri" w:hAnsi="Palatino Linotype" w:cs="Tahoma"/>
          <w:b/>
          <w:bCs/>
          <w:color w:val="000000"/>
          <w:sz w:val="24"/>
          <w:lang w:val="es-ES"/>
        </w:rPr>
      </w:pPr>
      <w:r w:rsidRPr="00AA780B">
        <w:rPr>
          <w:rFonts w:ascii="Palatino Linotype" w:eastAsia="Calibri" w:hAnsi="Palatino Linotype" w:cs="Tahoma"/>
          <w:bCs/>
          <w:color w:val="000000"/>
          <w:sz w:val="24"/>
        </w:rPr>
        <w:t xml:space="preserve">Al respecto </w:t>
      </w:r>
      <w:r w:rsidRPr="00AA780B">
        <w:rPr>
          <w:rFonts w:ascii="Palatino Linotype" w:eastAsia="Calibri" w:hAnsi="Palatino Linotype" w:cs="Tahoma"/>
          <w:bCs/>
          <w:color w:val="000000"/>
          <w:sz w:val="24"/>
          <w:lang w:val="es-ES"/>
        </w:rPr>
        <w:t xml:space="preserve">cabe señalar lo previsto en la tesis aislada número 1a. CCXIV/2009, emitida por la Primera Sala de la Suprema Corte de Justicia de la Nación, publicada </w:t>
      </w:r>
      <w:r w:rsidRPr="00AA780B">
        <w:rPr>
          <w:rFonts w:ascii="Palatino Linotype" w:eastAsia="Calibri" w:hAnsi="Palatino Linotype" w:cs="Tahoma"/>
          <w:bCs/>
          <w:iCs/>
          <w:color w:val="000000"/>
          <w:sz w:val="24"/>
          <w:lang w:val="es-ES"/>
        </w:rPr>
        <w:t xml:space="preserve">en la Gaceta del Semanario Judicial de la Federación, Tomo XXX, de diciembre de 2009, página 277, de la Novena Época, previamente referida, que establece el derecho a la vida privada </w:t>
      </w:r>
      <w:r w:rsidRPr="00AA780B">
        <w:rPr>
          <w:rFonts w:ascii="Palatino Linotype" w:eastAsia="Calibri" w:hAnsi="Palatino Linotype" w:cs="Tahoma"/>
          <w:bCs/>
          <w:color w:val="000000"/>
          <w:sz w:val="24"/>
          <w:lang w:val="es-ES"/>
        </w:rPr>
        <w:t xml:space="preserve">de una persona. De conformidad con lo señalado, se colige que </w:t>
      </w:r>
      <w:r w:rsidRPr="00AA780B">
        <w:rPr>
          <w:rFonts w:ascii="Palatino Linotype" w:eastAsia="Calibri" w:hAnsi="Palatino Linotype" w:cs="Tahoma"/>
          <w:b/>
          <w:bCs/>
          <w:color w:val="000000"/>
          <w:sz w:val="24"/>
          <w:lang w:val="es-ES"/>
        </w:rPr>
        <w:t>las actividades que realicen los particulares, dentro del ámbito privado, o dentro de la esfera particular, es información que debe protegerse.</w:t>
      </w:r>
    </w:p>
    <w:p w14:paraId="30A50B2B"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lang w:val="es-ES"/>
        </w:rPr>
      </w:pPr>
    </w:p>
    <w:p w14:paraId="0AE0E61B" w14:textId="7421B903" w:rsidR="009978E4" w:rsidRPr="00AA780B" w:rsidRDefault="009978E4" w:rsidP="009978E4">
      <w:pPr>
        <w:numPr>
          <w:ilvl w:val="0"/>
          <w:numId w:val="40"/>
        </w:numPr>
        <w:spacing w:after="0" w:line="360" w:lineRule="auto"/>
        <w:ind w:right="-93"/>
        <w:contextualSpacing/>
        <w:jc w:val="both"/>
        <w:rPr>
          <w:rFonts w:ascii="Palatino Linotype" w:eastAsia="Calibri" w:hAnsi="Palatino Linotype" w:cs="Tahoma"/>
          <w:b/>
          <w:color w:val="000000"/>
          <w:sz w:val="24"/>
          <w:szCs w:val="24"/>
        </w:rPr>
      </w:pPr>
      <w:r w:rsidRPr="00AA780B">
        <w:rPr>
          <w:rFonts w:ascii="Palatino Linotype" w:eastAsia="Calibri" w:hAnsi="Palatino Linotype" w:cs="Tahoma"/>
          <w:b/>
          <w:color w:val="000000"/>
          <w:sz w:val="24"/>
          <w:szCs w:val="24"/>
        </w:rPr>
        <w:t>Firma de Particulares.</w:t>
      </w:r>
    </w:p>
    <w:p w14:paraId="1DF4B825" w14:textId="27F97599" w:rsidR="009978E4" w:rsidRPr="00AA780B" w:rsidRDefault="009978E4" w:rsidP="009978E4">
      <w:pPr>
        <w:spacing w:after="0" w:line="360" w:lineRule="auto"/>
        <w:ind w:right="-93"/>
        <w:jc w:val="both"/>
        <w:rPr>
          <w:rFonts w:ascii="Palatino Linotype" w:eastAsia="Calibri" w:hAnsi="Palatino Linotype" w:cs="Tahoma"/>
          <w:bCs/>
          <w:color w:val="000000"/>
          <w:sz w:val="24"/>
        </w:rPr>
      </w:pPr>
      <w:r w:rsidRPr="00AA780B">
        <w:rPr>
          <w:rFonts w:ascii="Palatino Linotype" w:eastAsia="Calibri" w:hAnsi="Palatino Linotype" w:cs="Tahoma"/>
          <w:bCs/>
          <w:color w:val="000000"/>
          <w:sz w:val="24"/>
        </w:rPr>
        <w:t>La firma es una inscripción manuscrita que indica el nombre de una persona que entiende ser suyas las declaraciones del acto, de esta manera hace a una persona física identificada o identificable, por lo que, tratándose de Particulares la firma es un dato personal confidencial, que, además, en el presente caso actúa desde su ámbito privado.</w:t>
      </w:r>
    </w:p>
    <w:p w14:paraId="504938A2"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rPr>
      </w:pPr>
      <w:r w:rsidRPr="00AA780B">
        <w:rPr>
          <w:rFonts w:ascii="Palatino Linotype" w:eastAsia="Calibri" w:hAnsi="Palatino Linotype" w:cs="Tahoma"/>
          <w:bCs/>
          <w:color w:val="000000"/>
          <w:sz w:val="24"/>
        </w:rPr>
        <w:lastRenderedPageBreak/>
        <w:t>Conforme a lo expuesto, en el presente caso, procede la clasificación, en términos del artículo 143, fracción I de la Ley de Transparencia y Acceso a la Información Pública del Estado de México y Municipios, de la firma de particulares o representantes legales.</w:t>
      </w:r>
    </w:p>
    <w:p w14:paraId="240E8CD9"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rPr>
      </w:pPr>
    </w:p>
    <w:p w14:paraId="5D3E2D2F" w14:textId="77777777" w:rsidR="009978E4" w:rsidRPr="00AA780B" w:rsidRDefault="009978E4" w:rsidP="009978E4">
      <w:pPr>
        <w:spacing w:after="0" w:line="360" w:lineRule="auto"/>
        <w:ind w:right="-93"/>
        <w:jc w:val="both"/>
        <w:rPr>
          <w:rFonts w:ascii="Palatino Linotype" w:eastAsia="Calibri" w:hAnsi="Palatino Linotype" w:cs="Tahoma"/>
          <w:bCs/>
          <w:color w:val="000000"/>
          <w:sz w:val="24"/>
        </w:rPr>
      </w:pPr>
      <w:r w:rsidRPr="00AA780B">
        <w:rPr>
          <w:rFonts w:ascii="Palatino Linotype" w:eastAsia="Calibri" w:hAnsi="Palatino Linotype" w:cs="Tahoma"/>
          <w:bCs/>
          <w:color w:val="000000"/>
          <w:sz w:val="24"/>
        </w:rPr>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17F20522"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MX"/>
        </w:rPr>
      </w:pPr>
    </w:p>
    <w:p w14:paraId="3ABB980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MX"/>
        </w:rPr>
      </w:pPr>
      <w:r w:rsidRPr="00AA780B">
        <w:rPr>
          <w:rFonts w:ascii="Palatino Linotype" w:eastAsia="Times New Roman" w:hAnsi="Palatino Linotype" w:cs="Times New Roman"/>
          <w:sz w:val="24"/>
          <w:szCs w:val="24"/>
          <w:lang w:val="es-ES_tradnl" w:eastAsia="es-ES"/>
        </w:rPr>
        <w:t xml:space="preserve">Por ende, en el presente caso el Sujeto Obligado debe </w:t>
      </w:r>
      <w:r w:rsidRPr="00AA780B">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A780B">
        <w:rPr>
          <w:rFonts w:ascii="Palatino Linotype" w:eastAsia="Times New Roman" w:hAnsi="Palatino Linotype" w:cs="Times New Roman"/>
          <w:sz w:val="24"/>
          <w:szCs w:val="24"/>
          <w:lang w:val="es-ES_tradnl" w:eastAsia="es-ES"/>
        </w:rPr>
        <w:t xml:space="preserve">el Sujeto Obligado </w:t>
      </w:r>
      <w:r w:rsidRPr="00AA780B">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AA780B">
        <w:rPr>
          <w:rFonts w:ascii="Palatino Linotype" w:eastAsia="Times New Roman" w:hAnsi="Palatino Linotype" w:cs="Times New Roman"/>
          <w:sz w:val="24"/>
          <w:szCs w:val="24"/>
          <w:lang w:val="es-ES_tradnl" w:eastAsia="es-ES"/>
        </w:rPr>
        <w:t>el Sujeto Obligado</w:t>
      </w:r>
      <w:r w:rsidRPr="00AA780B">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9C44AF7"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MX"/>
        </w:rPr>
      </w:pPr>
    </w:p>
    <w:p w14:paraId="0A7CBA54" w14:textId="77777777" w:rsidR="002B26BC" w:rsidRPr="00AA780B" w:rsidRDefault="002B26BC" w:rsidP="002B26BC">
      <w:pPr>
        <w:spacing w:after="0" w:line="360" w:lineRule="auto"/>
        <w:jc w:val="both"/>
        <w:rPr>
          <w:rFonts w:ascii="Palatino Linotype" w:eastAsia="Calibri" w:hAnsi="Palatino Linotype" w:cs="Times New Roman"/>
          <w:sz w:val="24"/>
          <w:szCs w:val="24"/>
          <w:lang w:eastAsia="es-ES"/>
        </w:rPr>
      </w:pPr>
      <w:r w:rsidRPr="00AA780B">
        <w:rPr>
          <w:rFonts w:ascii="Palatino Linotype" w:eastAsia="Calibri" w:hAnsi="Palatino Linotype" w:cs="Times New Roman"/>
          <w:sz w:val="24"/>
          <w:szCs w:val="24"/>
          <w:lang w:eastAsia="es-ES"/>
        </w:rPr>
        <w:lastRenderedPageBreak/>
        <w:t xml:space="preserve">Así, es que </w:t>
      </w:r>
      <w:r w:rsidRPr="00AA780B">
        <w:rPr>
          <w:rFonts w:ascii="Palatino Linotype" w:eastAsia="Times New Roman" w:hAnsi="Palatino Linotype" w:cs="Times New Roman"/>
          <w:sz w:val="24"/>
          <w:szCs w:val="24"/>
          <w:lang w:val="es-ES_tradnl" w:eastAsia="es-ES"/>
        </w:rPr>
        <w:t xml:space="preserve">el Sujeto Obligado </w:t>
      </w:r>
      <w:r w:rsidRPr="00AA780B">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E04DEC3"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p>
    <w:p w14:paraId="4BE2CC29"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6BF1B55" w14:textId="77777777" w:rsidR="002B26BC" w:rsidRPr="00AA780B" w:rsidRDefault="002B26BC" w:rsidP="002B26BC">
      <w:pPr>
        <w:spacing w:after="0" w:line="240" w:lineRule="auto"/>
        <w:rPr>
          <w:rFonts w:ascii="Palatino Linotype" w:eastAsia="Times New Roman" w:hAnsi="Palatino Linotype" w:cs="Times New Roman"/>
          <w:sz w:val="24"/>
          <w:szCs w:val="24"/>
          <w:lang w:eastAsia="es-ES"/>
        </w:rPr>
      </w:pPr>
    </w:p>
    <w:p w14:paraId="7C886EEE"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r w:rsidRPr="00AA780B">
        <w:rPr>
          <w:rFonts w:ascii="Palatino Linotype" w:eastAsia="Times New Roman" w:hAnsi="Palatino Linotype" w:cs="Times New Roman"/>
          <w:b/>
          <w:i/>
          <w:lang w:eastAsia="es-MX"/>
        </w:rPr>
        <w:t xml:space="preserve">“Artículo 49. </w:t>
      </w:r>
      <w:r w:rsidRPr="00AA780B">
        <w:rPr>
          <w:rFonts w:ascii="Palatino Linotype" w:eastAsia="Times New Roman" w:hAnsi="Palatino Linotype" w:cs="Times New Roman"/>
          <w:i/>
          <w:lang w:eastAsia="es-MX"/>
        </w:rPr>
        <w:t>Los Comités de Transparencia tendrán las siguientes atribuciones:</w:t>
      </w:r>
    </w:p>
    <w:p w14:paraId="1914A59C"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r w:rsidRPr="00AA780B">
        <w:rPr>
          <w:rFonts w:ascii="Palatino Linotype" w:eastAsia="Times New Roman" w:hAnsi="Palatino Linotype" w:cs="Times New Roman"/>
          <w:b/>
          <w:i/>
          <w:lang w:eastAsia="es-MX"/>
        </w:rPr>
        <w:t>VIII.</w:t>
      </w:r>
      <w:r w:rsidRPr="00AA780B">
        <w:rPr>
          <w:rFonts w:ascii="Palatino Linotype" w:eastAsia="Times New Roman" w:hAnsi="Palatino Linotype" w:cs="Times New Roman"/>
          <w:i/>
          <w:lang w:eastAsia="es-MX"/>
        </w:rPr>
        <w:t xml:space="preserve"> Aprobar, modificar o revocar la clasificación de la información;</w:t>
      </w:r>
    </w:p>
    <w:p w14:paraId="482222F8"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p>
    <w:p w14:paraId="60A46101"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r w:rsidRPr="00AA780B">
        <w:rPr>
          <w:rFonts w:ascii="Palatino Linotype" w:eastAsia="Times New Roman" w:hAnsi="Palatino Linotype" w:cs="Times New Roman"/>
          <w:b/>
          <w:i/>
          <w:lang w:eastAsia="es-MX"/>
        </w:rPr>
        <w:t>Artículo 132.</w:t>
      </w:r>
      <w:r w:rsidRPr="00AA780B">
        <w:rPr>
          <w:rFonts w:ascii="Palatino Linotype" w:eastAsia="Times New Roman" w:hAnsi="Palatino Linotype" w:cs="Times New Roman"/>
          <w:i/>
          <w:lang w:eastAsia="es-MX"/>
        </w:rPr>
        <w:t xml:space="preserve"> La clasificación de la información se llevará a cabo en el momento en que:</w:t>
      </w:r>
    </w:p>
    <w:p w14:paraId="1D2A4632" w14:textId="77777777" w:rsidR="002B26BC" w:rsidRPr="00AA780B" w:rsidRDefault="002B26BC" w:rsidP="002B26BC">
      <w:pPr>
        <w:spacing w:after="0" w:line="240" w:lineRule="auto"/>
        <w:ind w:left="567" w:right="616"/>
        <w:jc w:val="both"/>
        <w:rPr>
          <w:rFonts w:ascii="Palatino Linotype" w:eastAsia="Times New Roman" w:hAnsi="Palatino Linotype" w:cs="Times New Roman"/>
          <w:b/>
          <w:i/>
          <w:lang w:eastAsia="es-MX"/>
        </w:rPr>
      </w:pPr>
    </w:p>
    <w:p w14:paraId="79D3B60A"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r w:rsidRPr="00AA780B">
        <w:rPr>
          <w:rFonts w:ascii="Palatino Linotype" w:eastAsia="Times New Roman" w:hAnsi="Palatino Linotype" w:cs="Times New Roman"/>
          <w:b/>
          <w:i/>
          <w:lang w:eastAsia="es-MX"/>
        </w:rPr>
        <w:t>I.</w:t>
      </w:r>
      <w:r w:rsidRPr="00AA780B">
        <w:rPr>
          <w:rFonts w:ascii="Palatino Linotype" w:eastAsia="Times New Roman" w:hAnsi="Palatino Linotype" w:cs="Times New Roman"/>
          <w:i/>
          <w:lang w:eastAsia="es-MX"/>
        </w:rPr>
        <w:t xml:space="preserve"> Se reciba una solicitud de acceso a la información;</w:t>
      </w:r>
    </w:p>
    <w:p w14:paraId="49FBA195"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MX"/>
        </w:rPr>
      </w:pPr>
      <w:r w:rsidRPr="00AA780B">
        <w:rPr>
          <w:rFonts w:ascii="Palatino Linotype" w:eastAsia="Times New Roman" w:hAnsi="Palatino Linotype" w:cs="Times New Roman"/>
          <w:b/>
          <w:i/>
          <w:lang w:eastAsia="es-MX"/>
        </w:rPr>
        <w:t>II.</w:t>
      </w:r>
      <w:r w:rsidRPr="00AA780B">
        <w:rPr>
          <w:rFonts w:ascii="Palatino Linotype" w:eastAsia="Times New Roman" w:hAnsi="Palatino Linotype" w:cs="Times New Roman"/>
          <w:i/>
          <w:lang w:eastAsia="es-MX"/>
        </w:rPr>
        <w:t xml:space="preserve"> Se determine mediante resolución de autoridad competente; o</w:t>
      </w:r>
    </w:p>
    <w:p w14:paraId="1DAB120B" w14:textId="76AC7CA7" w:rsidR="002B26BC" w:rsidRPr="00AA780B" w:rsidRDefault="002B26BC" w:rsidP="007D3EC2">
      <w:pPr>
        <w:spacing w:after="0" w:line="240" w:lineRule="auto"/>
        <w:ind w:left="567" w:right="616"/>
        <w:jc w:val="both"/>
        <w:rPr>
          <w:rFonts w:ascii="Palatino Linotype" w:eastAsia="Times New Roman" w:hAnsi="Palatino Linotype" w:cs="Times New Roman"/>
          <w:b/>
          <w:i/>
          <w:lang w:eastAsia="es-MX"/>
        </w:rPr>
      </w:pPr>
      <w:r w:rsidRPr="00AA780B">
        <w:rPr>
          <w:rFonts w:ascii="Palatino Linotype" w:eastAsia="Times New Roman" w:hAnsi="Palatino Linotype" w:cs="Times New Roman"/>
          <w:i/>
          <w:lang w:eastAsia="es-MX"/>
        </w:rPr>
        <w:t>III. Se generen versiones públicas para dar cumplimiento a las obligaciones de transparencia previstas en esta Ley.</w:t>
      </w:r>
      <w:r w:rsidRPr="00AA780B">
        <w:rPr>
          <w:rFonts w:ascii="Palatino Linotype" w:eastAsia="Times New Roman" w:hAnsi="Palatino Linotype" w:cs="Times New Roman"/>
          <w:b/>
          <w:i/>
          <w:lang w:eastAsia="es-MX"/>
        </w:rPr>
        <w:t>”</w:t>
      </w:r>
    </w:p>
    <w:p w14:paraId="16712745" w14:textId="5237103F" w:rsidR="002B26BC" w:rsidRPr="00AA780B" w:rsidRDefault="002B26BC" w:rsidP="007D3EC2">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A780B">
        <w:rPr>
          <w:rFonts w:ascii="Palatino Linotype" w:eastAsia="Times New Roman" w:hAnsi="Palatino Linotype" w:cs="Times New Roman"/>
          <w:sz w:val="24"/>
          <w:szCs w:val="24"/>
          <w:lang w:val="es-ES_tradnl" w:eastAsia="es-ES"/>
        </w:rPr>
        <w:t>el Sujeto Obligado</w:t>
      </w:r>
      <w:r w:rsidRPr="00AA780B">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5772B36" w14:textId="77777777" w:rsidR="007D3EC2" w:rsidRPr="00AA780B" w:rsidRDefault="007D3EC2" w:rsidP="007D3EC2">
      <w:pPr>
        <w:spacing w:after="0" w:line="360" w:lineRule="auto"/>
        <w:jc w:val="both"/>
        <w:rPr>
          <w:rFonts w:ascii="Palatino Linotype" w:eastAsia="Times New Roman" w:hAnsi="Palatino Linotype" w:cs="Times New Roman"/>
          <w:sz w:val="24"/>
          <w:szCs w:val="24"/>
          <w:lang w:eastAsia="es-ES"/>
        </w:rPr>
      </w:pPr>
    </w:p>
    <w:p w14:paraId="0DFC3D0A"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20BE5A3D"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p>
    <w:p w14:paraId="41989314"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154F3398" w14:textId="77777777" w:rsidR="002B26BC" w:rsidRPr="00AA780B" w:rsidRDefault="002B26BC" w:rsidP="002B26BC">
      <w:pPr>
        <w:spacing w:after="0"/>
      </w:pPr>
    </w:p>
    <w:p w14:paraId="1A7B1315"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ES"/>
        </w:rPr>
      </w:pPr>
      <w:r w:rsidRPr="00AA780B">
        <w:rPr>
          <w:rFonts w:ascii="Palatino Linotype" w:eastAsia="Times New Roman" w:hAnsi="Palatino Linotype" w:cs="Times New Roman"/>
          <w:b/>
          <w:i/>
          <w:lang w:eastAsia="es-ES"/>
        </w:rPr>
        <w:t xml:space="preserve">FUNDAMENTACIÓN Y MOTIVACIÓN. </w:t>
      </w:r>
      <w:r w:rsidRPr="00AA780B">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E97BD54" w14:textId="77777777" w:rsidR="002B26BC" w:rsidRPr="00AA780B" w:rsidRDefault="002B26BC" w:rsidP="002B26BC">
      <w:pPr>
        <w:spacing w:after="0" w:line="240" w:lineRule="auto"/>
        <w:rPr>
          <w:rFonts w:ascii="Times New Roman" w:eastAsia="Times New Roman" w:hAnsi="Times New Roman" w:cs="Times New Roman"/>
          <w:sz w:val="32"/>
          <w:szCs w:val="24"/>
          <w:lang w:eastAsia="es-ES"/>
        </w:rPr>
      </w:pPr>
    </w:p>
    <w:p w14:paraId="1E474245"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AA780B">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14:paraId="2EC60332"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p>
    <w:p w14:paraId="7D755C7E"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A6A4AFB" w14:textId="77777777" w:rsidR="002B26BC" w:rsidRPr="00AA780B" w:rsidRDefault="002B26BC" w:rsidP="002B26BC">
      <w:pPr>
        <w:spacing w:after="0" w:line="240" w:lineRule="auto"/>
        <w:rPr>
          <w:rFonts w:ascii="Times New Roman" w:eastAsia="Times New Roman" w:hAnsi="Times New Roman" w:cs="Times New Roman"/>
          <w:sz w:val="24"/>
          <w:szCs w:val="24"/>
          <w:lang w:eastAsia="es-ES"/>
        </w:rPr>
      </w:pPr>
    </w:p>
    <w:p w14:paraId="7ACB46BD" w14:textId="77777777" w:rsidR="002B26BC" w:rsidRPr="00AA780B" w:rsidRDefault="002B26BC" w:rsidP="002B26BC">
      <w:pPr>
        <w:spacing w:after="0" w:line="240" w:lineRule="auto"/>
        <w:ind w:left="567" w:right="616"/>
        <w:jc w:val="both"/>
        <w:rPr>
          <w:rFonts w:ascii="Palatino Linotype" w:eastAsia="Times New Roman" w:hAnsi="Palatino Linotype" w:cs="Times New Roman"/>
          <w:i/>
          <w:lang w:eastAsia="es-ES"/>
        </w:rPr>
      </w:pPr>
      <w:r w:rsidRPr="00AA780B">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AA780B">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365AC68"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p>
    <w:p w14:paraId="4E93F36A"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r w:rsidRPr="00AA780B">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CEDF6FC"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eastAsia="es-ES"/>
        </w:rPr>
      </w:pPr>
    </w:p>
    <w:p w14:paraId="7028F457" w14:textId="77777777" w:rsidR="002B26BC" w:rsidRPr="00AA780B" w:rsidRDefault="002B26BC" w:rsidP="002B26BC">
      <w:pPr>
        <w:spacing w:after="0" w:line="360" w:lineRule="auto"/>
        <w:jc w:val="both"/>
        <w:rPr>
          <w:rFonts w:ascii="Palatino Linotype" w:eastAsia="Times New Roman" w:hAnsi="Palatino Linotype" w:cs="Times New Roman"/>
          <w:sz w:val="24"/>
          <w:szCs w:val="24"/>
          <w:lang w:val="es-ES" w:eastAsia="es-ES"/>
        </w:rPr>
      </w:pPr>
      <w:r w:rsidRPr="00AA780B">
        <w:rPr>
          <w:rFonts w:ascii="Palatino Linotype" w:eastAsia="Times New Roman" w:hAnsi="Palatino Linotype" w:cs="Times New Roman"/>
          <w:sz w:val="24"/>
          <w:szCs w:val="24"/>
          <w:lang w:val="es-ES" w:eastAsia="es-ES"/>
        </w:rPr>
        <w:lastRenderedPageBreak/>
        <w:t>Por lo tanto, la entrega de documentos en su versión pública debe acompañarse necesariamente del Acuerdo del Comité de Transparencia del Sujeto Obligado</w:t>
      </w:r>
      <w:r w:rsidRPr="00AA780B">
        <w:rPr>
          <w:rFonts w:ascii="Palatino Linotype" w:eastAsia="Times New Roman" w:hAnsi="Palatino Linotype" w:cs="Times New Roman"/>
          <w:b/>
          <w:sz w:val="24"/>
          <w:szCs w:val="24"/>
          <w:lang w:val="es-ES" w:eastAsia="es-ES"/>
        </w:rPr>
        <w:t xml:space="preserve"> </w:t>
      </w:r>
      <w:r w:rsidRPr="00AA780B">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0848E6" w14:textId="77777777" w:rsidR="00FB0B55" w:rsidRPr="00AA780B" w:rsidRDefault="00FB0B55" w:rsidP="00FB0B55">
      <w:pPr>
        <w:spacing w:after="0" w:line="360" w:lineRule="auto"/>
        <w:jc w:val="both"/>
        <w:rPr>
          <w:rFonts w:ascii="Palatino Linotype" w:eastAsia="MS Mincho" w:hAnsi="Palatino Linotype" w:cs="Arial"/>
          <w:sz w:val="24"/>
          <w:szCs w:val="24"/>
          <w:lang w:val="es-ES"/>
        </w:rPr>
      </w:pPr>
    </w:p>
    <w:p w14:paraId="26E1707B" w14:textId="590F1126" w:rsidR="00FB0B55" w:rsidRPr="00AA780B" w:rsidRDefault="00FB0B55" w:rsidP="00FB0B55">
      <w:pPr>
        <w:spacing w:after="0" w:line="360" w:lineRule="auto"/>
        <w:jc w:val="both"/>
        <w:rPr>
          <w:rFonts w:ascii="Palatino Linotype" w:eastAsia="MS Mincho" w:hAnsi="Palatino Linotype" w:cs="Arial"/>
          <w:sz w:val="24"/>
          <w:szCs w:val="24"/>
          <w:lang w:val="es-ES"/>
        </w:rPr>
      </w:pPr>
      <w:r w:rsidRPr="00AA780B">
        <w:rPr>
          <w:rFonts w:ascii="Palatino Linotype" w:eastAsia="MS Mincho" w:hAnsi="Palatino Linotype" w:cs="Arial"/>
          <w:sz w:val="24"/>
          <w:szCs w:val="24"/>
          <w:lang w:val="es-ES"/>
        </w:rPr>
        <w:t xml:space="preserve">En mérito de lo expuesto en líneas anteriores, resultan fundados los motivos de inconformidad que arguye la parte </w:t>
      </w:r>
      <w:r w:rsidRPr="00AA780B">
        <w:rPr>
          <w:rFonts w:ascii="Palatino Linotype" w:eastAsia="MS Mincho" w:hAnsi="Palatino Linotype" w:cs="Arial"/>
          <w:b/>
          <w:bCs/>
          <w:sz w:val="24"/>
          <w:szCs w:val="24"/>
          <w:lang w:val="es-ES"/>
        </w:rPr>
        <w:t xml:space="preserve">Recurrente </w:t>
      </w:r>
      <w:r w:rsidRPr="00AA780B">
        <w:rPr>
          <w:rFonts w:ascii="Palatino Linotype" w:eastAsia="MS Mincho" w:hAnsi="Palatino Linotype" w:cs="Arial"/>
          <w:sz w:val="24"/>
          <w:szCs w:val="24"/>
          <w:lang w:val="es-ES"/>
        </w:rPr>
        <w:t xml:space="preserve">en su medio de impugnación que fue materia de estudio, por ello con fundamento en la </w:t>
      </w:r>
      <w:r w:rsidR="002B26BC" w:rsidRPr="00AA780B">
        <w:rPr>
          <w:rFonts w:ascii="Palatino Linotype" w:eastAsia="MS Mincho" w:hAnsi="Palatino Linotype" w:cs="Arial"/>
          <w:i/>
          <w:sz w:val="24"/>
          <w:szCs w:val="24"/>
          <w:lang w:val="es-ES"/>
        </w:rPr>
        <w:t>primer</w:t>
      </w:r>
      <w:r w:rsidRPr="00AA780B">
        <w:rPr>
          <w:rFonts w:ascii="Palatino Linotype" w:eastAsia="MS Mincho" w:hAnsi="Palatino Linotype" w:cs="Arial"/>
          <w:i/>
          <w:sz w:val="24"/>
          <w:szCs w:val="24"/>
          <w:lang w:val="es-ES"/>
        </w:rPr>
        <w:t>a</w:t>
      </w:r>
      <w:r w:rsidR="00AF110B" w:rsidRPr="00AA780B">
        <w:rPr>
          <w:rFonts w:ascii="Palatino Linotype" w:eastAsia="MS Mincho" w:hAnsi="Palatino Linotype" w:cs="Arial"/>
          <w:i/>
          <w:sz w:val="24"/>
          <w:szCs w:val="24"/>
          <w:lang w:val="es-ES"/>
        </w:rPr>
        <w:t xml:space="preserve"> y segunda</w:t>
      </w:r>
      <w:r w:rsidRPr="00AA780B">
        <w:rPr>
          <w:rFonts w:ascii="Palatino Linotype" w:eastAsia="MS Mincho" w:hAnsi="Palatino Linotype" w:cs="Arial"/>
          <w:i/>
          <w:sz w:val="24"/>
          <w:szCs w:val="24"/>
          <w:lang w:val="es-ES"/>
        </w:rPr>
        <w:t xml:space="preserve"> hipótesis</w:t>
      </w:r>
      <w:r w:rsidRPr="00AA780B">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 </w:t>
      </w:r>
      <w:r w:rsidR="002B26BC" w:rsidRPr="00AA780B">
        <w:rPr>
          <w:rFonts w:ascii="Palatino Linotype" w:eastAsia="MS Mincho" w:hAnsi="Palatino Linotype" w:cs="Arial"/>
          <w:b/>
          <w:sz w:val="24"/>
          <w:szCs w:val="24"/>
          <w:lang w:val="es-ES"/>
        </w:rPr>
        <w:t>REVOCA</w:t>
      </w:r>
      <w:r w:rsidR="00AF110B" w:rsidRPr="00AA780B">
        <w:rPr>
          <w:rFonts w:ascii="Palatino Linotype" w:eastAsia="MS Mincho" w:hAnsi="Palatino Linotype" w:cs="Arial"/>
          <w:sz w:val="24"/>
          <w:szCs w:val="24"/>
          <w:lang w:val="es-ES"/>
        </w:rPr>
        <w:t xml:space="preserve"> la respuesta a la solicitud de </w:t>
      </w:r>
      <w:r w:rsidRPr="00AA780B">
        <w:rPr>
          <w:rFonts w:ascii="Palatino Linotype" w:eastAsia="MS Mincho" w:hAnsi="Palatino Linotype" w:cs="Arial"/>
          <w:sz w:val="24"/>
          <w:szCs w:val="24"/>
          <w:lang w:val="es-ES"/>
        </w:rPr>
        <w:t xml:space="preserve">información número </w:t>
      </w:r>
      <w:r w:rsidR="00AF110B" w:rsidRPr="00AA780B">
        <w:rPr>
          <w:rFonts w:ascii="Palatino Linotype" w:eastAsia="MS Mincho" w:hAnsi="Palatino Linotype" w:cs="Arial"/>
          <w:b/>
          <w:sz w:val="24"/>
          <w:szCs w:val="24"/>
          <w:lang w:val="es-ES"/>
        </w:rPr>
        <w:t>00347/SMOV/IP/2024</w:t>
      </w:r>
      <w:r w:rsidR="00AF110B" w:rsidRPr="00AA780B">
        <w:rPr>
          <w:rFonts w:ascii="Palatino Linotype" w:eastAsia="MS Mincho" w:hAnsi="Palatino Linotype" w:cs="Arial"/>
          <w:bCs/>
          <w:sz w:val="24"/>
          <w:szCs w:val="24"/>
          <w:lang w:val="es-ES"/>
        </w:rPr>
        <w:t xml:space="preserve"> </w:t>
      </w:r>
      <w:r w:rsidR="00AF110B" w:rsidRPr="00AA780B">
        <w:rPr>
          <w:rFonts w:ascii="Palatino Linotype" w:eastAsia="MS Mincho" w:hAnsi="Palatino Linotype" w:cs="Arial"/>
          <w:sz w:val="24"/>
          <w:szCs w:val="24"/>
          <w:lang w:val="es-ES"/>
        </w:rPr>
        <w:t>y se</w:t>
      </w:r>
      <w:r w:rsidR="00AF110B" w:rsidRPr="00AA780B">
        <w:rPr>
          <w:rFonts w:ascii="Palatino Linotype" w:eastAsia="MS Mincho" w:hAnsi="Palatino Linotype" w:cs="Arial"/>
          <w:b/>
          <w:sz w:val="24"/>
          <w:szCs w:val="24"/>
          <w:lang w:val="es-ES"/>
        </w:rPr>
        <w:t xml:space="preserve"> MODIFICAN </w:t>
      </w:r>
      <w:r w:rsidR="00AF110B" w:rsidRPr="00AA780B">
        <w:rPr>
          <w:rFonts w:ascii="Palatino Linotype" w:eastAsia="MS Mincho" w:hAnsi="Palatino Linotype" w:cs="Arial"/>
          <w:sz w:val="24"/>
          <w:szCs w:val="24"/>
          <w:lang w:val="es-ES"/>
        </w:rPr>
        <w:t xml:space="preserve">las respuestas otorgadas a las solicitudes número </w:t>
      </w:r>
      <w:r w:rsidR="00AF110B" w:rsidRPr="00AA780B">
        <w:rPr>
          <w:rFonts w:ascii="Palatino Linotype" w:eastAsia="MS Mincho" w:hAnsi="Palatino Linotype" w:cs="Arial"/>
          <w:b/>
          <w:sz w:val="24"/>
          <w:szCs w:val="24"/>
          <w:lang w:val="es-ES"/>
        </w:rPr>
        <w:t xml:space="preserve">00348/SMOV/IP/2024 </w:t>
      </w:r>
      <w:r w:rsidR="00AF110B" w:rsidRPr="00AA780B">
        <w:rPr>
          <w:rFonts w:ascii="Palatino Linotype" w:eastAsia="MS Mincho" w:hAnsi="Palatino Linotype" w:cs="Arial"/>
          <w:sz w:val="24"/>
          <w:szCs w:val="24"/>
          <w:lang w:val="es-ES"/>
        </w:rPr>
        <w:t>y</w:t>
      </w:r>
      <w:r w:rsidR="00AF110B" w:rsidRPr="00AA780B">
        <w:rPr>
          <w:rFonts w:ascii="Palatino Linotype" w:eastAsia="MS Mincho" w:hAnsi="Palatino Linotype" w:cs="Arial"/>
          <w:b/>
          <w:sz w:val="24"/>
          <w:szCs w:val="24"/>
          <w:lang w:val="es-ES"/>
        </w:rPr>
        <w:t xml:space="preserve"> 00347/SMOV/IP/2024</w:t>
      </w:r>
      <w:r w:rsidRPr="00AA780B">
        <w:rPr>
          <w:rFonts w:ascii="Palatino Linotype" w:eastAsia="MS Mincho" w:hAnsi="Palatino Linotype" w:cs="Arial"/>
          <w:sz w:val="24"/>
          <w:szCs w:val="24"/>
          <w:lang w:val="es-ES"/>
        </w:rPr>
        <w:t>, que han sido materia del presente fallo.</w:t>
      </w:r>
    </w:p>
    <w:p w14:paraId="31A4D8C1" w14:textId="77777777" w:rsidR="00FB0B55" w:rsidRPr="00AA780B" w:rsidRDefault="00FB0B55" w:rsidP="00FB0B55">
      <w:pPr>
        <w:spacing w:after="0" w:line="360" w:lineRule="auto"/>
        <w:jc w:val="both"/>
        <w:rPr>
          <w:rFonts w:ascii="Palatino Linotype" w:eastAsia="MS Mincho" w:hAnsi="Palatino Linotype" w:cs="Arial"/>
          <w:sz w:val="24"/>
          <w:szCs w:val="24"/>
          <w:lang w:val="es-ES"/>
        </w:rPr>
      </w:pPr>
    </w:p>
    <w:p w14:paraId="01313A73" w14:textId="62BA38C7" w:rsidR="00FB0B55" w:rsidRPr="00AA780B" w:rsidRDefault="00FB0B55" w:rsidP="00FB0B55">
      <w:pPr>
        <w:spacing w:after="0" w:line="360" w:lineRule="auto"/>
        <w:jc w:val="both"/>
        <w:rPr>
          <w:rFonts w:ascii="Palatino Linotype" w:eastAsia="MS Mincho" w:hAnsi="Palatino Linotype" w:cs="Arial"/>
          <w:sz w:val="24"/>
          <w:szCs w:val="24"/>
          <w:lang w:val="es-ES"/>
        </w:rPr>
      </w:pPr>
      <w:r w:rsidRPr="00AA780B">
        <w:rPr>
          <w:rFonts w:ascii="Palatino Linotype" w:eastAsia="MS Mincho" w:hAnsi="Palatino Linotype" w:cs="Arial"/>
          <w:sz w:val="24"/>
          <w:szCs w:val="24"/>
          <w:lang w:val="es-ES"/>
        </w:rPr>
        <w:t>Por lo antes expuesto y fundado es de resolverse y,</w:t>
      </w:r>
    </w:p>
    <w:p w14:paraId="081F77E0" w14:textId="77777777" w:rsidR="002B26BC" w:rsidRPr="00AA780B" w:rsidRDefault="002B26BC" w:rsidP="00FB0B55">
      <w:pPr>
        <w:spacing w:after="0" w:line="360" w:lineRule="auto"/>
        <w:jc w:val="both"/>
        <w:rPr>
          <w:rFonts w:ascii="Palatino Linotype" w:eastAsia="MS Mincho" w:hAnsi="Palatino Linotype" w:cs="Arial"/>
          <w:sz w:val="24"/>
          <w:szCs w:val="24"/>
          <w:lang w:val="es-ES"/>
        </w:rPr>
      </w:pPr>
    </w:p>
    <w:p w14:paraId="67C186CA" w14:textId="77777777" w:rsidR="007D3EC2" w:rsidRPr="00AA780B" w:rsidRDefault="007D3EC2" w:rsidP="00FB0B55">
      <w:pPr>
        <w:spacing w:after="0" w:line="360" w:lineRule="auto"/>
        <w:jc w:val="both"/>
        <w:rPr>
          <w:rFonts w:ascii="Palatino Linotype" w:eastAsia="MS Mincho" w:hAnsi="Palatino Linotype" w:cs="Arial"/>
          <w:sz w:val="24"/>
          <w:szCs w:val="24"/>
          <w:lang w:val="es-ES"/>
        </w:rPr>
      </w:pPr>
    </w:p>
    <w:p w14:paraId="589BF03E" w14:textId="77777777" w:rsidR="00FB0B55" w:rsidRPr="00AA780B" w:rsidRDefault="00FB0B55" w:rsidP="00FB0B55">
      <w:pPr>
        <w:spacing w:after="0" w:line="360" w:lineRule="auto"/>
        <w:ind w:left="426"/>
        <w:jc w:val="center"/>
        <w:rPr>
          <w:rFonts w:ascii="Palatino Linotype" w:eastAsia="Times New Roman" w:hAnsi="Palatino Linotype" w:cs="Times New Roman"/>
          <w:b/>
          <w:color w:val="000000"/>
          <w:sz w:val="28"/>
          <w:szCs w:val="24"/>
          <w:lang w:val="es-ES" w:eastAsia="es-ES"/>
        </w:rPr>
      </w:pPr>
      <w:r w:rsidRPr="00AA780B">
        <w:rPr>
          <w:rFonts w:ascii="Palatino Linotype" w:eastAsia="Times New Roman" w:hAnsi="Palatino Linotype" w:cs="Times New Roman"/>
          <w:b/>
          <w:color w:val="000000"/>
          <w:sz w:val="28"/>
          <w:szCs w:val="24"/>
          <w:lang w:val="es-ES" w:eastAsia="es-ES"/>
        </w:rPr>
        <w:lastRenderedPageBreak/>
        <w:t>SE    RESUELVE</w:t>
      </w:r>
    </w:p>
    <w:p w14:paraId="715C69A4" w14:textId="77777777" w:rsidR="00FB0B55" w:rsidRPr="00AA780B" w:rsidRDefault="00FB0B55" w:rsidP="00FB0B55">
      <w:pPr>
        <w:spacing w:after="0" w:line="360" w:lineRule="auto"/>
        <w:ind w:left="426"/>
        <w:jc w:val="center"/>
        <w:rPr>
          <w:rFonts w:ascii="Palatino Linotype" w:eastAsia="Times New Roman" w:hAnsi="Palatino Linotype" w:cs="Times New Roman"/>
          <w:b/>
          <w:color w:val="000000"/>
          <w:sz w:val="14"/>
          <w:szCs w:val="14"/>
          <w:lang w:val="es-ES" w:eastAsia="es-ES"/>
        </w:rPr>
      </w:pPr>
    </w:p>
    <w:p w14:paraId="014DAC32" w14:textId="38546B72" w:rsidR="00FB0B55" w:rsidRPr="00AA780B" w:rsidRDefault="00FB0B55" w:rsidP="00FB0B55">
      <w:pPr>
        <w:spacing w:after="0" w:line="360" w:lineRule="auto"/>
        <w:jc w:val="both"/>
        <w:rPr>
          <w:rFonts w:ascii="Palatino Linotype" w:eastAsia="Times New Roman" w:hAnsi="Palatino Linotype" w:cs="Arial"/>
          <w:sz w:val="24"/>
          <w:szCs w:val="24"/>
          <w:lang w:eastAsia="es-ES"/>
        </w:rPr>
      </w:pPr>
      <w:r w:rsidRPr="00AA780B">
        <w:rPr>
          <w:rFonts w:ascii="Palatino Linotype" w:eastAsia="Times New Roman" w:hAnsi="Palatino Linotype" w:cs="Arial"/>
          <w:b/>
          <w:sz w:val="28"/>
          <w:szCs w:val="24"/>
          <w:lang w:eastAsia="es-ES"/>
        </w:rPr>
        <w:t>PRIMERO</w:t>
      </w:r>
      <w:r w:rsidRPr="00AA780B">
        <w:rPr>
          <w:rFonts w:ascii="Palatino Linotype" w:eastAsia="Times New Roman" w:hAnsi="Palatino Linotype" w:cs="Arial"/>
          <w:b/>
          <w:sz w:val="24"/>
          <w:szCs w:val="24"/>
          <w:lang w:eastAsia="es-ES"/>
        </w:rPr>
        <w:t xml:space="preserve">. </w:t>
      </w:r>
      <w:r w:rsidRPr="00AA780B">
        <w:rPr>
          <w:rFonts w:ascii="Palatino Linotype" w:eastAsia="Times New Roman" w:hAnsi="Palatino Linotype" w:cs="Arial"/>
          <w:sz w:val="24"/>
          <w:szCs w:val="24"/>
          <w:lang w:eastAsia="es-ES"/>
        </w:rPr>
        <w:t>Se</w:t>
      </w:r>
      <w:r w:rsidRPr="00AA780B">
        <w:rPr>
          <w:rFonts w:ascii="Palatino Linotype" w:eastAsia="Times New Roman" w:hAnsi="Palatino Linotype" w:cs="Arial"/>
          <w:b/>
          <w:sz w:val="24"/>
          <w:szCs w:val="24"/>
          <w:lang w:eastAsia="es-ES"/>
        </w:rPr>
        <w:t xml:space="preserve"> </w:t>
      </w:r>
      <w:r w:rsidR="00AF110B" w:rsidRPr="00AA780B">
        <w:rPr>
          <w:rFonts w:ascii="Palatino Linotype" w:eastAsia="MS Mincho" w:hAnsi="Palatino Linotype" w:cs="Arial"/>
          <w:b/>
          <w:sz w:val="24"/>
          <w:szCs w:val="24"/>
          <w:lang w:val="es-ES"/>
        </w:rPr>
        <w:t>REVOCA</w:t>
      </w:r>
      <w:r w:rsidR="00AF110B" w:rsidRPr="00AA780B">
        <w:rPr>
          <w:rFonts w:ascii="Palatino Linotype" w:eastAsia="MS Mincho" w:hAnsi="Palatino Linotype" w:cs="Arial"/>
          <w:sz w:val="24"/>
          <w:szCs w:val="24"/>
          <w:lang w:val="es-ES"/>
        </w:rPr>
        <w:t xml:space="preserve"> la respuesta a la solicitud de información número </w:t>
      </w:r>
      <w:r w:rsidR="00AF110B" w:rsidRPr="00AA780B">
        <w:rPr>
          <w:rFonts w:ascii="Palatino Linotype" w:eastAsia="MS Mincho" w:hAnsi="Palatino Linotype" w:cs="Arial"/>
          <w:b/>
          <w:sz w:val="24"/>
          <w:szCs w:val="24"/>
          <w:lang w:val="es-ES"/>
        </w:rPr>
        <w:t>00347/SMOV/IP/2024</w:t>
      </w:r>
      <w:r w:rsidR="00AF110B" w:rsidRPr="00AA780B">
        <w:rPr>
          <w:rFonts w:ascii="Palatino Linotype" w:eastAsia="MS Mincho" w:hAnsi="Palatino Linotype" w:cs="Arial"/>
          <w:bCs/>
          <w:sz w:val="24"/>
          <w:szCs w:val="24"/>
          <w:lang w:val="es-ES"/>
        </w:rPr>
        <w:t xml:space="preserve"> </w:t>
      </w:r>
      <w:r w:rsidR="00AF110B" w:rsidRPr="00AA780B">
        <w:rPr>
          <w:rFonts w:ascii="Palatino Linotype" w:eastAsia="MS Mincho" w:hAnsi="Palatino Linotype" w:cs="Arial"/>
          <w:sz w:val="24"/>
          <w:szCs w:val="24"/>
          <w:lang w:val="es-ES"/>
        </w:rPr>
        <w:t>y se</w:t>
      </w:r>
      <w:r w:rsidR="00AF110B" w:rsidRPr="00AA780B">
        <w:rPr>
          <w:rFonts w:ascii="Palatino Linotype" w:eastAsia="MS Mincho" w:hAnsi="Palatino Linotype" w:cs="Arial"/>
          <w:b/>
          <w:sz w:val="24"/>
          <w:szCs w:val="24"/>
          <w:lang w:val="es-ES"/>
        </w:rPr>
        <w:t xml:space="preserve"> MODIFICAN </w:t>
      </w:r>
      <w:r w:rsidR="00AF110B" w:rsidRPr="00AA780B">
        <w:rPr>
          <w:rFonts w:ascii="Palatino Linotype" w:eastAsia="MS Mincho" w:hAnsi="Palatino Linotype" w:cs="Arial"/>
          <w:sz w:val="24"/>
          <w:szCs w:val="24"/>
          <w:lang w:val="es-ES"/>
        </w:rPr>
        <w:t xml:space="preserve">las respuestas otorgadas a las solicitudes número </w:t>
      </w:r>
      <w:r w:rsidR="00AF110B" w:rsidRPr="00AA780B">
        <w:rPr>
          <w:rFonts w:ascii="Palatino Linotype" w:eastAsia="MS Mincho" w:hAnsi="Palatino Linotype" w:cs="Arial"/>
          <w:b/>
          <w:sz w:val="24"/>
          <w:szCs w:val="24"/>
          <w:lang w:val="es-ES"/>
        </w:rPr>
        <w:t xml:space="preserve">00348/SMOV/IP/2024 </w:t>
      </w:r>
      <w:r w:rsidR="00AF110B" w:rsidRPr="00AA780B">
        <w:rPr>
          <w:rFonts w:ascii="Palatino Linotype" w:eastAsia="MS Mincho" w:hAnsi="Palatino Linotype" w:cs="Arial"/>
          <w:sz w:val="24"/>
          <w:szCs w:val="24"/>
          <w:lang w:val="es-ES"/>
        </w:rPr>
        <w:t>y</w:t>
      </w:r>
      <w:r w:rsidR="00AF110B" w:rsidRPr="00AA780B">
        <w:rPr>
          <w:rFonts w:ascii="Palatino Linotype" w:eastAsia="MS Mincho" w:hAnsi="Palatino Linotype" w:cs="Arial"/>
          <w:b/>
          <w:sz w:val="24"/>
          <w:szCs w:val="24"/>
          <w:lang w:val="es-ES"/>
        </w:rPr>
        <w:t xml:space="preserve"> 00347/SMOV/IP/2024</w:t>
      </w:r>
      <w:r w:rsidRPr="00AA780B">
        <w:rPr>
          <w:rFonts w:ascii="Palatino Linotype" w:hAnsi="Palatino Linotype" w:cs="Arial"/>
          <w:sz w:val="24"/>
          <w:szCs w:val="24"/>
        </w:rPr>
        <w:t xml:space="preserve">, </w:t>
      </w:r>
      <w:r w:rsidRPr="00AA780B">
        <w:rPr>
          <w:rFonts w:ascii="Palatino Linotype" w:eastAsia="Times New Roman" w:hAnsi="Palatino Linotype" w:cs="Arial"/>
          <w:sz w:val="24"/>
          <w:szCs w:val="24"/>
          <w:lang w:eastAsia="es-ES"/>
        </w:rPr>
        <w:t>por resultar fundados</w:t>
      </w:r>
      <w:r w:rsidRPr="00AA780B">
        <w:rPr>
          <w:rFonts w:ascii="Palatino Linotype" w:eastAsia="Times New Roman" w:hAnsi="Palatino Linotype" w:cs="Arial"/>
          <w:b/>
          <w:sz w:val="24"/>
          <w:szCs w:val="24"/>
          <w:lang w:eastAsia="es-ES"/>
        </w:rPr>
        <w:t xml:space="preserve"> </w:t>
      </w:r>
      <w:r w:rsidRPr="00AA780B">
        <w:rPr>
          <w:rFonts w:ascii="Palatino Linotype" w:eastAsia="Times New Roman" w:hAnsi="Palatino Linotype" w:cs="Arial"/>
          <w:sz w:val="24"/>
          <w:szCs w:val="24"/>
          <w:lang w:eastAsia="es-ES"/>
        </w:rPr>
        <w:t xml:space="preserve">los motivos de inconformidad vertidos por la parte </w:t>
      </w:r>
      <w:r w:rsidRPr="00AA780B">
        <w:rPr>
          <w:rFonts w:ascii="Palatino Linotype" w:eastAsia="Times New Roman" w:hAnsi="Palatino Linotype" w:cs="Arial"/>
          <w:b/>
          <w:sz w:val="24"/>
          <w:szCs w:val="24"/>
          <w:lang w:eastAsia="es-ES"/>
        </w:rPr>
        <w:t>Recurrente</w:t>
      </w:r>
      <w:r w:rsidRPr="00AA780B">
        <w:rPr>
          <w:rFonts w:ascii="Palatino Linotype" w:eastAsia="Times New Roman" w:hAnsi="Palatino Linotype" w:cs="Arial"/>
          <w:sz w:val="24"/>
          <w:szCs w:val="24"/>
          <w:lang w:eastAsia="es-ES"/>
        </w:rPr>
        <w:t>, en términos del considerando</w:t>
      </w:r>
      <w:r w:rsidRPr="00AA780B">
        <w:rPr>
          <w:rFonts w:ascii="Palatino Linotype" w:eastAsia="Times New Roman" w:hAnsi="Palatino Linotype" w:cs="Arial"/>
          <w:b/>
          <w:sz w:val="24"/>
          <w:szCs w:val="24"/>
          <w:lang w:eastAsia="es-ES"/>
        </w:rPr>
        <w:t xml:space="preserve"> </w:t>
      </w:r>
      <w:r w:rsidR="00AF110B" w:rsidRPr="00AA780B">
        <w:rPr>
          <w:rFonts w:ascii="Palatino Linotype" w:eastAsia="Times New Roman" w:hAnsi="Palatino Linotype" w:cs="Arial"/>
          <w:b/>
          <w:sz w:val="24"/>
          <w:szCs w:val="24"/>
          <w:lang w:eastAsia="es-ES"/>
        </w:rPr>
        <w:t>QUIN</w:t>
      </w:r>
      <w:r w:rsidRPr="00AA780B">
        <w:rPr>
          <w:rFonts w:ascii="Palatino Linotype" w:eastAsia="Times New Roman" w:hAnsi="Palatino Linotype" w:cs="Arial"/>
          <w:b/>
          <w:sz w:val="24"/>
          <w:szCs w:val="24"/>
          <w:lang w:eastAsia="es-ES"/>
        </w:rPr>
        <w:t xml:space="preserve">TO </w:t>
      </w:r>
      <w:r w:rsidRPr="00AA780B">
        <w:rPr>
          <w:rFonts w:ascii="Palatino Linotype" w:eastAsia="Times New Roman" w:hAnsi="Palatino Linotype" w:cs="Arial"/>
          <w:sz w:val="24"/>
          <w:szCs w:val="24"/>
          <w:lang w:eastAsia="es-ES"/>
        </w:rPr>
        <w:t>de la presente Resolución.</w:t>
      </w:r>
    </w:p>
    <w:p w14:paraId="1BD3B822" w14:textId="77777777" w:rsidR="00FB0B55" w:rsidRPr="00AA780B" w:rsidRDefault="00FB0B55" w:rsidP="00FB0B55">
      <w:pPr>
        <w:spacing w:after="0" w:line="360" w:lineRule="auto"/>
        <w:jc w:val="both"/>
        <w:rPr>
          <w:rFonts w:ascii="Palatino Linotype" w:eastAsia="Times New Roman" w:hAnsi="Palatino Linotype" w:cs="Arial"/>
          <w:b/>
          <w:sz w:val="24"/>
          <w:szCs w:val="24"/>
          <w:lang w:eastAsia="es-ES"/>
        </w:rPr>
      </w:pPr>
    </w:p>
    <w:p w14:paraId="244BAC26" w14:textId="36E4D7A7" w:rsidR="00FB0B55" w:rsidRPr="00AA780B" w:rsidRDefault="00FB0B55" w:rsidP="00FB0B55">
      <w:pPr>
        <w:spacing w:after="0" w:line="360" w:lineRule="auto"/>
        <w:jc w:val="both"/>
        <w:rPr>
          <w:rFonts w:ascii="Palatino Linotype" w:hAnsi="Palatino Linotype" w:cs="Arial"/>
          <w:sz w:val="24"/>
          <w:szCs w:val="24"/>
        </w:rPr>
      </w:pPr>
      <w:r w:rsidRPr="00AA780B">
        <w:rPr>
          <w:rFonts w:ascii="Palatino Linotype" w:hAnsi="Palatino Linotype" w:cs="Arial"/>
          <w:b/>
          <w:sz w:val="28"/>
          <w:szCs w:val="28"/>
        </w:rPr>
        <w:t>SEGUNDO.</w:t>
      </w:r>
      <w:r w:rsidRPr="00AA780B">
        <w:rPr>
          <w:rFonts w:ascii="Palatino Linotype" w:hAnsi="Palatino Linotype" w:cs="Arial"/>
          <w:sz w:val="24"/>
          <w:szCs w:val="24"/>
        </w:rPr>
        <w:t xml:space="preserve"> Se </w:t>
      </w:r>
      <w:r w:rsidRPr="00AA780B">
        <w:rPr>
          <w:rFonts w:ascii="Palatino Linotype" w:hAnsi="Palatino Linotype" w:cs="Arial"/>
          <w:b/>
          <w:sz w:val="24"/>
          <w:szCs w:val="24"/>
        </w:rPr>
        <w:t>ORDENA</w:t>
      </w:r>
      <w:r w:rsidRPr="00AA780B">
        <w:rPr>
          <w:rFonts w:ascii="Palatino Linotype" w:hAnsi="Palatino Linotype" w:cs="Arial"/>
          <w:sz w:val="24"/>
          <w:szCs w:val="24"/>
        </w:rPr>
        <w:t xml:space="preserve"> al </w:t>
      </w:r>
      <w:r w:rsidRPr="00AA780B">
        <w:rPr>
          <w:rFonts w:ascii="Palatino Linotype" w:hAnsi="Palatino Linotype" w:cs="Arial"/>
          <w:b/>
          <w:sz w:val="24"/>
          <w:szCs w:val="24"/>
        </w:rPr>
        <w:t>Sujeto Obligado</w:t>
      </w:r>
      <w:r w:rsidRPr="00AA780B">
        <w:rPr>
          <w:rFonts w:ascii="Palatino Linotype" w:hAnsi="Palatino Linotype" w:cs="Arial"/>
          <w:sz w:val="24"/>
          <w:szCs w:val="24"/>
        </w:rPr>
        <w:t xml:space="preserve"> haga entrega a la parte </w:t>
      </w:r>
      <w:r w:rsidRPr="00AA780B">
        <w:rPr>
          <w:rFonts w:ascii="Palatino Linotype" w:hAnsi="Palatino Linotype" w:cs="Arial"/>
          <w:b/>
          <w:sz w:val="24"/>
          <w:szCs w:val="24"/>
        </w:rPr>
        <w:t xml:space="preserve">Recurrente </w:t>
      </w:r>
      <w:r w:rsidRPr="00AA780B">
        <w:rPr>
          <w:rFonts w:ascii="Palatino Linotype" w:hAnsi="Palatino Linotype" w:cs="Arial"/>
          <w:sz w:val="24"/>
          <w:szCs w:val="24"/>
        </w:rPr>
        <w:t xml:space="preserve">en términos del Considerando </w:t>
      </w:r>
      <w:r w:rsidR="00D05AE1" w:rsidRPr="00AA780B">
        <w:rPr>
          <w:rFonts w:ascii="Palatino Linotype" w:hAnsi="Palatino Linotype" w:cs="Arial"/>
          <w:b/>
          <w:sz w:val="24"/>
          <w:szCs w:val="24"/>
        </w:rPr>
        <w:t>QUIN</w:t>
      </w:r>
      <w:r w:rsidRPr="00AA780B">
        <w:rPr>
          <w:rFonts w:ascii="Palatino Linotype" w:hAnsi="Palatino Linotype" w:cs="Arial"/>
          <w:b/>
          <w:sz w:val="24"/>
          <w:szCs w:val="24"/>
        </w:rPr>
        <w:t xml:space="preserve">TO </w:t>
      </w:r>
      <w:r w:rsidRPr="00AA780B">
        <w:rPr>
          <w:rFonts w:ascii="Palatino Linotype" w:hAnsi="Palatino Linotype" w:cs="Arial"/>
          <w:sz w:val="24"/>
          <w:szCs w:val="24"/>
        </w:rPr>
        <w:t>de esta resolución, a través del</w:t>
      </w:r>
      <w:r w:rsidRPr="00AA780B">
        <w:rPr>
          <w:rFonts w:ascii="Palatino Linotype" w:hAnsi="Palatino Linotype" w:cs="Arial"/>
          <w:b/>
          <w:sz w:val="24"/>
          <w:szCs w:val="24"/>
        </w:rPr>
        <w:t xml:space="preserve"> </w:t>
      </w:r>
      <w:r w:rsidRPr="00AA780B">
        <w:rPr>
          <w:rFonts w:ascii="Palatino Linotype" w:hAnsi="Palatino Linotype" w:cs="Arial"/>
          <w:sz w:val="24"/>
        </w:rPr>
        <w:t xml:space="preserve">Sistema de Acceso a la Información Mexiquense </w:t>
      </w:r>
      <w:r w:rsidRPr="00AA780B">
        <w:rPr>
          <w:rFonts w:ascii="Palatino Linotype" w:hAnsi="Palatino Linotype" w:cs="Arial"/>
          <w:b/>
          <w:sz w:val="24"/>
        </w:rPr>
        <w:t>(SAIMEX)</w:t>
      </w:r>
      <w:r w:rsidRPr="00AA780B">
        <w:rPr>
          <w:rFonts w:ascii="Palatino Linotype" w:hAnsi="Palatino Linotype" w:cs="Arial"/>
          <w:sz w:val="24"/>
          <w:szCs w:val="24"/>
        </w:rPr>
        <w:t xml:space="preserve">, </w:t>
      </w:r>
      <w:r w:rsidR="002B26BC" w:rsidRPr="00AA780B">
        <w:rPr>
          <w:rFonts w:ascii="Palatino Linotype" w:hAnsi="Palatino Linotype" w:cs="Arial"/>
          <w:sz w:val="24"/>
          <w:szCs w:val="24"/>
        </w:rPr>
        <w:t>de ser procedente en versión pública</w:t>
      </w:r>
      <w:r w:rsidR="002329FC" w:rsidRPr="00AA780B">
        <w:rPr>
          <w:rFonts w:ascii="Palatino Linotype" w:hAnsi="Palatino Linotype" w:cs="Arial"/>
          <w:sz w:val="24"/>
          <w:szCs w:val="24"/>
        </w:rPr>
        <w:t xml:space="preserve">, </w:t>
      </w:r>
      <w:r w:rsidRPr="00AA780B">
        <w:rPr>
          <w:rFonts w:ascii="Palatino Linotype" w:hAnsi="Palatino Linotype" w:cs="Arial"/>
          <w:sz w:val="24"/>
          <w:szCs w:val="24"/>
        </w:rPr>
        <w:t xml:space="preserve">de lo siguiente:  </w:t>
      </w:r>
    </w:p>
    <w:p w14:paraId="0D920AB0" w14:textId="77777777" w:rsidR="00EC2D05" w:rsidRPr="00AA780B" w:rsidRDefault="00EC2D05" w:rsidP="00FB0B55">
      <w:pPr>
        <w:spacing w:after="0" w:line="360" w:lineRule="auto"/>
        <w:jc w:val="both"/>
        <w:rPr>
          <w:rFonts w:ascii="Palatino Linotype" w:hAnsi="Palatino Linotype" w:cs="Arial"/>
          <w:sz w:val="24"/>
          <w:szCs w:val="24"/>
        </w:rPr>
      </w:pPr>
    </w:p>
    <w:p w14:paraId="2E5D6916" w14:textId="08785B4E" w:rsidR="00F3428A" w:rsidRPr="00AA780B" w:rsidRDefault="00AF110B" w:rsidP="00F3428A">
      <w:pPr>
        <w:pStyle w:val="Prrafodelista"/>
        <w:numPr>
          <w:ilvl w:val="0"/>
          <w:numId w:val="31"/>
        </w:numPr>
        <w:autoSpaceDE w:val="0"/>
        <w:autoSpaceDN w:val="0"/>
        <w:adjustRightInd w:val="0"/>
        <w:spacing w:after="240" w:line="360" w:lineRule="auto"/>
        <w:jc w:val="both"/>
        <w:rPr>
          <w:rFonts w:ascii="Palatino Linotype" w:hAnsi="Palatino Linotype" w:cs="Arial"/>
        </w:rPr>
      </w:pPr>
      <w:r w:rsidRPr="00AA780B">
        <w:rPr>
          <w:rFonts w:ascii="Palatino Linotype" w:hAnsi="Palatino Linotype" w:cs="Arial"/>
        </w:rPr>
        <w:t xml:space="preserve">Los oficios firmados por el </w:t>
      </w:r>
      <w:r w:rsidRPr="00AA780B">
        <w:rPr>
          <w:rFonts w:ascii="Palatino Linotype" w:hAnsi="Palatino Linotype" w:cs="Arial"/>
          <w:b/>
        </w:rPr>
        <w:t>Director de Movilidad Zona I</w:t>
      </w:r>
      <w:r w:rsidRPr="00AA780B">
        <w:rPr>
          <w:rFonts w:ascii="Palatino Linotype" w:hAnsi="Palatino Linotype" w:cs="Arial"/>
        </w:rPr>
        <w:t xml:space="preserve">, del periodo comprendido del uno de septiembre de dos mil veintitrés al </w:t>
      </w:r>
      <w:r w:rsidR="00162300" w:rsidRPr="00AA780B">
        <w:rPr>
          <w:rFonts w:ascii="Palatino Linotype" w:hAnsi="Palatino Linotype" w:cs="Arial"/>
        </w:rPr>
        <w:t>catorce</w:t>
      </w:r>
      <w:r w:rsidRPr="00AA780B">
        <w:rPr>
          <w:rFonts w:ascii="Palatino Linotype" w:hAnsi="Palatino Linotype" w:cs="Arial"/>
        </w:rPr>
        <w:t xml:space="preserve"> de mayo de dos mil veinticuatro</w:t>
      </w:r>
      <w:r w:rsidR="002B26BC" w:rsidRPr="00AA780B">
        <w:rPr>
          <w:rFonts w:ascii="Palatino Linotype" w:hAnsi="Palatino Linotype" w:cs="Arial"/>
          <w:i/>
          <w:iCs/>
        </w:rPr>
        <w:t>.</w:t>
      </w:r>
      <w:r w:rsidR="002B26BC" w:rsidRPr="00AA780B">
        <w:rPr>
          <w:rFonts w:ascii="Palatino Linotype" w:hAnsi="Palatino Linotype" w:cs="Arial"/>
        </w:rPr>
        <w:t xml:space="preserve"> </w:t>
      </w:r>
    </w:p>
    <w:p w14:paraId="55D3453F" w14:textId="612BFED9" w:rsidR="00F3428A" w:rsidRPr="00AA780B" w:rsidRDefault="00F3428A" w:rsidP="008D4945">
      <w:pPr>
        <w:pStyle w:val="Prrafodelista"/>
        <w:numPr>
          <w:ilvl w:val="0"/>
          <w:numId w:val="31"/>
        </w:numPr>
        <w:autoSpaceDE w:val="0"/>
        <w:autoSpaceDN w:val="0"/>
        <w:adjustRightInd w:val="0"/>
        <w:spacing w:after="240" w:line="360" w:lineRule="auto"/>
        <w:jc w:val="both"/>
        <w:rPr>
          <w:rFonts w:ascii="Palatino Linotype" w:hAnsi="Palatino Linotype" w:cs="Arial"/>
        </w:rPr>
      </w:pPr>
      <w:r w:rsidRPr="00AA780B">
        <w:rPr>
          <w:rFonts w:ascii="Palatino Linotype" w:hAnsi="Palatino Linotype" w:cs="Arial"/>
        </w:rPr>
        <w:t xml:space="preserve">Los oficios firmados por el </w:t>
      </w:r>
      <w:r w:rsidRPr="00AA780B">
        <w:rPr>
          <w:rFonts w:ascii="Palatino Linotype" w:hAnsi="Palatino Linotype" w:cs="Arial"/>
          <w:b/>
        </w:rPr>
        <w:t>Director de Movilidad Zona II</w:t>
      </w:r>
      <w:r w:rsidRPr="00AA780B">
        <w:rPr>
          <w:rFonts w:ascii="Palatino Linotype" w:hAnsi="Palatino Linotype" w:cs="Arial"/>
        </w:rPr>
        <w:t xml:space="preserve">, </w:t>
      </w:r>
      <w:r w:rsidRPr="00AA780B">
        <w:rPr>
          <w:rFonts w:ascii="Palatino Linotype" w:eastAsiaTheme="minorHAnsi" w:hAnsi="Palatino Linotype"/>
          <w:lang w:eastAsia="es-MX"/>
        </w:rPr>
        <w:t>de manera legible, remitido</w:t>
      </w:r>
      <w:r w:rsidR="00EF257A" w:rsidRPr="00AA780B">
        <w:rPr>
          <w:rFonts w:ascii="Palatino Linotype" w:eastAsiaTheme="minorHAnsi" w:hAnsi="Palatino Linotype"/>
          <w:lang w:eastAsia="es-MX"/>
        </w:rPr>
        <w:t>s</w:t>
      </w:r>
      <w:r w:rsidRPr="00AA780B">
        <w:rPr>
          <w:rFonts w:ascii="Palatino Linotype" w:eastAsiaTheme="minorHAnsi" w:hAnsi="Palatino Linotype"/>
          <w:lang w:eastAsia="es-MX"/>
        </w:rPr>
        <w:t xml:space="preserve"> en respuesta</w:t>
      </w:r>
      <w:r w:rsidR="005B3BB5" w:rsidRPr="00AA780B">
        <w:rPr>
          <w:rFonts w:ascii="Palatino Linotype" w:eastAsiaTheme="minorHAnsi" w:hAnsi="Palatino Linotype"/>
          <w:lang w:eastAsia="es-MX"/>
        </w:rPr>
        <w:t>; así como los faltantes</w:t>
      </w:r>
      <w:r w:rsidR="008D4945" w:rsidRPr="00AA780B">
        <w:rPr>
          <w:rFonts w:ascii="Palatino Linotype" w:eastAsiaTheme="minorHAnsi" w:hAnsi="Palatino Linotype"/>
          <w:lang w:eastAsia="es-MX"/>
        </w:rPr>
        <w:t xml:space="preserve"> y en los que se testaron datos, en versión pública correcta</w:t>
      </w:r>
      <w:r w:rsidR="005B3BB5" w:rsidRPr="00AA780B">
        <w:rPr>
          <w:rFonts w:ascii="Palatino Linotype" w:eastAsiaTheme="minorHAnsi" w:hAnsi="Palatino Linotype"/>
          <w:lang w:eastAsia="es-MX"/>
        </w:rPr>
        <w:t xml:space="preserve">, </w:t>
      </w:r>
      <w:r w:rsidR="005B3BB5" w:rsidRPr="00AA780B">
        <w:rPr>
          <w:rFonts w:ascii="Palatino Linotype" w:hAnsi="Palatino Linotype" w:cs="Arial"/>
        </w:rPr>
        <w:t xml:space="preserve">del periodo comprendido del uno de septiembre de dos mil veintitrés al </w:t>
      </w:r>
      <w:r w:rsidR="00162300" w:rsidRPr="00AA780B">
        <w:rPr>
          <w:rFonts w:ascii="Palatino Linotype" w:hAnsi="Palatino Linotype" w:cs="Arial"/>
        </w:rPr>
        <w:t>catorce</w:t>
      </w:r>
      <w:r w:rsidR="005B3BB5" w:rsidRPr="00AA780B">
        <w:rPr>
          <w:rFonts w:ascii="Palatino Linotype" w:hAnsi="Palatino Linotype" w:cs="Arial"/>
        </w:rPr>
        <w:t xml:space="preserve"> de mayo de dos mil veinticuatro</w:t>
      </w:r>
      <w:r w:rsidR="005B3BB5" w:rsidRPr="00AA780B">
        <w:rPr>
          <w:rFonts w:ascii="Palatino Linotype" w:hAnsi="Palatino Linotype" w:cs="Arial"/>
          <w:i/>
          <w:iCs/>
        </w:rPr>
        <w:t>.</w:t>
      </w:r>
      <w:r w:rsidR="005B3BB5" w:rsidRPr="00AA780B">
        <w:rPr>
          <w:rFonts w:ascii="Palatino Linotype" w:hAnsi="Palatino Linotype" w:cs="Arial"/>
        </w:rPr>
        <w:t xml:space="preserve"> </w:t>
      </w:r>
    </w:p>
    <w:p w14:paraId="0642CEA6" w14:textId="678EA94E" w:rsidR="00F3428A" w:rsidRPr="00AA780B" w:rsidRDefault="00F3428A" w:rsidP="00F3428A">
      <w:pPr>
        <w:pStyle w:val="Prrafodelista"/>
        <w:numPr>
          <w:ilvl w:val="0"/>
          <w:numId w:val="31"/>
        </w:numPr>
        <w:autoSpaceDE w:val="0"/>
        <w:autoSpaceDN w:val="0"/>
        <w:adjustRightInd w:val="0"/>
        <w:spacing w:after="240" w:line="360" w:lineRule="auto"/>
        <w:jc w:val="both"/>
        <w:rPr>
          <w:rFonts w:ascii="Palatino Linotype" w:hAnsi="Palatino Linotype" w:cs="Arial"/>
        </w:rPr>
      </w:pPr>
      <w:r w:rsidRPr="00AA780B">
        <w:rPr>
          <w:rFonts w:ascii="Palatino Linotype" w:hAnsi="Palatino Linotype" w:cs="Arial"/>
        </w:rPr>
        <w:t xml:space="preserve">Los oficios faltantes, firmados por el </w:t>
      </w:r>
      <w:r w:rsidRPr="00AA780B">
        <w:rPr>
          <w:rFonts w:ascii="Palatino Linotype" w:hAnsi="Palatino Linotype" w:cs="Arial"/>
          <w:b/>
        </w:rPr>
        <w:t>Director de Movilidad Zona III</w:t>
      </w:r>
      <w:r w:rsidRPr="00AA780B">
        <w:rPr>
          <w:rFonts w:ascii="Palatino Linotype" w:hAnsi="Palatino Linotype" w:cs="Arial"/>
        </w:rPr>
        <w:t xml:space="preserve">, del periodo comprendido del uno de septiembre de dos mil veintitrés al </w:t>
      </w:r>
      <w:r w:rsidR="00162300" w:rsidRPr="00AA780B">
        <w:rPr>
          <w:rFonts w:ascii="Palatino Linotype" w:hAnsi="Palatino Linotype" w:cs="Arial"/>
        </w:rPr>
        <w:t>catorce</w:t>
      </w:r>
      <w:r w:rsidRPr="00AA780B">
        <w:rPr>
          <w:rFonts w:ascii="Palatino Linotype" w:hAnsi="Palatino Linotype" w:cs="Arial"/>
        </w:rPr>
        <w:t xml:space="preserve"> de mayo de dos mil veinticuatro</w:t>
      </w:r>
      <w:r w:rsidRPr="00AA780B">
        <w:rPr>
          <w:rFonts w:ascii="Palatino Linotype" w:hAnsi="Palatino Linotype" w:cs="Arial"/>
          <w:i/>
          <w:iCs/>
        </w:rPr>
        <w:t>.</w:t>
      </w:r>
      <w:r w:rsidRPr="00AA780B">
        <w:rPr>
          <w:rFonts w:ascii="Palatino Linotype" w:hAnsi="Palatino Linotype" w:cs="Arial"/>
        </w:rPr>
        <w:t xml:space="preserve"> </w:t>
      </w:r>
    </w:p>
    <w:p w14:paraId="0E55D91D" w14:textId="1BE9078C" w:rsidR="00693F10" w:rsidRPr="00AA780B" w:rsidRDefault="00FB0B55" w:rsidP="00F3428A">
      <w:pPr>
        <w:pStyle w:val="Prrafodelista"/>
        <w:autoSpaceDE w:val="0"/>
        <w:autoSpaceDN w:val="0"/>
        <w:adjustRightInd w:val="0"/>
        <w:spacing w:line="276" w:lineRule="auto"/>
        <w:ind w:left="284" w:right="190"/>
        <w:jc w:val="both"/>
        <w:rPr>
          <w:rFonts w:ascii="Palatino Linotype" w:hAnsi="Palatino Linotype" w:cs="Tahoma"/>
          <w:i/>
          <w:sz w:val="22"/>
        </w:rPr>
      </w:pPr>
      <w:r w:rsidRPr="00AA780B">
        <w:rPr>
          <w:rFonts w:ascii="Palatino Linotype" w:hAnsi="Palatino Linotype" w:cs="Tahoma"/>
          <w:i/>
          <w:sz w:val="22"/>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AA780B">
        <w:rPr>
          <w:rFonts w:ascii="Palatino Linotype" w:hAnsi="Palatino Linotype" w:cs="Tahoma"/>
          <w:b/>
          <w:i/>
          <w:sz w:val="22"/>
        </w:rPr>
        <w:t>Recurrente</w:t>
      </w:r>
      <w:r w:rsidRPr="00AA780B">
        <w:rPr>
          <w:rFonts w:ascii="Palatino Linotype" w:hAnsi="Palatino Linotype" w:cs="Tahoma"/>
          <w:i/>
          <w:sz w:val="22"/>
        </w:rPr>
        <w:t>.</w:t>
      </w:r>
    </w:p>
    <w:p w14:paraId="6C635706" w14:textId="77777777" w:rsidR="00F3428A" w:rsidRPr="00AA780B" w:rsidRDefault="00F3428A" w:rsidP="00F3428A">
      <w:pPr>
        <w:pStyle w:val="Prrafodelista"/>
        <w:autoSpaceDE w:val="0"/>
        <w:autoSpaceDN w:val="0"/>
        <w:adjustRightInd w:val="0"/>
        <w:spacing w:line="276" w:lineRule="auto"/>
        <w:ind w:left="284" w:right="190"/>
        <w:jc w:val="both"/>
        <w:rPr>
          <w:rFonts w:ascii="Palatino Linotype" w:hAnsi="Palatino Linotype" w:cs="Tahoma"/>
          <w:i/>
        </w:rPr>
      </w:pPr>
    </w:p>
    <w:p w14:paraId="5EFC5593" w14:textId="47D69EFA" w:rsidR="00F3428A" w:rsidRPr="00AA780B" w:rsidRDefault="00F3428A" w:rsidP="00F3428A">
      <w:pPr>
        <w:spacing w:after="0" w:line="240" w:lineRule="auto"/>
        <w:ind w:left="284" w:right="332"/>
        <w:jc w:val="both"/>
        <w:rPr>
          <w:rFonts w:ascii="Palatino Linotype" w:eastAsia="Times New Roman" w:hAnsi="Palatino Linotype" w:cs="Arial"/>
          <w:i/>
          <w:szCs w:val="24"/>
          <w:lang w:val="es-ES" w:eastAsia="es-ES"/>
        </w:rPr>
      </w:pPr>
      <w:r w:rsidRPr="00AA780B">
        <w:rPr>
          <w:rFonts w:ascii="Palatino Linotype" w:eastAsia="Times New Roman" w:hAnsi="Palatino Linotype" w:cs="Arial"/>
          <w:i/>
          <w:szCs w:val="24"/>
          <w:lang w:val="es-ES" w:eastAsia="es-ES"/>
        </w:rPr>
        <w:t xml:space="preserve">Para el caso de la información que alguno de los oficios que se ordena su entrega referidos en el </w:t>
      </w:r>
      <w:r w:rsidRPr="00AA780B">
        <w:rPr>
          <w:rFonts w:ascii="Palatino Linotype" w:eastAsia="Times New Roman" w:hAnsi="Palatino Linotype" w:cs="Arial"/>
          <w:b/>
          <w:i/>
          <w:szCs w:val="24"/>
          <w:lang w:val="es-ES" w:eastAsia="es-ES"/>
        </w:rPr>
        <w:t>Resolutivo Segundo</w:t>
      </w:r>
      <w:r w:rsidRPr="00AA780B">
        <w:rPr>
          <w:rFonts w:ascii="Palatino Linotype" w:eastAsia="Times New Roman" w:hAnsi="Palatino Linotype" w:cs="Arial"/>
          <w:i/>
          <w:szCs w:val="24"/>
          <w:lang w:val="es-ES" w:eastAsia="es-ES"/>
        </w:rPr>
        <w:t xml:space="preserve">, haya sido cancelado dentro del plazo solicitado, o no se haya generado oficio alguno en algún día del plazo que se ordena, bastará que así se lo haga saber el </w:t>
      </w:r>
      <w:r w:rsidRPr="00AA780B">
        <w:rPr>
          <w:rFonts w:ascii="Palatino Linotype" w:eastAsia="Times New Roman" w:hAnsi="Palatino Linotype" w:cs="Arial"/>
          <w:b/>
          <w:i/>
          <w:szCs w:val="24"/>
          <w:lang w:val="es-ES" w:eastAsia="es-ES"/>
        </w:rPr>
        <w:t>Sujeto Obligado</w:t>
      </w:r>
      <w:r w:rsidRPr="00AA780B">
        <w:rPr>
          <w:rFonts w:ascii="Palatino Linotype" w:eastAsia="Times New Roman" w:hAnsi="Palatino Linotype" w:cs="Arial"/>
          <w:i/>
          <w:szCs w:val="24"/>
          <w:lang w:val="es-ES" w:eastAsia="es-ES"/>
        </w:rPr>
        <w:t xml:space="preserve"> a la parte </w:t>
      </w:r>
      <w:r w:rsidRPr="00AA780B">
        <w:rPr>
          <w:rFonts w:ascii="Palatino Linotype" w:eastAsia="Times New Roman" w:hAnsi="Palatino Linotype" w:cs="Arial"/>
          <w:b/>
          <w:i/>
          <w:szCs w:val="24"/>
          <w:lang w:val="es-ES" w:eastAsia="es-ES"/>
        </w:rPr>
        <w:t xml:space="preserve">Recurrente </w:t>
      </w:r>
      <w:r w:rsidRPr="00AA780B">
        <w:rPr>
          <w:rFonts w:ascii="Palatino Linotype" w:eastAsia="Times New Roman" w:hAnsi="Palatino Linotype" w:cs="Arial"/>
          <w:i/>
          <w:szCs w:val="24"/>
          <w:lang w:val="es-ES" w:eastAsia="es-ES"/>
        </w:rPr>
        <w:t>de manera fundada y motivada en términos de lo señalado por el segundo párrafo del artículo 19 de la Ley en la materia.</w:t>
      </w:r>
    </w:p>
    <w:p w14:paraId="1F7BD1A9" w14:textId="77777777" w:rsidR="00F3428A" w:rsidRPr="00AA780B" w:rsidRDefault="00F3428A" w:rsidP="00F3428A">
      <w:pPr>
        <w:spacing w:after="0" w:line="240" w:lineRule="auto"/>
        <w:ind w:left="284" w:right="332"/>
        <w:jc w:val="both"/>
        <w:rPr>
          <w:rFonts w:ascii="Palatino Linotype" w:eastAsia="Times New Roman" w:hAnsi="Palatino Linotype" w:cs="Arial"/>
          <w:i/>
          <w:szCs w:val="24"/>
          <w:lang w:val="es-ES" w:eastAsia="es-ES"/>
        </w:rPr>
      </w:pPr>
    </w:p>
    <w:p w14:paraId="14D3622C" w14:textId="6DC619D3" w:rsidR="002329FC" w:rsidRPr="00AA780B" w:rsidRDefault="00F3428A" w:rsidP="00F3428A">
      <w:pPr>
        <w:spacing w:after="0" w:line="240" w:lineRule="auto"/>
        <w:ind w:left="284" w:right="332"/>
        <w:jc w:val="both"/>
        <w:rPr>
          <w:rFonts w:ascii="Palatino Linotype" w:eastAsia="Times New Roman" w:hAnsi="Palatino Linotype" w:cs="Arial"/>
          <w:bCs/>
          <w:i/>
          <w:szCs w:val="24"/>
          <w:lang w:eastAsia="es-ES"/>
        </w:rPr>
      </w:pPr>
      <w:r w:rsidRPr="00AA780B">
        <w:rPr>
          <w:rFonts w:ascii="Palatino Linotype" w:eastAsia="Times New Roman" w:hAnsi="Palatino Linotype" w:cs="Arial"/>
          <w:bCs/>
          <w:i/>
          <w:szCs w:val="24"/>
          <w:lang w:eastAsia="es-ES"/>
        </w:rPr>
        <w:t xml:space="preserve">Para el caso de que algún oficio firmado por el alguno de los </w:t>
      </w:r>
      <w:r w:rsidRPr="00AA780B">
        <w:rPr>
          <w:rFonts w:ascii="Palatino Linotype" w:eastAsia="Times New Roman" w:hAnsi="Palatino Linotype" w:cs="Arial"/>
          <w:b/>
          <w:bCs/>
          <w:i/>
          <w:szCs w:val="24"/>
          <w:lang w:eastAsia="es-ES"/>
        </w:rPr>
        <w:t xml:space="preserve">Directores de Movilidad de la Zonas I, II </w:t>
      </w:r>
      <w:r w:rsidRPr="00AA780B">
        <w:rPr>
          <w:rFonts w:ascii="Palatino Linotype" w:eastAsia="Times New Roman" w:hAnsi="Palatino Linotype" w:cs="Arial"/>
          <w:bCs/>
          <w:i/>
          <w:szCs w:val="24"/>
          <w:lang w:eastAsia="es-ES"/>
        </w:rPr>
        <w:t>y</w:t>
      </w:r>
      <w:r w:rsidRPr="00AA780B">
        <w:rPr>
          <w:rFonts w:ascii="Palatino Linotype" w:eastAsia="Times New Roman" w:hAnsi="Palatino Linotype" w:cs="Arial"/>
          <w:b/>
          <w:bCs/>
          <w:i/>
          <w:szCs w:val="24"/>
          <w:lang w:eastAsia="es-ES"/>
        </w:rPr>
        <w:t xml:space="preserve"> III</w:t>
      </w:r>
      <w:r w:rsidRPr="00AA780B">
        <w:rPr>
          <w:rFonts w:ascii="Palatino Linotype" w:eastAsia="Times New Roman" w:hAnsi="Palatino Linotype" w:cs="Arial"/>
          <w:bCs/>
          <w:i/>
          <w:szCs w:val="24"/>
          <w:lang w:eastAsia="es-ES"/>
        </w:rPr>
        <w:t xml:space="preserve">, en el periodo referido, encuadre con alguna causal prevista en el artículo 140, de la Ley de la materia, deberá elaborar un Acuerdo de Clasificación que apruebe el Comité de Transparencia, en el que funde y motive la clasificación de dicha información como </w:t>
      </w:r>
      <w:r w:rsidRPr="00AA780B">
        <w:rPr>
          <w:rFonts w:ascii="Palatino Linotype" w:eastAsia="Times New Roman" w:hAnsi="Palatino Linotype" w:cs="Arial"/>
          <w:b/>
          <w:bCs/>
          <w:i/>
          <w:szCs w:val="24"/>
          <w:lang w:eastAsia="es-ES"/>
        </w:rPr>
        <w:t>RESERVADA</w:t>
      </w:r>
      <w:r w:rsidRPr="00AA780B">
        <w:rPr>
          <w:rFonts w:ascii="Palatino Linotype" w:eastAsia="Times New Roman" w:hAnsi="Palatino Linotype" w:cs="Arial"/>
          <w:bCs/>
          <w:i/>
          <w:szCs w:val="24"/>
          <w:lang w:eastAsia="es-ES"/>
        </w:rPr>
        <w:t xml:space="preserve"> en su totalidad, en términos de los artículos 129 y 141 de la citada Ley de la Transparencia, debiendo notificarlo a la parte </w:t>
      </w:r>
      <w:r w:rsidRPr="00AA780B">
        <w:rPr>
          <w:rFonts w:ascii="Palatino Linotype" w:eastAsia="Times New Roman" w:hAnsi="Palatino Linotype" w:cs="Arial"/>
          <w:b/>
          <w:bCs/>
          <w:i/>
          <w:szCs w:val="24"/>
          <w:lang w:eastAsia="es-ES"/>
        </w:rPr>
        <w:t>Recurrente</w:t>
      </w:r>
      <w:r w:rsidRPr="00AA780B">
        <w:rPr>
          <w:rFonts w:ascii="Palatino Linotype" w:eastAsia="Times New Roman" w:hAnsi="Palatino Linotype" w:cs="Arial"/>
          <w:bCs/>
          <w:i/>
          <w:szCs w:val="24"/>
          <w:lang w:eastAsia="es-ES"/>
        </w:rPr>
        <w:t xml:space="preserve"> al momento de dar cumplimiento a la presente resolución.”</w:t>
      </w:r>
    </w:p>
    <w:p w14:paraId="02A895FF" w14:textId="77777777" w:rsidR="00693F10" w:rsidRPr="00AA780B" w:rsidRDefault="00693F10" w:rsidP="002B26BC">
      <w:pPr>
        <w:spacing w:after="0" w:line="276" w:lineRule="auto"/>
        <w:ind w:right="190"/>
        <w:jc w:val="both"/>
        <w:rPr>
          <w:rFonts w:ascii="Palatino Linotype" w:eastAsia="Times New Roman" w:hAnsi="Palatino Linotype" w:cs="Tahoma"/>
          <w:i/>
          <w:szCs w:val="24"/>
          <w:lang w:eastAsia="es-ES"/>
        </w:rPr>
      </w:pPr>
    </w:p>
    <w:p w14:paraId="0F7ED3E6" w14:textId="6335051C" w:rsidR="00FB0B55" w:rsidRPr="00AA780B" w:rsidRDefault="00FB0B55" w:rsidP="00693F10">
      <w:pPr>
        <w:pStyle w:val="Sinespaciado"/>
        <w:rPr>
          <w:lang w:val="es-ES" w:eastAsia="es-ES"/>
        </w:rPr>
      </w:pPr>
    </w:p>
    <w:p w14:paraId="37E9EC2E" w14:textId="282144AD" w:rsidR="00FB0B55" w:rsidRPr="00AA780B" w:rsidRDefault="00FB0B55" w:rsidP="00FB0B55">
      <w:pPr>
        <w:spacing w:after="0" w:line="360" w:lineRule="auto"/>
        <w:jc w:val="both"/>
        <w:rPr>
          <w:rFonts w:ascii="Palatino Linotype" w:hAnsi="Palatino Linotype"/>
          <w:sz w:val="24"/>
        </w:rPr>
      </w:pPr>
      <w:r w:rsidRPr="00AA780B">
        <w:rPr>
          <w:rFonts w:ascii="Palatino Linotype" w:hAnsi="Palatino Linotype" w:cs="Arial"/>
          <w:b/>
          <w:sz w:val="28"/>
          <w:szCs w:val="28"/>
          <w:lang w:val="es-ES_tradnl"/>
        </w:rPr>
        <w:t xml:space="preserve">TERCERO. </w:t>
      </w:r>
      <w:r w:rsidRPr="00AA780B">
        <w:rPr>
          <w:rFonts w:ascii="Palatino Linotype" w:hAnsi="Palatino Linotype"/>
          <w:b/>
          <w:sz w:val="24"/>
        </w:rPr>
        <w:t>NOTIFÍQUESE</w:t>
      </w:r>
      <w:r w:rsidRPr="00AA780B">
        <w:rPr>
          <w:rFonts w:ascii="Palatino Linotype" w:hAnsi="Palatino Linotype"/>
          <w:sz w:val="24"/>
        </w:rPr>
        <w:t xml:space="preserve"> la presente resolución </w:t>
      </w:r>
      <w:r w:rsidR="00162300" w:rsidRPr="00AA780B">
        <w:rPr>
          <w:rFonts w:ascii="Palatino Linotype" w:hAnsi="Palatino Linotype"/>
          <w:sz w:val="24"/>
        </w:rPr>
        <w:t>a través del</w:t>
      </w:r>
      <w:r w:rsidR="00162300" w:rsidRPr="00AA780B">
        <w:rPr>
          <w:rFonts w:ascii="Palatino Linotype" w:hAnsi="Palatino Linotype"/>
          <w:b/>
          <w:sz w:val="24"/>
        </w:rPr>
        <w:t xml:space="preserve"> </w:t>
      </w:r>
      <w:r w:rsidR="00162300" w:rsidRPr="00AA780B">
        <w:rPr>
          <w:rFonts w:ascii="Palatino Linotype" w:hAnsi="Palatino Linotype"/>
          <w:sz w:val="24"/>
        </w:rPr>
        <w:t xml:space="preserve">Sistema de Acceso a la Información Mexiquense </w:t>
      </w:r>
      <w:r w:rsidR="00162300" w:rsidRPr="00AA780B">
        <w:rPr>
          <w:rFonts w:ascii="Palatino Linotype" w:hAnsi="Palatino Linotype"/>
          <w:b/>
          <w:sz w:val="24"/>
        </w:rPr>
        <w:t xml:space="preserve">(SAIMEX) </w:t>
      </w:r>
      <w:r w:rsidRPr="00AA780B">
        <w:rPr>
          <w:rFonts w:ascii="Palatino Linotype" w:hAnsi="Palatino Linotype"/>
          <w:sz w:val="24"/>
        </w:rP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166413" w14:textId="77777777" w:rsidR="00FB0B55" w:rsidRPr="00AA780B" w:rsidRDefault="00FB0B55" w:rsidP="00FB0B55">
      <w:pPr>
        <w:spacing w:after="0" w:line="360" w:lineRule="auto"/>
        <w:jc w:val="both"/>
        <w:rPr>
          <w:rFonts w:ascii="Palatino Linotype" w:hAnsi="Palatino Linotype" w:cs="Arial"/>
          <w:bCs/>
          <w:sz w:val="24"/>
          <w:szCs w:val="28"/>
        </w:rPr>
      </w:pPr>
      <w:r w:rsidRPr="00AA780B">
        <w:rPr>
          <w:rFonts w:ascii="Palatino Linotype" w:hAnsi="Palatino Linotype" w:cs="Arial"/>
          <w:b/>
          <w:bCs/>
          <w:sz w:val="28"/>
          <w:szCs w:val="28"/>
        </w:rPr>
        <w:lastRenderedPageBreak/>
        <w:t>CUARTO.</w:t>
      </w:r>
      <w:r w:rsidRPr="00AA780B">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AA780B">
        <w:rPr>
          <w:rFonts w:ascii="Palatino Linotype" w:hAnsi="Palatino Linotype" w:cs="Arial"/>
          <w:b/>
          <w:bCs/>
          <w:sz w:val="24"/>
          <w:szCs w:val="28"/>
        </w:rPr>
        <w:t>Sujeto Obligado</w:t>
      </w:r>
      <w:r w:rsidRPr="00AA780B">
        <w:rPr>
          <w:rFonts w:ascii="Palatino Linotype" w:hAnsi="Palatino Linotype" w:cs="Arial"/>
          <w:bCs/>
          <w:sz w:val="24"/>
          <w:szCs w:val="28"/>
        </w:rPr>
        <w:t xml:space="preserve"> de manera fundada y motivada, podrá solicitar una ampliación de plazo para el cumplimiento de la presente resolución.</w:t>
      </w:r>
    </w:p>
    <w:p w14:paraId="0A09EBB2" w14:textId="77777777" w:rsidR="00FB0B55" w:rsidRPr="00AA780B" w:rsidRDefault="00FB0B55" w:rsidP="00FB0B55">
      <w:pPr>
        <w:spacing w:after="0" w:line="360" w:lineRule="auto"/>
        <w:jc w:val="both"/>
        <w:rPr>
          <w:rFonts w:ascii="Palatino Linotype" w:hAnsi="Palatino Linotype" w:cs="Arial"/>
          <w:bCs/>
          <w:sz w:val="24"/>
          <w:szCs w:val="28"/>
        </w:rPr>
      </w:pPr>
    </w:p>
    <w:p w14:paraId="39A3C762" w14:textId="26B49B5E" w:rsidR="00FB0B55" w:rsidRPr="00AA780B" w:rsidRDefault="00FB0B55" w:rsidP="00FB0B55">
      <w:pPr>
        <w:autoSpaceDE w:val="0"/>
        <w:autoSpaceDN w:val="0"/>
        <w:adjustRightInd w:val="0"/>
        <w:spacing w:after="0" w:line="360" w:lineRule="auto"/>
        <w:ind w:right="49"/>
        <w:jc w:val="both"/>
        <w:rPr>
          <w:rFonts w:ascii="Palatino Linotype" w:hAnsi="Palatino Linotype" w:cs="Arial"/>
          <w:sz w:val="24"/>
          <w:szCs w:val="24"/>
        </w:rPr>
      </w:pPr>
      <w:r w:rsidRPr="00AA780B">
        <w:rPr>
          <w:rFonts w:ascii="Palatino Linotype" w:hAnsi="Palatino Linotype" w:cs="Arial"/>
          <w:b/>
          <w:sz w:val="28"/>
          <w:szCs w:val="28"/>
        </w:rPr>
        <w:t>QUINTO.</w:t>
      </w:r>
      <w:r w:rsidRPr="00AA780B">
        <w:rPr>
          <w:rFonts w:ascii="Palatino Linotype" w:hAnsi="Palatino Linotype" w:cs="Arial"/>
          <w:b/>
          <w:sz w:val="24"/>
          <w:szCs w:val="24"/>
        </w:rPr>
        <w:t xml:space="preserve"> NOTIFÍQUESE</w:t>
      </w:r>
      <w:r w:rsidRPr="00AA780B">
        <w:rPr>
          <w:rFonts w:ascii="Palatino Linotype" w:hAnsi="Palatino Linotype" w:cs="Arial"/>
          <w:sz w:val="24"/>
          <w:szCs w:val="24"/>
        </w:rPr>
        <w:t xml:space="preserve"> a la parte </w:t>
      </w:r>
      <w:r w:rsidRPr="00AA780B">
        <w:rPr>
          <w:rFonts w:ascii="Palatino Linotype" w:hAnsi="Palatino Linotype" w:cs="Arial"/>
          <w:b/>
          <w:sz w:val="24"/>
          <w:szCs w:val="24"/>
        </w:rPr>
        <w:t>Recurrente</w:t>
      </w:r>
      <w:r w:rsidRPr="00AA780B">
        <w:rPr>
          <w:rFonts w:ascii="Palatino Linotype" w:hAnsi="Palatino Linotype" w:cs="Arial"/>
          <w:sz w:val="24"/>
          <w:szCs w:val="24"/>
        </w:rPr>
        <w:t xml:space="preserve"> la presente resolución a través del </w:t>
      </w:r>
      <w:r w:rsidRPr="00AA780B">
        <w:rPr>
          <w:rFonts w:ascii="Palatino Linotype" w:hAnsi="Palatino Linotype" w:cs="Arial"/>
          <w:sz w:val="24"/>
        </w:rPr>
        <w:t xml:space="preserve">Sistema de Acceso a la Información Mexiquense </w:t>
      </w:r>
      <w:r w:rsidRPr="00AA780B">
        <w:rPr>
          <w:rFonts w:ascii="Palatino Linotype" w:hAnsi="Palatino Linotype" w:cs="Arial"/>
          <w:b/>
          <w:sz w:val="24"/>
        </w:rPr>
        <w:t>(SAIMEX)</w:t>
      </w:r>
      <w:r w:rsidRPr="00AA780B">
        <w:rPr>
          <w:rFonts w:ascii="Palatino Linotype" w:hAnsi="Palatino Linotype" w:cs="Arial"/>
          <w:b/>
          <w:sz w:val="24"/>
          <w:szCs w:val="24"/>
        </w:rPr>
        <w:t>,</w:t>
      </w:r>
      <w:r w:rsidRPr="00AA780B">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Pr="00AA780B">
        <w:rPr>
          <w:rFonts w:ascii="Palatino Linotype" w:hAnsi="Palatino Linotype" w:cs="Arial"/>
          <w:sz w:val="24"/>
          <w:szCs w:val="24"/>
          <w:lang w:val="es-ES"/>
        </w:rPr>
        <w:t>.</w:t>
      </w:r>
    </w:p>
    <w:p w14:paraId="16B953D8" w14:textId="77777777" w:rsidR="006F1DBC" w:rsidRPr="00AA780B" w:rsidRDefault="006F1DBC" w:rsidP="00E24A00">
      <w:pPr>
        <w:spacing w:after="0" w:line="360" w:lineRule="auto"/>
        <w:jc w:val="both"/>
        <w:rPr>
          <w:rFonts w:ascii="Palatino Linotype" w:hAnsi="Palatino Linotype"/>
          <w:sz w:val="24"/>
          <w:szCs w:val="24"/>
        </w:rPr>
      </w:pPr>
    </w:p>
    <w:p w14:paraId="3BA61198" w14:textId="78BBDD86" w:rsidR="004E74D8" w:rsidRPr="008D4945" w:rsidRDefault="004E74D8" w:rsidP="008D4945">
      <w:pPr>
        <w:autoSpaceDE w:val="0"/>
        <w:autoSpaceDN w:val="0"/>
        <w:adjustRightInd w:val="0"/>
        <w:spacing w:after="0" w:line="360" w:lineRule="auto"/>
        <w:ind w:right="49"/>
        <w:jc w:val="both"/>
        <w:rPr>
          <w:rFonts w:ascii="Palatino Linotype" w:hAnsi="Palatino Linotype" w:cs="Arial"/>
        </w:rPr>
      </w:pPr>
      <w:r w:rsidRPr="00AA780B">
        <w:rPr>
          <w:rFonts w:ascii="Palatino Linotype" w:hAnsi="Palatino Linotype" w:cs="Arial"/>
          <w:sz w:val="24"/>
          <w:szCs w:val="24"/>
        </w:rPr>
        <w:t>ASÍ LO RESUELVE, POR UNANIMIDAD DE VOTOS EL PLENO DEL</w:t>
      </w:r>
      <w:r w:rsidRPr="00AA780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A780B">
        <w:rPr>
          <w:rFonts w:ascii="Palatino Linotype" w:hAnsi="Palatino Linotype" w:cs="Arial"/>
          <w:sz w:val="24"/>
          <w:szCs w:val="24"/>
        </w:rPr>
        <w:t>, CONFORMADO POR LOS COMISIONADOS JOSÉ MARTÍNEZ VILCHIS; MARÍA DEL ROSARIO MEJÍA AYALA; SHARON CRISTINA MORALES MARTÍNEZ</w:t>
      </w:r>
      <w:r w:rsidR="004879CA" w:rsidRPr="00AA780B">
        <w:rPr>
          <w:rFonts w:ascii="Palatino Linotype" w:hAnsi="Palatino Linotype" w:cs="Arial"/>
          <w:sz w:val="24"/>
          <w:szCs w:val="24"/>
        </w:rPr>
        <w:t>; LUIS GUSTAVO PARRA NORIEGA</w:t>
      </w:r>
      <w:r w:rsidR="007A2C38" w:rsidRPr="00AA780B">
        <w:rPr>
          <w:rFonts w:ascii="Palatino Linotype" w:hAnsi="Palatino Linotype" w:cs="Arial"/>
          <w:sz w:val="24"/>
          <w:szCs w:val="24"/>
        </w:rPr>
        <w:t xml:space="preserve"> (EMITIENDO VOTO PARTICULAR) </w:t>
      </w:r>
      <w:r w:rsidR="004879CA" w:rsidRPr="00AA780B">
        <w:rPr>
          <w:rFonts w:ascii="Palatino Linotype" w:hAnsi="Palatino Linotype" w:cs="Arial"/>
          <w:sz w:val="24"/>
          <w:szCs w:val="24"/>
        </w:rPr>
        <w:t xml:space="preserve">Y GUADALUPE RAMÍREZ PEÑA; EN LA </w:t>
      </w:r>
      <w:r w:rsidR="00382C36" w:rsidRPr="00AA780B">
        <w:rPr>
          <w:rFonts w:ascii="Palatino Linotype" w:hAnsi="Palatino Linotype" w:cs="Arial"/>
          <w:sz w:val="24"/>
          <w:szCs w:val="24"/>
        </w:rPr>
        <w:t>TRIGÉSIMA SEXTA</w:t>
      </w:r>
      <w:r w:rsidR="004879CA" w:rsidRPr="00AA780B">
        <w:rPr>
          <w:rFonts w:ascii="Palatino Linotype" w:hAnsi="Palatino Linotype" w:cs="Arial"/>
          <w:sz w:val="24"/>
          <w:szCs w:val="24"/>
        </w:rPr>
        <w:t xml:space="preserve"> SESIÓN ORDINARIA CELEBRADA EL </w:t>
      </w:r>
      <w:r w:rsidR="00382C36" w:rsidRPr="00AA780B">
        <w:rPr>
          <w:rFonts w:ascii="Palatino Linotype" w:eastAsia="Times New Roman" w:hAnsi="Palatino Linotype" w:cs="Arial"/>
          <w:color w:val="000000"/>
          <w:sz w:val="24"/>
          <w:szCs w:val="24"/>
          <w:lang w:eastAsia="es-MX"/>
        </w:rPr>
        <w:t>NUEVE DE OCTUBRE</w:t>
      </w:r>
      <w:r w:rsidR="008A3695" w:rsidRPr="00AA780B">
        <w:rPr>
          <w:rFonts w:ascii="Palatino Linotype" w:eastAsia="Times New Roman" w:hAnsi="Palatino Linotype" w:cs="Arial"/>
          <w:color w:val="000000"/>
          <w:sz w:val="24"/>
          <w:szCs w:val="24"/>
          <w:lang w:eastAsia="es-MX"/>
        </w:rPr>
        <w:t xml:space="preserve"> </w:t>
      </w:r>
      <w:r w:rsidR="004879CA" w:rsidRPr="00AA780B">
        <w:rPr>
          <w:rFonts w:ascii="Palatino Linotype" w:hAnsi="Palatino Linotype" w:cs="Arial"/>
          <w:sz w:val="24"/>
          <w:szCs w:val="24"/>
        </w:rPr>
        <w:t>DE DOS MIL V</w:t>
      </w:r>
      <w:r w:rsidR="00782E05" w:rsidRPr="00AA780B">
        <w:rPr>
          <w:rFonts w:ascii="Palatino Linotype" w:hAnsi="Palatino Linotype" w:cs="Arial"/>
          <w:sz w:val="24"/>
          <w:szCs w:val="24"/>
        </w:rPr>
        <w:t>EINT</w:t>
      </w:r>
      <w:r w:rsidR="003C679D" w:rsidRPr="00AA780B">
        <w:rPr>
          <w:rFonts w:ascii="Palatino Linotype" w:hAnsi="Palatino Linotype" w:cs="Arial"/>
          <w:sz w:val="24"/>
          <w:szCs w:val="24"/>
        </w:rPr>
        <w:t>ICUATRO</w:t>
      </w:r>
      <w:r w:rsidR="004879CA" w:rsidRPr="00AA780B">
        <w:rPr>
          <w:rFonts w:ascii="Palatino Linotype" w:hAnsi="Palatino Linotype" w:cs="Arial"/>
          <w:sz w:val="24"/>
          <w:szCs w:val="24"/>
        </w:rPr>
        <w:t>, ANTE EL SECRETARIO TÉCNICO DEL PLENO, ALEXIS TAPIA RAMÍREZ</w:t>
      </w:r>
      <w:r w:rsidR="008D4945" w:rsidRPr="00AA780B">
        <w:rPr>
          <w:rFonts w:ascii="Palatino Linotype" w:hAnsi="Palatino Linotype" w:cs="Arial"/>
          <w:sz w:val="24"/>
          <w:szCs w:val="24"/>
        </w:rPr>
        <w:t>.</w:t>
      </w:r>
      <w:r w:rsidR="007D3EC2" w:rsidRPr="00AA780B">
        <w:rPr>
          <w:rFonts w:ascii="Palatino Linotype" w:hAnsi="Palatino Linotype" w:cs="Arial"/>
          <w:sz w:val="24"/>
          <w:szCs w:val="24"/>
        </w:rPr>
        <w:t>----------------------------------------------------------------------------------------------------------------------------------------------------------------------------------------------------------------------------</w:t>
      </w:r>
      <w:r w:rsidR="007A2C38" w:rsidRPr="00AA780B">
        <w:rPr>
          <w:rFonts w:ascii="Palatino Linotype" w:hAnsi="Palatino Linotype" w:cs="Arial"/>
          <w:sz w:val="24"/>
          <w:szCs w:val="24"/>
        </w:rPr>
        <w:t>----------------------------</w:t>
      </w:r>
      <w:r w:rsidR="007D3EC2" w:rsidRPr="00AA780B">
        <w:rPr>
          <w:rFonts w:ascii="Palatino Linotype" w:hAnsi="Palatino Linotype" w:cs="Arial"/>
          <w:sz w:val="18"/>
          <w:szCs w:val="24"/>
        </w:rPr>
        <w:t>JMV/CCR/jasm</w:t>
      </w:r>
      <w:bookmarkStart w:id="9" w:name="_GoBack"/>
      <w:bookmarkEnd w:id="9"/>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3F7E6E53" w:rsidR="00BF3F7B" w:rsidRDefault="00BF3F7B" w:rsidP="000B2724">
      <w:pPr>
        <w:spacing w:after="0"/>
      </w:pPr>
    </w:p>
    <w:sectPr w:rsidR="00BF3F7B" w:rsidSect="003169A2">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F4A32" w14:textId="77777777" w:rsidR="00BD4D78" w:rsidRDefault="00BD4D78" w:rsidP="00BF3F7B">
      <w:pPr>
        <w:spacing w:after="0" w:line="240" w:lineRule="auto"/>
      </w:pPr>
      <w:r>
        <w:separator/>
      </w:r>
    </w:p>
  </w:endnote>
  <w:endnote w:type="continuationSeparator" w:id="0">
    <w:p w14:paraId="01E6379E" w14:textId="77777777" w:rsidR="00BD4D78" w:rsidRDefault="00BD4D7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723C3" w:rsidRPr="002D6DD8" w:rsidRDefault="00B723C3"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780B">
              <w:rPr>
                <w:rFonts w:ascii="Palatino Linotype" w:hAnsi="Palatino Linotype"/>
                <w:bCs/>
                <w:noProof/>
                <w:sz w:val="20"/>
              </w:rPr>
              <w:t>79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780B">
              <w:rPr>
                <w:rFonts w:ascii="Palatino Linotype" w:hAnsi="Palatino Linotype"/>
                <w:bCs/>
                <w:noProof/>
                <w:sz w:val="20"/>
              </w:rPr>
              <w:t>80</w:t>
            </w:r>
            <w:r>
              <w:rPr>
                <w:rFonts w:ascii="Palatino Linotype" w:hAnsi="Palatino Linotype"/>
                <w:bCs/>
                <w:noProof/>
                <w:sz w:val="20"/>
              </w:rPr>
              <w:fldChar w:fldCharType="end"/>
            </w:r>
          </w:p>
        </w:sdtContent>
      </w:sdt>
    </w:sdtContent>
  </w:sdt>
  <w:p w14:paraId="5DF78F98" w14:textId="77777777" w:rsidR="00B723C3" w:rsidRDefault="00B723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723C3" w:rsidRPr="000B69FA" w:rsidRDefault="00B723C3"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78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780B">
      <w:rPr>
        <w:rFonts w:ascii="Palatino Linotype" w:hAnsi="Palatino Linotype"/>
        <w:bCs/>
        <w:noProof/>
        <w:sz w:val="20"/>
      </w:rPr>
      <w:t>80</w:t>
    </w:r>
    <w:r>
      <w:rPr>
        <w:rFonts w:ascii="Palatino Linotype" w:hAnsi="Palatino Linotype"/>
        <w:bCs/>
        <w:noProof/>
        <w:sz w:val="20"/>
      </w:rPr>
      <w:fldChar w:fldCharType="end"/>
    </w:r>
  </w:p>
  <w:p w14:paraId="259F31C4" w14:textId="77777777" w:rsidR="00B723C3" w:rsidRDefault="00B723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2D6FF" w14:textId="77777777" w:rsidR="00BD4D78" w:rsidRDefault="00BD4D78" w:rsidP="00BF3F7B">
      <w:pPr>
        <w:spacing w:after="0" w:line="240" w:lineRule="auto"/>
      </w:pPr>
      <w:r>
        <w:separator/>
      </w:r>
    </w:p>
  </w:footnote>
  <w:footnote w:type="continuationSeparator" w:id="0">
    <w:p w14:paraId="7600B4D9" w14:textId="77777777" w:rsidR="00BD4D78" w:rsidRDefault="00BD4D78" w:rsidP="00BF3F7B">
      <w:pPr>
        <w:spacing w:after="0" w:line="240" w:lineRule="auto"/>
      </w:pPr>
      <w:r>
        <w:continuationSeparator/>
      </w:r>
    </w:p>
  </w:footnote>
  <w:footnote w:id="1">
    <w:p w14:paraId="22C37593" w14:textId="77777777" w:rsidR="00B723C3" w:rsidRPr="00F07740" w:rsidRDefault="00B723C3"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B723C3" w:rsidRPr="00946E1F" w:rsidRDefault="00B723C3"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83660FC" w14:textId="77777777" w:rsidR="00B723C3" w:rsidRDefault="00B723C3" w:rsidP="006F43B9">
      <w:pPr>
        <w:pStyle w:val="Textonotapie"/>
        <w:jc w:val="both"/>
      </w:pPr>
      <w:r>
        <w:rPr>
          <w:rStyle w:val="Refdenotaalpie"/>
          <w:rFonts w:eastAsiaTheme="majorEastAsia"/>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B723C3" w14:paraId="7B7D63E7" w14:textId="77777777" w:rsidTr="00E77A29">
      <w:trPr>
        <w:trHeight w:val="227"/>
      </w:trPr>
      <w:tc>
        <w:tcPr>
          <w:tcW w:w="5916" w:type="dxa"/>
          <w:hideMark/>
        </w:tcPr>
        <w:p w14:paraId="34F4937E" w14:textId="2161835F" w:rsidR="00B723C3" w:rsidRPr="00641471" w:rsidRDefault="00B723C3"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40A36785" w:rsidR="00B723C3" w:rsidRPr="007052BF" w:rsidRDefault="00B723C3" w:rsidP="00282070">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4030</w:t>
          </w:r>
          <w:r w:rsidRPr="007052BF">
            <w:rPr>
              <w:rFonts w:ascii="Palatino Linotype" w:hAnsi="Palatino Linotype" w:cs="Arial"/>
              <w:bCs/>
              <w:sz w:val="24"/>
              <w:lang w:eastAsia="es-MX"/>
            </w:rPr>
            <w:t>/INFOEM/IP/RR/202</w:t>
          </w:r>
          <w:r>
            <w:rPr>
              <w:rFonts w:ascii="Palatino Linotype" w:hAnsi="Palatino Linotype" w:cs="Arial"/>
              <w:bCs/>
              <w:sz w:val="24"/>
              <w:lang w:eastAsia="es-MX"/>
            </w:rPr>
            <w:t>4 y acumulados</w:t>
          </w:r>
        </w:p>
      </w:tc>
    </w:tr>
    <w:tr w:rsidR="00B723C3" w14:paraId="1EA8D7CD" w14:textId="77777777" w:rsidTr="00E77A29">
      <w:trPr>
        <w:trHeight w:val="242"/>
      </w:trPr>
      <w:tc>
        <w:tcPr>
          <w:tcW w:w="5916" w:type="dxa"/>
          <w:hideMark/>
        </w:tcPr>
        <w:p w14:paraId="146E9FB0" w14:textId="77777777" w:rsidR="00B723C3" w:rsidRPr="00641471" w:rsidRDefault="00B723C3"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6D134327" w:rsidR="00B723C3" w:rsidRPr="007052BF" w:rsidRDefault="00B723C3" w:rsidP="00E77FB5">
          <w:pPr>
            <w:spacing w:after="0" w:line="240" w:lineRule="auto"/>
            <w:jc w:val="right"/>
            <w:rPr>
              <w:rFonts w:ascii="Palatino Linotype" w:hAnsi="Palatino Linotype" w:cs="Arial"/>
              <w:szCs w:val="20"/>
            </w:rPr>
          </w:pPr>
          <w:r>
            <w:rPr>
              <w:rFonts w:ascii="Palatino Linotype" w:hAnsi="Palatino Linotype" w:cs="Arial"/>
              <w:szCs w:val="20"/>
            </w:rPr>
            <w:t>Secretaría de Movilidad</w:t>
          </w:r>
        </w:p>
      </w:tc>
    </w:tr>
    <w:tr w:rsidR="00B723C3" w14:paraId="7430744A" w14:textId="77777777" w:rsidTr="00E77A29">
      <w:trPr>
        <w:trHeight w:val="342"/>
      </w:trPr>
      <w:tc>
        <w:tcPr>
          <w:tcW w:w="5916" w:type="dxa"/>
          <w:hideMark/>
        </w:tcPr>
        <w:p w14:paraId="4E6B89F2" w14:textId="77777777" w:rsidR="00B723C3" w:rsidRPr="00641471" w:rsidRDefault="00B723C3"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B723C3" w:rsidRPr="007052BF" w:rsidRDefault="00B723C3"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B723C3" w14:paraId="793CC298" w14:textId="77777777" w:rsidTr="00E77A29">
      <w:trPr>
        <w:trHeight w:val="342"/>
      </w:trPr>
      <w:tc>
        <w:tcPr>
          <w:tcW w:w="5916" w:type="dxa"/>
        </w:tcPr>
        <w:p w14:paraId="72F6CBE7" w14:textId="77777777" w:rsidR="00B723C3" w:rsidRPr="00641471" w:rsidRDefault="00B723C3"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B723C3" w:rsidRPr="007052BF" w:rsidRDefault="00B723C3" w:rsidP="00E77FB5">
          <w:pPr>
            <w:spacing w:after="0" w:line="240" w:lineRule="auto"/>
            <w:ind w:left="-486" w:firstLine="567"/>
            <w:jc w:val="right"/>
            <w:rPr>
              <w:rFonts w:ascii="Palatino Linotype" w:hAnsi="Palatino Linotype" w:cs="Arial"/>
              <w:szCs w:val="20"/>
            </w:rPr>
          </w:pPr>
        </w:p>
      </w:tc>
    </w:tr>
  </w:tbl>
  <w:p w14:paraId="01EA3E76" w14:textId="66C4A7AD" w:rsidR="00B723C3" w:rsidRPr="00AE046A" w:rsidRDefault="00B723C3"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B723C3" w14:paraId="58899F3B" w14:textId="77777777" w:rsidTr="004E74D8">
      <w:trPr>
        <w:trHeight w:val="227"/>
      </w:trPr>
      <w:tc>
        <w:tcPr>
          <w:tcW w:w="2704" w:type="dxa"/>
          <w:hideMark/>
        </w:tcPr>
        <w:p w14:paraId="00067C09" w14:textId="77777777" w:rsidR="00B723C3" w:rsidRPr="00E77A29" w:rsidRDefault="00B723C3"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6A77BE81" w:rsidR="00B723C3" w:rsidRPr="00E77A29" w:rsidRDefault="00B723C3" w:rsidP="00282070">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4030</w:t>
          </w:r>
          <w:r w:rsidRPr="00E77A29">
            <w:rPr>
              <w:rFonts w:ascii="Palatino Linotype" w:hAnsi="Palatino Linotype" w:cs="Arial"/>
              <w:bCs/>
              <w:lang w:eastAsia="es-MX"/>
            </w:rPr>
            <w:t>/INFOEM/IP/RR/202</w:t>
          </w:r>
          <w:r>
            <w:rPr>
              <w:rFonts w:ascii="Palatino Linotype" w:hAnsi="Palatino Linotype" w:cs="Arial"/>
              <w:bCs/>
              <w:lang w:eastAsia="es-MX"/>
            </w:rPr>
            <w:t>4</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B723C3" w14:paraId="47BE7648" w14:textId="77777777" w:rsidTr="004E74D8">
      <w:trPr>
        <w:trHeight w:val="242"/>
      </w:trPr>
      <w:tc>
        <w:tcPr>
          <w:tcW w:w="2704" w:type="dxa"/>
          <w:hideMark/>
        </w:tcPr>
        <w:p w14:paraId="32AE7B30" w14:textId="77777777" w:rsidR="00B723C3" w:rsidRPr="00E77A29" w:rsidRDefault="00B723C3"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628E0197" w:rsidR="00B723C3" w:rsidRPr="00E77A29" w:rsidRDefault="00B723C3" w:rsidP="00E77FB5">
          <w:pPr>
            <w:spacing w:after="0" w:line="240" w:lineRule="auto"/>
            <w:ind w:left="-486" w:firstLine="977"/>
            <w:jc w:val="right"/>
            <w:rPr>
              <w:rFonts w:ascii="Palatino Linotype" w:hAnsi="Palatino Linotype" w:cs="Arial"/>
            </w:rPr>
          </w:pPr>
          <w:r>
            <w:rPr>
              <w:rFonts w:ascii="Palatino Linotype" w:hAnsi="Palatino Linotype" w:cs="Arial"/>
            </w:rPr>
            <w:t>Secretaría de Movilidad</w:t>
          </w:r>
        </w:p>
      </w:tc>
    </w:tr>
    <w:tr w:rsidR="00B723C3" w14:paraId="4906683C" w14:textId="77777777" w:rsidTr="004E74D8">
      <w:trPr>
        <w:trHeight w:val="342"/>
      </w:trPr>
      <w:tc>
        <w:tcPr>
          <w:tcW w:w="2704" w:type="dxa"/>
        </w:tcPr>
        <w:p w14:paraId="70CC7D32" w14:textId="07F6302D" w:rsidR="00B723C3" w:rsidRPr="00E77A29" w:rsidRDefault="00B723C3"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363B34EA" w:rsidR="00B723C3" w:rsidRPr="00E77A29" w:rsidRDefault="00E73FA7"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B723C3" w14:paraId="6FC7E25C" w14:textId="77777777" w:rsidTr="004E74D8">
      <w:trPr>
        <w:trHeight w:val="60"/>
      </w:trPr>
      <w:tc>
        <w:tcPr>
          <w:tcW w:w="2704" w:type="dxa"/>
        </w:tcPr>
        <w:p w14:paraId="15D9B06C" w14:textId="77777777" w:rsidR="00B723C3" w:rsidRPr="00E77A29" w:rsidRDefault="00B723C3"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B723C3" w:rsidRPr="00E77A29" w:rsidRDefault="00B723C3"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B723C3" w:rsidRPr="00C222C0" w:rsidRDefault="00B723C3">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8C056DE">
          <wp:simplePos x="0" y="0"/>
          <wp:positionH relativeFrom="margin">
            <wp:posOffset>-1253518</wp:posOffset>
          </wp:positionH>
          <wp:positionV relativeFrom="margin">
            <wp:posOffset>-1667069</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CCE5"/>
      </v:shape>
    </w:pict>
  </w:numPicBullet>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2D4"/>
    <w:multiLevelType w:val="hybridMultilevel"/>
    <w:tmpl w:val="4D18021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19417610"/>
    <w:multiLevelType w:val="hybridMultilevel"/>
    <w:tmpl w:val="1D021B8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EC7097"/>
    <w:multiLevelType w:val="hybridMultilevel"/>
    <w:tmpl w:val="304C4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E4B77"/>
    <w:multiLevelType w:val="hybridMultilevel"/>
    <w:tmpl w:val="A9686E64"/>
    <w:lvl w:ilvl="0" w:tplc="0B0AF0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BAB8BFE2"/>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E05D35"/>
    <w:multiLevelType w:val="hybridMultilevel"/>
    <w:tmpl w:val="6896B296"/>
    <w:lvl w:ilvl="0" w:tplc="FC38B5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C631CA"/>
    <w:multiLevelType w:val="hybridMultilevel"/>
    <w:tmpl w:val="244CB8C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51619B"/>
    <w:multiLevelType w:val="multilevel"/>
    <w:tmpl w:val="867A8366"/>
    <w:lvl w:ilvl="0">
      <w:start w:val="1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252E7FFD"/>
    <w:multiLevelType w:val="multilevel"/>
    <w:tmpl w:val="A88A4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62600B"/>
    <w:multiLevelType w:val="hybridMultilevel"/>
    <w:tmpl w:val="4D180210"/>
    <w:lvl w:ilvl="0" w:tplc="869222F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51C3C63"/>
    <w:multiLevelType w:val="hybridMultilevel"/>
    <w:tmpl w:val="C05E9270"/>
    <w:lvl w:ilvl="0" w:tplc="5B509A70">
      <w:start w:val="1"/>
      <w:numFmt w:val="lowerLetter"/>
      <w:lvlText w:val="%1)"/>
      <w:lvlJc w:val="left"/>
      <w:pPr>
        <w:ind w:left="720" w:hanging="360"/>
      </w:pPr>
      <w:rPr>
        <w:rFonts w:hint="default"/>
        <w:b/>
        <w:bCs/>
        <w:i w:val="0"/>
        <w:iCs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0" w15:restartNumberingAfterBreak="0">
    <w:nsid w:val="3D8B2FFA"/>
    <w:multiLevelType w:val="hybridMultilevel"/>
    <w:tmpl w:val="C05E9270"/>
    <w:lvl w:ilvl="0" w:tplc="FFFFFFFF">
      <w:start w:val="1"/>
      <w:numFmt w:val="lowerLetter"/>
      <w:lvlText w:val="%1)"/>
      <w:lvlJc w:val="left"/>
      <w:pPr>
        <w:ind w:left="720" w:hanging="360"/>
      </w:pPr>
      <w:rPr>
        <w:rFonts w:hint="default"/>
        <w:b/>
        <w:bCs/>
        <w:i w:val="0"/>
        <w:i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0D903DB"/>
    <w:multiLevelType w:val="multilevel"/>
    <w:tmpl w:val="30F0E8B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BC12A1"/>
    <w:multiLevelType w:val="hybridMultilevel"/>
    <w:tmpl w:val="9C0047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950698"/>
    <w:multiLevelType w:val="hybridMultilevel"/>
    <w:tmpl w:val="A664D76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585588"/>
    <w:multiLevelType w:val="multilevel"/>
    <w:tmpl w:val="1A548836"/>
    <w:lvl w:ilvl="0">
      <w:start w:val="1"/>
      <w:numFmt w:val="upperRoman"/>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8" w15:restartNumberingAfterBreak="0">
    <w:nsid w:val="61B515CA"/>
    <w:multiLevelType w:val="hybridMultilevel"/>
    <w:tmpl w:val="358471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A61B57"/>
    <w:multiLevelType w:val="hybridMultilevel"/>
    <w:tmpl w:val="9E52553E"/>
    <w:lvl w:ilvl="0" w:tplc="BE0EC0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1F5922"/>
    <w:multiLevelType w:val="hybridMultilevel"/>
    <w:tmpl w:val="6A165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0807FC"/>
    <w:multiLevelType w:val="multilevel"/>
    <w:tmpl w:val="E604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DA0D82"/>
    <w:multiLevelType w:val="hybridMultilevel"/>
    <w:tmpl w:val="B2A63B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E06A5D"/>
    <w:multiLevelType w:val="hybridMultilevel"/>
    <w:tmpl w:val="3584714C"/>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906144"/>
    <w:multiLevelType w:val="hybridMultilevel"/>
    <w:tmpl w:val="0CF6A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23"/>
  </w:num>
  <w:num w:numId="3">
    <w:abstractNumId w:val="37"/>
  </w:num>
  <w:num w:numId="4">
    <w:abstractNumId w:val="38"/>
  </w:num>
  <w:num w:numId="5">
    <w:abstractNumId w:val="6"/>
  </w:num>
  <w:num w:numId="6">
    <w:abstractNumId w:val="30"/>
  </w:num>
  <w:num w:numId="7">
    <w:abstractNumId w:val="32"/>
  </w:num>
  <w:num w:numId="8">
    <w:abstractNumId w:val="1"/>
  </w:num>
  <w:num w:numId="9">
    <w:abstractNumId w:val="19"/>
  </w:num>
  <w:num w:numId="10">
    <w:abstractNumId w:val="16"/>
  </w:num>
  <w:num w:numId="11">
    <w:abstractNumId w:val="33"/>
  </w:num>
  <w:num w:numId="12">
    <w:abstractNumId w:val="36"/>
  </w:num>
  <w:num w:numId="13">
    <w:abstractNumId w:val="27"/>
  </w:num>
  <w:num w:numId="14">
    <w:abstractNumId w:val="4"/>
  </w:num>
  <w:num w:numId="15">
    <w:abstractNumId w:val="11"/>
  </w:num>
  <w:num w:numId="16">
    <w:abstractNumId w:val="22"/>
  </w:num>
  <w:num w:numId="17">
    <w:abstractNumId w:val="35"/>
  </w:num>
  <w:num w:numId="18">
    <w:abstractNumId w:val="12"/>
  </w:num>
  <w:num w:numId="19">
    <w:abstractNumId w:val="29"/>
  </w:num>
  <w:num w:numId="20">
    <w:abstractNumId w:val="15"/>
  </w:num>
  <w:num w:numId="21">
    <w:abstractNumId w:val="39"/>
  </w:num>
  <w:num w:numId="22">
    <w:abstractNumId w:val="17"/>
  </w:num>
  <w:num w:numId="23">
    <w:abstractNumId w:val="28"/>
  </w:num>
  <w:num w:numId="24">
    <w:abstractNumId w:val="10"/>
  </w:num>
  <w:num w:numId="25">
    <w:abstractNumId w:val="9"/>
  </w:num>
  <w:num w:numId="26">
    <w:abstractNumId w:val="18"/>
  </w:num>
  <w:num w:numId="27">
    <w:abstractNumId w:val="13"/>
  </w:num>
  <w:num w:numId="28">
    <w:abstractNumId w:val="20"/>
  </w:num>
  <w:num w:numId="29">
    <w:abstractNumId w:val="2"/>
  </w:num>
  <w:num w:numId="30">
    <w:abstractNumId w:val="14"/>
  </w:num>
  <w:num w:numId="31">
    <w:abstractNumId w:val="25"/>
  </w:num>
  <w:num w:numId="32">
    <w:abstractNumId w:val="5"/>
  </w:num>
  <w:num w:numId="33">
    <w:abstractNumId w:val="3"/>
  </w:num>
  <w:num w:numId="34">
    <w:abstractNumId w:val="24"/>
  </w:num>
  <w:num w:numId="35">
    <w:abstractNumId w:val="3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26"/>
  </w:num>
  <w:num w:numId="39">
    <w:abstractNumId w:val="8"/>
  </w:num>
  <w:num w:numId="4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222E4"/>
    <w:rsid w:val="00030FE0"/>
    <w:rsid w:val="0003350B"/>
    <w:rsid w:val="00033EA7"/>
    <w:rsid w:val="000359A9"/>
    <w:rsid w:val="00036F8B"/>
    <w:rsid w:val="0003724D"/>
    <w:rsid w:val="00052C48"/>
    <w:rsid w:val="000563BA"/>
    <w:rsid w:val="00056B3F"/>
    <w:rsid w:val="0007032B"/>
    <w:rsid w:val="00071F96"/>
    <w:rsid w:val="000800BA"/>
    <w:rsid w:val="0008382E"/>
    <w:rsid w:val="000847DF"/>
    <w:rsid w:val="000A1173"/>
    <w:rsid w:val="000A3F53"/>
    <w:rsid w:val="000A551B"/>
    <w:rsid w:val="000A6199"/>
    <w:rsid w:val="000B2724"/>
    <w:rsid w:val="000B462C"/>
    <w:rsid w:val="000B61B4"/>
    <w:rsid w:val="000D0F10"/>
    <w:rsid w:val="000D14DC"/>
    <w:rsid w:val="000E5B1A"/>
    <w:rsid w:val="000E7735"/>
    <w:rsid w:val="000F65A4"/>
    <w:rsid w:val="00101510"/>
    <w:rsid w:val="00106EBC"/>
    <w:rsid w:val="00106F80"/>
    <w:rsid w:val="0011456F"/>
    <w:rsid w:val="00123996"/>
    <w:rsid w:val="00134C90"/>
    <w:rsid w:val="00135BDB"/>
    <w:rsid w:val="00137E9C"/>
    <w:rsid w:val="00162300"/>
    <w:rsid w:val="00172A0C"/>
    <w:rsid w:val="00174D25"/>
    <w:rsid w:val="001823F8"/>
    <w:rsid w:val="00182F8E"/>
    <w:rsid w:val="00197B26"/>
    <w:rsid w:val="001A1576"/>
    <w:rsid w:val="001A6900"/>
    <w:rsid w:val="001D5574"/>
    <w:rsid w:val="001E309D"/>
    <w:rsid w:val="00212A3E"/>
    <w:rsid w:val="00220BF5"/>
    <w:rsid w:val="00226A9E"/>
    <w:rsid w:val="002329FC"/>
    <w:rsid w:val="00240897"/>
    <w:rsid w:val="0024368B"/>
    <w:rsid w:val="0025170A"/>
    <w:rsid w:val="00252C35"/>
    <w:rsid w:val="002812AA"/>
    <w:rsid w:val="00282070"/>
    <w:rsid w:val="002852DC"/>
    <w:rsid w:val="00291AA2"/>
    <w:rsid w:val="002A05C9"/>
    <w:rsid w:val="002A23C5"/>
    <w:rsid w:val="002B26BC"/>
    <w:rsid w:val="002B3F07"/>
    <w:rsid w:val="002B6145"/>
    <w:rsid w:val="002C7998"/>
    <w:rsid w:val="002D373A"/>
    <w:rsid w:val="002D7F66"/>
    <w:rsid w:val="002F2038"/>
    <w:rsid w:val="002F4ED3"/>
    <w:rsid w:val="0030347A"/>
    <w:rsid w:val="00304EC5"/>
    <w:rsid w:val="003066E3"/>
    <w:rsid w:val="00307CD9"/>
    <w:rsid w:val="0031300D"/>
    <w:rsid w:val="00313B98"/>
    <w:rsid w:val="00313FF4"/>
    <w:rsid w:val="003163C5"/>
    <w:rsid w:val="003169A2"/>
    <w:rsid w:val="00326039"/>
    <w:rsid w:val="0035192B"/>
    <w:rsid w:val="00353F57"/>
    <w:rsid w:val="00364F71"/>
    <w:rsid w:val="00382BEC"/>
    <w:rsid w:val="00382C36"/>
    <w:rsid w:val="00394482"/>
    <w:rsid w:val="003B0CE4"/>
    <w:rsid w:val="003B24A5"/>
    <w:rsid w:val="003B55E0"/>
    <w:rsid w:val="003B6EA5"/>
    <w:rsid w:val="003C679D"/>
    <w:rsid w:val="003D2E48"/>
    <w:rsid w:val="00400878"/>
    <w:rsid w:val="00404350"/>
    <w:rsid w:val="00420998"/>
    <w:rsid w:val="0044589E"/>
    <w:rsid w:val="004516AA"/>
    <w:rsid w:val="004568C0"/>
    <w:rsid w:val="00477701"/>
    <w:rsid w:val="004777DE"/>
    <w:rsid w:val="004824F0"/>
    <w:rsid w:val="00482A19"/>
    <w:rsid w:val="00487942"/>
    <w:rsid w:val="004879CA"/>
    <w:rsid w:val="004916AF"/>
    <w:rsid w:val="00492CAB"/>
    <w:rsid w:val="004A50EE"/>
    <w:rsid w:val="004B1228"/>
    <w:rsid w:val="004B6127"/>
    <w:rsid w:val="004B69B1"/>
    <w:rsid w:val="004D019A"/>
    <w:rsid w:val="004D03A1"/>
    <w:rsid w:val="004D11F8"/>
    <w:rsid w:val="004D2092"/>
    <w:rsid w:val="004D2C6B"/>
    <w:rsid w:val="004D3848"/>
    <w:rsid w:val="004E74D8"/>
    <w:rsid w:val="004E7632"/>
    <w:rsid w:val="004E7F1B"/>
    <w:rsid w:val="00501937"/>
    <w:rsid w:val="00502F83"/>
    <w:rsid w:val="0051123C"/>
    <w:rsid w:val="00515229"/>
    <w:rsid w:val="0051761F"/>
    <w:rsid w:val="00517B76"/>
    <w:rsid w:val="005227A0"/>
    <w:rsid w:val="0052477A"/>
    <w:rsid w:val="0052698B"/>
    <w:rsid w:val="00530053"/>
    <w:rsid w:val="00536E53"/>
    <w:rsid w:val="005379D7"/>
    <w:rsid w:val="00540082"/>
    <w:rsid w:val="005469C0"/>
    <w:rsid w:val="00552AB4"/>
    <w:rsid w:val="00556622"/>
    <w:rsid w:val="0057548B"/>
    <w:rsid w:val="0059024B"/>
    <w:rsid w:val="00590A3C"/>
    <w:rsid w:val="00594B93"/>
    <w:rsid w:val="00596339"/>
    <w:rsid w:val="005B3BB5"/>
    <w:rsid w:val="005B558C"/>
    <w:rsid w:val="005C1668"/>
    <w:rsid w:val="005C226B"/>
    <w:rsid w:val="005C54BF"/>
    <w:rsid w:val="005C74A8"/>
    <w:rsid w:val="005E634B"/>
    <w:rsid w:val="005F68C1"/>
    <w:rsid w:val="00602CC5"/>
    <w:rsid w:val="00603A17"/>
    <w:rsid w:val="00617494"/>
    <w:rsid w:val="006224FF"/>
    <w:rsid w:val="00622E9C"/>
    <w:rsid w:val="00676DBA"/>
    <w:rsid w:val="006815FC"/>
    <w:rsid w:val="00693F10"/>
    <w:rsid w:val="00694E89"/>
    <w:rsid w:val="006C2525"/>
    <w:rsid w:val="006C7695"/>
    <w:rsid w:val="006C7FC5"/>
    <w:rsid w:val="006D4D83"/>
    <w:rsid w:val="006D670E"/>
    <w:rsid w:val="006E45E5"/>
    <w:rsid w:val="006E46A6"/>
    <w:rsid w:val="006F1DBC"/>
    <w:rsid w:val="006F28D0"/>
    <w:rsid w:val="006F43B9"/>
    <w:rsid w:val="006F4760"/>
    <w:rsid w:val="007001D0"/>
    <w:rsid w:val="007052BF"/>
    <w:rsid w:val="007052C5"/>
    <w:rsid w:val="007063B2"/>
    <w:rsid w:val="00710340"/>
    <w:rsid w:val="007340D3"/>
    <w:rsid w:val="0073655B"/>
    <w:rsid w:val="00742446"/>
    <w:rsid w:val="00743958"/>
    <w:rsid w:val="007466FB"/>
    <w:rsid w:val="00756DA5"/>
    <w:rsid w:val="00763BAF"/>
    <w:rsid w:val="00777288"/>
    <w:rsid w:val="007806DA"/>
    <w:rsid w:val="00782E05"/>
    <w:rsid w:val="007929EB"/>
    <w:rsid w:val="007A2C38"/>
    <w:rsid w:val="007A7245"/>
    <w:rsid w:val="007C0DE3"/>
    <w:rsid w:val="007C103E"/>
    <w:rsid w:val="007C7C86"/>
    <w:rsid w:val="007D018A"/>
    <w:rsid w:val="007D3EC2"/>
    <w:rsid w:val="007D550C"/>
    <w:rsid w:val="007D58F0"/>
    <w:rsid w:val="007E2C27"/>
    <w:rsid w:val="007F4108"/>
    <w:rsid w:val="00803C59"/>
    <w:rsid w:val="008102C9"/>
    <w:rsid w:val="00815125"/>
    <w:rsid w:val="00821A80"/>
    <w:rsid w:val="00824C34"/>
    <w:rsid w:val="00827451"/>
    <w:rsid w:val="008300ED"/>
    <w:rsid w:val="00830DB3"/>
    <w:rsid w:val="0085256F"/>
    <w:rsid w:val="00852772"/>
    <w:rsid w:val="00860A0D"/>
    <w:rsid w:val="0086538B"/>
    <w:rsid w:val="00870DD7"/>
    <w:rsid w:val="00874F4E"/>
    <w:rsid w:val="00876981"/>
    <w:rsid w:val="00885E00"/>
    <w:rsid w:val="00891302"/>
    <w:rsid w:val="0089782A"/>
    <w:rsid w:val="008A3695"/>
    <w:rsid w:val="008A43C0"/>
    <w:rsid w:val="008C09DD"/>
    <w:rsid w:val="008C6598"/>
    <w:rsid w:val="008C705B"/>
    <w:rsid w:val="008D3C6F"/>
    <w:rsid w:val="008D4945"/>
    <w:rsid w:val="008D51A5"/>
    <w:rsid w:val="008D59FD"/>
    <w:rsid w:val="008E24E6"/>
    <w:rsid w:val="008F3DEB"/>
    <w:rsid w:val="008F6317"/>
    <w:rsid w:val="008F6B8B"/>
    <w:rsid w:val="008F7598"/>
    <w:rsid w:val="009012A4"/>
    <w:rsid w:val="0092499F"/>
    <w:rsid w:val="009367E3"/>
    <w:rsid w:val="00936F9E"/>
    <w:rsid w:val="009430D3"/>
    <w:rsid w:val="0095328B"/>
    <w:rsid w:val="00976EDE"/>
    <w:rsid w:val="00977258"/>
    <w:rsid w:val="00981D66"/>
    <w:rsid w:val="009927C8"/>
    <w:rsid w:val="009978E4"/>
    <w:rsid w:val="009A55CD"/>
    <w:rsid w:val="009A658B"/>
    <w:rsid w:val="009B56D0"/>
    <w:rsid w:val="009C342E"/>
    <w:rsid w:val="009C41CD"/>
    <w:rsid w:val="009C4E53"/>
    <w:rsid w:val="009C6CE1"/>
    <w:rsid w:val="009D1905"/>
    <w:rsid w:val="009E4288"/>
    <w:rsid w:val="009F5ACA"/>
    <w:rsid w:val="00A041E1"/>
    <w:rsid w:val="00A125E9"/>
    <w:rsid w:val="00A15F4E"/>
    <w:rsid w:val="00A22BF7"/>
    <w:rsid w:val="00A27D00"/>
    <w:rsid w:val="00A37F48"/>
    <w:rsid w:val="00A45D68"/>
    <w:rsid w:val="00A75B19"/>
    <w:rsid w:val="00A77280"/>
    <w:rsid w:val="00A828F4"/>
    <w:rsid w:val="00A8792B"/>
    <w:rsid w:val="00A945C2"/>
    <w:rsid w:val="00AA160F"/>
    <w:rsid w:val="00AA2C60"/>
    <w:rsid w:val="00AA780B"/>
    <w:rsid w:val="00AB0546"/>
    <w:rsid w:val="00AC05DF"/>
    <w:rsid w:val="00AC60CF"/>
    <w:rsid w:val="00AC6E2A"/>
    <w:rsid w:val="00AC77FB"/>
    <w:rsid w:val="00AC7DE2"/>
    <w:rsid w:val="00AD0E19"/>
    <w:rsid w:val="00AD777A"/>
    <w:rsid w:val="00AE26C8"/>
    <w:rsid w:val="00AE3CEC"/>
    <w:rsid w:val="00AF110B"/>
    <w:rsid w:val="00AF114B"/>
    <w:rsid w:val="00AF12FB"/>
    <w:rsid w:val="00AF2816"/>
    <w:rsid w:val="00AF797C"/>
    <w:rsid w:val="00B01708"/>
    <w:rsid w:val="00B136CE"/>
    <w:rsid w:val="00B227D6"/>
    <w:rsid w:val="00B24E51"/>
    <w:rsid w:val="00B301B5"/>
    <w:rsid w:val="00B35216"/>
    <w:rsid w:val="00B40359"/>
    <w:rsid w:val="00B4043C"/>
    <w:rsid w:val="00B45F7E"/>
    <w:rsid w:val="00B5703B"/>
    <w:rsid w:val="00B57CB4"/>
    <w:rsid w:val="00B61157"/>
    <w:rsid w:val="00B708CC"/>
    <w:rsid w:val="00B723C3"/>
    <w:rsid w:val="00B76DBE"/>
    <w:rsid w:val="00B829A1"/>
    <w:rsid w:val="00B82FD1"/>
    <w:rsid w:val="00BA16D1"/>
    <w:rsid w:val="00BA53E8"/>
    <w:rsid w:val="00BA610B"/>
    <w:rsid w:val="00BA63DA"/>
    <w:rsid w:val="00BA63F3"/>
    <w:rsid w:val="00BB7F53"/>
    <w:rsid w:val="00BC198D"/>
    <w:rsid w:val="00BC6D1D"/>
    <w:rsid w:val="00BD048D"/>
    <w:rsid w:val="00BD1922"/>
    <w:rsid w:val="00BD3FFC"/>
    <w:rsid w:val="00BD4D78"/>
    <w:rsid w:val="00BF3F7B"/>
    <w:rsid w:val="00C171B8"/>
    <w:rsid w:val="00C22C9F"/>
    <w:rsid w:val="00C44118"/>
    <w:rsid w:val="00C57C84"/>
    <w:rsid w:val="00C63EE7"/>
    <w:rsid w:val="00C76941"/>
    <w:rsid w:val="00C76E1B"/>
    <w:rsid w:val="00C84DFD"/>
    <w:rsid w:val="00C93E70"/>
    <w:rsid w:val="00CA4264"/>
    <w:rsid w:val="00CA7BA9"/>
    <w:rsid w:val="00CB23C8"/>
    <w:rsid w:val="00CB3963"/>
    <w:rsid w:val="00CB5773"/>
    <w:rsid w:val="00CC6751"/>
    <w:rsid w:val="00CC7C72"/>
    <w:rsid w:val="00CC7F82"/>
    <w:rsid w:val="00D05AE1"/>
    <w:rsid w:val="00D12795"/>
    <w:rsid w:val="00D14788"/>
    <w:rsid w:val="00D216E7"/>
    <w:rsid w:val="00D305AB"/>
    <w:rsid w:val="00D43013"/>
    <w:rsid w:val="00D503B3"/>
    <w:rsid w:val="00D53F58"/>
    <w:rsid w:val="00D57786"/>
    <w:rsid w:val="00D6065A"/>
    <w:rsid w:val="00D6190A"/>
    <w:rsid w:val="00D67C61"/>
    <w:rsid w:val="00D70AD7"/>
    <w:rsid w:val="00DA058F"/>
    <w:rsid w:val="00DB3D82"/>
    <w:rsid w:val="00DB40E7"/>
    <w:rsid w:val="00DC57C8"/>
    <w:rsid w:val="00DD00A7"/>
    <w:rsid w:val="00DD1B62"/>
    <w:rsid w:val="00DD2FB7"/>
    <w:rsid w:val="00DD51FB"/>
    <w:rsid w:val="00DF02A3"/>
    <w:rsid w:val="00DF11F8"/>
    <w:rsid w:val="00DF7FD7"/>
    <w:rsid w:val="00E177E3"/>
    <w:rsid w:val="00E21B85"/>
    <w:rsid w:val="00E23A64"/>
    <w:rsid w:val="00E242EB"/>
    <w:rsid w:val="00E24A00"/>
    <w:rsid w:val="00E257CB"/>
    <w:rsid w:val="00E32AF9"/>
    <w:rsid w:val="00E330BD"/>
    <w:rsid w:val="00E452EB"/>
    <w:rsid w:val="00E458CD"/>
    <w:rsid w:val="00E51816"/>
    <w:rsid w:val="00E51AF3"/>
    <w:rsid w:val="00E5281D"/>
    <w:rsid w:val="00E55813"/>
    <w:rsid w:val="00E73FA7"/>
    <w:rsid w:val="00E743B8"/>
    <w:rsid w:val="00E77A29"/>
    <w:rsid w:val="00E77FB5"/>
    <w:rsid w:val="00E814A2"/>
    <w:rsid w:val="00E86F9D"/>
    <w:rsid w:val="00E87963"/>
    <w:rsid w:val="00E87C82"/>
    <w:rsid w:val="00E94D8B"/>
    <w:rsid w:val="00E95E6D"/>
    <w:rsid w:val="00E96AB5"/>
    <w:rsid w:val="00EA20A3"/>
    <w:rsid w:val="00EB3529"/>
    <w:rsid w:val="00EB56C4"/>
    <w:rsid w:val="00EC0F11"/>
    <w:rsid w:val="00EC2D05"/>
    <w:rsid w:val="00ED1A42"/>
    <w:rsid w:val="00EF257A"/>
    <w:rsid w:val="00F000C4"/>
    <w:rsid w:val="00F00A32"/>
    <w:rsid w:val="00F25C93"/>
    <w:rsid w:val="00F3428A"/>
    <w:rsid w:val="00F44AAE"/>
    <w:rsid w:val="00F50781"/>
    <w:rsid w:val="00F54C7E"/>
    <w:rsid w:val="00F65B7D"/>
    <w:rsid w:val="00F731A5"/>
    <w:rsid w:val="00F8402A"/>
    <w:rsid w:val="00F900E9"/>
    <w:rsid w:val="00F9259D"/>
    <w:rsid w:val="00FB0B55"/>
    <w:rsid w:val="00FC5405"/>
    <w:rsid w:val="00FD1FA8"/>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9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14"/>
      </w:numPr>
      <w:spacing w:after="0" w:line="240" w:lineRule="auto"/>
      <w:contextualSpacing/>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4B69B1"/>
    <w:rPr>
      <w:color w:val="605E5C"/>
      <w:shd w:val="clear" w:color="auto" w:fill="E1DFDD"/>
    </w:rPr>
  </w:style>
  <w:style w:type="character" w:styleId="Hipervnculovisitado">
    <w:name w:val="FollowedHyperlink"/>
    <w:basedOn w:val="Fuentedeprrafopredeter"/>
    <w:uiPriority w:val="99"/>
    <w:semiHidden/>
    <w:unhideWhenUsed/>
    <w:rsid w:val="005902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01C57-1E96-4FA7-82DD-D889B551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80</Pages>
  <Words>20958</Words>
  <Characters>115272</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20</cp:revision>
  <dcterms:created xsi:type="dcterms:W3CDTF">2024-09-25T18:41:00Z</dcterms:created>
  <dcterms:modified xsi:type="dcterms:W3CDTF">2024-12-17T16:30:00Z</dcterms:modified>
</cp:coreProperties>
</file>