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10D20" w14:textId="29BCD6F7" w:rsidR="007268C0" w:rsidRPr="00C660DB" w:rsidRDefault="007268C0" w:rsidP="007268C0">
      <w:pPr>
        <w:shd w:val="clear" w:color="auto" w:fill="FFFFFF"/>
        <w:rPr>
          <w:rFonts w:cs="Arial"/>
          <w:color w:val="000000"/>
        </w:rPr>
      </w:pPr>
      <w:r w:rsidRPr="00C660DB">
        <w:rPr>
          <w:rFonts w:cs="Arial"/>
          <w:color w:val="000000"/>
        </w:rPr>
        <w:t xml:space="preserve">Resolución del Pleno del Instituto de Transparencia, Acceso a la Información Pública y Protección de Datos Personales del Estado de México y Municipios, con domicilio en Metepec, Estado de México, a </w:t>
      </w:r>
      <w:r w:rsidR="001B1EA4" w:rsidRPr="00C660DB">
        <w:rPr>
          <w:rFonts w:cs="Arial"/>
          <w:color w:val="000000"/>
        </w:rPr>
        <w:t>treinta y uno de enero de dos mil veinticuatro,</w:t>
      </w:r>
    </w:p>
    <w:p w14:paraId="7661582B" w14:textId="77777777" w:rsidR="007268C0" w:rsidRPr="00C660DB" w:rsidRDefault="007268C0" w:rsidP="007268C0">
      <w:pPr>
        <w:shd w:val="clear" w:color="auto" w:fill="FFFFFF"/>
        <w:rPr>
          <w:rFonts w:cs="Arial"/>
          <w:color w:val="000000"/>
        </w:rPr>
      </w:pPr>
    </w:p>
    <w:p w14:paraId="0F8057C5" w14:textId="379F1215" w:rsidR="007268C0" w:rsidRPr="00C660DB" w:rsidRDefault="007268C0" w:rsidP="007268C0">
      <w:pPr>
        <w:shd w:val="clear" w:color="auto" w:fill="FFFFFF"/>
        <w:rPr>
          <w:rFonts w:cs="Arial"/>
        </w:rPr>
      </w:pPr>
      <w:r w:rsidRPr="00C660DB">
        <w:rPr>
          <w:rFonts w:cs="Arial"/>
          <w:b/>
        </w:rPr>
        <w:t>VISTOS</w:t>
      </w:r>
      <w:r w:rsidRPr="00C660DB">
        <w:rPr>
          <w:rFonts w:cs="Arial"/>
        </w:rPr>
        <w:t xml:space="preserve"> los expedientes electrónicos formados con motivo de los recursos de revisión número </w:t>
      </w:r>
      <w:bookmarkStart w:id="0" w:name="_GoBack"/>
      <w:r w:rsidRPr="00C660DB">
        <w:rPr>
          <w:rFonts w:cs="Arial"/>
          <w:b/>
          <w:bCs/>
          <w:sz w:val="23"/>
          <w:szCs w:val="23"/>
        </w:rPr>
        <w:t>0</w:t>
      </w:r>
      <w:r w:rsidR="00056892" w:rsidRPr="00C660DB">
        <w:rPr>
          <w:rFonts w:cs="Arial"/>
          <w:b/>
          <w:bCs/>
          <w:sz w:val="23"/>
          <w:szCs w:val="23"/>
        </w:rPr>
        <w:t>2830</w:t>
      </w:r>
      <w:r w:rsidRPr="00C660DB">
        <w:rPr>
          <w:rFonts w:cs="Arial"/>
          <w:b/>
          <w:bCs/>
          <w:sz w:val="23"/>
          <w:szCs w:val="23"/>
        </w:rPr>
        <w:t>/INFOEM/IP/RR/2023</w:t>
      </w:r>
      <w:bookmarkEnd w:id="0"/>
      <w:r w:rsidRPr="00C660DB">
        <w:rPr>
          <w:rFonts w:cs="Arial"/>
          <w:sz w:val="23"/>
          <w:szCs w:val="23"/>
        </w:rPr>
        <w:t xml:space="preserve">, </w:t>
      </w:r>
      <w:r w:rsidRPr="00C660DB">
        <w:rPr>
          <w:rFonts w:cs="Arial"/>
          <w:b/>
          <w:bCs/>
          <w:sz w:val="23"/>
          <w:szCs w:val="23"/>
        </w:rPr>
        <w:t>0</w:t>
      </w:r>
      <w:r w:rsidR="00056892" w:rsidRPr="00C660DB">
        <w:rPr>
          <w:rFonts w:cs="Arial"/>
          <w:b/>
          <w:bCs/>
          <w:sz w:val="23"/>
          <w:szCs w:val="23"/>
        </w:rPr>
        <w:t>2831</w:t>
      </w:r>
      <w:r w:rsidRPr="00C660DB">
        <w:rPr>
          <w:rFonts w:cs="Arial"/>
          <w:b/>
          <w:bCs/>
          <w:sz w:val="23"/>
          <w:szCs w:val="23"/>
        </w:rPr>
        <w:t>/INFOEM/IP/RR/2023 y 0</w:t>
      </w:r>
      <w:r w:rsidR="0025389D" w:rsidRPr="00C660DB">
        <w:rPr>
          <w:rFonts w:cs="Arial"/>
          <w:b/>
          <w:bCs/>
          <w:sz w:val="23"/>
          <w:szCs w:val="23"/>
        </w:rPr>
        <w:t>2837</w:t>
      </w:r>
      <w:r w:rsidRPr="00C660DB">
        <w:rPr>
          <w:rFonts w:cs="Arial"/>
          <w:b/>
          <w:bCs/>
          <w:sz w:val="23"/>
          <w:szCs w:val="23"/>
        </w:rPr>
        <w:t>/INFOEM/IP/RR/2023</w:t>
      </w:r>
      <w:r w:rsidRPr="00C660DB">
        <w:rPr>
          <w:rFonts w:cs="Arial"/>
          <w:sz w:val="23"/>
          <w:szCs w:val="23"/>
        </w:rPr>
        <w:t xml:space="preserve"> </w:t>
      </w:r>
      <w:r w:rsidRPr="00C660DB">
        <w:rPr>
          <w:rFonts w:cs="Arial"/>
        </w:rPr>
        <w:t xml:space="preserve">interpuestos por </w:t>
      </w:r>
      <w:r w:rsidR="007D2BC7">
        <w:rPr>
          <w:rFonts w:cs="Arial"/>
          <w:b/>
        </w:rPr>
        <w:t>XXXXXXXXXXXXXXXXXXXXXXX</w:t>
      </w:r>
      <w:r w:rsidRPr="00C660DB">
        <w:rPr>
          <w:rFonts w:cs="Arial"/>
        </w:rPr>
        <w:t>,</w:t>
      </w:r>
      <w:r w:rsidRPr="00C660DB">
        <w:rPr>
          <w:rFonts w:cs="Arial"/>
          <w:b/>
        </w:rPr>
        <w:t xml:space="preserve"> </w:t>
      </w:r>
      <w:r w:rsidRPr="00C660DB">
        <w:rPr>
          <w:rFonts w:cs="Arial"/>
        </w:rPr>
        <w:t xml:space="preserve">en lo sucesivo la parte </w:t>
      </w:r>
      <w:r w:rsidRPr="00C660DB">
        <w:rPr>
          <w:rFonts w:cs="Arial"/>
          <w:b/>
        </w:rPr>
        <w:t>Recurrente</w:t>
      </w:r>
      <w:r w:rsidRPr="00C660DB">
        <w:rPr>
          <w:rFonts w:cs="Arial"/>
        </w:rPr>
        <w:t>, en contra de la respuesta del</w:t>
      </w:r>
      <w:r w:rsidRPr="00C660DB">
        <w:rPr>
          <w:rFonts w:cs="Arial"/>
          <w:b/>
        </w:rPr>
        <w:t xml:space="preserve"> Ayuntamiento de</w:t>
      </w:r>
      <w:r w:rsidR="0025389D" w:rsidRPr="00C660DB">
        <w:rPr>
          <w:rFonts w:cs="Arial"/>
          <w:b/>
        </w:rPr>
        <w:t xml:space="preserve"> Tecámac</w:t>
      </w:r>
      <w:r w:rsidRPr="00C660DB">
        <w:rPr>
          <w:rFonts w:cs="Arial"/>
        </w:rPr>
        <w:t>,</w:t>
      </w:r>
      <w:r w:rsidRPr="00C660DB">
        <w:rPr>
          <w:rFonts w:cs="Arial"/>
          <w:b/>
        </w:rPr>
        <w:t xml:space="preserve"> </w:t>
      </w:r>
      <w:r w:rsidRPr="00C660DB">
        <w:rPr>
          <w:rFonts w:cs="Arial"/>
        </w:rPr>
        <w:t>en lo subsecuente</w:t>
      </w:r>
      <w:r w:rsidRPr="00C660DB">
        <w:rPr>
          <w:rFonts w:cs="Arial"/>
          <w:b/>
        </w:rPr>
        <w:t xml:space="preserve"> El Sujeto Obligado, </w:t>
      </w:r>
      <w:r w:rsidRPr="00C660DB">
        <w:rPr>
          <w:rFonts w:cs="Arial"/>
        </w:rPr>
        <w:t>se procede a dictar la presente resolución.</w:t>
      </w:r>
    </w:p>
    <w:p w14:paraId="49B3D4A4" w14:textId="77777777" w:rsidR="007268C0" w:rsidRPr="00C660DB" w:rsidRDefault="007268C0" w:rsidP="007268C0">
      <w:pPr>
        <w:shd w:val="clear" w:color="auto" w:fill="FFFFFF"/>
        <w:rPr>
          <w:rFonts w:cs="Arial"/>
          <w:color w:val="000000"/>
        </w:rPr>
      </w:pPr>
    </w:p>
    <w:p w14:paraId="12F17AA3" w14:textId="77777777" w:rsidR="007268C0" w:rsidRPr="00C660DB" w:rsidRDefault="007268C0" w:rsidP="007268C0">
      <w:pPr>
        <w:jc w:val="center"/>
        <w:rPr>
          <w:b/>
          <w:sz w:val="28"/>
        </w:rPr>
      </w:pPr>
      <w:r w:rsidRPr="00C660DB">
        <w:rPr>
          <w:b/>
          <w:sz w:val="28"/>
        </w:rPr>
        <w:t>A N T E C E D E N T E S   D E L   A S U N T O</w:t>
      </w:r>
    </w:p>
    <w:p w14:paraId="54FA77A3" w14:textId="77777777" w:rsidR="007268C0" w:rsidRPr="00C660DB" w:rsidRDefault="007268C0" w:rsidP="007268C0">
      <w:pPr>
        <w:pStyle w:val="Sinespaciado"/>
      </w:pPr>
    </w:p>
    <w:p w14:paraId="7D5C76D6" w14:textId="77777777" w:rsidR="001635D4" w:rsidRPr="00C660DB" w:rsidRDefault="001635D4" w:rsidP="007268C0">
      <w:pPr>
        <w:pStyle w:val="Sinespaciado"/>
      </w:pPr>
    </w:p>
    <w:p w14:paraId="27CC7970" w14:textId="77777777" w:rsidR="007268C0" w:rsidRPr="00C660DB" w:rsidRDefault="007268C0" w:rsidP="007268C0">
      <w:r w:rsidRPr="00C660DB">
        <w:rPr>
          <w:rFonts w:cs="Arial"/>
          <w:b/>
          <w:sz w:val="28"/>
        </w:rPr>
        <w:t>PRIMERO.</w:t>
      </w:r>
      <w:r w:rsidRPr="00C660DB">
        <w:rPr>
          <w:rFonts w:cs="Arial"/>
        </w:rPr>
        <w:t xml:space="preserve"> </w:t>
      </w:r>
      <w:r w:rsidRPr="00C660DB">
        <w:rPr>
          <w:b/>
          <w:sz w:val="28"/>
          <w:szCs w:val="28"/>
        </w:rPr>
        <w:t>De las Solicitudes de Información.</w:t>
      </w:r>
    </w:p>
    <w:p w14:paraId="6A5B93A1" w14:textId="7D440AA8" w:rsidR="007268C0" w:rsidRPr="00C660DB" w:rsidRDefault="007268C0" w:rsidP="007268C0">
      <w:pPr>
        <w:rPr>
          <w:rFonts w:cs="Arial"/>
        </w:rPr>
      </w:pPr>
      <w:r w:rsidRPr="00C660DB">
        <w:rPr>
          <w:rFonts w:cs="Arial"/>
        </w:rPr>
        <w:t xml:space="preserve">Con fecha </w:t>
      </w:r>
      <w:r w:rsidR="001635D4" w:rsidRPr="00C660DB">
        <w:rPr>
          <w:rFonts w:cs="Arial"/>
        </w:rPr>
        <w:t xml:space="preserve">veintiséis de abril y dos de mayo </w:t>
      </w:r>
      <w:r w:rsidRPr="00C660DB">
        <w:rPr>
          <w:rFonts w:cs="Arial"/>
        </w:rPr>
        <w:t>de dos mil veintitrés, la parte</w:t>
      </w:r>
      <w:r w:rsidRPr="00C660DB">
        <w:rPr>
          <w:rFonts w:cs="Arial"/>
          <w:b/>
        </w:rPr>
        <w:t xml:space="preserve"> Recurrente, </w:t>
      </w:r>
      <w:r w:rsidRPr="00C660DB">
        <w:rPr>
          <w:rFonts w:cs="Arial"/>
        </w:rPr>
        <w:t xml:space="preserve">presentó a través del Sistema de Acceso a la Información Mexiquense </w:t>
      </w:r>
      <w:r w:rsidRPr="00C660DB">
        <w:rPr>
          <w:rFonts w:cs="Arial"/>
          <w:b/>
        </w:rPr>
        <w:t>(SAIMEX)</w:t>
      </w:r>
      <w:r w:rsidRPr="00C660DB">
        <w:rPr>
          <w:rFonts w:cs="Arial"/>
        </w:rPr>
        <w:t xml:space="preserve">, ante </w:t>
      </w:r>
      <w:r w:rsidRPr="00C660DB">
        <w:rPr>
          <w:rFonts w:cs="Arial"/>
          <w:b/>
        </w:rPr>
        <w:t>El Sujeto Obligado</w:t>
      </w:r>
      <w:r w:rsidRPr="00C660DB">
        <w:rPr>
          <w:rFonts w:cs="Arial"/>
        </w:rPr>
        <w:t>, las solicitudes de acceso a la información pública, registradas bajo los números de expedientes</w:t>
      </w:r>
      <w:r w:rsidR="001635D4" w:rsidRPr="00C660DB">
        <w:rPr>
          <w:rFonts w:cs="Arial"/>
          <w:b/>
          <w:sz w:val="23"/>
          <w:szCs w:val="23"/>
        </w:rPr>
        <w:t xml:space="preserve"> </w:t>
      </w:r>
      <w:r w:rsidR="001635D4" w:rsidRPr="00C660DB">
        <w:rPr>
          <w:b/>
          <w:bCs/>
        </w:rPr>
        <w:t>00134/TECAMAC/IP/2023, 00135/TECAMAC/IP/2023 y 00145/TECAMAC/IP/2023</w:t>
      </w:r>
      <w:r w:rsidRPr="00C660DB">
        <w:rPr>
          <w:rFonts w:cs="Arial"/>
        </w:rPr>
        <w:t>,</w:t>
      </w:r>
      <w:r w:rsidRPr="00C660DB">
        <w:rPr>
          <w:rFonts w:cs="Arial"/>
          <w:b/>
        </w:rPr>
        <w:t xml:space="preserve"> </w:t>
      </w:r>
      <w:r w:rsidRPr="00C660DB">
        <w:rPr>
          <w:rFonts w:cs="Arial"/>
        </w:rPr>
        <w:t xml:space="preserve">mediante las cuales solicitó lo siguiente: </w:t>
      </w:r>
      <w:r w:rsidRPr="00C660DB">
        <w:rPr>
          <w:b/>
          <w:sz w:val="20"/>
          <w:szCs w:val="20"/>
        </w:rPr>
        <w:fldChar w:fldCharType="begin"/>
      </w:r>
      <w:r w:rsidRPr="00C660DB">
        <w:rPr>
          <w:b/>
          <w:sz w:val="20"/>
          <w:szCs w:val="20"/>
        </w:rPr>
        <w:instrText xml:space="preserve"> LINK Excel.Sheet.12 "Libro1" "Hoja1!F2C2:F164C3" \a \f 5 \h  \* MERGEFORMAT </w:instrText>
      </w:r>
      <w:r w:rsidRPr="00C660DB">
        <w:rPr>
          <w:b/>
          <w:sz w:val="20"/>
          <w:szCs w:val="20"/>
        </w:rPr>
        <w:fldChar w:fldCharType="separate"/>
      </w:r>
    </w:p>
    <w:p w14:paraId="650EB0D1" w14:textId="2BB581E5" w:rsidR="001635D4" w:rsidRPr="00C660DB" w:rsidRDefault="007268C0" w:rsidP="007268C0">
      <w:pPr>
        <w:ind w:right="850"/>
        <w:rPr>
          <w:b/>
          <w:sz w:val="20"/>
          <w:szCs w:val="20"/>
        </w:rPr>
      </w:pPr>
      <w:r w:rsidRPr="00C660DB">
        <w:rPr>
          <w:b/>
          <w:sz w:val="20"/>
          <w:szCs w:val="20"/>
        </w:rPr>
        <w:fldChar w:fldCharType="end"/>
      </w:r>
    </w:p>
    <w:tbl>
      <w:tblPr>
        <w:tblStyle w:val="Tablaconcuadrcula"/>
        <w:tblW w:w="0" w:type="auto"/>
        <w:jc w:val="center"/>
        <w:tblLook w:val="04A0" w:firstRow="1" w:lastRow="0" w:firstColumn="1" w:lastColumn="0" w:noHBand="0" w:noVBand="1"/>
      </w:tblPr>
      <w:tblGrid>
        <w:gridCol w:w="3070"/>
        <w:gridCol w:w="5430"/>
      </w:tblGrid>
      <w:tr w:rsidR="007268C0" w:rsidRPr="00C660DB" w14:paraId="52C695B9" w14:textId="77777777" w:rsidTr="0084673F">
        <w:trPr>
          <w:trHeight w:val="600"/>
          <w:tblHeader/>
          <w:jc w:val="center"/>
        </w:trPr>
        <w:tc>
          <w:tcPr>
            <w:tcW w:w="3070" w:type="dxa"/>
            <w:shd w:val="clear" w:color="auto" w:fill="D9D9D9" w:themeFill="background1" w:themeFillShade="D9"/>
            <w:vAlign w:val="center"/>
          </w:tcPr>
          <w:p w14:paraId="4108AE8E" w14:textId="77777777" w:rsidR="007268C0" w:rsidRPr="00C660DB" w:rsidRDefault="007268C0" w:rsidP="002D3B00">
            <w:pPr>
              <w:jc w:val="center"/>
              <w:rPr>
                <w:b/>
                <w:sz w:val="22"/>
              </w:rPr>
            </w:pPr>
            <w:r w:rsidRPr="00C660DB">
              <w:rPr>
                <w:b/>
                <w:sz w:val="22"/>
              </w:rPr>
              <w:lastRenderedPageBreak/>
              <w:t>Folio de la Solicitud</w:t>
            </w:r>
          </w:p>
        </w:tc>
        <w:tc>
          <w:tcPr>
            <w:tcW w:w="5430" w:type="dxa"/>
            <w:shd w:val="clear" w:color="auto" w:fill="D9D9D9" w:themeFill="background1" w:themeFillShade="D9"/>
            <w:vAlign w:val="center"/>
          </w:tcPr>
          <w:p w14:paraId="051D5EB2" w14:textId="77777777" w:rsidR="007268C0" w:rsidRPr="00C660DB" w:rsidRDefault="007268C0" w:rsidP="002D3B00">
            <w:pPr>
              <w:ind w:right="83"/>
              <w:jc w:val="center"/>
              <w:rPr>
                <w:b/>
                <w:sz w:val="22"/>
              </w:rPr>
            </w:pPr>
            <w:r w:rsidRPr="00C660DB">
              <w:rPr>
                <w:b/>
                <w:sz w:val="22"/>
              </w:rPr>
              <w:t>Descripción clara y precisa de la información solicitada</w:t>
            </w:r>
          </w:p>
        </w:tc>
      </w:tr>
      <w:tr w:rsidR="007268C0" w:rsidRPr="00C660DB" w14:paraId="7A87247A" w14:textId="77777777" w:rsidTr="0084673F">
        <w:trPr>
          <w:trHeight w:val="600"/>
          <w:jc w:val="center"/>
        </w:trPr>
        <w:tc>
          <w:tcPr>
            <w:tcW w:w="3070" w:type="dxa"/>
            <w:vAlign w:val="center"/>
            <w:hideMark/>
          </w:tcPr>
          <w:p w14:paraId="276AC9DA" w14:textId="19AF7B29" w:rsidR="007268C0" w:rsidRPr="00C660DB" w:rsidRDefault="001635D4" w:rsidP="002D3B00">
            <w:pPr>
              <w:jc w:val="center"/>
              <w:rPr>
                <w:b/>
                <w:sz w:val="22"/>
                <w:lang w:val="es-MX"/>
              </w:rPr>
            </w:pPr>
            <w:r w:rsidRPr="00C660DB">
              <w:rPr>
                <w:b/>
                <w:bCs/>
              </w:rPr>
              <w:t>00134/TECAMAC/IP/2023</w:t>
            </w:r>
          </w:p>
        </w:tc>
        <w:tc>
          <w:tcPr>
            <w:tcW w:w="5430" w:type="dxa"/>
            <w:vAlign w:val="center"/>
          </w:tcPr>
          <w:p w14:paraId="46CE7C66" w14:textId="792DFE06" w:rsidR="007268C0" w:rsidRPr="00C660DB" w:rsidRDefault="007268C0" w:rsidP="002D3B00">
            <w:pPr>
              <w:ind w:right="39"/>
              <w:rPr>
                <w:i/>
                <w:sz w:val="22"/>
              </w:rPr>
            </w:pPr>
            <w:r w:rsidRPr="00C660DB">
              <w:rPr>
                <w:i/>
                <w:sz w:val="22"/>
              </w:rPr>
              <w:t>“</w:t>
            </w:r>
            <w:r w:rsidR="001635D4" w:rsidRPr="00C660DB">
              <w:rPr>
                <w:i/>
                <w:iCs/>
                <w:color w:val="000000"/>
                <w:sz w:val="22"/>
              </w:rPr>
              <w:t xml:space="preserve">REQUIERO LOS RECIBOS DE NOMINA DE TODO EL PERSONAL QUE LABORA EN EL AYUNTAMIENTO DEL AÑO </w:t>
            </w:r>
            <w:proofErr w:type="gramStart"/>
            <w:r w:rsidR="001635D4" w:rsidRPr="00C660DB">
              <w:rPr>
                <w:i/>
                <w:iCs/>
                <w:color w:val="000000"/>
                <w:sz w:val="22"/>
              </w:rPr>
              <w:t>2022</w:t>
            </w:r>
            <w:r w:rsidR="001635D4" w:rsidRPr="00C660DB">
              <w:rPr>
                <w:i/>
                <w:sz w:val="22"/>
              </w:rPr>
              <w:t xml:space="preserve"> </w:t>
            </w:r>
            <w:r w:rsidRPr="00C660DB">
              <w:rPr>
                <w:i/>
                <w:sz w:val="22"/>
              </w:rPr>
              <w:t>”</w:t>
            </w:r>
            <w:proofErr w:type="gramEnd"/>
            <w:r w:rsidRPr="00C660DB">
              <w:rPr>
                <w:i/>
                <w:sz w:val="22"/>
              </w:rPr>
              <w:t xml:space="preserve"> (Sic).</w:t>
            </w:r>
          </w:p>
        </w:tc>
      </w:tr>
      <w:tr w:rsidR="007268C0" w:rsidRPr="00C660DB" w14:paraId="6FC661C2" w14:textId="77777777" w:rsidTr="0084673F">
        <w:trPr>
          <w:trHeight w:val="600"/>
          <w:jc w:val="center"/>
        </w:trPr>
        <w:tc>
          <w:tcPr>
            <w:tcW w:w="3070" w:type="dxa"/>
            <w:vAlign w:val="center"/>
            <w:hideMark/>
          </w:tcPr>
          <w:p w14:paraId="2D8F4AD7" w14:textId="71122753" w:rsidR="007268C0" w:rsidRPr="00C660DB" w:rsidRDefault="001635D4" w:rsidP="002D3B00">
            <w:pPr>
              <w:jc w:val="center"/>
              <w:rPr>
                <w:b/>
                <w:sz w:val="22"/>
              </w:rPr>
            </w:pPr>
            <w:r w:rsidRPr="00C660DB">
              <w:rPr>
                <w:b/>
                <w:bCs/>
              </w:rPr>
              <w:t>00135/TECAMAC/IP/2023</w:t>
            </w:r>
          </w:p>
        </w:tc>
        <w:tc>
          <w:tcPr>
            <w:tcW w:w="5430" w:type="dxa"/>
            <w:vAlign w:val="center"/>
          </w:tcPr>
          <w:p w14:paraId="6D36F0F2" w14:textId="3394D793" w:rsidR="007268C0" w:rsidRPr="00C660DB" w:rsidRDefault="007268C0" w:rsidP="002D3B00">
            <w:pPr>
              <w:ind w:right="39"/>
              <w:rPr>
                <w:i/>
                <w:sz w:val="22"/>
              </w:rPr>
            </w:pPr>
            <w:r w:rsidRPr="00C660DB">
              <w:rPr>
                <w:i/>
                <w:sz w:val="22"/>
              </w:rPr>
              <w:t>“</w:t>
            </w:r>
            <w:r w:rsidR="001635D4" w:rsidRPr="00C660DB">
              <w:rPr>
                <w:i/>
                <w:iCs/>
                <w:color w:val="000000"/>
                <w:sz w:val="22"/>
              </w:rPr>
              <w:t>REQUIERO TODOS LOS RECIBOS DE NÓMINA DEL PERSONAL QUE LABORA EN EL AYUNTAMIENTO DE TECAMAC DEL AÑO 2021</w:t>
            </w:r>
            <w:r w:rsidR="001635D4" w:rsidRPr="00C660DB">
              <w:rPr>
                <w:rFonts w:ascii="Verdana" w:hAnsi="Verdana"/>
                <w:color w:val="000000"/>
                <w:sz w:val="14"/>
                <w:szCs w:val="14"/>
              </w:rPr>
              <w:t>.</w:t>
            </w:r>
            <w:r w:rsidR="001635D4" w:rsidRPr="00C660DB">
              <w:rPr>
                <w:i/>
                <w:color w:val="000000"/>
                <w:sz w:val="22"/>
              </w:rPr>
              <w:t>”</w:t>
            </w:r>
            <w:r w:rsidRPr="00C660DB">
              <w:rPr>
                <w:i/>
                <w:sz w:val="22"/>
              </w:rPr>
              <w:t xml:space="preserve"> (Sic).</w:t>
            </w:r>
          </w:p>
        </w:tc>
      </w:tr>
      <w:tr w:rsidR="001635D4" w:rsidRPr="00C660DB" w14:paraId="79939F27" w14:textId="77777777" w:rsidTr="0084673F">
        <w:trPr>
          <w:trHeight w:val="600"/>
          <w:jc w:val="center"/>
        </w:trPr>
        <w:tc>
          <w:tcPr>
            <w:tcW w:w="3070" w:type="dxa"/>
            <w:vAlign w:val="center"/>
          </w:tcPr>
          <w:p w14:paraId="72FA1066" w14:textId="2008F59B" w:rsidR="001635D4" w:rsidRPr="00C660DB" w:rsidRDefault="001635D4" w:rsidP="002D3B00">
            <w:pPr>
              <w:jc w:val="center"/>
              <w:rPr>
                <w:b/>
                <w:bCs/>
                <w:sz w:val="22"/>
              </w:rPr>
            </w:pPr>
            <w:r w:rsidRPr="00C660DB">
              <w:rPr>
                <w:b/>
                <w:bCs/>
              </w:rPr>
              <w:t>00145/TECAMAC/IP/2023</w:t>
            </w:r>
          </w:p>
        </w:tc>
        <w:tc>
          <w:tcPr>
            <w:tcW w:w="5430" w:type="dxa"/>
            <w:vAlign w:val="center"/>
          </w:tcPr>
          <w:p w14:paraId="7E540D6A" w14:textId="6FCA64AB" w:rsidR="001635D4" w:rsidRPr="00C660DB" w:rsidRDefault="001635D4" w:rsidP="002D3B00">
            <w:pPr>
              <w:ind w:right="39"/>
              <w:rPr>
                <w:iCs/>
                <w:sz w:val="22"/>
              </w:rPr>
            </w:pPr>
            <w:r w:rsidRPr="00C660DB">
              <w:rPr>
                <w:iCs/>
                <w:sz w:val="22"/>
              </w:rPr>
              <w:t>“</w:t>
            </w:r>
            <w:r w:rsidRPr="00C660DB">
              <w:rPr>
                <w:i/>
                <w:color w:val="000000"/>
                <w:sz w:val="22"/>
              </w:rPr>
              <w:t>REQUIERO SABER CUANTO GANAN TODOS LO DIRECTORES Y COORDINADORES O JEFES DE AREA DEL AYUNTAMIENTO</w:t>
            </w:r>
            <w:r w:rsidRPr="00C660DB">
              <w:rPr>
                <w:rFonts w:ascii="Verdana" w:hAnsi="Verdana"/>
                <w:iCs/>
                <w:color w:val="000000"/>
                <w:sz w:val="22"/>
              </w:rPr>
              <w:t xml:space="preserve">” </w:t>
            </w:r>
            <w:r w:rsidRPr="00C660DB">
              <w:rPr>
                <w:i/>
                <w:sz w:val="22"/>
              </w:rPr>
              <w:t>(Sic).</w:t>
            </w:r>
          </w:p>
        </w:tc>
      </w:tr>
    </w:tbl>
    <w:p w14:paraId="28A13468" w14:textId="77777777" w:rsidR="007268C0" w:rsidRPr="00C660DB" w:rsidRDefault="007268C0" w:rsidP="007268C0">
      <w:pPr>
        <w:ind w:right="850"/>
        <w:jc w:val="center"/>
        <w:rPr>
          <w:b/>
        </w:rPr>
      </w:pPr>
    </w:p>
    <w:p w14:paraId="4B644708" w14:textId="77777777" w:rsidR="007268C0" w:rsidRPr="00C660DB" w:rsidRDefault="007268C0" w:rsidP="007268C0">
      <w:pPr>
        <w:ind w:right="850"/>
      </w:pPr>
      <w:r w:rsidRPr="00C660DB">
        <w:rPr>
          <w:b/>
        </w:rPr>
        <w:t>MODALIDAD DE ENTREGA:</w:t>
      </w:r>
      <w:r w:rsidRPr="00C660DB">
        <w:t xml:space="preserve"> A través del </w:t>
      </w:r>
      <w:r w:rsidRPr="00C660DB">
        <w:rPr>
          <w:b/>
        </w:rPr>
        <w:t xml:space="preserve">SAIMEX </w:t>
      </w:r>
      <w:r w:rsidRPr="00C660DB">
        <w:t xml:space="preserve">en todos los casos. </w:t>
      </w:r>
    </w:p>
    <w:p w14:paraId="6105E229" w14:textId="77777777" w:rsidR="007268C0" w:rsidRPr="00C660DB" w:rsidRDefault="007268C0" w:rsidP="007268C0">
      <w:pPr>
        <w:ind w:right="850"/>
      </w:pPr>
    </w:p>
    <w:p w14:paraId="39C21A15" w14:textId="13517A38" w:rsidR="007268C0" w:rsidRPr="00C660DB" w:rsidRDefault="007268C0" w:rsidP="007268C0">
      <w:pPr>
        <w:rPr>
          <w:rFonts w:cs="Arial"/>
          <w:b/>
          <w:sz w:val="28"/>
        </w:rPr>
      </w:pPr>
      <w:r w:rsidRPr="00C660DB">
        <w:rPr>
          <w:rFonts w:cs="Arial"/>
          <w:b/>
          <w:sz w:val="28"/>
        </w:rPr>
        <w:t xml:space="preserve">SEGUNDO. </w:t>
      </w:r>
      <w:r w:rsidRPr="00C660DB">
        <w:rPr>
          <w:rFonts w:cs="Arial"/>
          <w:b/>
          <w:sz w:val="28"/>
          <w:szCs w:val="20"/>
        </w:rPr>
        <w:t>De la respuesta del Sujeto Obligado.</w:t>
      </w:r>
    </w:p>
    <w:p w14:paraId="666F73A4" w14:textId="3A119454" w:rsidR="007268C0" w:rsidRPr="00C660DB" w:rsidRDefault="007268C0" w:rsidP="007268C0">
      <w:pPr>
        <w:rPr>
          <w:rFonts w:cs="Arial"/>
        </w:rPr>
      </w:pPr>
      <w:r w:rsidRPr="00C660DB">
        <w:rPr>
          <w:rFonts w:cs="Arial"/>
        </w:rPr>
        <w:t xml:space="preserve">En el expediente electrónico </w:t>
      </w:r>
      <w:r w:rsidRPr="00C660DB">
        <w:rPr>
          <w:rFonts w:cs="Arial"/>
          <w:b/>
        </w:rPr>
        <w:t>SAIMEX</w:t>
      </w:r>
      <w:r w:rsidRPr="00C660DB">
        <w:rPr>
          <w:rFonts w:cs="Arial"/>
        </w:rPr>
        <w:t xml:space="preserve">, se aprecia que </w:t>
      </w:r>
      <w:r w:rsidRPr="00C660DB">
        <w:rPr>
          <w:rFonts w:cs="Arial"/>
          <w:b/>
        </w:rPr>
        <w:t>El Sujeto Obligado</w:t>
      </w:r>
      <w:r w:rsidRPr="00C660DB">
        <w:rPr>
          <w:rFonts w:cs="Arial"/>
        </w:rPr>
        <w:t xml:space="preserve"> en fecha </w:t>
      </w:r>
      <w:r w:rsidR="00C620AD" w:rsidRPr="00C660DB">
        <w:rPr>
          <w:rFonts w:cs="Arial"/>
          <w:b/>
          <w:bCs/>
        </w:rPr>
        <w:t>diecinueve de mayo</w:t>
      </w:r>
      <w:r w:rsidR="00C620AD" w:rsidRPr="00C660DB">
        <w:rPr>
          <w:rFonts w:cs="Arial"/>
        </w:rPr>
        <w:t xml:space="preserve"> </w:t>
      </w:r>
      <w:r w:rsidRPr="00C660DB">
        <w:rPr>
          <w:rFonts w:cs="Arial"/>
          <w:b/>
        </w:rPr>
        <w:t>de dos mil veintitrés</w:t>
      </w:r>
      <w:r w:rsidRPr="00C660DB">
        <w:rPr>
          <w:rFonts w:cs="Arial"/>
        </w:rPr>
        <w:t xml:space="preserve"> emitió </w:t>
      </w:r>
      <w:r w:rsidR="00C620AD" w:rsidRPr="00C660DB">
        <w:rPr>
          <w:rFonts w:cs="Arial"/>
        </w:rPr>
        <w:t xml:space="preserve">su respuesta </w:t>
      </w:r>
      <w:r w:rsidRPr="00C660DB">
        <w:rPr>
          <w:rFonts w:cs="Arial"/>
        </w:rPr>
        <w:t xml:space="preserve">en los términos siguientes;  </w:t>
      </w:r>
    </w:p>
    <w:p w14:paraId="2C050906" w14:textId="77777777" w:rsidR="007268C0" w:rsidRPr="00C660DB" w:rsidRDefault="007268C0" w:rsidP="007268C0">
      <w:pPr>
        <w:rPr>
          <w:rFonts w:cs="Arial"/>
        </w:rPr>
      </w:pPr>
    </w:p>
    <w:tbl>
      <w:tblPr>
        <w:tblW w:w="8111" w:type="dxa"/>
        <w:jc w:val="center"/>
        <w:tblCellSpacing w:w="0" w:type="dxa"/>
        <w:tblCellMar>
          <w:left w:w="0" w:type="dxa"/>
          <w:right w:w="0" w:type="dxa"/>
        </w:tblCellMar>
        <w:tblLook w:val="04A0" w:firstRow="1" w:lastRow="0" w:firstColumn="1" w:lastColumn="0" w:noHBand="0" w:noVBand="1"/>
      </w:tblPr>
      <w:tblGrid>
        <w:gridCol w:w="8111"/>
      </w:tblGrid>
      <w:tr w:rsidR="00C620AD" w:rsidRPr="00C660DB" w14:paraId="09281DFD" w14:textId="77777777" w:rsidTr="00C620AD">
        <w:trPr>
          <w:trHeight w:val="301"/>
          <w:tblCellSpacing w:w="0" w:type="dxa"/>
          <w:jc w:val="center"/>
        </w:trPr>
        <w:tc>
          <w:tcPr>
            <w:tcW w:w="0" w:type="auto"/>
            <w:vAlign w:val="center"/>
            <w:hideMark/>
          </w:tcPr>
          <w:p w14:paraId="3AD143F0" w14:textId="1BCE8DC3" w:rsidR="00C620AD" w:rsidRPr="00C660DB" w:rsidRDefault="00C620AD" w:rsidP="00C620AD">
            <w:pPr>
              <w:spacing w:line="240" w:lineRule="auto"/>
              <w:jc w:val="right"/>
              <w:rPr>
                <w:rFonts w:eastAsia="Times New Roman" w:cs="Times New Roman"/>
                <w:i/>
                <w:iCs/>
                <w:sz w:val="22"/>
                <w:lang w:val="es-MX"/>
              </w:rPr>
            </w:pPr>
            <w:r w:rsidRPr="00C660DB">
              <w:rPr>
                <w:rFonts w:eastAsia="Times New Roman" w:cs="Times New Roman"/>
                <w:i/>
                <w:iCs/>
                <w:sz w:val="22"/>
                <w:lang w:val="es-MX"/>
              </w:rPr>
              <w:t>“Tecámac, México a 19 de Mayo de 2023</w:t>
            </w:r>
          </w:p>
        </w:tc>
      </w:tr>
      <w:tr w:rsidR="00C620AD" w:rsidRPr="00C660DB" w14:paraId="7346B805" w14:textId="77777777" w:rsidTr="00C620AD">
        <w:trPr>
          <w:trHeight w:val="301"/>
          <w:tblCellSpacing w:w="0" w:type="dxa"/>
          <w:jc w:val="center"/>
        </w:trPr>
        <w:tc>
          <w:tcPr>
            <w:tcW w:w="0" w:type="auto"/>
            <w:vAlign w:val="center"/>
            <w:hideMark/>
          </w:tcPr>
          <w:p w14:paraId="6313378B" w14:textId="77777777" w:rsidR="00C620AD" w:rsidRPr="00C660DB" w:rsidRDefault="00C620AD" w:rsidP="00C620AD">
            <w:pPr>
              <w:spacing w:line="240" w:lineRule="auto"/>
              <w:jc w:val="right"/>
              <w:rPr>
                <w:rFonts w:eastAsia="Times New Roman" w:cs="Times New Roman"/>
                <w:i/>
                <w:iCs/>
                <w:sz w:val="22"/>
                <w:lang w:val="es-MX"/>
              </w:rPr>
            </w:pPr>
            <w:r w:rsidRPr="00C660DB">
              <w:rPr>
                <w:rFonts w:eastAsia="Times New Roman" w:cs="Times New Roman"/>
                <w:i/>
                <w:iCs/>
                <w:sz w:val="22"/>
                <w:lang w:val="es-MX"/>
              </w:rPr>
              <w:t>Nombre del solicitante: C. Solicitante</w:t>
            </w:r>
          </w:p>
        </w:tc>
      </w:tr>
      <w:tr w:rsidR="00C620AD" w:rsidRPr="00C660DB" w14:paraId="7667121D" w14:textId="77777777" w:rsidTr="00C620AD">
        <w:trPr>
          <w:trHeight w:val="301"/>
          <w:tblCellSpacing w:w="0" w:type="dxa"/>
          <w:jc w:val="center"/>
        </w:trPr>
        <w:tc>
          <w:tcPr>
            <w:tcW w:w="0" w:type="auto"/>
            <w:vAlign w:val="center"/>
            <w:hideMark/>
          </w:tcPr>
          <w:p w14:paraId="7B0E8090" w14:textId="77777777" w:rsidR="00C620AD" w:rsidRPr="00C660DB" w:rsidRDefault="00C620AD" w:rsidP="00C620AD">
            <w:pPr>
              <w:spacing w:line="240" w:lineRule="auto"/>
              <w:jc w:val="right"/>
              <w:rPr>
                <w:rFonts w:eastAsia="Times New Roman" w:cs="Times New Roman"/>
                <w:i/>
                <w:iCs/>
                <w:sz w:val="22"/>
                <w:lang w:val="es-MX"/>
              </w:rPr>
            </w:pPr>
            <w:r w:rsidRPr="00C660DB">
              <w:rPr>
                <w:rFonts w:eastAsia="Times New Roman" w:cs="Times New Roman"/>
                <w:i/>
                <w:iCs/>
                <w:sz w:val="22"/>
                <w:lang w:val="es-MX"/>
              </w:rPr>
              <w:t>Folio de la solicitud: 00134/TECAMAC/IP/2023</w:t>
            </w:r>
          </w:p>
        </w:tc>
      </w:tr>
      <w:tr w:rsidR="00C620AD" w:rsidRPr="00C660DB" w14:paraId="009ABFF7" w14:textId="77777777" w:rsidTr="00C620AD">
        <w:trPr>
          <w:trHeight w:val="452"/>
          <w:tblCellSpacing w:w="0" w:type="dxa"/>
          <w:jc w:val="center"/>
        </w:trPr>
        <w:tc>
          <w:tcPr>
            <w:tcW w:w="0" w:type="auto"/>
            <w:vAlign w:val="center"/>
            <w:hideMark/>
          </w:tcPr>
          <w:p w14:paraId="6B2EE1D6" w14:textId="77777777" w:rsidR="00C620AD" w:rsidRPr="00C660DB" w:rsidRDefault="00C620AD" w:rsidP="00C620AD">
            <w:pPr>
              <w:spacing w:line="240" w:lineRule="auto"/>
              <w:jc w:val="right"/>
              <w:rPr>
                <w:rFonts w:eastAsia="Times New Roman" w:cs="Times New Roman"/>
                <w:i/>
                <w:iCs/>
                <w:sz w:val="22"/>
                <w:lang w:val="es-MX"/>
              </w:rPr>
            </w:pPr>
          </w:p>
        </w:tc>
      </w:tr>
      <w:tr w:rsidR="00C620AD" w:rsidRPr="00C660DB" w14:paraId="13B7D8A0" w14:textId="77777777" w:rsidTr="00C620AD">
        <w:trPr>
          <w:trHeight w:val="150"/>
          <w:tblCellSpacing w:w="0" w:type="dxa"/>
          <w:jc w:val="center"/>
        </w:trPr>
        <w:tc>
          <w:tcPr>
            <w:tcW w:w="0" w:type="auto"/>
            <w:vAlign w:val="center"/>
            <w:hideMark/>
          </w:tcPr>
          <w:p w14:paraId="4BC30587" w14:textId="77777777" w:rsidR="00C620AD" w:rsidRPr="00C660DB" w:rsidRDefault="00C620AD" w:rsidP="00C620AD">
            <w:pPr>
              <w:spacing w:line="240" w:lineRule="auto"/>
              <w:rPr>
                <w:rFonts w:eastAsia="Times New Roman" w:cs="Times New Roman"/>
                <w:i/>
                <w:iCs/>
                <w:sz w:val="22"/>
                <w:lang w:val="es-MX"/>
              </w:rPr>
            </w:pPr>
            <w:r w:rsidRPr="00C660DB">
              <w:rPr>
                <w:rFonts w:eastAsia="Times New Roman" w:cs="Times New Roman"/>
                <w:i/>
                <w:iCs/>
                <w:sz w:val="22"/>
                <w:lang w:val="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C620AD" w:rsidRPr="00C660DB" w14:paraId="46967AE3" w14:textId="77777777" w:rsidTr="00C620AD">
        <w:trPr>
          <w:trHeight w:val="376"/>
          <w:tblCellSpacing w:w="0" w:type="dxa"/>
          <w:jc w:val="center"/>
        </w:trPr>
        <w:tc>
          <w:tcPr>
            <w:tcW w:w="0" w:type="auto"/>
            <w:vAlign w:val="center"/>
            <w:hideMark/>
          </w:tcPr>
          <w:p w14:paraId="0EFE2322" w14:textId="77777777" w:rsidR="00C620AD" w:rsidRPr="00C660DB" w:rsidRDefault="00C620AD" w:rsidP="00C620AD">
            <w:pPr>
              <w:spacing w:line="240" w:lineRule="auto"/>
              <w:jc w:val="left"/>
              <w:rPr>
                <w:rFonts w:eastAsia="Times New Roman" w:cs="Times New Roman"/>
                <w:i/>
                <w:iCs/>
                <w:sz w:val="22"/>
                <w:lang w:val="es-MX"/>
              </w:rPr>
            </w:pPr>
          </w:p>
        </w:tc>
      </w:tr>
      <w:tr w:rsidR="00C620AD" w:rsidRPr="00C660DB" w14:paraId="779BF0EA" w14:textId="77777777" w:rsidTr="00C620AD">
        <w:trPr>
          <w:trHeight w:val="150"/>
          <w:tblCellSpacing w:w="0" w:type="dxa"/>
          <w:jc w:val="center"/>
        </w:trPr>
        <w:tc>
          <w:tcPr>
            <w:tcW w:w="0" w:type="auto"/>
            <w:vAlign w:val="center"/>
            <w:hideMark/>
          </w:tcPr>
          <w:p w14:paraId="15F51E66" w14:textId="661AB476" w:rsidR="00C620AD" w:rsidRPr="00C660DB" w:rsidRDefault="00C620AD" w:rsidP="00C620AD">
            <w:pPr>
              <w:spacing w:line="240" w:lineRule="auto"/>
              <w:jc w:val="left"/>
              <w:rPr>
                <w:rFonts w:eastAsia="Times New Roman" w:cs="Times New Roman"/>
                <w:i/>
                <w:iCs/>
                <w:sz w:val="22"/>
                <w:lang w:val="es-MX"/>
              </w:rPr>
            </w:pPr>
            <w:r w:rsidRPr="00C660DB">
              <w:rPr>
                <w:rFonts w:eastAsia="Times New Roman" w:cs="Times New Roman"/>
                <w:i/>
                <w:iCs/>
                <w:sz w:val="22"/>
                <w:lang w:val="es-MX"/>
              </w:rPr>
              <w:lastRenderedPageBreak/>
              <w:t>ADJUNTO RESPUESTA DE LA SOLICITUD NÚMERO 00134/TECAMAC/IP/2023”</w:t>
            </w:r>
          </w:p>
        </w:tc>
      </w:tr>
    </w:tbl>
    <w:p w14:paraId="5837E9F8" w14:textId="77777777" w:rsidR="007268C0" w:rsidRPr="00C660DB" w:rsidRDefault="007268C0" w:rsidP="007268C0">
      <w:pPr>
        <w:rPr>
          <w:rFonts w:cs="Arial"/>
        </w:rPr>
      </w:pPr>
    </w:p>
    <w:p w14:paraId="68F4967C" w14:textId="1FC0D53A" w:rsidR="00C620AD" w:rsidRPr="00C660DB" w:rsidRDefault="007268C0" w:rsidP="00C620AD">
      <w:pPr>
        <w:rPr>
          <w:rFonts w:cs="Arial"/>
        </w:rPr>
      </w:pPr>
      <w:r w:rsidRPr="00C660DB">
        <w:rPr>
          <w:rFonts w:cs="Arial"/>
        </w:rPr>
        <w:t>De manera complementaria el Sujeto Obligado adjunto</w:t>
      </w:r>
      <w:r w:rsidR="00C620AD" w:rsidRPr="00C660DB">
        <w:rPr>
          <w:rFonts w:cs="Arial"/>
        </w:rPr>
        <w:t xml:space="preserve"> el </w:t>
      </w:r>
      <w:r w:rsidRPr="00C660DB">
        <w:rPr>
          <w:rFonts w:cs="Arial"/>
        </w:rPr>
        <w:t>archivo electrónico</w:t>
      </w:r>
      <w:r w:rsidR="00C620AD" w:rsidRPr="00C660DB">
        <w:rPr>
          <w:rFonts w:cs="Arial"/>
        </w:rPr>
        <w:t xml:space="preserve"> </w:t>
      </w:r>
      <w:r w:rsidRPr="00C660DB">
        <w:rPr>
          <w:rFonts w:cs="Arial"/>
        </w:rPr>
        <w:t>denominado</w:t>
      </w:r>
      <w:r w:rsidR="00C620AD" w:rsidRPr="00C660DB">
        <w:rPr>
          <w:rFonts w:cs="Arial"/>
          <w:i/>
          <w:iCs/>
          <w:szCs w:val="24"/>
        </w:rPr>
        <w:t xml:space="preserve"> “</w:t>
      </w:r>
      <w:hyperlink r:id="rId8" w:tgtFrame="_blank" w:history="1">
        <w:r w:rsidR="00C620AD" w:rsidRPr="00C660DB">
          <w:rPr>
            <w:rStyle w:val="Hipervnculo"/>
            <w:rFonts w:cs="Arial"/>
            <w:b/>
            <w:bCs/>
            <w:i/>
            <w:iCs/>
            <w:color w:val="auto"/>
            <w:szCs w:val="24"/>
          </w:rPr>
          <w:t>RESPUESTA DE LA SOLICITUD 134.pdf</w:t>
        </w:r>
      </w:hyperlink>
      <w:r w:rsidR="00C620AD" w:rsidRPr="00C660DB">
        <w:rPr>
          <w:i/>
          <w:iCs/>
          <w:szCs w:val="24"/>
        </w:rPr>
        <w:t xml:space="preserve">” </w:t>
      </w:r>
      <w:r w:rsidR="00C620AD" w:rsidRPr="00C660DB">
        <w:t xml:space="preserve">mismo que no se reproduce por ser del conocimiento del Recurrente </w:t>
      </w:r>
      <w:r w:rsidR="00C620AD" w:rsidRPr="00C660DB">
        <w:rPr>
          <w:rFonts w:cs="Arial"/>
        </w:rPr>
        <w:t xml:space="preserve">sin embargo, serán materia de estudio en el </w:t>
      </w:r>
      <w:r w:rsidR="00C620AD" w:rsidRPr="00C660DB">
        <w:rPr>
          <w:rFonts w:cs="Arial"/>
          <w:b/>
        </w:rPr>
        <w:t>Considerando</w:t>
      </w:r>
      <w:r w:rsidR="00C620AD" w:rsidRPr="00C660DB">
        <w:rPr>
          <w:rFonts w:cs="Arial"/>
        </w:rPr>
        <w:t xml:space="preserve"> respectivo. </w:t>
      </w:r>
    </w:p>
    <w:p w14:paraId="21D3BA7B" w14:textId="77777777" w:rsidR="00C620AD" w:rsidRPr="00C660DB" w:rsidRDefault="00C620AD" w:rsidP="007268C0">
      <w:pPr>
        <w:rPr>
          <w:rFonts w:cs="Arial"/>
          <w:b/>
        </w:rPr>
      </w:pPr>
    </w:p>
    <w:p w14:paraId="3C3667F8" w14:textId="77777777" w:rsidR="00C620AD" w:rsidRPr="00C660DB" w:rsidRDefault="00C620AD" w:rsidP="00C620AD">
      <w:pPr>
        <w:rPr>
          <w:rFonts w:cs="Arial"/>
        </w:rPr>
      </w:pPr>
      <w:r w:rsidRPr="00C660DB">
        <w:rPr>
          <w:rFonts w:cs="Arial"/>
        </w:rPr>
        <w:t xml:space="preserve">En el expediente electrónico </w:t>
      </w:r>
      <w:r w:rsidRPr="00C660DB">
        <w:rPr>
          <w:rFonts w:cs="Arial"/>
          <w:b/>
        </w:rPr>
        <w:t>SAIMEX</w:t>
      </w:r>
      <w:r w:rsidRPr="00C660DB">
        <w:rPr>
          <w:rFonts w:cs="Arial"/>
        </w:rPr>
        <w:t xml:space="preserve">, se aprecia que </w:t>
      </w:r>
      <w:r w:rsidRPr="00C660DB">
        <w:rPr>
          <w:rFonts w:cs="Arial"/>
          <w:b/>
        </w:rPr>
        <w:t>El Sujeto Obligado</w:t>
      </w:r>
      <w:r w:rsidRPr="00C660DB">
        <w:rPr>
          <w:rFonts w:cs="Arial"/>
        </w:rPr>
        <w:t xml:space="preserve"> en fecha </w:t>
      </w:r>
      <w:r w:rsidRPr="00C660DB">
        <w:rPr>
          <w:rFonts w:cs="Arial"/>
          <w:b/>
          <w:bCs/>
        </w:rPr>
        <w:t>diecinueve de mayo</w:t>
      </w:r>
      <w:r w:rsidRPr="00C660DB">
        <w:rPr>
          <w:rFonts w:cs="Arial"/>
        </w:rPr>
        <w:t xml:space="preserve"> </w:t>
      </w:r>
      <w:r w:rsidRPr="00C660DB">
        <w:rPr>
          <w:rFonts w:cs="Arial"/>
          <w:b/>
        </w:rPr>
        <w:t>de dos mil veintitrés</w:t>
      </w:r>
      <w:r w:rsidRPr="00C660DB">
        <w:rPr>
          <w:rFonts w:cs="Arial"/>
        </w:rPr>
        <w:t xml:space="preserve"> emitió su respuesta en los términos siguientes;  </w:t>
      </w:r>
    </w:p>
    <w:p w14:paraId="3A9E5353" w14:textId="77777777" w:rsidR="00C620AD" w:rsidRPr="00C660DB" w:rsidRDefault="00C620AD" w:rsidP="00C620AD">
      <w:pPr>
        <w:rPr>
          <w:rFonts w:cs="Arial"/>
        </w:rPr>
      </w:pPr>
    </w:p>
    <w:tbl>
      <w:tblPr>
        <w:tblW w:w="7897" w:type="dxa"/>
        <w:jc w:val="center"/>
        <w:tblCellSpacing w:w="0" w:type="dxa"/>
        <w:tblCellMar>
          <w:left w:w="0" w:type="dxa"/>
          <w:right w:w="0" w:type="dxa"/>
        </w:tblCellMar>
        <w:tblLook w:val="04A0" w:firstRow="1" w:lastRow="0" w:firstColumn="1" w:lastColumn="0" w:noHBand="0" w:noVBand="1"/>
      </w:tblPr>
      <w:tblGrid>
        <w:gridCol w:w="7897"/>
      </w:tblGrid>
      <w:tr w:rsidR="00C620AD" w:rsidRPr="00C660DB" w14:paraId="050055C2" w14:textId="77777777" w:rsidTr="00C620AD">
        <w:trPr>
          <w:trHeight w:val="341"/>
          <w:tblCellSpacing w:w="0" w:type="dxa"/>
          <w:jc w:val="center"/>
        </w:trPr>
        <w:tc>
          <w:tcPr>
            <w:tcW w:w="0" w:type="auto"/>
            <w:vAlign w:val="center"/>
            <w:hideMark/>
          </w:tcPr>
          <w:p w14:paraId="74CD59F1" w14:textId="4D84220B" w:rsidR="00C620AD" w:rsidRPr="00C660DB" w:rsidRDefault="00C620AD" w:rsidP="00C620AD">
            <w:pPr>
              <w:spacing w:line="240" w:lineRule="auto"/>
              <w:jc w:val="right"/>
              <w:rPr>
                <w:rFonts w:eastAsia="Times New Roman" w:cs="Times New Roman"/>
                <w:i/>
                <w:iCs/>
                <w:sz w:val="22"/>
                <w:lang w:val="es-MX"/>
              </w:rPr>
            </w:pPr>
            <w:r w:rsidRPr="00C660DB">
              <w:rPr>
                <w:rFonts w:eastAsia="Times New Roman" w:cs="Times New Roman"/>
                <w:i/>
                <w:iCs/>
                <w:sz w:val="22"/>
                <w:lang w:val="es-MX"/>
              </w:rPr>
              <w:t>“Tecámac, México a 19 de Mayo de 2023</w:t>
            </w:r>
          </w:p>
        </w:tc>
      </w:tr>
      <w:tr w:rsidR="00C620AD" w:rsidRPr="00C660DB" w14:paraId="46740FB9" w14:textId="77777777" w:rsidTr="00C620AD">
        <w:trPr>
          <w:trHeight w:val="341"/>
          <w:tblCellSpacing w:w="0" w:type="dxa"/>
          <w:jc w:val="center"/>
        </w:trPr>
        <w:tc>
          <w:tcPr>
            <w:tcW w:w="0" w:type="auto"/>
            <w:vAlign w:val="center"/>
            <w:hideMark/>
          </w:tcPr>
          <w:p w14:paraId="78E6B9D5" w14:textId="77777777" w:rsidR="00C620AD" w:rsidRPr="00C660DB" w:rsidRDefault="00C620AD" w:rsidP="00C620AD">
            <w:pPr>
              <w:spacing w:line="240" w:lineRule="auto"/>
              <w:jc w:val="right"/>
              <w:rPr>
                <w:rFonts w:eastAsia="Times New Roman" w:cs="Times New Roman"/>
                <w:i/>
                <w:iCs/>
                <w:sz w:val="22"/>
                <w:lang w:val="es-MX"/>
              </w:rPr>
            </w:pPr>
            <w:r w:rsidRPr="00C660DB">
              <w:rPr>
                <w:rFonts w:eastAsia="Times New Roman" w:cs="Times New Roman"/>
                <w:i/>
                <w:iCs/>
                <w:sz w:val="22"/>
                <w:lang w:val="es-MX"/>
              </w:rPr>
              <w:t>Nombre del solicitante: C. Solicitante</w:t>
            </w:r>
          </w:p>
        </w:tc>
      </w:tr>
      <w:tr w:rsidR="00C620AD" w:rsidRPr="00C660DB" w14:paraId="2F5DD135" w14:textId="77777777" w:rsidTr="00C620AD">
        <w:trPr>
          <w:trHeight w:val="341"/>
          <w:tblCellSpacing w:w="0" w:type="dxa"/>
          <w:jc w:val="center"/>
        </w:trPr>
        <w:tc>
          <w:tcPr>
            <w:tcW w:w="0" w:type="auto"/>
            <w:vAlign w:val="center"/>
            <w:hideMark/>
          </w:tcPr>
          <w:p w14:paraId="6D8C030C" w14:textId="77777777" w:rsidR="00C620AD" w:rsidRPr="00C660DB" w:rsidRDefault="00C620AD" w:rsidP="00C620AD">
            <w:pPr>
              <w:spacing w:line="240" w:lineRule="auto"/>
              <w:jc w:val="right"/>
              <w:rPr>
                <w:rFonts w:eastAsia="Times New Roman" w:cs="Times New Roman"/>
                <w:i/>
                <w:iCs/>
                <w:sz w:val="22"/>
                <w:lang w:val="es-MX"/>
              </w:rPr>
            </w:pPr>
            <w:r w:rsidRPr="00C660DB">
              <w:rPr>
                <w:rFonts w:eastAsia="Times New Roman" w:cs="Times New Roman"/>
                <w:i/>
                <w:iCs/>
                <w:sz w:val="22"/>
                <w:lang w:val="es-MX"/>
              </w:rPr>
              <w:t>Folio de la solicitud: 00135/TECAMAC/IP/2023</w:t>
            </w:r>
          </w:p>
        </w:tc>
      </w:tr>
      <w:tr w:rsidR="00C620AD" w:rsidRPr="00C660DB" w14:paraId="669FF177" w14:textId="77777777" w:rsidTr="00C620AD">
        <w:trPr>
          <w:trHeight w:val="512"/>
          <w:tblCellSpacing w:w="0" w:type="dxa"/>
          <w:jc w:val="center"/>
        </w:trPr>
        <w:tc>
          <w:tcPr>
            <w:tcW w:w="0" w:type="auto"/>
            <w:vAlign w:val="center"/>
            <w:hideMark/>
          </w:tcPr>
          <w:p w14:paraId="3D2F9CD2" w14:textId="77777777" w:rsidR="00C620AD" w:rsidRPr="00C660DB" w:rsidRDefault="00C620AD" w:rsidP="00C620AD">
            <w:pPr>
              <w:spacing w:line="240" w:lineRule="auto"/>
              <w:jc w:val="right"/>
              <w:rPr>
                <w:rFonts w:eastAsia="Times New Roman" w:cs="Times New Roman"/>
                <w:i/>
                <w:iCs/>
                <w:sz w:val="22"/>
                <w:lang w:val="es-MX"/>
              </w:rPr>
            </w:pPr>
          </w:p>
        </w:tc>
      </w:tr>
      <w:tr w:rsidR="00C620AD" w:rsidRPr="00C660DB" w14:paraId="7B348A42" w14:textId="77777777" w:rsidTr="00C620AD">
        <w:trPr>
          <w:trHeight w:val="170"/>
          <w:tblCellSpacing w:w="0" w:type="dxa"/>
          <w:jc w:val="center"/>
        </w:trPr>
        <w:tc>
          <w:tcPr>
            <w:tcW w:w="0" w:type="auto"/>
            <w:vAlign w:val="center"/>
            <w:hideMark/>
          </w:tcPr>
          <w:p w14:paraId="20FF3F85" w14:textId="77777777" w:rsidR="00C620AD" w:rsidRPr="00C660DB" w:rsidRDefault="00C620AD" w:rsidP="00C620AD">
            <w:pPr>
              <w:spacing w:line="240" w:lineRule="auto"/>
              <w:jc w:val="left"/>
              <w:rPr>
                <w:rFonts w:eastAsia="Times New Roman" w:cs="Times New Roman"/>
                <w:i/>
                <w:iCs/>
                <w:sz w:val="22"/>
                <w:lang w:val="es-MX"/>
              </w:rPr>
            </w:pPr>
            <w:r w:rsidRPr="00C660DB">
              <w:rPr>
                <w:rFonts w:eastAsia="Times New Roman" w:cs="Times New Roman"/>
                <w:i/>
                <w:iCs/>
                <w:sz w:val="22"/>
                <w:lang w:val="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C620AD" w:rsidRPr="00C660DB" w14:paraId="54A3E15A" w14:textId="77777777" w:rsidTr="00C620AD">
        <w:trPr>
          <w:trHeight w:val="426"/>
          <w:tblCellSpacing w:w="0" w:type="dxa"/>
          <w:jc w:val="center"/>
        </w:trPr>
        <w:tc>
          <w:tcPr>
            <w:tcW w:w="0" w:type="auto"/>
            <w:vAlign w:val="center"/>
            <w:hideMark/>
          </w:tcPr>
          <w:p w14:paraId="29A907FB" w14:textId="77777777" w:rsidR="00C620AD" w:rsidRPr="00C660DB" w:rsidRDefault="00C620AD" w:rsidP="00C620AD">
            <w:pPr>
              <w:spacing w:line="240" w:lineRule="auto"/>
              <w:jc w:val="left"/>
              <w:rPr>
                <w:rFonts w:eastAsia="Times New Roman" w:cs="Times New Roman"/>
                <w:i/>
                <w:iCs/>
                <w:sz w:val="22"/>
                <w:lang w:val="es-MX"/>
              </w:rPr>
            </w:pPr>
          </w:p>
        </w:tc>
      </w:tr>
      <w:tr w:rsidR="00C620AD" w:rsidRPr="00C660DB" w14:paraId="30A63942" w14:textId="77777777" w:rsidTr="00C620AD">
        <w:trPr>
          <w:trHeight w:val="170"/>
          <w:tblCellSpacing w:w="0" w:type="dxa"/>
          <w:jc w:val="center"/>
        </w:trPr>
        <w:tc>
          <w:tcPr>
            <w:tcW w:w="0" w:type="auto"/>
            <w:vAlign w:val="center"/>
            <w:hideMark/>
          </w:tcPr>
          <w:p w14:paraId="2E092A3D" w14:textId="25D6EEE4" w:rsidR="00C620AD" w:rsidRPr="00C660DB" w:rsidRDefault="00C620AD" w:rsidP="00C620AD">
            <w:pPr>
              <w:spacing w:line="240" w:lineRule="auto"/>
              <w:jc w:val="left"/>
              <w:rPr>
                <w:rFonts w:eastAsia="Times New Roman" w:cs="Times New Roman"/>
                <w:i/>
                <w:iCs/>
                <w:sz w:val="22"/>
                <w:lang w:val="es-MX"/>
              </w:rPr>
            </w:pPr>
            <w:r w:rsidRPr="00C660DB">
              <w:rPr>
                <w:rFonts w:eastAsia="Times New Roman" w:cs="Times New Roman"/>
                <w:i/>
                <w:iCs/>
                <w:sz w:val="22"/>
                <w:lang w:val="es-MX"/>
              </w:rPr>
              <w:t>ADJUNTO RESPUESTA DE LA SOLICITUD NÚMERO 00135/TECAMAC/IP/2023”</w:t>
            </w:r>
          </w:p>
        </w:tc>
      </w:tr>
    </w:tbl>
    <w:p w14:paraId="0E3F77ED" w14:textId="444E7DB9" w:rsidR="00C620AD" w:rsidRPr="00C660DB" w:rsidRDefault="00C620AD" w:rsidP="00C620AD">
      <w:pPr>
        <w:rPr>
          <w:rFonts w:cs="Arial"/>
          <w:i/>
          <w:iCs/>
          <w:sz w:val="22"/>
        </w:rPr>
      </w:pPr>
    </w:p>
    <w:p w14:paraId="33E888FA" w14:textId="77777777" w:rsidR="00C620AD" w:rsidRPr="00C660DB" w:rsidRDefault="00C620AD" w:rsidP="00C620AD">
      <w:pPr>
        <w:rPr>
          <w:rFonts w:cs="Arial"/>
        </w:rPr>
      </w:pPr>
    </w:p>
    <w:p w14:paraId="58CB7679" w14:textId="42A9B095" w:rsidR="00C620AD" w:rsidRPr="00C660DB" w:rsidRDefault="00C620AD" w:rsidP="00C620AD">
      <w:pPr>
        <w:rPr>
          <w:rFonts w:cs="Arial"/>
        </w:rPr>
      </w:pPr>
      <w:r w:rsidRPr="00C660DB">
        <w:rPr>
          <w:rFonts w:cs="Arial"/>
        </w:rPr>
        <w:t>De manera complementaria el Sujeto Obligado adjunto el archivo electrónico denominado</w:t>
      </w:r>
      <w:r w:rsidRPr="00C660DB">
        <w:t xml:space="preserve"> “</w:t>
      </w:r>
      <w:hyperlink r:id="rId9" w:tgtFrame="_blank" w:history="1">
        <w:r w:rsidRPr="00C660DB">
          <w:rPr>
            <w:rStyle w:val="Hipervnculo"/>
            <w:rFonts w:cs="Arial"/>
            <w:b/>
            <w:bCs/>
            <w:i/>
            <w:iCs/>
            <w:color w:val="auto"/>
            <w:sz w:val="22"/>
          </w:rPr>
          <w:t>RESPUESTA DE LA SOLICITUD 135.pdf</w:t>
        </w:r>
      </w:hyperlink>
      <w:r w:rsidRPr="00C660DB">
        <w:rPr>
          <w:i/>
          <w:iCs/>
          <w:sz w:val="22"/>
        </w:rPr>
        <w:t>”</w:t>
      </w:r>
      <w:r w:rsidRPr="00C660DB">
        <w:t xml:space="preserve"> mismo que no se reproduce por ser del conocimiento del Recurrente, </w:t>
      </w:r>
      <w:r w:rsidRPr="00C660DB">
        <w:rPr>
          <w:rFonts w:cs="Arial"/>
        </w:rPr>
        <w:t xml:space="preserve">sin embargo, serán materia de estudio en el </w:t>
      </w:r>
      <w:r w:rsidRPr="00C660DB">
        <w:rPr>
          <w:rFonts w:cs="Arial"/>
          <w:b/>
        </w:rPr>
        <w:t>Considerando</w:t>
      </w:r>
      <w:r w:rsidRPr="00C660DB">
        <w:rPr>
          <w:rFonts w:cs="Arial"/>
        </w:rPr>
        <w:t xml:space="preserve"> respectivo. </w:t>
      </w:r>
    </w:p>
    <w:p w14:paraId="620C201E" w14:textId="77777777" w:rsidR="00C620AD" w:rsidRPr="00C660DB" w:rsidRDefault="00C620AD" w:rsidP="007268C0">
      <w:pPr>
        <w:rPr>
          <w:rFonts w:cs="Arial"/>
          <w:b/>
        </w:rPr>
      </w:pPr>
    </w:p>
    <w:p w14:paraId="4A82406D" w14:textId="3F6D6BE3" w:rsidR="00C620AD" w:rsidRPr="00C660DB" w:rsidRDefault="00C620AD" w:rsidP="00C620AD">
      <w:pPr>
        <w:rPr>
          <w:rFonts w:cs="Arial"/>
        </w:rPr>
      </w:pPr>
      <w:r w:rsidRPr="00C660DB">
        <w:rPr>
          <w:rFonts w:cs="Arial"/>
        </w:rPr>
        <w:lastRenderedPageBreak/>
        <w:t xml:space="preserve">En el expediente electrónico </w:t>
      </w:r>
      <w:r w:rsidRPr="00C660DB">
        <w:rPr>
          <w:rFonts w:cs="Arial"/>
          <w:b/>
        </w:rPr>
        <w:t>SAIMEX</w:t>
      </w:r>
      <w:r w:rsidRPr="00C660DB">
        <w:rPr>
          <w:rFonts w:cs="Arial"/>
        </w:rPr>
        <w:t xml:space="preserve">, se aprecia que </w:t>
      </w:r>
      <w:r w:rsidRPr="00C660DB">
        <w:rPr>
          <w:rFonts w:cs="Arial"/>
          <w:b/>
        </w:rPr>
        <w:t>El Sujeto Obligado</w:t>
      </w:r>
      <w:r w:rsidRPr="00C660DB">
        <w:rPr>
          <w:rFonts w:cs="Arial"/>
        </w:rPr>
        <w:t xml:space="preserve"> en fecha </w:t>
      </w:r>
      <w:r w:rsidRPr="00C660DB">
        <w:rPr>
          <w:rFonts w:cs="Arial"/>
          <w:b/>
          <w:bCs/>
        </w:rPr>
        <w:t>once de mayo</w:t>
      </w:r>
      <w:r w:rsidRPr="00C660DB">
        <w:rPr>
          <w:rFonts w:cs="Arial"/>
        </w:rPr>
        <w:t xml:space="preserve"> </w:t>
      </w:r>
      <w:r w:rsidRPr="00C660DB">
        <w:rPr>
          <w:rFonts w:cs="Arial"/>
          <w:b/>
        </w:rPr>
        <w:t>de dos mil veintitrés</w:t>
      </w:r>
      <w:r w:rsidRPr="00C660DB">
        <w:rPr>
          <w:rFonts w:cs="Arial"/>
        </w:rPr>
        <w:t xml:space="preserve"> emitió su respuesta en los términos siguientes;  </w:t>
      </w:r>
    </w:p>
    <w:p w14:paraId="40A86338" w14:textId="77777777" w:rsidR="00C620AD" w:rsidRPr="00C660DB" w:rsidRDefault="00C620AD" w:rsidP="00C620AD">
      <w:pPr>
        <w:rPr>
          <w:rFonts w:cs="Arial"/>
        </w:rPr>
      </w:pPr>
    </w:p>
    <w:tbl>
      <w:tblPr>
        <w:tblW w:w="8124" w:type="dxa"/>
        <w:jc w:val="center"/>
        <w:tblCellSpacing w:w="0" w:type="dxa"/>
        <w:tblCellMar>
          <w:left w:w="0" w:type="dxa"/>
          <w:right w:w="0" w:type="dxa"/>
        </w:tblCellMar>
        <w:tblLook w:val="04A0" w:firstRow="1" w:lastRow="0" w:firstColumn="1" w:lastColumn="0" w:noHBand="0" w:noVBand="1"/>
      </w:tblPr>
      <w:tblGrid>
        <w:gridCol w:w="8124"/>
      </w:tblGrid>
      <w:tr w:rsidR="00C620AD" w:rsidRPr="00C660DB" w14:paraId="6F6860E4" w14:textId="77777777" w:rsidTr="00C620AD">
        <w:trPr>
          <w:trHeight w:val="312"/>
          <w:tblCellSpacing w:w="0" w:type="dxa"/>
          <w:jc w:val="center"/>
        </w:trPr>
        <w:tc>
          <w:tcPr>
            <w:tcW w:w="0" w:type="auto"/>
            <w:vAlign w:val="center"/>
            <w:hideMark/>
          </w:tcPr>
          <w:p w14:paraId="566EB025" w14:textId="77777777" w:rsidR="00C620AD" w:rsidRPr="00C660DB" w:rsidRDefault="00C620AD" w:rsidP="00C620AD">
            <w:pPr>
              <w:spacing w:line="240" w:lineRule="auto"/>
              <w:jc w:val="right"/>
              <w:rPr>
                <w:rFonts w:eastAsia="Times New Roman" w:cs="Times New Roman"/>
                <w:i/>
                <w:iCs/>
                <w:sz w:val="22"/>
                <w:lang w:val="es-MX"/>
              </w:rPr>
            </w:pPr>
            <w:r w:rsidRPr="00C660DB">
              <w:rPr>
                <w:rFonts w:eastAsia="Times New Roman" w:cs="Times New Roman"/>
                <w:i/>
                <w:iCs/>
                <w:sz w:val="22"/>
                <w:lang w:val="es-MX"/>
              </w:rPr>
              <w:t>Tecámac, México a 11 de Mayo de 2023</w:t>
            </w:r>
          </w:p>
        </w:tc>
      </w:tr>
      <w:tr w:rsidR="00C620AD" w:rsidRPr="00C660DB" w14:paraId="230FC789" w14:textId="77777777" w:rsidTr="00C620AD">
        <w:trPr>
          <w:trHeight w:val="312"/>
          <w:tblCellSpacing w:w="0" w:type="dxa"/>
          <w:jc w:val="center"/>
        </w:trPr>
        <w:tc>
          <w:tcPr>
            <w:tcW w:w="0" w:type="auto"/>
            <w:vAlign w:val="center"/>
            <w:hideMark/>
          </w:tcPr>
          <w:p w14:paraId="125A08C9" w14:textId="77777777" w:rsidR="00C620AD" w:rsidRPr="00C660DB" w:rsidRDefault="00C620AD" w:rsidP="00C620AD">
            <w:pPr>
              <w:spacing w:line="240" w:lineRule="auto"/>
              <w:jc w:val="right"/>
              <w:rPr>
                <w:rFonts w:eastAsia="Times New Roman" w:cs="Times New Roman"/>
                <w:i/>
                <w:iCs/>
                <w:sz w:val="22"/>
                <w:lang w:val="es-MX"/>
              </w:rPr>
            </w:pPr>
            <w:r w:rsidRPr="00C660DB">
              <w:rPr>
                <w:rFonts w:eastAsia="Times New Roman" w:cs="Times New Roman"/>
                <w:i/>
                <w:iCs/>
                <w:sz w:val="22"/>
                <w:lang w:val="es-MX"/>
              </w:rPr>
              <w:t>Nombre del solicitante: C. Solicitante</w:t>
            </w:r>
          </w:p>
        </w:tc>
      </w:tr>
      <w:tr w:rsidR="00C620AD" w:rsidRPr="00C660DB" w14:paraId="0D7AB691" w14:textId="77777777" w:rsidTr="00C620AD">
        <w:trPr>
          <w:trHeight w:val="312"/>
          <w:tblCellSpacing w:w="0" w:type="dxa"/>
          <w:jc w:val="center"/>
        </w:trPr>
        <w:tc>
          <w:tcPr>
            <w:tcW w:w="0" w:type="auto"/>
            <w:vAlign w:val="center"/>
            <w:hideMark/>
          </w:tcPr>
          <w:p w14:paraId="2F66954F" w14:textId="77777777" w:rsidR="00C620AD" w:rsidRPr="00C660DB" w:rsidRDefault="00C620AD" w:rsidP="00C620AD">
            <w:pPr>
              <w:spacing w:line="240" w:lineRule="auto"/>
              <w:jc w:val="right"/>
              <w:rPr>
                <w:rFonts w:eastAsia="Times New Roman" w:cs="Times New Roman"/>
                <w:i/>
                <w:iCs/>
                <w:sz w:val="22"/>
                <w:lang w:val="es-MX"/>
              </w:rPr>
            </w:pPr>
            <w:r w:rsidRPr="00C660DB">
              <w:rPr>
                <w:rFonts w:eastAsia="Times New Roman" w:cs="Times New Roman"/>
                <w:i/>
                <w:iCs/>
                <w:sz w:val="22"/>
                <w:lang w:val="es-MX"/>
              </w:rPr>
              <w:t>Folio de la solicitud: 00145/TECAMAC/IP/2023</w:t>
            </w:r>
          </w:p>
        </w:tc>
      </w:tr>
      <w:tr w:rsidR="00C620AD" w:rsidRPr="00C660DB" w14:paraId="0CE70B97" w14:textId="77777777" w:rsidTr="00C620AD">
        <w:trPr>
          <w:trHeight w:val="468"/>
          <w:tblCellSpacing w:w="0" w:type="dxa"/>
          <w:jc w:val="center"/>
        </w:trPr>
        <w:tc>
          <w:tcPr>
            <w:tcW w:w="0" w:type="auto"/>
            <w:vAlign w:val="center"/>
            <w:hideMark/>
          </w:tcPr>
          <w:p w14:paraId="37BA9B5D" w14:textId="77777777" w:rsidR="00C620AD" w:rsidRPr="00C660DB" w:rsidRDefault="00C620AD" w:rsidP="00C620AD">
            <w:pPr>
              <w:spacing w:line="240" w:lineRule="auto"/>
              <w:jc w:val="right"/>
              <w:rPr>
                <w:rFonts w:eastAsia="Times New Roman" w:cs="Times New Roman"/>
                <w:i/>
                <w:iCs/>
                <w:sz w:val="22"/>
                <w:lang w:val="es-MX"/>
              </w:rPr>
            </w:pPr>
          </w:p>
        </w:tc>
      </w:tr>
      <w:tr w:rsidR="00C620AD" w:rsidRPr="00C660DB" w14:paraId="1FF90987" w14:textId="77777777" w:rsidTr="00C620AD">
        <w:trPr>
          <w:trHeight w:val="156"/>
          <w:tblCellSpacing w:w="0" w:type="dxa"/>
          <w:jc w:val="center"/>
        </w:trPr>
        <w:tc>
          <w:tcPr>
            <w:tcW w:w="0" w:type="auto"/>
            <w:vAlign w:val="center"/>
            <w:hideMark/>
          </w:tcPr>
          <w:p w14:paraId="16B45A4D" w14:textId="77777777" w:rsidR="00C620AD" w:rsidRPr="00C660DB" w:rsidRDefault="00C620AD" w:rsidP="00C620AD">
            <w:pPr>
              <w:spacing w:line="240" w:lineRule="auto"/>
              <w:rPr>
                <w:rFonts w:eastAsia="Times New Roman" w:cs="Times New Roman"/>
                <w:i/>
                <w:iCs/>
                <w:sz w:val="22"/>
                <w:lang w:val="es-MX"/>
              </w:rPr>
            </w:pPr>
            <w:r w:rsidRPr="00C660DB">
              <w:rPr>
                <w:rFonts w:eastAsia="Times New Roman" w:cs="Times New Roman"/>
                <w:i/>
                <w:iCs/>
                <w:sz w:val="22"/>
                <w:lang w:val="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C620AD" w:rsidRPr="00C660DB" w14:paraId="0695671F" w14:textId="77777777" w:rsidTr="00C620AD">
        <w:trPr>
          <w:trHeight w:val="390"/>
          <w:tblCellSpacing w:w="0" w:type="dxa"/>
          <w:jc w:val="center"/>
        </w:trPr>
        <w:tc>
          <w:tcPr>
            <w:tcW w:w="0" w:type="auto"/>
            <w:vAlign w:val="center"/>
            <w:hideMark/>
          </w:tcPr>
          <w:p w14:paraId="2FEF3372" w14:textId="77777777" w:rsidR="00C620AD" w:rsidRPr="00C660DB" w:rsidRDefault="00C620AD" w:rsidP="00C620AD">
            <w:pPr>
              <w:spacing w:line="240" w:lineRule="auto"/>
              <w:jc w:val="left"/>
              <w:rPr>
                <w:rFonts w:eastAsia="Times New Roman" w:cs="Times New Roman"/>
                <w:i/>
                <w:iCs/>
                <w:sz w:val="22"/>
                <w:lang w:val="es-MX"/>
              </w:rPr>
            </w:pPr>
          </w:p>
        </w:tc>
      </w:tr>
      <w:tr w:rsidR="00C620AD" w:rsidRPr="00C660DB" w14:paraId="556BD4FE" w14:textId="77777777" w:rsidTr="00C620AD">
        <w:trPr>
          <w:trHeight w:val="156"/>
          <w:tblCellSpacing w:w="0" w:type="dxa"/>
          <w:jc w:val="center"/>
        </w:trPr>
        <w:tc>
          <w:tcPr>
            <w:tcW w:w="0" w:type="auto"/>
            <w:vAlign w:val="center"/>
            <w:hideMark/>
          </w:tcPr>
          <w:p w14:paraId="2CA1C769" w14:textId="77777777" w:rsidR="00C620AD" w:rsidRPr="00C660DB" w:rsidRDefault="00C620AD" w:rsidP="00C620AD">
            <w:pPr>
              <w:spacing w:line="240" w:lineRule="auto"/>
              <w:jc w:val="left"/>
              <w:rPr>
                <w:rFonts w:eastAsia="Times New Roman" w:cs="Times New Roman"/>
                <w:i/>
                <w:iCs/>
                <w:sz w:val="22"/>
                <w:lang w:val="es-MX"/>
              </w:rPr>
            </w:pPr>
            <w:r w:rsidRPr="00C660DB">
              <w:rPr>
                <w:rFonts w:eastAsia="Times New Roman" w:cs="Times New Roman"/>
                <w:i/>
                <w:iCs/>
                <w:sz w:val="22"/>
                <w:lang w:val="es-MX"/>
              </w:rPr>
              <w:t>ADJUNTO RESPUESTA DE LA SOLICITUD NÚMERO 00145/TECAMAC/IP/2023</w:t>
            </w:r>
          </w:p>
        </w:tc>
      </w:tr>
    </w:tbl>
    <w:p w14:paraId="01EE609B" w14:textId="77777777" w:rsidR="00C620AD" w:rsidRPr="00C660DB" w:rsidRDefault="00C620AD" w:rsidP="00C620AD">
      <w:pPr>
        <w:rPr>
          <w:rFonts w:cs="Arial"/>
          <w:i/>
          <w:iCs/>
          <w:sz w:val="22"/>
        </w:rPr>
      </w:pPr>
    </w:p>
    <w:p w14:paraId="30FCC6F8" w14:textId="77777777" w:rsidR="00C620AD" w:rsidRPr="00C660DB" w:rsidRDefault="00C620AD" w:rsidP="00C620AD">
      <w:pPr>
        <w:rPr>
          <w:rFonts w:cs="Arial"/>
        </w:rPr>
      </w:pPr>
    </w:p>
    <w:p w14:paraId="61B0955B" w14:textId="3DFAA408" w:rsidR="00C620AD" w:rsidRPr="00C660DB" w:rsidRDefault="00C620AD" w:rsidP="00C620AD">
      <w:pPr>
        <w:rPr>
          <w:rFonts w:cs="Arial"/>
        </w:rPr>
      </w:pPr>
      <w:r w:rsidRPr="00C660DB">
        <w:rPr>
          <w:rFonts w:cs="Arial"/>
        </w:rPr>
        <w:t>De manera complementaria el Sujeto Obligado adjunto el archivo electrónico denominado “</w:t>
      </w:r>
      <w:hyperlink r:id="rId10" w:tgtFrame="_blank" w:history="1">
        <w:r w:rsidRPr="00C660DB">
          <w:rPr>
            <w:rStyle w:val="Hipervnculo"/>
            <w:rFonts w:cs="Arial"/>
            <w:b/>
            <w:bCs/>
            <w:i/>
            <w:iCs/>
            <w:color w:val="auto"/>
            <w:szCs w:val="24"/>
          </w:rPr>
          <w:t>RESPUESTA A SOLICITUD 145.pdf</w:t>
        </w:r>
      </w:hyperlink>
      <w:r w:rsidRPr="00C660DB">
        <w:t xml:space="preserve"> “mismo que no se reproduce por ser del conocimiento del Recurrente </w:t>
      </w:r>
      <w:r w:rsidRPr="00C660DB">
        <w:rPr>
          <w:rFonts w:cs="Arial"/>
        </w:rPr>
        <w:t xml:space="preserve">sin embargo, serán materia de estudio en el </w:t>
      </w:r>
      <w:r w:rsidRPr="00C660DB">
        <w:rPr>
          <w:rFonts w:cs="Arial"/>
          <w:b/>
        </w:rPr>
        <w:t>Considerando</w:t>
      </w:r>
      <w:r w:rsidRPr="00C660DB">
        <w:rPr>
          <w:rFonts w:cs="Arial"/>
        </w:rPr>
        <w:t xml:space="preserve"> respectivo. </w:t>
      </w:r>
    </w:p>
    <w:p w14:paraId="75AA5C3C" w14:textId="77777777" w:rsidR="001635D4" w:rsidRPr="00C660DB" w:rsidRDefault="001635D4" w:rsidP="007268C0">
      <w:pPr>
        <w:rPr>
          <w:rFonts w:cs="Arial"/>
          <w:b/>
        </w:rPr>
      </w:pPr>
    </w:p>
    <w:p w14:paraId="1FB9994E" w14:textId="303B8000" w:rsidR="007268C0" w:rsidRPr="00C660DB" w:rsidRDefault="007268C0" w:rsidP="007268C0">
      <w:pPr>
        <w:rPr>
          <w:rFonts w:cs="Arial"/>
          <w:b/>
          <w:sz w:val="28"/>
        </w:rPr>
      </w:pPr>
      <w:r w:rsidRPr="00C660DB">
        <w:rPr>
          <w:rFonts w:cs="Arial"/>
          <w:b/>
        </w:rPr>
        <w:t xml:space="preserve">TERCERO. </w:t>
      </w:r>
      <w:r w:rsidRPr="00C660DB">
        <w:rPr>
          <w:b/>
        </w:rPr>
        <w:t>Del recurso</w:t>
      </w:r>
      <w:r w:rsidRPr="00C660DB">
        <w:rPr>
          <w:b/>
          <w:sz w:val="28"/>
        </w:rPr>
        <w:t xml:space="preserve"> de revisión.</w:t>
      </w:r>
    </w:p>
    <w:p w14:paraId="2E3B10A4" w14:textId="7BCFCC84" w:rsidR="007268C0" w:rsidRPr="00C660DB" w:rsidRDefault="007268C0" w:rsidP="007268C0">
      <w:pPr>
        <w:rPr>
          <w:rFonts w:cs="Arial"/>
          <w:bCs/>
          <w:i/>
          <w:sz w:val="23"/>
          <w:szCs w:val="23"/>
        </w:rPr>
      </w:pPr>
      <w:r w:rsidRPr="00C660DB">
        <w:rPr>
          <w:rFonts w:cs="Arial"/>
        </w:rPr>
        <w:t xml:space="preserve">Inconforme con la respuesta por </w:t>
      </w:r>
      <w:r w:rsidRPr="00C660DB">
        <w:rPr>
          <w:rFonts w:cs="Arial"/>
          <w:b/>
        </w:rPr>
        <w:t>El Sujeto Obligado</w:t>
      </w:r>
      <w:r w:rsidRPr="00C660DB">
        <w:rPr>
          <w:rFonts w:cs="Arial"/>
        </w:rPr>
        <w:t>,</w:t>
      </w:r>
      <w:r w:rsidRPr="00C660DB">
        <w:rPr>
          <w:rFonts w:cs="Arial"/>
          <w:b/>
        </w:rPr>
        <w:t xml:space="preserve"> </w:t>
      </w:r>
      <w:r w:rsidRPr="00C660DB">
        <w:rPr>
          <w:rFonts w:cs="Arial"/>
        </w:rPr>
        <w:t>la parte</w:t>
      </w:r>
      <w:r w:rsidRPr="00C660DB">
        <w:rPr>
          <w:rFonts w:cs="Arial"/>
          <w:b/>
        </w:rPr>
        <w:t xml:space="preserve"> Recurrente </w:t>
      </w:r>
      <w:r w:rsidRPr="00C660DB">
        <w:rPr>
          <w:rFonts w:cs="Arial"/>
        </w:rPr>
        <w:t xml:space="preserve">interpuso los recursos de revisión, en fecha </w:t>
      </w:r>
      <w:r w:rsidR="00B810DC" w:rsidRPr="00C660DB">
        <w:rPr>
          <w:rFonts w:cs="Arial"/>
          <w:b/>
        </w:rPr>
        <w:t xml:space="preserve">veintidós de mayo </w:t>
      </w:r>
      <w:r w:rsidRPr="00C660DB">
        <w:rPr>
          <w:rFonts w:cs="Arial"/>
          <w:b/>
        </w:rPr>
        <w:t>de dos mil veintitrés</w:t>
      </w:r>
      <w:r w:rsidRPr="00C660DB">
        <w:rPr>
          <w:rFonts w:cs="Arial"/>
        </w:rPr>
        <w:t xml:space="preserve">, los cuales fueron registrados con los expedientes número </w:t>
      </w:r>
      <w:r w:rsidRPr="00C660DB">
        <w:rPr>
          <w:rFonts w:cs="Arial"/>
          <w:b/>
          <w:bCs/>
          <w:sz w:val="23"/>
          <w:szCs w:val="23"/>
        </w:rPr>
        <w:t>0</w:t>
      </w:r>
      <w:r w:rsidR="00B810DC" w:rsidRPr="00C660DB">
        <w:rPr>
          <w:rFonts w:cs="Arial"/>
          <w:b/>
          <w:bCs/>
          <w:sz w:val="23"/>
          <w:szCs w:val="23"/>
        </w:rPr>
        <w:t>2830</w:t>
      </w:r>
      <w:r w:rsidRPr="00C660DB">
        <w:rPr>
          <w:rFonts w:cs="Arial"/>
          <w:b/>
          <w:bCs/>
          <w:sz w:val="23"/>
          <w:szCs w:val="23"/>
        </w:rPr>
        <w:t>/INFOEM/IP/RR/2023</w:t>
      </w:r>
      <w:r w:rsidR="00B810DC" w:rsidRPr="00C660DB">
        <w:rPr>
          <w:rFonts w:cs="Arial"/>
          <w:sz w:val="23"/>
          <w:szCs w:val="23"/>
        </w:rPr>
        <w:t xml:space="preserve">, </w:t>
      </w:r>
      <w:r w:rsidRPr="00C660DB">
        <w:rPr>
          <w:rFonts w:cs="Arial"/>
          <w:b/>
          <w:bCs/>
          <w:sz w:val="23"/>
          <w:szCs w:val="23"/>
        </w:rPr>
        <w:t>0</w:t>
      </w:r>
      <w:r w:rsidR="00B810DC" w:rsidRPr="00C660DB">
        <w:rPr>
          <w:rFonts w:cs="Arial"/>
          <w:b/>
          <w:bCs/>
          <w:sz w:val="23"/>
          <w:szCs w:val="23"/>
        </w:rPr>
        <w:t>2831</w:t>
      </w:r>
      <w:r w:rsidRPr="00C660DB">
        <w:rPr>
          <w:rFonts w:cs="Arial"/>
          <w:b/>
          <w:bCs/>
          <w:sz w:val="23"/>
          <w:szCs w:val="23"/>
        </w:rPr>
        <w:t>/INFOEM/IP/RR/2023</w:t>
      </w:r>
      <w:r w:rsidR="00B810DC" w:rsidRPr="00C660DB">
        <w:rPr>
          <w:rFonts w:cs="Arial"/>
        </w:rPr>
        <w:t xml:space="preserve"> y </w:t>
      </w:r>
      <w:r w:rsidR="00B810DC" w:rsidRPr="00C660DB">
        <w:rPr>
          <w:rFonts w:cs="Arial"/>
          <w:b/>
          <w:bCs/>
          <w:sz w:val="23"/>
          <w:szCs w:val="23"/>
        </w:rPr>
        <w:t>02837/INFOEM/IP/RR/2023</w:t>
      </w:r>
      <w:r w:rsidR="00B810DC" w:rsidRPr="00C660DB">
        <w:rPr>
          <w:rFonts w:cs="Arial"/>
          <w:sz w:val="23"/>
          <w:szCs w:val="23"/>
        </w:rPr>
        <w:t xml:space="preserve"> </w:t>
      </w:r>
      <w:r w:rsidRPr="00C660DB">
        <w:rPr>
          <w:rFonts w:cs="Arial"/>
        </w:rPr>
        <w:t>en los cuales arguye, las siguientes manifestaciones:</w:t>
      </w:r>
    </w:p>
    <w:p w14:paraId="2AFA2C1C" w14:textId="77777777" w:rsidR="007268C0" w:rsidRPr="00C660DB" w:rsidRDefault="007268C0" w:rsidP="007268C0">
      <w:pPr>
        <w:rPr>
          <w:rFonts w:cs="Arial"/>
        </w:rPr>
      </w:pPr>
    </w:p>
    <w:p w14:paraId="5586A734" w14:textId="77777777" w:rsidR="00B810DC" w:rsidRPr="00C660DB" w:rsidRDefault="00B810DC" w:rsidP="007268C0">
      <w:pPr>
        <w:rPr>
          <w:rFonts w:cs="Arial"/>
        </w:rPr>
      </w:pPr>
    </w:p>
    <w:p w14:paraId="7A392DC0" w14:textId="77777777" w:rsidR="00B810DC" w:rsidRPr="00C660DB" w:rsidRDefault="007268C0" w:rsidP="007268C0">
      <w:pPr>
        <w:pStyle w:val="Prrafodelista"/>
        <w:numPr>
          <w:ilvl w:val="0"/>
          <w:numId w:val="5"/>
        </w:numPr>
        <w:rPr>
          <w:rFonts w:cs="Arial"/>
        </w:rPr>
      </w:pPr>
      <w:r w:rsidRPr="00C660DB">
        <w:rPr>
          <w:bCs/>
        </w:rPr>
        <w:lastRenderedPageBreak/>
        <w:t>Para</w:t>
      </w:r>
      <w:r w:rsidR="00B810DC" w:rsidRPr="00C660DB">
        <w:rPr>
          <w:bCs/>
        </w:rPr>
        <w:t xml:space="preserve"> el recurso </w:t>
      </w:r>
      <w:r w:rsidR="00B810DC" w:rsidRPr="00C660DB">
        <w:rPr>
          <w:rFonts w:cs="Arial"/>
          <w:b/>
          <w:bCs/>
          <w:lang w:eastAsia="es-MX"/>
        </w:rPr>
        <w:t>0</w:t>
      </w:r>
      <w:r w:rsidR="00B810DC" w:rsidRPr="00C660DB">
        <w:rPr>
          <w:rFonts w:cs="Arial"/>
          <w:b/>
          <w:bCs/>
        </w:rPr>
        <w:t>2830</w:t>
      </w:r>
      <w:r w:rsidR="00B810DC" w:rsidRPr="00C660DB">
        <w:rPr>
          <w:rFonts w:cs="Arial"/>
          <w:b/>
          <w:bCs/>
          <w:lang w:eastAsia="es-MX"/>
        </w:rPr>
        <w:t>/INFOEM/IP/RR/2023</w:t>
      </w:r>
      <w:r w:rsidR="00B810DC" w:rsidRPr="00C660DB">
        <w:rPr>
          <w:rFonts w:cs="Arial"/>
        </w:rPr>
        <w:t xml:space="preserve"> </w:t>
      </w:r>
    </w:p>
    <w:p w14:paraId="2F2AAE5C" w14:textId="28DBD470" w:rsidR="00B810DC" w:rsidRPr="00C660DB" w:rsidRDefault="00B810DC" w:rsidP="00B810DC">
      <w:pPr>
        <w:pStyle w:val="Prrafodelista"/>
        <w:spacing w:line="276" w:lineRule="auto"/>
        <w:ind w:left="720"/>
        <w:rPr>
          <w:rFonts w:cs="Arial"/>
          <w:i/>
        </w:rPr>
      </w:pPr>
      <w:r w:rsidRPr="00C660DB">
        <w:rPr>
          <w:rFonts w:cs="Arial"/>
          <w:b/>
        </w:rPr>
        <w:t>Acto Impugnado:</w:t>
      </w:r>
      <w:r w:rsidRPr="00C660DB">
        <w:rPr>
          <w:rFonts w:cs="Arial"/>
        </w:rPr>
        <w:t xml:space="preserve"> </w:t>
      </w:r>
      <w:r w:rsidRPr="00C660DB">
        <w:rPr>
          <w:rFonts w:cs="Arial"/>
          <w:i/>
        </w:rPr>
        <w:t>“</w:t>
      </w:r>
      <w:r w:rsidRPr="00C660DB">
        <w:rPr>
          <w:i/>
          <w:iCs/>
          <w:color w:val="000000"/>
          <w:sz w:val="22"/>
          <w:szCs w:val="22"/>
        </w:rPr>
        <w:t>NO SE ENTREGA LA INFORMACIÓN SOLICITADA</w:t>
      </w:r>
      <w:r w:rsidRPr="00C660DB">
        <w:rPr>
          <w:rFonts w:cs="Arial"/>
          <w:i/>
          <w:sz w:val="22"/>
          <w:szCs w:val="22"/>
        </w:rPr>
        <w:t>”</w:t>
      </w:r>
      <w:r w:rsidRPr="00C660DB">
        <w:rPr>
          <w:rFonts w:cs="Arial"/>
          <w:i/>
        </w:rPr>
        <w:t xml:space="preserve"> (Sic). </w:t>
      </w:r>
    </w:p>
    <w:p w14:paraId="136FBCA2" w14:textId="77777777" w:rsidR="00B810DC" w:rsidRPr="00C660DB" w:rsidRDefault="00B810DC" w:rsidP="00B810DC">
      <w:pPr>
        <w:pStyle w:val="Prrafodelista"/>
        <w:ind w:left="720"/>
        <w:rPr>
          <w:rFonts w:cs="Arial"/>
        </w:rPr>
      </w:pPr>
    </w:p>
    <w:p w14:paraId="40A44671" w14:textId="07C948E9" w:rsidR="00B810DC" w:rsidRPr="00C660DB" w:rsidRDefault="00B810DC" w:rsidP="00B810DC">
      <w:pPr>
        <w:pStyle w:val="Prrafodelista"/>
        <w:spacing w:line="276" w:lineRule="auto"/>
        <w:ind w:left="720"/>
        <w:rPr>
          <w:rFonts w:cs="Arial"/>
        </w:rPr>
      </w:pPr>
      <w:r w:rsidRPr="00C660DB">
        <w:rPr>
          <w:rFonts w:cs="Arial"/>
          <w:b/>
        </w:rPr>
        <w:t>Razones o Motivos de Inconformidad:</w:t>
      </w:r>
      <w:r w:rsidRPr="00C660DB">
        <w:rPr>
          <w:rFonts w:cs="Arial"/>
        </w:rPr>
        <w:t xml:space="preserve"> </w:t>
      </w:r>
      <w:r w:rsidRPr="00C660DB">
        <w:rPr>
          <w:rFonts w:cs="Arial"/>
          <w:iCs/>
          <w:sz w:val="22"/>
          <w:szCs w:val="22"/>
        </w:rPr>
        <w:t>“</w:t>
      </w:r>
      <w:r w:rsidRPr="00C660DB">
        <w:rPr>
          <w:iCs/>
          <w:color w:val="000000"/>
          <w:sz w:val="22"/>
          <w:szCs w:val="22"/>
        </w:rPr>
        <w:t>NO SE ENTREGA LA INFORMACIÓN SOLICITADA</w:t>
      </w:r>
      <w:r w:rsidRPr="00C660DB">
        <w:rPr>
          <w:rFonts w:cs="Arial"/>
          <w:iCs/>
          <w:sz w:val="22"/>
          <w:szCs w:val="22"/>
        </w:rPr>
        <w:t>”</w:t>
      </w:r>
      <w:r w:rsidRPr="00C660DB">
        <w:rPr>
          <w:rFonts w:cs="Arial"/>
          <w:i/>
        </w:rPr>
        <w:t xml:space="preserve"> (Sic).</w:t>
      </w:r>
      <w:r w:rsidRPr="00C660DB">
        <w:rPr>
          <w:rFonts w:cs="Arial"/>
        </w:rPr>
        <w:t xml:space="preserve"> </w:t>
      </w:r>
    </w:p>
    <w:p w14:paraId="09B99235" w14:textId="77777777" w:rsidR="00B810DC" w:rsidRPr="00C660DB" w:rsidRDefault="00B810DC" w:rsidP="00B810DC">
      <w:pPr>
        <w:pStyle w:val="Prrafodelista"/>
        <w:ind w:left="720"/>
        <w:rPr>
          <w:rFonts w:cs="Arial"/>
        </w:rPr>
      </w:pPr>
    </w:p>
    <w:p w14:paraId="4A90608C" w14:textId="77777777" w:rsidR="00B810DC" w:rsidRPr="00C660DB" w:rsidRDefault="00B810DC" w:rsidP="00B810DC">
      <w:pPr>
        <w:pStyle w:val="Prrafodelista"/>
        <w:ind w:left="720"/>
        <w:rPr>
          <w:rFonts w:cs="Arial"/>
        </w:rPr>
      </w:pPr>
    </w:p>
    <w:p w14:paraId="4A8C852E" w14:textId="77777777" w:rsidR="00B810DC" w:rsidRPr="00C660DB" w:rsidRDefault="00B810DC" w:rsidP="007268C0">
      <w:pPr>
        <w:pStyle w:val="Prrafodelista"/>
        <w:numPr>
          <w:ilvl w:val="0"/>
          <w:numId w:val="5"/>
        </w:numPr>
        <w:rPr>
          <w:rFonts w:cs="Arial"/>
        </w:rPr>
      </w:pPr>
      <w:r w:rsidRPr="00C660DB">
        <w:rPr>
          <w:bCs/>
        </w:rPr>
        <w:t xml:space="preserve">Para el recurso </w:t>
      </w:r>
      <w:r w:rsidRPr="00C660DB">
        <w:rPr>
          <w:rFonts w:cs="Arial"/>
          <w:b/>
          <w:bCs/>
          <w:lang w:eastAsia="es-MX"/>
        </w:rPr>
        <w:t>0</w:t>
      </w:r>
      <w:r w:rsidRPr="00C660DB">
        <w:rPr>
          <w:rFonts w:cs="Arial"/>
          <w:b/>
          <w:bCs/>
        </w:rPr>
        <w:t>2831</w:t>
      </w:r>
      <w:r w:rsidRPr="00C660DB">
        <w:rPr>
          <w:rFonts w:cs="Arial"/>
          <w:b/>
          <w:bCs/>
          <w:lang w:eastAsia="es-MX"/>
        </w:rPr>
        <w:t>/INFOEM/IP/RR/2023</w:t>
      </w:r>
      <w:r w:rsidRPr="00C660DB">
        <w:rPr>
          <w:rFonts w:cs="Arial"/>
        </w:rPr>
        <w:t xml:space="preserve"> </w:t>
      </w:r>
    </w:p>
    <w:p w14:paraId="1C8143C3" w14:textId="5A6EE9D9" w:rsidR="00B810DC" w:rsidRPr="00C660DB" w:rsidRDefault="00B810DC" w:rsidP="00B810DC">
      <w:pPr>
        <w:pStyle w:val="Prrafodelista"/>
        <w:spacing w:line="276" w:lineRule="auto"/>
        <w:ind w:left="720"/>
        <w:rPr>
          <w:rFonts w:cs="Arial"/>
          <w:i/>
        </w:rPr>
      </w:pPr>
      <w:r w:rsidRPr="00C660DB">
        <w:rPr>
          <w:rFonts w:cs="Arial"/>
          <w:b/>
        </w:rPr>
        <w:t>Acto Impugnado:</w:t>
      </w:r>
      <w:r w:rsidRPr="00C660DB">
        <w:rPr>
          <w:rFonts w:cs="Arial"/>
        </w:rPr>
        <w:t xml:space="preserve"> </w:t>
      </w:r>
      <w:r w:rsidRPr="00C660DB">
        <w:rPr>
          <w:rFonts w:cs="Arial"/>
          <w:i/>
        </w:rPr>
        <w:t>“</w:t>
      </w:r>
      <w:r w:rsidRPr="00C660DB">
        <w:rPr>
          <w:i/>
          <w:iCs/>
          <w:color w:val="000000"/>
          <w:sz w:val="22"/>
          <w:szCs w:val="22"/>
        </w:rPr>
        <w:t>NO SE ENTREGA LA INFORMACIÓN SOLICITADA</w:t>
      </w:r>
      <w:r w:rsidRPr="00C660DB">
        <w:rPr>
          <w:rFonts w:cs="Arial"/>
          <w:i/>
          <w:sz w:val="22"/>
          <w:szCs w:val="22"/>
        </w:rPr>
        <w:t>”</w:t>
      </w:r>
      <w:r w:rsidRPr="00C660DB">
        <w:rPr>
          <w:rFonts w:cs="Arial"/>
          <w:i/>
        </w:rPr>
        <w:t xml:space="preserve"> (Sic). </w:t>
      </w:r>
    </w:p>
    <w:p w14:paraId="26115321" w14:textId="77777777" w:rsidR="00B810DC" w:rsidRPr="00C660DB" w:rsidRDefault="00B810DC" w:rsidP="00B810DC">
      <w:pPr>
        <w:pStyle w:val="Prrafodelista"/>
        <w:ind w:left="720"/>
        <w:rPr>
          <w:rFonts w:cs="Arial"/>
        </w:rPr>
      </w:pPr>
    </w:p>
    <w:p w14:paraId="01AED0D0" w14:textId="07B00DB5" w:rsidR="00B810DC" w:rsidRPr="00C660DB" w:rsidRDefault="00B810DC" w:rsidP="00B810DC">
      <w:pPr>
        <w:pStyle w:val="Prrafodelista"/>
        <w:spacing w:line="276" w:lineRule="auto"/>
        <w:ind w:left="720"/>
        <w:rPr>
          <w:rFonts w:cs="Arial"/>
        </w:rPr>
      </w:pPr>
      <w:r w:rsidRPr="00C660DB">
        <w:rPr>
          <w:rFonts w:cs="Arial"/>
          <w:b/>
        </w:rPr>
        <w:t>Razones o Motivos de Inconformidad:</w:t>
      </w:r>
      <w:r w:rsidRPr="00C660DB">
        <w:rPr>
          <w:rFonts w:cs="Arial"/>
        </w:rPr>
        <w:t xml:space="preserve"> </w:t>
      </w:r>
      <w:r w:rsidRPr="00C660DB">
        <w:rPr>
          <w:rFonts w:cs="Arial"/>
          <w:i/>
        </w:rPr>
        <w:t>“</w:t>
      </w:r>
      <w:r w:rsidRPr="00C660DB">
        <w:rPr>
          <w:iCs/>
          <w:color w:val="000000"/>
          <w:sz w:val="22"/>
          <w:szCs w:val="22"/>
        </w:rPr>
        <w:t>NO SE ENTREGA LA INFORMACIÓN SOLICITADA</w:t>
      </w:r>
      <w:r w:rsidRPr="00C660DB">
        <w:rPr>
          <w:rFonts w:cs="Arial"/>
          <w:i/>
          <w:sz w:val="22"/>
          <w:szCs w:val="22"/>
        </w:rPr>
        <w:t>”</w:t>
      </w:r>
      <w:r w:rsidRPr="00C660DB">
        <w:rPr>
          <w:rFonts w:cs="Arial"/>
          <w:i/>
        </w:rPr>
        <w:t xml:space="preserve"> (Sic).</w:t>
      </w:r>
      <w:r w:rsidRPr="00C660DB">
        <w:rPr>
          <w:rFonts w:cs="Arial"/>
        </w:rPr>
        <w:t xml:space="preserve"> </w:t>
      </w:r>
    </w:p>
    <w:p w14:paraId="20D167A1" w14:textId="77777777" w:rsidR="00B810DC" w:rsidRPr="00C660DB" w:rsidRDefault="00B810DC" w:rsidP="00B810DC">
      <w:pPr>
        <w:pStyle w:val="Prrafodelista"/>
        <w:ind w:left="720"/>
        <w:rPr>
          <w:rFonts w:cs="Arial"/>
        </w:rPr>
      </w:pPr>
    </w:p>
    <w:p w14:paraId="41106713" w14:textId="77777777" w:rsidR="00B810DC" w:rsidRPr="00C660DB" w:rsidRDefault="00B810DC" w:rsidP="00B810DC">
      <w:pPr>
        <w:pStyle w:val="Prrafodelista"/>
        <w:ind w:left="720"/>
        <w:rPr>
          <w:rFonts w:cs="Arial"/>
        </w:rPr>
      </w:pPr>
    </w:p>
    <w:p w14:paraId="3BF23825" w14:textId="4742E819" w:rsidR="007268C0" w:rsidRPr="00C660DB" w:rsidRDefault="00B810DC" w:rsidP="007268C0">
      <w:pPr>
        <w:pStyle w:val="Prrafodelista"/>
        <w:numPr>
          <w:ilvl w:val="0"/>
          <w:numId w:val="5"/>
        </w:numPr>
        <w:rPr>
          <w:rFonts w:cs="Arial"/>
        </w:rPr>
      </w:pPr>
      <w:r w:rsidRPr="00C660DB">
        <w:rPr>
          <w:bCs/>
        </w:rPr>
        <w:t xml:space="preserve">Para el recurso </w:t>
      </w:r>
      <w:r w:rsidRPr="00C660DB">
        <w:rPr>
          <w:rFonts w:cs="Arial"/>
          <w:b/>
          <w:bCs/>
          <w:lang w:eastAsia="es-MX"/>
        </w:rPr>
        <w:t>0</w:t>
      </w:r>
      <w:r w:rsidRPr="00C660DB">
        <w:rPr>
          <w:rFonts w:cs="Arial"/>
          <w:b/>
          <w:bCs/>
        </w:rPr>
        <w:t>2837</w:t>
      </w:r>
      <w:r w:rsidRPr="00C660DB">
        <w:rPr>
          <w:rFonts w:cs="Arial"/>
          <w:b/>
          <w:bCs/>
          <w:lang w:eastAsia="es-MX"/>
        </w:rPr>
        <w:t>/INFOEM/IP/RR/2023</w:t>
      </w:r>
    </w:p>
    <w:p w14:paraId="5660A7DA" w14:textId="5D486293" w:rsidR="007268C0" w:rsidRPr="00C660DB" w:rsidRDefault="007268C0" w:rsidP="00D225BD">
      <w:pPr>
        <w:pStyle w:val="Prrafodelista"/>
        <w:spacing w:line="276" w:lineRule="auto"/>
        <w:ind w:left="720"/>
        <w:rPr>
          <w:rFonts w:cs="Arial"/>
          <w:i/>
        </w:rPr>
      </w:pPr>
      <w:r w:rsidRPr="00C660DB">
        <w:rPr>
          <w:rFonts w:cs="Arial"/>
          <w:b/>
        </w:rPr>
        <w:t>Acto Impugnado:</w:t>
      </w:r>
      <w:r w:rsidRPr="00C660DB">
        <w:rPr>
          <w:rFonts w:cs="Arial"/>
        </w:rPr>
        <w:t xml:space="preserve"> </w:t>
      </w:r>
      <w:r w:rsidRPr="00C660DB">
        <w:rPr>
          <w:rFonts w:cs="Arial"/>
          <w:i/>
          <w:sz w:val="22"/>
          <w:szCs w:val="22"/>
        </w:rPr>
        <w:t>“</w:t>
      </w:r>
      <w:r w:rsidR="00B810DC" w:rsidRPr="00C660DB">
        <w:rPr>
          <w:color w:val="000000"/>
          <w:sz w:val="22"/>
          <w:szCs w:val="22"/>
        </w:rPr>
        <w:t>NO SE ENTREGA LA INFORMACIÓN SOLICITADA</w:t>
      </w:r>
      <w:r w:rsidRPr="00C660DB">
        <w:rPr>
          <w:rFonts w:cs="Arial"/>
          <w:i/>
          <w:sz w:val="22"/>
          <w:szCs w:val="22"/>
        </w:rPr>
        <w:t>”</w:t>
      </w:r>
      <w:r w:rsidRPr="00C660DB">
        <w:rPr>
          <w:rFonts w:cs="Arial"/>
          <w:i/>
        </w:rPr>
        <w:t xml:space="preserve"> (Sic). </w:t>
      </w:r>
    </w:p>
    <w:p w14:paraId="551429D0" w14:textId="77777777" w:rsidR="007268C0" w:rsidRPr="00C660DB" w:rsidRDefault="007268C0" w:rsidP="007268C0">
      <w:pPr>
        <w:pStyle w:val="Prrafodelista"/>
        <w:ind w:left="720"/>
        <w:rPr>
          <w:rFonts w:cs="Arial"/>
        </w:rPr>
      </w:pPr>
    </w:p>
    <w:p w14:paraId="019505AE" w14:textId="5418500A" w:rsidR="007268C0" w:rsidRPr="00C660DB" w:rsidRDefault="007268C0" w:rsidP="00D225BD">
      <w:pPr>
        <w:pStyle w:val="Prrafodelista"/>
        <w:spacing w:line="276" w:lineRule="auto"/>
        <w:ind w:left="720"/>
        <w:rPr>
          <w:rFonts w:cs="Arial"/>
        </w:rPr>
      </w:pPr>
      <w:r w:rsidRPr="00C660DB">
        <w:rPr>
          <w:rFonts w:cs="Arial"/>
          <w:b/>
        </w:rPr>
        <w:t>Razones o Motivos de Inconformidad:</w:t>
      </w:r>
      <w:r w:rsidRPr="00C660DB">
        <w:rPr>
          <w:rFonts w:cs="Arial"/>
        </w:rPr>
        <w:t xml:space="preserve"> </w:t>
      </w:r>
      <w:r w:rsidRPr="00C660DB">
        <w:rPr>
          <w:rFonts w:cs="Arial"/>
          <w:i/>
        </w:rPr>
        <w:t>“</w:t>
      </w:r>
      <w:r w:rsidR="00B810DC" w:rsidRPr="00C660DB">
        <w:rPr>
          <w:color w:val="000000"/>
          <w:sz w:val="22"/>
          <w:szCs w:val="22"/>
        </w:rPr>
        <w:t>NO SE ENTREGA LA INFORMACIÓN SOLICITADA</w:t>
      </w:r>
      <w:r w:rsidRPr="00C660DB">
        <w:rPr>
          <w:rFonts w:cs="Arial"/>
          <w:i/>
          <w:sz w:val="22"/>
          <w:szCs w:val="22"/>
        </w:rPr>
        <w:t>”</w:t>
      </w:r>
      <w:r w:rsidRPr="00C660DB">
        <w:rPr>
          <w:rFonts w:cs="Arial"/>
          <w:i/>
        </w:rPr>
        <w:t xml:space="preserve"> (Sic).</w:t>
      </w:r>
      <w:r w:rsidRPr="00C660DB">
        <w:rPr>
          <w:rFonts w:cs="Arial"/>
        </w:rPr>
        <w:t xml:space="preserve"> </w:t>
      </w:r>
    </w:p>
    <w:p w14:paraId="4D079404" w14:textId="77777777" w:rsidR="007268C0" w:rsidRPr="00C660DB" w:rsidRDefault="007268C0" w:rsidP="007268C0"/>
    <w:p w14:paraId="10C3EEF9" w14:textId="77777777" w:rsidR="00B810DC" w:rsidRPr="00C660DB" w:rsidRDefault="00B810DC" w:rsidP="007268C0">
      <w:pPr>
        <w:rPr>
          <w:rFonts w:cs="Arial"/>
          <w:b/>
          <w:sz w:val="28"/>
        </w:rPr>
      </w:pPr>
    </w:p>
    <w:p w14:paraId="09D1EF5C" w14:textId="2A8D7B67" w:rsidR="007268C0" w:rsidRPr="00C660DB" w:rsidRDefault="007268C0" w:rsidP="007268C0">
      <w:pPr>
        <w:rPr>
          <w:rFonts w:cs="Arial"/>
          <w:b/>
          <w:sz w:val="28"/>
          <w:szCs w:val="28"/>
        </w:rPr>
      </w:pPr>
      <w:r w:rsidRPr="00C660DB">
        <w:rPr>
          <w:rFonts w:cs="Arial"/>
          <w:b/>
          <w:sz w:val="28"/>
        </w:rPr>
        <w:t>CUARTO</w:t>
      </w:r>
      <w:r w:rsidRPr="00C660DB">
        <w:rPr>
          <w:rFonts w:cs="Arial"/>
          <w:b/>
        </w:rPr>
        <w:t xml:space="preserve">. </w:t>
      </w:r>
      <w:r w:rsidRPr="00C660DB">
        <w:rPr>
          <w:rFonts w:cs="Arial"/>
          <w:b/>
          <w:sz w:val="28"/>
          <w:szCs w:val="28"/>
        </w:rPr>
        <w:t>Del turno del recurso de revisión.</w:t>
      </w:r>
    </w:p>
    <w:p w14:paraId="55D850F2" w14:textId="29D99A38" w:rsidR="007268C0" w:rsidRPr="00C660DB" w:rsidRDefault="007268C0" w:rsidP="007268C0">
      <w:pPr>
        <w:rPr>
          <w:rFonts w:cs="Arial"/>
        </w:rPr>
      </w:pPr>
      <w:r w:rsidRPr="00C660DB">
        <w:rPr>
          <w:rFonts w:cs="Arial"/>
        </w:rPr>
        <w:t xml:space="preserve">Medios de impugnación que le fueron turnados a los Comisionados </w:t>
      </w:r>
      <w:r w:rsidRPr="00C660DB">
        <w:rPr>
          <w:rFonts w:cs="Arial"/>
          <w:b/>
        </w:rPr>
        <w:t>José Martínez Vilchis</w:t>
      </w:r>
      <w:r w:rsidR="00D8235D" w:rsidRPr="00C660DB">
        <w:rPr>
          <w:rFonts w:cs="Arial"/>
        </w:rPr>
        <w:t xml:space="preserve">, </w:t>
      </w:r>
      <w:r w:rsidRPr="00C660DB">
        <w:rPr>
          <w:rFonts w:cs="Arial"/>
          <w:b/>
        </w:rPr>
        <w:t>Luis Gustavo Parra Noriega</w:t>
      </w:r>
      <w:r w:rsidR="00D8235D" w:rsidRPr="00C660DB">
        <w:rPr>
          <w:rFonts w:cs="Arial"/>
        </w:rPr>
        <w:t xml:space="preserve"> </w:t>
      </w:r>
      <w:r w:rsidR="00D8235D" w:rsidRPr="00C660DB">
        <w:rPr>
          <w:rFonts w:cs="Arial"/>
          <w:b/>
          <w:bCs/>
        </w:rPr>
        <w:t>y Sharon Cristina Morales Martínez</w:t>
      </w:r>
      <w:r w:rsidR="00D8235D" w:rsidRPr="00C660DB">
        <w:rPr>
          <w:rFonts w:cs="Arial"/>
        </w:rPr>
        <w:t xml:space="preserve"> </w:t>
      </w:r>
      <w:r w:rsidRPr="00C660DB">
        <w:rPr>
          <w:rFonts w:cs="Arial"/>
        </w:rPr>
        <w:t xml:space="preserve">por medio del sistema electrónico en términos del arábigo 185, fracción I, de la Ley de Transparencia y Acceso a la información Pública del Estado de México y Municipios, de los cuales </w:t>
      </w:r>
      <w:r w:rsidRPr="00C660DB">
        <w:rPr>
          <w:rFonts w:cs="Arial"/>
        </w:rPr>
        <w:lastRenderedPageBreak/>
        <w:t xml:space="preserve">recayeron acuerdos de admisión en fechas </w:t>
      </w:r>
      <w:r w:rsidR="00D8235D" w:rsidRPr="00C660DB">
        <w:rPr>
          <w:rFonts w:cs="Arial"/>
        </w:rPr>
        <w:t xml:space="preserve">veinticinco y veintiséis de mayo </w:t>
      </w:r>
      <w:r w:rsidRPr="00C660DB">
        <w:rPr>
          <w:rFonts w:cs="Arial"/>
        </w:rPr>
        <w:t>de dos mil veintitrés, determinándose en ellos, un plazo de siete días para que las partes manifestaran lo que a su derecho corresponda en términos del numeral ya citado.</w:t>
      </w:r>
    </w:p>
    <w:p w14:paraId="66A63A6A" w14:textId="77777777" w:rsidR="007268C0" w:rsidRPr="00C660DB" w:rsidRDefault="007268C0" w:rsidP="007268C0">
      <w:pPr>
        <w:rPr>
          <w:rFonts w:cs="Arial"/>
        </w:rPr>
      </w:pPr>
    </w:p>
    <w:p w14:paraId="121BE0EF" w14:textId="77777777" w:rsidR="007268C0" w:rsidRPr="00C660DB" w:rsidRDefault="007268C0" w:rsidP="007268C0">
      <w:pPr>
        <w:rPr>
          <w:rFonts w:cs="Arial"/>
          <w:b/>
          <w:sz w:val="28"/>
          <w:szCs w:val="28"/>
        </w:rPr>
      </w:pPr>
      <w:r w:rsidRPr="00C660DB">
        <w:rPr>
          <w:rFonts w:cs="Arial"/>
          <w:b/>
          <w:color w:val="000000" w:themeColor="text1"/>
          <w:sz w:val="28"/>
        </w:rPr>
        <w:t>QUINTO</w:t>
      </w:r>
      <w:r w:rsidRPr="00C660DB">
        <w:rPr>
          <w:rFonts w:cs="Arial"/>
          <w:b/>
          <w:color w:val="000000" w:themeColor="text1"/>
          <w:sz w:val="28"/>
          <w:szCs w:val="28"/>
        </w:rPr>
        <w:t xml:space="preserve">. </w:t>
      </w:r>
      <w:r w:rsidRPr="00C660DB">
        <w:rPr>
          <w:rFonts w:cs="Arial"/>
          <w:b/>
          <w:sz w:val="28"/>
          <w:szCs w:val="28"/>
        </w:rPr>
        <w:t>De la acumulación.</w:t>
      </w:r>
    </w:p>
    <w:p w14:paraId="5290DDEE" w14:textId="22153F81" w:rsidR="007268C0" w:rsidRPr="00C660DB" w:rsidRDefault="007268C0" w:rsidP="007268C0">
      <w:pPr>
        <w:rPr>
          <w:rFonts w:cs="Arial"/>
        </w:rPr>
      </w:pPr>
      <w:r w:rsidRPr="00C660DB">
        <w:rPr>
          <w:rFonts w:cs="Arial"/>
        </w:rPr>
        <w:t xml:space="preserve">Posteriormente por acuerdo del Pleno del Instituto, en la </w:t>
      </w:r>
      <w:r w:rsidRPr="00C660DB">
        <w:rPr>
          <w:rFonts w:cs="Arial"/>
          <w:b/>
        </w:rPr>
        <w:t>Vigésima Sesión Ordinaria</w:t>
      </w:r>
      <w:r w:rsidRPr="00C660DB">
        <w:rPr>
          <w:rFonts w:cs="Arial"/>
        </w:rPr>
        <w:t xml:space="preserve"> </w:t>
      </w:r>
      <w:r w:rsidRPr="00C660DB">
        <w:rPr>
          <w:rFonts w:cs="Arial"/>
          <w:b/>
        </w:rPr>
        <w:t>de Pleno</w:t>
      </w:r>
      <w:r w:rsidRPr="00C660DB">
        <w:rPr>
          <w:rFonts w:cs="Arial"/>
        </w:rPr>
        <w:t xml:space="preserve"> de fecha </w:t>
      </w:r>
      <w:r w:rsidR="00D8235D" w:rsidRPr="00C660DB">
        <w:rPr>
          <w:rFonts w:cs="Arial"/>
          <w:b/>
        </w:rPr>
        <w:t xml:space="preserve">treinta y uno de mayo </w:t>
      </w:r>
      <w:r w:rsidRPr="00C660DB">
        <w:rPr>
          <w:rFonts w:cs="Arial"/>
          <w:b/>
        </w:rPr>
        <w:t>del año dos mil veintitrés</w:t>
      </w:r>
      <w:r w:rsidRPr="00C660DB">
        <w:rPr>
          <w:rFonts w:cs="Arial"/>
        </w:rPr>
        <w:t xml:space="preserve">, se determinó acumular los recursos de revisión en estudio, ya que existe identidad del solicitante, del </w:t>
      </w:r>
      <w:r w:rsidRPr="00C660DB">
        <w:rPr>
          <w:rFonts w:cs="Arial"/>
          <w:b/>
        </w:rPr>
        <w:t>Sujeto Obligado</w:t>
      </w:r>
      <w:r w:rsidRPr="00C660DB">
        <w:rPr>
          <w:rFonts w:cs="Arial"/>
        </w:rPr>
        <w:t xml:space="preserve"> y similitud de causas y objeto de solicitud.</w:t>
      </w:r>
    </w:p>
    <w:p w14:paraId="1A9EDAA4" w14:textId="77777777" w:rsidR="007268C0" w:rsidRPr="00C660DB" w:rsidRDefault="007268C0" w:rsidP="007268C0">
      <w:pPr>
        <w:rPr>
          <w:rFonts w:cs="Arial"/>
        </w:rPr>
      </w:pPr>
    </w:p>
    <w:p w14:paraId="5B367DA0" w14:textId="77777777" w:rsidR="007268C0" w:rsidRPr="00C660DB" w:rsidRDefault="007268C0" w:rsidP="007268C0">
      <w:pPr>
        <w:rPr>
          <w:rFonts w:eastAsiaTheme="minorHAnsi" w:cstheme="minorBidi"/>
          <w:lang w:val="es-MX" w:eastAsia="en-US"/>
        </w:rPr>
      </w:pPr>
      <w:r w:rsidRPr="00C660DB">
        <w:rPr>
          <w:rFonts w:eastAsiaTheme="minorHAnsi" w:cstheme="minorBidi"/>
          <w:lang w:val="es-MX" w:eastAsia="en-US"/>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547E37DE" w14:textId="77777777" w:rsidR="007268C0" w:rsidRPr="00C660DB" w:rsidRDefault="007268C0" w:rsidP="007268C0">
      <w:pPr>
        <w:rPr>
          <w:rFonts w:eastAsiaTheme="minorHAnsi" w:cstheme="minorBidi"/>
          <w:sz w:val="18"/>
          <w:lang w:val="es-MX" w:eastAsia="en-US"/>
        </w:rPr>
      </w:pPr>
    </w:p>
    <w:p w14:paraId="09322A33" w14:textId="77777777" w:rsidR="007268C0" w:rsidRPr="00C660DB" w:rsidRDefault="007268C0" w:rsidP="007268C0">
      <w:pPr>
        <w:ind w:left="851" w:right="851"/>
        <w:rPr>
          <w:rFonts w:eastAsiaTheme="minorHAnsi" w:cstheme="minorBidi"/>
          <w:i/>
          <w:sz w:val="22"/>
          <w:lang w:val="es-MX" w:eastAsia="en-US"/>
        </w:rPr>
      </w:pPr>
      <w:r w:rsidRPr="00C660DB">
        <w:rPr>
          <w:rFonts w:eastAsiaTheme="minorHAnsi" w:cstheme="minorBidi"/>
          <w:i/>
          <w:sz w:val="22"/>
          <w:lang w:val="es-MX" w:eastAsia="en-US"/>
        </w:rPr>
        <w:t>“</w:t>
      </w:r>
      <w:r w:rsidRPr="00C660DB">
        <w:rPr>
          <w:rFonts w:eastAsiaTheme="minorHAnsi" w:cstheme="minorBidi"/>
          <w:b/>
          <w:i/>
          <w:sz w:val="22"/>
          <w:lang w:val="es-MX" w:eastAsia="en-US"/>
        </w:rPr>
        <w:t>Artículo 195.</w:t>
      </w:r>
      <w:r w:rsidRPr="00C660DB">
        <w:rPr>
          <w:rFonts w:eastAsiaTheme="minorHAnsi" w:cstheme="minorBidi"/>
          <w:i/>
          <w:sz w:val="22"/>
          <w:lang w:val="es-MX" w:eastAsia="en-US"/>
        </w:rPr>
        <w:t xml:space="preserve"> En la tramitación del recurso de revisión se aplicarán supletoriamente las disposiciones contenidas en el </w:t>
      </w:r>
      <w:r w:rsidRPr="00C660DB">
        <w:rPr>
          <w:rFonts w:eastAsiaTheme="minorHAnsi" w:cstheme="minorBidi"/>
          <w:b/>
          <w:i/>
          <w:sz w:val="22"/>
          <w:u w:val="single"/>
          <w:lang w:val="es-MX" w:eastAsia="en-US"/>
        </w:rPr>
        <w:t>Código de Procedimientos Administrativos del Estado de México</w:t>
      </w:r>
      <w:r w:rsidRPr="00C660DB">
        <w:rPr>
          <w:rFonts w:eastAsiaTheme="minorHAnsi" w:cstheme="minorBidi"/>
          <w:i/>
          <w:sz w:val="22"/>
          <w:lang w:val="es-MX" w:eastAsia="en-US"/>
        </w:rPr>
        <w:t>.”</w:t>
      </w:r>
    </w:p>
    <w:p w14:paraId="6489A53E" w14:textId="77777777" w:rsidR="007268C0" w:rsidRPr="00C660DB" w:rsidRDefault="007268C0" w:rsidP="007268C0">
      <w:pPr>
        <w:ind w:left="851" w:right="851"/>
        <w:rPr>
          <w:rFonts w:eastAsiaTheme="minorHAnsi" w:cstheme="minorBidi"/>
          <w:i/>
          <w:sz w:val="22"/>
          <w:lang w:val="es-MX" w:eastAsia="en-US"/>
        </w:rPr>
      </w:pPr>
    </w:p>
    <w:p w14:paraId="0F9516A4" w14:textId="77777777" w:rsidR="007268C0" w:rsidRPr="00C660DB" w:rsidRDefault="007268C0" w:rsidP="007268C0">
      <w:pPr>
        <w:ind w:left="851" w:right="851"/>
        <w:rPr>
          <w:rFonts w:eastAsiaTheme="minorHAnsi" w:cstheme="minorBidi"/>
          <w:i/>
          <w:sz w:val="22"/>
          <w:lang w:val="es-MX" w:eastAsia="en-US"/>
        </w:rPr>
      </w:pPr>
      <w:r w:rsidRPr="00C660DB">
        <w:rPr>
          <w:rFonts w:eastAsiaTheme="minorHAnsi" w:cstheme="minorBidi"/>
          <w:i/>
          <w:sz w:val="22"/>
          <w:lang w:val="es-MX" w:eastAsia="en-US"/>
        </w:rPr>
        <w:t>“</w:t>
      </w:r>
      <w:r w:rsidRPr="00C660DB">
        <w:rPr>
          <w:rFonts w:eastAsiaTheme="minorHAnsi" w:cstheme="minorBidi"/>
          <w:b/>
          <w:i/>
          <w:sz w:val="22"/>
          <w:lang w:val="es-MX" w:eastAsia="en-US"/>
        </w:rPr>
        <w:t>Artículo 18.</w:t>
      </w:r>
      <w:r w:rsidRPr="00C660DB">
        <w:rPr>
          <w:rFonts w:eastAsiaTheme="minorHAnsi" w:cstheme="minorBidi"/>
          <w:i/>
          <w:sz w:val="22"/>
          <w:lang w:val="es-MX" w:eastAsia="en-US"/>
        </w:rPr>
        <w:t xml:space="preserve"> </w:t>
      </w:r>
      <w:r w:rsidRPr="00C660DB">
        <w:rPr>
          <w:rFonts w:eastAsiaTheme="minorHAnsi" w:cstheme="minorBidi"/>
          <w:b/>
          <w:i/>
          <w:sz w:val="22"/>
          <w:u w:val="single"/>
          <w:lang w:val="es-MX" w:eastAsia="en-US"/>
        </w:rPr>
        <w:t>La autoridad administrativa</w:t>
      </w:r>
      <w:r w:rsidRPr="00C660DB">
        <w:rPr>
          <w:rFonts w:eastAsiaTheme="minorHAnsi" w:cstheme="minorBidi"/>
          <w:i/>
          <w:sz w:val="22"/>
          <w:lang w:val="es-MX" w:eastAsia="en-US"/>
        </w:rPr>
        <w:t xml:space="preserve"> o el Tribunal </w:t>
      </w:r>
      <w:r w:rsidRPr="00C660DB">
        <w:rPr>
          <w:rFonts w:eastAsiaTheme="minorHAnsi" w:cstheme="minorBidi"/>
          <w:b/>
          <w:i/>
          <w:sz w:val="22"/>
          <w:u w:val="single"/>
          <w:lang w:val="es-MX" w:eastAsia="en-US"/>
        </w:rPr>
        <w:t>acordarán la acumulación</w:t>
      </w:r>
      <w:r w:rsidRPr="00C660DB">
        <w:rPr>
          <w:rFonts w:eastAsiaTheme="minorHAnsi" w:cstheme="minorBidi"/>
          <w:i/>
          <w:sz w:val="22"/>
          <w:lang w:val="es-MX" w:eastAsia="en-US"/>
        </w:rPr>
        <w:t xml:space="preserve"> de los expedientes del procedimiento y proceso administrativo que ante ellos se sigan</w:t>
      </w:r>
      <w:r w:rsidRPr="00C660DB">
        <w:rPr>
          <w:rFonts w:eastAsiaTheme="minorHAnsi" w:cstheme="minorBidi"/>
          <w:b/>
          <w:i/>
          <w:sz w:val="22"/>
          <w:u w:val="single"/>
          <w:lang w:val="es-MX" w:eastAsia="en-US"/>
        </w:rPr>
        <w:t>, de oficio</w:t>
      </w:r>
      <w:r w:rsidRPr="00C660DB">
        <w:rPr>
          <w:rFonts w:eastAsiaTheme="minorHAnsi" w:cstheme="minorBidi"/>
          <w:i/>
          <w:sz w:val="22"/>
          <w:lang w:val="es-MX" w:eastAsia="en-US"/>
        </w:rPr>
        <w:t xml:space="preserve"> o a petición de parte, </w:t>
      </w:r>
      <w:r w:rsidRPr="00C660DB">
        <w:rPr>
          <w:rFonts w:eastAsiaTheme="minorHAnsi" w:cstheme="minorBidi"/>
          <w:b/>
          <w:i/>
          <w:sz w:val="22"/>
          <w:u w:val="single"/>
          <w:lang w:val="es-MX" w:eastAsia="en-US"/>
        </w:rPr>
        <w:t>cuando las partes o los actos administrativos sean iguales, se trate de actos conexos o resulte conveniente el trámite unificado de los asuntos</w:t>
      </w:r>
      <w:r w:rsidRPr="00C660DB">
        <w:rPr>
          <w:rFonts w:eastAsiaTheme="minorHAnsi" w:cstheme="minorBidi"/>
          <w:i/>
          <w:sz w:val="22"/>
          <w:lang w:val="es-MX" w:eastAsia="en-US"/>
        </w:rPr>
        <w:t xml:space="preserve">, para evitar la emisión de resoluciones </w:t>
      </w:r>
      <w:r w:rsidRPr="00C660DB">
        <w:rPr>
          <w:rFonts w:eastAsiaTheme="minorHAnsi" w:cstheme="minorBidi"/>
          <w:i/>
          <w:sz w:val="22"/>
          <w:lang w:val="es-MX" w:eastAsia="en-US"/>
        </w:rPr>
        <w:lastRenderedPageBreak/>
        <w:t>contradictorias. La misma regla se aplicará, en lo conducente, para la separación de los expedientes.”</w:t>
      </w:r>
    </w:p>
    <w:p w14:paraId="65924042" w14:textId="77777777" w:rsidR="007268C0" w:rsidRPr="00C660DB" w:rsidRDefault="007268C0" w:rsidP="007268C0">
      <w:pPr>
        <w:rPr>
          <w:rFonts w:cs="Arial"/>
          <w:b/>
        </w:rPr>
      </w:pPr>
    </w:p>
    <w:p w14:paraId="36B80409" w14:textId="77777777" w:rsidR="007268C0" w:rsidRPr="00C660DB" w:rsidRDefault="007268C0" w:rsidP="007268C0">
      <w:pPr>
        <w:rPr>
          <w:rFonts w:cs="Arial"/>
          <w:b/>
          <w:sz w:val="28"/>
          <w:szCs w:val="28"/>
        </w:rPr>
      </w:pPr>
      <w:r w:rsidRPr="00C660DB">
        <w:rPr>
          <w:rFonts w:cs="Arial"/>
          <w:b/>
          <w:sz w:val="28"/>
        </w:rPr>
        <w:t>SEXTO</w:t>
      </w:r>
      <w:r w:rsidRPr="00C660DB">
        <w:rPr>
          <w:rFonts w:cs="Arial"/>
          <w:b/>
        </w:rPr>
        <w:t xml:space="preserve">. </w:t>
      </w:r>
      <w:r w:rsidRPr="00C660DB">
        <w:rPr>
          <w:rFonts w:cs="Arial"/>
          <w:b/>
          <w:sz w:val="28"/>
          <w:szCs w:val="28"/>
        </w:rPr>
        <w:t>De la etapa de instrucción.</w:t>
      </w:r>
    </w:p>
    <w:p w14:paraId="09C599C2" w14:textId="018B27EA" w:rsidR="00D8235D" w:rsidRPr="00C660DB" w:rsidRDefault="007268C0" w:rsidP="007268C0">
      <w:pPr>
        <w:rPr>
          <w:rFonts w:cs="Arial"/>
          <w:b/>
          <w:bCs/>
          <w:i/>
          <w:iCs/>
          <w:sz w:val="23"/>
          <w:szCs w:val="23"/>
          <w:u w:val="single"/>
        </w:rPr>
      </w:pPr>
      <w:r w:rsidRPr="00C660DB">
        <w:rPr>
          <w:rFonts w:cs="Arial"/>
        </w:rPr>
        <w:t xml:space="preserve">Así, una vez transcurrido el término legal referido, se aprecia que </w:t>
      </w:r>
      <w:r w:rsidRPr="00C660DB">
        <w:rPr>
          <w:rFonts w:cs="Arial"/>
          <w:b/>
        </w:rPr>
        <w:t>El Sujeto Obligado</w:t>
      </w:r>
      <w:r w:rsidRPr="00C660DB">
        <w:rPr>
          <w:rFonts w:cs="Arial"/>
        </w:rPr>
        <w:t xml:space="preserve"> rindió su informe justificado en los siguientes términos</w:t>
      </w:r>
      <w:r w:rsidR="006E1B6D" w:rsidRPr="00C660DB">
        <w:rPr>
          <w:rFonts w:cs="Arial"/>
        </w:rPr>
        <w:t xml:space="preserve"> para el recurso</w:t>
      </w:r>
      <w:r w:rsidRPr="00C660DB">
        <w:rPr>
          <w:rFonts w:cs="Arial"/>
        </w:rPr>
        <w:t xml:space="preserve"> </w:t>
      </w:r>
      <w:r w:rsidR="00D8235D" w:rsidRPr="00C660DB">
        <w:rPr>
          <w:rFonts w:cs="Arial"/>
          <w:b/>
          <w:bCs/>
          <w:sz w:val="23"/>
          <w:szCs w:val="23"/>
        </w:rPr>
        <w:t>02830/INFOEM/IP/RR/2023</w:t>
      </w:r>
      <w:r w:rsidR="006E1B6D" w:rsidRPr="00C660DB">
        <w:rPr>
          <w:rFonts w:cs="Arial"/>
          <w:b/>
          <w:bCs/>
          <w:sz w:val="23"/>
          <w:szCs w:val="23"/>
        </w:rPr>
        <w:t xml:space="preserve"> </w:t>
      </w:r>
      <w:r w:rsidR="006E1B6D" w:rsidRPr="00C660DB">
        <w:rPr>
          <w:rFonts w:cs="Arial"/>
          <w:sz w:val="23"/>
          <w:szCs w:val="23"/>
        </w:rPr>
        <w:t xml:space="preserve">los archivos electrónicos denominados </w:t>
      </w:r>
      <w:r w:rsidR="006E1B6D" w:rsidRPr="00C660DB">
        <w:rPr>
          <w:i/>
          <w:iCs/>
        </w:rPr>
        <w:t>“OF. SEGUIMIENTO RH.pdf”, “MANIFESTACIONES SOLIC. 134</w:t>
      </w:r>
      <w:proofErr w:type="gramStart"/>
      <w:r w:rsidR="006E1B6D" w:rsidRPr="00C660DB">
        <w:rPr>
          <w:i/>
          <w:iCs/>
        </w:rPr>
        <w:t>.pdf</w:t>
      </w:r>
      <w:proofErr w:type="gramEnd"/>
      <w:r w:rsidR="006E1B6D" w:rsidRPr="00C660DB">
        <w:rPr>
          <w:i/>
          <w:iCs/>
        </w:rPr>
        <w:t>”, “ALCANCE DE ENTREGA RR 02830.pdf” y “OF. INCIDENCIA RR-02830.pdf”,</w:t>
      </w:r>
      <w:r w:rsidR="006E1B6D" w:rsidRPr="00C660DB">
        <w:rPr>
          <w:rFonts w:cs="Arial"/>
          <w:sz w:val="23"/>
          <w:szCs w:val="23"/>
        </w:rPr>
        <w:t xml:space="preserve"> </w:t>
      </w:r>
      <w:r w:rsidR="00D8235D" w:rsidRPr="00C660DB">
        <w:rPr>
          <w:rFonts w:cs="Arial"/>
          <w:b/>
          <w:bCs/>
          <w:sz w:val="23"/>
          <w:szCs w:val="23"/>
        </w:rPr>
        <w:t>02831/INFOEM/IP/RR/2023</w:t>
      </w:r>
      <w:r w:rsidR="006E1B6D" w:rsidRPr="00C660DB">
        <w:rPr>
          <w:rFonts w:cs="Arial"/>
          <w:b/>
          <w:bCs/>
          <w:sz w:val="23"/>
          <w:szCs w:val="23"/>
        </w:rPr>
        <w:t xml:space="preserve"> </w:t>
      </w:r>
      <w:r w:rsidR="006E1B6D" w:rsidRPr="00C660DB">
        <w:rPr>
          <w:rFonts w:cs="Arial"/>
        </w:rPr>
        <w:t>para el recurso</w:t>
      </w:r>
      <w:r w:rsidR="00D8235D" w:rsidRPr="00C660DB">
        <w:rPr>
          <w:rFonts w:cs="Arial"/>
        </w:rPr>
        <w:t xml:space="preserve"> </w:t>
      </w:r>
      <w:r w:rsidR="006E1B6D" w:rsidRPr="00C660DB">
        <w:rPr>
          <w:rFonts w:cs="Arial"/>
          <w:sz w:val="23"/>
          <w:szCs w:val="23"/>
        </w:rPr>
        <w:t>los archivos electrónicos denominados</w:t>
      </w:r>
      <w:r w:rsidR="006E1B6D" w:rsidRPr="00C660DB">
        <w:rPr>
          <w:rFonts w:cs="Arial"/>
          <w:b/>
          <w:bCs/>
          <w:sz w:val="23"/>
          <w:szCs w:val="23"/>
        </w:rPr>
        <w:t xml:space="preserve"> </w:t>
      </w:r>
      <w:r w:rsidR="006E1B6D" w:rsidRPr="00C660DB">
        <w:t>“OF. SEGUIMIENTO RH.pdf”, “MANIFESTACIONES SOLIC. 135</w:t>
      </w:r>
      <w:proofErr w:type="gramStart"/>
      <w:r w:rsidR="006E1B6D" w:rsidRPr="00C660DB">
        <w:t>.pdf</w:t>
      </w:r>
      <w:proofErr w:type="gramEnd"/>
      <w:r w:rsidR="006E1B6D" w:rsidRPr="00C660DB">
        <w:t>”, “ALCANCE DE ENTREGA RR 02831.pdf” y “OF. INCIDENCIA RR02831.pdf”</w:t>
      </w:r>
      <w:r w:rsidR="006E1B6D" w:rsidRPr="00C660DB">
        <w:rPr>
          <w:rFonts w:cs="Arial"/>
        </w:rPr>
        <w:t xml:space="preserve"> y para el recurso </w:t>
      </w:r>
      <w:r w:rsidR="006E1B6D" w:rsidRPr="00C660DB">
        <w:rPr>
          <w:rFonts w:cs="Arial"/>
          <w:b/>
          <w:bCs/>
          <w:sz w:val="23"/>
          <w:szCs w:val="23"/>
        </w:rPr>
        <w:t xml:space="preserve">02837/INFOEM/IP/RR/2023 </w:t>
      </w:r>
      <w:r w:rsidR="006E1B6D" w:rsidRPr="00C660DB">
        <w:rPr>
          <w:rFonts w:cs="Arial"/>
          <w:sz w:val="23"/>
          <w:szCs w:val="23"/>
        </w:rPr>
        <w:t xml:space="preserve">el archivo electrónico denominado </w:t>
      </w:r>
      <w:r w:rsidR="006E1B6D" w:rsidRPr="00C660DB">
        <w:t>“OF. MANIF. RR-02837.pdf” mismos que fueron puestos a la vista del Recurrente para que realizara sus alegatos o manifestaciones, sin embargo, fue omiso.</w:t>
      </w:r>
    </w:p>
    <w:p w14:paraId="4989C044" w14:textId="77777777" w:rsidR="006E1B6D" w:rsidRPr="00C660DB" w:rsidRDefault="006E1B6D" w:rsidP="007268C0">
      <w:pPr>
        <w:rPr>
          <w:rFonts w:cs="Arial"/>
          <w:b/>
          <w:bCs/>
          <w:i/>
          <w:iCs/>
          <w:sz w:val="23"/>
          <w:szCs w:val="23"/>
          <w:u w:val="single"/>
        </w:rPr>
      </w:pPr>
    </w:p>
    <w:p w14:paraId="37117983" w14:textId="77777777" w:rsidR="007268C0" w:rsidRPr="00C660DB" w:rsidRDefault="007268C0" w:rsidP="007268C0">
      <w:pPr>
        <w:rPr>
          <w:rFonts w:cs="Arial"/>
        </w:rPr>
      </w:pPr>
      <w:r w:rsidRPr="00C660DB">
        <w:rPr>
          <w:rFonts w:cs="Arial"/>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346F70F4" w14:textId="77777777" w:rsidR="007268C0" w:rsidRPr="00C660DB" w:rsidRDefault="007268C0" w:rsidP="007268C0">
      <w:pPr>
        <w:rPr>
          <w:rFonts w:cs="Arial"/>
        </w:rPr>
      </w:pPr>
    </w:p>
    <w:p w14:paraId="324D1CBB" w14:textId="77777777" w:rsidR="007268C0" w:rsidRPr="00C660DB" w:rsidRDefault="007268C0" w:rsidP="007268C0">
      <w:pPr>
        <w:rPr>
          <w:rFonts w:cs="Arial"/>
          <w:b/>
          <w:sz w:val="28"/>
          <w:szCs w:val="28"/>
        </w:rPr>
      </w:pPr>
      <w:r w:rsidRPr="00C660DB">
        <w:rPr>
          <w:rFonts w:cs="Arial"/>
          <w:b/>
          <w:sz w:val="28"/>
        </w:rPr>
        <w:t>SÉPTIMO</w:t>
      </w:r>
      <w:r w:rsidRPr="00C660DB">
        <w:rPr>
          <w:rFonts w:cs="Arial"/>
          <w:b/>
        </w:rPr>
        <w:t xml:space="preserve">. </w:t>
      </w:r>
      <w:r w:rsidRPr="00C660DB">
        <w:rPr>
          <w:rFonts w:cs="Arial"/>
          <w:b/>
          <w:sz w:val="28"/>
          <w:szCs w:val="28"/>
        </w:rPr>
        <w:t>Del Cierre de la Etapa de Instrucción.</w:t>
      </w:r>
    </w:p>
    <w:p w14:paraId="5353EE7A" w14:textId="1C6F6C4A" w:rsidR="007268C0" w:rsidRPr="00C660DB" w:rsidRDefault="007268C0" w:rsidP="007268C0">
      <w:pPr>
        <w:rPr>
          <w:rFonts w:cs="Arial"/>
        </w:rPr>
      </w:pPr>
      <w:r w:rsidRPr="00C660DB">
        <w:rPr>
          <w:rFonts w:cs="Arial"/>
        </w:rPr>
        <w:lastRenderedPageBreak/>
        <w:t xml:space="preserve">En fecha </w:t>
      </w:r>
      <w:r w:rsidR="006E1B6D" w:rsidRPr="00C660DB">
        <w:rPr>
          <w:rFonts w:cs="Arial"/>
          <w:b/>
        </w:rPr>
        <w:t xml:space="preserve">ocho de diciembre </w:t>
      </w:r>
      <w:r w:rsidRPr="00C660DB">
        <w:rPr>
          <w:rFonts w:cs="Arial"/>
        </w:rPr>
        <w:t>de dos mil veintitrés, en términos del artículo 185, fracción VI, de la Ley de Transparencia y Acceso a la Información Pública del Estado de México y Municipios, se decretó el cierre de instrucción, iniciando el término legal para dictar resolución definitiva del asunto.</w:t>
      </w:r>
    </w:p>
    <w:p w14:paraId="55F08F2B" w14:textId="77777777" w:rsidR="007268C0" w:rsidRPr="00C660DB" w:rsidRDefault="007268C0" w:rsidP="007268C0">
      <w:pPr>
        <w:rPr>
          <w:rFonts w:cs="Arial"/>
        </w:rPr>
      </w:pPr>
    </w:p>
    <w:p w14:paraId="08B13E17" w14:textId="77777777" w:rsidR="007268C0" w:rsidRPr="00C660DB" w:rsidRDefault="007268C0" w:rsidP="007268C0">
      <w:pPr>
        <w:rPr>
          <w:rFonts w:cs="Arial"/>
          <w:b/>
          <w:sz w:val="28"/>
        </w:rPr>
      </w:pPr>
      <w:r w:rsidRPr="00C660DB">
        <w:rPr>
          <w:rFonts w:cs="Arial"/>
          <w:b/>
          <w:sz w:val="28"/>
        </w:rPr>
        <w:t>OCTAVO. De la ampliación del término para resolver.</w:t>
      </w:r>
    </w:p>
    <w:p w14:paraId="12A7A730" w14:textId="4E514EC8" w:rsidR="007268C0" w:rsidRPr="00C660DB" w:rsidRDefault="007268C0" w:rsidP="007268C0">
      <w:pPr>
        <w:rPr>
          <w:rFonts w:cs="Arial"/>
        </w:rPr>
      </w:pPr>
      <w:r w:rsidRPr="00C660DB">
        <w:rPr>
          <w:rFonts w:cs="Arial"/>
        </w:rPr>
        <w:t xml:space="preserve">En fecha </w:t>
      </w:r>
      <w:r w:rsidR="006E1B6D" w:rsidRPr="00C660DB">
        <w:rPr>
          <w:rFonts w:cs="Arial"/>
          <w:b/>
        </w:rPr>
        <w:t xml:space="preserve">diez de julio </w:t>
      </w:r>
      <w:r w:rsidRPr="00C660DB">
        <w:rPr>
          <w:rFonts w:cs="Arial"/>
        </w:rPr>
        <w:t>de dos mil veintitrés, se amplió el término para resolver el recurso de revisión en términos del artículo 181 párrafo tercero de la Ley de Transparencia y Acceso a la Información Pública del Estado de México y Municipios por un plazo de quince días hábiles.</w:t>
      </w:r>
    </w:p>
    <w:p w14:paraId="44C5A412" w14:textId="77777777" w:rsidR="007268C0" w:rsidRPr="00C660DB" w:rsidRDefault="007268C0" w:rsidP="007268C0"/>
    <w:p w14:paraId="6D3412E3" w14:textId="77777777" w:rsidR="007268C0" w:rsidRPr="00C660DB" w:rsidRDefault="007268C0" w:rsidP="007268C0">
      <w:pPr>
        <w:pBdr>
          <w:top w:val="nil"/>
          <w:left w:val="nil"/>
          <w:bottom w:val="nil"/>
          <w:right w:val="nil"/>
          <w:between w:val="nil"/>
        </w:pBdr>
        <w:contextualSpacing/>
      </w:pPr>
      <w:r w:rsidRPr="00C660DB">
        <w:t xml:space="preserve">Este organismo garante no pasa por alto justificar, </w:t>
      </w:r>
      <w:r w:rsidRPr="00C660DB">
        <w:rPr>
          <w:bCs/>
        </w:rPr>
        <w:t xml:space="preserve">que el plazo para emitir resolución en el presente asunto </w:t>
      </w:r>
      <w:r w:rsidRPr="00C660DB">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01C59231" w14:textId="77777777" w:rsidR="007268C0" w:rsidRPr="00C660DB" w:rsidRDefault="007268C0" w:rsidP="007268C0">
      <w:pPr>
        <w:pBdr>
          <w:top w:val="nil"/>
          <w:left w:val="nil"/>
          <w:bottom w:val="nil"/>
          <w:right w:val="nil"/>
          <w:between w:val="nil"/>
        </w:pBdr>
        <w:contextualSpacing/>
      </w:pPr>
      <w:r w:rsidRPr="00C660DB">
        <w:t xml:space="preserve"> </w:t>
      </w:r>
    </w:p>
    <w:p w14:paraId="138621DE" w14:textId="77777777" w:rsidR="007268C0" w:rsidRPr="00C660DB" w:rsidRDefault="007268C0" w:rsidP="007268C0">
      <w:pPr>
        <w:pBdr>
          <w:top w:val="nil"/>
          <w:left w:val="nil"/>
          <w:bottom w:val="nil"/>
          <w:right w:val="nil"/>
          <w:between w:val="nil"/>
        </w:pBdr>
        <w:contextualSpacing/>
      </w:pPr>
      <w:r w:rsidRPr="00C660DB">
        <w:t xml:space="preserve">Por ello, es menester precisar que, si bien se ha excedido el plazo para resolver el presente medio de impugnación, de conformidad con la ley de la materia, </w:t>
      </w:r>
      <w:r w:rsidRPr="00C660DB">
        <w:rPr>
          <w:bCs/>
        </w:rPr>
        <w:t>el plazo para emitir resolución</w:t>
      </w:r>
      <w:r w:rsidRPr="00C660DB">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1BCE00BE" w14:textId="77777777" w:rsidR="007268C0" w:rsidRPr="00C660DB" w:rsidRDefault="007268C0" w:rsidP="007268C0">
      <w:pPr>
        <w:pBdr>
          <w:top w:val="nil"/>
          <w:left w:val="nil"/>
          <w:bottom w:val="nil"/>
          <w:right w:val="nil"/>
          <w:between w:val="nil"/>
        </w:pBdr>
        <w:contextualSpacing/>
      </w:pPr>
      <w:r w:rsidRPr="00C660DB">
        <w:lastRenderedPageBreak/>
        <w:t xml:space="preserve"> </w:t>
      </w:r>
    </w:p>
    <w:p w14:paraId="48FF4141" w14:textId="77777777" w:rsidR="007268C0" w:rsidRPr="00C660DB" w:rsidRDefault="007268C0" w:rsidP="007268C0">
      <w:pPr>
        <w:pBdr>
          <w:top w:val="nil"/>
          <w:left w:val="nil"/>
          <w:bottom w:val="nil"/>
          <w:right w:val="nil"/>
          <w:between w:val="nil"/>
        </w:pBdr>
        <w:contextualSpacing/>
      </w:pPr>
      <w:r w:rsidRPr="00C660DB">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377385A" w14:textId="77777777" w:rsidR="007268C0" w:rsidRPr="00C660DB" w:rsidRDefault="007268C0" w:rsidP="007268C0">
      <w:pPr>
        <w:pBdr>
          <w:top w:val="nil"/>
          <w:left w:val="nil"/>
          <w:bottom w:val="nil"/>
          <w:right w:val="nil"/>
          <w:between w:val="nil"/>
        </w:pBdr>
        <w:contextualSpacing/>
      </w:pPr>
      <w:r w:rsidRPr="00C660DB">
        <w:t xml:space="preserve"> </w:t>
      </w:r>
    </w:p>
    <w:p w14:paraId="0FB99117" w14:textId="77777777" w:rsidR="007268C0" w:rsidRPr="00C660DB" w:rsidRDefault="007268C0" w:rsidP="007268C0">
      <w:pPr>
        <w:pBdr>
          <w:top w:val="nil"/>
          <w:left w:val="nil"/>
          <w:bottom w:val="nil"/>
          <w:right w:val="nil"/>
          <w:between w:val="nil"/>
        </w:pBdr>
        <w:contextualSpacing/>
      </w:pPr>
      <w:r w:rsidRPr="00C660DB">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CFFE244" w14:textId="77777777" w:rsidR="007268C0" w:rsidRPr="00C660DB" w:rsidRDefault="007268C0" w:rsidP="007268C0">
      <w:pPr>
        <w:pBdr>
          <w:top w:val="nil"/>
          <w:left w:val="nil"/>
          <w:bottom w:val="nil"/>
          <w:right w:val="nil"/>
          <w:between w:val="nil"/>
        </w:pBdr>
        <w:contextualSpacing/>
      </w:pPr>
      <w:r w:rsidRPr="00C660DB">
        <w:t xml:space="preserve"> </w:t>
      </w:r>
    </w:p>
    <w:p w14:paraId="5F982C68" w14:textId="77777777" w:rsidR="007268C0" w:rsidRPr="00C660DB" w:rsidRDefault="007268C0" w:rsidP="007268C0">
      <w:pPr>
        <w:pBdr>
          <w:top w:val="nil"/>
          <w:left w:val="nil"/>
          <w:bottom w:val="nil"/>
          <w:right w:val="nil"/>
          <w:between w:val="nil"/>
        </w:pBdr>
        <w:contextualSpacing/>
      </w:pPr>
      <w:r w:rsidRPr="00C660DB">
        <w:t xml:space="preserve">Por ello, excepcionalmente, si un asunto es resuelto con posterioridad a los plazos señalados por la norma debe analizarse la razonabilidad del tiempo necesario para su resolución, atentos a los siguientes criterios:  </w:t>
      </w:r>
    </w:p>
    <w:p w14:paraId="6BEC8C96" w14:textId="77777777" w:rsidR="007268C0" w:rsidRPr="00C660DB" w:rsidRDefault="007268C0" w:rsidP="007268C0">
      <w:pPr>
        <w:pBdr>
          <w:top w:val="nil"/>
          <w:left w:val="nil"/>
          <w:bottom w:val="nil"/>
          <w:right w:val="nil"/>
          <w:between w:val="nil"/>
        </w:pBdr>
        <w:contextualSpacing/>
      </w:pPr>
    </w:p>
    <w:p w14:paraId="6CDA4B87" w14:textId="77777777" w:rsidR="007268C0" w:rsidRPr="00C660DB" w:rsidRDefault="007268C0" w:rsidP="007268C0">
      <w:pPr>
        <w:numPr>
          <w:ilvl w:val="0"/>
          <w:numId w:val="7"/>
        </w:numPr>
        <w:pBdr>
          <w:top w:val="nil"/>
          <w:left w:val="nil"/>
          <w:bottom w:val="nil"/>
          <w:right w:val="nil"/>
          <w:between w:val="nil"/>
        </w:pBdr>
        <w:contextualSpacing/>
      </w:pPr>
      <w:r w:rsidRPr="00C660DB">
        <w:rPr>
          <w:b/>
        </w:rPr>
        <w:t>Complejidad del asunto:</w:t>
      </w:r>
      <w:r w:rsidRPr="00C660DB">
        <w:t xml:space="preserve"> La complejidad de la prueba, la pluralidad de sujetos procesales, el tiempo transcurrido, las características y contexto del recurso.</w:t>
      </w:r>
    </w:p>
    <w:p w14:paraId="0D906FC2" w14:textId="77777777" w:rsidR="007268C0" w:rsidRPr="00C660DB" w:rsidRDefault="007268C0" w:rsidP="007268C0">
      <w:pPr>
        <w:numPr>
          <w:ilvl w:val="0"/>
          <w:numId w:val="7"/>
        </w:numPr>
        <w:pBdr>
          <w:top w:val="nil"/>
          <w:left w:val="nil"/>
          <w:bottom w:val="nil"/>
          <w:right w:val="nil"/>
          <w:between w:val="nil"/>
        </w:pBdr>
        <w:contextualSpacing/>
      </w:pPr>
      <w:r w:rsidRPr="00C660DB">
        <w:rPr>
          <w:b/>
        </w:rPr>
        <w:t>Actividad Procesal del interesado:</w:t>
      </w:r>
      <w:r w:rsidRPr="00C660DB">
        <w:t xml:space="preserve"> Acciones u omisiones del interesado.</w:t>
      </w:r>
    </w:p>
    <w:p w14:paraId="791C26BC" w14:textId="77777777" w:rsidR="007268C0" w:rsidRPr="00C660DB" w:rsidRDefault="007268C0" w:rsidP="007268C0">
      <w:pPr>
        <w:numPr>
          <w:ilvl w:val="0"/>
          <w:numId w:val="7"/>
        </w:numPr>
        <w:pBdr>
          <w:top w:val="nil"/>
          <w:left w:val="nil"/>
          <w:bottom w:val="nil"/>
          <w:right w:val="nil"/>
          <w:between w:val="nil"/>
        </w:pBdr>
        <w:contextualSpacing/>
      </w:pPr>
      <w:r w:rsidRPr="00C660DB">
        <w:rPr>
          <w:b/>
        </w:rPr>
        <w:t>Conducta de la Autoridad:</w:t>
      </w:r>
      <w:r w:rsidRPr="00C660DB">
        <w:t xml:space="preserve"> Las Acciones u omisiones realizadas en el procedimiento. Así como si la autoridad actuó con la debida diligencia.</w:t>
      </w:r>
    </w:p>
    <w:p w14:paraId="48070284" w14:textId="77777777" w:rsidR="007268C0" w:rsidRPr="00C660DB" w:rsidRDefault="007268C0" w:rsidP="007268C0">
      <w:pPr>
        <w:numPr>
          <w:ilvl w:val="0"/>
          <w:numId w:val="7"/>
        </w:numPr>
        <w:pBdr>
          <w:top w:val="nil"/>
          <w:left w:val="nil"/>
          <w:bottom w:val="nil"/>
          <w:right w:val="nil"/>
          <w:between w:val="nil"/>
        </w:pBdr>
        <w:contextualSpacing/>
      </w:pPr>
      <w:r w:rsidRPr="00C660DB">
        <w:rPr>
          <w:b/>
        </w:rPr>
        <w:t>La afectación generada en la situación jurídica de la persona involucrada en el proceso:</w:t>
      </w:r>
      <w:r w:rsidRPr="00C660DB">
        <w:t xml:space="preserve"> Violación a sus derechos humanos.</w:t>
      </w:r>
    </w:p>
    <w:p w14:paraId="4FF8647C" w14:textId="77777777" w:rsidR="007268C0" w:rsidRPr="00C660DB" w:rsidRDefault="007268C0" w:rsidP="007268C0">
      <w:pPr>
        <w:pBdr>
          <w:top w:val="nil"/>
          <w:left w:val="nil"/>
          <w:bottom w:val="nil"/>
          <w:right w:val="nil"/>
          <w:between w:val="nil"/>
        </w:pBdr>
        <w:contextualSpacing/>
      </w:pPr>
    </w:p>
    <w:p w14:paraId="0733BD6C" w14:textId="77777777" w:rsidR="007268C0" w:rsidRPr="00C660DB" w:rsidRDefault="007268C0" w:rsidP="007268C0">
      <w:pPr>
        <w:pBdr>
          <w:top w:val="nil"/>
          <w:left w:val="nil"/>
          <w:bottom w:val="nil"/>
          <w:right w:val="nil"/>
          <w:between w:val="nil"/>
        </w:pBdr>
        <w:contextualSpacing/>
      </w:pPr>
      <w:r w:rsidRPr="00C660DB">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6F67993" w14:textId="77777777" w:rsidR="007268C0" w:rsidRPr="00C660DB" w:rsidRDefault="007268C0" w:rsidP="007268C0">
      <w:pPr>
        <w:pBdr>
          <w:top w:val="nil"/>
          <w:left w:val="nil"/>
          <w:bottom w:val="nil"/>
          <w:right w:val="nil"/>
          <w:between w:val="nil"/>
        </w:pBdr>
        <w:contextualSpacing/>
      </w:pPr>
    </w:p>
    <w:p w14:paraId="18A2F617" w14:textId="77777777" w:rsidR="007268C0" w:rsidRPr="00C660DB" w:rsidRDefault="007268C0" w:rsidP="007268C0">
      <w:pPr>
        <w:pBdr>
          <w:top w:val="nil"/>
          <w:left w:val="nil"/>
          <w:bottom w:val="nil"/>
          <w:right w:val="nil"/>
          <w:between w:val="nil"/>
        </w:pBdr>
        <w:contextualSpacing/>
      </w:pPr>
      <w:r w:rsidRPr="00C660DB">
        <w:t>Argumento que encuentra sustento en la jurisprudencia P</w:t>
      </w:r>
      <w:proofErr w:type="gramStart"/>
      <w:r w:rsidRPr="00C660DB">
        <w:t>./</w:t>
      </w:r>
      <w:proofErr w:type="gramEnd"/>
      <w:r w:rsidRPr="00C660DB">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3EC7833B" w14:textId="77777777" w:rsidR="007268C0" w:rsidRPr="00C660DB" w:rsidRDefault="007268C0" w:rsidP="007268C0">
      <w:pPr>
        <w:pBdr>
          <w:top w:val="nil"/>
          <w:left w:val="nil"/>
          <w:bottom w:val="nil"/>
          <w:right w:val="nil"/>
          <w:between w:val="nil"/>
        </w:pBdr>
        <w:contextualSpacing/>
      </w:pPr>
    </w:p>
    <w:p w14:paraId="07025517" w14:textId="77777777" w:rsidR="007268C0" w:rsidRPr="00C660DB" w:rsidRDefault="007268C0" w:rsidP="007268C0">
      <w:pPr>
        <w:pBdr>
          <w:top w:val="nil"/>
          <w:left w:val="nil"/>
          <w:bottom w:val="nil"/>
          <w:right w:val="nil"/>
          <w:between w:val="nil"/>
        </w:pBdr>
        <w:contextualSpacing/>
      </w:pPr>
      <w:r w:rsidRPr="00C660DB">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F8700FC" w14:textId="77777777" w:rsidR="007268C0" w:rsidRPr="00C660DB" w:rsidRDefault="007268C0" w:rsidP="007268C0">
      <w:pPr>
        <w:pBdr>
          <w:top w:val="nil"/>
          <w:left w:val="nil"/>
          <w:bottom w:val="nil"/>
          <w:right w:val="nil"/>
          <w:between w:val="nil"/>
        </w:pBdr>
        <w:contextualSpacing/>
      </w:pPr>
    </w:p>
    <w:p w14:paraId="793DB523" w14:textId="77777777" w:rsidR="007268C0" w:rsidRPr="00C660DB" w:rsidRDefault="007268C0" w:rsidP="007268C0">
      <w:pPr>
        <w:pBdr>
          <w:top w:val="nil"/>
          <w:left w:val="nil"/>
          <w:bottom w:val="nil"/>
          <w:right w:val="nil"/>
          <w:between w:val="nil"/>
        </w:pBdr>
        <w:contextualSpacing/>
      </w:pPr>
      <w:r w:rsidRPr="00C660DB">
        <w:lastRenderedPageBreak/>
        <w:t>Al respecto, también son de considerar los criterios sostenidos por el Cuarto Tribunal Colegiado en Materia Administrativa del Primer Circuito, cuyos rubros y datos de identificación son los siguientes:</w:t>
      </w:r>
    </w:p>
    <w:p w14:paraId="4F5AE7A4" w14:textId="77777777" w:rsidR="007268C0" w:rsidRPr="00C660DB" w:rsidRDefault="007268C0" w:rsidP="007268C0">
      <w:pPr>
        <w:pBdr>
          <w:top w:val="nil"/>
          <w:left w:val="nil"/>
          <w:bottom w:val="nil"/>
          <w:right w:val="nil"/>
          <w:between w:val="nil"/>
        </w:pBdr>
        <w:contextualSpacing/>
      </w:pPr>
    </w:p>
    <w:p w14:paraId="6D755604" w14:textId="77777777" w:rsidR="007268C0" w:rsidRPr="00C660DB" w:rsidRDefault="007268C0" w:rsidP="007268C0">
      <w:pPr>
        <w:pBdr>
          <w:top w:val="nil"/>
          <w:left w:val="nil"/>
          <w:bottom w:val="nil"/>
          <w:right w:val="nil"/>
          <w:between w:val="nil"/>
        </w:pBdr>
        <w:contextualSpacing/>
      </w:pPr>
      <w:r w:rsidRPr="00C660DB">
        <w:t>“</w:t>
      </w:r>
      <w:r w:rsidRPr="00C660DB">
        <w:rPr>
          <w:b/>
        </w:rPr>
        <w:t>PLAZO RAZONABLE PARA RESOLVER. DIMENSIÓN Y EFECTOS DE ESTE CONCEPTO CUANDO SE ADUCE EXCESIVA CARGA DE TRABAJO.”</w:t>
      </w:r>
      <w:r w:rsidRPr="00C660DB">
        <w:t xml:space="preserve"> consultable en el Seminario Judicial de la Federación y su gaceta, con el registro digital 2002351.</w:t>
      </w:r>
    </w:p>
    <w:p w14:paraId="4971D6AE" w14:textId="77777777" w:rsidR="007268C0" w:rsidRPr="00C660DB" w:rsidRDefault="007268C0" w:rsidP="007268C0">
      <w:pPr>
        <w:pBdr>
          <w:top w:val="nil"/>
          <w:left w:val="nil"/>
          <w:bottom w:val="nil"/>
          <w:right w:val="nil"/>
          <w:between w:val="nil"/>
        </w:pBdr>
        <w:contextualSpacing/>
      </w:pPr>
    </w:p>
    <w:p w14:paraId="2F45BB89" w14:textId="77777777" w:rsidR="007268C0" w:rsidRPr="00C660DB" w:rsidRDefault="007268C0" w:rsidP="007268C0">
      <w:pPr>
        <w:pBdr>
          <w:top w:val="nil"/>
          <w:left w:val="nil"/>
          <w:bottom w:val="nil"/>
          <w:right w:val="nil"/>
          <w:between w:val="nil"/>
        </w:pBdr>
        <w:contextualSpacing/>
      </w:pPr>
      <w:r w:rsidRPr="00C660DB">
        <w:t>“</w:t>
      </w:r>
      <w:r w:rsidRPr="00C660DB">
        <w:rPr>
          <w:b/>
        </w:rPr>
        <w:t>PLAZO RAZONABLE PARA RESOLVER. CONCEPTO Y ELEMENTOS QUE LO INTEGRAN A LA LUZ DEL DERECHO INTERNACIONAL DE LOS DERECHOS HUMANOS.”,</w:t>
      </w:r>
      <w:r w:rsidRPr="00C660DB">
        <w:t xml:space="preserve"> visible en el Seminario Judicial de la Federación y su gaceta, con el registro digital 2002350.</w:t>
      </w:r>
    </w:p>
    <w:p w14:paraId="213846F2" w14:textId="77777777" w:rsidR="007268C0" w:rsidRPr="00C660DB" w:rsidRDefault="007268C0" w:rsidP="007268C0">
      <w:pPr>
        <w:pBdr>
          <w:top w:val="nil"/>
          <w:left w:val="nil"/>
          <w:bottom w:val="nil"/>
          <w:right w:val="nil"/>
          <w:between w:val="nil"/>
        </w:pBdr>
        <w:contextualSpacing/>
      </w:pPr>
    </w:p>
    <w:p w14:paraId="07067308" w14:textId="77777777" w:rsidR="007268C0" w:rsidRPr="00C660DB" w:rsidRDefault="007268C0" w:rsidP="007268C0">
      <w:pPr>
        <w:pBdr>
          <w:top w:val="nil"/>
          <w:left w:val="nil"/>
          <w:bottom w:val="nil"/>
          <w:right w:val="nil"/>
          <w:between w:val="nil"/>
        </w:pBdr>
        <w:contextualSpacing/>
      </w:pPr>
      <w:r w:rsidRPr="00C660DB">
        <w:rPr>
          <w:bCs/>
        </w:rPr>
        <w:t>Por ello, este organismo garante comprometido con la tutela de los derechos humanos confiados señala que este exceso del plazo legal para resolver el presente asunto resulta de carácter excepcional.</w:t>
      </w:r>
    </w:p>
    <w:p w14:paraId="4EE92A7F" w14:textId="77777777" w:rsidR="007268C0" w:rsidRPr="00C660DB" w:rsidRDefault="007268C0" w:rsidP="007268C0">
      <w:pPr>
        <w:pBdr>
          <w:top w:val="nil"/>
          <w:left w:val="nil"/>
          <w:bottom w:val="nil"/>
          <w:right w:val="nil"/>
          <w:between w:val="nil"/>
        </w:pBdr>
        <w:contextualSpacing/>
        <w:rPr>
          <w:rFonts w:eastAsiaTheme="minorHAnsi" w:cstheme="minorBidi"/>
          <w:szCs w:val="24"/>
          <w:lang w:eastAsia="en-US"/>
        </w:rPr>
      </w:pPr>
    </w:p>
    <w:p w14:paraId="1E63D4F6" w14:textId="77777777" w:rsidR="007268C0" w:rsidRPr="00C660DB" w:rsidRDefault="007268C0" w:rsidP="007268C0">
      <w:pPr>
        <w:pBdr>
          <w:top w:val="nil"/>
          <w:left w:val="nil"/>
          <w:bottom w:val="nil"/>
          <w:right w:val="nil"/>
          <w:between w:val="nil"/>
        </w:pBdr>
        <w:contextualSpacing/>
        <w:rPr>
          <w:rFonts w:eastAsiaTheme="minorHAnsi" w:cstheme="minorBidi"/>
          <w:szCs w:val="24"/>
          <w:lang w:eastAsia="en-US"/>
        </w:rPr>
      </w:pPr>
    </w:p>
    <w:p w14:paraId="176C17EF" w14:textId="77777777" w:rsidR="007268C0" w:rsidRPr="00C660DB" w:rsidRDefault="007268C0" w:rsidP="007268C0">
      <w:pPr>
        <w:pStyle w:val="Ttulo1"/>
        <w:rPr>
          <w:rFonts w:eastAsia="Palatino Linotype"/>
          <w:lang w:val="es-ES_tradnl"/>
        </w:rPr>
      </w:pPr>
      <w:r w:rsidRPr="00C660DB">
        <w:rPr>
          <w:rFonts w:eastAsia="Palatino Linotype"/>
          <w:lang w:val="es-ES_tradnl"/>
        </w:rPr>
        <w:t>C O N S I D E R A N D O</w:t>
      </w:r>
    </w:p>
    <w:p w14:paraId="28DED722" w14:textId="77777777" w:rsidR="007268C0" w:rsidRPr="00C660DB" w:rsidRDefault="007268C0" w:rsidP="007268C0">
      <w:pPr>
        <w:pBdr>
          <w:top w:val="nil"/>
          <w:left w:val="nil"/>
          <w:bottom w:val="nil"/>
          <w:right w:val="nil"/>
          <w:between w:val="nil"/>
        </w:pBdr>
        <w:contextualSpacing/>
        <w:rPr>
          <w:rFonts w:eastAsia="Palatino Linotype" w:cs="Palatino Linotype"/>
          <w:color w:val="000000"/>
          <w:szCs w:val="24"/>
        </w:rPr>
      </w:pPr>
    </w:p>
    <w:p w14:paraId="07F00CBF" w14:textId="77777777" w:rsidR="007268C0" w:rsidRPr="00C660DB" w:rsidRDefault="007268C0" w:rsidP="007268C0">
      <w:pPr>
        <w:pStyle w:val="Ttulo2"/>
        <w:rPr>
          <w:rFonts w:eastAsia="Palatino Linotype"/>
        </w:rPr>
      </w:pPr>
      <w:r w:rsidRPr="00C660DB">
        <w:rPr>
          <w:rFonts w:eastAsia="Palatino Linotype"/>
        </w:rPr>
        <w:t>PRIMERO. De la competencia.</w:t>
      </w:r>
    </w:p>
    <w:p w14:paraId="1F25A340" w14:textId="77777777" w:rsidR="007268C0" w:rsidRPr="00C660DB" w:rsidRDefault="007268C0" w:rsidP="007268C0">
      <w:pPr>
        <w:pBdr>
          <w:top w:val="nil"/>
          <w:left w:val="nil"/>
          <w:bottom w:val="nil"/>
          <w:right w:val="nil"/>
          <w:between w:val="nil"/>
        </w:pBdr>
        <w:contextualSpacing/>
        <w:rPr>
          <w:rFonts w:eastAsia="Palatino Linotype" w:cs="Palatino Linotype"/>
          <w:color w:val="000000"/>
          <w:szCs w:val="24"/>
        </w:rPr>
      </w:pPr>
      <w:r w:rsidRPr="00C660DB">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w:t>
      </w:r>
      <w:r w:rsidRPr="00C660DB">
        <w:rPr>
          <w:rFonts w:eastAsia="Palatino Linotype" w:cs="Palatino Linotype"/>
          <w:color w:val="000000"/>
          <w:szCs w:val="24"/>
        </w:rPr>
        <w:lastRenderedPageBreak/>
        <w:t>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01F49A02" w14:textId="77777777" w:rsidR="007268C0" w:rsidRPr="00C660DB" w:rsidRDefault="007268C0" w:rsidP="007268C0">
      <w:pPr>
        <w:pBdr>
          <w:top w:val="nil"/>
          <w:left w:val="nil"/>
          <w:bottom w:val="nil"/>
          <w:right w:val="nil"/>
          <w:between w:val="nil"/>
        </w:pBdr>
        <w:contextualSpacing/>
        <w:rPr>
          <w:rFonts w:eastAsia="Palatino Linotype" w:cs="Palatino Linotype"/>
          <w:color w:val="000000"/>
          <w:szCs w:val="24"/>
        </w:rPr>
      </w:pPr>
    </w:p>
    <w:p w14:paraId="1FC4E458" w14:textId="77777777" w:rsidR="007268C0" w:rsidRPr="00C660DB" w:rsidRDefault="007268C0" w:rsidP="007268C0">
      <w:pPr>
        <w:pStyle w:val="Ttulo2"/>
        <w:rPr>
          <w:rFonts w:eastAsia="Palatino Linotype"/>
        </w:rPr>
      </w:pPr>
      <w:r w:rsidRPr="00C660DB">
        <w:rPr>
          <w:rFonts w:eastAsia="Palatino Linotype"/>
        </w:rPr>
        <w:t xml:space="preserve">SEGUNDO. Sobre los alcances del recurso de revisión. </w:t>
      </w:r>
    </w:p>
    <w:p w14:paraId="5F78BE7D" w14:textId="77777777" w:rsidR="007268C0" w:rsidRPr="00C660DB" w:rsidRDefault="007268C0" w:rsidP="007268C0">
      <w:r w:rsidRPr="00C660DB">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630ACEF" w14:textId="77777777" w:rsidR="007268C0" w:rsidRPr="00C660DB" w:rsidRDefault="007268C0" w:rsidP="007268C0"/>
    <w:p w14:paraId="04671968" w14:textId="77777777" w:rsidR="007268C0" w:rsidRPr="00C660DB" w:rsidRDefault="007268C0" w:rsidP="007268C0">
      <w:pPr>
        <w:pStyle w:val="Prrafodelista"/>
        <w:autoSpaceDE w:val="0"/>
        <w:autoSpaceDN w:val="0"/>
        <w:adjustRightInd w:val="0"/>
        <w:spacing w:before="240" w:after="160"/>
        <w:ind w:left="0"/>
        <w:rPr>
          <w:rFonts w:cs="Arial"/>
          <w:b/>
          <w:sz w:val="28"/>
        </w:rPr>
      </w:pPr>
      <w:r w:rsidRPr="00C660DB">
        <w:rPr>
          <w:rFonts w:cs="Arial"/>
          <w:b/>
          <w:sz w:val="28"/>
        </w:rPr>
        <w:t>TERCERO. De las causas de improcedencia.</w:t>
      </w:r>
    </w:p>
    <w:p w14:paraId="02465053" w14:textId="77777777" w:rsidR="007268C0" w:rsidRPr="00C660DB" w:rsidRDefault="007268C0" w:rsidP="007268C0">
      <w:pPr>
        <w:pStyle w:val="Prrafodelista"/>
        <w:autoSpaceDE w:val="0"/>
        <w:autoSpaceDN w:val="0"/>
        <w:adjustRightInd w:val="0"/>
        <w:ind w:left="0"/>
        <w:rPr>
          <w:rFonts w:cs="Arial"/>
        </w:rPr>
      </w:pPr>
      <w:r w:rsidRPr="00C660DB">
        <w:rPr>
          <w:rFonts w:cs="Arial"/>
        </w:rPr>
        <w:t xml:space="preserve">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w:t>
      </w:r>
      <w:r w:rsidRPr="00C660DB">
        <w:rPr>
          <w:rFonts w:cs="Arial"/>
        </w:rPr>
        <w:lastRenderedPageBreak/>
        <w:t>México y Municipios, en correlación con la seguridad jurídica que debe generar lo actuado ante este Organismo garante.</w:t>
      </w:r>
    </w:p>
    <w:p w14:paraId="5E8433B4" w14:textId="77777777" w:rsidR="007268C0" w:rsidRPr="00C660DB" w:rsidRDefault="007268C0" w:rsidP="007268C0">
      <w:pPr>
        <w:pStyle w:val="Prrafodelista"/>
        <w:autoSpaceDE w:val="0"/>
        <w:autoSpaceDN w:val="0"/>
        <w:adjustRightInd w:val="0"/>
        <w:ind w:left="0"/>
        <w:rPr>
          <w:rFonts w:cs="Arial"/>
        </w:rPr>
      </w:pPr>
    </w:p>
    <w:p w14:paraId="3E24742E" w14:textId="20483875" w:rsidR="007268C0" w:rsidRPr="00C660DB" w:rsidRDefault="007268C0" w:rsidP="007268C0">
      <w:pPr>
        <w:pStyle w:val="Prrafodelista"/>
        <w:autoSpaceDE w:val="0"/>
        <w:autoSpaceDN w:val="0"/>
        <w:adjustRightInd w:val="0"/>
        <w:ind w:left="0"/>
        <w:rPr>
          <w:rFonts w:cs="Arial"/>
        </w:rPr>
      </w:pPr>
      <w:r w:rsidRPr="00C660DB">
        <w:rPr>
          <w:rFonts w:cs="Arial"/>
        </w:rPr>
        <w:t>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C660DB">
        <w:rPr>
          <w:rStyle w:val="Refdenotaalpie"/>
          <w:rFonts w:cs="Arial"/>
        </w:rPr>
        <w:footnoteReference w:id="1"/>
      </w:r>
      <w:r w:rsidRPr="00C660DB">
        <w:rPr>
          <w:rFonts w:cs="Arial"/>
        </w:rPr>
        <w:t>.</w:t>
      </w:r>
    </w:p>
    <w:p w14:paraId="1789CE3F" w14:textId="77777777" w:rsidR="007268C0" w:rsidRPr="00C660DB" w:rsidRDefault="007268C0" w:rsidP="007268C0">
      <w:pPr>
        <w:pStyle w:val="Prrafodelista"/>
        <w:autoSpaceDE w:val="0"/>
        <w:autoSpaceDN w:val="0"/>
        <w:adjustRightInd w:val="0"/>
        <w:ind w:left="0"/>
        <w:rPr>
          <w:rFonts w:cs="Arial"/>
        </w:rPr>
      </w:pPr>
      <w:r w:rsidRPr="00C660DB">
        <w:rPr>
          <w:rFonts w:cs="Arial"/>
        </w:rPr>
        <w:lastRenderedPageBreak/>
        <w:t xml:space="preserve">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1CBA0FF2" w14:textId="77777777" w:rsidR="007268C0" w:rsidRPr="00C660DB" w:rsidRDefault="007268C0" w:rsidP="007268C0">
      <w:pPr>
        <w:pStyle w:val="Prrafodelista"/>
        <w:autoSpaceDE w:val="0"/>
        <w:autoSpaceDN w:val="0"/>
        <w:adjustRightInd w:val="0"/>
        <w:ind w:left="0"/>
        <w:rPr>
          <w:rFonts w:cs="Arial"/>
        </w:rPr>
      </w:pPr>
    </w:p>
    <w:p w14:paraId="29026E36" w14:textId="77777777" w:rsidR="007268C0" w:rsidRPr="00C660DB" w:rsidRDefault="007268C0" w:rsidP="007268C0">
      <w:pPr>
        <w:pStyle w:val="Ttulo2"/>
        <w:rPr>
          <w:rFonts w:eastAsia="Palatino Linotype"/>
        </w:rPr>
      </w:pPr>
      <w:r w:rsidRPr="00C660DB">
        <w:rPr>
          <w:rFonts w:eastAsia="Palatino Linotype"/>
        </w:rPr>
        <w:t>CUARTO. Estudio y resolución del asunto.</w:t>
      </w:r>
    </w:p>
    <w:p w14:paraId="5D4AE967" w14:textId="77777777" w:rsidR="007268C0" w:rsidRPr="00C660DB" w:rsidRDefault="007268C0" w:rsidP="007268C0"/>
    <w:p w14:paraId="1DE901D1" w14:textId="77777777" w:rsidR="007268C0" w:rsidRPr="00C660DB" w:rsidRDefault="007268C0" w:rsidP="007268C0">
      <w:pPr>
        <w:pBdr>
          <w:top w:val="nil"/>
          <w:left w:val="nil"/>
          <w:bottom w:val="nil"/>
          <w:right w:val="nil"/>
          <w:between w:val="nil"/>
        </w:pBdr>
        <w:contextualSpacing/>
        <w:rPr>
          <w:rFonts w:eastAsia="Palatino Linotype" w:cs="Palatino Linotype"/>
          <w:color w:val="000000"/>
          <w:szCs w:val="24"/>
        </w:rPr>
      </w:pPr>
      <w:r w:rsidRPr="00C660DB">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0EF769E6" w14:textId="77777777" w:rsidR="007268C0" w:rsidRPr="00C660DB" w:rsidRDefault="007268C0" w:rsidP="007268C0">
      <w:pPr>
        <w:pBdr>
          <w:top w:val="nil"/>
          <w:left w:val="nil"/>
          <w:bottom w:val="nil"/>
          <w:right w:val="nil"/>
          <w:between w:val="nil"/>
        </w:pBdr>
        <w:contextualSpacing/>
        <w:rPr>
          <w:rFonts w:eastAsia="Palatino Linotype" w:cs="Palatino Linotype"/>
          <w:color w:val="000000"/>
          <w:szCs w:val="24"/>
        </w:rPr>
      </w:pPr>
    </w:p>
    <w:p w14:paraId="44A64E28" w14:textId="77777777" w:rsidR="007268C0" w:rsidRPr="00C660DB" w:rsidRDefault="007268C0" w:rsidP="007268C0">
      <w:pPr>
        <w:pBdr>
          <w:top w:val="nil"/>
          <w:left w:val="nil"/>
          <w:bottom w:val="nil"/>
          <w:right w:val="nil"/>
          <w:between w:val="nil"/>
        </w:pBdr>
        <w:contextualSpacing/>
        <w:rPr>
          <w:rFonts w:eastAsia="Palatino Linotype" w:cs="Palatino Linotype"/>
          <w:color w:val="000000"/>
          <w:szCs w:val="24"/>
        </w:rPr>
      </w:pPr>
      <w:r w:rsidRPr="00C660DB">
        <w:rPr>
          <w:rFonts w:eastAsia="Palatino Linotype" w:cs="Palatino Linotype"/>
          <w:color w:val="000000"/>
          <w:szCs w:val="24"/>
        </w:rPr>
        <w:t>Por tanto, es conveniente recordar que el hoy Recurrente requirió del Sujeto Obligado, de la actual administración, lo siguiente:</w:t>
      </w:r>
    </w:p>
    <w:p w14:paraId="3B1137D0" w14:textId="77777777" w:rsidR="007268C0" w:rsidRPr="00C660DB" w:rsidRDefault="007268C0" w:rsidP="007268C0">
      <w:pPr>
        <w:pBdr>
          <w:top w:val="nil"/>
          <w:left w:val="nil"/>
          <w:bottom w:val="nil"/>
          <w:right w:val="nil"/>
          <w:between w:val="nil"/>
        </w:pBdr>
        <w:contextualSpacing/>
        <w:rPr>
          <w:rFonts w:eastAsia="Palatino Linotype" w:cs="Palatino Linotype"/>
          <w:color w:val="000000"/>
          <w:szCs w:val="24"/>
        </w:rPr>
      </w:pPr>
    </w:p>
    <w:p w14:paraId="6A64F945" w14:textId="159D623C" w:rsidR="006E1B6D" w:rsidRPr="00C660DB" w:rsidRDefault="007268C0" w:rsidP="007268C0">
      <w:pPr>
        <w:pStyle w:val="Prrafodelista"/>
        <w:numPr>
          <w:ilvl w:val="0"/>
          <w:numId w:val="1"/>
        </w:numPr>
        <w:pBdr>
          <w:top w:val="nil"/>
          <w:left w:val="nil"/>
          <w:bottom w:val="nil"/>
          <w:right w:val="nil"/>
          <w:between w:val="nil"/>
        </w:pBdr>
        <w:contextualSpacing/>
        <w:rPr>
          <w:rFonts w:eastAsia="Palatino Linotype" w:cs="Palatino Linotype"/>
          <w:color w:val="000000"/>
        </w:rPr>
      </w:pPr>
      <w:r w:rsidRPr="00C660DB">
        <w:rPr>
          <w:i/>
          <w:color w:val="000000"/>
        </w:rPr>
        <w:t>Recibos de nómina del personal</w:t>
      </w:r>
      <w:r w:rsidR="006E1B6D" w:rsidRPr="00C660DB">
        <w:rPr>
          <w:i/>
          <w:color w:val="000000"/>
        </w:rPr>
        <w:t xml:space="preserve"> adscrito al ayuntamiento de Tecámac del 2022</w:t>
      </w:r>
    </w:p>
    <w:p w14:paraId="404E61A7" w14:textId="7B2E00D1" w:rsidR="006E1B6D" w:rsidRPr="00C660DB" w:rsidRDefault="006E1B6D" w:rsidP="006E1B6D">
      <w:pPr>
        <w:pStyle w:val="Prrafodelista"/>
        <w:numPr>
          <w:ilvl w:val="0"/>
          <w:numId w:val="1"/>
        </w:numPr>
        <w:pBdr>
          <w:top w:val="nil"/>
          <w:left w:val="nil"/>
          <w:bottom w:val="nil"/>
          <w:right w:val="nil"/>
          <w:between w:val="nil"/>
        </w:pBdr>
        <w:contextualSpacing/>
        <w:rPr>
          <w:rFonts w:eastAsia="Palatino Linotype" w:cs="Palatino Linotype"/>
          <w:color w:val="000000"/>
        </w:rPr>
      </w:pPr>
      <w:r w:rsidRPr="00C660DB">
        <w:rPr>
          <w:i/>
          <w:color w:val="000000"/>
        </w:rPr>
        <w:t>Recibos de nómina del personal adscrito al ayuntamiento de Tecámac del 2021</w:t>
      </w:r>
    </w:p>
    <w:p w14:paraId="201736B1" w14:textId="54AF7418" w:rsidR="007268C0" w:rsidRPr="00C660DB" w:rsidRDefault="00D225BD" w:rsidP="002D3B00">
      <w:pPr>
        <w:pStyle w:val="Prrafodelista"/>
        <w:numPr>
          <w:ilvl w:val="0"/>
          <w:numId w:val="1"/>
        </w:numPr>
        <w:pBdr>
          <w:top w:val="nil"/>
          <w:left w:val="nil"/>
          <w:bottom w:val="nil"/>
          <w:right w:val="nil"/>
          <w:between w:val="nil"/>
        </w:pBdr>
        <w:contextualSpacing/>
        <w:rPr>
          <w:rFonts w:eastAsia="Palatino Linotype" w:cs="Palatino Linotype"/>
          <w:color w:val="000000"/>
        </w:rPr>
      </w:pPr>
      <w:r w:rsidRPr="00C660DB">
        <w:rPr>
          <w:rFonts w:eastAsia="Palatino Linotype" w:cs="Palatino Linotype"/>
          <w:i/>
          <w:iCs/>
          <w:color w:val="000000"/>
        </w:rPr>
        <w:t xml:space="preserve">Sueldo </w:t>
      </w:r>
      <w:r w:rsidR="00CE50E6" w:rsidRPr="00C660DB">
        <w:rPr>
          <w:rFonts w:eastAsia="Palatino Linotype" w:cs="Palatino Linotype"/>
          <w:i/>
          <w:iCs/>
          <w:color w:val="000000"/>
        </w:rPr>
        <w:t xml:space="preserve">de los directores y coordinadores o </w:t>
      </w:r>
      <w:r w:rsidR="00B51F78" w:rsidRPr="00C660DB">
        <w:rPr>
          <w:rFonts w:eastAsia="Palatino Linotype" w:cs="Palatino Linotype"/>
          <w:i/>
          <w:iCs/>
          <w:color w:val="000000"/>
        </w:rPr>
        <w:t>j</w:t>
      </w:r>
      <w:r w:rsidR="00CE50E6" w:rsidRPr="00C660DB">
        <w:rPr>
          <w:rFonts w:eastAsia="Palatino Linotype" w:cs="Palatino Linotype"/>
          <w:i/>
          <w:iCs/>
          <w:color w:val="000000"/>
        </w:rPr>
        <w:t xml:space="preserve">efes de área del ayuntamiento </w:t>
      </w:r>
      <w:r w:rsidR="00CE50E6" w:rsidRPr="00C660DB">
        <w:rPr>
          <w:i/>
          <w:iCs/>
          <w:color w:val="000000"/>
        </w:rPr>
        <w:t>Tecámac</w:t>
      </w:r>
      <w:r w:rsidR="001B1EA4" w:rsidRPr="00C660DB">
        <w:rPr>
          <w:i/>
          <w:iCs/>
          <w:color w:val="000000"/>
        </w:rPr>
        <w:t xml:space="preserve"> </w:t>
      </w:r>
    </w:p>
    <w:p w14:paraId="0F4912E5" w14:textId="77777777" w:rsidR="00D225BD" w:rsidRPr="00C660DB" w:rsidRDefault="00D225BD" w:rsidP="00D225BD">
      <w:pPr>
        <w:pStyle w:val="Prrafodelista"/>
        <w:pBdr>
          <w:top w:val="nil"/>
          <w:left w:val="nil"/>
          <w:bottom w:val="nil"/>
          <w:right w:val="nil"/>
          <w:between w:val="nil"/>
        </w:pBdr>
        <w:ind w:left="1069"/>
        <w:contextualSpacing/>
        <w:rPr>
          <w:rFonts w:eastAsia="Palatino Linotype" w:cs="Palatino Linotype"/>
          <w:color w:val="000000"/>
        </w:rPr>
      </w:pPr>
    </w:p>
    <w:p w14:paraId="3599D501" w14:textId="3DB90C78" w:rsidR="007268C0" w:rsidRPr="00C660DB" w:rsidRDefault="007268C0" w:rsidP="007268C0">
      <w:pPr>
        <w:pBdr>
          <w:top w:val="nil"/>
          <w:left w:val="nil"/>
          <w:bottom w:val="nil"/>
          <w:right w:val="nil"/>
          <w:between w:val="nil"/>
        </w:pBdr>
        <w:contextualSpacing/>
      </w:pPr>
      <w:r w:rsidRPr="00C660DB">
        <w:rPr>
          <w:rFonts w:eastAsia="Palatino Linotype" w:cs="Palatino Linotype"/>
          <w:color w:val="000000"/>
          <w:szCs w:val="24"/>
        </w:rPr>
        <w:lastRenderedPageBreak/>
        <w:t>Por lo que atento a la solicitud de información el Sujeto Obligado</w:t>
      </w:r>
      <w:r w:rsidRPr="00C660DB">
        <w:t xml:space="preserve"> </w:t>
      </w:r>
      <w:r w:rsidR="00C56710" w:rsidRPr="00C660DB">
        <w:t>le brindo respuesta por medio de archivos electrónicos en los siguientes términos;</w:t>
      </w:r>
    </w:p>
    <w:p w14:paraId="26022DD2" w14:textId="77777777" w:rsidR="00C56710" w:rsidRPr="00C660DB" w:rsidRDefault="00C56710" w:rsidP="007268C0">
      <w:pPr>
        <w:pBdr>
          <w:top w:val="nil"/>
          <w:left w:val="nil"/>
          <w:bottom w:val="nil"/>
          <w:right w:val="nil"/>
          <w:between w:val="nil"/>
        </w:pBdr>
        <w:contextualSpacing/>
      </w:pPr>
    </w:p>
    <w:p w14:paraId="4C5E4A2F" w14:textId="77777777" w:rsidR="00C56710" w:rsidRPr="00C660DB" w:rsidRDefault="00C56710" w:rsidP="00C56710">
      <w:pPr>
        <w:pStyle w:val="Prrafodelista"/>
        <w:numPr>
          <w:ilvl w:val="0"/>
          <w:numId w:val="5"/>
        </w:numPr>
        <w:pBdr>
          <w:top w:val="nil"/>
          <w:left w:val="nil"/>
          <w:bottom w:val="nil"/>
          <w:right w:val="nil"/>
          <w:between w:val="nil"/>
        </w:pBdr>
        <w:contextualSpacing/>
      </w:pPr>
      <w:r w:rsidRPr="00C660DB">
        <w:t xml:space="preserve">Para el recurso </w:t>
      </w:r>
      <w:r w:rsidRPr="00C660DB">
        <w:rPr>
          <w:rFonts w:cs="Arial"/>
          <w:b/>
          <w:bCs/>
          <w:sz w:val="23"/>
          <w:szCs w:val="23"/>
          <w:lang w:eastAsia="es-MX"/>
        </w:rPr>
        <w:t>0</w:t>
      </w:r>
      <w:r w:rsidRPr="00C660DB">
        <w:rPr>
          <w:rFonts w:cs="Arial"/>
          <w:b/>
          <w:bCs/>
          <w:sz w:val="23"/>
          <w:szCs w:val="23"/>
        </w:rPr>
        <w:t>2830</w:t>
      </w:r>
      <w:r w:rsidRPr="00C660DB">
        <w:rPr>
          <w:rFonts w:cs="Arial"/>
          <w:b/>
          <w:bCs/>
          <w:sz w:val="23"/>
          <w:szCs w:val="23"/>
          <w:lang w:eastAsia="es-MX"/>
        </w:rPr>
        <w:t>/INFOEM/IP/RR/2023</w:t>
      </w:r>
    </w:p>
    <w:p w14:paraId="7BC0F9D2" w14:textId="00DA5648" w:rsidR="00940824" w:rsidRPr="00C660DB" w:rsidRDefault="007D2BC7" w:rsidP="00940824">
      <w:pPr>
        <w:pStyle w:val="Prrafodelista"/>
        <w:pBdr>
          <w:top w:val="nil"/>
          <w:left w:val="nil"/>
          <w:bottom w:val="nil"/>
          <w:right w:val="nil"/>
          <w:between w:val="nil"/>
        </w:pBdr>
        <w:ind w:left="720"/>
        <w:contextualSpacing/>
      </w:pPr>
      <w:hyperlink r:id="rId11" w:tgtFrame="_blank" w:history="1">
        <w:r w:rsidR="00940824" w:rsidRPr="00C660DB">
          <w:rPr>
            <w:rStyle w:val="Hipervnculo"/>
            <w:rFonts w:eastAsiaTheme="majorEastAsia" w:cs="Arial"/>
            <w:b/>
            <w:bCs/>
            <w:color w:val="auto"/>
          </w:rPr>
          <w:t>RESPUESTA DE LA SOLICITUD 134.pdf</w:t>
        </w:r>
      </w:hyperlink>
      <w:r w:rsidR="00940824" w:rsidRPr="00C660DB">
        <w:t>:</w:t>
      </w:r>
      <w:r w:rsidR="00F7742D" w:rsidRPr="00C660DB">
        <w:t xml:space="preserve"> </w:t>
      </w:r>
      <w:r w:rsidR="00367F38" w:rsidRPr="00C660DB">
        <w:t>Documento que consta de una foja en formato PDF con número de oficio TM/SE/DA/SRH/0104/2023 de fecha nueve de mayo de dos mil veintitrés mediante el cual el Subdirector de Recursos Humanos</w:t>
      </w:r>
      <w:r w:rsidR="007D1B33" w:rsidRPr="00C660DB">
        <w:t xml:space="preserve"> solicita rectificar o precisar la temporalidad de la solicitud señalada.</w:t>
      </w:r>
    </w:p>
    <w:p w14:paraId="12E8849C" w14:textId="77777777" w:rsidR="00C56710" w:rsidRPr="00C660DB" w:rsidRDefault="00C56710" w:rsidP="00C56710">
      <w:pPr>
        <w:pBdr>
          <w:top w:val="nil"/>
          <w:left w:val="nil"/>
          <w:bottom w:val="nil"/>
          <w:right w:val="nil"/>
          <w:between w:val="nil"/>
        </w:pBdr>
        <w:contextualSpacing/>
      </w:pPr>
    </w:p>
    <w:p w14:paraId="5A3C37B4" w14:textId="77777777" w:rsidR="00C56710" w:rsidRPr="00C660DB" w:rsidRDefault="00C56710" w:rsidP="00C56710">
      <w:pPr>
        <w:pStyle w:val="Prrafodelista"/>
        <w:numPr>
          <w:ilvl w:val="0"/>
          <w:numId w:val="5"/>
        </w:numPr>
        <w:pBdr>
          <w:top w:val="nil"/>
          <w:left w:val="nil"/>
          <w:bottom w:val="nil"/>
          <w:right w:val="nil"/>
          <w:between w:val="nil"/>
        </w:pBdr>
        <w:contextualSpacing/>
      </w:pPr>
      <w:r w:rsidRPr="00C660DB">
        <w:t xml:space="preserve">Para el recurso </w:t>
      </w:r>
      <w:r w:rsidRPr="00C660DB">
        <w:rPr>
          <w:rFonts w:cs="Arial"/>
          <w:b/>
          <w:bCs/>
          <w:sz w:val="23"/>
          <w:szCs w:val="23"/>
          <w:lang w:eastAsia="es-MX"/>
        </w:rPr>
        <w:t>0</w:t>
      </w:r>
      <w:r w:rsidRPr="00C660DB">
        <w:rPr>
          <w:rFonts w:cs="Arial"/>
          <w:b/>
          <w:bCs/>
          <w:sz w:val="23"/>
          <w:szCs w:val="23"/>
        </w:rPr>
        <w:t>2831</w:t>
      </w:r>
      <w:r w:rsidRPr="00C660DB">
        <w:rPr>
          <w:rFonts w:cs="Arial"/>
          <w:b/>
          <w:bCs/>
          <w:sz w:val="23"/>
          <w:szCs w:val="23"/>
          <w:lang w:eastAsia="es-MX"/>
        </w:rPr>
        <w:t>/INFOEM/IP/RR/2023</w:t>
      </w:r>
      <w:r w:rsidRPr="00C660DB">
        <w:rPr>
          <w:rFonts w:cs="Arial"/>
          <w:b/>
          <w:bCs/>
          <w:sz w:val="23"/>
          <w:szCs w:val="23"/>
        </w:rPr>
        <w:t xml:space="preserve"> </w:t>
      </w:r>
    </w:p>
    <w:p w14:paraId="47080854" w14:textId="75E20AA0" w:rsidR="00C56710" w:rsidRPr="00C660DB" w:rsidRDefault="007D2BC7" w:rsidP="00C56710">
      <w:pPr>
        <w:pStyle w:val="Prrafodelista"/>
      </w:pPr>
      <w:hyperlink r:id="rId12" w:tgtFrame="_blank" w:history="1">
        <w:r w:rsidR="00A67248" w:rsidRPr="00C660DB">
          <w:rPr>
            <w:rStyle w:val="Hipervnculo"/>
            <w:rFonts w:eastAsiaTheme="majorEastAsia" w:cs="Arial"/>
            <w:b/>
            <w:bCs/>
            <w:color w:val="auto"/>
          </w:rPr>
          <w:t>RESPUESTA DE LA SOLICITUD 135.pdf</w:t>
        </w:r>
      </w:hyperlink>
      <w:r w:rsidR="00F7742D" w:rsidRPr="00C660DB">
        <w:t>: Documento que consta de una foja en formato PDF con número de oficio TM/SE/DA/SRH/0105/2023 de fecha nueve de mayo de dos mil veintitrés mediante el cual el Subdirector de Recursos Humanos solicita rectificar o precisar la temporalidad de la solicitud señalada.</w:t>
      </w:r>
    </w:p>
    <w:p w14:paraId="3D7EDD99" w14:textId="77777777" w:rsidR="00C56710" w:rsidRPr="00C660DB" w:rsidRDefault="00C56710" w:rsidP="00C56710">
      <w:pPr>
        <w:pBdr>
          <w:top w:val="nil"/>
          <w:left w:val="nil"/>
          <w:bottom w:val="nil"/>
          <w:right w:val="nil"/>
          <w:between w:val="nil"/>
        </w:pBdr>
        <w:contextualSpacing/>
      </w:pPr>
    </w:p>
    <w:p w14:paraId="10CD643B" w14:textId="5331ED79" w:rsidR="00C56710" w:rsidRPr="00C660DB" w:rsidRDefault="00C56710" w:rsidP="00C56710">
      <w:pPr>
        <w:pStyle w:val="Prrafodelista"/>
        <w:numPr>
          <w:ilvl w:val="0"/>
          <w:numId w:val="5"/>
        </w:numPr>
        <w:pBdr>
          <w:top w:val="nil"/>
          <w:left w:val="nil"/>
          <w:bottom w:val="nil"/>
          <w:right w:val="nil"/>
          <w:between w:val="nil"/>
        </w:pBdr>
        <w:contextualSpacing/>
        <w:rPr>
          <w:b/>
          <w:bCs/>
        </w:rPr>
      </w:pPr>
      <w:r w:rsidRPr="00C660DB">
        <w:t xml:space="preserve">Para el recurso </w:t>
      </w:r>
      <w:r w:rsidRPr="00C660DB">
        <w:rPr>
          <w:rFonts w:cs="Arial"/>
          <w:b/>
          <w:bCs/>
          <w:sz w:val="23"/>
          <w:szCs w:val="23"/>
          <w:lang w:eastAsia="es-MX"/>
        </w:rPr>
        <w:t>0</w:t>
      </w:r>
      <w:r w:rsidRPr="00C660DB">
        <w:rPr>
          <w:rFonts w:cs="Arial"/>
          <w:b/>
          <w:bCs/>
          <w:sz w:val="23"/>
          <w:szCs w:val="23"/>
        </w:rPr>
        <w:t>2837</w:t>
      </w:r>
      <w:r w:rsidRPr="00C660DB">
        <w:rPr>
          <w:rFonts w:cs="Arial"/>
          <w:b/>
          <w:bCs/>
          <w:sz w:val="23"/>
          <w:szCs w:val="23"/>
          <w:lang w:eastAsia="es-MX"/>
        </w:rPr>
        <w:t>/INFOEM/</w:t>
      </w:r>
      <w:r w:rsidRPr="00C660DB">
        <w:rPr>
          <w:rFonts w:cs="Arial"/>
          <w:b/>
          <w:bCs/>
          <w:lang w:eastAsia="es-MX"/>
        </w:rPr>
        <w:t>IP/RR/2023</w:t>
      </w:r>
    </w:p>
    <w:p w14:paraId="6F82EAC6" w14:textId="408CAE07" w:rsidR="00D673FF" w:rsidRPr="00C660DB" w:rsidRDefault="007D2BC7" w:rsidP="00D673FF">
      <w:pPr>
        <w:pStyle w:val="Prrafodelista"/>
        <w:pBdr>
          <w:top w:val="nil"/>
          <w:left w:val="nil"/>
          <w:bottom w:val="nil"/>
          <w:right w:val="nil"/>
          <w:between w:val="nil"/>
        </w:pBdr>
        <w:ind w:left="720"/>
        <w:contextualSpacing/>
      </w:pPr>
      <w:hyperlink r:id="rId13" w:tgtFrame="_blank" w:history="1">
        <w:r w:rsidR="00D673FF" w:rsidRPr="00C660DB">
          <w:rPr>
            <w:rStyle w:val="Hipervnculo"/>
            <w:rFonts w:eastAsiaTheme="majorEastAsia" w:cs="Arial"/>
            <w:b/>
            <w:bCs/>
            <w:color w:val="auto"/>
          </w:rPr>
          <w:t>RESPUESTA A SOLICITUD 145.pdf</w:t>
        </w:r>
      </w:hyperlink>
      <w:r w:rsidR="00D673FF" w:rsidRPr="00C660DB">
        <w:rPr>
          <w:b/>
          <w:bCs/>
        </w:rPr>
        <w:t xml:space="preserve">: </w:t>
      </w:r>
      <w:r w:rsidR="00D673FF" w:rsidRPr="00C660DB">
        <w:t>Documento que consta de una foja en formato PDF con número de oficio TM/SE/DA/SRH/01</w:t>
      </w:r>
      <w:r w:rsidR="00210EE5" w:rsidRPr="00C660DB">
        <w:t>10</w:t>
      </w:r>
      <w:r w:rsidR="00D673FF" w:rsidRPr="00C660DB">
        <w:t xml:space="preserve">/2023 de fecha </w:t>
      </w:r>
      <w:r w:rsidR="00210EE5" w:rsidRPr="00C660DB">
        <w:t>once</w:t>
      </w:r>
      <w:r w:rsidR="00D673FF" w:rsidRPr="00C660DB">
        <w:t xml:space="preserve"> de mayo de dos mil veintitrés mediante el cual el Subdirector de Recursos Humanos </w:t>
      </w:r>
      <w:r w:rsidR="00453F0C" w:rsidRPr="00C660DB">
        <w:t>anexa una liga electrónica del IPOMEX en la que se encuentra publicado lo solicitado</w:t>
      </w:r>
      <w:r w:rsidR="00D673FF" w:rsidRPr="00C660DB">
        <w:t>.</w:t>
      </w:r>
    </w:p>
    <w:p w14:paraId="49935B87" w14:textId="77777777" w:rsidR="00794E32" w:rsidRPr="00C660DB" w:rsidRDefault="00794E32" w:rsidP="00794E32">
      <w:pPr>
        <w:pStyle w:val="Prrafodelista"/>
        <w:pBdr>
          <w:top w:val="nil"/>
          <w:left w:val="nil"/>
          <w:bottom w:val="nil"/>
          <w:right w:val="nil"/>
          <w:between w:val="nil"/>
        </w:pBdr>
        <w:ind w:left="720"/>
        <w:contextualSpacing/>
        <w:rPr>
          <w:i/>
          <w:iCs/>
          <w:sz w:val="22"/>
          <w:szCs w:val="22"/>
          <w:u w:val="single"/>
        </w:rPr>
      </w:pPr>
      <w:r w:rsidRPr="00C660DB">
        <w:rPr>
          <w:i/>
          <w:iCs/>
          <w:sz w:val="22"/>
          <w:szCs w:val="22"/>
          <w:u w:val="single"/>
        </w:rPr>
        <w:t>https://ipomex.org.mx/ipo3/1g1/indice/TECAMAC/art_92_vii.web*token=03AL8dmw-</w:t>
      </w:r>
    </w:p>
    <w:p w14:paraId="771A293B" w14:textId="77777777" w:rsidR="004F38E3" w:rsidRPr="00C660DB" w:rsidRDefault="00794E32" w:rsidP="00794E32">
      <w:pPr>
        <w:pStyle w:val="Prrafodelista"/>
        <w:pBdr>
          <w:top w:val="nil"/>
          <w:left w:val="nil"/>
          <w:bottom w:val="nil"/>
          <w:right w:val="nil"/>
          <w:between w:val="nil"/>
        </w:pBdr>
        <w:ind w:left="720"/>
        <w:contextualSpacing/>
        <w:rPr>
          <w:i/>
          <w:iCs/>
          <w:sz w:val="22"/>
          <w:szCs w:val="22"/>
          <w:u w:val="single"/>
        </w:rPr>
      </w:pPr>
      <w:r w:rsidRPr="00C660DB">
        <w:rPr>
          <w:i/>
          <w:iCs/>
          <w:sz w:val="22"/>
          <w:szCs w:val="22"/>
          <w:u w:val="single"/>
        </w:rPr>
        <w:t>VARU7557WDETROSHo_nWkKhIPS9WUFYECXx4w83JXrx7E</w:t>
      </w:r>
      <w:r w:rsidR="008C37FC" w:rsidRPr="00C660DB">
        <w:rPr>
          <w:i/>
          <w:iCs/>
          <w:sz w:val="22"/>
          <w:szCs w:val="22"/>
          <w:u w:val="single"/>
        </w:rPr>
        <w:t>x</w:t>
      </w:r>
      <w:r w:rsidRPr="00C660DB">
        <w:rPr>
          <w:i/>
          <w:iCs/>
          <w:sz w:val="22"/>
          <w:szCs w:val="22"/>
          <w:u w:val="single"/>
        </w:rPr>
        <w:t>XTGO9BH4KhXDSXRsRZ75Hz-</w:t>
      </w:r>
    </w:p>
    <w:p w14:paraId="33D365FC" w14:textId="6181BC9D" w:rsidR="00794E32" w:rsidRPr="00C660DB" w:rsidRDefault="00794E32" w:rsidP="00794E32">
      <w:pPr>
        <w:pStyle w:val="Prrafodelista"/>
        <w:pBdr>
          <w:top w:val="nil"/>
          <w:left w:val="nil"/>
          <w:bottom w:val="nil"/>
          <w:right w:val="nil"/>
          <w:between w:val="nil"/>
        </w:pBdr>
        <w:ind w:left="720"/>
        <w:contextualSpacing/>
        <w:rPr>
          <w:i/>
          <w:iCs/>
          <w:sz w:val="22"/>
          <w:szCs w:val="22"/>
          <w:u w:val="single"/>
        </w:rPr>
      </w:pPr>
      <w:r w:rsidRPr="00C660DB">
        <w:rPr>
          <w:i/>
          <w:iCs/>
          <w:sz w:val="22"/>
          <w:szCs w:val="22"/>
          <w:u w:val="single"/>
        </w:rPr>
        <w:lastRenderedPageBreak/>
        <w:t>5N54rPRAWCEXCGPRNOGJIXaxluyVnIChUpgP1awjF7JCV59K</w:t>
      </w:r>
      <w:r w:rsidR="00BA4215" w:rsidRPr="00C660DB">
        <w:rPr>
          <w:i/>
          <w:iCs/>
          <w:sz w:val="22"/>
          <w:szCs w:val="22"/>
          <w:u w:val="single"/>
        </w:rPr>
        <w:t>jM</w:t>
      </w:r>
      <w:r w:rsidRPr="00C660DB">
        <w:rPr>
          <w:i/>
          <w:iCs/>
          <w:sz w:val="22"/>
          <w:szCs w:val="22"/>
          <w:u w:val="single"/>
        </w:rPr>
        <w:t>Z9L8nh</w:t>
      </w:r>
      <w:r w:rsidR="00BA4215" w:rsidRPr="00C660DB">
        <w:rPr>
          <w:i/>
          <w:iCs/>
          <w:sz w:val="22"/>
          <w:szCs w:val="22"/>
          <w:u w:val="single"/>
        </w:rPr>
        <w:t>Z</w:t>
      </w:r>
      <w:r w:rsidRPr="00C660DB">
        <w:rPr>
          <w:i/>
          <w:iCs/>
          <w:sz w:val="22"/>
          <w:szCs w:val="22"/>
          <w:u w:val="single"/>
        </w:rPr>
        <w:t xml:space="preserve">7mTzMvUZEfu4pgMid1 </w:t>
      </w:r>
      <w:proofErr w:type="spellStart"/>
      <w:r w:rsidRPr="00C660DB">
        <w:rPr>
          <w:i/>
          <w:iCs/>
          <w:sz w:val="22"/>
          <w:szCs w:val="22"/>
          <w:u w:val="single"/>
        </w:rPr>
        <w:t>RLHYRPNKgecGEaOPtel</w:t>
      </w:r>
      <w:proofErr w:type="spellEnd"/>
    </w:p>
    <w:p w14:paraId="4FFC48B1" w14:textId="681A5C0D" w:rsidR="00794E32" w:rsidRPr="00C660DB" w:rsidRDefault="00794E32" w:rsidP="00794E32">
      <w:pPr>
        <w:pStyle w:val="Prrafodelista"/>
        <w:pBdr>
          <w:top w:val="nil"/>
          <w:left w:val="nil"/>
          <w:bottom w:val="nil"/>
          <w:right w:val="nil"/>
          <w:between w:val="nil"/>
        </w:pBdr>
        <w:ind w:left="720"/>
        <w:contextualSpacing/>
        <w:rPr>
          <w:i/>
          <w:iCs/>
          <w:sz w:val="22"/>
          <w:szCs w:val="22"/>
          <w:u w:val="single"/>
        </w:rPr>
      </w:pPr>
      <w:r w:rsidRPr="00C660DB">
        <w:rPr>
          <w:i/>
          <w:iCs/>
          <w:sz w:val="22"/>
          <w:szCs w:val="22"/>
          <w:u w:val="single"/>
        </w:rPr>
        <w:t>YSdaBTN97R9gs</w:t>
      </w:r>
      <w:r w:rsidR="00E61210" w:rsidRPr="00C660DB">
        <w:rPr>
          <w:i/>
          <w:iCs/>
          <w:sz w:val="22"/>
          <w:szCs w:val="22"/>
          <w:u w:val="single"/>
        </w:rPr>
        <w:t>j</w:t>
      </w:r>
      <w:r w:rsidRPr="00C660DB">
        <w:rPr>
          <w:i/>
          <w:iCs/>
          <w:sz w:val="22"/>
          <w:szCs w:val="22"/>
          <w:u w:val="single"/>
        </w:rPr>
        <w:t>pUXHIMHL</w:t>
      </w:r>
      <w:r w:rsidR="00E61210" w:rsidRPr="00C660DB">
        <w:rPr>
          <w:i/>
          <w:iCs/>
          <w:sz w:val="22"/>
          <w:szCs w:val="22"/>
          <w:u w:val="single"/>
        </w:rPr>
        <w:t>6</w:t>
      </w:r>
      <w:r w:rsidRPr="00C660DB">
        <w:rPr>
          <w:i/>
          <w:iCs/>
          <w:sz w:val="22"/>
          <w:szCs w:val="22"/>
          <w:u w:val="single"/>
        </w:rPr>
        <w:t>WEgNk</w:t>
      </w:r>
      <w:r w:rsidR="006D28D1" w:rsidRPr="00C660DB">
        <w:rPr>
          <w:i/>
          <w:iCs/>
          <w:sz w:val="22"/>
          <w:szCs w:val="22"/>
          <w:u w:val="single"/>
        </w:rPr>
        <w:t>0</w:t>
      </w:r>
      <w:r w:rsidRPr="00C660DB">
        <w:rPr>
          <w:i/>
          <w:iCs/>
          <w:sz w:val="22"/>
          <w:szCs w:val="22"/>
          <w:u w:val="single"/>
        </w:rPr>
        <w:t>ZayeP4</w:t>
      </w:r>
      <w:r w:rsidR="006D28D1" w:rsidRPr="00C660DB">
        <w:rPr>
          <w:i/>
          <w:iCs/>
          <w:sz w:val="22"/>
          <w:szCs w:val="22"/>
          <w:u w:val="single"/>
        </w:rPr>
        <w:t>_</w:t>
      </w:r>
      <w:r w:rsidRPr="00C660DB">
        <w:rPr>
          <w:i/>
          <w:iCs/>
          <w:sz w:val="22"/>
          <w:szCs w:val="22"/>
          <w:u w:val="single"/>
        </w:rPr>
        <w:t>Xj</w:t>
      </w:r>
      <w:r w:rsidR="006D28D1" w:rsidRPr="00C660DB">
        <w:rPr>
          <w:i/>
          <w:iCs/>
          <w:sz w:val="22"/>
          <w:szCs w:val="22"/>
          <w:u w:val="single"/>
        </w:rPr>
        <w:t>q</w:t>
      </w:r>
      <w:r w:rsidRPr="00C660DB">
        <w:rPr>
          <w:i/>
          <w:iCs/>
          <w:sz w:val="22"/>
          <w:szCs w:val="22"/>
          <w:u w:val="single"/>
        </w:rPr>
        <w:t>PENUS4T82sWUjjnlA3bzzewAUFBMSM_iKRdQyy8VC</w:t>
      </w:r>
      <w:r w:rsidR="001D638B" w:rsidRPr="00C660DB">
        <w:rPr>
          <w:i/>
          <w:iCs/>
          <w:sz w:val="22"/>
          <w:szCs w:val="22"/>
          <w:u w:val="single"/>
        </w:rPr>
        <w:t>f</w:t>
      </w:r>
      <w:r w:rsidRPr="00C660DB">
        <w:rPr>
          <w:i/>
          <w:iCs/>
          <w:sz w:val="22"/>
          <w:szCs w:val="22"/>
          <w:u w:val="single"/>
        </w:rPr>
        <w:t>dXpOh_tR2FShZL</w:t>
      </w:r>
    </w:p>
    <w:p w14:paraId="1C7D8778" w14:textId="0200358E" w:rsidR="00794E32" w:rsidRPr="00C660DB" w:rsidRDefault="00794E32" w:rsidP="00794E32">
      <w:pPr>
        <w:pStyle w:val="Prrafodelista"/>
        <w:pBdr>
          <w:top w:val="nil"/>
          <w:left w:val="nil"/>
          <w:bottom w:val="nil"/>
          <w:right w:val="nil"/>
          <w:between w:val="nil"/>
        </w:pBdr>
        <w:ind w:left="720"/>
        <w:contextualSpacing/>
        <w:rPr>
          <w:i/>
          <w:iCs/>
          <w:sz w:val="22"/>
          <w:szCs w:val="22"/>
          <w:u w:val="single"/>
        </w:rPr>
      </w:pPr>
      <w:r w:rsidRPr="00C660DB">
        <w:rPr>
          <w:i/>
          <w:iCs/>
          <w:sz w:val="22"/>
          <w:szCs w:val="22"/>
          <w:u w:val="single"/>
        </w:rPr>
        <w:t>Yn_Q8kC4LCdUv</w:t>
      </w:r>
      <w:r w:rsidR="00295700" w:rsidRPr="00C660DB">
        <w:rPr>
          <w:i/>
          <w:iCs/>
          <w:sz w:val="22"/>
          <w:szCs w:val="22"/>
          <w:u w:val="single"/>
        </w:rPr>
        <w:t>6</w:t>
      </w:r>
      <w:r w:rsidRPr="00C660DB">
        <w:rPr>
          <w:i/>
          <w:iCs/>
          <w:sz w:val="22"/>
          <w:szCs w:val="22"/>
          <w:u w:val="single"/>
        </w:rPr>
        <w:t>rtnTpEU</w:t>
      </w:r>
      <w:r w:rsidR="002218B0" w:rsidRPr="00C660DB">
        <w:rPr>
          <w:i/>
          <w:iCs/>
          <w:sz w:val="22"/>
          <w:szCs w:val="22"/>
          <w:u w:val="single"/>
        </w:rPr>
        <w:t>9</w:t>
      </w:r>
      <w:r w:rsidRPr="00C660DB">
        <w:rPr>
          <w:i/>
          <w:iCs/>
          <w:sz w:val="22"/>
          <w:szCs w:val="22"/>
          <w:u w:val="single"/>
        </w:rPr>
        <w:t>O_zG</w:t>
      </w:r>
      <w:r w:rsidR="002218B0" w:rsidRPr="00C660DB">
        <w:rPr>
          <w:i/>
          <w:iCs/>
          <w:sz w:val="22"/>
          <w:szCs w:val="22"/>
          <w:u w:val="single"/>
        </w:rPr>
        <w:t>Q</w:t>
      </w:r>
      <w:r w:rsidRPr="00C660DB">
        <w:rPr>
          <w:i/>
          <w:iCs/>
          <w:sz w:val="22"/>
          <w:szCs w:val="22"/>
          <w:u w:val="single"/>
        </w:rPr>
        <w:t>tsDx8sd</w:t>
      </w:r>
      <w:r w:rsidR="00585C89" w:rsidRPr="00C660DB">
        <w:rPr>
          <w:i/>
          <w:iCs/>
          <w:sz w:val="22"/>
          <w:szCs w:val="22"/>
          <w:u w:val="single"/>
        </w:rPr>
        <w:t>QTYRQqx</w:t>
      </w:r>
      <w:r w:rsidR="00F25226" w:rsidRPr="00C660DB">
        <w:rPr>
          <w:i/>
          <w:iCs/>
          <w:sz w:val="22"/>
          <w:szCs w:val="22"/>
          <w:u w:val="single"/>
        </w:rPr>
        <w:t>9</w:t>
      </w:r>
      <w:r w:rsidR="00F97DF4" w:rsidRPr="00C660DB">
        <w:rPr>
          <w:i/>
          <w:iCs/>
          <w:sz w:val="22"/>
          <w:szCs w:val="22"/>
          <w:u w:val="single"/>
        </w:rPr>
        <w:t>f</w:t>
      </w:r>
      <w:r w:rsidRPr="00C660DB">
        <w:rPr>
          <w:i/>
          <w:iCs/>
          <w:sz w:val="22"/>
          <w:szCs w:val="22"/>
          <w:u w:val="single"/>
        </w:rPr>
        <w:t>3K</w:t>
      </w:r>
      <w:r w:rsidR="00F97DF4" w:rsidRPr="00C660DB">
        <w:rPr>
          <w:i/>
          <w:iCs/>
          <w:sz w:val="22"/>
          <w:szCs w:val="22"/>
          <w:u w:val="single"/>
        </w:rPr>
        <w:t>m8n</w:t>
      </w:r>
      <w:r w:rsidRPr="00C660DB">
        <w:rPr>
          <w:i/>
          <w:iCs/>
          <w:sz w:val="22"/>
          <w:szCs w:val="22"/>
          <w:u w:val="single"/>
        </w:rPr>
        <w:t>D3aVoNH</w:t>
      </w:r>
      <w:r w:rsidR="00AE2C3C" w:rsidRPr="00C660DB">
        <w:rPr>
          <w:i/>
          <w:iCs/>
          <w:sz w:val="22"/>
          <w:szCs w:val="22"/>
          <w:u w:val="single"/>
        </w:rPr>
        <w:t>j</w:t>
      </w:r>
      <w:r w:rsidRPr="00C660DB">
        <w:rPr>
          <w:i/>
          <w:iCs/>
          <w:sz w:val="22"/>
          <w:szCs w:val="22"/>
          <w:u w:val="single"/>
        </w:rPr>
        <w:t>rwhdlkcOWT</w:t>
      </w:r>
      <w:r w:rsidR="00AE2C3C" w:rsidRPr="00C660DB">
        <w:rPr>
          <w:i/>
          <w:iCs/>
          <w:sz w:val="22"/>
          <w:szCs w:val="22"/>
          <w:u w:val="single"/>
        </w:rPr>
        <w:t>c</w:t>
      </w:r>
      <w:r w:rsidRPr="00C660DB">
        <w:rPr>
          <w:i/>
          <w:iCs/>
          <w:sz w:val="22"/>
          <w:szCs w:val="22"/>
          <w:u w:val="single"/>
        </w:rPr>
        <w:t>PZ2f</w:t>
      </w:r>
      <w:r w:rsidR="00AE2C3C" w:rsidRPr="00C660DB">
        <w:rPr>
          <w:i/>
          <w:iCs/>
          <w:sz w:val="22"/>
          <w:szCs w:val="22"/>
          <w:u w:val="single"/>
        </w:rPr>
        <w:t>o</w:t>
      </w:r>
      <w:r w:rsidRPr="00C660DB">
        <w:rPr>
          <w:i/>
          <w:iCs/>
          <w:sz w:val="22"/>
          <w:szCs w:val="22"/>
          <w:u w:val="single"/>
        </w:rPr>
        <w:t>41N</w:t>
      </w:r>
      <w:r w:rsidR="00AE2C3C" w:rsidRPr="00C660DB">
        <w:rPr>
          <w:i/>
          <w:iCs/>
          <w:sz w:val="22"/>
          <w:szCs w:val="22"/>
          <w:u w:val="single"/>
        </w:rPr>
        <w:t>8</w:t>
      </w:r>
      <w:r w:rsidRPr="00C660DB">
        <w:rPr>
          <w:i/>
          <w:iCs/>
          <w:sz w:val="22"/>
          <w:szCs w:val="22"/>
          <w:u w:val="single"/>
        </w:rPr>
        <w:t>EagIkfli3-</w:t>
      </w:r>
    </w:p>
    <w:p w14:paraId="16C2BFEB" w14:textId="6D9AF366" w:rsidR="00794E32" w:rsidRPr="00C660DB" w:rsidRDefault="00794E32" w:rsidP="00794E32">
      <w:pPr>
        <w:pStyle w:val="Prrafodelista"/>
        <w:pBdr>
          <w:top w:val="nil"/>
          <w:left w:val="nil"/>
          <w:bottom w:val="nil"/>
          <w:right w:val="nil"/>
          <w:between w:val="nil"/>
        </w:pBdr>
        <w:ind w:left="720"/>
        <w:contextualSpacing/>
        <w:rPr>
          <w:i/>
          <w:iCs/>
          <w:sz w:val="22"/>
          <w:szCs w:val="22"/>
          <w:u w:val="single"/>
        </w:rPr>
      </w:pPr>
      <w:r w:rsidRPr="00C660DB">
        <w:rPr>
          <w:i/>
          <w:iCs/>
          <w:sz w:val="22"/>
          <w:szCs w:val="22"/>
          <w:u w:val="single"/>
        </w:rPr>
        <w:t>XAXYCL2h_aT</w:t>
      </w:r>
      <w:r w:rsidR="006E4E74" w:rsidRPr="00C660DB">
        <w:rPr>
          <w:i/>
          <w:iCs/>
          <w:sz w:val="22"/>
          <w:szCs w:val="22"/>
          <w:u w:val="single"/>
        </w:rPr>
        <w:t>Q</w:t>
      </w:r>
      <w:r w:rsidR="00335B68" w:rsidRPr="00C660DB">
        <w:rPr>
          <w:i/>
          <w:iCs/>
          <w:sz w:val="22"/>
          <w:szCs w:val="22"/>
          <w:u w:val="single"/>
        </w:rPr>
        <w:t>ji</w:t>
      </w:r>
      <w:r w:rsidRPr="00C660DB">
        <w:rPr>
          <w:i/>
          <w:iCs/>
          <w:sz w:val="22"/>
          <w:szCs w:val="22"/>
          <w:u w:val="single"/>
        </w:rPr>
        <w:t>RLK_IHuo_fYrBxkIfgEWabmeaMUpTuP8JigbJMYF1g8Kg5F9YyvI3FelEkSMakvYDFuD4N3HILzv-</w:t>
      </w:r>
    </w:p>
    <w:p w14:paraId="48494C20" w14:textId="6BEEE1DB" w:rsidR="00794E32" w:rsidRPr="00C660DB" w:rsidRDefault="00794E32" w:rsidP="00794E32">
      <w:pPr>
        <w:pStyle w:val="Prrafodelista"/>
        <w:pBdr>
          <w:top w:val="nil"/>
          <w:left w:val="nil"/>
          <w:bottom w:val="nil"/>
          <w:right w:val="nil"/>
          <w:between w:val="nil"/>
        </w:pBdr>
        <w:ind w:left="720"/>
        <w:contextualSpacing/>
        <w:rPr>
          <w:i/>
          <w:iCs/>
          <w:sz w:val="22"/>
          <w:szCs w:val="22"/>
          <w:u w:val="single"/>
        </w:rPr>
      </w:pPr>
      <w:r w:rsidRPr="00C660DB">
        <w:rPr>
          <w:i/>
          <w:iCs/>
          <w:sz w:val="22"/>
          <w:szCs w:val="22"/>
          <w:u w:val="single"/>
        </w:rPr>
        <w:t>KicOeSuLOrgeRmvJs80HCswJ2A</w:t>
      </w:r>
      <w:r w:rsidR="002614DB" w:rsidRPr="00C660DB">
        <w:rPr>
          <w:i/>
          <w:iCs/>
          <w:sz w:val="22"/>
          <w:szCs w:val="22"/>
          <w:u w:val="single"/>
        </w:rPr>
        <w:t>-</w:t>
      </w:r>
      <w:r w:rsidRPr="00C660DB">
        <w:rPr>
          <w:i/>
          <w:iCs/>
          <w:sz w:val="22"/>
          <w:szCs w:val="22"/>
          <w:u w:val="single"/>
        </w:rPr>
        <w:t>ZamwrGwQepf4DsvmkTabduPd_HDWswHxQTGJFdg</w:t>
      </w:r>
      <w:r w:rsidR="002A2BB7" w:rsidRPr="00C660DB">
        <w:rPr>
          <w:i/>
          <w:iCs/>
          <w:sz w:val="22"/>
          <w:szCs w:val="22"/>
          <w:u w:val="single"/>
        </w:rPr>
        <w:t>g</w:t>
      </w:r>
      <w:r w:rsidRPr="00C660DB">
        <w:rPr>
          <w:i/>
          <w:iCs/>
          <w:sz w:val="22"/>
          <w:szCs w:val="22"/>
          <w:u w:val="single"/>
        </w:rPr>
        <w:t>D-</w:t>
      </w:r>
    </w:p>
    <w:p w14:paraId="36C20289" w14:textId="245BCE62" w:rsidR="00C56710" w:rsidRPr="00C660DB" w:rsidRDefault="002A2BB7" w:rsidP="0049726D">
      <w:pPr>
        <w:pStyle w:val="Prrafodelista"/>
        <w:pBdr>
          <w:top w:val="nil"/>
          <w:left w:val="nil"/>
          <w:bottom w:val="nil"/>
          <w:right w:val="nil"/>
          <w:between w:val="nil"/>
        </w:pBdr>
        <w:ind w:left="720"/>
        <w:contextualSpacing/>
        <w:rPr>
          <w:i/>
          <w:iCs/>
          <w:sz w:val="22"/>
          <w:szCs w:val="22"/>
          <w:u w:val="single"/>
        </w:rPr>
      </w:pPr>
      <w:r w:rsidRPr="00C660DB">
        <w:rPr>
          <w:i/>
          <w:iCs/>
          <w:sz w:val="22"/>
          <w:szCs w:val="22"/>
          <w:u w:val="single"/>
        </w:rPr>
        <w:t>h5t</w:t>
      </w:r>
      <w:r w:rsidR="00794E32" w:rsidRPr="00C660DB">
        <w:rPr>
          <w:i/>
          <w:iCs/>
          <w:sz w:val="22"/>
          <w:szCs w:val="22"/>
          <w:u w:val="single"/>
        </w:rPr>
        <w:t>nuCDm</w:t>
      </w:r>
      <w:r w:rsidRPr="00C660DB">
        <w:rPr>
          <w:i/>
          <w:iCs/>
          <w:sz w:val="22"/>
          <w:szCs w:val="22"/>
          <w:u w:val="single"/>
        </w:rPr>
        <w:t>t</w:t>
      </w:r>
      <w:r w:rsidR="00794E32" w:rsidRPr="00C660DB">
        <w:rPr>
          <w:i/>
          <w:iCs/>
          <w:sz w:val="22"/>
          <w:szCs w:val="22"/>
          <w:u w:val="single"/>
        </w:rPr>
        <w:t>nT</w:t>
      </w:r>
      <w:r w:rsidR="007F0414" w:rsidRPr="00C660DB">
        <w:rPr>
          <w:i/>
          <w:iCs/>
          <w:sz w:val="22"/>
          <w:szCs w:val="22"/>
          <w:u w:val="single"/>
        </w:rPr>
        <w:t>jJ</w:t>
      </w:r>
      <w:r w:rsidR="00794E32" w:rsidRPr="00C660DB">
        <w:rPr>
          <w:i/>
          <w:iCs/>
          <w:sz w:val="22"/>
          <w:szCs w:val="22"/>
          <w:u w:val="single"/>
        </w:rPr>
        <w:t>D3ucC4aCGixBHIbnHm</w:t>
      </w:r>
      <w:r w:rsidR="008A2C1A" w:rsidRPr="00C660DB">
        <w:rPr>
          <w:i/>
          <w:iCs/>
          <w:sz w:val="22"/>
          <w:szCs w:val="22"/>
          <w:u w:val="single"/>
        </w:rPr>
        <w:t>g</w:t>
      </w:r>
      <w:r w:rsidR="00794E32" w:rsidRPr="00C660DB">
        <w:rPr>
          <w:i/>
          <w:iCs/>
          <w:sz w:val="22"/>
          <w:szCs w:val="22"/>
          <w:u w:val="single"/>
        </w:rPr>
        <w:t xml:space="preserve"> </w:t>
      </w:r>
      <w:r w:rsidR="008A2C1A" w:rsidRPr="00C660DB">
        <w:rPr>
          <w:i/>
          <w:iCs/>
          <w:sz w:val="22"/>
          <w:szCs w:val="22"/>
          <w:u w:val="single"/>
        </w:rPr>
        <w:t xml:space="preserve">1 </w:t>
      </w:r>
      <w:r w:rsidR="00794E32" w:rsidRPr="00C660DB">
        <w:rPr>
          <w:i/>
          <w:iCs/>
          <w:sz w:val="22"/>
          <w:szCs w:val="22"/>
          <w:u w:val="single"/>
        </w:rPr>
        <w:t>FE</w:t>
      </w:r>
      <w:r w:rsidR="008A2C1A" w:rsidRPr="00C660DB">
        <w:rPr>
          <w:i/>
          <w:iCs/>
          <w:sz w:val="22"/>
          <w:szCs w:val="22"/>
          <w:u w:val="single"/>
        </w:rPr>
        <w:t>_</w:t>
      </w:r>
      <w:r w:rsidR="00794E32" w:rsidRPr="00C660DB">
        <w:rPr>
          <w:i/>
          <w:iCs/>
          <w:sz w:val="22"/>
          <w:szCs w:val="22"/>
          <w:u w:val="single"/>
        </w:rPr>
        <w:t>dSutbCK-KRTK4PWZwM1el4</w:t>
      </w:r>
      <w:r w:rsidR="001B1EA4" w:rsidRPr="00C660DB">
        <w:rPr>
          <w:i/>
          <w:iCs/>
          <w:sz w:val="22"/>
          <w:szCs w:val="22"/>
          <w:u w:val="single"/>
        </w:rPr>
        <w:t xml:space="preserve"> </w:t>
      </w:r>
    </w:p>
    <w:p w14:paraId="698D63BF" w14:textId="77777777" w:rsidR="007268C0" w:rsidRPr="00C660DB" w:rsidRDefault="007268C0" w:rsidP="007268C0">
      <w:r w:rsidRPr="00C660DB">
        <w:t xml:space="preserve"> </w:t>
      </w:r>
    </w:p>
    <w:p w14:paraId="5B9EA293" w14:textId="0B7D8008" w:rsidR="00D3731B" w:rsidRPr="00C660DB" w:rsidRDefault="007268C0" w:rsidP="00D3731B">
      <w:pPr>
        <w:pBdr>
          <w:top w:val="nil"/>
          <w:left w:val="nil"/>
          <w:bottom w:val="nil"/>
          <w:right w:val="nil"/>
          <w:between w:val="nil"/>
        </w:pBdr>
        <w:contextualSpacing/>
        <w:rPr>
          <w:color w:val="000000"/>
        </w:rPr>
      </w:pPr>
      <w:r w:rsidRPr="00C660DB">
        <w:rPr>
          <w:rFonts w:eastAsia="Palatino Linotype" w:cs="Palatino Linotype"/>
          <w:color w:val="000000"/>
          <w:szCs w:val="24"/>
        </w:rPr>
        <w:t xml:space="preserve">Ante la respuesta emitida por el Sujeto Obligado, el Recurrente consideró que su derecho a la información pública había sido conculcado, por lo que interpuso </w:t>
      </w:r>
      <w:r w:rsidR="0049726D" w:rsidRPr="00C660DB">
        <w:rPr>
          <w:rFonts w:eastAsia="Palatino Linotype" w:cs="Palatino Linotype"/>
          <w:color w:val="000000"/>
          <w:szCs w:val="24"/>
        </w:rPr>
        <w:t>los</w:t>
      </w:r>
      <w:r w:rsidRPr="00C660DB">
        <w:rPr>
          <w:rFonts w:eastAsia="Palatino Linotype" w:cs="Palatino Linotype"/>
          <w:color w:val="000000"/>
          <w:szCs w:val="24"/>
        </w:rPr>
        <w:t xml:space="preserve"> recurso</w:t>
      </w:r>
      <w:r w:rsidR="0049726D" w:rsidRPr="00C660DB">
        <w:rPr>
          <w:rFonts w:eastAsia="Palatino Linotype" w:cs="Palatino Linotype"/>
          <w:color w:val="000000"/>
          <w:szCs w:val="24"/>
        </w:rPr>
        <w:t>s</w:t>
      </w:r>
      <w:r w:rsidRPr="00C660DB">
        <w:rPr>
          <w:rFonts w:eastAsia="Palatino Linotype" w:cs="Palatino Linotype"/>
          <w:color w:val="000000"/>
          <w:szCs w:val="24"/>
        </w:rPr>
        <w:t xml:space="preserve"> de revisión al rubro citado, señalando como acto impugnado </w:t>
      </w:r>
      <w:r w:rsidRPr="00C660DB">
        <w:rPr>
          <w:rFonts w:eastAsia="Palatino Linotype" w:cs="Palatino Linotype"/>
          <w:i/>
          <w:color w:val="000000"/>
          <w:szCs w:val="24"/>
        </w:rPr>
        <w:t>“</w:t>
      </w:r>
      <w:r w:rsidR="0049726D" w:rsidRPr="00C660DB">
        <w:rPr>
          <w:i/>
          <w:color w:val="000000"/>
          <w:szCs w:val="24"/>
        </w:rPr>
        <w:t xml:space="preserve">no entrega </w:t>
      </w:r>
      <w:r w:rsidR="001759A8" w:rsidRPr="00C660DB">
        <w:rPr>
          <w:i/>
          <w:color w:val="000000"/>
          <w:szCs w:val="24"/>
        </w:rPr>
        <w:t xml:space="preserve">la </w:t>
      </w:r>
      <w:r w:rsidR="0049726D" w:rsidRPr="00C660DB">
        <w:rPr>
          <w:i/>
          <w:color w:val="000000"/>
          <w:szCs w:val="24"/>
        </w:rPr>
        <w:t>información</w:t>
      </w:r>
      <w:r w:rsidR="001759A8" w:rsidRPr="00C660DB">
        <w:rPr>
          <w:i/>
          <w:color w:val="000000"/>
          <w:szCs w:val="24"/>
        </w:rPr>
        <w:t xml:space="preserve"> solicitada</w:t>
      </w:r>
      <w:r w:rsidRPr="00C660DB">
        <w:rPr>
          <w:i/>
          <w:color w:val="000000"/>
          <w:szCs w:val="24"/>
        </w:rPr>
        <w:t>”</w:t>
      </w:r>
      <w:r w:rsidRPr="00C660DB">
        <w:rPr>
          <w:rFonts w:ascii="Verdana" w:hAnsi="Verdana"/>
          <w:color w:val="000000"/>
          <w:sz w:val="14"/>
          <w:szCs w:val="14"/>
        </w:rPr>
        <w:t xml:space="preserve"> </w:t>
      </w:r>
      <w:r w:rsidRPr="00C660DB">
        <w:rPr>
          <w:rFonts w:eastAsia="Palatino Linotype" w:cs="Palatino Linotype"/>
          <w:color w:val="000000"/>
          <w:szCs w:val="24"/>
        </w:rPr>
        <w:t>en este sentido el Recurrente considero que el</w:t>
      </w:r>
      <w:r w:rsidR="001759A8" w:rsidRPr="00C660DB">
        <w:rPr>
          <w:bCs/>
          <w:color w:val="000000"/>
          <w:szCs w:val="24"/>
        </w:rPr>
        <w:t xml:space="preserve"> ayuntamiento de Tecámac no le hizo entrega de </w:t>
      </w:r>
      <w:r w:rsidR="00D3731B" w:rsidRPr="00C660DB">
        <w:rPr>
          <w:color w:val="000000"/>
        </w:rPr>
        <w:t xml:space="preserve">los </w:t>
      </w:r>
      <w:r w:rsidR="00D3731B" w:rsidRPr="00C660DB">
        <w:rPr>
          <w:iCs/>
          <w:color w:val="000000"/>
        </w:rPr>
        <w:t xml:space="preserve">recibos de nómina del personal adscrito al ayuntamiento de Tecámac del ejercicio fiscal correspondiente al 2022, los recibos de nómina del personal adscrito al ayuntamiento de Tecámac del ejercicio fiscal correspondiente al 2021 así como </w:t>
      </w:r>
      <w:r w:rsidR="00D225BD" w:rsidRPr="00C660DB">
        <w:rPr>
          <w:iCs/>
          <w:color w:val="000000"/>
        </w:rPr>
        <w:t xml:space="preserve">el sueldo </w:t>
      </w:r>
      <w:r w:rsidR="00D3731B" w:rsidRPr="00C660DB">
        <w:rPr>
          <w:rFonts w:eastAsia="Palatino Linotype" w:cs="Palatino Linotype"/>
          <w:iCs/>
          <w:color w:val="000000"/>
        </w:rPr>
        <w:t xml:space="preserve">de los directores y coordinadores o Jefes de área del ayuntamiento </w:t>
      </w:r>
      <w:r w:rsidR="00D3731B" w:rsidRPr="00C660DB">
        <w:rPr>
          <w:iCs/>
          <w:color w:val="000000"/>
        </w:rPr>
        <w:t>Tecámac</w:t>
      </w:r>
    </w:p>
    <w:p w14:paraId="45BF52FC" w14:textId="77777777" w:rsidR="007268C0" w:rsidRPr="00C660DB" w:rsidRDefault="007268C0" w:rsidP="007268C0">
      <w:pPr>
        <w:pBdr>
          <w:top w:val="nil"/>
          <w:left w:val="nil"/>
          <w:bottom w:val="nil"/>
          <w:right w:val="nil"/>
          <w:between w:val="nil"/>
        </w:pBdr>
        <w:contextualSpacing/>
        <w:rPr>
          <w:color w:val="000000"/>
        </w:rPr>
      </w:pPr>
    </w:p>
    <w:p w14:paraId="57DF6895" w14:textId="0C178C35" w:rsidR="007268C0" w:rsidRPr="00C660DB" w:rsidRDefault="007268C0" w:rsidP="007268C0">
      <w:pPr>
        <w:pBdr>
          <w:top w:val="nil"/>
          <w:left w:val="nil"/>
          <w:bottom w:val="nil"/>
          <w:right w:val="nil"/>
          <w:between w:val="nil"/>
        </w:pBdr>
        <w:contextualSpacing/>
      </w:pPr>
      <w:r w:rsidRPr="00C660DB">
        <w:t xml:space="preserve">Se debe resaltar que el Sujeto Obligado </w:t>
      </w:r>
      <w:r w:rsidR="006E6B4F" w:rsidRPr="00C660DB">
        <w:t>emitió</w:t>
      </w:r>
      <w:r w:rsidRPr="00C660DB">
        <w:t xml:space="preserve"> su informe justificado</w:t>
      </w:r>
      <w:r w:rsidR="006E6B4F" w:rsidRPr="00C660DB">
        <w:t xml:space="preserve"> en </w:t>
      </w:r>
      <w:r w:rsidR="00375B7E" w:rsidRPr="00C660DB">
        <w:t>todos los recursos de información</w:t>
      </w:r>
      <w:r w:rsidRPr="00C660DB">
        <w:t xml:space="preserve"> en los términos siguientes;</w:t>
      </w:r>
    </w:p>
    <w:p w14:paraId="546C5AC1" w14:textId="77777777" w:rsidR="00375B7E" w:rsidRPr="00C660DB" w:rsidRDefault="00375B7E" w:rsidP="007268C0">
      <w:pPr>
        <w:pBdr>
          <w:top w:val="nil"/>
          <w:left w:val="nil"/>
          <w:bottom w:val="nil"/>
          <w:right w:val="nil"/>
          <w:between w:val="nil"/>
        </w:pBdr>
        <w:contextualSpacing/>
      </w:pPr>
    </w:p>
    <w:p w14:paraId="071A2767" w14:textId="77777777" w:rsidR="00375B7E" w:rsidRPr="00C660DB" w:rsidRDefault="00375B7E" w:rsidP="00375B7E">
      <w:pPr>
        <w:pStyle w:val="Prrafodelista"/>
        <w:numPr>
          <w:ilvl w:val="0"/>
          <w:numId w:val="5"/>
        </w:numPr>
        <w:pBdr>
          <w:top w:val="nil"/>
          <w:left w:val="nil"/>
          <w:bottom w:val="nil"/>
          <w:right w:val="nil"/>
          <w:between w:val="nil"/>
        </w:pBdr>
        <w:contextualSpacing/>
      </w:pPr>
      <w:r w:rsidRPr="00C660DB">
        <w:t xml:space="preserve">Para el recurso </w:t>
      </w:r>
      <w:r w:rsidRPr="00C660DB">
        <w:rPr>
          <w:rFonts w:cs="Arial"/>
          <w:b/>
          <w:bCs/>
          <w:sz w:val="23"/>
          <w:szCs w:val="23"/>
          <w:lang w:eastAsia="es-MX"/>
        </w:rPr>
        <w:t>0</w:t>
      </w:r>
      <w:r w:rsidRPr="00C660DB">
        <w:rPr>
          <w:rFonts w:cs="Arial"/>
          <w:b/>
          <w:bCs/>
          <w:sz w:val="23"/>
          <w:szCs w:val="23"/>
        </w:rPr>
        <w:t>2830</w:t>
      </w:r>
      <w:r w:rsidRPr="00C660DB">
        <w:rPr>
          <w:rFonts w:cs="Arial"/>
          <w:b/>
          <w:bCs/>
          <w:sz w:val="23"/>
          <w:szCs w:val="23"/>
          <w:lang w:eastAsia="es-MX"/>
        </w:rPr>
        <w:t>/INFOEM/IP/RR/2023</w:t>
      </w:r>
    </w:p>
    <w:p w14:paraId="4D4460B9" w14:textId="77777777" w:rsidR="00127F43" w:rsidRPr="00C660DB" w:rsidRDefault="00127F43" w:rsidP="00127F43">
      <w:pPr>
        <w:pStyle w:val="Prrafodelista"/>
        <w:pBdr>
          <w:top w:val="nil"/>
          <w:left w:val="nil"/>
          <w:bottom w:val="nil"/>
          <w:right w:val="nil"/>
          <w:between w:val="nil"/>
        </w:pBdr>
        <w:ind w:left="720"/>
        <w:contextualSpacing/>
      </w:pPr>
    </w:p>
    <w:p w14:paraId="62A74F75" w14:textId="2A906715" w:rsidR="00E1514F" w:rsidRPr="00C660DB" w:rsidRDefault="00E1514F" w:rsidP="00ED287E">
      <w:pPr>
        <w:pStyle w:val="Prrafodelista"/>
        <w:numPr>
          <w:ilvl w:val="0"/>
          <w:numId w:val="10"/>
        </w:numPr>
        <w:pBdr>
          <w:top w:val="nil"/>
          <w:left w:val="nil"/>
          <w:bottom w:val="nil"/>
          <w:right w:val="nil"/>
          <w:between w:val="nil"/>
        </w:pBdr>
        <w:contextualSpacing/>
      </w:pPr>
      <w:r w:rsidRPr="00C660DB">
        <w:rPr>
          <w:b/>
          <w:bCs/>
        </w:rPr>
        <w:lastRenderedPageBreak/>
        <w:t>OF. SEGUIMIENTO RH.pdf</w:t>
      </w:r>
      <w:r w:rsidR="008F722E" w:rsidRPr="00C660DB">
        <w:t xml:space="preserve">: Documento que consta de dos fojas en formato PDF con número de oficio </w:t>
      </w:r>
      <w:r w:rsidR="004D56B1" w:rsidRPr="00C660DB">
        <w:t>UTAIP/OI/00275/2022</w:t>
      </w:r>
      <w:r w:rsidR="0096220D" w:rsidRPr="00C660DB">
        <w:t xml:space="preserve"> de fecha once de</w:t>
      </w:r>
      <w:r w:rsidR="00F5631E" w:rsidRPr="00C660DB">
        <w:t xml:space="preserve"> </w:t>
      </w:r>
      <w:r w:rsidR="0096220D" w:rsidRPr="00C660DB">
        <w:t xml:space="preserve">mayo de dos mil veintitrés </w:t>
      </w:r>
      <w:r w:rsidR="003074FD" w:rsidRPr="00C660DB">
        <w:t xml:space="preserve">mediante el cual el Titular de la Unidad de Transparencia </w:t>
      </w:r>
      <w:r w:rsidR="00F5631E" w:rsidRPr="00C660DB">
        <w:t>turno la solicitud de información al Servidor Público Habilitado.</w:t>
      </w:r>
    </w:p>
    <w:p w14:paraId="45F95057" w14:textId="77777777" w:rsidR="00127F43" w:rsidRPr="00C660DB" w:rsidRDefault="00127F43" w:rsidP="00375B7E">
      <w:pPr>
        <w:pStyle w:val="Prrafodelista"/>
        <w:pBdr>
          <w:top w:val="nil"/>
          <w:left w:val="nil"/>
          <w:bottom w:val="nil"/>
          <w:right w:val="nil"/>
          <w:between w:val="nil"/>
        </w:pBdr>
        <w:ind w:left="720"/>
        <w:contextualSpacing/>
      </w:pPr>
    </w:p>
    <w:p w14:paraId="0BA9BFE9" w14:textId="7FD00162" w:rsidR="00E1514F" w:rsidRPr="00C660DB" w:rsidRDefault="00E1514F" w:rsidP="00D225BD">
      <w:pPr>
        <w:pStyle w:val="Prrafodelista"/>
        <w:numPr>
          <w:ilvl w:val="0"/>
          <w:numId w:val="10"/>
        </w:numPr>
        <w:pBdr>
          <w:top w:val="nil"/>
          <w:left w:val="nil"/>
          <w:bottom w:val="nil"/>
          <w:right w:val="nil"/>
          <w:between w:val="nil"/>
        </w:pBdr>
        <w:contextualSpacing/>
      </w:pPr>
      <w:r w:rsidRPr="00C660DB">
        <w:rPr>
          <w:b/>
          <w:bCs/>
        </w:rPr>
        <w:t>MANIFESTACIONES SOLIC. 134</w:t>
      </w:r>
      <w:proofErr w:type="gramStart"/>
      <w:r w:rsidRPr="00C660DB">
        <w:rPr>
          <w:b/>
          <w:bCs/>
        </w:rPr>
        <w:t>.pdf</w:t>
      </w:r>
      <w:proofErr w:type="gramEnd"/>
      <w:r w:rsidR="00C42C67" w:rsidRPr="00C660DB">
        <w:t>: Documento que consta de una foja en formato PDF con número de</w:t>
      </w:r>
      <w:r w:rsidR="001B4B04" w:rsidRPr="00C660DB">
        <w:t xml:space="preserve"> </w:t>
      </w:r>
      <w:r w:rsidR="00C42C67" w:rsidRPr="00C660DB">
        <w:t>oficio TM/SE/DA/SRH/0157/2023</w:t>
      </w:r>
      <w:r w:rsidR="00832FF5" w:rsidRPr="00C660DB">
        <w:t xml:space="preserve"> de fecha siete de junio de dos mil veintitrés </w:t>
      </w:r>
      <w:r w:rsidR="00BF155A" w:rsidRPr="00C660DB">
        <w:t>mediante el cual el Subdirecto</w:t>
      </w:r>
      <w:r w:rsidR="0098759C" w:rsidRPr="00C660DB">
        <w:t>r</w:t>
      </w:r>
      <w:r w:rsidR="00BF155A" w:rsidRPr="00C660DB">
        <w:t xml:space="preserve"> de Recursos Humanos solicita al presente Órgano Garante realice una </w:t>
      </w:r>
      <w:r w:rsidR="00CD0B57" w:rsidRPr="00C660DB">
        <w:t>evaluación a efecto de realizar un cambio de modalidad toda vez que los recibos de nómina solicitado</w:t>
      </w:r>
      <w:r w:rsidR="00643EB1" w:rsidRPr="00C660DB">
        <w:t>s tienen un peso de 225k</w:t>
      </w:r>
      <w:r w:rsidR="00735E0B" w:rsidRPr="00C660DB">
        <w:t>b, con aproximadamente 45,000 hojas lo que supondría un peso total de 10.9 GB.</w:t>
      </w:r>
    </w:p>
    <w:p w14:paraId="0621EAB3" w14:textId="77777777" w:rsidR="00E1514F" w:rsidRPr="00C660DB" w:rsidRDefault="00E1514F" w:rsidP="00375B7E">
      <w:pPr>
        <w:pStyle w:val="Prrafodelista"/>
        <w:pBdr>
          <w:top w:val="nil"/>
          <w:left w:val="nil"/>
          <w:bottom w:val="nil"/>
          <w:right w:val="nil"/>
          <w:between w:val="nil"/>
        </w:pBdr>
        <w:ind w:left="720"/>
        <w:contextualSpacing/>
      </w:pPr>
    </w:p>
    <w:p w14:paraId="74874AAE" w14:textId="3ECBD50F" w:rsidR="00127F43" w:rsidRPr="00C660DB" w:rsidRDefault="00E1514F" w:rsidP="00ED287E">
      <w:pPr>
        <w:pStyle w:val="Prrafodelista"/>
        <w:numPr>
          <w:ilvl w:val="0"/>
          <w:numId w:val="10"/>
        </w:numPr>
        <w:pBdr>
          <w:top w:val="nil"/>
          <w:left w:val="nil"/>
          <w:bottom w:val="nil"/>
          <w:right w:val="nil"/>
          <w:between w:val="nil"/>
        </w:pBdr>
        <w:contextualSpacing/>
      </w:pPr>
      <w:r w:rsidRPr="00C660DB">
        <w:rPr>
          <w:b/>
          <w:bCs/>
        </w:rPr>
        <w:t>ALCANCE DE ENTREGA RR 02830.pdf</w:t>
      </w:r>
      <w:r w:rsidR="0082295F" w:rsidRPr="00C660DB">
        <w:t xml:space="preserve">: Documento que </w:t>
      </w:r>
      <w:r w:rsidR="0098759C" w:rsidRPr="00C660DB">
        <w:t>consta</w:t>
      </w:r>
      <w:r w:rsidR="0082295F" w:rsidRPr="00C660DB">
        <w:t xml:space="preserve"> de</w:t>
      </w:r>
      <w:r w:rsidR="0098759C" w:rsidRPr="00C660DB">
        <w:t xml:space="preserve"> </w:t>
      </w:r>
      <w:r w:rsidR="0082295F" w:rsidRPr="00C660DB">
        <w:t>dos fojas en formato PDF con número de oficio TM/SE/DA/SRH/0176/2023</w:t>
      </w:r>
      <w:r w:rsidR="0098759C" w:rsidRPr="00C660DB">
        <w:t xml:space="preserve"> de fecha diecinueve de junio de dos mil veintitrés por medio del cual el Subdirector de Recursos Humanos </w:t>
      </w:r>
      <w:r w:rsidR="00585D60" w:rsidRPr="00C660DB">
        <w:t>solicit</w:t>
      </w:r>
      <w:r w:rsidR="0033646D" w:rsidRPr="00C660DB">
        <w:t>o</w:t>
      </w:r>
      <w:r w:rsidR="00585D60" w:rsidRPr="00C660DB">
        <w:t xml:space="preserve"> al presente Órgano Garante realice una evaluación a efecto de realizar un cambio de modalidad toda vez que sobrepasa las capacidades técnicas del sistema SAIMEX</w:t>
      </w:r>
      <w:r w:rsidR="00555B30" w:rsidRPr="00C660DB">
        <w:t>, solicitando que el Recurrente se presente a la Subdirección de Recursos Humanos, ubicada en Avenida Miguel Hidalgo No.1, Col. Tecámac de Felipe Villanueva Centro, edificio anexo a Palacio Municipal</w:t>
      </w:r>
      <w:r w:rsidR="00EB0F38" w:rsidRPr="00C660DB">
        <w:t xml:space="preserve"> </w:t>
      </w:r>
      <w:r w:rsidR="008E32A9" w:rsidRPr="00C660DB">
        <w:t xml:space="preserve">entrevistándose con el Lic. Johanny Solano en un horario de </w:t>
      </w:r>
      <w:r w:rsidR="002D66B2" w:rsidRPr="00C660DB">
        <w:t xml:space="preserve">9:00 a 11:00 horas en un período de 60 días </w:t>
      </w:r>
      <w:r w:rsidR="00EB0F38" w:rsidRPr="00C660DB">
        <w:t xml:space="preserve">y a efectos de realizar la entrega digital tal y como lo requirió el solicitante prevea el medio (memoria </w:t>
      </w:r>
      <w:proofErr w:type="spellStart"/>
      <w:r w:rsidR="00EB0F38" w:rsidRPr="00C660DB">
        <w:lastRenderedPageBreak/>
        <w:t>usb</w:t>
      </w:r>
      <w:proofErr w:type="gramStart"/>
      <w:r w:rsidR="00EB0F38" w:rsidRPr="00C660DB">
        <w:t>,CD,disco</w:t>
      </w:r>
      <w:proofErr w:type="spellEnd"/>
      <w:proofErr w:type="gramEnd"/>
      <w:r w:rsidR="00EB0F38" w:rsidRPr="00C660DB">
        <w:t xml:space="preserve"> duro) donde se le hará la entrega de la información </w:t>
      </w:r>
      <w:r w:rsidR="008E32A9" w:rsidRPr="00C660DB">
        <w:t xml:space="preserve">o bien de manera </w:t>
      </w:r>
      <w:r w:rsidR="004828E0" w:rsidRPr="00C660DB">
        <w:t>física con la finalidad de evitar algún gasto para el solicitante.</w:t>
      </w:r>
    </w:p>
    <w:p w14:paraId="585553C6" w14:textId="77777777" w:rsidR="00127F43" w:rsidRPr="00C660DB" w:rsidRDefault="00127F43" w:rsidP="00375B7E">
      <w:pPr>
        <w:pStyle w:val="Prrafodelista"/>
        <w:pBdr>
          <w:top w:val="nil"/>
          <w:left w:val="nil"/>
          <w:bottom w:val="nil"/>
          <w:right w:val="nil"/>
          <w:between w:val="nil"/>
        </w:pBdr>
        <w:ind w:left="720"/>
        <w:contextualSpacing/>
        <w:rPr>
          <w:b/>
          <w:bCs/>
        </w:rPr>
      </w:pPr>
    </w:p>
    <w:p w14:paraId="06E09D87" w14:textId="7435B2F2" w:rsidR="00375B7E" w:rsidRPr="00C660DB" w:rsidRDefault="00E1514F" w:rsidP="00ED287E">
      <w:pPr>
        <w:pStyle w:val="Prrafodelista"/>
        <w:numPr>
          <w:ilvl w:val="0"/>
          <w:numId w:val="10"/>
        </w:numPr>
        <w:pBdr>
          <w:top w:val="nil"/>
          <w:left w:val="nil"/>
          <w:bottom w:val="nil"/>
          <w:right w:val="nil"/>
          <w:between w:val="nil"/>
        </w:pBdr>
        <w:contextualSpacing/>
      </w:pPr>
      <w:r w:rsidRPr="00C660DB">
        <w:rPr>
          <w:b/>
          <w:bCs/>
        </w:rPr>
        <w:t>OF. INCIDENCIA RR-02830.pdf</w:t>
      </w:r>
      <w:r w:rsidR="004B2C7C" w:rsidRPr="00C660DB">
        <w:rPr>
          <w:b/>
          <w:bCs/>
        </w:rPr>
        <w:t>:</w:t>
      </w:r>
      <w:r w:rsidR="004B2C7C" w:rsidRPr="00C660DB">
        <w:t xml:space="preserve"> Documento que consta de una foja en formato PDF con número de oficio INFOEM/DGI/</w:t>
      </w:r>
      <w:r w:rsidR="001D5ACB" w:rsidRPr="00C660DB">
        <w:t>518/2023 de fecha doce de junio de dos mil veintitrés por  medio del cual el Director General de Informática del presente Órgano Garante</w:t>
      </w:r>
      <w:r w:rsidR="008A0981" w:rsidRPr="00C660DB">
        <w:t xml:space="preserve"> </w:t>
      </w:r>
      <w:r w:rsidR="00407677" w:rsidRPr="00C660DB">
        <w:t xml:space="preserve">informa </w:t>
      </w:r>
      <w:r w:rsidR="00A62F3E" w:rsidRPr="00C660DB">
        <w:t xml:space="preserve">que dicha incidencia técnica ha quedado registrada en la bitácora de incidencias, </w:t>
      </w:r>
      <w:r w:rsidR="00407677" w:rsidRPr="00C660DB">
        <w:t>to</w:t>
      </w:r>
      <w:r w:rsidR="00652A21" w:rsidRPr="00C660DB">
        <w:t>da vez que se trata</w:t>
      </w:r>
      <w:r w:rsidR="00407677" w:rsidRPr="00C660DB">
        <w:t xml:space="preserve"> de</w:t>
      </w:r>
      <w:r w:rsidR="00652A21" w:rsidRPr="00C660DB">
        <w:t xml:space="preserve"> subir un peso de</w:t>
      </w:r>
      <w:r w:rsidR="00407677" w:rsidRPr="00C660DB">
        <w:t xml:space="preserve"> 10.9 GB</w:t>
      </w:r>
      <w:r w:rsidR="00652A21" w:rsidRPr="00C660DB">
        <w:t xml:space="preserve"> sobrepasa las capacidades técnicas del Sistema SAIMEX</w:t>
      </w:r>
      <w:r w:rsidR="002403C4" w:rsidRPr="00C660DB">
        <w:t xml:space="preserve">, recomendando que para el escaneo de fojas se utilice una resolución </w:t>
      </w:r>
      <w:proofErr w:type="spellStart"/>
      <w:r w:rsidR="002403C4" w:rsidRPr="00C660DB">
        <w:t>alte</w:t>
      </w:r>
      <w:proofErr w:type="spellEnd"/>
      <w:r w:rsidR="002403C4" w:rsidRPr="00C660DB">
        <w:t xml:space="preserve"> de 150 </w:t>
      </w:r>
      <w:proofErr w:type="spellStart"/>
      <w:r w:rsidR="002403C4" w:rsidRPr="00C660DB">
        <w:t>Dpi´s</w:t>
      </w:r>
      <w:proofErr w:type="spellEnd"/>
      <w:r w:rsidR="002403C4" w:rsidRPr="00C660DB">
        <w:t xml:space="preserve"> en escala de grises y en formato PDF, extraído directamente del escáner.</w:t>
      </w:r>
    </w:p>
    <w:p w14:paraId="1F060200" w14:textId="77777777" w:rsidR="00375B7E" w:rsidRPr="00C660DB" w:rsidRDefault="00375B7E" w:rsidP="00375B7E">
      <w:pPr>
        <w:pBdr>
          <w:top w:val="nil"/>
          <w:left w:val="nil"/>
          <w:bottom w:val="nil"/>
          <w:right w:val="nil"/>
          <w:between w:val="nil"/>
        </w:pBdr>
        <w:contextualSpacing/>
      </w:pPr>
    </w:p>
    <w:p w14:paraId="448780CF" w14:textId="77777777" w:rsidR="00375B7E" w:rsidRPr="00C660DB" w:rsidRDefault="00375B7E" w:rsidP="00375B7E">
      <w:pPr>
        <w:pStyle w:val="Prrafodelista"/>
        <w:numPr>
          <w:ilvl w:val="0"/>
          <w:numId w:val="5"/>
        </w:numPr>
        <w:pBdr>
          <w:top w:val="nil"/>
          <w:left w:val="nil"/>
          <w:bottom w:val="nil"/>
          <w:right w:val="nil"/>
          <w:between w:val="nil"/>
        </w:pBdr>
        <w:contextualSpacing/>
      </w:pPr>
      <w:r w:rsidRPr="00C660DB">
        <w:t xml:space="preserve">Para el recurso </w:t>
      </w:r>
      <w:r w:rsidRPr="00C660DB">
        <w:rPr>
          <w:rFonts w:cs="Arial"/>
          <w:b/>
          <w:bCs/>
          <w:sz w:val="23"/>
          <w:szCs w:val="23"/>
          <w:lang w:eastAsia="es-MX"/>
        </w:rPr>
        <w:t>0</w:t>
      </w:r>
      <w:r w:rsidRPr="00C660DB">
        <w:rPr>
          <w:rFonts w:cs="Arial"/>
          <w:b/>
          <w:bCs/>
          <w:sz w:val="23"/>
          <w:szCs w:val="23"/>
        </w:rPr>
        <w:t>2831</w:t>
      </w:r>
      <w:r w:rsidRPr="00C660DB">
        <w:rPr>
          <w:rFonts w:cs="Arial"/>
          <w:b/>
          <w:bCs/>
          <w:sz w:val="23"/>
          <w:szCs w:val="23"/>
          <w:lang w:eastAsia="es-MX"/>
        </w:rPr>
        <w:t>/INFOEM/IP/RR/2023</w:t>
      </w:r>
      <w:r w:rsidRPr="00C660DB">
        <w:rPr>
          <w:rFonts w:cs="Arial"/>
          <w:b/>
          <w:bCs/>
          <w:sz w:val="23"/>
          <w:szCs w:val="23"/>
        </w:rPr>
        <w:t xml:space="preserve"> </w:t>
      </w:r>
    </w:p>
    <w:p w14:paraId="41BBD3B8" w14:textId="77777777" w:rsidR="00E1514F" w:rsidRPr="00C660DB" w:rsidRDefault="00E1514F" w:rsidP="00127F43">
      <w:pPr>
        <w:pStyle w:val="Prrafodelista"/>
        <w:pBdr>
          <w:top w:val="nil"/>
          <w:left w:val="nil"/>
          <w:bottom w:val="nil"/>
          <w:right w:val="nil"/>
          <w:between w:val="nil"/>
        </w:pBdr>
        <w:ind w:left="720"/>
        <w:contextualSpacing/>
      </w:pPr>
    </w:p>
    <w:p w14:paraId="0DC3B21F" w14:textId="7F2302F5" w:rsidR="00E1514F" w:rsidRPr="00C660DB" w:rsidRDefault="00E1514F" w:rsidP="00ED287E">
      <w:pPr>
        <w:pStyle w:val="Prrafodelista"/>
        <w:numPr>
          <w:ilvl w:val="0"/>
          <w:numId w:val="10"/>
        </w:numPr>
        <w:pBdr>
          <w:top w:val="nil"/>
          <w:left w:val="nil"/>
          <w:bottom w:val="nil"/>
          <w:right w:val="nil"/>
          <w:between w:val="nil"/>
        </w:pBdr>
        <w:contextualSpacing/>
      </w:pPr>
      <w:r w:rsidRPr="00C660DB">
        <w:rPr>
          <w:b/>
          <w:bCs/>
        </w:rPr>
        <w:t>OF. SEGUIMIENTO RH.pdf</w:t>
      </w:r>
      <w:r w:rsidR="004F68E8" w:rsidRPr="00C660DB">
        <w:t>: Documento que consta de dos fojas en formato PDF con número de oficio UTAIP/OI/00275/2022 de fecha once de mayo de dos mil veintitrés mediante el cual el Titular de la Unidad de Transparencia turno la solicitud de información al Servidor Público Habilitado.</w:t>
      </w:r>
    </w:p>
    <w:p w14:paraId="244402D7" w14:textId="77777777" w:rsidR="00E1514F" w:rsidRPr="00C660DB" w:rsidRDefault="00E1514F" w:rsidP="00E1514F">
      <w:pPr>
        <w:pBdr>
          <w:top w:val="nil"/>
          <w:left w:val="nil"/>
          <w:bottom w:val="nil"/>
          <w:right w:val="nil"/>
          <w:between w:val="nil"/>
        </w:pBdr>
        <w:ind w:left="360"/>
        <w:contextualSpacing/>
      </w:pPr>
    </w:p>
    <w:p w14:paraId="11BA6CB3" w14:textId="109B1841" w:rsidR="00E1514F" w:rsidRPr="00C660DB" w:rsidRDefault="00E1514F" w:rsidP="00ED287E">
      <w:pPr>
        <w:pStyle w:val="Prrafodelista"/>
        <w:numPr>
          <w:ilvl w:val="0"/>
          <w:numId w:val="10"/>
        </w:numPr>
        <w:pBdr>
          <w:top w:val="nil"/>
          <w:left w:val="nil"/>
          <w:bottom w:val="nil"/>
          <w:right w:val="nil"/>
          <w:between w:val="nil"/>
        </w:pBdr>
        <w:contextualSpacing/>
      </w:pPr>
      <w:r w:rsidRPr="00C660DB">
        <w:rPr>
          <w:b/>
          <w:bCs/>
        </w:rPr>
        <w:t>MANIFESTACIONES SOLIC. 135</w:t>
      </w:r>
      <w:proofErr w:type="gramStart"/>
      <w:r w:rsidRPr="00C660DB">
        <w:rPr>
          <w:b/>
          <w:bCs/>
        </w:rPr>
        <w:t>.pdf</w:t>
      </w:r>
      <w:proofErr w:type="gramEnd"/>
      <w:r w:rsidR="00EC62DF" w:rsidRPr="00C660DB">
        <w:t xml:space="preserve">: Documento que consta de una foja en formato PDF con número de oficio TM/SE/DA/SRH/0158/2023 de fecha siete de junio de dos mil veintitrés mediante el cual el Subdirector de Recursos Humanos solicita al presente Órgano Garante realice una evaluación a efecto </w:t>
      </w:r>
      <w:r w:rsidR="00EC62DF" w:rsidRPr="00C660DB">
        <w:lastRenderedPageBreak/>
        <w:t>de realizar un cambio de modalidad toda vez que los recibos de nómina solicitados tienen un peso de 225kb, con aproximadamente 45,000 hojas lo que supondría un peso total de 10.9 GB.</w:t>
      </w:r>
    </w:p>
    <w:p w14:paraId="55B40E94" w14:textId="77777777" w:rsidR="00E1514F" w:rsidRPr="00C660DB" w:rsidRDefault="00E1514F" w:rsidP="0033646D">
      <w:pPr>
        <w:pBdr>
          <w:top w:val="nil"/>
          <w:left w:val="nil"/>
          <w:bottom w:val="nil"/>
          <w:right w:val="nil"/>
          <w:between w:val="nil"/>
        </w:pBdr>
        <w:contextualSpacing/>
      </w:pPr>
    </w:p>
    <w:p w14:paraId="162D945A" w14:textId="2432FC67" w:rsidR="00E1514F" w:rsidRPr="00C660DB" w:rsidRDefault="00E1514F" w:rsidP="00ED287E">
      <w:pPr>
        <w:pStyle w:val="Prrafodelista"/>
        <w:numPr>
          <w:ilvl w:val="0"/>
          <w:numId w:val="10"/>
        </w:numPr>
        <w:pBdr>
          <w:top w:val="nil"/>
          <w:left w:val="nil"/>
          <w:bottom w:val="nil"/>
          <w:right w:val="nil"/>
          <w:between w:val="nil"/>
        </w:pBdr>
        <w:contextualSpacing/>
      </w:pPr>
      <w:r w:rsidRPr="00C660DB">
        <w:rPr>
          <w:b/>
          <w:bCs/>
        </w:rPr>
        <w:t>ALCANCE DE ENTREGA RR 02831.pdf</w:t>
      </w:r>
      <w:r w:rsidR="0033646D" w:rsidRPr="00C660DB">
        <w:t xml:space="preserve">: Documento que consta de dos fojas en formato PDF con número de oficio TM/SE/DA/SRH/0178/2023 de fecha diecinueve de junio de dos mil veintitrés por medio del cual el Subdirector de Recursos Humanos solicito al presente Órgano Garante realice una evaluación a efecto de realizar un cambio de modalidad toda vez que sobrepasa las capacidades técnicas del sistema SAIMEX, solicitando que el Recurrente se presente a la Subdirección de Recursos Humanos, ubicada en Avenida Miguel Hidalgo No.1, Col. Tecámac de Felipe Villanueva Centro, edificio anexo a Palacio Municipal entrevistándose con el Lic. Johanny Solano en un horario de 9:00 a 11:00 horas en un período de 60 días y a efectos de realizar la entrega digital tal y como lo requirió el solicitante prevea el medio (memoria </w:t>
      </w:r>
      <w:proofErr w:type="spellStart"/>
      <w:r w:rsidR="0033646D" w:rsidRPr="00C660DB">
        <w:t>usb</w:t>
      </w:r>
      <w:proofErr w:type="gramStart"/>
      <w:r w:rsidR="0033646D" w:rsidRPr="00C660DB">
        <w:t>,CD,disco</w:t>
      </w:r>
      <w:proofErr w:type="spellEnd"/>
      <w:proofErr w:type="gramEnd"/>
      <w:r w:rsidR="0033646D" w:rsidRPr="00C660DB">
        <w:t xml:space="preserve"> duro) donde se le hará la entrega de la información o bien de manera física con la finalidad de evitar algún gasto para el solicitante.</w:t>
      </w:r>
    </w:p>
    <w:p w14:paraId="57F24E92" w14:textId="77777777" w:rsidR="00E1514F" w:rsidRPr="00C660DB" w:rsidRDefault="00E1514F" w:rsidP="00E1514F">
      <w:pPr>
        <w:pBdr>
          <w:top w:val="nil"/>
          <w:left w:val="nil"/>
          <w:bottom w:val="nil"/>
          <w:right w:val="nil"/>
          <w:between w:val="nil"/>
        </w:pBdr>
        <w:ind w:left="360"/>
        <w:contextualSpacing/>
      </w:pPr>
    </w:p>
    <w:p w14:paraId="52F94B74" w14:textId="00EB51D7" w:rsidR="00375B7E" w:rsidRPr="00C660DB" w:rsidRDefault="00E1514F" w:rsidP="00ED287E">
      <w:pPr>
        <w:pStyle w:val="Prrafodelista"/>
        <w:numPr>
          <w:ilvl w:val="0"/>
          <w:numId w:val="10"/>
        </w:numPr>
        <w:pBdr>
          <w:top w:val="nil"/>
          <w:left w:val="nil"/>
          <w:bottom w:val="nil"/>
          <w:right w:val="nil"/>
          <w:between w:val="nil"/>
        </w:pBdr>
        <w:contextualSpacing/>
      </w:pPr>
      <w:r w:rsidRPr="00C660DB">
        <w:rPr>
          <w:b/>
          <w:bCs/>
        </w:rPr>
        <w:t>OF. INCIDENCIA RR02831.pdf</w:t>
      </w:r>
      <w:r w:rsidR="00A86211" w:rsidRPr="00C660DB">
        <w:t xml:space="preserve">:  Documento que consta de una foja en formato PDF con número de oficio INFOEM/DGI/518/2023 de fecha doce de junio de dos mil veintitrés por  medio del cual el Director General de Informática del presente Órgano Garante informa </w:t>
      </w:r>
      <w:r w:rsidR="00A62F3E" w:rsidRPr="00C660DB">
        <w:t xml:space="preserve">que dicha incidencia técnica ha quedado registrada en la bitácora de incidencias, </w:t>
      </w:r>
      <w:r w:rsidR="00A86211" w:rsidRPr="00C660DB">
        <w:t xml:space="preserve">toda vez que se trata de subir un peso de 10.9 GB sobrepasa las capacidades técnicas del Sistema </w:t>
      </w:r>
      <w:r w:rsidR="00A86211" w:rsidRPr="00C660DB">
        <w:lastRenderedPageBreak/>
        <w:t xml:space="preserve">SAIMEX, recomendando que para el escaneo de fojas se utilice una resolución </w:t>
      </w:r>
      <w:proofErr w:type="spellStart"/>
      <w:r w:rsidR="00A86211" w:rsidRPr="00C660DB">
        <w:t>alte</w:t>
      </w:r>
      <w:proofErr w:type="spellEnd"/>
      <w:r w:rsidR="00A86211" w:rsidRPr="00C660DB">
        <w:t xml:space="preserve"> de 150 </w:t>
      </w:r>
      <w:proofErr w:type="spellStart"/>
      <w:r w:rsidR="00A86211" w:rsidRPr="00C660DB">
        <w:t>Dpi´s</w:t>
      </w:r>
      <w:proofErr w:type="spellEnd"/>
      <w:r w:rsidR="00A86211" w:rsidRPr="00C660DB">
        <w:t xml:space="preserve"> en escala de grises y en formato PDF, extraído directamente del escáner.</w:t>
      </w:r>
    </w:p>
    <w:p w14:paraId="55B89592" w14:textId="77777777" w:rsidR="00375B7E" w:rsidRPr="00C660DB" w:rsidRDefault="00375B7E" w:rsidP="00375B7E">
      <w:pPr>
        <w:pBdr>
          <w:top w:val="nil"/>
          <w:left w:val="nil"/>
          <w:bottom w:val="nil"/>
          <w:right w:val="nil"/>
          <w:between w:val="nil"/>
        </w:pBdr>
        <w:contextualSpacing/>
      </w:pPr>
    </w:p>
    <w:p w14:paraId="40D0834C" w14:textId="77777777" w:rsidR="00375B7E" w:rsidRPr="00C660DB" w:rsidRDefault="00375B7E" w:rsidP="00375B7E">
      <w:pPr>
        <w:pStyle w:val="Prrafodelista"/>
        <w:numPr>
          <w:ilvl w:val="0"/>
          <w:numId w:val="5"/>
        </w:numPr>
        <w:pBdr>
          <w:top w:val="nil"/>
          <w:left w:val="nil"/>
          <w:bottom w:val="nil"/>
          <w:right w:val="nil"/>
          <w:between w:val="nil"/>
        </w:pBdr>
        <w:contextualSpacing/>
        <w:rPr>
          <w:b/>
          <w:bCs/>
        </w:rPr>
      </w:pPr>
      <w:r w:rsidRPr="00C660DB">
        <w:t xml:space="preserve">Para el recurso </w:t>
      </w:r>
      <w:r w:rsidRPr="00C660DB">
        <w:rPr>
          <w:rFonts w:cs="Arial"/>
          <w:b/>
          <w:bCs/>
          <w:sz w:val="23"/>
          <w:szCs w:val="23"/>
          <w:lang w:eastAsia="es-MX"/>
        </w:rPr>
        <w:t>0</w:t>
      </w:r>
      <w:r w:rsidRPr="00C660DB">
        <w:rPr>
          <w:rFonts w:cs="Arial"/>
          <w:b/>
          <w:bCs/>
          <w:sz w:val="23"/>
          <w:szCs w:val="23"/>
        </w:rPr>
        <w:t>2837</w:t>
      </w:r>
      <w:r w:rsidRPr="00C660DB">
        <w:rPr>
          <w:rFonts w:cs="Arial"/>
          <w:b/>
          <w:bCs/>
          <w:sz w:val="23"/>
          <w:szCs w:val="23"/>
          <w:lang w:eastAsia="es-MX"/>
        </w:rPr>
        <w:t>/INFOEM/</w:t>
      </w:r>
      <w:r w:rsidRPr="00C660DB">
        <w:rPr>
          <w:rFonts w:cs="Arial"/>
          <w:b/>
          <w:bCs/>
          <w:lang w:eastAsia="es-MX"/>
        </w:rPr>
        <w:t>IP/RR/2023</w:t>
      </w:r>
    </w:p>
    <w:p w14:paraId="40B03E0D" w14:textId="77777777" w:rsidR="00127F43" w:rsidRPr="00C660DB" w:rsidRDefault="00127F43" w:rsidP="00127F43">
      <w:pPr>
        <w:pStyle w:val="Prrafodelista"/>
        <w:pBdr>
          <w:top w:val="nil"/>
          <w:left w:val="nil"/>
          <w:bottom w:val="nil"/>
          <w:right w:val="nil"/>
          <w:between w:val="nil"/>
        </w:pBdr>
        <w:ind w:left="720"/>
        <w:contextualSpacing/>
        <w:rPr>
          <w:b/>
          <w:bCs/>
        </w:rPr>
      </w:pPr>
    </w:p>
    <w:p w14:paraId="39D46EDB" w14:textId="54FC5AD3" w:rsidR="007268C0" w:rsidRPr="00C660DB" w:rsidRDefault="00E1514F" w:rsidP="00ED287E">
      <w:pPr>
        <w:pStyle w:val="Prrafodelista"/>
        <w:numPr>
          <w:ilvl w:val="0"/>
          <w:numId w:val="10"/>
        </w:numPr>
        <w:pBdr>
          <w:top w:val="nil"/>
          <w:left w:val="nil"/>
          <w:bottom w:val="nil"/>
          <w:right w:val="nil"/>
          <w:between w:val="nil"/>
        </w:pBdr>
        <w:contextualSpacing/>
      </w:pPr>
      <w:r w:rsidRPr="00C660DB">
        <w:rPr>
          <w:b/>
          <w:bCs/>
        </w:rPr>
        <w:t>OF. MANIF. RR-02837.pdf</w:t>
      </w:r>
      <w:r w:rsidR="00A62F3E" w:rsidRPr="00C660DB">
        <w:rPr>
          <w:b/>
          <w:bCs/>
        </w:rPr>
        <w:t>:</w:t>
      </w:r>
      <w:r w:rsidR="004B1855" w:rsidRPr="00C660DB">
        <w:rPr>
          <w:b/>
          <w:bCs/>
        </w:rPr>
        <w:t xml:space="preserve"> </w:t>
      </w:r>
      <w:r w:rsidR="004B1855" w:rsidRPr="00C660DB">
        <w:t xml:space="preserve">Documento que consta de </w:t>
      </w:r>
      <w:r w:rsidR="001D5FDE" w:rsidRPr="00C660DB">
        <w:t>cuatro fojas en formato PDF con número de oficio TM/SE/DA/SRH/01</w:t>
      </w:r>
      <w:r w:rsidR="00C444D7" w:rsidRPr="00C660DB">
        <w:t xml:space="preserve">60/2023 de fecha ocho de junio de dos mil veintitrés por medio del cual el Sujeto Obligado emite su informe justificando adjuntando </w:t>
      </w:r>
      <w:r w:rsidR="00844016" w:rsidRPr="00C660DB">
        <w:t xml:space="preserve">una tabla de información de los Directores, Coordinadores, jefes de departamento y  jefes de unidad categorizados </w:t>
      </w:r>
      <w:r w:rsidR="00C31E6A" w:rsidRPr="00C660DB">
        <w:t>de acuerdo a su rango (A, B, C, D, E, F) i</w:t>
      </w:r>
      <w:r w:rsidR="00F418C6" w:rsidRPr="00C660DB">
        <w:t xml:space="preserve">ntegrando su sueldo neto y puesto. </w:t>
      </w:r>
    </w:p>
    <w:p w14:paraId="45C2397B" w14:textId="77777777" w:rsidR="00274A79" w:rsidRPr="00C660DB" w:rsidRDefault="00274A79" w:rsidP="00844016">
      <w:pPr>
        <w:pBdr>
          <w:top w:val="nil"/>
          <w:left w:val="nil"/>
          <w:bottom w:val="nil"/>
          <w:right w:val="nil"/>
          <w:between w:val="nil"/>
        </w:pBdr>
        <w:ind w:left="360"/>
        <w:contextualSpacing/>
      </w:pPr>
    </w:p>
    <w:p w14:paraId="31935825" w14:textId="0C8AC82A" w:rsidR="000E0185" w:rsidRPr="00C660DB" w:rsidRDefault="000E0185" w:rsidP="000E0185">
      <w:pPr>
        <w:pBdr>
          <w:top w:val="nil"/>
          <w:left w:val="nil"/>
          <w:bottom w:val="nil"/>
          <w:right w:val="nil"/>
          <w:between w:val="nil"/>
        </w:pBdr>
        <w:ind w:left="360"/>
        <w:contextualSpacing/>
        <w:jc w:val="center"/>
      </w:pPr>
      <w:r w:rsidRPr="00C660DB">
        <w:rPr>
          <w:noProof/>
          <w:lang w:val="es-MX"/>
        </w:rPr>
        <w:drawing>
          <wp:inline distT="0" distB="0" distL="0" distR="0" wp14:anchorId="432DA47C" wp14:editId="2A56F731">
            <wp:extent cx="5227773" cy="1455546"/>
            <wp:effectExtent l="0" t="0" r="0" b="0"/>
            <wp:docPr id="558243909"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243909" name="Imagen 1" descr="Tabla&#10;&#10;Descripción generada automáticamente"/>
                    <pic:cNvPicPr/>
                  </pic:nvPicPr>
                  <pic:blipFill>
                    <a:blip r:embed="rId14"/>
                    <a:stretch>
                      <a:fillRect/>
                    </a:stretch>
                  </pic:blipFill>
                  <pic:spPr>
                    <a:xfrm>
                      <a:off x="0" y="0"/>
                      <a:ext cx="5227773" cy="1455546"/>
                    </a:xfrm>
                    <a:prstGeom prst="rect">
                      <a:avLst/>
                    </a:prstGeom>
                  </pic:spPr>
                </pic:pic>
              </a:graphicData>
            </a:graphic>
          </wp:inline>
        </w:drawing>
      </w:r>
    </w:p>
    <w:p w14:paraId="25AD9BC8" w14:textId="11FEF74F" w:rsidR="007268C0" w:rsidRPr="00C660DB" w:rsidRDefault="00274A79" w:rsidP="00ED287E">
      <w:pPr>
        <w:pStyle w:val="Prrafodelista"/>
        <w:pBdr>
          <w:top w:val="nil"/>
          <w:left w:val="nil"/>
          <w:bottom w:val="nil"/>
          <w:right w:val="nil"/>
          <w:between w:val="nil"/>
        </w:pBdr>
        <w:ind w:left="1080"/>
        <w:contextualSpacing/>
      </w:pPr>
      <w:r w:rsidRPr="00C660DB">
        <w:t xml:space="preserve">Anexando también una liga electrónica </w:t>
      </w:r>
      <w:r w:rsidR="0034579D" w:rsidRPr="00C660DB">
        <w:t xml:space="preserve"> </w:t>
      </w:r>
      <w:r w:rsidR="00ED287E" w:rsidRPr="00C660DB">
        <w:t xml:space="preserve">  </w:t>
      </w:r>
      <w:hyperlink r:id="rId15" w:history="1">
        <w:r w:rsidR="00ED287E" w:rsidRPr="00C660DB">
          <w:rPr>
            <w:rStyle w:val="Hipervnculo"/>
          </w:rPr>
          <w:t>https://ipomex.org.mx/ipo3/lgt/indice/TECAMAC/art_92_viii.web</w:t>
        </w:r>
      </w:hyperlink>
      <w:r w:rsidR="00D4329E" w:rsidRPr="00C660DB">
        <w:t xml:space="preserve"> </w:t>
      </w:r>
      <w:r w:rsidRPr="00C660DB">
        <w:t>en la que se encuentra publicada la información referida</w:t>
      </w:r>
    </w:p>
    <w:p w14:paraId="103E016E" w14:textId="77777777" w:rsidR="007268C0" w:rsidRPr="00C660DB" w:rsidRDefault="007268C0" w:rsidP="007268C0">
      <w:pPr>
        <w:pBdr>
          <w:top w:val="nil"/>
          <w:left w:val="nil"/>
          <w:bottom w:val="nil"/>
          <w:right w:val="nil"/>
          <w:between w:val="nil"/>
        </w:pBdr>
        <w:contextualSpacing/>
      </w:pPr>
    </w:p>
    <w:p w14:paraId="35C98E29" w14:textId="3E19253A" w:rsidR="007268C0" w:rsidRPr="00C660DB" w:rsidRDefault="007268C0" w:rsidP="007268C0">
      <w:pPr>
        <w:pBdr>
          <w:top w:val="nil"/>
          <w:left w:val="nil"/>
          <w:bottom w:val="nil"/>
          <w:right w:val="nil"/>
          <w:between w:val="nil"/>
        </w:pBdr>
        <w:contextualSpacing/>
      </w:pPr>
      <w:r w:rsidRPr="00C660DB">
        <w:t xml:space="preserve"> Como podemos apreciar de la documental en análisis, el sujeto obligado no niega contar con la información solicitada, por el </w:t>
      </w:r>
      <w:r w:rsidR="00AB7B87" w:rsidRPr="00C660DB">
        <w:t>contrario,</w:t>
      </w:r>
      <w:r w:rsidRPr="00C660DB">
        <w:t xml:space="preserve"> acepta de forma expresa poseerla, al </w:t>
      </w:r>
      <w:r w:rsidRPr="00C660DB">
        <w:lastRenderedPageBreak/>
        <w:t>cambiar de modalidad y manifestar que se le entregará la información en consulta directa, en consecuencia se omite el estudio de la fuente obligacional que impone al sujeto obligado a generarla, administrarla o poseerla.</w:t>
      </w:r>
    </w:p>
    <w:p w14:paraId="105F9363" w14:textId="77777777" w:rsidR="007268C0" w:rsidRPr="00C660DB" w:rsidRDefault="007268C0" w:rsidP="007268C0">
      <w:pPr>
        <w:pBdr>
          <w:top w:val="nil"/>
          <w:left w:val="nil"/>
          <w:bottom w:val="nil"/>
          <w:right w:val="nil"/>
          <w:between w:val="nil"/>
        </w:pBdr>
        <w:contextualSpacing/>
      </w:pPr>
    </w:p>
    <w:p w14:paraId="3DA6044C" w14:textId="77777777" w:rsidR="007268C0" w:rsidRPr="00C660DB" w:rsidRDefault="007268C0" w:rsidP="007268C0">
      <w:pPr>
        <w:pBdr>
          <w:top w:val="nil"/>
          <w:left w:val="nil"/>
          <w:bottom w:val="nil"/>
          <w:right w:val="nil"/>
          <w:between w:val="nil"/>
        </w:pBdr>
        <w:contextualSpacing/>
      </w:pPr>
      <w:r w:rsidRPr="00C660DB">
        <w:t xml:space="preserve"> De lo anterior se colige que, el hecho de que el Sujeto Obligado haya manifestado al Recurrente que puede asistir a las instalaciones para acceder a lo solicitado, comprueba fehacientemente que dicha autoridad acepta que la genera, posee y/o administra los documentos solicitados, en ejercicio de sus funciones de derecho público, es decir, no niega la existencia de la información solicitada, por el contrario, se pronuncia respecto de la información requerida, es por ello que se reitera, se asume que posee la información; por lo tanto, el estudio en específico se obvia dado que a nada práctico llevaría el alcance del mismo. </w:t>
      </w:r>
    </w:p>
    <w:p w14:paraId="24FFAE74" w14:textId="77777777" w:rsidR="007268C0" w:rsidRPr="00C660DB" w:rsidRDefault="007268C0" w:rsidP="007268C0">
      <w:pPr>
        <w:pBdr>
          <w:top w:val="nil"/>
          <w:left w:val="nil"/>
          <w:bottom w:val="nil"/>
          <w:right w:val="nil"/>
          <w:between w:val="nil"/>
        </w:pBdr>
        <w:contextualSpacing/>
      </w:pPr>
    </w:p>
    <w:p w14:paraId="7FD45F9E" w14:textId="640ACD70" w:rsidR="007268C0" w:rsidRPr="00C660DB" w:rsidRDefault="007268C0" w:rsidP="007268C0">
      <w:pPr>
        <w:pBdr>
          <w:top w:val="nil"/>
          <w:left w:val="nil"/>
          <w:bottom w:val="nil"/>
          <w:right w:val="nil"/>
          <w:between w:val="nil"/>
        </w:pBdr>
        <w:contextualSpacing/>
      </w:pPr>
      <w:r w:rsidRPr="00C660DB">
        <w:t xml:space="preserve">De hecho, el estudio de la naturaleza jurídica de la información pública </w:t>
      </w:r>
      <w:r w:rsidR="00AB7B87" w:rsidRPr="00C660DB">
        <w:t>solicitada</w:t>
      </w:r>
      <w:r w:rsidRPr="00C660DB">
        <w:t xml:space="preserve"> tiene por objeto determinar si ésta la genera, posee o administra el Sujeto Obligado; sin embargo, en aquellos casos en que éste la asume, implica en automático que la genera, posee o administra; por consiguiente, a nada práctico nos conduciría su estudio, ya que se insiste la información pública solicitada, ya fue asumida por el Sujeto Obligado.</w:t>
      </w:r>
    </w:p>
    <w:p w14:paraId="11653B8B" w14:textId="77777777" w:rsidR="007268C0" w:rsidRPr="00C660DB" w:rsidRDefault="007268C0" w:rsidP="007268C0">
      <w:pPr>
        <w:pBdr>
          <w:top w:val="nil"/>
          <w:left w:val="nil"/>
          <w:bottom w:val="nil"/>
          <w:right w:val="nil"/>
          <w:between w:val="nil"/>
        </w:pBdr>
        <w:contextualSpacing/>
      </w:pPr>
    </w:p>
    <w:p w14:paraId="1193BCC5" w14:textId="7615824A" w:rsidR="00030F49" w:rsidRPr="00C660DB" w:rsidRDefault="00030F49" w:rsidP="007268C0">
      <w:pPr>
        <w:pBdr>
          <w:top w:val="nil"/>
          <w:left w:val="nil"/>
          <w:bottom w:val="nil"/>
          <w:right w:val="nil"/>
          <w:between w:val="nil"/>
        </w:pBdr>
        <w:contextualSpacing/>
      </w:pPr>
      <w:r w:rsidRPr="00C660DB">
        <w:t>Ahora bien, con relación al cambio de modalidad propuesto es de destacar que la información fue requerida a través del SAIMEX; sin embargo, El Sujeto Obligado en su respuesta al planteamiento formulado informó que se ponía a disposición de la particular en la modalidad de “Consulta Directa”, indicando que se pone a disposición la información,</w:t>
      </w:r>
      <w:r w:rsidR="005E0FB0" w:rsidRPr="00C660DB">
        <w:t xml:space="preserve"> en la Subdirección de Recursos Humanos ubicada en Avenida Miguel </w:t>
      </w:r>
      <w:r w:rsidR="005E0FB0" w:rsidRPr="00C660DB">
        <w:lastRenderedPageBreak/>
        <w:t>Hidalgo No.1, Col. Tecámac de Felipe Villanueva Centro, edificio anexo a Palacio Municipal</w:t>
      </w:r>
      <w:r w:rsidRPr="00C660DB">
        <w:t xml:space="preserve">. </w:t>
      </w:r>
    </w:p>
    <w:p w14:paraId="1DB09B3E" w14:textId="77777777" w:rsidR="005E0FB0" w:rsidRPr="00C660DB" w:rsidRDefault="005E0FB0" w:rsidP="007268C0">
      <w:pPr>
        <w:pBdr>
          <w:top w:val="nil"/>
          <w:left w:val="nil"/>
          <w:bottom w:val="nil"/>
          <w:right w:val="nil"/>
          <w:between w:val="nil"/>
        </w:pBdr>
        <w:contextualSpacing/>
      </w:pPr>
    </w:p>
    <w:p w14:paraId="1E60D17E" w14:textId="05AE7A3A" w:rsidR="00030F49" w:rsidRPr="00C660DB" w:rsidRDefault="00030F49" w:rsidP="007268C0">
      <w:pPr>
        <w:pBdr>
          <w:top w:val="nil"/>
          <w:left w:val="nil"/>
          <w:bottom w:val="nil"/>
          <w:right w:val="nil"/>
          <w:between w:val="nil"/>
        </w:pBdr>
        <w:contextualSpacing/>
      </w:pPr>
      <w:r w:rsidRPr="00C660DB">
        <w:t>Por lo tanto, la actuación del Sujeto Obligado constituye una afectación al derecho humano de acceso a la información pública del particular, toda vez que pretendió cambiar la modalidad de entrega de la información; de esta forma, solamente intenta realizar el cambio de modalidad ya que como se ha dicho, el particular mencionó que la manera de entrega de la información sería a través del SAIMEX, adicionalmente, en la actualidad existen medios electrónicos que facilitan la entrega de información, que a decir de éste Órgano Garante, el cambio de modalidad no es procedente, en virtud de lo establecido por el artículo 164, de la Ley de Transparencia y Acceso a la Información Pública del Estado de México y Municipios que contempla los siguiente:</w:t>
      </w:r>
    </w:p>
    <w:p w14:paraId="0B26BEA7" w14:textId="77777777" w:rsidR="00030F49" w:rsidRPr="00C660DB" w:rsidRDefault="00030F49" w:rsidP="007268C0">
      <w:pPr>
        <w:pBdr>
          <w:top w:val="nil"/>
          <w:left w:val="nil"/>
          <w:bottom w:val="nil"/>
          <w:right w:val="nil"/>
          <w:between w:val="nil"/>
        </w:pBdr>
        <w:contextualSpacing/>
      </w:pPr>
    </w:p>
    <w:p w14:paraId="654E80EA" w14:textId="77777777" w:rsidR="00030F49" w:rsidRPr="00C660DB" w:rsidRDefault="00030F49" w:rsidP="00030F49">
      <w:pPr>
        <w:pBdr>
          <w:top w:val="nil"/>
          <w:left w:val="nil"/>
          <w:bottom w:val="nil"/>
          <w:right w:val="nil"/>
          <w:between w:val="nil"/>
        </w:pBdr>
        <w:ind w:left="708"/>
        <w:contextualSpacing/>
        <w:rPr>
          <w:i/>
          <w:iCs/>
          <w:sz w:val="22"/>
        </w:rPr>
      </w:pPr>
      <w:r w:rsidRPr="00C660DB">
        <w:rPr>
          <w:i/>
          <w:iCs/>
          <w:sz w:val="22"/>
        </w:rPr>
        <w:t xml:space="preserve">“Artículo 164. El acceso se dará en la modalidad de entrega y, en su caso, de envío elegidos por el solicitante. Cuando la información no pueda entregarse o enviarse en la modalidad solicitada, el sujeto obligado deberá ofrecer otra u otras modalidades de entrega. </w:t>
      </w:r>
    </w:p>
    <w:p w14:paraId="37D9BEAE" w14:textId="77777777" w:rsidR="00030F49" w:rsidRPr="00C660DB" w:rsidRDefault="00030F49" w:rsidP="00030F49">
      <w:pPr>
        <w:pBdr>
          <w:top w:val="nil"/>
          <w:left w:val="nil"/>
          <w:bottom w:val="nil"/>
          <w:right w:val="nil"/>
          <w:between w:val="nil"/>
        </w:pBdr>
        <w:ind w:left="708"/>
        <w:contextualSpacing/>
        <w:rPr>
          <w:i/>
          <w:iCs/>
          <w:sz w:val="22"/>
        </w:rPr>
      </w:pPr>
    </w:p>
    <w:p w14:paraId="5D12C945" w14:textId="31D5774D" w:rsidR="00030F49" w:rsidRPr="00C660DB" w:rsidRDefault="00030F49" w:rsidP="00030F49">
      <w:pPr>
        <w:pBdr>
          <w:top w:val="nil"/>
          <w:left w:val="nil"/>
          <w:bottom w:val="nil"/>
          <w:right w:val="nil"/>
          <w:between w:val="nil"/>
        </w:pBdr>
        <w:ind w:left="708"/>
        <w:contextualSpacing/>
        <w:rPr>
          <w:i/>
          <w:iCs/>
          <w:sz w:val="22"/>
        </w:rPr>
      </w:pPr>
      <w:r w:rsidRPr="00C660DB">
        <w:rPr>
          <w:i/>
          <w:iCs/>
          <w:sz w:val="22"/>
        </w:rPr>
        <w:t>En cualquier caso, se deberá fundar y motivar la necesidad de ofrecer otras modalidades.” [Sic]</w:t>
      </w:r>
    </w:p>
    <w:p w14:paraId="3B8C67C6" w14:textId="77777777" w:rsidR="00030F49" w:rsidRPr="00C660DB" w:rsidRDefault="00030F49" w:rsidP="00030F49">
      <w:pPr>
        <w:pBdr>
          <w:top w:val="nil"/>
          <w:left w:val="nil"/>
          <w:bottom w:val="nil"/>
          <w:right w:val="nil"/>
          <w:between w:val="nil"/>
        </w:pBdr>
        <w:ind w:left="708"/>
        <w:contextualSpacing/>
        <w:rPr>
          <w:sz w:val="22"/>
        </w:rPr>
      </w:pPr>
    </w:p>
    <w:p w14:paraId="06AF18BE" w14:textId="19D1A9B3" w:rsidR="00030F49" w:rsidRPr="00C660DB" w:rsidRDefault="00030F49" w:rsidP="007268C0">
      <w:pPr>
        <w:pBdr>
          <w:top w:val="nil"/>
          <w:left w:val="nil"/>
          <w:bottom w:val="nil"/>
          <w:right w:val="nil"/>
          <w:between w:val="nil"/>
        </w:pBdr>
        <w:contextualSpacing/>
      </w:pPr>
      <w:r w:rsidRPr="00C660DB">
        <w:t xml:space="preserve">La Ley de Transparencia en cita, busca privilegiar la entrega de la información solicitada en la modalidad requerida por el particular. Así el artículo establece que tanto la modalidad de entrega como la forma de envío de la información se hará preferentemente como lo haya señalado el requirente. En los casos en que esto no sea posible, el Sujeto </w:t>
      </w:r>
      <w:r w:rsidRPr="00C660DB">
        <w:lastRenderedPageBreak/>
        <w:t>Obligado podrá garantizar la entrega a través de cualquier otro medio, siempre y cuando funde y motive la razón para hacerlo.</w:t>
      </w:r>
    </w:p>
    <w:p w14:paraId="026B56B4" w14:textId="77777777" w:rsidR="00030F49" w:rsidRPr="00C660DB" w:rsidRDefault="00030F49" w:rsidP="007268C0">
      <w:pPr>
        <w:pBdr>
          <w:top w:val="nil"/>
          <w:left w:val="nil"/>
          <w:bottom w:val="nil"/>
          <w:right w:val="nil"/>
          <w:between w:val="nil"/>
        </w:pBdr>
        <w:contextualSpacing/>
      </w:pPr>
    </w:p>
    <w:p w14:paraId="73ECD257" w14:textId="181EEA69" w:rsidR="00030F49" w:rsidRPr="00C660DB" w:rsidRDefault="00030F49" w:rsidP="007268C0">
      <w:pPr>
        <w:pBdr>
          <w:top w:val="nil"/>
          <w:left w:val="nil"/>
          <w:bottom w:val="nil"/>
          <w:right w:val="nil"/>
          <w:between w:val="nil"/>
        </w:pBdr>
        <w:contextualSpacing/>
      </w:pPr>
      <w:r w:rsidRPr="00C660DB">
        <w:t>La necesidad de fundar y motivar es imperante en todos los actos que emite cualquier autoridad, es decir, todo acto que pronuncie en el ejercicio de sus atribuciones, debe expresar los fundamentos legales que le dieron origen y las razones por las que se deben aplicar al caso concreto.</w:t>
      </w:r>
    </w:p>
    <w:p w14:paraId="5CD18764" w14:textId="77777777" w:rsidR="00030F49" w:rsidRPr="00C660DB" w:rsidRDefault="00030F49" w:rsidP="007268C0">
      <w:pPr>
        <w:pBdr>
          <w:top w:val="nil"/>
          <w:left w:val="nil"/>
          <w:bottom w:val="nil"/>
          <w:right w:val="nil"/>
          <w:between w:val="nil"/>
        </w:pBdr>
        <w:contextualSpacing/>
      </w:pPr>
    </w:p>
    <w:p w14:paraId="7D460571" w14:textId="77777777" w:rsidR="00030F49" w:rsidRPr="00C660DB" w:rsidRDefault="00030F49" w:rsidP="007268C0">
      <w:pPr>
        <w:pBdr>
          <w:top w:val="nil"/>
          <w:left w:val="nil"/>
          <w:bottom w:val="nil"/>
          <w:right w:val="nil"/>
          <w:between w:val="nil"/>
        </w:pBdr>
        <w:contextualSpacing/>
      </w:pPr>
      <w:r w:rsidRPr="00C660DB">
        <w:t xml:space="preserve">Han sido vastos los estudios doctrinarios relativos a estos derechos fundamentales y al principio de legalidad en ellos contenidos; como ejemplo, el procesalista José Ovalle Fabela, en su obra “Garantías Constitucionales del Proceso”, refiere que </w:t>
      </w:r>
    </w:p>
    <w:p w14:paraId="3B62C2BD" w14:textId="77777777" w:rsidR="00030F49" w:rsidRPr="00C660DB" w:rsidRDefault="00030F49" w:rsidP="007268C0">
      <w:pPr>
        <w:pBdr>
          <w:top w:val="nil"/>
          <w:left w:val="nil"/>
          <w:bottom w:val="nil"/>
          <w:right w:val="nil"/>
          <w:between w:val="nil"/>
        </w:pBdr>
        <w:contextualSpacing/>
      </w:pPr>
    </w:p>
    <w:p w14:paraId="545C0683" w14:textId="626A3A1F" w:rsidR="00030F49" w:rsidRPr="00C660DB" w:rsidRDefault="00030F49" w:rsidP="00030F49">
      <w:pPr>
        <w:pBdr>
          <w:top w:val="nil"/>
          <w:left w:val="nil"/>
          <w:bottom w:val="nil"/>
          <w:right w:val="nil"/>
          <w:between w:val="nil"/>
        </w:pBdr>
        <w:ind w:left="708"/>
        <w:contextualSpacing/>
        <w:rPr>
          <w:i/>
          <w:iCs/>
        </w:rPr>
      </w:pPr>
      <w:r w:rsidRPr="00C660DB">
        <w:rPr>
          <w:i/>
          <w:iCs/>
        </w:rPr>
        <w:t>“...la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 [Sic]</w:t>
      </w:r>
    </w:p>
    <w:p w14:paraId="0B8FBA64" w14:textId="77777777" w:rsidR="00030F49" w:rsidRPr="00C660DB" w:rsidRDefault="00030F49" w:rsidP="007268C0">
      <w:pPr>
        <w:pBdr>
          <w:top w:val="nil"/>
          <w:left w:val="nil"/>
          <w:bottom w:val="nil"/>
          <w:right w:val="nil"/>
          <w:between w:val="nil"/>
        </w:pBdr>
        <w:contextualSpacing/>
      </w:pPr>
    </w:p>
    <w:p w14:paraId="31EA3E4D" w14:textId="7AB3A4CC" w:rsidR="00030F49" w:rsidRPr="00C660DB" w:rsidRDefault="00030F49" w:rsidP="007268C0">
      <w:pPr>
        <w:pBdr>
          <w:top w:val="nil"/>
          <w:left w:val="nil"/>
          <w:bottom w:val="nil"/>
          <w:right w:val="nil"/>
          <w:between w:val="nil"/>
        </w:pBdr>
        <w:contextualSpacing/>
      </w:pPr>
      <w:r w:rsidRPr="00C660DB">
        <w:t>Por su parte, el intérprete judicial del país ha establecido una jurisprudencia respecto a qué debe entenderse por fundamentación y motivación, en los siguientes términos:</w:t>
      </w:r>
    </w:p>
    <w:p w14:paraId="58858E9E" w14:textId="77777777" w:rsidR="00030F49" w:rsidRPr="00C660DB" w:rsidRDefault="00030F49" w:rsidP="00030F49">
      <w:pPr>
        <w:pBdr>
          <w:top w:val="nil"/>
          <w:left w:val="nil"/>
          <w:bottom w:val="nil"/>
          <w:right w:val="nil"/>
          <w:between w:val="nil"/>
        </w:pBdr>
        <w:ind w:left="708"/>
        <w:contextualSpacing/>
        <w:rPr>
          <w:i/>
          <w:iCs/>
          <w:sz w:val="22"/>
        </w:rPr>
      </w:pPr>
      <w:r w:rsidRPr="00C660DB">
        <w:rPr>
          <w:i/>
          <w:iCs/>
          <w:sz w:val="22"/>
        </w:rPr>
        <w:lastRenderedPageBreak/>
        <w:t>“</w:t>
      </w:r>
      <w:r w:rsidRPr="00C660DB">
        <w:rPr>
          <w:b/>
          <w:bCs/>
          <w:i/>
          <w:iCs/>
          <w:sz w:val="22"/>
        </w:rPr>
        <w:t>FUNDAMENTACIÓN Y MOTIVACIÓN</w:t>
      </w:r>
      <w:r w:rsidRPr="00C660DB">
        <w:rPr>
          <w:i/>
          <w:iCs/>
          <w:sz w:val="22"/>
        </w:rPr>
        <w:t>.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3FF0A019" w14:textId="1CEEC899" w:rsidR="00030F49" w:rsidRPr="00C660DB" w:rsidRDefault="00030F49" w:rsidP="00030F49">
      <w:pPr>
        <w:pBdr>
          <w:top w:val="nil"/>
          <w:left w:val="nil"/>
          <w:bottom w:val="nil"/>
          <w:right w:val="nil"/>
          <w:between w:val="nil"/>
        </w:pBdr>
        <w:contextualSpacing/>
        <w:rPr>
          <w:i/>
          <w:iCs/>
          <w:sz w:val="22"/>
        </w:rPr>
      </w:pPr>
    </w:p>
    <w:p w14:paraId="031CA3E3" w14:textId="6A342392" w:rsidR="00030F49" w:rsidRPr="00C660DB" w:rsidRDefault="00030F49" w:rsidP="00030F49">
      <w:pPr>
        <w:pBdr>
          <w:top w:val="nil"/>
          <w:left w:val="nil"/>
          <w:bottom w:val="nil"/>
          <w:right w:val="nil"/>
          <w:between w:val="nil"/>
        </w:pBdr>
        <w:ind w:left="708"/>
        <w:contextualSpacing/>
        <w:rPr>
          <w:i/>
          <w:iCs/>
          <w:sz w:val="22"/>
        </w:rPr>
      </w:pPr>
      <w:r w:rsidRPr="00C660DB">
        <w:rPr>
          <w:b/>
          <w:bCs/>
          <w:i/>
          <w:iCs/>
          <w:sz w:val="22"/>
        </w:rPr>
        <w:t>SEGUNDO TRIBUNAL COLEGIADO DEL SEXTO CIRCUITO.</w:t>
      </w:r>
      <w:r w:rsidRPr="00C660DB">
        <w:rPr>
          <w:i/>
          <w:iCs/>
          <w:sz w:val="22"/>
        </w:rPr>
        <w:t xml:space="preserve"> </w:t>
      </w:r>
    </w:p>
    <w:p w14:paraId="494A127A" w14:textId="5ED612DF" w:rsidR="00030F49" w:rsidRPr="00C660DB" w:rsidRDefault="00030F49" w:rsidP="00030F49">
      <w:pPr>
        <w:pBdr>
          <w:top w:val="nil"/>
          <w:left w:val="nil"/>
          <w:bottom w:val="nil"/>
          <w:right w:val="nil"/>
          <w:between w:val="nil"/>
        </w:pBdr>
        <w:ind w:left="708"/>
        <w:contextualSpacing/>
        <w:rPr>
          <w:i/>
          <w:iCs/>
          <w:sz w:val="22"/>
        </w:rPr>
      </w:pPr>
      <w:r w:rsidRPr="00C660DB">
        <w:rPr>
          <w:i/>
          <w:iCs/>
          <w:sz w:val="22"/>
        </w:rPr>
        <w:t xml:space="preserve">Amparo directo 194/88. Bufete Industrial Construcciones, S.A. de C.V. 28 de junio de 1988. Unanimidad de votos. Ponente: Gustavo Calvillo Rangel. Secretario: Jorge Alberto González Álvarez. </w:t>
      </w:r>
    </w:p>
    <w:p w14:paraId="6FFFBAAE" w14:textId="77777777" w:rsidR="00030F49" w:rsidRPr="00C660DB" w:rsidRDefault="00030F49" w:rsidP="00030F49">
      <w:pPr>
        <w:pBdr>
          <w:top w:val="nil"/>
          <w:left w:val="nil"/>
          <w:bottom w:val="nil"/>
          <w:right w:val="nil"/>
          <w:between w:val="nil"/>
        </w:pBdr>
        <w:ind w:left="708"/>
        <w:contextualSpacing/>
        <w:rPr>
          <w:i/>
          <w:iCs/>
          <w:sz w:val="22"/>
        </w:rPr>
      </w:pPr>
    </w:p>
    <w:p w14:paraId="0927C70A" w14:textId="77777777" w:rsidR="00030F49" w:rsidRPr="00C660DB" w:rsidRDefault="00030F49" w:rsidP="00030F49">
      <w:pPr>
        <w:pBdr>
          <w:top w:val="nil"/>
          <w:left w:val="nil"/>
          <w:bottom w:val="nil"/>
          <w:right w:val="nil"/>
          <w:between w:val="nil"/>
        </w:pBdr>
        <w:ind w:left="708"/>
        <w:contextualSpacing/>
        <w:rPr>
          <w:i/>
          <w:iCs/>
          <w:sz w:val="22"/>
        </w:rPr>
      </w:pPr>
      <w:r w:rsidRPr="00C660DB">
        <w:rPr>
          <w:i/>
          <w:iCs/>
          <w:sz w:val="22"/>
        </w:rPr>
        <w:t>Revisión fiscal 103/88. Instituto Mexicano del Seguro Social. 18 de octubre de 1988. Unanimidad de votos. Ponente: Arnoldo Nájera Virgen. Secretario: Alejandro Esponda Rincón.</w:t>
      </w:r>
    </w:p>
    <w:p w14:paraId="00DA71FC" w14:textId="28C78436" w:rsidR="00030F49" w:rsidRPr="00C660DB" w:rsidRDefault="00030F49" w:rsidP="00030F49">
      <w:pPr>
        <w:pBdr>
          <w:top w:val="nil"/>
          <w:left w:val="nil"/>
          <w:bottom w:val="nil"/>
          <w:right w:val="nil"/>
          <w:between w:val="nil"/>
        </w:pBdr>
        <w:ind w:left="708"/>
        <w:contextualSpacing/>
        <w:rPr>
          <w:i/>
          <w:iCs/>
          <w:sz w:val="22"/>
        </w:rPr>
      </w:pPr>
      <w:r w:rsidRPr="00C660DB">
        <w:rPr>
          <w:i/>
          <w:iCs/>
          <w:sz w:val="22"/>
        </w:rPr>
        <w:t xml:space="preserve"> </w:t>
      </w:r>
    </w:p>
    <w:p w14:paraId="0D1A3A85" w14:textId="77777777" w:rsidR="00030F49" w:rsidRPr="00C660DB" w:rsidRDefault="00030F49" w:rsidP="00030F49">
      <w:pPr>
        <w:pBdr>
          <w:top w:val="nil"/>
          <w:left w:val="nil"/>
          <w:bottom w:val="nil"/>
          <w:right w:val="nil"/>
          <w:between w:val="nil"/>
        </w:pBdr>
        <w:ind w:left="708"/>
        <w:contextualSpacing/>
        <w:rPr>
          <w:i/>
          <w:iCs/>
          <w:sz w:val="22"/>
        </w:rPr>
      </w:pPr>
      <w:r w:rsidRPr="00C660DB">
        <w:rPr>
          <w:i/>
          <w:iCs/>
          <w:sz w:val="22"/>
        </w:rPr>
        <w:t xml:space="preserve">Amparo en revisión 333/88. Adilia Romero. 26 de octubre de 1988. Unanimidad de votos. Ponente: Arnoldo Nájera Virgen. Secretario: Enrique Crispín Campos Ramírez. </w:t>
      </w:r>
    </w:p>
    <w:p w14:paraId="5162E473" w14:textId="77777777" w:rsidR="00030F49" w:rsidRPr="00C660DB" w:rsidRDefault="00030F49" w:rsidP="00030F49">
      <w:pPr>
        <w:pBdr>
          <w:top w:val="nil"/>
          <w:left w:val="nil"/>
          <w:bottom w:val="nil"/>
          <w:right w:val="nil"/>
          <w:between w:val="nil"/>
        </w:pBdr>
        <w:ind w:left="708"/>
        <w:contextualSpacing/>
        <w:rPr>
          <w:i/>
          <w:iCs/>
          <w:sz w:val="22"/>
        </w:rPr>
      </w:pPr>
    </w:p>
    <w:p w14:paraId="578E606D" w14:textId="5C9CF971" w:rsidR="00030F49" w:rsidRPr="00C660DB" w:rsidRDefault="00030F49" w:rsidP="00030F49">
      <w:pPr>
        <w:pBdr>
          <w:top w:val="nil"/>
          <w:left w:val="nil"/>
          <w:bottom w:val="nil"/>
          <w:right w:val="nil"/>
          <w:between w:val="nil"/>
        </w:pBdr>
        <w:ind w:left="708"/>
        <w:contextualSpacing/>
        <w:rPr>
          <w:i/>
          <w:iCs/>
          <w:sz w:val="22"/>
        </w:rPr>
      </w:pPr>
      <w:r w:rsidRPr="00C660DB">
        <w:rPr>
          <w:i/>
          <w:iCs/>
          <w:sz w:val="22"/>
        </w:rPr>
        <w:t>Amparo en revisión 597/95. Emilio Maurer Bretón. 15 de noviembre de 1995. Unanimidad de votos. Ponente: Clementina Ramírez Moguel Goyzueta. Secretario: Gonzalo Carrera Molina.</w:t>
      </w:r>
    </w:p>
    <w:p w14:paraId="71E82F67" w14:textId="77777777" w:rsidR="00030F49" w:rsidRPr="00C660DB" w:rsidRDefault="00030F49" w:rsidP="00030F49">
      <w:pPr>
        <w:pBdr>
          <w:top w:val="nil"/>
          <w:left w:val="nil"/>
          <w:bottom w:val="nil"/>
          <w:right w:val="nil"/>
          <w:between w:val="nil"/>
        </w:pBdr>
        <w:ind w:left="708"/>
        <w:contextualSpacing/>
        <w:rPr>
          <w:i/>
          <w:iCs/>
          <w:sz w:val="22"/>
        </w:rPr>
      </w:pPr>
    </w:p>
    <w:p w14:paraId="635886D4" w14:textId="2689C29D" w:rsidR="00030F49" w:rsidRPr="00C660DB" w:rsidRDefault="00030F49" w:rsidP="00030F49">
      <w:pPr>
        <w:pBdr>
          <w:top w:val="nil"/>
          <w:left w:val="nil"/>
          <w:bottom w:val="nil"/>
          <w:right w:val="nil"/>
          <w:between w:val="nil"/>
        </w:pBdr>
        <w:ind w:left="708"/>
        <w:contextualSpacing/>
        <w:rPr>
          <w:i/>
          <w:iCs/>
          <w:sz w:val="22"/>
        </w:rPr>
      </w:pPr>
      <w:r w:rsidRPr="00C660DB">
        <w:rPr>
          <w:i/>
          <w:iCs/>
          <w:sz w:val="22"/>
        </w:rPr>
        <w:t xml:space="preserve">Amparo directo 7/96. Pedro Vicente López Miro. 21 de febrero de 1996. Unanimidad de votos. Ponente: María Eugenia Estela Martínez Cardiel. Secretario: Enrique </w:t>
      </w:r>
      <w:proofErr w:type="spellStart"/>
      <w:r w:rsidRPr="00C660DB">
        <w:rPr>
          <w:i/>
          <w:iCs/>
          <w:sz w:val="22"/>
        </w:rPr>
        <w:t>Baigts</w:t>
      </w:r>
      <w:proofErr w:type="spellEnd"/>
      <w:r w:rsidRPr="00C660DB">
        <w:rPr>
          <w:i/>
          <w:iCs/>
          <w:sz w:val="22"/>
        </w:rPr>
        <w:t xml:space="preserve"> Muñoz.” [Sic]</w:t>
      </w:r>
    </w:p>
    <w:p w14:paraId="48AA145B" w14:textId="77777777" w:rsidR="00030F49" w:rsidRPr="00C660DB" w:rsidRDefault="00030F49" w:rsidP="007268C0">
      <w:pPr>
        <w:pBdr>
          <w:top w:val="nil"/>
          <w:left w:val="nil"/>
          <w:bottom w:val="nil"/>
          <w:right w:val="nil"/>
          <w:between w:val="nil"/>
        </w:pBdr>
        <w:contextualSpacing/>
      </w:pPr>
    </w:p>
    <w:p w14:paraId="61B4C34E" w14:textId="77777777" w:rsidR="00030F49" w:rsidRPr="00C660DB" w:rsidRDefault="00030F49" w:rsidP="007268C0">
      <w:pPr>
        <w:pBdr>
          <w:top w:val="nil"/>
          <w:left w:val="nil"/>
          <w:bottom w:val="nil"/>
          <w:right w:val="nil"/>
          <w:between w:val="nil"/>
        </w:pBdr>
        <w:contextualSpacing/>
      </w:pPr>
      <w:r w:rsidRPr="00C660DB">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w:t>
      </w:r>
    </w:p>
    <w:p w14:paraId="330EDF45" w14:textId="0BFF7193" w:rsidR="00030F49" w:rsidRPr="00C660DB" w:rsidRDefault="00030F49" w:rsidP="007268C0">
      <w:pPr>
        <w:pBdr>
          <w:top w:val="nil"/>
          <w:left w:val="nil"/>
          <w:bottom w:val="nil"/>
          <w:right w:val="nil"/>
          <w:between w:val="nil"/>
        </w:pBdr>
        <w:contextualSpacing/>
      </w:pPr>
      <w:r w:rsidRPr="00C660DB">
        <w:lastRenderedPageBreak/>
        <w:t>En 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p>
    <w:p w14:paraId="59F35C02" w14:textId="77777777" w:rsidR="00030F49" w:rsidRPr="00C660DB" w:rsidRDefault="00030F49" w:rsidP="007268C0">
      <w:pPr>
        <w:pBdr>
          <w:top w:val="nil"/>
          <w:left w:val="nil"/>
          <w:bottom w:val="nil"/>
          <w:right w:val="nil"/>
          <w:between w:val="nil"/>
        </w:pBdr>
        <w:contextualSpacing/>
      </w:pPr>
    </w:p>
    <w:p w14:paraId="2F845A18" w14:textId="03810A30" w:rsidR="004E5D51" w:rsidRPr="00C660DB" w:rsidRDefault="004E5D51" w:rsidP="007268C0">
      <w:pPr>
        <w:pBdr>
          <w:top w:val="nil"/>
          <w:left w:val="nil"/>
          <w:bottom w:val="nil"/>
          <w:right w:val="nil"/>
          <w:between w:val="nil"/>
        </w:pBdr>
        <w:contextualSpacing/>
      </w:pPr>
      <w:r w:rsidRPr="00C660DB">
        <w:t>Bajo este contexto, del cambio de modalidad sustentado por El Sujeto Obligado y en atención a los Lineamientos Generales en materia de clasificación y desclasificación de la información, así como para la elaboración de versiones públicas y demás normatividad aplicable, se desprenden las siguientes consideraciones:</w:t>
      </w:r>
    </w:p>
    <w:p w14:paraId="11E0BEDE" w14:textId="50F11EA6" w:rsidR="004E5D51" w:rsidRPr="00C660DB" w:rsidRDefault="004E5D51" w:rsidP="004E5D51">
      <w:pPr>
        <w:pBdr>
          <w:top w:val="nil"/>
          <w:left w:val="nil"/>
          <w:bottom w:val="nil"/>
          <w:right w:val="nil"/>
          <w:between w:val="nil"/>
        </w:pBdr>
        <w:ind w:left="708" w:firstLine="60"/>
        <w:contextualSpacing/>
      </w:pPr>
      <w:r w:rsidRPr="00C660DB">
        <w:sym w:font="Symbol" w:char="F0B7"/>
      </w:r>
      <w:r w:rsidRPr="00C660DB">
        <w:t xml:space="preserve"> Que no fue señalado</w:t>
      </w:r>
      <w:r w:rsidR="005A1D28" w:rsidRPr="00C660DB">
        <w:t xml:space="preserve"> en respuesta primigenia </w:t>
      </w:r>
      <w:r w:rsidRPr="00C660DB">
        <w:t xml:space="preserve">el parámetro de inicio y conclusión de plazo para hacer consulta de la información, el cual en términos del numeral 166 de la Ley de Transparencia local, deberá de encontrarse disponible en un plazo mínimo de sesenta días hábiles. </w:t>
      </w:r>
    </w:p>
    <w:p w14:paraId="476E8B5E" w14:textId="77777777" w:rsidR="004E5D51" w:rsidRPr="00C660DB" w:rsidRDefault="004E5D51" w:rsidP="004E5D51">
      <w:pPr>
        <w:pBdr>
          <w:top w:val="nil"/>
          <w:left w:val="nil"/>
          <w:bottom w:val="nil"/>
          <w:right w:val="nil"/>
          <w:between w:val="nil"/>
        </w:pBdr>
        <w:ind w:left="708" w:firstLine="60"/>
        <w:contextualSpacing/>
      </w:pPr>
      <w:r w:rsidRPr="00C660DB">
        <w:sym w:font="Symbol" w:char="F0B7"/>
      </w:r>
      <w:r w:rsidRPr="00C660DB">
        <w:t xml:space="preserve"> Que previo a sustentar la consulta directa, no fueron ofrecidas otras modalidades para consulta de la información, otorgando uso preferente y preponderantemente a medios electrónicos.</w:t>
      </w:r>
    </w:p>
    <w:p w14:paraId="5B278E59" w14:textId="77777777" w:rsidR="004E5D51" w:rsidRPr="00C660DB" w:rsidRDefault="004E5D51" w:rsidP="004E5D51">
      <w:pPr>
        <w:pBdr>
          <w:top w:val="nil"/>
          <w:left w:val="nil"/>
          <w:bottom w:val="nil"/>
          <w:right w:val="nil"/>
          <w:between w:val="nil"/>
        </w:pBdr>
        <w:ind w:left="708" w:firstLine="60"/>
        <w:contextualSpacing/>
      </w:pPr>
      <w:r w:rsidRPr="00C660DB">
        <w:sym w:font="Symbol" w:char="F0B7"/>
      </w:r>
      <w:r w:rsidRPr="00C660DB">
        <w:t xml:space="preserve"> Que fue señalado de manera diligente el lugar (dirección) para realizar la consulta directa de la información, así como el nombre del servidor público comisionado a efecto de brindar atención al particular. </w:t>
      </w:r>
    </w:p>
    <w:p w14:paraId="105BC37C" w14:textId="21E43227" w:rsidR="004E5D51" w:rsidRPr="00C660DB" w:rsidRDefault="004E5D51" w:rsidP="004E5D51">
      <w:pPr>
        <w:pBdr>
          <w:top w:val="nil"/>
          <w:left w:val="nil"/>
          <w:bottom w:val="nil"/>
          <w:right w:val="nil"/>
          <w:between w:val="nil"/>
        </w:pBdr>
        <w:ind w:left="708" w:firstLine="60"/>
        <w:contextualSpacing/>
      </w:pPr>
      <w:r w:rsidRPr="00C660DB">
        <w:sym w:font="Symbol" w:char="F0B7"/>
      </w:r>
      <w:r w:rsidRPr="00C660DB">
        <w:t xml:space="preserve"> Que El Sujeto Obligado argumentó cambio de modalidad con base en el </w:t>
      </w:r>
      <w:r w:rsidR="005A1D28" w:rsidRPr="00C660DB">
        <w:t>volumen de la información</w:t>
      </w:r>
    </w:p>
    <w:p w14:paraId="444C9749" w14:textId="17C6C804" w:rsidR="004E5D51" w:rsidRPr="00C660DB" w:rsidRDefault="004E5D51" w:rsidP="004E5D51">
      <w:pPr>
        <w:pBdr>
          <w:top w:val="nil"/>
          <w:left w:val="nil"/>
          <w:bottom w:val="nil"/>
          <w:right w:val="nil"/>
          <w:between w:val="nil"/>
        </w:pBdr>
        <w:ind w:left="708" w:firstLine="60"/>
        <w:contextualSpacing/>
      </w:pPr>
      <w:r w:rsidRPr="00C660DB">
        <w:sym w:font="Symbol" w:char="F0B7"/>
      </w:r>
      <w:r w:rsidRPr="00C660DB">
        <w:t xml:space="preserve"> Que derivado de la solicitud vía correo electrónico, el cambio de modalidad a consulta directa por volumen de información SI fue verificado mediante registro </w:t>
      </w:r>
      <w:r w:rsidRPr="00C660DB">
        <w:lastRenderedPageBreak/>
        <w:t xml:space="preserve">de incidencia ante la Dirección de informática del </w:t>
      </w:r>
      <w:r w:rsidR="005A1D28" w:rsidRPr="00C660DB">
        <w:t xml:space="preserve">Órgano Garante, dando cuenta </w:t>
      </w:r>
      <w:r w:rsidRPr="00C660DB">
        <w:t>que sobrepasa las capacidades del sistema SAIMEX.</w:t>
      </w:r>
    </w:p>
    <w:p w14:paraId="080F67E6" w14:textId="77777777" w:rsidR="004E5D51" w:rsidRPr="00C660DB" w:rsidRDefault="004E5D51" w:rsidP="007268C0">
      <w:pPr>
        <w:pBdr>
          <w:top w:val="nil"/>
          <w:left w:val="nil"/>
          <w:bottom w:val="nil"/>
          <w:right w:val="nil"/>
          <w:between w:val="nil"/>
        </w:pBdr>
        <w:contextualSpacing/>
      </w:pPr>
    </w:p>
    <w:p w14:paraId="7B175460" w14:textId="30D78B2B" w:rsidR="000D5F9B" w:rsidRPr="00C660DB" w:rsidRDefault="007268C0" w:rsidP="000D5F9B">
      <w:pPr>
        <w:pBdr>
          <w:top w:val="nil"/>
          <w:left w:val="nil"/>
          <w:bottom w:val="nil"/>
          <w:right w:val="nil"/>
          <w:between w:val="nil"/>
        </w:pBdr>
        <w:contextualSpacing/>
      </w:pPr>
      <w:r w:rsidRPr="00C660DB">
        <w:t xml:space="preserve">Ahora bien, respecto del cambio de modalidad, </w:t>
      </w:r>
      <w:r w:rsidR="000E1927" w:rsidRPr="00C660DB">
        <w:t xml:space="preserve">para los recursos de información </w:t>
      </w:r>
      <w:r w:rsidR="000E1927" w:rsidRPr="00C660DB">
        <w:rPr>
          <w:rFonts w:cs="Arial"/>
          <w:b/>
          <w:bCs/>
          <w:sz w:val="23"/>
          <w:szCs w:val="23"/>
        </w:rPr>
        <w:t xml:space="preserve">02830/INFOEM/IP/RR/2023  y 02831/INFOEM/IP/RR/2023 </w:t>
      </w:r>
      <w:r w:rsidRPr="00C660DB">
        <w:t>para este Órgano Garante se justifica dicho cambio, pues se acredita</w:t>
      </w:r>
      <w:r w:rsidR="000E1927" w:rsidRPr="00C660DB">
        <w:t>n</w:t>
      </w:r>
      <w:r w:rsidRPr="00C660DB">
        <w:t xml:space="preserve"> las imposibilidades del personal para poder entregar la información vía SAIMEX</w:t>
      </w:r>
      <w:r w:rsidR="000E1927" w:rsidRPr="00C660DB">
        <w:t xml:space="preserve"> </w:t>
      </w:r>
      <w:r w:rsidR="00CB0306" w:rsidRPr="00C660DB">
        <w:t xml:space="preserve">para tal </w:t>
      </w:r>
      <w:r w:rsidR="000D5F9B" w:rsidRPr="00C660DB">
        <w:t xml:space="preserve">efecto de llevar a cabo un cambio de modalidad el sujeto obligado </w:t>
      </w:r>
      <w:r w:rsidR="00CB0306" w:rsidRPr="00C660DB">
        <w:t xml:space="preserve">solicito una </w:t>
      </w:r>
      <w:r w:rsidR="000D5F9B" w:rsidRPr="00C660DB">
        <w:t xml:space="preserve">incidencia a la Dirección General de Informática de este Instituto, demostrar porque cada documento que integran los recibos de nómina de la actual administración, no podían cargarse al SAIMEX. </w:t>
      </w:r>
    </w:p>
    <w:p w14:paraId="12DB5C51" w14:textId="77777777" w:rsidR="00ED287E" w:rsidRPr="00C660DB" w:rsidRDefault="00ED287E" w:rsidP="000D5F9B">
      <w:pPr>
        <w:pBdr>
          <w:top w:val="nil"/>
          <w:left w:val="nil"/>
          <w:bottom w:val="nil"/>
          <w:right w:val="nil"/>
          <w:between w:val="nil"/>
        </w:pBdr>
        <w:contextualSpacing/>
      </w:pPr>
    </w:p>
    <w:p w14:paraId="5C3AABB2" w14:textId="781A48E0" w:rsidR="007268C0" w:rsidRPr="00C660DB" w:rsidRDefault="00BB58DC" w:rsidP="007268C0">
      <w:pPr>
        <w:pBdr>
          <w:top w:val="nil"/>
          <w:left w:val="nil"/>
          <w:bottom w:val="nil"/>
          <w:right w:val="nil"/>
          <w:between w:val="nil"/>
        </w:pBdr>
        <w:contextualSpacing/>
      </w:pPr>
      <w:r w:rsidRPr="00C660DB">
        <w:t xml:space="preserve">De lo anterior </w:t>
      </w:r>
      <w:r w:rsidR="000E1927" w:rsidRPr="00C660DB">
        <w:t xml:space="preserve">mediante los oficios </w:t>
      </w:r>
      <w:r w:rsidR="000E1927" w:rsidRPr="00C660DB">
        <w:rPr>
          <w:b/>
          <w:bCs/>
        </w:rPr>
        <w:t>OF. INCIDENCIA RR-02830.pdf</w:t>
      </w:r>
      <w:r w:rsidR="000E1927" w:rsidRPr="00C660DB">
        <w:t xml:space="preserve"> y </w:t>
      </w:r>
      <w:r w:rsidR="000E1927" w:rsidRPr="00C660DB">
        <w:rPr>
          <w:b/>
          <w:bCs/>
        </w:rPr>
        <w:t>OF. INCIDENCIA RR02831.pdf</w:t>
      </w:r>
      <w:r w:rsidR="000E1927" w:rsidRPr="00C660DB">
        <w:t xml:space="preserve"> generados por la Dirección de Informática </w:t>
      </w:r>
      <w:r w:rsidRPr="00C660DB">
        <w:t xml:space="preserve">estableció </w:t>
      </w:r>
      <w:r w:rsidR="000E1927" w:rsidRPr="00C660DB">
        <w:t>que gener</w:t>
      </w:r>
      <w:r w:rsidRPr="00C660DB">
        <w:t>aron</w:t>
      </w:r>
      <w:r w:rsidR="000E1927" w:rsidRPr="00C660DB">
        <w:t xml:space="preserve"> la</w:t>
      </w:r>
      <w:r w:rsidRPr="00C660DB">
        <w:t>s</w:t>
      </w:r>
      <w:r w:rsidR="000E1927" w:rsidRPr="00C660DB">
        <w:t xml:space="preserve"> incidencia</w:t>
      </w:r>
      <w:r w:rsidRPr="00C660DB">
        <w:t>s</w:t>
      </w:r>
      <w:r w:rsidR="000E1927" w:rsidRPr="00C660DB">
        <w:t xml:space="preserve"> técnica</w:t>
      </w:r>
      <w:r w:rsidRPr="00C660DB">
        <w:t>s</w:t>
      </w:r>
      <w:r w:rsidR="000E1927" w:rsidRPr="00C660DB">
        <w:t xml:space="preserve"> quedando registrada</w:t>
      </w:r>
      <w:r w:rsidRPr="00C660DB">
        <w:t>s</w:t>
      </w:r>
      <w:r w:rsidR="000E1927" w:rsidRPr="00C660DB">
        <w:t xml:space="preserve"> en la bitácora de incidencias del presente Órgano Garante.</w:t>
      </w:r>
    </w:p>
    <w:p w14:paraId="086FC0BF" w14:textId="77777777" w:rsidR="007268C0" w:rsidRPr="00C660DB" w:rsidRDefault="007268C0" w:rsidP="007268C0">
      <w:pPr>
        <w:pBdr>
          <w:top w:val="nil"/>
          <w:left w:val="nil"/>
          <w:bottom w:val="nil"/>
          <w:right w:val="nil"/>
          <w:between w:val="nil"/>
        </w:pBdr>
        <w:contextualSpacing/>
        <w:rPr>
          <w:rFonts w:eastAsia="Palatino Linotype" w:cs="Palatino Linotype"/>
          <w:color w:val="000000"/>
          <w:szCs w:val="24"/>
        </w:rPr>
      </w:pPr>
    </w:p>
    <w:p w14:paraId="42420EF7" w14:textId="77777777" w:rsidR="007268C0" w:rsidRPr="00C660DB" w:rsidRDefault="007268C0" w:rsidP="007268C0">
      <w:pPr>
        <w:pBdr>
          <w:top w:val="nil"/>
          <w:left w:val="nil"/>
          <w:bottom w:val="nil"/>
          <w:right w:val="nil"/>
          <w:between w:val="nil"/>
        </w:pBdr>
        <w:contextualSpacing/>
        <w:rPr>
          <w:rFonts w:eastAsia="Palatino Linotype" w:cs="Palatino Linotype"/>
          <w:color w:val="000000"/>
          <w:szCs w:val="24"/>
        </w:rPr>
      </w:pPr>
      <w:r w:rsidRPr="00C660DB">
        <w:t xml:space="preserve">Bajo tal premisa, el numeral 158 de la Ley de Transparencia y Acceso a la Información Pública del Estado de México y Municipios, señala que cuando lo determine el sujeto obligado podrá solicitar el cambio de modalidad a consulta directa, en el supuesto de que la información se encuentre en su posesión y esta implique análisis, estudio o procesamiento de documentos y cuya entrega o reproducción sobrepase las capacidades técnicas, administrativas y humanas, para el cumplimiento de las obligaciones de transparencia, </w:t>
      </w:r>
      <w:r w:rsidRPr="00C660DB">
        <w:rPr>
          <w:bCs/>
        </w:rPr>
        <w:t>no siendo óbice mencionar que dicho cambio de modalidad de entrega deberá de estar debidamente fundado y motivado</w:t>
      </w:r>
      <w:r w:rsidRPr="00C660DB">
        <w:t xml:space="preserve">, en el cual se expliquen las razones o </w:t>
      </w:r>
      <w:r w:rsidRPr="00C660DB">
        <w:lastRenderedPageBreak/>
        <w:t>motivos del cambio, exceptuando la información clasificada, la cual se deberá de respaldar de igual manera por un acuerdo de clasificación, y que como hasta aquí se ha analizado, no se realizó por parte del sujeto obligado, no esgrimió las razones o motivos por los cuales la entrega o reproducción sobrepasó sus capacidades técnicas, administrativas y humanas.</w:t>
      </w:r>
    </w:p>
    <w:p w14:paraId="7B4500AE" w14:textId="77777777" w:rsidR="007268C0" w:rsidRPr="00C660DB" w:rsidRDefault="007268C0" w:rsidP="007268C0">
      <w:pPr>
        <w:pBdr>
          <w:top w:val="nil"/>
          <w:left w:val="nil"/>
          <w:bottom w:val="nil"/>
          <w:right w:val="nil"/>
          <w:between w:val="nil"/>
        </w:pBdr>
        <w:contextualSpacing/>
        <w:rPr>
          <w:rFonts w:eastAsia="Palatino Linotype" w:cs="Palatino Linotype"/>
          <w:color w:val="000000"/>
          <w:szCs w:val="24"/>
        </w:rPr>
      </w:pPr>
    </w:p>
    <w:p w14:paraId="4B1F3E74" w14:textId="5A0C41DB" w:rsidR="007268C0" w:rsidRPr="00C660DB" w:rsidRDefault="007268C0" w:rsidP="007268C0">
      <w:pPr>
        <w:pBdr>
          <w:top w:val="nil"/>
          <w:left w:val="nil"/>
          <w:bottom w:val="nil"/>
          <w:right w:val="nil"/>
          <w:between w:val="nil"/>
        </w:pBdr>
        <w:contextualSpacing/>
      </w:pPr>
      <w:r w:rsidRPr="00C660DB">
        <w:t xml:space="preserve">Por lo anterior, de la respuesta otorgada por el Sujeto Obligado </w:t>
      </w:r>
      <w:r w:rsidR="00000787" w:rsidRPr="00C660DB">
        <w:t xml:space="preserve">actualiza </w:t>
      </w:r>
      <w:r w:rsidRPr="00C660DB">
        <w:t xml:space="preserve">los supuestos establecidos en el numeral 158 y 164 de la Ley de Transparencia local vigente. </w:t>
      </w:r>
      <w:r w:rsidR="00030F49" w:rsidRPr="00C660DB">
        <w:t xml:space="preserve"> </w:t>
      </w:r>
      <w:r w:rsidR="004B40B2" w:rsidRPr="00C660DB">
        <w:t xml:space="preserve">Ahora bien, respecto al oficio generado por la Dirección General de informática </w:t>
      </w:r>
      <w:r w:rsidRPr="00C660DB">
        <w:t xml:space="preserve">en relación al peso máximo de archivos que soporta el SAIMEX para adjuntar como respuesta a las solicitudes </w:t>
      </w:r>
      <w:r w:rsidR="006D130D" w:rsidRPr="00C660DB">
        <w:t>sobrepasa las capacidades técnicas del SAIMEX toda ve</w:t>
      </w:r>
      <w:r w:rsidR="00CC13CD" w:rsidRPr="00C660DB">
        <w:t>z que se trata de subir un peso de 10.</w:t>
      </w:r>
      <w:r w:rsidR="001D1FAC" w:rsidRPr="00C660DB">
        <w:t>9GB</w:t>
      </w:r>
      <w:r w:rsidRPr="00C660DB">
        <w:t xml:space="preserve">, </w:t>
      </w:r>
      <w:r w:rsidR="001D1FAC" w:rsidRPr="00C660DB">
        <w:t>respecto a los</w:t>
      </w:r>
      <w:r w:rsidRPr="00C660DB">
        <w:t xml:space="preserve"> parámetros de escaneo</w:t>
      </w:r>
      <w:r w:rsidR="002C63DE" w:rsidRPr="00C660DB">
        <w:t xml:space="preserve"> recomendó que se realizará</w:t>
      </w:r>
      <w:r w:rsidRPr="00C660DB">
        <w:t xml:space="preserve"> en resolución</w:t>
      </w:r>
      <w:r w:rsidR="002C63DE" w:rsidRPr="00C660DB">
        <w:t xml:space="preserve"> alta </w:t>
      </w:r>
      <w:r w:rsidRPr="00C660DB">
        <w:t xml:space="preserve">de 150Dpi's, escala de grises y formato "PDF" extraído directamente del escáner. </w:t>
      </w:r>
    </w:p>
    <w:p w14:paraId="28582A6B" w14:textId="77777777" w:rsidR="001824C0" w:rsidRPr="00C660DB" w:rsidRDefault="001824C0" w:rsidP="007268C0">
      <w:pPr>
        <w:pBdr>
          <w:top w:val="nil"/>
          <w:left w:val="nil"/>
          <w:bottom w:val="nil"/>
          <w:right w:val="nil"/>
          <w:between w:val="nil"/>
        </w:pBdr>
        <w:contextualSpacing/>
      </w:pPr>
    </w:p>
    <w:p w14:paraId="3E819595" w14:textId="1F096628" w:rsidR="002C63DE" w:rsidRPr="00C660DB" w:rsidRDefault="001824C0" w:rsidP="007268C0">
      <w:pPr>
        <w:pBdr>
          <w:top w:val="nil"/>
          <w:left w:val="nil"/>
          <w:bottom w:val="nil"/>
          <w:right w:val="nil"/>
          <w:between w:val="nil"/>
        </w:pBdr>
        <w:contextualSpacing/>
      </w:pPr>
      <w:r w:rsidRPr="00C660DB">
        <w:t xml:space="preserve">Por lo anterior, es de concluirse en este punto, que el Sujeto Obligado acredita la necesidad del cambio de modalidad de la entrega de información, en consecuencia el sujeto obligado deberá entregar la información solicitada en la dirección proporcionada por el mismo en la Subdirección de Recursos Humanos, ubicada en Avenida Miguel Hidalgo No.1, Col. Tecámac de Felipe Villanueva Centro, edificio anexo a Palacio Municipal entrevistándose con el Lic. Johanny Solano en un horario de 9:00 a 11:00 horas y a efectos de realizar la entrega digital el Recurrente deberá prever el medio en el que se le proporcionara (memoria </w:t>
      </w:r>
      <w:proofErr w:type="spellStart"/>
      <w:r w:rsidRPr="00C660DB">
        <w:t>usb</w:t>
      </w:r>
      <w:proofErr w:type="gramStart"/>
      <w:r w:rsidRPr="00C660DB">
        <w:t>,CD,disco</w:t>
      </w:r>
      <w:proofErr w:type="spellEnd"/>
      <w:proofErr w:type="gramEnd"/>
      <w:r w:rsidRPr="00C660DB">
        <w:t xml:space="preserve"> duro) donde se le hará la entrega de la </w:t>
      </w:r>
      <w:r w:rsidRPr="00C660DB">
        <w:lastRenderedPageBreak/>
        <w:t xml:space="preserve">información o bien previendo la gratuidad de manera física con la finalidad de evitar algún gasto para el solicitante.  </w:t>
      </w:r>
    </w:p>
    <w:p w14:paraId="4BDAFEE3" w14:textId="77777777" w:rsidR="001824C0" w:rsidRPr="00C660DB" w:rsidRDefault="001824C0" w:rsidP="007268C0">
      <w:pPr>
        <w:pBdr>
          <w:top w:val="nil"/>
          <w:left w:val="nil"/>
          <w:bottom w:val="nil"/>
          <w:right w:val="nil"/>
          <w:between w:val="nil"/>
        </w:pBdr>
        <w:contextualSpacing/>
      </w:pPr>
    </w:p>
    <w:p w14:paraId="160A5720" w14:textId="544E0AF9" w:rsidR="00030F49" w:rsidRPr="00C660DB" w:rsidRDefault="00030F49" w:rsidP="007268C0">
      <w:pPr>
        <w:pBdr>
          <w:top w:val="nil"/>
          <w:left w:val="nil"/>
          <w:bottom w:val="nil"/>
          <w:right w:val="nil"/>
          <w:between w:val="nil"/>
        </w:pBdr>
        <w:contextualSpacing/>
      </w:pPr>
      <w:r w:rsidRPr="00C660DB">
        <w:t>Con relación al soporte documental requerido por el particular se destaca que es susceptible de reflejar el nombre de</w:t>
      </w:r>
      <w:r w:rsidR="005E0FB0" w:rsidRPr="00C660DB">
        <w:t>l</w:t>
      </w:r>
      <w:r w:rsidRPr="00C660DB">
        <w:t xml:space="preserve"> personal operativo que no ostente mando medio o superior, información que deberá de ser objeto de un proceso de reserva de la información para no hacer identificable al titular de los datos personales, lo anterior, de conformidad con las consideraciones</w:t>
      </w:r>
      <w:r w:rsidR="005E0FB0" w:rsidRPr="00C660DB">
        <w:t xml:space="preserve"> expuestas en el apartado correspondiente a la Versión Pública.</w:t>
      </w:r>
    </w:p>
    <w:p w14:paraId="4167AD77" w14:textId="77777777" w:rsidR="005E0FB0" w:rsidRPr="00C660DB" w:rsidRDefault="005E0FB0" w:rsidP="007268C0">
      <w:pPr>
        <w:pBdr>
          <w:top w:val="nil"/>
          <w:left w:val="nil"/>
          <w:bottom w:val="nil"/>
          <w:right w:val="nil"/>
          <w:between w:val="nil"/>
        </w:pBdr>
        <w:contextualSpacing/>
      </w:pPr>
    </w:p>
    <w:p w14:paraId="3376C07F" w14:textId="4EF5A92B" w:rsidR="001C6C62" w:rsidRPr="00C660DB" w:rsidRDefault="003E009E" w:rsidP="007268C0">
      <w:pPr>
        <w:pBdr>
          <w:top w:val="nil"/>
          <w:left w:val="nil"/>
          <w:bottom w:val="nil"/>
          <w:right w:val="nil"/>
          <w:between w:val="nil"/>
        </w:pBdr>
        <w:contextualSpacing/>
        <w:rPr>
          <w:szCs w:val="24"/>
        </w:rPr>
      </w:pPr>
      <w:r w:rsidRPr="00C660DB">
        <w:rPr>
          <w:szCs w:val="24"/>
        </w:rPr>
        <w:t>Ahora bien, del análisis de las constancias que conforman el expediente electrónico, debe señalarse</w:t>
      </w:r>
      <w:r w:rsidR="00032BEF" w:rsidRPr="00C660DB">
        <w:rPr>
          <w:szCs w:val="24"/>
        </w:rPr>
        <w:t xml:space="preserve"> </w:t>
      </w:r>
      <w:r w:rsidRPr="00C660DB">
        <w:rPr>
          <w:szCs w:val="24"/>
        </w:rPr>
        <w:t xml:space="preserve">que respecto </w:t>
      </w:r>
      <w:r w:rsidR="00032BEF" w:rsidRPr="00C660DB">
        <w:rPr>
          <w:szCs w:val="24"/>
        </w:rPr>
        <w:t xml:space="preserve">al recurso </w:t>
      </w:r>
      <w:r w:rsidR="00032BEF" w:rsidRPr="00C660DB">
        <w:rPr>
          <w:rFonts w:cs="Arial"/>
          <w:b/>
          <w:bCs/>
          <w:szCs w:val="24"/>
        </w:rPr>
        <w:t xml:space="preserve">02837/INFOEM/IP/RR/2023 </w:t>
      </w:r>
      <w:r w:rsidR="00614C51" w:rsidRPr="00C660DB">
        <w:rPr>
          <w:szCs w:val="24"/>
        </w:rPr>
        <w:t>en respuesta, el Subdirector de Recursos Humanos del Ayuntamiento manifestó que los documentos solicitados podían ser consultados en la siguiente liga electrónica</w:t>
      </w:r>
      <w:r w:rsidR="004E6AC0" w:rsidRPr="00C660DB">
        <w:rPr>
          <w:szCs w:val="24"/>
        </w:rPr>
        <w:t xml:space="preserve"> </w:t>
      </w:r>
      <w:r w:rsidR="00614C51" w:rsidRPr="00C660DB">
        <w:rPr>
          <w:szCs w:val="24"/>
        </w:rPr>
        <w:t>en los siguientes términos</w:t>
      </w:r>
      <w:r w:rsidR="00B8192A" w:rsidRPr="00C660DB">
        <w:rPr>
          <w:szCs w:val="24"/>
        </w:rPr>
        <w:t>;</w:t>
      </w:r>
    </w:p>
    <w:p w14:paraId="0C66AC2C" w14:textId="77777777" w:rsidR="00B8192A" w:rsidRPr="00C660DB" w:rsidRDefault="00B8192A" w:rsidP="007268C0">
      <w:pPr>
        <w:pBdr>
          <w:top w:val="nil"/>
          <w:left w:val="nil"/>
          <w:bottom w:val="nil"/>
          <w:right w:val="nil"/>
          <w:between w:val="nil"/>
        </w:pBdr>
        <w:contextualSpacing/>
        <w:rPr>
          <w:szCs w:val="24"/>
        </w:rPr>
      </w:pPr>
    </w:p>
    <w:p w14:paraId="2DE6F401" w14:textId="7E7003F1" w:rsidR="00B8192A" w:rsidRPr="00C660DB" w:rsidRDefault="0090715E" w:rsidP="007268C0">
      <w:pPr>
        <w:pBdr>
          <w:top w:val="nil"/>
          <w:left w:val="nil"/>
          <w:bottom w:val="nil"/>
          <w:right w:val="nil"/>
          <w:between w:val="nil"/>
        </w:pBdr>
        <w:contextualSpacing/>
        <w:rPr>
          <w:szCs w:val="24"/>
        </w:rPr>
      </w:pPr>
      <w:r w:rsidRPr="00C660DB">
        <w:rPr>
          <w:noProof/>
          <w:szCs w:val="24"/>
          <w:lang w:val="es-MX"/>
        </w:rPr>
        <w:drawing>
          <wp:inline distT="0" distB="0" distL="0" distR="0" wp14:anchorId="2A543C06" wp14:editId="4860B23F">
            <wp:extent cx="5939790" cy="1083733"/>
            <wp:effectExtent l="0" t="0" r="3810" b="2540"/>
            <wp:docPr id="1639565037"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565037" name="Imagen 1" descr="Interfaz de usuario gráfica&#10;&#10;Descripción generada automáticamente con confianza media"/>
                    <pic:cNvPicPr/>
                  </pic:nvPicPr>
                  <pic:blipFill>
                    <a:blip r:embed="rId16"/>
                    <a:stretch>
                      <a:fillRect/>
                    </a:stretch>
                  </pic:blipFill>
                  <pic:spPr>
                    <a:xfrm>
                      <a:off x="0" y="0"/>
                      <a:ext cx="5944670" cy="1084623"/>
                    </a:xfrm>
                    <a:prstGeom prst="rect">
                      <a:avLst/>
                    </a:prstGeom>
                  </pic:spPr>
                </pic:pic>
              </a:graphicData>
            </a:graphic>
          </wp:inline>
        </w:drawing>
      </w:r>
    </w:p>
    <w:p w14:paraId="064658B1" w14:textId="77777777" w:rsidR="001C6C62" w:rsidRPr="00C660DB" w:rsidRDefault="001C6C62" w:rsidP="007268C0">
      <w:pPr>
        <w:pBdr>
          <w:top w:val="nil"/>
          <w:left w:val="nil"/>
          <w:bottom w:val="nil"/>
          <w:right w:val="nil"/>
          <w:between w:val="nil"/>
        </w:pBdr>
        <w:contextualSpacing/>
      </w:pPr>
    </w:p>
    <w:p w14:paraId="3A22BBDB" w14:textId="77777777" w:rsidR="003721BF" w:rsidRPr="00C660DB" w:rsidRDefault="003721BF" w:rsidP="003721BF">
      <w:pPr>
        <w:rPr>
          <w:szCs w:val="24"/>
        </w:rPr>
      </w:pPr>
      <w:r w:rsidRPr="00C660DB">
        <w:rPr>
          <w:szCs w:val="24"/>
        </w:rPr>
        <w:t xml:space="preserve">De lo anterior, se advierte que en dichas página no se encuentra lo solicitado por el Recurrente, por lo que se considera que el Sujeto Obligado no observo lo estipulado en los artículos 11 y 161 de la Ley de Transparencia y Acceso a la Información Pública del </w:t>
      </w:r>
      <w:r w:rsidRPr="00C660DB">
        <w:rPr>
          <w:szCs w:val="24"/>
        </w:rPr>
        <w:lastRenderedPageBreak/>
        <w:t xml:space="preserve">Estado de México y Municipios, en los que se señalan las características que debe tener toda información entregada por los sujetos obligados desde el momento de su generación, publicación y entrega, así como la forma en que se deberá consultar la información, señalando una fuente precisa y concreta, a saber: </w:t>
      </w:r>
    </w:p>
    <w:p w14:paraId="132A594B" w14:textId="77777777" w:rsidR="00A23B67" w:rsidRPr="00C660DB" w:rsidRDefault="00A23B67" w:rsidP="003721BF">
      <w:pPr>
        <w:rPr>
          <w:rFonts w:eastAsia="Palatino Linotype"/>
          <w:sz w:val="22"/>
        </w:rPr>
      </w:pPr>
    </w:p>
    <w:p w14:paraId="618DA689" w14:textId="77777777" w:rsidR="003721BF" w:rsidRPr="00C660DB" w:rsidRDefault="003721BF" w:rsidP="003721BF">
      <w:pPr>
        <w:ind w:left="708"/>
        <w:rPr>
          <w:i/>
          <w:sz w:val="22"/>
        </w:rPr>
      </w:pPr>
      <w:r w:rsidRPr="00C660DB">
        <w:rPr>
          <w:i/>
          <w:sz w:val="22"/>
        </w:rPr>
        <w:t xml:space="preserve">Artículo 11.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 </w:t>
      </w:r>
    </w:p>
    <w:p w14:paraId="123AB7C7" w14:textId="77777777" w:rsidR="003721BF" w:rsidRPr="00C660DB" w:rsidRDefault="003721BF" w:rsidP="003721BF">
      <w:pPr>
        <w:ind w:left="708"/>
        <w:rPr>
          <w:i/>
          <w:sz w:val="22"/>
        </w:rPr>
      </w:pPr>
      <w:r w:rsidRPr="00C660DB">
        <w:rPr>
          <w:i/>
          <w:sz w:val="22"/>
        </w:rPr>
        <w:t xml:space="preserve">(…) </w:t>
      </w:r>
    </w:p>
    <w:p w14:paraId="71A9173F" w14:textId="77777777" w:rsidR="003721BF" w:rsidRPr="00C660DB" w:rsidRDefault="003721BF" w:rsidP="003721BF">
      <w:pPr>
        <w:ind w:left="708"/>
        <w:rPr>
          <w:i/>
          <w:sz w:val="22"/>
        </w:rPr>
      </w:pPr>
      <w:r w:rsidRPr="00C660DB">
        <w:rPr>
          <w:i/>
          <w:sz w:val="22"/>
        </w:rPr>
        <w:t xml:space="preserve">Artículo 161. </w:t>
      </w:r>
      <w:r w:rsidRPr="00C660DB">
        <w:rPr>
          <w:b/>
          <w:i/>
          <w:sz w:val="22"/>
        </w:rPr>
        <w:t xml:space="preserve">Cuando la información requerida por el solicitante ya esté disponible al público </w:t>
      </w:r>
      <w:r w:rsidRPr="00C660DB">
        <w:rPr>
          <w:i/>
          <w:sz w:val="22"/>
        </w:rPr>
        <w:t xml:space="preserve">en medios impresos, tales como libros, compendios, trípticos, registros públicos, en formatos electrónicos disponibles en Internet o en cualquier otro medio, </w:t>
      </w:r>
      <w:r w:rsidRPr="00C660DB">
        <w:rPr>
          <w:i/>
          <w:sz w:val="22"/>
          <w:u w:val="single"/>
        </w:rPr>
        <w:t>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7EEDB070" w14:textId="77777777" w:rsidR="003721BF" w:rsidRPr="00C660DB" w:rsidRDefault="003721BF" w:rsidP="003721BF">
      <w:pPr>
        <w:ind w:left="708"/>
        <w:rPr>
          <w:i/>
        </w:rPr>
      </w:pPr>
    </w:p>
    <w:p w14:paraId="7F96AFE5" w14:textId="77777777" w:rsidR="003721BF" w:rsidRPr="00C660DB" w:rsidRDefault="003721BF" w:rsidP="003721BF">
      <w:pPr>
        <w:rPr>
          <w:szCs w:val="24"/>
        </w:rPr>
      </w:pPr>
      <w:r w:rsidRPr="00C660DB">
        <w:rPr>
          <w:szCs w:val="24"/>
        </w:rPr>
        <w:t>De los artículos transcritos se establecen las características que debe tener la información desde el momento de su generación, publicación y entrega; de igual manera se contempla el procedimiento a seguir por los sujetos obligados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14:paraId="52E6E418" w14:textId="77777777" w:rsidR="003721BF" w:rsidRPr="00C660DB" w:rsidRDefault="003721BF" w:rsidP="003721BF">
      <w:pPr>
        <w:rPr>
          <w:szCs w:val="24"/>
        </w:rPr>
      </w:pPr>
      <w:r w:rsidRPr="00C660DB">
        <w:rPr>
          <w:szCs w:val="24"/>
        </w:rPr>
        <w:lastRenderedPageBreak/>
        <w:t xml:space="preserve"> </w:t>
      </w:r>
      <w:r w:rsidRPr="00C660DB">
        <w:rPr>
          <w:szCs w:val="24"/>
        </w:rPr>
        <w:tab/>
        <w:t xml:space="preserve">a) La fuente </w:t>
      </w:r>
    </w:p>
    <w:p w14:paraId="7EC948F4" w14:textId="77777777" w:rsidR="003721BF" w:rsidRPr="00C660DB" w:rsidRDefault="003721BF" w:rsidP="003721BF">
      <w:pPr>
        <w:ind w:firstLine="708"/>
        <w:rPr>
          <w:szCs w:val="24"/>
        </w:rPr>
      </w:pPr>
      <w:r w:rsidRPr="00C660DB">
        <w:rPr>
          <w:szCs w:val="24"/>
        </w:rPr>
        <w:t xml:space="preserve">b) El lugar y </w:t>
      </w:r>
    </w:p>
    <w:p w14:paraId="0B00A97C" w14:textId="77777777" w:rsidR="003721BF" w:rsidRPr="00C660DB" w:rsidRDefault="003721BF" w:rsidP="003721BF">
      <w:pPr>
        <w:ind w:firstLine="708"/>
        <w:rPr>
          <w:szCs w:val="24"/>
        </w:rPr>
      </w:pPr>
      <w:r w:rsidRPr="00C660DB">
        <w:rPr>
          <w:szCs w:val="24"/>
        </w:rPr>
        <w:t xml:space="preserve">c) La forma </w:t>
      </w:r>
    </w:p>
    <w:p w14:paraId="3372C2CE" w14:textId="77777777" w:rsidR="003721BF" w:rsidRPr="00C660DB" w:rsidRDefault="003721BF" w:rsidP="003721BF">
      <w:pPr>
        <w:rPr>
          <w:szCs w:val="24"/>
        </w:rPr>
      </w:pPr>
      <w:r w:rsidRPr="00C660DB">
        <w:rPr>
          <w:szCs w:val="24"/>
        </w:rPr>
        <w:t>Asimismo, se establece que la fuente de la información deberá ser:</w:t>
      </w:r>
    </w:p>
    <w:p w14:paraId="54A81A9F" w14:textId="77777777" w:rsidR="003721BF" w:rsidRPr="00C660DB" w:rsidRDefault="003721BF" w:rsidP="003721BF">
      <w:pPr>
        <w:ind w:firstLine="708"/>
        <w:rPr>
          <w:szCs w:val="24"/>
        </w:rPr>
      </w:pPr>
      <w:r w:rsidRPr="00C660DB">
        <w:rPr>
          <w:szCs w:val="24"/>
        </w:rPr>
        <w:t xml:space="preserve"> a) Precisa </w:t>
      </w:r>
    </w:p>
    <w:p w14:paraId="50123208" w14:textId="77777777" w:rsidR="003721BF" w:rsidRPr="00C660DB" w:rsidRDefault="003721BF" w:rsidP="003721BF">
      <w:pPr>
        <w:ind w:firstLine="708"/>
        <w:rPr>
          <w:szCs w:val="24"/>
        </w:rPr>
      </w:pPr>
      <w:r w:rsidRPr="00C660DB">
        <w:rPr>
          <w:szCs w:val="24"/>
        </w:rPr>
        <w:t xml:space="preserve">b) Concreta </w:t>
      </w:r>
    </w:p>
    <w:p w14:paraId="651648CD" w14:textId="77777777" w:rsidR="003721BF" w:rsidRPr="00C660DB" w:rsidRDefault="003721BF" w:rsidP="003721BF">
      <w:pPr>
        <w:ind w:left="708"/>
        <w:rPr>
          <w:b/>
          <w:szCs w:val="24"/>
        </w:rPr>
      </w:pPr>
      <w:r w:rsidRPr="00C660DB">
        <w:rPr>
          <w:b/>
          <w:szCs w:val="24"/>
        </w:rPr>
        <w:t>c) Y no debe implicar que el solicitante realice una búsqueda en toda la información que se encuentre disponible.</w:t>
      </w:r>
    </w:p>
    <w:p w14:paraId="21512C25" w14:textId="77777777" w:rsidR="00A23B67" w:rsidRPr="00C660DB" w:rsidRDefault="00A23B67" w:rsidP="003721BF">
      <w:pPr>
        <w:ind w:left="708"/>
        <w:rPr>
          <w:b/>
          <w:szCs w:val="24"/>
        </w:rPr>
      </w:pPr>
    </w:p>
    <w:p w14:paraId="3727BF1D" w14:textId="0903E0FC" w:rsidR="00A23B67" w:rsidRPr="00C660DB" w:rsidRDefault="00AA4ECF" w:rsidP="003721BF">
      <w:pPr>
        <w:rPr>
          <w:rFonts w:eastAsia="Palatino Linotype" w:cs="Palatino Linotype"/>
          <w:szCs w:val="24"/>
          <w:lang w:val="es-419"/>
        </w:rPr>
      </w:pPr>
      <w:r w:rsidRPr="00C660DB">
        <w:rPr>
          <w:rFonts w:eastAsia="Palatino Linotype" w:cs="Palatino Linotype"/>
          <w:szCs w:val="24"/>
          <w:lang w:val="es-419"/>
        </w:rPr>
        <w:t xml:space="preserve">De lo anterior, no pasa desapercibido por el presente Órgano Garante </w:t>
      </w:r>
      <w:r w:rsidR="00837FCC" w:rsidRPr="00C660DB">
        <w:rPr>
          <w:rFonts w:eastAsia="Palatino Linotype" w:cs="Palatino Linotype"/>
          <w:szCs w:val="24"/>
          <w:lang w:val="es-419"/>
        </w:rPr>
        <w:t xml:space="preserve">que en </w:t>
      </w:r>
      <w:r w:rsidR="005B6E65" w:rsidRPr="00C660DB">
        <w:rPr>
          <w:rFonts w:eastAsia="Palatino Linotype" w:cs="Palatino Linotype"/>
          <w:szCs w:val="24"/>
          <w:lang w:val="es-419"/>
        </w:rPr>
        <w:t>fecha catorce</w:t>
      </w:r>
      <w:r w:rsidR="00186DD7" w:rsidRPr="00C660DB">
        <w:rPr>
          <w:rFonts w:eastAsia="Palatino Linotype" w:cs="Palatino Linotype"/>
          <w:szCs w:val="24"/>
          <w:lang w:val="es-419"/>
        </w:rPr>
        <w:t xml:space="preserve"> de junio del año en curso el Sujeto Obligado emitió su informe Justificado </w:t>
      </w:r>
      <w:r w:rsidR="000260BF" w:rsidRPr="00C660DB">
        <w:rPr>
          <w:rFonts w:eastAsia="Palatino Linotype" w:cs="Palatino Linotype"/>
          <w:szCs w:val="24"/>
          <w:lang w:val="es-419"/>
        </w:rPr>
        <w:t xml:space="preserve">en el que se aprecian los sueldos netos de los </w:t>
      </w:r>
      <w:r w:rsidR="00FD23CB" w:rsidRPr="00C660DB">
        <w:rPr>
          <w:rFonts w:eastAsia="Palatino Linotype" w:cs="Palatino Linotype"/>
          <w:szCs w:val="24"/>
          <w:lang w:val="es-419"/>
        </w:rPr>
        <w:t xml:space="preserve">directores, coordinadores y jefes adscritos al ayuntamiento </w:t>
      </w:r>
      <w:r w:rsidR="003546E5" w:rsidRPr="00C660DB">
        <w:rPr>
          <w:rFonts w:eastAsia="Palatino Linotype" w:cs="Palatino Linotype"/>
          <w:szCs w:val="24"/>
          <w:lang w:val="es-419"/>
        </w:rPr>
        <w:t>en los términos siguientes;</w:t>
      </w:r>
    </w:p>
    <w:p w14:paraId="09D6DA19" w14:textId="2E064AD5" w:rsidR="003546E5" w:rsidRPr="00C660DB" w:rsidRDefault="003546E5" w:rsidP="003546E5">
      <w:pPr>
        <w:jc w:val="center"/>
        <w:rPr>
          <w:rFonts w:eastAsia="Palatino Linotype" w:cs="Palatino Linotype"/>
          <w:szCs w:val="24"/>
          <w:lang w:val="es-419"/>
        </w:rPr>
      </w:pPr>
      <w:r w:rsidRPr="00C660DB">
        <w:rPr>
          <w:rFonts w:eastAsia="Palatino Linotype" w:cs="Palatino Linotype"/>
          <w:noProof/>
          <w:szCs w:val="24"/>
          <w:lang w:val="es-MX"/>
        </w:rPr>
        <w:drawing>
          <wp:inline distT="0" distB="0" distL="0" distR="0" wp14:anchorId="427198D5" wp14:editId="1B00F9D9">
            <wp:extent cx="5044877" cy="1379340"/>
            <wp:effectExtent l="0" t="0" r="3810" b="0"/>
            <wp:docPr id="1602569020"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569020" name="Imagen 1" descr="Tabla&#10;&#10;Descripción generada automáticamente"/>
                    <pic:cNvPicPr/>
                  </pic:nvPicPr>
                  <pic:blipFill>
                    <a:blip r:embed="rId17"/>
                    <a:stretch>
                      <a:fillRect/>
                    </a:stretch>
                  </pic:blipFill>
                  <pic:spPr>
                    <a:xfrm>
                      <a:off x="0" y="0"/>
                      <a:ext cx="5044877" cy="1379340"/>
                    </a:xfrm>
                    <a:prstGeom prst="rect">
                      <a:avLst/>
                    </a:prstGeom>
                  </pic:spPr>
                </pic:pic>
              </a:graphicData>
            </a:graphic>
          </wp:inline>
        </w:drawing>
      </w:r>
    </w:p>
    <w:p w14:paraId="517B101D" w14:textId="3F727B75" w:rsidR="005B6E65" w:rsidRPr="00C660DB" w:rsidRDefault="005D52A8" w:rsidP="005D52A8">
      <w:pPr>
        <w:jc w:val="center"/>
        <w:rPr>
          <w:rFonts w:eastAsia="Palatino Linotype" w:cs="Palatino Linotype"/>
          <w:szCs w:val="24"/>
          <w:lang w:val="es-419"/>
        </w:rPr>
      </w:pPr>
      <w:r w:rsidRPr="00C660DB">
        <w:rPr>
          <w:rFonts w:eastAsia="Palatino Linotype" w:cs="Palatino Linotype"/>
          <w:noProof/>
          <w:szCs w:val="24"/>
          <w:lang w:val="es-MX"/>
        </w:rPr>
        <w:lastRenderedPageBreak/>
        <w:drawing>
          <wp:inline distT="0" distB="0" distL="0" distR="0" wp14:anchorId="25F711B9" wp14:editId="7298D199">
            <wp:extent cx="4893734" cy="5738495"/>
            <wp:effectExtent l="0" t="0" r="2540" b="0"/>
            <wp:docPr id="1986241677"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241677" name="Imagen 1" descr="Tabla&#10;&#10;Descripción generada automáticamente"/>
                    <pic:cNvPicPr/>
                  </pic:nvPicPr>
                  <pic:blipFill>
                    <a:blip r:embed="rId18"/>
                    <a:stretch>
                      <a:fillRect/>
                    </a:stretch>
                  </pic:blipFill>
                  <pic:spPr>
                    <a:xfrm>
                      <a:off x="0" y="0"/>
                      <a:ext cx="4901733" cy="5747874"/>
                    </a:xfrm>
                    <a:prstGeom prst="rect">
                      <a:avLst/>
                    </a:prstGeom>
                  </pic:spPr>
                </pic:pic>
              </a:graphicData>
            </a:graphic>
          </wp:inline>
        </w:drawing>
      </w:r>
    </w:p>
    <w:p w14:paraId="607BBBE4" w14:textId="77777777" w:rsidR="00030F49" w:rsidRPr="00C660DB" w:rsidRDefault="00030F49" w:rsidP="007268C0">
      <w:pPr>
        <w:pBdr>
          <w:top w:val="nil"/>
          <w:left w:val="nil"/>
          <w:bottom w:val="nil"/>
          <w:right w:val="nil"/>
          <w:between w:val="nil"/>
        </w:pBdr>
        <w:contextualSpacing/>
        <w:rPr>
          <w:rFonts w:eastAsia="Arial Unicode MS" w:cs="Arial"/>
        </w:rPr>
      </w:pPr>
    </w:p>
    <w:p w14:paraId="65542F2A" w14:textId="66EA7DC0" w:rsidR="00730431" w:rsidRPr="00C660DB" w:rsidRDefault="00A343F7" w:rsidP="00730431">
      <w:pPr>
        <w:spacing w:before="240"/>
      </w:pPr>
      <w:r w:rsidRPr="00C660DB">
        <w:rPr>
          <w:rFonts w:eastAsia="Arial Unicode MS" w:cs="Arial"/>
        </w:rPr>
        <w:t>Conforme al soporte documental enviado mediante informe justificado</w:t>
      </w:r>
      <w:r w:rsidR="00730431" w:rsidRPr="00C660DB">
        <w:rPr>
          <w:rFonts w:eastAsia="Arial Unicode MS" w:cs="Arial"/>
        </w:rPr>
        <w:t xml:space="preserve"> </w:t>
      </w:r>
      <w:r w:rsidR="00730431" w:rsidRPr="00C660DB">
        <w:rPr>
          <w:rFonts w:cs="Arial"/>
        </w:rPr>
        <w:t xml:space="preserve">cuando los particulares no identifican </w:t>
      </w:r>
      <w:r w:rsidR="00730431" w:rsidRPr="00C660DB">
        <w:t>de forma precisa el documento requerido bastará con que se remita cualquiera que refleje la información requerida.</w:t>
      </w:r>
      <w:r w:rsidRPr="00C660DB">
        <w:rPr>
          <w:rFonts w:eastAsia="Arial Unicode MS" w:cs="Arial"/>
        </w:rPr>
        <w:t xml:space="preserve"> </w:t>
      </w:r>
      <w:r w:rsidR="00730431" w:rsidRPr="00C660DB">
        <w:t xml:space="preserve">Al respecto cobra relevancia el </w:t>
      </w:r>
      <w:r w:rsidR="00730431" w:rsidRPr="00C660DB">
        <w:lastRenderedPageBreak/>
        <w:t xml:space="preserve">criterio emitido por el Órgano Garante Nacional con número </w:t>
      </w:r>
      <w:r w:rsidR="00730431" w:rsidRPr="00C660DB">
        <w:rPr>
          <w:b/>
          <w:bCs/>
        </w:rPr>
        <w:t xml:space="preserve">16/17 </w:t>
      </w:r>
      <w:r w:rsidR="00730431" w:rsidRPr="00C660DB">
        <w:t>cuyo rubro y texto disponen a la literalidad lo siguiente:</w:t>
      </w:r>
    </w:p>
    <w:p w14:paraId="13BEB82E" w14:textId="04C3C473" w:rsidR="00A343F7" w:rsidRPr="00C660DB" w:rsidRDefault="00A343F7" w:rsidP="007268C0">
      <w:pPr>
        <w:pBdr>
          <w:top w:val="nil"/>
          <w:left w:val="nil"/>
          <w:bottom w:val="nil"/>
          <w:right w:val="nil"/>
          <w:between w:val="nil"/>
        </w:pBdr>
        <w:contextualSpacing/>
        <w:rPr>
          <w:rFonts w:eastAsia="Arial Unicode MS" w:cs="Arial"/>
        </w:rPr>
      </w:pPr>
    </w:p>
    <w:p w14:paraId="096537D1" w14:textId="4588A1D9" w:rsidR="00A343F7" w:rsidRPr="00C660DB" w:rsidRDefault="00A343F7" w:rsidP="00A343F7">
      <w:pPr>
        <w:spacing w:line="240" w:lineRule="auto"/>
        <w:ind w:left="705"/>
        <w:rPr>
          <w:rFonts w:cs="Arial"/>
          <w:i/>
          <w:sz w:val="22"/>
        </w:rPr>
      </w:pPr>
      <w:r w:rsidRPr="00C660DB">
        <w:rPr>
          <w:rFonts w:cs="Arial"/>
          <w:b/>
          <w:bCs/>
          <w:i/>
          <w:sz w:val="22"/>
        </w:rPr>
        <w:t xml:space="preserve">Expresión documental. </w:t>
      </w:r>
      <w:r w:rsidRPr="00C660DB">
        <w:rPr>
          <w:rFonts w:cs="Arial"/>
          <w:bCs/>
          <w:i/>
          <w:sz w:val="22"/>
        </w:rPr>
        <w:t>Cuando</w:t>
      </w:r>
      <w:r w:rsidRPr="00C660DB">
        <w:rPr>
          <w:rFonts w:cs="Arial"/>
          <w:i/>
          <w:color w:val="000000" w:themeColor="text1"/>
          <w:sz w:val="22"/>
          <w:lang w:val="es-ES"/>
        </w:rPr>
        <w:t xml:space="preserve"> los particulares presenten solicitudes de acceso a la información sin identificar de forma precisa la documentación que pudiera contener la información de su interés, </w:t>
      </w:r>
      <w:r w:rsidRPr="00C660DB">
        <w:rPr>
          <w:rFonts w:cs="Arial"/>
          <w:i/>
          <w:sz w:val="22"/>
        </w:rPr>
        <w:t>o bien, la solicitud constituya una consulta,</w:t>
      </w:r>
      <w:r w:rsidRPr="00C660DB">
        <w:rPr>
          <w:rFonts w:cs="Arial"/>
          <w:i/>
          <w:color w:val="000000" w:themeColor="text1"/>
          <w:sz w:val="22"/>
          <w:lang w:val="es-ES"/>
        </w:rPr>
        <w:t xml:space="preserve"> pero la respuesta pudiera obrar en algún documento en poder de los sujetos obligados, éstos deben dar a dichas solicitudes una interpretación que les otorgue una expresión documental. </w:t>
      </w:r>
    </w:p>
    <w:p w14:paraId="25A08474" w14:textId="77777777" w:rsidR="00A343F7" w:rsidRPr="00C660DB" w:rsidRDefault="00A343F7" w:rsidP="00A343F7">
      <w:pPr>
        <w:spacing w:line="240" w:lineRule="auto"/>
        <w:rPr>
          <w:rFonts w:cs="Arial"/>
          <w:i/>
          <w:color w:val="000000"/>
          <w:sz w:val="22"/>
        </w:rPr>
      </w:pPr>
    </w:p>
    <w:p w14:paraId="1A062797" w14:textId="77777777" w:rsidR="00A343F7" w:rsidRPr="00C660DB" w:rsidRDefault="00A343F7" w:rsidP="00A343F7">
      <w:pPr>
        <w:spacing w:line="240" w:lineRule="auto"/>
        <w:rPr>
          <w:rFonts w:cs="Arial"/>
          <w:i/>
          <w:color w:val="000000"/>
          <w:sz w:val="22"/>
        </w:rPr>
      </w:pPr>
    </w:p>
    <w:p w14:paraId="79299056" w14:textId="77777777" w:rsidR="00A343F7" w:rsidRPr="00C660DB" w:rsidRDefault="00A343F7" w:rsidP="00A343F7">
      <w:pPr>
        <w:ind w:firstLine="708"/>
        <w:rPr>
          <w:rFonts w:cs="Arial"/>
          <w:b/>
          <w:i/>
          <w:sz w:val="22"/>
        </w:rPr>
      </w:pPr>
      <w:r w:rsidRPr="00C660DB">
        <w:rPr>
          <w:rFonts w:cs="Arial"/>
          <w:b/>
          <w:i/>
          <w:sz w:val="22"/>
        </w:rPr>
        <w:t>Precedentes:</w:t>
      </w:r>
    </w:p>
    <w:p w14:paraId="4A933432" w14:textId="77777777" w:rsidR="00A343F7" w:rsidRPr="00C660DB" w:rsidRDefault="00A343F7" w:rsidP="00A343F7">
      <w:pPr>
        <w:pStyle w:val="Prrafodelista"/>
        <w:numPr>
          <w:ilvl w:val="0"/>
          <w:numId w:val="9"/>
        </w:numPr>
        <w:spacing w:line="240" w:lineRule="auto"/>
        <w:contextualSpacing/>
        <w:rPr>
          <w:rFonts w:cs="Arial"/>
          <w:i/>
          <w:color w:val="000000"/>
          <w:sz w:val="22"/>
          <w:szCs w:val="22"/>
        </w:rPr>
      </w:pPr>
      <w:r w:rsidRPr="00C660DB">
        <w:rPr>
          <w:rFonts w:cs="Arial"/>
          <w:i/>
          <w:color w:val="000000" w:themeColor="text1"/>
          <w:sz w:val="22"/>
          <w:szCs w:val="22"/>
        </w:rPr>
        <w:t xml:space="preserve">Acceso a la información pública. RRA 0774/16. Sesión del 31 de agosto de 2016. Votación por unanimidad. </w:t>
      </w:r>
      <w:r w:rsidRPr="00C660DB">
        <w:rPr>
          <w:rFonts w:eastAsia="Arial" w:cs="Arial"/>
          <w:i/>
          <w:sz w:val="22"/>
          <w:szCs w:val="22"/>
        </w:rPr>
        <w:t>Sin votos disidentes o particulares.</w:t>
      </w:r>
      <w:r w:rsidRPr="00C660DB">
        <w:rPr>
          <w:rFonts w:cs="Arial"/>
          <w:i/>
          <w:color w:val="000000" w:themeColor="text1"/>
          <w:sz w:val="22"/>
          <w:szCs w:val="22"/>
        </w:rPr>
        <w:t xml:space="preserve"> Secretaría de Salud. Comisionada Ponente María Patricia </w:t>
      </w:r>
      <w:proofErr w:type="spellStart"/>
      <w:r w:rsidRPr="00C660DB">
        <w:rPr>
          <w:rFonts w:cs="Arial"/>
          <w:i/>
          <w:color w:val="000000" w:themeColor="text1"/>
          <w:sz w:val="22"/>
          <w:szCs w:val="22"/>
        </w:rPr>
        <w:t>Kurczyn</w:t>
      </w:r>
      <w:proofErr w:type="spellEnd"/>
      <w:r w:rsidRPr="00C660DB">
        <w:rPr>
          <w:rFonts w:cs="Arial"/>
          <w:i/>
          <w:color w:val="000000" w:themeColor="text1"/>
          <w:sz w:val="22"/>
          <w:szCs w:val="22"/>
        </w:rPr>
        <w:t xml:space="preserve"> Villalobos.</w:t>
      </w:r>
    </w:p>
    <w:p w14:paraId="0C462CDF" w14:textId="77777777" w:rsidR="00A343F7" w:rsidRPr="00C660DB" w:rsidRDefault="00A343F7" w:rsidP="00A343F7">
      <w:pPr>
        <w:pStyle w:val="Prrafodelista"/>
        <w:numPr>
          <w:ilvl w:val="0"/>
          <w:numId w:val="9"/>
        </w:numPr>
        <w:spacing w:line="240" w:lineRule="auto"/>
        <w:contextualSpacing/>
        <w:rPr>
          <w:rFonts w:cs="Arial"/>
          <w:i/>
          <w:color w:val="000000"/>
          <w:sz w:val="22"/>
          <w:szCs w:val="22"/>
        </w:rPr>
      </w:pPr>
      <w:r w:rsidRPr="00C660DB">
        <w:rPr>
          <w:rFonts w:cs="Arial"/>
          <w:i/>
          <w:color w:val="000000" w:themeColor="text1"/>
          <w:sz w:val="22"/>
          <w:szCs w:val="22"/>
        </w:rPr>
        <w:t xml:space="preserve">Acceso a la información pública. RRA 0143/17. Sesión del 22 de febrero de 2017. Votación por unanimidad. </w:t>
      </w:r>
      <w:r w:rsidRPr="00C660DB">
        <w:rPr>
          <w:rFonts w:eastAsia="Arial" w:cs="Arial"/>
          <w:i/>
          <w:sz w:val="22"/>
          <w:szCs w:val="22"/>
        </w:rPr>
        <w:t>Sin votos disidentes o particulares.</w:t>
      </w:r>
      <w:r w:rsidRPr="00C660DB">
        <w:rPr>
          <w:rFonts w:cs="Arial"/>
          <w:i/>
          <w:color w:val="000000" w:themeColor="text1"/>
          <w:sz w:val="22"/>
          <w:szCs w:val="22"/>
        </w:rPr>
        <w:t xml:space="preserve"> Universidad Autónoma Agraria Antonio Narro. Comisionado Ponente Oscar Mauricio Guerra Ford. </w:t>
      </w:r>
    </w:p>
    <w:p w14:paraId="7B341E28" w14:textId="77777777" w:rsidR="00A343F7" w:rsidRPr="00C660DB" w:rsidRDefault="00A343F7" w:rsidP="00A343F7">
      <w:pPr>
        <w:pStyle w:val="Prrafodelista"/>
        <w:numPr>
          <w:ilvl w:val="0"/>
          <w:numId w:val="9"/>
        </w:numPr>
        <w:spacing w:line="240" w:lineRule="auto"/>
        <w:contextualSpacing/>
        <w:rPr>
          <w:rFonts w:cs="Arial"/>
          <w:i/>
          <w:color w:val="000000"/>
          <w:sz w:val="22"/>
          <w:szCs w:val="22"/>
        </w:rPr>
      </w:pPr>
      <w:r w:rsidRPr="00C660DB">
        <w:rPr>
          <w:rFonts w:cs="Arial"/>
          <w:i/>
          <w:color w:val="000000" w:themeColor="text1"/>
          <w:sz w:val="22"/>
          <w:szCs w:val="22"/>
        </w:rPr>
        <w:t xml:space="preserve">Acceso a la información pública. RRA 0540/17. Sesión del 08 de marzo del 2017. Votación por unanimidad. </w:t>
      </w:r>
      <w:r w:rsidRPr="00C660DB">
        <w:rPr>
          <w:rFonts w:eastAsia="Arial" w:cs="Arial"/>
          <w:i/>
          <w:sz w:val="22"/>
          <w:szCs w:val="22"/>
        </w:rPr>
        <w:t>Sin votos disidentes o particulares.</w:t>
      </w:r>
      <w:r w:rsidRPr="00C660DB">
        <w:rPr>
          <w:rFonts w:cs="Arial"/>
          <w:i/>
          <w:color w:val="000000" w:themeColor="text1"/>
          <w:sz w:val="22"/>
          <w:szCs w:val="22"/>
        </w:rPr>
        <w:t xml:space="preserve"> Secretaría de Economía. Comisionado Ponente Francisco Javier Acuña Llamas. </w:t>
      </w:r>
    </w:p>
    <w:p w14:paraId="5908E6BC" w14:textId="427A615F" w:rsidR="00A343F7" w:rsidRPr="00C660DB" w:rsidRDefault="00A343F7" w:rsidP="00A343F7">
      <w:pPr>
        <w:spacing w:line="240" w:lineRule="auto"/>
        <w:rPr>
          <w:rFonts w:cs="Arial"/>
          <w:color w:val="000000"/>
          <w:szCs w:val="24"/>
        </w:rPr>
      </w:pPr>
    </w:p>
    <w:p w14:paraId="69D3ADF1" w14:textId="0772CB61" w:rsidR="002C63DE" w:rsidRPr="00C660DB" w:rsidRDefault="007268C0" w:rsidP="007268C0">
      <w:pPr>
        <w:pBdr>
          <w:top w:val="nil"/>
          <w:left w:val="nil"/>
          <w:bottom w:val="nil"/>
          <w:right w:val="nil"/>
          <w:between w:val="nil"/>
        </w:pBdr>
        <w:contextualSpacing/>
        <w:rPr>
          <w:szCs w:val="24"/>
        </w:rPr>
      </w:pPr>
      <w:r w:rsidRPr="00C660DB">
        <w:rPr>
          <w:rFonts w:eastAsia="Arial Unicode MS" w:cs="Arial"/>
        </w:rPr>
        <w:t>En mérito de lo ex</w:t>
      </w:r>
      <w:r w:rsidRPr="00C660DB">
        <w:rPr>
          <w:rFonts w:cs="Arial"/>
        </w:rPr>
        <w:t>puesto en líneas anteriores</w:t>
      </w:r>
      <w:r w:rsidR="0038724C" w:rsidRPr="00C660DB">
        <w:t xml:space="preserve"> y conforme lo establecido por el artículo </w:t>
      </w:r>
      <w:r w:rsidR="00850313" w:rsidRPr="00C660DB">
        <w:t>1</w:t>
      </w:r>
      <w:r w:rsidR="0038724C" w:rsidRPr="00C660DB">
        <w:t xml:space="preserve">92 fracción III de la Ley de Transparencia y Acceso a la Información Pública del Estado de México y Municipios </w:t>
      </w:r>
      <w:r w:rsidR="00646463" w:rsidRPr="00C660DB">
        <w:t xml:space="preserve">al haberse modificado la respuesta del Sujeto Obligado y conforme a las </w:t>
      </w:r>
      <w:r w:rsidR="00D85E65" w:rsidRPr="00C660DB">
        <w:t xml:space="preserve">constancias del sistema electrónico </w:t>
      </w:r>
      <w:r w:rsidR="00545381" w:rsidRPr="00C660DB">
        <w:t xml:space="preserve">el recurso de revisión </w:t>
      </w:r>
      <w:r w:rsidR="00545381" w:rsidRPr="00C660DB">
        <w:rPr>
          <w:rFonts w:cs="Arial"/>
          <w:b/>
          <w:bCs/>
          <w:szCs w:val="24"/>
        </w:rPr>
        <w:t xml:space="preserve">02837/INFOEM/IP/RR/2023 </w:t>
      </w:r>
      <w:r w:rsidR="004433E3" w:rsidRPr="00C660DB">
        <w:rPr>
          <w:rFonts w:cs="Arial"/>
          <w:szCs w:val="24"/>
        </w:rPr>
        <w:t xml:space="preserve">quedo sin materia al haberle brindado conforme la solicitud de información del Recurrente </w:t>
      </w:r>
      <w:r w:rsidR="00436C45" w:rsidRPr="00C660DB">
        <w:rPr>
          <w:rFonts w:cs="Arial"/>
          <w:szCs w:val="24"/>
        </w:rPr>
        <w:t>“</w:t>
      </w:r>
      <w:r w:rsidR="00436C45" w:rsidRPr="00C660DB">
        <w:rPr>
          <w:i/>
          <w:iCs/>
          <w:color w:val="000000"/>
          <w:szCs w:val="24"/>
        </w:rPr>
        <w:t>CUANTO GANAN TODOS LO DIRECTORES Y COORDINADORES O JEFES DE AREA DEL AYUNTAMIENTO”</w:t>
      </w:r>
      <w:r w:rsidR="00EE0E59" w:rsidRPr="00C660DB">
        <w:rPr>
          <w:color w:val="000000"/>
          <w:szCs w:val="24"/>
        </w:rPr>
        <w:t xml:space="preserve"> por lo que se colma mediante informe </w:t>
      </w:r>
      <w:r w:rsidR="00CD2523" w:rsidRPr="00C660DB">
        <w:rPr>
          <w:color w:val="000000"/>
          <w:szCs w:val="24"/>
        </w:rPr>
        <w:t>justificado</w:t>
      </w:r>
      <w:r w:rsidR="00EE0E59" w:rsidRPr="00C660DB">
        <w:rPr>
          <w:color w:val="000000"/>
          <w:szCs w:val="24"/>
        </w:rPr>
        <w:t xml:space="preserve"> lo solicitad por el Recurrente.</w:t>
      </w:r>
    </w:p>
    <w:p w14:paraId="4462049A" w14:textId="77777777" w:rsidR="00FE16F2" w:rsidRPr="00C660DB" w:rsidRDefault="00FE16F2" w:rsidP="00FE16F2"/>
    <w:p w14:paraId="3783581D" w14:textId="0D03D6BF" w:rsidR="00FE16F2" w:rsidRPr="00C660DB" w:rsidRDefault="00FE16F2" w:rsidP="00FE16F2">
      <w:pPr>
        <w:shd w:val="clear" w:color="auto" w:fill="FFFFFF"/>
        <w:ind w:left="720"/>
        <w:rPr>
          <w:i/>
          <w:iCs/>
          <w:sz w:val="28"/>
        </w:rPr>
      </w:pPr>
      <w:r w:rsidRPr="00C660DB">
        <w:rPr>
          <w:i/>
          <w:iCs/>
          <w:sz w:val="28"/>
        </w:rPr>
        <w:lastRenderedPageBreak/>
        <w:t>De la versión pública.</w:t>
      </w:r>
    </w:p>
    <w:p w14:paraId="56F30652" w14:textId="77777777" w:rsidR="00FE16F2" w:rsidRPr="00C660DB" w:rsidRDefault="00FE16F2" w:rsidP="00FE16F2">
      <w:pPr>
        <w:rPr>
          <w:rFonts w:cs="Arial"/>
        </w:rPr>
      </w:pPr>
      <w:r w:rsidRPr="00C660DB">
        <w:rPr>
          <w:rFonts w:cs="Arial"/>
        </w:rPr>
        <w:t xml:space="preserve">Toda vez que los documentos referidos anteriormente son elaborados por quincenas y atendiendo al requerimiento del ciudadano, este Órgano Garante determina ordenar que la entrega de la información al </w:t>
      </w:r>
      <w:r w:rsidRPr="00C660DB">
        <w:rPr>
          <w:rFonts w:cs="Arial"/>
          <w:b/>
        </w:rPr>
        <w:t>Recurrente</w:t>
      </w:r>
      <w:r w:rsidRPr="00C660DB">
        <w:rPr>
          <w:rFonts w:cs="Arial"/>
        </w:rPr>
        <w:t xml:space="preserv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44464C88" w14:textId="77777777" w:rsidR="00FE16F2" w:rsidRPr="00C660DB" w:rsidRDefault="00FE16F2" w:rsidP="00FE16F2">
      <w:pPr>
        <w:rPr>
          <w:rFonts w:cs="Arial"/>
        </w:rPr>
      </w:pPr>
    </w:p>
    <w:p w14:paraId="1CB960B9" w14:textId="27AA0491" w:rsidR="00FE16F2" w:rsidRPr="00C660DB" w:rsidRDefault="00FE16F2" w:rsidP="00FE16F2">
      <w:pPr>
        <w:rPr>
          <w:rFonts w:cs="Arial"/>
        </w:rPr>
      </w:pPr>
      <w:r w:rsidRPr="00C660DB">
        <w:rPr>
          <w:rFonts w:cs="Arial"/>
        </w:rPr>
        <w:t>A este respecto, los artículos 3, fracciones IX, XX, XXI y XLV; 51 y 52, de la Ley de Transparencia y Acceso a la Información Pública del Estado de México y Municipios establecen:</w:t>
      </w:r>
    </w:p>
    <w:p w14:paraId="0EC04DF6" w14:textId="77777777" w:rsidR="00FE16F2" w:rsidRPr="00C660DB" w:rsidRDefault="00FE16F2" w:rsidP="00FE16F2">
      <w:pPr>
        <w:ind w:left="567" w:right="567"/>
        <w:rPr>
          <w:rFonts w:cs="Arial"/>
          <w:i/>
          <w:sz w:val="22"/>
        </w:rPr>
      </w:pPr>
      <w:r w:rsidRPr="00C660DB">
        <w:rPr>
          <w:rFonts w:cs="Arial"/>
          <w:i/>
        </w:rPr>
        <w:t>“</w:t>
      </w:r>
      <w:r w:rsidRPr="00C660DB">
        <w:rPr>
          <w:rFonts w:cs="Arial"/>
          <w:b/>
          <w:i/>
          <w:sz w:val="22"/>
        </w:rPr>
        <w:t>Artículo 3.</w:t>
      </w:r>
      <w:r w:rsidRPr="00C660DB">
        <w:rPr>
          <w:rFonts w:cs="Arial"/>
          <w:i/>
          <w:sz w:val="22"/>
        </w:rPr>
        <w:t xml:space="preserve"> Para los efectos de la presente Ley se entenderá por: </w:t>
      </w:r>
    </w:p>
    <w:p w14:paraId="027B850D" w14:textId="77777777" w:rsidR="00FE16F2" w:rsidRPr="00C660DB" w:rsidRDefault="00FE16F2" w:rsidP="00FE16F2">
      <w:pPr>
        <w:ind w:left="567" w:right="567"/>
        <w:rPr>
          <w:rFonts w:cs="Arial"/>
          <w:i/>
          <w:sz w:val="22"/>
        </w:rPr>
      </w:pPr>
      <w:r w:rsidRPr="00C660DB">
        <w:rPr>
          <w:rFonts w:cs="Arial"/>
          <w:i/>
          <w:sz w:val="22"/>
        </w:rPr>
        <w:t>…</w:t>
      </w:r>
    </w:p>
    <w:p w14:paraId="57ABFD6B" w14:textId="77777777" w:rsidR="00FE16F2" w:rsidRPr="00C660DB" w:rsidRDefault="00FE16F2" w:rsidP="00FE16F2">
      <w:pPr>
        <w:ind w:left="567" w:right="567"/>
        <w:rPr>
          <w:rFonts w:cs="Arial"/>
          <w:i/>
          <w:sz w:val="22"/>
        </w:rPr>
      </w:pPr>
      <w:r w:rsidRPr="00C660DB">
        <w:rPr>
          <w:rFonts w:cs="Arial"/>
          <w:b/>
          <w:i/>
          <w:sz w:val="22"/>
        </w:rPr>
        <w:t>IX</w:t>
      </w:r>
      <w:r w:rsidRPr="00C660DB">
        <w:rPr>
          <w:rFonts w:cs="Arial"/>
          <w:i/>
          <w:sz w:val="22"/>
        </w:rPr>
        <w:t xml:space="preserve">. </w:t>
      </w:r>
      <w:r w:rsidRPr="00C660DB">
        <w:rPr>
          <w:rFonts w:cs="Arial"/>
          <w:b/>
          <w:i/>
          <w:sz w:val="22"/>
        </w:rPr>
        <w:t>Datos personales:</w:t>
      </w:r>
      <w:r w:rsidRPr="00C660DB">
        <w:rPr>
          <w:rFonts w:cs="Arial"/>
          <w:i/>
          <w:sz w:val="22"/>
        </w:rPr>
        <w:t xml:space="preserve"> La información concerniente a una persona, identificada o identificable según lo dispuesto por la Ley de Protección de Datos Personales del Estado de México; </w:t>
      </w:r>
    </w:p>
    <w:p w14:paraId="7C25C677" w14:textId="77777777" w:rsidR="00FE16F2" w:rsidRPr="00C660DB" w:rsidRDefault="00FE16F2" w:rsidP="00FE16F2">
      <w:pPr>
        <w:ind w:left="567" w:right="567"/>
        <w:rPr>
          <w:rFonts w:cs="Arial"/>
          <w:i/>
          <w:sz w:val="22"/>
        </w:rPr>
      </w:pPr>
    </w:p>
    <w:p w14:paraId="503BB6D8" w14:textId="77777777" w:rsidR="00FE16F2" w:rsidRPr="00C660DB" w:rsidRDefault="00FE16F2" w:rsidP="00FE16F2">
      <w:pPr>
        <w:ind w:left="567" w:right="567"/>
        <w:rPr>
          <w:rFonts w:cs="Arial"/>
          <w:i/>
          <w:sz w:val="22"/>
        </w:rPr>
      </w:pPr>
      <w:r w:rsidRPr="00C660DB">
        <w:rPr>
          <w:rFonts w:cs="Arial"/>
          <w:b/>
          <w:i/>
          <w:sz w:val="22"/>
        </w:rPr>
        <w:t>XX. Información clasificada:</w:t>
      </w:r>
      <w:r w:rsidRPr="00C660DB">
        <w:rPr>
          <w:rFonts w:cs="Arial"/>
          <w:i/>
          <w:sz w:val="22"/>
        </w:rPr>
        <w:t xml:space="preserve"> Aquella considerada por la presente Ley como reservada o confidencial; </w:t>
      </w:r>
    </w:p>
    <w:p w14:paraId="1DE260CD" w14:textId="77777777" w:rsidR="00FE16F2" w:rsidRPr="00C660DB" w:rsidRDefault="00FE16F2" w:rsidP="00FE16F2">
      <w:pPr>
        <w:ind w:left="567" w:right="567"/>
        <w:rPr>
          <w:rFonts w:cs="Arial"/>
          <w:i/>
          <w:sz w:val="22"/>
        </w:rPr>
      </w:pPr>
    </w:p>
    <w:p w14:paraId="10A85445" w14:textId="77777777" w:rsidR="00FE16F2" w:rsidRPr="00C660DB" w:rsidRDefault="00FE16F2" w:rsidP="00FE16F2">
      <w:pPr>
        <w:ind w:left="567" w:right="567"/>
        <w:rPr>
          <w:rFonts w:cs="Arial"/>
          <w:i/>
          <w:sz w:val="22"/>
        </w:rPr>
      </w:pPr>
      <w:r w:rsidRPr="00C660DB">
        <w:rPr>
          <w:rFonts w:cs="Arial"/>
          <w:b/>
          <w:i/>
          <w:sz w:val="22"/>
        </w:rPr>
        <w:t>XXI. Información confidencial:</w:t>
      </w:r>
      <w:r w:rsidRPr="00C660DB">
        <w:rPr>
          <w:rFonts w:cs="Arial"/>
          <w:i/>
          <w:sz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4B58C99" w14:textId="77777777" w:rsidR="00FE16F2" w:rsidRPr="00C660DB" w:rsidRDefault="00FE16F2" w:rsidP="00FE16F2">
      <w:pPr>
        <w:ind w:left="567" w:right="567"/>
        <w:rPr>
          <w:rFonts w:cs="Arial"/>
          <w:i/>
          <w:sz w:val="22"/>
        </w:rPr>
      </w:pPr>
    </w:p>
    <w:p w14:paraId="63DF7F87" w14:textId="77777777" w:rsidR="00FE16F2" w:rsidRPr="00C660DB" w:rsidRDefault="00FE16F2" w:rsidP="00FE16F2">
      <w:pPr>
        <w:ind w:left="567" w:right="567"/>
        <w:rPr>
          <w:rFonts w:cs="Arial"/>
          <w:i/>
          <w:sz w:val="22"/>
        </w:rPr>
      </w:pPr>
      <w:r w:rsidRPr="00C660DB">
        <w:rPr>
          <w:rFonts w:cs="Arial"/>
          <w:b/>
          <w:i/>
          <w:sz w:val="22"/>
        </w:rPr>
        <w:lastRenderedPageBreak/>
        <w:t>XLV. Versión pública:</w:t>
      </w:r>
      <w:r w:rsidRPr="00C660DB">
        <w:rPr>
          <w:rFonts w:cs="Arial"/>
          <w:i/>
          <w:sz w:val="22"/>
        </w:rPr>
        <w:t xml:space="preserve"> Documento en el que se elimine, suprime o borra la información clasificada como reservada o confidencial para permitir su acceso. </w:t>
      </w:r>
    </w:p>
    <w:p w14:paraId="102C55DB" w14:textId="77777777" w:rsidR="00FE16F2" w:rsidRPr="00C660DB" w:rsidRDefault="00FE16F2" w:rsidP="00FE16F2">
      <w:pPr>
        <w:ind w:left="567" w:right="567"/>
        <w:rPr>
          <w:rFonts w:cs="Arial"/>
          <w:i/>
          <w:sz w:val="22"/>
        </w:rPr>
      </w:pPr>
    </w:p>
    <w:p w14:paraId="0FE6770C" w14:textId="77777777" w:rsidR="00FE16F2" w:rsidRPr="00C660DB" w:rsidRDefault="00FE16F2" w:rsidP="00FE16F2">
      <w:pPr>
        <w:ind w:left="567" w:right="567"/>
        <w:rPr>
          <w:rFonts w:cs="Arial"/>
          <w:i/>
          <w:sz w:val="22"/>
        </w:rPr>
      </w:pPr>
      <w:r w:rsidRPr="00C660DB">
        <w:rPr>
          <w:rFonts w:cs="Arial"/>
          <w:b/>
          <w:i/>
          <w:sz w:val="22"/>
        </w:rPr>
        <w:t xml:space="preserve">Artículo 51. </w:t>
      </w:r>
      <w:r w:rsidRPr="00C660DB">
        <w:rPr>
          <w:rFonts w:cs="Arial"/>
          <w:i/>
          <w:sz w:val="22"/>
        </w:rPr>
        <w:t xml:space="preserve">Los sujetos obligados designaran a un responsable para atender la Unidad de Transparencia, quien fungirá como enlace entre éstos y los solicitantes. Dicha Unidad será la encargada de tramitar internamente la solicitud de información </w:t>
      </w:r>
      <w:r w:rsidRPr="00C660DB">
        <w:rPr>
          <w:rFonts w:cs="Arial"/>
          <w:b/>
          <w:i/>
          <w:sz w:val="22"/>
        </w:rPr>
        <w:t>y tendrá la responsabilidad de verificar en cada caso que la misma no sea confidencial o reservada</w:t>
      </w:r>
      <w:r w:rsidRPr="00C660DB">
        <w:rPr>
          <w:rFonts w:cs="Arial"/>
          <w:i/>
          <w:sz w:val="22"/>
        </w:rPr>
        <w:t xml:space="preserve">. Dicha Unidad contará con las facultades internas necesarias para gestionar la atención a las solicitudes de información en los términos de la Ley General y la presente Ley. </w:t>
      </w:r>
    </w:p>
    <w:p w14:paraId="1771BB96" w14:textId="77777777" w:rsidR="00FE16F2" w:rsidRPr="00C660DB" w:rsidRDefault="00FE16F2" w:rsidP="00FE16F2">
      <w:pPr>
        <w:ind w:left="567" w:right="567"/>
        <w:rPr>
          <w:rFonts w:cs="Arial"/>
          <w:i/>
          <w:sz w:val="22"/>
        </w:rPr>
      </w:pPr>
    </w:p>
    <w:p w14:paraId="01363420" w14:textId="77777777" w:rsidR="00FE16F2" w:rsidRPr="00C660DB" w:rsidRDefault="00FE16F2" w:rsidP="00FE16F2">
      <w:pPr>
        <w:ind w:left="567" w:right="567"/>
        <w:rPr>
          <w:rFonts w:cs="Arial"/>
          <w:i/>
          <w:sz w:val="22"/>
        </w:rPr>
      </w:pPr>
      <w:r w:rsidRPr="00C660DB">
        <w:rPr>
          <w:rFonts w:cs="Arial"/>
          <w:b/>
          <w:i/>
          <w:sz w:val="22"/>
        </w:rPr>
        <w:t>Artículo 52.</w:t>
      </w:r>
      <w:r w:rsidRPr="00C660DB">
        <w:rPr>
          <w:rFonts w:cs="Arial"/>
          <w:i/>
          <w:sz w:val="22"/>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177A5FCF" w14:textId="77777777" w:rsidR="00FE16F2" w:rsidRPr="00C660DB" w:rsidRDefault="00FE16F2" w:rsidP="00FE16F2">
      <w:pPr>
        <w:rPr>
          <w:rFonts w:cs="Arial"/>
        </w:rPr>
      </w:pPr>
    </w:p>
    <w:p w14:paraId="4CBA33CF" w14:textId="77777777" w:rsidR="00FE16F2" w:rsidRPr="00C660DB" w:rsidRDefault="00FE16F2" w:rsidP="00FE16F2">
      <w:pPr>
        <w:rPr>
          <w:rFonts w:cs="Arial"/>
        </w:rPr>
      </w:pPr>
      <w:r w:rsidRPr="00C660DB">
        <w:rPr>
          <w:rFonts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1E62669A" w14:textId="77777777" w:rsidR="00FE16F2" w:rsidRPr="00C660DB" w:rsidRDefault="00FE16F2" w:rsidP="00FE16F2">
      <w:pPr>
        <w:rPr>
          <w:rFonts w:cs="Arial"/>
          <w:sz w:val="22"/>
        </w:rPr>
      </w:pPr>
    </w:p>
    <w:p w14:paraId="4006EE5F" w14:textId="77777777" w:rsidR="00FE16F2" w:rsidRPr="00C660DB" w:rsidRDefault="00FE16F2" w:rsidP="00FE16F2">
      <w:pPr>
        <w:ind w:left="567" w:right="567"/>
        <w:rPr>
          <w:rFonts w:cs="Arial"/>
          <w:i/>
          <w:sz w:val="22"/>
        </w:rPr>
      </w:pPr>
      <w:r w:rsidRPr="00C660DB">
        <w:rPr>
          <w:rFonts w:cs="Arial"/>
          <w:i/>
          <w:sz w:val="22"/>
        </w:rPr>
        <w:t>“</w:t>
      </w:r>
      <w:r w:rsidRPr="00C660DB">
        <w:rPr>
          <w:rFonts w:cs="Arial"/>
          <w:b/>
          <w:i/>
          <w:sz w:val="22"/>
        </w:rPr>
        <w:t>Artículo 22.</w:t>
      </w:r>
      <w:r w:rsidRPr="00C660DB">
        <w:rPr>
          <w:rFonts w:cs="Arial"/>
          <w:i/>
          <w:sz w:val="22"/>
        </w:rPr>
        <w:t xml:space="preserve"> Todo tratamiento de datos personales que efectúe el responsable deberá estar justificado por finalidades concretas, lícitas, explícitas y legítimas, relacionadas con las atribuciones que la normatividad aplicable les confiera.</w:t>
      </w:r>
    </w:p>
    <w:p w14:paraId="64F396D7" w14:textId="77777777" w:rsidR="00FE16F2" w:rsidRPr="00C660DB" w:rsidRDefault="00FE16F2" w:rsidP="00FE16F2">
      <w:pPr>
        <w:ind w:left="567" w:right="567"/>
        <w:rPr>
          <w:rFonts w:cs="Arial"/>
          <w:i/>
          <w:sz w:val="22"/>
        </w:rPr>
      </w:pPr>
    </w:p>
    <w:p w14:paraId="6FEE9842" w14:textId="77777777" w:rsidR="00FE16F2" w:rsidRPr="00C660DB" w:rsidRDefault="00FE16F2" w:rsidP="00FE16F2">
      <w:pPr>
        <w:ind w:left="567" w:right="567"/>
        <w:rPr>
          <w:rFonts w:cs="Arial"/>
          <w:i/>
          <w:sz w:val="22"/>
        </w:rPr>
      </w:pPr>
      <w:r w:rsidRPr="00C660DB">
        <w:rPr>
          <w:rFonts w:cs="Arial"/>
          <w:i/>
          <w:sz w:val="22"/>
        </w:rPr>
        <w:t>El responsable podrá tratar datos personales para finalidades distintas a aquéllas establecidas en el aviso de privacidad, en los casos siguientes:</w:t>
      </w:r>
    </w:p>
    <w:p w14:paraId="2F541A3B" w14:textId="77777777" w:rsidR="00FE16F2" w:rsidRPr="00C660DB" w:rsidRDefault="00FE16F2" w:rsidP="00FE16F2">
      <w:pPr>
        <w:ind w:left="567" w:right="567"/>
        <w:rPr>
          <w:rFonts w:cs="Arial"/>
          <w:i/>
          <w:sz w:val="22"/>
        </w:rPr>
      </w:pPr>
    </w:p>
    <w:p w14:paraId="487F25D2" w14:textId="77777777" w:rsidR="00FE16F2" w:rsidRPr="00C660DB" w:rsidRDefault="00FE16F2" w:rsidP="00FE16F2">
      <w:pPr>
        <w:ind w:left="567" w:right="567"/>
        <w:rPr>
          <w:rFonts w:cs="Arial"/>
          <w:i/>
          <w:sz w:val="22"/>
        </w:rPr>
      </w:pPr>
      <w:r w:rsidRPr="00C660DB">
        <w:rPr>
          <w:rFonts w:cs="Arial"/>
          <w:i/>
          <w:sz w:val="22"/>
        </w:rPr>
        <w:t>I. Cuente con atribuciones conferidas en ley y medie el consentimiento del titular.</w:t>
      </w:r>
    </w:p>
    <w:p w14:paraId="50DAC1B4" w14:textId="77777777" w:rsidR="00FE16F2" w:rsidRPr="00C660DB" w:rsidRDefault="00FE16F2" w:rsidP="00FE16F2">
      <w:pPr>
        <w:ind w:left="567" w:right="567"/>
        <w:rPr>
          <w:rFonts w:cs="Arial"/>
          <w:i/>
          <w:sz w:val="22"/>
        </w:rPr>
      </w:pPr>
      <w:r w:rsidRPr="00C660DB">
        <w:rPr>
          <w:rFonts w:cs="Arial"/>
          <w:i/>
          <w:sz w:val="22"/>
        </w:rPr>
        <w:t>II. Se trate de una persona reportada como desaparecida, en los términos previstos en la presente Ley y demás disposiciones legales aplicables...</w:t>
      </w:r>
    </w:p>
    <w:p w14:paraId="7345FD1D" w14:textId="77777777" w:rsidR="00FE16F2" w:rsidRPr="00C660DB" w:rsidRDefault="00FE16F2" w:rsidP="00FE16F2">
      <w:pPr>
        <w:ind w:left="567" w:right="567"/>
        <w:rPr>
          <w:rFonts w:cs="Arial"/>
          <w:i/>
          <w:sz w:val="22"/>
        </w:rPr>
      </w:pPr>
    </w:p>
    <w:p w14:paraId="5F0C42DC" w14:textId="77777777" w:rsidR="00FE16F2" w:rsidRPr="00C660DB" w:rsidRDefault="00FE16F2" w:rsidP="00FE16F2">
      <w:pPr>
        <w:ind w:left="567" w:right="567"/>
        <w:rPr>
          <w:rFonts w:cs="Arial"/>
          <w:i/>
          <w:sz w:val="22"/>
        </w:rPr>
      </w:pPr>
      <w:r w:rsidRPr="00C660DB">
        <w:rPr>
          <w:rFonts w:cs="Arial"/>
          <w:b/>
          <w:i/>
          <w:sz w:val="22"/>
        </w:rPr>
        <w:t>Artículo 38.</w:t>
      </w:r>
      <w:r w:rsidRPr="00C660DB">
        <w:rPr>
          <w:rFonts w:cs="Arial"/>
          <w:i/>
          <w:sz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14:paraId="746DDF8A" w14:textId="77777777" w:rsidR="00FE16F2" w:rsidRPr="00C660DB" w:rsidRDefault="00FE16F2" w:rsidP="00FE16F2">
      <w:pPr>
        <w:rPr>
          <w:rFonts w:cs="Arial"/>
          <w:sz w:val="22"/>
        </w:rPr>
      </w:pPr>
    </w:p>
    <w:p w14:paraId="3625A75F" w14:textId="77777777" w:rsidR="00FE16F2" w:rsidRPr="00C660DB" w:rsidRDefault="00FE16F2" w:rsidP="00FE16F2">
      <w:pPr>
        <w:rPr>
          <w:rFonts w:cs="Arial"/>
        </w:rPr>
      </w:pPr>
      <w:r w:rsidRPr="00C660DB">
        <w:rPr>
          <w:rFonts w:cs="Arial"/>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5D92B343" w14:textId="77777777" w:rsidR="00FE16F2" w:rsidRPr="00C660DB" w:rsidRDefault="00FE16F2" w:rsidP="00FE16F2">
      <w:pPr>
        <w:rPr>
          <w:rFonts w:cs="Arial"/>
        </w:rPr>
      </w:pPr>
    </w:p>
    <w:p w14:paraId="5FF403AE" w14:textId="77777777" w:rsidR="00FE16F2" w:rsidRPr="00C660DB" w:rsidRDefault="00FE16F2" w:rsidP="00FE16F2">
      <w:pPr>
        <w:rPr>
          <w:rFonts w:cs="Arial"/>
        </w:rPr>
      </w:pPr>
      <w:r w:rsidRPr="00C660DB">
        <w:rPr>
          <w:rFonts w:cs="Arial"/>
        </w:rPr>
        <w:lastRenderedPageBreak/>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el Sujeto Obligado, en ese contexto, todo dato personal susceptible de clasificación debe ser protegido. </w:t>
      </w:r>
    </w:p>
    <w:p w14:paraId="2F3E0B18" w14:textId="77777777" w:rsidR="00FE16F2" w:rsidRPr="00C660DB" w:rsidRDefault="00FE16F2" w:rsidP="00FE16F2">
      <w:pPr>
        <w:rPr>
          <w:rFonts w:cs="Arial"/>
        </w:rPr>
      </w:pPr>
    </w:p>
    <w:p w14:paraId="7A3C6C3C" w14:textId="77777777" w:rsidR="00FE16F2" w:rsidRPr="00C660DB" w:rsidRDefault="00FE16F2" w:rsidP="00FE16F2">
      <w:pPr>
        <w:rPr>
          <w:rFonts w:cs="Arial"/>
        </w:rPr>
      </w:pPr>
      <w:r w:rsidRPr="00C660DB">
        <w:rPr>
          <w:rFonts w:cs="Arial"/>
        </w:rPr>
        <w:t xml:space="preserve">Asimismo, de la versión pública deberá dejarse a la vista del Recurrente los siguientes elementos de información pública: monto total del sueldo neto y bruto, compensaciones, prestaciones, aguinaldos, bonos, pagos por concepto de gasolina, de servicio de telefonía celular, el </w:t>
      </w:r>
      <w:r w:rsidRPr="00C660DB">
        <w:rPr>
          <w:rFonts w:cs="Arial"/>
          <w:b/>
        </w:rPr>
        <w:t>nombre del servidor público</w:t>
      </w:r>
      <w:r w:rsidRPr="00C660DB">
        <w:rPr>
          <w:rFonts w:cs="Arial"/>
        </w:rPr>
        <w:t xml:space="preserve">, área de adscripción, número de empleado (sólo en caso de no arrojar datos personales) y el período de la nómina respectiva, básicamente.  </w:t>
      </w:r>
    </w:p>
    <w:p w14:paraId="7B1135CD" w14:textId="77777777" w:rsidR="00FE16F2" w:rsidRPr="00C660DB" w:rsidRDefault="00FE16F2" w:rsidP="00FE16F2">
      <w:pPr>
        <w:rPr>
          <w:rFonts w:cs="Arial"/>
        </w:rPr>
      </w:pPr>
    </w:p>
    <w:p w14:paraId="5E49EAFD" w14:textId="77777777" w:rsidR="00FE16F2" w:rsidRPr="00C660DB" w:rsidRDefault="00FE16F2" w:rsidP="00FE16F2">
      <w:pPr>
        <w:rPr>
          <w:rFonts w:cs="Arial"/>
        </w:rPr>
      </w:pPr>
      <w:r w:rsidRPr="00C660DB">
        <w:rPr>
          <w:rFonts w:cs="Arial"/>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54C8CCF1" w14:textId="77777777" w:rsidR="00FE16F2" w:rsidRPr="00C660DB" w:rsidRDefault="00FE16F2" w:rsidP="00FE16F2">
      <w:pPr>
        <w:rPr>
          <w:rFonts w:cs="Arial"/>
        </w:rPr>
      </w:pPr>
    </w:p>
    <w:p w14:paraId="366B1C02" w14:textId="77777777" w:rsidR="00FE16F2" w:rsidRPr="00C660DB" w:rsidRDefault="00FE16F2" w:rsidP="00FE16F2">
      <w:pPr>
        <w:ind w:left="567" w:right="567"/>
        <w:rPr>
          <w:rFonts w:cs="Arial"/>
          <w:i/>
          <w:sz w:val="22"/>
        </w:rPr>
      </w:pPr>
      <w:r w:rsidRPr="00C660DB">
        <w:rPr>
          <w:rFonts w:cs="Arial"/>
          <w:i/>
        </w:rPr>
        <w:t>"</w:t>
      </w:r>
      <w:r w:rsidRPr="00C660DB">
        <w:rPr>
          <w:rFonts w:cs="Arial"/>
          <w:b/>
          <w:i/>
          <w:sz w:val="22"/>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C660DB">
        <w:rPr>
          <w:rFonts w:cs="Arial"/>
          <w:i/>
          <w:sz w:val="22"/>
        </w:rPr>
        <w:t xml:space="preserve"> Si se toma en cuenta que la garantía constitucional indicada no implica que todos los sujetos de la norma siempre se encuentren en condiciones de absoluta igualdad, sino que gocen de una igualdad jurídica traducida en la seguridad de no tener que </w:t>
      </w:r>
      <w:r w:rsidRPr="00C660DB">
        <w:rPr>
          <w:rFonts w:cs="Arial"/>
          <w:i/>
          <w:sz w:val="22"/>
        </w:rPr>
        <w:lastRenderedPageBreak/>
        <w:t>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461E4621" w14:textId="77777777" w:rsidR="00FE16F2" w:rsidRPr="00C660DB" w:rsidRDefault="00FE16F2" w:rsidP="00FE16F2">
      <w:pPr>
        <w:rPr>
          <w:rFonts w:cs="Arial"/>
        </w:rPr>
      </w:pPr>
    </w:p>
    <w:p w14:paraId="12752BD2" w14:textId="77777777" w:rsidR="00FE16F2" w:rsidRPr="00C660DB" w:rsidRDefault="00FE16F2" w:rsidP="00FE16F2">
      <w:pPr>
        <w:rPr>
          <w:rFonts w:cs="Arial"/>
        </w:rPr>
      </w:pPr>
      <w:r w:rsidRPr="00C660DB">
        <w:rPr>
          <w:rFonts w:cs="Arial"/>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C660DB">
        <w:rPr>
          <w:rFonts w:cs="Arial"/>
          <w:b/>
        </w:rPr>
        <w:t>Lineamientos Generales en Materia de Clasificación y Desclasificación de la Información, así como para la Elaboración de Versiones Públicas</w:t>
      </w:r>
      <w:r w:rsidRPr="00C660DB">
        <w:rPr>
          <w:rFonts w:cs="Arial"/>
        </w:rPr>
        <w:t>, publicados en el Diario Oficial de la Federación en fecha quince de abril del año dos mil dieciséis, mediante Acuerdo del Consejo Nacional del Sistema Nacional de Transparencia, Acceso a la Información Pública y Protección de Datos Personales.</w:t>
      </w:r>
    </w:p>
    <w:p w14:paraId="341EC3DF" w14:textId="77777777" w:rsidR="00FE16F2" w:rsidRPr="00C660DB" w:rsidRDefault="00FE16F2" w:rsidP="00FE16F2">
      <w:pPr>
        <w:rPr>
          <w:rFonts w:cs="Arial"/>
        </w:rPr>
      </w:pPr>
      <w:r w:rsidRPr="00C660DB">
        <w:rPr>
          <w:rFonts w:cs="Arial"/>
        </w:rPr>
        <w:lastRenderedPageBreak/>
        <w:t xml:space="preserve">Lo anterior es así, puesto que ha de destacarse que el artículo 91, de la Ley de la Materia, dispone que el acceso a la información pública será restringido excepcionalmente, cuando ésta sea clasificada como reservada o confidencial. </w:t>
      </w:r>
    </w:p>
    <w:p w14:paraId="1B4D1EC7" w14:textId="77777777" w:rsidR="00FE16F2" w:rsidRPr="00C660DB" w:rsidRDefault="00FE16F2" w:rsidP="00FE16F2">
      <w:pPr>
        <w:rPr>
          <w:rFonts w:cs="Arial"/>
        </w:rPr>
      </w:pPr>
    </w:p>
    <w:p w14:paraId="78A266D2" w14:textId="77777777" w:rsidR="00FE16F2" w:rsidRPr="00C660DB" w:rsidRDefault="00FE16F2" w:rsidP="00FE16F2">
      <w:pPr>
        <w:rPr>
          <w:rFonts w:cs="Arial"/>
        </w:rPr>
      </w:pPr>
      <w:r w:rsidRPr="00C660DB">
        <w:rPr>
          <w:rFonts w:cs="Arial"/>
        </w:rPr>
        <w:t xml:space="preserve">En este sentido, con relación al soporte documental requerido por el particular se destaca que es susceptible de reflejar el </w:t>
      </w:r>
      <w:r w:rsidRPr="00C660DB">
        <w:rPr>
          <w:rFonts w:cs="Arial"/>
          <w:b/>
        </w:rPr>
        <w:t xml:space="preserve">nombre de personal operativo </w:t>
      </w:r>
      <w:r w:rsidRPr="00C660DB">
        <w:rPr>
          <w:rFonts w:cs="Arial"/>
        </w:rPr>
        <w:t>que no ostente mando medio o superior, información que deberá de ser objeto de un proceso de reserva de la información para no hacer identificable al titular de los datos personales, lo anterior, de conformidad con las siguientes consideraciones:</w:t>
      </w:r>
    </w:p>
    <w:p w14:paraId="094F7EC7" w14:textId="77777777" w:rsidR="00FE16F2" w:rsidRPr="00C660DB" w:rsidRDefault="00FE16F2" w:rsidP="00FE16F2">
      <w:pPr>
        <w:rPr>
          <w:rFonts w:cs="Arial"/>
        </w:rPr>
      </w:pPr>
    </w:p>
    <w:p w14:paraId="49BF4EC4" w14:textId="77777777" w:rsidR="00FE16F2" w:rsidRPr="00C660DB" w:rsidRDefault="00FE16F2" w:rsidP="00FE16F2">
      <w:pPr>
        <w:autoSpaceDE w:val="0"/>
        <w:autoSpaceDN w:val="0"/>
        <w:adjustRightInd w:val="0"/>
        <w:ind w:right="72"/>
        <w:rPr>
          <w:bCs/>
        </w:rPr>
      </w:pPr>
      <w:r w:rsidRPr="00C660DB">
        <w:rPr>
          <w:rFonts w:cs="Arial"/>
        </w:rPr>
        <w:t xml:space="preserve">Inicialmente, se destaca que, por regla general, se estima al nombre como un atributo de la personalidad que </w:t>
      </w:r>
      <w:r w:rsidRPr="00C660DB">
        <w:t xml:space="preserve">designa e individualiza a una persona, compuesto por </w:t>
      </w:r>
      <w:r w:rsidRPr="00C660DB">
        <w:rPr>
          <w:bCs/>
        </w:rPr>
        <w:t>un sustantivo propio y el primer apellido del padre y el primer apellido de la madre, en el orden que, de común acuerdo se determine, ello atendiendo a los artículos 2.13 y 2.14 del Código Civil del Estado de México, porciones normativas que disponen a la literalidad lo siguiente:</w:t>
      </w:r>
    </w:p>
    <w:p w14:paraId="4B3D9111" w14:textId="77777777" w:rsidR="00FE16F2" w:rsidRPr="00C660DB" w:rsidRDefault="00FE16F2" w:rsidP="00FE16F2">
      <w:pPr>
        <w:autoSpaceDE w:val="0"/>
        <w:autoSpaceDN w:val="0"/>
        <w:adjustRightInd w:val="0"/>
        <w:ind w:right="72"/>
        <w:rPr>
          <w:bCs/>
        </w:rPr>
      </w:pPr>
    </w:p>
    <w:p w14:paraId="13F3072E" w14:textId="77777777" w:rsidR="00FE16F2" w:rsidRPr="00C660DB" w:rsidRDefault="00FE16F2" w:rsidP="00FE16F2">
      <w:pPr>
        <w:pStyle w:val="Citas"/>
        <w:spacing w:before="0" w:after="0" w:line="240" w:lineRule="auto"/>
        <w:ind w:left="567" w:right="567"/>
      </w:pPr>
      <w:r w:rsidRPr="00C660DB">
        <w:rPr>
          <w:b/>
          <w:bCs/>
        </w:rPr>
        <w:t>Artículo 2.13.-</w:t>
      </w:r>
      <w:r w:rsidRPr="00C660DB">
        <w:t xml:space="preserve"> El nombre designa e individualiza a una persona.</w:t>
      </w:r>
    </w:p>
    <w:p w14:paraId="6D67268E" w14:textId="77777777" w:rsidR="00FE16F2" w:rsidRPr="00C660DB" w:rsidRDefault="00FE16F2" w:rsidP="00FE16F2">
      <w:pPr>
        <w:pStyle w:val="Citas"/>
        <w:spacing w:before="0" w:after="0" w:line="240" w:lineRule="auto"/>
        <w:ind w:left="567" w:right="567"/>
      </w:pPr>
    </w:p>
    <w:p w14:paraId="293F144B" w14:textId="77777777" w:rsidR="00FE16F2" w:rsidRPr="00C660DB" w:rsidRDefault="00FE16F2" w:rsidP="00FE16F2">
      <w:pPr>
        <w:pStyle w:val="Citas"/>
        <w:spacing w:before="0" w:after="0" w:line="240" w:lineRule="auto"/>
        <w:ind w:left="567" w:right="567"/>
      </w:pPr>
      <w:r w:rsidRPr="00C660DB">
        <w:rPr>
          <w:b/>
          <w:bCs/>
        </w:rPr>
        <w:t>Artículo 2.14.</w:t>
      </w:r>
      <w:r w:rsidRPr="00C660DB">
        <w:t xml:space="preserve"> El nombre de las personas físicas se forma con el sustantivo propio y el primer apellido del padre y el primer apellido de la madre, en el orden que, de común acuerdo determinen. En el caso de que el padre y la madre no lleguen a un acuerdo respecto del orden que deben seguir los apellidos del hijo o hija, el apellido paterno aparecerá en primer lugar y el apellido materno en segundo lugar. </w:t>
      </w:r>
    </w:p>
    <w:p w14:paraId="73FA3AB7" w14:textId="77777777" w:rsidR="00FE16F2" w:rsidRPr="00C660DB" w:rsidRDefault="00FE16F2" w:rsidP="00FE16F2">
      <w:pPr>
        <w:pStyle w:val="Citas"/>
        <w:spacing w:before="0" w:after="0" w:line="240" w:lineRule="auto"/>
        <w:ind w:left="567" w:right="567"/>
      </w:pPr>
    </w:p>
    <w:p w14:paraId="61AB6488" w14:textId="77777777" w:rsidR="00FE16F2" w:rsidRPr="00C660DB" w:rsidRDefault="00FE16F2" w:rsidP="00FE16F2">
      <w:pPr>
        <w:pStyle w:val="Citas"/>
        <w:spacing w:before="0" w:after="0" w:line="240" w:lineRule="auto"/>
        <w:ind w:left="567" w:right="567"/>
      </w:pPr>
      <w:r w:rsidRPr="00C660DB">
        <w:t xml:space="preserve">El orden de los apellidos acordado entre padre y madre se considerará preferentemente para los demás hijos e hijas del mismo vínculo. </w:t>
      </w:r>
    </w:p>
    <w:p w14:paraId="073C9E89" w14:textId="77777777" w:rsidR="00FE16F2" w:rsidRPr="00C660DB" w:rsidRDefault="00FE16F2" w:rsidP="00FE16F2">
      <w:pPr>
        <w:pStyle w:val="Citas"/>
        <w:spacing w:before="0" w:after="0" w:line="240" w:lineRule="auto"/>
        <w:ind w:left="567" w:right="567"/>
      </w:pPr>
    </w:p>
    <w:p w14:paraId="3B9A9B2D" w14:textId="77777777" w:rsidR="00FE16F2" w:rsidRPr="00C660DB" w:rsidRDefault="00FE16F2" w:rsidP="00FE16F2">
      <w:pPr>
        <w:pStyle w:val="Citas"/>
        <w:spacing w:before="0" w:after="0" w:line="240" w:lineRule="auto"/>
        <w:ind w:left="567" w:right="567"/>
        <w:rPr>
          <w:b/>
          <w:bCs/>
          <w:sz w:val="24"/>
          <w:szCs w:val="24"/>
        </w:rPr>
      </w:pPr>
      <w:r w:rsidRPr="00C660DB">
        <w:lastRenderedPageBreak/>
        <w:t>Cuando solo lo reconozca uno de ellos se formará con los apellidos de este, en el mismo orden, con las salvedades que establece el Libro Tercero de este Código.</w:t>
      </w:r>
    </w:p>
    <w:p w14:paraId="353FEA09" w14:textId="77777777" w:rsidR="00FE16F2" w:rsidRPr="00C660DB" w:rsidRDefault="00FE16F2" w:rsidP="00FE16F2">
      <w:pPr>
        <w:pStyle w:val="Sinespaciado"/>
        <w:spacing w:line="360" w:lineRule="auto"/>
        <w:jc w:val="both"/>
        <w:rPr>
          <w:rFonts w:ascii="Palatino Linotype" w:hAnsi="Palatino Linotype"/>
          <w:bCs/>
        </w:rPr>
      </w:pPr>
    </w:p>
    <w:p w14:paraId="70022931" w14:textId="77777777" w:rsidR="00FE16F2" w:rsidRPr="00C660DB" w:rsidRDefault="00FE16F2" w:rsidP="00FE16F2">
      <w:pPr>
        <w:pStyle w:val="Sinespaciado"/>
        <w:spacing w:line="360" w:lineRule="auto"/>
        <w:jc w:val="both"/>
        <w:rPr>
          <w:rFonts w:ascii="Palatino Linotype" w:hAnsi="Palatino Linotype"/>
          <w:bCs/>
        </w:rPr>
      </w:pPr>
      <w:r w:rsidRPr="00C660DB">
        <w:rPr>
          <w:rFonts w:ascii="Palatino Linotype" w:hAnsi="Palatino Linotype"/>
          <w:bCs/>
        </w:rPr>
        <w:t>Circunstancia que de ser visible y otorgarse por los Sujetos Obligados, vulneraria el derecho de protección de datos personales de las personas mismas, siempre y cuando no se trate de personas físicas que:</w:t>
      </w:r>
    </w:p>
    <w:p w14:paraId="1DF33969" w14:textId="77777777" w:rsidR="00FE16F2" w:rsidRPr="00C660DB" w:rsidRDefault="00FE16F2" w:rsidP="00FE16F2">
      <w:pPr>
        <w:pStyle w:val="Sinespaciado"/>
        <w:spacing w:line="360" w:lineRule="auto"/>
        <w:jc w:val="both"/>
        <w:rPr>
          <w:rFonts w:ascii="Palatino Linotype" w:hAnsi="Palatino Linotype"/>
          <w:bCs/>
        </w:rPr>
      </w:pPr>
    </w:p>
    <w:p w14:paraId="16EE2752" w14:textId="77777777" w:rsidR="00FE16F2" w:rsidRPr="00C660DB" w:rsidRDefault="00FE16F2" w:rsidP="00FE16F2">
      <w:pPr>
        <w:pStyle w:val="Sinespaciado"/>
        <w:numPr>
          <w:ilvl w:val="0"/>
          <w:numId w:val="18"/>
        </w:numPr>
        <w:spacing w:line="360" w:lineRule="auto"/>
        <w:jc w:val="both"/>
        <w:rPr>
          <w:rFonts w:ascii="Palatino Linotype" w:hAnsi="Palatino Linotype"/>
          <w:b/>
          <w:u w:val="single"/>
        </w:rPr>
      </w:pPr>
      <w:r w:rsidRPr="00C660DB">
        <w:rPr>
          <w:rFonts w:ascii="Palatino Linotype" w:hAnsi="Palatino Linotype"/>
          <w:b/>
          <w:u w:val="single"/>
        </w:rPr>
        <w:t xml:space="preserve">Ejerzan funciones en el ámbito público. </w:t>
      </w:r>
    </w:p>
    <w:p w14:paraId="496734C7" w14:textId="77777777" w:rsidR="00FE16F2" w:rsidRPr="00C660DB" w:rsidRDefault="00FE16F2" w:rsidP="00FE16F2">
      <w:pPr>
        <w:pStyle w:val="Sinespaciado"/>
        <w:numPr>
          <w:ilvl w:val="0"/>
          <w:numId w:val="18"/>
        </w:numPr>
        <w:spacing w:line="360" w:lineRule="auto"/>
        <w:jc w:val="both"/>
        <w:rPr>
          <w:rFonts w:ascii="Palatino Linotype" w:hAnsi="Palatino Linotype"/>
        </w:rPr>
      </w:pPr>
      <w:r w:rsidRPr="00C660DB">
        <w:rPr>
          <w:rFonts w:ascii="Palatino Linotype" w:hAnsi="Palatino Linotype"/>
        </w:rPr>
        <w:t xml:space="preserve">Practiquen actos de autoridad </w:t>
      </w:r>
    </w:p>
    <w:p w14:paraId="176094C8" w14:textId="77777777" w:rsidR="00FE16F2" w:rsidRPr="00C660DB" w:rsidRDefault="00FE16F2" w:rsidP="00FE16F2">
      <w:pPr>
        <w:pStyle w:val="Sinespaciado"/>
        <w:numPr>
          <w:ilvl w:val="0"/>
          <w:numId w:val="18"/>
        </w:numPr>
        <w:spacing w:line="360" w:lineRule="auto"/>
        <w:jc w:val="both"/>
        <w:rPr>
          <w:rFonts w:ascii="Palatino Linotype" w:hAnsi="Palatino Linotype"/>
        </w:rPr>
      </w:pPr>
      <w:r w:rsidRPr="00C660DB">
        <w:rPr>
          <w:rFonts w:ascii="Palatino Linotype" w:hAnsi="Palatino Linotype"/>
        </w:rPr>
        <w:t xml:space="preserve">Resulten vencedores en licitaciones públicas o invitaciones directas, o incluso figuren como apoderado o representante legal de personas morales que hayan obtenido un resultado favorable. </w:t>
      </w:r>
    </w:p>
    <w:p w14:paraId="6F387201" w14:textId="77777777" w:rsidR="00FE16F2" w:rsidRPr="00C660DB" w:rsidRDefault="00FE16F2" w:rsidP="00FE16F2">
      <w:pPr>
        <w:pStyle w:val="Sinespaciado"/>
        <w:numPr>
          <w:ilvl w:val="0"/>
          <w:numId w:val="18"/>
        </w:numPr>
        <w:spacing w:line="360" w:lineRule="auto"/>
        <w:jc w:val="both"/>
        <w:rPr>
          <w:rFonts w:ascii="Palatino Linotype" w:hAnsi="Palatino Linotype"/>
        </w:rPr>
      </w:pPr>
      <w:r w:rsidRPr="00C660DB">
        <w:rPr>
          <w:rFonts w:ascii="Palatino Linotype" w:hAnsi="Palatino Linotype"/>
        </w:rPr>
        <w:t xml:space="preserve">Sean titulares de licencias que involucren aprovechamientos de bienes, servicios y/o recursos públicos. </w:t>
      </w:r>
    </w:p>
    <w:p w14:paraId="637A76CA" w14:textId="77777777" w:rsidR="00FE16F2" w:rsidRPr="00C660DB" w:rsidRDefault="00FE16F2" w:rsidP="00FE16F2">
      <w:pPr>
        <w:contextualSpacing/>
      </w:pPr>
    </w:p>
    <w:p w14:paraId="6C2C08E9" w14:textId="77777777" w:rsidR="00FE16F2" w:rsidRPr="00C660DB" w:rsidRDefault="00FE16F2" w:rsidP="00FE16F2">
      <w:pPr>
        <w:contextualSpacing/>
      </w:pPr>
      <w:r w:rsidRPr="00C660DB">
        <w:t xml:space="preserve">En efecto, tratándose de servidores públicos, el nombre de las personas físicas recibe un tratamiento menos riguroso, pues, aunque identifica y hace identificable a una persona física, existe un claro interés público por conocer quién es el responsable de ejercer actos de autoridad, recibir recursos públicos o incluso generar actos de molestia dirigidos a la ciudadanía. </w:t>
      </w:r>
    </w:p>
    <w:p w14:paraId="705EB134" w14:textId="77777777" w:rsidR="00FE16F2" w:rsidRPr="00C660DB" w:rsidRDefault="00FE16F2" w:rsidP="00FE16F2">
      <w:pPr>
        <w:contextualSpacing/>
      </w:pPr>
    </w:p>
    <w:p w14:paraId="7BC0FAB8" w14:textId="77777777" w:rsidR="00FE16F2" w:rsidRPr="00C660DB" w:rsidRDefault="00FE16F2" w:rsidP="00FE16F2">
      <w:pPr>
        <w:contextualSpacing/>
      </w:pPr>
      <w:r w:rsidRPr="00C660DB">
        <w:t xml:space="preserve">En contraste, tratándose del nombre de servidores públicos que ejercen funciones de seguridad, el Pleno del Órgano Garante Nacional ha sostenido el criterio número </w:t>
      </w:r>
      <w:r w:rsidRPr="00C660DB">
        <w:rPr>
          <w:b/>
          <w:bCs/>
        </w:rPr>
        <w:t xml:space="preserve">006/2009 </w:t>
      </w:r>
      <w:r w:rsidRPr="00C660DB">
        <w:t xml:space="preserve">cuyo rubro y texto disponen a la literalidad lo siguiente: </w:t>
      </w:r>
    </w:p>
    <w:p w14:paraId="355F552A" w14:textId="77777777" w:rsidR="00FE16F2" w:rsidRPr="00C660DB" w:rsidRDefault="00FE16F2" w:rsidP="00FE16F2">
      <w:pPr>
        <w:contextualSpacing/>
      </w:pPr>
    </w:p>
    <w:p w14:paraId="2552EA86" w14:textId="77777777" w:rsidR="00FE16F2" w:rsidRPr="00C660DB" w:rsidRDefault="00FE16F2" w:rsidP="00FE16F2">
      <w:pPr>
        <w:pStyle w:val="Citas"/>
        <w:spacing w:before="0" w:after="0" w:line="240" w:lineRule="auto"/>
        <w:ind w:left="567" w:right="567"/>
        <w:rPr>
          <w:b/>
          <w:bCs/>
        </w:rPr>
      </w:pPr>
      <w:r w:rsidRPr="00C660DB">
        <w:rPr>
          <w:b/>
          <w:bCs/>
        </w:rPr>
        <w:lastRenderedPageBreak/>
        <w:t>“NOMBRES DE SERVIDORES PÚBLICOS DEDICADOS A ACTIVIDADES EN MATERIA DE SEGURIDAD, POR EXCEPCIÓN PUEDEN CONSIDERARSE INFORMACIÓN RESERVADA.</w:t>
      </w:r>
    </w:p>
    <w:p w14:paraId="78FBEE58" w14:textId="77777777" w:rsidR="00FE16F2" w:rsidRPr="00C660DB" w:rsidRDefault="00FE16F2" w:rsidP="00FE16F2">
      <w:pPr>
        <w:pStyle w:val="Citas"/>
        <w:spacing w:before="0" w:after="0" w:line="240" w:lineRule="auto"/>
        <w:ind w:left="567" w:right="567"/>
      </w:pPr>
      <w:r w:rsidRPr="00C660DB">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73F393BC" w14:textId="77777777" w:rsidR="00FE16F2" w:rsidRPr="00C660DB" w:rsidRDefault="00FE16F2" w:rsidP="00FE16F2">
      <w:pPr>
        <w:pStyle w:val="Citas"/>
        <w:spacing w:before="0" w:after="0" w:line="240" w:lineRule="auto"/>
        <w:ind w:left="567" w:right="567"/>
      </w:pPr>
      <w:r w:rsidRPr="00C660DB">
        <w:t>Precedentes:</w:t>
      </w:r>
    </w:p>
    <w:p w14:paraId="6277978B" w14:textId="77777777" w:rsidR="00FE16F2" w:rsidRPr="00C660DB" w:rsidRDefault="00FE16F2" w:rsidP="00FE16F2">
      <w:pPr>
        <w:pStyle w:val="Citas"/>
        <w:numPr>
          <w:ilvl w:val="0"/>
          <w:numId w:val="15"/>
        </w:numPr>
        <w:spacing w:before="0" w:after="0" w:line="240" w:lineRule="auto"/>
        <w:ind w:left="567" w:right="567"/>
      </w:pPr>
      <w:r w:rsidRPr="00C660DB">
        <w:rPr>
          <w:color w:val="000000" w:themeColor="text1"/>
        </w:rPr>
        <w:t>Acceso a la información pública. 4548/07. Sesión del 13 de febrero de 2008. Votación por unanimidad. Sin votos disidentes o particulares. Centro de Investigación y Seguridad Nacional. Comisionado Ponente Alonso Gómez-Robledo V.</w:t>
      </w:r>
    </w:p>
    <w:p w14:paraId="20FDA044" w14:textId="77777777" w:rsidR="00FE16F2" w:rsidRPr="00C660DB" w:rsidRDefault="00FE16F2" w:rsidP="00FE16F2">
      <w:pPr>
        <w:pStyle w:val="Citas"/>
        <w:numPr>
          <w:ilvl w:val="0"/>
          <w:numId w:val="15"/>
        </w:numPr>
        <w:spacing w:before="0" w:after="0" w:line="240" w:lineRule="auto"/>
        <w:ind w:left="567" w:right="567"/>
      </w:pPr>
      <w:r w:rsidRPr="00C660DB">
        <w:rPr>
          <w:color w:val="000000" w:themeColor="text1"/>
        </w:rPr>
        <w:t xml:space="preserve">Acceso a la información pública. 4130/08. Sesión del 17 de diciembre de 2008. Votación por unanimidad. Sin votos disidentes o particulares. Policía Federal Preventiva. Comisionada Ponente Jacqueline </w:t>
      </w:r>
      <w:proofErr w:type="spellStart"/>
      <w:r w:rsidRPr="00C660DB">
        <w:rPr>
          <w:color w:val="000000" w:themeColor="text1"/>
        </w:rPr>
        <w:t>Peschard</w:t>
      </w:r>
      <w:proofErr w:type="spellEnd"/>
      <w:r w:rsidRPr="00C660DB">
        <w:rPr>
          <w:color w:val="000000" w:themeColor="text1"/>
        </w:rPr>
        <w:t xml:space="preserve"> Mariscal.</w:t>
      </w:r>
    </w:p>
    <w:p w14:paraId="3CFA1257" w14:textId="77777777" w:rsidR="00FE16F2" w:rsidRPr="00C660DB" w:rsidRDefault="00FE16F2" w:rsidP="00FE16F2">
      <w:pPr>
        <w:pStyle w:val="Citas"/>
        <w:numPr>
          <w:ilvl w:val="0"/>
          <w:numId w:val="15"/>
        </w:numPr>
        <w:spacing w:before="0" w:after="0" w:line="240" w:lineRule="auto"/>
        <w:ind w:left="567" w:right="567"/>
      </w:pPr>
      <w:r w:rsidRPr="00C660DB">
        <w:rPr>
          <w:color w:val="000000" w:themeColor="text1"/>
        </w:rPr>
        <w:t>Acceso a la información pública. 4441/08. Sesión del 14 de enero de 2009. Votación por unanimidad. Sin votos disidentes o particulares. Policía Federal Preventiva. Comisionado Ponente Alonso Gómez-Robledo V.</w:t>
      </w:r>
    </w:p>
    <w:p w14:paraId="609E71F0" w14:textId="77777777" w:rsidR="00FE16F2" w:rsidRPr="00C660DB" w:rsidRDefault="00FE16F2" w:rsidP="00FE16F2">
      <w:pPr>
        <w:pStyle w:val="Citas"/>
        <w:numPr>
          <w:ilvl w:val="0"/>
          <w:numId w:val="15"/>
        </w:numPr>
        <w:spacing w:before="0" w:after="0" w:line="240" w:lineRule="auto"/>
        <w:ind w:left="567" w:right="567"/>
      </w:pPr>
      <w:r w:rsidRPr="00C660DB">
        <w:rPr>
          <w:color w:val="000000" w:themeColor="text1"/>
        </w:rPr>
        <w:t xml:space="preserve">Acceso a la información pública. 5235/08. Sesión del 11 de febrero de 2009. Votación por unanimidad. Sin votos disidentes o particulares. Secretaría de la Defensa Nacional. Comisionada Ponente Jacqueline </w:t>
      </w:r>
      <w:proofErr w:type="spellStart"/>
      <w:r w:rsidRPr="00C660DB">
        <w:rPr>
          <w:color w:val="000000" w:themeColor="text1"/>
        </w:rPr>
        <w:t>Peschard</w:t>
      </w:r>
      <w:proofErr w:type="spellEnd"/>
      <w:r w:rsidRPr="00C660DB">
        <w:rPr>
          <w:color w:val="000000" w:themeColor="text1"/>
        </w:rPr>
        <w:t xml:space="preserve"> Mariscal.</w:t>
      </w:r>
    </w:p>
    <w:p w14:paraId="3985F854" w14:textId="77777777" w:rsidR="00FE16F2" w:rsidRPr="00C660DB" w:rsidRDefault="00FE16F2" w:rsidP="00FE16F2">
      <w:pPr>
        <w:pStyle w:val="Citas"/>
        <w:numPr>
          <w:ilvl w:val="0"/>
          <w:numId w:val="15"/>
        </w:numPr>
        <w:spacing w:before="0" w:after="0" w:line="240" w:lineRule="auto"/>
        <w:ind w:left="567" w:right="567"/>
        <w:rPr>
          <w:b/>
          <w:bCs/>
        </w:rPr>
      </w:pPr>
      <w:r w:rsidRPr="00C660DB">
        <w:rPr>
          <w:color w:val="000000" w:themeColor="text1"/>
        </w:rPr>
        <w:t xml:space="preserve">Acceso a la información pública. 2166/09. Sesión del 19 de agosto de 2009. Votación por unanimidad. Sin votos disidentes o particulares. Secretaría de Seguridad Pública. Comisionado Ponente Juan Pablo Guerrero Amparán.” </w:t>
      </w:r>
      <w:r w:rsidRPr="00C660DB">
        <w:rPr>
          <w:b/>
          <w:bCs/>
          <w:color w:val="000000" w:themeColor="text1"/>
        </w:rPr>
        <w:t>(Sic)</w:t>
      </w:r>
    </w:p>
    <w:p w14:paraId="255D7B12" w14:textId="77777777" w:rsidR="00FE16F2" w:rsidRPr="00C660DB" w:rsidRDefault="00FE16F2" w:rsidP="00FE16F2">
      <w:pPr>
        <w:pStyle w:val="Citas"/>
        <w:numPr>
          <w:ilvl w:val="0"/>
          <w:numId w:val="15"/>
        </w:numPr>
        <w:spacing w:before="0" w:after="0" w:line="240" w:lineRule="auto"/>
        <w:ind w:left="567" w:right="567"/>
        <w:rPr>
          <w:b/>
          <w:bCs/>
        </w:rPr>
      </w:pPr>
    </w:p>
    <w:p w14:paraId="639476D2" w14:textId="77777777" w:rsidR="00FE16F2" w:rsidRPr="00C660DB" w:rsidRDefault="00FE16F2" w:rsidP="00FE16F2">
      <w:pPr>
        <w:contextualSpacing/>
      </w:pPr>
      <w:r w:rsidRPr="00C660DB">
        <w:lastRenderedPageBreak/>
        <w:t>En este sentido, se arriba a la premisa de que el nombre del personal operativo adscritos a unidades administrativas relacionadas con funciones de seguridad debe ser clasificado como reservado, al tomar en consideración las funciones desempeñadas, así como el contexto generalizado de violencia que actualmente se vive en el país.</w:t>
      </w:r>
    </w:p>
    <w:p w14:paraId="519F3AFE" w14:textId="77777777" w:rsidR="00FE16F2" w:rsidRPr="00C660DB" w:rsidRDefault="00FE16F2" w:rsidP="00FE16F2">
      <w:pPr>
        <w:contextualSpacing/>
      </w:pPr>
    </w:p>
    <w:p w14:paraId="64A700E8" w14:textId="77777777" w:rsidR="00FE16F2" w:rsidRPr="00C660DB" w:rsidRDefault="00FE16F2" w:rsidP="00FE16F2">
      <w:pPr>
        <w:contextualSpacing/>
      </w:pPr>
      <w:r w:rsidRPr="00C660DB">
        <w:t xml:space="preserve">Bajo este tenor, resulta necesario garantizar </w:t>
      </w:r>
      <w:r w:rsidRPr="00C660DB">
        <w:rPr>
          <w:color w:val="000000"/>
        </w:rPr>
        <w:t xml:space="preserve">la seguridad pública a través de acciones preventivas y correctivas encaminadas a combatir la delincuencia en sus diversas manifestaciones y, en ese sentido, una de las formas en que la delincuencia puede llegar a poner en riesgo la seguridad es anulando, impidiendo u obstaculizando la actuación de los servidores públicos que realizan funciones de carácter operativo. </w:t>
      </w:r>
      <w:r w:rsidRPr="00C660DB">
        <w:t xml:space="preserve"> </w:t>
      </w:r>
    </w:p>
    <w:p w14:paraId="75DAADED" w14:textId="77777777" w:rsidR="00FE16F2" w:rsidRPr="00C660DB" w:rsidRDefault="00FE16F2" w:rsidP="00FE16F2">
      <w:pPr>
        <w:contextualSpacing/>
      </w:pPr>
    </w:p>
    <w:p w14:paraId="614F61A5" w14:textId="77777777" w:rsidR="00FE16F2" w:rsidRPr="00C660DB" w:rsidRDefault="00FE16F2" w:rsidP="00FE16F2">
      <w:pPr>
        <w:contextualSpacing/>
        <w:rPr>
          <w:color w:val="000000"/>
        </w:rPr>
      </w:pPr>
      <w:r w:rsidRPr="00C660DB">
        <w:t xml:space="preserve">Asimismo, revelar </w:t>
      </w:r>
      <w:r w:rsidRPr="00C660DB">
        <w:rPr>
          <w:color w:val="000000"/>
        </w:rPr>
        <w:t>la información de personal policial plenamente identificado, se atenta de forma directa contra sus funciones de independencia y autonomía, a su libertad de actuación libre de coacción o interferencia e, incluso, los inhibe a actuar bajo el criterio de objetividad.</w:t>
      </w:r>
    </w:p>
    <w:p w14:paraId="3D61DD38" w14:textId="77777777" w:rsidR="00FE16F2" w:rsidRPr="00C660DB" w:rsidRDefault="00FE16F2" w:rsidP="00FE16F2">
      <w:pPr>
        <w:contextualSpacing/>
        <w:rPr>
          <w:color w:val="000000"/>
        </w:rPr>
      </w:pPr>
    </w:p>
    <w:p w14:paraId="6E7084DC" w14:textId="77777777" w:rsidR="00FE16F2" w:rsidRPr="00C660DB" w:rsidRDefault="00FE16F2" w:rsidP="00FE16F2">
      <w:pPr>
        <w:contextualSpacing/>
      </w:pPr>
      <w:r w:rsidRPr="00C660DB">
        <w:t xml:space="preserve">En otras palabras, la difusión de la información requerida por el solicitante implica la posibilidad de que ésta llegase a miembros de la delincuencia organizada, quienes podrían atentar contra la vida, seguridad o salud, propias o de su familia, respecto del servidor público plenamente identificado. </w:t>
      </w:r>
    </w:p>
    <w:p w14:paraId="6DA5CBC1" w14:textId="77777777" w:rsidR="00FE16F2" w:rsidRPr="00C660DB" w:rsidRDefault="00FE16F2" w:rsidP="00FE16F2">
      <w:pPr>
        <w:contextualSpacing/>
      </w:pPr>
    </w:p>
    <w:p w14:paraId="0C86913E" w14:textId="77777777" w:rsidR="00FE16F2" w:rsidRPr="00C660DB" w:rsidRDefault="00FE16F2" w:rsidP="00FE16F2">
      <w:pPr>
        <w:contextualSpacing/>
      </w:pPr>
      <w:r w:rsidRPr="00C660DB">
        <w:t xml:space="preserve">Por lo que revelar  el nombre del personal operativo puede afectar potencialmente su seguridad, integridad y vida, ya que en cierta medida colaboran con las funciones sustantivas de procuración de justicia e investigación, al tener  acceso a información </w:t>
      </w:r>
      <w:r w:rsidRPr="00C660DB">
        <w:lastRenderedPageBreak/>
        <w:t>sensible; por ello, no englobarlo dentro de un espectro de protección estricto por tener conocimiento o acceso a información sustancial del trabajo de investigación, persecución y prevención de delitos, pudiese incluirlos en un estado de discriminación, vulnerabilidad y riesgo frente a la delincuencia organizada.</w:t>
      </w:r>
    </w:p>
    <w:p w14:paraId="217EC12E" w14:textId="77777777" w:rsidR="00FE16F2" w:rsidRPr="00C660DB" w:rsidRDefault="00FE16F2" w:rsidP="00FE16F2">
      <w:pPr>
        <w:contextualSpacing/>
      </w:pPr>
    </w:p>
    <w:p w14:paraId="16C5CA65" w14:textId="77777777" w:rsidR="00FE16F2" w:rsidRPr="00C660DB" w:rsidRDefault="00FE16F2" w:rsidP="00FE16F2">
      <w:pPr>
        <w:contextualSpacing/>
      </w:pPr>
      <w:r w:rsidRPr="00C660DB">
        <w:t xml:space="preserve">En esta perspectiva, se advierte una evidente y clara conexión entre la información requerida y una afectación desproporcionada respecto del personal encargado de la seguridad pública. </w:t>
      </w:r>
    </w:p>
    <w:p w14:paraId="3CF23F83" w14:textId="77777777" w:rsidR="00FE16F2" w:rsidRPr="00C660DB" w:rsidRDefault="00FE16F2" w:rsidP="00FE16F2">
      <w:pPr>
        <w:contextualSpacing/>
      </w:pPr>
    </w:p>
    <w:p w14:paraId="347B4E9F" w14:textId="77777777" w:rsidR="00FE16F2" w:rsidRPr="00C660DB" w:rsidRDefault="00FE16F2" w:rsidP="00FE16F2">
      <w:pPr>
        <w:contextualSpacing/>
      </w:pPr>
      <w:r w:rsidRPr="00C660DB">
        <w:t>Por lo que se estima procedente que el nombre del personal operativo encargado de la seguridad pública es susceptible de clasificación por parte de los Sujetos</w:t>
      </w:r>
      <w:r w:rsidRPr="00C660DB">
        <w:rPr>
          <w:b/>
        </w:rPr>
        <w:t xml:space="preserve"> </w:t>
      </w:r>
      <w:r w:rsidRPr="00C660DB">
        <w:rPr>
          <w:bCs/>
        </w:rPr>
        <w:t>Obligados</w:t>
      </w:r>
      <w:r w:rsidRPr="00C660DB">
        <w:rPr>
          <w:b/>
        </w:rPr>
        <w:t xml:space="preserve"> </w:t>
      </w:r>
      <w:r w:rsidRPr="00C660DB">
        <w:t xml:space="preserve">como información reservada, de acuerdo con las bases y los principios inmersos en la normatividad aplicable. </w:t>
      </w:r>
    </w:p>
    <w:p w14:paraId="7983EEEB" w14:textId="77777777" w:rsidR="00FE16F2" w:rsidRPr="00C660DB" w:rsidRDefault="00FE16F2" w:rsidP="00FE16F2">
      <w:pPr>
        <w:contextualSpacing/>
      </w:pPr>
    </w:p>
    <w:p w14:paraId="5571A04F" w14:textId="77777777" w:rsidR="00FE16F2" w:rsidRPr="00C660DB" w:rsidRDefault="00FE16F2" w:rsidP="00FE16F2">
      <w:pPr>
        <w:rPr>
          <w:rFonts w:cs="Arial"/>
        </w:rPr>
      </w:pPr>
      <w:r w:rsidRPr="00C660DB">
        <w:rPr>
          <w:rFonts w:cs="Arial"/>
        </w:rPr>
        <w:t>Luego entonces, procede la entrega de la información conforme al propio concepto de versión pública contenido en el artículo 3, fracción XXIV, de la multicitada Ley de Transparencia se define como:</w:t>
      </w:r>
    </w:p>
    <w:p w14:paraId="031FE91E" w14:textId="77777777" w:rsidR="00FE16F2" w:rsidRPr="00C660DB" w:rsidRDefault="00FE16F2" w:rsidP="00FE16F2">
      <w:pPr>
        <w:pStyle w:val="Citas"/>
        <w:rPr>
          <w:b/>
          <w:bCs/>
        </w:rPr>
      </w:pPr>
      <w:r w:rsidRPr="00C660DB">
        <w:t>“</w:t>
      </w:r>
      <w:r w:rsidRPr="00C660DB">
        <w:rPr>
          <w:b/>
        </w:rPr>
        <w:t>XXIV</w:t>
      </w:r>
      <w:r w:rsidRPr="00C660DB">
        <w:t xml:space="preserve">. </w:t>
      </w:r>
      <w:r w:rsidRPr="00C660DB">
        <w:rPr>
          <w:b/>
        </w:rPr>
        <w:t>Información reservada:</w:t>
      </w:r>
      <w:r w:rsidRPr="00C660DB">
        <w:t xml:space="preserve"> La clasificada con este carácter de manera temporal por las disposiciones de esta Ley, cuya divulgación puede causar daño en términos de lo establecido por esta Ley;” </w:t>
      </w:r>
      <w:r w:rsidRPr="00C660DB">
        <w:rPr>
          <w:b/>
          <w:bCs/>
        </w:rPr>
        <w:t>(Sic)</w:t>
      </w:r>
    </w:p>
    <w:p w14:paraId="7A3EE562" w14:textId="77777777" w:rsidR="00FE16F2" w:rsidRPr="00C660DB" w:rsidRDefault="00FE16F2" w:rsidP="00FE16F2">
      <w:pPr>
        <w:rPr>
          <w:rFonts w:cs="Arial"/>
        </w:rPr>
      </w:pPr>
      <w:r w:rsidRPr="00C660DB">
        <w:rPr>
          <w:rFonts w:cs="Arial"/>
        </w:rPr>
        <w:t xml:space="preserve">Bajo este contexto, se insiste en que por regla general se consideran como datos personales no confidenciales, el nombre del servidor público, cargo y/o categoría, sin embargo, tratándose de soportes documentales que reflejen información de elementos de </w:t>
      </w:r>
      <w:r w:rsidRPr="00C660DB">
        <w:rPr>
          <w:rFonts w:cs="Arial"/>
        </w:rPr>
        <w:lastRenderedPageBreak/>
        <w:t xml:space="preserve">seguridad pública en su vertiente operativa, la </w:t>
      </w:r>
      <w:r w:rsidRPr="00C660DB">
        <w:rPr>
          <w:rFonts w:cs="Arial"/>
          <w:b/>
        </w:rPr>
        <w:t>elaboración de versiones públicas pudiera variar, eliminando dicha información, siempre y cuando se demuestre que pueda poner en riesgo la vida e integridad física con motivo de las funciones de servidores públicos</w:t>
      </w:r>
      <w:r w:rsidRPr="00C660DB">
        <w:rPr>
          <w:rFonts w:cs="Arial"/>
        </w:rPr>
        <w:t>.</w:t>
      </w:r>
    </w:p>
    <w:p w14:paraId="59F2D75D" w14:textId="77777777" w:rsidR="00FE16F2" w:rsidRPr="00C660DB" w:rsidRDefault="00FE16F2" w:rsidP="00FE16F2">
      <w:pPr>
        <w:rPr>
          <w:rFonts w:cs="Arial"/>
        </w:rPr>
      </w:pPr>
    </w:p>
    <w:p w14:paraId="543CF7CE" w14:textId="77777777" w:rsidR="00FE16F2" w:rsidRPr="00C660DB" w:rsidRDefault="00FE16F2" w:rsidP="00FE16F2">
      <w:pPr>
        <w:rPr>
          <w:rFonts w:cs="Arial"/>
        </w:rPr>
      </w:pPr>
      <w:r w:rsidRPr="00C660DB">
        <w:rPr>
          <w:rFonts w:cs="Arial"/>
        </w:rPr>
        <w:t xml:space="preserve">Esto es así, ya que el artículo 81, fracción III, de la Ley de Seguridad del Estado de México, establece lo siguiente: </w:t>
      </w:r>
    </w:p>
    <w:p w14:paraId="41FB7EB1" w14:textId="77777777" w:rsidR="00FE16F2" w:rsidRPr="00C660DB" w:rsidRDefault="00FE16F2" w:rsidP="00FE16F2">
      <w:pPr>
        <w:pStyle w:val="Citas"/>
      </w:pPr>
      <w:r w:rsidRPr="00C660DB">
        <w:t>“</w:t>
      </w:r>
      <w:r w:rsidRPr="00C660DB">
        <w:rPr>
          <w:b/>
        </w:rPr>
        <w:t>Artículo 81.-</w:t>
      </w:r>
      <w:r w:rsidRPr="00C660DB">
        <w:t xml:space="preserve"> </w:t>
      </w:r>
      <w:r w:rsidRPr="00C660DB">
        <w:rPr>
          <w:u w:val="single"/>
        </w:rPr>
        <w:t>Toda información para la seguridad pública</w:t>
      </w:r>
      <w:r w:rsidRPr="00C660DB">
        <w:t xml:space="preserve"> generada o en poder de Instituciones de Seguridad Pública o de cualquier instancia del Sistema Estatal </w:t>
      </w:r>
      <w:r w:rsidRPr="00C660DB">
        <w:rPr>
          <w:u w:val="single"/>
        </w:rPr>
        <w:t>debe</w:t>
      </w:r>
      <w:r w:rsidRPr="00C660DB">
        <w:t xml:space="preserve"> registrarse, </w:t>
      </w:r>
      <w:r w:rsidRPr="00C660DB">
        <w:rPr>
          <w:u w:val="single"/>
        </w:rPr>
        <w:t>clasificarse</w:t>
      </w:r>
      <w:r w:rsidRPr="00C660DB">
        <w:t xml:space="preserve"> y tratarse de conformidad con las disposiciones aplicables. No obstante lo anterior, esta información se considerará reservada en los casos siguientes:</w:t>
      </w:r>
    </w:p>
    <w:p w14:paraId="68381282" w14:textId="77777777" w:rsidR="00FE16F2" w:rsidRPr="00C660DB" w:rsidRDefault="00FE16F2" w:rsidP="00FE16F2">
      <w:pPr>
        <w:pStyle w:val="Citas"/>
      </w:pPr>
      <w:r w:rsidRPr="00C660DB">
        <w:t>(…)</w:t>
      </w:r>
    </w:p>
    <w:p w14:paraId="4A2AE6A2" w14:textId="77777777" w:rsidR="00FE16F2" w:rsidRPr="00C660DB" w:rsidRDefault="00FE16F2" w:rsidP="00FE16F2">
      <w:pPr>
        <w:pStyle w:val="Citas"/>
        <w:rPr>
          <w:b/>
          <w:bCs/>
        </w:rPr>
      </w:pPr>
      <w:r w:rsidRPr="00C660DB">
        <w:rPr>
          <w:b/>
        </w:rPr>
        <w:t>III</w:t>
      </w:r>
      <w:r w:rsidRPr="00C660DB">
        <w:t xml:space="preserve">. La relativa a servidores públicos miembros de las instituciones de seguridad pública, cuya revelación pueda poner en riesgo su vida e integridad física con motivo de sus funciones;” </w:t>
      </w:r>
      <w:r w:rsidRPr="00C660DB">
        <w:rPr>
          <w:b/>
          <w:bCs/>
        </w:rPr>
        <w:t>(Sic)</w:t>
      </w:r>
    </w:p>
    <w:p w14:paraId="6ADEB3C9" w14:textId="77777777" w:rsidR="00FE16F2" w:rsidRPr="00C660DB" w:rsidRDefault="00FE16F2" w:rsidP="00FE16F2">
      <w:pPr>
        <w:rPr>
          <w:rFonts w:cs="Arial"/>
        </w:rPr>
      </w:pPr>
    </w:p>
    <w:p w14:paraId="7CA4052D" w14:textId="77777777" w:rsidR="00FE16F2" w:rsidRPr="00C660DB" w:rsidRDefault="00FE16F2" w:rsidP="00FE16F2">
      <w:pPr>
        <w:rPr>
          <w:rFonts w:cs="Arial"/>
        </w:rPr>
      </w:pPr>
      <w:r w:rsidRPr="00C660DB">
        <w:rPr>
          <w:rFonts w:cs="Arial"/>
        </w:rPr>
        <w:t xml:space="preserve">Por tanto, </w:t>
      </w:r>
      <w:r w:rsidRPr="00C660DB">
        <w:rPr>
          <w:rFonts w:cs="Arial"/>
          <w:b/>
          <w:bCs/>
        </w:rPr>
        <w:t>El Sujeto Obligado</w:t>
      </w:r>
      <w:r w:rsidRPr="00C660DB">
        <w:rPr>
          <w:rFonts w:cs="Arial"/>
        </w:rPr>
        <w:t xml:space="preserve"> deberá clasificar dicha información, justificando de manera fundada y motivada las circunstancias por las cuales se pondría en riesgo la vida de los elementos de seguridad en caso de que se dieran a conocer sus datos; además deberá cumplir con los requisitos para su clasificación en términos de la Ley de Transparencia y Acceso a la Información Pública del Estado de México y Municipios, la Ley General de Transparencia y Acceso a la Información Pública y los Lineamientos generales en materia </w:t>
      </w:r>
      <w:r w:rsidRPr="00C660DB">
        <w:rPr>
          <w:rFonts w:cs="Arial"/>
        </w:rPr>
        <w:lastRenderedPageBreak/>
        <w:t>de clasificación y desclasificación de la información, así como para la elaboración de versiones públicas.</w:t>
      </w:r>
    </w:p>
    <w:p w14:paraId="3B678390" w14:textId="77777777" w:rsidR="00FE16F2" w:rsidRPr="00C660DB" w:rsidRDefault="00FE16F2" w:rsidP="00FE16F2">
      <w:pPr>
        <w:rPr>
          <w:rFonts w:cs="Arial"/>
        </w:rPr>
      </w:pPr>
    </w:p>
    <w:p w14:paraId="0D2EFAAA" w14:textId="77777777" w:rsidR="00FE16F2" w:rsidRPr="00C660DB" w:rsidRDefault="00FE16F2" w:rsidP="00FE16F2">
      <w:pPr>
        <w:rPr>
          <w:rFonts w:cs="Arial"/>
        </w:rPr>
      </w:pPr>
      <w:r w:rsidRPr="00C660DB">
        <w:rPr>
          <w:rFonts w:cs="Arial"/>
        </w:rPr>
        <w:t xml:space="preserve">Es decir, podrá eliminar cualquier información considerada no confidencial, de los elementos de seguridad pública operativos, como es su nombre, dependiendo de la información que se determine que genera el riesgo real e inminente, por constituir información reservada. </w:t>
      </w:r>
    </w:p>
    <w:p w14:paraId="5E530CF2" w14:textId="77777777" w:rsidR="00FE16F2" w:rsidRPr="00C660DB" w:rsidRDefault="00FE16F2" w:rsidP="00FE16F2">
      <w:pPr>
        <w:rPr>
          <w:rFonts w:cs="Arial"/>
        </w:rPr>
      </w:pPr>
    </w:p>
    <w:p w14:paraId="33247ACE" w14:textId="77777777" w:rsidR="00FE16F2" w:rsidRPr="00C660DB" w:rsidRDefault="00FE16F2" w:rsidP="00FE16F2">
      <w:pPr>
        <w:rPr>
          <w:rFonts w:cs="Arial"/>
        </w:rPr>
      </w:pPr>
      <w:r w:rsidRPr="00C660DB">
        <w:rPr>
          <w:rFonts w:cs="Arial"/>
        </w:rPr>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w:t>
      </w:r>
    </w:p>
    <w:p w14:paraId="1987F0FA" w14:textId="77777777" w:rsidR="00FE16F2" w:rsidRPr="00C660DB" w:rsidRDefault="00FE16F2" w:rsidP="00FE16F2">
      <w:pPr>
        <w:spacing w:before="240"/>
      </w:pPr>
      <w:r w:rsidRPr="00C660DB">
        <w:t xml:space="preserve">Bajo este contexto, con relación al nombre del personal de seguridad operativo para realizar la reserva de la información no basta con exponer alguna de las causales previstas en la Ley de Transparencia local, en sentido contrario dicha valoración debe de realizarse a través de la </w:t>
      </w:r>
      <w:r w:rsidRPr="00C660DB">
        <w:rPr>
          <w:b/>
          <w:i/>
        </w:rPr>
        <w:t xml:space="preserve">“prueba de daño” </w:t>
      </w:r>
      <w:r w:rsidRPr="00C660DB">
        <w:t xml:space="preserve">que consiste en exponer los argumentos y razones, basados en elementos objetivos o verificables, a partir de los cuales se derive que la divulgación de información, en particular, puede afectar, poner en riesgo o dañar el interés protegido. </w:t>
      </w:r>
    </w:p>
    <w:p w14:paraId="0F346CE2" w14:textId="77777777" w:rsidR="00FE16F2" w:rsidRPr="00C660DB" w:rsidRDefault="00FE16F2" w:rsidP="00FE16F2">
      <w:pPr>
        <w:spacing w:before="240"/>
      </w:pPr>
      <w:r w:rsidRPr="00C660DB">
        <w:lastRenderedPageBreak/>
        <w:t xml:space="preserve">Para aplicar la prueba de daño, se deberán de precisar las razones objetivas por las que la apertura genera una afectación, acreditando que: </w:t>
      </w:r>
    </w:p>
    <w:p w14:paraId="6941C735" w14:textId="77777777" w:rsidR="00FE16F2" w:rsidRPr="00C660DB" w:rsidRDefault="00FE16F2" w:rsidP="00FE16F2">
      <w:pPr>
        <w:pStyle w:val="Prrafodelista"/>
        <w:widowControl w:val="0"/>
        <w:numPr>
          <w:ilvl w:val="0"/>
          <w:numId w:val="17"/>
        </w:numPr>
        <w:autoSpaceDE w:val="0"/>
        <w:autoSpaceDN w:val="0"/>
        <w:adjustRightInd w:val="0"/>
        <w:spacing w:before="240" w:after="240"/>
        <w:ind w:right="333"/>
        <w:rPr>
          <w:rFonts w:cs="Times"/>
          <w:i/>
          <w:iCs/>
          <w:color w:val="000000" w:themeColor="text1"/>
          <w:sz w:val="22"/>
          <w:szCs w:val="22"/>
          <w:lang w:val="es-ES_tradnl"/>
        </w:rPr>
      </w:pPr>
      <w:r w:rsidRPr="00C660DB">
        <w:rPr>
          <w:i/>
          <w:iCs/>
          <w:sz w:val="22"/>
          <w:szCs w:val="22"/>
        </w:rPr>
        <w:t xml:space="preserve">La divulgación </w:t>
      </w:r>
      <w:r w:rsidRPr="00C660DB">
        <w:rPr>
          <w:rFonts w:cs="Bookman Old Style"/>
          <w:i/>
          <w:iCs/>
          <w:color w:val="000000" w:themeColor="text1"/>
          <w:sz w:val="22"/>
          <w:szCs w:val="22"/>
          <w:lang w:val="es-ES_tradnl"/>
        </w:rPr>
        <w:t xml:space="preserve">de la información representa un riesgo real, demostrable e identificable del perjuicio significativo al interés público o a la seguridad pública; </w:t>
      </w:r>
    </w:p>
    <w:p w14:paraId="1B84236F" w14:textId="77777777" w:rsidR="00FE16F2" w:rsidRPr="00C660DB" w:rsidRDefault="00FE16F2" w:rsidP="00FE16F2">
      <w:pPr>
        <w:pStyle w:val="Prrafodelista"/>
        <w:widowControl w:val="0"/>
        <w:numPr>
          <w:ilvl w:val="0"/>
          <w:numId w:val="17"/>
        </w:numPr>
        <w:autoSpaceDE w:val="0"/>
        <w:autoSpaceDN w:val="0"/>
        <w:adjustRightInd w:val="0"/>
        <w:spacing w:after="240"/>
        <w:ind w:right="333"/>
        <w:rPr>
          <w:rFonts w:cs="Times"/>
          <w:i/>
          <w:iCs/>
          <w:color w:val="000000" w:themeColor="text1"/>
          <w:sz w:val="22"/>
          <w:szCs w:val="22"/>
          <w:lang w:val="es-ES_tradnl"/>
        </w:rPr>
      </w:pPr>
      <w:r w:rsidRPr="00C660DB">
        <w:rPr>
          <w:rFonts w:cs="Bookman Old Style"/>
          <w:i/>
          <w:iCs/>
          <w:color w:val="000000" w:themeColor="text1"/>
          <w:sz w:val="22"/>
          <w:szCs w:val="22"/>
          <w:lang w:val="es-ES_tradnl"/>
        </w:rPr>
        <w:t xml:space="preserve">El riesgo de perjuicio que supondría la divulgación supera el interés público general de que se difunda; y </w:t>
      </w:r>
    </w:p>
    <w:p w14:paraId="3750115F" w14:textId="77777777" w:rsidR="00FE16F2" w:rsidRPr="00C660DB" w:rsidRDefault="00FE16F2" w:rsidP="00FE16F2">
      <w:pPr>
        <w:pStyle w:val="Prrafodelista"/>
        <w:widowControl w:val="0"/>
        <w:numPr>
          <w:ilvl w:val="0"/>
          <w:numId w:val="17"/>
        </w:numPr>
        <w:autoSpaceDE w:val="0"/>
        <w:autoSpaceDN w:val="0"/>
        <w:adjustRightInd w:val="0"/>
        <w:spacing w:after="240"/>
        <w:ind w:right="333"/>
        <w:rPr>
          <w:rFonts w:cs="Times"/>
          <w:i/>
          <w:iCs/>
          <w:color w:val="000000" w:themeColor="text1"/>
          <w:sz w:val="22"/>
          <w:szCs w:val="22"/>
          <w:lang w:val="es-ES_tradnl"/>
        </w:rPr>
      </w:pPr>
      <w:r w:rsidRPr="00C660DB">
        <w:rPr>
          <w:rFonts w:cs="Bookman Old Style"/>
          <w:i/>
          <w:iCs/>
          <w:color w:val="000000" w:themeColor="text1"/>
          <w:sz w:val="22"/>
          <w:szCs w:val="22"/>
          <w:lang w:val="es-ES_tradnl"/>
        </w:rPr>
        <w:t xml:space="preserve">La limitación se adecua al principio de proporcionalidad y representa el medio menos restrictivo disponible para evitar el perjuicio. </w:t>
      </w:r>
    </w:p>
    <w:p w14:paraId="15B73E42" w14:textId="77777777" w:rsidR="00FE16F2" w:rsidRPr="00C660DB" w:rsidRDefault="00FE16F2" w:rsidP="00FE16F2">
      <w:pPr>
        <w:spacing w:before="240"/>
      </w:pPr>
      <w:r w:rsidRPr="00C660DB">
        <w:t xml:space="preserve">Los acuerdos de reserva deberán de cumplir con los siguientes parámetros de forma y fondo: </w:t>
      </w:r>
    </w:p>
    <w:p w14:paraId="31DC2E2A" w14:textId="77777777" w:rsidR="00FE16F2" w:rsidRPr="00C660DB" w:rsidRDefault="00FE16F2" w:rsidP="00FE16F2">
      <w:pPr>
        <w:pStyle w:val="Prrafodelista"/>
        <w:numPr>
          <w:ilvl w:val="0"/>
          <w:numId w:val="16"/>
        </w:numPr>
        <w:spacing w:before="240"/>
        <w:rPr>
          <w:i/>
          <w:iCs/>
          <w:sz w:val="22"/>
          <w:szCs w:val="22"/>
        </w:rPr>
      </w:pPr>
      <w:r w:rsidRPr="00C660DB">
        <w:rPr>
          <w:i/>
          <w:iCs/>
          <w:sz w:val="22"/>
          <w:szCs w:val="22"/>
        </w:rPr>
        <w:t>Número de folio de la solicitud</w:t>
      </w:r>
    </w:p>
    <w:p w14:paraId="66E3BFF9" w14:textId="77777777" w:rsidR="00FE16F2" w:rsidRPr="00C660DB" w:rsidRDefault="00FE16F2" w:rsidP="00FE16F2">
      <w:pPr>
        <w:pStyle w:val="Prrafodelista"/>
        <w:numPr>
          <w:ilvl w:val="0"/>
          <w:numId w:val="16"/>
        </w:numPr>
        <w:spacing w:before="240"/>
        <w:rPr>
          <w:i/>
          <w:iCs/>
          <w:sz w:val="22"/>
          <w:szCs w:val="22"/>
        </w:rPr>
      </w:pPr>
      <w:r w:rsidRPr="00C660DB">
        <w:rPr>
          <w:i/>
          <w:iCs/>
          <w:sz w:val="22"/>
          <w:szCs w:val="22"/>
        </w:rPr>
        <w:t>Referencia de la información solicitada</w:t>
      </w:r>
    </w:p>
    <w:p w14:paraId="4A488E92" w14:textId="77777777" w:rsidR="00FE16F2" w:rsidRPr="00C660DB" w:rsidRDefault="00FE16F2" w:rsidP="00FE16F2">
      <w:pPr>
        <w:pStyle w:val="Prrafodelista"/>
        <w:numPr>
          <w:ilvl w:val="0"/>
          <w:numId w:val="16"/>
        </w:numPr>
        <w:spacing w:before="240"/>
        <w:rPr>
          <w:i/>
          <w:iCs/>
          <w:sz w:val="22"/>
          <w:szCs w:val="22"/>
        </w:rPr>
      </w:pPr>
      <w:r w:rsidRPr="00C660DB">
        <w:rPr>
          <w:i/>
          <w:iCs/>
          <w:sz w:val="22"/>
          <w:szCs w:val="22"/>
        </w:rPr>
        <w:t xml:space="preserve">Causal aplicable del artículo 113 de la Ley General, vinculándola con el Lineamiento especifico del presente ordenamiento y, cuando corresponda, el supuesto normativo que expresamente le otorga el carácter de información reservada. </w:t>
      </w:r>
    </w:p>
    <w:p w14:paraId="5C924C15" w14:textId="77777777" w:rsidR="00FE16F2" w:rsidRPr="00C660DB" w:rsidRDefault="00FE16F2" w:rsidP="00FE16F2">
      <w:pPr>
        <w:pStyle w:val="Prrafodelista"/>
        <w:numPr>
          <w:ilvl w:val="0"/>
          <w:numId w:val="16"/>
        </w:numPr>
        <w:spacing w:before="240"/>
        <w:rPr>
          <w:i/>
          <w:iCs/>
          <w:sz w:val="22"/>
          <w:szCs w:val="22"/>
        </w:rPr>
      </w:pPr>
      <w:r w:rsidRPr="00C660DB">
        <w:rPr>
          <w:i/>
          <w:iCs/>
          <w:sz w:val="22"/>
          <w:szCs w:val="22"/>
        </w:rPr>
        <w:t xml:space="preserve">Fundamento y Motivación Legal. </w:t>
      </w:r>
    </w:p>
    <w:p w14:paraId="737DA1AF" w14:textId="77777777" w:rsidR="00FE16F2" w:rsidRPr="00C660DB" w:rsidRDefault="00FE16F2" w:rsidP="00FE16F2">
      <w:pPr>
        <w:pStyle w:val="Prrafodelista"/>
        <w:numPr>
          <w:ilvl w:val="0"/>
          <w:numId w:val="16"/>
        </w:numPr>
        <w:spacing w:before="240"/>
        <w:rPr>
          <w:i/>
          <w:iCs/>
          <w:sz w:val="22"/>
          <w:szCs w:val="22"/>
        </w:rPr>
      </w:pPr>
      <w:r w:rsidRPr="00C660DB">
        <w:rPr>
          <w:i/>
          <w:iCs/>
          <w:sz w:val="22"/>
          <w:szCs w:val="22"/>
        </w:rPr>
        <w:t xml:space="preserve">Conexión entre los fundamentos y motivos que dieron origen a la Reserva de la información. </w:t>
      </w:r>
    </w:p>
    <w:p w14:paraId="35B0B188" w14:textId="77777777" w:rsidR="00FE16F2" w:rsidRPr="00C660DB" w:rsidRDefault="00FE16F2" w:rsidP="00FE16F2">
      <w:pPr>
        <w:spacing w:before="240"/>
        <w:ind w:left="360"/>
        <w:rPr>
          <w:b/>
          <w:i/>
          <w:iCs/>
          <w:sz w:val="22"/>
        </w:rPr>
      </w:pPr>
      <w:r w:rsidRPr="00C660DB">
        <w:rPr>
          <w:b/>
          <w:i/>
          <w:iCs/>
          <w:sz w:val="22"/>
        </w:rPr>
        <w:t>Prueba de Daño</w:t>
      </w:r>
    </w:p>
    <w:p w14:paraId="56978B17" w14:textId="77777777" w:rsidR="00FE16F2" w:rsidRPr="00C660DB" w:rsidRDefault="00FE16F2" w:rsidP="00FE16F2">
      <w:pPr>
        <w:pStyle w:val="Prrafodelista"/>
        <w:numPr>
          <w:ilvl w:val="0"/>
          <w:numId w:val="16"/>
        </w:numPr>
        <w:spacing w:before="240"/>
        <w:rPr>
          <w:i/>
          <w:iCs/>
          <w:sz w:val="22"/>
          <w:szCs w:val="22"/>
        </w:rPr>
      </w:pPr>
      <w:r w:rsidRPr="00C660DB">
        <w:rPr>
          <w:i/>
          <w:iCs/>
          <w:sz w:val="22"/>
          <w:szCs w:val="22"/>
        </w:rPr>
        <w:t>Riesgo real, demostrable e identificable (Modo, Tiempo y lugar)</w:t>
      </w:r>
    </w:p>
    <w:p w14:paraId="0EBFE5A6" w14:textId="77777777" w:rsidR="00FE16F2" w:rsidRPr="00C660DB" w:rsidRDefault="00FE16F2" w:rsidP="00FE16F2">
      <w:pPr>
        <w:pStyle w:val="Prrafodelista"/>
        <w:numPr>
          <w:ilvl w:val="0"/>
          <w:numId w:val="16"/>
        </w:numPr>
        <w:spacing w:before="240"/>
        <w:rPr>
          <w:i/>
          <w:iCs/>
          <w:sz w:val="22"/>
          <w:szCs w:val="22"/>
        </w:rPr>
      </w:pPr>
      <w:r w:rsidRPr="00C660DB">
        <w:rPr>
          <w:i/>
          <w:iCs/>
          <w:sz w:val="22"/>
          <w:szCs w:val="22"/>
        </w:rPr>
        <w:lastRenderedPageBreak/>
        <w:t>Temporalidad de la Reserva de la Información</w:t>
      </w:r>
    </w:p>
    <w:p w14:paraId="26D5048A" w14:textId="12B9A51F" w:rsidR="00FE16F2" w:rsidRPr="00C660DB" w:rsidRDefault="00FE16F2" w:rsidP="005E0FB0">
      <w:pPr>
        <w:pStyle w:val="Prrafodelista"/>
        <w:numPr>
          <w:ilvl w:val="0"/>
          <w:numId w:val="16"/>
        </w:numPr>
        <w:spacing w:before="240"/>
        <w:rPr>
          <w:i/>
          <w:iCs/>
          <w:sz w:val="22"/>
          <w:szCs w:val="22"/>
        </w:rPr>
      </w:pPr>
      <w:r w:rsidRPr="00C660DB">
        <w:rPr>
          <w:i/>
          <w:iCs/>
          <w:sz w:val="22"/>
          <w:szCs w:val="22"/>
        </w:rPr>
        <w:t xml:space="preserve">Autoridades competentes. </w:t>
      </w:r>
    </w:p>
    <w:p w14:paraId="5F959ACA" w14:textId="77777777" w:rsidR="005E0FB0" w:rsidRPr="00C660DB" w:rsidRDefault="005E0FB0" w:rsidP="005E0FB0">
      <w:pPr>
        <w:pStyle w:val="Prrafodelista"/>
        <w:spacing w:before="240"/>
        <w:ind w:left="720"/>
        <w:rPr>
          <w:i/>
          <w:iCs/>
          <w:sz w:val="22"/>
          <w:szCs w:val="22"/>
        </w:rPr>
      </w:pPr>
    </w:p>
    <w:p w14:paraId="551BDB4D" w14:textId="77777777" w:rsidR="00FE16F2" w:rsidRPr="00C660DB" w:rsidRDefault="00FE16F2" w:rsidP="00FE16F2">
      <w:r w:rsidRPr="00C660DB">
        <w:rPr>
          <w:rFonts w:cs="Arial"/>
        </w:rPr>
        <w:t xml:space="preserve">En el mismo sentido, en el </w:t>
      </w:r>
      <w:r w:rsidRPr="00C660DB">
        <w:t xml:space="preserve">caso específico, </w:t>
      </w:r>
      <w:r w:rsidRPr="00C660DB">
        <w:rPr>
          <w:rFonts w:cs="Arial"/>
        </w:rPr>
        <w:t xml:space="preserve">se advierte que </w:t>
      </w:r>
      <w:r w:rsidRPr="00C660DB">
        <w:t xml:space="preserve">en los documentos solicitados obran datos que son considerados confidenciales, cuyo acceso debe ser restringido, los cuales deben testarse al momento de la elaboración de versiones públicas, como es el caso del </w:t>
      </w:r>
      <w:r w:rsidRPr="00C660DB">
        <w:rPr>
          <w:b/>
        </w:rPr>
        <w:t>Registro Federal de Contribuyentes</w:t>
      </w:r>
      <w:r w:rsidRPr="00C660DB">
        <w:t xml:space="preserve"> (RFC), la </w:t>
      </w:r>
      <w:r w:rsidRPr="00C660DB">
        <w:rPr>
          <w:b/>
        </w:rPr>
        <w:t>Clave Única de Registro de Población</w:t>
      </w:r>
      <w:r w:rsidRPr="00C660DB">
        <w:t xml:space="preserve"> (CURP), la </w:t>
      </w:r>
      <w:r w:rsidRPr="00C660DB">
        <w:rPr>
          <w:b/>
        </w:rPr>
        <w:t>Clave de cualquier tipo de seguridad social</w:t>
      </w:r>
      <w:r w:rsidRPr="00C660DB">
        <w:t xml:space="preserve"> (ISSEMYM, u otros), así como, los </w:t>
      </w:r>
      <w:r w:rsidRPr="00C660DB">
        <w:rPr>
          <w:b/>
        </w:rPr>
        <w:t xml:space="preserve">préstamos o descuentos </w:t>
      </w:r>
      <w:r w:rsidRPr="00C660DB">
        <w:t xml:space="preserve">que se le hagan al servidor público, que no se encuentren relacionados con </w:t>
      </w:r>
      <w:r w:rsidRPr="00C660DB">
        <w:rPr>
          <w:b/>
        </w:rPr>
        <w:t>los impuestos o las cuotas por seguridad social, sellos digitales del emisor y del Servicio de Administración Tributaria y cadena original del complemento de certificación digital del órgano previamente señalado, números de serie de los certificados de los sellos digitales, folio fiscal, número de serie o folio interno y fecha y hora de emisión</w:t>
      </w:r>
      <w:r w:rsidRPr="00C660DB">
        <w:t>, cuando de estos se desprendan o sean visibles datos personales correspondientes a los servidores públicos.</w:t>
      </w:r>
    </w:p>
    <w:p w14:paraId="28B90984" w14:textId="77777777" w:rsidR="00FE16F2" w:rsidRPr="00C660DB" w:rsidRDefault="00FE16F2" w:rsidP="00FE16F2"/>
    <w:p w14:paraId="5DAEE00C" w14:textId="77777777" w:rsidR="00FE16F2" w:rsidRPr="00C660DB" w:rsidRDefault="00FE16F2" w:rsidP="00FE16F2">
      <w:r w:rsidRPr="00C660DB">
        <w:rPr>
          <w:b/>
        </w:rPr>
        <w:t>Cuando de la secuencia de números y letras no se advierta un Registro Federal de Contribuyentes o una Clave Única de Registro de Población, que pueda hacer identificable al titular del dato personal, no puede tenerse como dato personal y por ende información confidencial</w:t>
      </w:r>
      <w:r w:rsidRPr="00C660DB">
        <w:t xml:space="preserve">. Por el contrario, debe considerarse que esta información incluida en los documentos fiscales, constituyen un elemento adicional que permite a cualquier persona verificar la legitimidad del documento entregado en una solicitud de acceso a la información y, por sí solos no contienen datos personales susceptibles de </w:t>
      </w:r>
      <w:r w:rsidRPr="00C660DB">
        <w:lastRenderedPageBreak/>
        <w:t>clasificación, ya que no hacen identificado o identificable a su titular, pues dichos datos sólo son de utilidad de manera directa a la Secretaria de Hacienda y Crédito Público y si bien, dichas cadenas sí derivan de la información personal de los contribuyentes, esta se encuentra encriptada como se verá a continuación.</w:t>
      </w:r>
    </w:p>
    <w:p w14:paraId="18D6170F" w14:textId="77777777" w:rsidR="00FE16F2" w:rsidRPr="00C660DB" w:rsidRDefault="00FE16F2" w:rsidP="00FE16F2"/>
    <w:p w14:paraId="683F6719" w14:textId="77777777" w:rsidR="00FE16F2" w:rsidRPr="00C660DB" w:rsidRDefault="00FE16F2" w:rsidP="00FE16F2">
      <w:r w:rsidRPr="00C660DB">
        <w:t xml:space="preserve">Por cuanto hace al </w:t>
      </w:r>
      <w:r w:rsidRPr="00C660DB">
        <w:rPr>
          <w:b/>
        </w:rPr>
        <w:t>Registro Federal de Contribuyentes</w:t>
      </w:r>
      <w:r w:rsidRPr="00C660DB">
        <w:t xml:space="preserve"> </w:t>
      </w:r>
      <w:r w:rsidRPr="00C660DB">
        <w:rPr>
          <w:b/>
        </w:rPr>
        <w:t>de las personas físicas</w:t>
      </w:r>
      <w:r w:rsidRPr="00C660DB">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w:t>
      </w:r>
      <w:proofErr w:type="spellStart"/>
      <w:r w:rsidRPr="00C660DB">
        <w:t>homoclave</w:t>
      </w:r>
      <w:proofErr w:type="spellEnd"/>
      <w:r w:rsidRPr="00C660DB">
        <w:t>; la cual para su obtención es necesario acreditar personalidad, fecha de nacimiento entre otros con documentos oficiales.</w:t>
      </w:r>
    </w:p>
    <w:p w14:paraId="63632350" w14:textId="77777777" w:rsidR="00FE16F2" w:rsidRPr="00C660DB" w:rsidRDefault="00FE16F2" w:rsidP="00FE16F2"/>
    <w:p w14:paraId="6D4EB037" w14:textId="77777777" w:rsidR="00FE16F2" w:rsidRPr="00C660DB" w:rsidRDefault="00FE16F2" w:rsidP="00FE16F2">
      <w:r w:rsidRPr="00C660DB">
        <w:t>Al respecto, el Instituto Nacional Transparencia, Acceso a la Información y Protección de Datos Personales (INAI) a través del Criterio 19/17, señala literalmente lo siguiente:</w:t>
      </w:r>
    </w:p>
    <w:p w14:paraId="7ECB2D5B" w14:textId="77777777" w:rsidR="00FE16F2" w:rsidRPr="00C660DB" w:rsidRDefault="00FE16F2" w:rsidP="00FE16F2">
      <w:pPr>
        <w:ind w:left="567" w:right="616"/>
        <w:rPr>
          <w:i/>
        </w:rPr>
      </w:pPr>
    </w:p>
    <w:p w14:paraId="5397F42B" w14:textId="77777777" w:rsidR="00FE16F2" w:rsidRPr="00C660DB" w:rsidRDefault="00FE16F2" w:rsidP="00FE16F2">
      <w:pPr>
        <w:ind w:left="567" w:right="616"/>
        <w:rPr>
          <w:i/>
        </w:rPr>
      </w:pPr>
      <w:r w:rsidRPr="00C660DB">
        <w:rPr>
          <w:b/>
          <w:i/>
        </w:rPr>
        <w:t>Registro Federal de Contribuyentes (RFC) de personas físicas</w:t>
      </w:r>
      <w:r w:rsidRPr="00C660DB">
        <w:rPr>
          <w:i/>
        </w:rPr>
        <w:t xml:space="preserve">. El RFC es una clave de carácter fiscal, </w:t>
      </w:r>
      <w:proofErr w:type="gramStart"/>
      <w:r w:rsidRPr="00C660DB">
        <w:rPr>
          <w:i/>
        </w:rPr>
        <w:t>única</w:t>
      </w:r>
      <w:proofErr w:type="gramEnd"/>
      <w:r w:rsidRPr="00C660DB">
        <w:rPr>
          <w:i/>
        </w:rPr>
        <w:t xml:space="preserve"> e irrepetible, que permite identificar al titular, su edad y fecha de nacimiento, por lo que es un dato personal de carácter confidencial.</w:t>
      </w:r>
    </w:p>
    <w:p w14:paraId="077EF60F" w14:textId="77777777" w:rsidR="00FE16F2" w:rsidRPr="00C660DB" w:rsidRDefault="00FE16F2" w:rsidP="00FE16F2"/>
    <w:p w14:paraId="2CB24829" w14:textId="77777777" w:rsidR="00FE16F2" w:rsidRPr="00C660DB" w:rsidRDefault="00FE16F2" w:rsidP="00FE16F2">
      <w:r w:rsidRPr="00C660DB">
        <w:t xml:space="preserve">De lo anterior, se desprende que el Registro Federal de Contribuyentes se vincula al nombre de su titular, permitiendo identificar la edad de la persona, fecha de nacimiento, así como su </w:t>
      </w:r>
      <w:proofErr w:type="spellStart"/>
      <w:r w:rsidRPr="00C660DB">
        <w:t>homoclave</w:t>
      </w:r>
      <w:proofErr w:type="spellEnd"/>
      <w:r w:rsidRPr="00C660DB">
        <w:t xml:space="preserve">, determinando la identificación de dicha persona para efectos </w:t>
      </w:r>
      <w:r w:rsidRPr="00C660DB">
        <w:lastRenderedPageBreak/>
        <w:t xml:space="preserve">fiscales, por lo que éste constituye un dato personal que concierne a una persona física identificada e identificable en términos de los artículos 2 fracción II de la Ley de Transparencia y Acceso a la Información Pública del Estado de México y Municipios y  </w:t>
      </w:r>
      <w:r w:rsidRPr="00C660DB">
        <w:rPr>
          <w:rFonts w:eastAsia="Arial Unicode MS"/>
        </w:rPr>
        <w:t>4 fracción XI de la Ley de Protección de Datos Personales en Posesión de los Sujetos Obligados del Estado de México y Municipios</w:t>
      </w:r>
      <w:r w:rsidRPr="00C660DB">
        <w:t>.</w:t>
      </w:r>
    </w:p>
    <w:p w14:paraId="4E8714E6" w14:textId="77777777" w:rsidR="00FE16F2" w:rsidRPr="00C660DB" w:rsidRDefault="00FE16F2" w:rsidP="00FE16F2"/>
    <w:p w14:paraId="2F39AAC0" w14:textId="77777777" w:rsidR="00FE16F2" w:rsidRPr="00C660DB" w:rsidRDefault="00FE16F2" w:rsidP="00FE16F2">
      <w:r w:rsidRPr="00C660DB">
        <w:t xml:space="preserve">Por cuanto hace a la </w:t>
      </w:r>
      <w:r w:rsidRPr="00C660DB">
        <w:rPr>
          <w:b/>
        </w:rPr>
        <w:t xml:space="preserve">Clave Única de Registro de Población, </w:t>
      </w:r>
      <w:r w:rsidRPr="00C660DB">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52585081" w14:textId="77777777" w:rsidR="00FE16F2" w:rsidRPr="00C660DB" w:rsidRDefault="00FE16F2" w:rsidP="00FE16F2"/>
    <w:p w14:paraId="21154D04" w14:textId="77777777" w:rsidR="00FE16F2" w:rsidRPr="00C660DB" w:rsidRDefault="00FE16F2" w:rsidP="00FE16F2">
      <w:r w:rsidRPr="00C660DB">
        <w:t>Lo anterior, tiene sustento en los artículos 86 y 91, de la Ley General de Población, la cual señala lo siguiente:</w:t>
      </w:r>
    </w:p>
    <w:p w14:paraId="4938585C" w14:textId="77777777" w:rsidR="00FE16F2" w:rsidRPr="00C660DB" w:rsidRDefault="00FE16F2" w:rsidP="00FE16F2">
      <w:pPr>
        <w:ind w:left="709" w:right="757"/>
        <w:rPr>
          <w:rFonts w:cs="Arial,Bold"/>
          <w:b/>
          <w:bCs/>
          <w:i/>
        </w:rPr>
      </w:pPr>
    </w:p>
    <w:p w14:paraId="11A2AD52" w14:textId="77777777" w:rsidR="00FE16F2" w:rsidRPr="00C660DB" w:rsidRDefault="00FE16F2" w:rsidP="00FE16F2">
      <w:pPr>
        <w:ind w:left="709" w:right="757"/>
        <w:rPr>
          <w:rFonts w:cs="Arial"/>
          <w:i/>
          <w:sz w:val="22"/>
        </w:rPr>
      </w:pPr>
      <w:r w:rsidRPr="00C660DB">
        <w:rPr>
          <w:rFonts w:cs="Arial,Bold"/>
          <w:b/>
          <w:bCs/>
          <w:i/>
          <w:sz w:val="22"/>
        </w:rPr>
        <w:t xml:space="preserve">Artículo 86. </w:t>
      </w:r>
      <w:r w:rsidRPr="00C660DB">
        <w:rPr>
          <w:rFonts w:cs="Arial"/>
          <w:i/>
          <w:sz w:val="22"/>
        </w:rPr>
        <w:t>El Registro Nacional de Población tiene como finalidad registrar a cada una de las personas que integran la población del país, con los datos que permitan certificar y acreditar fehacientemente su identidad.</w:t>
      </w:r>
    </w:p>
    <w:p w14:paraId="28DFEBD9" w14:textId="77777777" w:rsidR="00FE16F2" w:rsidRPr="00C660DB" w:rsidRDefault="00FE16F2" w:rsidP="00FE16F2">
      <w:pPr>
        <w:ind w:left="709" w:right="757"/>
        <w:rPr>
          <w:rFonts w:cs="Arial"/>
          <w:i/>
          <w:sz w:val="22"/>
        </w:rPr>
      </w:pPr>
    </w:p>
    <w:p w14:paraId="31679B21" w14:textId="77777777" w:rsidR="00FE16F2" w:rsidRPr="00C660DB" w:rsidRDefault="00FE16F2" w:rsidP="00FE16F2">
      <w:pPr>
        <w:ind w:left="709" w:right="757"/>
        <w:rPr>
          <w:rFonts w:cs="Arial"/>
          <w:i/>
          <w:sz w:val="22"/>
        </w:rPr>
      </w:pPr>
      <w:r w:rsidRPr="00C660DB">
        <w:rPr>
          <w:rFonts w:cs="Arial,Bold"/>
          <w:b/>
          <w:bCs/>
          <w:i/>
          <w:sz w:val="22"/>
        </w:rPr>
        <w:t xml:space="preserve">Artículo 91. </w:t>
      </w:r>
      <w:r w:rsidRPr="00C660DB">
        <w:rPr>
          <w:rFonts w:cs="Arial"/>
          <w:i/>
          <w:sz w:val="22"/>
        </w:rPr>
        <w:t>Al incorporar a una persona en el Registro Nacional de Población, se le asignará una clave que se denominará Clave Única de Registro de Población. Esta servirá para registrarla e identificarla en forma individual.</w:t>
      </w:r>
    </w:p>
    <w:p w14:paraId="6EB71CC6" w14:textId="77777777" w:rsidR="00FE16F2" w:rsidRPr="00C660DB" w:rsidRDefault="00FE16F2" w:rsidP="00FE16F2"/>
    <w:p w14:paraId="01D7C554" w14:textId="77777777" w:rsidR="00FE16F2" w:rsidRPr="00C660DB" w:rsidRDefault="00FE16F2" w:rsidP="00FE16F2">
      <w:r w:rsidRPr="00C660DB">
        <w:t xml:space="preserve">Ahora bien, la Clave Única de Registro de Población, está integrada de 18 elementos representados por letras y números, que se generan a partir de los datos contenidos en </w:t>
      </w:r>
      <w:r w:rsidRPr="00C660DB">
        <w:lastRenderedPageBreak/>
        <w:t xml:space="preserve">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4DB9E27C" w14:textId="77777777" w:rsidR="00FE16F2" w:rsidRPr="00C660DB" w:rsidRDefault="00FE16F2" w:rsidP="00FE16F2"/>
    <w:p w14:paraId="6F328703" w14:textId="77777777" w:rsidR="00FE16F2" w:rsidRPr="00C660DB" w:rsidRDefault="00FE16F2" w:rsidP="00FE16F2">
      <w:r w:rsidRPr="00C660DB">
        <w:t>Al respecto, el Instituto Nacional de Transparencia, Acceso a la Información y Protección de Datos Personales (INAI) a través del Criterio 18/17, señala literalmente lo siguiente:</w:t>
      </w:r>
    </w:p>
    <w:p w14:paraId="00727861" w14:textId="77777777" w:rsidR="00FE16F2" w:rsidRPr="00C660DB" w:rsidRDefault="00FE16F2" w:rsidP="00FE16F2">
      <w:pPr>
        <w:rPr>
          <w:sz w:val="22"/>
        </w:rPr>
      </w:pPr>
    </w:p>
    <w:p w14:paraId="4280BF23" w14:textId="77777777" w:rsidR="00FE16F2" w:rsidRPr="00C660DB" w:rsidRDefault="00FE16F2" w:rsidP="00FE16F2">
      <w:pPr>
        <w:ind w:left="567" w:right="616"/>
        <w:rPr>
          <w:i/>
          <w:sz w:val="22"/>
        </w:rPr>
      </w:pPr>
      <w:r w:rsidRPr="00C660DB">
        <w:rPr>
          <w:b/>
          <w:i/>
          <w:sz w:val="22"/>
        </w:rPr>
        <w:t>Clave Única de Registro de Población (CURP)</w:t>
      </w:r>
      <w:r w:rsidRPr="00C660DB">
        <w:rPr>
          <w:i/>
          <w:sz w:val="22"/>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60316766" w14:textId="77777777" w:rsidR="00FE16F2" w:rsidRPr="00C660DB" w:rsidRDefault="00FE16F2" w:rsidP="00FE16F2">
      <w:pPr>
        <w:ind w:right="616"/>
        <w:rPr>
          <w:rFonts w:cs="Arial"/>
          <w:bCs/>
          <w:i/>
        </w:rPr>
      </w:pPr>
    </w:p>
    <w:p w14:paraId="62589682" w14:textId="77777777" w:rsidR="00FE16F2" w:rsidRPr="00C660DB" w:rsidRDefault="00FE16F2" w:rsidP="00FE16F2">
      <w:r w:rsidRPr="00C660DB">
        <w:t xml:space="preserve">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w:t>
      </w:r>
      <w:r w:rsidRPr="00C660DB">
        <w:lastRenderedPageBreak/>
        <w:t>Municipios y  4 fracción XI de la Ley de Protección de Datos Personales en Posesión de Sujetos Obligados del Estado de México y Municipios.</w:t>
      </w:r>
    </w:p>
    <w:p w14:paraId="7B92ECFD" w14:textId="77777777" w:rsidR="00FE16F2" w:rsidRPr="00C660DB" w:rsidRDefault="00FE16F2" w:rsidP="00FE16F2"/>
    <w:p w14:paraId="4E9A981A" w14:textId="77777777" w:rsidR="00FE16F2" w:rsidRPr="00C660DB" w:rsidRDefault="00FE16F2" w:rsidP="00FE16F2">
      <w:r w:rsidRPr="00C660DB">
        <w:t xml:space="preserve">Por cuanto hace a la </w:t>
      </w:r>
      <w:r w:rsidRPr="00C660DB">
        <w:rPr>
          <w:b/>
        </w:rPr>
        <w:t>Clave de cualquier tipo de seguridad social</w:t>
      </w:r>
      <w:r w:rsidRPr="00C660DB">
        <w:t xml:space="preserve"> (ISSEMYM u otros), está integrado por una </w:t>
      </w:r>
      <w:r w:rsidRPr="00C660DB">
        <w:rPr>
          <w:bCs/>
        </w:rPr>
        <w:t xml:space="preserve">secuencia de números con los que se identifica a los trabajadores que cubren las cuotas respectivas, asimismo, lo identifica con la fuente de trabajo; por lo que al ser una clave de identificación de los trabajadores, constituye información confidencial, </w:t>
      </w:r>
      <w:r w:rsidRPr="00C660DB">
        <w:t xml:space="preserve">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w:t>
      </w:r>
      <w:r w:rsidRPr="00C660DB">
        <w:rPr>
          <w:rFonts w:eastAsia="Arial Unicode MS"/>
        </w:rPr>
        <w:t>4 fracción XI de la Ley de Protección de Datos Personales en Posesión de Sujetos Obligados del Estado de México y Municipios</w:t>
      </w:r>
      <w:r w:rsidRPr="00C660DB">
        <w:t>.</w:t>
      </w:r>
    </w:p>
    <w:p w14:paraId="1BC9F065" w14:textId="77777777" w:rsidR="00FE16F2" w:rsidRPr="00C660DB" w:rsidRDefault="00FE16F2" w:rsidP="00FE16F2"/>
    <w:p w14:paraId="2D180917" w14:textId="77777777" w:rsidR="00FE16F2" w:rsidRPr="00C660DB" w:rsidRDefault="00FE16F2" w:rsidP="00FE16F2">
      <w:r w:rsidRPr="00C660DB">
        <w:t xml:space="preserve">Respecto de los </w:t>
      </w:r>
      <w:r w:rsidRPr="00C660DB">
        <w:rPr>
          <w:b/>
        </w:rPr>
        <w:t>préstamos o descuentos</w:t>
      </w:r>
      <w:r w:rsidRPr="00C660DB">
        <w:t xml:space="preserve"> </w:t>
      </w:r>
      <w:r w:rsidRPr="00C660DB">
        <w:rPr>
          <w:b/>
        </w:rPr>
        <w:t>de carácter personal</w:t>
      </w:r>
      <w:r w:rsidRPr="00C660DB">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0E218C41" w14:textId="77777777" w:rsidR="00FE16F2" w:rsidRPr="00C660DB" w:rsidRDefault="00FE16F2" w:rsidP="00FE16F2"/>
    <w:p w14:paraId="16882A5A" w14:textId="2DDE6638" w:rsidR="00FE16F2" w:rsidRPr="00C660DB" w:rsidRDefault="00FE16F2" w:rsidP="00FE16F2">
      <w:r w:rsidRPr="00C660DB">
        <w:t>Por su parte, el artículo 84 de la Ley del Trabajo de los Servidores Públicos del Estado y Municipios, señala:</w:t>
      </w:r>
    </w:p>
    <w:p w14:paraId="00CD7433" w14:textId="77777777" w:rsidR="00FE16F2" w:rsidRPr="00C660DB" w:rsidRDefault="00FE16F2" w:rsidP="00FE16F2">
      <w:pPr>
        <w:ind w:left="567" w:right="616"/>
        <w:rPr>
          <w:i/>
          <w:noProof/>
          <w:sz w:val="22"/>
        </w:rPr>
      </w:pPr>
      <w:r w:rsidRPr="00C660DB">
        <w:rPr>
          <w:b/>
          <w:i/>
          <w:noProof/>
          <w:sz w:val="22"/>
        </w:rPr>
        <w:t>ARTÍCULO 84.</w:t>
      </w:r>
      <w:r w:rsidRPr="00C660DB">
        <w:rPr>
          <w:i/>
          <w:noProof/>
          <w:sz w:val="22"/>
        </w:rPr>
        <w:t xml:space="preserve"> Sólo podrán hacerse retenciones, descuentos o deducciones al sueldo de los servidores públicos por concepto de:</w:t>
      </w:r>
    </w:p>
    <w:p w14:paraId="64EF702A" w14:textId="77777777" w:rsidR="00FE16F2" w:rsidRPr="00C660DB" w:rsidRDefault="00FE16F2" w:rsidP="00FE16F2">
      <w:pPr>
        <w:ind w:left="567" w:right="616"/>
        <w:rPr>
          <w:i/>
          <w:noProof/>
          <w:sz w:val="22"/>
        </w:rPr>
      </w:pPr>
    </w:p>
    <w:p w14:paraId="50AED878" w14:textId="77777777" w:rsidR="00FE16F2" w:rsidRPr="00C660DB" w:rsidRDefault="00FE16F2" w:rsidP="00FE16F2">
      <w:pPr>
        <w:ind w:left="567" w:right="616"/>
        <w:rPr>
          <w:i/>
          <w:noProof/>
          <w:sz w:val="22"/>
        </w:rPr>
      </w:pPr>
      <w:r w:rsidRPr="00C660DB">
        <w:rPr>
          <w:i/>
          <w:noProof/>
          <w:sz w:val="22"/>
        </w:rPr>
        <w:t>I. Gravámenes fiscales relacionados con el sueldo;</w:t>
      </w:r>
    </w:p>
    <w:p w14:paraId="5EB35766" w14:textId="77777777" w:rsidR="00FE16F2" w:rsidRPr="00C660DB" w:rsidRDefault="00FE16F2" w:rsidP="00FE16F2">
      <w:pPr>
        <w:ind w:left="567" w:right="616"/>
        <w:rPr>
          <w:i/>
          <w:noProof/>
          <w:sz w:val="22"/>
        </w:rPr>
      </w:pPr>
      <w:r w:rsidRPr="00C660DB">
        <w:rPr>
          <w:i/>
          <w:noProof/>
          <w:sz w:val="22"/>
        </w:rPr>
        <w:t>II. Deudas contraídas con las instituciones públicas o dependencias por concepto de anticipos de sueldo, pagos hechos con exceso, errores o pérdidas debidamente comprobados;</w:t>
      </w:r>
    </w:p>
    <w:p w14:paraId="212CBBCC" w14:textId="77777777" w:rsidR="00FE16F2" w:rsidRPr="00C660DB" w:rsidRDefault="00FE16F2" w:rsidP="00FE16F2">
      <w:pPr>
        <w:ind w:left="567" w:right="616"/>
        <w:rPr>
          <w:i/>
          <w:noProof/>
          <w:sz w:val="22"/>
        </w:rPr>
      </w:pPr>
      <w:r w:rsidRPr="00C660DB">
        <w:rPr>
          <w:i/>
          <w:noProof/>
          <w:sz w:val="22"/>
        </w:rPr>
        <w:t>III. Cuotas sindicales;</w:t>
      </w:r>
    </w:p>
    <w:p w14:paraId="4C2D4F7C" w14:textId="77777777" w:rsidR="00FE16F2" w:rsidRPr="00C660DB" w:rsidRDefault="00FE16F2" w:rsidP="00FE16F2">
      <w:pPr>
        <w:ind w:left="567" w:right="616"/>
        <w:rPr>
          <w:i/>
          <w:noProof/>
          <w:sz w:val="22"/>
        </w:rPr>
      </w:pPr>
      <w:r w:rsidRPr="00C660DB">
        <w:rPr>
          <w:i/>
          <w:noProof/>
          <w:sz w:val="22"/>
        </w:rPr>
        <w:t>IV. Cuotas de aportación a fondos para la constitución de cooperativas y de cajas de ahorro, siempre que el servidor público hubiese manifestado previamente, de manera expresa, su conformidad;</w:t>
      </w:r>
    </w:p>
    <w:p w14:paraId="014F21BD" w14:textId="77777777" w:rsidR="00FE16F2" w:rsidRPr="00C660DB" w:rsidRDefault="00FE16F2" w:rsidP="00FE16F2">
      <w:pPr>
        <w:ind w:left="567" w:right="616"/>
        <w:rPr>
          <w:i/>
          <w:noProof/>
          <w:sz w:val="22"/>
        </w:rPr>
      </w:pPr>
      <w:r w:rsidRPr="00C660DB">
        <w:rPr>
          <w:i/>
          <w:noProof/>
          <w:sz w:val="22"/>
        </w:rPr>
        <w:t>V. Descuentos ordenados por el Instituto de Seguridad Social del Estado de México y Municipios, con motivo de cuotas y obligaciones contraídas con éste por los servidores públicos;</w:t>
      </w:r>
    </w:p>
    <w:p w14:paraId="53CE1365" w14:textId="77777777" w:rsidR="00FE16F2" w:rsidRPr="00C660DB" w:rsidRDefault="00FE16F2" w:rsidP="00FE16F2">
      <w:pPr>
        <w:ind w:left="567" w:right="616"/>
        <w:rPr>
          <w:i/>
          <w:noProof/>
          <w:sz w:val="22"/>
        </w:rPr>
      </w:pPr>
      <w:r w:rsidRPr="00C660DB">
        <w:rPr>
          <w:i/>
          <w:noProof/>
          <w:sz w:val="22"/>
        </w:rPr>
        <w:t>VI. Obligaciones a cargo del servidor público con las que haya consentido, derivadas de la adquisición o del uso de habitaciones consideradas como de interés social;</w:t>
      </w:r>
    </w:p>
    <w:p w14:paraId="23CAEB54" w14:textId="77777777" w:rsidR="00FE16F2" w:rsidRPr="00C660DB" w:rsidRDefault="00FE16F2" w:rsidP="00FE16F2">
      <w:pPr>
        <w:ind w:left="567" w:right="616"/>
        <w:rPr>
          <w:i/>
          <w:noProof/>
          <w:sz w:val="22"/>
        </w:rPr>
      </w:pPr>
      <w:r w:rsidRPr="00C660DB">
        <w:rPr>
          <w:i/>
          <w:noProof/>
          <w:sz w:val="22"/>
        </w:rPr>
        <w:t>VII. Faltas de puntualidad o de asistencia injustificadas;</w:t>
      </w:r>
    </w:p>
    <w:p w14:paraId="3AB2A818" w14:textId="77777777" w:rsidR="00FE16F2" w:rsidRPr="00C660DB" w:rsidRDefault="00FE16F2" w:rsidP="00FE16F2">
      <w:pPr>
        <w:ind w:left="567" w:right="616"/>
        <w:rPr>
          <w:i/>
          <w:noProof/>
          <w:sz w:val="22"/>
        </w:rPr>
      </w:pPr>
      <w:r w:rsidRPr="00C660DB">
        <w:rPr>
          <w:i/>
          <w:noProof/>
          <w:sz w:val="22"/>
        </w:rPr>
        <w:t>VIII. Pensiones alimenticias ordenadas por la autoridad judicial; o</w:t>
      </w:r>
    </w:p>
    <w:p w14:paraId="72E76B7F" w14:textId="77777777" w:rsidR="00FE16F2" w:rsidRPr="00C660DB" w:rsidRDefault="00FE16F2" w:rsidP="00FE16F2">
      <w:pPr>
        <w:ind w:left="567" w:right="616"/>
        <w:rPr>
          <w:i/>
          <w:noProof/>
          <w:sz w:val="22"/>
        </w:rPr>
      </w:pPr>
      <w:r w:rsidRPr="00C660DB">
        <w:rPr>
          <w:i/>
          <w:noProof/>
          <w:sz w:val="22"/>
        </w:rPr>
        <w:t>IX. Cualquier otro convenido con instituciones de servicios y aceptado por el servidor público.</w:t>
      </w:r>
    </w:p>
    <w:p w14:paraId="3313CB9E" w14:textId="77777777" w:rsidR="00FE16F2" w:rsidRPr="00C660DB" w:rsidRDefault="00FE16F2" w:rsidP="00FE16F2">
      <w:pPr>
        <w:ind w:left="567" w:right="616"/>
        <w:rPr>
          <w:i/>
          <w:noProof/>
          <w:sz w:val="22"/>
        </w:rPr>
      </w:pPr>
    </w:p>
    <w:p w14:paraId="19773635" w14:textId="77777777" w:rsidR="00FE16F2" w:rsidRPr="00C660DB" w:rsidRDefault="00FE16F2" w:rsidP="00FE16F2">
      <w:pPr>
        <w:ind w:left="567" w:right="616"/>
        <w:rPr>
          <w:sz w:val="22"/>
        </w:rPr>
      </w:pPr>
      <w:r w:rsidRPr="00C660DB">
        <w:rPr>
          <w:i/>
          <w:noProof/>
          <w:sz w:val="22"/>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0D673F83" w14:textId="77777777" w:rsidR="00FE16F2" w:rsidRPr="00C660DB" w:rsidRDefault="00FE16F2" w:rsidP="00FE16F2"/>
    <w:p w14:paraId="4CFC372A" w14:textId="77777777" w:rsidR="00FE16F2" w:rsidRPr="00C660DB" w:rsidRDefault="00FE16F2" w:rsidP="00FE16F2">
      <w:r w:rsidRPr="00C660DB">
        <w:t xml:space="preserve">Derivado de lo anterior, la Ley establece claramente cuáles son esos descuentos o gravámenes que directamente se relacionan con las obligaciones adquiridas como </w:t>
      </w:r>
      <w:r w:rsidRPr="00C660DB">
        <w:lastRenderedPageBreak/>
        <w:t>servidores públicos y aquéllos que únicamente inciden en su vida privada. De este modo, descuentos por pensiones alimenticias o créditos adquiridos con instituciones privadas o públicas pero que fueron contraídas en forma individual, son información que debe clasificarse como confidencial.</w:t>
      </w:r>
    </w:p>
    <w:p w14:paraId="02DD3767" w14:textId="77777777" w:rsidR="00FE16F2" w:rsidRPr="00C660DB" w:rsidRDefault="00FE16F2" w:rsidP="00FE16F2"/>
    <w:p w14:paraId="7BA32888" w14:textId="77777777" w:rsidR="00FE16F2" w:rsidRPr="00C660DB" w:rsidRDefault="00FE16F2" w:rsidP="00FE16F2">
      <w:r w:rsidRPr="00C660DB">
        <w:t xml:space="preserve">No obstante, el denominado </w:t>
      </w:r>
      <w:r w:rsidRPr="00C660DB">
        <w:rPr>
          <w:b/>
        </w:rPr>
        <w:t>Sistema de Capitalización Individual</w:t>
      </w:r>
      <w:r w:rsidRPr="00C660DB">
        <w:t xml:space="preserve"> se define como el mecanismo de ahorro mediante el cual los servidores públicos y las instituciones públicas acumulan recursos para la etapa de retiro, adicionales a la pensión y que serán entregados conforme a lo establecido en la Ley de Seguridad Social para los Servidores Públicos del Estado de México y Municipios; por ende, se considera que es un descuento establecido por Ley y no debe considerarse como un dato personal, ya que no encuadra en ninguno de los supuestos referidos en el párrafo anterior.</w:t>
      </w:r>
    </w:p>
    <w:p w14:paraId="3D56D980" w14:textId="77777777" w:rsidR="00FE16F2" w:rsidRPr="00C660DB" w:rsidRDefault="00FE16F2" w:rsidP="00FE16F2">
      <w:pPr>
        <w:rPr>
          <w:rFonts w:cs="Arial"/>
        </w:rPr>
      </w:pPr>
    </w:p>
    <w:p w14:paraId="47E2EA3A" w14:textId="77777777" w:rsidR="00FE16F2" w:rsidRPr="00C660DB" w:rsidRDefault="00FE16F2" w:rsidP="00FE16F2">
      <w:pPr>
        <w:rPr>
          <w:lang w:val="es-MX"/>
        </w:rPr>
      </w:pPr>
      <w:r w:rsidRPr="00C660DB">
        <w:rPr>
          <w:rFonts w:eastAsia="Arial Unicode MS"/>
          <w:lang w:val="es-MX"/>
        </w:rPr>
        <w:t xml:space="preserve">Por otra parte, </w:t>
      </w:r>
      <w:r w:rsidRPr="00C660DB">
        <w:rPr>
          <w:lang w:val="es-MX"/>
        </w:rPr>
        <w:t xml:space="preserve">las </w:t>
      </w:r>
      <w:r w:rsidRPr="00C660DB">
        <w:rPr>
          <w:b/>
          <w:lang w:val="es-MX"/>
        </w:rPr>
        <w:t xml:space="preserve">Cadenas Originales </w:t>
      </w:r>
      <w:r w:rsidRPr="00C660DB">
        <w:rPr>
          <w:lang w:val="es-MX"/>
        </w:rPr>
        <w:t xml:space="preserve">y </w:t>
      </w:r>
      <w:r w:rsidRPr="00C660DB">
        <w:rPr>
          <w:b/>
          <w:lang w:val="es-MX"/>
        </w:rPr>
        <w:t>Sellos</w:t>
      </w:r>
      <w:r w:rsidRPr="00C660DB">
        <w:rPr>
          <w:lang w:val="es-MX"/>
        </w:rPr>
        <w:t xml:space="preserve"> </w:t>
      </w:r>
      <w:r w:rsidRPr="00C660DB">
        <w:rPr>
          <w:b/>
          <w:lang w:val="es-MX"/>
        </w:rPr>
        <w:t>Digitales</w:t>
      </w:r>
      <w:r w:rsidRPr="00C660DB">
        <w:rPr>
          <w:lang w:val="es-MX"/>
        </w:rPr>
        <w:t xml:space="preserve"> forman parte del certificado de sello digital, los cuales son documentos electrónicos que de conformidad con el artículo 17-G y 29 del Código Fiscal de la Federación le permiten a la autoridad hacendaria federal garantizar una </w:t>
      </w:r>
      <w:r w:rsidRPr="00C660DB">
        <w:rPr>
          <w:b/>
          <w:lang w:val="es-MX"/>
        </w:rPr>
        <w:t xml:space="preserve">vinculación </w:t>
      </w:r>
      <w:r w:rsidRPr="00C660DB">
        <w:rPr>
          <w:lang w:val="es-MX"/>
        </w:rPr>
        <w:t xml:space="preserve">entre la </w:t>
      </w:r>
      <w:r w:rsidRPr="00C660DB">
        <w:rPr>
          <w:b/>
          <w:lang w:val="es-MX"/>
        </w:rPr>
        <w:t>identidad de un sujeto o entidad</w:t>
      </w:r>
      <w:r w:rsidRPr="00C660DB">
        <w:rPr>
          <w:lang w:val="es-MX"/>
        </w:rPr>
        <w:t xml:space="preserve"> con su clave pública, lo que hace identificable a una persona o entidad, además de que dichos certificados tienen como finalidad o propósito específico firmar digitalmente las facturas electrónicas </w:t>
      </w:r>
      <w:r w:rsidRPr="00C660DB">
        <w:rPr>
          <w:b/>
          <w:lang w:val="es-MX"/>
        </w:rPr>
        <w:t>para acreditar la autoría de los comprobantes fiscales digitales</w:t>
      </w:r>
      <w:r w:rsidRPr="00C660DB">
        <w:rPr>
          <w:lang w:val="es-MX"/>
        </w:rPr>
        <w:t>. En ese tenor se transcriben los artículos señalados con antelación para mejor ilustración:</w:t>
      </w:r>
    </w:p>
    <w:p w14:paraId="67408E08" w14:textId="77777777" w:rsidR="00FE16F2" w:rsidRPr="00C660DB" w:rsidRDefault="00FE16F2" w:rsidP="00FE16F2">
      <w:pPr>
        <w:rPr>
          <w:lang w:val="es-MX"/>
        </w:rPr>
      </w:pPr>
    </w:p>
    <w:p w14:paraId="3295B661" w14:textId="77777777" w:rsidR="00FE16F2" w:rsidRPr="00C660DB" w:rsidRDefault="00FE16F2" w:rsidP="00FE16F2">
      <w:pPr>
        <w:ind w:left="567" w:right="616"/>
        <w:rPr>
          <w:i/>
          <w:noProof/>
          <w:sz w:val="22"/>
          <w:lang w:val="es-MX"/>
        </w:rPr>
      </w:pPr>
      <w:r w:rsidRPr="00C660DB">
        <w:rPr>
          <w:b/>
          <w:i/>
          <w:noProof/>
          <w:sz w:val="22"/>
          <w:lang w:val="es-MX"/>
        </w:rPr>
        <w:t xml:space="preserve">Artículo 17-G.- </w:t>
      </w:r>
      <w:r w:rsidRPr="00C660DB">
        <w:rPr>
          <w:i/>
          <w:noProof/>
          <w:sz w:val="22"/>
          <w:lang w:val="es-MX"/>
        </w:rPr>
        <w:t xml:space="preserve">Los certificados que emita el Servicio de Administración Tributaria para ser considerados válidos deberán contener los datos siguientes: </w:t>
      </w:r>
    </w:p>
    <w:p w14:paraId="3482692D" w14:textId="77777777" w:rsidR="00FE16F2" w:rsidRPr="00C660DB" w:rsidRDefault="00FE16F2" w:rsidP="00FE16F2">
      <w:pPr>
        <w:ind w:left="567" w:right="616"/>
        <w:rPr>
          <w:i/>
          <w:noProof/>
          <w:sz w:val="22"/>
          <w:lang w:val="es-MX"/>
        </w:rPr>
      </w:pPr>
    </w:p>
    <w:p w14:paraId="0A09B732" w14:textId="77777777" w:rsidR="00FE16F2" w:rsidRPr="00C660DB" w:rsidRDefault="00FE16F2" w:rsidP="00FE16F2">
      <w:pPr>
        <w:ind w:left="567" w:right="616"/>
        <w:rPr>
          <w:i/>
          <w:noProof/>
          <w:sz w:val="22"/>
          <w:lang w:val="es-MX"/>
        </w:rPr>
      </w:pPr>
      <w:r w:rsidRPr="00C660DB">
        <w:rPr>
          <w:i/>
          <w:noProof/>
          <w:sz w:val="22"/>
          <w:lang w:val="es-MX"/>
        </w:rPr>
        <w:t>I. La mención de que se expiden como tales. Tratándose de certificados de sellos digitales, se deberán especificar las limitantes que tengan para su uso.</w:t>
      </w:r>
    </w:p>
    <w:p w14:paraId="31C5B675" w14:textId="77777777" w:rsidR="00FE16F2" w:rsidRPr="00C660DB" w:rsidRDefault="00FE16F2" w:rsidP="00FE16F2">
      <w:pPr>
        <w:ind w:left="1422" w:right="616"/>
        <w:rPr>
          <w:i/>
          <w:noProof/>
          <w:sz w:val="22"/>
          <w:lang w:val="es-MX"/>
        </w:rPr>
      </w:pPr>
    </w:p>
    <w:p w14:paraId="08F57050" w14:textId="77777777" w:rsidR="00FE16F2" w:rsidRPr="00C660DB" w:rsidRDefault="00FE16F2" w:rsidP="00FE16F2">
      <w:pPr>
        <w:ind w:left="567" w:right="616"/>
        <w:rPr>
          <w:i/>
          <w:noProof/>
          <w:sz w:val="22"/>
          <w:lang w:val="es-MX"/>
        </w:rPr>
      </w:pPr>
      <w:r w:rsidRPr="00C660DB">
        <w:rPr>
          <w:b/>
          <w:i/>
          <w:noProof/>
          <w:sz w:val="22"/>
          <w:lang w:val="es-MX"/>
        </w:rPr>
        <w:t>Artículo 29.</w:t>
      </w:r>
      <w:r w:rsidRPr="00C660DB">
        <w:rPr>
          <w:i/>
          <w:noProof/>
          <w:sz w:val="22"/>
          <w:lang w:val="es-MX"/>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4AE25D51" w14:textId="77777777" w:rsidR="00FE16F2" w:rsidRPr="00C660DB" w:rsidRDefault="00FE16F2" w:rsidP="00FE16F2">
      <w:pPr>
        <w:ind w:left="567" w:right="616"/>
        <w:rPr>
          <w:i/>
          <w:noProof/>
          <w:sz w:val="22"/>
          <w:lang w:val="es-MX"/>
        </w:rPr>
      </w:pPr>
    </w:p>
    <w:p w14:paraId="6922C55D" w14:textId="77777777" w:rsidR="00FE16F2" w:rsidRPr="00C660DB" w:rsidRDefault="00FE16F2" w:rsidP="00FE16F2">
      <w:pPr>
        <w:ind w:left="567" w:right="616"/>
        <w:rPr>
          <w:i/>
          <w:noProof/>
          <w:sz w:val="22"/>
          <w:lang w:val="es-MX"/>
        </w:rPr>
      </w:pPr>
      <w:r w:rsidRPr="00C660DB">
        <w:rPr>
          <w:i/>
          <w:noProof/>
          <w:sz w:val="22"/>
          <w:lang w:val="es-MX"/>
        </w:rPr>
        <w:t>Los contribuyentes a que se refiere el párrafo anterior deberán cumplir con las obligaciones siguientes:</w:t>
      </w:r>
    </w:p>
    <w:p w14:paraId="75FA71ED" w14:textId="77777777" w:rsidR="00FE16F2" w:rsidRPr="00C660DB" w:rsidRDefault="00FE16F2" w:rsidP="00FE16F2">
      <w:pPr>
        <w:ind w:left="567" w:right="616"/>
        <w:rPr>
          <w:i/>
          <w:noProof/>
          <w:sz w:val="22"/>
          <w:lang w:val="es-MX"/>
        </w:rPr>
      </w:pPr>
    </w:p>
    <w:p w14:paraId="23F17594" w14:textId="77777777" w:rsidR="00FE16F2" w:rsidRPr="00C660DB" w:rsidRDefault="00FE16F2" w:rsidP="00FE16F2">
      <w:pPr>
        <w:ind w:left="567" w:right="616"/>
        <w:rPr>
          <w:i/>
          <w:noProof/>
          <w:sz w:val="22"/>
          <w:lang w:val="es-MX"/>
        </w:rPr>
      </w:pPr>
      <w:r w:rsidRPr="00C660DB">
        <w:rPr>
          <w:i/>
          <w:noProof/>
          <w:sz w:val="22"/>
          <w:lang w:val="es-MX"/>
        </w:rPr>
        <w:t>(…)</w:t>
      </w:r>
    </w:p>
    <w:p w14:paraId="01387893" w14:textId="77777777" w:rsidR="00FE16F2" w:rsidRPr="00C660DB" w:rsidRDefault="00FE16F2" w:rsidP="00FE16F2">
      <w:pPr>
        <w:ind w:left="567" w:right="616"/>
        <w:rPr>
          <w:i/>
          <w:noProof/>
          <w:sz w:val="22"/>
          <w:lang w:val="es-MX"/>
        </w:rPr>
      </w:pPr>
      <w:r w:rsidRPr="00C660DB">
        <w:rPr>
          <w:i/>
          <w:noProof/>
          <w:sz w:val="22"/>
          <w:lang w:val="es-MX"/>
        </w:rPr>
        <w:t>II. Tramitar ante el Servicio de Administración Tributaria el certificado para el uso de los sellos digitales.</w:t>
      </w:r>
    </w:p>
    <w:p w14:paraId="6E764FA7" w14:textId="77777777" w:rsidR="00FE16F2" w:rsidRPr="00C660DB" w:rsidRDefault="00FE16F2" w:rsidP="00FE16F2">
      <w:pPr>
        <w:ind w:left="567" w:right="616"/>
        <w:rPr>
          <w:i/>
          <w:noProof/>
          <w:sz w:val="22"/>
          <w:lang w:val="es-MX"/>
        </w:rPr>
      </w:pPr>
    </w:p>
    <w:p w14:paraId="4BDAB8F9" w14:textId="77777777" w:rsidR="00FE16F2" w:rsidRPr="00C660DB" w:rsidRDefault="00FE16F2" w:rsidP="00FE16F2">
      <w:pPr>
        <w:ind w:left="567" w:right="616"/>
        <w:rPr>
          <w:noProof/>
          <w:sz w:val="22"/>
          <w:lang w:val="es-MX"/>
        </w:rPr>
      </w:pPr>
      <w:r w:rsidRPr="00C660DB">
        <w:rPr>
          <w:i/>
          <w:noProof/>
          <w:sz w:val="22"/>
          <w:lang w:val="es-MX"/>
        </w:rPr>
        <w:t>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w:t>
      </w:r>
    </w:p>
    <w:p w14:paraId="20F6FEDA" w14:textId="77777777" w:rsidR="00FE16F2" w:rsidRPr="00C660DB" w:rsidRDefault="00FE16F2" w:rsidP="00FE16F2">
      <w:pPr>
        <w:rPr>
          <w:lang w:val="es-MX"/>
        </w:rPr>
      </w:pPr>
    </w:p>
    <w:p w14:paraId="3E9BB53B" w14:textId="77777777" w:rsidR="00FE16F2" w:rsidRPr="00C660DB" w:rsidRDefault="00FE16F2" w:rsidP="00FE16F2">
      <w:pPr>
        <w:rPr>
          <w:lang w:val="es-MX"/>
        </w:rPr>
      </w:pPr>
      <w:r w:rsidRPr="00C660DB">
        <w:rPr>
          <w:lang w:val="es-MX"/>
        </w:rPr>
        <w:lastRenderedPageBreak/>
        <w:t xml:space="preserve">Por lo que hace a los </w:t>
      </w:r>
      <w:r w:rsidRPr="00C660DB">
        <w:rPr>
          <w:b/>
          <w:lang w:val="es-MX"/>
        </w:rPr>
        <w:t>Códigos Bidimensionales</w:t>
      </w:r>
      <w:r w:rsidRPr="00C660DB">
        <w:rPr>
          <w:lang w:val="es-MX"/>
        </w:rPr>
        <w:t xml:space="preserve"> y los denominados </w:t>
      </w:r>
      <w:r w:rsidRPr="00C660DB">
        <w:rPr>
          <w:b/>
          <w:lang w:val="es-MX"/>
        </w:rPr>
        <w:t>Códigos QR</w:t>
      </w:r>
      <w:r w:rsidRPr="00C660DB">
        <w:rPr>
          <w:lang w:val="es-MX"/>
        </w:rPr>
        <w:t xml:space="preserve">, se trata de barras en dos dimensiones que al igual a los códigos de barras o códigos unidimensionales, son utilizados para almacenar diversos tipos datos de manera codificada, los cuales a través de lectores que pueden ser obtenidos por cualquier persona, teniendo acceso a dichos datos almacenados, los que al tratarse de recibos de nómina, generalmente, corresponde a datos personales como lo son el </w:t>
      </w:r>
      <w:r w:rsidRPr="00C660DB">
        <w:rPr>
          <w:b/>
          <w:lang w:val="es-MX"/>
        </w:rPr>
        <w:t>Registro Federal de Contribuyentes</w:t>
      </w:r>
      <w:r w:rsidRPr="00C660DB">
        <w:rPr>
          <w:lang w:val="es-MX"/>
        </w:rPr>
        <w:t xml:space="preserve"> (RFC) y la </w:t>
      </w:r>
      <w:r w:rsidRPr="00C660DB">
        <w:rPr>
          <w:b/>
          <w:lang w:val="es-MX"/>
        </w:rPr>
        <w:t>Clave Única de Registro de Población</w:t>
      </w:r>
      <w:r w:rsidRPr="00C660DB">
        <w:rPr>
          <w:lang w:val="es-MX"/>
        </w:rPr>
        <w:t xml:space="preserve"> (CURP), por lo cual, deberán ser protegidos.</w:t>
      </w:r>
    </w:p>
    <w:p w14:paraId="76846F92" w14:textId="77777777" w:rsidR="00FE16F2" w:rsidRPr="00C660DB" w:rsidRDefault="00FE16F2" w:rsidP="00FE16F2">
      <w:pPr>
        <w:rPr>
          <w:lang w:val="es-MX"/>
        </w:rPr>
      </w:pPr>
    </w:p>
    <w:p w14:paraId="51B93DC2" w14:textId="77777777" w:rsidR="00FE16F2" w:rsidRPr="00C660DB" w:rsidRDefault="00FE16F2" w:rsidP="00FE16F2">
      <w:pPr>
        <w:rPr>
          <w:lang w:val="es-MX"/>
        </w:rPr>
      </w:pPr>
      <w:r w:rsidRPr="00C660DB">
        <w:rPr>
          <w:b/>
          <w:lang w:val="es-MX"/>
        </w:rPr>
        <w:t>De lo anterior se desprende que cuando de la secuencia de números y letras no se advierta un Registro Federal de Contribuyentes o una Clave Única de Registro de Población, que pueda hacer identificable al titular del dato personal, no puede tenerse como dato personal y por ende información confidencial</w:t>
      </w:r>
      <w:r w:rsidRPr="00C660DB">
        <w:rPr>
          <w:lang w:val="es-MX"/>
        </w:rPr>
        <w:t>. Por el contrario, debe considerarse que esta información incluida en los documentos fiscales, constituyen un elemento adicional que permite a cualquier persona verificar la legitimidad del documento entregado en una solicitud de acceso a la información y, por sí solos no contienen datos personales susceptibles de clasificación, ya que no hacen identificado o identificable a su titular, pues dichos datos sólo son de utilidad de manera directa a la Secretaria de Hacienda y Crédito Público y si bien, dichas cadenas sí derivan de la información personal de los contribuyentes, esta se encontrara encriptada.</w:t>
      </w:r>
    </w:p>
    <w:p w14:paraId="4A830FEC" w14:textId="77777777" w:rsidR="00FE16F2" w:rsidRPr="00C660DB" w:rsidRDefault="00FE16F2" w:rsidP="00FE16F2">
      <w:pPr>
        <w:rPr>
          <w:lang w:val="es-MX"/>
        </w:rPr>
      </w:pPr>
    </w:p>
    <w:p w14:paraId="21069F69" w14:textId="77777777" w:rsidR="00FE16F2" w:rsidRPr="00C660DB" w:rsidRDefault="00FE16F2" w:rsidP="00FE16F2">
      <w:pPr>
        <w:rPr>
          <w:lang w:val="es-MX"/>
        </w:rPr>
      </w:pPr>
      <w:r w:rsidRPr="00C660DB">
        <w:rPr>
          <w:lang w:val="es-MX"/>
        </w:rPr>
        <w:t xml:space="preserve">Ahora bien, por lo que hace Folio Fiscal, cabe precisar que conforme al ANEXO 20 de la Segunda Resolución de modificaciones a la Resolución Miscelánea Fiscal para dos mil diecisiete, el folio fiscal se conforma de treinta seis caracteres alfanuméricos; además, que </w:t>
      </w:r>
      <w:r w:rsidRPr="00C660DB">
        <w:rPr>
          <w:lang w:val="es-MX"/>
        </w:rPr>
        <w:lastRenderedPageBreak/>
        <w:t>conforme al documento denominado “Como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w:t>
      </w:r>
    </w:p>
    <w:p w14:paraId="161E4E59" w14:textId="77777777" w:rsidR="00FE16F2" w:rsidRPr="00C660DB" w:rsidRDefault="00FE16F2" w:rsidP="00FE16F2">
      <w:pPr>
        <w:rPr>
          <w:lang w:val="es-MX"/>
        </w:rPr>
      </w:pPr>
    </w:p>
    <w:p w14:paraId="23B05F96" w14:textId="77777777" w:rsidR="00FE16F2" w:rsidRPr="00C660DB" w:rsidRDefault="00FE16F2" w:rsidP="00FE16F2">
      <w:pPr>
        <w:rPr>
          <w:lang w:val="es-MX"/>
        </w:rPr>
      </w:pPr>
      <w:r w:rsidRPr="00C660DB">
        <w:rPr>
          <w:lang w:val="es-MX"/>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404FBA42" w14:textId="77777777" w:rsidR="00FE16F2" w:rsidRPr="00C660DB" w:rsidRDefault="00FE16F2" w:rsidP="00FE16F2">
      <w:pPr>
        <w:rPr>
          <w:lang w:val="es-MX"/>
        </w:rPr>
      </w:pPr>
    </w:p>
    <w:p w14:paraId="4DA95BBB" w14:textId="77777777" w:rsidR="00FE16F2" w:rsidRPr="00C660DB" w:rsidRDefault="00FE16F2" w:rsidP="00FE16F2">
      <w:pPr>
        <w:rPr>
          <w:lang w:val="es-MX"/>
        </w:rPr>
      </w:pPr>
      <w:r w:rsidRPr="00C660DB">
        <w:rPr>
          <w:lang w:val="es-MX"/>
        </w:rPr>
        <w:t>Ahora bien, por lo que hace al número de serie y folio interno, la Guía de llenado del CFDI global Versión 3.3 del CFDI, emitida por el Servicio de Administración Tributaria prevé́ que es el número que utiliza el contribuyente para control interno de su información; mientras que el segundo es el número de control que se le asigna al comprobante; por lo que no se advierte que contenga datos confidenciales de los servidores públicos y por lo tanto, no actualizan la causal de clasificación establecida en el artículo 143, fracción I, de la Ley de Transparencia y Acceso a la Información Pública del Estado de México y Municipios.</w:t>
      </w:r>
    </w:p>
    <w:p w14:paraId="7530E208" w14:textId="77777777" w:rsidR="00FE16F2" w:rsidRPr="00C660DB" w:rsidRDefault="00FE16F2" w:rsidP="00FE16F2">
      <w:pPr>
        <w:rPr>
          <w:lang w:val="es-MX"/>
        </w:rPr>
      </w:pPr>
    </w:p>
    <w:p w14:paraId="6F5C4996" w14:textId="77777777" w:rsidR="00FE16F2" w:rsidRPr="00C660DB" w:rsidRDefault="00FE16F2" w:rsidP="00FE16F2">
      <w:pPr>
        <w:rPr>
          <w:lang w:val="es-MX"/>
        </w:rPr>
      </w:pPr>
      <w:r w:rsidRPr="00C660DB">
        <w:rPr>
          <w:lang w:val="es-MX"/>
        </w:rPr>
        <w:t xml:space="preserve">Además, por lo que hace a la fecha y hora de emisión, la Guía de llenado del CFDI global Versión 3.3 del CFDI, previamente referida, establece que los datos mencionados </w:t>
      </w:r>
      <w:r w:rsidRPr="00C660DB">
        <w:rPr>
          <w:lang w:val="es-MX"/>
        </w:rPr>
        <w:lastRenderedPageBreak/>
        <w:t xml:space="preserve">corresponden a la fecha y hora de emisión y certificación del comprobante fiscal, los cuales se expresan de la siguiente manera: </w:t>
      </w:r>
      <w:proofErr w:type="spellStart"/>
      <w:r w:rsidRPr="00C660DB">
        <w:rPr>
          <w:lang w:val="es-MX"/>
        </w:rPr>
        <w:t>AAAA-MM-DDThh:mm:ss</w:t>
      </w:r>
      <w:proofErr w:type="spellEnd"/>
      <w:r w:rsidRPr="00C660DB">
        <w:rPr>
          <w:lang w:val="es-MX"/>
        </w:rPr>
        <w:t>.</w:t>
      </w:r>
    </w:p>
    <w:p w14:paraId="427FE2EC" w14:textId="77777777" w:rsidR="00FE16F2" w:rsidRPr="00C660DB" w:rsidRDefault="00FE16F2" w:rsidP="00FE16F2">
      <w:pPr>
        <w:rPr>
          <w:lang w:val="es-MX"/>
        </w:rPr>
      </w:pPr>
    </w:p>
    <w:p w14:paraId="3F315313" w14:textId="77777777" w:rsidR="00FE16F2" w:rsidRPr="00C660DB" w:rsidRDefault="00FE16F2" w:rsidP="00FE16F2">
      <w:pPr>
        <w:rPr>
          <w:lang w:val="es-MX"/>
        </w:rPr>
      </w:pPr>
      <w:r w:rsidRPr="00C660DB">
        <w:rPr>
          <w:lang w:val="es-MX"/>
        </w:rPr>
        <w:t>Conforme a lo anterior, se logra observar que la fecha y hora de emisión, no contienen información que, dé acceso a datos personales, ni contiene datos confidenciales, por lo que, se considera que no actualiza la causal de clasificación establecida en el artículo 143, fracción I, de la Ley de Transparencia y Acceso a la Información Pública del Estado de México y Municipios.</w:t>
      </w:r>
    </w:p>
    <w:p w14:paraId="624CC37C" w14:textId="77777777" w:rsidR="00FE16F2" w:rsidRPr="00C660DB" w:rsidRDefault="00FE16F2" w:rsidP="00FE16F2">
      <w:pPr>
        <w:rPr>
          <w:rFonts w:cs="Arial"/>
        </w:rPr>
      </w:pPr>
    </w:p>
    <w:p w14:paraId="35F4661B" w14:textId="77777777" w:rsidR="00FE16F2" w:rsidRPr="00C660DB" w:rsidRDefault="00FE16F2" w:rsidP="00FE16F2">
      <w:pPr>
        <w:rPr>
          <w:rFonts w:cs="Arial"/>
        </w:rPr>
      </w:pPr>
      <w:r w:rsidRPr="00C660DB">
        <w:rPr>
          <w:rFonts w:cs="Arial"/>
        </w:rPr>
        <w:t>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7BFDEF86" w14:textId="77777777" w:rsidR="00FE16F2" w:rsidRPr="00C660DB" w:rsidRDefault="00FE16F2" w:rsidP="00FE16F2">
      <w:pPr>
        <w:rPr>
          <w:rFonts w:cs="Arial"/>
        </w:rPr>
      </w:pPr>
    </w:p>
    <w:p w14:paraId="57DAE017" w14:textId="77777777" w:rsidR="00FE16F2" w:rsidRPr="00C660DB" w:rsidRDefault="00FE16F2" w:rsidP="00FE16F2">
      <w:pPr>
        <w:rPr>
          <w:rFonts w:cs="Arial"/>
        </w:rPr>
      </w:pPr>
      <w:r w:rsidRPr="00C660DB">
        <w:rPr>
          <w:rFonts w:cs="Arial"/>
        </w:rPr>
        <w:t xml:space="preserve">Así, es que el Sujeto Obligado deberá cumplir con todos y cada uno de los requisitos señalados en la Ley de Protección de Datos Personales en Posesión de Sujetos Obligados </w:t>
      </w:r>
      <w:r w:rsidRPr="00C660DB">
        <w:rPr>
          <w:rFonts w:cs="Arial"/>
        </w:rPr>
        <w:lastRenderedPageBreak/>
        <w:t>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02D3A84D" w14:textId="77777777" w:rsidR="00FE16F2" w:rsidRPr="00C660DB" w:rsidRDefault="00FE16F2" w:rsidP="00FE16F2">
      <w:pPr>
        <w:rPr>
          <w:rFonts w:cs="Arial"/>
        </w:rPr>
      </w:pPr>
    </w:p>
    <w:p w14:paraId="0CEC5290" w14:textId="77777777" w:rsidR="00FE16F2" w:rsidRPr="00C660DB" w:rsidRDefault="00FE16F2" w:rsidP="00FE16F2">
      <w:pPr>
        <w:rPr>
          <w:rFonts w:cs="Arial"/>
        </w:rPr>
      </w:pPr>
      <w:r w:rsidRPr="00C660DB">
        <w:rPr>
          <w:rFonts w:cs="Arial"/>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612827D1" w14:textId="77777777" w:rsidR="00FE16F2" w:rsidRPr="00C660DB" w:rsidRDefault="00FE16F2" w:rsidP="00FE16F2">
      <w:pPr>
        <w:rPr>
          <w:rFonts w:cs="Arial"/>
        </w:rPr>
      </w:pPr>
    </w:p>
    <w:p w14:paraId="5C8C7506" w14:textId="77777777" w:rsidR="00FE16F2" w:rsidRPr="00C660DB" w:rsidRDefault="00FE16F2" w:rsidP="00FE16F2">
      <w:pPr>
        <w:spacing w:line="276" w:lineRule="auto"/>
        <w:ind w:left="567" w:right="567"/>
        <w:rPr>
          <w:rFonts w:cs="Arial"/>
          <w:i/>
          <w:sz w:val="22"/>
        </w:rPr>
      </w:pPr>
      <w:r w:rsidRPr="00C660DB">
        <w:rPr>
          <w:rFonts w:cs="Arial"/>
          <w:i/>
          <w:sz w:val="22"/>
        </w:rPr>
        <w:t>“</w:t>
      </w:r>
      <w:r w:rsidRPr="00C660DB">
        <w:rPr>
          <w:rFonts w:cs="Arial"/>
          <w:b/>
          <w:i/>
          <w:sz w:val="22"/>
        </w:rPr>
        <w:t>Artículo 49.</w:t>
      </w:r>
      <w:r w:rsidRPr="00C660DB">
        <w:rPr>
          <w:rFonts w:cs="Arial"/>
          <w:i/>
          <w:sz w:val="22"/>
        </w:rPr>
        <w:t xml:space="preserve"> Los Comités de Transparencia tendrán las siguientes atribuciones:</w:t>
      </w:r>
    </w:p>
    <w:p w14:paraId="13725E9E" w14:textId="77777777" w:rsidR="00FE16F2" w:rsidRPr="00C660DB" w:rsidRDefault="00FE16F2" w:rsidP="00FE16F2">
      <w:pPr>
        <w:spacing w:line="276" w:lineRule="auto"/>
        <w:ind w:left="567" w:right="567"/>
        <w:rPr>
          <w:rFonts w:cs="Arial"/>
          <w:i/>
          <w:sz w:val="22"/>
        </w:rPr>
      </w:pPr>
      <w:r w:rsidRPr="00C660DB">
        <w:rPr>
          <w:rFonts w:cs="Arial"/>
          <w:i/>
          <w:sz w:val="22"/>
        </w:rPr>
        <w:t>…</w:t>
      </w:r>
    </w:p>
    <w:p w14:paraId="25A49B68" w14:textId="77777777" w:rsidR="00FE16F2" w:rsidRPr="00C660DB" w:rsidRDefault="00FE16F2" w:rsidP="00FE16F2">
      <w:pPr>
        <w:spacing w:line="276" w:lineRule="auto"/>
        <w:ind w:left="567" w:right="567"/>
        <w:rPr>
          <w:rFonts w:cs="Arial"/>
          <w:i/>
          <w:sz w:val="22"/>
        </w:rPr>
      </w:pPr>
      <w:r w:rsidRPr="00C660DB">
        <w:rPr>
          <w:rFonts w:cs="Arial"/>
          <w:b/>
          <w:i/>
          <w:sz w:val="22"/>
        </w:rPr>
        <w:t>VIII</w:t>
      </w:r>
      <w:r w:rsidRPr="00C660DB">
        <w:rPr>
          <w:rFonts w:cs="Arial"/>
          <w:i/>
          <w:sz w:val="22"/>
        </w:rPr>
        <w:t>. Aprobar, modificar o revocar la clasificación de la información;</w:t>
      </w:r>
    </w:p>
    <w:p w14:paraId="36EAAD9D" w14:textId="77777777" w:rsidR="00FE16F2" w:rsidRPr="00C660DB" w:rsidRDefault="00FE16F2" w:rsidP="00FE16F2">
      <w:pPr>
        <w:spacing w:line="276" w:lineRule="auto"/>
        <w:ind w:left="567" w:right="567"/>
        <w:rPr>
          <w:rFonts w:cs="Arial"/>
          <w:i/>
          <w:sz w:val="22"/>
        </w:rPr>
      </w:pPr>
      <w:r w:rsidRPr="00C660DB">
        <w:rPr>
          <w:rFonts w:cs="Arial"/>
          <w:b/>
          <w:i/>
          <w:sz w:val="22"/>
        </w:rPr>
        <w:t>Artículo 132.</w:t>
      </w:r>
      <w:r w:rsidRPr="00C660DB">
        <w:rPr>
          <w:rFonts w:cs="Arial"/>
          <w:i/>
          <w:sz w:val="22"/>
        </w:rPr>
        <w:t xml:space="preserve"> La clasificación de la información se llevará a cabo en el momento en que:</w:t>
      </w:r>
    </w:p>
    <w:p w14:paraId="641328CA" w14:textId="77777777" w:rsidR="00FE16F2" w:rsidRPr="00C660DB" w:rsidRDefault="00FE16F2" w:rsidP="00FE16F2">
      <w:pPr>
        <w:spacing w:line="276" w:lineRule="auto"/>
        <w:ind w:left="567" w:right="567"/>
        <w:rPr>
          <w:rFonts w:cs="Arial"/>
          <w:i/>
          <w:sz w:val="22"/>
        </w:rPr>
      </w:pPr>
      <w:r w:rsidRPr="00C660DB">
        <w:rPr>
          <w:rFonts w:cs="Arial"/>
          <w:i/>
          <w:sz w:val="22"/>
        </w:rPr>
        <w:t>I. Se reciba una solicitud de acceso a la información;</w:t>
      </w:r>
    </w:p>
    <w:p w14:paraId="4E10B588" w14:textId="77777777" w:rsidR="00FE16F2" w:rsidRPr="00C660DB" w:rsidRDefault="00FE16F2" w:rsidP="00FE16F2">
      <w:pPr>
        <w:spacing w:line="276" w:lineRule="auto"/>
        <w:ind w:left="567" w:right="567"/>
        <w:rPr>
          <w:rFonts w:cs="Arial"/>
          <w:i/>
          <w:sz w:val="22"/>
        </w:rPr>
      </w:pPr>
      <w:r w:rsidRPr="00C660DB">
        <w:rPr>
          <w:rFonts w:cs="Arial"/>
          <w:i/>
          <w:sz w:val="22"/>
        </w:rPr>
        <w:t>II. Se determine mediante resolución de autoridad competente; o</w:t>
      </w:r>
    </w:p>
    <w:p w14:paraId="72110EAD" w14:textId="77777777" w:rsidR="00FE16F2" w:rsidRPr="00C660DB" w:rsidRDefault="00FE16F2" w:rsidP="00FE16F2">
      <w:pPr>
        <w:spacing w:line="276" w:lineRule="auto"/>
        <w:ind w:left="567" w:right="567"/>
        <w:rPr>
          <w:rFonts w:cs="Arial"/>
          <w:i/>
          <w:sz w:val="22"/>
        </w:rPr>
      </w:pPr>
      <w:r w:rsidRPr="00C660DB">
        <w:rPr>
          <w:rFonts w:cs="Arial"/>
          <w:i/>
          <w:sz w:val="22"/>
        </w:rPr>
        <w:t>III. Se generen versiones públicas para dar cumplimiento a las obligaciones de transparencia previstas en esta Ley.”</w:t>
      </w:r>
    </w:p>
    <w:p w14:paraId="136CEEBF" w14:textId="77777777" w:rsidR="00FE16F2" w:rsidRPr="00C660DB" w:rsidRDefault="00FE16F2" w:rsidP="00FE16F2">
      <w:pPr>
        <w:spacing w:line="276" w:lineRule="auto"/>
        <w:ind w:left="567" w:right="567"/>
        <w:rPr>
          <w:rFonts w:cs="Arial"/>
          <w:i/>
          <w:sz w:val="22"/>
        </w:rPr>
      </w:pPr>
      <w:r w:rsidRPr="00C660DB">
        <w:rPr>
          <w:rFonts w:cs="Arial"/>
          <w:i/>
          <w:sz w:val="22"/>
        </w:rPr>
        <w:t>“</w:t>
      </w:r>
      <w:r w:rsidRPr="00C660DB">
        <w:rPr>
          <w:rFonts w:cs="Arial"/>
          <w:b/>
          <w:i/>
          <w:sz w:val="22"/>
        </w:rPr>
        <w:t>Segundo</w:t>
      </w:r>
      <w:r w:rsidRPr="00C660DB">
        <w:rPr>
          <w:rFonts w:cs="Arial"/>
          <w:i/>
          <w:sz w:val="22"/>
        </w:rPr>
        <w:t>.- Para efectos de los presentes Lineamientos Generales, se entenderá por:</w:t>
      </w:r>
    </w:p>
    <w:p w14:paraId="550FDE71" w14:textId="77777777" w:rsidR="00FE16F2" w:rsidRPr="00C660DB" w:rsidRDefault="00FE16F2" w:rsidP="00FE16F2">
      <w:pPr>
        <w:spacing w:line="276" w:lineRule="auto"/>
        <w:ind w:left="567" w:right="567"/>
        <w:rPr>
          <w:rFonts w:cs="Arial"/>
          <w:i/>
          <w:sz w:val="22"/>
        </w:rPr>
      </w:pPr>
      <w:r w:rsidRPr="00C660DB">
        <w:rPr>
          <w:rFonts w:cs="Arial"/>
          <w:i/>
          <w:sz w:val="22"/>
        </w:rPr>
        <w:t>…</w:t>
      </w:r>
    </w:p>
    <w:p w14:paraId="5CD572B6" w14:textId="77777777" w:rsidR="00FE16F2" w:rsidRPr="00C660DB" w:rsidRDefault="00FE16F2" w:rsidP="00FE16F2">
      <w:pPr>
        <w:spacing w:line="276" w:lineRule="auto"/>
        <w:ind w:left="567" w:right="567"/>
        <w:rPr>
          <w:rFonts w:cs="Arial"/>
          <w:i/>
          <w:sz w:val="22"/>
        </w:rPr>
      </w:pPr>
      <w:r w:rsidRPr="00C660DB">
        <w:rPr>
          <w:rFonts w:cs="Arial"/>
          <w:b/>
          <w:i/>
          <w:sz w:val="22"/>
        </w:rPr>
        <w:lastRenderedPageBreak/>
        <w:t>XVIII</w:t>
      </w:r>
      <w:r w:rsidRPr="00C660DB">
        <w:rPr>
          <w:rFonts w:cs="Arial"/>
          <w:i/>
          <w:sz w:val="22"/>
        </w:rPr>
        <w:t>.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39E8BE9" w14:textId="77777777" w:rsidR="00FE16F2" w:rsidRPr="00C660DB" w:rsidRDefault="00FE16F2" w:rsidP="00FE16F2">
      <w:pPr>
        <w:spacing w:line="276" w:lineRule="auto"/>
        <w:ind w:left="567" w:right="567"/>
        <w:rPr>
          <w:rFonts w:cs="Arial"/>
          <w:i/>
          <w:sz w:val="22"/>
        </w:rPr>
      </w:pPr>
    </w:p>
    <w:p w14:paraId="746A0A4F" w14:textId="77777777" w:rsidR="00FE16F2" w:rsidRPr="00C660DB" w:rsidRDefault="00FE16F2" w:rsidP="00FE16F2">
      <w:pPr>
        <w:spacing w:line="276" w:lineRule="auto"/>
        <w:ind w:left="567" w:right="567"/>
        <w:rPr>
          <w:rFonts w:cs="Arial"/>
          <w:i/>
          <w:sz w:val="22"/>
        </w:rPr>
      </w:pPr>
      <w:r w:rsidRPr="00C660DB">
        <w:rPr>
          <w:rFonts w:cs="Arial"/>
          <w:b/>
          <w:i/>
          <w:sz w:val="22"/>
        </w:rPr>
        <w:t>Cuarto</w:t>
      </w:r>
      <w:r w:rsidRPr="00C660DB">
        <w:rPr>
          <w:rFonts w:cs="Arial"/>
          <w:i/>
          <w:sz w:val="22"/>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31A8065" w14:textId="77777777" w:rsidR="00FE16F2" w:rsidRPr="00C660DB" w:rsidRDefault="00FE16F2" w:rsidP="00FE16F2">
      <w:pPr>
        <w:spacing w:line="276" w:lineRule="auto"/>
        <w:ind w:left="567" w:right="567"/>
        <w:rPr>
          <w:rFonts w:cs="Arial"/>
          <w:i/>
          <w:sz w:val="22"/>
        </w:rPr>
      </w:pPr>
      <w:r w:rsidRPr="00C660DB">
        <w:rPr>
          <w:rFonts w:cs="Arial"/>
          <w:i/>
          <w:sz w:val="22"/>
        </w:rPr>
        <w:t>Los Sujetos Obligados deberán aplicar, de manera estricta, las excepciones al derecho de acceso a la información y sólo podrán invocarlas cuando acrediten su procedencia.</w:t>
      </w:r>
    </w:p>
    <w:p w14:paraId="4ABC7ABB" w14:textId="77777777" w:rsidR="00FE16F2" w:rsidRPr="00C660DB" w:rsidRDefault="00FE16F2" w:rsidP="00FE16F2">
      <w:pPr>
        <w:spacing w:line="276" w:lineRule="auto"/>
        <w:ind w:left="567" w:right="567"/>
        <w:rPr>
          <w:rFonts w:cs="Arial"/>
          <w:i/>
          <w:sz w:val="22"/>
        </w:rPr>
      </w:pPr>
    </w:p>
    <w:p w14:paraId="3BBD422F" w14:textId="77777777" w:rsidR="00FE16F2" w:rsidRPr="00C660DB" w:rsidRDefault="00FE16F2" w:rsidP="00FE16F2">
      <w:pPr>
        <w:spacing w:line="276" w:lineRule="auto"/>
        <w:ind w:left="567" w:right="567"/>
        <w:rPr>
          <w:rFonts w:cs="Arial"/>
          <w:i/>
          <w:sz w:val="22"/>
        </w:rPr>
      </w:pPr>
      <w:r w:rsidRPr="00C660DB">
        <w:rPr>
          <w:rFonts w:cs="Arial"/>
          <w:b/>
          <w:i/>
          <w:sz w:val="22"/>
        </w:rPr>
        <w:t>Quinto</w:t>
      </w:r>
      <w:r w:rsidRPr="00C660DB">
        <w:rPr>
          <w:rFonts w:cs="Arial"/>
          <w:i/>
          <w:sz w:val="22"/>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6A0CE47" w14:textId="77777777" w:rsidR="00FE16F2" w:rsidRPr="00C660DB" w:rsidRDefault="00FE16F2" w:rsidP="00FE16F2">
      <w:pPr>
        <w:spacing w:line="276" w:lineRule="auto"/>
        <w:ind w:left="567" w:right="567"/>
        <w:rPr>
          <w:rFonts w:cs="Arial"/>
          <w:i/>
          <w:sz w:val="22"/>
        </w:rPr>
      </w:pPr>
    </w:p>
    <w:p w14:paraId="42166564" w14:textId="77777777" w:rsidR="00FE16F2" w:rsidRPr="00C660DB" w:rsidRDefault="00FE16F2" w:rsidP="00FE16F2">
      <w:pPr>
        <w:spacing w:line="276" w:lineRule="auto"/>
        <w:ind w:left="567" w:right="567"/>
        <w:rPr>
          <w:rFonts w:cs="Arial"/>
          <w:i/>
          <w:sz w:val="22"/>
        </w:rPr>
      </w:pPr>
      <w:r w:rsidRPr="00C660DB">
        <w:rPr>
          <w:rFonts w:cs="Arial"/>
          <w:b/>
          <w:i/>
          <w:sz w:val="22"/>
        </w:rPr>
        <w:t>Sexto</w:t>
      </w:r>
      <w:r w:rsidRPr="00C660DB">
        <w:rPr>
          <w:rFonts w:cs="Arial"/>
          <w:i/>
          <w:sz w:val="22"/>
        </w:rPr>
        <w:t>. Los Sujetos Obligados no podrán emitir acuerdos de carácter general ni particular que clasifiquen documentos o expedientes como reservados, ni clasificar documentos antes de que se genere la información o cuando éstos no obren en sus archivos.</w:t>
      </w:r>
    </w:p>
    <w:p w14:paraId="703C80DF" w14:textId="77777777" w:rsidR="00FE16F2" w:rsidRPr="00C660DB" w:rsidRDefault="00FE16F2" w:rsidP="00FE16F2">
      <w:pPr>
        <w:spacing w:line="276" w:lineRule="auto"/>
        <w:ind w:left="567" w:right="567"/>
        <w:rPr>
          <w:rFonts w:cs="Arial"/>
          <w:i/>
          <w:sz w:val="22"/>
        </w:rPr>
      </w:pPr>
      <w:r w:rsidRPr="00C660DB">
        <w:rPr>
          <w:rFonts w:cs="Arial"/>
          <w:i/>
          <w:sz w:val="22"/>
        </w:rPr>
        <w:t>La clasificación de información se realizará conforme a un análisis caso por caso, mediante la aplicación de la prueba de daño y de interés público.</w:t>
      </w:r>
    </w:p>
    <w:p w14:paraId="5C28D928" w14:textId="77777777" w:rsidR="00FE16F2" w:rsidRPr="00C660DB" w:rsidRDefault="00FE16F2" w:rsidP="00FE16F2">
      <w:pPr>
        <w:spacing w:line="276" w:lineRule="auto"/>
        <w:ind w:left="567" w:right="567"/>
        <w:rPr>
          <w:rFonts w:cs="Arial"/>
          <w:i/>
          <w:sz w:val="22"/>
        </w:rPr>
      </w:pPr>
    </w:p>
    <w:p w14:paraId="261FADF9" w14:textId="77777777" w:rsidR="00FE16F2" w:rsidRPr="00C660DB" w:rsidRDefault="00FE16F2" w:rsidP="00FE16F2">
      <w:pPr>
        <w:spacing w:line="276" w:lineRule="auto"/>
        <w:ind w:left="567" w:right="567"/>
        <w:rPr>
          <w:rFonts w:cs="Arial"/>
          <w:i/>
          <w:sz w:val="22"/>
        </w:rPr>
      </w:pPr>
      <w:r w:rsidRPr="00C660DB">
        <w:rPr>
          <w:rFonts w:cs="Arial"/>
          <w:b/>
          <w:i/>
          <w:sz w:val="22"/>
        </w:rPr>
        <w:t>Séptimo</w:t>
      </w:r>
      <w:r w:rsidRPr="00C660DB">
        <w:rPr>
          <w:rFonts w:cs="Arial"/>
          <w:i/>
          <w:sz w:val="22"/>
        </w:rPr>
        <w:t>. La clasificación de la información se llevará a cabo en el momento en que:</w:t>
      </w:r>
    </w:p>
    <w:p w14:paraId="2861E627" w14:textId="77777777" w:rsidR="00FE16F2" w:rsidRPr="00C660DB" w:rsidRDefault="00FE16F2" w:rsidP="00FE16F2">
      <w:pPr>
        <w:spacing w:line="276" w:lineRule="auto"/>
        <w:ind w:left="567" w:right="567"/>
        <w:rPr>
          <w:rFonts w:cs="Arial"/>
          <w:i/>
          <w:sz w:val="22"/>
        </w:rPr>
      </w:pPr>
      <w:r w:rsidRPr="00C660DB">
        <w:rPr>
          <w:rFonts w:cs="Arial"/>
          <w:b/>
          <w:i/>
          <w:sz w:val="22"/>
        </w:rPr>
        <w:t>I.</w:t>
      </w:r>
      <w:r w:rsidRPr="00C660DB">
        <w:rPr>
          <w:rFonts w:cs="Arial"/>
          <w:i/>
          <w:sz w:val="22"/>
        </w:rPr>
        <w:t xml:space="preserve"> Se reciba una solicitud de acceso a la información;</w:t>
      </w:r>
    </w:p>
    <w:p w14:paraId="4EC71E97" w14:textId="77777777" w:rsidR="00FE16F2" w:rsidRPr="00C660DB" w:rsidRDefault="00FE16F2" w:rsidP="00FE16F2">
      <w:pPr>
        <w:spacing w:line="276" w:lineRule="auto"/>
        <w:ind w:left="567" w:right="567"/>
        <w:rPr>
          <w:rFonts w:cs="Arial"/>
          <w:i/>
          <w:sz w:val="22"/>
        </w:rPr>
      </w:pPr>
      <w:r w:rsidRPr="00C660DB">
        <w:rPr>
          <w:rFonts w:cs="Arial"/>
          <w:b/>
          <w:i/>
          <w:sz w:val="22"/>
        </w:rPr>
        <w:t>II</w:t>
      </w:r>
      <w:r w:rsidRPr="00C660DB">
        <w:rPr>
          <w:rFonts w:cs="Arial"/>
          <w:i/>
          <w:sz w:val="22"/>
        </w:rPr>
        <w:t>. Se determine mediante resolución de autoridad competente, o</w:t>
      </w:r>
    </w:p>
    <w:p w14:paraId="47ED5814" w14:textId="77777777" w:rsidR="00FE16F2" w:rsidRPr="00C660DB" w:rsidRDefault="00FE16F2" w:rsidP="00FE16F2">
      <w:pPr>
        <w:spacing w:line="276" w:lineRule="auto"/>
        <w:ind w:left="567" w:right="567"/>
        <w:rPr>
          <w:rFonts w:cs="Arial"/>
          <w:i/>
          <w:sz w:val="22"/>
        </w:rPr>
      </w:pPr>
      <w:r w:rsidRPr="00C660DB">
        <w:rPr>
          <w:rFonts w:cs="Arial"/>
          <w:b/>
          <w:i/>
          <w:sz w:val="22"/>
        </w:rPr>
        <w:t>III</w:t>
      </w:r>
      <w:r w:rsidRPr="00C660DB">
        <w:rPr>
          <w:rFonts w:cs="Arial"/>
          <w:i/>
          <w:sz w:val="22"/>
        </w:rPr>
        <w:t>. Se generen versiones públicas para dar cumplimiento a las obligaciones de transparencia previstas en la Ley General, la Ley Federal y las correspondientes de las entidades federativas.</w:t>
      </w:r>
    </w:p>
    <w:p w14:paraId="7758CD35" w14:textId="77777777" w:rsidR="00FE16F2" w:rsidRPr="00C660DB" w:rsidRDefault="00FE16F2" w:rsidP="00FE16F2">
      <w:pPr>
        <w:spacing w:line="276" w:lineRule="auto"/>
        <w:ind w:left="567" w:right="567"/>
        <w:rPr>
          <w:rFonts w:cs="Arial"/>
          <w:i/>
          <w:sz w:val="22"/>
        </w:rPr>
      </w:pPr>
      <w:r w:rsidRPr="00C660DB">
        <w:rPr>
          <w:rFonts w:cs="Arial"/>
          <w:i/>
          <w:sz w:val="22"/>
        </w:rPr>
        <w:lastRenderedPageBreak/>
        <w:t>Los titulares de las áreas deberán revisar la clasificación al momento de la recepción de una solicitud de acceso a la información, para verificar si encuadra en una causal de reserva o de confidencialidad.</w:t>
      </w:r>
    </w:p>
    <w:p w14:paraId="24C55135" w14:textId="77777777" w:rsidR="00FE16F2" w:rsidRPr="00C660DB" w:rsidRDefault="00FE16F2" w:rsidP="00FE16F2">
      <w:pPr>
        <w:spacing w:line="276" w:lineRule="auto"/>
        <w:ind w:left="567" w:right="567"/>
        <w:rPr>
          <w:rFonts w:cs="Arial"/>
          <w:i/>
          <w:sz w:val="22"/>
        </w:rPr>
      </w:pPr>
      <w:r w:rsidRPr="00C660DB">
        <w:rPr>
          <w:rFonts w:cs="Arial"/>
          <w:b/>
          <w:i/>
          <w:sz w:val="22"/>
        </w:rPr>
        <w:t>Octavo</w:t>
      </w:r>
      <w:r w:rsidRPr="00C660DB">
        <w:rPr>
          <w:rFonts w:cs="Arial"/>
          <w:i/>
          <w:sz w:val="22"/>
        </w:rPr>
        <w:t>. Para fundar la clasificación de la información se debe señalar el artículo, fracción, inciso, párrafo o numeral de la ley o tratado internacional suscrito por el Estado mexicano que expresamente le otorga el carácter de reservada o confidencial.</w:t>
      </w:r>
    </w:p>
    <w:p w14:paraId="40C927E9" w14:textId="77777777" w:rsidR="00FE16F2" w:rsidRPr="00C660DB" w:rsidRDefault="00FE16F2" w:rsidP="00FE16F2">
      <w:pPr>
        <w:spacing w:line="276" w:lineRule="auto"/>
        <w:ind w:left="567" w:right="567"/>
        <w:rPr>
          <w:rFonts w:cs="Arial"/>
          <w:i/>
          <w:sz w:val="22"/>
        </w:rPr>
      </w:pPr>
      <w:r w:rsidRPr="00C660DB">
        <w:rPr>
          <w:rFonts w:cs="Arial"/>
          <w:i/>
          <w:sz w:val="22"/>
        </w:rPr>
        <w:t>Para motivar la clasificación se deberán señalar las razones o circunstancias especiales que lo llevaron a concluir que el caso particular se ajusta al supuesto previsto por la norma legal invocada como fundamento.</w:t>
      </w:r>
    </w:p>
    <w:p w14:paraId="000CDE54" w14:textId="77777777" w:rsidR="00FE16F2" w:rsidRPr="00C660DB" w:rsidRDefault="00FE16F2" w:rsidP="00FE16F2">
      <w:pPr>
        <w:spacing w:line="276" w:lineRule="auto"/>
        <w:ind w:left="567" w:right="567"/>
        <w:rPr>
          <w:rFonts w:cs="Arial"/>
          <w:i/>
          <w:sz w:val="22"/>
        </w:rPr>
      </w:pPr>
      <w:r w:rsidRPr="00C660DB">
        <w:rPr>
          <w:rFonts w:cs="Arial"/>
          <w:i/>
          <w:sz w:val="22"/>
        </w:rPr>
        <w:t>En caso de referirse a información reservada, la motivación de la clasificación también deberá comprender las circunstancias que justifican el establecimiento de determinado plazo de reserva.</w:t>
      </w:r>
    </w:p>
    <w:p w14:paraId="08B9F757" w14:textId="77777777" w:rsidR="00FE16F2" w:rsidRPr="00C660DB" w:rsidRDefault="00FE16F2" w:rsidP="00FE16F2">
      <w:pPr>
        <w:spacing w:line="276" w:lineRule="auto"/>
        <w:ind w:left="567" w:right="567"/>
        <w:rPr>
          <w:rFonts w:cs="Arial"/>
          <w:i/>
          <w:sz w:val="22"/>
        </w:rPr>
      </w:pPr>
      <w:r w:rsidRPr="00C660DB">
        <w:rPr>
          <w:rFonts w:cs="Arial"/>
          <w:i/>
          <w:sz w:val="22"/>
        </w:rPr>
        <w:t>Tratándose de información clasificada como confidencial respecto de la cual se haya determinado su conservación permanente por tener valor histórico, ésta conservará tal carácter de conformidad con la normativa aplicable en materia de archivos.</w:t>
      </w:r>
    </w:p>
    <w:p w14:paraId="61526845" w14:textId="77777777" w:rsidR="00FE16F2" w:rsidRPr="00C660DB" w:rsidRDefault="00FE16F2" w:rsidP="00FE16F2">
      <w:pPr>
        <w:spacing w:line="276" w:lineRule="auto"/>
        <w:ind w:left="567" w:right="567"/>
        <w:rPr>
          <w:rFonts w:cs="Arial"/>
          <w:i/>
          <w:sz w:val="22"/>
        </w:rPr>
      </w:pPr>
      <w:r w:rsidRPr="00C660DB">
        <w:rPr>
          <w:rFonts w:cs="Arial"/>
          <w:i/>
          <w:sz w:val="22"/>
        </w:rPr>
        <w:t>Los documentos contenidos en los archivos históricos y los identificados como históricos confidenciales no serán susceptibles de clasificación como reservados.</w:t>
      </w:r>
    </w:p>
    <w:p w14:paraId="3177183F" w14:textId="77777777" w:rsidR="00FE16F2" w:rsidRPr="00C660DB" w:rsidRDefault="00FE16F2" w:rsidP="00FE16F2">
      <w:pPr>
        <w:spacing w:line="276" w:lineRule="auto"/>
        <w:ind w:left="567" w:right="567"/>
        <w:rPr>
          <w:rFonts w:cs="Arial"/>
          <w:i/>
          <w:sz w:val="22"/>
        </w:rPr>
      </w:pPr>
    </w:p>
    <w:p w14:paraId="40E9EFD8" w14:textId="77777777" w:rsidR="00FE16F2" w:rsidRPr="00C660DB" w:rsidRDefault="00FE16F2" w:rsidP="00FE16F2">
      <w:pPr>
        <w:spacing w:line="276" w:lineRule="auto"/>
        <w:ind w:left="567" w:right="567"/>
        <w:rPr>
          <w:rFonts w:cs="Arial"/>
          <w:i/>
          <w:sz w:val="22"/>
        </w:rPr>
      </w:pPr>
      <w:r w:rsidRPr="00C660DB">
        <w:rPr>
          <w:rFonts w:cs="Arial"/>
          <w:b/>
          <w:i/>
          <w:sz w:val="22"/>
        </w:rPr>
        <w:t>Noveno</w:t>
      </w:r>
      <w:r w:rsidRPr="00C660DB">
        <w:rPr>
          <w:rFonts w:cs="Arial"/>
          <w:i/>
          <w:sz w:val="22"/>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9A30BD4" w14:textId="77777777" w:rsidR="00FE16F2" w:rsidRPr="00C660DB" w:rsidRDefault="00FE16F2" w:rsidP="00FE16F2">
      <w:pPr>
        <w:spacing w:line="276" w:lineRule="auto"/>
        <w:ind w:left="567" w:right="567"/>
        <w:rPr>
          <w:rFonts w:cs="Arial"/>
          <w:i/>
          <w:sz w:val="22"/>
        </w:rPr>
      </w:pPr>
    </w:p>
    <w:p w14:paraId="2F09C678" w14:textId="77777777" w:rsidR="00FE16F2" w:rsidRPr="00C660DB" w:rsidRDefault="00FE16F2" w:rsidP="00FE16F2">
      <w:pPr>
        <w:spacing w:line="276" w:lineRule="auto"/>
        <w:ind w:left="567" w:right="567"/>
        <w:rPr>
          <w:rFonts w:cs="Arial"/>
          <w:i/>
          <w:sz w:val="22"/>
        </w:rPr>
      </w:pPr>
      <w:r w:rsidRPr="00C660DB">
        <w:rPr>
          <w:rFonts w:cs="Arial"/>
          <w:b/>
          <w:i/>
          <w:sz w:val="22"/>
        </w:rPr>
        <w:t>Décimo</w:t>
      </w:r>
      <w:r w:rsidRPr="00C660DB">
        <w:rPr>
          <w:rFonts w:cs="Arial"/>
          <w:i/>
          <w:sz w:val="22"/>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250FA623" w14:textId="77777777" w:rsidR="00FE16F2" w:rsidRPr="00C660DB" w:rsidRDefault="00FE16F2" w:rsidP="00FE16F2">
      <w:pPr>
        <w:spacing w:line="276" w:lineRule="auto"/>
        <w:ind w:left="567" w:right="567"/>
        <w:rPr>
          <w:rFonts w:cs="Arial"/>
          <w:i/>
          <w:sz w:val="22"/>
        </w:rPr>
      </w:pPr>
    </w:p>
    <w:p w14:paraId="64655D90" w14:textId="77777777" w:rsidR="00FE16F2" w:rsidRPr="00C660DB" w:rsidRDefault="00FE16F2" w:rsidP="00FE16F2">
      <w:pPr>
        <w:spacing w:line="276" w:lineRule="auto"/>
        <w:ind w:left="567" w:right="567"/>
        <w:rPr>
          <w:rFonts w:cs="Arial"/>
          <w:i/>
          <w:sz w:val="22"/>
        </w:rPr>
      </w:pPr>
      <w:r w:rsidRPr="00C660DB">
        <w:rPr>
          <w:rFonts w:cs="Arial"/>
          <w:i/>
          <w:sz w:val="22"/>
        </w:rPr>
        <w:t>En ausencia de los titulares de las áreas, la información será clasificada o desclasificada por la persona que lo supla, en términos de la normativa que rija la actuación del sujeto obligado.</w:t>
      </w:r>
    </w:p>
    <w:p w14:paraId="1FC336C7" w14:textId="77777777" w:rsidR="00FE16F2" w:rsidRPr="00C660DB" w:rsidRDefault="00FE16F2" w:rsidP="00FE16F2">
      <w:pPr>
        <w:spacing w:line="276" w:lineRule="auto"/>
        <w:ind w:left="567" w:right="567"/>
        <w:rPr>
          <w:rFonts w:cs="Arial"/>
          <w:i/>
          <w:sz w:val="22"/>
        </w:rPr>
      </w:pPr>
    </w:p>
    <w:p w14:paraId="1F19457D" w14:textId="77777777" w:rsidR="00FE16F2" w:rsidRPr="00C660DB" w:rsidRDefault="00FE16F2" w:rsidP="00FE16F2">
      <w:pPr>
        <w:spacing w:line="276" w:lineRule="auto"/>
        <w:ind w:left="567" w:right="567"/>
        <w:rPr>
          <w:rFonts w:cs="Arial"/>
          <w:i/>
          <w:sz w:val="22"/>
        </w:rPr>
      </w:pPr>
      <w:r w:rsidRPr="00C660DB">
        <w:rPr>
          <w:rFonts w:cs="Arial"/>
          <w:b/>
          <w:i/>
          <w:sz w:val="22"/>
        </w:rPr>
        <w:t>Décimo primero.</w:t>
      </w:r>
      <w:r w:rsidRPr="00C660DB">
        <w:rPr>
          <w:rFonts w:cs="Arial"/>
          <w:i/>
          <w:sz w:val="22"/>
        </w:rPr>
        <w:t xml:space="preserve"> En el intercambio de información entre Sujetos Obligados para el ejercicio de sus atribuciones, los documentos que se encuentren clasificados deberán llevar la leyenda </w:t>
      </w:r>
      <w:r w:rsidRPr="00C660DB">
        <w:rPr>
          <w:rFonts w:cs="Arial"/>
          <w:i/>
          <w:sz w:val="22"/>
        </w:rPr>
        <w:lastRenderedPageBreak/>
        <w:t>correspondiente de conformidad con lo dispuesto en el Capítulo VIII de los presentes lineamientos.”</w:t>
      </w:r>
    </w:p>
    <w:p w14:paraId="278B940B" w14:textId="77777777" w:rsidR="00FE16F2" w:rsidRPr="00C660DB" w:rsidRDefault="00FE16F2" w:rsidP="00FE16F2">
      <w:pPr>
        <w:rPr>
          <w:rFonts w:cs="Arial"/>
        </w:rPr>
      </w:pPr>
    </w:p>
    <w:p w14:paraId="30BB3659" w14:textId="77777777" w:rsidR="00FE16F2" w:rsidRPr="00C660DB" w:rsidRDefault="00FE16F2" w:rsidP="00FE16F2">
      <w:pPr>
        <w:rPr>
          <w:rFonts w:cs="Arial"/>
        </w:rPr>
      </w:pPr>
      <w:r w:rsidRPr="00C660DB">
        <w:rPr>
          <w:rFonts w:cs="Arial"/>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1920D1B2" w14:textId="77777777" w:rsidR="00FE16F2" w:rsidRPr="00C660DB" w:rsidRDefault="00FE16F2" w:rsidP="00FE16F2">
      <w:pPr>
        <w:rPr>
          <w:rFonts w:cs="Arial"/>
        </w:rPr>
      </w:pPr>
    </w:p>
    <w:p w14:paraId="1B195995" w14:textId="77777777" w:rsidR="00FE16F2" w:rsidRPr="00C660DB" w:rsidRDefault="00FE16F2" w:rsidP="00FE16F2">
      <w:pPr>
        <w:rPr>
          <w:rFonts w:cs="Arial"/>
        </w:rPr>
      </w:pPr>
      <w:r w:rsidRPr="00C660DB">
        <w:rPr>
          <w:rFonts w:cs="Arial"/>
        </w:rPr>
        <w:t>Por tanto, la fundamentación y motivación consiste en la obligación que tiene todo ente público de expresar los preceptos jurídicos aplicables al asunto motivo del acto y las razones o argumentos de su actuar.</w:t>
      </w:r>
    </w:p>
    <w:p w14:paraId="368E5A48" w14:textId="77777777" w:rsidR="00FE16F2" w:rsidRPr="00C660DB" w:rsidRDefault="00FE16F2" w:rsidP="00FE16F2">
      <w:pPr>
        <w:rPr>
          <w:rFonts w:cs="Arial"/>
        </w:rPr>
      </w:pPr>
    </w:p>
    <w:p w14:paraId="0E2A5BFE" w14:textId="77777777" w:rsidR="00FE16F2" w:rsidRPr="00C660DB" w:rsidRDefault="00FE16F2" w:rsidP="00FE16F2">
      <w:pPr>
        <w:rPr>
          <w:rFonts w:cs="Arial"/>
        </w:rPr>
      </w:pPr>
      <w:r w:rsidRPr="00C660DB">
        <w:rPr>
          <w:rFonts w:cs="Arial"/>
        </w:rPr>
        <w:t>Al respecto, el máximo tribunal del país ha establecido jurisprudencia respecto a qué debe entenderse por fundamentación y motivación, en los siguientes términos:</w:t>
      </w:r>
    </w:p>
    <w:p w14:paraId="0A17DEF7" w14:textId="77777777" w:rsidR="00FE16F2" w:rsidRPr="00C660DB" w:rsidRDefault="00FE16F2" w:rsidP="00FE16F2">
      <w:pPr>
        <w:rPr>
          <w:rFonts w:cs="Arial"/>
        </w:rPr>
      </w:pPr>
    </w:p>
    <w:p w14:paraId="50D16C57" w14:textId="77777777" w:rsidR="00FE16F2" w:rsidRPr="00C660DB" w:rsidRDefault="00FE16F2" w:rsidP="00FE16F2">
      <w:pPr>
        <w:spacing w:line="276" w:lineRule="auto"/>
        <w:ind w:left="567" w:right="567"/>
        <w:rPr>
          <w:rFonts w:cs="Arial"/>
          <w:i/>
          <w:sz w:val="22"/>
        </w:rPr>
      </w:pPr>
      <w:r w:rsidRPr="00C660DB">
        <w:rPr>
          <w:rFonts w:cs="Arial"/>
          <w:b/>
          <w:i/>
          <w:sz w:val="22"/>
        </w:rPr>
        <w:t>FUNDAMENTACIÓN Y MOTIVACIÓN</w:t>
      </w:r>
      <w:r w:rsidRPr="00C660DB">
        <w:rPr>
          <w:rFonts w:cs="Arial"/>
          <w:i/>
          <w:sz w:val="22"/>
        </w:rPr>
        <w:t>.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0D3631CE" w14:textId="77777777" w:rsidR="00FE16F2" w:rsidRPr="00C660DB" w:rsidRDefault="00FE16F2" w:rsidP="00FE16F2">
      <w:pPr>
        <w:rPr>
          <w:rFonts w:cs="Arial"/>
        </w:rPr>
      </w:pPr>
    </w:p>
    <w:p w14:paraId="73216A66" w14:textId="77777777" w:rsidR="00FE16F2" w:rsidRPr="00C660DB" w:rsidRDefault="00FE16F2" w:rsidP="00FE16F2">
      <w:pPr>
        <w:rPr>
          <w:rFonts w:cs="Arial"/>
        </w:rPr>
      </w:pPr>
      <w:r w:rsidRPr="00C660DB">
        <w:rPr>
          <w:rFonts w:cs="Arial"/>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63FBBE98" w14:textId="77777777" w:rsidR="00FE16F2" w:rsidRPr="00C660DB" w:rsidRDefault="00FE16F2" w:rsidP="00FE16F2">
      <w:pPr>
        <w:rPr>
          <w:rFonts w:cs="Arial"/>
        </w:rPr>
      </w:pPr>
    </w:p>
    <w:p w14:paraId="4BCBAAA7" w14:textId="77777777" w:rsidR="00FE16F2" w:rsidRPr="00C660DB" w:rsidRDefault="00FE16F2" w:rsidP="00FE16F2">
      <w:pPr>
        <w:rPr>
          <w:rFonts w:cs="Arial"/>
        </w:rPr>
      </w:pPr>
      <w:r w:rsidRPr="00C660DB">
        <w:rPr>
          <w:rFonts w:cs="Arial"/>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5F5EB5E9" w14:textId="77777777" w:rsidR="00FE16F2" w:rsidRPr="00C660DB" w:rsidRDefault="00FE16F2" w:rsidP="00FE16F2">
      <w:pPr>
        <w:spacing w:line="276" w:lineRule="auto"/>
        <w:rPr>
          <w:rFonts w:cs="Arial"/>
        </w:rPr>
      </w:pPr>
    </w:p>
    <w:p w14:paraId="4F75A567" w14:textId="77777777" w:rsidR="00FE16F2" w:rsidRPr="00C660DB" w:rsidRDefault="00FE16F2" w:rsidP="00FE16F2">
      <w:pPr>
        <w:spacing w:line="276" w:lineRule="auto"/>
        <w:ind w:left="567" w:right="567"/>
        <w:rPr>
          <w:rFonts w:cs="Arial"/>
          <w:i/>
          <w:sz w:val="22"/>
        </w:rPr>
      </w:pPr>
      <w:r w:rsidRPr="00C660DB">
        <w:rPr>
          <w:rFonts w:cs="Arial"/>
          <w:b/>
          <w:i/>
          <w:sz w:val="22"/>
        </w:rPr>
        <w:t>FUNDAMENTACIÓN Y MOTIVACIÓN. EL ASPECTO FORMAL DE LA GARANTÍA Y SU FINALIDAD SE TRADUCEN EN EXPLICAR, JUSTIFICAR, POSIBILITAR LA DEFENSA Y COMUNICAR LA DECISIÓN.</w:t>
      </w:r>
      <w:r w:rsidRPr="00C660DB">
        <w:rPr>
          <w:rFonts w:cs="Arial"/>
          <w:i/>
          <w:sz w:val="22"/>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6F5740A0" w14:textId="77777777" w:rsidR="00FE16F2" w:rsidRPr="00C660DB" w:rsidRDefault="00FE16F2" w:rsidP="00FE16F2">
      <w:pPr>
        <w:spacing w:line="276" w:lineRule="auto"/>
        <w:rPr>
          <w:rFonts w:cs="Arial"/>
        </w:rPr>
      </w:pPr>
    </w:p>
    <w:p w14:paraId="01571CA9" w14:textId="77777777" w:rsidR="00FE16F2" w:rsidRPr="00C660DB" w:rsidRDefault="00FE16F2" w:rsidP="00FE16F2">
      <w:pPr>
        <w:rPr>
          <w:rFonts w:cs="Arial"/>
        </w:rPr>
      </w:pPr>
      <w:r w:rsidRPr="00C660DB">
        <w:rPr>
          <w:rFonts w:cs="Arial"/>
        </w:rPr>
        <w:lastRenderedPageBreak/>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05F32D7B" w14:textId="77777777" w:rsidR="00FE16F2" w:rsidRPr="00C660DB" w:rsidRDefault="00FE16F2" w:rsidP="00FE16F2">
      <w:pPr>
        <w:rPr>
          <w:rFonts w:cs="Arial"/>
        </w:rPr>
      </w:pPr>
    </w:p>
    <w:p w14:paraId="5D246FFF" w14:textId="77777777" w:rsidR="00FE16F2" w:rsidRPr="00C660DB" w:rsidRDefault="00FE16F2" w:rsidP="00FE16F2">
      <w:pPr>
        <w:rPr>
          <w:rFonts w:cs="Arial"/>
        </w:rPr>
      </w:pPr>
      <w:r w:rsidRPr="00C660DB">
        <w:rPr>
          <w:rFonts w:cs="Arial"/>
        </w:rPr>
        <w:t>Por lo tanto, la entrega de documentos en su versión pública debe acompañarse necesariamente del Acuerdo del Comité de Transparencia del Sujeto Obligado 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0F7AF6CF" w14:textId="77777777" w:rsidR="00FE16F2" w:rsidRPr="00C660DB" w:rsidRDefault="00FE16F2" w:rsidP="007268C0">
      <w:pPr>
        <w:pBdr>
          <w:top w:val="nil"/>
          <w:left w:val="nil"/>
          <w:bottom w:val="nil"/>
          <w:right w:val="nil"/>
          <w:between w:val="nil"/>
        </w:pBdr>
        <w:contextualSpacing/>
        <w:rPr>
          <w:szCs w:val="24"/>
        </w:rPr>
      </w:pPr>
    </w:p>
    <w:p w14:paraId="136555C0" w14:textId="5291EC0F" w:rsidR="00550FB5" w:rsidRPr="00C660DB" w:rsidRDefault="007268C0" w:rsidP="005E0FB0">
      <w:r w:rsidRPr="00C660DB">
        <w:t xml:space="preserve">En mérito de lo expuesto en líneas anteriores, resultan fundados los motivos de inconformidad que arguye el Recurrente en su medio de impugnación que fue materia de estudio, por ello </w:t>
      </w:r>
      <w:r w:rsidR="00FE16F2" w:rsidRPr="00C660DB">
        <w:t xml:space="preserve">con fundamento en el artículo 186 fracción III de la Ley de Transparencia y Acceso a la Información Pública del Estado de México y Municipios se </w:t>
      </w:r>
      <w:r w:rsidR="00FE16F2" w:rsidRPr="00C660DB">
        <w:rPr>
          <w:b/>
        </w:rPr>
        <w:t xml:space="preserve">MODIFICAN </w:t>
      </w:r>
      <w:r w:rsidR="00FE16F2" w:rsidRPr="00C660DB">
        <w:t xml:space="preserve">las respuestas a las solicitudes de información </w:t>
      </w:r>
      <w:r w:rsidR="00FE16F2" w:rsidRPr="00C660DB">
        <w:rPr>
          <w:b/>
          <w:bCs/>
        </w:rPr>
        <w:t xml:space="preserve">00134/TECAMAC/IP/2023 y  00135/TECAMAC/IP/2023 </w:t>
      </w:r>
      <w:r w:rsidR="00FE16F2" w:rsidRPr="00C660DB">
        <w:rPr>
          <w:rFonts w:ascii="Verdana" w:hAnsi="Verdana"/>
          <w:b/>
          <w:bCs/>
        </w:rPr>
        <w:t xml:space="preserve"> </w:t>
      </w:r>
      <w:r w:rsidR="00FE16F2" w:rsidRPr="00C660DB">
        <w:rPr>
          <w:bCs/>
        </w:rPr>
        <w:t>que</w:t>
      </w:r>
      <w:r w:rsidR="00FE16F2" w:rsidRPr="00C660DB">
        <w:t xml:space="preserve"> ha sido materia del presente fallo y </w:t>
      </w:r>
      <w:r w:rsidRPr="00C660DB">
        <w:t xml:space="preserve">con fundamento </w:t>
      </w:r>
      <w:r w:rsidRPr="00C660DB">
        <w:lastRenderedPageBreak/>
        <w:t xml:space="preserve">en la primera hipótesis de la fracción III, del artículo </w:t>
      </w:r>
      <w:r w:rsidR="00850313" w:rsidRPr="00C660DB">
        <w:t>192</w:t>
      </w:r>
      <w:r w:rsidRPr="00C660DB">
        <w:t xml:space="preserve">, de la Ley de Transparencia y Acceso a la Información Pública del Estado de México y Municipios, se </w:t>
      </w:r>
      <w:r w:rsidR="00DD7E3D" w:rsidRPr="00C660DB">
        <w:rPr>
          <w:b/>
        </w:rPr>
        <w:t>SOBRESEE</w:t>
      </w:r>
      <w:r w:rsidRPr="00C660DB">
        <w:t xml:space="preserve"> </w:t>
      </w:r>
      <w:r w:rsidR="00DD7E3D" w:rsidRPr="00C660DB">
        <w:t xml:space="preserve">el recurso de revisión </w:t>
      </w:r>
      <w:r w:rsidRPr="00C660DB">
        <w:t xml:space="preserve">número </w:t>
      </w:r>
      <w:r w:rsidR="00DD7E3D" w:rsidRPr="00C660DB">
        <w:rPr>
          <w:rFonts w:cs="Arial"/>
          <w:b/>
          <w:bCs/>
          <w:szCs w:val="24"/>
        </w:rPr>
        <w:t>02837/INFOEM/IP/RR/2023</w:t>
      </w:r>
      <w:r w:rsidR="00FE16F2" w:rsidRPr="00C660DB">
        <w:rPr>
          <w:rFonts w:cs="Arial"/>
          <w:b/>
          <w:bCs/>
          <w:szCs w:val="24"/>
        </w:rPr>
        <w:t xml:space="preserve"> </w:t>
      </w:r>
      <w:r w:rsidRPr="00C660DB">
        <w:t>que ha sido materia del presente fallo. Por lo antes expuesto y fundado es de resolverse y,</w:t>
      </w:r>
    </w:p>
    <w:p w14:paraId="159A79C1" w14:textId="77777777" w:rsidR="00550FB5" w:rsidRPr="00C660DB" w:rsidRDefault="00550FB5" w:rsidP="007268C0">
      <w:pPr>
        <w:tabs>
          <w:tab w:val="left" w:pos="426"/>
        </w:tabs>
        <w:ind w:right="49"/>
        <w:contextualSpacing/>
        <w:rPr>
          <w:rFonts w:cs="Arial"/>
          <w:b/>
        </w:rPr>
      </w:pPr>
    </w:p>
    <w:p w14:paraId="0D1FE531" w14:textId="77777777" w:rsidR="007268C0" w:rsidRPr="00C660DB" w:rsidRDefault="007268C0" w:rsidP="007268C0">
      <w:pPr>
        <w:tabs>
          <w:tab w:val="left" w:pos="426"/>
        </w:tabs>
        <w:ind w:right="49"/>
        <w:contextualSpacing/>
        <w:jc w:val="center"/>
        <w:rPr>
          <w:b/>
        </w:rPr>
      </w:pPr>
      <w:r w:rsidRPr="00C660DB">
        <w:rPr>
          <w:b/>
        </w:rPr>
        <w:t>S E        R E S U E L V E</w:t>
      </w:r>
    </w:p>
    <w:p w14:paraId="1BA8372F" w14:textId="77777777" w:rsidR="007268C0" w:rsidRPr="00C660DB" w:rsidRDefault="007268C0" w:rsidP="007268C0">
      <w:pPr>
        <w:tabs>
          <w:tab w:val="left" w:pos="426"/>
        </w:tabs>
        <w:ind w:right="49"/>
        <w:contextualSpacing/>
      </w:pPr>
    </w:p>
    <w:p w14:paraId="54C97939" w14:textId="58525A77" w:rsidR="00FE16F2" w:rsidRPr="00C660DB" w:rsidRDefault="003202FA" w:rsidP="00FE16F2">
      <w:pPr>
        <w:pBdr>
          <w:top w:val="nil"/>
          <w:left w:val="nil"/>
          <w:bottom w:val="nil"/>
          <w:right w:val="nil"/>
          <w:between w:val="nil"/>
        </w:pBdr>
        <w:rPr>
          <w:rFonts w:eastAsia="Palatino Linotype" w:cs="Palatino Linotype"/>
          <w:color w:val="000000"/>
        </w:rPr>
      </w:pPr>
      <w:r w:rsidRPr="00C660DB">
        <w:rPr>
          <w:b/>
          <w:bCs/>
        </w:rPr>
        <w:t>PRIMERO</w:t>
      </w:r>
      <w:r w:rsidR="007268C0" w:rsidRPr="00C660DB">
        <w:rPr>
          <w:b/>
          <w:bCs/>
        </w:rPr>
        <w:t>.</w:t>
      </w:r>
      <w:r w:rsidR="00FE16F2" w:rsidRPr="00C660DB">
        <w:rPr>
          <w:b/>
          <w:bCs/>
        </w:rPr>
        <w:t xml:space="preserve"> </w:t>
      </w:r>
      <w:r w:rsidR="00FE16F2" w:rsidRPr="00C660DB">
        <w:rPr>
          <w:rFonts w:eastAsia="Palatino Linotype" w:cs="Palatino Linotype"/>
          <w:color w:val="000000"/>
        </w:rPr>
        <w:t xml:space="preserve">Se </w:t>
      </w:r>
      <w:r w:rsidR="00FE16F2" w:rsidRPr="00C660DB">
        <w:rPr>
          <w:rFonts w:eastAsia="Palatino Linotype" w:cs="Palatino Linotype"/>
          <w:b/>
          <w:color w:val="000000"/>
        </w:rPr>
        <w:t>MODIFICAN</w:t>
      </w:r>
      <w:r w:rsidR="00FE16F2" w:rsidRPr="00C660DB">
        <w:rPr>
          <w:rFonts w:eastAsia="Arial Unicode MS" w:cs="Arial"/>
        </w:rPr>
        <w:t xml:space="preserve"> las respuestas entregadas por </w:t>
      </w:r>
      <w:r w:rsidR="00FE16F2" w:rsidRPr="00C660DB">
        <w:rPr>
          <w:rFonts w:eastAsia="Arial Unicode MS" w:cs="Arial"/>
          <w:b/>
        </w:rPr>
        <w:t xml:space="preserve">el Sujeto Obligado </w:t>
      </w:r>
      <w:r w:rsidR="00FE16F2" w:rsidRPr="00C660DB">
        <w:rPr>
          <w:rFonts w:eastAsia="Arial Unicode MS" w:cs="Arial"/>
        </w:rPr>
        <w:t xml:space="preserve">a las solicitudes de información número </w:t>
      </w:r>
      <w:r w:rsidR="00FE16F2" w:rsidRPr="00C660DB">
        <w:rPr>
          <w:b/>
          <w:bCs/>
        </w:rPr>
        <w:t xml:space="preserve">00134/TECAMAC/IP/2023 </w:t>
      </w:r>
      <w:r w:rsidR="005E0FB0" w:rsidRPr="00C660DB">
        <w:rPr>
          <w:b/>
          <w:bCs/>
        </w:rPr>
        <w:t>y 00135</w:t>
      </w:r>
      <w:r w:rsidR="00FE16F2" w:rsidRPr="00C660DB">
        <w:rPr>
          <w:b/>
          <w:bCs/>
        </w:rPr>
        <w:t>/TECAMAC/IP/2023</w:t>
      </w:r>
      <w:r w:rsidR="00FE16F2" w:rsidRPr="00C660DB">
        <w:rPr>
          <w:rFonts w:eastAsia="Palatino Linotype" w:cs="Palatino Linotype"/>
          <w:color w:val="000000"/>
        </w:rPr>
        <w:t>, por resultar fundados los motivos de inconformidad argüidos por el Recurrente, en términos del</w:t>
      </w:r>
      <w:r w:rsidR="00FE16F2" w:rsidRPr="00C660DB">
        <w:rPr>
          <w:rFonts w:eastAsia="Palatino Linotype" w:cs="Palatino Linotype"/>
          <w:b/>
          <w:color w:val="000000"/>
        </w:rPr>
        <w:t xml:space="preserve"> Considerando CUARTO </w:t>
      </w:r>
      <w:r w:rsidR="00FE16F2" w:rsidRPr="00C660DB">
        <w:rPr>
          <w:rFonts w:eastAsia="Palatino Linotype" w:cs="Palatino Linotype"/>
          <w:color w:val="000000"/>
        </w:rPr>
        <w:t xml:space="preserve">de la presente resolución. </w:t>
      </w:r>
    </w:p>
    <w:p w14:paraId="67C1DC62" w14:textId="77777777" w:rsidR="00FE16F2" w:rsidRPr="00C660DB" w:rsidRDefault="00FE16F2" w:rsidP="007268C0">
      <w:pPr>
        <w:tabs>
          <w:tab w:val="left" w:pos="426"/>
        </w:tabs>
        <w:ind w:right="49"/>
        <w:contextualSpacing/>
        <w:rPr>
          <w:b/>
          <w:bCs/>
        </w:rPr>
      </w:pPr>
    </w:p>
    <w:p w14:paraId="71CD9332" w14:textId="230F19C7" w:rsidR="007268C0" w:rsidRPr="00C660DB" w:rsidRDefault="003202FA" w:rsidP="007268C0">
      <w:pPr>
        <w:tabs>
          <w:tab w:val="left" w:pos="426"/>
        </w:tabs>
        <w:ind w:right="49"/>
        <w:contextualSpacing/>
      </w:pPr>
      <w:r w:rsidRPr="00C660DB">
        <w:rPr>
          <w:b/>
          <w:bCs/>
        </w:rPr>
        <w:t>SEGUNDO</w:t>
      </w:r>
      <w:r w:rsidR="00FE16F2" w:rsidRPr="00C660DB">
        <w:rPr>
          <w:b/>
          <w:bCs/>
        </w:rPr>
        <w:t>.</w:t>
      </w:r>
      <w:r w:rsidR="007268C0" w:rsidRPr="00C660DB">
        <w:t xml:space="preserve"> </w:t>
      </w:r>
      <w:r w:rsidR="00F718C9" w:rsidRPr="00C660DB">
        <w:t xml:space="preserve">Se </w:t>
      </w:r>
      <w:r w:rsidR="00F718C9" w:rsidRPr="00C660DB">
        <w:rPr>
          <w:b/>
        </w:rPr>
        <w:t xml:space="preserve">ORDENA </w:t>
      </w:r>
      <w:r w:rsidR="00F718C9" w:rsidRPr="00C660DB">
        <w:t xml:space="preserve">al </w:t>
      </w:r>
      <w:r w:rsidR="00F718C9" w:rsidRPr="00C660DB">
        <w:rPr>
          <w:b/>
        </w:rPr>
        <w:t>SUJETO OBLIGADO</w:t>
      </w:r>
      <w:r w:rsidR="00F718C9" w:rsidRPr="00C660DB">
        <w:t xml:space="preserve"> a efecto de que, ponga a disposición, en todas las modalidades que permita la documentación, tales como, disco compacto, dispositivo de almacenamiento, consulta directa, copias simples o certificadas, con posibilidad de entrega en la Unidad de Transparencia o a domicilio por correo certificado, previo pago de los derechos correspondientes, en versión pública de ser procedente, de lo siguiente:</w:t>
      </w:r>
    </w:p>
    <w:p w14:paraId="7694E091" w14:textId="77777777" w:rsidR="007268C0" w:rsidRPr="00C660DB" w:rsidRDefault="007268C0" w:rsidP="007268C0">
      <w:pPr>
        <w:tabs>
          <w:tab w:val="left" w:pos="426"/>
        </w:tabs>
        <w:ind w:right="49"/>
        <w:contextualSpacing/>
      </w:pPr>
    </w:p>
    <w:p w14:paraId="78636855" w14:textId="4BB80E03" w:rsidR="001D21BE" w:rsidRPr="00C660DB" w:rsidRDefault="001D21BE" w:rsidP="00175BBB">
      <w:pPr>
        <w:pStyle w:val="Prrafodelista"/>
        <w:numPr>
          <w:ilvl w:val="0"/>
          <w:numId w:val="22"/>
        </w:numPr>
        <w:pBdr>
          <w:top w:val="nil"/>
          <w:left w:val="nil"/>
          <w:bottom w:val="nil"/>
          <w:right w:val="nil"/>
          <w:between w:val="nil"/>
        </w:pBdr>
        <w:contextualSpacing/>
        <w:rPr>
          <w:rFonts w:eastAsia="Palatino Linotype" w:cs="Palatino Linotype"/>
          <w:color w:val="000000"/>
        </w:rPr>
      </w:pPr>
      <w:r w:rsidRPr="00C660DB">
        <w:rPr>
          <w:i/>
          <w:color w:val="000000"/>
        </w:rPr>
        <w:t xml:space="preserve">Recibos de nómina del personal adscrito al ayuntamiento de Tecámac del </w:t>
      </w:r>
      <w:r w:rsidR="00175BBB" w:rsidRPr="00C660DB">
        <w:rPr>
          <w:i/>
          <w:color w:val="000000"/>
        </w:rPr>
        <w:t xml:space="preserve">ejercicio </w:t>
      </w:r>
      <w:r w:rsidRPr="00C660DB">
        <w:rPr>
          <w:i/>
          <w:color w:val="000000"/>
        </w:rPr>
        <w:t>202</w:t>
      </w:r>
      <w:r w:rsidR="00175BBB" w:rsidRPr="00C660DB">
        <w:rPr>
          <w:i/>
          <w:color w:val="000000"/>
        </w:rPr>
        <w:t xml:space="preserve">1 y 2022. </w:t>
      </w:r>
    </w:p>
    <w:p w14:paraId="4D648045" w14:textId="77777777" w:rsidR="001D21BE" w:rsidRPr="00C660DB" w:rsidRDefault="001D21BE" w:rsidP="00175BBB">
      <w:pPr>
        <w:pStyle w:val="Prrafodelista"/>
        <w:pBdr>
          <w:top w:val="nil"/>
          <w:left w:val="nil"/>
          <w:bottom w:val="nil"/>
          <w:right w:val="nil"/>
          <w:between w:val="nil"/>
        </w:pBdr>
        <w:ind w:left="1440"/>
        <w:contextualSpacing/>
        <w:rPr>
          <w:rFonts w:eastAsia="Palatino Linotype" w:cs="Palatino Linotype"/>
          <w:color w:val="000000"/>
        </w:rPr>
      </w:pPr>
    </w:p>
    <w:p w14:paraId="78DC0A1D" w14:textId="31FFEE60" w:rsidR="005E0FB0" w:rsidRPr="00C660DB" w:rsidRDefault="004E5D51" w:rsidP="00FE16F2">
      <w:pPr>
        <w:pBdr>
          <w:top w:val="nil"/>
          <w:left w:val="nil"/>
          <w:bottom w:val="nil"/>
          <w:right w:val="nil"/>
          <w:between w:val="nil"/>
        </w:pBdr>
        <w:ind w:left="360"/>
        <w:contextualSpacing/>
        <w:rPr>
          <w:i/>
          <w:sz w:val="22"/>
        </w:rPr>
      </w:pPr>
      <w:r w:rsidRPr="00C660DB">
        <w:rPr>
          <w:i/>
          <w:sz w:val="22"/>
        </w:rPr>
        <w:lastRenderedPageBreak/>
        <w:t>Para tal situación, a través del Sistema de Acceso a la Información Mexiquense (SAIMEX), deberá indicar el procedimiento que tendrá que seguir el Particular, para acceder a la documentación, es decir, los pasos para realizar el pago de derechos, en caso de proceder, y la manera de obtener la información como domicilio de la Unidad de Transparencia, días y horarios de atención, así como el nombre del servidor público que le atenderá. Además, deberá señalarle que podrá acceder de manera gratuita a la información si proporciona el medio electrónico y recoge la información en la Unidad de Transparencia</w:t>
      </w:r>
    </w:p>
    <w:p w14:paraId="4268A9F3" w14:textId="77777777" w:rsidR="004E5D51" w:rsidRPr="00C660DB" w:rsidRDefault="004E5D51" w:rsidP="00FE16F2">
      <w:pPr>
        <w:pBdr>
          <w:top w:val="nil"/>
          <w:left w:val="nil"/>
          <w:bottom w:val="nil"/>
          <w:right w:val="nil"/>
          <w:between w:val="nil"/>
        </w:pBdr>
        <w:ind w:left="360"/>
        <w:contextualSpacing/>
        <w:rPr>
          <w:i/>
          <w:iCs/>
          <w:sz w:val="22"/>
        </w:rPr>
      </w:pPr>
    </w:p>
    <w:p w14:paraId="4C4944EB" w14:textId="2C7D00BC" w:rsidR="007268C0" w:rsidRPr="00C660DB" w:rsidRDefault="00FE16F2" w:rsidP="005E0FB0">
      <w:pPr>
        <w:pBdr>
          <w:top w:val="nil"/>
          <w:left w:val="nil"/>
          <w:bottom w:val="nil"/>
          <w:right w:val="nil"/>
          <w:between w:val="nil"/>
        </w:pBdr>
        <w:ind w:left="360"/>
        <w:rPr>
          <w:rFonts w:eastAsia="Palatino Linotype" w:cs="Palatino Linotype"/>
          <w:i/>
          <w:iCs/>
          <w:color w:val="000000"/>
          <w:sz w:val="22"/>
        </w:rPr>
      </w:pPr>
      <w:r w:rsidRPr="00C660DB">
        <w:rPr>
          <w:rFonts w:eastAsia="Palatino Linotype" w:cs="Palatino Linotype"/>
          <w:i/>
          <w:iCs/>
          <w:color w:val="000000"/>
          <w:sz w:val="22"/>
        </w:rPr>
        <w:t>Como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p>
    <w:p w14:paraId="42AE54DC" w14:textId="7024D31C" w:rsidR="003202FA" w:rsidRPr="00C660DB" w:rsidRDefault="003202FA" w:rsidP="003202FA">
      <w:pPr>
        <w:spacing w:before="240" w:after="240"/>
        <w:rPr>
          <w:rFonts w:cs="Arial"/>
          <w:b/>
          <w:szCs w:val="24"/>
        </w:rPr>
      </w:pPr>
      <w:r w:rsidRPr="00C660DB">
        <w:rPr>
          <w:rFonts w:cs="Arial"/>
          <w:b/>
          <w:szCs w:val="24"/>
        </w:rPr>
        <w:t xml:space="preserve">TERCERO. </w:t>
      </w:r>
      <w:r w:rsidRPr="00C660DB">
        <w:rPr>
          <w:rFonts w:cs="Arial"/>
          <w:szCs w:val="24"/>
        </w:rPr>
        <w:t xml:space="preserve">Se </w:t>
      </w:r>
      <w:r w:rsidRPr="00C660DB">
        <w:rPr>
          <w:rFonts w:cs="Arial"/>
          <w:b/>
          <w:szCs w:val="24"/>
        </w:rPr>
        <w:t>SOBRESEE</w:t>
      </w:r>
      <w:r w:rsidRPr="00C660DB">
        <w:rPr>
          <w:rFonts w:cs="Arial"/>
          <w:szCs w:val="24"/>
        </w:rPr>
        <w:t xml:space="preserve"> el recurso de revisión número </w:t>
      </w:r>
      <w:r w:rsidRPr="00C660DB">
        <w:rPr>
          <w:rFonts w:cs="Arial"/>
          <w:b/>
          <w:szCs w:val="24"/>
        </w:rPr>
        <w:t>02837/INFOEM/IP/RR/2023</w:t>
      </w:r>
      <w:r w:rsidRPr="00C660DB">
        <w:rPr>
          <w:rFonts w:cs="Arial"/>
          <w:szCs w:val="24"/>
        </w:rPr>
        <w:t xml:space="preserve">, en términos del Considerando </w:t>
      </w:r>
      <w:r w:rsidRPr="00C660DB">
        <w:rPr>
          <w:rFonts w:cs="Arial"/>
          <w:b/>
          <w:szCs w:val="24"/>
        </w:rPr>
        <w:t>CUARTO</w:t>
      </w:r>
      <w:r w:rsidRPr="00C660DB">
        <w:rPr>
          <w:rFonts w:cs="Arial"/>
          <w:szCs w:val="24"/>
        </w:rPr>
        <w:t xml:space="preserve"> de la presente resolución, por lo tanto, se actualiza la hipótesis contenida en la fracción III del artículo 192 de la </w:t>
      </w:r>
      <w:r w:rsidRPr="00C660DB">
        <w:rPr>
          <w:rFonts w:cs="Arial"/>
        </w:rPr>
        <w:t>Ley General de Transparencia y Acceso a la Información Pública del Estado de México y Municipios.</w:t>
      </w:r>
    </w:p>
    <w:p w14:paraId="2ED463F8" w14:textId="77777777" w:rsidR="005E0FB0" w:rsidRPr="00C660DB" w:rsidRDefault="005E0FB0" w:rsidP="005E0FB0">
      <w:pPr>
        <w:pBdr>
          <w:top w:val="nil"/>
          <w:left w:val="nil"/>
          <w:bottom w:val="nil"/>
          <w:right w:val="nil"/>
          <w:between w:val="nil"/>
        </w:pBdr>
        <w:ind w:left="360"/>
        <w:rPr>
          <w:rFonts w:eastAsia="Palatino Linotype" w:cs="Palatino Linotype"/>
          <w:i/>
          <w:iCs/>
          <w:color w:val="000000"/>
          <w:sz w:val="22"/>
        </w:rPr>
      </w:pPr>
    </w:p>
    <w:p w14:paraId="31E5C297" w14:textId="0F2705F0" w:rsidR="007268C0" w:rsidRPr="00C660DB" w:rsidRDefault="00FE16F2" w:rsidP="007268C0">
      <w:pPr>
        <w:rPr>
          <w:b/>
        </w:rPr>
      </w:pPr>
      <w:r w:rsidRPr="00C660DB">
        <w:rPr>
          <w:b/>
        </w:rPr>
        <w:t>CUARTO</w:t>
      </w:r>
      <w:r w:rsidR="007268C0" w:rsidRPr="00C660DB">
        <w:rPr>
          <w:b/>
        </w:rPr>
        <w:t>. Notifíquese</w:t>
      </w:r>
      <w:r w:rsidR="007268C0" w:rsidRPr="00C660DB">
        <w:t xml:space="preserve"> al Titular de la Unidad de Transparencia del </w:t>
      </w:r>
      <w:r w:rsidR="007268C0" w:rsidRPr="00C660DB">
        <w:rPr>
          <w:b/>
        </w:rPr>
        <w:t>Sujeto Obligado</w:t>
      </w:r>
      <w:r w:rsidR="007268C0" w:rsidRPr="00C660DB">
        <w:t xml:space="preserve"> la presente resolución, para que conforme al artículo 186 último párrafo y 189 segundo párrafo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y </w:t>
      </w:r>
      <w:r w:rsidR="007268C0" w:rsidRPr="00C660DB">
        <w:rPr>
          <w:b/>
        </w:rPr>
        <w:t xml:space="preserve">se le apercibe que en caso de negarse a cumplir la presente resolución o hacerlo de manera parcial, se le impondrá una medida de apremio de conformidad con lo previsto en los artículos 198, 200, fracción III; 214, </w:t>
      </w:r>
      <w:r w:rsidR="007268C0" w:rsidRPr="00C660DB">
        <w:rPr>
          <w:b/>
        </w:rPr>
        <w:lastRenderedPageBreak/>
        <w:t xml:space="preserve">215 y 216 de la Ley de Transparencia y Acceso a la Información Pública del Estado de México y Municipios. </w:t>
      </w:r>
    </w:p>
    <w:p w14:paraId="5666DED0" w14:textId="77777777" w:rsidR="007268C0" w:rsidRPr="00C660DB" w:rsidRDefault="007268C0" w:rsidP="007268C0"/>
    <w:p w14:paraId="437EC819" w14:textId="00D1243D" w:rsidR="007268C0" w:rsidRPr="00C660DB" w:rsidRDefault="00FE16F2" w:rsidP="007268C0">
      <w:r w:rsidRPr="00C660DB">
        <w:rPr>
          <w:b/>
        </w:rPr>
        <w:t>QUINTO</w:t>
      </w:r>
      <w:r w:rsidR="007268C0" w:rsidRPr="00C660DB">
        <w:rPr>
          <w:b/>
        </w:rPr>
        <w:t>.</w:t>
      </w:r>
      <w:r w:rsidR="007268C0" w:rsidRPr="00C660DB">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 </w:t>
      </w:r>
    </w:p>
    <w:p w14:paraId="71CF4E8E" w14:textId="77777777" w:rsidR="007268C0" w:rsidRPr="00C660DB" w:rsidRDefault="007268C0" w:rsidP="007268C0"/>
    <w:p w14:paraId="390597DF" w14:textId="500D2001" w:rsidR="007268C0" w:rsidRPr="00C660DB" w:rsidRDefault="00FE16F2" w:rsidP="007268C0">
      <w:pPr>
        <w:rPr>
          <w:rFonts w:eastAsia="Arial Unicode MS" w:cs="Arial"/>
        </w:rPr>
      </w:pPr>
      <w:r w:rsidRPr="00C660DB">
        <w:rPr>
          <w:b/>
        </w:rPr>
        <w:t>SEXTO</w:t>
      </w:r>
      <w:r w:rsidR="007268C0" w:rsidRPr="00C660DB">
        <w:rPr>
          <w:b/>
        </w:rPr>
        <w:t>.</w:t>
      </w:r>
      <w:r w:rsidR="007268C0" w:rsidRPr="00C660DB">
        <w:t xml:space="preserve"> </w:t>
      </w:r>
      <w:r w:rsidR="007268C0" w:rsidRPr="00C660DB">
        <w:rPr>
          <w:b/>
        </w:rPr>
        <w:t>Notifíquese al Recurrente</w:t>
      </w:r>
      <w:r w:rsidR="007268C0" w:rsidRPr="00C660DB">
        <w:t xml:space="preserve"> la presente resolución a través del Sistema de Acceso a la Información Mexiquense (SAIMEX),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26A00A46" w14:textId="77777777" w:rsidR="007268C0" w:rsidRPr="00C660DB" w:rsidRDefault="007268C0" w:rsidP="007268C0">
      <w:pPr>
        <w:rPr>
          <w:rFonts w:cs="Arial"/>
          <w:color w:val="000000"/>
          <w:szCs w:val="24"/>
        </w:rPr>
      </w:pPr>
    </w:p>
    <w:p w14:paraId="792CBB67" w14:textId="5C8F472A" w:rsidR="007268C0" w:rsidRPr="00C660DB" w:rsidRDefault="007268C0" w:rsidP="007268C0">
      <w:pPr>
        <w:rPr>
          <w:rFonts w:cs="Arial"/>
          <w:sz w:val="22"/>
          <w:lang w:val="es-MX"/>
        </w:rPr>
      </w:pPr>
      <w:r w:rsidRPr="00C660DB">
        <w:rPr>
          <w:rFonts w:cs="Arial"/>
          <w:sz w:val="22"/>
        </w:rPr>
        <w:t>ASÍ LO RESUELVE, POR UNANIMIDAD DE VOTOS EL PLENO DEL</w:t>
      </w:r>
      <w:r w:rsidRPr="00C660DB">
        <w:rPr>
          <w:rFonts w:eastAsia="Arial Unicode MS" w:cs="Arial"/>
          <w:sz w:val="22"/>
        </w:rPr>
        <w:t xml:space="preserve"> INSTITUTO DE TRANSPARENCIA, ACCESO A LA INFORMACIÓN PÚBLICA Y PROTECCIÓN DE DATOS PERSONALES DEL ESTADO DE MÉXICO Y MUNICIPIOS</w:t>
      </w:r>
      <w:r w:rsidRPr="00C660DB">
        <w:rPr>
          <w:rFonts w:cs="Arial"/>
          <w:sz w:val="22"/>
        </w:rPr>
        <w:t>, CONFORMADO POR LOS COMISIONADOS JOSÉ MARTÍNEZ VILCHIS, MARÍA DEL ROSARIO MEJÍA AYALA, SHARON CRISTINA MORALES MARTÍNEZ, LUIS GUSTAVO PARRA NORIEGA</w:t>
      </w:r>
      <w:r w:rsidR="005736F3" w:rsidRPr="00C660DB">
        <w:rPr>
          <w:rFonts w:cs="Arial"/>
          <w:sz w:val="22"/>
        </w:rPr>
        <w:t xml:space="preserve"> (</w:t>
      </w:r>
      <w:r w:rsidR="00B52DA0" w:rsidRPr="00C660DB">
        <w:rPr>
          <w:rFonts w:cs="Arial"/>
          <w:sz w:val="22"/>
        </w:rPr>
        <w:t xml:space="preserve">EMITIENDO </w:t>
      </w:r>
      <w:r w:rsidR="005736F3" w:rsidRPr="00C660DB">
        <w:rPr>
          <w:rFonts w:cs="Arial"/>
          <w:sz w:val="22"/>
        </w:rPr>
        <w:t xml:space="preserve">VOTO PARTICULAR) </w:t>
      </w:r>
      <w:r w:rsidRPr="00C660DB">
        <w:rPr>
          <w:rFonts w:cs="Arial"/>
          <w:sz w:val="22"/>
        </w:rPr>
        <w:t xml:space="preserve"> Y GUADALUPE RAMÍREZ PEÑA</w:t>
      </w:r>
      <w:r w:rsidR="005736F3" w:rsidRPr="00C660DB">
        <w:rPr>
          <w:rFonts w:cs="Arial"/>
          <w:sz w:val="22"/>
        </w:rPr>
        <w:t xml:space="preserve"> (</w:t>
      </w:r>
      <w:r w:rsidR="00B52DA0" w:rsidRPr="00C660DB">
        <w:rPr>
          <w:rFonts w:cs="Arial"/>
          <w:sz w:val="22"/>
        </w:rPr>
        <w:t xml:space="preserve">EMITIENDO </w:t>
      </w:r>
      <w:r w:rsidR="005736F3" w:rsidRPr="00C660DB">
        <w:rPr>
          <w:rFonts w:cs="Arial"/>
          <w:sz w:val="22"/>
        </w:rPr>
        <w:t>VOTO PARTICULAR)</w:t>
      </w:r>
      <w:r w:rsidRPr="00C660DB">
        <w:rPr>
          <w:rFonts w:cs="Arial"/>
          <w:sz w:val="22"/>
        </w:rPr>
        <w:t xml:space="preserve">, EN LA </w:t>
      </w:r>
      <w:r w:rsidR="005E0FB0" w:rsidRPr="00C660DB">
        <w:rPr>
          <w:rFonts w:cs="Arial"/>
          <w:sz w:val="22"/>
          <w:lang w:val="es-419"/>
        </w:rPr>
        <w:t xml:space="preserve">TERCERA </w:t>
      </w:r>
      <w:r w:rsidRPr="00C660DB">
        <w:rPr>
          <w:rFonts w:cs="Arial"/>
          <w:sz w:val="22"/>
        </w:rPr>
        <w:t xml:space="preserve">SESIÓN ORDINARIA CELEBRADA EL  </w:t>
      </w:r>
      <w:r w:rsidR="005E0FB0" w:rsidRPr="00C660DB">
        <w:rPr>
          <w:rFonts w:cs="Arial"/>
          <w:sz w:val="22"/>
        </w:rPr>
        <w:t xml:space="preserve">TREINTA Y UNO </w:t>
      </w:r>
      <w:r w:rsidRPr="00C660DB">
        <w:rPr>
          <w:rFonts w:cs="Arial"/>
          <w:sz w:val="22"/>
        </w:rPr>
        <w:t xml:space="preserve">DE </w:t>
      </w:r>
      <w:r w:rsidR="005E0FB0" w:rsidRPr="00C660DB">
        <w:rPr>
          <w:rFonts w:cs="Arial"/>
          <w:sz w:val="22"/>
        </w:rPr>
        <w:t xml:space="preserve">ENERO DE </w:t>
      </w:r>
      <w:r w:rsidRPr="00C660DB">
        <w:rPr>
          <w:rFonts w:cs="Arial"/>
          <w:sz w:val="22"/>
        </w:rPr>
        <w:t xml:space="preserve">DOS MIL </w:t>
      </w:r>
      <w:r w:rsidRPr="00C660DB">
        <w:rPr>
          <w:rFonts w:cs="Arial"/>
          <w:sz w:val="22"/>
          <w:lang w:val="es-419"/>
        </w:rPr>
        <w:t>VEINTI</w:t>
      </w:r>
      <w:r w:rsidR="005E0FB0" w:rsidRPr="00C660DB">
        <w:rPr>
          <w:rFonts w:cs="Arial"/>
          <w:sz w:val="22"/>
          <w:lang w:val="es-419"/>
        </w:rPr>
        <w:t>CUATRO</w:t>
      </w:r>
      <w:r w:rsidRPr="00C660DB">
        <w:rPr>
          <w:rFonts w:cs="Arial"/>
          <w:sz w:val="22"/>
        </w:rPr>
        <w:t xml:space="preserve">, ANTE EL SECRETARIO TÉCNICO DEL PLENO, ALEXIS TAPIA RAMÍREZ. </w:t>
      </w:r>
      <w:r w:rsidRPr="00C660DB">
        <w:rPr>
          <w:rFonts w:cs="Arial"/>
          <w:szCs w:val="24"/>
        </w:rPr>
        <w:t>-----------------------------------------------------------------------------------</w:t>
      </w:r>
    </w:p>
    <w:p w14:paraId="441E44D8" w14:textId="77777777" w:rsidR="007268C0" w:rsidRDefault="007268C0" w:rsidP="007268C0">
      <w:pPr>
        <w:rPr>
          <w:rFonts w:cs="Arial"/>
          <w:sz w:val="20"/>
        </w:rPr>
      </w:pPr>
      <w:r w:rsidRPr="00C660DB">
        <w:rPr>
          <w:rFonts w:cs="Arial"/>
          <w:sz w:val="20"/>
        </w:rPr>
        <w:t>JMV/CCR/NJMB</w:t>
      </w:r>
    </w:p>
    <w:p w14:paraId="5843F7FF" w14:textId="77777777" w:rsidR="007268C0" w:rsidRDefault="007268C0" w:rsidP="007268C0">
      <w:pPr>
        <w:rPr>
          <w:rFonts w:cs="Arial"/>
          <w:sz w:val="20"/>
        </w:rPr>
      </w:pPr>
    </w:p>
    <w:p w14:paraId="428DD032" w14:textId="77777777" w:rsidR="007268C0" w:rsidRDefault="007268C0" w:rsidP="007268C0">
      <w:pPr>
        <w:rPr>
          <w:rFonts w:cs="Arial"/>
          <w:sz w:val="20"/>
        </w:rPr>
      </w:pPr>
    </w:p>
    <w:p w14:paraId="5578F0D8" w14:textId="77777777" w:rsidR="007268C0" w:rsidRPr="004B7011" w:rsidRDefault="007268C0" w:rsidP="007268C0">
      <w:pPr>
        <w:pBdr>
          <w:top w:val="nil"/>
          <w:left w:val="nil"/>
          <w:bottom w:val="nil"/>
          <w:right w:val="nil"/>
          <w:between w:val="nil"/>
        </w:pBdr>
        <w:contextualSpacing/>
        <w:rPr>
          <w:rFonts w:eastAsia="Palatino Linotype" w:cs="Palatino Linotype"/>
          <w:color w:val="000000"/>
          <w:sz w:val="20"/>
          <w:szCs w:val="20"/>
        </w:rPr>
      </w:pPr>
    </w:p>
    <w:p w14:paraId="1BBC70C7" w14:textId="77777777" w:rsidR="007268C0" w:rsidRPr="004B7011" w:rsidRDefault="007268C0" w:rsidP="007268C0">
      <w:pPr>
        <w:pBdr>
          <w:top w:val="nil"/>
          <w:left w:val="nil"/>
          <w:bottom w:val="nil"/>
          <w:right w:val="nil"/>
          <w:between w:val="nil"/>
        </w:pBdr>
        <w:contextualSpacing/>
        <w:rPr>
          <w:rFonts w:eastAsia="Palatino Linotype" w:cs="Palatino Linotype"/>
          <w:color w:val="000000"/>
          <w:sz w:val="20"/>
          <w:szCs w:val="20"/>
        </w:rPr>
      </w:pPr>
    </w:p>
    <w:p w14:paraId="273F41C2" w14:textId="77777777" w:rsidR="007268C0" w:rsidRPr="004B7011" w:rsidRDefault="007268C0" w:rsidP="007268C0">
      <w:pPr>
        <w:pBdr>
          <w:top w:val="nil"/>
          <w:left w:val="nil"/>
          <w:bottom w:val="nil"/>
          <w:right w:val="nil"/>
          <w:between w:val="nil"/>
        </w:pBdr>
        <w:contextualSpacing/>
        <w:rPr>
          <w:rFonts w:eastAsia="Palatino Linotype" w:cs="Palatino Linotype"/>
          <w:color w:val="000000"/>
          <w:sz w:val="20"/>
          <w:szCs w:val="20"/>
        </w:rPr>
      </w:pPr>
    </w:p>
    <w:p w14:paraId="40CA838C" w14:textId="77777777" w:rsidR="007268C0" w:rsidRPr="004B7011" w:rsidRDefault="007268C0" w:rsidP="007268C0">
      <w:pPr>
        <w:pBdr>
          <w:top w:val="nil"/>
          <w:left w:val="nil"/>
          <w:bottom w:val="nil"/>
          <w:right w:val="nil"/>
          <w:between w:val="nil"/>
        </w:pBdr>
        <w:contextualSpacing/>
        <w:rPr>
          <w:rFonts w:eastAsia="Palatino Linotype" w:cs="Palatino Linotype"/>
          <w:color w:val="000000"/>
          <w:sz w:val="20"/>
          <w:szCs w:val="20"/>
        </w:rPr>
      </w:pPr>
    </w:p>
    <w:p w14:paraId="3425640F" w14:textId="77777777" w:rsidR="007268C0" w:rsidRPr="004B7011" w:rsidRDefault="007268C0" w:rsidP="007268C0">
      <w:pPr>
        <w:pBdr>
          <w:top w:val="nil"/>
          <w:left w:val="nil"/>
          <w:bottom w:val="nil"/>
          <w:right w:val="nil"/>
          <w:between w:val="nil"/>
        </w:pBdr>
        <w:contextualSpacing/>
        <w:rPr>
          <w:rFonts w:eastAsia="Palatino Linotype" w:cs="Palatino Linotype"/>
          <w:color w:val="000000"/>
          <w:sz w:val="20"/>
          <w:szCs w:val="20"/>
        </w:rPr>
      </w:pPr>
    </w:p>
    <w:p w14:paraId="197C50E5" w14:textId="77777777" w:rsidR="007268C0" w:rsidRPr="004B7011" w:rsidRDefault="007268C0" w:rsidP="007268C0">
      <w:pPr>
        <w:pBdr>
          <w:top w:val="nil"/>
          <w:left w:val="nil"/>
          <w:bottom w:val="nil"/>
          <w:right w:val="nil"/>
          <w:between w:val="nil"/>
        </w:pBdr>
        <w:contextualSpacing/>
        <w:rPr>
          <w:rFonts w:eastAsia="Palatino Linotype" w:cs="Palatino Linotype"/>
          <w:color w:val="000000"/>
          <w:sz w:val="20"/>
          <w:szCs w:val="20"/>
        </w:rPr>
      </w:pPr>
    </w:p>
    <w:p w14:paraId="51381292" w14:textId="77777777" w:rsidR="007268C0" w:rsidRPr="004B7011" w:rsidRDefault="007268C0" w:rsidP="007268C0">
      <w:pPr>
        <w:pBdr>
          <w:top w:val="nil"/>
          <w:left w:val="nil"/>
          <w:bottom w:val="nil"/>
          <w:right w:val="nil"/>
          <w:between w:val="nil"/>
        </w:pBdr>
        <w:contextualSpacing/>
        <w:rPr>
          <w:rFonts w:eastAsia="Palatino Linotype" w:cs="Palatino Linotype"/>
          <w:color w:val="000000"/>
          <w:sz w:val="20"/>
          <w:szCs w:val="20"/>
        </w:rPr>
      </w:pPr>
    </w:p>
    <w:p w14:paraId="4A09BC11" w14:textId="77777777" w:rsidR="007268C0" w:rsidRDefault="007268C0">
      <w:pPr>
        <w:rPr>
          <w:rFonts w:eastAsia="Palatino Linotype" w:cs="Palatino Linotype"/>
          <w:color w:val="000000"/>
          <w:sz w:val="20"/>
          <w:szCs w:val="20"/>
        </w:rPr>
      </w:pPr>
    </w:p>
    <w:p w14:paraId="4855E8CA" w14:textId="77777777" w:rsidR="005E0FB0" w:rsidRDefault="005E0FB0"/>
    <w:sectPr w:rsidR="005E0FB0" w:rsidSect="006C4F54">
      <w:headerReference w:type="even" r:id="rId19"/>
      <w:headerReference w:type="default" r:id="rId20"/>
      <w:footerReference w:type="default" r:id="rId21"/>
      <w:headerReference w:type="first" r:id="rId22"/>
      <w:footerReference w:type="first" r:id="rId23"/>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EA090" w14:textId="77777777" w:rsidR="001E2A29" w:rsidRDefault="001E2A29" w:rsidP="007268C0">
      <w:pPr>
        <w:spacing w:line="240" w:lineRule="auto"/>
      </w:pPr>
      <w:r>
        <w:separator/>
      </w:r>
    </w:p>
  </w:endnote>
  <w:endnote w:type="continuationSeparator" w:id="0">
    <w:p w14:paraId="0DE76C55" w14:textId="77777777" w:rsidR="001E2A29" w:rsidRDefault="001E2A29" w:rsidP="007268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6DA3A" w14:textId="77777777" w:rsidR="002D3B00" w:rsidRPr="00871A91" w:rsidRDefault="002D3B00" w:rsidP="002D3B00">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7D2BC7">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7D2BC7">
      <w:rPr>
        <w:rFonts w:ascii="Palatino Linotype" w:hAnsi="Palatino Linotype"/>
        <w:b/>
        <w:bCs/>
        <w:noProof/>
        <w:sz w:val="20"/>
      </w:rPr>
      <w:t>66</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01873" w14:textId="77777777" w:rsidR="002D3B00" w:rsidRPr="00871A91" w:rsidRDefault="002D3B00" w:rsidP="002D3B00">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7D2BC7">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7D2BC7">
      <w:rPr>
        <w:rFonts w:ascii="Palatino Linotype" w:hAnsi="Palatino Linotype"/>
        <w:b/>
        <w:bCs/>
        <w:noProof/>
        <w:sz w:val="20"/>
      </w:rPr>
      <w:t>66</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71097" w14:textId="77777777" w:rsidR="001E2A29" w:rsidRDefault="001E2A29" w:rsidP="007268C0">
      <w:pPr>
        <w:spacing w:line="240" w:lineRule="auto"/>
      </w:pPr>
      <w:r>
        <w:separator/>
      </w:r>
    </w:p>
  </w:footnote>
  <w:footnote w:type="continuationSeparator" w:id="0">
    <w:p w14:paraId="313A1DE5" w14:textId="77777777" w:rsidR="001E2A29" w:rsidRDefault="001E2A29" w:rsidP="007268C0">
      <w:pPr>
        <w:spacing w:line="240" w:lineRule="auto"/>
      </w:pPr>
      <w:r>
        <w:continuationSeparator/>
      </w:r>
    </w:p>
  </w:footnote>
  <w:footnote w:id="1">
    <w:p w14:paraId="5B5491F4" w14:textId="77777777" w:rsidR="002D3B00" w:rsidRPr="00481AAF" w:rsidRDefault="002D3B00" w:rsidP="007268C0">
      <w:pPr>
        <w:spacing w:line="240" w:lineRule="auto"/>
        <w:rPr>
          <w:rFonts w:eastAsia="Times New Roman"/>
          <w:b/>
          <w:bCs/>
          <w:i/>
          <w:sz w:val="20"/>
          <w:szCs w:val="20"/>
        </w:rPr>
      </w:pPr>
      <w:r>
        <w:rPr>
          <w:rStyle w:val="Refdenotaalpie"/>
        </w:rPr>
        <w:footnoteRef/>
      </w:r>
      <w:r>
        <w:t xml:space="preserve"> </w:t>
      </w:r>
      <w:r w:rsidRPr="00946E1F">
        <w:rPr>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b/>
          <w:bCs/>
          <w:i/>
          <w:sz w:val="20"/>
          <w:szCs w:val="20"/>
        </w:rPr>
        <w:t>DERECHOS HUMANOS.</w:t>
      </w:r>
    </w:p>
    <w:p w14:paraId="56702C89" w14:textId="77777777" w:rsidR="002D3B00" w:rsidRPr="00946E1F" w:rsidRDefault="002D3B00" w:rsidP="007268C0">
      <w:pPr>
        <w:spacing w:line="240" w:lineRule="auto"/>
        <w:rPr>
          <w:i/>
          <w:sz w:val="20"/>
          <w:szCs w:val="20"/>
        </w:rPr>
      </w:pPr>
      <w:r w:rsidRPr="00481AAF">
        <w:rPr>
          <w:i/>
          <w:sz w:val="20"/>
          <w:szCs w:val="20"/>
        </w:rPr>
        <w:t>Del examen de compatibilidad de los artículos</w:t>
      </w:r>
      <w:r w:rsidRPr="00481AAF">
        <w:rPr>
          <w:rStyle w:val="apple-converted-space"/>
          <w:i/>
          <w:sz w:val="20"/>
          <w:szCs w:val="20"/>
        </w:rPr>
        <w:t> </w:t>
      </w:r>
      <w:hyperlink r:id="rId1" w:history="1">
        <w:r w:rsidRPr="00481AAF">
          <w:rPr>
            <w:rStyle w:val="Hipervnculo"/>
            <w:i/>
          </w:rPr>
          <w:t>73 y 74 de la Ley de Amparo</w:t>
        </w:r>
      </w:hyperlink>
      <w:r w:rsidRPr="00481AAF">
        <w:rPr>
          <w:rStyle w:val="apple-converted-space"/>
          <w:i/>
          <w:sz w:val="20"/>
          <w:szCs w:val="20"/>
        </w:rPr>
        <w:t> </w:t>
      </w:r>
      <w:r w:rsidRPr="00481AAF">
        <w:rPr>
          <w:i/>
          <w:sz w:val="20"/>
          <w:szCs w:val="20"/>
        </w:rPr>
        <w:t>con el artículo</w:t>
      </w:r>
      <w:r w:rsidRPr="00481AAF">
        <w:rPr>
          <w:rStyle w:val="apple-converted-space"/>
          <w:i/>
          <w:sz w:val="20"/>
          <w:szCs w:val="20"/>
        </w:rPr>
        <w:t> </w:t>
      </w:r>
      <w:hyperlink r:id="rId2" w:history="1">
        <w:r w:rsidRPr="00481AAF">
          <w:rPr>
            <w:rStyle w:val="Hipervnculo"/>
            <w:i/>
          </w:rPr>
          <w:t>25.1 de la Convención Americana sobre Derechos Humanos</w:t>
        </w:r>
      </w:hyperlink>
      <w:r w:rsidRPr="00481AAF">
        <w:rPr>
          <w:rStyle w:val="apple-converted-space"/>
          <w:i/>
          <w:sz w:val="20"/>
          <w:szCs w:val="20"/>
        </w:rPr>
        <w:t> </w:t>
      </w:r>
      <w:r w:rsidRPr="00481AAF">
        <w:rPr>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b/>
          <w:i/>
          <w:sz w:val="20"/>
          <w:szCs w:val="20"/>
          <w:u w:val="single"/>
        </w:rPr>
        <w:t>de amparo,</w:t>
      </w:r>
      <w:r w:rsidRPr="00946E1F">
        <w:rPr>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65DE1" w14:textId="77777777" w:rsidR="002D3B00" w:rsidRDefault="007D2BC7">
    <w:pPr>
      <w:pStyle w:val="Encabezado"/>
    </w:pPr>
    <w:r>
      <w:rPr>
        <w:noProof/>
        <w:lang w:val="es-MX" w:eastAsia="es-MX"/>
      </w:rPr>
      <w:pict w14:anchorId="28695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alt="" style="position:absolute;left:0;text-align:left;margin-left:0;margin-top:0;width:609.4pt;height:793.75pt;z-index:-251658752;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D988C" w14:textId="0B3A832D" w:rsidR="002D3B00" w:rsidRDefault="002D3B00">
    <w:pPr>
      <w:pStyle w:val="Encabezado"/>
    </w:pPr>
  </w:p>
  <w:tbl>
    <w:tblPr>
      <w:tblW w:w="9498" w:type="dxa"/>
      <w:tblLayout w:type="fixed"/>
      <w:tblCellMar>
        <w:left w:w="70" w:type="dxa"/>
        <w:right w:w="70" w:type="dxa"/>
      </w:tblCellMar>
      <w:tblLook w:val="04A0" w:firstRow="1" w:lastRow="0" w:firstColumn="1" w:lastColumn="0" w:noHBand="0" w:noVBand="1"/>
    </w:tblPr>
    <w:tblGrid>
      <w:gridCol w:w="5103"/>
      <w:gridCol w:w="4395"/>
    </w:tblGrid>
    <w:tr w:rsidR="002D3B00" w:rsidRPr="00B17577" w14:paraId="170347FA" w14:textId="77777777" w:rsidTr="002D3B00">
      <w:trPr>
        <w:trHeight w:val="227"/>
      </w:trPr>
      <w:tc>
        <w:tcPr>
          <w:tcW w:w="5103" w:type="dxa"/>
          <w:hideMark/>
        </w:tcPr>
        <w:p w14:paraId="60622F17" w14:textId="77777777" w:rsidR="002D3B00" w:rsidRPr="00096248" w:rsidRDefault="002D3B00" w:rsidP="002D3B00">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31B5657D" w14:textId="17A0ED29" w:rsidR="002D3B00" w:rsidRPr="00096248" w:rsidRDefault="002D3B00" w:rsidP="002D3B00">
          <w:pPr>
            <w:spacing w:after="120" w:line="240" w:lineRule="auto"/>
            <w:ind w:right="71"/>
            <w:jc w:val="right"/>
            <w:rPr>
              <w:rFonts w:cs="Arial"/>
              <w:b/>
              <w:szCs w:val="24"/>
            </w:rPr>
          </w:pPr>
          <w:r>
            <w:rPr>
              <w:rFonts w:cs="Arial"/>
              <w:b/>
              <w:bCs/>
              <w:szCs w:val="24"/>
            </w:rPr>
            <w:t>02830</w:t>
          </w:r>
          <w:r w:rsidRPr="00096248">
            <w:rPr>
              <w:rFonts w:cs="Arial"/>
              <w:b/>
              <w:bCs/>
              <w:szCs w:val="24"/>
            </w:rPr>
            <w:t>/INFOEM/IP/RR/202</w:t>
          </w:r>
          <w:r>
            <w:rPr>
              <w:rFonts w:cs="Arial"/>
              <w:b/>
              <w:bCs/>
              <w:szCs w:val="24"/>
            </w:rPr>
            <w:t>3</w:t>
          </w:r>
          <w:r w:rsidR="00B52DA0">
            <w:rPr>
              <w:rFonts w:cs="Arial"/>
              <w:b/>
              <w:bCs/>
              <w:szCs w:val="24"/>
            </w:rPr>
            <w:t xml:space="preserve"> y acumulados</w:t>
          </w:r>
        </w:p>
      </w:tc>
    </w:tr>
    <w:tr w:rsidR="002D3B00" w14:paraId="0ABACF84" w14:textId="77777777" w:rsidTr="002D3B00">
      <w:trPr>
        <w:trHeight w:val="242"/>
      </w:trPr>
      <w:tc>
        <w:tcPr>
          <w:tcW w:w="5103" w:type="dxa"/>
          <w:hideMark/>
        </w:tcPr>
        <w:p w14:paraId="73ECF3F2" w14:textId="77777777" w:rsidR="002D3B00" w:rsidRPr="00096248" w:rsidRDefault="002D3B00" w:rsidP="002D3B00">
          <w:pPr>
            <w:spacing w:after="120" w:line="240" w:lineRule="auto"/>
            <w:ind w:right="69"/>
            <w:jc w:val="right"/>
            <w:rPr>
              <w:rFonts w:cs="Arial"/>
              <w:b/>
              <w:szCs w:val="24"/>
            </w:rPr>
          </w:pPr>
          <w:r w:rsidRPr="00096248">
            <w:rPr>
              <w:rFonts w:cs="Arial"/>
              <w:b/>
              <w:szCs w:val="24"/>
            </w:rPr>
            <w:t>Sujeto Obligado:</w:t>
          </w:r>
        </w:p>
      </w:tc>
      <w:tc>
        <w:tcPr>
          <w:tcW w:w="4395" w:type="dxa"/>
          <w:hideMark/>
        </w:tcPr>
        <w:p w14:paraId="6457789B" w14:textId="5D340C76" w:rsidR="002D3B00" w:rsidRPr="00096248" w:rsidRDefault="002D3B00" w:rsidP="002D3B00">
          <w:pPr>
            <w:spacing w:after="120" w:line="240" w:lineRule="auto"/>
            <w:ind w:left="-81" w:right="71"/>
            <w:jc w:val="right"/>
            <w:rPr>
              <w:rFonts w:cs="Arial"/>
              <w:szCs w:val="24"/>
            </w:rPr>
          </w:pPr>
          <w:r>
            <w:rPr>
              <w:bCs/>
              <w:color w:val="000000"/>
              <w:szCs w:val="24"/>
            </w:rPr>
            <w:t>Ayuntamiento de Tecámac</w:t>
          </w:r>
        </w:p>
      </w:tc>
    </w:tr>
    <w:tr w:rsidR="002D3B00" w:rsidRPr="00F63239" w14:paraId="5E4B39E3" w14:textId="77777777" w:rsidTr="002D3B00">
      <w:trPr>
        <w:trHeight w:val="342"/>
      </w:trPr>
      <w:tc>
        <w:tcPr>
          <w:tcW w:w="5103" w:type="dxa"/>
          <w:hideMark/>
        </w:tcPr>
        <w:p w14:paraId="3BB7C26F" w14:textId="77777777" w:rsidR="002D3B00" w:rsidRPr="00096248" w:rsidRDefault="002D3B00" w:rsidP="002D3B00">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13AB011B" w14:textId="77777777" w:rsidR="002D3B00" w:rsidRDefault="002D3B00" w:rsidP="002D3B00">
          <w:pPr>
            <w:spacing w:after="120" w:line="240" w:lineRule="auto"/>
            <w:ind w:left="-486" w:right="71" w:firstLine="567"/>
            <w:jc w:val="right"/>
            <w:rPr>
              <w:rFonts w:cs="Arial"/>
              <w:szCs w:val="24"/>
            </w:rPr>
          </w:pPr>
          <w:r w:rsidRPr="00096248">
            <w:rPr>
              <w:rFonts w:cs="Arial"/>
              <w:szCs w:val="24"/>
            </w:rPr>
            <w:t>José Martínez Vilchis</w:t>
          </w:r>
        </w:p>
        <w:p w14:paraId="2256280D" w14:textId="77777777" w:rsidR="002D3B00" w:rsidRPr="00711916" w:rsidRDefault="002D3B00" w:rsidP="002D3B00">
          <w:pPr>
            <w:spacing w:after="120" w:line="240" w:lineRule="auto"/>
            <w:ind w:left="-486" w:right="71" w:firstLine="567"/>
            <w:jc w:val="right"/>
            <w:rPr>
              <w:rFonts w:cs="Arial"/>
              <w:sz w:val="2"/>
              <w:szCs w:val="2"/>
            </w:rPr>
          </w:pPr>
        </w:p>
      </w:tc>
    </w:tr>
  </w:tbl>
  <w:p w14:paraId="06F89807" w14:textId="77777777" w:rsidR="002D3B00" w:rsidRPr="00871A91" w:rsidRDefault="007D2BC7">
    <w:pPr>
      <w:pStyle w:val="Encabezado"/>
      <w:rPr>
        <w:sz w:val="2"/>
      </w:rPr>
    </w:pPr>
    <w:r>
      <w:rPr>
        <w:noProof/>
        <w:lang w:val="es-MX" w:eastAsia="es-MX"/>
      </w:rPr>
      <w:pict w14:anchorId="6C3C0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left:0;text-align:left;margin-left:-84pt;margin-top:-141.3pt;width:609.4pt;height:793.75pt;z-index:-251657728;mso-wrap-edited:f;mso-width-percent:0;mso-height-percent:0;mso-position-horizontal-relative:margin;mso-position-vertical-relative:margin;mso-width-percent:0;mso-height-percent:0" o:allowincell="f">
          <v:imagedata r:id="rId1" o:title="infoe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DF3A0" w14:textId="77777777" w:rsidR="002D3B00" w:rsidRDefault="002D3B00">
    <w:pPr>
      <w:pStyle w:val="Encabezado"/>
    </w:pPr>
  </w:p>
  <w:tbl>
    <w:tblPr>
      <w:tblW w:w="9356" w:type="dxa"/>
      <w:tblLayout w:type="fixed"/>
      <w:tblCellMar>
        <w:left w:w="70" w:type="dxa"/>
        <w:right w:w="70" w:type="dxa"/>
      </w:tblCellMar>
      <w:tblLook w:val="04A0" w:firstRow="1" w:lastRow="0" w:firstColumn="1" w:lastColumn="0" w:noHBand="0" w:noVBand="1"/>
    </w:tblPr>
    <w:tblGrid>
      <w:gridCol w:w="5103"/>
      <w:gridCol w:w="4253"/>
    </w:tblGrid>
    <w:tr w:rsidR="002D3B00" w14:paraId="3FA4E2F6" w14:textId="77777777" w:rsidTr="002D3B00">
      <w:trPr>
        <w:trHeight w:val="227"/>
      </w:trPr>
      <w:tc>
        <w:tcPr>
          <w:tcW w:w="5103" w:type="dxa"/>
          <w:hideMark/>
        </w:tcPr>
        <w:p w14:paraId="1BD81353" w14:textId="77777777" w:rsidR="002D3B00" w:rsidRPr="00663A37" w:rsidRDefault="002D3B00" w:rsidP="002D3B00">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253" w:type="dxa"/>
          <w:hideMark/>
        </w:tcPr>
        <w:p w14:paraId="4B6A1498" w14:textId="33E8F6E9" w:rsidR="002D3B00" w:rsidRPr="00C81ECD" w:rsidRDefault="002D3B00" w:rsidP="002D3B00">
          <w:pPr>
            <w:spacing w:after="120" w:line="240" w:lineRule="auto"/>
            <w:ind w:left="-486" w:right="68" w:firstLine="558"/>
            <w:jc w:val="right"/>
            <w:rPr>
              <w:rFonts w:cs="Arial"/>
              <w:b/>
              <w:szCs w:val="24"/>
            </w:rPr>
          </w:pPr>
          <w:r>
            <w:rPr>
              <w:rFonts w:cs="Arial"/>
              <w:b/>
              <w:bCs/>
              <w:szCs w:val="24"/>
            </w:rPr>
            <w:t>02830/INFOEM/IP/RR/2023 y acumulados</w:t>
          </w:r>
        </w:p>
      </w:tc>
    </w:tr>
    <w:tr w:rsidR="002D3B00" w:rsidRPr="001F57CD" w14:paraId="0A5DA738" w14:textId="77777777" w:rsidTr="002D3B00">
      <w:trPr>
        <w:trHeight w:val="196"/>
      </w:trPr>
      <w:tc>
        <w:tcPr>
          <w:tcW w:w="5103" w:type="dxa"/>
          <w:hideMark/>
        </w:tcPr>
        <w:p w14:paraId="33A3C5BE" w14:textId="77777777" w:rsidR="002D3B00" w:rsidRPr="00663A37" w:rsidRDefault="002D3B00" w:rsidP="002D3B00">
          <w:pPr>
            <w:spacing w:after="120" w:line="240" w:lineRule="auto"/>
            <w:ind w:right="68"/>
            <w:jc w:val="right"/>
            <w:rPr>
              <w:rFonts w:cs="Arial"/>
              <w:b/>
              <w:szCs w:val="24"/>
            </w:rPr>
          </w:pPr>
          <w:r w:rsidRPr="00663A37">
            <w:rPr>
              <w:rFonts w:cs="Arial"/>
              <w:b/>
              <w:szCs w:val="24"/>
            </w:rPr>
            <w:t>Recurrente:</w:t>
          </w:r>
          <w:r>
            <w:rPr>
              <w:rFonts w:cs="Arial"/>
              <w:b/>
              <w:szCs w:val="24"/>
            </w:rPr>
            <w:t xml:space="preserve">     </w:t>
          </w:r>
        </w:p>
      </w:tc>
      <w:tc>
        <w:tcPr>
          <w:tcW w:w="4253" w:type="dxa"/>
          <w:hideMark/>
        </w:tcPr>
        <w:p w14:paraId="2CE5E3B7" w14:textId="0F2292FA" w:rsidR="002D3B00" w:rsidRPr="00663A37" w:rsidRDefault="007D2BC7" w:rsidP="002D3B00">
          <w:pPr>
            <w:spacing w:after="120" w:line="240" w:lineRule="auto"/>
            <w:ind w:right="68"/>
            <w:jc w:val="right"/>
            <w:rPr>
              <w:rFonts w:cs="Arial"/>
              <w:szCs w:val="24"/>
            </w:rPr>
          </w:pPr>
          <w:r>
            <w:rPr>
              <w:rFonts w:cs="Arial"/>
              <w:szCs w:val="24"/>
            </w:rPr>
            <w:t>XXXXXXXXXXXXXXXXXXX</w:t>
          </w:r>
        </w:p>
      </w:tc>
    </w:tr>
    <w:tr w:rsidR="002D3B00" w14:paraId="5B8F9262" w14:textId="77777777" w:rsidTr="002D3B00">
      <w:trPr>
        <w:trHeight w:val="242"/>
      </w:trPr>
      <w:tc>
        <w:tcPr>
          <w:tcW w:w="5103" w:type="dxa"/>
          <w:hideMark/>
        </w:tcPr>
        <w:p w14:paraId="45E4CA9D" w14:textId="77777777" w:rsidR="002D3B00" w:rsidRPr="00663A37" w:rsidRDefault="002D3B00" w:rsidP="002D3B00">
          <w:pPr>
            <w:spacing w:after="120" w:line="240" w:lineRule="auto"/>
            <w:ind w:right="68"/>
            <w:jc w:val="right"/>
            <w:rPr>
              <w:rFonts w:cs="Arial"/>
              <w:b/>
              <w:szCs w:val="24"/>
            </w:rPr>
          </w:pPr>
          <w:r w:rsidRPr="00663A37">
            <w:rPr>
              <w:rFonts w:cs="Arial"/>
              <w:b/>
              <w:szCs w:val="24"/>
            </w:rPr>
            <w:t>Sujeto Obligado:</w:t>
          </w:r>
        </w:p>
      </w:tc>
      <w:tc>
        <w:tcPr>
          <w:tcW w:w="4253" w:type="dxa"/>
          <w:hideMark/>
        </w:tcPr>
        <w:p w14:paraId="753DB682" w14:textId="0596EAB3" w:rsidR="002D3B00" w:rsidRPr="00F77945" w:rsidRDefault="002D3B00" w:rsidP="002D3B00">
          <w:pPr>
            <w:spacing w:after="120" w:line="240" w:lineRule="auto"/>
            <w:ind w:left="-70" w:right="68"/>
            <w:jc w:val="right"/>
            <w:rPr>
              <w:rFonts w:cs="Arial"/>
              <w:szCs w:val="24"/>
            </w:rPr>
          </w:pPr>
          <w:r>
            <w:rPr>
              <w:bCs/>
              <w:color w:val="000000"/>
              <w:szCs w:val="24"/>
            </w:rPr>
            <w:t>Ayuntamiento de Tecámac</w:t>
          </w:r>
        </w:p>
      </w:tc>
    </w:tr>
    <w:tr w:rsidR="002D3B00" w14:paraId="25C42195" w14:textId="77777777" w:rsidTr="002D3B00">
      <w:trPr>
        <w:trHeight w:val="342"/>
      </w:trPr>
      <w:tc>
        <w:tcPr>
          <w:tcW w:w="5103" w:type="dxa"/>
          <w:hideMark/>
        </w:tcPr>
        <w:p w14:paraId="2DEFAEDE" w14:textId="77777777" w:rsidR="002D3B00" w:rsidRPr="00663A37" w:rsidRDefault="002D3B00" w:rsidP="002D3B00">
          <w:pPr>
            <w:tabs>
              <w:tab w:val="left" w:pos="4892"/>
            </w:tabs>
            <w:spacing w:after="120" w:line="240" w:lineRule="auto"/>
            <w:ind w:right="68"/>
            <w:jc w:val="right"/>
            <w:rPr>
              <w:rFonts w:cs="Arial"/>
              <w:b/>
              <w:szCs w:val="24"/>
            </w:rPr>
          </w:pPr>
          <w:r w:rsidRPr="00663A37">
            <w:rPr>
              <w:rFonts w:cs="Arial"/>
              <w:b/>
              <w:szCs w:val="24"/>
            </w:rPr>
            <w:t>Comisionado Ponente:</w:t>
          </w:r>
        </w:p>
      </w:tc>
      <w:tc>
        <w:tcPr>
          <w:tcW w:w="4253" w:type="dxa"/>
          <w:hideMark/>
        </w:tcPr>
        <w:p w14:paraId="5F143863" w14:textId="77777777" w:rsidR="002D3B00" w:rsidRPr="00663A37" w:rsidRDefault="002D3B00" w:rsidP="002D3B00">
          <w:pPr>
            <w:spacing w:after="120" w:line="240" w:lineRule="auto"/>
            <w:ind w:left="-486" w:right="68" w:firstLine="567"/>
            <w:jc w:val="right"/>
            <w:rPr>
              <w:rFonts w:cs="Arial"/>
              <w:szCs w:val="24"/>
            </w:rPr>
          </w:pPr>
          <w:r w:rsidRPr="00663A37">
            <w:rPr>
              <w:rFonts w:cs="Arial"/>
              <w:szCs w:val="24"/>
            </w:rPr>
            <w:t>José Martínez Vilchis</w:t>
          </w:r>
        </w:p>
      </w:tc>
    </w:tr>
  </w:tbl>
  <w:p w14:paraId="70490F04" w14:textId="50FB8DCD" w:rsidR="002D3B00" w:rsidRPr="00871A91" w:rsidRDefault="002D3B00">
    <w:pPr>
      <w:pStyle w:val="Encabezado"/>
      <w:rPr>
        <w:sz w:val="2"/>
      </w:rPr>
    </w:pPr>
    <w:r>
      <w:rPr>
        <w:noProof/>
        <w:sz w:val="2"/>
        <w:lang w:val="es-MX" w:eastAsia="es-MX"/>
        <w14:ligatures w14:val="standardContextual"/>
      </w:rPr>
      <w:drawing>
        <wp:anchor distT="0" distB="0" distL="114300" distR="114300" simplePos="0" relativeHeight="251656704" behindDoc="1" locked="0" layoutInCell="0" allowOverlap="1" wp14:anchorId="55DAD1FB" wp14:editId="42041DF0">
          <wp:simplePos x="0" y="0"/>
          <wp:positionH relativeFrom="margin">
            <wp:posOffset>-883285</wp:posOffset>
          </wp:positionH>
          <wp:positionV relativeFrom="margin">
            <wp:posOffset>-1663065</wp:posOffset>
          </wp:positionV>
          <wp:extent cx="5690235" cy="7411720"/>
          <wp:effectExtent l="0" t="0" r="5715" b="0"/>
          <wp:wrapNone/>
          <wp:docPr id="1877706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0235" cy="74117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20D26"/>
    <w:multiLevelType w:val="hybridMultilevel"/>
    <w:tmpl w:val="BBC4F52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nsid w:val="0E906513"/>
    <w:multiLevelType w:val="hybridMultilevel"/>
    <w:tmpl w:val="A94C4882"/>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nsid w:val="116F03D2"/>
    <w:multiLevelType w:val="hybridMultilevel"/>
    <w:tmpl w:val="8B1C25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896D5D"/>
    <w:multiLevelType w:val="hybridMultilevel"/>
    <w:tmpl w:val="95BE21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FA77570"/>
    <w:multiLevelType w:val="hybridMultilevel"/>
    <w:tmpl w:val="26D638C4"/>
    <w:lvl w:ilvl="0" w:tplc="FFFFFFFF">
      <w:start w:val="1"/>
      <w:numFmt w:val="decimal"/>
      <w:lvlText w:val="%1."/>
      <w:lvlJc w:val="left"/>
      <w:pPr>
        <w:ind w:left="1069" w:hanging="360"/>
      </w:pPr>
      <w:rPr>
        <w:rFonts w:eastAsia="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nsid w:val="2091176D"/>
    <w:multiLevelType w:val="hybridMultilevel"/>
    <w:tmpl w:val="C0749E32"/>
    <w:lvl w:ilvl="0" w:tplc="E77C43F6">
      <w:start w:val="3"/>
      <w:numFmt w:val="bullet"/>
      <w:lvlText w:val="-"/>
      <w:lvlJc w:val="left"/>
      <w:pPr>
        <w:ind w:left="1080" w:hanging="360"/>
      </w:pPr>
      <w:rPr>
        <w:rFonts w:ascii="Palatino Linotype" w:eastAsia="Times New Roman" w:hAnsi="Palatino Linotype" w:cs="Times New Roman"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nsid w:val="215D2D8D"/>
    <w:multiLevelType w:val="hybridMultilevel"/>
    <w:tmpl w:val="0988FDD2"/>
    <w:lvl w:ilvl="0" w:tplc="080A0011">
      <w:start w:val="1"/>
      <w:numFmt w:val="decimal"/>
      <w:lvlText w:val="%1)"/>
      <w:lvlJc w:val="left"/>
      <w:pPr>
        <w:ind w:left="720" w:hanging="360"/>
      </w:pPr>
      <w:rPr>
        <w:rFonts w:hint="default"/>
        <w:b/>
        <w:sz w:val="22"/>
      </w:rPr>
    </w:lvl>
    <w:lvl w:ilvl="1" w:tplc="FFFFFFFF">
      <w:start w:val="3"/>
      <w:numFmt w:val="bullet"/>
      <w:lvlText w:val=""/>
      <w:lvlJc w:val="left"/>
      <w:pPr>
        <w:ind w:left="1440" w:hanging="360"/>
      </w:pPr>
      <w:rPr>
        <w:rFonts w:ascii="Symbol" w:eastAsia="Calibri" w:hAnsi="Symbol"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29AA0EA7"/>
    <w:multiLevelType w:val="hybridMultilevel"/>
    <w:tmpl w:val="0304EA46"/>
    <w:lvl w:ilvl="0" w:tplc="FBE642C6">
      <w:start w:val="1"/>
      <w:numFmt w:val="lowerLetter"/>
      <w:lvlText w:val="%1)"/>
      <w:lvlJc w:val="left"/>
      <w:pPr>
        <w:ind w:left="709" w:hanging="42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BC400CC"/>
    <w:multiLevelType w:val="hybridMultilevel"/>
    <w:tmpl w:val="72BC02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F2B0EA3"/>
    <w:multiLevelType w:val="hybridMultilevel"/>
    <w:tmpl w:val="26D638C4"/>
    <w:lvl w:ilvl="0" w:tplc="D72EACE4">
      <w:start w:val="1"/>
      <w:numFmt w:val="decimal"/>
      <w:lvlText w:val="%1."/>
      <w:lvlJc w:val="left"/>
      <w:pPr>
        <w:ind w:left="1069" w:hanging="360"/>
      </w:pPr>
      <w:rPr>
        <w:rFonts w:eastAsia="Times New Roman" w:cs="Times New Roman"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nsid w:val="420E5A80"/>
    <w:multiLevelType w:val="hybridMultilevel"/>
    <w:tmpl w:val="5426BDD4"/>
    <w:lvl w:ilvl="0" w:tplc="A4026EB4">
      <w:start w:val="1"/>
      <w:numFmt w:val="decimal"/>
      <w:lvlText w:val="%1."/>
      <w:lvlJc w:val="left"/>
      <w:pPr>
        <w:ind w:left="1071" w:hanging="360"/>
      </w:pPr>
      <w:rPr>
        <w:rFonts w:hint="default"/>
      </w:rPr>
    </w:lvl>
    <w:lvl w:ilvl="1" w:tplc="080A0019" w:tentative="1">
      <w:start w:val="1"/>
      <w:numFmt w:val="lowerLetter"/>
      <w:lvlText w:val="%2."/>
      <w:lvlJc w:val="left"/>
      <w:pPr>
        <w:ind w:left="1791" w:hanging="360"/>
      </w:pPr>
    </w:lvl>
    <w:lvl w:ilvl="2" w:tplc="080A001B" w:tentative="1">
      <w:start w:val="1"/>
      <w:numFmt w:val="lowerRoman"/>
      <w:lvlText w:val="%3."/>
      <w:lvlJc w:val="right"/>
      <w:pPr>
        <w:ind w:left="2511" w:hanging="180"/>
      </w:pPr>
    </w:lvl>
    <w:lvl w:ilvl="3" w:tplc="080A000F" w:tentative="1">
      <w:start w:val="1"/>
      <w:numFmt w:val="decimal"/>
      <w:lvlText w:val="%4."/>
      <w:lvlJc w:val="left"/>
      <w:pPr>
        <w:ind w:left="3231" w:hanging="360"/>
      </w:pPr>
    </w:lvl>
    <w:lvl w:ilvl="4" w:tplc="080A0019" w:tentative="1">
      <w:start w:val="1"/>
      <w:numFmt w:val="lowerLetter"/>
      <w:lvlText w:val="%5."/>
      <w:lvlJc w:val="left"/>
      <w:pPr>
        <w:ind w:left="3951" w:hanging="360"/>
      </w:pPr>
    </w:lvl>
    <w:lvl w:ilvl="5" w:tplc="080A001B" w:tentative="1">
      <w:start w:val="1"/>
      <w:numFmt w:val="lowerRoman"/>
      <w:lvlText w:val="%6."/>
      <w:lvlJc w:val="right"/>
      <w:pPr>
        <w:ind w:left="4671" w:hanging="180"/>
      </w:pPr>
    </w:lvl>
    <w:lvl w:ilvl="6" w:tplc="080A000F" w:tentative="1">
      <w:start w:val="1"/>
      <w:numFmt w:val="decimal"/>
      <w:lvlText w:val="%7."/>
      <w:lvlJc w:val="left"/>
      <w:pPr>
        <w:ind w:left="5391" w:hanging="360"/>
      </w:pPr>
    </w:lvl>
    <w:lvl w:ilvl="7" w:tplc="080A0019" w:tentative="1">
      <w:start w:val="1"/>
      <w:numFmt w:val="lowerLetter"/>
      <w:lvlText w:val="%8."/>
      <w:lvlJc w:val="left"/>
      <w:pPr>
        <w:ind w:left="6111" w:hanging="360"/>
      </w:pPr>
    </w:lvl>
    <w:lvl w:ilvl="8" w:tplc="080A001B" w:tentative="1">
      <w:start w:val="1"/>
      <w:numFmt w:val="lowerRoman"/>
      <w:lvlText w:val="%9."/>
      <w:lvlJc w:val="right"/>
      <w:pPr>
        <w:ind w:left="6831" w:hanging="180"/>
      </w:pPr>
    </w:lvl>
  </w:abstractNum>
  <w:abstractNum w:abstractNumId="12">
    <w:nsid w:val="468B0931"/>
    <w:multiLevelType w:val="hybridMultilevel"/>
    <w:tmpl w:val="516887A0"/>
    <w:lvl w:ilvl="0" w:tplc="6736DA9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F40018B"/>
    <w:multiLevelType w:val="hybridMultilevel"/>
    <w:tmpl w:val="64F43A06"/>
    <w:lvl w:ilvl="0" w:tplc="BA141642">
      <w:start w:val="1"/>
      <w:numFmt w:val="lowerLetter"/>
      <w:lvlText w:val="%1)"/>
      <w:lvlJc w:val="left"/>
      <w:pPr>
        <w:ind w:left="1080" w:hanging="360"/>
      </w:pPr>
      <w:rPr>
        <w:rFonts w:hint="default"/>
        <w:b/>
        <w:i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51450F15"/>
    <w:multiLevelType w:val="hybridMultilevel"/>
    <w:tmpl w:val="B55E58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2E01566"/>
    <w:multiLevelType w:val="hybridMultilevel"/>
    <w:tmpl w:val="0CAC82CE"/>
    <w:lvl w:ilvl="0" w:tplc="B7B2D9F2">
      <w:start w:val="14"/>
      <w:numFmt w:val="bullet"/>
      <w:lvlText w:val=""/>
      <w:lvlJc w:val="left"/>
      <w:pPr>
        <w:ind w:left="720" w:hanging="360"/>
      </w:pPr>
      <w:rPr>
        <w:rFonts w:ascii="Symbol" w:eastAsia="Times New Roman" w:hAnsi="Symbol" w:cs="Times New Roman" w:hint="default"/>
        <w:b/>
        <w:sz w:val="22"/>
      </w:rPr>
    </w:lvl>
    <w:lvl w:ilvl="1" w:tplc="80DC0158">
      <w:start w:val="3"/>
      <w:numFmt w:val="bullet"/>
      <w:lvlText w:val=""/>
      <w:lvlJc w:val="left"/>
      <w:pPr>
        <w:ind w:left="1440" w:hanging="360"/>
      </w:pPr>
      <w:rPr>
        <w:rFonts w:ascii="Symbol" w:eastAsia="Calibri" w:hAnsi="Symbol"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C9A0C31"/>
    <w:multiLevelType w:val="hybridMultilevel"/>
    <w:tmpl w:val="B98A6DE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0D665B"/>
    <w:multiLevelType w:val="hybridMultilevel"/>
    <w:tmpl w:val="F81271E4"/>
    <w:lvl w:ilvl="0" w:tplc="080A000F">
      <w:start w:val="1"/>
      <w:numFmt w:val="decimal"/>
      <w:lvlText w:val="%1."/>
      <w:lvlJc w:val="left"/>
      <w:pPr>
        <w:ind w:left="720" w:hanging="360"/>
      </w:pPr>
      <w:rPr>
        <w:rFonts w:hint="default"/>
        <w:b/>
        <w:sz w:val="22"/>
      </w:rPr>
    </w:lvl>
    <w:lvl w:ilvl="1" w:tplc="FFFFFFFF">
      <w:start w:val="3"/>
      <w:numFmt w:val="bullet"/>
      <w:lvlText w:val=""/>
      <w:lvlJc w:val="left"/>
      <w:pPr>
        <w:ind w:left="1440" w:hanging="360"/>
      </w:pPr>
      <w:rPr>
        <w:rFonts w:ascii="Symbol" w:eastAsia="Calibri" w:hAnsi="Symbol"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75910268"/>
    <w:multiLevelType w:val="hybridMultilevel"/>
    <w:tmpl w:val="E90C0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D7F3A64"/>
    <w:multiLevelType w:val="hybridMultilevel"/>
    <w:tmpl w:val="7C5EB3C4"/>
    <w:lvl w:ilvl="0" w:tplc="09764048">
      <w:start w:val="4"/>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11"/>
  </w:num>
  <w:num w:numId="4">
    <w:abstractNumId w:val="12"/>
  </w:num>
  <w:num w:numId="5">
    <w:abstractNumId w:val="15"/>
  </w:num>
  <w:num w:numId="6">
    <w:abstractNumId w:val="13"/>
  </w:num>
  <w:num w:numId="7">
    <w:abstractNumId w:val="8"/>
  </w:num>
  <w:num w:numId="8">
    <w:abstractNumId w:val="5"/>
  </w:num>
  <w:num w:numId="9">
    <w:abstractNumId w:val="1"/>
  </w:num>
  <w:num w:numId="10">
    <w:abstractNumId w:val="6"/>
  </w:num>
  <w:num w:numId="11">
    <w:abstractNumId w:val="14"/>
  </w:num>
  <w:num w:numId="12">
    <w:abstractNumId w:val="20"/>
  </w:num>
  <w:num w:numId="13">
    <w:abstractNumId w:val="4"/>
  </w:num>
  <w:num w:numId="14">
    <w:abstractNumId w:val="9"/>
  </w:num>
  <w:num w:numId="15">
    <w:abstractNumId w:val="0"/>
  </w:num>
  <w:num w:numId="16">
    <w:abstractNumId w:val="2"/>
  </w:num>
  <w:num w:numId="17">
    <w:abstractNumId w:val="17"/>
  </w:num>
  <w:num w:numId="18">
    <w:abstractNumId w:val="3"/>
  </w:num>
  <w:num w:numId="19">
    <w:abstractNumId w:val="18"/>
  </w:num>
  <w:num w:numId="20">
    <w:abstractNumId w:val="16"/>
  </w:num>
  <w:num w:numId="21">
    <w:abstractNumId w:val="1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8C0"/>
    <w:rsid w:val="00000787"/>
    <w:rsid w:val="000260BF"/>
    <w:rsid w:val="00030F49"/>
    <w:rsid w:val="00032BEF"/>
    <w:rsid w:val="00056892"/>
    <w:rsid w:val="000D5F9B"/>
    <w:rsid w:val="000E0185"/>
    <w:rsid w:val="000E1927"/>
    <w:rsid w:val="000F3C83"/>
    <w:rsid w:val="00127F43"/>
    <w:rsid w:val="001635D4"/>
    <w:rsid w:val="001759A8"/>
    <w:rsid w:val="00175BBB"/>
    <w:rsid w:val="001824C0"/>
    <w:rsid w:val="00186DD7"/>
    <w:rsid w:val="001A6C45"/>
    <w:rsid w:val="001B1EA4"/>
    <w:rsid w:val="001B4B04"/>
    <w:rsid w:val="001C6C62"/>
    <w:rsid w:val="001D1FAC"/>
    <w:rsid w:val="001D21BE"/>
    <w:rsid w:val="001D5ACB"/>
    <w:rsid w:val="001D5FDE"/>
    <w:rsid w:val="001D638B"/>
    <w:rsid w:val="001E2A29"/>
    <w:rsid w:val="00210EE5"/>
    <w:rsid w:val="002218B0"/>
    <w:rsid w:val="002403C4"/>
    <w:rsid w:val="0025389D"/>
    <w:rsid w:val="00256438"/>
    <w:rsid w:val="002614DB"/>
    <w:rsid w:val="00274A79"/>
    <w:rsid w:val="00295700"/>
    <w:rsid w:val="002A2BB7"/>
    <w:rsid w:val="002B3D07"/>
    <w:rsid w:val="002C63DE"/>
    <w:rsid w:val="002D3B00"/>
    <w:rsid w:val="002D66B2"/>
    <w:rsid w:val="003074FD"/>
    <w:rsid w:val="003202FA"/>
    <w:rsid w:val="00325E71"/>
    <w:rsid w:val="00335B68"/>
    <w:rsid w:val="0033646D"/>
    <w:rsid w:val="003437FF"/>
    <w:rsid w:val="0034579D"/>
    <w:rsid w:val="003546E5"/>
    <w:rsid w:val="00367F38"/>
    <w:rsid w:val="003721BF"/>
    <w:rsid w:val="00375B7E"/>
    <w:rsid w:val="0038724C"/>
    <w:rsid w:val="003C338E"/>
    <w:rsid w:val="003D2389"/>
    <w:rsid w:val="003E009E"/>
    <w:rsid w:val="00406AA8"/>
    <w:rsid w:val="00407677"/>
    <w:rsid w:val="0042422A"/>
    <w:rsid w:val="00436C45"/>
    <w:rsid w:val="004433E3"/>
    <w:rsid w:val="00450BD8"/>
    <w:rsid w:val="00453F0C"/>
    <w:rsid w:val="00461135"/>
    <w:rsid w:val="004828E0"/>
    <w:rsid w:val="004902AE"/>
    <w:rsid w:val="0049726D"/>
    <w:rsid w:val="004B1855"/>
    <w:rsid w:val="004B2C7C"/>
    <w:rsid w:val="004B40B2"/>
    <w:rsid w:val="004D56B1"/>
    <w:rsid w:val="004E5D51"/>
    <w:rsid w:val="004E6AC0"/>
    <w:rsid w:val="004F38E3"/>
    <w:rsid w:val="004F68E8"/>
    <w:rsid w:val="0052252B"/>
    <w:rsid w:val="00545381"/>
    <w:rsid w:val="0054710A"/>
    <w:rsid w:val="00550FB5"/>
    <w:rsid w:val="00555B30"/>
    <w:rsid w:val="005736F3"/>
    <w:rsid w:val="00585C89"/>
    <w:rsid w:val="00585D60"/>
    <w:rsid w:val="00590BE5"/>
    <w:rsid w:val="005A1D28"/>
    <w:rsid w:val="005B6E65"/>
    <w:rsid w:val="005D52A8"/>
    <w:rsid w:val="005E0FB0"/>
    <w:rsid w:val="005F102B"/>
    <w:rsid w:val="005F7D3F"/>
    <w:rsid w:val="00614C51"/>
    <w:rsid w:val="00627B1A"/>
    <w:rsid w:val="00633956"/>
    <w:rsid w:val="00643EB1"/>
    <w:rsid w:val="00646463"/>
    <w:rsid w:val="00652A21"/>
    <w:rsid w:val="006541F7"/>
    <w:rsid w:val="006745E2"/>
    <w:rsid w:val="006875EB"/>
    <w:rsid w:val="006C4F54"/>
    <w:rsid w:val="006D130D"/>
    <w:rsid w:val="006D28D1"/>
    <w:rsid w:val="006E1B6D"/>
    <w:rsid w:val="006E4E74"/>
    <w:rsid w:val="006E6B4F"/>
    <w:rsid w:val="007268C0"/>
    <w:rsid w:val="00730431"/>
    <w:rsid w:val="00735E0B"/>
    <w:rsid w:val="0075640C"/>
    <w:rsid w:val="00794E32"/>
    <w:rsid w:val="007D1B33"/>
    <w:rsid w:val="007D2BC7"/>
    <w:rsid w:val="007F0414"/>
    <w:rsid w:val="00807FA7"/>
    <w:rsid w:val="0082295F"/>
    <w:rsid w:val="00832FF5"/>
    <w:rsid w:val="00837FCC"/>
    <w:rsid w:val="00844016"/>
    <w:rsid w:val="0084673F"/>
    <w:rsid w:val="00850313"/>
    <w:rsid w:val="008A0981"/>
    <w:rsid w:val="008A2C1A"/>
    <w:rsid w:val="008C11B4"/>
    <w:rsid w:val="008C37FC"/>
    <w:rsid w:val="008E1F98"/>
    <w:rsid w:val="008E32A9"/>
    <w:rsid w:val="008F722E"/>
    <w:rsid w:val="0090715E"/>
    <w:rsid w:val="00940824"/>
    <w:rsid w:val="00945848"/>
    <w:rsid w:val="0096220D"/>
    <w:rsid w:val="0098759C"/>
    <w:rsid w:val="00A23B67"/>
    <w:rsid w:val="00A343F7"/>
    <w:rsid w:val="00A466A5"/>
    <w:rsid w:val="00A62F3E"/>
    <w:rsid w:val="00A67248"/>
    <w:rsid w:val="00A73A83"/>
    <w:rsid w:val="00A86211"/>
    <w:rsid w:val="00AA4ECF"/>
    <w:rsid w:val="00AB7B87"/>
    <w:rsid w:val="00AE2C3C"/>
    <w:rsid w:val="00B02908"/>
    <w:rsid w:val="00B20D61"/>
    <w:rsid w:val="00B51F78"/>
    <w:rsid w:val="00B52DA0"/>
    <w:rsid w:val="00B810DC"/>
    <w:rsid w:val="00B8192A"/>
    <w:rsid w:val="00BA4215"/>
    <w:rsid w:val="00BB58DC"/>
    <w:rsid w:val="00BB735B"/>
    <w:rsid w:val="00BF155A"/>
    <w:rsid w:val="00BF58AA"/>
    <w:rsid w:val="00C002EB"/>
    <w:rsid w:val="00C13173"/>
    <w:rsid w:val="00C22AA9"/>
    <w:rsid w:val="00C31E6A"/>
    <w:rsid w:val="00C42C67"/>
    <w:rsid w:val="00C444D7"/>
    <w:rsid w:val="00C56710"/>
    <w:rsid w:val="00C620AD"/>
    <w:rsid w:val="00C660DB"/>
    <w:rsid w:val="00CA05A0"/>
    <w:rsid w:val="00CB0306"/>
    <w:rsid w:val="00CC13CD"/>
    <w:rsid w:val="00CC6667"/>
    <w:rsid w:val="00CD0B57"/>
    <w:rsid w:val="00CD2523"/>
    <w:rsid w:val="00CE1DBD"/>
    <w:rsid w:val="00CE50E6"/>
    <w:rsid w:val="00D225BD"/>
    <w:rsid w:val="00D3731B"/>
    <w:rsid w:val="00D4329E"/>
    <w:rsid w:val="00D673FF"/>
    <w:rsid w:val="00D8235D"/>
    <w:rsid w:val="00D85E65"/>
    <w:rsid w:val="00D86508"/>
    <w:rsid w:val="00DD137C"/>
    <w:rsid w:val="00DD7E3D"/>
    <w:rsid w:val="00DE11D3"/>
    <w:rsid w:val="00E1514F"/>
    <w:rsid w:val="00E61210"/>
    <w:rsid w:val="00EB0F38"/>
    <w:rsid w:val="00EC62DF"/>
    <w:rsid w:val="00ED287E"/>
    <w:rsid w:val="00EE0E59"/>
    <w:rsid w:val="00EE77FD"/>
    <w:rsid w:val="00EF2562"/>
    <w:rsid w:val="00F239F8"/>
    <w:rsid w:val="00F25226"/>
    <w:rsid w:val="00F418C6"/>
    <w:rsid w:val="00F54F4A"/>
    <w:rsid w:val="00F5631E"/>
    <w:rsid w:val="00F63702"/>
    <w:rsid w:val="00F718C9"/>
    <w:rsid w:val="00F7619A"/>
    <w:rsid w:val="00F7742D"/>
    <w:rsid w:val="00F872D3"/>
    <w:rsid w:val="00F97DF4"/>
    <w:rsid w:val="00FD23CB"/>
    <w:rsid w:val="00FE16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F565F9D"/>
  <w15:chartTrackingRefBased/>
  <w15:docId w15:val="{47E5B9E8-61DB-41EC-AD34-E0D1E113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8C0"/>
    <w:pPr>
      <w:spacing w:after="0" w:line="360" w:lineRule="auto"/>
      <w:jc w:val="both"/>
    </w:pPr>
    <w:rPr>
      <w:rFonts w:ascii="Palatino Linotype" w:eastAsia="Calibri" w:hAnsi="Palatino Linotype" w:cs="Calibri"/>
      <w:kern w:val="0"/>
      <w:sz w:val="24"/>
      <w:lang w:val="es-ES_tradnl" w:eastAsia="es-MX"/>
      <w14:ligatures w14:val="none"/>
    </w:rPr>
  </w:style>
  <w:style w:type="paragraph" w:styleId="Ttulo1">
    <w:name w:val="heading 1"/>
    <w:aliases w:val="Título Res"/>
    <w:basedOn w:val="Normal"/>
    <w:next w:val="Normal"/>
    <w:link w:val="Ttulo1Car"/>
    <w:uiPriority w:val="9"/>
    <w:qFormat/>
    <w:rsid w:val="007268C0"/>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7268C0"/>
    <w:pPr>
      <w:keepNext/>
      <w:keepLines/>
      <w:outlineLvl w:val="1"/>
    </w:pPr>
    <w:rPr>
      <w:rFonts w:eastAsiaTheme="majorEastAsia" w:cstheme="majorBidi"/>
      <w:b/>
      <w:color w:val="000000" w:themeColor="tex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Res Car"/>
    <w:basedOn w:val="Fuentedeprrafopredeter"/>
    <w:link w:val="Ttulo1"/>
    <w:uiPriority w:val="9"/>
    <w:rsid w:val="007268C0"/>
    <w:rPr>
      <w:rFonts w:ascii="Palatino Linotype" w:eastAsiaTheme="majorEastAsia" w:hAnsi="Palatino Linotype" w:cstheme="majorBidi"/>
      <w:b/>
      <w:color w:val="000000" w:themeColor="text1"/>
      <w:kern w:val="0"/>
      <w:sz w:val="28"/>
      <w:szCs w:val="32"/>
      <w:lang w:val="es-ES" w:eastAsia="es-ES"/>
      <w14:ligatures w14:val="none"/>
    </w:rPr>
  </w:style>
  <w:style w:type="character" w:customStyle="1" w:styleId="Ttulo2Car">
    <w:name w:val="Título 2 Car"/>
    <w:aliases w:val="Subtítulos Car"/>
    <w:basedOn w:val="Fuentedeprrafopredeter"/>
    <w:link w:val="Ttulo2"/>
    <w:uiPriority w:val="9"/>
    <w:rsid w:val="007268C0"/>
    <w:rPr>
      <w:rFonts w:ascii="Palatino Linotype" w:eastAsiaTheme="majorEastAsia" w:hAnsi="Palatino Linotype" w:cstheme="majorBidi"/>
      <w:b/>
      <w:color w:val="000000" w:themeColor="text1"/>
      <w:kern w:val="0"/>
      <w:sz w:val="26"/>
      <w:szCs w:val="26"/>
      <w:lang w:val="es-ES_tradnl" w:eastAsia="es-MX"/>
      <w14:ligatures w14:val="none"/>
    </w:rPr>
  </w:style>
  <w:style w:type="paragraph" w:styleId="Encabezado">
    <w:name w:val="header"/>
    <w:basedOn w:val="Normal"/>
    <w:link w:val="EncabezadoCar"/>
    <w:uiPriority w:val="99"/>
    <w:unhideWhenUsed/>
    <w:rsid w:val="007268C0"/>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7268C0"/>
    <w:rPr>
      <w:rFonts w:ascii="Times New Roman" w:eastAsia="Calibri" w:hAnsi="Times New Roman" w:cs="Times New Roman"/>
      <w:kern w:val="0"/>
      <w:sz w:val="24"/>
      <w:szCs w:val="24"/>
      <w:lang w:val="es-ES" w:eastAsia="es-ES"/>
      <w14:ligatures w14:val="none"/>
    </w:rPr>
  </w:style>
  <w:style w:type="paragraph" w:styleId="Piedepgina">
    <w:name w:val="footer"/>
    <w:basedOn w:val="Normal"/>
    <w:link w:val="PiedepginaCar"/>
    <w:uiPriority w:val="99"/>
    <w:unhideWhenUsed/>
    <w:rsid w:val="007268C0"/>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7268C0"/>
    <w:rPr>
      <w:rFonts w:ascii="Times New Roman" w:eastAsia="Calibri" w:hAnsi="Times New Roman" w:cs="Times New Roman"/>
      <w:kern w:val="0"/>
      <w:sz w:val="24"/>
      <w:szCs w:val="24"/>
      <w:lang w:val="es-ES" w:eastAsia="es-ES"/>
      <w14:ligatures w14:val="non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7268C0"/>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7268C0"/>
    <w:rPr>
      <w:rFonts w:ascii="Palatino Linotype" w:eastAsia="Times New Roman" w:hAnsi="Palatino Linotype" w:cs="Times New Roman"/>
      <w:kern w:val="0"/>
      <w:sz w:val="24"/>
      <w:szCs w:val="24"/>
      <w:lang w:val="es-ES" w:eastAsia="es-ES"/>
      <w14:ligatures w14:val="none"/>
    </w:rPr>
  </w:style>
  <w:style w:type="character" w:customStyle="1" w:styleId="apple-converted-space">
    <w:name w:val="apple-converted-space"/>
    <w:basedOn w:val="Fuentedeprrafopredeter"/>
    <w:rsid w:val="007268C0"/>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7268C0"/>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7268C0"/>
    <w:rPr>
      <w:color w:val="0563C1" w:themeColor="hyperlink"/>
      <w:u w:val="single"/>
    </w:rPr>
  </w:style>
  <w:style w:type="paragraph" w:customStyle="1" w:styleId="Fundamentos">
    <w:name w:val="Fundamentos"/>
    <w:basedOn w:val="Normal"/>
    <w:qFormat/>
    <w:rsid w:val="007268C0"/>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table" w:styleId="Tablaconcuadrcula">
    <w:name w:val="Table Grid"/>
    <w:basedOn w:val="Tablanormal"/>
    <w:uiPriority w:val="59"/>
    <w:rsid w:val="007268C0"/>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aliases w:val="Francesa,INAI"/>
    <w:link w:val="SinespaciadoCar"/>
    <w:uiPriority w:val="1"/>
    <w:qFormat/>
    <w:rsid w:val="007268C0"/>
    <w:pPr>
      <w:spacing w:after="0" w:line="240" w:lineRule="auto"/>
    </w:pPr>
    <w:rPr>
      <w:rFonts w:ascii="Times New Roman" w:eastAsia="Times New Roman" w:hAnsi="Times New Roman" w:cs="Times New Roman"/>
      <w:kern w:val="0"/>
      <w:sz w:val="24"/>
      <w:szCs w:val="24"/>
      <w:lang w:eastAsia="es-ES"/>
      <w14:ligatures w14:val="none"/>
    </w:rPr>
  </w:style>
  <w:style w:type="character" w:customStyle="1" w:styleId="SinespaciadoCar">
    <w:name w:val="Sin espaciado Car"/>
    <w:aliases w:val="Francesa Car,INAI Car"/>
    <w:link w:val="Sinespaciado"/>
    <w:uiPriority w:val="1"/>
    <w:locked/>
    <w:rsid w:val="007268C0"/>
    <w:rPr>
      <w:rFonts w:ascii="Times New Roman" w:eastAsia="Times New Roman" w:hAnsi="Times New Roman" w:cs="Times New Roman"/>
      <w:kern w:val="0"/>
      <w:sz w:val="24"/>
      <w:szCs w:val="24"/>
      <w:lang w:eastAsia="es-ES"/>
      <w14:ligatures w14:val="none"/>
    </w:rPr>
  </w:style>
  <w:style w:type="character" w:customStyle="1" w:styleId="Mencinsinresolver1">
    <w:name w:val="Mención sin resolver1"/>
    <w:basedOn w:val="Fuentedeprrafopredeter"/>
    <w:uiPriority w:val="99"/>
    <w:semiHidden/>
    <w:unhideWhenUsed/>
    <w:rsid w:val="00CE50E6"/>
    <w:rPr>
      <w:color w:val="605E5C"/>
      <w:shd w:val="clear" w:color="auto" w:fill="E1DFDD"/>
    </w:rPr>
  </w:style>
  <w:style w:type="paragraph" w:styleId="Revisin">
    <w:name w:val="Revision"/>
    <w:hidden/>
    <w:uiPriority w:val="99"/>
    <w:semiHidden/>
    <w:rsid w:val="001B1EA4"/>
    <w:pPr>
      <w:spacing w:after="0" w:line="240" w:lineRule="auto"/>
    </w:pPr>
    <w:rPr>
      <w:rFonts w:ascii="Palatino Linotype" w:eastAsia="Calibri" w:hAnsi="Palatino Linotype" w:cs="Calibri"/>
      <w:kern w:val="0"/>
      <w:sz w:val="24"/>
      <w:lang w:val="es-ES_tradnl" w:eastAsia="es-MX"/>
      <w14:ligatures w14:val="none"/>
    </w:rPr>
  </w:style>
  <w:style w:type="character" w:styleId="Refdecomentario">
    <w:name w:val="annotation reference"/>
    <w:basedOn w:val="Fuentedeprrafopredeter"/>
    <w:uiPriority w:val="99"/>
    <w:semiHidden/>
    <w:unhideWhenUsed/>
    <w:rsid w:val="001B1EA4"/>
    <w:rPr>
      <w:sz w:val="16"/>
      <w:szCs w:val="16"/>
    </w:rPr>
  </w:style>
  <w:style w:type="paragraph" w:styleId="Textocomentario">
    <w:name w:val="annotation text"/>
    <w:basedOn w:val="Normal"/>
    <w:link w:val="TextocomentarioCar"/>
    <w:uiPriority w:val="99"/>
    <w:unhideWhenUsed/>
    <w:rsid w:val="001B1EA4"/>
    <w:pPr>
      <w:spacing w:line="240" w:lineRule="auto"/>
    </w:pPr>
    <w:rPr>
      <w:sz w:val="20"/>
      <w:szCs w:val="20"/>
    </w:rPr>
  </w:style>
  <w:style w:type="character" w:customStyle="1" w:styleId="TextocomentarioCar">
    <w:name w:val="Texto comentario Car"/>
    <w:basedOn w:val="Fuentedeprrafopredeter"/>
    <w:link w:val="Textocomentario"/>
    <w:uiPriority w:val="99"/>
    <w:rsid w:val="001B1EA4"/>
    <w:rPr>
      <w:rFonts w:ascii="Palatino Linotype" w:eastAsia="Calibri" w:hAnsi="Palatino Linotype" w:cs="Calibri"/>
      <w:kern w:val="0"/>
      <w:sz w:val="20"/>
      <w:szCs w:val="20"/>
      <w:lang w:val="es-ES_tradnl" w:eastAsia="es-MX"/>
      <w14:ligatures w14:val="none"/>
    </w:rPr>
  </w:style>
  <w:style w:type="paragraph" w:styleId="Asuntodelcomentario">
    <w:name w:val="annotation subject"/>
    <w:basedOn w:val="Textocomentario"/>
    <w:next w:val="Textocomentario"/>
    <w:link w:val="AsuntodelcomentarioCar"/>
    <w:uiPriority w:val="99"/>
    <w:semiHidden/>
    <w:unhideWhenUsed/>
    <w:rsid w:val="001B1EA4"/>
    <w:rPr>
      <w:b/>
      <w:bCs/>
    </w:rPr>
  </w:style>
  <w:style w:type="character" w:customStyle="1" w:styleId="AsuntodelcomentarioCar">
    <w:name w:val="Asunto del comentario Car"/>
    <w:basedOn w:val="TextocomentarioCar"/>
    <w:link w:val="Asuntodelcomentario"/>
    <w:uiPriority w:val="99"/>
    <w:semiHidden/>
    <w:rsid w:val="001B1EA4"/>
    <w:rPr>
      <w:rFonts w:ascii="Palatino Linotype" w:eastAsia="Calibri" w:hAnsi="Palatino Linotype" w:cs="Calibri"/>
      <w:b/>
      <w:bCs/>
      <w:kern w:val="0"/>
      <w:sz w:val="20"/>
      <w:szCs w:val="20"/>
      <w:lang w:val="es-ES_tradnl" w:eastAsia="es-MX"/>
      <w14:ligatures w14:val="none"/>
    </w:rPr>
  </w:style>
  <w:style w:type="paragraph" w:customStyle="1" w:styleId="Citas">
    <w:name w:val="Citas"/>
    <w:basedOn w:val="Normal"/>
    <w:qFormat/>
    <w:rsid w:val="00FE16F2"/>
    <w:pPr>
      <w:spacing w:before="240" w:after="160"/>
      <w:ind w:left="851" w:right="851"/>
    </w:pPr>
    <w:rPr>
      <w:rFonts w:eastAsiaTheme="minorHAnsi" w:cs="Arial"/>
      <w:i/>
      <w:sz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0427">
      <w:bodyDiv w:val="1"/>
      <w:marLeft w:val="0"/>
      <w:marRight w:val="0"/>
      <w:marTop w:val="0"/>
      <w:marBottom w:val="0"/>
      <w:divBdr>
        <w:top w:val="none" w:sz="0" w:space="0" w:color="auto"/>
        <w:left w:val="none" w:sz="0" w:space="0" w:color="auto"/>
        <w:bottom w:val="none" w:sz="0" w:space="0" w:color="auto"/>
        <w:right w:val="none" w:sz="0" w:space="0" w:color="auto"/>
      </w:divBdr>
    </w:div>
    <w:div w:id="237710724">
      <w:bodyDiv w:val="1"/>
      <w:marLeft w:val="0"/>
      <w:marRight w:val="0"/>
      <w:marTop w:val="0"/>
      <w:marBottom w:val="0"/>
      <w:divBdr>
        <w:top w:val="none" w:sz="0" w:space="0" w:color="auto"/>
        <w:left w:val="none" w:sz="0" w:space="0" w:color="auto"/>
        <w:bottom w:val="none" w:sz="0" w:space="0" w:color="auto"/>
        <w:right w:val="none" w:sz="0" w:space="0" w:color="auto"/>
      </w:divBdr>
    </w:div>
    <w:div w:id="182061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782579.page" TargetMode="External"/><Relationship Id="rId13" Type="http://schemas.openxmlformats.org/officeDocument/2006/relationships/hyperlink" Target="https://saimex.org.mx/saimex/solicitud/downloadAttach/1781627.page"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aimex.org.mx/saimex/solicitud/downloadAttach/1782583.page"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1782579.pag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pomex.org.mx/ipo3/lgt/indice/TECAMAC/art_92_viii.web" TargetMode="External"/><Relationship Id="rId23" Type="http://schemas.openxmlformats.org/officeDocument/2006/relationships/footer" Target="footer2.xml"/><Relationship Id="rId10" Type="http://schemas.openxmlformats.org/officeDocument/2006/relationships/hyperlink" Target="https://saimex.org.mx/saimex/solicitud/downloadAttach/1781627.pag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imex.org.mx/saimex/solicitud/downloadAttach/1782583.page" TargetMode="External"/><Relationship Id="rId14" Type="http://schemas.openxmlformats.org/officeDocument/2006/relationships/image" Target="media/image1.png"/><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68F9B-91F7-4266-BEA2-ACD8491B8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66</Pages>
  <Words>15468</Words>
  <Characters>85075</Characters>
  <Application>Microsoft Office Word</Application>
  <DocSecurity>0</DocSecurity>
  <Lines>708</Lines>
  <Paragraphs>200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jesus mejia bernal</dc:creator>
  <cp:keywords/>
  <dc:description/>
  <cp:lastModifiedBy>INFOEM557</cp:lastModifiedBy>
  <cp:revision>6</cp:revision>
  <cp:lastPrinted>2024-02-01T15:28:00Z</cp:lastPrinted>
  <dcterms:created xsi:type="dcterms:W3CDTF">2024-01-31T22:58:00Z</dcterms:created>
  <dcterms:modified xsi:type="dcterms:W3CDTF">2024-02-07T17:30:00Z</dcterms:modified>
</cp:coreProperties>
</file>