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A23B" w14:textId="77777777" w:rsidR="000B3FD4" w:rsidRDefault="007A63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trece (13) de marzo de dos mil veinticuatro.</w:t>
      </w:r>
    </w:p>
    <w:p w14:paraId="4E5D8AAC" w14:textId="77777777" w:rsidR="000B3FD4" w:rsidRDefault="007A63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 el</w:t>
      </w:r>
      <w:r>
        <w:rPr>
          <w:rFonts w:ascii="Palatino Linotype" w:eastAsia="Palatino Linotype" w:hAnsi="Palatino Linotype" w:cs="Palatino Linotype"/>
        </w:rPr>
        <w:t xml:space="preserve"> expediente electrónico formado con motivo del recurso de revisión </w:t>
      </w:r>
      <w:r>
        <w:rPr>
          <w:rFonts w:ascii="Palatino Linotype" w:eastAsia="Palatino Linotype" w:hAnsi="Palatino Linotype" w:cs="Palatino Linotype"/>
          <w:b/>
          <w:sz w:val="22"/>
          <w:szCs w:val="22"/>
        </w:rPr>
        <w:t>17423/INFOEM/IP/RR/2022</w:t>
      </w:r>
      <w:r>
        <w:rPr>
          <w:rFonts w:ascii="Palatino Linotype" w:eastAsia="Palatino Linotype" w:hAnsi="Palatino Linotype" w:cs="Palatino Linotype"/>
        </w:rPr>
        <w:t xml:space="preserve"> promovido por una persona que no proporciono datos de identificación,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Nezahualcóyotl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14:paraId="759DCF22" w14:textId="77777777" w:rsidR="000B3FD4" w:rsidRDefault="007A6306">
      <w:pPr>
        <w:pStyle w:val="Ttulo1"/>
        <w:spacing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ANTECEDENTES</w:t>
      </w:r>
    </w:p>
    <w:p w14:paraId="422045B6" w14:textId="77777777" w:rsidR="000B3FD4" w:rsidRDefault="000B3FD4">
      <w:pPr>
        <w:spacing w:line="360" w:lineRule="auto"/>
        <w:rPr>
          <w:rFonts w:ascii="Palatino Linotype" w:eastAsia="Palatino Linotype" w:hAnsi="Palatino Linotype" w:cs="Palatino Linotype"/>
        </w:rPr>
      </w:pPr>
    </w:p>
    <w:p w14:paraId="6B1F226B"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veintidós (22) de noviembre de dos mil veintidós,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presentó</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Plataforma Nacional de Transparencia y vinculado al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la solicitud de información pública registrada con el número </w:t>
      </w:r>
      <w:r>
        <w:rPr>
          <w:rFonts w:ascii="Palatino Linotype" w:eastAsia="Palatino Linotype" w:hAnsi="Palatino Linotype" w:cs="Palatino Linotype"/>
          <w:b/>
          <w:color w:val="000000"/>
        </w:rPr>
        <w:t xml:space="preserve">00624/NEZA/IP/2022 </w:t>
      </w:r>
      <w:r>
        <w:rPr>
          <w:rFonts w:ascii="Palatino Linotype" w:eastAsia="Palatino Linotype" w:hAnsi="Palatino Linotype" w:cs="Palatino Linotype"/>
          <w:color w:val="000000"/>
        </w:rPr>
        <w:t>mediante la cual solicitó lo siguiente:</w:t>
      </w:r>
    </w:p>
    <w:p w14:paraId="247851C4"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E59F73" w14:textId="77777777" w:rsidR="000B3FD4" w:rsidRDefault="007A6306">
      <w:pPr>
        <w:pBdr>
          <w:top w:val="nil"/>
          <w:left w:val="nil"/>
          <w:bottom w:val="nil"/>
          <w:right w:val="nil"/>
          <w:between w:val="nil"/>
        </w:pBdr>
        <w:spacing w:line="360" w:lineRule="auto"/>
        <w:ind w:left="709"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que me informen cuales son los programas y proyectos con los que cuenta el municipio para las mujeres También conocer información de los proyectos o programas para microempresarios o microempresarias Conocer los programas y proyectos en materia </w:t>
      </w:r>
      <w:r>
        <w:rPr>
          <w:rFonts w:ascii="Palatino Linotype" w:eastAsia="Palatino Linotype" w:hAnsi="Palatino Linotype" w:cs="Palatino Linotype"/>
          <w:i/>
          <w:color w:val="000000"/>
          <w:sz w:val="22"/>
          <w:szCs w:val="22"/>
        </w:rPr>
        <w:lastRenderedPageBreak/>
        <w:t xml:space="preserve">de difusión de la </w:t>
      </w:r>
      <w:proofErr w:type="gramStart"/>
      <w:r>
        <w:rPr>
          <w:rFonts w:ascii="Palatino Linotype" w:eastAsia="Palatino Linotype" w:hAnsi="Palatino Linotype" w:cs="Palatino Linotype"/>
          <w:i/>
          <w:color w:val="000000"/>
          <w:sz w:val="22"/>
          <w:szCs w:val="22"/>
        </w:rPr>
        <w:t>cultura</w:t>
      </w:r>
      <w:proofErr w:type="gramEnd"/>
      <w:r>
        <w:rPr>
          <w:rFonts w:ascii="Palatino Linotype" w:eastAsia="Palatino Linotype" w:hAnsi="Palatino Linotype" w:cs="Palatino Linotype"/>
          <w:i/>
          <w:color w:val="000000"/>
          <w:sz w:val="22"/>
          <w:szCs w:val="22"/>
        </w:rPr>
        <w:t xml:space="preserve"> Así como los programas de fondos perdidos o subsidios con que cuenta el Municipio De todos ellos, favor de indicar los requisitos, proporcionar las reglas de operación y las fechas de registro para ser beneficiarias. Enviar la información al correo electrónico indicado para </w:t>
      </w:r>
      <w:proofErr w:type="spellStart"/>
      <w:r>
        <w:rPr>
          <w:rFonts w:ascii="Palatino Linotype" w:eastAsia="Palatino Linotype" w:hAnsi="Palatino Linotype" w:cs="Palatino Linotype"/>
          <w:i/>
          <w:color w:val="000000"/>
          <w:sz w:val="22"/>
          <w:szCs w:val="22"/>
        </w:rPr>
        <w:t>oir</w:t>
      </w:r>
      <w:proofErr w:type="spellEnd"/>
      <w:r>
        <w:rPr>
          <w:rFonts w:ascii="Palatino Linotype" w:eastAsia="Palatino Linotype" w:hAnsi="Palatino Linotype" w:cs="Palatino Linotype"/>
          <w:i/>
          <w:color w:val="000000"/>
          <w:sz w:val="22"/>
          <w:szCs w:val="22"/>
        </w:rPr>
        <w:t xml:space="preserve"> o recibir notificaciones, ya que soy persona discapacitada y no puedo acudir a las oficinas y tampoco pagar por el acceso a la información, por lo que les pido que eviten ponerla a mi disposición con costos.”</w:t>
      </w:r>
    </w:p>
    <w:p w14:paraId="2222D10D" w14:textId="77777777" w:rsidR="000B3FD4" w:rsidRDefault="000B3FD4">
      <w:pPr>
        <w:pBdr>
          <w:top w:val="nil"/>
          <w:left w:val="nil"/>
          <w:bottom w:val="nil"/>
          <w:right w:val="nil"/>
          <w:between w:val="nil"/>
        </w:pBdr>
        <w:spacing w:line="360" w:lineRule="auto"/>
        <w:ind w:left="567"/>
        <w:jc w:val="center"/>
        <w:rPr>
          <w:rFonts w:ascii="Palatino Linotype" w:eastAsia="Palatino Linotype" w:hAnsi="Palatino Linotype" w:cs="Palatino Linotype"/>
          <w:i/>
          <w:color w:val="000000"/>
          <w:sz w:val="22"/>
          <w:szCs w:val="22"/>
        </w:rPr>
      </w:pPr>
    </w:p>
    <w:p w14:paraId="2CBAA422"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Señaló como modalidad de entrega de la información a través de correo electrónico</w:t>
      </w:r>
      <w:r>
        <w:rPr>
          <w:rFonts w:ascii="Palatino Linotype" w:eastAsia="Palatino Linotype" w:hAnsi="Palatino Linotype" w:cs="Palatino Linotype"/>
          <w:b/>
          <w:color w:val="000000"/>
        </w:rPr>
        <w:t>.</w:t>
      </w:r>
    </w:p>
    <w:p w14:paraId="0F377FFA"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diez (10) de agosto de dos mil veintidós, el Sujeto Obligado dio respuesta a la solicitud, en los siguientes términos:</w:t>
      </w:r>
    </w:p>
    <w:p w14:paraId="5F354235" w14:textId="77777777" w:rsidR="000B3FD4" w:rsidRDefault="000B3FD4">
      <w:pPr>
        <w:pBdr>
          <w:top w:val="nil"/>
          <w:left w:val="nil"/>
          <w:bottom w:val="nil"/>
          <w:right w:val="nil"/>
          <w:between w:val="nil"/>
        </w:pBdr>
        <w:ind w:left="720"/>
        <w:rPr>
          <w:rFonts w:ascii="Palatino Linotype" w:eastAsia="Palatino Linotype" w:hAnsi="Palatino Linotype" w:cs="Palatino Linotype"/>
          <w:color w:val="000000"/>
        </w:rPr>
      </w:pPr>
    </w:p>
    <w:p w14:paraId="1939C16D"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 permito remitir a usted, la respuesta generada bajo su más estricta responsabilidad por los Servidores Públicos Habilitados del Instituto Municipal de la Mujer, mediante el oficio IMM/0506/2022, Dirección de Fomento Económico, mediante el oficio DFE/504/2022, Dirección de Cultura de Nezahualcóyotl, mediante el oficio DC/1120/12/2022, mismos que se anexan a la presente</w:t>
      </w:r>
      <w:r>
        <w:rPr>
          <w:rFonts w:ascii="Verdana" w:eastAsia="Verdana" w:hAnsi="Verdana" w:cs="Verdana"/>
          <w:color w:val="000000"/>
          <w:sz w:val="18"/>
          <w:szCs w:val="18"/>
        </w:rPr>
        <w:t>.</w:t>
      </w:r>
      <w:r>
        <w:rPr>
          <w:rFonts w:ascii="Palatino Linotype" w:eastAsia="Palatino Linotype" w:hAnsi="Palatino Linotype" w:cs="Palatino Linotype"/>
          <w:i/>
          <w:color w:val="000000"/>
          <w:sz w:val="22"/>
          <w:szCs w:val="22"/>
        </w:rPr>
        <w:t>”</w:t>
      </w:r>
    </w:p>
    <w:p w14:paraId="57BE21BA"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p>
    <w:p w14:paraId="3420C013" w14:textId="77777777" w:rsidR="000B3FD4" w:rsidRDefault="007A6306">
      <w:pPr>
        <w:numPr>
          <w:ilvl w:val="0"/>
          <w:numId w:val="1"/>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El Sujeto Obligado adjuntó el siguiente documento electrónico:</w:t>
      </w:r>
    </w:p>
    <w:p w14:paraId="67757B22" w14:textId="77777777" w:rsidR="000B3FD4" w:rsidRDefault="000B3FD4">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2"/>
          <w:szCs w:val="22"/>
        </w:rPr>
      </w:pPr>
    </w:p>
    <w:p w14:paraId="2101A637" w14:textId="77777777" w:rsidR="000B3FD4" w:rsidRDefault="007A630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Contestación 624.pdf: </w:t>
      </w:r>
      <w:r>
        <w:rPr>
          <w:rFonts w:ascii="Palatino Linotype" w:eastAsia="Palatino Linotype" w:hAnsi="Palatino Linotype" w:cs="Palatino Linotype"/>
          <w:color w:val="000000"/>
        </w:rPr>
        <w:t>Contiene Cuatro oficios:</w:t>
      </w:r>
    </w:p>
    <w:p w14:paraId="57523DCF"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roofErr w:type="gramStart"/>
      <w:r>
        <w:rPr>
          <w:rFonts w:ascii="Palatino Linotype" w:eastAsia="Palatino Linotype" w:hAnsi="Palatino Linotype" w:cs="Palatino Linotype"/>
          <w:b/>
          <w:color w:val="000000"/>
        </w:rPr>
        <w:t>Uno.</w:t>
      </w:r>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 Dirigido al solicitante por la C. MARIA GUADALUPE PÉREZ HERNÁNDEZ. TITULAR DE LA UNIDAD DE TRANSAPARENCIA Y </w:t>
      </w:r>
      <w:r>
        <w:rPr>
          <w:rFonts w:ascii="Palatino Linotype" w:eastAsia="Palatino Linotype" w:hAnsi="Palatino Linotype" w:cs="Palatino Linotype"/>
          <w:color w:val="000000"/>
        </w:rPr>
        <w:lastRenderedPageBreak/>
        <w:t xml:space="preserve">ACCESO A LA INFORMACIÓN PÚBLICA MUNICIPAL, en donde remite refiere: “…remitir a usted, la respuesta generada bajo su más estricta responsabilidad por los Servidores Públicos Habilitados del Instituto Municipal de la Mujer, mediante el oficio IMM/0506/2022, Dirección de Fomento Económico, mediante el oficio DFE/504/2022, Dirección de Cultura de Nezahualcóyotl, mediante el oficio DC/1120/12/2022, mismos que se anexan al </w:t>
      </w:r>
      <w:proofErr w:type="gramStart"/>
      <w:r>
        <w:rPr>
          <w:rFonts w:ascii="Palatino Linotype" w:eastAsia="Palatino Linotype" w:hAnsi="Palatino Linotype" w:cs="Palatino Linotype"/>
          <w:color w:val="000000"/>
        </w:rPr>
        <w:t>presente..</w:t>
      </w:r>
      <w:proofErr w:type="gramEnd"/>
      <w:r>
        <w:rPr>
          <w:rFonts w:ascii="Palatino Linotype" w:eastAsia="Palatino Linotype" w:hAnsi="Palatino Linotype" w:cs="Palatino Linotype"/>
          <w:color w:val="000000"/>
        </w:rPr>
        <w:t xml:space="preserve">”  </w:t>
      </w:r>
    </w:p>
    <w:p w14:paraId="091A0006"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57FA724"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DOS</w:t>
      </w:r>
      <w:r>
        <w:rPr>
          <w:rFonts w:ascii="Palatino Linotype" w:eastAsia="Palatino Linotype" w:hAnsi="Palatino Linotype" w:cs="Palatino Linotype"/>
          <w:color w:val="000000"/>
        </w:rPr>
        <w:t xml:space="preserve">. Oficio dirigido a la C. C. MARIA GUADALUPE PÉREZ HERNÁNDEZ. TITULAR DE LA UNIDAD DE TRANSAPARENCIA Y ACCESO A LA INFORMACIÓN PÚBLICA </w:t>
      </w:r>
      <w:proofErr w:type="gramStart"/>
      <w:r>
        <w:rPr>
          <w:rFonts w:ascii="Palatino Linotype" w:eastAsia="Palatino Linotype" w:hAnsi="Palatino Linotype" w:cs="Palatino Linotype"/>
          <w:color w:val="000000"/>
        </w:rPr>
        <w:t>MUNICIPAL  por</w:t>
      </w:r>
      <w:proofErr w:type="gramEnd"/>
      <w:r>
        <w:rPr>
          <w:rFonts w:ascii="Palatino Linotype" w:eastAsia="Palatino Linotype" w:hAnsi="Palatino Linotype" w:cs="Palatino Linotype"/>
          <w:color w:val="000000"/>
        </w:rPr>
        <w:t xml:space="preserve"> la C. ARACELI RAMÍREZ </w:t>
      </w:r>
      <w:proofErr w:type="spellStart"/>
      <w:r>
        <w:rPr>
          <w:rFonts w:ascii="Palatino Linotype" w:eastAsia="Palatino Linotype" w:hAnsi="Palatino Linotype" w:cs="Palatino Linotype"/>
          <w:color w:val="000000"/>
        </w:rPr>
        <w:t>RAMÍREZ</w:t>
      </w:r>
      <w:proofErr w:type="spellEnd"/>
      <w:r>
        <w:rPr>
          <w:rFonts w:ascii="Palatino Linotype" w:eastAsia="Palatino Linotype" w:hAnsi="Palatino Linotype" w:cs="Palatino Linotype"/>
          <w:color w:val="000000"/>
        </w:rPr>
        <w:t xml:space="preserve">. DIRECTORA DEL INSTITUTO MUNICIPAL DE LA MUJER, en donde informa que “Durante el ejercicio del año 2022 el Instituto Municipal de la Mujer cuenta con los siguientes programas orientados principalmente a </w:t>
      </w:r>
      <w:proofErr w:type="spellStart"/>
      <w:r>
        <w:rPr>
          <w:rFonts w:ascii="Palatino Linotype" w:eastAsia="Palatino Linotype" w:hAnsi="Palatino Linotype" w:cs="Palatino Linotype"/>
          <w:color w:val="000000"/>
        </w:rPr>
        <w:t>la s</w:t>
      </w:r>
      <w:proofErr w:type="spell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mujeres..</w:t>
      </w:r>
      <w:proofErr w:type="gram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Hace mención de</w:t>
      </w:r>
      <w:proofErr w:type="gramEnd"/>
      <w:r>
        <w:rPr>
          <w:rFonts w:ascii="Palatino Linotype" w:eastAsia="Palatino Linotype" w:hAnsi="Palatino Linotype" w:cs="Palatino Linotype"/>
          <w:color w:val="000000"/>
        </w:rPr>
        <w:t xml:space="preserve"> tres talleres y los requisitos de cada uno.</w:t>
      </w:r>
    </w:p>
    <w:p w14:paraId="4D3BFC6D"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114FAE1A"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roofErr w:type="gramStart"/>
      <w:r>
        <w:rPr>
          <w:rFonts w:ascii="Palatino Linotype" w:eastAsia="Palatino Linotype" w:hAnsi="Palatino Linotype" w:cs="Palatino Linotype"/>
          <w:b/>
          <w:color w:val="000000"/>
        </w:rPr>
        <w:t>TRES</w:t>
      </w:r>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 Oficio dirigido a la C. C. MARIA GUADALUPE PÉREZ HERNÁNDEZ. TITULAR DE LA UNIDAD DE TRANSAPARENCIA Y ACCESO A LA INFORMACIÓN PÚBLICA </w:t>
      </w:r>
      <w:proofErr w:type="gramStart"/>
      <w:r>
        <w:rPr>
          <w:rFonts w:ascii="Palatino Linotype" w:eastAsia="Palatino Linotype" w:hAnsi="Palatino Linotype" w:cs="Palatino Linotype"/>
          <w:color w:val="000000"/>
        </w:rPr>
        <w:t>MUNICIPAL  por</w:t>
      </w:r>
      <w:proofErr w:type="gramEnd"/>
      <w:r>
        <w:rPr>
          <w:rFonts w:ascii="Palatino Linotype" w:eastAsia="Palatino Linotype" w:hAnsi="Palatino Linotype" w:cs="Palatino Linotype"/>
          <w:color w:val="000000"/>
        </w:rPr>
        <w:t xml:space="preserve"> el C. MISAEL GÓMEZ GRANILLO DIRECTOR DE FOMENTO ECONÓMICO. En donde anexa una tabla con los programas y requisitos que tiene a su cargo.</w:t>
      </w:r>
    </w:p>
    <w:p w14:paraId="38D6E061"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266AC746"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roofErr w:type="gramStart"/>
      <w:r>
        <w:rPr>
          <w:rFonts w:ascii="Palatino Linotype" w:eastAsia="Palatino Linotype" w:hAnsi="Palatino Linotype" w:cs="Palatino Linotype"/>
          <w:b/>
          <w:color w:val="000000"/>
        </w:rPr>
        <w:t>CUATRO.-</w:t>
      </w:r>
      <w:proofErr w:type="gram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Oficio dirigido a la C. MARIA GUADALUPE PÉREZ HERNÁNDEZ. TITULAR DE LA UNIDAD DE TRANSAPARENCIA Y ACCESO A LA INFORMACIÓN PÚBLICA MUNICIPAL  por la M. EN D. JUANA NALLELY FLORES RAMÍREZ DIRECTORA DE CULTURA, respondió: “… En relación a los programas culturales estos se encuentran publicados en la página de Facebook: Dirección de Cultura de Nezahualcóyotl, así como en el portal del Ayuntamiento de Nezahualcóyotl www.neza.gob.mx , y en relación a los programas culturales de difusión a la cultura, son gratuitos y el requisito es asistir de forma presencial los </w:t>
      </w:r>
      <w:proofErr w:type="spellStart"/>
      <w:r>
        <w:rPr>
          <w:rFonts w:ascii="Palatino Linotype" w:eastAsia="Palatino Linotype" w:hAnsi="Palatino Linotype" w:cs="Palatino Linotype"/>
          <w:color w:val="000000"/>
        </w:rPr>
        <w:t>dás</w:t>
      </w:r>
      <w:proofErr w:type="spellEnd"/>
      <w:r>
        <w:rPr>
          <w:rFonts w:ascii="Palatino Linotype" w:eastAsia="Palatino Linotype" w:hAnsi="Palatino Linotype" w:cs="Palatino Linotype"/>
          <w:color w:val="000000"/>
        </w:rPr>
        <w:t xml:space="preserve"> y horas señalados para cada evento..” agrega una tabla con los programas, horario y lugar. De igual manera refriere que: “… el proyecto en materia de cultura se está trabajando y trabajara hasta el día 31 del mes de diciembre del año en curso, es el denominado “Proyecto de Servicios </w:t>
      </w:r>
      <w:proofErr w:type="gramStart"/>
      <w:r>
        <w:rPr>
          <w:rFonts w:ascii="Palatino Linotype" w:eastAsia="Palatino Linotype" w:hAnsi="Palatino Linotype" w:cs="Palatino Linotype"/>
          <w:color w:val="000000"/>
        </w:rPr>
        <w:t>Culturales”…</w:t>
      </w:r>
      <w:proofErr w:type="gramEnd"/>
      <w:r>
        <w:rPr>
          <w:rFonts w:ascii="Palatino Linotype" w:eastAsia="Palatino Linotype" w:hAnsi="Palatino Linotype" w:cs="Palatino Linotype"/>
          <w:color w:val="000000"/>
        </w:rPr>
        <w:t>” y que en cuanto a los programas de fondos perdidos o subsidios con que cuenta el municipio, informa que esta área no es competente de dicha información</w:t>
      </w:r>
    </w:p>
    <w:p w14:paraId="696BA0B1"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6100A574"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bookmarkStart w:id="1" w:name="_heading=h.30j0zll" w:colFirst="0" w:colLast="0"/>
      <w:bookmarkEnd w:id="1"/>
      <w:r>
        <w:rPr>
          <w:rFonts w:ascii="Palatino Linotype" w:eastAsia="Palatino Linotype" w:hAnsi="Palatino Linotype" w:cs="Palatino Linotype"/>
          <w:color w:val="000000"/>
        </w:rPr>
        <w:t xml:space="preserve">El dieciséis (16) de diciembre de dos mil veintidós,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interpuso el recurso de revisión, en contra de la respuesta y señaló como:</w:t>
      </w:r>
    </w:p>
    <w:p w14:paraId="70D83658"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14:paraId="31A9BAB1"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p>
    <w:p w14:paraId="576BE15B"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i/>
          <w:color w:val="000000"/>
          <w:sz w:val="22"/>
          <w:szCs w:val="22"/>
        </w:rPr>
        <w:t>Solicité que la respuesta se enviara a mi correo electrónico y el sujeto obligado omitió hacerlo, además solo se pronunció en cuanto al primer requerimiento y los demás no los atendió puntualmente ni emitió pronunciamiento alguno, dejándome en total incertidumbre</w:t>
      </w: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rPr>
        <w:t xml:space="preserve"> (Sic)</w:t>
      </w:r>
    </w:p>
    <w:p w14:paraId="60B13DB8"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rPr>
      </w:pPr>
    </w:p>
    <w:p w14:paraId="0A9997A2"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 xml:space="preserve">se turnó a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color w:val="000000"/>
        </w:rPr>
        <w:t>con el objeto de su análisis.</w:t>
      </w:r>
    </w:p>
    <w:p w14:paraId="415AE8E2"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A5076F" w14:textId="77777777" w:rsidR="000B3FD4" w:rsidRDefault="007A6306">
      <w:pPr>
        <w:numPr>
          <w:ilvl w:val="0"/>
          <w:numId w:val="3"/>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nueve (09) de septiembre de dos mil veintitrés,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derecho convinieran, ofrecieran pruebas y alegatos según corresponda al caso concreto,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procedente.</w:t>
      </w:r>
    </w:p>
    <w:p w14:paraId="711B054A" w14:textId="77777777" w:rsidR="000B3FD4" w:rsidRDefault="007A6306">
      <w:pPr>
        <w:numPr>
          <w:ilvl w:val="0"/>
          <w:numId w:val="3"/>
        </w:numPr>
        <w:tabs>
          <w:tab w:val="left" w:pos="284"/>
        </w:tabs>
        <w:spacing w:before="240"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 las constancias que obran en el Sistema de Acceso a la información Mexiquense (SAIMEX) el SUJETO OBLIGADO realizó la siguiente manifestación adjuntando el siguiente archivo:</w:t>
      </w:r>
    </w:p>
    <w:p w14:paraId="34A6CB2A" w14:textId="77777777" w:rsidR="000B3FD4" w:rsidRDefault="007A6306">
      <w:pPr>
        <w:numPr>
          <w:ilvl w:val="0"/>
          <w:numId w:val="1"/>
        </w:numPr>
        <w:pBdr>
          <w:top w:val="nil"/>
          <w:left w:val="nil"/>
          <w:bottom w:val="nil"/>
          <w:right w:val="nil"/>
          <w:between w:val="nil"/>
        </w:pBdr>
        <w:tabs>
          <w:tab w:val="left" w:pos="284"/>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RESPUESTA DE RECURSO DE REVISION DE LA SOLICITUD 624.pdf: el cual contiene un oficio por la </w:t>
      </w:r>
      <w:r>
        <w:rPr>
          <w:rFonts w:ascii="Palatino Linotype" w:eastAsia="Palatino Linotype" w:hAnsi="Palatino Linotype" w:cs="Palatino Linotype"/>
          <w:color w:val="000000"/>
        </w:rPr>
        <w:t xml:space="preserve">C. MARIA GUADALUPE PÉREZ HERNÁNDEZ. TITULAR DE LA UNIDAD DE TRANSAPARENCIA Y ACCESO A LA INFORMACIÓN PÚBLICA MUNICIPAL en el cual a groso modo refiere que entrega la información remitida concerniente a la solicitud de información y en atención al recurso de revisión, haciendo de conocimiento las manifestaciones realizadas por los servidores públicos </w:t>
      </w:r>
      <w:proofErr w:type="gramStart"/>
      <w:r>
        <w:rPr>
          <w:rFonts w:ascii="Palatino Linotype" w:eastAsia="Palatino Linotype" w:hAnsi="Palatino Linotype" w:cs="Palatino Linotype"/>
          <w:color w:val="000000"/>
        </w:rPr>
        <w:t>habilitados  de</w:t>
      </w:r>
      <w:proofErr w:type="gramEnd"/>
      <w:r>
        <w:rPr>
          <w:rFonts w:ascii="Palatino Linotype" w:eastAsia="Palatino Linotype" w:hAnsi="Palatino Linotype" w:cs="Palatino Linotype"/>
          <w:color w:val="000000"/>
        </w:rPr>
        <w:t xml:space="preserve"> la Dirección de Cultura, Instituto Municipal de la Mujer y Dirección de Fomento Económico. Del mismo modo hace mención que la información, se remitió al solicitante a la cuenta de correo señalada en la solicitud, el día 28 de diciembre del año en curso, y se observa una imagen del correo enviado.</w:t>
      </w:r>
    </w:p>
    <w:p w14:paraId="7DCCD7A8" w14:textId="77777777" w:rsidR="000B3FD4" w:rsidRDefault="007A6306">
      <w:pPr>
        <w:numPr>
          <w:ilvl w:val="0"/>
          <w:numId w:val="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DC/1171/12/2022 suscrito por la M. EN D. JUANA NALLELY FLORES RAMÍREZ DIRECTORA DE CULTURA. En donde </w:t>
      </w:r>
      <w:proofErr w:type="gramStart"/>
      <w:r>
        <w:rPr>
          <w:rFonts w:ascii="Palatino Linotype" w:eastAsia="Palatino Linotype" w:hAnsi="Palatino Linotype" w:cs="Palatino Linotype"/>
          <w:color w:val="000000"/>
        </w:rPr>
        <w:t>refiere  que</w:t>
      </w:r>
      <w:proofErr w:type="gramEnd"/>
      <w:r>
        <w:rPr>
          <w:rFonts w:ascii="Palatino Linotype" w:eastAsia="Palatino Linotype" w:hAnsi="Palatino Linotype" w:cs="Palatino Linotype"/>
          <w:color w:val="000000"/>
        </w:rPr>
        <w:t xml:space="preserve"> “… en vía de Informe Justificado manifiesto que ratifico en todas y cada una de sus partes la respuesta proporcionada mediante oficio DC/1120/12/2022 de fecha 06 de diciembre del año 2022…” En el mismo menciona respecto a los programas y proyectos con los que cuenta el municipio para las mujeres</w:t>
      </w:r>
      <w:proofErr w:type="gramStart"/>
      <w:r>
        <w:rPr>
          <w:rFonts w:ascii="Palatino Linotype" w:eastAsia="Palatino Linotype" w:hAnsi="Palatino Linotype" w:cs="Palatino Linotype"/>
          <w:color w:val="000000"/>
        </w:rPr>
        <w:t>, ,</w:t>
      </w:r>
      <w:proofErr w:type="gramEnd"/>
      <w:r>
        <w:rPr>
          <w:rFonts w:ascii="Palatino Linotype" w:eastAsia="Palatino Linotype" w:hAnsi="Palatino Linotype" w:cs="Palatino Linotype"/>
          <w:color w:val="000000"/>
        </w:rPr>
        <w:t xml:space="preserve"> para microempresarios o microempresarias,, programas de fondos perdidos o subsidios  de forma específica informa “… que esta área no es competente de dicha información.</w:t>
      </w:r>
    </w:p>
    <w:p w14:paraId="367A3A39" w14:textId="77777777" w:rsidR="000B3FD4" w:rsidRDefault="007A6306">
      <w:pPr>
        <w:numPr>
          <w:ilvl w:val="0"/>
          <w:numId w:val="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Oficio Número: DFE7540/2022: Suscrito por el C. MISAEL GÓMEZ GRANILLO DIRECTOR DE FOMENTO ECONÓMICO, en donde ratifica su </w:t>
      </w:r>
      <w:proofErr w:type="gramStart"/>
      <w:r>
        <w:rPr>
          <w:rFonts w:ascii="Palatino Linotype" w:eastAsia="Palatino Linotype" w:hAnsi="Palatino Linotype" w:cs="Palatino Linotype"/>
          <w:color w:val="000000"/>
        </w:rPr>
        <w:t>respuesta  y</w:t>
      </w:r>
      <w:proofErr w:type="gramEnd"/>
      <w:r>
        <w:rPr>
          <w:rFonts w:ascii="Palatino Linotype" w:eastAsia="Palatino Linotype" w:hAnsi="Palatino Linotype" w:cs="Palatino Linotype"/>
          <w:color w:val="000000"/>
        </w:rPr>
        <w:t xml:space="preserve"> hace mención “… que respecto a los programas para microempresarios o microempresarias y de los programas de fondos perdidos o subsidios con que cuenta el Municipio no se implementó ningún programa mencionado.”</w:t>
      </w:r>
    </w:p>
    <w:p w14:paraId="0A186FA8" w14:textId="77777777" w:rsidR="000B3FD4" w:rsidRDefault="007A6306">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Adjunto tabla con programas implementados para mujeres en el 2022, la cual es la misma que agrego en respuesta.</w:t>
      </w:r>
    </w:p>
    <w:p w14:paraId="6680366D" w14:textId="77777777" w:rsidR="000B3FD4" w:rsidRDefault="007A6306">
      <w:pPr>
        <w:numPr>
          <w:ilvl w:val="0"/>
          <w:numId w:val="1"/>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No: IMM/0523/2022: Suscrito por ARACELI RAMÍREZ </w:t>
      </w:r>
      <w:proofErr w:type="spellStart"/>
      <w:r>
        <w:rPr>
          <w:rFonts w:ascii="Palatino Linotype" w:eastAsia="Palatino Linotype" w:hAnsi="Palatino Linotype" w:cs="Palatino Linotype"/>
          <w:color w:val="000000"/>
        </w:rPr>
        <w:t>RAMÍREZ</w:t>
      </w:r>
      <w:proofErr w:type="spellEnd"/>
      <w:r>
        <w:rPr>
          <w:rFonts w:ascii="Palatino Linotype" w:eastAsia="Palatino Linotype" w:hAnsi="Palatino Linotype" w:cs="Palatino Linotype"/>
          <w:color w:val="000000"/>
        </w:rPr>
        <w:t xml:space="preserve">. DIRECTORA DEL INSTITUTO MUNICIPAL DE LA MUJER en donde informa los mismos programas que dio en respuesta y agrega respecto a los proyectos o programas para microempresarios o microempresarias, programas y proyectos en materia de difusión de la cultura, así como de los programas de fondos perdidos o subsidios con que cuenta el </w:t>
      </w:r>
      <w:proofErr w:type="gramStart"/>
      <w:r>
        <w:rPr>
          <w:rFonts w:ascii="Palatino Linotype" w:eastAsia="Palatino Linotype" w:hAnsi="Palatino Linotype" w:cs="Palatino Linotype"/>
          <w:color w:val="000000"/>
        </w:rPr>
        <w:t>municipio  “..</w:t>
      </w:r>
      <w:proofErr w:type="gramEnd"/>
      <w:r>
        <w:rPr>
          <w:rFonts w:ascii="Palatino Linotype" w:eastAsia="Palatino Linotype" w:hAnsi="Palatino Linotype" w:cs="Palatino Linotype"/>
          <w:color w:val="000000"/>
        </w:rPr>
        <w:t xml:space="preserve"> informo que el instituto de la Mujer del H. Ayuntamiento de Nezahualcóyotl, al momento de la solicitud de información no cuenta con programas y o proyectos.</w:t>
      </w:r>
    </w:p>
    <w:p w14:paraId="5FB4EEDA" w14:textId="77777777" w:rsidR="000B3FD4" w:rsidRDefault="000B3FD4">
      <w:pPr>
        <w:tabs>
          <w:tab w:val="left" w:pos="284"/>
        </w:tabs>
        <w:spacing w:before="240" w:line="360" w:lineRule="auto"/>
        <w:jc w:val="both"/>
        <w:rPr>
          <w:rFonts w:ascii="Palatino Linotype" w:eastAsia="Palatino Linotype" w:hAnsi="Palatino Linotype" w:cs="Palatino Linotype"/>
        </w:rPr>
      </w:pPr>
    </w:p>
    <w:p w14:paraId="3B3C19AE" w14:textId="77777777" w:rsidR="000B3FD4" w:rsidRDefault="007A6306">
      <w:pPr>
        <w:numPr>
          <w:ilvl w:val="0"/>
          <w:numId w:val="3"/>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w:t>
      </w:r>
      <w:r>
        <w:rPr>
          <w:rFonts w:ascii="Palatino Linotype" w:eastAsia="Palatino Linotype" w:hAnsi="Palatino Linotype" w:cs="Palatino Linotype"/>
          <w:b/>
        </w:rPr>
        <w:t xml:space="preserve">DEL </w:t>
      </w:r>
      <w:proofErr w:type="gramStart"/>
      <w:r>
        <w:rPr>
          <w:rFonts w:ascii="Palatino Linotype" w:eastAsia="Palatino Linotype" w:hAnsi="Palatino Linotype" w:cs="Palatino Linotype"/>
          <w:b/>
        </w:rPr>
        <w:t>RECURRENTE.-</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Por su parte el recurrente no realizó manifestaciones que a su derecho le asistieran.</w:t>
      </w:r>
      <w:r>
        <w:rPr>
          <w:rFonts w:ascii="Palatino Linotype" w:eastAsia="Palatino Linotype" w:hAnsi="Palatino Linotype" w:cs="Palatino Linotype"/>
          <w:b/>
        </w:rPr>
        <w:tab/>
      </w:r>
    </w:p>
    <w:p w14:paraId="0BB2050D" w14:textId="77777777" w:rsidR="000B3FD4" w:rsidRDefault="007A6306">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222222"/>
        </w:rPr>
        <w:lastRenderedPageBreak/>
        <w:t xml:space="preserve">El </w:t>
      </w:r>
      <w:proofErr w:type="gramStart"/>
      <w:r>
        <w:rPr>
          <w:rFonts w:ascii="Palatino Linotype" w:eastAsia="Palatino Linotype" w:hAnsi="Palatino Linotype" w:cs="Palatino Linotype"/>
          <w:color w:val="000000"/>
        </w:rPr>
        <w:t>treinta  (</w:t>
      </w:r>
      <w:proofErr w:type="gramEnd"/>
      <w:r>
        <w:rPr>
          <w:rFonts w:ascii="Palatino Linotype" w:eastAsia="Palatino Linotype" w:hAnsi="Palatino Linotype" w:cs="Palatino Linotype"/>
          <w:color w:val="000000"/>
        </w:rPr>
        <w:t>30) de enero de dos mil veintitrés</w:t>
      </w:r>
      <w:r>
        <w:rPr>
          <w:rFonts w:ascii="Palatino Linotype" w:eastAsia="Palatino Linotype" w:hAnsi="Palatino Linotype" w:cs="Palatino Linotype"/>
          <w:color w:val="222222"/>
        </w:rPr>
        <w:t>, se notificó el acuerdo mediante el cual se amplió el plazo para emitir resolución por un periodo de quince (15) días adicionales.</w:t>
      </w:r>
    </w:p>
    <w:p w14:paraId="47787939"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14:paraId="73CF4DB4" w14:textId="77777777" w:rsidR="000B3FD4" w:rsidRDefault="007A6306">
      <w:pPr>
        <w:numPr>
          <w:ilvl w:val="0"/>
          <w:numId w:val="3"/>
        </w:numPr>
        <w:pBdr>
          <w:top w:val="nil"/>
          <w:left w:val="nil"/>
          <w:bottom w:val="nil"/>
          <w:right w:val="nil"/>
          <w:between w:val="nil"/>
        </w:pBdr>
        <w:spacing w:line="360" w:lineRule="auto"/>
        <w:ind w:left="0" w:hanging="11"/>
        <w:jc w:val="both"/>
        <w:rPr>
          <w:rFonts w:ascii="Palatino Linotype" w:eastAsia="Palatino Linotype" w:hAnsi="Palatino Linotype" w:cs="Palatino Linotype"/>
          <w:b/>
          <w:color w:val="000000"/>
          <w:sz w:val="36"/>
          <w:szCs w:val="36"/>
          <w:u w:val="single"/>
        </w:rPr>
      </w:pPr>
      <w:r>
        <w:rPr>
          <w:rFonts w:ascii="Palatino Linotype" w:eastAsia="Palatino Linotype" w:hAnsi="Palatino Linotype" w:cs="Palatino Linotype"/>
          <w:color w:val="000000"/>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2E4F5F6"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4BCDD12"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C79DB5F"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9E1B191"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w:t>
      </w:r>
      <w:r>
        <w:rPr>
          <w:rFonts w:ascii="Palatino Linotype" w:eastAsia="Palatino Linotype" w:hAnsi="Palatino Linotype" w:cs="Palatino Linotype"/>
          <w:color w:val="000000"/>
        </w:rPr>
        <w:lastRenderedPageBreak/>
        <w:t>el menor tiempo posible, tomando en consideración la dilación total del procedimiento; esto es, en un plazo razonable.</w:t>
      </w:r>
    </w:p>
    <w:p w14:paraId="0265CA71"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613FE76"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15AB32"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555BBB"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6FACE21B"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66B2975" w14:textId="77777777" w:rsidR="000B3FD4" w:rsidRDefault="007A6306">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Complejidad del asunto: La complejidad de la prueba, la pluralidad de sujetos procesales, el tiempo transcurrido, las características y contexto del recurso.</w:t>
      </w:r>
    </w:p>
    <w:p w14:paraId="68224CE3" w14:textId="77777777" w:rsidR="000B3FD4" w:rsidRDefault="007A6306">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     Actividad Procesal del interesado: Acciones u omisiones del interesado.</w:t>
      </w:r>
    </w:p>
    <w:p w14:paraId="06EC8313" w14:textId="77777777" w:rsidR="000B3FD4" w:rsidRDefault="007A6306">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      Conducta de la Autoridad: Las Acciones u omisiones realizadas en el procedimiento. Así como si la autoridad actuó con la debida diligencia.</w:t>
      </w:r>
    </w:p>
    <w:p w14:paraId="3A6D24E1" w14:textId="77777777" w:rsidR="000B3FD4" w:rsidRDefault="007A6306">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14:paraId="082C8F54"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308336D9"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4DBF88D"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5DB0B44"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4C2BEF"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Pr>
          <w:rFonts w:ascii="Palatino Linotype" w:eastAsia="Palatino Linotype" w:hAnsi="Palatino Linotype" w:cs="Palatino Linotype"/>
          <w:color w:val="000000"/>
        </w:rPr>
        <w:lastRenderedPageBreak/>
        <w:t>términos legales previamente establecidos por la Ley, por tratarse de causas de fuerza mayor.</w:t>
      </w:r>
    </w:p>
    <w:p w14:paraId="583E4FF5"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98E45A4"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212840A" w14:textId="77777777" w:rsidR="000B3FD4" w:rsidRDefault="007A6306">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“PLAZO RAZONABLE PARA RESOLVER. DIMENSIÓN Y EFECTOS DE ESTE CONCEPTO CUANDO SE ADUCE EXCESIVA CARGA DE TRABAJO.” consultable en el Seminario Judicial de la Federación y su gaceta, con el registro digital 2002351.</w:t>
      </w:r>
    </w:p>
    <w:p w14:paraId="6B6036D7" w14:textId="77777777" w:rsidR="000B3FD4" w:rsidRDefault="007A6306">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“PLAZO RAZONABLE PARA RESOLVER. CONCEPTO Y ELEMENTOS QUE LO INTEGRAN A LA LUZ DEL DERECHO INTERNACIONAL DE LOS DERECHOS HUMANOS.”, visible en el Seminario Judicial de la Federación y su gaceta, con el registro digital 2002350.</w:t>
      </w:r>
    </w:p>
    <w:p w14:paraId="6524D3AF" w14:textId="77777777" w:rsidR="000B3FD4" w:rsidRDefault="000B3FD4">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50D9CAE6"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 xml:space="preserve">Por ello, este organismo garante comprometido con la tutela de los derechos humanos </w:t>
      </w:r>
      <w:proofErr w:type="gramStart"/>
      <w:r>
        <w:rPr>
          <w:rFonts w:ascii="Palatino Linotype" w:eastAsia="Palatino Linotype" w:hAnsi="Palatino Linotype" w:cs="Palatino Linotype"/>
          <w:color w:val="000000"/>
        </w:rPr>
        <w:t>confiados,</w:t>
      </w:r>
      <w:proofErr w:type="gramEnd"/>
      <w:r>
        <w:rPr>
          <w:rFonts w:ascii="Palatino Linotype" w:eastAsia="Palatino Linotype" w:hAnsi="Palatino Linotype" w:cs="Palatino Linotype"/>
          <w:color w:val="000000"/>
        </w:rPr>
        <w:t xml:space="preserve"> señala que este exceso del plazo legal para resolver el presente asunto, resulta de carácter excepcional.</w:t>
      </w:r>
    </w:p>
    <w:p w14:paraId="4E49A9BA"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sz w:val="28"/>
          <w:szCs w:val="28"/>
        </w:rPr>
      </w:pPr>
    </w:p>
    <w:p w14:paraId="7B012C0B" w14:textId="77777777" w:rsidR="000B3FD4" w:rsidRDefault="007A6306">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222222"/>
        </w:rPr>
        <w:t xml:space="preserve">El </w:t>
      </w:r>
      <w:r>
        <w:rPr>
          <w:rFonts w:ascii="Palatino Linotype" w:eastAsia="Palatino Linotype" w:hAnsi="Palatino Linotype" w:cs="Palatino Linotype"/>
          <w:color w:val="000000"/>
        </w:rPr>
        <w:t>siete (07) de marzo de dos mil veinticuatro</w:t>
      </w:r>
      <w:r>
        <w:rPr>
          <w:rFonts w:ascii="Palatino Linotype" w:eastAsia="Palatino Linotype" w:hAnsi="Palatino Linotype" w:cs="Palatino Linotype"/>
          <w:color w:val="222222"/>
        </w:rPr>
        <w:t>, la Comisionada Ponente notificó el cierre de instrucción.</w:t>
      </w:r>
    </w:p>
    <w:p w14:paraId="77039C47" w14:textId="77777777" w:rsidR="000B3FD4" w:rsidRDefault="000B3FD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highlight w:val="yellow"/>
        </w:rPr>
      </w:pPr>
    </w:p>
    <w:p w14:paraId="608F3A6A" w14:textId="77777777" w:rsidR="000B3FD4" w:rsidRDefault="007A6306">
      <w:pPr>
        <w:pStyle w:val="Ttulo1"/>
        <w:spacing w:line="360" w:lineRule="auto"/>
        <w:jc w:val="center"/>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t xml:space="preserve">CONSIDERANDO </w:t>
      </w:r>
    </w:p>
    <w:p w14:paraId="71C0E0A0" w14:textId="77777777" w:rsidR="000B3FD4" w:rsidRDefault="000B3FD4">
      <w:pPr>
        <w:spacing w:line="360" w:lineRule="auto"/>
        <w:rPr>
          <w:rFonts w:ascii="Palatino Linotype" w:eastAsia="Palatino Linotype" w:hAnsi="Palatino Linotype" w:cs="Palatino Linotype"/>
        </w:rPr>
      </w:pPr>
    </w:p>
    <w:p w14:paraId="0F765E74" w14:textId="77777777" w:rsidR="000B3FD4" w:rsidRDefault="007A6306">
      <w:pPr>
        <w:pStyle w:val="Ttulo2"/>
        <w:spacing w:line="360" w:lineRule="auto"/>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4B123339" w14:textId="77777777" w:rsidR="000B3FD4" w:rsidRDefault="007A630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xml:space="preserve">; 5, párrafos </w:t>
      </w:r>
      <w:r>
        <w:rPr>
          <w:rFonts w:ascii="Palatino Linotype" w:eastAsia="Palatino Linotype" w:hAnsi="Palatino Linotype" w:cs="Palatino Linotype"/>
          <w:color w:val="222222"/>
        </w:rPr>
        <w:t>trigésimo segundo, trigésimo tercero y trigésimo cuarto fracciones</w:t>
      </w:r>
      <w:r>
        <w:rPr>
          <w:rFonts w:ascii="Palatino Linotype" w:eastAsia="Palatino Linotype" w:hAnsi="Palatino Linotype" w:cs="Palatino Linotype"/>
          <w:color w:val="000000"/>
        </w:rPr>
        <w:t xml:space="preserve"> IV y V de la </w:t>
      </w:r>
      <w:r>
        <w:rPr>
          <w:rFonts w:ascii="Palatino Linotype" w:eastAsia="Palatino Linotype" w:hAnsi="Palatino Linotype" w:cs="Palatino Linotype"/>
          <w:b/>
          <w:color w:val="000000"/>
        </w:rPr>
        <w:t>Constitución Política del Estado Libre y Soberano de México</w:t>
      </w:r>
      <w:r>
        <w:rPr>
          <w:rFonts w:ascii="Palatino Linotype" w:eastAsia="Palatino Linotype" w:hAnsi="Palatino Linotype" w:cs="Palatino Linotype"/>
          <w:color w:val="000000"/>
        </w:rPr>
        <w:t xml:space="preserve">; artículos 1, 2 fracción II, 13, 29, 36 fracciones I y II, 176, 178, 179, 181 párrafo tercero y 185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y 7, 9 fracciones I y XXIV, y 11 del </w:t>
      </w:r>
      <w:r>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rPr>
        <w:t>.</w:t>
      </w:r>
    </w:p>
    <w:p w14:paraId="1443FC8F" w14:textId="77777777" w:rsidR="000B3FD4" w:rsidRDefault="007A6306">
      <w:pPr>
        <w:pStyle w:val="Ttulo2"/>
        <w:spacing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0F3CAE2D" w14:textId="77777777" w:rsidR="000B3FD4" w:rsidRDefault="000B3FD4">
      <w:pPr>
        <w:spacing w:line="360" w:lineRule="auto"/>
        <w:rPr>
          <w:rFonts w:ascii="Palatino Linotype" w:eastAsia="Palatino Linotype" w:hAnsi="Palatino Linotype" w:cs="Palatino Linotype"/>
        </w:rPr>
      </w:pPr>
    </w:p>
    <w:p w14:paraId="25F2BEFA" w14:textId="77777777" w:rsidR="000B3FD4" w:rsidRDefault="007A6306">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bookmarkStart w:id="5" w:name="_heading=h.tyjcwt" w:colFirst="0" w:colLast="0"/>
      <w:bookmarkEnd w:id="5"/>
      <w:r>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w:t>
      </w:r>
      <w:r>
        <w:rPr>
          <w:rFonts w:ascii="Palatino Linotype" w:eastAsia="Palatino Linotype" w:hAnsi="Palatino Linotype" w:cs="Palatino Linotype"/>
          <w:color w:val="000000"/>
        </w:rPr>
        <w:lastRenderedPageBreak/>
        <w:t xml:space="preserve">otorgados; siendo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respuesta el ocho (08) de diciembre de dos mil veintidós, de tal forma que el plazo para interponer el recurso de revisión transcurrió del nueve (09) de diciembre de 2022 al </w:t>
      </w:r>
      <w:proofErr w:type="gramStart"/>
      <w:r>
        <w:rPr>
          <w:rFonts w:ascii="Palatino Linotype" w:eastAsia="Palatino Linotype" w:hAnsi="Palatino Linotype" w:cs="Palatino Linotype"/>
          <w:color w:val="000000"/>
        </w:rPr>
        <w:t>doce  (</w:t>
      </w:r>
      <w:proofErr w:type="gramEnd"/>
      <w:r>
        <w:rPr>
          <w:rFonts w:ascii="Palatino Linotype" w:eastAsia="Palatino Linotype" w:hAnsi="Palatino Linotype" w:cs="Palatino Linotype"/>
          <w:color w:val="000000"/>
        </w:rPr>
        <w:t>12) de enero de dos mil veintitrés. El recurso de revisión fue interpuesto el dieciséis (16) de diciembre de dos mil veintidós, éste se encuentra dentro de los márgenes temporales previstos en el artículo 178 de la Ley de Transparencia y Acceso a la Información Pública del Estado de México y Municipios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vigente. </w:t>
      </w:r>
    </w:p>
    <w:p w14:paraId="6C95535C" w14:textId="77777777" w:rsidR="000B3FD4" w:rsidRDefault="000B3FD4">
      <w:pPr>
        <w:tabs>
          <w:tab w:val="left" w:pos="426"/>
        </w:tabs>
        <w:spacing w:line="360" w:lineRule="auto"/>
        <w:ind w:right="49"/>
        <w:jc w:val="both"/>
        <w:rPr>
          <w:rFonts w:ascii="Palatino Linotype" w:eastAsia="Palatino Linotype" w:hAnsi="Palatino Linotype" w:cs="Palatino Linotype"/>
          <w:color w:val="000000"/>
          <w:sz w:val="22"/>
          <w:szCs w:val="22"/>
        </w:rPr>
      </w:pPr>
    </w:p>
    <w:p w14:paraId="37ABE8C2" w14:textId="77777777" w:rsidR="000B3FD4" w:rsidRDefault="007A6306">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90D2986" w14:textId="77777777" w:rsidR="000B3FD4" w:rsidRDefault="007A6306">
      <w:pPr>
        <w:pStyle w:val="Ttulo1"/>
        <w:spacing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Planteamiento de la Litis </w:t>
      </w:r>
    </w:p>
    <w:p w14:paraId="68FEEBB8" w14:textId="77777777" w:rsidR="000B3FD4" w:rsidRDefault="007A6306">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El recurrente solicitó la siguiente información: </w:t>
      </w:r>
    </w:p>
    <w:p w14:paraId="16A5DD38" w14:textId="77777777" w:rsidR="000B3FD4" w:rsidRDefault="000B3FD4">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p>
    <w:p w14:paraId="74246BFB" w14:textId="77777777" w:rsidR="000B3FD4" w:rsidRDefault="007A630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r>
        <w:rPr>
          <w:rFonts w:ascii="Verdana" w:eastAsia="Verdana" w:hAnsi="Verdana" w:cs="Verdana"/>
          <w:color w:val="000000"/>
          <w:sz w:val="14"/>
          <w:szCs w:val="14"/>
        </w:rPr>
        <w:t xml:space="preserve"> </w:t>
      </w:r>
      <w:r>
        <w:rPr>
          <w:rFonts w:ascii="Palatino Linotype" w:eastAsia="Palatino Linotype" w:hAnsi="Palatino Linotype" w:cs="Palatino Linotype"/>
          <w:color w:val="000000"/>
          <w:sz w:val="22"/>
          <w:szCs w:val="22"/>
        </w:rPr>
        <w:t>Programas y proyectos con los que cuenta el municipio para las mujeres.</w:t>
      </w:r>
      <w:r>
        <w:rPr>
          <w:rFonts w:ascii="Palatino Linotype" w:eastAsia="Palatino Linotype" w:hAnsi="Palatino Linotype" w:cs="Palatino Linotype"/>
          <w:color w:val="000000"/>
        </w:rPr>
        <w:t xml:space="preserve"> </w:t>
      </w:r>
    </w:p>
    <w:p w14:paraId="344F76B1" w14:textId="77777777" w:rsidR="000B3FD4" w:rsidRDefault="007A630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Programas y proyectos para microempresarios o microempresarias.</w:t>
      </w:r>
    </w:p>
    <w:p w14:paraId="67893D8A" w14:textId="77777777" w:rsidR="000B3FD4" w:rsidRDefault="007A630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Programas y proyectos en materia de difusión de la cultura.</w:t>
      </w:r>
    </w:p>
    <w:p w14:paraId="170ABDCA" w14:textId="77777777" w:rsidR="000B3FD4" w:rsidRDefault="007A630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lastRenderedPageBreak/>
        <w:t>Programas de fondos perdidos o subsidios con que cuenta el Municipio.</w:t>
      </w:r>
    </w:p>
    <w:p w14:paraId="121F9C04" w14:textId="77777777" w:rsidR="000B3FD4" w:rsidRDefault="007A630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Indicar los requisitos, proporcionar las reglas de operación y las fechas de registro para ser beneficiarias.</w:t>
      </w:r>
    </w:p>
    <w:p w14:paraId="61B110AE" w14:textId="77777777" w:rsidR="000B3FD4" w:rsidRDefault="000B3FD4">
      <w:pPr>
        <w:pBdr>
          <w:top w:val="nil"/>
          <w:left w:val="nil"/>
          <w:bottom w:val="nil"/>
          <w:right w:val="nil"/>
          <w:between w:val="nil"/>
        </w:pBdr>
        <w:spacing w:line="360" w:lineRule="auto"/>
        <w:ind w:left="720" w:right="49"/>
        <w:jc w:val="both"/>
        <w:rPr>
          <w:rFonts w:ascii="Palatino Linotype" w:eastAsia="Palatino Linotype" w:hAnsi="Palatino Linotype" w:cs="Palatino Linotype"/>
          <w:i/>
          <w:strike/>
          <w:color w:val="000000"/>
        </w:rPr>
      </w:pPr>
    </w:p>
    <w:p w14:paraId="60D9CB23" w14:textId="77777777" w:rsidR="000B3FD4" w:rsidRDefault="007A6306">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Sujeto Obligado, a través de su respuesta le contesto que:</w:t>
      </w:r>
    </w:p>
    <w:p w14:paraId="1E52D515" w14:textId="77777777" w:rsidR="000B3FD4" w:rsidRDefault="007A6306">
      <w:pPr>
        <w:pBdr>
          <w:top w:val="nil"/>
          <w:left w:val="nil"/>
          <w:bottom w:val="nil"/>
          <w:right w:val="nil"/>
          <w:between w:val="nil"/>
        </w:pBdr>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 permito remitir a usted, la respuesta generada bajo su más estricta responsabilidad por los Servidores Públicos Habilitados del Instituto Municipal de la Mujer, mediante el oficio IMM/0506/2022, Dirección de Fomento Económico, mediante el oficio DFE/504/2022, Dirección de Cultura de Nezahualcóyotl, mediante el oficio DC/1120/12/2022, mismos que se anexan a la presente”.</w:t>
      </w:r>
    </w:p>
    <w:p w14:paraId="6AC55886" w14:textId="77777777" w:rsidR="000B3FD4" w:rsidRDefault="000B3FD4">
      <w:pPr>
        <w:pBdr>
          <w:top w:val="nil"/>
          <w:left w:val="nil"/>
          <w:bottom w:val="nil"/>
          <w:right w:val="nil"/>
          <w:between w:val="nil"/>
        </w:pBdr>
        <w:spacing w:line="360" w:lineRule="auto"/>
        <w:ind w:left="567" w:right="539"/>
        <w:jc w:val="both"/>
        <w:rPr>
          <w:rFonts w:ascii="Palatino Linotype" w:eastAsia="Palatino Linotype" w:hAnsi="Palatino Linotype" w:cs="Palatino Linotype"/>
          <w:i/>
          <w:color w:val="000000"/>
          <w:sz w:val="22"/>
          <w:szCs w:val="22"/>
        </w:rPr>
      </w:pPr>
    </w:p>
    <w:p w14:paraId="2FE1FAFA" w14:textId="77777777" w:rsidR="000B3FD4" w:rsidRDefault="007A6306">
      <w:pPr>
        <w:numPr>
          <w:ilvl w:val="0"/>
          <w:numId w:val="3"/>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Adjuntó mediante archivo denominado </w:t>
      </w:r>
      <w:r>
        <w:rPr>
          <w:rFonts w:ascii="Palatino Linotype" w:eastAsia="Palatino Linotype" w:hAnsi="Palatino Linotype" w:cs="Palatino Linotype"/>
          <w:b/>
          <w:color w:val="000000"/>
        </w:rPr>
        <w:t>contestación 624.pdf</w:t>
      </w:r>
      <w:r>
        <w:rPr>
          <w:rFonts w:ascii="Palatino Linotype" w:eastAsia="Palatino Linotype" w:hAnsi="Palatino Linotype" w:cs="Palatino Linotype"/>
          <w:color w:val="000000"/>
        </w:rPr>
        <w:t xml:space="preserve"> oficios de </w:t>
      </w:r>
      <w:proofErr w:type="gramStart"/>
      <w:r>
        <w:rPr>
          <w:rFonts w:ascii="Palatino Linotype" w:eastAsia="Palatino Linotype" w:hAnsi="Palatino Linotype" w:cs="Palatino Linotype"/>
          <w:color w:val="000000"/>
        </w:rPr>
        <w:t>respuesta  de</w:t>
      </w:r>
      <w:proofErr w:type="gramEnd"/>
      <w:r>
        <w:rPr>
          <w:rFonts w:ascii="Palatino Linotype" w:eastAsia="Palatino Linotype" w:hAnsi="Palatino Linotype" w:cs="Palatino Linotype"/>
          <w:color w:val="000000"/>
        </w:rPr>
        <w:t xml:space="preserve"> la Unidad de Transparencia y Acceso a la Información Pública Municipal, Instituto Municipal de la Mujer, Dirección de Fomento Económico y Dirección de Cultura</w:t>
      </w:r>
    </w:p>
    <w:p w14:paraId="0B660AB0" w14:textId="77777777" w:rsidR="000B3FD4" w:rsidRDefault="007A6306">
      <w:pPr>
        <w:numPr>
          <w:ilvl w:val="0"/>
          <w:numId w:val="3"/>
        </w:numPr>
        <w:tabs>
          <w:tab w:val="left" w:pos="284"/>
        </w:tabs>
        <w:spacing w:before="240"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particular se inconformó </w:t>
      </w:r>
      <w:proofErr w:type="gramStart"/>
      <w:r>
        <w:rPr>
          <w:rFonts w:ascii="Palatino Linotype" w:eastAsia="Palatino Linotype" w:hAnsi="Palatino Linotype" w:cs="Palatino Linotype"/>
        </w:rPr>
        <w:t>porque  le</w:t>
      </w:r>
      <w:proofErr w:type="gramEnd"/>
      <w:r>
        <w:rPr>
          <w:rFonts w:ascii="Palatino Linotype" w:eastAsia="Palatino Linotype" w:hAnsi="Palatino Linotype" w:cs="Palatino Linotype"/>
        </w:rPr>
        <w:t xml:space="preserve"> entregaron información incompleta.</w:t>
      </w:r>
    </w:p>
    <w:p w14:paraId="64B4A873" w14:textId="77777777" w:rsidR="000B3FD4" w:rsidRDefault="000B3FD4">
      <w:pPr>
        <w:tabs>
          <w:tab w:val="left" w:pos="284"/>
        </w:tabs>
        <w:spacing w:line="360" w:lineRule="auto"/>
        <w:jc w:val="both"/>
        <w:rPr>
          <w:rFonts w:ascii="Palatino Linotype" w:eastAsia="Palatino Linotype" w:hAnsi="Palatino Linotype" w:cs="Palatino Linotype"/>
          <w:i/>
        </w:rPr>
      </w:pPr>
    </w:p>
    <w:p w14:paraId="01AF2B8F" w14:textId="77777777" w:rsidR="000B3FD4" w:rsidRDefault="007A6306">
      <w:pPr>
        <w:numPr>
          <w:ilvl w:val="0"/>
          <w:numId w:val="3"/>
        </w:numPr>
        <w:tabs>
          <w:tab w:val="left" w:pos="284"/>
        </w:tabs>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Por lo tanto, el presente recurso de revisión se circunscribe en determinar si se actualiza la causal de procedencia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contenida en el artículo 179 fracción V, relativo a la entrega de información incompleta,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w:t>
      </w:r>
    </w:p>
    <w:p w14:paraId="3826B004" w14:textId="77777777" w:rsidR="000B3FD4" w:rsidRDefault="000B3FD4">
      <w:pPr>
        <w:spacing w:line="360" w:lineRule="auto"/>
        <w:rPr>
          <w:rFonts w:ascii="Palatino Linotype" w:eastAsia="Palatino Linotype" w:hAnsi="Palatino Linotype" w:cs="Palatino Linotype"/>
          <w:i/>
        </w:rPr>
      </w:pPr>
    </w:p>
    <w:p w14:paraId="3F3B6398" w14:textId="77777777" w:rsidR="000B3FD4" w:rsidRDefault="007A6306">
      <w:pPr>
        <w:pStyle w:val="Ttulo2"/>
        <w:tabs>
          <w:tab w:val="left" w:pos="426"/>
        </w:tabs>
        <w:spacing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CUARTO. Estudio y Resolución del asunto.</w:t>
      </w:r>
    </w:p>
    <w:p w14:paraId="64689C67"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1C45019F" w14:textId="77777777" w:rsidR="000B3FD4" w:rsidRDefault="007A630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w:t>
      </w:r>
      <w:r>
        <w:rPr>
          <w:rFonts w:ascii="Palatino Linotype" w:eastAsia="Palatino Linotype" w:hAnsi="Palatino Linotype" w:cs="Palatino Linotype"/>
          <w:b/>
          <w:color w:val="000000"/>
        </w:rPr>
        <w:tab/>
        <w:t>De la atención a las solicitudes</w:t>
      </w:r>
    </w:p>
    <w:p w14:paraId="1E5C0150" w14:textId="77777777" w:rsidR="000B3FD4" w:rsidRDefault="000B3FD4">
      <w:pPr>
        <w:spacing w:line="360" w:lineRule="auto"/>
        <w:rPr>
          <w:rFonts w:ascii="Palatino Linotype" w:eastAsia="Palatino Linotype" w:hAnsi="Palatino Linotype" w:cs="Palatino Linotype"/>
          <w:i/>
        </w:rPr>
      </w:pPr>
    </w:p>
    <w:p w14:paraId="4AAB17A7" w14:textId="77777777" w:rsidR="000B3FD4" w:rsidRDefault="007A6306">
      <w:pPr>
        <w:numPr>
          <w:ilvl w:val="0"/>
          <w:numId w:val="3"/>
        </w:numPr>
        <w:tabs>
          <w:tab w:val="left" w:pos="284"/>
        </w:tabs>
        <w:spacing w:after="240" w:line="360" w:lineRule="auto"/>
        <w:ind w:left="0" w:firstLine="0"/>
        <w:jc w:val="both"/>
        <w:rPr>
          <w:rFonts w:ascii="Palatino Linotype" w:eastAsia="Palatino Linotype" w:hAnsi="Palatino Linotype" w:cs="Palatino Linotype"/>
          <w:i/>
        </w:rPr>
      </w:pPr>
      <w:bookmarkStart w:id="7" w:name="_heading=h.1t3h5sf" w:colFirst="0" w:colLast="0"/>
      <w:bookmarkEnd w:id="7"/>
      <w:r>
        <w:rPr>
          <w:rFonts w:ascii="Palatino Linotype" w:eastAsia="Palatino Linotype" w:hAnsi="Palatino Linotype" w:cs="Palatino Linotype"/>
          <w:color w:val="000000"/>
        </w:rPr>
        <w:t>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en el ámbito de sus atribuciones, de promover, respetar, proteger y garantizar los derechos humanos. En cuanto al derecho de acceso a la información, la Ley de Transparencia y Acceso a la Información Pública del Estado de México y Municipios prevé establece que el procedimiento de acceso a la información es la garantía primaria del derecho en cuestión y se rige por los principios de simplicidad, rapidez y gratuidad del procedimiento, auxilio y orientación a los particulares , asimismo establece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0B74759"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3238E777"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C149AAB"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D7E752D"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funciones que realizan las Unidades de Transparencia de los Sujetos Obligados es fundamental para el correcto cumplimiento del derecho de acceso a la información, pues son el vínculo entre los particulares y la información que requieren, además, su obligación es: realizar, con efectividad, los trámites internos necesarios para la atención de las solicitudes de información , es decir, deben otorgar respuestas concisas, contundentes y certeras, además de estar en estricto apego a lo que la normatividad en la materia establece.</w:t>
      </w:r>
    </w:p>
    <w:p w14:paraId="07621E23"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A2ACF93"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Debiendo cumplir con lo dispuesto en la Ley de Transparencia y Acceso a la Información Pública del Estado de México y Municipios, en el artículo 162, mismo del que se inserta su contenido: </w:t>
      </w:r>
    </w:p>
    <w:p w14:paraId="376A1059"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7B01E6EB" w14:textId="77777777" w:rsidR="000B3FD4" w:rsidRDefault="007A6306">
      <w:pPr>
        <w:pBdr>
          <w:top w:val="nil"/>
          <w:left w:val="nil"/>
          <w:bottom w:val="nil"/>
          <w:right w:val="nil"/>
          <w:between w:val="nil"/>
        </w:pBdr>
        <w:tabs>
          <w:tab w:val="left" w:pos="426"/>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162. Las unidades de transparencia deberán garantizar que las solicitudes se turnen a todas las Áreas competentes que cuenten con la información o deban tenerla </w:t>
      </w:r>
      <w:proofErr w:type="gramStart"/>
      <w:r>
        <w:rPr>
          <w:rFonts w:ascii="Palatino Linotype" w:eastAsia="Palatino Linotype" w:hAnsi="Palatino Linotype" w:cs="Palatino Linotype"/>
          <w:i/>
          <w:color w:val="000000"/>
          <w:sz w:val="22"/>
          <w:szCs w:val="22"/>
        </w:rPr>
        <w:t>de acuerdo a</w:t>
      </w:r>
      <w:proofErr w:type="gramEnd"/>
      <w:r>
        <w:rPr>
          <w:rFonts w:ascii="Palatino Linotype" w:eastAsia="Palatino Linotype" w:hAnsi="Palatino Linotype" w:cs="Palatino Linotype"/>
          <w:i/>
          <w:color w:val="000000"/>
          <w:sz w:val="22"/>
          <w:szCs w:val="22"/>
        </w:rPr>
        <w:t xml:space="preserve"> sus facultades, competencias y funciones, con el objeto de que realicen una búsqueda exhaustiva y razonable de la información solicitada.</w:t>
      </w:r>
    </w:p>
    <w:p w14:paraId="1304B53E" w14:textId="77777777" w:rsidR="000B3FD4" w:rsidRDefault="007A6306">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36A9C658"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2A2AE800"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B130D29"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falta de carteo o turno de las Unidades de Transparencia a las diferentes áreas que integran la estructura orgánica de los Sujetos Obligados, podrían causar una afectación o restricción al derecho ejercido por los particulares.</w:t>
      </w:r>
    </w:p>
    <w:p w14:paraId="34ECAA79"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54AFDB"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los Sujetos Obligados, a efecto de brindar certeza jurídica y correcta tutela al derecho accionado por los particulares realicen una correcta búsqueda en todas las áreas que </w:t>
      </w:r>
      <w:proofErr w:type="gramStart"/>
      <w:r>
        <w:rPr>
          <w:rFonts w:ascii="Palatino Linotype" w:eastAsia="Palatino Linotype" w:hAnsi="Palatino Linotype" w:cs="Palatino Linotype"/>
          <w:color w:val="000000"/>
        </w:rPr>
        <w:t>de acuerdo a</w:t>
      </w:r>
      <w:proofErr w:type="gramEnd"/>
      <w:r>
        <w:rPr>
          <w:rFonts w:ascii="Palatino Linotype" w:eastAsia="Palatino Linotype" w:hAnsi="Palatino Linotype" w:cs="Palatino Linotype"/>
          <w:color w:val="000000"/>
        </w:rPr>
        <w:t xml:space="preserve"> sus funciones atribuciones y </w:t>
      </w:r>
      <w:r>
        <w:rPr>
          <w:rFonts w:ascii="Palatino Linotype" w:eastAsia="Palatino Linotype" w:hAnsi="Palatino Linotype" w:cs="Palatino Linotype"/>
          <w:color w:val="000000"/>
        </w:rPr>
        <w:lastRenderedPageBreak/>
        <w:t>competencias deban generar, administrar y poseer la información de interés para los particulares.</w:t>
      </w:r>
    </w:p>
    <w:p w14:paraId="29EB64D6" w14:textId="77777777" w:rsidR="000B3FD4" w:rsidRDefault="000B3F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6883E62"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los Titulares de las Unidades de Transparencia, al recibir una solicitud deben recibir, tramitar y dar respuesta a las solicitudes de acceso a la información, tal y como lo dispone la fracción II y IV del artículo 53 de la Ley de Transparencia y Acceso a la Información Pública del Estado de México y Municipios:</w:t>
      </w:r>
    </w:p>
    <w:p w14:paraId="73CE0ADE"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4283DB9D"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53. Las Unidades de Transparencia tendrán las siguientes funciones: </w:t>
      </w:r>
    </w:p>
    <w:p w14:paraId="578CDE57"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w:t>
      </w:r>
    </w:p>
    <w:p w14:paraId="523A944F"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Recibir, tramitar y dar respuesta a las solicitudes de acceso a la información;</w:t>
      </w:r>
    </w:p>
    <w:p w14:paraId="2C587956"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9339B87"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Realizar, con efectividad, los trámites internos necesarios para la atención de las solicitudes de acceso a la información;</w:t>
      </w:r>
    </w:p>
    <w:p w14:paraId="2BE2683B"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27C55F46"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presente asunto en particular, se aprecia que el Sujeto Obligado turnó la solicitud al Instituto Municipal de la Mujer, Dirección de Fomento Económico y Dirección de Cultura, siendo estas áreas la que dieron respuesta a la solicitud.</w:t>
      </w:r>
    </w:p>
    <w:p w14:paraId="59E4D0FA"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A31EAC6" w14:textId="77777777" w:rsidR="000B3FD4" w:rsidRDefault="007A630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II. De la fuente obligacional </w:t>
      </w:r>
    </w:p>
    <w:p w14:paraId="2808939C"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Para determinar la fuente obligacional del Sujeto Obligado de generar, poseer y7o administrar, es necesario analizar el requerimiento planteado en la solicitud, siendo </w:t>
      </w:r>
      <w:r>
        <w:rPr>
          <w:rFonts w:ascii="Palatino Linotype" w:eastAsia="Palatino Linotype" w:hAnsi="Palatino Linotype" w:cs="Palatino Linotype"/>
          <w:color w:val="000000"/>
        </w:rPr>
        <w:lastRenderedPageBreak/>
        <w:t>que requiere información relativa a Programas y proyectos con los que cuenta el municipio para mujeres, microempresarios o microempresarias, en materia de difusión de la cultura, programas de fondos perdidos o subsidios con que cuenta el Municipio, Indicar los requisitos, proporcionar las reglas de operación y las fechas de registro para ser beneficiarias</w:t>
      </w:r>
      <w:r>
        <w:rPr>
          <w:rFonts w:ascii="Palatino Linotype" w:eastAsia="Palatino Linotype" w:hAnsi="Palatino Linotype" w:cs="Palatino Linotype"/>
          <w:color w:val="000000"/>
          <w:sz w:val="22"/>
          <w:szCs w:val="22"/>
        </w:rPr>
        <w:t>.</w:t>
      </w:r>
    </w:p>
    <w:p w14:paraId="6C138DCD"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p>
    <w:p w14:paraId="4533F246"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respuesta y en informe justificado se proporcionó la información requerida. Bajo dicho pronunciamiento se entiende que el Sujeto Obligado genera, posee y administra la información solicitada</w:t>
      </w:r>
      <w:r>
        <w:rPr>
          <w:rFonts w:ascii="Palatino Linotype" w:eastAsia="Palatino Linotype" w:hAnsi="Palatino Linotype" w:cs="Palatino Linotype"/>
          <w:color w:val="000000"/>
          <w:sz w:val="22"/>
          <w:szCs w:val="22"/>
        </w:rPr>
        <w:t>.</w:t>
      </w:r>
    </w:p>
    <w:p w14:paraId="74E24A8F" w14:textId="77777777" w:rsidR="000B3FD4" w:rsidRDefault="000B3FD4">
      <w:pPr>
        <w:pBdr>
          <w:top w:val="nil"/>
          <w:left w:val="nil"/>
          <w:bottom w:val="nil"/>
          <w:right w:val="nil"/>
          <w:between w:val="nil"/>
        </w:pBdr>
        <w:ind w:left="720"/>
        <w:rPr>
          <w:rFonts w:ascii="Palatino Linotype" w:eastAsia="Palatino Linotype" w:hAnsi="Palatino Linotype" w:cs="Palatino Linotype"/>
          <w:i/>
          <w:color w:val="000000"/>
        </w:rPr>
      </w:pPr>
    </w:p>
    <w:p w14:paraId="285335B4" w14:textId="77777777" w:rsidR="000B3FD4" w:rsidRDefault="007A630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i/>
          <w:color w:val="000000"/>
        </w:rPr>
        <w:tab/>
      </w:r>
      <w:r>
        <w:rPr>
          <w:rFonts w:ascii="Palatino Linotype" w:eastAsia="Palatino Linotype" w:hAnsi="Palatino Linotype" w:cs="Palatino Linotype"/>
          <w:b/>
          <w:color w:val="000000"/>
        </w:rPr>
        <w:t>III Actuaciones de las partes.</w:t>
      </w:r>
    </w:p>
    <w:p w14:paraId="1B4007A5"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sz w:val="22"/>
          <w:szCs w:val="22"/>
        </w:rPr>
        <w:t>Para entender de mejor manera las actuaciones de las partes, es necesario realizar el siguiente recuadro.</w:t>
      </w:r>
    </w:p>
    <w:tbl>
      <w:tblPr>
        <w:tblStyle w:val="a"/>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5530"/>
        <w:gridCol w:w="1564"/>
      </w:tblGrid>
      <w:tr w:rsidR="000B3FD4" w14:paraId="61FD7382" w14:textId="77777777">
        <w:tc>
          <w:tcPr>
            <w:tcW w:w="1836" w:type="dxa"/>
          </w:tcPr>
          <w:p w14:paraId="027202D6" w14:textId="77777777" w:rsidR="000B3FD4" w:rsidRDefault="007A6306">
            <w:r>
              <w:t>SOLICITUD</w:t>
            </w:r>
          </w:p>
        </w:tc>
        <w:tc>
          <w:tcPr>
            <w:tcW w:w="5530" w:type="dxa"/>
          </w:tcPr>
          <w:p w14:paraId="6AE38090" w14:textId="77777777" w:rsidR="000B3FD4" w:rsidRDefault="007A6306">
            <w:r>
              <w:t xml:space="preserve">RESPUESTA </w:t>
            </w:r>
          </w:p>
        </w:tc>
        <w:tc>
          <w:tcPr>
            <w:tcW w:w="1564" w:type="dxa"/>
          </w:tcPr>
          <w:p w14:paraId="34C816B1" w14:textId="77777777" w:rsidR="000B3FD4" w:rsidRDefault="007A6306">
            <w:r>
              <w:t>COLMA</w:t>
            </w:r>
          </w:p>
          <w:p w14:paraId="7B1B50F3" w14:textId="77777777" w:rsidR="000B3FD4" w:rsidRDefault="000B3FD4"/>
        </w:tc>
      </w:tr>
      <w:tr w:rsidR="000B3FD4" w14:paraId="3BF5FBBB" w14:textId="77777777">
        <w:tc>
          <w:tcPr>
            <w:tcW w:w="1836" w:type="dxa"/>
          </w:tcPr>
          <w:p w14:paraId="53453E88" w14:textId="77777777" w:rsidR="000B3FD4" w:rsidRDefault="007A6306">
            <w:pPr>
              <w:jc w:val="both"/>
            </w:pPr>
            <w:r>
              <w:t xml:space="preserve">1.- </w:t>
            </w:r>
            <w:proofErr w:type="gramStart"/>
            <w:r>
              <w:t>Requisitos ,</w:t>
            </w:r>
            <w:proofErr w:type="gramEnd"/>
            <w:r>
              <w:t xml:space="preserve"> Reglas de Operación, </w:t>
            </w:r>
            <w:r>
              <w:lastRenderedPageBreak/>
              <w:t>Fechas de registro para ser beneficiarias programas y proyectos para las mujeres</w:t>
            </w:r>
          </w:p>
        </w:tc>
        <w:tc>
          <w:tcPr>
            <w:tcW w:w="5530" w:type="dxa"/>
          </w:tcPr>
          <w:p w14:paraId="227CCE5C" w14:textId="77777777" w:rsidR="000B3FD4" w:rsidRDefault="007A6306">
            <w:pPr>
              <w:rPr>
                <w:b/>
              </w:rPr>
            </w:pPr>
            <w:r>
              <w:rPr>
                <w:b/>
              </w:rPr>
              <w:lastRenderedPageBreak/>
              <w:t xml:space="preserve">RESPUESTA </w:t>
            </w:r>
          </w:p>
          <w:p w14:paraId="290568EE" w14:textId="77777777" w:rsidR="000B3FD4" w:rsidRDefault="007A6306">
            <w:r>
              <w:rPr>
                <w:noProof/>
              </w:rPr>
              <w:lastRenderedPageBreak/>
              <w:drawing>
                <wp:inline distT="0" distB="0" distL="0" distR="0" wp14:anchorId="0428BF1B" wp14:editId="2A383312">
                  <wp:extent cx="3316834" cy="148366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16834" cy="1483665"/>
                          </a:xfrm>
                          <a:prstGeom prst="rect">
                            <a:avLst/>
                          </a:prstGeom>
                          <a:ln/>
                        </pic:spPr>
                      </pic:pic>
                    </a:graphicData>
                  </a:graphic>
                </wp:inline>
              </w:drawing>
            </w:r>
          </w:p>
          <w:p w14:paraId="4F972D34" w14:textId="77777777" w:rsidR="000B3FD4" w:rsidRDefault="000B3FD4"/>
          <w:p w14:paraId="75AE0D50" w14:textId="77777777" w:rsidR="000B3FD4" w:rsidRDefault="007A6306">
            <w:r>
              <w:rPr>
                <w:noProof/>
              </w:rPr>
              <w:drawing>
                <wp:inline distT="0" distB="0" distL="0" distR="0" wp14:anchorId="490BFF39" wp14:editId="6C4B04B2">
                  <wp:extent cx="3156380" cy="238259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56380" cy="2382593"/>
                          </a:xfrm>
                          <a:prstGeom prst="rect">
                            <a:avLst/>
                          </a:prstGeom>
                          <a:ln/>
                        </pic:spPr>
                      </pic:pic>
                    </a:graphicData>
                  </a:graphic>
                </wp:inline>
              </w:drawing>
            </w:r>
          </w:p>
          <w:p w14:paraId="3141A5B5" w14:textId="77777777" w:rsidR="000B3FD4" w:rsidRDefault="007A6306">
            <w:r>
              <w:t xml:space="preserve">Requisitos, si menciona los requisitos copia de CURP e Identificación Oficial. </w:t>
            </w:r>
          </w:p>
          <w:p w14:paraId="3E7EDD1B" w14:textId="77777777" w:rsidR="000B3FD4" w:rsidRDefault="007A6306">
            <w:r>
              <w:t>Reglas de operación no menciona.</w:t>
            </w:r>
          </w:p>
          <w:p w14:paraId="23F5322C" w14:textId="77777777" w:rsidR="000B3FD4" w:rsidRDefault="007A6306">
            <w:r>
              <w:t>No refiere fechas de registro.</w:t>
            </w:r>
          </w:p>
          <w:p w14:paraId="109281E7" w14:textId="77777777" w:rsidR="000B3FD4" w:rsidRDefault="000B3FD4"/>
          <w:p w14:paraId="5F8E2C12" w14:textId="77777777" w:rsidR="000B3FD4" w:rsidRDefault="007A6306">
            <w:pPr>
              <w:rPr>
                <w:b/>
              </w:rPr>
            </w:pPr>
            <w:r>
              <w:rPr>
                <w:b/>
              </w:rPr>
              <w:t>INFORME JUSTIFICADO</w:t>
            </w:r>
          </w:p>
          <w:p w14:paraId="6C3D8E5F" w14:textId="77777777" w:rsidR="000B3FD4" w:rsidRDefault="007A6306">
            <w:pPr>
              <w:jc w:val="both"/>
            </w:pPr>
            <w:r>
              <w:t>Remitió la misma información.</w:t>
            </w:r>
          </w:p>
          <w:p w14:paraId="108BB891" w14:textId="77777777" w:rsidR="000B3FD4" w:rsidRDefault="000B3FD4">
            <w:pPr>
              <w:jc w:val="both"/>
            </w:pPr>
          </w:p>
          <w:p w14:paraId="5B345570" w14:textId="77777777" w:rsidR="000B3FD4" w:rsidRDefault="007A6306">
            <w:pPr>
              <w:jc w:val="both"/>
            </w:pPr>
            <w:r>
              <w:t xml:space="preserve">“En cuanto a lo siguiente solicitado: “Así como los programas de fondos perdidos o subsidios con que cuenta el municipio” Informo que el Instituto de la Mujer del H. Ayuntamiento de Nezahualcóyotl, al momento de la solicitud de información no cuenta con </w:t>
            </w:r>
            <w:r>
              <w:lastRenderedPageBreak/>
              <w:t>programas y/o proyectos de fondos perdidos o subsidios.”</w:t>
            </w:r>
          </w:p>
        </w:tc>
        <w:tc>
          <w:tcPr>
            <w:tcW w:w="1564" w:type="dxa"/>
          </w:tcPr>
          <w:p w14:paraId="01BE7D76" w14:textId="77777777" w:rsidR="000B3FD4" w:rsidRDefault="000B3FD4"/>
          <w:p w14:paraId="03DFCE32" w14:textId="77777777" w:rsidR="000B3FD4" w:rsidRDefault="007A6306">
            <w:r>
              <w:t>Parcialmente</w:t>
            </w:r>
          </w:p>
        </w:tc>
      </w:tr>
      <w:tr w:rsidR="000B3FD4" w14:paraId="750CE7BA" w14:textId="77777777">
        <w:tc>
          <w:tcPr>
            <w:tcW w:w="1836" w:type="dxa"/>
          </w:tcPr>
          <w:p w14:paraId="66C6FBCE" w14:textId="77777777" w:rsidR="000B3FD4" w:rsidRDefault="007A6306">
            <w:pPr>
              <w:jc w:val="both"/>
            </w:pPr>
            <w:r>
              <w:lastRenderedPageBreak/>
              <w:t xml:space="preserve">2.- </w:t>
            </w:r>
            <w:proofErr w:type="gramStart"/>
            <w:r>
              <w:t>Requisitos ,</w:t>
            </w:r>
            <w:proofErr w:type="gramEnd"/>
            <w:r>
              <w:t xml:space="preserve"> Reglas de Operación, Fechas de registro para ser beneficiarias programas y proyectos para microempresarios o microempresarias</w:t>
            </w:r>
          </w:p>
        </w:tc>
        <w:tc>
          <w:tcPr>
            <w:tcW w:w="5530" w:type="dxa"/>
          </w:tcPr>
          <w:p w14:paraId="7AB6F84E" w14:textId="77777777" w:rsidR="000B3FD4" w:rsidRDefault="007A6306">
            <w:pPr>
              <w:rPr>
                <w:b/>
              </w:rPr>
            </w:pPr>
            <w:r>
              <w:rPr>
                <w:b/>
              </w:rPr>
              <w:t>RESPUESTA</w:t>
            </w:r>
          </w:p>
          <w:p w14:paraId="5860CCCF" w14:textId="77777777" w:rsidR="000B3FD4" w:rsidRDefault="007A6306">
            <w:pPr>
              <w:rPr>
                <w:b/>
              </w:rPr>
            </w:pPr>
            <w:r>
              <w:rPr>
                <w:b/>
                <w:noProof/>
              </w:rPr>
              <w:drawing>
                <wp:inline distT="0" distB="0" distL="0" distR="0" wp14:anchorId="15001C73" wp14:editId="40501DF3">
                  <wp:extent cx="3412434" cy="264617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412434" cy="2646177"/>
                          </a:xfrm>
                          <a:prstGeom prst="rect">
                            <a:avLst/>
                          </a:prstGeom>
                          <a:ln/>
                        </pic:spPr>
                      </pic:pic>
                    </a:graphicData>
                  </a:graphic>
                </wp:inline>
              </w:drawing>
            </w:r>
          </w:p>
          <w:p w14:paraId="149E0070" w14:textId="77777777" w:rsidR="000B3FD4" w:rsidRDefault="007A6306">
            <w:r>
              <w:t>Menciona los requisitos en cada uno.</w:t>
            </w:r>
          </w:p>
          <w:p w14:paraId="0C8376FF" w14:textId="77777777" w:rsidR="000B3FD4" w:rsidRDefault="007A6306">
            <w:r>
              <w:t>Reglas de operación no refiere.</w:t>
            </w:r>
          </w:p>
          <w:p w14:paraId="2A78D1DB" w14:textId="77777777" w:rsidR="000B3FD4" w:rsidRDefault="007A6306">
            <w:r>
              <w:t>Si refiere fechas.</w:t>
            </w:r>
          </w:p>
          <w:p w14:paraId="78178164" w14:textId="77777777" w:rsidR="000B3FD4" w:rsidRDefault="007A6306">
            <w:pPr>
              <w:rPr>
                <w:b/>
              </w:rPr>
            </w:pPr>
            <w:r>
              <w:rPr>
                <w:b/>
              </w:rPr>
              <w:t>INFORME JUSTIFICADO</w:t>
            </w:r>
          </w:p>
          <w:p w14:paraId="38CBDA6E" w14:textId="77777777" w:rsidR="000B3FD4" w:rsidRDefault="007A6306">
            <w:r>
              <w:t xml:space="preserve">Ratifica la respuesta </w:t>
            </w:r>
          </w:p>
          <w:p w14:paraId="7F878699" w14:textId="77777777" w:rsidR="000B3FD4" w:rsidRDefault="007A6306">
            <w:pPr>
              <w:jc w:val="both"/>
            </w:pPr>
            <w:r>
              <w:rPr>
                <w:b/>
              </w:rPr>
              <w:t>“…</w:t>
            </w:r>
            <w:r>
              <w:t>hago mención que respecto a los programas para microempresarios o microempresarias y de los programas de fondos perdidos o subsidios con que cuenta el Municipio no se implementó ningún programa mencionado.”</w:t>
            </w:r>
          </w:p>
        </w:tc>
        <w:tc>
          <w:tcPr>
            <w:tcW w:w="1564" w:type="dxa"/>
          </w:tcPr>
          <w:p w14:paraId="0D439738" w14:textId="77777777" w:rsidR="000B3FD4" w:rsidRDefault="007A6306">
            <w:r>
              <w:t xml:space="preserve">Parcialmente </w:t>
            </w:r>
          </w:p>
        </w:tc>
      </w:tr>
      <w:tr w:rsidR="000B3FD4" w14:paraId="0EBE15FB" w14:textId="77777777">
        <w:tc>
          <w:tcPr>
            <w:tcW w:w="1836" w:type="dxa"/>
          </w:tcPr>
          <w:p w14:paraId="0B22C71B" w14:textId="77777777" w:rsidR="000B3FD4" w:rsidRDefault="007A6306">
            <w:pPr>
              <w:jc w:val="both"/>
            </w:pPr>
            <w:r>
              <w:t xml:space="preserve">3.- </w:t>
            </w:r>
            <w:proofErr w:type="gramStart"/>
            <w:r>
              <w:t>Requisitos ,</w:t>
            </w:r>
            <w:proofErr w:type="gramEnd"/>
            <w:r>
              <w:t xml:space="preserve"> Reglas de Operación, Fechas de registro para ser beneficiarias programas y </w:t>
            </w:r>
            <w:r>
              <w:lastRenderedPageBreak/>
              <w:t>proyectos en materia de difusión de la cultura</w:t>
            </w:r>
          </w:p>
        </w:tc>
        <w:tc>
          <w:tcPr>
            <w:tcW w:w="5530" w:type="dxa"/>
          </w:tcPr>
          <w:p w14:paraId="503D0616" w14:textId="77777777" w:rsidR="000B3FD4" w:rsidRDefault="007A6306">
            <w:pPr>
              <w:rPr>
                <w:b/>
              </w:rPr>
            </w:pPr>
            <w:r>
              <w:rPr>
                <w:b/>
              </w:rPr>
              <w:lastRenderedPageBreak/>
              <w:t>RESPUESTA</w:t>
            </w:r>
          </w:p>
          <w:p w14:paraId="501F6B6F" w14:textId="77777777" w:rsidR="000B3FD4" w:rsidRDefault="007A6306">
            <w:pPr>
              <w:rPr>
                <w:b/>
              </w:rPr>
            </w:pPr>
            <w:r>
              <w:rPr>
                <w:b/>
                <w:noProof/>
              </w:rPr>
              <w:lastRenderedPageBreak/>
              <w:drawing>
                <wp:inline distT="0" distB="0" distL="0" distR="0" wp14:anchorId="5C99D9A1" wp14:editId="153ED3FA">
                  <wp:extent cx="3310200" cy="2606867"/>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10200" cy="2606867"/>
                          </a:xfrm>
                          <a:prstGeom prst="rect">
                            <a:avLst/>
                          </a:prstGeom>
                          <a:ln/>
                        </pic:spPr>
                      </pic:pic>
                    </a:graphicData>
                  </a:graphic>
                </wp:inline>
              </w:drawing>
            </w:r>
          </w:p>
          <w:p w14:paraId="60695B50" w14:textId="77777777" w:rsidR="000B3FD4" w:rsidRDefault="007A6306">
            <w:pPr>
              <w:rPr>
                <w:b/>
              </w:rPr>
            </w:pPr>
            <w:r>
              <w:rPr>
                <w:b/>
                <w:noProof/>
              </w:rPr>
              <w:lastRenderedPageBreak/>
              <w:drawing>
                <wp:inline distT="0" distB="0" distL="0" distR="0" wp14:anchorId="2656D32C" wp14:editId="6BEFFF0C">
                  <wp:extent cx="3305411" cy="4827287"/>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305411" cy="4827287"/>
                          </a:xfrm>
                          <a:prstGeom prst="rect">
                            <a:avLst/>
                          </a:prstGeom>
                          <a:ln/>
                        </pic:spPr>
                      </pic:pic>
                    </a:graphicData>
                  </a:graphic>
                </wp:inline>
              </w:drawing>
            </w:r>
          </w:p>
          <w:p w14:paraId="44E0EBAC" w14:textId="77777777" w:rsidR="000B3FD4" w:rsidRDefault="007A6306">
            <w:pPr>
              <w:rPr>
                <w:b/>
              </w:rPr>
            </w:pPr>
            <w:r>
              <w:rPr>
                <w:b/>
                <w:noProof/>
              </w:rPr>
              <w:drawing>
                <wp:inline distT="0" distB="0" distL="0" distR="0" wp14:anchorId="711854CF" wp14:editId="4D7A874E">
                  <wp:extent cx="3432219" cy="97454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32219" cy="974548"/>
                          </a:xfrm>
                          <a:prstGeom prst="rect">
                            <a:avLst/>
                          </a:prstGeom>
                          <a:ln/>
                        </pic:spPr>
                      </pic:pic>
                    </a:graphicData>
                  </a:graphic>
                </wp:inline>
              </w:drawing>
            </w:r>
          </w:p>
          <w:p w14:paraId="03BDF6A3" w14:textId="77777777" w:rsidR="000B3FD4" w:rsidRDefault="007A6306">
            <w:pPr>
              <w:rPr>
                <w:b/>
              </w:rPr>
            </w:pPr>
            <w:r>
              <w:rPr>
                <w:b/>
                <w:noProof/>
              </w:rPr>
              <w:lastRenderedPageBreak/>
              <w:drawing>
                <wp:inline distT="0" distB="0" distL="0" distR="0" wp14:anchorId="70A589C9" wp14:editId="19A3C4AE">
                  <wp:extent cx="3457510" cy="1344876"/>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57510" cy="1344876"/>
                          </a:xfrm>
                          <a:prstGeom prst="rect">
                            <a:avLst/>
                          </a:prstGeom>
                          <a:ln/>
                        </pic:spPr>
                      </pic:pic>
                    </a:graphicData>
                  </a:graphic>
                </wp:inline>
              </w:drawing>
            </w:r>
          </w:p>
          <w:p w14:paraId="29AB73D4" w14:textId="77777777" w:rsidR="000B3FD4" w:rsidRDefault="007A6306">
            <w:r>
              <w:t xml:space="preserve">Menciona que el único requisito es asistir </w:t>
            </w:r>
          </w:p>
          <w:p w14:paraId="318750BA" w14:textId="77777777" w:rsidR="000B3FD4" w:rsidRDefault="007A6306">
            <w:r>
              <w:t>Reglas de operación refiere: “…no existen reglas de operación…”.</w:t>
            </w:r>
          </w:p>
          <w:p w14:paraId="2F30B8B4" w14:textId="77777777" w:rsidR="000B3FD4" w:rsidRDefault="007A6306">
            <w:r>
              <w:t>Si refiere fechas</w:t>
            </w:r>
          </w:p>
          <w:p w14:paraId="7B2A8FA7" w14:textId="77777777" w:rsidR="000B3FD4" w:rsidRDefault="007A6306">
            <w:pPr>
              <w:rPr>
                <w:b/>
              </w:rPr>
            </w:pPr>
            <w:r>
              <w:rPr>
                <w:b/>
              </w:rPr>
              <w:t>“así como los programas de fondos perdidos o subsidios con que cuenta el municipio”</w:t>
            </w:r>
          </w:p>
          <w:p w14:paraId="2AD5F7B3" w14:textId="77777777" w:rsidR="000B3FD4" w:rsidRDefault="007A6306">
            <w:r>
              <w:t>Del que se informa que esta área no es competente de dicha información.”</w:t>
            </w:r>
          </w:p>
          <w:p w14:paraId="6D8C5595" w14:textId="77777777" w:rsidR="000B3FD4" w:rsidRDefault="000B3FD4"/>
          <w:p w14:paraId="3BBC20E0" w14:textId="77777777" w:rsidR="000B3FD4" w:rsidRDefault="000B3FD4"/>
          <w:p w14:paraId="3B461302" w14:textId="77777777" w:rsidR="000B3FD4" w:rsidRDefault="007A6306">
            <w:pPr>
              <w:rPr>
                <w:b/>
              </w:rPr>
            </w:pPr>
            <w:r>
              <w:rPr>
                <w:b/>
              </w:rPr>
              <w:t>INFORME JUSTIFICADO</w:t>
            </w:r>
          </w:p>
          <w:p w14:paraId="0A540135" w14:textId="77777777" w:rsidR="000B3FD4" w:rsidRDefault="007A6306">
            <w:r>
              <w:t>Ratificó en todas y cada una de sus partes la respuesta proporcionada</w:t>
            </w:r>
          </w:p>
          <w:p w14:paraId="53BEFAAF" w14:textId="77777777" w:rsidR="000B3FD4" w:rsidRDefault="000B3FD4">
            <w:pPr>
              <w:rPr>
                <w:b/>
              </w:rPr>
            </w:pPr>
          </w:p>
        </w:tc>
        <w:tc>
          <w:tcPr>
            <w:tcW w:w="1564" w:type="dxa"/>
          </w:tcPr>
          <w:p w14:paraId="60A400C3" w14:textId="77777777" w:rsidR="000B3FD4" w:rsidRDefault="007A6306">
            <w:r>
              <w:lastRenderedPageBreak/>
              <w:t>Parcialmente</w:t>
            </w:r>
          </w:p>
        </w:tc>
      </w:tr>
      <w:tr w:rsidR="000B3FD4" w14:paraId="5C954FF4" w14:textId="77777777">
        <w:tc>
          <w:tcPr>
            <w:tcW w:w="1836" w:type="dxa"/>
          </w:tcPr>
          <w:p w14:paraId="2D5DE932" w14:textId="77777777" w:rsidR="000B3FD4" w:rsidRDefault="007A6306">
            <w:pPr>
              <w:jc w:val="both"/>
            </w:pPr>
            <w:r>
              <w:lastRenderedPageBreak/>
              <w:t xml:space="preserve">4.- </w:t>
            </w:r>
            <w:proofErr w:type="gramStart"/>
            <w:r>
              <w:t>Requisitos ,</w:t>
            </w:r>
            <w:proofErr w:type="gramEnd"/>
            <w:r>
              <w:t xml:space="preserve"> Reglas de Operación, Fechas de registro para ser beneficiarias programas de fondos perdidos o subsidios</w:t>
            </w:r>
          </w:p>
        </w:tc>
        <w:tc>
          <w:tcPr>
            <w:tcW w:w="5530" w:type="dxa"/>
          </w:tcPr>
          <w:p w14:paraId="06C7E0AF" w14:textId="77777777" w:rsidR="000B3FD4" w:rsidRDefault="007A6306">
            <w:pPr>
              <w:jc w:val="center"/>
              <w:rPr>
                <w:b/>
              </w:rPr>
            </w:pPr>
            <w:r>
              <w:rPr>
                <w:b/>
              </w:rPr>
              <w:t>RESPUESTA:</w:t>
            </w:r>
          </w:p>
          <w:p w14:paraId="3D0351EC" w14:textId="77777777" w:rsidR="000B3FD4" w:rsidRDefault="000B3FD4">
            <w:pPr>
              <w:rPr>
                <w:b/>
              </w:rPr>
            </w:pPr>
          </w:p>
          <w:p w14:paraId="436A94FD" w14:textId="77777777" w:rsidR="000B3FD4" w:rsidRDefault="007A6306">
            <w:pPr>
              <w:rPr>
                <w:b/>
              </w:rPr>
            </w:pPr>
            <w:r>
              <w:rPr>
                <w:b/>
              </w:rPr>
              <w:t>DIRECCIÓN DE CULTURA:</w:t>
            </w:r>
          </w:p>
          <w:p w14:paraId="6AE287F9" w14:textId="77777777" w:rsidR="000B3FD4" w:rsidRDefault="007A6306">
            <w:pPr>
              <w:rPr>
                <w:b/>
              </w:rPr>
            </w:pPr>
            <w:r>
              <w:rPr>
                <w:b/>
              </w:rPr>
              <w:t>“así como los programas de fondos perdidos o subsidios con que cuenta el municipio”</w:t>
            </w:r>
          </w:p>
          <w:p w14:paraId="0F87420A" w14:textId="77777777" w:rsidR="000B3FD4" w:rsidRDefault="007A6306">
            <w:r>
              <w:t>Del que se informa que esta área no es competente de dicha información.”</w:t>
            </w:r>
          </w:p>
          <w:p w14:paraId="52FD205F" w14:textId="77777777" w:rsidR="000B3FD4" w:rsidRDefault="000B3FD4">
            <w:pPr>
              <w:rPr>
                <w:b/>
              </w:rPr>
            </w:pPr>
          </w:p>
          <w:p w14:paraId="53CFB2D4" w14:textId="77777777" w:rsidR="000B3FD4" w:rsidRDefault="000B3FD4">
            <w:pPr>
              <w:rPr>
                <w:b/>
              </w:rPr>
            </w:pPr>
          </w:p>
          <w:p w14:paraId="620C5272" w14:textId="77777777" w:rsidR="000B3FD4" w:rsidRDefault="000B3FD4">
            <w:pPr>
              <w:rPr>
                <w:b/>
              </w:rPr>
            </w:pPr>
          </w:p>
          <w:p w14:paraId="0DC3BAAE" w14:textId="77777777" w:rsidR="000B3FD4" w:rsidRDefault="007A6306">
            <w:pPr>
              <w:jc w:val="center"/>
              <w:rPr>
                <w:b/>
              </w:rPr>
            </w:pPr>
            <w:r>
              <w:rPr>
                <w:b/>
              </w:rPr>
              <w:t>INFORME JUSTIFICADO:</w:t>
            </w:r>
          </w:p>
          <w:p w14:paraId="28DD61D4" w14:textId="77777777" w:rsidR="000B3FD4" w:rsidRDefault="000B3FD4">
            <w:pPr>
              <w:rPr>
                <w:b/>
              </w:rPr>
            </w:pPr>
          </w:p>
          <w:p w14:paraId="4FFED9D5" w14:textId="77777777" w:rsidR="000B3FD4" w:rsidRDefault="007A6306">
            <w:pPr>
              <w:rPr>
                <w:b/>
              </w:rPr>
            </w:pPr>
            <w:r>
              <w:rPr>
                <w:b/>
              </w:rPr>
              <w:t>DIRECCIÓN DE FOMENTO ECONÓMICO:</w:t>
            </w:r>
          </w:p>
          <w:p w14:paraId="7EF795B8" w14:textId="77777777" w:rsidR="000B3FD4" w:rsidRDefault="007A6306">
            <w:pPr>
              <w:rPr>
                <w:b/>
              </w:rPr>
            </w:pPr>
            <w:r>
              <w:rPr>
                <w:b/>
              </w:rPr>
              <w:lastRenderedPageBreak/>
              <w:t>“…</w:t>
            </w:r>
            <w:r>
              <w:t>hago mención que respecto a los programas para microempresarios o microempresarias y de los programas de fondos perdidos o subsidios con que cuenta el Municipio no se implementó ningún programa mencionado.”</w:t>
            </w:r>
          </w:p>
          <w:p w14:paraId="7B37AFC6" w14:textId="77777777" w:rsidR="000B3FD4" w:rsidRDefault="000B3FD4">
            <w:pPr>
              <w:rPr>
                <w:b/>
              </w:rPr>
            </w:pPr>
          </w:p>
          <w:p w14:paraId="225F298E" w14:textId="77777777" w:rsidR="000B3FD4" w:rsidRDefault="007A6306">
            <w:pPr>
              <w:rPr>
                <w:b/>
              </w:rPr>
            </w:pPr>
            <w:r>
              <w:rPr>
                <w:b/>
              </w:rPr>
              <w:t>INSTITUTO MUNICIPAL DE LA MUJER:</w:t>
            </w:r>
          </w:p>
          <w:p w14:paraId="37C9F258" w14:textId="77777777" w:rsidR="000B3FD4" w:rsidRDefault="007A6306">
            <w:pPr>
              <w:jc w:val="both"/>
            </w:pPr>
            <w:r>
              <w:t>“En cuanto a lo siguiente solicitado: “Así como los programas de fondos perdidos o subsidios con que cuenta el municipio” Informo que el Instituto de la Mujer del H. Ayuntamiento de Nezahualcóyotl, al momento de la solicitud de información no cuenta con programas y/o proyectos de fondos perdidos o subsidios.”</w:t>
            </w:r>
          </w:p>
          <w:p w14:paraId="5962F7ED" w14:textId="77777777" w:rsidR="000B3FD4" w:rsidRDefault="000B3FD4">
            <w:pPr>
              <w:jc w:val="both"/>
            </w:pPr>
          </w:p>
          <w:p w14:paraId="44CE36C2" w14:textId="77777777" w:rsidR="000B3FD4" w:rsidRDefault="007A6306">
            <w:pPr>
              <w:jc w:val="both"/>
              <w:rPr>
                <w:b/>
              </w:rPr>
            </w:pPr>
            <w:r>
              <w:rPr>
                <w:b/>
              </w:rPr>
              <w:t>DIERCCION DE CULTURA:</w:t>
            </w:r>
          </w:p>
          <w:p w14:paraId="36178D63" w14:textId="77777777" w:rsidR="000B3FD4" w:rsidRDefault="007A6306">
            <w:r>
              <w:t>Ratificó en todas y cada una de sus partes la respuesta proporcionada</w:t>
            </w:r>
          </w:p>
          <w:p w14:paraId="4097F1CC" w14:textId="77777777" w:rsidR="000B3FD4" w:rsidRDefault="000B3FD4">
            <w:pPr>
              <w:jc w:val="both"/>
            </w:pPr>
          </w:p>
          <w:p w14:paraId="2023E8FE" w14:textId="77777777" w:rsidR="000B3FD4" w:rsidRDefault="000B3FD4">
            <w:pPr>
              <w:jc w:val="both"/>
              <w:rPr>
                <w:b/>
              </w:rPr>
            </w:pPr>
          </w:p>
        </w:tc>
        <w:tc>
          <w:tcPr>
            <w:tcW w:w="1564" w:type="dxa"/>
          </w:tcPr>
          <w:p w14:paraId="1CAE0F80" w14:textId="77777777" w:rsidR="000B3FD4" w:rsidRDefault="007A6306">
            <w:r>
              <w:lastRenderedPageBreak/>
              <w:t>Si colma</w:t>
            </w:r>
          </w:p>
        </w:tc>
      </w:tr>
      <w:tr w:rsidR="000B3FD4" w14:paraId="072BB5B9" w14:textId="77777777">
        <w:tc>
          <w:tcPr>
            <w:tcW w:w="1836" w:type="dxa"/>
          </w:tcPr>
          <w:p w14:paraId="67293528" w14:textId="77777777" w:rsidR="000B3FD4" w:rsidRDefault="007A6306">
            <w:pPr>
              <w:jc w:val="both"/>
            </w:pPr>
            <w:r>
              <w:t>5.- Envío por Correo la Información</w:t>
            </w:r>
          </w:p>
        </w:tc>
        <w:tc>
          <w:tcPr>
            <w:tcW w:w="5530" w:type="dxa"/>
          </w:tcPr>
          <w:p w14:paraId="32E9207D" w14:textId="77777777" w:rsidR="000B3FD4" w:rsidRDefault="007A6306">
            <w:pPr>
              <w:rPr>
                <w:b/>
              </w:rPr>
            </w:pPr>
            <w:r>
              <w:rPr>
                <w:b/>
              </w:rPr>
              <w:t>INFORME JUSTIFICADO</w:t>
            </w:r>
          </w:p>
          <w:p w14:paraId="349036E6" w14:textId="77777777" w:rsidR="000B3FD4" w:rsidRDefault="007A6306">
            <w:r>
              <w:t>Refiere haber enviado la información al correo indicado y pega una imagen del correo enviado</w:t>
            </w:r>
          </w:p>
        </w:tc>
        <w:tc>
          <w:tcPr>
            <w:tcW w:w="1564" w:type="dxa"/>
          </w:tcPr>
          <w:p w14:paraId="1B96E714" w14:textId="77777777" w:rsidR="000B3FD4" w:rsidRDefault="007A6306">
            <w:r>
              <w:t xml:space="preserve">Si colma </w:t>
            </w:r>
          </w:p>
        </w:tc>
      </w:tr>
    </w:tbl>
    <w:p w14:paraId="32E72A50" w14:textId="77777777" w:rsidR="000B3FD4" w:rsidRDefault="000B3FD4">
      <w:pPr>
        <w:tabs>
          <w:tab w:val="left" w:pos="426"/>
        </w:tabs>
        <w:spacing w:line="360" w:lineRule="auto"/>
        <w:ind w:right="51"/>
        <w:jc w:val="both"/>
        <w:rPr>
          <w:rFonts w:ascii="Palatino Linotype" w:eastAsia="Palatino Linotype" w:hAnsi="Palatino Linotype" w:cs="Palatino Linotype"/>
          <w:b/>
        </w:rPr>
      </w:pPr>
    </w:p>
    <w:p w14:paraId="694F0A10"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Tal y como se aprecia, en información solicitada se colman los puntos 4 y 5, esto derivado de que a través del informe justificado refirió que la información fue enviada a través de correo electrónico.</w:t>
      </w:r>
    </w:p>
    <w:p w14:paraId="18420133"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734BEE5"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w:t>
      </w:r>
      <w:proofErr w:type="gramStart"/>
      <w:r>
        <w:rPr>
          <w:rFonts w:ascii="Palatino Linotype" w:eastAsia="Palatino Linotype" w:hAnsi="Palatino Linotype" w:cs="Palatino Linotype"/>
          <w:color w:val="000000"/>
        </w:rPr>
        <w:t>lo  que</w:t>
      </w:r>
      <w:proofErr w:type="gramEnd"/>
      <w:r>
        <w:rPr>
          <w:rFonts w:ascii="Palatino Linotype" w:eastAsia="Palatino Linotype" w:hAnsi="Palatino Linotype" w:cs="Palatino Linotype"/>
          <w:color w:val="000000"/>
        </w:rPr>
        <w:t xml:space="preserve"> respecta a los Proyectos o Programas de Fondos Perdidos o Subsidios, se turnó la solicitud al Instituto Municipal de la Mujer, Dirección de Fomento </w:t>
      </w:r>
      <w:r>
        <w:rPr>
          <w:rFonts w:ascii="Palatino Linotype" w:eastAsia="Palatino Linotype" w:hAnsi="Palatino Linotype" w:cs="Palatino Linotype"/>
          <w:color w:val="000000"/>
        </w:rPr>
        <w:lastRenderedPageBreak/>
        <w:t xml:space="preserve">Económico y Dirección de Cultura mismas que refirieron: en </w:t>
      </w:r>
      <w:r>
        <w:rPr>
          <w:rFonts w:ascii="Palatino Linotype" w:eastAsia="Palatino Linotype" w:hAnsi="Palatino Linotype" w:cs="Palatino Linotype"/>
          <w:b/>
          <w:color w:val="000000"/>
        </w:rPr>
        <w:t>RESPUESTA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A)</w:t>
      </w:r>
      <w:r>
        <w:rPr>
          <w:rFonts w:ascii="Palatino Linotype" w:eastAsia="Palatino Linotype" w:hAnsi="Palatino Linotype" w:cs="Palatino Linotype"/>
          <w:color w:val="000000"/>
        </w:rPr>
        <w:t xml:space="preserve"> Dirección de Cultura. “así como los programas de fondos perdidos o subsidios con que cuenta el municipio “Del que se informa que esta área no es competente de dicha información.”: En </w:t>
      </w:r>
      <w:r>
        <w:rPr>
          <w:rFonts w:ascii="Palatino Linotype" w:eastAsia="Palatino Linotype" w:hAnsi="Palatino Linotype" w:cs="Palatino Linotype"/>
          <w:b/>
          <w:color w:val="000000"/>
        </w:rPr>
        <w:t>INFORME JUSTIFICADO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A)</w:t>
      </w:r>
      <w:r>
        <w:rPr>
          <w:rFonts w:ascii="Palatino Linotype" w:eastAsia="Palatino Linotype" w:hAnsi="Palatino Linotype" w:cs="Palatino Linotype"/>
          <w:color w:val="000000"/>
        </w:rPr>
        <w:t xml:space="preserve"> Dirección de Fomento Económico refirió:“…hago mención que respecto a los programas para microempresarios o microempresarias y de los programas de fondos perdidos o subsidios con que cuenta el Municipio no se implementó ningún programa mencionado.”: </w:t>
      </w:r>
      <w:r>
        <w:rPr>
          <w:rFonts w:ascii="Palatino Linotype" w:eastAsia="Palatino Linotype" w:hAnsi="Palatino Linotype" w:cs="Palatino Linotype"/>
          <w:b/>
          <w:color w:val="000000"/>
        </w:rPr>
        <w:t>B)</w:t>
      </w:r>
      <w:r>
        <w:rPr>
          <w:rFonts w:ascii="Palatino Linotype" w:eastAsia="Palatino Linotype" w:hAnsi="Palatino Linotype" w:cs="Palatino Linotype"/>
          <w:color w:val="000000"/>
        </w:rPr>
        <w:t xml:space="preserve"> Instituto Municipal de la Mujer  “En cuanto a lo siguiente solicitado: “Así como los programas de fondos perdidos o subsidios con que cuenta el municipio” Informo que el Instituto de la Mujer del H. Ayuntamiento de Nezahualcóyotl, al momento de la solicitud de información no cuenta con programas y/o proyectos de fondos perdidos o subsidios.” </w:t>
      </w:r>
      <w:r>
        <w:rPr>
          <w:rFonts w:ascii="Palatino Linotype" w:eastAsia="Palatino Linotype" w:hAnsi="Palatino Linotype" w:cs="Palatino Linotype"/>
          <w:b/>
          <w:color w:val="000000"/>
        </w:rPr>
        <w:t>C)</w:t>
      </w:r>
      <w:r>
        <w:rPr>
          <w:rFonts w:ascii="Palatino Linotype" w:eastAsia="Palatino Linotype" w:hAnsi="Palatino Linotype" w:cs="Palatino Linotype"/>
          <w:color w:val="000000"/>
        </w:rPr>
        <w:t xml:space="preserve"> Dirección de Cultura, Ratificó en todas y cada una de sus partes la respuesta proporcionada.</w:t>
      </w:r>
    </w:p>
    <w:p w14:paraId="7D8C27F6" w14:textId="77777777" w:rsidR="000B3FD4" w:rsidRDefault="000B3FD4">
      <w:pPr>
        <w:jc w:val="both"/>
      </w:pPr>
    </w:p>
    <w:p w14:paraId="04E6013B" w14:textId="77777777" w:rsidR="000B3FD4" w:rsidRDefault="000B3FD4">
      <w:pPr>
        <w:pBdr>
          <w:top w:val="nil"/>
          <w:left w:val="nil"/>
          <w:bottom w:val="nil"/>
          <w:right w:val="nil"/>
          <w:between w:val="nil"/>
        </w:pBdr>
        <w:tabs>
          <w:tab w:val="left" w:pos="426"/>
        </w:tabs>
        <w:spacing w:line="360" w:lineRule="auto"/>
        <w:ind w:right="51"/>
        <w:jc w:val="both"/>
        <w:rPr>
          <w:rFonts w:ascii="Century Gothic" w:eastAsia="Century Gothic" w:hAnsi="Century Gothic" w:cs="Century Gothic"/>
          <w:b/>
          <w:color w:val="000000"/>
          <w:sz w:val="22"/>
          <w:szCs w:val="22"/>
        </w:rPr>
      </w:pPr>
    </w:p>
    <w:p w14:paraId="06C9E777" w14:textId="77777777" w:rsidR="000B3FD4" w:rsidRDefault="007A6306">
      <w:pP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“Fondos Perdidos o Subsidios”</w:t>
      </w:r>
    </w:p>
    <w:p w14:paraId="0AC16819" w14:textId="77777777" w:rsidR="000B3FD4" w:rsidRDefault="007A6306">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préstamo a fondo perdido es un subsidio otorgado por el gobierno, que se brinda a emprendedores, pymes, personas físicas o morales, a través de un concurso, con la finalidad de impulsar el crecimiento económico del país, por tal motivo, el solicitante no deberá devolver el préstamo, ni pagar intereses, hipotecar propiedades, o realizar retornos de inversión o cambio del préstamo.</w:t>
      </w:r>
      <w:r>
        <w:rPr>
          <w:rFonts w:ascii="Palatino Linotype" w:eastAsia="Palatino Linotype" w:hAnsi="Palatino Linotype" w:cs="Palatino Linotype"/>
          <w:i/>
          <w:color w:val="000000"/>
          <w:sz w:val="22"/>
          <w:szCs w:val="22"/>
          <w:vertAlign w:val="superscript"/>
        </w:rPr>
        <w:footnoteReference w:id="1"/>
      </w:r>
    </w:p>
    <w:p w14:paraId="38C32C79" w14:textId="77777777" w:rsidR="000B3FD4" w:rsidRDefault="000B3FD4">
      <w:pPr>
        <w:tabs>
          <w:tab w:val="left" w:pos="426"/>
        </w:tabs>
        <w:spacing w:line="360" w:lineRule="auto"/>
        <w:ind w:left="567" w:right="539"/>
        <w:jc w:val="both"/>
        <w:rPr>
          <w:rFonts w:ascii="Palatino Linotype" w:eastAsia="Palatino Linotype" w:hAnsi="Palatino Linotype" w:cs="Palatino Linotype"/>
          <w:i/>
          <w:color w:val="000000"/>
          <w:sz w:val="22"/>
          <w:szCs w:val="22"/>
        </w:rPr>
      </w:pPr>
    </w:p>
    <w:p w14:paraId="328DE9EF" w14:textId="77777777" w:rsidR="000B3FD4" w:rsidRDefault="000B3FD4">
      <w:pPr>
        <w:tabs>
          <w:tab w:val="left" w:pos="426"/>
        </w:tabs>
        <w:spacing w:line="360" w:lineRule="auto"/>
        <w:ind w:left="567" w:right="539"/>
        <w:jc w:val="both"/>
        <w:rPr>
          <w:rFonts w:ascii="Palatino Linotype" w:eastAsia="Palatino Linotype" w:hAnsi="Palatino Linotype" w:cs="Palatino Linotype"/>
          <w:b/>
          <w:i/>
          <w:color w:val="000000"/>
          <w:sz w:val="22"/>
          <w:szCs w:val="22"/>
        </w:rPr>
      </w:pPr>
    </w:p>
    <w:p w14:paraId="095456B6"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Los fondos perdidos son prestamos que otorga el gobierno a emprendedores, pymes, personas físicas o morales, para impulsar el crecimiento económico del país, el cual el solicitante no deberá de devolver, ni pagar interés o realizar el regreso de la inversión.</w:t>
      </w:r>
    </w:p>
    <w:p w14:paraId="038F3247"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7887D13"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Reglamento Orgánico de la Administración Pública Municipal de Nezahualcóyotl en sus artículos 72, 73 y 74 establece lo siguiente:</w:t>
      </w:r>
    </w:p>
    <w:p w14:paraId="3A330CFB"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385D32C"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2"/>
          <w:szCs w:val="22"/>
        </w:rPr>
        <w:t>Artículo 72</w:t>
      </w:r>
      <w:r>
        <w:rPr>
          <w:rFonts w:ascii="Palatino Linotype" w:eastAsia="Palatino Linotype" w:hAnsi="Palatino Linotype" w:cs="Palatino Linotype"/>
          <w:i/>
          <w:color w:val="000000"/>
          <w:sz w:val="22"/>
          <w:szCs w:val="22"/>
        </w:rPr>
        <w:t>. La Dirección de Fomento Económico es la dependencia encargada de la promoción y fomento del desarrollo de las actividades industriales, comerciales y de servicios, además de fomentar la regularización de las empresas instaladas en el municipio por medio de incentivos y simplificación administrativa. Asimismo, promoverá la creación y aprovechamiento de las fuentes de trabajo, la capacitación para incrementar la mano de obra especializada encaminada al aumento de la posibilidad de obtener o mejorar el empleo; además de proponer y dirigir las políticas en materia de abasto y comercio, así como su reglamentación.</w:t>
      </w:r>
    </w:p>
    <w:p w14:paraId="50031E98" w14:textId="77777777" w:rsidR="000B3FD4" w:rsidRDefault="000B3FD4">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color w:val="000000"/>
        </w:rPr>
      </w:pPr>
    </w:p>
    <w:p w14:paraId="22B97E5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73.</w:t>
      </w:r>
      <w:r>
        <w:rPr>
          <w:rFonts w:ascii="Palatino Linotype" w:eastAsia="Palatino Linotype" w:hAnsi="Palatino Linotype" w:cs="Palatino Linotype"/>
          <w:i/>
          <w:color w:val="000000"/>
          <w:sz w:val="22"/>
          <w:szCs w:val="22"/>
        </w:rPr>
        <w:t xml:space="preserve"> La Dirección de Fomento Económico se integra por las áreas administrativas siguientes:</w:t>
      </w:r>
    </w:p>
    <w:p w14:paraId="4131AB20"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Subdirección de Fomento al Comercio; </w:t>
      </w:r>
    </w:p>
    <w:p w14:paraId="297EAF56"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 Subdirección de Inversión; </w:t>
      </w:r>
    </w:p>
    <w:p w14:paraId="7C193F5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Subdirección de Fomento Industrial; </w:t>
      </w:r>
    </w:p>
    <w:p w14:paraId="6FA10423"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Subdirección de Sistema de Apertura Rápida de Empresas; </w:t>
      </w:r>
    </w:p>
    <w:p w14:paraId="0F28B0D3"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Subdirección de Empleo; </w:t>
      </w:r>
    </w:p>
    <w:p w14:paraId="271436B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Subdirección de Fomento Económico de la Unidad Administrativa Nezahualcóyotl; </w:t>
      </w:r>
    </w:p>
    <w:p w14:paraId="4D84D151"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Subdirección de Mejora Regulatoria; </w:t>
      </w:r>
    </w:p>
    <w:p w14:paraId="7B5EF666"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Enlace Institucional con Ventanilla Única de la Unidad Administrativa Nezahualcóyotl; </w:t>
      </w:r>
    </w:p>
    <w:p w14:paraId="051FAF6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Jefatura de Departamento de Regulación Comercial; </w:t>
      </w:r>
    </w:p>
    <w:p w14:paraId="2B99B28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Jefatura de Departamento de Abasto; </w:t>
      </w:r>
    </w:p>
    <w:p w14:paraId="4263AFC7"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Jefatura de Departamento de Promoción al Turismo; </w:t>
      </w:r>
    </w:p>
    <w:p w14:paraId="055B35FF"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Jefatura de Departamento de Promoción de Inversiones; </w:t>
      </w:r>
    </w:p>
    <w:p w14:paraId="17331CC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Jefatura de Departamento Apoyo a la Micro, Pequeña y Mediana Empresa; </w:t>
      </w:r>
    </w:p>
    <w:p w14:paraId="1EE4C1E9"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Jefatura de Departamento Economía Social y Proyectos Productivos; XV. Jefatura de Departamento de Ventanilla Única; </w:t>
      </w:r>
    </w:p>
    <w:p w14:paraId="48EFCE87"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Jefatura de Departamento de Registro Empresarial; 1201 </w:t>
      </w:r>
    </w:p>
    <w:p w14:paraId="32D2E470"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Jefatura de Departamento Bolsa de Trabajo; y </w:t>
      </w:r>
    </w:p>
    <w:p w14:paraId="5F927CE5"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Jefatura de Departamento Capacitación para el Trabajo</w:t>
      </w:r>
    </w:p>
    <w:p w14:paraId="11CE3FBA" w14:textId="77777777" w:rsidR="000B3FD4" w:rsidRDefault="000B3FD4">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p>
    <w:p w14:paraId="306F7094"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74.</w:t>
      </w:r>
      <w:r>
        <w:rPr>
          <w:rFonts w:ascii="Palatino Linotype" w:eastAsia="Palatino Linotype" w:hAnsi="Palatino Linotype" w:cs="Palatino Linotype"/>
          <w:i/>
          <w:color w:val="000000"/>
          <w:sz w:val="22"/>
          <w:szCs w:val="22"/>
        </w:rPr>
        <w:t xml:space="preserve"> A la Dirección de Fomento Económico, le corresponde el despacho de los siguientes asuntos:</w:t>
      </w:r>
    </w:p>
    <w:p w14:paraId="3E3EA579"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45EE648"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VIII. Diseñar y establecer programas y mecanismos tendientes a la coordinación de acciones que sirvan al objeto de vincular las necesidades del sector productivo con el conocimiento científico y tecnológico desarrollado en el municipio para impulsar la competitividad basada en el conocimiento;</w:t>
      </w:r>
    </w:p>
    <w:p w14:paraId="47B50B08"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7751890"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XXVI. Crear los programas de capacitación para la consolidación y fortalecimiento de cooperativas y asociaciones civiles mediante acuerdos y/o convenios con instituciones de todos los niveles y ámbitos relacionados;</w:t>
      </w:r>
    </w:p>
    <w:p w14:paraId="323BF9F2"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1F08424"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 Implementar programas de capacitación e integración a la actividad económica a las personas con discapacidad y adultos mayores;</w:t>
      </w:r>
    </w:p>
    <w:p w14:paraId="430A4101"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B6C9ABA"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XXXIX. Promover programas de exposiciones industriales, comerciales y de servicio, ferias para el empleo, así como establecer programas de capacitación permanentemente para el trabajo y autoempleo, en coordinación con los diferentes órdenes de gobierno, con el propósito de fomentar el desarrollo económico del Municipio y del Estado de México;</w:t>
      </w:r>
    </w:p>
    <w:p w14:paraId="1078C9D5" w14:textId="77777777" w:rsidR="000B3FD4" w:rsidRDefault="000B3FD4">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rPr>
      </w:pPr>
    </w:p>
    <w:p w14:paraId="04E3B864" w14:textId="77777777" w:rsidR="000B3FD4" w:rsidRDefault="007A6306">
      <w:pPr>
        <w:numPr>
          <w:ilvl w:val="0"/>
          <w:numId w:val="3"/>
        </w:numPr>
        <w:shd w:val="clear" w:color="auto" w:fill="FFFFFF"/>
        <w:spacing w:before="240" w:after="240"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La Dirección de Fomento Económico al respecto se pronunció en Informe Justificado refiriendo que respecto a los programas de fondos perdidos o subsidios con que cuenta el municipio, no se implementó ningún programa.</w:t>
      </w:r>
    </w:p>
    <w:p w14:paraId="2F2576CC" w14:textId="77777777" w:rsidR="000B3FD4" w:rsidRDefault="007A630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Encontrándonos ante un hecho negativo, destacando entonces que el Pleno de este Organismo Garante, ha sostenido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B4B38DD" w14:textId="77777777" w:rsidR="000B3FD4" w:rsidRDefault="000B3FD4">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FD15E70" w14:textId="77777777" w:rsidR="000B3FD4" w:rsidRDefault="007A6306">
      <w:pPr>
        <w:spacing w:line="360" w:lineRule="auto"/>
        <w:ind w:left="851"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HECHOS NEGATIVOS, NO SON SUSCEPTIBLES DE DEMOSTRACIÓN. </w:t>
      </w:r>
    </w:p>
    <w:p w14:paraId="3E20B499" w14:textId="77777777" w:rsidR="000B3FD4" w:rsidRDefault="007A6306">
      <w:pPr>
        <w:spacing w:line="360" w:lineRule="auto"/>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un hecho negativo, el Juez no tiene </w:t>
      </w:r>
      <w:proofErr w:type="spellStart"/>
      <w:r>
        <w:rPr>
          <w:rFonts w:ascii="Palatino Linotype" w:eastAsia="Palatino Linotype" w:hAnsi="Palatino Linotype" w:cs="Palatino Linotype"/>
          <w:i/>
        </w:rPr>
        <w:t>por que</w:t>
      </w:r>
      <w:proofErr w:type="spellEnd"/>
      <w:r>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07BD171F" w14:textId="77777777" w:rsidR="000B3FD4" w:rsidRDefault="007A6306">
      <w:pPr>
        <w:spacing w:line="360" w:lineRule="auto"/>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Amparo en revisión 2022/61. José García </w:t>
      </w:r>
      <w:proofErr w:type="gramStart"/>
      <w:r>
        <w:rPr>
          <w:rFonts w:ascii="Palatino Linotype" w:eastAsia="Palatino Linotype" w:hAnsi="Palatino Linotype" w:cs="Palatino Linotype"/>
          <w:i/>
        </w:rPr>
        <w:t>Florín</w:t>
      </w:r>
      <w:proofErr w:type="gramEnd"/>
      <w:r>
        <w:rPr>
          <w:rFonts w:ascii="Palatino Linotype" w:eastAsia="Palatino Linotype" w:hAnsi="Palatino Linotype" w:cs="Palatino Linotype"/>
          <w:i/>
        </w:rPr>
        <w:t xml:space="preserve"> (Menor). 9 de octubre de 1961. Cinco votos. Ponente: José Rivera Pérez Campos.”</w:t>
      </w:r>
    </w:p>
    <w:p w14:paraId="7C2CA2F3" w14:textId="77777777" w:rsidR="000B3FD4" w:rsidRDefault="000B3FD4">
      <w:pPr>
        <w:spacing w:line="360" w:lineRule="auto"/>
        <w:ind w:left="709" w:right="758"/>
        <w:jc w:val="both"/>
        <w:rPr>
          <w:rFonts w:ascii="Palatino Linotype" w:eastAsia="Palatino Linotype" w:hAnsi="Palatino Linotype" w:cs="Palatino Linotype"/>
          <w:i/>
        </w:rPr>
      </w:pPr>
    </w:p>
    <w:p w14:paraId="5774484D" w14:textId="77777777" w:rsidR="000B3FD4" w:rsidRDefault="007A630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23068DE9" w14:textId="77777777" w:rsidR="000B3FD4" w:rsidRDefault="000B3FD4">
      <w:pPr>
        <w:spacing w:line="360" w:lineRule="auto"/>
        <w:jc w:val="both"/>
        <w:rPr>
          <w:rFonts w:ascii="Palatino Linotype" w:eastAsia="Palatino Linotype" w:hAnsi="Palatino Linotype" w:cs="Palatino Linotype"/>
        </w:rPr>
      </w:pPr>
    </w:p>
    <w:p w14:paraId="4D7EF89D" w14:textId="77777777" w:rsidR="000B3FD4" w:rsidRDefault="007A630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Ahora bien, con independencia de ellos, es importante precisar que </w:t>
      </w:r>
      <w:r>
        <w:rPr>
          <w:rFonts w:ascii="Palatino Linotype" w:eastAsia="Palatino Linotype" w:hAnsi="Palatino Linotype" w:cs="Palatino Linotype"/>
        </w:rPr>
        <w:t>el documento donde conste la información</w:t>
      </w:r>
      <w:r>
        <w:rPr>
          <w:rFonts w:ascii="Palatino Linotype" w:eastAsia="Palatino Linotype" w:hAnsi="Palatino Linotype" w:cs="Palatino Linotype"/>
          <w:color w:val="000000"/>
        </w:rPr>
        <w:t xml:space="preserve">, pudieran ser a través de la elaboración un documento elaborado ad hoc </w:t>
      </w:r>
      <w:r>
        <w:rPr>
          <w:rFonts w:ascii="Palatino Linotype" w:eastAsia="Palatino Linotype" w:hAnsi="Palatino Linotype" w:cs="Palatino Linotype"/>
        </w:rPr>
        <w:t xml:space="preserve">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14:paraId="1B147821" w14:textId="77777777" w:rsidR="000B3FD4" w:rsidRDefault="000B3FD4">
      <w:pPr>
        <w:spacing w:line="360" w:lineRule="auto"/>
        <w:ind w:right="49"/>
        <w:jc w:val="both"/>
        <w:rPr>
          <w:rFonts w:ascii="Palatino Linotype" w:eastAsia="Palatino Linotype" w:hAnsi="Palatino Linotype" w:cs="Palatino Linotype"/>
        </w:rPr>
      </w:pPr>
    </w:p>
    <w:p w14:paraId="7B513C56" w14:textId="77777777" w:rsidR="000B3FD4" w:rsidRDefault="007A6306">
      <w:pPr>
        <w:spacing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684B1D7" w14:textId="77777777" w:rsidR="000B3FD4" w:rsidRDefault="000B3FD4">
      <w:pPr>
        <w:spacing w:line="360" w:lineRule="auto"/>
        <w:jc w:val="both"/>
        <w:rPr>
          <w:rFonts w:ascii="Palatino Linotype" w:eastAsia="Palatino Linotype" w:hAnsi="Palatino Linotype" w:cs="Palatino Linotype"/>
        </w:rPr>
      </w:pPr>
    </w:p>
    <w:p w14:paraId="5BA77605" w14:textId="77777777" w:rsidR="000B3FD4" w:rsidRDefault="007A630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no se encuentra obligado a generar o a procesar la información a efecto de atender los </w:t>
      </w:r>
      <w:r>
        <w:rPr>
          <w:rFonts w:ascii="Palatino Linotype" w:eastAsia="Palatino Linotype" w:hAnsi="Palatino Linotype" w:cs="Palatino Linotype"/>
          <w:color w:val="000000"/>
        </w:rPr>
        <w:t>requerimientos</w:t>
      </w:r>
      <w:r>
        <w:rPr>
          <w:rFonts w:ascii="Palatino Linotype" w:eastAsia="Palatino Linotype" w:hAnsi="Palatino Linotype" w:cs="Palatino Linotype"/>
        </w:rPr>
        <w:t xml:space="preserve"> del solicitante </w:t>
      </w:r>
      <w:r>
        <w:rPr>
          <w:rFonts w:ascii="Palatino Linotype" w:eastAsia="Palatino Linotype" w:hAnsi="Palatino Linotype" w:cs="Palatino Linotype"/>
        </w:rPr>
        <w:lastRenderedPageBreak/>
        <w:t xml:space="preserve">conforme a sus intereses particular. En ese contexto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señala que la obligación de proporcionar información </w:t>
      </w:r>
      <w:r>
        <w:rPr>
          <w:rFonts w:ascii="Palatino Linotype" w:eastAsia="Palatino Linotype" w:hAnsi="Palatino Linotype" w:cs="Palatino Linotype"/>
          <w:b/>
        </w:rPr>
        <w:t>no comprende</w:t>
      </w:r>
      <w:r>
        <w:rPr>
          <w:rFonts w:ascii="Palatino Linotype" w:eastAsia="Palatino Linotype" w:hAnsi="Palatino Linotype" w:cs="Palatino Linotype"/>
        </w:rPr>
        <w:t xml:space="preserve"> el procesamiento de </w:t>
      </w:r>
      <w:proofErr w:type="gramStart"/>
      <w:r>
        <w:rPr>
          <w:rFonts w:ascii="Palatino Linotype" w:eastAsia="Palatino Linotype" w:hAnsi="Palatino Linotype" w:cs="Palatino Linotype"/>
        </w:rPr>
        <w:t>la misma</w:t>
      </w:r>
      <w:proofErr w:type="gramEnd"/>
      <w:r>
        <w:rPr>
          <w:rFonts w:ascii="Palatino Linotype" w:eastAsia="Palatino Linotype" w:hAnsi="Palatino Linotype" w:cs="Palatino Linotype"/>
        </w:rPr>
        <w:t>:</w:t>
      </w:r>
    </w:p>
    <w:p w14:paraId="426793D4" w14:textId="77777777" w:rsidR="000B3FD4" w:rsidRDefault="000B3FD4">
      <w:pPr>
        <w:spacing w:line="360" w:lineRule="auto"/>
        <w:jc w:val="both"/>
        <w:rPr>
          <w:rFonts w:ascii="Palatino Linotype" w:eastAsia="Palatino Linotype" w:hAnsi="Palatino Linotype" w:cs="Palatino Linotype"/>
        </w:rPr>
      </w:pPr>
    </w:p>
    <w:p w14:paraId="1A9F0914" w14:textId="77777777" w:rsidR="000B3FD4" w:rsidRDefault="007A630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 </w:t>
      </w:r>
      <w:r>
        <w:rPr>
          <w:rFonts w:ascii="Palatino Linotype" w:eastAsia="Palatino Linotype" w:hAnsi="Palatino Linotype" w:cs="Palatino Linotype"/>
          <w:i/>
        </w:rPr>
        <w:t>Quienes generen, recopilen, administren, manejen, procesen, archiven o conserven información pública serán responsables de la misma en los términos de las disposiciones jurídicas aplicables.</w:t>
      </w:r>
    </w:p>
    <w:p w14:paraId="622C0EAB" w14:textId="77777777" w:rsidR="000B3FD4" w:rsidRDefault="000B3FD4">
      <w:pPr>
        <w:spacing w:line="360" w:lineRule="auto"/>
        <w:ind w:left="567" w:right="567"/>
        <w:jc w:val="both"/>
        <w:rPr>
          <w:rFonts w:ascii="Palatino Linotype" w:eastAsia="Palatino Linotype" w:hAnsi="Palatino Linotype" w:cs="Palatino Linotype"/>
          <w:i/>
        </w:rPr>
      </w:pPr>
    </w:p>
    <w:p w14:paraId="4F3B9E1F" w14:textId="77777777" w:rsidR="000B3FD4" w:rsidRDefault="007A630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w:t>
      </w:r>
      <w:r>
        <w:rPr>
          <w:rFonts w:ascii="Palatino Linotype" w:eastAsia="Palatino Linotype" w:hAnsi="Palatino Linotype" w:cs="Palatino Linotype"/>
          <w:b/>
          <w:i/>
        </w:rPr>
        <w:t>sólo proporcionarán la información pública que se les requiera y que obre en sus archivos</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y en el </w:t>
      </w:r>
      <w:r>
        <w:rPr>
          <w:rFonts w:ascii="Palatino Linotype" w:eastAsia="Palatino Linotype" w:hAnsi="Palatino Linotype" w:cs="Palatino Linotype"/>
          <w:b/>
          <w:i/>
          <w:u w:val="single"/>
        </w:rPr>
        <w:t>estado en que ésta se encuentre.</w:t>
      </w:r>
      <w:r>
        <w:rPr>
          <w:rFonts w:ascii="Palatino Linotype" w:eastAsia="Palatino Linotype" w:hAnsi="Palatino Linotype" w:cs="Palatino Linotype"/>
          <w:i/>
        </w:rPr>
        <w:t xml:space="preserve"> La obligación de proporcionar información </w:t>
      </w:r>
      <w:r>
        <w:rPr>
          <w:rFonts w:ascii="Palatino Linotype" w:eastAsia="Palatino Linotype" w:hAnsi="Palatino Linotype" w:cs="Palatino Linotype"/>
          <w:b/>
          <w:i/>
        </w:rPr>
        <w:t>no comprende</w:t>
      </w:r>
      <w:r>
        <w:rPr>
          <w:rFonts w:ascii="Palatino Linotype" w:eastAsia="Palatino Linotype" w:hAnsi="Palatino Linotype" w:cs="Palatino Linotype"/>
          <w:i/>
        </w:rPr>
        <w:t xml:space="preserve"> el procesamiento de </w:t>
      </w:r>
      <w:proofErr w:type="gramStart"/>
      <w:r>
        <w:rPr>
          <w:rFonts w:ascii="Palatino Linotype" w:eastAsia="Palatino Linotype" w:hAnsi="Palatino Linotype" w:cs="Palatino Linotype"/>
          <w:i/>
        </w:rPr>
        <w:t>la misma</w:t>
      </w:r>
      <w:proofErr w:type="gramEnd"/>
      <w:r>
        <w:rPr>
          <w:rFonts w:ascii="Palatino Linotype" w:eastAsia="Palatino Linotype" w:hAnsi="Palatino Linotype" w:cs="Palatino Linotype"/>
          <w:i/>
        </w:rPr>
        <w:t xml:space="preserve">, ni el presentarla conforme al interés del solicitante; no estarán obligados a </w:t>
      </w:r>
      <w:r>
        <w:rPr>
          <w:rFonts w:ascii="Palatino Linotype" w:eastAsia="Palatino Linotype" w:hAnsi="Palatino Linotype" w:cs="Palatino Linotype"/>
          <w:b/>
          <w:i/>
        </w:rPr>
        <w:t>generarla, resumirla, efectuar cálculos o práctica investigaciones</w:t>
      </w:r>
      <w:r>
        <w:rPr>
          <w:rFonts w:ascii="Palatino Linotype" w:eastAsia="Palatino Linotype" w:hAnsi="Palatino Linotype" w:cs="Palatino Linotype"/>
          <w:i/>
        </w:rPr>
        <w:t>.</w:t>
      </w:r>
    </w:p>
    <w:p w14:paraId="3D2DE999" w14:textId="77777777" w:rsidR="000B3FD4" w:rsidRDefault="000B3FD4">
      <w:pPr>
        <w:spacing w:line="360" w:lineRule="auto"/>
        <w:jc w:val="both"/>
        <w:rPr>
          <w:rFonts w:ascii="Palatino Linotype" w:eastAsia="Palatino Linotype" w:hAnsi="Palatino Linotype" w:cs="Palatino Linotype"/>
        </w:rPr>
      </w:pPr>
    </w:p>
    <w:p w14:paraId="2567605C" w14:textId="77777777" w:rsidR="000B3FD4" w:rsidRDefault="007A630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w:t>
      </w:r>
      <w:r>
        <w:rPr>
          <w:rFonts w:ascii="Palatino Linotype" w:eastAsia="Palatino Linotype" w:hAnsi="Palatino Linotype" w:cs="Palatino Linotype"/>
          <w:b/>
          <w:i/>
        </w:rPr>
        <w:t>ad hoc</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generar un documento de tales características, seria generar un documento inexistente previo a la solicitud de información. En ese contexto es de explorado derecho que el derecho de acceso a la información pública es un derecho que versa sobre documentos que generan, poseen y administran los sujetos obligados en ejercicio de sus funciones de derecho público, </w:t>
      </w:r>
      <w:r>
        <w:rPr>
          <w:rFonts w:ascii="Palatino Linotype" w:eastAsia="Palatino Linotype" w:hAnsi="Palatino Linotype" w:cs="Palatino Linotype"/>
        </w:rPr>
        <w:lastRenderedPageBreak/>
        <w:t>previo a la interposición de una solicitud de acceso a la información, de modo tal que se tiene por colmado el rubro en comento.</w:t>
      </w:r>
    </w:p>
    <w:p w14:paraId="09E871BB" w14:textId="77777777" w:rsidR="000B3FD4" w:rsidRDefault="000B3FD4">
      <w:pPr>
        <w:spacing w:line="360" w:lineRule="auto"/>
        <w:jc w:val="both"/>
        <w:rPr>
          <w:rFonts w:ascii="Palatino Linotype" w:eastAsia="Palatino Linotype" w:hAnsi="Palatino Linotype" w:cs="Palatino Linotype"/>
        </w:rPr>
      </w:pPr>
    </w:p>
    <w:p w14:paraId="355FD146"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como se advierte del Informe Justificado, el SUJETO OBLIGADO informó que respecto a los programas de fondos perdidos o subsidios con que cuenta el municipio, no se implementó ningún programa</w:t>
      </w:r>
    </w:p>
    <w:p w14:paraId="37EC4911" w14:textId="77777777" w:rsidR="000B3FD4" w:rsidRDefault="000B3FD4">
      <w:pPr>
        <w:tabs>
          <w:tab w:val="left" w:pos="426"/>
        </w:tabs>
        <w:spacing w:line="360" w:lineRule="auto"/>
        <w:ind w:right="51"/>
        <w:jc w:val="both"/>
        <w:rPr>
          <w:rFonts w:ascii="Palatino Linotype" w:eastAsia="Palatino Linotype" w:hAnsi="Palatino Linotype" w:cs="Palatino Linotype"/>
          <w:color w:val="000000"/>
        </w:rPr>
      </w:pPr>
    </w:p>
    <w:p w14:paraId="7EBBD475"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Al respecto, este Órgano Garante carece de facultades para dudar de la veracidad de la respuesta emitida. Por lo </w:t>
      </w:r>
      <w:proofErr w:type="gramStart"/>
      <w:r>
        <w:rPr>
          <w:rFonts w:ascii="Palatino Linotype" w:eastAsia="Palatino Linotype" w:hAnsi="Palatino Linotype" w:cs="Palatino Linotype"/>
          <w:color w:val="000000"/>
        </w:rPr>
        <w:t>anterior  resulta</w:t>
      </w:r>
      <w:proofErr w:type="gramEnd"/>
      <w:r>
        <w:rPr>
          <w:rFonts w:ascii="Palatino Linotype" w:eastAsia="Palatino Linotype" w:hAnsi="Palatino Linotype" w:cs="Palatino Linotype"/>
          <w:color w:val="000000"/>
        </w:rPr>
        <w:t xml:space="preserve"> necesario puntualizar con claridad que éste Órgano Garante no está facultado para pronunciarse sobre la veracidad de la información que los Sujetos Obligados ponen a disposición de los solicitantes; situación que se aleja de las atribuciones de este Instituto </w:t>
      </w:r>
      <w:r>
        <w:rPr>
          <w:rFonts w:ascii="Palatino Linotype" w:eastAsia="Palatino Linotype" w:hAnsi="Palatino Linotype" w:cs="Palatino Linotype"/>
          <w:i/>
          <w:color w:val="000000"/>
        </w:rPr>
        <w:t>máxime</w:t>
      </w:r>
      <w:r>
        <w:rPr>
          <w:rFonts w:ascii="Palatino Linotype" w:eastAsia="Palatino Linotype" w:hAnsi="Palatino Linotype" w:cs="Palatino Linotype"/>
          <w:color w:val="000000"/>
        </w:rPr>
        <w:t xml:space="preserve"> que </w:t>
      </w:r>
      <w:r>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14:paraId="06D2910E" w14:textId="77777777" w:rsidR="000B3FD4" w:rsidRDefault="000B3FD4">
      <w:pPr>
        <w:pBdr>
          <w:top w:val="nil"/>
          <w:left w:val="nil"/>
          <w:bottom w:val="nil"/>
          <w:right w:val="nil"/>
          <w:between w:val="nil"/>
        </w:pBdr>
        <w:spacing w:line="360" w:lineRule="auto"/>
        <w:ind w:left="720" w:firstLine="708"/>
        <w:rPr>
          <w:rFonts w:ascii="Palatino Linotype" w:eastAsia="Palatino Linotype" w:hAnsi="Palatino Linotype" w:cs="Palatino Linotype"/>
          <w:color w:val="000000"/>
        </w:rPr>
      </w:pPr>
    </w:p>
    <w:p w14:paraId="57138600" w14:textId="77777777" w:rsidR="000B3FD4" w:rsidRDefault="007A6306">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23088585" w14:textId="77777777" w:rsidR="000B3FD4" w:rsidRDefault="000B3FD4">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color w:val="000000"/>
        </w:rPr>
      </w:pPr>
    </w:p>
    <w:p w14:paraId="18F6F8CA" w14:textId="77777777" w:rsidR="000B3FD4" w:rsidRDefault="007A6306">
      <w:pPr>
        <w:pBdr>
          <w:top w:val="nil"/>
          <w:left w:val="nil"/>
          <w:bottom w:val="nil"/>
          <w:right w:val="nil"/>
          <w:between w:val="nil"/>
        </w:pBdr>
        <w:spacing w:line="360"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El Instituto Federal de Acceso a la Información y Protección de Datos </w:t>
      </w:r>
      <w:r>
        <w:rPr>
          <w:rFonts w:ascii="Palatino Linotype" w:eastAsia="Palatino Linotype" w:hAnsi="Palatino Linotype" w:cs="Palatino Linotype"/>
          <w:b/>
          <w:i/>
          <w:color w:val="000000"/>
        </w:rPr>
        <w:t>no cuenta con facultades para pronunciarse respecto de la veracidad de los documentos proporcionados por los sujetos obligados.</w:t>
      </w:r>
      <w:r>
        <w:rPr>
          <w:rFonts w:ascii="Palatino Linotype" w:eastAsia="Palatino Linotype" w:hAnsi="Palatino Linotype" w:cs="Palatino Linotype"/>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B31D12" w14:textId="77777777" w:rsidR="000B3FD4" w:rsidRDefault="000B3FD4">
      <w:pPr>
        <w:pBdr>
          <w:top w:val="nil"/>
          <w:left w:val="nil"/>
          <w:bottom w:val="nil"/>
          <w:right w:val="nil"/>
          <w:between w:val="nil"/>
        </w:pBdr>
        <w:spacing w:line="360" w:lineRule="auto"/>
        <w:ind w:left="851" w:right="850"/>
        <w:jc w:val="both"/>
        <w:rPr>
          <w:rFonts w:ascii="Palatino Linotype" w:eastAsia="Palatino Linotype" w:hAnsi="Palatino Linotype" w:cs="Palatino Linotype"/>
          <w:i/>
          <w:color w:val="000000"/>
        </w:rPr>
      </w:pPr>
    </w:p>
    <w:p w14:paraId="536F2483" w14:textId="77777777" w:rsidR="000B3FD4" w:rsidRDefault="007A630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mismo, la </w:t>
      </w:r>
      <w:r>
        <w:rPr>
          <w:rFonts w:ascii="Palatino Linotype" w:eastAsia="Palatino Linotype" w:hAnsi="Palatino Linotype" w:cs="Palatino Linotype"/>
          <w:b/>
          <w:color w:val="000000"/>
          <w:sz w:val="22"/>
          <w:szCs w:val="22"/>
        </w:rPr>
        <w:t>Ley de Transparencia y Acceso a la Información Pública del Estado de México y Municipios</w:t>
      </w:r>
      <w:r>
        <w:rPr>
          <w:rFonts w:ascii="Palatino Linotype" w:eastAsia="Palatino Linotype" w:hAnsi="Palatino Linotype" w:cs="Palatino Linotype"/>
          <w:color w:val="000000"/>
          <w:sz w:val="22"/>
          <w:szCs w:val="22"/>
        </w:rPr>
        <w:t xml:space="preserve"> establece que la información pública generada, administrada o en posesión de los Sujetos Obligados en ejercicio de sus atribuciones, será accesible de manera permanente a cualquier persona, privilegiando el principio de máxima publicidad de la </w:t>
      </w:r>
      <w:r>
        <w:rPr>
          <w:rFonts w:ascii="Palatino Linotype" w:eastAsia="Palatino Linotype" w:hAnsi="Palatino Linotype" w:cs="Palatino Linotype"/>
          <w:color w:val="000000"/>
          <w:sz w:val="22"/>
          <w:szCs w:val="22"/>
        </w:rPr>
        <w:lastRenderedPageBreak/>
        <w:t>información, por lo que deberán apegarse en todo momento a los criterios de publicidad, veracidad, oportunidad entre otros, numeral en comento que a la letra señala;</w:t>
      </w:r>
    </w:p>
    <w:p w14:paraId="69D8A1C9" w14:textId="77777777" w:rsidR="000B3FD4" w:rsidRDefault="000B3FD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6C380F3" w14:textId="77777777" w:rsidR="000B3FD4" w:rsidRDefault="007A6306">
      <w:pPr>
        <w:pBdr>
          <w:top w:val="nil"/>
          <w:left w:val="nil"/>
          <w:bottom w:val="nil"/>
          <w:right w:val="nil"/>
          <w:between w:val="nil"/>
        </w:pBdr>
        <w:spacing w:line="360" w:lineRule="auto"/>
        <w:ind w:left="64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0536B775" w14:textId="77777777" w:rsidR="000B3FD4" w:rsidRDefault="000B3FD4">
      <w:pPr>
        <w:spacing w:line="360" w:lineRule="auto"/>
        <w:ind w:right="902"/>
        <w:jc w:val="both"/>
        <w:rPr>
          <w:rFonts w:ascii="Palatino Linotype" w:eastAsia="Palatino Linotype" w:hAnsi="Palatino Linotype" w:cs="Palatino Linotype"/>
          <w:b/>
          <w:i/>
        </w:rPr>
      </w:pPr>
    </w:p>
    <w:p w14:paraId="1F28BA6E" w14:textId="77777777" w:rsidR="000B3FD4" w:rsidRDefault="007A6306">
      <w:pPr>
        <w:numPr>
          <w:ilvl w:val="0"/>
          <w:numId w:val="3"/>
        </w:numPr>
        <w:pBdr>
          <w:top w:val="nil"/>
          <w:left w:val="nil"/>
          <w:bottom w:val="nil"/>
          <w:right w:val="nil"/>
          <w:between w:val="nil"/>
        </w:pBdr>
        <w:tabs>
          <w:tab w:val="left" w:pos="284"/>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Numerales que compelen al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a apegarse en todo momento a los criterios ya expuestos, </w:t>
      </w:r>
      <w:proofErr w:type="spellStart"/>
      <w:r>
        <w:rPr>
          <w:rFonts w:ascii="Palatino Linotype" w:eastAsia="Palatino Linotype" w:hAnsi="Palatino Linotype" w:cs="Palatino Linotype"/>
          <w:color w:val="000000"/>
          <w:sz w:val="22"/>
          <w:szCs w:val="22"/>
        </w:rPr>
        <w:t>imipidiendo</w:t>
      </w:r>
      <w:proofErr w:type="spellEnd"/>
      <w:r>
        <w:rPr>
          <w:rFonts w:ascii="Palatino Linotype" w:eastAsia="Palatino Linotype" w:hAnsi="Palatino Linotype" w:cs="Palatino Linotype"/>
          <w:color w:val="000000"/>
          <w:sz w:val="22"/>
          <w:szCs w:val="22"/>
        </w:rPr>
        <w:t xml:space="preserve"> a este Órgano Colegiado cuestionar la veracidad de la información. En ese contexto, </w:t>
      </w:r>
      <w:proofErr w:type="gramStart"/>
      <w:r>
        <w:rPr>
          <w:rFonts w:ascii="Palatino Linotype" w:eastAsia="Palatino Linotype" w:hAnsi="Palatino Linotype" w:cs="Palatino Linotype"/>
          <w:color w:val="000000"/>
          <w:sz w:val="22"/>
          <w:szCs w:val="22"/>
        </w:rPr>
        <w:t>en razón del</w:t>
      </w:r>
      <w:proofErr w:type="gramEnd"/>
      <w:r>
        <w:rPr>
          <w:rFonts w:ascii="Palatino Linotype" w:eastAsia="Palatino Linotype" w:hAnsi="Palatino Linotype" w:cs="Palatino Linotype"/>
          <w:color w:val="000000"/>
          <w:sz w:val="22"/>
          <w:szCs w:val="22"/>
        </w:rPr>
        <w:t xml:space="preserve">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p>
    <w:p w14:paraId="7884C6E7"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8CF8DEC"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corresponde a los puntos 1, 2 y 3, el Sujeto Obligado colmó parcialmente los requerimientos.</w:t>
      </w:r>
    </w:p>
    <w:p w14:paraId="6D844FE7"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7FA4177"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Derivado de la naturaleza de la información requerida el Titular de la Unidad de Transparencia turnó la solicitud al Instituto Municipal de la Mujer, Dirección de Fomento Económico y Dirección de </w:t>
      </w:r>
      <w:proofErr w:type="gramStart"/>
      <w:r>
        <w:rPr>
          <w:rFonts w:ascii="Palatino Linotype" w:eastAsia="Palatino Linotype" w:hAnsi="Palatino Linotype" w:cs="Palatino Linotype"/>
          <w:color w:val="000000"/>
        </w:rPr>
        <w:t>Cultura ,</w:t>
      </w:r>
      <w:proofErr w:type="gramEnd"/>
      <w:r>
        <w:rPr>
          <w:rFonts w:ascii="Palatino Linotype" w:eastAsia="Palatino Linotype" w:hAnsi="Palatino Linotype" w:cs="Palatino Linotype"/>
          <w:color w:val="000000"/>
        </w:rPr>
        <w:t xml:space="preserve"> por lo que es necesario traer a contexto la Ley Orgánica Municipal , el cual dispone en su artículo 31 lo siguiente:</w:t>
      </w:r>
    </w:p>
    <w:p w14:paraId="26AE1F1D"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color w:val="000000"/>
        </w:rPr>
      </w:pPr>
    </w:p>
    <w:p w14:paraId="00EC6DD0" w14:textId="77777777" w:rsidR="000B3FD4" w:rsidRDefault="007A6306">
      <w:pPr>
        <w:pBdr>
          <w:top w:val="nil"/>
          <w:left w:val="nil"/>
          <w:bottom w:val="nil"/>
          <w:right w:val="nil"/>
          <w:between w:val="nil"/>
        </w:pBdr>
        <w:spacing w:line="360" w:lineRule="auto"/>
        <w:ind w:left="567" w:right="39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CAPITULO TERCERO </w:t>
      </w:r>
    </w:p>
    <w:p w14:paraId="093D629D" w14:textId="77777777" w:rsidR="000B3FD4" w:rsidRDefault="007A6306">
      <w:pPr>
        <w:pBdr>
          <w:top w:val="nil"/>
          <w:left w:val="nil"/>
          <w:bottom w:val="nil"/>
          <w:right w:val="nil"/>
          <w:between w:val="nil"/>
        </w:pBdr>
        <w:spacing w:line="360" w:lineRule="auto"/>
        <w:ind w:left="567" w:right="39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ATRIBUCIONES DE LOS AYUNTAMIENTOS </w:t>
      </w:r>
    </w:p>
    <w:p w14:paraId="12FCCE4C" w14:textId="77777777" w:rsidR="000B3FD4" w:rsidRDefault="000B3FD4">
      <w:pPr>
        <w:pBdr>
          <w:top w:val="nil"/>
          <w:left w:val="nil"/>
          <w:bottom w:val="nil"/>
          <w:right w:val="nil"/>
          <w:between w:val="nil"/>
        </w:pBdr>
        <w:spacing w:line="360" w:lineRule="auto"/>
        <w:ind w:left="567" w:right="397"/>
        <w:jc w:val="center"/>
        <w:rPr>
          <w:rFonts w:ascii="Century Gothic" w:eastAsia="Century Gothic" w:hAnsi="Century Gothic" w:cs="Century Gothic"/>
          <w:color w:val="000000"/>
          <w:sz w:val="22"/>
          <w:szCs w:val="22"/>
        </w:rPr>
      </w:pPr>
    </w:p>
    <w:p w14:paraId="0782ED80" w14:textId="77777777" w:rsidR="000B3FD4" w:rsidRDefault="007A6306">
      <w:pPr>
        <w:pBdr>
          <w:top w:val="nil"/>
          <w:left w:val="nil"/>
          <w:bottom w:val="nil"/>
          <w:right w:val="nil"/>
          <w:between w:val="nil"/>
        </w:pBdr>
        <w:spacing w:line="360" w:lineRule="auto"/>
        <w:ind w:left="567" w:right="39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xml:space="preserve"> Son atribuciones de los ayuntamientos: </w:t>
      </w:r>
    </w:p>
    <w:p w14:paraId="44DE05F4" w14:textId="77777777" w:rsidR="000B3FD4" w:rsidRDefault="007A6306">
      <w:pPr>
        <w:pBdr>
          <w:top w:val="nil"/>
          <w:left w:val="nil"/>
          <w:bottom w:val="nil"/>
          <w:right w:val="nil"/>
          <w:between w:val="nil"/>
        </w:pBdr>
        <w:spacing w:line="360" w:lineRule="auto"/>
        <w:ind w:left="567" w:right="39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1497378D" w14:textId="77777777" w:rsidR="000B3FD4" w:rsidRDefault="000B3FD4">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i/>
          <w:color w:val="000000"/>
        </w:rPr>
      </w:pPr>
    </w:p>
    <w:p w14:paraId="083AC630"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como lo dispone la Ley Orgánica Municipal del Estado de México en cito, los Ayuntamientos tienen la atribución </w:t>
      </w:r>
      <w:proofErr w:type="gramStart"/>
      <w:r>
        <w:rPr>
          <w:rFonts w:ascii="Palatino Linotype" w:eastAsia="Palatino Linotype" w:hAnsi="Palatino Linotype" w:cs="Palatino Linotype"/>
          <w:color w:val="000000"/>
        </w:rPr>
        <w:t>de .expedir</w:t>
      </w:r>
      <w:proofErr w:type="gramEnd"/>
      <w:r>
        <w:rPr>
          <w:rFonts w:ascii="Palatino Linotype" w:eastAsia="Palatino Linotype" w:hAnsi="Palatino Linotype" w:cs="Palatino Linotype"/>
          <w:color w:val="000000"/>
        </w:rPr>
        <w:t xml:space="preserve"> y reformar su Bando Municipal, así como los reglamentos, circulares y disposiciones administrativas dentro de su territorio.</w:t>
      </w:r>
    </w:p>
    <w:p w14:paraId="51D1C81F"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7F73F4D"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mismo sentido, el Bando Municipal de Nezahualcóyotl 2024, en su artículo 9 fracción I, establece lo siguiente:</w:t>
      </w:r>
    </w:p>
    <w:p w14:paraId="63445858" w14:textId="77777777" w:rsidR="000B3FD4" w:rsidRDefault="000B3FD4">
      <w:pPr>
        <w:pBdr>
          <w:top w:val="nil"/>
          <w:left w:val="nil"/>
          <w:bottom w:val="nil"/>
          <w:right w:val="nil"/>
          <w:between w:val="nil"/>
        </w:pBdr>
        <w:ind w:left="720"/>
        <w:rPr>
          <w:rFonts w:ascii="Palatino Linotype" w:eastAsia="Palatino Linotype" w:hAnsi="Palatino Linotype" w:cs="Palatino Linotype"/>
          <w:color w:val="000000"/>
        </w:rPr>
      </w:pPr>
    </w:p>
    <w:p w14:paraId="4FFE0D0C"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9.-</w:t>
      </w:r>
      <w:r>
        <w:rPr>
          <w:rFonts w:ascii="Palatino Linotype" w:eastAsia="Palatino Linotype" w:hAnsi="Palatino Linotype" w:cs="Palatino Linotype"/>
          <w:i/>
          <w:color w:val="000000"/>
          <w:sz w:val="22"/>
          <w:szCs w:val="22"/>
        </w:rPr>
        <w:t xml:space="preserve"> Para el cumplimiento de sus fines, el Gobierno Municipal, conforme a la distribución de competencias, tiene las siguientes atribuciones: </w:t>
      </w:r>
    </w:p>
    <w:p w14:paraId="60476078" w14:textId="77777777" w:rsidR="000B3FD4" w:rsidRDefault="000B3FD4">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p>
    <w:p w14:paraId="2D4CD701" w14:textId="77777777" w:rsidR="000B3FD4" w:rsidRDefault="007A6306">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Elaborar, aprobar y expedir este Bando Municipal de Nezahualcóyotl y los reglamentos, circulares y disposiciones administrativas de observancia general para el Gobierno y la Administración Pública Municipal;</w:t>
      </w:r>
    </w:p>
    <w:p w14:paraId="77E0FB0E" w14:textId="77777777" w:rsidR="000B3FD4" w:rsidRDefault="000B3FD4">
      <w:pPr>
        <w:tabs>
          <w:tab w:val="left" w:pos="426"/>
        </w:tabs>
        <w:spacing w:line="360" w:lineRule="auto"/>
        <w:ind w:right="539"/>
        <w:jc w:val="both"/>
        <w:rPr>
          <w:rFonts w:ascii="Palatino Linotype" w:eastAsia="Palatino Linotype" w:hAnsi="Palatino Linotype" w:cs="Palatino Linotype"/>
          <w:i/>
          <w:color w:val="000000"/>
          <w:sz w:val="22"/>
          <w:szCs w:val="22"/>
        </w:rPr>
      </w:pPr>
    </w:p>
    <w:p w14:paraId="0D0C430C" w14:textId="77777777" w:rsidR="000B3FD4" w:rsidRDefault="007A6306">
      <w:pPr>
        <w:numPr>
          <w:ilvl w:val="0"/>
          <w:numId w:val="3"/>
        </w:numPr>
        <w:pBdr>
          <w:top w:val="nil"/>
          <w:left w:val="nil"/>
          <w:bottom w:val="nil"/>
          <w:right w:val="nil"/>
          <w:between w:val="nil"/>
        </w:pBdr>
        <w:tabs>
          <w:tab w:val="left" w:pos="426"/>
        </w:tabs>
        <w:spacing w:line="360" w:lineRule="auto"/>
        <w:ind w:left="0" w:right="53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contenido del cuerpo normativo, se aprecia que el Sujeto Obligado cuenta con la atribución de expedir su Bando Municipal, reglamentos y disposiciones administrativas.</w:t>
      </w:r>
    </w:p>
    <w:p w14:paraId="2A74D9AF" w14:textId="77777777" w:rsidR="000B3FD4" w:rsidRDefault="000B3FD4">
      <w:p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rPr>
      </w:pPr>
    </w:p>
    <w:p w14:paraId="5FCFDC7F" w14:textId="77777777" w:rsidR="000B3FD4" w:rsidRDefault="007A6306">
      <w:pPr>
        <w:numPr>
          <w:ilvl w:val="0"/>
          <w:numId w:val="3"/>
        </w:numPr>
        <w:pBdr>
          <w:top w:val="nil"/>
          <w:left w:val="nil"/>
          <w:bottom w:val="nil"/>
          <w:right w:val="nil"/>
          <w:between w:val="nil"/>
        </w:pBdr>
        <w:tabs>
          <w:tab w:val="left" w:pos="426"/>
        </w:tabs>
        <w:spacing w:line="360" w:lineRule="auto"/>
        <w:ind w:left="0" w:right="53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bien se turnó la solicitud al Instituto Municipal de la Mujer, Dirección de Fomento Económico las cuales </w:t>
      </w:r>
      <w:r>
        <w:rPr>
          <w:rFonts w:ascii="Palatino Linotype" w:eastAsia="Palatino Linotype" w:hAnsi="Palatino Linotype" w:cs="Palatino Linotype"/>
          <w:b/>
          <w:color w:val="000000"/>
        </w:rPr>
        <w:t>no remitieron en respuesta ni en informe justificado las reglas de operación de los proyectos o programas</w:t>
      </w:r>
      <w:r>
        <w:rPr>
          <w:rFonts w:ascii="Palatino Linotype" w:eastAsia="Palatino Linotype" w:hAnsi="Palatino Linotype" w:cs="Palatino Linotype"/>
          <w:color w:val="000000"/>
        </w:rPr>
        <w:t xml:space="preserve"> que mencionaron en respuesta y en informe justificado, en cuanto a la Dirección de Cultura en respuesta refirió que no existen reglas de operación.</w:t>
      </w:r>
    </w:p>
    <w:p w14:paraId="444AF0BE" w14:textId="77777777" w:rsidR="000B3FD4" w:rsidRDefault="000B3FD4">
      <w:p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p>
    <w:p w14:paraId="0A02857D" w14:textId="77777777" w:rsidR="000B3FD4" w:rsidRDefault="007A6306">
      <w:pPr>
        <w:numPr>
          <w:ilvl w:val="0"/>
          <w:numId w:val="3"/>
        </w:numPr>
        <w:pBdr>
          <w:top w:val="nil"/>
          <w:left w:val="nil"/>
          <w:bottom w:val="nil"/>
          <w:right w:val="nil"/>
          <w:between w:val="nil"/>
        </w:pBdr>
        <w:tabs>
          <w:tab w:val="left" w:pos="426"/>
        </w:tabs>
        <w:spacing w:line="360" w:lineRule="auto"/>
        <w:ind w:left="0" w:right="53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Por su parte, el Reglamento Orgánico de la Administración Pública Municipal de Nezahualcóyotl en su Artículo 99, dispone lo siguiente:</w:t>
      </w:r>
    </w:p>
    <w:p w14:paraId="1DC7C56F" w14:textId="77777777" w:rsidR="000B3FD4" w:rsidRDefault="000B3FD4">
      <w:p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sz w:val="22"/>
          <w:szCs w:val="22"/>
        </w:rPr>
      </w:pPr>
    </w:p>
    <w:p w14:paraId="13EDEF92" w14:textId="77777777" w:rsidR="000B3FD4" w:rsidRDefault="007A6306">
      <w:pPr>
        <w:tabs>
          <w:tab w:val="left" w:pos="426"/>
        </w:tabs>
        <w:spacing w:line="360" w:lineRule="auto"/>
        <w:ind w:left="567" w:right="539"/>
        <w:jc w:val="both"/>
        <w:rPr>
          <w:i/>
          <w:sz w:val="22"/>
          <w:szCs w:val="22"/>
        </w:rPr>
      </w:pPr>
      <w:r>
        <w:rPr>
          <w:i/>
          <w:sz w:val="22"/>
          <w:szCs w:val="22"/>
        </w:rPr>
        <w:t>Artículo 99. Al Instituto Municipal de la Mujer, le corresponde el despacho de los siguientes asuntos:</w:t>
      </w:r>
    </w:p>
    <w:p w14:paraId="2A0C6904" w14:textId="77777777" w:rsidR="000B3FD4" w:rsidRDefault="007A6306">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i/>
          <w:sz w:val="22"/>
          <w:szCs w:val="22"/>
        </w:rPr>
        <w:lastRenderedPageBreak/>
        <w:t>II. Coordinar e instrumentar los programas y acciones de atención a la mujer derivadas de los acuerdos estatales, nacionales e internacionales;</w:t>
      </w:r>
    </w:p>
    <w:p w14:paraId="3925820A" w14:textId="77777777" w:rsidR="000B3FD4" w:rsidRDefault="000B3FD4">
      <w:pPr>
        <w:tabs>
          <w:tab w:val="left" w:pos="426"/>
        </w:tabs>
        <w:spacing w:line="360" w:lineRule="auto"/>
        <w:ind w:left="567" w:right="539"/>
        <w:jc w:val="both"/>
        <w:rPr>
          <w:rFonts w:ascii="Palatino Linotype" w:eastAsia="Palatino Linotype" w:hAnsi="Palatino Linotype" w:cs="Palatino Linotype"/>
          <w:color w:val="000000"/>
        </w:rPr>
      </w:pPr>
    </w:p>
    <w:p w14:paraId="6EFA8D53" w14:textId="77777777" w:rsidR="000B3FD4" w:rsidRDefault="007A6306">
      <w:pPr>
        <w:numPr>
          <w:ilvl w:val="0"/>
          <w:numId w:val="3"/>
        </w:numPr>
        <w:pBdr>
          <w:top w:val="nil"/>
          <w:left w:val="nil"/>
          <w:bottom w:val="nil"/>
          <w:right w:val="nil"/>
          <w:between w:val="nil"/>
        </w:pBdr>
        <w:tabs>
          <w:tab w:val="left" w:pos="426"/>
        </w:tabs>
        <w:spacing w:line="360" w:lineRule="auto"/>
        <w:ind w:left="0" w:right="53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En el mismo sentido, dicha normatividad, en el Articulo 74 fracciones VIII, XXVI, XXX Y XXXIX establecen lo siguiente:</w:t>
      </w:r>
    </w:p>
    <w:p w14:paraId="1D0CA53C" w14:textId="77777777" w:rsidR="000B3FD4" w:rsidRDefault="000B3FD4">
      <w:pPr>
        <w:pBdr>
          <w:top w:val="nil"/>
          <w:left w:val="nil"/>
          <w:bottom w:val="nil"/>
          <w:right w:val="nil"/>
          <w:between w:val="nil"/>
        </w:pBdr>
        <w:tabs>
          <w:tab w:val="left" w:pos="426"/>
        </w:tabs>
        <w:spacing w:line="360" w:lineRule="auto"/>
        <w:ind w:right="539"/>
        <w:jc w:val="both"/>
        <w:rPr>
          <w:rFonts w:ascii="Palatino Linotype" w:eastAsia="Palatino Linotype" w:hAnsi="Palatino Linotype" w:cs="Palatino Linotype"/>
          <w:color w:val="000000"/>
        </w:rPr>
      </w:pPr>
    </w:p>
    <w:p w14:paraId="092BC0D9"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74</w:t>
      </w:r>
      <w:r>
        <w:rPr>
          <w:rFonts w:ascii="Palatino Linotype" w:eastAsia="Palatino Linotype" w:hAnsi="Palatino Linotype" w:cs="Palatino Linotype"/>
          <w:i/>
          <w:color w:val="000000"/>
          <w:sz w:val="22"/>
          <w:szCs w:val="22"/>
        </w:rPr>
        <w:t>. A la Dirección de Fomento Económico, le corresponde el despacho de los siguientes asuntos:</w:t>
      </w:r>
    </w:p>
    <w:p w14:paraId="6E91F456"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0576739"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Diseñar y establecer programas y mecanismos tendientes a la coordinación de acciones que sirvan al objeto de vincular las necesidades del sector productivo con el conocimiento científico y tecnológico desarrollado en el municipio para impulsar la competitividad basada en el conocimiento;</w:t>
      </w:r>
    </w:p>
    <w:p w14:paraId="641FE9C5"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7581258"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XXVI. Crear los programas de capacitación para la consolidación y fortalecimiento de cooperativas y asociaciones civiles mediante acuerdos y/o convenios con instituciones de todos los niveles y ámbitos relacionados;</w:t>
      </w:r>
    </w:p>
    <w:p w14:paraId="48C48366"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5F1BA32"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 Implementar programas de capacitación e integración a la actividad económica a las personas con discapacidad y adultos mayores;</w:t>
      </w:r>
    </w:p>
    <w:p w14:paraId="1580D759"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D23A3E" w14:textId="77777777" w:rsidR="000B3FD4" w:rsidRDefault="007A6306">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XXXIX. Promover programas de exposiciones industriales, comerciales y de servicio, ferias para el empleo, así como establecer programas de capacitación permanentemente para el </w:t>
      </w:r>
      <w:r>
        <w:rPr>
          <w:rFonts w:ascii="Palatino Linotype" w:eastAsia="Palatino Linotype" w:hAnsi="Palatino Linotype" w:cs="Palatino Linotype"/>
          <w:i/>
          <w:color w:val="000000"/>
          <w:sz w:val="22"/>
          <w:szCs w:val="22"/>
        </w:rPr>
        <w:lastRenderedPageBreak/>
        <w:t>trabajo y autoempleo, en coordinación con los diferentes órdenes de gobierno, con el propósito de fomentar el desarrollo económico del Municipio y del Estado de México;</w:t>
      </w:r>
    </w:p>
    <w:p w14:paraId="3E1105E2" w14:textId="77777777" w:rsidR="000B3FD4" w:rsidRDefault="000B3FD4">
      <w:pPr>
        <w:pBdr>
          <w:top w:val="nil"/>
          <w:left w:val="nil"/>
          <w:bottom w:val="nil"/>
          <w:right w:val="nil"/>
          <w:between w:val="nil"/>
        </w:pBdr>
        <w:tabs>
          <w:tab w:val="left" w:pos="426"/>
        </w:tabs>
        <w:spacing w:line="360" w:lineRule="auto"/>
        <w:ind w:left="567" w:right="539"/>
        <w:jc w:val="both"/>
        <w:rPr>
          <w:rFonts w:ascii="Palatino Linotype" w:eastAsia="Palatino Linotype" w:hAnsi="Palatino Linotype" w:cs="Palatino Linotype"/>
          <w:i/>
          <w:color w:val="000000"/>
          <w:sz w:val="22"/>
          <w:szCs w:val="22"/>
        </w:rPr>
      </w:pPr>
    </w:p>
    <w:p w14:paraId="2E1B9322"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mismo sentido el Reglamento Orgánico en su artículo 62 señala lo siguiente:</w:t>
      </w:r>
    </w:p>
    <w:p w14:paraId="72E845A2" w14:textId="77777777" w:rsidR="000B3FD4" w:rsidRDefault="000B3FD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3C4403A" w14:textId="77777777" w:rsidR="000B3FD4" w:rsidRDefault="007A6306">
      <w:pPr>
        <w:tabs>
          <w:tab w:val="left" w:pos="426"/>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62.</w:t>
      </w:r>
      <w:r>
        <w:rPr>
          <w:rFonts w:ascii="Palatino Linotype" w:eastAsia="Palatino Linotype" w:hAnsi="Palatino Linotype" w:cs="Palatino Linotype"/>
          <w:i/>
          <w:sz w:val="22"/>
          <w:szCs w:val="22"/>
        </w:rPr>
        <w:t xml:space="preserve"> A la Dirección de Cultura, le corresponden las funciones siguientes:</w:t>
      </w:r>
    </w:p>
    <w:p w14:paraId="2AE0CBF6" w14:textId="77777777" w:rsidR="000B3FD4" w:rsidRDefault="007A6306">
      <w:pPr>
        <w:tabs>
          <w:tab w:val="left" w:pos="426"/>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0CFD5C82" w14:textId="77777777" w:rsidR="000B3FD4" w:rsidRDefault="007A6306">
      <w:pPr>
        <w:tabs>
          <w:tab w:val="left" w:pos="426"/>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Promover programas de apoyo a la infraestructura y fortalecimiento cultural, en coordinación con las dependencias municipales;</w:t>
      </w:r>
    </w:p>
    <w:p w14:paraId="6ED2AD48" w14:textId="77777777" w:rsidR="000B3FD4" w:rsidRDefault="007A6306">
      <w:pPr>
        <w:tabs>
          <w:tab w:val="left" w:pos="426"/>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Autorizar y supervisar la operación de los programas de eventos culturales en la población, así como la celebración de todo tipo de festividades cívicas y culturales;</w:t>
      </w:r>
    </w:p>
    <w:p w14:paraId="234E9CFE" w14:textId="77777777" w:rsidR="000B3FD4" w:rsidRDefault="007A6306">
      <w:pPr>
        <w:tabs>
          <w:tab w:val="left" w:pos="426"/>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E97D3D"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podemos indicar que las áreas administrativas son quienes tienes atribuciones, funciones y competencias para generar, administrar y poseer la información que solicitó el particular, así mismo el Sujeto Obligado es quien tiene dentro de sus atribuciones, crear su propia legislación, normatividad, reglamentos , entonces derivado de la respuesta y del Informe Justificado que rindió el Sujeto Obligado se puede deducir que no realizó una búsqueda exhaustiva y razonable en las áreas, de acuerdo a sus funciones, atribuciones y competencias, pudieran contar con la información.</w:t>
      </w:r>
    </w:p>
    <w:p w14:paraId="2D765325" w14:textId="77777777" w:rsidR="000B3FD4" w:rsidRDefault="007A6306">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 </w:t>
      </w:r>
    </w:p>
    <w:p w14:paraId="2F607EF2"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En consecuencia, se ORDENA realizar una búsqueda exhaustiva y razonable de la información y, en su caso poner a disposición del recurrente las reglas de operación de los programas del Municipio </w:t>
      </w:r>
      <w:proofErr w:type="gramStart"/>
      <w:r>
        <w:rPr>
          <w:rFonts w:ascii="Palatino Linotype" w:eastAsia="Palatino Linotype" w:hAnsi="Palatino Linotype" w:cs="Palatino Linotype"/>
          <w:color w:val="000000"/>
        </w:rPr>
        <w:t>de  Nezahualcóyotl</w:t>
      </w:r>
      <w:proofErr w:type="gramEnd"/>
      <w:r>
        <w:rPr>
          <w:rFonts w:ascii="Palatino Linotype" w:eastAsia="Palatino Linotype" w:hAnsi="Palatino Linotype" w:cs="Palatino Linotype"/>
          <w:color w:val="000000"/>
        </w:rPr>
        <w:t>.</w:t>
      </w:r>
    </w:p>
    <w:p w14:paraId="23F2CEDA" w14:textId="77777777" w:rsidR="000B3FD4" w:rsidRDefault="000B3FD4" w:rsidP="0011659D">
      <w:pPr>
        <w:pBdr>
          <w:top w:val="nil"/>
          <w:left w:val="nil"/>
          <w:bottom w:val="nil"/>
          <w:right w:val="nil"/>
          <w:between w:val="nil"/>
        </w:pBdr>
        <w:rPr>
          <w:rFonts w:ascii="Palatino Linotype" w:eastAsia="Palatino Linotype" w:hAnsi="Palatino Linotype" w:cs="Palatino Linotype"/>
          <w:color w:val="000000"/>
        </w:rPr>
      </w:pPr>
    </w:p>
    <w:p w14:paraId="34F638DE" w14:textId="77777777" w:rsidR="000B3FD4" w:rsidRDefault="007A6306">
      <w:pPr>
        <w:numPr>
          <w:ilvl w:val="0"/>
          <w:numId w:val="3"/>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 xml:space="preserve">Por lo anteriormente expuesto y fundado, este </w:t>
      </w:r>
      <w:r>
        <w:rPr>
          <w:rFonts w:ascii="Palatino Linotype" w:eastAsia="Palatino Linotype" w:hAnsi="Palatino Linotype" w:cs="Palatino Linotype"/>
          <w:b/>
          <w:color w:val="222222"/>
        </w:rPr>
        <w:t>ÓRGANO GARANTE</w:t>
      </w:r>
      <w:r>
        <w:rPr>
          <w:rFonts w:ascii="Palatino Linotype" w:eastAsia="Palatino Linotype" w:hAnsi="Palatino Linotype" w:cs="Palatino Linotype"/>
          <w:color w:val="222222"/>
        </w:rPr>
        <w:t xml:space="preserve"> emite los siguientes:</w:t>
      </w:r>
    </w:p>
    <w:p w14:paraId="64F074E9" w14:textId="77777777" w:rsidR="000B3FD4" w:rsidRDefault="007A6306">
      <w:pPr>
        <w:pStyle w:val="Ttulo1"/>
        <w:spacing w:line="360" w:lineRule="auto"/>
        <w:jc w:val="center"/>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R E S O L U T I V O S</w:t>
      </w:r>
    </w:p>
    <w:p w14:paraId="77C20DCB" w14:textId="77777777" w:rsidR="000B3FD4" w:rsidRDefault="000B3FD4">
      <w:pPr>
        <w:keepNext/>
        <w:keepLines/>
        <w:spacing w:line="360" w:lineRule="auto"/>
        <w:jc w:val="center"/>
        <w:rPr>
          <w:rFonts w:ascii="Palatino Linotype" w:eastAsia="Palatino Linotype" w:hAnsi="Palatino Linotype" w:cs="Palatino Linotype"/>
          <w:b/>
        </w:rPr>
      </w:pPr>
    </w:p>
    <w:p w14:paraId="6A982E50" w14:textId="77777777" w:rsidR="000B3FD4" w:rsidRDefault="007A63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parcialmente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17423/INFOEM/IP/RR/2022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w:t>
      </w:r>
    </w:p>
    <w:p w14:paraId="6B359FC8" w14:textId="77777777" w:rsidR="000B3FD4" w:rsidRDefault="000B3FD4">
      <w:pPr>
        <w:spacing w:line="360" w:lineRule="auto"/>
        <w:jc w:val="both"/>
        <w:rPr>
          <w:rFonts w:ascii="Palatino Linotype" w:eastAsia="Palatino Linotype" w:hAnsi="Palatino Linotype" w:cs="Palatino Linotype"/>
          <w:b/>
        </w:rPr>
      </w:pPr>
    </w:p>
    <w:p w14:paraId="033FAB01" w14:textId="77777777" w:rsidR="000B3FD4" w:rsidRDefault="007A6306">
      <w:pPr>
        <w:spacing w:line="360" w:lineRule="auto"/>
        <w:jc w:val="both"/>
        <w:rPr>
          <w:rFonts w:ascii="Palatino Linotype" w:eastAsia="Palatino Linotype" w:hAnsi="Palatino Linotype" w:cs="Palatino Linotype"/>
        </w:rPr>
      </w:pPr>
      <w:bookmarkStart w:id="9" w:name="_heading=h.2s8eyo1" w:colFirst="0" w:colLast="0"/>
      <w:bookmarkEnd w:id="9"/>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 xml:space="preserve">Ayuntamiento de Nezahualcóyotl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rPr>
        <w:t>00624/NEZA/IP/2022</w:t>
      </w:r>
      <w:r>
        <w:rPr>
          <w:rFonts w:ascii="Palatino Linotype" w:eastAsia="Palatino Linotype" w:hAnsi="Palatino Linotype" w:cs="Palatino Linotype"/>
        </w:rPr>
        <w:t xml:space="preserve">. 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entregar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y correo electrónico, los documentos donde conste la siguiente información:</w:t>
      </w:r>
    </w:p>
    <w:p w14:paraId="3C8FF5D8" w14:textId="77777777" w:rsidR="000B3FD4" w:rsidRDefault="007A6306" w:rsidP="0011659D">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i/>
          <w:color w:val="000000"/>
        </w:rPr>
      </w:pPr>
      <w:bookmarkStart w:id="10" w:name="_heading=h.17dp8vu" w:colFirst="0" w:colLast="0"/>
      <w:bookmarkEnd w:id="10"/>
      <w:r>
        <w:rPr>
          <w:rFonts w:ascii="Palatino Linotype" w:eastAsia="Palatino Linotype" w:hAnsi="Palatino Linotype" w:cs="Palatino Linotype"/>
          <w:b/>
          <w:color w:val="000000"/>
        </w:rPr>
        <w:t>Reglas de Operación de los Programas y proyectos para mujeres, microempresarios o microempresarias, así como en materia de difusión de la cultura referidos en respuesta a la solicitud 00624/NEZA/IP/2022</w:t>
      </w:r>
      <w:r w:rsidR="0011659D">
        <w:rPr>
          <w:rFonts w:ascii="Palatino Linotype" w:eastAsia="Palatino Linotype" w:hAnsi="Palatino Linotype" w:cs="Palatino Linotype"/>
          <w:b/>
          <w:i/>
          <w:color w:val="000000"/>
        </w:rPr>
        <w:t>.</w:t>
      </w:r>
    </w:p>
    <w:p w14:paraId="4DFE340F" w14:textId="77777777" w:rsidR="000B3FD4" w:rsidRDefault="007A6306">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TERCERO.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vía Sistema de Acceso a la Información Mexiquense (SAIMEX), la presente resolución a la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para que conforme al artículo 186 último párrafo, 189 segundo párrafo y 194 de la Ley de Transparencia y Acceso a la Información Pública del Estado de México y Municipios; dé cumplimiento a lo ordenado dentro del </w:t>
      </w:r>
      <w:r w:rsidRPr="00E0602B">
        <w:rPr>
          <w:rFonts w:ascii="Palatino Linotype" w:eastAsia="Palatino Linotype" w:hAnsi="Palatino Linotype" w:cs="Palatino Linotype"/>
          <w:b/>
        </w:rPr>
        <w:t>plazo de diez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1FFFFD" w14:textId="77777777" w:rsidR="000B3FD4" w:rsidRDefault="000B3FD4">
      <w:pPr>
        <w:tabs>
          <w:tab w:val="left" w:pos="8080"/>
        </w:tabs>
        <w:spacing w:line="360" w:lineRule="auto"/>
        <w:ind w:right="49"/>
        <w:jc w:val="both"/>
        <w:rPr>
          <w:rFonts w:ascii="Palatino Linotype" w:eastAsia="Palatino Linotype" w:hAnsi="Palatino Linotype" w:cs="Palatino Linotype"/>
          <w:b/>
        </w:rPr>
      </w:pPr>
    </w:p>
    <w:p w14:paraId="62AC4CE6" w14:textId="77777777" w:rsidR="000B3FD4" w:rsidRDefault="007A6306">
      <w:pPr>
        <w:tabs>
          <w:tab w:val="left" w:pos="8080"/>
        </w:tabs>
        <w:spacing w:line="360" w:lineRule="auto"/>
        <w:ind w:right="49"/>
        <w:jc w:val="both"/>
        <w:rPr>
          <w:rFonts w:ascii="Palatino Linotype" w:eastAsia="Palatino Linotype" w:hAnsi="Palatino Linotype" w:cs="Palatino Linotype"/>
        </w:rPr>
      </w:pPr>
      <w:proofErr w:type="gramStart"/>
      <w:r>
        <w:rPr>
          <w:rFonts w:ascii="Palatino Linotype" w:eastAsia="Palatino Linotype" w:hAnsi="Palatino Linotype" w:cs="Palatino Linotype"/>
          <w:b/>
        </w:rPr>
        <w:t>CUARTO.-</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0EF20B" w14:textId="77777777" w:rsidR="000B3FD4" w:rsidRDefault="000B3FD4">
      <w:pPr>
        <w:tabs>
          <w:tab w:val="left" w:pos="8080"/>
        </w:tabs>
        <w:spacing w:line="360" w:lineRule="auto"/>
        <w:ind w:right="49"/>
        <w:jc w:val="both"/>
        <w:rPr>
          <w:rFonts w:ascii="Palatino Linotype" w:eastAsia="Palatino Linotype" w:hAnsi="Palatino Linotype" w:cs="Palatino Linotype"/>
        </w:rPr>
      </w:pPr>
    </w:p>
    <w:p w14:paraId="63684558" w14:textId="77777777" w:rsidR="000B3FD4" w:rsidRDefault="007A6306">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b/>
          <w:color w:val="222222"/>
        </w:rPr>
        <w:t>Notifíquese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Sistema de Acceso a la Información Mexiquense (SAIMEX) y correo electrónico.</w:t>
      </w:r>
    </w:p>
    <w:p w14:paraId="32392766" w14:textId="77777777" w:rsidR="000B3FD4" w:rsidRDefault="000B3FD4">
      <w:pPr>
        <w:shd w:val="clear" w:color="auto" w:fill="FFFFFF"/>
        <w:spacing w:line="360" w:lineRule="auto"/>
        <w:jc w:val="both"/>
        <w:rPr>
          <w:rFonts w:ascii="Palatino Linotype" w:eastAsia="Palatino Linotype" w:hAnsi="Palatino Linotype" w:cs="Palatino Linotype"/>
        </w:rPr>
      </w:pPr>
    </w:p>
    <w:p w14:paraId="55A93325" w14:textId="77777777" w:rsidR="000B3FD4" w:rsidRDefault="007A63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SEXTO.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71BEA08" w14:textId="77777777" w:rsidR="004E7539" w:rsidRDefault="004E7539">
      <w:pPr>
        <w:spacing w:line="360" w:lineRule="auto"/>
        <w:jc w:val="both"/>
        <w:rPr>
          <w:rFonts w:ascii="Palatino Linotype" w:eastAsia="Palatino Linotype" w:hAnsi="Palatino Linotype" w:cs="Palatino Linotype"/>
        </w:rPr>
      </w:pPr>
    </w:p>
    <w:p w14:paraId="64EE1BB5" w14:textId="77777777" w:rsidR="000B3FD4" w:rsidRDefault="007A63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TRECE </w:t>
      </w:r>
      <w:r w:rsidR="00E0602B">
        <w:rPr>
          <w:rFonts w:ascii="Palatino Linotype" w:eastAsia="Palatino Linotype" w:hAnsi="Palatino Linotype" w:cs="Palatino Linotype"/>
        </w:rPr>
        <w:t xml:space="preserve">(13) </w:t>
      </w:r>
      <w:r>
        <w:rPr>
          <w:rFonts w:ascii="Palatino Linotype" w:eastAsia="Palatino Linotype" w:hAnsi="Palatino Linotype" w:cs="Palatino Linotype"/>
        </w:rPr>
        <w:t>DE MARZO DE DOS MIL VEINTICUATRO, ANTE EL SECRETARIO TÉCNICO DEL PLENO ALEXIS TAPIA RAMÍREZ</w:t>
      </w:r>
      <w:r w:rsidR="004E7539">
        <w:rPr>
          <w:rFonts w:ascii="Palatino Linotype" w:eastAsia="Palatino Linotype" w:hAnsi="Palatino Linotype" w:cs="Palatino Linotype"/>
        </w:rPr>
        <w:t>.</w:t>
      </w:r>
      <w:r>
        <w:rPr>
          <w:rFonts w:ascii="Palatino Linotype" w:eastAsia="Palatino Linotype" w:hAnsi="Palatino Linotype" w:cs="Palatino Linotype"/>
        </w:rPr>
        <w:t xml:space="preserve"> </w:t>
      </w:r>
    </w:p>
    <w:p w14:paraId="1DA9D0B0" w14:textId="77777777" w:rsidR="004E7539" w:rsidRDefault="004E7539">
      <w:pPr>
        <w:spacing w:before="240" w:after="240" w:line="360" w:lineRule="auto"/>
        <w:jc w:val="both"/>
        <w:rPr>
          <w:rFonts w:ascii="Palatino Linotype" w:eastAsia="Palatino Linotype" w:hAnsi="Palatino Linotype" w:cs="Palatino Linotype"/>
        </w:rPr>
      </w:pPr>
    </w:p>
    <w:p w14:paraId="16B7B2ED" w14:textId="77777777" w:rsidR="004E7539" w:rsidRDefault="004E7539">
      <w:pPr>
        <w:spacing w:before="240" w:after="240" w:line="360" w:lineRule="auto"/>
        <w:jc w:val="both"/>
        <w:rPr>
          <w:rFonts w:ascii="Palatino Linotype" w:eastAsia="Palatino Linotype" w:hAnsi="Palatino Linotype" w:cs="Palatino Linotype"/>
        </w:rPr>
      </w:pPr>
    </w:p>
    <w:p w14:paraId="2057F069" w14:textId="77777777" w:rsidR="004E7539" w:rsidRDefault="004E7539">
      <w:pPr>
        <w:spacing w:before="240" w:after="240" w:line="360" w:lineRule="auto"/>
        <w:jc w:val="both"/>
        <w:rPr>
          <w:rFonts w:ascii="Palatino Linotype" w:eastAsia="Palatino Linotype" w:hAnsi="Palatino Linotype" w:cs="Palatino Linotype"/>
        </w:rPr>
      </w:pPr>
    </w:p>
    <w:p w14:paraId="68AEBC77" w14:textId="77777777" w:rsidR="004E7539" w:rsidRDefault="004E7539">
      <w:pPr>
        <w:spacing w:before="240" w:after="240" w:line="360" w:lineRule="auto"/>
        <w:jc w:val="both"/>
        <w:rPr>
          <w:rFonts w:ascii="Palatino Linotype" w:eastAsia="Palatino Linotype" w:hAnsi="Palatino Linotype" w:cs="Palatino Linotype"/>
        </w:rPr>
      </w:pPr>
    </w:p>
    <w:p w14:paraId="128116A5" w14:textId="77777777" w:rsidR="004E7539" w:rsidRDefault="004E7539">
      <w:pPr>
        <w:spacing w:before="240" w:after="240" w:line="360" w:lineRule="auto"/>
        <w:jc w:val="both"/>
        <w:rPr>
          <w:rFonts w:ascii="Palatino Linotype" w:eastAsia="Palatino Linotype" w:hAnsi="Palatino Linotype" w:cs="Palatino Linotype"/>
        </w:rPr>
      </w:pPr>
    </w:p>
    <w:p w14:paraId="7D4E839E" w14:textId="77777777" w:rsidR="004E7539" w:rsidRDefault="004E7539">
      <w:pPr>
        <w:spacing w:before="240" w:after="240" w:line="360" w:lineRule="auto"/>
        <w:jc w:val="both"/>
        <w:rPr>
          <w:rFonts w:ascii="Palatino Linotype" w:eastAsia="Palatino Linotype" w:hAnsi="Palatino Linotype" w:cs="Palatino Linotype"/>
        </w:rPr>
      </w:pPr>
    </w:p>
    <w:p w14:paraId="481C2FC5" w14:textId="77777777" w:rsidR="004E7539" w:rsidRDefault="004E7539">
      <w:pPr>
        <w:spacing w:before="240" w:after="240" w:line="360" w:lineRule="auto"/>
        <w:jc w:val="both"/>
        <w:rPr>
          <w:rFonts w:ascii="Palatino Linotype" w:eastAsia="Palatino Linotype" w:hAnsi="Palatino Linotype" w:cs="Palatino Linotype"/>
        </w:rPr>
      </w:pPr>
    </w:p>
    <w:p w14:paraId="7C617DA4" w14:textId="77777777" w:rsidR="004E7539" w:rsidRDefault="004E7539">
      <w:pPr>
        <w:spacing w:before="240" w:after="240" w:line="360" w:lineRule="auto"/>
        <w:jc w:val="both"/>
        <w:rPr>
          <w:rFonts w:ascii="Palatino Linotype" w:eastAsia="Palatino Linotype" w:hAnsi="Palatino Linotype" w:cs="Palatino Linotype"/>
        </w:rPr>
      </w:pPr>
    </w:p>
    <w:p w14:paraId="431DFE0E" w14:textId="77777777" w:rsidR="004E7539" w:rsidRDefault="004E7539">
      <w:pPr>
        <w:spacing w:before="240" w:after="240" w:line="360" w:lineRule="auto"/>
        <w:jc w:val="both"/>
        <w:rPr>
          <w:rFonts w:ascii="Palatino Linotype" w:eastAsia="Palatino Linotype" w:hAnsi="Palatino Linotype" w:cs="Palatino Linotype"/>
        </w:rPr>
      </w:pPr>
    </w:p>
    <w:p w14:paraId="70A83420" w14:textId="77777777" w:rsidR="004E7539" w:rsidRDefault="004E7539">
      <w:pPr>
        <w:spacing w:before="240" w:after="240" w:line="360" w:lineRule="auto"/>
        <w:jc w:val="both"/>
        <w:rPr>
          <w:rFonts w:ascii="Palatino Linotype" w:eastAsia="Palatino Linotype" w:hAnsi="Palatino Linotype" w:cs="Palatino Linotype"/>
        </w:rPr>
      </w:pPr>
    </w:p>
    <w:p w14:paraId="7FE4B60B" w14:textId="77777777" w:rsidR="004E7539" w:rsidRDefault="004E7539">
      <w:pPr>
        <w:spacing w:before="240" w:after="240" w:line="360" w:lineRule="auto"/>
        <w:jc w:val="both"/>
        <w:rPr>
          <w:rFonts w:ascii="Palatino Linotype" w:eastAsia="Palatino Linotype" w:hAnsi="Palatino Linotype" w:cs="Palatino Linotype"/>
        </w:rPr>
      </w:pPr>
    </w:p>
    <w:sectPr w:rsidR="004E7539">
      <w:headerReference w:type="even" r:id="rId15"/>
      <w:headerReference w:type="default" r:id="rId16"/>
      <w:footerReference w:type="default" r:id="rId17"/>
      <w:headerReference w:type="first" r:id="rId18"/>
      <w:footerReference w:type="first" r:id="rId19"/>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3CC68" w14:textId="77777777" w:rsidR="00DE0BE5" w:rsidRDefault="00DE0BE5">
      <w:r>
        <w:separator/>
      </w:r>
    </w:p>
  </w:endnote>
  <w:endnote w:type="continuationSeparator" w:id="0">
    <w:p w14:paraId="69EA1AFB" w14:textId="77777777" w:rsidR="00DE0BE5" w:rsidRDefault="00DE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C490" w14:textId="77777777" w:rsidR="000B3FD4" w:rsidRDefault="000B3FD4">
    <w:pPr>
      <w:pBdr>
        <w:top w:val="nil"/>
        <w:left w:val="nil"/>
        <w:bottom w:val="nil"/>
        <w:right w:val="nil"/>
        <w:between w:val="nil"/>
      </w:pBdr>
      <w:tabs>
        <w:tab w:val="center" w:pos="4419"/>
        <w:tab w:val="right" w:pos="8838"/>
      </w:tabs>
      <w:jc w:val="right"/>
      <w:rPr>
        <w:color w:val="000000"/>
      </w:rPr>
    </w:pPr>
  </w:p>
  <w:p w14:paraId="386A7EC9" w14:textId="77777777" w:rsidR="000B3FD4" w:rsidRDefault="007A630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F1E48">
      <w:rPr>
        <w:b/>
        <w:noProof/>
        <w:color w:val="000000"/>
      </w:rPr>
      <w:t>41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F1E48">
      <w:rPr>
        <w:b/>
        <w:noProof/>
        <w:color w:val="000000"/>
      </w:rPr>
      <w:t>43</w:t>
    </w:r>
    <w:r>
      <w:rPr>
        <w:b/>
        <w:color w:val="000000"/>
      </w:rPr>
      <w:fldChar w:fldCharType="end"/>
    </w:r>
  </w:p>
  <w:p w14:paraId="688EC0E1" w14:textId="77777777" w:rsidR="000B3FD4" w:rsidRDefault="000B3FD4">
    <w:pPr>
      <w:pBdr>
        <w:top w:val="nil"/>
        <w:left w:val="nil"/>
        <w:bottom w:val="nil"/>
        <w:right w:val="nil"/>
        <w:between w:val="nil"/>
      </w:pBdr>
      <w:tabs>
        <w:tab w:val="center" w:pos="4419"/>
        <w:tab w:val="right" w:pos="8838"/>
      </w:tabs>
      <w:rPr>
        <w:color w:val="000000"/>
      </w:rPr>
    </w:pPr>
  </w:p>
  <w:p w14:paraId="478A6C1A" w14:textId="77777777" w:rsidR="000B3FD4" w:rsidRDefault="000B3FD4"/>
  <w:p w14:paraId="2461FEA8" w14:textId="77777777" w:rsidR="000B3FD4" w:rsidRDefault="000B3FD4"/>
  <w:p w14:paraId="5E734B5F" w14:textId="77777777" w:rsidR="000B3FD4" w:rsidRDefault="000B3F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D3AD" w14:textId="77777777" w:rsidR="000B3FD4" w:rsidRDefault="007A630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F1E4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F1E48">
      <w:rPr>
        <w:b/>
        <w:noProof/>
        <w:color w:val="000000"/>
      </w:rPr>
      <w:t>43</w:t>
    </w:r>
    <w:r>
      <w:rPr>
        <w:b/>
        <w:color w:val="000000"/>
      </w:rPr>
      <w:fldChar w:fldCharType="end"/>
    </w:r>
  </w:p>
  <w:p w14:paraId="61435269" w14:textId="77777777" w:rsidR="000B3FD4" w:rsidRDefault="000B3FD4">
    <w:pPr>
      <w:pBdr>
        <w:top w:val="nil"/>
        <w:left w:val="nil"/>
        <w:bottom w:val="nil"/>
        <w:right w:val="nil"/>
        <w:between w:val="nil"/>
      </w:pBdr>
      <w:tabs>
        <w:tab w:val="center" w:pos="4419"/>
        <w:tab w:val="right" w:pos="8838"/>
      </w:tabs>
      <w:rPr>
        <w:color w:val="000000"/>
      </w:rPr>
    </w:pPr>
  </w:p>
  <w:p w14:paraId="6EBD79AE" w14:textId="77777777" w:rsidR="000B3FD4" w:rsidRDefault="000B3FD4"/>
  <w:p w14:paraId="75F20BDB" w14:textId="77777777" w:rsidR="000B3FD4" w:rsidRDefault="000B3FD4"/>
  <w:p w14:paraId="61BDD64E" w14:textId="77777777" w:rsidR="000B3FD4" w:rsidRDefault="000B3F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06FA" w14:textId="77777777" w:rsidR="00DE0BE5" w:rsidRDefault="00DE0BE5">
      <w:r>
        <w:separator/>
      </w:r>
    </w:p>
  </w:footnote>
  <w:footnote w:type="continuationSeparator" w:id="0">
    <w:p w14:paraId="17B52722" w14:textId="77777777" w:rsidR="00DE0BE5" w:rsidRDefault="00DE0BE5">
      <w:r>
        <w:continuationSeparator/>
      </w:r>
    </w:p>
  </w:footnote>
  <w:footnote w:id="1">
    <w:p w14:paraId="3C0E16BD" w14:textId="77777777" w:rsidR="000B3FD4" w:rsidRDefault="007A6306">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Arial" w:eastAsia="Arial" w:hAnsi="Arial" w:cs="Arial"/>
          <w:color w:val="202124"/>
          <w:sz w:val="21"/>
          <w:szCs w:val="21"/>
        </w:rPr>
        <w:t>www.moneyman.com.mx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96E7" w14:textId="77777777" w:rsidR="000B3FD4" w:rsidRDefault="00AF0AA7">
    <w:pPr>
      <w:pBdr>
        <w:top w:val="nil"/>
        <w:left w:val="nil"/>
        <w:bottom w:val="nil"/>
        <w:right w:val="nil"/>
        <w:between w:val="nil"/>
      </w:pBdr>
      <w:tabs>
        <w:tab w:val="center" w:pos="4419"/>
        <w:tab w:val="right" w:pos="8838"/>
      </w:tabs>
      <w:rPr>
        <w:color w:val="000000"/>
      </w:rPr>
    </w:pPr>
    <w:r>
      <w:rPr>
        <w:color w:val="000000"/>
      </w:rPr>
      <w:pict w14:anchorId="21094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5"/>
          <w10:wrap anchorx="margin" anchory="margin"/>
        </v:shape>
      </w:pict>
    </w:r>
  </w:p>
  <w:p w14:paraId="1256F78F" w14:textId="77777777" w:rsidR="000B3FD4" w:rsidRDefault="000B3FD4"/>
  <w:p w14:paraId="2D63E20C" w14:textId="77777777" w:rsidR="000B3FD4" w:rsidRDefault="000B3FD4"/>
  <w:p w14:paraId="6BE3A991" w14:textId="77777777" w:rsidR="000B3FD4" w:rsidRDefault="000B3F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30EF" w14:textId="77777777" w:rsidR="000B3FD4" w:rsidRDefault="00AF0AA7">
    <w:pPr>
      <w:widowControl w:val="0"/>
      <w:pBdr>
        <w:top w:val="nil"/>
        <w:left w:val="nil"/>
        <w:bottom w:val="nil"/>
        <w:right w:val="nil"/>
        <w:between w:val="nil"/>
      </w:pBdr>
      <w:spacing w:line="276" w:lineRule="auto"/>
      <w:rPr>
        <w:rFonts w:ascii="Calibri" w:eastAsia="Calibri" w:hAnsi="Calibri" w:cs="Calibri"/>
        <w:color w:val="000000"/>
      </w:rPr>
    </w:pPr>
    <w:r>
      <w:rPr>
        <w:noProof/>
        <w:color w:val="000000"/>
        <w:sz w:val="14"/>
        <w:szCs w:val="14"/>
      </w:rPr>
      <w:pict w14:anchorId="7AF4C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79.45pt;margin-top:-131.65pt;width:663.5pt;height:12in;z-index:-251656704;mso-position-horizontal-relative:margin;mso-position-vertical-relative:margin">
          <v:imagedata r:id="rId1" o:title="image5"/>
          <w10:wrap anchorx="margin" anchory="margin"/>
        </v:shape>
      </w:pict>
    </w:r>
  </w:p>
  <w:tbl>
    <w:tblPr>
      <w:tblStyle w:val="a0"/>
      <w:tblW w:w="9356" w:type="dxa"/>
      <w:tblInd w:w="0" w:type="dxa"/>
      <w:tblLayout w:type="fixed"/>
      <w:tblLook w:val="0400" w:firstRow="0" w:lastRow="0" w:firstColumn="0" w:lastColumn="0" w:noHBand="0" w:noVBand="1"/>
    </w:tblPr>
    <w:tblGrid>
      <w:gridCol w:w="1843"/>
      <w:gridCol w:w="7513"/>
    </w:tblGrid>
    <w:tr w:rsidR="000B3FD4" w14:paraId="4EDC92D3" w14:textId="77777777">
      <w:trPr>
        <w:trHeight w:val="1435"/>
      </w:trPr>
      <w:tc>
        <w:tcPr>
          <w:tcW w:w="1843" w:type="dxa"/>
          <w:shd w:val="clear" w:color="auto" w:fill="auto"/>
        </w:tcPr>
        <w:p w14:paraId="49CA375C" w14:textId="77777777" w:rsidR="000B3FD4" w:rsidRDefault="007A6306">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14:paraId="6DBAAC0C" w14:textId="77777777" w:rsidR="000B3FD4" w:rsidRDefault="000B3FD4"/>
        <w:tbl>
          <w:tblPr>
            <w:tblStyle w:val="a1"/>
            <w:tblW w:w="5528"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0B3FD4" w14:paraId="3A8F0FF6" w14:textId="77777777">
            <w:trPr>
              <w:trHeight w:val="338"/>
            </w:trPr>
            <w:tc>
              <w:tcPr>
                <w:tcW w:w="2551" w:type="dxa"/>
              </w:tcPr>
              <w:p w14:paraId="2D672A38" w14:textId="77777777" w:rsidR="000B3FD4" w:rsidRDefault="007A630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tcPr>
              <w:p w14:paraId="69CB6282" w14:textId="77777777" w:rsidR="000B3FD4" w:rsidRDefault="007A6306">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17423/INFOEM/IP/RR/2022</w:t>
                </w:r>
              </w:p>
            </w:tc>
          </w:tr>
          <w:tr w:rsidR="000B3FD4" w14:paraId="249DB7F3" w14:textId="77777777">
            <w:trPr>
              <w:trHeight w:val="283"/>
            </w:trPr>
            <w:tc>
              <w:tcPr>
                <w:tcW w:w="2551" w:type="dxa"/>
              </w:tcPr>
              <w:p w14:paraId="1D641813" w14:textId="77777777" w:rsidR="000B3FD4" w:rsidRDefault="007A6306">
                <w:pPr>
                  <w:tabs>
                    <w:tab w:val="right" w:pos="8838"/>
                  </w:tabs>
                  <w:ind w:right="-105"/>
                  <w:rPr>
                    <w:rFonts w:ascii="Palatino Linotype" w:eastAsia="Palatino Linotype" w:hAnsi="Palatino Linotype" w:cs="Palatino Linotype"/>
                    <w:b/>
                    <w:sz w:val="22"/>
                    <w:szCs w:val="22"/>
                  </w:rPr>
                </w:pPr>
                <w:bookmarkStart w:id="11" w:name="_heading=h.3rdcrjn" w:colFirst="0" w:colLast="0"/>
                <w:bookmarkEnd w:id="11"/>
                <w:r>
                  <w:rPr>
                    <w:rFonts w:ascii="Palatino Linotype" w:eastAsia="Palatino Linotype" w:hAnsi="Palatino Linotype" w:cs="Palatino Linotype"/>
                    <w:b/>
                    <w:sz w:val="22"/>
                    <w:szCs w:val="22"/>
                  </w:rPr>
                  <w:t>Sujeto Obligado:</w:t>
                </w:r>
              </w:p>
            </w:tc>
            <w:tc>
              <w:tcPr>
                <w:tcW w:w="2977" w:type="dxa"/>
              </w:tcPr>
              <w:p w14:paraId="23FC643A" w14:textId="77777777" w:rsidR="000B3FD4" w:rsidRDefault="007A6306">
                <w:pPr>
                  <w:jc w:val="both"/>
                  <w:rPr>
                    <w:rFonts w:ascii="Palatino Linotype" w:eastAsia="Palatino Linotype" w:hAnsi="Palatino Linotype" w:cs="Palatino Linotype"/>
                  </w:rPr>
                </w:pPr>
                <w:r>
                  <w:rPr>
                    <w:rFonts w:ascii="Palatino Linotype" w:eastAsia="Palatino Linotype" w:hAnsi="Palatino Linotype" w:cs="Palatino Linotype"/>
                    <w:b/>
                  </w:rPr>
                  <w:t>Ayuntamiento de Nezahualcóyotl</w:t>
                </w:r>
              </w:p>
            </w:tc>
          </w:tr>
          <w:tr w:rsidR="000B3FD4" w14:paraId="5670B4B6" w14:textId="77777777">
            <w:trPr>
              <w:trHeight w:val="283"/>
            </w:trPr>
            <w:tc>
              <w:tcPr>
                <w:tcW w:w="2551" w:type="dxa"/>
              </w:tcPr>
              <w:p w14:paraId="51A6A591" w14:textId="77777777" w:rsidR="000B3FD4" w:rsidRDefault="007A630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tcPr>
              <w:p w14:paraId="012A7FAD" w14:textId="77777777" w:rsidR="000B3FD4" w:rsidRDefault="007A6306">
                <w:pPr>
                  <w:tabs>
                    <w:tab w:val="right" w:pos="8838"/>
                  </w:tabs>
                  <w:ind w:left="-11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María del Rosario Mejía Ayala</w:t>
                </w:r>
              </w:p>
            </w:tc>
          </w:tr>
        </w:tbl>
        <w:p w14:paraId="3CD1920B" w14:textId="77777777" w:rsidR="000B3FD4" w:rsidRDefault="000B3FD4">
          <w:pPr>
            <w:tabs>
              <w:tab w:val="right" w:pos="8838"/>
            </w:tabs>
            <w:ind w:left="-28"/>
            <w:jc w:val="both"/>
            <w:rPr>
              <w:rFonts w:ascii="Arial" w:eastAsia="Arial" w:hAnsi="Arial" w:cs="Arial"/>
              <w:b/>
              <w:sz w:val="22"/>
              <w:szCs w:val="22"/>
            </w:rPr>
          </w:pPr>
        </w:p>
      </w:tc>
    </w:tr>
  </w:tbl>
  <w:p w14:paraId="7EF998E4" w14:textId="77777777" w:rsidR="000B3FD4" w:rsidRDefault="00AF0AA7">
    <w:pPr>
      <w:pBdr>
        <w:top w:val="nil"/>
        <w:left w:val="nil"/>
        <w:bottom w:val="nil"/>
        <w:right w:val="nil"/>
        <w:between w:val="nil"/>
      </w:pBdr>
      <w:tabs>
        <w:tab w:val="center" w:pos="4419"/>
        <w:tab w:val="right" w:pos="8838"/>
      </w:tabs>
      <w:rPr>
        <w:color w:val="000000"/>
      </w:rPr>
    </w:pPr>
    <w:r>
      <w:rPr>
        <w:color w:val="000000"/>
        <w:sz w:val="14"/>
        <w:szCs w:val="14"/>
      </w:rPr>
      <w:pict w14:anchorId="1B1F9BFB">
        <v:shape id="WordPictureWatermark2" o:spid="_x0000_s2051" type="#_x0000_t75" alt="" style="position:absolute;margin-left:-77.7pt;margin-top:-279.7pt;width:663.5pt;height:12in;z-index:-251659776;mso-position-horizontal:absolute;mso-position-horizontal-relative:margin;mso-position-vertical:absolute;mso-position-vertical-relative:margin">
          <v:imagedata r:id="rId1" o:title="image5"/>
          <w10:wrap anchorx="margin" anchory="margin"/>
        </v:shape>
      </w:pict>
    </w:r>
  </w:p>
  <w:p w14:paraId="486B66C7" w14:textId="77777777" w:rsidR="000B3FD4" w:rsidRDefault="000B3F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4527" w14:textId="77777777" w:rsidR="000B3FD4" w:rsidRDefault="000B3FD4">
    <w:pPr>
      <w:widowControl w:val="0"/>
      <w:pBdr>
        <w:top w:val="nil"/>
        <w:left w:val="nil"/>
        <w:bottom w:val="nil"/>
        <w:right w:val="nil"/>
        <w:between w:val="nil"/>
      </w:pBdr>
      <w:spacing w:line="276" w:lineRule="auto"/>
    </w:pPr>
  </w:p>
  <w:tbl>
    <w:tblPr>
      <w:tblStyle w:val="a2"/>
      <w:tblW w:w="9498" w:type="dxa"/>
      <w:tblInd w:w="0" w:type="dxa"/>
      <w:tblLayout w:type="fixed"/>
      <w:tblLook w:val="0400" w:firstRow="0" w:lastRow="0" w:firstColumn="0" w:lastColumn="0" w:noHBand="0" w:noVBand="1"/>
    </w:tblPr>
    <w:tblGrid>
      <w:gridCol w:w="1560"/>
      <w:gridCol w:w="7938"/>
    </w:tblGrid>
    <w:tr w:rsidR="000B3FD4" w14:paraId="09A7052D" w14:textId="77777777">
      <w:trPr>
        <w:trHeight w:val="1435"/>
      </w:trPr>
      <w:tc>
        <w:tcPr>
          <w:tcW w:w="1560" w:type="dxa"/>
          <w:shd w:val="clear" w:color="auto" w:fill="auto"/>
        </w:tcPr>
        <w:p w14:paraId="5052AFE6" w14:textId="77777777" w:rsidR="000B3FD4" w:rsidRDefault="000B3FD4">
          <w:pPr>
            <w:tabs>
              <w:tab w:val="right" w:pos="4273"/>
            </w:tabs>
            <w:rPr>
              <w:rFonts w:ascii="Garamond" w:eastAsia="Garamond" w:hAnsi="Garamond" w:cs="Garamond"/>
              <w:sz w:val="22"/>
              <w:szCs w:val="22"/>
            </w:rPr>
          </w:pPr>
        </w:p>
      </w:tc>
      <w:tc>
        <w:tcPr>
          <w:tcW w:w="7938" w:type="dxa"/>
          <w:shd w:val="clear" w:color="auto" w:fill="auto"/>
        </w:tcPr>
        <w:p w14:paraId="0F32F661" w14:textId="77777777" w:rsidR="000B3FD4" w:rsidRDefault="000B3FD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8893"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07"/>
            <w:gridCol w:w="3084"/>
            <w:gridCol w:w="3402"/>
          </w:tblGrid>
          <w:tr w:rsidR="000B3FD4" w14:paraId="70AF50B6" w14:textId="77777777">
            <w:trPr>
              <w:trHeight w:val="144"/>
            </w:trPr>
            <w:tc>
              <w:tcPr>
                <w:tcW w:w="2407" w:type="dxa"/>
              </w:tcPr>
              <w:p w14:paraId="3122A954" w14:textId="77777777" w:rsidR="000B3FD4" w:rsidRDefault="007A6306">
                <w:pPr>
                  <w:tabs>
                    <w:tab w:val="right" w:pos="8838"/>
                  </w:tabs>
                  <w:ind w:left="-74" w:right="-105"/>
                  <w:rPr>
                    <w:rFonts w:ascii="Palatino Linotype" w:eastAsia="Palatino Linotype" w:hAnsi="Palatino Linotype" w:cs="Palatino Linotype"/>
                    <w:b/>
                    <w:sz w:val="22"/>
                    <w:szCs w:val="22"/>
                  </w:rPr>
                </w:pPr>
                <w:bookmarkStart w:id="12" w:name="_heading=h.26in1rg" w:colFirst="0" w:colLast="0"/>
                <w:bookmarkEnd w:id="12"/>
                <w:r>
                  <w:rPr>
                    <w:rFonts w:ascii="Palatino Linotype" w:eastAsia="Palatino Linotype" w:hAnsi="Palatino Linotype" w:cs="Palatino Linotype"/>
                    <w:b/>
                    <w:sz w:val="22"/>
                    <w:szCs w:val="22"/>
                  </w:rPr>
                  <w:t>Recurso de Revisión:</w:t>
                </w:r>
              </w:p>
            </w:tc>
            <w:tc>
              <w:tcPr>
                <w:tcW w:w="3084" w:type="dxa"/>
              </w:tcPr>
              <w:p w14:paraId="19C6B6F0" w14:textId="77777777" w:rsidR="000B3FD4" w:rsidRDefault="007A6306">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17423/INFOEM/IP/RR/2022</w:t>
                </w:r>
                <w:r>
                  <w:rPr>
                    <w:rFonts w:ascii="Palatino Linotype" w:eastAsia="Palatino Linotype" w:hAnsi="Palatino Linotype" w:cs="Palatino Linotype"/>
                    <w:sz w:val="18"/>
                    <w:szCs w:val="18"/>
                  </w:rPr>
                  <w:t xml:space="preserve"> </w:t>
                </w:r>
              </w:p>
            </w:tc>
            <w:tc>
              <w:tcPr>
                <w:tcW w:w="3402" w:type="dxa"/>
              </w:tcPr>
              <w:p w14:paraId="7764CA3C" w14:textId="77777777" w:rsidR="000B3FD4" w:rsidRDefault="000B3FD4">
                <w:pPr>
                  <w:tabs>
                    <w:tab w:val="right" w:pos="8838"/>
                  </w:tabs>
                  <w:ind w:left="-74" w:right="-105"/>
                  <w:jc w:val="both"/>
                  <w:rPr>
                    <w:rFonts w:ascii="Palatino Linotype" w:eastAsia="Palatino Linotype" w:hAnsi="Palatino Linotype" w:cs="Palatino Linotype"/>
                    <w:sz w:val="22"/>
                    <w:szCs w:val="22"/>
                  </w:rPr>
                </w:pPr>
              </w:p>
            </w:tc>
          </w:tr>
          <w:tr w:rsidR="000B3FD4" w14:paraId="5888C984" w14:textId="77777777">
            <w:trPr>
              <w:trHeight w:val="144"/>
            </w:trPr>
            <w:tc>
              <w:tcPr>
                <w:tcW w:w="2407" w:type="dxa"/>
              </w:tcPr>
              <w:p w14:paraId="10B84C22" w14:textId="77777777" w:rsidR="000B3FD4" w:rsidRDefault="007A6306">
                <w:pPr>
                  <w:tabs>
                    <w:tab w:val="right" w:pos="8838"/>
                  </w:tabs>
                  <w:ind w:left="-74" w:right="-105"/>
                  <w:rPr>
                    <w:rFonts w:ascii="Palatino Linotype" w:eastAsia="Palatino Linotype" w:hAnsi="Palatino Linotype" w:cs="Palatino Linotype"/>
                    <w:b/>
                    <w:sz w:val="22"/>
                    <w:szCs w:val="22"/>
                  </w:rPr>
                </w:pPr>
                <w:bookmarkStart w:id="13" w:name="_heading=h.lnxbz9" w:colFirst="0" w:colLast="0"/>
                <w:bookmarkEnd w:id="13"/>
                <w:r>
                  <w:rPr>
                    <w:rFonts w:ascii="Palatino Linotype" w:eastAsia="Palatino Linotype" w:hAnsi="Palatino Linotype" w:cs="Palatino Linotype"/>
                    <w:b/>
                    <w:sz w:val="22"/>
                    <w:szCs w:val="22"/>
                  </w:rPr>
                  <w:t>Recurrente:</w:t>
                </w:r>
              </w:p>
            </w:tc>
            <w:tc>
              <w:tcPr>
                <w:tcW w:w="3084" w:type="dxa"/>
              </w:tcPr>
              <w:p w14:paraId="094D6B21" w14:textId="7438561E" w:rsidR="000B3FD4" w:rsidRDefault="000B3FD4">
                <w:pPr>
                  <w:tabs>
                    <w:tab w:val="left" w:pos="3122"/>
                    <w:tab w:val="right" w:pos="8838"/>
                  </w:tabs>
                  <w:ind w:right="178"/>
                  <w:jc w:val="both"/>
                  <w:rPr>
                    <w:rFonts w:ascii="Palatino Linotype" w:eastAsia="Palatino Linotype" w:hAnsi="Palatino Linotype" w:cs="Palatino Linotype"/>
                    <w:sz w:val="22"/>
                    <w:szCs w:val="22"/>
                  </w:rPr>
                </w:pPr>
              </w:p>
            </w:tc>
            <w:tc>
              <w:tcPr>
                <w:tcW w:w="3402" w:type="dxa"/>
              </w:tcPr>
              <w:p w14:paraId="7A137BFE" w14:textId="77777777" w:rsidR="000B3FD4" w:rsidRDefault="000B3FD4">
                <w:pPr>
                  <w:tabs>
                    <w:tab w:val="left" w:pos="3122"/>
                    <w:tab w:val="right" w:pos="8838"/>
                  </w:tabs>
                  <w:ind w:right="-105"/>
                  <w:jc w:val="both"/>
                  <w:rPr>
                    <w:rFonts w:ascii="Palatino Linotype" w:eastAsia="Palatino Linotype" w:hAnsi="Palatino Linotype" w:cs="Palatino Linotype"/>
                    <w:sz w:val="22"/>
                    <w:szCs w:val="22"/>
                  </w:rPr>
                </w:pPr>
              </w:p>
            </w:tc>
          </w:tr>
          <w:tr w:rsidR="000B3FD4" w14:paraId="04BFC2F4" w14:textId="77777777">
            <w:trPr>
              <w:trHeight w:val="283"/>
            </w:trPr>
            <w:tc>
              <w:tcPr>
                <w:tcW w:w="2407" w:type="dxa"/>
              </w:tcPr>
              <w:p w14:paraId="12A7ABBE" w14:textId="77777777" w:rsidR="000B3FD4" w:rsidRDefault="007A630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4" w:type="dxa"/>
              </w:tcPr>
              <w:p w14:paraId="457442E2" w14:textId="77777777" w:rsidR="000B3FD4" w:rsidRDefault="007A6306">
                <w:pPr>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Ayuntamiento de Nezahualcóyotl</w:t>
                </w:r>
              </w:p>
            </w:tc>
            <w:tc>
              <w:tcPr>
                <w:tcW w:w="3402" w:type="dxa"/>
              </w:tcPr>
              <w:p w14:paraId="1836AE0C" w14:textId="77777777" w:rsidR="000B3FD4" w:rsidRDefault="000B3FD4">
                <w:pPr>
                  <w:tabs>
                    <w:tab w:val="left" w:pos="2834"/>
                    <w:tab w:val="right" w:pos="8838"/>
                  </w:tabs>
                  <w:ind w:left="-74" w:right="-105"/>
                  <w:jc w:val="both"/>
                  <w:rPr>
                    <w:rFonts w:ascii="Palatino Linotype" w:eastAsia="Palatino Linotype" w:hAnsi="Palatino Linotype" w:cs="Palatino Linotype"/>
                    <w:sz w:val="22"/>
                    <w:szCs w:val="22"/>
                  </w:rPr>
                </w:pPr>
              </w:p>
            </w:tc>
          </w:tr>
          <w:tr w:rsidR="000B3FD4" w14:paraId="60B415FB" w14:textId="77777777">
            <w:trPr>
              <w:trHeight w:val="283"/>
            </w:trPr>
            <w:tc>
              <w:tcPr>
                <w:tcW w:w="2407" w:type="dxa"/>
              </w:tcPr>
              <w:p w14:paraId="4BA6ADC8" w14:textId="77777777" w:rsidR="000B3FD4" w:rsidRDefault="007A630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084" w:type="dxa"/>
              </w:tcPr>
              <w:p w14:paraId="5465B2C3" w14:textId="77777777" w:rsidR="000B3FD4" w:rsidRDefault="007A6306">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3402" w:type="dxa"/>
              </w:tcPr>
              <w:p w14:paraId="5C87CC43" w14:textId="77777777" w:rsidR="000B3FD4" w:rsidRDefault="000B3FD4">
                <w:pPr>
                  <w:tabs>
                    <w:tab w:val="right" w:pos="8838"/>
                  </w:tabs>
                  <w:ind w:right="-105"/>
                  <w:jc w:val="both"/>
                  <w:rPr>
                    <w:rFonts w:ascii="Palatino Linotype" w:eastAsia="Palatino Linotype" w:hAnsi="Palatino Linotype" w:cs="Palatino Linotype"/>
                    <w:sz w:val="22"/>
                    <w:szCs w:val="22"/>
                  </w:rPr>
                </w:pPr>
              </w:p>
            </w:tc>
          </w:tr>
        </w:tbl>
        <w:p w14:paraId="77BC30BF" w14:textId="77777777" w:rsidR="000B3FD4" w:rsidRDefault="000B3FD4">
          <w:pPr>
            <w:tabs>
              <w:tab w:val="right" w:pos="8838"/>
            </w:tabs>
            <w:ind w:left="-28"/>
            <w:jc w:val="both"/>
            <w:rPr>
              <w:rFonts w:ascii="Arial" w:eastAsia="Arial" w:hAnsi="Arial" w:cs="Arial"/>
              <w:b/>
              <w:sz w:val="22"/>
              <w:szCs w:val="22"/>
            </w:rPr>
          </w:pPr>
        </w:p>
      </w:tc>
    </w:tr>
  </w:tbl>
  <w:p w14:paraId="677E5780" w14:textId="77777777" w:rsidR="000B3FD4" w:rsidRDefault="00AF0AA7">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26AFA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7.35pt;margin-top:-147.05pt;width:663.5pt;height:12in;z-index:-251658752;mso-position-horizontal:absolute;mso-position-horizontal-relative:margin;mso-position-vertical:absolute;mso-position-vertical-relative:margin">
          <v:imagedata r:id="rId1" o:title="image5"/>
          <w10:wrap anchorx="margin" anchory="margin"/>
        </v:shape>
      </w:pict>
    </w:r>
  </w:p>
  <w:p w14:paraId="74EFC6A1" w14:textId="77777777" w:rsidR="000B3FD4" w:rsidRDefault="000B3FD4"/>
  <w:p w14:paraId="2DA3F55E" w14:textId="77777777" w:rsidR="000B3FD4" w:rsidRDefault="000B3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07E15"/>
    <w:multiLevelType w:val="multilevel"/>
    <w:tmpl w:val="9D400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6135B5"/>
    <w:multiLevelType w:val="multilevel"/>
    <w:tmpl w:val="6032BE5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2960D2"/>
    <w:multiLevelType w:val="multilevel"/>
    <w:tmpl w:val="2F66C45A"/>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7693853">
    <w:abstractNumId w:val="1"/>
  </w:num>
  <w:num w:numId="2" w16cid:durableId="2060090523">
    <w:abstractNumId w:val="0"/>
  </w:num>
  <w:num w:numId="3" w16cid:durableId="920601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4"/>
    <w:rsid w:val="000B3FD4"/>
    <w:rsid w:val="0011659D"/>
    <w:rsid w:val="003C3AC7"/>
    <w:rsid w:val="003F5F96"/>
    <w:rsid w:val="004E7539"/>
    <w:rsid w:val="00506B48"/>
    <w:rsid w:val="007A6306"/>
    <w:rsid w:val="00807AD2"/>
    <w:rsid w:val="008D2996"/>
    <w:rsid w:val="009250CC"/>
    <w:rsid w:val="00AF0AA7"/>
    <w:rsid w:val="00C04B5C"/>
    <w:rsid w:val="00DE0BE5"/>
    <w:rsid w:val="00DF1E48"/>
    <w:rsid w:val="00E06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8C3621D"/>
  <w15:docId w15:val="{8BE0B9EB-B95A-4E16-A09F-0BF4898E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32B"/>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style>
  <w:style w:type="paragraph" w:customStyle="1" w:styleId="m-698976158124685028gmail-msolistparagraph">
    <w:name w:val="m_-698976158124685028gmail-msolistparagraph"/>
    <w:basedOn w:val="Normal"/>
    <w:rsid w:val="008E6432"/>
    <w:pPr>
      <w:spacing w:before="100" w:beforeAutospacing="1" w:after="100" w:afterAutospacing="1"/>
    </w:pPr>
  </w:style>
  <w:style w:type="paragraph" w:customStyle="1" w:styleId="m-698976158124685028gmail-default">
    <w:name w:val="m_-698976158124685028gmail-default"/>
    <w:basedOn w:val="Normal"/>
    <w:rsid w:val="008E6432"/>
    <w:pPr>
      <w:spacing w:before="100" w:beforeAutospacing="1" w:after="100" w:afterAutospacing="1"/>
    </w:p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style>
  <w:style w:type="paragraph" w:customStyle="1" w:styleId="m-698976158124685028gmail-msonormal">
    <w:name w:val="m_-698976158124685028gmail-msonormal"/>
    <w:basedOn w:val="Normal"/>
    <w:rsid w:val="008E6432"/>
    <w:pPr>
      <w:spacing w:before="100" w:beforeAutospacing="1" w:after="100" w:afterAutospacing="1"/>
    </w:p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style>
  <w:style w:type="table" w:styleId="Tablaconcuadrcula6concolores">
    <w:name w:val="Grid Table 6 Colorful"/>
    <w:basedOn w:val="Tablanormal"/>
    <w:uiPriority w:val="51"/>
    <w:rsid w:val="008E6432"/>
    <w:rPr>
      <w:rFonts w:asciiTheme="minorHAnsi" w:eastAsiaTheme="minorEastAsia" w:hAnsiTheme="minorHAnsi" w:cstheme="minorBidi"/>
      <w:color w:val="000000" w:themeColor="text1"/>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style>
  <w:style w:type="paragraph" w:customStyle="1" w:styleId="j">
    <w:name w:val="j"/>
    <w:basedOn w:val="Normal"/>
    <w:rsid w:val="005502D2"/>
    <w:pPr>
      <w:spacing w:before="100" w:beforeAutospacing="1" w:after="100" w:afterAutospacing="1"/>
    </w:pPr>
    <w:rPr>
      <w:rFonts w:eastAsiaTheme="minorHAnsi"/>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style>
  <w:style w:type="character" w:customStyle="1" w:styleId="il">
    <w:name w:val="il"/>
    <w:basedOn w:val="Fuentedeprrafopredeter"/>
    <w:rsid w:val="008B3B7F"/>
  </w:style>
  <w:style w:type="character" w:customStyle="1" w:styleId="object">
    <w:name w:val="object"/>
    <w:basedOn w:val="Fuentedeprrafopredeter"/>
    <w:rsid w:val="00F0532B"/>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color w:val="00000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ecufJuRPueYH5XXDjQxbWygnA==">CgMxLjAyCGguZ2pkZ3hzMgloLjMwajB6bGwyCWguMWZvYjl0ZTIJaC4zem55c2g3MgloLjJldDkycDAyCGgudHlqY3d0MgloLjNkeTZ2a20yCWguMXQzaDVzZjIJaC40ZDM0b2c4MgloLjJzOGV5bzEyCWguMTdkcDh2dTIJaC4zcmRjcmpuMgloLjI2aW4xcmcyCGgubG54Yno5OAByITE1ZVZHVmIwVmFBS3NIUHZhNE4zdWdVbWc2SmJkRTM5UQ==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7281</Words>
  <Characters>40048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Thaylis Suarez</cp:lastModifiedBy>
  <cp:revision>8</cp:revision>
  <cp:lastPrinted>2024-03-15T03:39:00Z</cp:lastPrinted>
  <dcterms:created xsi:type="dcterms:W3CDTF">2024-03-12T17:37:00Z</dcterms:created>
  <dcterms:modified xsi:type="dcterms:W3CDTF">2024-04-16T05:29:00Z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