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7C0E" w14:textId="424DE504" w:rsidR="005C2E26" w:rsidRPr="00350BDC" w:rsidRDefault="005C2E26" w:rsidP="00350BDC">
      <w:pPr>
        <w:spacing w:line="360" w:lineRule="auto"/>
        <w:jc w:val="both"/>
        <w:rPr>
          <w:rFonts w:ascii="Palatino Linotype" w:hAnsi="Palatino Linotype"/>
        </w:rPr>
      </w:pPr>
      <w:r w:rsidRPr="00350BDC">
        <w:rPr>
          <w:rFonts w:ascii="Palatino Linotype" w:hAnsi="Palatino Linotype"/>
        </w:rPr>
        <w:t>Resolución del Pleno del Instituto de Transparencia, Acceso a la Información Pública y Protección de Datos Personales del Estado de México y Municipios, con domicilio en Metepec, Estado de México, celebrada el</w:t>
      </w:r>
      <w:r w:rsidR="00771DB7" w:rsidRPr="00350BDC">
        <w:rPr>
          <w:rFonts w:ascii="Palatino Linotype" w:hAnsi="Palatino Linotype"/>
        </w:rPr>
        <w:t xml:space="preserve"> </w:t>
      </w:r>
      <w:r w:rsidR="00851DE4" w:rsidRPr="00350BDC">
        <w:rPr>
          <w:rFonts w:ascii="Palatino Linotype" w:hAnsi="Palatino Linotype"/>
          <w:b/>
        </w:rPr>
        <w:t>tres de abril</w:t>
      </w:r>
      <w:r w:rsidR="00164D15" w:rsidRPr="00350BDC">
        <w:rPr>
          <w:rFonts w:ascii="Palatino Linotype" w:hAnsi="Palatino Linotype"/>
          <w:b/>
        </w:rPr>
        <w:t xml:space="preserve"> de dos mil veinticuatro</w:t>
      </w:r>
      <w:r w:rsidR="00943122" w:rsidRPr="00350BDC">
        <w:rPr>
          <w:rFonts w:ascii="Palatino Linotype" w:hAnsi="Palatino Linotype"/>
        </w:rPr>
        <w:t>.</w:t>
      </w:r>
    </w:p>
    <w:p w14:paraId="09B578C6" w14:textId="77777777" w:rsidR="00B36180" w:rsidRPr="00350BDC" w:rsidRDefault="00B36180" w:rsidP="00350BDC">
      <w:pPr>
        <w:spacing w:line="360" w:lineRule="auto"/>
        <w:jc w:val="both"/>
        <w:rPr>
          <w:rFonts w:ascii="Palatino Linotype" w:hAnsi="Palatino Linotype"/>
        </w:rPr>
      </w:pPr>
    </w:p>
    <w:p w14:paraId="2C11FACB" w14:textId="71698950" w:rsidR="00457BB8" w:rsidRPr="00350BDC" w:rsidRDefault="00457BB8" w:rsidP="00350BDC">
      <w:pPr>
        <w:spacing w:line="360" w:lineRule="auto"/>
        <w:jc w:val="both"/>
        <w:rPr>
          <w:rFonts w:ascii="Palatino Linotype" w:hAnsi="Palatino Linotype"/>
        </w:rPr>
      </w:pPr>
      <w:r w:rsidRPr="00350BDC">
        <w:rPr>
          <w:rFonts w:ascii="Palatino Linotype" w:hAnsi="Palatino Linotype"/>
          <w:b/>
        </w:rPr>
        <w:t>VISTO</w:t>
      </w:r>
      <w:r w:rsidRPr="00350BDC">
        <w:rPr>
          <w:rFonts w:ascii="Palatino Linotype" w:hAnsi="Palatino Linotype"/>
        </w:rPr>
        <w:t xml:space="preserve"> el exp</w:t>
      </w:r>
      <w:r w:rsidR="00CB5585" w:rsidRPr="00350BDC">
        <w:rPr>
          <w:rFonts w:ascii="Palatino Linotype" w:hAnsi="Palatino Linotype"/>
        </w:rPr>
        <w:t xml:space="preserve">ediente formado con motivo del </w:t>
      </w:r>
      <w:r w:rsidR="00D86297" w:rsidRPr="00350BDC">
        <w:rPr>
          <w:rFonts w:ascii="Palatino Linotype" w:hAnsi="Palatino Linotype"/>
        </w:rPr>
        <w:t>Recurso Revisión</w:t>
      </w:r>
      <w:r w:rsidRPr="00350BDC">
        <w:rPr>
          <w:rFonts w:ascii="Palatino Linotype" w:hAnsi="Palatino Linotype"/>
        </w:rPr>
        <w:t xml:space="preserve"> </w:t>
      </w:r>
      <w:r w:rsidR="00851DE4" w:rsidRPr="00350BDC">
        <w:rPr>
          <w:rFonts w:ascii="Palatino Linotype" w:hAnsi="Palatino Linotype"/>
          <w:b/>
        </w:rPr>
        <w:t>07442</w:t>
      </w:r>
      <w:r w:rsidR="008834CE" w:rsidRPr="00350BDC">
        <w:rPr>
          <w:rFonts w:ascii="Palatino Linotype" w:hAnsi="Palatino Linotype"/>
          <w:b/>
          <w:lang w:val="es-ES_tradnl"/>
        </w:rPr>
        <w:t>/INFOEM/IP/RR/202</w:t>
      </w:r>
      <w:r w:rsidR="00771DB7" w:rsidRPr="00350BDC">
        <w:rPr>
          <w:rFonts w:ascii="Palatino Linotype" w:hAnsi="Palatino Linotype"/>
          <w:b/>
          <w:lang w:val="es-ES_tradnl"/>
        </w:rPr>
        <w:t>3</w:t>
      </w:r>
      <w:r w:rsidRPr="00350BDC">
        <w:rPr>
          <w:rFonts w:ascii="Palatino Linotype" w:hAnsi="Palatino Linotype"/>
        </w:rPr>
        <w:t xml:space="preserve">, </w:t>
      </w:r>
      <w:r w:rsidR="004951B6" w:rsidRPr="00350BDC">
        <w:rPr>
          <w:rFonts w:ascii="Palatino Linotype" w:hAnsi="Palatino Linotype"/>
        </w:rPr>
        <w:t>promovido por</w:t>
      </w:r>
      <w:r w:rsidR="00493805" w:rsidRPr="00350BDC">
        <w:rPr>
          <w:rFonts w:ascii="Palatino Linotype" w:hAnsi="Palatino Linotype"/>
        </w:rPr>
        <w:t xml:space="preserve"> </w:t>
      </w:r>
      <w:r w:rsidR="00EF67A0">
        <w:rPr>
          <w:rFonts w:ascii="Palatino Linotype" w:hAnsi="Palatino Linotype"/>
          <w:b/>
        </w:rPr>
        <w:t>XXXX XXXXX XXXXXXXXXX</w:t>
      </w:r>
      <w:r w:rsidR="004951B6" w:rsidRPr="00350BDC">
        <w:rPr>
          <w:rFonts w:ascii="Palatino Linotype" w:hAnsi="Palatino Linotype"/>
        </w:rPr>
        <w:t>,</w:t>
      </w:r>
      <w:r w:rsidR="004951B6" w:rsidRPr="00350BDC">
        <w:rPr>
          <w:rFonts w:ascii="Palatino Linotype" w:hAnsi="Palatino Linotype" w:cs="Arial"/>
          <w:b/>
          <w:lang w:val="es-ES"/>
        </w:rPr>
        <w:t xml:space="preserve"> </w:t>
      </w:r>
      <w:r w:rsidR="004951B6" w:rsidRPr="00350BDC">
        <w:rPr>
          <w:rFonts w:ascii="Palatino Linotype" w:hAnsi="Palatino Linotype" w:cs="Arial"/>
          <w:lang w:val="es-ES"/>
        </w:rPr>
        <w:t xml:space="preserve">a </w:t>
      </w:r>
      <w:r w:rsidR="004951B6" w:rsidRPr="00350BDC">
        <w:rPr>
          <w:rFonts w:ascii="Palatino Linotype" w:hAnsi="Palatino Linotype"/>
          <w:lang w:val="es-ES"/>
        </w:rPr>
        <w:t>quien</w:t>
      </w:r>
      <w:r w:rsidR="004951B6" w:rsidRPr="00350BDC">
        <w:rPr>
          <w:rFonts w:ascii="Palatino Linotype" w:hAnsi="Palatino Linotype" w:cs="Arial"/>
          <w:b/>
          <w:lang w:val="es-ES"/>
        </w:rPr>
        <w:t xml:space="preserve"> </w:t>
      </w:r>
      <w:r w:rsidR="004951B6" w:rsidRPr="00350BDC">
        <w:rPr>
          <w:rFonts w:ascii="Palatino Linotype" w:hAnsi="Palatino Linotype"/>
        </w:rPr>
        <w:t xml:space="preserve">en lo sucesivo se le denominará </w:t>
      </w:r>
      <w:bookmarkStart w:id="0" w:name="_Hlk136873755"/>
      <w:r w:rsidR="004951B6" w:rsidRPr="00350BDC">
        <w:rPr>
          <w:rFonts w:ascii="Palatino Linotype" w:hAnsi="Palatino Linotype" w:cs="Arial"/>
          <w:b/>
        </w:rPr>
        <w:t>EL</w:t>
      </w:r>
      <w:r w:rsidR="004951B6" w:rsidRPr="00350BDC">
        <w:rPr>
          <w:rFonts w:ascii="Palatino Linotype" w:hAnsi="Palatino Linotype" w:cs="Arial"/>
          <w:b/>
          <w:lang w:val="es-ES"/>
        </w:rPr>
        <w:t xml:space="preserve"> </w:t>
      </w:r>
      <w:bookmarkEnd w:id="0"/>
      <w:r w:rsidR="004951B6" w:rsidRPr="00350BDC">
        <w:rPr>
          <w:rFonts w:ascii="Palatino Linotype" w:hAnsi="Palatino Linotype" w:cs="Arial"/>
          <w:b/>
          <w:lang w:val="es-ES"/>
        </w:rPr>
        <w:t>RECURRENTE</w:t>
      </w:r>
      <w:r w:rsidR="005C250B" w:rsidRPr="00350BDC">
        <w:rPr>
          <w:rFonts w:ascii="Palatino Linotype" w:hAnsi="Palatino Linotype"/>
        </w:rPr>
        <w:t>,</w:t>
      </w:r>
      <w:r w:rsidRPr="00350BDC">
        <w:rPr>
          <w:rFonts w:ascii="Palatino Linotype" w:hAnsi="Palatino Linotype"/>
        </w:rPr>
        <w:t xml:space="preserve"> </w:t>
      </w:r>
      <w:r w:rsidR="00E24730" w:rsidRPr="00350BDC">
        <w:rPr>
          <w:rFonts w:ascii="Palatino Linotype" w:hAnsi="Palatino Linotype"/>
        </w:rPr>
        <w:t xml:space="preserve">en contra de </w:t>
      </w:r>
      <w:r w:rsidR="00DD7C89" w:rsidRPr="00350BDC">
        <w:rPr>
          <w:rFonts w:ascii="Palatino Linotype" w:hAnsi="Palatino Linotype" w:cs="Arial"/>
          <w:lang w:val="es-ES"/>
        </w:rPr>
        <w:t>la</w:t>
      </w:r>
      <w:r w:rsidR="00E24730" w:rsidRPr="00350BDC">
        <w:rPr>
          <w:rFonts w:ascii="Palatino Linotype" w:hAnsi="Palatino Linotype" w:cs="Arial"/>
          <w:lang w:val="es-ES"/>
        </w:rPr>
        <w:t xml:space="preserve"> respuesta</w:t>
      </w:r>
      <w:r w:rsidR="00F74502" w:rsidRPr="00350BDC">
        <w:rPr>
          <w:rFonts w:ascii="Palatino Linotype" w:hAnsi="Palatino Linotype" w:cs="Arial"/>
          <w:lang w:val="es-ES"/>
        </w:rPr>
        <w:t xml:space="preserve"> d</w:t>
      </w:r>
      <w:r w:rsidR="000C0B7F" w:rsidRPr="00350BDC">
        <w:rPr>
          <w:rFonts w:ascii="Palatino Linotype" w:hAnsi="Palatino Linotype" w:cs="Arial"/>
          <w:lang w:val="es-ES"/>
        </w:rPr>
        <w:t>e</w:t>
      </w:r>
      <w:r w:rsidR="00A162A3" w:rsidRPr="00350BDC">
        <w:rPr>
          <w:rFonts w:ascii="Palatino Linotype" w:hAnsi="Palatino Linotype" w:cs="Arial"/>
          <w:lang w:val="es-ES"/>
        </w:rPr>
        <w:t xml:space="preserve">l </w:t>
      </w:r>
      <w:r w:rsidR="00851DE4" w:rsidRPr="00350BDC">
        <w:rPr>
          <w:rFonts w:ascii="Palatino Linotype" w:hAnsi="Palatino Linotype" w:cs="Arial"/>
          <w:b/>
          <w:bCs/>
        </w:rPr>
        <w:t>Poder Judicial</w:t>
      </w:r>
      <w:r w:rsidR="000D302C" w:rsidRPr="00350BDC">
        <w:rPr>
          <w:rFonts w:ascii="Palatino Linotype" w:hAnsi="Palatino Linotype" w:cs="Arial"/>
          <w:b/>
        </w:rPr>
        <w:t xml:space="preserve">, </w:t>
      </w:r>
      <w:r w:rsidR="00A66569" w:rsidRPr="00350BDC">
        <w:rPr>
          <w:rFonts w:ascii="Palatino Linotype" w:hAnsi="Palatino Linotype"/>
          <w:lang w:val="es-419"/>
        </w:rPr>
        <w:t xml:space="preserve">que en </w:t>
      </w:r>
      <w:r w:rsidRPr="00350BDC">
        <w:rPr>
          <w:rFonts w:ascii="Palatino Linotype" w:hAnsi="Palatino Linotype"/>
        </w:rPr>
        <w:t xml:space="preserve">lo sucesivo </w:t>
      </w:r>
      <w:r w:rsidR="009E2E2C" w:rsidRPr="00350BDC">
        <w:rPr>
          <w:rFonts w:ascii="Palatino Linotype" w:hAnsi="Palatino Linotype"/>
        </w:rPr>
        <w:t xml:space="preserve">se denominará </w:t>
      </w:r>
      <w:r w:rsidRPr="00350BDC">
        <w:rPr>
          <w:rFonts w:ascii="Palatino Linotype" w:hAnsi="Palatino Linotype"/>
          <w:b/>
        </w:rPr>
        <w:t>EL SUJETO OBLIGADO</w:t>
      </w:r>
      <w:r w:rsidR="008C45F6" w:rsidRPr="00350BDC">
        <w:rPr>
          <w:rStyle w:val="Refdenotaalpie"/>
          <w:rFonts w:ascii="Palatino Linotype" w:hAnsi="Palatino Linotype"/>
          <w:b/>
        </w:rPr>
        <w:footnoteReference w:id="2"/>
      </w:r>
      <w:r w:rsidRPr="00350BDC">
        <w:rPr>
          <w:rFonts w:ascii="Palatino Linotype" w:hAnsi="Palatino Linotype"/>
        </w:rPr>
        <w:t>, se procede a dictar la presente resol</w:t>
      </w:r>
      <w:r w:rsidR="009A60AC" w:rsidRPr="00350BDC">
        <w:rPr>
          <w:rFonts w:ascii="Palatino Linotype" w:hAnsi="Palatino Linotype"/>
        </w:rPr>
        <w:t>ución con base en lo siguiente:</w:t>
      </w:r>
    </w:p>
    <w:p w14:paraId="11E6F935" w14:textId="77777777" w:rsidR="00B36180" w:rsidRPr="00350BDC" w:rsidRDefault="00B36180" w:rsidP="00350BDC">
      <w:pPr>
        <w:jc w:val="both"/>
        <w:rPr>
          <w:rFonts w:ascii="Palatino Linotype" w:hAnsi="Palatino Linotype"/>
        </w:rPr>
      </w:pPr>
    </w:p>
    <w:p w14:paraId="480E521A" w14:textId="1C45FB4A" w:rsidR="00457BB8" w:rsidRPr="00350BDC" w:rsidRDefault="003103D9" w:rsidP="00350BDC">
      <w:pPr>
        <w:jc w:val="center"/>
        <w:rPr>
          <w:rFonts w:ascii="Palatino Linotype" w:hAnsi="Palatino Linotype"/>
          <w:b/>
          <w:bCs/>
          <w:spacing w:val="40"/>
          <w:sz w:val="28"/>
        </w:rPr>
      </w:pPr>
      <w:r w:rsidRPr="00350BDC">
        <w:rPr>
          <w:rFonts w:ascii="Palatino Linotype" w:hAnsi="Palatino Linotype"/>
          <w:b/>
          <w:bCs/>
          <w:spacing w:val="40"/>
          <w:sz w:val="28"/>
        </w:rPr>
        <w:t>ANTECEDENTES</w:t>
      </w:r>
    </w:p>
    <w:p w14:paraId="64F31F59" w14:textId="77777777" w:rsidR="00B36180" w:rsidRPr="00350BDC" w:rsidRDefault="00B36180" w:rsidP="00350BDC">
      <w:pPr>
        <w:jc w:val="center"/>
        <w:rPr>
          <w:rFonts w:ascii="Palatino Linotype" w:hAnsi="Palatino Linotype"/>
          <w:b/>
          <w:bCs/>
          <w:spacing w:val="40"/>
          <w:sz w:val="28"/>
        </w:rPr>
      </w:pPr>
    </w:p>
    <w:p w14:paraId="27A028CA" w14:textId="38A75BD8" w:rsidR="0046481A" w:rsidRPr="00350BDC" w:rsidRDefault="00457BB8" w:rsidP="00350BDC">
      <w:pPr>
        <w:spacing w:line="360" w:lineRule="auto"/>
        <w:jc w:val="both"/>
        <w:rPr>
          <w:rFonts w:ascii="Palatino Linotype" w:hAnsi="Palatino Linotype"/>
          <w:b/>
        </w:rPr>
      </w:pPr>
      <w:r w:rsidRPr="00350BDC">
        <w:rPr>
          <w:rFonts w:ascii="Palatino Linotype" w:hAnsi="Palatino Linotype"/>
          <w:b/>
        </w:rPr>
        <w:t xml:space="preserve">I. </w:t>
      </w:r>
      <w:r w:rsidR="00747069" w:rsidRPr="00350BDC">
        <w:rPr>
          <w:rFonts w:ascii="Palatino Linotype" w:hAnsi="Palatino Linotype"/>
          <w:b/>
        </w:rPr>
        <w:t>De la Solicitud de Información</w:t>
      </w:r>
      <w:r w:rsidR="00E547B6" w:rsidRPr="00350BDC">
        <w:rPr>
          <w:rFonts w:ascii="Palatino Linotype" w:hAnsi="Palatino Linotype"/>
          <w:b/>
        </w:rPr>
        <w:t>.</w:t>
      </w:r>
    </w:p>
    <w:p w14:paraId="4EA39801" w14:textId="40461B68" w:rsidR="00F67B0E" w:rsidRPr="00350BDC" w:rsidRDefault="009E7AEE" w:rsidP="00350BDC">
      <w:pPr>
        <w:spacing w:line="360" w:lineRule="auto"/>
        <w:jc w:val="both"/>
        <w:rPr>
          <w:rFonts w:ascii="Palatino Linotype" w:hAnsi="Palatino Linotype" w:cs="Arial"/>
        </w:rPr>
      </w:pPr>
      <w:r w:rsidRPr="00350BDC">
        <w:rPr>
          <w:rFonts w:ascii="Palatino Linotype" w:hAnsi="Palatino Linotype" w:cs="Arial"/>
        </w:rPr>
        <w:t>El</w:t>
      </w:r>
      <w:r w:rsidR="00D73171" w:rsidRPr="00350BDC">
        <w:rPr>
          <w:rFonts w:ascii="Palatino Linotype" w:hAnsi="Palatino Linotype" w:cs="Arial"/>
        </w:rPr>
        <w:t xml:space="preserve"> </w:t>
      </w:r>
      <w:r w:rsidR="00851DE4" w:rsidRPr="00350BDC">
        <w:rPr>
          <w:rFonts w:ascii="Palatino Linotype" w:hAnsi="Palatino Linotype" w:cs="Arial"/>
          <w:b/>
          <w:bCs/>
        </w:rPr>
        <w:t>doce de octubre</w:t>
      </w:r>
      <w:r w:rsidR="00493805" w:rsidRPr="00350BDC">
        <w:rPr>
          <w:rFonts w:ascii="Palatino Linotype" w:hAnsi="Palatino Linotype" w:cs="Arial"/>
          <w:b/>
          <w:bCs/>
        </w:rPr>
        <w:t xml:space="preserve"> </w:t>
      </w:r>
      <w:r w:rsidR="00771DB7" w:rsidRPr="00350BDC">
        <w:rPr>
          <w:rFonts w:ascii="Palatino Linotype" w:hAnsi="Palatino Linotype" w:cs="Arial"/>
          <w:b/>
          <w:bCs/>
        </w:rPr>
        <w:t>de dos mil veintitrés</w:t>
      </w:r>
      <w:r w:rsidR="00D73171" w:rsidRPr="00350BDC">
        <w:rPr>
          <w:rFonts w:ascii="Palatino Linotype" w:hAnsi="Palatino Linotype" w:cs="Arial"/>
        </w:rPr>
        <w:t xml:space="preserve">, </w:t>
      </w:r>
      <w:r w:rsidRPr="00350BDC">
        <w:rPr>
          <w:rFonts w:ascii="Palatino Linotype" w:hAnsi="Palatino Linotype" w:cs="Arial"/>
          <w:lang w:val="es-ES"/>
        </w:rPr>
        <w:t>la persona solicitante</w:t>
      </w:r>
      <w:r w:rsidRPr="00350BDC">
        <w:rPr>
          <w:rFonts w:ascii="Palatino Linotype" w:eastAsia="Palatino Linotype" w:hAnsi="Palatino Linotype" w:cs="Arial"/>
          <w:b/>
          <w:lang w:val="es-ES"/>
        </w:rPr>
        <w:t xml:space="preserve"> </w:t>
      </w:r>
      <w:r w:rsidR="00D1751A" w:rsidRPr="00350BDC">
        <w:rPr>
          <w:rFonts w:ascii="Palatino Linotype" w:eastAsia="Palatino Linotype" w:hAnsi="Palatino Linotype" w:cs="Palatino Linotype"/>
          <w:lang w:eastAsia="es-MX"/>
        </w:rPr>
        <w:t xml:space="preserve">través </w:t>
      </w:r>
      <w:r w:rsidR="00493805" w:rsidRPr="00350BDC">
        <w:rPr>
          <w:rFonts w:ascii="Palatino Linotype" w:eastAsia="Palatino Linotype" w:hAnsi="Palatino Linotype" w:cs="Palatino Linotype"/>
          <w:lang w:eastAsia="es-MX"/>
        </w:rPr>
        <w:t>del</w:t>
      </w:r>
      <w:r w:rsidR="00D1751A" w:rsidRPr="00350BDC">
        <w:rPr>
          <w:rFonts w:ascii="Palatino Linotype" w:eastAsia="Palatino Linotype" w:hAnsi="Palatino Linotype" w:cs="Palatino Linotype"/>
          <w:lang w:eastAsia="es-MX"/>
        </w:rPr>
        <w:t xml:space="preserve"> Sistema de Acceso a la Información Mexiquense, en lo subsecuente</w:t>
      </w:r>
      <w:r w:rsidR="00D1751A" w:rsidRPr="00350BDC">
        <w:rPr>
          <w:rFonts w:ascii="Palatino Linotype" w:eastAsia="Palatino Linotype" w:hAnsi="Palatino Linotype" w:cs="Palatino Linotype"/>
          <w:b/>
          <w:lang w:eastAsia="es-MX"/>
        </w:rPr>
        <w:t xml:space="preserve"> EL SAIMEX</w:t>
      </w:r>
      <w:r w:rsidRPr="00350BDC">
        <w:rPr>
          <w:rFonts w:ascii="Palatino Linotype" w:hAnsi="Palatino Linotype" w:cs="Arial"/>
          <w:b/>
        </w:rPr>
        <w:t>,</w:t>
      </w:r>
      <w:r w:rsidR="00D73171" w:rsidRPr="00350BDC">
        <w:rPr>
          <w:rFonts w:ascii="Palatino Linotype" w:hAnsi="Palatino Linotype" w:cs="Arial"/>
        </w:rPr>
        <w:t xml:space="preserve"> </w:t>
      </w:r>
      <w:r w:rsidRPr="00350BDC">
        <w:rPr>
          <w:rFonts w:ascii="Palatino Linotype" w:hAnsi="Palatino Linotype" w:cs="Arial"/>
        </w:rPr>
        <w:t xml:space="preserve">presentó ante </w:t>
      </w:r>
      <w:r w:rsidR="00D73171" w:rsidRPr="00350BDC">
        <w:rPr>
          <w:rFonts w:ascii="Palatino Linotype" w:hAnsi="Palatino Linotype" w:cs="Arial"/>
          <w:b/>
        </w:rPr>
        <w:t>EL SUJETO OBLIGADO</w:t>
      </w:r>
      <w:r w:rsidR="004E1571" w:rsidRPr="00350BDC">
        <w:rPr>
          <w:rFonts w:ascii="Palatino Linotype" w:hAnsi="Palatino Linotype" w:cs="Arial"/>
          <w:b/>
        </w:rPr>
        <w:t xml:space="preserve"> </w:t>
      </w:r>
      <w:r w:rsidR="00D73171" w:rsidRPr="00350BDC">
        <w:rPr>
          <w:rFonts w:ascii="Palatino Linotype" w:hAnsi="Palatino Linotype" w:cs="Arial"/>
        </w:rPr>
        <w:t>la solicitud de acceso a la Información Pública, a la que se le</w:t>
      </w:r>
      <w:r w:rsidR="00181639" w:rsidRPr="00350BDC">
        <w:rPr>
          <w:rFonts w:ascii="Palatino Linotype" w:hAnsi="Palatino Linotype" w:cs="Arial"/>
        </w:rPr>
        <w:t xml:space="preserve"> asignó el número de </w:t>
      </w:r>
      <w:r w:rsidR="00771DB7" w:rsidRPr="00350BDC">
        <w:rPr>
          <w:rFonts w:ascii="Palatino Linotype" w:hAnsi="Palatino Linotype" w:cs="Arial"/>
        </w:rPr>
        <w:t>expediente</w:t>
      </w:r>
      <w:r w:rsidR="00771DB7" w:rsidRPr="00350BDC">
        <w:rPr>
          <w:rFonts w:ascii="Palatino Linotype" w:hAnsi="Palatino Linotype" w:cs="Arial"/>
          <w:b/>
        </w:rPr>
        <w:t xml:space="preserve"> </w:t>
      </w:r>
      <w:r w:rsidR="00851DE4" w:rsidRPr="00350BDC">
        <w:rPr>
          <w:rFonts w:ascii="Palatino Linotype" w:hAnsi="Palatino Linotype" w:cs="Arial"/>
          <w:b/>
          <w:bCs/>
        </w:rPr>
        <w:t>01076/PJUDICI/IP/2023</w:t>
      </w:r>
      <w:r w:rsidR="00D73171" w:rsidRPr="00350BDC">
        <w:rPr>
          <w:rFonts w:ascii="Palatino Linotype" w:hAnsi="Palatino Linotype" w:cs="Arial"/>
        </w:rPr>
        <w:t>, mediante la cual solicitó:</w:t>
      </w:r>
    </w:p>
    <w:p w14:paraId="5E0682E8" w14:textId="77777777" w:rsidR="00B36180" w:rsidRPr="00350BDC" w:rsidRDefault="00B36180" w:rsidP="00350BDC">
      <w:pPr>
        <w:jc w:val="both"/>
        <w:rPr>
          <w:rFonts w:ascii="Palatino Linotype" w:hAnsi="Palatino Linotype" w:cs="Arial"/>
        </w:rPr>
      </w:pPr>
    </w:p>
    <w:p w14:paraId="2A3302E7" w14:textId="7CC23181" w:rsidR="005D1CB5" w:rsidRPr="00350BDC" w:rsidRDefault="00457BB8" w:rsidP="00350BDC">
      <w:pPr>
        <w:ind w:left="850" w:right="901"/>
        <w:jc w:val="both"/>
        <w:rPr>
          <w:rFonts w:ascii="Palatino Linotype" w:hAnsi="Palatino Linotype" w:cs="Arial"/>
          <w:i/>
          <w:sz w:val="22"/>
        </w:rPr>
      </w:pPr>
      <w:r w:rsidRPr="00350BDC">
        <w:rPr>
          <w:rFonts w:ascii="Palatino Linotype" w:hAnsi="Palatino Linotype" w:cs="Arial"/>
          <w:i/>
          <w:sz w:val="22"/>
        </w:rPr>
        <w:t>“</w:t>
      </w:r>
      <w:r w:rsidR="00851DE4" w:rsidRPr="00350BDC">
        <w:rPr>
          <w:rFonts w:ascii="Palatino Linotype" w:hAnsi="Palatino Linotype" w:cs="Arial"/>
          <w:i/>
          <w:sz w:val="22"/>
        </w:rPr>
        <w:t xml:space="preserve">Solicito mediante este medio, el informe de prueba COVID-19, de la C. MARÍA DE LA LUZ RUIZ BELTRÁN, que su llamar se hace pasar por COORDINADORA DE ENLACE ACADÉMICO DE LA ESCULA JUDICIAL DEL ESTADO DE MÉXICO, ya que de la semana del 25 al 29 de septiembre del año en curso la servidora </w:t>
      </w:r>
      <w:proofErr w:type="spellStart"/>
      <w:r w:rsidR="00851DE4" w:rsidRPr="00350BDC">
        <w:rPr>
          <w:rFonts w:ascii="Palatino Linotype" w:hAnsi="Palatino Linotype" w:cs="Arial"/>
          <w:i/>
          <w:sz w:val="22"/>
        </w:rPr>
        <w:t>publica</w:t>
      </w:r>
      <w:proofErr w:type="spellEnd"/>
      <w:r w:rsidR="00851DE4" w:rsidRPr="00350BDC">
        <w:rPr>
          <w:rFonts w:ascii="Palatino Linotype" w:hAnsi="Palatino Linotype" w:cs="Arial"/>
          <w:i/>
          <w:sz w:val="22"/>
        </w:rPr>
        <w:t xml:space="preserve">, sabiendo que </w:t>
      </w:r>
      <w:proofErr w:type="spellStart"/>
      <w:r w:rsidR="00851DE4" w:rsidRPr="00350BDC">
        <w:rPr>
          <w:rFonts w:ascii="Palatino Linotype" w:hAnsi="Palatino Linotype" w:cs="Arial"/>
          <w:i/>
          <w:sz w:val="22"/>
        </w:rPr>
        <w:t>tenia</w:t>
      </w:r>
      <w:proofErr w:type="spellEnd"/>
      <w:r w:rsidR="00851DE4" w:rsidRPr="00350BDC">
        <w:rPr>
          <w:rFonts w:ascii="Palatino Linotype" w:hAnsi="Palatino Linotype" w:cs="Arial"/>
          <w:i/>
          <w:sz w:val="22"/>
        </w:rPr>
        <w:t xml:space="preserve"> COVID se presentó a laborar, </w:t>
      </w:r>
      <w:r w:rsidR="00851DE4" w:rsidRPr="00350BDC">
        <w:rPr>
          <w:rFonts w:ascii="Palatino Linotype" w:hAnsi="Palatino Linotype" w:cs="Arial"/>
          <w:i/>
          <w:sz w:val="22"/>
        </w:rPr>
        <w:lastRenderedPageBreak/>
        <w:t xml:space="preserve">por ende genero un foco de </w:t>
      </w:r>
      <w:proofErr w:type="spellStart"/>
      <w:r w:rsidR="00851DE4" w:rsidRPr="00350BDC">
        <w:rPr>
          <w:rFonts w:ascii="Palatino Linotype" w:hAnsi="Palatino Linotype" w:cs="Arial"/>
          <w:i/>
          <w:sz w:val="22"/>
        </w:rPr>
        <w:t>infeccion</w:t>
      </w:r>
      <w:proofErr w:type="spellEnd"/>
      <w:r w:rsidR="00851DE4" w:rsidRPr="00350BDC">
        <w:rPr>
          <w:rFonts w:ascii="Palatino Linotype" w:hAnsi="Palatino Linotype" w:cs="Arial"/>
          <w:i/>
          <w:sz w:val="22"/>
        </w:rPr>
        <w:t xml:space="preserve"> dentro de los servidores públicos de la escuela </w:t>
      </w:r>
      <w:proofErr w:type="spellStart"/>
      <w:r w:rsidR="00851DE4" w:rsidRPr="00350BDC">
        <w:rPr>
          <w:rFonts w:ascii="Palatino Linotype" w:hAnsi="Palatino Linotype" w:cs="Arial"/>
          <w:i/>
          <w:sz w:val="22"/>
        </w:rPr>
        <w:t>judicail</w:t>
      </w:r>
      <w:proofErr w:type="spellEnd"/>
      <w:r w:rsidR="00851DE4" w:rsidRPr="00350BDC">
        <w:rPr>
          <w:rFonts w:ascii="Palatino Linotype" w:hAnsi="Palatino Linotype" w:cs="Arial"/>
          <w:i/>
          <w:sz w:val="22"/>
        </w:rPr>
        <w:t xml:space="preserve"> por su IRRESPONSABILIDAD DE NO RETIRARSE a su casa para </w:t>
      </w:r>
      <w:proofErr w:type="spellStart"/>
      <w:r w:rsidR="00851DE4" w:rsidRPr="00350BDC">
        <w:rPr>
          <w:rFonts w:ascii="Palatino Linotype" w:hAnsi="Palatino Linotype" w:cs="Arial"/>
          <w:i/>
          <w:sz w:val="22"/>
        </w:rPr>
        <w:t>resguardarce</w:t>
      </w:r>
      <w:proofErr w:type="spellEnd"/>
      <w:r w:rsidR="00851DE4" w:rsidRPr="00350BDC">
        <w:rPr>
          <w:rFonts w:ascii="Palatino Linotype" w:hAnsi="Palatino Linotype" w:cs="Arial"/>
          <w:i/>
          <w:sz w:val="22"/>
        </w:rPr>
        <w:t xml:space="preserve">. PERO NO TODO ESTO TOLERADO POR EL C. JAIME LÓPEZ REYEZ, DIRECTOR GENERAL DE LA ESCUELA JUDICIAL DEL ESTADO DE MÉXICO. YA que como es su </w:t>
      </w:r>
      <w:proofErr w:type="spellStart"/>
      <w:r w:rsidR="00851DE4" w:rsidRPr="00350BDC">
        <w:rPr>
          <w:rFonts w:ascii="Palatino Linotype" w:hAnsi="Palatino Linotype" w:cs="Arial"/>
          <w:i/>
          <w:sz w:val="22"/>
        </w:rPr>
        <w:t>protejida</w:t>
      </w:r>
      <w:proofErr w:type="spellEnd"/>
      <w:r w:rsidR="00851DE4" w:rsidRPr="00350BDC">
        <w:rPr>
          <w:rFonts w:ascii="Palatino Linotype" w:hAnsi="Palatino Linotype" w:cs="Arial"/>
          <w:i/>
          <w:sz w:val="22"/>
        </w:rPr>
        <w:t xml:space="preserve"> </w:t>
      </w:r>
      <w:proofErr w:type="spellStart"/>
      <w:r w:rsidR="00851DE4" w:rsidRPr="00350BDC">
        <w:rPr>
          <w:rFonts w:ascii="Palatino Linotype" w:hAnsi="Palatino Linotype" w:cs="Arial"/>
          <w:i/>
          <w:sz w:val="22"/>
        </w:rPr>
        <w:t>perosnal</w:t>
      </w:r>
      <w:proofErr w:type="spellEnd"/>
      <w:r w:rsidR="00851DE4" w:rsidRPr="00350BDC">
        <w:rPr>
          <w:rFonts w:ascii="Palatino Linotype" w:hAnsi="Palatino Linotype" w:cs="Arial"/>
          <w:i/>
          <w:sz w:val="22"/>
        </w:rPr>
        <w:t xml:space="preserve"> le permite TODO. Por ello solicito que la UNIDAD DE SERVICIOS MÉDICOS, Me </w:t>
      </w:r>
      <w:proofErr w:type="spellStart"/>
      <w:r w:rsidR="00851DE4" w:rsidRPr="00350BDC">
        <w:rPr>
          <w:rFonts w:ascii="Palatino Linotype" w:hAnsi="Palatino Linotype" w:cs="Arial"/>
          <w:i/>
          <w:sz w:val="22"/>
        </w:rPr>
        <w:t>proprcione</w:t>
      </w:r>
      <w:proofErr w:type="spellEnd"/>
      <w:r w:rsidR="00851DE4" w:rsidRPr="00350BDC">
        <w:rPr>
          <w:rFonts w:ascii="Palatino Linotype" w:hAnsi="Palatino Linotype" w:cs="Arial"/>
          <w:i/>
          <w:sz w:val="22"/>
        </w:rPr>
        <w:t xml:space="preserve"> una lista en versión pública </w:t>
      </w:r>
      <w:bookmarkStart w:id="1" w:name="_Hlk161758302"/>
      <w:r w:rsidR="00851DE4" w:rsidRPr="00350BDC">
        <w:rPr>
          <w:rFonts w:ascii="Palatino Linotype" w:hAnsi="Palatino Linotype" w:cs="Arial"/>
          <w:i/>
          <w:sz w:val="22"/>
        </w:rPr>
        <w:t>de las personas que se realizaron pruebas de COVID en el mes de septiembre de 2023</w:t>
      </w:r>
      <w:bookmarkEnd w:id="1"/>
      <w:r w:rsidR="00851DE4" w:rsidRPr="00350BDC">
        <w:rPr>
          <w:rFonts w:ascii="Palatino Linotype" w:hAnsi="Palatino Linotype" w:cs="Arial"/>
          <w:i/>
          <w:sz w:val="22"/>
        </w:rPr>
        <w:t xml:space="preserve">. Así como el informe de la C. María de la Luz Ruiz </w:t>
      </w:r>
      <w:proofErr w:type="spellStart"/>
      <w:r w:rsidR="00851DE4" w:rsidRPr="00350BDC">
        <w:rPr>
          <w:rFonts w:ascii="Palatino Linotype" w:hAnsi="Palatino Linotype" w:cs="Arial"/>
          <w:i/>
          <w:sz w:val="22"/>
        </w:rPr>
        <w:t>Beltran</w:t>
      </w:r>
      <w:proofErr w:type="spellEnd"/>
      <w:r w:rsidR="00851DE4" w:rsidRPr="00350BDC">
        <w:rPr>
          <w:rFonts w:ascii="Palatino Linotype" w:hAnsi="Palatino Linotype" w:cs="Arial"/>
          <w:i/>
          <w:sz w:val="22"/>
        </w:rPr>
        <w:t xml:space="preserve">, de su </w:t>
      </w:r>
      <w:proofErr w:type="spellStart"/>
      <w:r w:rsidR="00851DE4" w:rsidRPr="00350BDC">
        <w:rPr>
          <w:rFonts w:ascii="Palatino Linotype" w:hAnsi="Palatino Linotype" w:cs="Arial"/>
          <w:i/>
          <w:sz w:val="22"/>
        </w:rPr>
        <w:t>padeciemnto</w:t>
      </w:r>
      <w:proofErr w:type="spellEnd"/>
      <w:r w:rsidR="00851DE4" w:rsidRPr="00350BDC">
        <w:rPr>
          <w:rFonts w:ascii="Palatino Linotype" w:hAnsi="Palatino Linotype" w:cs="Arial"/>
          <w:i/>
          <w:sz w:val="22"/>
        </w:rPr>
        <w:t xml:space="preserve"> de COVID EN EL mes de septiembre de 2023</w:t>
      </w:r>
      <w:r w:rsidR="00B36180" w:rsidRPr="00350BDC">
        <w:rPr>
          <w:rFonts w:ascii="Palatino Linotype" w:hAnsi="Palatino Linotype" w:cs="Arial"/>
          <w:i/>
          <w:sz w:val="22"/>
        </w:rPr>
        <w:t>"</w:t>
      </w:r>
      <w:r w:rsidR="00426951" w:rsidRPr="00350BDC">
        <w:rPr>
          <w:rFonts w:ascii="Palatino Linotype" w:hAnsi="Palatino Linotype" w:cs="Arial"/>
          <w:i/>
          <w:sz w:val="22"/>
        </w:rPr>
        <w:t xml:space="preserve"> (</w:t>
      </w:r>
      <w:r w:rsidR="004E74D1" w:rsidRPr="00350BDC">
        <w:rPr>
          <w:rFonts w:ascii="Palatino Linotype" w:hAnsi="Palatino Linotype" w:cs="Arial"/>
          <w:i/>
          <w:sz w:val="22"/>
        </w:rPr>
        <w:t>S</w:t>
      </w:r>
      <w:r w:rsidRPr="00350BDC">
        <w:rPr>
          <w:rFonts w:ascii="Palatino Linotype" w:hAnsi="Palatino Linotype" w:cs="Arial"/>
          <w:i/>
          <w:sz w:val="22"/>
        </w:rPr>
        <w:t>ic)</w:t>
      </w:r>
      <w:r w:rsidR="004E74D1" w:rsidRPr="00350BDC">
        <w:rPr>
          <w:rFonts w:ascii="Palatino Linotype" w:hAnsi="Palatino Linotype" w:cs="Arial"/>
          <w:i/>
          <w:sz w:val="22"/>
        </w:rPr>
        <w:t>.</w:t>
      </w:r>
    </w:p>
    <w:p w14:paraId="3AD8D580" w14:textId="77777777" w:rsidR="00B36180" w:rsidRPr="00350BDC" w:rsidRDefault="00B36180" w:rsidP="00350BDC">
      <w:pPr>
        <w:ind w:left="850" w:right="901"/>
        <w:jc w:val="both"/>
        <w:rPr>
          <w:rFonts w:ascii="Palatino Linotype" w:hAnsi="Palatino Linotype" w:cs="Arial"/>
          <w:i/>
          <w:sz w:val="22"/>
        </w:rPr>
      </w:pPr>
    </w:p>
    <w:p w14:paraId="0FB2753E" w14:textId="21086847" w:rsidR="002B5838" w:rsidRPr="00350BDC" w:rsidRDefault="00457BB8" w:rsidP="00350BDC">
      <w:pPr>
        <w:widowControl w:val="0"/>
        <w:spacing w:line="360" w:lineRule="auto"/>
        <w:jc w:val="both"/>
        <w:rPr>
          <w:rFonts w:ascii="Palatino Linotype" w:hAnsi="Palatino Linotype" w:cs="Arial"/>
        </w:rPr>
      </w:pPr>
      <w:r w:rsidRPr="00350BDC">
        <w:rPr>
          <w:rFonts w:ascii="Palatino Linotype" w:hAnsi="Palatino Linotype" w:cs="Arial"/>
          <w:b/>
        </w:rPr>
        <w:t>MODALIDAD DE ENTREGA:</w:t>
      </w:r>
      <w:r w:rsidRPr="00350BDC">
        <w:rPr>
          <w:rFonts w:ascii="Palatino Linotype" w:hAnsi="Palatino Linotype" w:cs="Arial"/>
        </w:rPr>
        <w:t xml:space="preserve"> </w:t>
      </w:r>
      <w:r w:rsidR="008C23C5" w:rsidRPr="00350BDC">
        <w:rPr>
          <w:rFonts w:ascii="Palatino Linotype" w:hAnsi="Palatino Linotype" w:cs="Arial"/>
        </w:rPr>
        <w:t xml:space="preserve">Vía </w:t>
      </w:r>
      <w:r w:rsidR="00493805" w:rsidRPr="00350BDC">
        <w:rPr>
          <w:rFonts w:ascii="Palatino Linotype" w:hAnsi="Palatino Linotype" w:cs="Arial"/>
          <w:b/>
        </w:rPr>
        <w:t>SAIMEX</w:t>
      </w:r>
      <w:r w:rsidR="008C23C5" w:rsidRPr="00350BDC">
        <w:rPr>
          <w:rFonts w:ascii="Palatino Linotype" w:hAnsi="Palatino Linotype" w:cs="Arial"/>
        </w:rPr>
        <w:t xml:space="preserve">. </w:t>
      </w:r>
    </w:p>
    <w:p w14:paraId="2B835376" w14:textId="77777777" w:rsidR="00B36180" w:rsidRPr="00350BDC" w:rsidRDefault="00B36180" w:rsidP="00350BDC">
      <w:pPr>
        <w:widowControl w:val="0"/>
        <w:spacing w:line="360" w:lineRule="auto"/>
        <w:jc w:val="both"/>
        <w:rPr>
          <w:rFonts w:ascii="Palatino Linotype" w:eastAsia="Palatino Linotype" w:hAnsi="Palatino Linotype" w:cs="Palatino Linotype"/>
        </w:rPr>
      </w:pPr>
    </w:p>
    <w:p w14:paraId="6A8E91EB" w14:textId="16113179" w:rsidR="00FA5972" w:rsidRPr="00350BDC" w:rsidRDefault="008C45F6" w:rsidP="00350BDC">
      <w:pPr>
        <w:widowControl w:val="0"/>
        <w:autoSpaceDE w:val="0"/>
        <w:autoSpaceDN w:val="0"/>
        <w:adjustRightInd w:val="0"/>
        <w:spacing w:line="360" w:lineRule="auto"/>
        <w:jc w:val="both"/>
        <w:rPr>
          <w:rFonts w:ascii="Palatino Linotype" w:hAnsi="Palatino Linotype" w:cs="Arial"/>
          <w:b/>
        </w:rPr>
      </w:pPr>
      <w:r w:rsidRPr="00350BDC">
        <w:rPr>
          <w:rFonts w:ascii="Palatino Linotype" w:eastAsia="Calibri" w:hAnsi="Palatino Linotype" w:cs="Arial"/>
          <w:b/>
          <w:bCs/>
          <w:lang w:val="es-ES" w:eastAsia="en-US"/>
        </w:rPr>
        <w:t>II.</w:t>
      </w:r>
      <w:r w:rsidRPr="00350BDC">
        <w:rPr>
          <w:rFonts w:ascii="Palatino Linotype" w:eastAsia="Palatino Linotype" w:hAnsi="Palatino Linotype" w:cs="Palatino Linotype"/>
          <w:b/>
          <w:lang w:val="es-ES"/>
        </w:rPr>
        <w:t xml:space="preserve"> </w:t>
      </w:r>
      <w:r w:rsidR="00FA5972" w:rsidRPr="00350BDC">
        <w:rPr>
          <w:rFonts w:ascii="Palatino Linotype" w:hAnsi="Palatino Linotype" w:cs="Arial"/>
          <w:b/>
        </w:rPr>
        <w:t xml:space="preserve">Respuesta </w:t>
      </w:r>
      <w:r w:rsidR="005157AD" w:rsidRPr="00350BDC">
        <w:rPr>
          <w:rFonts w:ascii="Palatino Linotype" w:hAnsi="Palatino Linotype" w:cs="Arial"/>
          <w:b/>
        </w:rPr>
        <w:t xml:space="preserve">por parte </w:t>
      </w:r>
      <w:r w:rsidR="00FA5972" w:rsidRPr="00350BDC">
        <w:rPr>
          <w:rFonts w:ascii="Palatino Linotype" w:hAnsi="Palatino Linotype" w:cs="Arial"/>
          <w:b/>
        </w:rPr>
        <w:t>del Sujeto Obligado</w:t>
      </w:r>
      <w:r w:rsidR="00D73171" w:rsidRPr="00350BDC">
        <w:rPr>
          <w:rFonts w:ascii="Palatino Linotype" w:hAnsi="Palatino Linotype" w:cs="Arial"/>
          <w:b/>
        </w:rPr>
        <w:t>.</w:t>
      </w:r>
    </w:p>
    <w:p w14:paraId="7C3BA728" w14:textId="65763ABD" w:rsidR="00C9398D" w:rsidRPr="00350BDC" w:rsidRDefault="005157AD" w:rsidP="00350BDC">
      <w:pPr>
        <w:spacing w:line="360" w:lineRule="auto"/>
        <w:jc w:val="both"/>
        <w:rPr>
          <w:rFonts w:ascii="Palatino Linotype" w:hAnsi="Palatino Linotype" w:cs="Arial"/>
        </w:rPr>
      </w:pPr>
      <w:r w:rsidRPr="00350BDC">
        <w:rPr>
          <w:rFonts w:ascii="Palatino Linotype" w:hAnsi="Palatino Linotype"/>
        </w:rPr>
        <w:t>E</w:t>
      </w:r>
      <w:r w:rsidR="00773AE3" w:rsidRPr="00350BDC">
        <w:rPr>
          <w:rFonts w:ascii="Palatino Linotype" w:hAnsi="Palatino Linotype"/>
        </w:rPr>
        <w:t xml:space="preserve">l </w:t>
      </w:r>
      <w:r w:rsidR="0079430E" w:rsidRPr="00350BDC">
        <w:rPr>
          <w:rFonts w:ascii="Palatino Linotype" w:hAnsi="Palatino Linotype"/>
          <w:b/>
          <w:bCs/>
        </w:rPr>
        <w:t xml:space="preserve"> </w:t>
      </w:r>
      <w:r w:rsidR="00851DE4" w:rsidRPr="00350BDC">
        <w:rPr>
          <w:rFonts w:ascii="Palatino Linotype" w:hAnsi="Palatino Linotype"/>
          <w:b/>
          <w:bCs/>
        </w:rPr>
        <w:t>veinticuatro de octubre</w:t>
      </w:r>
      <w:r w:rsidR="001E6A51" w:rsidRPr="00350BDC">
        <w:rPr>
          <w:rFonts w:ascii="Palatino Linotype" w:hAnsi="Palatino Linotype"/>
          <w:b/>
          <w:bCs/>
        </w:rPr>
        <w:t xml:space="preserve"> </w:t>
      </w:r>
      <w:r w:rsidR="00D0570C" w:rsidRPr="00350BDC">
        <w:rPr>
          <w:rFonts w:ascii="Palatino Linotype" w:hAnsi="Palatino Linotype"/>
          <w:b/>
          <w:bCs/>
        </w:rPr>
        <w:t>de</w:t>
      </w:r>
      <w:r w:rsidR="00DF6645" w:rsidRPr="00350BDC">
        <w:rPr>
          <w:rFonts w:ascii="Palatino Linotype" w:hAnsi="Palatino Linotype"/>
          <w:b/>
          <w:bCs/>
        </w:rPr>
        <w:t xml:space="preserve"> dos mil </w:t>
      </w:r>
      <w:r w:rsidR="00771DB7" w:rsidRPr="00350BDC">
        <w:rPr>
          <w:rFonts w:ascii="Palatino Linotype" w:hAnsi="Palatino Linotype"/>
          <w:b/>
          <w:bCs/>
        </w:rPr>
        <w:t>veintitrés</w:t>
      </w:r>
      <w:r w:rsidR="00D0570C" w:rsidRPr="00350BDC">
        <w:rPr>
          <w:rFonts w:ascii="Palatino Linotype" w:hAnsi="Palatino Linotype"/>
        </w:rPr>
        <w:t>,</w:t>
      </w:r>
      <w:r w:rsidR="00641A03" w:rsidRPr="00350BDC">
        <w:rPr>
          <w:rFonts w:ascii="Palatino Linotype" w:hAnsi="Palatino Linotype"/>
        </w:rPr>
        <w:t xml:space="preserve"> </w:t>
      </w:r>
      <w:r w:rsidR="00641A03" w:rsidRPr="00350BDC">
        <w:rPr>
          <w:rFonts w:ascii="Palatino Linotype" w:hAnsi="Palatino Linotype" w:cs="Arial"/>
          <w:b/>
        </w:rPr>
        <w:t>EL SUJETO OBLIGADO</w:t>
      </w:r>
      <w:r w:rsidR="00641A03" w:rsidRPr="00350BDC">
        <w:rPr>
          <w:rFonts w:ascii="Palatino Linotype" w:hAnsi="Palatino Linotype" w:cs="Arial"/>
        </w:rPr>
        <w:t xml:space="preserve"> </w:t>
      </w:r>
      <w:r w:rsidR="009E7AEE" w:rsidRPr="00350BDC">
        <w:rPr>
          <w:rFonts w:ascii="Palatino Linotype" w:hAnsi="Palatino Linotype" w:cs="Arial"/>
        </w:rPr>
        <w:t xml:space="preserve">notificó </w:t>
      </w:r>
      <w:r w:rsidR="00641A03" w:rsidRPr="00350BDC">
        <w:rPr>
          <w:rFonts w:ascii="Palatino Linotype" w:hAnsi="Palatino Linotype" w:cs="Arial"/>
        </w:rPr>
        <w:t xml:space="preserve">la respuesta a la solicitud de </w:t>
      </w:r>
      <w:r w:rsidR="00D86297" w:rsidRPr="00350BDC">
        <w:rPr>
          <w:rFonts w:ascii="Palatino Linotype" w:hAnsi="Palatino Linotype" w:cs="Arial"/>
        </w:rPr>
        <w:t>Información Pública</w:t>
      </w:r>
      <w:r w:rsidR="009E7AEE" w:rsidRPr="00350BDC">
        <w:rPr>
          <w:rFonts w:ascii="Palatino Linotype" w:hAnsi="Palatino Linotype" w:cs="Arial"/>
        </w:rPr>
        <w:t>, en los términos siguientes:</w:t>
      </w:r>
    </w:p>
    <w:p w14:paraId="5BC9B496" w14:textId="77777777" w:rsidR="00B36180" w:rsidRPr="00350BDC" w:rsidRDefault="00B36180" w:rsidP="00350BDC">
      <w:pPr>
        <w:jc w:val="both"/>
        <w:rPr>
          <w:rFonts w:ascii="Palatino Linotype" w:hAnsi="Palatino Linotype" w:cs="Arial"/>
        </w:rPr>
      </w:pPr>
    </w:p>
    <w:p w14:paraId="76A9CCE0" w14:textId="3D4AFA51" w:rsidR="00924A3A" w:rsidRPr="00350BDC" w:rsidRDefault="003945BA" w:rsidP="00350BDC">
      <w:pPr>
        <w:ind w:left="851" w:right="899"/>
        <w:jc w:val="both"/>
        <w:rPr>
          <w:rFonts w:ascii="Palatino Linotype" w:hAnsi="Palatino Linotype" w:cs="Arial"/>
          <w:i/>
          <w:sz w:val="22"/>
        </w:rPr>
      </w:pPr>
      <w:r w:rsidRPr="00350BDC">
        <w:rPr>
          <w:rFonts w:ascii="Palatino Linotype" w:hAnsi="Palatino Linotype" w:cs="Arial"/>
          <w:i/>
          <w:sz w:val="22"/>
        </w:rPr>
        <w:t>“</w:t>
      </w:r>
      <w:r w:rsidR="004951B6" w:rsidRPr="00350BDC">
        <w:rPr>
          <w:rFonts w:ascii="Palatino Linotype" w:hAnsi="Palatino Linotype" w:cs="Arial"/>
          <w:i/>
          <w:sz w:val="22"/>
        </w:rPr>
        <w:t>…</w:t>
      </w:r>
      <w:r w:rsidR="00851DE4" w:rsidRPr="00350BDC">
        <w:rPr>
          <w:rFonts w:ascii="Palatino Linotype" w:hAnsi="Palatino Linotype" w:cs="Arial"/>
          <w:i/>
          <w:sz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sidR="004951B6" w:rsidRPr="00350BDC">
        <w:rPr>
          <w:rFonts w:ascii="Palatino Linotype" w:hAnsi="Palatino Linotype" w:cs="Arial"/>
          <w:i/>
          <w:sz w:val="22"/>
        </w:rPr>
        <w:t>..</w:t>
      </w:r>
      <w:r w:rsidR="005157AD" w:rsidRPr="00350BDC">
        <w:rPr>
          <w:rFonts w:ascii="Palatino Linotype" w:hAnsi="Palatino Linotype" w:cs="Arial"/>
          <w:i/>
          <w:sz w:val="22"/>
        </w:rPr>
        <w:t>.</w:t>
      </w:r>
      <w:r w:rsidRPr="00350BDC">
        <w:rPr>
          <w:rFonts w:ascii="Palatino Linotype" w:hAnsi="Palatino Linotype" w:cs="Arial"/>
          <w:i/>
          <w:sz w:val="22"/>
        </w:rPr>
        <w:t>” (Sic)</w:t>
      </w:r>
    </w:p>
    <w:p w14:paraId="6421B6C1" w14:textId="77777777" w:rsidR="00B36180" w:rsidRPr="00350BDC" w:rsidRDefault="00B36180" w:rsidP="00350BDC">
      <w:pPr>
        <w:ind w:left="851" w:right="899"/>
        <w:jc w:val="both"/>
        <w:rPr>
          <w:rFonts w:ascii="Palatino Linotype" w:hAnsi="Palatino Linotype" w:cs="Arial"/>
          <w:i/>
          <w:sz w:val="22"/>
        </w:rPr>
      </w:pPr>
    </w:p>
    <w:p w14:paraId="62F66973" w14:textId="526BC1B3" w:rsidR="00656144" w:rsidRPr="00350BDC" w:rsidRDefault="008C45F6" w:rsidP="00350BDC">
      <w:pPr>
        <w:spacing w:line="360" w:lineRule="auto"/>
        <w:jc w:val="both"/>
        <w:rPr>
          <w:rFonts w:ascii="Palatino Linotype" w:hAnsi="Palatino Linotype" w:cs="Arial"/>
          <w:bCs/>
        </w:rPr>
      </w:pPr>
      <w:r w:rsidRPr="00350BDC">
        <w:rPr>
          <w:rFonts w:ascii="Palatino Linotype" w:hAnsi="Palatino Linotype" w:cs="Arial"/>
          <w:bCs/>
        </w:rPr>
        <w:t xml:space="preserve">Advirtiendo </w:t>
      </w:r>
      <w:r w:rsidR="00B36180" w:rsidRPr="00350BDC">
        <w:rPr>
          <w:rFonts w:ascii="Palatino Linotype" w:hAnsi="Palatino Linotype" w:cs="Arial"/>
          <w:bCs/>
        </w:rPr>
        <w:t xml:space="preserve">que </w:t>
      </w:r>
      <w:r w:rsidR="00B36180" w:rsidRPr="00350BDC">
        <w:rPr>
          <w:rFonts w:ascii="Palatino Linotype" w:hAnsi="Palatino Linotype" w:cs="Arial"/>
          <w:b/>
        </w:rPr>
        <w:t xml:space="preserve">EL SUJETO OBLIGADO </w:t>
      </w:r>
      <w:r w:rsidR="00B36180" w:rsidRPr="00350BDC">
        <w:rPr>
          <w:rFonts w:ascii="Palatino Linotype" w:hAnsi="Palatino Linotype" w:cs="Arial"/>
          <w:bCs/>
        </w:rPr>
        <w:t>en</w:t>
      </w:r>
      <w:r w:rsidRPr="00350BDC">
        <w:rPr>
          <w:rFonts w:ascii="Palatino Linotype" w:hAnsi="Palatino Linotype" w:cs="Arial"/>
          <w:bCs/>
        </w:rPr>
        <w:t xml:space="preserve"> dicha respuesta, adjuntó </w:t>
      </w:r>
      <w:r w:rsidR="00851DE4" w:rsidRPr="00350BDC">
        <w:rPr>
          <w:rFonts w:ascii="Palatino Linotype" w:hAnsi="Palatino Linotype" w:cs="Arial"/>
          <w:bCs/>
        </w:rPr>
        <w:t>el</w:t>
      </w:r>
      <w:r w:rsidR="009325B0" w:rsidRPr="00350BDC">
        <w:rPr>
          <w:rFonts w:ascii="Palatino Linotype" w:hAnsi="Palatino Linotype" w:cs="Arial"/>
          <w:bCs/>
        </w:rPr>
        <w:t xml:space="preserve"> </w:t>
      </w:r>
      <w:r w:rsidRPr="00350BDC">
        <w:rPr>
          <w:rFonts w:ascii="Palatino Linotype" w:hAnsi="Palatino Linotype" w:cs="Arial"/>
          <w:bCs/>
        </w:rPr>
        <w:t>documento electrónico</w:t>
      </w:r>
      <w:r w:rsidR="00851DE4" w:rsidRPr="00350BDC">
        <w:rPr>
          <w:rFonts w:ascii="Palatino Linotype" w:hAnsi="Palatino Linotype" w:cs="Arial"/>
          <w:bCs/>
        </w:rPr>
        <w:t xml:space="preserve"> denominado </w:t>
      </w:r>
      <w:r w:rsidR="00851DE4" w:rsidRPr="00350BDC">
        <w:rPr>
          <w:rFonts w:ascii="Palatino Linotype" w:hAnsi="Palatino Linotype" w:cs="Arial"/>
          <w:b/>
          <w:bCs/>
          <w:i/>
        </w:rPr>
        <w:t>“RESPUESTA 1076-2023.pdf”</w:t>
      </w:r>
      <w:r w:rsidR="00191B52" w:rsidRPr="00350BDC">
        <w:rPr>
          <w:rFonts w:ascii="Palatino Linotype" w:hAnsi="Palatino Linotype" w:cs="Arial"/>
          <w:b/>
          <w:bCs/>
          <w:i/>
        </w:rPr>
        <w:t xml:space="preserve">, </w:t>
      </w:r>
      <w:r w:rsidR="00191B52" w:rsidRPr="00350BDC">
        <w:rPr>
          <w:rFonts w:ascii="Palatino Linotype" w:hAnsi="Palatino Linotype" w:cs="Arial"/>
          <w:bCs/>
        </w:rPr>
        <w:t xml:space="preserve">el cual contiene el oficio </w:t>
      </w:r>
      <w:r w:rsidR="00A03958" w:rsidRPr="00350BDC">
        <w:rPr>
          <w:rFonts w:ascii="Palatino Linotype" w:hAnsi="Palatino Linotype" w:cs="Arial"/>
          <w:bCs/>
        </w:rPr>
        <w:t xml:space="preserve">del </w:t>
      </w:r>
      <w:r w:rsidR="00851DE4" w:rsidRPr="00350BDC">
        <w:rPr>
          <w:rFonts w:ascii="Palatino Linotype" w:hAnsi="Palatino Linotype" w:cs="Arial"/>
          <w:bCs/>
        </w:rPr>
        <w:t>veinticuatro de octubre</w:t>
      </w:r>
      <w:r w:rsidR="00656144" w:rsidRPr="00350BDC">
        <w:rPr>
          <w:rFonts w:ascii="Palatino Linotype" w:hAnsi="Palatino Linotype" w:cs="Arial"/>
          <w:bCs/>
        </w:rPr>
        <w:t xml:space="preserve"> de</w:t>
      </w:r>
      <w:r w:rsidR="00855EEA" w:rsidRPr="00350BDC">
        <w:rPr>
          <w:rFonts w:ascii="Palatino Linotype" w:hAnsi="Palatino Linotype" w:cs="Arial"/>
          <w:bCs/>
        </w:rPr>
        <w:t xml:space="preserve"> </w:t>
      </w:r>
      <w:r w:rsidR="009325B0" w:rsidRPr="00350BDC">
        <w:rPr>
          <w:rFonts w:ascii="Palatino Linotype" w:hAnsi="Palatino Linotype" w:cs="Arial"/>
          <w:bCs/>
        </w:rPr>
        <w:t xml:space="preserve">dos mil </w:t>
      </w:r>
      <w:r w:rsidR="00855EEA" w:rsidRPr="00350BDC">
        <w:rPr>
          <w:rFonts w:ascii="Palatino Linotype" w:hAnsi="Palatino Linotype" w:cs="Arial"/>
          <w:bCs/>
        </w:rPr>
        <w:t>veintitrés</w:t>
      </w:r>
      <w:r w:rsidR="00191B52" w:rsidRPr="00350BDC">
        <w:rPr>
          <w:rFonts w:ascii="Palatino Linotype" w:hAnsi="Palatino Linotype" w:cs="Arial"/>
          <w:bCs/>
        </w:rPr>
        <w:t xml:space="preserve">, por medio del cual </w:t>
      </w:r>
      <w:r w:rsidR="00656144" w:rsidRPr="00350BDC">
        <w:rPr>
          <w:rFonts w:ascii="Palatino Linotype" w:hAnsi="Palatino Linotype" w:cs="Arial"/>
          <w:bCs/>
        </w:rPr>
        <w:t xml:space="preserve">el Titular de la Unidad de Transparencia, medular menciona que </w:t>
      </w:r>
      <w:r w:rsidR="00A03958" w:rsidRPr="00350BDC">
        <w:rPr>
          <w:rFonts w:ascii="Palatino Linotype" w:hAnsi="Palatino Linotype" w:cs="Arial"/>
          <w:bCs/>
        </w:rPr>
        <w:t xml:space="preserve"> </w:t>
      </w:r>
      <w:r w:rsidR="00656144" w:rsidRPr="00350BDC">
        <w:rPr>
          <w:rFonts w:ascii="Palatino Linotype" w:hAnsi="Palatino Linotype" w:cs="Arial"/>
          <w:bCs/>
        </w:rPr>
        <w:t xml:space="preserve">el proporcionar los nombres, así como el informe de la prueba de Covid-19, vulnera en todos los aspectos la privacidad, así como la confidencialidad del estado de salud de dicha servidora pública, pues tal como lo establece la Norma Oficial Mexicana NOM-004-SSA3-2012, Del Expediente Clínico, es el reconocimiento de la titularidad del paciente sobre los datos que proporciona al personal del área de la salud, por lo que, se han considerado aquellos datos que se </w:t>
      </w:r>
      <w:r w:rsidR="00656144" w:rsidRPr="00350BDC">
        <w:rPr>
          <w:rFonts w:ascii="Palatino Linotype" w:hAnsi="Palatino Linotype" w:cs="Arial"/>
          <w:bCs/>
        </w:rPr>
        <w:lastRenderedPageBreak/>
        <w:t xml:space="preserve">refieren a su identidad personal y los que proporciona en relación con su padecimiento; a todos ellos, se les considera información confidencial. </w:t>
      </w:r>
      <w:r w:rsidR="00A60AB9" w:rsidRPr="00350BDC">
        <w:rPr>
          <w:rFonts w:ascii="Palatino Linotype" w:hAnsi="Palatino Linotype" w:cs="Arial"/>
          <w:bCs/>
        </w:rPr>
        <w:t xml:space="preserve">No se omite mencionar que, los datos personales de los servidores y las servidoras públicas que pertenecen a un grupo vulnerable o han dado positivo a Covid-19 y cumplieron su periodo de aislamiento, fueron clasificados por el Comité de Transparencia institucional mediante Sesión Extraordinaria 12/21, la cual puede ser consultada en el link </w:t>
      </w:r>
      <w:hyperlink r:id="rId8" w:history="1">
        <w:r w:rsidR="00A60AB9" w:rsidRPr="00350BDC">
          <w:rPr>
            <w:rStyle w:val="Hipervnculo"/>
            <w:rFonts w:ascii="Palatino Linotype" w:hAnsi="Palatino Linotype" w:cs="Arial"/>
            <w:bCs/>
            <w:color w:val="auto"/>
          </w:rPr>
          <w:t>https://www.pjedomex.gob.mx/transparencia/8_actas_comite</w:t>
        </w:r>
      </w:hyperlink>
      <w:r w:rsidR="008D3A93" w:rsidRPr="00350BDC">
        <w:rPr>
          <w:rFonts w:ascii="Palatino Linotype" w:hAnsi="Palatino Linotype" w:cs="Arial"/>
          <w:bCs/>
        </w:rPr>
        <w:t xml:space="preserve">. </w:t>
      </w:r>
    </w:p>
    <w:p w14:paraId="0D646E3F" w14:textId="77777777" w:rsidR="00656144" w:rsidRPr="00350BDC" w:rsidRDefault="00656144" w:rsidP="00350BDC">
      <w:pPr>
        <w:spacing w:line="360" w:lineRule="auto"/>
        <w:ind w:right="794"/>
        <w:jc w:val="both"/>
        <w:rPr>
          <w:rFonts w:ascii="Palatino Linotype" w:hAnsi="Palatino Linotype" w:cs="Arial"/>
          <w:bCs/>
        </w:rPr>
      </w:pPr>
    </w:p>
    <w:p w14:paraId="63D5AD39" w14:textId="6C76283D" w:rsidR="00032A45" w:rsidRPr="00350BDC" w:rsidRDefault="00191B52" w:rsidP="00350BDC">
      <w:pPr>
        <w:pStyle w:val="Prrafodelista"/>
        <w:tabs>
          <w:tab w:val="left" w:pos="709"/>
        </w:tabs>
        <w:spacing w:line="360" w:lineRule="auto"/>
        <w:ind w:left="0"/>
        <w:jc w:val="both"/>
        <w:rPr>
          <w:rFonts w:ascii="Palatino Linotype" w:hAnsi="Palatino Linotype" w:cs="Arial"/>
          <w:b/>
          <w:bCs/>
        </w:rPr>
      </w:pPr>
      <w:r w:rsidRPr="00350BDC">
        <w:rPr>
          <w:rFonts w:ascii="Palatino Linotype" w:hAnsi="Palatino Linotype" w:cs="Arial"/>
          <w:b/>
        </w:rPr>
        <w:t>III</w:t>
      </w:r>
      <w:r w:rsidR="00E24730" w:rsidRPr="00350BDC">
        <w:rPr>
          <w:rFonts w:ascii="Palatino Linotype" w:hAnsi="Palatino Linotype" w:cs="Arial"/>
          <w:b/>
        </w:rPr>
        <w:t>.</w:t>
      </w:r>
      <w:r w:rsidR="000171D8" w:rsidRPr="00350BDC">
        <w:rPr>
          <w:rFonts w:ascii="Palatino Linotype" w:hAnsi="Palatino Linotype" w:cs="Arial"/>
          <w:b/>
        </w:rPr>
        <w:t xml:space="preserve"> </w:t>
      </w:r>
      <w:r w:rsidR="00032A45" w:rsidRPr="00350BDC">
        <w:rPr>
          <w:rFonts w:ascii="Palatino Linotype" w:hAnsi="Palatino Linotype" w:cs="Arial"/>
          <w:b/>
          <w:bCs/>
        </w:rPr>
        <w:t>De la presentación del Recurso Revisión.</w:t>
      </w:r>
    </w:p>
    <w:p w14:paraId="5C45F3E9" w14:textId="0FFA7A2B" w:rsidR="007B4767" w:rsidRPr="00350BDC" w:rsidRDefault="00032A45" w:rsidP="00350BDC">
      <w:pPr>
        <w:spacing w:line="360" w:lineRule="auto"/>
        <w:jc w:val="both"/>
        <w:rPr>
          <w:rFonts w:ascii="Palatino Linotype" w:hAnsi="Palatino Linotype" w:cs="Arial"/>
        </w:rPr>
      </w:pPr>
      <w:r w:rsidRPr="00350BDC">
        <w:rPr>
          <w:rFonts w:ascii="Palatino Linotype" w:hAnsi="Palatino Linotype" w:cs="Arial"/>
          <w:b/>
          <w:bCs/>
        </w:rPr>
        <w:t>EL RECURRENTE</w:t>
      </w:r>
      <w:r w:rsidRPr="00350BDC">
        <w:rPr>
          <w:rFonts w:ascii="Palatino Linotype" w:hAnsi="Palatino Linotype" w:cs="Arial"/>
        </w:rPr>
        <w:t xml:space="preserve"> inconforme </w:t>
      </w:r>
      <w:r w:rsidR="00680821" w:rsidRPr="00350BDC">
        <w:rPr>
          <w:rFonts w:ascii="Palatino Linotype" w:hAnsi="Palatino Linotype" w:cs="Arial"/>
        </w:rPr>
        <w:t>con</w:t>
      </w:r>
      <w:r w:rsidRPr="00350BDC">
        <w:rPr>
          <w:rFonts w:ascii="Palatino Linotype" w:hAnsi="Palatino Linotype" w:cs="Arial"/>
        </w:rPr>
        <w:t xml:space="preserve"> la respuesta proporcionada por </w:t>
      </w:r>
      <w:r w:rsidRPr="00350BDC">
        <w:rPr>
          <w:rFonts w:ascii="Palatino Linotype" w:hAnsi="Palatino Linotype" w:cs="Arial"/>
          <w:b/>
          <w:bCs/>
        </w:rPr>
        <w:t>EL SUJETO</w:t>
      </w:r>
      <w:r w:rsidRPr="00350BDC">
        <w:rPr>
          <w:rFonts w:ascii="Palatino Linotype" w:hAnsi="Palatino Linotype" w:cs="Arial"/>
          <w:b/>
        </w:rPr>
        <w:t xml:space="preserve"> OBLIGADO</w:t>
      </w:r>
      <w:r w:rsidRPr="00350BDC">
        <w:rPr>
          <w:rFonts w:ascii="Palatino Linotype" w:hAnsi="Palatino Linotype" w:cs="Arial"/>
        </w:rPr>
        <w:t xml:space="preserve">, </w:t>
      </w:r>
      <w:bookmarkStart w:id="2" w:name="_Hlk135733870"/>
      <w:r w:rsidRPr="00350BDC">
        <w:rPr>
          <w:rFonts w:ascii="Palatino Linotype" w:hAnsi="Palatino Linotype" w:cs="Arial"/>
        </w:rPr>
        <w:t xml:space="preserve">el </w:t>
      </w:r>
      <w:bookmarkStart w:id="3" w:name="_Hlk136434731"/>
      <w:bookmarkStart w:id="4" w:name="_Hlk136875650"/>
      <w:bookmarkEnd w:id="2"/>
      <w:r w:rsidR="00A60AB9" w:rsidRPr="00350BDC">
        <w:rPr>
          <w:rFonts w:ascii="Palatino Linotype" w:hAnsi="Palatino Linotype" w:cs="Arial"/>
          <w:b/>
          <w:bCs/>
        </w:rPr>
        <w:t>veinticuatro de octubre</w:t>
      </w:r>
      <w:r w:rsidRPr="00350BDC">
        <w:rPr>
          <w:rFonts w:ascii="Palatino Linotype" w:hAnsi="Palatino Linotype" w:cs="Arial"/>
          <w:b/>
          <w:bCs/>
        </w:rPr>
        <w:t xml:space="preserve"> </w:t>
      </w:r>
      <w:bookmarkEnd w:id="3"/>
      <w:r w:rsidRPr="00350BDC">
        <w:rPr>
          <w:rFonts w:ascii="Palatino Linotype" w:hAnsi="Palatino Linotype" w:cs="Arial"/>
          <w:b/>
          <w:bCs/>
        </w:rPr>
        <w:t>de dos mil veintitrés</w:t>
      </w:r>
      <w:bookmarkEnd w:id="4"/>
      <w:r w:rsidRPr="00350BDC">
        <w:rPr>
          <w:rFonts w:ascii="Palatino Linotype" w:hAnsi="Palatino Linotype" w:cs="Arial"/>
        </w:rPr>
        <w:t xml:space="preserve"> interpuso el Recurso Revisión el cual fue registrado en </w:t>
      </w:r>
      <w:r w:rsidRPr="00350BDC">
        <w:rPr>
          <w:rFonts w:ascii="Palatino Linotype" w:hAnsi="Palatino Linotype" w:cs="Arial"/>
          <w:b/>
        </w:rPr>
        <w:t xml:space="preserve">EL SAIMEX, </w:t>
      </w:r>
      <w:r w:rsidRPr="00350BDC">
        <w:rPr>
          <w:rFonts w:ascii="Palatino Linotype" w:hAnsi="Palatino Linotype" w:cs="Arial"/>
          <w:bCs/>
        </w:rPr>
        <w:t>y</w:t>
      </w:r>
      <w:r w:rsidRPr="00350BDC">
        <w:rPr>
          <w:rFonts w:ascii="Palatino Linotype" w:hAnsi="Palatino Linotype" w:cs="Arial"/>
        </w:rPr>
        <w:t xml:space="preserve"> se le asignó el número de expediente </w:t>
      </w:r>
      <w:r w:rsidRPr="00350BDC">
        <w:rPr>
          <w:rFonts w:ascii="Palatino Linotype" w:hAnsi="Palatino Linotype" w:cs="Arial"/>
          <w:lang w:val="es-ES"/>
        </w:rPr>
        <w:t>anotado en el rubro</w:t>
      </w:r>
      <w:r w:rsidRPr="00350BDC">
        <w:rPr>
          <w:rFonts w:ascii="Palatino Linotype" w:hAnsi="Palatino Linotype" w:cs="Arial"/>
          <w:b/>
        </w:rPr>
        <w:t>,</w:t>
      </w:r>
      <w:r w:rsidRPr="00350BDC">
        <w:rPr>
          <w:rFonts w:ascii="Palatino Linotype" w:hAnsi="Palatino Linotype" w:cs="Arial"/>
        </w:rPr>
        <w:t xml:space="preserve"> en el que</w:t>
      </w:r>
      <w:r w:rsidR="008621E6" w:rsidRPr="00350BDC">
        <w:rPr>
          <w:rFonts w:ascii="Palatino Linotype" w:hAnsi="Palatino Linotype" w:cs="Arial"/>
        </w:rPr>
        <w:t xml:space="preserve"> señal</w:t>
      </w:r>
      <w:r w:rsidR="007B4767" w:rsidRPr="00350BDC">
        <w:rPr>
          <w:rFonts w:ascii="Palatino Linotype" w:hAnsi="Palatino Linotype" w:cs="Arial"/>
        </w:rPr>
        <w:t>ó los siguientes agravios:</w:t>
      </w:r>
    </w:p>
    <w:p w14:paraId="0EE2E2DC" w14:textId="77777777" w:rsidR="003E2FD7" w:rsidRPr="00350BDC" w:rsidRDefault="003E2FD7" w:rsidP="00350BDC">
      <w:pPr>
        <w:spacing w:line="360" w:lineRule="auto"/>
        <w:jc w:val="both"/>
        <w:rPr>
          <w:rFonts w:ascii="Palatino Linotype" w:hAnsi="Palatino Linotype" w:cs="Arial"/>
        </w:rPr>
      </w:pPr>
    </w:p>
    <w:p w14:paraId="328EB832" w14:textId="7917136C" w:rsidR="003944D1" w:rsidRPr="00350BDC" w:rsidRDefault="003944D1" w:rsidP="00350BDC">
      <w:pPr>
        <w:spacing w:line="360" w:lineRule="auto"/>
        <w:ind w:right="397"/>
        <w:jc w:val="both"/>
        <w:rPr>
          <w:rFonts w:ascii="Palatino Linotype" w:hAnsi="Palatino Linotype" w:cs="Arial"/>
          <w:b/>
        </w:rPr>
      </w:pPr>
      <w:r w:rsidRPr="00350BDC">
        <w:rPr>
          <w:rFonts w:ascii="Palatino Linotype" w:hAnsi="Palatino Linotype" w:cs="Arial"/>
          <w:b/>
          <w:lang w:val="es-419"/>
        </w:rPr>
        <w:t xml:space="preserve">Acto </w:t>
      </w:r>
      <w:r w:rsidR="00771DB7" w:rsidRPr="00350BDC">
        <w:rPr>
          <w:rFonts w:ascii="Palatino Linotype" w:hAnsi="Palatino Linotype" w:cs="Arial"/>
          <w:b/>
        </w:rPr>
        <w:t>impugnado:</w:t>
      </w:r>
      <w:r w:rsidR="00003FCF" w:rsidRPr="00350BDC">
        <w:rPr>
          <w:rFonts w:ascii="Palatino Linotype" w:hAnsi="Palatino Linotype" w:cs="Arial"/>
          <w:b/>
        </w:rPr>
        <w:t xml:space="preserve"> </w:t>
      </w:r>
    </w:p>
    <w:p w14:paraId="5CF617E6" w14:textId="77777777" w:rsidR="00A60AB9" w:rsidRPr="00350BDC" w:rsidRDefault="00A60AB9" w:rsidP="00350BDC">
      <w:pPr>
        <w:ind w:left="851" w:right="899"/>
        <w:jc w:val="both"/>
        <w:rPr>
          <w:rFonts w:ascii="Palatino Linotype" w:hAnsi="Palatino Linotype" w:cs="Arial"/>
          <w:i/>
          <w:sz w:val="22"/>
        </w:rPr>
      </w:pPr>
    </w:p>
    <w:p w14:paraId="5FA4E447" w14:textId="58E11534" w:rsidR="00771DB7" w:rsidRPr="00350BDC" w:rsidRDefault="00771DB7" w:rsidP="00350BDC">
      <w:pPr>
        <w:ind w:left="851" w:right="899"/>
        <w:jc w:val="both"/>
        <w:rPr>
          <w:rFonts w:ascii="Palatino Linotype" w:hAnsi="Palatino Linotype" w:cs="Arial"/>
          <w:i/>
          <w:sz w:val="22"/>
        </w:rPr>
      </w:pPr>
      <w:r w:rsidRPr="00350BDC">
        <w:rPr>
          <w:rFonts w:ascii="Palatino Linotype" w:hAnsi="Palatino Linotype" w:cs="Arial"/>
          <w:i/>
          <w:sz w:val="22"/>
        </w:rPr>
        <w:t>“</w:t>
      </w:r>
      <w:r w:rsidR="00A60AB9" w:rsidRPr="00350BDC">
        <w:rPr>
          <w:rFonts w:ascii="Palatino Linotype" w:hAnsi="Palatino Linotype" w:cs="Arial"/>
          <w:i/>
          <w:sz w:val="22"/>
        </w:rPr>
        <w:t>respuesta de la solicitud</w:t>
      </w:r>
      <w:r w:rsidRPr="00350BDC">
        <w:rPr>
          <w:rFonts w:ascii="Palatino Linotype" w:hAnsi="Palatino Linotype" w:cs="Arial"/>
          <w:i/>
          <w:sz w:val="22"/>
        </w:rPr>
        <w:t>" (</w:t>
      </w:r>
      <w:r w:rsidR="009903A7" w:rsidRPr="00350BDC">
        <w:rPr>
          <w:rFonts w:ascii="Palatino Linotype" w:hAnsi="Palatino Linotype" w:cs="Arial"/>
          <w:i/>
          <w:sz w:val="22"/>
        </w:rPr>
        <w:t>Sic</w:t>
      </w:r>
      <w:r w:rsidRPr="00350BDC">
        <w:rPr>
          <w:rFonts w:ascii="Palatino Linotype" w:hAnsi="Palatino Linotype" w:cs="Arial"/>
          <w:i/>
          <w:sz w:val="22"/>
        </w:rPr>
        <w:t>)</w:t>
      </w:r>
      <w:r w:rsidR="00A85B04" w:rsidRPr="00350BDC">
        <w:rPr>
          <w:rFonts w:ascii="Palatino Linotype" w:hAnsi="Palatino Linotype" w:cs="Arial"/>
          <w:i/>
          <w:sz w:val="22"/>
        </w:rPr>
        <w:t>.</w:t>
      </w:r>
    </w:p>
    <w:p w14:paraId="12C79812" w14:textId="77777777" w:rsidR="003E2FD7" w:rsidRPr="00350BDC" w:rsidRDefault="003E2FD7" w:rsidP="00350BDC">
      <w:pPr>
        <w:ind w:left="851" w:right="899"/>
        <w:jc w:val="both"/>
        <w:rPr>
          <w:rFonts w:ascii="Palatino Linotype" w:hAnsi="Palatino Linotype" w:cs="Arial"/>
          <w:i/>
        </w:rPr>
      </w:pPr>
    </w:p>
    <w:p w14:paraId="0332EDC6" w14:textId="77777777" w:rsidR="003944D1" w:rsidRPr="00350BDC" w:rsidRDefault="00771DB7" w:rsidP="00350BDC">
      <w:pPr>
        <w:spacing w:line="360" w:lineRule="auto"/>
        <w:ind w:right="397"/>
        <w:jc w:val="both"/>
        <w:rPr>
          <w:rFonts w:ascii="Palatino Linotype" w:hAnsi="Palatino Linotype" w:cs="Arial"/>
          <w:b/>
        </w:rPr>
      </w:pPr>
      <w:bookmarkStart w:id="5" w:name="_Hlk150803908"/>
      <w:r w:rsidRPr="00350BDC">
        <w:rPr>
          <w:rFonts w:ascii="Palatino Linotype" w:hAnsi="Palatino Linotype" w:cs="Arial"/>
          <w:b/>
        </w:rPr>
        <w:t>Razones o motivos de inconformidad</w:t>
      </w:r>
      <w:bookmarkEnd w:id="5"/>
      <w:r w:rsidRPr="00350BDC">
        <w:rPr>
          <w:rFonts w:ascii="Palatino Linotype" w:hAnsi="Palatino Linotype" w:cs="Arial"/>
          <w:b/>
        </w:rPr>
        <w:t>:</w:t>
      </w:r>
      <w:bookmarkStart w:id="6" w:name="_Hlk135734944"/>
      <w:r w:rsidR="00003FCF" w:rsidRPr="00350BDC">
        <w:rPr>
          <w:rFonts w:ascii="Palatino Linotype" w:hAnsi="Palatino Linotype" w:cs="Arial"/>
          <w:b/>
        </w:rPr>
        <w:t xml:space="preserve"> </w:t>
      </w:r>
    </w:p>
    <w:p w14:paraId="0E21B758" w14:textId="77777777" w:rsidR="003E2FD7" w:rsidRPr="00350BDC" w:rsidRDefault="003E2FD7" w:rsidP="00350BDC">
      <w:pPr>
        <w:ind w:right="397"/>
        <w:jc w:val="both"/>
        <w:rPr>
          <w:rFonts w:ascii="Palatino Linotype" w:hAnsi="Palatino Linotype" w:cs="Arial"/>
          <w:b/>
        </w:rPr>
      </w:pPr>
    </w:p>
    <w:p w14:paraId="1DD22B3B" w14:textId="767DB9EA" w:rsidR="00E54127" w:rsidRPr="00350BDC" w:rsidRDefault="00E54127" w:rsidP="00350BDC">
      <w:pPr>
        <w:ind w:left="851" w:right="899"/>
        <w:jc w:val="both"/>
        <w:rPr>
          <w:rFonts w:ascii="Palatino Linotype" w:hAnsi="Palatino Linotype" w:cs="Arial"/>
          <w:i/>
        </w:rPr>
      </w:pPr>
      <w:r w:rsidRPr="00350BDC">
        <w:rPr>
          <w:rFonts w:ascii="Palatino Linotype" w:hAnsi="Palatino Linotype" w:cs="Arial"/>
          <w:i/>
          <w:sz w:val="22"/>
        </w:rPr>
        <w:t>“</w:t>
      </w:r>
      <w:r w:rsidR="00A60AB9" w:rsidRPr="00350BDC">
        <w:rPr>
          <w:rFonts w:ascii="Palatino Linotype" w:hAnsi="Palatino Linotype" w:cs="Arial"/>
          <w:i/>
          <w:sz w:val="22"/>
        </w:rPr>
        <w:t xml:space="preserve">solicite el listado en versión publica de los personas que </w:t>
      </w:r>
      <w:proofErr w:type="spellStart"/>
      <w:r w:rsidR="00A60AB9" w:rsidRPr="00350BDC">
        <w:rPr>
          <w:rFonts w:ascii="Palatino Linotype" w:hAnsi="Palatino Linotype" w:cs="Arial"/>
          <w:i/>
          <w:sz w:val="22"/>
        </w:rPr>
        <w:t>realizarón</w:t>
      </w:r>
      <w:proofErr w:type="spellEnd"/>
      <w:r w:rsidR="00A60AB9" w:rsidRPr="00350BDC">
        <w:rPr>
          <w:rFonts w:ascii="Palatino Linotype" w:hAnsi="Palatino Linotype" w:cs="Arial"/>
          <w:i/>
          <w:sz w:val="22"/>
        </w:rPr>
        <w:t xml:space="preserve"> pruebas de </w:t>
      </w:r>
      <w:proofErr w:type="spellStart"/>
      <w:r w:rsidR="00A60AB9" w:rsidRPr="00350BDC">
        <w:rPr>
          <w:rFonts w:ascii="Palatino Linotype" w:hAnsi="Palatino Linotype" w:cs="Arial"/>
          <w:i/>
          <w:sz w:val="22"/>
        </w:rPr>
        <w:t>covid</w:t>
      </w:r>
      <w:proofErr w:type="spellEnd"/>
      <w:r w:rsidR="00A60AB9" w:rsidRPr="00350BDC">
        <w:rPr>
          <w:rFonts w:ascii="Palatino Linotype" w:hAnsi="Palatino Linotype" w:cs="Arial"/>
          <w:i/>
          <w:sz w:val="22"/>
        </w:rPr>
        <w:t xml:space="preserve"> en la Unidad de servicios </w:t>
      </w:r>
      <w:proofErr w:type="spellStart"/>
      <w:r w:rsidR="00A60AB9" w:rsidRPr="00350BDC">
        <w:rPr>
          <w:rFonts w:ascii="Palatino Linotype" w:hAnsi="Palatino Linotype" w:cs="Arial"/>
          <w:i/>
          <w:sz w:val="22"/>
        </w:rPr>
        <w:t>medicos</w:t>
      </w:r>
      <w:proofErr w:type="spellEnd"/>
      <w:r w:rsidR="00A60AB9" w:rsidRPr="00350BDC">
        <w:rPr>
          <w:rFonts w:ascii="Palatino Linotype" w:hAnsi="Palatino Linotype" w:cs="Arial"/>
          <w:i/>
          <w:sz w:val="22"/>
        </w:rPr>
        <w:t xml:space="preserve"> de la escuela judicial, ya que es </w:t>
      </w:r>
      <w:proofErr w:type="spellStart"/>
      <w:r w:rsidR="00A60AB9" w:rsidRPr="00350BDC">
        <w:rPr>
          <w:rFonts w:ascii="Palatino Linotype" w:hAnsi="Palatino Linotype" w:cs="Arial"/>
          <w:i/>
          <w:sz w:val="22"/>
        </w:rPr>
        <w:t>infomación</w:t>
      </w:r>
      <w:proofErr w:type="spellEnd"/>
      <w:r w:rsidR="00A60AB9" w:rsidRPr="00350BDC">
        <w:rPr>
          <w:rFonts w:ascii="Palatino Linotype" w:hAnsi="Palatino Linotype" w:cs="Arial"/>
          <w:i/>
          <w:sz w:val="22"/>
        </w:rPr>
        <w:t xml:space="preserve"> que forma parte de una </w:t>
      </w:r>
      <w:proofErr w:type="spellStart"/>
      <w:r w:rsidR="00A60AB9" w:rsidRPr="00350BDC">
        <w:rPr>
          <w:rFonts w:ascii="Palatino Linotype" w:hAnsi="Palatino Linotype" w:cs="Arial"/>
          <w:i/>
          <w:sz w:val="22"/>
        </w:rPr>
        <w:t>estadistica</w:t>
      </w:r>
      <w:proofErr w:type="spellEnd"/>
      <w:r w:rsidR="00A60AB9" w:rsidRPr="00350BDC">
        <w:rPr>
          <w:rFonts w:ascii="Palatino Linotype" w:hAnsi="Palatino Linotype" w:cs="Arial"/>
          <w:i/>
          <w:sz w:val="22"/>
        </w:rPr>
        <w:t xml:space="preserve"> informativa, aunado que lo solite en versión publica, si </w:t>
      </w:r>
      <w:proofErr w:type="spellStart"/>
      <w:r w:rsidR="00A60AB9" w:rsidRPr="00350BDC">
        <w:rPr>
          <w:rFonts w:ascii="Palatino Linotype" w:hAnsi="Palatino Linotype" w:cs="Arial"/>
          <w:i/>
          <w:sz w:val="22"/>
        </w:rPr>
        <w:t>furra</w:t>
      </w:r>
      <w:proofErr w:type="spellEnd"/>
      <w:r w:rsidR="00A60AB9" w:rsidRPr="00350BDC">
        <w:rPr>
          <w:rFonts w:ascii="Palatino Linotype" w:hAnsi="Palatino Linotype" w:cs="Arial"/>
          <w:i/>
          <w:sz w:val="22"/>
        </w:rPr>
        <w:t xml:space="preserve"> el caso se me hubiera proporcionado la </w:t>
      </w:r>
      <w:proofErr w:type="spellStart"/>
      <w:r w:rsidR="00A60AB9" w:rsidRPr="00350BDC">
        <w:rPr>
          <w:rFonts w:ascii="Palatino Linotype" w:hAnsi="Palatino Linotype" w:cs="Arial"/>
          <w:i/>
          <w:sz w:val="22"/>
        </w:rPr>
        <w:t>numeralía</w:t>
      </w:r>
      <w:proofErr w:type="spellEnd"/>
      <w:r w:rsidR="00A60AB9" w:rsidRPr="00350BDC">
        <w:rPr>
          <w:rFonts w:ascii="Palatino Linotype" w:hAnsi="Palatino Linotype" w:cs="Arial"/>
          <w:i/>
          <w:sz w:val="22"/>
        </w:rPr>
        <w:t xml:space="preserve"> de hombre y mujer.</w:t>
      </w:r>
      <w:r w:rsidRPr="00350BDC">
        <w:rPr>
          <w:rFonts w:ascii="Palatino Linotype" w:hAnsi="Palatino Linotype" w:cs="Arial"/>
          <w:i/>
          <w:sz w:val="22"/>
        </w:rPr>
        <w:t>" (Sic).</w:t>
      </w:r>
    </w:p>
    <w:p w14:paraId="03ACA00D" w14:textId="22D13992" w:rsidR="00B0398D" w:rsidRPr="00350BDC" w:rsidRDefault="00B0398D" w:rsidP="00350BDC">
      <w:pPr>
        <w:ind w:left="851" w:right="899"/>
        <w:jc w:val="both"/>
        <w:rPr>
          <w:rFonts w:ascii="Palatino Linotype" w:hAnsi="Palatino Linotype" w:cs="Arial"/>
          <w:i/>
          <w:sz w:val="22"/>
        </w:rPr>
      </w:pPr>
    </w:p>
    <w:p w14:paraId="26301D6F" w14:textId="57D788AE" w:rsidR="008D3A93" w:rsidRPr="00350BDC" w:rsidRDefault="008D3A93" w:rsidP="00350BDC">
      <w:pPr>
        <w:ind w:left="851" w:right="899"/>
        <w:jc w:val="both"/>
        <w:rPr>
          <w:rFonts w:ascii="Palatino Linotype" w:hAnsi="Palatino Linotype" w:cs="Arial"/>
          <w:i/>
          <w:sz w:val="22"/>
        </w:rPr>
      </w:pPr>
    </w:p>
    <w:p w14:paraId="02A368C3" w14:textId="77777777" w:rsidR="008D3A93" w:rsidRPr="00350BDC" w:rsidRDefault="008D3A93" w:rsidP="00350BDC">
      <w:pPr>
        <w:ind w:left="851" w:right="899"/>
        <w:jc w:val="both"/>
        <w:rPr>
          <w:rFonts w:ascii="Palatino Linotype" w:hAnsi="Palatino Linotype" w:cs="Arial"/>
          <w:i/>
          <w:sz w:val="22"/>
        </w:rPr>
      </w:pPr>
    </w:p>
    <w:p w14:paraId="16ED8930" w14:textId="77777777" w:rsidR="008D3A93" w:rsidRPr="00350BDC" w:rsidRDefault="008D3A93" w:rsidP="00350BDC">
      <w:pPr>
        <w:ind w:left="851" w:right="899"/>
        <w:jc w:val="both"/>
        <w:rPr>
          <w:rFonts w:ascii="Palatino Linotype" w:hAnsi="Palatino Linotype" w:cs="Arial"/>
          <w:i/>
          <w:sz w:val="22"/>
        </w:rPr>
      </w:pPr>
    </w:p>
    <w:bookmarkEnd w:id="6"/>
    <w:p w14:paraId="615E8AAE" w14:textId="75195C91" w:rsidR="00771DB7" w:rsidRPr="00350BDC" w:rsidRDefault="00191B52" w:rsidP="00350BDC">
      <w:pPr>
        <w:spacing w:line="360" w:lineRule="auto"/>
        <w:jc w:val="both"/>
        <w:rPr>
          <w:rFonts w:ascii="Palatino Linotype" w:hAnsi="Palatino Linotype" w:cs="Arial"/>
          <w:b/>
        </w:rPr>
      </w:pPr>
      <w:r w:rsidRPr="00350BDC">
        <w:rPr>
          <w:rFonts w:ascii="Palatino Linotype" w:hAnsi="Palatino Linotype" w:cs="Arial"/>
          <w:b/>
        </w:rPr>
        <w:t>I</w:t>
      </w:r>
      <w:r w:rsidR="00771DB7" w:rsidRPr="00350BDC">
        <w:rPr>
          <w:rFonts w:ascii="Palatino Linotype" w:hAnsi="Palatino Linotype" w:cs="Arial"/>
          <w:b/>
        </w:rPr>
        <w:t>V. Del turno del Recurso Revisión.</w:t>
      </w:r>
    </w:p>
    <w:p w14:paraId="02FB2708" w14:textId="0F3CEDC5" w:rsidR="00771DB7" w:rsidRPr="00350BDC" w:rsidRDefault="00771DB7" w:rsidP="00350BDC">
      <w:pPr>
        <w:spacing w:line="360" w:lineRule="auto"/>
        <w:jc w:val="both"/>
        <w:rPr>
          <w:rFonts w:ascii="Palatino Linotype" w:hAnsi="Palatino Linotype" w:cs="Arial"/>
        </w:rPr>
      </w:pPr>
      <w:r w:rsidRPr="00350BDC">
        <w:rPr>
          <w:rFonts w:ascii="Palatino Linotype" w:hAnsi="Palatino Linotype" w:cs="Arial"/>
        </w:rPr>
        <w:t xml:space="preserve">El </w:t>
      </w:r>
      <w:r w:rsidR="00A60AB9" w:rsidRPr="00350BDC">
        <w:rPr>
          <w:rFonts w:ascii="Palatino Linotype" w:hAnsi="Palatino Linotype" w:cs="Arial"/>
          <w:b/>
          <w:bCs/>
        </w:rPr>
        <w:t xml:space="preserve">veinticuatro de octubre </w:t>
      </w:r>
      <w:r w:rsidR="00683864" w:rsidRPr="00350BDC">
        <w:rPr>
          <w:rFonts w:ascii="Palatino Linotype" w:hAnsi="Palatino Linotype" w:cs="Arial"/>
          <w:b/>
        </w:rPr>
        <w:t>de dos mil veintitrés</w:t>
      </w:r>
      <w:r w:rsidRPr="00350BDC">
        <w:rPr>
          <w:rFonts w:ascii="Palatino Linotype" w:hAnsi="Palatino Linotype" w:cs="Arial"/>
        </w:rPr>
        <w:t xml:space="preserve">, el medio de impugnación que se trata se envió electrónicamente al Instituto de </w:t>
      </w:r>
      <w:r w:rsidRPr="00350BDC">
        <w:rPr>
          <w:rFonts w:ascii="Palatino Linotype" w:eastAsia="Arial Unicode MS" w:hAnsi="Palatino Linotype" w:cs="Arial"/>
        </w:rPr>
        <w:t>Transparencia</w:t>
      </w:r>
      <w:r w:rsidRPr="00350BDC">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350BDC">
        <w:rPr>
          <w:rFonts w:ascii="Palatino Linotype" w:hAnsi="Palatino Linotype"/>
        </w:rPr>
        <w:t>Ley de Transparencia y Acceso a la Información Pública del Estado de México y Municipios</w:t>
      </w:r>
      <w:r w:rsidRPr="00350BDC">
        <w:rPr>
          <w:rFonts w:ascii="Palatino Linotype" w:hAnsi="Palatino Linotype" w:cs="Arial"/>
        </w:rPr>
        <w:t xml:space="preserve">, se turnó mediante </w:t>
      </w:r>
      <w:r w:rsidRPr="00350BDC">
        <w:rPr>
          <w:rFonts w:ascii="Palatino Linotype" w:hAnsi="Palatino Linotype" w:cs="Arial"/>
          <w:b/>
        </w:rPr>
        <w:t xml:space="preserve">EL </w:t>
      </w:r>
      <w:r w:rsidRPr="00350BDC">
        <w:rPr>
          <w:rFonts w:ascii="Palatino Linotype" w:eastAsia="Arial Unicode MS" w:hAnsi="Palatino Linotype" w:cs="Arial"/>
          <w:b/>
        </w:rPr>
        <w:t>SAIMEX</w:t>
      </w:r>
      <w:r w:rsidRPr="00350BDC">
        <w:rPr>
          <w:rFonts w:ascii="Palatino Linotype" w:hAnsi="Palatino Linotype"/>
        </w:rPr>
        <w:t xml:space="preserve">, a la </w:t>
      </w:r>
      <w:r w:rsidRPr="00350BDC">
        <w:rPr>
          <w:rFonts w:ascii="Palatino Linotype" w:hAnsi="Palatino Linotype"/>
          <w:b/>
        </w:rPr>
        <w:t>C</w:t>
      </w:r>
      <w:r w:rsidRPr="00350BDC">
        <w:rPr>
          <w:rFonts w:ascii="Palatino Linotype" w:hAnsi="Palatino Linotype" w:cs="Arial"/>
          <w:b/>
        </w:rPr>
        <w:t>omisionada</w:t>
      </w:r>
      <w:r w:rsidRPr="00350BDC">
        <w:rPr>
          <w:rFonts w:ascii="Palatino Linotype" w:hAnsi="Palatino Linotype" w:cs="Arial"/>
        </w:rPr>
        <w:t xml:space="preserve"> </w:t>
      </w:r>
      <w:r w:rsidRPr="00350BDC">
        <w:rPr>
          <w:rFonts w:ascii="Palatino Linotype" w:hAnsi="Palatino Linotype" w:cs="Arial"/>
          <w:b/>
        </w:rPr>
        <w:t>Sharon Cristina Morales Martínez</w:t>
      </w:r>
      <w:r w:rsidRPr="00350BDC">
        <w:rPr>
          <w:rFonts w:ascii="Palatino Linotype" w:hAnsi="Palatino Linotype" w:cs="Arial"/>
        </w:rPr>
        <w:t xml:space="preserve"> a efecto de decretar su admisión o </w:t>
      </w:r>
      <w:proofErr w:type="spellStart"/>
      <w:r w:rsidRPr="00350BDC">
        <w:rPr>
          <w:rFonts w:ascii="Palatino Linotype" w:hAnsi="Palatino Linotype" w:cs="Arial"/>
        </w:rPr>
        <w:t>desechamiento</w:t>
      </w:r>
      <w:proofErr w:type="spellEnd"/>
      <w:r w:rsidRPr="00350BDC">
        <w:rPr>
          <w:rFonts w:ascii="Palatino Linotype" w:hAnsi="Palatino Linotype" w:cs="Arial"/>
        </w:rPr>
        <w:t>.</w:t>
      </w:r>
    </w:p>
    <w:p w14:paraId="14570F1B" w14:textId="77777777" w:rsidR="003E2FD7" w:rsidRPr="00350BDC" w:rsidRDefault="003E2FD7" w:rsidP="00350BDC">
      <w:pPr>
        <w:spacing w:line="360" w:lineRule="auto"/>
        <w:jc w:val="both"/>
        <w:rPr>
          <w:rFonts w:ascii="Palatino Linotype" w:hAnsi="Palatino Linotype" w:cs="Arial"/>
        </w:rPr>
      </w:pPr>
    </w:p>
    <w:p w14:paraId="78150E02" w14:textId="77777777" w:rsidR="00771DB7" w:rsidRPr="00350BDC" w:rsidRDefault="00771DB7" w:rsidP="00350BDC">
      <w:pPr>
        <w:tabs>
          <w:tab w:val="center" w:pos="4252"/>
          <w:tab w:val="right" w:pos="8504"/>
        </w:tabs>
        <w:spacing w:line="360" w:lineRule="auto"/>
        <w:jc w:val="both"/>
        <w:rPr>
          <w:rFonts w:ascii="Palatino Linotype" w:hAnsi="Palatino Linotype" w:cs="Arial"/>
          <w:b/>
        </w:rPr>
      </w:pPr>
      <w:r w:rsidRPr="00350BDC">
        <w:rPr>
          <w:rFonts w:ascii="Palatino Linotype" w:hAnsi="Palatino Linotype" w:cs="Arial"/>
          <w:b/>
        </w:rPr>
        <w:t>a) Admisión del Recurso Revisión.</w:t>
      </w:r>
    </w:p>
    <w:p w14:paraId="5AC75418" w14:textId="576A7627" w:rsidR="00771DB7" w:rsidRPr="00350BDC" w:rsidRDefault="008621E6" w:rsidP="00350BDC">
      <w:pPr>
        <w:tabs>
          <w:tab w:val="center" w:pos="4252"/>
          <w:tab w:val="right" w:pos="8504"/>
        </w:tabs>
        <w:spacing w:line="360" w:lineRule="auto"/>
        <w:jc w:val="both"/>
        <w:rPr>
          <w:rFonts w:ascii="Palatino Linotype" w:hAnsi="Palatino Linotype" w:cs="Arial"/>
        </w:rPr>
      </w:pPr>
      <w:r w:rsidRPr="00350BDC">
        <w:rPr>
          <w:rFonts w:ascii="Palatino Linotype" w:hAnsi="Palatino Linotype" w:cs="Arial"/>
        </w:rPr>
        <w:t>E</w:t>
      </w:r>
      <w:r w:rsidR="00771DB7" w:rsidRPr="00350BDC">
        <w:rPr>
          <w:rFonts w:ascii="Palatino Linotype" w:hAnsi="Palatino Linotype" w:cs="Arial"/>
        </w:rPr>
        <w:t xml:space="preserve">l </w:t>
      </w:r>
      <w:r w:rsidR="00A60AB9" w:rsidRPr="00350BDC">
        <w:rPr>
          <w:rFonts w:ascii="Palatino Linotype" w:hAnsi="Palatino Linotype" w:cs="Arial"/>
          <w:b/>
          <w:bCs/>
        </w:rPr>
        <w:t>veintisiete de octubre</w:t>
      </w:r>
      <w:r w:rsidR="0070765E" w:rsidRPr="00350BDC">
        <w:rPr>
          <w:rFonts w:ascii="Palatino Linotype" w:hAnsi="Palatino Linotype" w:cs="Arial"/>
          <w:b/>
          <w:bCs/>
        </w:rPr>
        <w:t xml:space="preserve"> </w:t>
      </w:r>
      <w:r w:rsidR="00981E9E" w:rsidRPr="00350BDC">
        <w:rPr>
          <w:rFonts w:ascii="Palatino Linotype" w:hAnsi="Palatino Linotype" w:cs="Arial"/>
          <w:b/>
          <w:bCs/>
        </w:rPr>
        <w:t>de dos mil veintitrés</w:t>
      </w:r>
      <w:r w:rsidR="00771DB7" w:rsidRPr="00350BDC">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666071" w:rsidRPr="00350BDC">
        <w:rPr>
          <w:rFonts w:ascii="Palatino Linotype" w:hAnsi="Palatino Linotype" w:cs="Arial"/>
          <w:b/>
          <w:lang w:val="es-ES"/>
        </w:rPr>
        <w:t xml:space="preserve">EL </w:t>
      </w:r>
      <w:r w:rsidR="00771DB7" w:rsidRPr="00350BDC">
        <w:rPr>
          <w:rFonts w:ascii="Palatino Linotype" w:hAnsi="Palatino Linotype" w:cs="Arial"/>
          <w:b/>
        </w:rPr>
        <w:t xml:space="preserve">RECURRENTE </w:t>
      </w:r>
      <w:r w:rsidR="00771DB7" w:rsidRPr="00350BDC">
        <w:rPr>
          <w:rFonts w:ascii="Palatino Linotype" w:hAnsi="Palatino Linotype" w:cs="Arial"/>
        </w:rPr>
        <w:t xml:space="preserve">manifestara lo que a su derecho conviniera, a efecto de presentar pruebas o alegatos y, en su caso, </w:t>
      </w:r>
      <w:r w:rsidR="00771DB7" w:rsidRPr="00350BDC">
        <w:rPr>
          <w:rFonts w:ascii="Palatino Linotype" w:hAnsi="Palatino Linotype" w:cs="Arial"/>
          <w:b/>
        </w:rPr>
        <w:t xml:space="preserve">EL SUJETO OBLIGADO </w:t>
      </w:r>
      <w:r w:rsidRPr="00350BDC">
        <w:rPr>
          <w:rFonts w:ascii="Palatino Linotype" w:hAnsi="Palatino Linotype" w:cs="Arial"/>
        </w:rPr>
        <w:t>rinda su</w:t>
      </w:r>
      <w:r w:rsidR="00771DB7" w:rsidRPr="00350BDC">
        <w:rPr>
          <w:rFonts w:ascii="Palatino Linotype" w:hAnsi="Palatino Linotype" w:cs="Arial"/>
        </w:rPr>
        <w:t xml:space="preserve"> Informe Justificado.</w:t>
      </w:r>
    </w:p>
    <w:p w14:paraId="6AEB3C66" w14:textId="77777777" w:rsidR="003E2FD7" w:rsidRPr="00350BDC" w:rsidRDefault="003E2FD7" w:rsidP="00350BDC">
      <w:pPr>
        <w:spacing w:line="360" w:lineRule="auto"/>
        <w:jc w:val="both"/>
        <w:rPr>
          <w:rFonts w:ascii="Palatino Linotype" w:eastAsia="Arial Unicode MS" w:hAnsi="Palatino Linotype" w:cs="Arial"/>
          <w:b/>
        </w:rPr>
      </w:pPr>
    </w:p>
    <w:p w14:paraId="2BF206BE" w14:textId="5466035D" w:rsidR="00771DB7" w:rsidRPr="00350BDC" w:rsidRDefault="00771DB7" w:rsidP="00350BDC">
      <w:pPr>
        <w:spacing w:line="360" w:lineRule="auto"/>
        <w:jc w:val="both"/>
        <w:rPr>
          <w:rFonts w:ascii="Palatino Linotype" w:hAnsi="Palatino Linotype" w:cs="Arial"/>
          <w:b/>
          <w:bCs/>
        </w:rPr>
      </w:pPr>
      <w:r w:rsidRPr="00350BDC">
        <w:rPr>
          <w:rFonts w:ascii="Palatino Linotype" w:eastAsia="Arial Unicode MS" w:hAnsi="Palatino Linotype" w:cs="Arial"/>
          <w:b/>
        </w:rPr>
        <w:t xml:space="preserve">b) </w:t>
      </w:r>
      <w:r w:rsidR="00610970" w:rsidRPr="00350BDC">
        <w:rPr>
          <w:rFonts w:ascii="Palatino Linotype" w:eastAsia="Arial Unicode MS" w:hAnsi="Palatino Linotype" w:cs="Arial"/>
          <w:b/>
        </w:rPr>
        <w:t xml:space="preserve">Informe Justificado y </w:t>
      </w:r>
      <w:r w:rsidRPr="00350BDC">
        <w:rPr>
          <w:rFonts w:ascii="Palatino Linotype" w:hAnsi="Palatino Linotype" w:cs="Arial"/>
          <w:b/>
          <w:bCs/>
        </w:rPr>
        <w:t>Manifestaciones.</w:t>
      </w:r>
    </w:p>
    <w:p w14:paraId="3EC5B6EA" w14:textId="26792C8B" w:rsidR="003E2FD7" w:rsidRPr="00350BDC" w:rsidRDefault="003E2FD7" w:rsidP="00350BDC">
      <w:pPr>
        <w:spacing w:line="360" w:lineRule="auto"/>
        <w:jc w:val="both"/>
        <w:rPr>
          <w:rFonts w:ascii="Palatino Linotype" w:hAnsi="Palatino Linotype" w:cs="Arial"/>
        </w:rPr>
      </w:pPr>
      <w:r w:rsidRPr="00350BDC">
        <w:rPr>
          <w:rFonts w:ascii="Palatino Linotype" w:hAnsi="Palatino Linotype" w:cs="Arial"/>
        </w:rPr>
        <w:t>En cumplimiento a lo anterior, de las constancias del expediente electrónico del</w:t>
      </w:r>
      <w:r w:rsidRPr="00350BDC">
        <w:rPr>
          <w:rFonts w:ascii="Palatino Linotype" w:hAnsi="Palatino Linotype" w:cs="Arial"/>
          <w:b/>
        </w:rPr>
        <w:t xml:space="preserve"> SAIMEX</w:t>
      </w:r>
      <w:r w:rsidRPr="00350BDC">
        <w:rPr>
          <w:rFonts w:ascii="Palatino Linotype" w:hAnsi="Palatino Linotype" w:cs="Arial"/>
        </w:rPr>
        <w:t xml:space="preserve">, se advierte que </w:t>
      </w:r>
      <w:r w:rsidR="00A60AB9" w:rsidRPr="00350BDC">
        <w:rPr>
          <w:rFonts w:ascii="Palatino Linotype" w:hAnsi="Palatino Linotype" w:cs="Arial"/>
        </w:rPr>
        <w:t xml:space="preserve">el </w:t>
      </w:r>
      <w:r w:rsidR="00A60AB9" w:rsidRPr="00350BDC">
        <w:rPr>
          <w:rFonts w:ascii="Palatino Linotype" w:hAnsi="Palatino Linotype" w:cs="Arial"/>
          <w:b/>
        </w:rPr>
        <w:t xml:space="preserve">dieciocho de enero </w:t>
      </w:r>
      <w:r w:rsidRPr="00350BDC">
        <w:rPr>
          <w:rFonts w:ascii="Palatino Linotype" w:hAnsi="Palatino Linotype" w:cs="Arial"/>
          <w:b/>
        </w:rPr>
        <w:t>de dos mil veinticuatro</w:t>
      </w:r>
      <w:r w:rsidRPr="00350BDC">
        <w:rPr>
          <w:rFonts w:ascii="Palatino Linotype" w:hAnsi="Palatino Linotype" w:cs="Arial"/>
        </w:rPr>
        <w:t xml:space="preserve">, </w:t>
      </w:r>
      <w:r w:rsidRPr="00350BDC">
        <w:rPr>
          <w:rFonts w:ascii="Palatino Linotype" w:hAnsi="Palatino Linotype" w:cs="Arial"/>
          <w:b/>
        </w:rPr>
        <w:t>EL SUJETO OBLIGADO</w:t>
      </w:r>
      <w:r w:rsidRPr="00350BDC">
        <w:rPr>
          <w:rFonts w:ascii="Palatino Linotype" w:hAnsi="Palatino Linotype" w:cs="Arial"/>
        </w:rPr>
        <w:t xml:space="preserve"> envió mediante Informe Justificado, los archivos electrónicos que a continuación se describen: </w:t>
      </w:r>
    </w:p>
    <w:p w14:paraId="4206F810" w14:textId="77777777" w:rsidR="003E2FD7" w:rsidRPr="00350BDC" w:rsidRDefault="003E2FD7" w:rsidP="00350BDC">
      <w:pPr>
        <w:spacing w:line="360" w:lineRule="auto"/>
        <w:jc w:val="both"/>
        <w:rPr>
          <w:rFonts w:ascii="Palatino Linotype" w:hAnsi="Palatino Linotype" w:cs="Arial"/>
        </w:rPr>
      </w:pPr>
    </w:p>
    <w:p w14:paraId="0DC6DCC5" w14:textId="55F0D306" w:rsidR="003E2FD7" w:rsidRPr="00350BDC" w:rsidRDefault="00A60AB9" w:rsidP="00350BDC">
      <w:pPr>
        <w:pStyle w:val="Prrafodelista"/>
        <w:numPr>
          <w:ilvl w:val="0"/>
          <w:numId w:val="27"/>
        </w:numPr>
        <w:spacing w:line="360" w:lineRule="auto"/>
        <w:ind w:right="283"/>
        <w:jc w:val="both"/>
        <w:rPr>
          <w:rFonts w:ascii="Palatino Linotype" w:hAnsi="Palatino Linotype" w:cs="Arial"/>
        </w:rPr>
      </w:pPr>
      <w:r w:rsidRPr="00350BDC">
        <w:rPr>
          <w:rFonts w:ascii="Palatino Linotype" w:hAnsi="Palatino Linotype" w:cs="Arial"/>
          <w:b/>
          <w:i/>
        </w:rPr>
        <w:t>INFORME JUSTIFICADO 7442-2023.pdf</w:t>
      </w:r>
      <w:r w:rsidR="00EE6EDE" w:rsidRPr="00350BDC">
        <w:rPr>
          <w:rFonts w:ascii="Palatino Linotype" w:hAnsi="Palatino Linotype" w:cs="Arial"/>
        </w:rPr>
        <w:t xml:space="preserve">: </w:t>
      </w:r>
      <w:r w:rsidRPr="00350BDC">
        <w:rPr>
          <w:rFonts w:ascii="Palatino Linotype" w:hAnsi="Palatino Linotype" w:cs="Arial"/>
        </w:rPr>
        <w:t xml:space="preserve">Oficio del dieciocho de enero de dos mil veinticuatro, </w:t>
      </w:r>
      <w:r w:rsidR="00191B52" w:rsidRPr="00350BDC">
        <w:rPr>
          <w:rFonts w:ascii="Palatino Linotype" w:hAnsi="Palatino Linotype" w:cs="Arial"/>
        </w:rPr>
        <w:t xml:space="preserve">por medio del cual </w:t>
      </w:r>
      <w:r w:rsidRPr="00350BDC">
        <w:rPr>
          <w:rFonts w:ascii="Palatino Linotype" w:hAnsi="Palatino Linotype" w:cs="Arial"/>
        </w:rPr>
        <w:t xml:space="preserve">el Titular de la Unidad de Transparencia, adjunta el listado del reporte de pruebas COVID realizadas en la Unidad de Servicios Médicos del mes de septiembre del 2023; además los datos personales contenidos en el listado, fueron clasificados como confidenciales por el Comité de Transparencia Institucional en la Sesión Extraordinaria 24-2023, la cual se podrá consultar </w:t>
      </w:r>
      <w:hyperlink r:id="rId9" w:history="1">
        <w:r w:rsidRPr="00350BDC">
          <w:rPr>
            <w:rStyle w:val="Hipervnculo"/>
            <w:rFonts w:ascii="Palatino Linotype" w:hAnsi="Palatino Linotype" w:cs="Arial"/>
            <w:color w:val="auto"/>
          </w:rPr>
          <w:t>https://www.pjedomex.gob.mx/transparencia/8_actas_comite</w:t>
        </w:r>
      </w:hyperlink>
      <w:r w:rsidRPr="00350BDC">
        <w:rPr>
          <w:rFonts w:ascii="Palatino Linotype" w:hAnsi="Palatino Linotype" w:cs="Arial"/>
        </w:rPr>
        <w:t xml:space="preserve">.  </w:t>
      </w:r>
    </w:p>
    <w:p w14:paraId="4097C56B" w14:textId="4D1BE67B" w:rsidR="005F10B2" w:rsidRPr="00350BDC" w:rsidRDefault="00A60AB9" w:rsidP="00350BDC">
      <w:pPr>
        <w:pStyle w:val="Prrafodelista"/>
        <w:numPr>
          <w:ilvl w:val="0"/>
          <w:numId w:val="22"/>
        </w:numPr>
        <w:spacing w:line="360" w:lineRule="auto"/>
        <w:ind w:left="643" w:right="283"/>
        <w:jc w:val="both"/>
        <w:rPr>
          <w:rFonts w:ascii="Palatino Linotype" w:hAnsi="Palatino Linotype" w:cs="Arial"/>
          <w:bCs/>
        </w:rPr>
      </w:pPr>
      <w:r w:rsidRPr="00350BDC">
        <w:rPr>
          <w:rFonts w:ascii="Palatino Linotype" w:hAnsi="Palatino Linotype" w:cs="Arial"/>
          <w:b/>
          <w:i/>
        </w:rPr>
        <w:t>Anexo 1.pdf</w:t>
      </w:r>
      <w:r w:rsidR="00EE6EDE" w:rsidRPr="00350BDC">
        <w:rPr>
          <w:rFonts w:ascii="Palatino Linotype" w:hAnsi="Palatino Linotype" w:cs="Arial"/>
        </w:rPr>
        <w:t>:</w:t>
      </w:r>
      <w:r w:rsidR="005F10B2" w:rsidRPr="00350BDC">
        <w:rPr>
          <w:rFonts w:ascii="Palatino Linotype" w:hAnsi="Palatino Linotype" w:cs="Arial"/>
          <w:bCs/>
        </w:rPr>
        <w:t xml:space="preserve"> </w:t>
      </w:r>
      <w:r w:rsidRPr="00350BDC">
        <w:rPr>
          <w:rFonts w:ascii="Palatino Linotype" w:hAnsi="Palatino Linotype" w:cs="Arial"/>
          <w:bCs/>
        </w:rPr>
        <w:t xml:space="preserve">Listado </w:t>
      </w:r>
      <w:r w:rsidR="00FF7549" w:rsidRPr="00350BDC">
        <w:rPr>
          <w:rFonts w:ascii="Palatino Linotype" w:hAnsi="Palatino Linotype" w:cs="Arial"/>
          <w:bCs/>
        </w:rPr>
        <w:t>del reporte de pruebas COVID realizadas en la Unidad de Servicios Médicos del mes de septiembre del 2023.</w:t>
      </w:r>
    </w:p>
    <w:p w14:paraId="33C7595B" w14:textId="77777777" w:rsidR="00FF7549" w:rsidRPr="00350BDC" w:rsidRDefault="00FF7549" w:rsidP="00350BDC">
      <w:pPr>
        <w:spacing w:line="360" w:lineRule="auto"/>
        <w:jc w:val="both"/>
        <w:rPr>
          <w:rFonts w:ascii="Palatino Linotype" w:hAnsi="Palatino Linotype" w:cs="Arial"/>
          <w:noProof/>
          <w:lang w:eastAsia="es-MX"/>
        </w:rPr>
      </w:pPr>
    </w:p>
    <w:p w14:paraId="6B61F6DB" w14:textId="7245A522" w:rsidR="003E2FD7" w:rsidRPr="00350BDC" w:rsidRDefault="003E2FD7" w:rsidP="00350BDC">
      <w:pPr>
        <w:spacing w:line="360" w:lineRule="auto"/>
        <w:jc w:val="both"/>
        <w:rPr>
          <w:rFonts w:ascii="Palatino Linotype" w:hAnsi="Palatino Linotype"/>
          <w:noProof/>
          <w:lang w:eastAsia="es-MX"/>
        </w:rPr>
      </w:pPr>
      <w:r w:rsidRPr="00350BDC">
        <w:rPr>
          <w:rFonts w:ascii="Palatino Linotype" w:hAnsi="Palatino Linotype" w:cs="Arial"/>
          <w:noProof/>
          <w:lang w:eastAsia="es-MX"/>
        </w:rPr>
        <w:t xml:space="preserve">Cabe destacar que dichos archivos fueron </w:t>
      </w:r>
      <w:r w:rsidRPr="00350BDC">
        <w:rPr>
          <w:rFonts w:ascii="Palatino Linotype" w:hAnsi="Palatino Linotype"/>
          <w:noProof/>
          <w:lang w:eastAsia="es-MX"/>
        </w:rPr>
        <w:t xml:space="preserve">puestos a disposición del </w:t>
      </w:r>
      <w:r w:rsidRPr="00350BDC">
        <w:rPr>
          <w:rFonts w:ascii="Palatino Linotype" w:hAnsi="Palatino Linotype"/>
          <w:b/>
          <w:noProof/>
          <w:lang w:eastAsia="es-MX"/>
        </w:rPr>
        <w:t>RECURRENTE</w:t>
      </w:r>
      <w:r w:rsidRPr="00350BDC">
        <w:rPr>
          <w:rFonts w:ascii="Palatino Linotype" w:hAnsi="Palatino Linotype"/>
          <w:noProof/>
          <w:lang w:eastAsia="es-MX"/>
        </w:rPr>
        <w:t xml:space="preserve"> </w:t>
      </w:r>
      <w:r w:rsidR="00EE6EDE" w:rsidRPr="00350BDC">
        <w:rPr>
          <w:rFonts w:ascii="Palatino Linotype" w:hAnsi="Palatino Linotype"/>
          <w:noProof/>
          <w:lang w:eastAsia="es-MX"/>
        </w:rPr>
        <w:t xml:space="preserve">los dias </w:t>
      </w:r>
      <w:r w:rsidR="00FF7549" w:rsidRPr="00350BDC">
        <w:rPr>
          <w:rFonts w:ascii="Palatino Linotype" w:hAnsi="Palatino Linotype"/>
          <w:b/>
          <w:bCs/>
          <w:noProof/>
          <w:lang w:eastAsia="es-MX"/>
        </w:rPr>
        <w:t xml:space="preserve">catorce de </w:t>
      </w:r>
      <w:r w:rsidR="001E1E12" w:rsidRPr="00350BDC">
        <w:rPr>
          <w:rFonts w:ascii="Palatino Linotype" w:hAnsi="Palatino Linotype"/>
          <w:b/>
          <w:bCs/>
          <w:noProof/>
          <w:lang w:eastAsia="es-MX"/>
        </w:rPr>
        <w:t>marzo</w:t>
      </w:r>
      <w:r w:rsidR="00FF7549" w:rsidRPr="00350BDC">
        <w:rPr>
          <w:rFonts w:ascii="Palatino Linotype" w:hAnsi="Palatino Linotype"/>
          <w:b/>
          <w:bCs/>
          <w:noProof/>
          <w:lang w:eastAsia="es-MX"/>
        </w:rPr>
        <w:t xml:space="preserve"> </w:t>
      </w:r>
      <w:r w:rsidRPr="00350BDC">
        <w:rPr>
          <w:rFonts w:ascii="Palatino Linotype" w:hAnsi="Palatino Linotype"/>
          <w:b/>
          <w:bCs/>
          <w:noProof/>
          <w:lang w:eastAsia="es-MX"/>
        </w:rPr>
        <w:t>de dos mil veinti</w:t>
      </w:r>
      <w:r w:rsidR="00EE6EDE" w:rsidRPr="00350BDC">
        <w:rPr>
          <w:rFonts w:ascii="Palatino Linotype" w:hAnsi="Palatino Linotype"/>
          <w:b/>
          <w:bCs/>
          <w:noProof/>
          <w:lang w:eastAsia="es-MX"/>
        </w:rPr>
        <w:t>cuatro</w:t>
      </w:r>
      <w:r w:rsidRPr="00350BDC">
        <w:rPr>
          <w:rFonts w:ascii="Palatino Linotype" w:hAnsi="Palatino Linotype"/>
          <w:noProof/>
          <w:lang w:eastAsia="es-MX"/>
        </w:rPr>
        <w:t>, por actualizar lo previsto en el artículo 185, fracción III de la Ley de la materia.</w:t>
      </w:r>
    </w:p>
    <w:p w14:paraId="284812FD" w14:textId="77777777" w:rsidR="003E2FD7" w:rsidRPr="00350BDC" w:rsidRDefault="003E2FD7" w:rsidP="00350BDC">
      <w:pPr>
        <w:spacing w:line="360" w:lineRule="auto"/>
        <w:jc w:val="both"/>
        <w:rPr>
          <w:rFonts w:ascii="Palatino Linotype" w:hAnsi="Palatino Linotype"/>
          <w:lang w:eastAsia="es-MX"/>
        </w:rPr>
      </w:pPr>
    </w:p>
    <w:p w14:paraId="700D4F3F" w14:textId="77777777" w:rsidR="003E2FD7" w:rsidRPr="00350BDC" w:rsidRDefault="003E2FD7" w:rsidP="00350BDC">
      <w:pPr>
        <w:tabs>
          <w:tab w:val="center" w:pos="4252"/>
          <w:tab w:val="right" w:pos="8504"/>
        </w:tabs>
        <w:spacing w:line="360" w:lineRule="auto"/>
        <w:jc w:val="both"/>
        <w:rPr>
          <w:rFonts w:ascii="Palatino Linotype" w:eastAsia="Arial Unicode MS" w:hAnsi="Palatino Linotype" w:cs="Arial"/>
        </w:rPr>
      </w:pPr>
      <w:r w:rsidRPr="00350BDC">
        <w:rPr>
          <w:rFonts w:ascii="Palatino Linotype" w:eastAsia="MS Mincho" w:hAnsi="Palatino Linotype"/>
          <w:lang w:eastAsia="es-MX"/>
        </w:rPr>
        <w:t>Por su parte, el particular no realizó manifestación alguna,</w:t>
      </w:r>
      <w:r w:rsidRPr="00350BDC">
        <w:rPr>
          <w:rFonts w:ascii="Palatino Linotype" w:eastAsia="Arial Unicode MS" w:hAnsi="Palatino Linotype" w:cs="Arial"/>
        </w:rPr>
        <w:t xml:space="preserve"> ni presentó pruebas o alegatos.</w:t>
      </w:r>
    </w:p>
    <w:p w14:paraId="7F2585B7" w14:textId="77777777" w:rsidR="001D0B2B" w:rsidRPr="00350BDC" w:rsidRDefault="001D0B2B" w:rsidP="00350BDC">
      <w:pPr>
        <w:tabs>
          <w:tab w:val="center" w:pos="4252"/>
          <w:tab w:val="right" w:pos="8504"/>
        </w:tabs>
        <w:spacing w:line="360" w:lineRule="auto"/>
        <w:jc w:val="both"/>
        <w:rPr>
          <w:rFonts w:ascii="Palatino Linotype" w:eastAsia="Arial Unicode MS" w:hAnsi="Palatino Linotype" w:cs="Arial"/>
        </w:rPr>
      </w:pPr>
    </w:p>
    <w:p w14:paraId="304587FD" w14:textId="77777777" w:rsidR="00246104" w:rsidRPr="00350BDC" w:rsidRDefault="00246104" w:rsidP="00350BDC">
      <w:pPr>
        <w:spacing w:line="360" w:lineRule="auto"/>
        <w:rPr>
          <w:rFonts w:ascii="Palatino Linotype" w:hAnsi="Palatino Linotype"/>
          <w:b/>
          <w:bCs/>
        </w:rPr>
      </w:pPr>
      <w:r w:rsidRPr="00350BDC">
        <w:rPr>
          <w:rFonts w:ascii="Palatino Linotype" w:hAnsi="Palatino Linotype"/>
          <w:b/>
        </w:rPr>
        <w:t xml:space="preserve">c) </w:t>
      </w:r>
      <w:r w:rsidRPr="00350BDC">
        <w:rPr>
          <w:rFonts w:ascii="Palatino Linotype" w:hAnsi="Palatino Linotype"/>
          <w:b/>
          <w:bCs/>
        </w:rPr>
        <w:t>Ampliación del plazo para resolver el Recurso de Revisión</w:t>
      </w:r>
    </w:p>
    <w:p w14:paraId="767EC169" w14:textId="2FD31188" w:rsidR="00246104" w:rsidRPr="00350BDC" w:rsidRDefault="00246104" w:rsidP="00350BDC">
      <w:pPr>
        <w:spacing w:line="360" w:lineRule="auto"/>
        <w:jc w:val="both"/>
        <w:rPr>
          <w:rFonts w:ascii="Palatino Linotype" w:hAnsi="Palatino Linotype"/>
        </w:rPr>
      </w:pPr>
      <w:r w:rsidRPr="00350BDC">
        <w:rPr>
          <w:rFonts w:ascii="Palatino Linotype" w:eastAsia="Palatino Linotype" w:hAnsi="Palatino Linotype" w:cs="Palatino Linotype"/>
          <w:lang w:val="es-ES"/>
        </w:rPr>
        <w:t xml:space="preserve">El </w:t>
      </w:r>
      <w:r w:rsidR="00FF7549" w:rsidRPr="00350BDC">
        <w:rPr>
          <w:rFonts w:ascii="Palatino Linotype" w:hAnsi="Palatino Linotype" w:cs="Arial"/>
          <w:b/>
        </w:rPr>
        <w:t xml:space="preserve">dieciocho de </w:t>
      </w:r>
      <w:r w:rsidR="00D872D0" w:rsidRPr="00350BDC">
        <w:rPr>
          <w:rFonts w:ascii="Palatino Linotype" w:hAnsi="Palatino Linotype" w:cs="Arial"/>
          <w:b/>
        </w:rPr>
        <w:t>diciembre de dos mil veintitrés</w:t>
      </w:r>
      <w:r w:rsidRPr="00350BDC">
        <w:rPr>
          <w:rFonts w:ascii="Palatino Linotype" w:eastAsia="Palatino Linotype" w:hAnsi="Palatino Linotype" w:cs="Palatino Linotype"/>
          <w:lang w:val="es-ES"/>
        </w:rPr>
        <w:t xml:space="preserve">, se acordó ampliar por un periodo de quince días hábiles, el plazo para resolver el Recursos de Revisión que nos ocupa; acto que fue notificado a las partes, mediante el </w:t>
      </w:r>
      <w:r w:rsidR="001D0B2B" w:rsidRPr="00350BDC">
        <w:rPr>
          <w:rFonts w:ascii="Palatino Linotype" w:eastAsia="Palatino Linotype" w:hAnsi="Palatino Linotype" w:cs="Palatino Linotype"/>
          <w:lang w:val="es-ES"/>
        </w:rPr>
        <w:t>SAIMEX</w:t>
      </w:r>
      <w:r w:rsidRPr="00350BDC">
        <w:rPr>
          <w:rFonts w:ascii="Palatino Linotype" w:hAnsi="Palatino Linotype"/>
        </w:rPr>
        <w:t>.</w:t>
      </w:r>
    </w:p>
    <w:p w14:paraId="45D33D0D" w14:textId="77777777" w:rsidR="00EE6EDE" w:rsidRPr="00350BDC" w:rsidRDefault="00EE6EDE" w:rsidP="00350BDC">
      <w:pPr>
        <w:spacing w:line="360" w:lineRule="auto"/>
        <w:jc w:val="both"/>
        <w:rPr>
          <w:rFonts w:ascii="Palatino Linotype" w:hAnsi="Palatino Linotype" w:cs="Arial"/>
          <w:b/>
        </w:rPr>
      </w:pPr>
    </w:p>
    <w:p w14:paraId="77CEC470"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53375A7C" w14:textId="77777777" w:rsidR="001D0B2B" w:rsidRPr="00350BDC" w:rsidRDefault="001D0B2B" w:rsidP="00350BDC">
      <w:pPr>
        <w:spacing w:line="360" w:lineRule="auto"/>
        <w:jc w:val="both"/>
        <w:rPr>
          <w:rFonts w:ascii="Palatino Linotype" w:hAnsi="Palatino Linotype" w:cs="Arial"/>
          <w:lang w:eastAsia="es-MX"/>
        </w:rPr>
      </w:pPr>
    </w:p>
    <w:p w14:paraId="52530116"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87C147" w14:textId="77777777" w:rsidR="001D0B2B" w:rsidRPr="00350BDC" w:rsidRDefault="001D0B2B" w:rsidP="00350BDC">
      <w:pPr>
        <w:spacing w:line="360" w:lineRule="auto"/>
        <w:jc w:val="both"/>
        <w:rPr>
          <w:rFonts w:ascii="Palatino Linotype" w:hAnsi="Palatino Linotype" w:cs="Arial"/>
          <w:lang w:eastAsia="es-MX"/>
        </w:rPr>
      </w:pPr>
    </w:p>
    <w:p w14:paraId="555D8155"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3922B3" w14:textId="77777777" w:rsidR="00191B52" w:rsidRPr="00350BDC" w:rsidRDefault="00191B52" w:rsidP="00350BDC">
      <w:pPr>
        <w:spacing w:line="360" w:lineRule="auto"/>
        <w:jc w:val="both"/>
        <w:rPr>
          <w:rFonts w:ascii="Palatino Linotype" w:hAnsi="Palatino Linotype" w:cs="Arial"/>
          <w:lang w:eastAsia="es-MX"/>
        </w:rPr>
      </w:pPr>
    </w:p>
    <w:p w14:paraId="7F3779A2"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E42414D"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299F941B" w14:textId="77777777" w:rsidR="001D0B2B" w:rsidRPr="00350BDC" w:rsidRDefault="001D0B2B" w:rsidP="00350BDC">
      <w:pPr>
        <w:spacing w:line="360" w:lineRule="auto"/>
        <w:jc w:val="both"/>
        <w:rPr>
          <w:rFonts w:ascii="Palatino Linotype" w:hAnsi="Palatino Linotype" w:cs="Arial"/>
          <w:lang w:eastAsia="es-MX"/>
        </w:rPr>
      </w:pPr>
    </w:p>
    <w:p w14:paraId="1ECFEDC8" w14:textId="77777777" w:rsidR="00246104" w:rsidRPr="00350BDC" w:rsidRDefault="00246104" w:rsidP="00350BDC">
      <w:pPr>
        <w:numPr>
          <w:ilvl w:val="0"/>
          <w:numId w:val="13"/>
        </w:numPr>
        <w:spacing w:line="360" w:lineRule="auto"/>
        <w:ind w:left="360"/>
        <w:jc w:val="both"/>
        <w:rPr>
          <w:rFonts w:ascii="Palatino Linotype" w:hAnsi="Palatino Linotype" w:cs="Arial"/>
          <w:lang w:eastAsia="es-MX"/>
        </w:rPr>
      </w:pPr>
      <w:r w:rsidRPr="00350BDC">
        <w:rPr>
          <w:rFonts w:ascii="Palatino Linotype" w:hAnsi="Palatino Linotype" w:cs="Arial"/>
          <w:lang w:eastAsia="es-MX"/>
        </w:rPr>
        <w:t>Complejidad del asunto: La complejidad de la prueba, la pluralidad de sujetos procesales, el tiempo transcurrido, las características y contexto del recurso.</w:t>
      </w:r>
    </w:p>
    <w:p w14:paraId="29E1DE16" w14:textId="77777777" w:rsidR="00246104" w:rsidRPr="00350BDC" w:rsidRDefault="00246104" w:rsidP="00350BDC">
      <w:pPr>
        <w:numPr>
          <w:ilvl w:val="0"/>
          <w:numId w:val="13"/>
        </w:numPr>
        <w:spacing w:line="360" w:lineRule="auto"/>
        <w:ind w:left="360"/>
        <w:jc w:val="both"/>
        <w:rPr>
          <w:rFonts w:ascii="Palatino Linotype" w:hAnsi="Palatino Linotype" w:cs="Arial"/>
          <w:lang w:eastAsia="es-MX"/>
        </w:rPr>
      </w:pPr>
      <w:r w:rsidRPr="00350BDC">
        <w:rPr>
          <w:rFonts w:ascii="Palatino Linotype" w:hAnsi="Palatino Linotype" w:cs="Arial"/>
          <w:lang w:eastAsia="es-MX"/>
        </w:rPr>
        <w:t>Actividad Procesal del interesado: Acciones u omisiones del interesado.</w:t>
      </w:r>
    </w:p>
    <w:p w14:paraId="5911AFF5" w14:textId="77777777" w:rsidR="00246104" w:rsidRPr="00350BDC" w:rsidRDefault="00246104" w:rsidP="00350BDC">
      <w:pPr>
        <w:numPr>
          <w:ilvl w:val="0"/>
          <w:numId w:val="13"/>
        </w:numPr>
        <w:spacing w:line="360" w:lineRule="auto"/>
        <w:ind w:left="360"/>
        <w:jc w:val="both"/>
        <w:rPr>
          <w:rFonts w:ascii="Palatino Linotype" w:hAnsi="Palatino Linotype" w:cs="Arial"/>
          <w:lang w:eastAsia="es-MX"/>
        </w:rPr>
      </w:pPr>
      <w:r w:rsidRPr="00350BDC">
        <w:rPr>
          <w:rFonts w:ascii="Palatino Linotype" w:hAnsi="Palatino Linotype" w:cs="Arial"/>
          <w:lang w:eastAsia="es-MX"/>
        </w:rPr>
        <w:t>Conducta de la Autoridad: Las Acciones u omisiones realizadas en el procedimiento. Así como si la autoridad actuó con la debida diligencia.</w:t>
      </w:r>
    </w:p>
    <w:p w14:paraId="16982C2A" w14:textId="77777777" w:rsidR="00246104" w:rsidRPr="00350BDC" w:rsidRDefault="00246104" w:rsidP="00350BDC">
      <w:pPr>
        <w:numPr>
          <w:ilvl w:val="0"/>
          <w:numId w:val="13"/>
        </w:numPr>
        <w:spacing w:line="360" w:lineRule="auto"/>
        <w:ind w:left="360"/>
        <w:jc w:val="both"/>
        <w:rPr>
          <w:rFonts w:ascii="Palatino Linotype" w:hAnsi="Palatino Linotype" w:cs="Arial"/>
          <w:lang w:eastAsia="es-MX"/>
        </w:rPr>
      </w:pPr>
      <w:r w:rsidRPr="00350BDC">
        <w:rPr>
          <w:rFonts w:ascii="Palatino Linotype" w:hAnsi="Palatino Linotype" w:cs="Arial"/>
          <w:lang w:eastAsia="es-MX"/>
        </w:rPr>
        <w:t>La afectación generada en la situación jurídica de la persona involucrada en el proceso: Violación a sus derechos humanos.</w:t>
      </w:r>
    </w:p>
    <w:p w14:paraId="6A01A1B4" w14:textId="77777777" w:rsidR="001D0B2B" w:rsidRPr="00350BDC" w:rsidRDefault="001D0B2B" w:rsidP="00350BDC">
      <w:pPr>
        <w:spacing w:line="360" w:lineRule="auto"/>
        <w:ind w:left="360"/>
        <w:jc w:val="both"/>
        <w:rPr>
          <w:rFonts w:ascii="Palatino Linotype" w:hAnsi="Palatino Linotype" w:cs="Arial"/>
          <w:lang w:eastAsia="es-MX"/>
        </w:rPr>
      </w:pPr>
    </w:p>
    <w:p w14:paraId="2A255EA3" w14:textId="77777777" w:rsidR="00FF7549"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E2F8C9" w14:textId="64F4EAFE"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350BDC">
        <w:rPr>
          <w:rFonts w:ascii="Palatino Linotype" w:hAnsi="Palatino Linotype" w:cs="Arial"/>
          <w:lang w:eastAsia="es-MX"/>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A564AF" w14:textId="77777777" w:rsidR="001D0B2B" w:rsidRPr="00350BDC" w:rsidRDefault="001D0B2B" w:rsidP="00350BDC">
      <w:pPr>
        <w:spacing w:line="360" w:lineRule="auto"/>
        <w:jc w:val="both"/>
        <w:rPr>
          <w:rFonts w:ascii="Palatino Linotype" w:hAnsi="Palatino Linotype" w:cs="Arial"/>
          <w:lang w:eastAsia="es-MX"/>
        </w:rPr>
      </w:pPr>
    </w:p>
    <w:p w14:paraId="2C6F1355"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191276E6" w14:textId="77777777" w:rsidR="001D0B2B" w:rsidRPr="00350BDC" w:rsidRDefault="001D0B2B" w:rsidP="00350BDC">
      <w:pPr>
        <w:spacing w:line="360" w:lineRule="auto"/>
        <w:jc w:val="both"/>
        <w:rPr>
          <w:rFonts w:ascii="Palatino Linotype" w:hAnsi="Palatino Linotype" w:cs="Arial"/>
          <w:lang w:eastAsia="es-MX"/>
        </w:rPr>
      </w:pPr>
    </w:p>
    <w:p w14:paraId="3C457554"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i/>
          <w:iCs/>
          <w:lang w:eastAsia="es-MX"/>
        </w:rPr>
        <w:t>“PLAZO RAZONABLE PARA RESOLVER. DIMENSIÓN Y EFECTOS DE ESTE CONCEPTO CUANDO SE ADUCE EXCESIVA CARGA DE TRABAJO.”</w:t>
      </w:r>
      <w:r w:rsidRPr="00350BDC">
        <w:rPr>
          <w:rFonts w:ascii="Palatino Linotype" w:hAnsi="Palatino Linotype" w:cs="Arial"/>
          <w:lang w:eastAsia="es-MX"/>
        </w:rPr>
        <w:t xml:space="preserve"> consultable en el Seminario Judicial de la Federación y su gaceta, con el registro digital 2002351.</w:t>
      </w:r>
    </w:p>
    <w:p w14:paraId="731475CC" w14:textId="77777777" w:rsidR="001D0B2B" w:rsidRPr="00350BDC" w:rsidRDefault="001D0B2B" w:rsidP="00350BDC">
      <w:pPr>
        <w:spacing w:line="360" w:lineRule="auto"/>
        <w:jc w:val="both"/>
        <w:rPr>
          <w:rFonts w:ascii="Palatino Linotype" w:hAnsi="Palatino Linotype" w:cs="Arial"/>
          <w:lang w:eastAsia="es-MX"/>
        </w:rPr>
      </w:pPr>
    </w:p>
    <w:p w14:paraId="4FB2DC00"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i/>
          <w:iCs/>
          <w:lang w:eastAsia="es-MX"/>
        </w:rPr>
        <w:t>“PLAZO RAZONABLE PARA RESOLVER. CONCEPTO Y ELEMENTOS QUE LO INTEGRAN A LA LUZ DEL DERECHO INTERNACIONAL DE LOS DERECHOS HUMANOS.”,</w:t>
      </w:r>
      <w:r w:rsidRPr="00350BDC">
        <w:rPr>
          <w:rFonts w:ascii="Palatino Linotype" w:hAnsi="Palatino Linotype" w:cs="Arial"/>
          <w:lang w:eastAsia="es-MX"/>
        </w:rPr>
        <w:t xml:space="preserve"> visible en el Seminario Judicial de la Federación y su gaceta, con el registro digital 2002350.</w:t>
      </w:r>
    </w:p>
    <w:p w14:paraId="72F80659" w14:textId="77777777" w:rsidR="001D0B2B" w:rsidRPr="00350BDC" w:rsidRDefault="001D0B2B" w:rsidP="00350BDC">
      <w:pPr>
        <w:spacing w:line="360" w:lineRule="auto"/>
        <w:ind w:left="283" w:right="283"/>
        <w:jc w:val="both"/>
        <w:rPr>
          <w:rFonts w:ascii="Palatino Linotype" w:hAnsi="Palatino Linotype" w:cs="Arial"/>
          <w:lang w:eastAsia="es-MX"/>
        </w:rPr>
      </w:pPr>
    </w:p>
    <w:p w14:paraId="1BAEC697" w14:textId="77777777" w:rsidR="00246104"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30186C42" w14:textId="77777777" w:rsidR="001D0B2B" w:rsidRPr="00350BDC" w:rsidRDefault="001D0B2B" w:rsidP="00350BDC">
      <w:pPr>
        <w:spacing w:line="360" w:lineRule="auto"/>
        <w:jc w:val="both"/>
        <w:rPr>
          <w:rFonts w:ascii="Palatino Linotype" w:hAnsi="Palatino Linotype" w:cs="Arial"/>
          <w:lang w:eastAsia="es-MX"/>
        </w:rPr>
      </w:pPr>
    </w:p>
    <w:p w14:paraId="6BA3751F" w14:textId="0D4960A1" w:rsidR="00771DB7" w:rsidRPr="00350BDC" w:rsidRDefault="00246104" w:rsidP="00350BDC">
      <w:pPr>
        <w:spacing w:line="360" w:lineRule="auto"/>
        <w:jc w:val="both"/>
        <w:rPr>
          <w:rFonts w:ascii="Palatino Linotype" w:hAnsi="Palatino Linotype" w:cs="Arial"/>
          <w:lang w:eastAsia="es-MX"/>
        </w:rPr>
      </w:pPr>
      <w:r w:rsidRPr="00350BDC">
        <w:rPr>
          <w:rFonts w:ascii="Palatino Linotype" w:hAnsi="Palatino Linotype"/>
          <w:b/>
        </w:rPr>
        <w:t>d</w:t>
      </w:r>
      <w:r w:rsidR="008621E6" w:rsidRPr="00350BDC">
        <w:rPr>
          <w:rFonts w:ascii="Palatino Linotype" w:hAnsi="Palatino Linotype"/>
          <w:b/>
        </w:rPr>
        <w:t xml:space="preserve">) </w:t>
      </w:r>
      <w:r w:rsidR="00771DB7" w:rsidRPr="00350BDC">
        <w:rPr>
          <w:rFonts w:ascii="Palatino Linotype" w:hAnsi="Palatino Linotype" w:cs="Arial"/>
          <w:b/>
          <w:bCs/>
        </w:rPr>
        <w:t>Cierre de Instrucción.</w:t>
      </w:r>
    </w:p>
    <w:p w14:paraId="78D12077" w14:textId="3BF66CEF" w:rsidR="00771DB7" w:rsidRPr="00350BDC" w:rsidRDefault="00771DB7" w:rsidP="00350BDC">
      <w:pPr>
        <w:spacing w:line="360" w:lineRule="auto"/>
        <w:jc w:val="both"/>
        <w:rPr>
          <w:rFonts w:ascii="Palatino Linotype" w:hAnsi="Palatino Linotype" w:cs="Arial"/>
        </w:rPr>
      </w:pPr>
      <w:r w:rsidRPr="00350BDC">
        <w:rPr>
          <w:rFonts w:ascii="Palatino Linotype" w:hAnsi="Palatino Linotype"/>
        </w:rPr>
        <w:t xml:space="preserve">Una vez analizado el estado procesal que guarda el expediente, el </w:t>
      </w:r>
      <w:r w:rsidR="00191B52" w:rsidRPr="00350BDC">
        <w:rPr>
          <w:rFonts w:ascii="Palatino Linotype" w:hAnsi="Palatino Linotype"/>
          <w:b/>
        </w:rPr>
        <w:t xml:space="preserve">dos de abril </w:t>
      </w:r>
      <w:r w:rsidR="00F53C94" w:rsidRPr="00350BDC">
        <w:rPr>
          <w:rFonts w:ascii="Palatino Linotype" w:hAnsi="Palatino Linotype"/>
          <w:b/>
        </w:rPr>
        <w:t>de dos mil veinticuatro</w:t>
      </w:r>
      <w:r w:rsidRPr="00350BDC">
        <w:rPr>
          <w:rFonts w:ascii="Palatino Linotype" w:hAnsi="Palatino Linotype"/>
        </w:rPr>
        <w:t xml:space="preserve">, la </w:t>
      </w:r>
      <w:r w:rsidRPr="00350BDC">
        <w:rPr>
          <w:rFonts w:ascii="Palatino Linotype" w:hAnsi="Palatino Linotype"/>
          <w:b/>
        </w:rPr>
        <w:t>Comisionada Sharon Cristina Morales Martínez</w:t>
      </w:r>
      <w:r w:rsidRPr="00350BDC">
        <w:rPr>
          <w:rFonts w:ascii="Palatino Linotype" w:hAnsi="Palatino Linotype"/>
          <w:lang w:val="es-419"/>
        </w:rPr>
        <w:t xml:space="preserve"> </w:t>
      </w:r>
      <w:r w:rsidRPr="00350BDC">
        <w:rPr>
          <w:rFonts w:ascii="Palatino Linotype" w:hAnsi="Palatino Linotype"/>
        </w:rPr>
        <w:t>acordó el cierre de instrucción;</w:t>
      </w:r>
      <w:r w:rsidRPr="00350BDC">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28B56D85" w14:textId="77777777" w:rsidR="001D0B2B" w:rsidRPr="00350BDC" w:rsidRDefault="001D0B2B" w:rsidP="00350BDC">
      <w:pPr>
        <w:spacing w:line="360" w:lineRule="auto"/>
        <w:jc w:val="both"/>
        <w:rPr>
          <w:rFonts w:ascii="Palatino Linotype" w:hAnsi="Palatino Linotype" w:cs="Arial"/>
        </w:rPr>
      </w:pPr>
    </w:p>
    <w:p w14:paraId="09D77F54" w14:textId="77777777" w:rsidR="00771DB7" w:rsidRPr="00350BDC" w:rsidRDefault="00771DB7" w:rsidP="00350BDC">
      <w:pPr>
        <w:spacing w:line="360" w:lineRule="auto"/>
        <w:jc w:val="center"/>
        <w:rPr>
          <w:rFonts w:ascii="Palatino Linotype" w:hAnsi="Palatino Linotype" w:cs="Arial"/>
          <w:b/>
          <w:bCs/>
          <w:spacing w:val="60"/>
          <w:sz w:val="28"/>
        </w:rPr>
      </w:pPr>
      <w:r w:rsidRPr="00350BDC">
        <w:rPr>
          <w:rFonts w:ascii="Palatino Linotype" w:hAnsi="Palatino Linotype" w:cs="Arial"/>
          <w:b/>
          <w:bCs/>
          <w:spacing w:val="60"/>
          <w:sz w:val="28"/>
        </w:rPr>
        <w:t>CONSIDERANDOS</w:t>
      </w:r>
    </w:p>
    <w:p w14:paraId="31099CBD" w14:textId="77777777" w:rsidR="001D0B2B" w:rsidRPr="00350BDC" w:rsidRDefault="001D0B2B" w:rsidP="00350BDC">
      <w:pPr>
        <w:spacing w:line="360" w:lineRule="auto"/>
        <w:jc w:val="center"/>
        <w:rPr>
          <w:rFonts w:ascii="Palatino Linotype" w:hAnsi="Palatino Linotype" w:cs="Arial"/>
          <w:b/>
          <w:bCs/>
          <w:spacing w:val="60"/>
          <w:sz w:val="28"/>
        </w:rPr>
      </w:pPr>
    </w:p>
    <w:p w14:paraId="2B3C6400" w14:textId="77777777" w:rsidR="00771DB7" w:rsidRPr="00350BDC" w:rsidRDefault="00771DB7" w:rsidP="00350BDC">
      <w:pPr>
        <w:spacing w:line="360" w:lineRule="auto"/>
        <w:jc w:val="both"/>
        <w:rPr>
          <w:rFonts w:ascii="Palatino Linotype" w:hAnsi="Palatino Linotype"/>
          <w:b/>
        </w:rPr>
      </w:pPr>
      <w:r w:rsidRPr="00350BDC">
        <w:rPr>
          <w:rFonts w:ascii="Palatino Linotype" w:hAnsi="Palatino Linotype"/>
          <w:b/>
        </w:rPr>
        <w:t>PRIMERO.</w:t>
      </w:r>
      <w:r w:rsidRPr="00350BDC">
        <w:rPr>
          <w:rFonts w:ascii="Palatino Linotype" w:hAnsi="Palatino Linotype"/>
        </w:rPr>
        <w:t xml:space="preserve"> </w:t>
      </w:r>
      <w:r w:rsidRPr="00350BDC">
        <w:rPr>
          <w:rFonts w:ascii="Palatino Linotype" w:hAnsi="Palatino Linotype"/>
          <w:b/>
        </w:rPr>
        <w:t>Competencia</w:t>
      </w:r>
      <w:r w:rsidRPr="00350BDC">
        <w:rPr>
          <w:rFonts w:ascii="Palatino Linotype" w:hAnsi="Palatino Linotype"/>
        </w:rPr>
        <w:t>.</w:t>
      </w:r>
    </w:p>
    <w:p w14:paraId="19CF7CA7" w14:textId="77777777" w:rsidR="005654A5" w:rsidRPr="00350BDC" w:rsidRDefault="005654A5" w:rsidP="00350BDC">
      <w:pPr>
        <w:spacing w:line="360" w:lineRule="auto"/>
        <w:jc w:val="both"/>
        <w:rPr>
          <w:rFonts w:ascii="Palatino Linotype" w:hAnsi="Palatino Linotype" w:cs="Arial"/>
        </w:rPr>
      </w:pPr>
      <w:r w:rsidRPr="00350BDC">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50BDC">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46808A7" w14:textId="77777777" w:rsidR="001D0B2B" w:rsidRPr="00350BDC" w:rsidRDefault="001D0B2B" w:rsidP="00350BDC">
      <w:pPr>
        <w:spacing w:line="360" w:lineRule="auto"/>
        <w:jc w:val="both"/>
        <w:rPr>
          <w:rFonts w:ascii="Palatino Linotype" w:hAnsi="Palatino Linotype" w:cs="Arial"/>
        </w:rPr>
      </w:pPr>
    </w:p>
    <w:p w14:paraId="7B3E036C" w14:textId="77777777" w:rsidR="00771DB7" w:rsidRPr="00350BDC" w:rsidRDefault="00771DB7" w:rsidP="00350BDC">
      <w:pPr>
        <w:spacing w:line="360" w:lineRule="auto"/>
        <w:jc w:val="both"/>
        <w:rPr>
          <w:rFonts w:ascii="Palatino Linotype" w:hAnsi="Palatino Linotype" w:cs="Arial"/>
          <w:b/>
        </w:rPr>
      </w:pPr>
      <w:r w:rsidRPr="00350BDC">
        <w:rPr>
          <w:rFonts w:ascii="Palatino Linotype" w:hAnsi="Palatino Linotype" w:cs="Arial"/>
          <w:b/>
        </w:rPr>
        <w:t>SEGUNDO. Interés.</w:t>
      </w:r>
    </w:p>
    <w:p w14:paraId="1516343B" w14:textId="2FB9F63D" w:rsidR="00771DB7" w:rsidRPr="00350BDC" w:rsidRDefault="00771DB7" w:rsidP="00350BDC">
      <w:pPr>
        <w:spacing w:line="360" w:lineRule="auto"/>
        <w:jc w:val="both"/>
        <w:rPr>
          <w:rFonts w:ascii="Palatino Linotype" w:hAnsi="Palatino Linotype" w:cs="Arial"/>
          <w:lang w:eastAsia="es-MX"/>
        </w:rPr>
      </w:pPr>
      <w:r w:rsidRPr="00350BDC">
        <w:rPr>
          <w:rFonts w:ascii="Palatino Linotype" w:hAnsi="Palatino Linotype" w:cs="Arial"/>
          <w:bCs/>
        </w:rPr>
        <w:t xml:space="preserve">El Recurso Revisión fue interpuesto por parte legítima, en atención a que se presentó por </w:t>
      </w:r>
      <w:r w:rsidR="00666071" w:rsidRPr="00350BDC">
        <w:rPr>
          <w:rFonts w:ascii="Palatino Linotype" w:hAnsi="Palatino Linotype" w:cs="Arial"/>
          <w:b/>
          <w:lang w:val="es-ES"/>
        </w:rPr>
        <w:t xml:space="preserve">EL </w:t>
      </w:r>
      <w:r w:rsidRPr="00350BDC">
        <w:rPr>
          <w:rFonts w:ascii="Palatino Linotype" w:hAnsi="Palatino Linotype" w:cs="Arial"/>
          <w:b/>
          <w:bCs/>
        </w:rPr>
        <w:t>RECURRENTE,</w:t>
      </w:r>
      <w:r w:rsidRPr="00350BDC">
        <w:rPr>
          <w:rFonts w:ascii="Palatino Linotype" w:hAnsi="Palatino Linotype" w:cs="Arial"/>
          <w:bCs/>
        </w:rPr>
        <w:t xml:space="preserve"> quien es la misma persona que formuló la solicitud de acceso a la Información Pública al </w:t>
      </w:r>
      <w:r w:rsidRPr="00350BDC">
        <w:rPr>
          <w:rFonts w:ascii="Palatino Linotype" w:hAnsi="Palatino Linotype" w:cs="Arial"/>
          <w:b/>
          <w:bCs/>
        </w:rPr>
        <w:t xml:space="preserve">SUJETO OBLIGADO, </w:t>
      </w:r>
      <w:r w:rsidRPr="00350BDC">
        <w:rPr>
          <w:rFonts w:ascii="Palatino Linotype" w:hAnsi="Palatino Linotype" w:cs="Arial"/>
          <w:bCs/>
        </w:rPr>
        <w:t xml:space="preserve">pues para ello, es </w:t>
      </w:r>
      <w:r w:rsidRPr="00350BDC">
        <w:rPr>
          <w:rFonts w:ascii="Palatino Linotype" w:hAnsi="Palatino Linotype" w:cs="Arial"/>
          <w:lang w:eastAsia="es-MX"/>
        </w:rPr>
        <w:t xml:space="preserve">necesario que el particular ingrese al </w:t>
      </w:r>
      <w:r w:rsidRPr="00350BDC">
        <w:rPr>
          <w:rFonts w:ascii="Palatino Linotype" w:hAnsi="Palatino Linotype" w:cs="Arial"/>
          <w:b/>
          <w:lang w:eastAsia="es-MX"/>
        </w:rPr>
        <w:t xml:space="preserve">SAIMEX </w:t>
      </w:r>
      <w:r w:rsidRPr="00350BDC">
        <w:rPr>
          <w:rFonts w:ascii="Palatino Linotype" w:hAnsi="Palatino Linotype" w:cs="Arial"/>
          <w:lang w:eastAsia="es-MX"/>
        </w:rPr>
        <w:t>mediante la utilización de su clave de usuario y contraseña.</w:t>
      </w:r>
    </w:p>
    <w:p w14:paraId="50424F2D" w14:textId="77777777" w:rsidR="00E54127" w:rsidRPr="00350BDC" w:rsidRDefault="00E54127" w:rsidP="00350BDC">
      <w:pPr>
        <w:spacing w:line="360" w:lineRule="auto"/>
        <w:jc w:val="both"/>
        <w:rPr>
          <w:rFonts w:ascii="Palatino Linotype" w:hAnsi="Palatino Linotype" w:cs="Arial"/>
          <w:lang w:eastAsia="es-MX"/>
        </w:rPr>
      </w:pPr>
    </w:p>
    <w:p w14:paraId="0FDE87CA" w14:textId="77777777" w:rsidR="00771DB7" w:rsidRPr="00350BDC" w:rsidRDefault="00771DB7" w:rsidP="00350BDC">
      <w:pPr>
        <w:autoSpaceDE w:val="0"/>
        <w:autoSpaceDN w:val="0"/>
        <w:adjustRightInd w:val="0"/>
        <w:spacing w:line="360" w:lineRule="auto"/>
        <w:jc w:val="both"/>
        <w:rPr>
          <w:rFonts w:ascii="Palatino Linotype" w:hAnsi="Palatino Linotype" w:cs="Arial"/>
          <w:b/>
          <w:lang w:val="es-ES"/>
        </w:rPr>
      </w:pPr>
      <w:r w:rsidRPr="00350BDC">
        <w:rPr>
          <w:rFonts w:ascii="Palatino Linotype" w:hAnsi="Palatino Linotype" w:cs="Arial"/>
          <w:b/>
        </w:rPr>
        <w:t xml:space="preserve">TERCERO. </w:t>
      </w:r>
      <w:r w:rsidRPr="00350BDC">
        <w:rPr>
          <w:rFonts w:ascii="Palatino Linotype" w:hAnsi="Palatino Linotype" w:cs="Arial"/>
          <w:b/>
          <w:lang w:val="es-ES"/>
        </w:rPr>
        <w:t xml:space="preserve">Oportunidad. </w:t>
      </w:r>
    </w:p>
    <w:p w14:paraId="6CB191C4" w14:textId="77777777" w:rsidR="00C2671C" w:rsidRPr="00350BDC" w:rsidRDefault="00C2671C" w:rsidP="00350BDC">
      <w:pPr>
        <w:spacing w:line="360" w:lineRule="auto"/>
        <w:jc w:val="both"/>
        <w:rPr>
          <w:rFonts w:ascii="Palatino Linotype" w:hAnsi="Palatino Linotype" w:cs="Arial"/>
          <w:lang w:val="es-ES"/>
        </w:rPr>
      </w:pPr>
      <w:r w:rsidRPr="00350BDC">
        <w:rPr>
          <w:rFonts w:ascii="Palatino Linotype" w:hAnsi="Palatino Linotype" w:cs="Arial"/>
          <w:lang w:val="es-ES"/>
        </w:rPr>
        <w:t xml:space="preserve">El Recurso de Revisión fue interpuesto dentro del plazo de quince días hábiles, contados a partir del día siguiente al en que </w:t>
      </w:r>
      <w:r w:rsidRPr="00350BDC">
        <w:rPr>
          <w:rFonts w:ascii="Palatino Linotype" w:hAnsi="Palatino Linotype" w:cs="Arial"/>
          <w:b/>
          <w:lang w:val="es-ES"/>
        </w:rPr>
        <w:t xml:space="preserve">EL RECURRENTE </w:t>
      </w:r>
      <w:r w:rsidRPr="00350BDC">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5620EA39" w14:textId="77777777" w:rsidR="001D0B2B" w:rsidRPr="00350BDC" w:rsidRDefault="001D0B2B" w:rsidP="00350BDC">
      <w:pPr>
        <w:jc w:val="both"/>
        <w:rPr>
          <w:rFonts w:ascii="Palatino Linotype" w:hAnsi="Palatino Linotype" w:cs="Arial"/>
          <w:lang w:val="es-ES"/>
        </w:rPr>
      </w:pPr>
    </w:p>
    <w:p w14:paraId="5383FA84" w14:textId="28D08D6D" w:rsidR="00771DB7" w:rsidRPr="00350BDC" w:rsidRDefault="00771DB7" w:rsidP="00350BDC">
      <w:pPr>
        <w:ind w:left="851" w:right="901"/>
        <w:jc w:val="both"/>
        <w:rPr>
          <w:rFonts w:ascii="Palatino Linotype" w:hAnsi="Palatino Linotype" w:cs="Arial"/>
          <w:i/>
          <w:sz w:val="22"/>
          <w:lang w:val="es-ES"/>
        </w:rPr>
      </w:pPr>
      <w:r w:rsidRPr="00350BDC">
        <w:rPr>
          <w:rFonts w:ascii="Palatino Linotype" w:hAnsi="Palatino Linotype" w:cs="Arial"/>
          <w:b/>
          <w:i/>
          <w:sz w:val="22"/>
          <w:lang w:val="es-ES"/>
        </w:rPr>
        <w:t>“Artículo 178</w:t>
      </w:r>
      <w:r w:rsidRPr="00350BDC">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291E45" w14:textId="77777777" w:rsidR="00FF7549" w:rsidRPr="00350BDC" w:rsidRDefault="00FF7549" w:rsidP="00350BDC">
      <w:pPr>
        <w:ind w:left="851" w:right="901"/>
        <w:jc w:val="both"/>
        <w:rPr>
          <w:rFonts w:ascii="Palatino Linotype" w:hAnsi="Palatino Linotype" w:cs="Arial"/>
          <w:i/>
          <w:sz w:val="22"/>
          <w:lang w:val="es-ES"/>
        </w:rPr>
      </w:pPr>
    </w:p>
    <w:p w14:paraId="092E7179" w14:textId="77777777" w:rsidR="00771DB7" w:rsidRPr="00350BDC" w:rsidRDefault="00771DB7" w:rsidP="00350BDC">
      <w:pPr>
        <w:ind w:left="851" w:right="901"/>
        <w:jc w:val="both"/>
        <w:rPr>
          <w:rFonts w:ascii="Palatino Linotype" w:hAnsi="Palatino Linotype" w:cs="Arial"/>
          <w:i/>
          <w:sz w:val="22"/>
          <w:lang w:val="es-ES"/>
        </w:rPr>
      </w:pPr>
      <w:r w:rsidRPr="00350BDC">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7C67AC7" w14:textId="77777777" w:rsidR="001D0B2B" w:rsidRPr="00350BDC" w:rsidRDefault="001D0B2B" w:rsidP="00350BDC">
      <w:pPr>
        <w:ind w:left="851" w:right="901"/>
        <w:jc w:val="both"/>
        <w:rPr>
          <w:rFonts w:ascii="Palatino Linotype" w:hAnsi="Palatino Linotype" w:cs="Arial"/>
          <w:i/>
          <w:sz w:val="22"/>
          <w:lang w:val="es-ES"/>
        </w:rPr>
      </w:pPr>
    </w:p>
    <w:p w14:paraId="55C3E86D" w14:textId="77777777" w:rsidR="00771DB7" w:rsidRPr="00350BDC" w:rsidRDefault="00771DB7" w:rsidP="00350BDC">
      <w:pPr>
        <w:ind w:left="851" w:right="901"/>
        <w:jc w:val="both"/>
        <w:rPr>
          <w:rFonts w:ascii="Palatino Linotype" w:hAnsi="Palatino Linotype" w:cs="Arial"/>
          <w:i/>
          <w:sz w:val="22"/>
          <w:lang w:val="es-ES"/>
        </w:rPr>
      </w:pPr>
      <w:r w:rsidRPr="00350BDC">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57B883A6" w14:textId="5DEFA7E7" w:rsidR="00771DB7" w:rsidRPr="00350BDC" w:rsidRDefault="00771DB7" w:rsidP="00350BDC">
      <w:pPr>
        <w:spacing w:line="360" w:lineRule="auto"/>
        <w:jc w:val="both"/>
        <w:rPr>
          <w:rFonts w:ascii="Palatino Linotype" w:hAnsi="Palatino Linotype" w:cs="Arial"/>
          <w:lang w:val="es-ES"/>
        </w:rPr>
      </w:pPr>
      <w:r w:rsidRPr="00350BDC">
        <w:rPr>
          <w:rFonts w:ascii="Palatino Linotype" w:hAnsi="Palatino Linotype" w:cs="Arial"/>
          <w:lang w:val="es-ES"/>
        </w:rPr>
        <w:t xml:space="preserve">En esa tesitura, atendiendo a que </w:t>
      </w:r>
      <w:r w:rsidRPr="00350BDC">
        <w:rPr>
          <w:rFonts w:ascii="Palatino Linotype" w:hAnsi="Palatino Linotype" w:cs="Arial"/>
          <w:b/>
          <w:lang w:val="es-ES"/>
        </w:rPr>
        <w:t>EL SUJETO OBLIGADO</w:t>
      </w:r>
      <w:r w:rsidRPr="00350BDC">
        <w:rPr>
          <w:rFonts w:ascii="Palatino Linotype" w:hAnsi="Palatino Linotype" w:cs="Arial"/>
          <w:lang w:val="es-ES"/>
        </w:rPr>
        <w:t xml:space="preserve"> notificó la respuesta a la solicitud de Acceso a la Información Pública el </w:t>
      </w:r>
      <w:r w:rsidRPr="00350BDC">
        <w:rPr>
          <w:rFonts w:ascii="Palatino Linotype" w:hAnsi="Palatino Linotype" w:cs="Arial"/>
          <w:bCs/>
          <w:lang w:val="es-ES"/>
        </w:rPr>
        <w:t>día</w:t>
      </w:r>
      <w:r w:rsidRPr="00350BDC">
        <w:rPr>
          <w:rFonts w:ascii="Palatino Linotype" w:hAnsi="Palatino Linotype" w:cs="Arial"/>
          <w:b/>
          <w:lang w:val="es-ES"/>
        </w:rPr>
        <w:t xml:space="preserve"> </w:t>
      </w:r>
      <w:r w:rsidR="00FF7549" w:rsidRPr="00350BDC">
        <w:rPr>
          <w:rFonts w:ascii="Palatino Linotype" w:hAnsi="Palatino Linotype" w:cs="Arial"/>
          <w:b/>
          <w:lang w:val="es-ES"/>
        </w:rPr>
        <w:t>veinticuatro de octubre</w:t>
      </w:r>
      <w:r w:rsidR="00E944BF" w:rsidRPr="00350BDC">
        <w:rPr>
          <w:rFonts w:ascii="Palatino Linotype" w:hAnsi="Palatino Linotype" w:cs="Arial"/>
          <w:b/>
          <w:lang w:val="es-ES"/>
        </w:rPr>
        <w:t xml:space="preserve"> de dos mi</w:t>
      </w:r>
      <w:r w:rsidR="006745C1" w:rsidRPr="00350BDC">
        <w:rPr>
          <w:rFonts w:ascii="Palatino Linotype" w:hAnsi="Palatino Linotype" w:cs="Arial"/>
          <w:b/>
          <w:lang w:val="es-ES"/>
        </w:rPr>
        <w:t>l</w:t>
      </w:r>
      <w:r w:rsidR="00E944BF" w:rsidRPr="00350BDC">
        <w:rPr>
          <w:rFonts w:ascii="Palatino Linotype" w:hAnsi="Palatino Linotype" w:cs="Arial"/>
          <w:b/>
          <w:lang w:val="es-ES"/>
        </w:rPr>
        <w:t xml:space="preserve"> veintitrés</w:t>
      </w:r>
      <w:r w:rsidRPr="00350BDC">
        <w:rPr>
          <w:rFonts w:ascii="Palatino Linotype" w:hAnsi="Palatino Linotype" w:cs="Arial"/>
          <w:lang w:val="es-ES"/>
        </w:rPr>
        <w:t>, así, el plazo de quince días hábiles que e</w:t>
      </w:r>
      <w:r w:rsidRPr="00350BDC">
        <w:rPr>
          <w:rFonts w:ascii="Palatino Linotype" w:hAnsi="Palatino Linotype" w:cs="Arial"/>
          <w:u w:val="single"/>
          <w:lang w:val="es-ES"/>
        </w:rPr>
        <w:t>l</w:t>
      </w:r>
      <w:r w:rsidRPr="00350BDC">
        <w:rPr>
          <w:rFonts w:ascii="Palatino Linotype" w:hAnsi="Palatino Linotype" w:cs="Arial"/>
          <w:lang w:val="es-ES"/>
        </w:rPr>
        <w:t xml:space="preserve"> artículo 178 de la Ley de la materia otorga </w:t>
      </w:r>
      <w:r w:rsidR="004D6BB8" w:rsidRPr="00350BDC">
        <w:rPr>
          <w:rFonts w:ascii="Palatino Linotype" w:hAnsi="Palatino Linotype" w:cs="Arial"/>
          <w:lang w:val="es-ES"/>
        </w:rPr>
        <w:t xml:space="preserve">al </w:t>
      </w:r>
      <w:r w:rsidRPr="00350BDC">
        <w:rPr>
          <w:rFonts w:ascii="Palatino Linotype" w:hAnsi="Palatino Linotype" w:cs="Arial"/>
          <w:lang w:val="es-ES"/>
        </w:rPr>
        <w:t xml:space="preserve">hoy </w:t>
      </w:r>
      <w:r w:rsidRPr="00350BDC">
        <w:rPr>
          <w:rFonts w:ascii="Palatino Linotype" w:hAnsi="Palatino Linotype" w:cs="Arial"/>
          <w:b/>
          <w:lang w:val="es-ES"/>
        </w:rPr>
        <w:t>RECURRENTE</w:t>
      </w:r>
      <w:r w:rsidRPr="00350BDC">
        <w:rPr>
          <w:rFonts w:ascii="Palatino Linotype" w:hAnsi="Palatino Linotype" w:cs="Arial"/>
          <w:lang w:val="es-ES"/>
        </w:rPr>
        <w:t xml:space="preserve"> para presentar el respectivo Recurso de Revisión, transcurrió </w:t>
      </w:r>
      <w:r w:rsidR="008621E6" w:rsidRPr="00350BDC">
        <w:rPr>
          <w:rFonts w:ascii="Palatino Linotype" w:hAnsi="Palatino Linotype" w:cs="Arial"/>
          <w:bCs/>
          <w:lang w:val="es-ES"/>
        </w:rPr>
        <w:t>del</w:t>
      </w:r>
      <w:r w:rsidR="008621E6" w:rsidRPr="00350BDC">
        <w:rPr>
          <w:rFonts w:ascii="Palatino Linotype" w:hAnsi="Palatino Linotype" w:cs="Arial"/>
          <w:b/>
          <w:bCs/>
          <w:lang w:val="es-ES"/>
        </w:rPr>
        <w:t xml:space="preserve"> </w:t>
      </w:r>
      <w:r w:rsidR="00FF7549" w:rsidRPr="00350BDC">
        <w:rPr>
          <w:rFonts w:ascii="Palatino Linotype" w:hAnsi="Palatino Linotype" w:cs="Arial"/>
          <w:b/>
          <w:bCs/>
          <w:lang w:val="es-ES"/>
        </w:rPr>
        <w:t xml:space="preserve">veinticinco de octubre al </w:t>
      </w:r>
      <w:r w:rsidR="001E1E12" w:rsidRPr="00350BDC">
        <w:rPr>
          <w:rFonts w:ascii="Palatino Linotype" w:hAnsi="Palatino Linotype" w:cs="Arial"/>
          <w:b/>
          <w:bCs/>
          <w:lang w:val="es-ES"/>
        </w:rPr>
        <w:t>quince</w:t>
      </w:r>
      <w:r w:rsidR="00FF7549" w:rsidRPr="00350BDC">
        <w:rPr>
          <w:rFonts w:ascii="Palatino Linotype" w:hAnsi="Palatino Linotype" w:cs="Arial"/>
          <w:b/>
          <w:bCs/>
          <w:lang w:val="es-ES"/>
        </w:rPr>
        <w:t xml:space="preserve"> de noviembre </w:t>
      </w:r>
      <w:r w:rsidR="00FF7549" w:rsidRPr="00350BDC">
        <w:rPr>
          <w:rFonts w:ascii="Palatino Linotype" w:hAnsi="Palatino Linotype" w:cs="Arial"/>
          <w:b/>
          <w:lang w:val="es-ES"/>
        </w:rPr>
        <w:t xml:space="preserve">de dos mil </w:t>
      </w:r>
      <w:r w:rsidR="00D872D0" w:rsidRPr="00350BDC">
        <w:rPr>
          <w:rFonts w:ascii="Palatino Linotype" w:hAnsi="Palatino Linotype" w:cs="Arial"/>
          <w:b/>
          <w:lang w:val="es-ES"/>
        </w:rPr>
        <w:t>veintitrés</w:t>
      </w:r>
      <w:r w:rsidRPr="00350BDC">
        <w:rPr>
          <w:rFonts w:ascii="Palatino Linotype" w:hAnsi="Palatino Linotype" w:cs="Arial"/>
          <w:lang w:val="es-ES"/>
        </w:rPr>
        <w:t xml:space="preserve">, sin contemplar en el cómputo los </w:t>
      </w:r>
      <w:r w:rsidR="008621E6" w:rsidRPr="00350BDC">
        <w:rPr>
          <w:rFonts w:ascii="Palatino Linotype" w:hAnsi="Palatino Linotype" w:cs="Arial"/>
          <w:lang w:val="es-ES"/>
        </w:rPr>
        <w:t xml:space="preserve">días </w:t>
      </w:r>
      <w:r w:rsidRPr="00350BDC">
        <w:rPr>
          <w:rFonts w:ascii="Palatino Linotype" w:hAnsi="Palatino Linotype" w:cs="Arial"/>
          <w:lang w:val="es-ES"/>
        </w:rPr>
        <w:t>sábados y domingos, considerados como días inhábiles, en términos del artículo 3, fracción X de la Ley de Transparencia y Acceso a la Información Pública del Estado de México y Municipios</w:t>
      </w:r>
      <w:r w:rsidR="0070765E" w:rsidRPr="00350BDC">
        <w:rPr>
          <w:rFonts w:ascii="Palatino Linotype" w:hAnsi="Palatino Linotype" w:cs="Arial"/>
          <w:lang w:val="es-ES"/>
        </w:rPr>
        <w:t>.</w:t>
      </w:r>
    </w:p>
    <w:p w14:paraId="37081B47" w14:textId="77777777" w:rsidR="001D0B2B" w:rsidRPr="00350BDC" w:rsidRDefault="001D0B2B" w:rsidP="00350BDC">
      <w:pPr>
        <w:spacing w:line="360" w:lineRule="auto"/>
        <w:jc w:val="both"/>
        <w:rPr>
          <w:rFonts w:ascii="Palatino Linotype" w:hAnsi="Palatino Linotype" w:cs="Arial"/>
          <w:lang w:val="es-ES"/>
        </w:rPr>
      </w:pPr>
    </w:p>
    <w:p w14:paraId="71CD6CF2" w14:textId="1E7C0C48" w:rsidR="00E54127" w:rsidRPr="00350BDC" w:rsidRDefault="00E54127" w:rsidP="00350BDC">
      <w:pPr>
        <w:spacing w:line="360" w:lineRule="auto"/>
        <w:jc w:val="both"/>
        <w:rPr>
          <w:rFonts w:ascii="Palatino Linotype" w:hAnsi="Palatino Linotype" w:cs="Arial"/>
        </w:rPr>
      </w:pPr>
      <w:r w:rsidRPr="00350BDC">
        <w:rPr>
          <w:rFonts w:ascii="Palatino Linotype" w:hAnsi="Palatino Linotype" w:cs="Arial"/>
        </w:rPr>
        <w:t>En ese tenor, si el Recurso de Revisión que nos ocupa, se presentó el día</w:t>
      </w:r>
      <w:r w:rsidRPr="00350BDC">
        <w:rPr>
          <w:rFonts w:ascii="Palatino Linotype" w:hAnsi="Palatino Linotype" w:cs="Arial"/>
          <w:b/>
        </w:rPr>
        <w:t xml:space="preserve"> </w:t>
      </w:r>
      <w:r w:rsidR="009F4BB1" w:rsidRPr="00350BDC">
        <w:rPr>
          <w:rFonts w:ascii="Palatino Linotype" w:hAnsi="Palatino Linotype" w:cs="Arial"/>
          <w:b/>
          <w:lang w:val="es-ES"/>
        </w:rPr>
        <w:t xml:space="preserve">veinticuatro de octubre </w:t>
      </w:r>
      <w:r w:rsidRPr="00350BDC">
        <w:rPr>
          <w:rFonts w:ascii="Palatino Linotype" w:hAnsi="Palatino Linotype" w:cs="Arial"/>
          <w:b/>
          <w:lang w:val="es-ES"/>
        </w:rPr>
        <w:t>de dos mil veintitrés</w:t>
      </w:r>
      <w:r w:rsidRPr="00350BDC">
        <w:rPr>
          <w:rFonts w:ascii="Palatino Linotype" w:hAnsi="Palatino Linotype" w:cs="Arial"/>
        </w:rPr>
        <w:t xml:space="preserve"> este se encuentra dentro de los márgenes temporales previstos en el citado precepto legal y, por tanto, se considera oportuno.</w:t>
      </w:r>
    </w:p>
    <w:p w14:paraId="4D0B3315" w14:textId="77777777" w:rsidR="001D0B2B" w:rsidRPr="00350BDC" w:rsidRDefault="001D0B2B" w:rsidP="00350BDC">
      <w:pPr>
        <w:spacing w:line="360" w:lineRule="auto"/>
        <w:jc w:val="both"/>
        <w:rPr>
          <w:rFonts w:ascii="Palatino Linotype" w:hAnsi="Palatino Linotype" w:cs="Arial"/>
        </w:rPr>
      </w:pPr>
    </w:p>
    <w:p w14:paraId="6118079C" w14:textId="77777777" w:rsidR="00E54127" w:rsidRPr="00350BDC" w:rsidRDefault="00E54127" w:rsidP="00350BDC">
      <w:pPr>
        <w:spacing w:line="360" w:lineRule="auto"/>
        <w:jc w:val="both"/>
        <w:rPr>
          <w:rFonts w:ascii="Palatino Linotype" w:hAnsi="Palatino Linotype" w:cs="Arial"/>
          <w:b/>
        </w:rPr>
      </w:pPr>
      <w:r w:rsidRPr="00350BDC">
        <w:rPr>
          <w:rFonts w:ascii="Palatino Linotype" w:hAnsi="Palatino Linotype" w:cs="Arial"/>
          <w:b/>
        </w:rPr>
        <w:t>CUARTO. Procedibilidad.</w:t>
      </w:r>
    </w:p>
    <w:p w14:paraId="5CC2A387" w14:textId="77777777" w:rsidR="009F4BB1" w:rsidRPr="00350BDC" w:rsidRDefault="009F4BB1" w:rsidP="00350BDC">
      <w:pPr>
        <w:spacing w:line="360" w:lineRule="auto"/>
        <w:ind w:right="49"/>
        <w:jc w:val="both"/>
        <w:rPr>
          <w:rFonts w:ascii="Palatino Linotype" w:eastAsia="Palatino Linotype" w:hAnsi="Palatino Linotype" w:cs="Palatino Linotype"/>
        </w:rPr>
      </w:pPr>
      <w:r w:rsidRPr="00350BDC">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3208637C" w14:textId="77777777" w:rsidR="009F4BB1" w:rsidRPr="00350BDC" w:rsidRDefault="009F4BB1" w:rsidP="00350BDC">
      <w:pPr>
        <w:spacing w:line="360" w:lineRule="auto"/>
        <w:ind w:right="49"/>
        <w:jc w:val="both"/>
        <w:rPr>
          <w:rFonts w:ascii="Palatino Linotype" w:eastAsia="Palatino Linotype" w:hAnsi="Palatino Linotype" w:cs="Palatino Linotype"/>
        </w:rPr>
      </w:pPr>
    </w:p>
    <w:p w14:paraId="06DD660A"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b/>
          <w:i/>
          <w:sz w:val="22"/>
          <w:szCs w:val="22"/>
        </w:rPr>
      </w:pPr>
      <w:r w:rsidRPr="00350BDC">
        <w:rPr>
          <w:rFonts w:ascii="Palatino Linotype" w:eastAsia="Palatino Linotype" w:hAnsi="Palatino Linotype" w:cs="Palatino Linotype"/>
          <w:b/>
          <w:i/>
          <w:sz w:val="22"/>
          <w:szCs w:val="22"/>
        </w:rPr>
        <w:t xml:space="preserve">“Artículo 180. </w:t>
      </w:r>
      <w:r w:rsidRPr="00350BDC">
        <w:rPr>
          <w:rFonts w:ascii="Palatino Linotype" w:eastAsia="Palatino Linotype" w:hAnsi="Palatino Linotype" w:cs="Palatino Linotype"/>
          <w:i/>
          <w:sz w:val="22"/>
          <w:szCs w:val="22"/>
        </w:rPr>
        <w:t>Los Recursos de revisión contendrá:</w:t>
      </w:r>
      <w:r w:rsidRPr="00350BDC">
        <w:rPr>
          <w:rFonts w:ascii="Palatino Linotype" w:eastAsia="Palatino Linotype" w:hAnsi="Palatino Linotype" w:cs="Palatino Linotype"/>
          <w:b/>
          <w:i/>
          <w:sz w:val="22"/>
          <w:szCs w:val="22"/>
        </w:rPr>
        <w:t xml:space="preserve"> </w:t>
      </w:r>
    </w:p>
    <w:p w14:paraId="76A046E0"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b/>
          <w:i/>
          <w:sz w:val="22"/>
          <w:szCs w:val="22"/>
        </w:rPr>
      </w:pPr>
      <w:r w:rsidRPr="00350BDC">
        <w:rPr>
          <w:rFonts w:ascii="Palatino Linotype" w:eastAsia="Palatino Linotype" w:hAnsi="Palatino Linotype" w:cs="Palatino Linotype"/>
          <w:b/>
          <w:i/>
          <w:sz w:val="22"/>
          <w:szCs w:val="22"/>
        </w:rPr>
        <w:t>…</w:t>
      </w:r>
    </w:p>
    <w:p w14:paraId="7DCBF6E2"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i/>
          <w:sz w:val="22"/>
          <w:szCs w:val="22"/>
        </w:rPr>
      </w:pPr>
      <w:r w:rsidRPr="00350BDC">
        <w:rPr>
          <w:rFonts w:ascii="Palatino Linotype" w:eastAsia="Palatino Linotype" w:hAnsi="Palatino Linotype" w:cs="Palatino Linotype"/>
          <w:b/>
          <w:i/>
          <w:sz w:val="22"/>
          <w:szCs w:val="22"/>
        </w:rPr>
        <w:t xml:space="preserve">II. El nombre del solicitante que recurre </w:t>
      </w:r>
      <w:r w:rsidRPr="00350BDC">
        <w:rPr>
          <w:rFonts w:ascii="Palatino Linotype" w:eastAsia="Palatino Linotype" w:hAnsi="Palatino Linotype" w:cs="Palatino Linotype"/>
          <w:i/>
          <w:sz w:val="22"/>
          <w:szCs w:val="22"/>
        </w:rPr>
        <w:t>o de su representante y, en su caso…</w:t>
      </w:r>
    </w:p>
    <w:p w14:paraId="14CB3184"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b/>
          <w:i/>
          <w:sz w:val="22"/>
          <w:szCs w:val="22"/>
        </w:rPr>
      </w:pPr>
      <w:r w:rsidRPr="00350BDC">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350BDC">
        <w:rPr>
          <w:rFonts w:ascii="Palatino Linotype" w:eastAsia="Palatino Linotype" w:hAnsi="Palatino Linotype" w:cs="Palatino Linotype"/>
          <w:i/>
          <w:sz w:val="22"/>
          <w:szCs w:val="22"/>
        </w:rPr>
        <w:t>, IV, VII y VIII.</w:t>
      </w:r>
      <w:r w:rsidRPr="00350BDC">
        <w:rPr>
          <w:rFonts w:ascii="Palatino Linotype" w:eastAsia="Palatino Linotype" w:hAnsi="Palatino Linotype" w:cs="Palatino Linotype"/>
          <w:b/>
          <w:i/>
          <w:sz w:val="22"/>
          <w:szCs w:val="22"/>
        </w:rPr>
        <w:t>”</w:t>
      </w:r>
    </w:p>
    <w:p w14:paraId="523760B4"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i/>
          <w:sz w:val="22"/>
          <w:szCs w:val="22"/>
        </w:rPr>
      </w:pPr>
    </w:p>
    <w:p w14:paraId="3185CBBB" w14:textId="77777777" w:rsidR="009F4BB1" w:rsidRPr="00350BDC" w:rsidRDefault="009F4BB1" w:rsidP="00350BDC">
      <w:pPr>
        <w:tabs>
          <w:tab w:val="left" w:pos="851"/>
        </w:tabs>
        <w:spacing w:line="360" w:lineRule="auto"/>
        <w:ind w:left="851" w:right="901"/>
        <w:jc w:val="right"/>
        <w:rPr>
          <w:rFonts w:ascii="Palatino Linotype" w:eastAsia="Palatino Linotype" w:hAnsi="Palatino Linotype" w:cs="Palatino Linotype"/>
          <w:i/>
          <w:sz w:val="22"/>
          <w:szCs w:val="22"/>
        </w:rPr>
      </w:pPr>
      <w:r w:rsidRPr="00350BDC">
        <w:rPr>
          <w:rFonts w:ascii="Palatino Linotype" w:eastAsia="Palatino Linotype" w:hAnsi="Palatino Linotype" w:cs="Palatino Linotype"/>
          <w:i/>
          <w:sz w:val="22"/>
          <w:szCs w:val="22"/>
        </w:rPr>
        <w:t>(Énfasis añadido)</w:t>
      </w:r>
    </w:p>
    <w:p w14:paraId="74E5A5D0" w14:textId="77777777" w:rsidR="009F4BB1" w:rsidRPr="00350BDC" w:rsidRDefault="009F4BB1" w:rsidP="00350BDC">
      <w:pPr>
        <w:tabs>
          <w:tab w:val="left" w:pos="851"/>
        </w:tabs>
        <w:spacing w:line="360" w:lineRule="auto"/>
        <w:ind w:left="851" w:right="901"/>
        <w:jc w:val="both"/>
        <w:rPr>
          <w:rFonts w:ascii="Palatino Linotype" w:eastAsia="Palatino Linotype" w:hAnsi="Palatino Linotype" w:cs="Palatino Linotype"/>
          <w:i/>
        </w:rPr>
      </w:pPr>
    </w:p>
    <w:p w14:paraId="29171772" w14:textId="77777777" w:rsidR="009F4BB1" w:rsidRPr="00350BDC" w:rsidRDefault="009F4BB1" w:rsidP="00350BDC">
      <w:pPr>
        <w:spacing w:line="360" w:lineRule="auto"/>
        <w:jc w:val="both"/>
        <w:rPr>
          <w:rFonts w:ascii="Palatino Linotype" w:eastAsia="Palatino Linotype" w:hAnsi="Palatino Linotype" w:cs="Palatino Linotype"/>
        </w:rPr>
      </w:pPr>
      <w:r w:rsidRPr="00350BDC">
        <w:rPr>
          <w:rFonts w:ascii="Palatino Linotype" w:eastAsia="Palatino Linotype" w:hAnsi="Palatino Linotype" w:cs="Palatino Linotype"/>
        </w:rPr>
        <w:t>Por lo que, derivado que los Recursos de Revisión materia del presente asunto, se interpuso de manera electrónica, no es necesario que contenga determinados requisitos, entre ellos, el nombre del</w:t>
      </w:r>
      <w:r w:rsidRPr="00350BDC">
        <w:rPr>
          <w:rFonts w:ascii="Palatino Linotype" w:eastAsia="Palatino Linotype" w:hAnsi="Palatino Linotype" w:cs="Palatino Linotype"/>
          <w:b/>
        </w:rPr>
        <w:t xml:space="preserve"> RECURRENTE;</w:t>
      </w:r>
      <w:r w:rsidRPr="00350BDC">
        <w:rPr>
          <w:rFonts w:ascii="Palatino Linotype" w:eastAsia="Palatino Linotype" w:hAnsi="Palatino Linotype" w:cs="Palatino Linotype"/>
        </w:rPr>
        <w:t xml:space="preserve"> por lo que, en el presente caso, al haber sido presentados los Recursos de Revisión vía </w:t>
      </w:r>
      <w:r w:rsidRPr="00350BDC">
        <w:rPr>
          <w:rFonts w:ascii="Palatino Linotype" w:eastAsia="Palatino Linotype" w:hAnsi="Palatino Linotype" w:cs="Palatino Linotype"/>
          <w:b/>
        </w:rPr>
        <w:t>SAIMEX</w:t>
      </w:r>
      <w:r w:rsidRPr="00350BDC">
        <w:rPr>
          <w:rFonts w:ascii="Palatino Linotype" w:eastAsia="Palatino Linotype" w:hAnsi="Palatino Linotype" w:cs="Palatino Linotype"/>
        </w:rPr>
        <w:t>, dicho requisito resulta innecesario.</w:t>
      </w:r>
    </w:p>
    <w:p w14:paraId="75EB460E" w14:textId="77777777" w:rsidR="009F4BB1" w:rsidRPr="00350BDC" w:rsidRDefault="009F4BB1" w:rsidP="00350BDC">
      <w:pPr>
        <w:spacing w:line="360" w:lineRule="auto"/>
        <w:jc w:val="both"/>
        <w:rPr>
          <w:rFonts w:ascii="Palatino Linotype" w:eastAsia="Palatino Linotype" w:hAnsi="Palatino Linotype" w:cs="Palatino Linotype"/>
          <w:b/>
        </w:rPr>
      </w:pPr>
    </w:p>
    <w:p w14:paraId="5DEB7887" w14:textId="77777777" w:rsidR="009F4BB1" w:rsidRPr="00350BDC" w:rsidRDefault="009F4BB1" w:rsidP="00350BDC">
      <w:pPr>
        <w:spacing w:line="360" w:lineRule="auto"/>
        <w:jc w:val="both"/>
        <w:rPr>
          <w:rFonts w:ascii="Palatino Linotype" w:eastAsia="Palatino Linotype" w:hAnsi="Palatino Linotype" w:cs="Palatino Linotype"/>
        </w:rPr>
      </w:pPr>
      <w:r w:rsidRPr="00350BDC">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350BDC">
        <w:rPr>
          <w:rFonts w:ascii="Palatino Linotype" w:eastAsia="Palatino Linotype" w:hAnsi="Palatino Linotype" w:cs="Palatino Linotype"/>
          <w:b/>
          <w:u w:val="single"/>
        </w:rPr>
        <w:t xml:space="preserve">el nombre no es un requisito </w:t>
      </w:r>
      <w:r w:rsidRPr="00350BDC">
        <w:rPr>
          <w:rFonts w:ascii="Palatino Linotype" w:eastAsia="Palatino Linotype" w:hAnsi="Palatino Linotype" w:cs="Palatino Linotype"/>
          <w:b/>
          <w:i/>
          <w:u w:val="single"/>
        </w:rPr>
        <w:t>sine qua non</w:t>
      </w:r>
      <w:r w:rsidRPr="00350BDC">
        <w:rPr>
          <w:rFonts w:ascii="Palatino Linotype" w:eastAsia="Palatino Linotype" w:hAnsi="Palatino Linotype" w:cs="Palatino Linotype"/>
          <w:b/>
          <w:i/>
          <w:u w:val="single"/>
          <w:vertAlign w:val="superscript"/>
        </w:rPr>
        <w:footnoteReference w:id="3"/>
      </w:r>
      <w:r w:rsidRPr="00350BDC">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D7BAD2F" w14:textId="77777777" w:rsidR="009F4BB1" w:rsidRPr="00350BDC" w:rsidRDefault="009F4BB1" w:rsidP="00350BDC">
      <w:pPr>
        <w:spacing w:line="360" w:lineRule="auto"/>
        <w:jc w:val="both"/>
        <w:rPr>
          <w:rFonts w:ascii="Palatino Linotype" w:eastAsia="Palatino Linotype" w:hAnsi="Palatino Linotype" w:cs="Palatino Linotype"/>
        </w:rPr>
      </w:pPr>
    </w:p>
    <w:p w14:paraId="7CAFAB41" w14:textId="77777777" w:rsidR="009F4BB1" w:rsidRPr="00350BDC" w:rsidRDefault="009F4BB1" w:rsidP="00350BDC">
      <w:pPr>
        <w:spacing w:line="360" w:lineRule="auto"/>
        <w:jc w:val="both"/>
        <w:rPr>
          <w:rFonts w:ascii="Palatino Linotype" w:eastAsia="Palatino Linotype" w:hAnsi="Palatino Linotype" w:cs="Palatino Linotype"/>
        </w:rPr>
      </w:pPr>
      <w:r w:rsidRPr="00350BDC">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A49CBE1" w14:textId="77777777" w:rsidR="009F4BB1" w:rsidRPr="00350BDC" w:rsidRDefault="009F4BB1" w:rsidP="00350BDC">
      <w:pPr>
        <w:spacing w:line="360" w:lineRule="auto"/>
        <w:jc w:val="both"/>
        <w:rPr>
          <w:rFonts w:ascii="Palatino Linotype" w:eastAsia="Palatino Linotype" w:hAnsi="Palatino Linotype" w:cs="Palatino Linotype"/>
        </w:rPr>
      </w:pPr>
    </w:p>
    <w:p w14:paraId="7C1F6CE6" w14:textId="77777777" w:rsidR="009F4BB1" w:rsidRPr="00350BDC" w:rsidRDefault="009F4BB1" w:rsidP="00350BDC">
      <w:pPr>
        <w:spacing w:line="360" w:lineRule="auto"/>
        <w:jc w:val="both"/>
        <w:rPr>
          <w:rFonts w:ascii="Palatino Linotype" w:eastAsia="Palatino Linotype" w:hAnsi="Palatino Linotype" w:cs="Palatino Linotype"/>
        </w:rPr>
      </w:pPr>
      <w:r w:rsidRPr="00350BDC">
        <w:rPr>
          <w:rFonts w:ascii="Palatino Linotype" w:eastAsia="Palatino Linotype" w:hAnsi="Palatino Linotype" w:cs="Palatino Linotype"/>
        </w:rPr>
        <w:t xml:space="preserve">Asimismo, se estima que el requisito relativo al nombre del </w:t>
      </w:r>
      <w:r w:rsidRPr="00350BDC">
        <w:rPr>
          <w:rFonts w:ascii="Palatino Linotype" w:eastAsia="Palatino Linotype" w:hAnsi="Palatino Linotype" w:cs="Palatino Linotype"/>
          <w:b/>
        </w:rPr>
        <w:t>RECURRENTE</w:t>
      </w:r>
      <w:r w:rsidRPr="00350BDC">
        <w:rPr>
          <w:rFonts w:ascii="Palatino Linotype" w:eastAsia="Palatino Linotype" w:hAnsi="Palatino Linotype" w:cs="Palatino Linotype"/>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350BDC">
        <w:rPr>
          <w:rFonts w:ascii="Palatino Linotype" w:eastAsia="Palatino Linotype" w:hAnsi="Palatino Linotype" w:cs="Palatino Linotype"/>
          <w:b/>
        </w:rPr>
        <w:t xml:space="preserve">EL RECURRENTE </w:t>
      </w:r>
      <w:r w:rsidRPr="00350BDC">
        <w:rPr>
          <w:rFonts w:ascii="Palatino Linotype" w:eastAsia="Palatino Linotype" w:hAnsi="Palatino Linotype" w:cs="Palatino Linotype"/>
        </w:rPr>
        <w:t>es la misma persona que realizó las solicitudes de acceso a la información pública que ahora se impugnan.</w:t>
      </w:r>
    </w:p>
    <w:p w14:paraId="5CA19EA0" w14:textId="77777777" w:rsidR="009F4BB1" w:rsidRPr="00350BDC" w:rsidRDefault="009F4BB1" w:rsidP="00350BDC">
      <w:pPr>
        <w:spacing w:line="360" w:lineRule="auto"/>
        <w:jc w:val="both"/>
        <w:rPr>
          <w:rFonts w:ascii="Palatino Linotype" w:eastAsia="Palatino Linotype" w:hAnsi="Palatino Linotype" w:cs="Palatino Linotype"/>
        </w:rPr>
      </w:pPr>
    </w:p>
    <w:p w14:paraId="3F4F4FB2" w14:textId="77777777" w:rsidR="009F4BB1" w:rsidRPr="00350BDC" w:rsidRDefault="009F4BB1" w:rsidP="00350BDC">
      <w:pPr>
        <w:spacing w:line="360" w:lineRule="auto"/>
        <w:jc w:val="both"/>
        <w:rPr>
          <w:rFonts w:ascii="Palatino Linotype" w:eastAsia="Palatino Linotype" w:hAnsi="Palatino Linotype" w:cs="Palatino Linotype"/>
        </w:rPr>
      </w:pPr>
      <w:r w:rsidRPr="00350BDC">
        <w:rPr>
          <w:rFonts w:ascii="Palatino Linotype" w:eastAsia="Palatino Linotype" w:hAnsi="Palatino Linotype" w:cs="Palatino Linotype"/>
        </w:rPr>
        <w:t>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1B380A0" w14:textId="77777777" w:rsidR="001D0B2B" w:rsidRPr="00350BDC" w:rsidRDefault="001D0B2B" w:rsidP="00350BDC">
      <w:pPr>
        <w:spacing w:line="360" w:lineRule="auto"/>
        <w:jc w:val="both"/>
        <w:rPr>
          <w:rFonts w:ascii="Palatino Linotype" w:hAnsi="Palatino Linotype" w:cs="Arial"/>
        </w:rPr>
      </w:pPr>
    </w:p>
    <w:p w14:paraId="3AA7B389" w14:textId="7A827DE5" w:rsidR="002C47BC" w:rsidRPr="00350BDC" w:rsidRDefault="000171D8" w:rsidP="00350BDC">
      <w:pPr>
        <w:spacing w:line="360" w:lineRule="auto"/>
        <w:jc w:val="both"/>
        <w:rPr>
          <w:rFonts w:ascii="Palatino Linotype" w:hAnsi="Palatino Linotype"/>
        </w:rPr>
      </w:pPr>
      <w:r w:rsidRPr="00350BDC">
        <w:rPr>
          <w:rFonts w:ascii="Palatino Linotype" w:hAnsi="Palatino Linotype"/>
          <w:b/>
          <w:lang w:eastAsia="es-MX"/>
        </w:rPr>
        <w:t>QUINTO</w:t>
      </w:r>
      <w:r w:rsidRPr="00350BDC">
        <w:rPr>
          <w:rFonts w:ascii="Palatino Linotype" w:hAnsi="Palatino Linotype" w:cs="Arial"/>
          <w:b/>
          <w:lang w:eastAsia="es-MX"/>
        </w:rPr>
        <w:t xml:space="preserve">. </w:t>
      </w:r>
      <w:r w:rsidR="008D3A93" w:rsidRPr="00350BDC">
        <w:rPr>
          <w:rFonts w:ascii="Palatino Linotype" w:hAnsi="Palatino Linotype"/>
          <w:b/>
        </w:rPr>
        <w:t>Estudio y análisis del asunto.</w:t>
      </w:r>
    </w:p>
    <w:p w14:paraId="4E9F68C2" w14:textId="77777777" w:rsidR="002C47BC" w:rsidRPr="00350BDC" w:rsidRDefault="002C47BC" w:rsidP="00350BDC">
      <w:pPr>
        <w:spacing w:line="360" w:lineRule="auto"/>
        <w:jc w:val="both"/>
        <w:rPr>
          <w:rFonts w:ascii="Palatino Linotype" w:hAnsi="Palatino Linotype" w:cs="Arial"/>
        </w:rPr>
      </w:pPr>
      <w:r w:rsidRPr="00350BDC">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350BDC">
        <w:rPr>
          <w:rFonts w:ascii="Palatino Linotype" w:hAnsi="Palatino Linotype" w:cs="Arial"/>
          <w:b/>
        </w:rPr>
        <w:t>EL SAIMEX</w:t>
      </w:r>
      <w:r w:rsidRPr="00350BDC">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482BA16" w14:textId="77777777" w:rsidR="002C47BC" w:rsidRPr="00350BDC" w:rsidRDefault="002C47BC" w:rsidP="00350BDC">
      <w:pPr>
        <w:spacing w:line="360" w:lineRule="auto"/>
        <w:jc w:val="both"/>
        <w:rPr>
          <w:rFonts w:ascii="Palatino Linotype" w:hAnsi="Palatino Linotype" w:cs="Arial"/>
        </w:rPr>
      </w:pPr>
    </w:p>
    <w:p w14:paraId="3629AF24" w14:textId="79767126" w:rsidR="002C47BC" w:rsidRPr="00350BDC" w:rsidRDefault="002C47BC" w:rsidP="00350BDC">
      <w:pPr>
        <w:spacing w:line="360" w:lineRule="auto"/>
        <w:ind w:right="49"/>
        <w:jc w:val="both"/>
        <w:rPr>
          <w:rFonts w:ascii="Palatino Linotype" w:hAnsi="Palatino Linotype" w:cs="Arial"/>
        </w:rPr>
      </w:pPr>
      <w:r w:rsidRPr="00350BDC">
        <w:rPr>
          <w:rFonts w:ascii="Palatino Linotype" w:eastAsia="Palatino Linotype" w:hAnsi="Palatino Linotype" w:cs="Palatino Linotype"/>
        </w:rPr>
        <w:t xml:space="preserve">En ese tenor, para un mejor estudio y comprensión del asunto que se resuelve, es preciso recordar que, </w:t>
      </w:r>
      <w:r w:rsidRPr="00350BDC">
        <w:rPr>
          <w:rFonts w:ascii="Palatino Linotype" w:eastAsia="Palatino Linotype" w:hAnsi="Palatino Linotype" w:cs="Palatino Linotype"/>
          <w:b/>
        </w:rPr>
        <w:t>EL RECURRENTE</w:t>
      </w:r>
      <w:r w:rsidRPr="00350BDC">
        <w:rPr>
          <w:rFonts w:ascii="Palatino Linotype" w:eastAsia="Palatino Linotype" w:hAnsi="Palatino Linotype" w:cs="Palatino Linotype"/>
        </w:rPr>
        <w:t xml:space="preserve"> requirió del </w:t>
      </w:r>
      <w:r w:rsidRPr="00350BDC">
        <w:rPr>
          <w:rFonts w:ascii="Palatino Linotype" w:eastAsia="Palatino Linotype" w:hAnsi="Palatino Linotype" w:cs="Palatino Linotype"/>
          <w:b/>
        </w:rPr>
        <w:t>SUJETO OBLIGADO</w:t>
      </w:r>
      <w:r w:rsidRPr="00350BDC">
        <w:rPr>
          <w:rFonts w:ascii="Palatino Linotype" w:hAnsi="Palatino Linotype" w:cs="Arial"/>
        </w:rPr>
        <w:t>, lo siguiente:</w:t>
      </w:r>
    </w:p>
    <w:p w14:paraId="52B003ED" w14:textId="77777777" w:rsidR="002C47BC" w:rsidRPr="00350BDC" w:rsidRDefault="002C47BC" w:rsidP="00350BDC">
      <w:pPr>
        <w:spacing w:line="360" w:lineRule="auto"/>
        <w:ind w:right="49"/>
        <w:jc w:val="both"/>
        <w:rPr>
          <w:rFonts w:ascii="Palatino Linotype" w:hAnsi="Palatino Linotype" w:cs="Arial"/>
        </w:rPr>
      </w:pPr>
    </w:p>
    <w:p w14:paraId="01A37607" w14:textId="567D4D3D" w:rsidR="002C47BC" w:rsidRPr="00350BDC" w:rsidRDefault="002C47BC" w:rsidP="00350BDC">
      <w:pPr>
        <w:pStyle w:val="Prrafodelista"/>
        <w:numPr>
          <w:ilvl w:val="0"/>
          <w:numId w:val="22"/>
        </w:numPr>
        <w:spacing w:line="360" w:lineRule="auto"/>
        <w:ind w:left="870" w:right="567"/>
        <w:jc w:val="both"/>
        <w:rPr>
          <w:rFonts w:ascii="Palatino Linotype" w:hAnsi="Palatino Linotype" w:cs="Arial"/>
          <w:b/>
          <w:bCs/>
          <w:lang w:eastAsia="es-MX"/>
        </w:rPr>
      </w:pPr>
      <w:r w:rsidRPr="00350BDC">
        <w:rPr>
          <w:rFonts w:ascii="Palatino Linotype" w:hAnsi="Palatino Linotype" w:cs="Arial"/>
          <w:b/>
          <w:bCs/>
          <w:lang w:eastAsia="es-MX"/>
        </w:rPr>
        <w:t>El informe de prueba COVID-19, de la servidora pública mencionada en la solicitud de acces</w:t>
      </w:r>
      <w:r w:rsidR="002257C9" w:rsidRPr="00350BDC">
        <w:rPr>
          <w:rFonts w:ascii="Palatino Linotype" w:hAnsi="Palatino Linotype" w:cs="Arial"/>
          <w:b/>
          <w:bCs/>
          <w:lang w:eastAsia="es-MX"/>
        </w:rPr>
        <w:t>o</w:t>
      </w:r>
      <w:r w:rsidRPr="00350BDC">
        <w:rPr>
          <w:rFonts w:ascii="Palatino Linotype" w:hAnsi="Palatino Linotype" w:cs="Arial"/>
          <w:b/>
          <w:bCs/>
          <w:lang w:eastAsia="es-MX"/>
        </w:rPr>
        <w:t>.</w:t>
      </w:r>
    </w:p>
    <w:p w14:paraId="722535F3" w14:textId="77777777" w:rsidR="002C47BC" w:rsidRPr="00350BDC" w:rsidRDefault="002C47BC" w:rsidP="00350BDC">
      <w:pPr>
        <w:pStyle w:val="Prrafodelista"/>
        <w:numPr>
          <w:ilvl w:val="0"/>
          <w:numId w:val="22"/>
        </w:numPr>
        <w:spacing w:line="360" w:lineRule="auto"/>
        <w:ind w:left="870" w:right="567"/>
        <w:jc w:val="both"/>
        <w:rPr>
          <w:rFonts w:ascii="Palatino Linotype" w:hAnsi="Palatino Linotype" w:cs="Arial"/>
          <w:b/>
          <w:bCs/>
          <w:lang w:eastAsia="es-MX"/>
        </w:rPr>
      </w:pPr>
      <w:r w:rsidRPr="00350BDC">
        <w:rPr>
          <w:rFonts w:ascii="Palatino Linotype" w:hAnsi="Palatino Linotype" w:cs="Arial"/>
          <w:b/>
          <w:bCs/>
          <w:lang w:eastAsia="es-MX"/>
        </w:rPr>
        <w:t xml:space="preserve">Solicito a la Unidad De Servicios Médicos, una lista en versión pública de las personas que se realizaron pruebas de COVID en el mes de septiembre de 2023. </w:t>
      </w:r>
    </w:p>
    <w:p w14:paraId="7830C70D" w14:textId="77777777" w:rsidR="002C47BC" w:rsidRPr="00350BDC" w:rsidRDefault="002C47BC" w:rsidP="00350BDC">
      <w:pPr>
        <w:pStyle w:val="Prrafodelista"/>
        <w:spacing w:line="360" w:lineRule="auto"/>
        <w:ind w:left="1440"/>
        <w:jc w:val="both"/>
        <w:rPr>
          <w:rFonts w:ascii="Palatino Linotype" w:hAnsi="Palatino Linotype" w:cs="Arial"/>
        </w:rPr>
      </w:pPr>
    </w:p>
    <w:p w14:paraId="7E96E350" w14:textId="78C1A972" w:rsidR="002C47BC" w:rsidRPr="00350BDC" w:rsidRDefault="002C47BC" w:rsidP="00350BDC">
      <w:pPr>
        <w:tabs>
          <w:tab w:val="left" w:pos="709"/>
        </w:tabs>
        <w:spacing w:line="360" w:lineRule="auto"/>
        <w:jc w:val="both"/>
        <w:rPr>
          <w:rFonts w:ascii="Palatino Linotype" w:hAnsi="Palatino Linotype"/>
        </w:rPr>
      </w:pPr>
      <w:r w:rsidRPr="00350BDC">
        <w:rPr>
          <w:rFonts w:ascii="Palatino Linotype" w:hAnsi="Palatino Linotype" w:cs="Arial"/>
          <w:b/>
          <w:bCs/>
        </w:rPr>
        <w:t xml:space="preserve">EL SUJETO OBLIGADO </w:t>
      </w:r>
      <w:r w:rsidRPr="00350BDC">
        <w:rPr>
          <w:rFonts w:ascii="Palatino Linotype" w:hAnsi="Palatino Linotype" w:cs="Arial"/>
        </w:rPr>
        <w:t xml:space="preserve">en atención a la solicitud de acceso </w:t>
      </w:r>
      <w:r w:rsidR="009B165F" w:rsidRPr="00350BDC">
        <w:rPr>
          <w:rFonts w:ascii="Palatino Linotype" w:hAnsi="Palatino Linotype" w:cs="Arial"/>
        </w:rPr>
        <w:t xml:space="preserve">dio respuesta </w:t>
      </w:r>
      <w:r w:rsidRPr="00350BDC">
        <w:rPr>
          <w:rFonts w:ascii="Palatino Linotype" w:hAnsi="Palatino Linotype" w:cs="Arial"/>
        </w:rPr>
        <w:t>a</w:t>
      </w:r>
      <w:r w:rsidRPr="00350BDC">
        <w:rPr>
          <w:rFonts w:ascii="Palatino Linotype" w:hAnsi="Palatino Linotype" w:cs="Arial"/>
          <w:bCs/>
        </w:rPr>
        <w:t xml:space="preserve"> través del </w:t>
      </w:r>
      <w:r w:rsidRPr="00350BDC">
        <w:rPr>
          <w:rFonts w:ascii="Palatino Linotype" w:eastAsia="Palatino Linotype" w:hAnsi="Palatino Linotype" w:cs="Palatino Linotype"/>
        </w:rPr>
        <w:t xml:space="preserve">Titular de la Unidad de Transparencia, </w:t>
      </w:r>
      <w:r w:rsidR="009B165F" w:rsidRPr="00350BDC">
        <w:rPr>
          <w:rFonts w:ascii="Palatino Linotype" w:eastAsia="Palatino Linotype" w:hAnsi="Palatino Linotype" w:cs="Palatino Linotype"/>
        </w:rPr>
        <w:t xml:space="preserve">menciona que </w:t>
      </w:r>
      <w:r w:rsidR="009B165F" w:rsidRPr="00350BDC">
        <w:rPr>
          <w:rFonts w:ascii="Palatino Linotype" w:hAnsi="Palatino Linotype" w:cs="Arial"/>
          <w:bCs/>
        </w:rPr>
        <w:t>el proporcionar los nombres, así como el informe de la prueba de Covid-19 vulnera en todos los aspectos el estado de salud de la servidora pública, pues tal como lo establece la Norma Oficial Mexicana NOM-004-SSA3-2012</w:t>
      </w:r>
      <w:r w:rsidR="00A23A6C" w:rsidRPr="00350BDC">
        <w:rPr>
          <w:rFonts w:ascii="Palatino Linotype" w:hAnsi="Palatino Linotype" w:cs="Arial"/>
          <w:bCs/>
        </w:rPr>
        <w:t xml:space="preserve">. </w:t>
      </w:r>
      <w:r w:rsidR="009B165F" w:rsidRPr="00350BDC">
        <w:rPr>
          <w:rFonts w:ascii="Palatino Linotype" w:hAnsi="Palatino Linotype" w:cs="Arial"/>
          <w:bCs/>
        </w:rPr>
        <w:t xml:space="preserve">No se omite mencionar que, los datos personales de los servidores y las servidoras públicas que pertenecen a un grupo vulnerable o han dado positivo a Covid-19 y cumplieron su periodo de aislamiento, fueron clasificados por el Comité de Transparencia institucional mediante Sesión Extraordinaria 12/21, </w:t>
      </w:r>
      <w:r w:rsidR="00A23A6C" w:rsidRPr="00350BDC">
        <w:rPr>
          <w:rFonts w:ascii="Palatino Linotype" w:hAnsi="Palatino Linotype" w:cs="Arial"/>
          <w:bCs/>
        </w:rPr>
        <w:t xml:space="preserve">constable en la liga electrónica </w:t>
      </w:r>
      <w:hyperlink r:id="rId10" w:history="1">
        <w:r w:rsidR="009B165F" w:rsidRPr="00350BDC">
          <w:rPr>
            <w:rStyle w:val="Hipervnculo"/>
            <w:rFonts w:ascii="Palatino Linotype" w:hAnsi="Palatino Linotype" w:cs="Arial"/>
            <w:bCs/>
            <w:color w:val="auto"/>
          </w:rPr>
          <w:t>https://www.pjedomex.gob.mx/transparencia/8_actas_comite</w:t>
        </w:r>
      </w:hyperlink>
      <w:r w:rsidR="00A23A6C" w:rsidRPr="00350BDC">
        <w:rPr>
          <w:rFonts w:ascii="Palatino Linotype" w:hAnsi="Palatino Linotype"/>
        </w:rPr>
        <w:t xml:space="preserve">. </w:t>
      </w:r>
    </w:p>
    <w:p w14:paraId="4C4DB938" w14:textId="77777777" w:rsidR="00A23A6C" w:rsidRPr="00350BDC" w:rsidRDefault="00A23A6C" w:rsidP="00350BDC">
      <w:pPr>
        <w:tabs>
          <w:tab w:val="left" w:pos="709"/>
        </w:tabs>
        <w:spacing w:line="360" w:lineRule="auto"/>
        <w:jc w:val="both"/>
        <w:rPr>
          <w:rFonts w:ascii="Palatino Linotype" w:hAnsi="Palatino Linotype"/>
        </w:rPr>
      </w:pPr>
    </w:p>
    <w:p w14:paraId="7D9B5FA9" w14:textId="6D1303A4" w:rsidR="002C47BC" w:rsidRPr="00350BDC" w:rsidRDefault="002C47BC" w:rsidP="00350BDC">
      <w:pPr>
        <w:spacing w:line="360" w:lineRule="auto"/>
        <w:jc w:val="both"/>
        <w:rPr>
          <w:rFonts w:ascii="Palatino Linotype" w:hAnsi="Palatino Linotype" w:cs="Arial"/>
        </w:rPr>
      </w:pPr>
      <w:r w:rsidRPr="00350BDC">
        <w:rPr>
          <w:rFonts w:ascii="Palatino Linotype" w:hAnsi="Palatino Linotype" w:cs="Arial"/>
        </w:rPr>
        <w:t xml:space="preserve">Posteriormente, el particular inconforme con la respuesta proporcionada por </w:t>
      </w:r>
      <w:r w:rsidRPr="00350BDC">
        <w:rPr>
          <w:rFonts w:ascii="Palatino Linotype" w:hAnsi="Palatino Linotype" w:cs="Arial"/>
          <w:b/>
        </w:rPr>
        <w:t>EL SUJETO OBLIGADO</w:t>
      </w:r>
      <w:r w:rsidRPr="00350BDC">
        <w:rPr>
          <w:rFonts w:ascii="Palatino Linotype" w:hAnsi="Palatino Linotype" w:cs="Arial"/>
        </w:rPr>
        <w:t xml:space="preserve">, presentó el recurso de revisión manifestando </w:t>
      </w:r>
      <w:r w:rsidR="002257C9" w:rsidRPr="00350BDC">
        <w:rPr>
          <w:rFonts w:ascii="Palatino Linotype" w:hAnsi="Palatino Linotype" w:cs="Arial"/>
        </w:rPr>
        <w:t xml:space="preserve">que solicito el </w:t>
      </w:r>
      <w:bookmarkStart w:id="7" w:name="_Hlk161753799"/>
      <w:r w:rsidR="002257C9" w:rsidRPr="00350BDC">
        <w:rPr>
          <w:rFonts w:ascii="Palatino Linotype" w:hAnsi="Palatino Linotype" w:cs="Arial"/>
        </w:rPr>
        <w:t>listado en versión pública de las personas que se realizaron las pruebas de COVID-19 en la Unidad de Servicios Médicos de la Escuela Judicial</w:t>
      </w:r>
      <w:bookmarkEnd w:id="7"/>
      <w:r w:rsidR="002257C9" w:rsidRPr="00350BDC">
        <w:rPr>
          <w:rFonts w:ascii="Palatino Linotype" w:hAnsi="Palatino Linotype" w:cs="Arial"/>
        </w:rPr>
        <w:t xml:space="preserve">, la información que forma parte de una estadística informativa, aunado que lo solicito en versión pública. </w:t>
      </w:r>
    </w:p>
    <w:p w14:paraId="4CB1C104" w14:textId="77777777" w:rsidR="002C47BC" w:rsidRPr="00350BDC" w:rsidRDefault="002C47BC" w:rsidP="00350BDC">
      <w:pPr>
        <w:spacing w:line="360" w:lineRule="auto"/>
        <w:jc w:val="both"/>
        <w:rPr>
          <w:rFonts w:ascii="Palatino Linotype" w:hAnsi="Palatino Linotype" w:cs="Arial"/>
        </w:rPr>
      </w:pPr>
    </w:p>
    <w:p w14:paraId="5A46A293" w14:textId="4B6648B3" w:rsidR="002C47BC" w:rsidRPr="00350BDC" w:rsidRDefault="002C47BC" w:rsidP="00350BDC">
      <w:pPr>
        <w:spacing w:line="360" w:lineRule="auto"/>
        <w:jc w:val="both"/>
        <w:rPr>
          <w:rFonts w:ascii="Palatino Linotype" w:hAnsi="Palatino Linotype" w:cs="Segoe UI"/>
          <w:sz w:val="18"/>
          <w:szCs w:val="18"/>
        </w:rPr>
      </w:pPr>
      <w:r w:rsidRPr="00350BDC">
        <w:rPr>
          <w:rFonts w:ascii="Palatino Linotype" w:eastAsia="Palatino Linotype" w:hAnsi="Palatino Linotype" w:cs="Palatino Linotype"/>
          <w:bCs/>
        </w:rPr>
        <w:t xml:space="preserve">Se debe agregar también que, conforme a los agravios manifestados por el particular no expresó inconformidad que pudiera combatir la respuesta del </w:t>
      </w:r>
      <w:r w:rsidRPr="00350BDC">
        <w:rPr>
          <w:rFonts w:ascii="Palatino Linotype" w:eastAsia="Palatino Linotype" w:hAnsi="Palatino Linotype" w:cs="Palatino Linotype"/>
          <w:b/>
        </w:rPr>
        <w:t xml:space="preserve">SUJETO OBLIGADO </w:t>
      </w:r>
      <w:r w:rsidRPr="00350BDC">
        <w:rPr>
          <w:rFonts w:ascii="Palatino Linotype" w:eastAsia="Palatino Linotype" w:hAnsi="Palatino Linotype" w:cs="Palatino Linotype"/>
        </w:rPr>
        <w:t xml:space="preserve">correspondiente </w:t>
      </w:r>
      <w:r w:rsidR="002257C9" w:rsidRPr="00350BDC">
        <w:rPr>
          <w:rFonts w:ascii="Palatino Linotype" w:eastAsia="Palatino Linotype" w:hAnsi="Palatino Linotype" w:cs="Palatino Linotype"/>
          <w:b/>
          <w:bCs/>
        </w:rPr>
        <w:t>al informe de prueba COVID-19 de la servidora pública mencionada en la solicitud de acceso</w:t>
      </w:r>
      <w:r w:rsidRPr="00350BDC">
        <w:rPr>
          <w:rFonts w:ascii="Palatino Linotype" w:eastAsia="Palatino Linotype" w:hAnsi="Palatino Linotype" w:cs="Palatino Linotype"/>
          <w:b/>
        </w:rPr>
        <w:t>.</w:t>
      </w:r>
      <w:r w:rsidRPr="00350BDC">
        <w:rPr>
          <w:rFonts w:ascii="Palatino Linotype" w:hAnsi="Palatino Linotype" w:cs="Segoe UI"/>
        </w:rPr>
        <w:t xml:space="preserve"> A causa de ello, este Órgano Garante considera que este punto debe</w:t>
      </w:r>
      <w:r w:rsidRPr="00350BDC">
        <w:rPr>
          <w:rFonts w:ascii="Palatino Linotype" w:eastAsia="Palatino Linotype" w:hAnsi="Palatino Linotype" w:cs="Palatino Linotype"/>
          <w:b/>
        </w:rPr>
        <w:t xml:space="preserve"> </w:t>
      </w:r>
      <w:r w:rsidRPr="00350BDC">
        <w:rPr>
          <w:rFonts w:ascii="Palatino Linotype" w:hAnsi="Palatino Linotype" w:cs="Segoe UI"/>
        </w:rPr>
        <w:t xml:space="preserve">declararse consentido, ante la falta de impugnación en específico, pues se entiende que </w:t>
      </w:r>
      <w:r w:rsidRPr="00350BDC">
        <w:rPr>
          <w:rFonts w:ascii="Palatino Linotype" w:eastAsia="Arial Unicode MS" w:hAnsi="Palatino Linotype" w:cs="Arial"/>
          <w:b/>
          <w:bCs/>
        </w:rPr>
        <w:t xml:space="preserve">EL </w:t>
      </w:r>
      <w:r w:rsidRPr="00350BDC">
        <w:rPr>
          <w:rFonts w:ascii="Palatino Linotype" w:hAnsi="Palatino Linotype" w:cs="Segoe UI"/>
          <w:b/>
          <w:bCs/>
        </w:rPr>
        <w:t>RECURRENTE</w:t>
      </w:r>
      <w:r w:rsidRPr="00350BDC">
        <w:rPr>
          <w:rFonts w:ascii="Palatino Linotype" w:hAnsi="Palatino Linotype" w:cs="Segoe UI"/>
        </w:rPr>
        <w:t xml:space="preserve"> ésta conforme con la información entregada.  Por lo tanto, no pueden producirse efectos jurídicos tendentes a revocar, confirmar o modificar el acto reclamado, ya que se infiere su consentimiento ante la falta de impugnación eficaz. </w:t>
      </w:r>
    </w:p>
    <w:p w14:paraId="62D7BF5C" w14:textId="77777777" w:rsidR="002C47BC" w:rsidRPr="00350BDC" w:rsidRDefault="002C47BC" w:rsidP="00350BDC">
      <w:pPr>
        <w:spacing w:line="360" w:lineRule="auto"/>
        <w:jc w:val="both"/>
        <w:textAlignment w:val="baseline"/>
        <w:rPr>
          <w:rFonts w:ascii="Palatino Linotype" w:hAnsi="Palatino Linotype" w:cs="Segoe UI"/>
          <w:sz w:val="18"/>
          <w:szCs w:val="18"/>
        </w:rPr>
      </w:pPr>
      <w:r w:rsidRPr="00350BDC">
        <w:rPr>
          <w:rFonts w:ascii="Palatino Linotype" w:hAnsi="Palatino Linotype" w:cs="Segoe UI"/>
        </w:rPr>
        <w:t> </w:t>
      </w:r>
    </w:p>
    <w:p w14:paraId="09D52416" w14:textId="77777777" w:rsidR="002C47BC" w:rsidRPr="00350BDC" w:rsidRDefault="002C47BC" w:rsidP="00350BDC">
      <w:pPr>
        <w:spacing w:line="360" w:lineRule="auto"/>
        <w:jc w:val="both"/>
        <w:textAlignment w:val="baseline"/>
        <w:rPr>
          <w:rFonts w:ascii="Palatino Linotype" w:hAnsi="Palatino Linotype" w:cs="Segoe UI"/>
          <w:sz w:val="18"/>
          <w:szCs w:val="18"/>
        </w:rPr>
      </w:pPr>
      <w:r w:rsidRPr="00350BDC">
        <w:rPr>
          <w:rFonts w:ascii="Palatino Linotype" w:hAnsi="Palatino Linotype" w:cs="Segoe UI"/>
        </w:rPr>
        <w:t>Sirve de sustento por analogía las tesis jurisprudenciales con números VI.3o.C. J/60 y 3ª./J.7/91, publicadas en el Semanario Judicial de la Federación y su Gaceta, bajo los números de registros electrónicos 176608</w:t>
      </w:r>
      <w:r w:rsidRPr="00350BDC">
        <w:rPr>
          <w:rStyle w:val="Refdenotaalpie"/>
          <w:rFonts w:ascii="Palatino Linotype" w:hAnsi="Palatino Linotype" w:cs="Segoe UI"/>
        </w:rPr>
        <w:footnoteReference w:id="4"/>
      </w:r>
      <w:r w:rsidRPr="00350BDC">
        <w:rPr>
          <w:rFonts w:ascii="Palatino Linotype" w:hAnsi="Palatino Linotype" w:cs="Segoe UI"/>
        </w:rPr>
        <w:t xml:space="preserve"> y 174177</w:t>
      </w:r>
      <w:r w:rsidRPr="00350BDC">
        <w:rPr>
          <w:rStyle w:val="Refdenotaalpie"/>
          <w:rFonts w:ascii="Palatino Linotype" w:hAnsi="Palatino Linotype" w:cs="Segoe UI"/>
        </w:rPr>
        <w:footnoteReference w:id="5"/>
      </w:r>
      <w:r w:rsidRPr="00350BDC">
        <w:rPr>
          <w:rFonts w:ascii="Palatino Linotype" w:hAnsi="Palatino Linotype" w:cs="Segoe UI"/>
        </w:rPr>
        <w:t>, que a la letra dice: </w:t>
      </w:r>
    </w:p>
    <w:p w14:paraId="50D6168A" w14:textId="77777777" w:rsidR="002C47BC" w:rsidRPr="00350BDC" w:rsidRDefault="002C47BC" w:rsidP="00350BDC">
      <w:pPr>
        <w:ind w:right="45"/>
        <w:jc w:val="both"/>
        <w:textAlignment w:val="baseline"/>
        <w:rPr>
          <w:rFonts w:ascii="Palatino Linotype" w:hAnsi="Palatino Linotype" w:cs="Segoe UI"/>
          <w:sz w:val="18"/>
          <w:szCs w:val="18"/>
        </w:rPr>
      </w:pPr>
      <w:r w:rsidRPr="00350BDC">
        <w:rPr>
          <w:rFonts w:ascii="Palatino Linotype" w:hAnsi="Palatino Linotype" w:cs="Segoe UI"/>
        </w:rPr>
        <w:t> </w:t>
      </w:r>
    </w:p>
    <w:p w14:paraId="402B8EF7" w14:textId="77777777" w:rsidR="002C47BC" w:rsidRPr="00350BDC" w:rsidRDefault="002C47BC" w:rsidP="00350BDC">
      <w:pPr>
        <w:ind w:left="840" w:right="900"/>
        <w:jc w:val="both"/>
        <w:textAlignment w:val="baseline"/>
        <w:rPr>
          <w:rFonts w:ascii="Palatino Linotype" w:hAnsi="Palatino Linotype" w:cs="Segoe UI"/>
          <w:sz w:val="18"/>
          <w:szCs w:val="18"/>
        </w:rPr>
      </w:pPr>
      <w:r w:rsidRPr="00350BDC">
        <w:rPr>
          <w:rFonts w:ascii="Palatino Linotype" w:hAnsi="Palatino Linotype" w:cs="Segoe UI"/>
          <w:b/>
          <w:bCs/>
          <w:i/>
          <w:iCs/>
          <w:sz w:val="22"/>
          <w:szCs w:val="22"/>
        </w:rPr>
        <w:t xml:space="preserve">“ACTOS CONSENTIDOS. SON LOS QUE NO SE IMPUGNAN MEDIANTE EL RECURSO IDÓNEO. </w:t>
      </w:r>
      <w:r w:rsidRPr="00350BDC">
        <w:rPr>
          <w:rFonts w:ascii="Palatino Linotype" w:hAnsi="Palatino Linotype" w:cs="Segoe UI"/>
          <w:i/>
          <w:iCs/>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350BDC">
        <w:rPr>
          <w:rFonts w:ascii="Palatino Linotype" w:hAnsi="Palatino Linotype" w:cs="Segoe UI"/>
          <w:sz w:val="22"/>
          <w:szCs w:val="22"/>
        </w:rPr>
        <w:t> </w:t>
      </w:r>
    </w:p>
    <w:p w14:paraId="6218639C" w14:textId="77777777" w:rsidR="002C47BC" w:rsidRPr="00350BDC" w:rsidRDefault="002C47BC" w:rsidP="00350BDC">
      <w:pPr>
        <w:ind w:right="900"/>
        <w:jc w:val="both"/>
        <w:textAlignment w:val="baseline"/>
        <w:rPr>
          <w:rFonts w:ascii="Palatino Linotype" w:hAnsi="Palatino Linotype" w:cs="Segoe UI"/>
          <w:sz w:val="18"/>
          <w:szCs w:val="18"/>
        </w:rPr>
      </w:pPr>
      <w:r w:rsidRPr="00350BDC">
        <w:rPr>
          <w:rFonts w:ascii="Palatino Linotype" w:hAnsi="Palatino Linotype" w:cs="Segoe UI"/>
          <w:sz w:val="18"/>
          <w:szCs w:val="18"/>
        </w:rPr>
        <w:t> </w:t>
      </w:r>
    </w:p>
    <w:p w14:paraId="5CB23542" w14:textId="77777777" w:rsidR="002C47BC" w:rsidRPr="00350BDC" w:rsidRDefault="002C47BC" w:rsidP="00350BDC">
      <w:pPr>
        <w:ind w:right="45"/>
        <w:textAlignment w:val="baseline"/>
        <w:rPr>
          <w:rFonts w:ascii="Palatino Linotype" w:hAnsi="Palatino Linotype" w:cs="Segoe UI"/>
          <w:sz w:val="18"/>
          <w:szCs w:val="18"/>
        </w:rPr>
      </w:pPr>
      <w:r w:rsidRPr="00350BDC">
        <w:rPr>
          <w:rFonts w:ascii="Palatino Linotype" w:hAnsi="Palatino Linotype" w:cs="Segoe UI"/>
        </w:rPr>
        <w:t> </w:t>
      </w:r>
    </w:p>
    <w:p w14:paraId="3BB1F9CC" w14:textId="77777777" w:rsidR="002C47BC" w:rsidRPr="00350BDC" w:rsidRDefault="002C47BC" w:rsidP="00350BDC">
      <w:pPr>
        <w:ind w:left="840" w:right="885"/>
        <w:jc w:val="both"/>
        <w:textAlignment w:val="baseline"/>
        <w:rPr>
          <w:rFonts w:ascii="Palatino Linotype" w:hAnsi="Palatino Linotype" w:cs="Segoe UI"/>
          <w:sz w:val="22"/>
          <w:szCs w:val="22"/>
        </w:rPr>
      </w:pPr>
      <w:r w:rsidRPr="00350BDC">
        <w:rPr>
          <w:rFonts w:ascii="Palatino Linotype" w:hAnsi="Palatino Linotype" w:cs="Segoe UI"/>
          <w:b/>
          <w:bCs/>
          <w:i/>
          <w:iCs/>
          <w:sz w:val="22"/>
          <w:szCs w:val="22"/>
        </w:rPr>
        <w:t xml:space="preserve">“REVISIÓN EN AMPARO. LOS RESOLUTIVOS NO COMBATIDOS DEBEN DECLARARSE FIRMES. </w:t>
      </w:r>
      <w:r w:rsidRPr="00350BDC">
        <w:rPr>
          <w:rFonts w:ascii="Palatino Linotype" w:hAnsi="Palatino Linotype" w:cs="Segoe UI"/>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350BDC">
        <w:rPr>
          <w:rFonts w:ascii="Palatino Linotype" w:hAnsi="Palatino Linotype" w:cs="Segoe UI"/>
          <w:sz w:val="22"/>
          <w:szCs w:val="22"/>
        </w:rPr>
        <w:t> </w:t>
      </w:r>
    </w:p>
    <w:p w14:paraId="4CC980F9" w14:textId="77777777" w:rsidR="004C6525" w:rsidRPr="00350BDC" w:rsidRDefault="004C6525" w:rsidP="00350BDC">
      <w:pPr>
        <w:ind w:left="840" w:right="885"/>
        <w:jc w:val="both"/>
        <w:textAlignment w:val="baseline"/>
        <w:rPr>
          <w:rFonts w:ascii="Palatino Linotype" w:hAnsi="Palatino Linotype" w:cs="Segoe UI"/>
          <w:sz w:val="18"/>
          <w:szCs w:val="18"/>
        </w:rPr>
      </w:pPr>
    </w:p>
    <w:p w14:paraId="45ABDA33" w14:textId="6F669C41" w:rsidR="002C47BC" w:rsidRPr="00350BDC" w:rsidRDefault="002C47BC" w:rsidP="00350BDC">
      <w:pPr>
        <w:spacing w:line="360" w:lineRule="auto"/>
        <w:jc w:val="both"/>
        <w:rPr>
          <w:rFonts w:ascii="Palatino Linotype" w:hAnsi="Palatino Linotype"/>
        </w:rPr>
      </w:pPr>
      <w:r w:rsidRPr="00350BDC">
        <w:rPr>
          <w:rFonts w:ascii="Palatino Linotype" w:hAnsi="Palatino Linotype" w:cs="Arial"/>
        </w:rPr>
        <w:t xml:space="preserve">Acto seguido, abierta la etapa de instrucción, </w:t>
      </w:r>
      <w:r w:rsidRPr="00350BDC">
        <w:rPr>
          <w:rFonts w:ascii="Palatino Linotype" w:hAnsi="Palatino Linotype" w:cs="Arial"/>
          <w:b/>
        </w:rPr>
        <w:t>EL RECURRENTE</w:t>
      </w:r>
      <w:r w:rsidRPr="00350BDC">
        <w:rPr>
          <w:rFonts w:ascii="Palatino Linotype" w:hAnsi="Palatino Linotype" w:cs="Arial"/>
        </w:rPr>
        <w:t xml:space="preserve"> no realizó manifestaciones, alegatos o pruebas. Por su parte </w:t>
      </w:r>
      <w:r w:rsidRPr="00350BDC">
        <w:rPr>
          <w:rFonts w:ascii="Palatino Linotype" w:hAnsi="Palatino Linotype" w:cs="Arial"/>
          <w:b/>
        </w:rPr>
        <w:t xml:space="preserve">EL SUJETO OBLIGADO </w:t>
      </w:r>
      <w:r w:rsidRPr="00350BDC">
        <w:rPr>
          <w:rFonts w:ascii="Palatino Linotype" w:hAnsi="Palatino Linotype" w:cs="Arial"/>
        </w:rPr>
        <w:t xml:space="preserve">rindió su </w:t>
      </w:r>
      <w:r w:rsidRPr="00350BDC">
        <w:rPr>
          <w:rFonts w:ascii="Palatino Linotype" w:hAnsi="Palatino Linotype"/>
        </w:rPr>
        <w:t xml:space="preserve">Informe Justificado, </w:t>
      </w:r>
      <w:r w:rsidR="002056E0" w:rsidRPr="00350BDC">
        <w:rPr>
          <w:rFonts w:ascii="Palatino Linotype" w:hAnsi="Palatino Linotype"/>
        </w:rPr>
        <w:t xml:space="preserve">proporciona un listado en versión pública del reporte de pruebas COVID realizadas en la Unidad de Servicios Médicos del mes de septiembre del 2023, los datos contenidos en el listados fueron clasificados como confidenciales por el Comité de Transparencia Institucional en la Sesión Extraordinaria 24-2023, la cual se podrá consultar </w:t>
      </w:r>
      <w:hyperlink r:id="rId11" w:history="1">
        <w:r w:rsidR="002056E0" w:rsidRPr="00350BDC">
          <w:rPr>
            <w:rStyle w:val="Hipervnculo"/>
            <w:rFonts w:ascii="Palatino Linotype" w:hAnsi="Palatino Linotype"/>
            <w:color w:val="auto"/>
          </w:rPr>
          <w:t>https://www.pjedomex.gob.mx/transparencia/8_actas_comite</w:t>
        </w:r>
      </w:hyperlink>
      <w:r w:rsidR="007D0D03" w:rsidRPr="00350BDC">
        <w:rPr>
          <w:rFonts w:ascii="Palatino Linotype" w:hAnsi="Palatino Linotype"/>
        </w:rPr>
        <w:t xml:space="preserve">. </w:t>
      </w:r>
    </w:p>
    <w:p w14:paraId="758CCA65" w14:textId="77777777" w:rsidR="002056E0" w:rsidRPr="00350BDC" w:rsidRDefault="002056E0" w:rsidP="00350BDC">
      <w:pPr>
        <w:spacing w:line="360" w:lineRule="auto"/>
        <w:jc w:val="both"/>
        <w:rPr>
          <w:rFonts w:ascii="Palatino Linotype" w:hAnsi="Palatino Linotype"/>
        </w:rPr>
      </w:pPr>
    </w:p>
    <w:p w14:paraId="33F610C8" w14:textId="77777777" w:rsidR="002C47BC" w:rsidRPr="00350BDC" w:rsidRDefault="002C47BC" w:rsidP="00350BDC">
      <w:pPr>
        <w:suppressAutoHyphens/>
        <w:spacing w:line="360" w:lineRule="auto"/>
        <w:jc w:val="both"/>
        <w:rPr>
          <w:rFonts w:ascii="Palatino Linotype" w:hAnsi="Palatino Linotype" w:cs="Arial"/>
        </w:rPr>
      </w:pPr>
      <w:r w:rsidRPr="00350BDC">
        <w:rPr>
          <w:rFonts w:ascii="Palatino Linotype" w:hAnsi="Palatino Linotype" w:cs="Arial"/>
        </w:rPr>
        <w:t xml:space="preserve">Analizadas de las constancias que obran en el </w:t>
      </w:r>
      <w:r w:rsidRPr="00350BDC">
        <w:rPr>
          <w:rFonts w:ascii="Palatino Linotype" w:hAnsi="Palatino Linotype" w:cs="Arial"/>
          <w:b/>
        </w:rPr>
        <w:t>SAIMEX</w:t>
      </w:r>
      <w:r w:rsidRPr="00350BDC">
        <w:rPr>
          <w:rFonts w:ascii="Palatino Linotype" w:hAnsi="Palatino Linotype" w:cs="Arial"/>
        </w:rPr>
        <w:t xml:space="preserve">, se realiza el siguiente análisis de Derecho y hecho que se expone: </w:t>
      </w:r>
    </w:p>
    <w:p w14:paraId="01EE97DC" w14:textId="77777777" w:rsidR="002C47BC" w:rsidRPr="00350BDC" w:rsidRDefault="002C47BC" w:rsidP="00350BDC">
      <w:pPr>
        <w:suppressAutoHyphens/>
        <w:spacing w:line="360" w:lineRule="auto"/>
        <w:jc w:val="both"/>
        <w:rPr>
          <w:rFonts w:ascii="Palatino Linotype" w:hAnsi="Palatino Linotype" w:cs="Arial"/>
        </w:rPr>
      </w:pPr>
    </w:p>
    <w:p w14:paraId="60DAC2F4" w14:textId="25C02432" w:rsidR="007D0D03" w:rsidRPr="00350BDC" w:rsidRDefault="002C47BC" w:rsidP="00350BDC">
      <w:pPr>
        <w:spacing w:line="360" w:lineRule="auto"/>
        <w:jc w:val="both"/>
        <w:rPr>
          <w:rFonts w:ascii="Palatino Linotype" w:hAnsi="Palatino Linotype"/>
        </w:rPr>
      </w:pPr>
      <w:r w:rsidRPr="00350BDC">
        <w:rPr>
          <w:rFonts w:ascii="Palatino Linotype" w:hAnsi="Palatino Linotype"/>
        </w:rPr>
        <w:t xml:space="preserve">Al respecto, este Órgano Garante advierte </w:t>
      </w:r>
      <w:r w:rsidR="007D0D03" w:rsidRPr="00350BDC">
        <w:rPr>
          <w:rFonts w:ascii="Palatino Linotype" w:hAnsi="Palatino Linotype"/>
        </w:rPr>
        <w:t>que el estudio del presente asunto versara en las inconformidades que el particular manifestó y derivan que no se le entreg</w:t>
      </w:r>
      <w:r w:rsidR="004C4246" w:rsidRPr="00350BDC">
        <w:rPr>
          <w:rFonts w:ascii="Palatino Linotype" w:hAnsi="Palatino Linotype"/>
        </w:rPr>
        <w:t>ó</w:t>
      </w:r>
      <w:r w:rsidR="007D0D03" w:rsidRPr="00350BDC">
        <w:rPr>
          <w:rFonts w:ascii="Palatino Linotype" w:hAnsi="Palatino Linotype"/>
        </w:rPr>
        <w:t xml:space="preserve"> el listado en versión pública de las personas que se realizaron las pruebas de COVID-19 en la Unidad de Servicios Médicos de la Escuela Judicial. Ante tal inconformidad que realizo el particular se advierte que </w:t>
      </w:r>
      <w:r w:rsidR="007D0D03" w:rsidRPr="00350BDC">
        <w:rPr>
          <w:rFonts w:ascii="Palatino Linotype" w:hAnsi="Palatino Linotype"/>
          <w:b/>
          <w:bCs/>
        </w:rPr>
        <w:t>EL SUJETO OBLIGADO</w:t>
      </w:r>
      <w:r w:rsidR="007D0D03" w:rsidRPr="00350BDC">
        <w:rPr>
          <w:rFonts w:ascii="Palatino Linotype" w:hAnsi="Palatino Linotype"/>
        </w:rPr>
        <w:t xml:space="preserve"> en el Informe Justificado h</w:t>
      </w:r>
      <w:r w:rsidR="004C4246" w:rsidRPr="00350BDC">
        <w:rPr>
          <w:rFonts w:ascii="Palatino Linotype" w:hAnsi="Palatino Linotype"/>
        </w:rPr>
        <w:t>izo</w:t>
      </w:r>
      <w:r w:rsidR="007D0D03" w:rsidRPr="00350BDC">
        <w:rPr>
          <w:rFonts w:ascii="Palatino Linotype" w:hAnsi="Palatino Linotype"/>
        </w:rPr>
        <w:t xml:space="preserve"> entrega de un reporte de pruebas COVID-19 realizadas en la Unidad de Servicios Médicos del mes de septiembre de 2023, tal y como se advierte a</w:t>
      </w:r>
      <w:r w:rsidR="004C4246" w:rsidRPr="00350BDC">
        <w:rPr>
          <w:rFonts w:ascii="Palatino Linotype" w:hAnsi="Palatino Linotype"/>
        </w:rPr>
        <w:t xml:space="preserve"> manera de ejemplo en las siguiente imagen:</w:t>
      </w:r>
    </w:p>
    <w:p w14:paraId="4ED43D3C" w14:textId="29BAF0AA" w:rsidR="007D0D03" w:rsidRPr="00350BDC" w:rsidRDefault="00165712" w:rsidP="00350BDC">
      <w:pPr>
        <w:spacing w:line="360" w:lineRule="auto"/>
        <w:jc w:val="both"/>
        <w:rPr>
          <w:rFonts w:ascii="Palatino Linotype" w:hAnsi="Palatino Linotype"/>
        </w:rPr>
      </w:pPr>
      <w:r w:rsidRPr="00350BDC">
        <w:rPr>
          <w:rFonts w:ascii="Palatino Linotype" w:hAnsi="Palatino Linotype"/>
          <w:noProof/>
          <w:lang w:eastAsia="es-MX"/>
        </w:rPr>
        <w:drawing>
          <wp:inline distT="0" distB="0" distL="0" distR="0" wp14:anchorId="03AF707E" wp14:editId="196EA747">
            <wp:extent cx="5711825" cy="2619375"/>
            <wp:effectExtent l="0" t="0" r="3175" b="9525"/>
            <wp:docPr id="1264460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60044" name=""/>
                    <pic:cNvPicPr/>
                  </pic:nvPicPr>
                  <pic:blipFill rotWithShape="1">
                    <a:blip r:embed="rId12"/>
                    <a:srcRect l="1373" b="39147"/>
                    <a:stretch/>
                  </pic:blipFill>
                  <pic:spPr bwMode="auto">
                    <a:xfrm>
                      <a:off x="0" y="0"/>
                      <a:ext cx="5712322" cy="2619603"/>
                    </a:xfrm>
                    <a:prstGeom prst="rect">
                      <a:avLst/>
                    </a:prstGeom>
                    <a:ln>
                      <a:noFill/>
                    </a:ln>
                    <a:extLst>
                      <a:ext uri="{53640926-AAD7-44D8-BBD7-CCE9431645EC}">
                        <a14:shadowObscured xmlns:a14="http://schemas.microsoft.com/office/drawing/2010/main"/>
                      </a:ext>
                    </a:extLst>
                  </pic:spPr>
                </pic:pic>
              </a:graphicData>
            </a:graphic>
          </wp:inline>
        </w:drawing>
      </w:r>
    </w:p>
    <w:p w14:paraId="6610A063" w14:textId="77777777" w:rsidR="00AB4887" w:rsidRPr="00350BDC" w:rsidRDefault="00AB4887" w:rsidP="00350BDC">
      <w:pPr>
        <w:spacing w:line="360" w:lineRule="auto"/>
        <w:jc w:val="both"/>
        <w:rPr>
          <w:rFonts w:ascii="Palatino Linotype" w:hAnsi="Palatino Linotype"/>
        </w:rPr>
      </w:pPr>
      <w:r w:rsidRPr="00350BDC">
        <w:rPr>
          <w:rFonts w:ascii="Palatino Linotype" w:hAnsi="Palatino Linotype"/>
        </w:rPr>
        <w:t>Una vez descritas las constancias que obran el SAIMEX, se procede a realizar el siguiente análisis conforme a Derecho y Hecho:</w:t>
      </w:r>
    </w:p>
    <w:p w14:paraId="5C8F5EE8" w14:textId="77777777" w:rsidR="00AB4887" w:rsidRPr="00350BDC" w:rsidRDefault="00AB4887" w:rsidP="00350BDC">
      <w:pPr>
        <w:spacing w:line="360" w:lineRule="auto"/>
        <w:jc w:val="both"/>
        <w:rPr>
          <w:rFonts w:ascii="Palatino Linotype" w:hAnsi="Palatino Linotype"/>
        </w:rPr>
      </w:pPr>
    </w:p>
    <w:p w14:paraId="13AFF0FB" w14:textId="56A14C51" w:rsidR="00AB4887" w:rsidRPr="00350BDC" w:rsidRDefault="002211EF" w:rsidP="00350BDC">
      <w:pPr>
        <w:spacing w:line="360" w:lineRule="auto"/>
        <w:jc w:val="both"/>
        <w:rPr>
          <w:rFonts w:ascii="Palatino Linotype" w:hAnsi="Palatino Linotype"/>
        </w:rPr>
      </w:pPr>
      <w:r w:rsidRPr="00350BDC">
        <w:rPr>
          <w:rFonts w:ascii="Palatino Linotype" w:hAnsi="Palatino Linotype"/>
          <w:bCs/>
        </w:rPr>
        <w:t>Recordemos que,</w:t>
      </w:r>
      <w:r w:rsidRPr="00350BDC">
        <w:rPr>
          <w:rFonts w:ascii="Palatino Linotype" w:hAnsi="Palatino Linotype"/>
          <w:b/>
          <w:bCs/>
        </w:rPr>
        <w:t xml:space="preserve"> </w:t>
      </w:r>
      <w:r w:rsidR="00AB4887" w:rsidRPr="00350BDC">
        <w:rPr>
          <w:rFonts w:ascii="Palatino Linotype" w:hAnsi="Palatino Linotype"/>
          <w:b/>
          <w:bCs/>
        </w:rPr>
        <w:t>EL SUJETO OBLIGADO</w:t>
      </w:r>
      <w:r w:rsidR="00AB4887" w:rsidRPr="00350BDC">
        <w:rPr>
          <w:rFonts w:ascii="Palatino Linotype" w:hAnsi="Palatino Linotype"/>
        </w:rPr>
        <w:t xml:space="preserve"> hizo entrega de un reporte  que cumple con las características solicitadas por el particular, precisando que el nombre, el número de empleado y los síntomas del personal que se realizó la prueba COVID-19, </w:t>
      </w:r>
      <w:r w:rsidRPr="00350BDC">
        <w:rPr>
          <w:rFonts w:ascii="Palatino Linotype" w:hAnsi="Palatino Linotype"/>
        </w:rPr>
        <w:t>fueron testados.</w:t>
      </w:r>
    </w:p>
    <w:p w14:paraId="47A92ECB" w14:textId="77777777" w:rsidR="00AB4887" w:rsidRPr="00350BDC" w:rsidRDefault="00AB4887" w:rsidP="00350BDC">
      <w:pPr>
        <w:spacing w:line="360" w:lineRule="auto"/>
        <w:jc w:val="both"/>
        <w:rPr>
          <w:rFonts w:ascii="Palatino Linotype" w:hAnsi="Palatino Linotype"/>
        </w:rPr>
      </w:pPr>
    </w:p>
    <w:p w14:paraId="6FDFDD90" w14:textId="7853DAEA" w:rsidR="00AD5FC1" w:rsidRPr="00350BDC" w:rsidRDefault="00D41A92" w:rsidP="00350BDC">
      <w:pPr>
        <w:spacing w:line="360" w:lineRule="auto"/>
        <w:jc w:val="both"/>
        <w:rPr>
          <w:rFonts w:ascii="Palatino Linotype" w:hAnsi="Palatino Linotype"/>
        </w:rPr>
      </w:pPr>
      <w:r w:rsidRPr="00350BDC">
        <w:rPr>
          <w:rFonts w:ascii="Palatino Linotype" w:hAnsi="Palatino Linotype"/>
        </w:rPr>
        <w:t>A</w:t>
      </w:r>
      <w:r w:rsidR="00AD5FC1" w:rsidRPr="00350BDC">
        <w:rPr>
          <w:rFonts w:ascii="Palatino Linotype" w:hAnsi="Palatino Linotype"/>
        </w:rPr>
        <w:t>hora bien, respec</w:t>
      </w:r>
      <w:r w:rsidR="006805AC" w:rsidRPr="00350BDC">
        <w:rPr>
          <w:rFonts w:ascii="Palatino Linotype" w:hAnsi="Palatino Linotype"/>
        </w:rPr>
        <w:t xml:space="preserve">to de los datos </w:t>
      </w:r>
      <w:r w:rsidR="002211EF" w:rsidRPr="00350BDC">
        <w:rPr>
          <w:rFonts w:ascii="Palatino Linotype" w:hAnsi="Palatino Linotype"/>
        </w:rPr>
        <w:t>testados correspondientes</w:t>
      </w:r>
      <w:r w:rsidR="006805AC" w:rsidRPr="00350BDC">
        <w:rPr>
          <w:rFonts w:ascii="Palatino Linotype" w:hAnsi="Palatino Linotype"/>
        </w:rPr>
        <w:t xml:space="preserve"> a l</w:t>
      </w:r>
      <w:r w:rsidRPr="00350BDC">
        <w:rPr>
          <w:rFonts w:ascii="Palatino Linotype" w:hAnsi="Palatino Linotype"/>
        </w:rPr>
        <w:t>os nombres</w:t>
      </w:r>
      <w:r w:rsidR="002F36C2" w:rsidRPr="00350BDC">
        <w:rPr>
          <w:rFonts w:ascii="Palatino Linotype" w:hAnsi="Palatino Linotype"/>
        </w:rPr>
        <w:t xml:space="preserve"> de servidores públicos, número de empleado</w:t>
      </w:r>
      <w:r w:rsidR="002211EF" w:rsidRPr="00350BDC">
        <w:rPr>
          <w:rFonts w:ascii="Palatino Linotype" w:hAnsi="Palatino Linotype"/>
        </w:rPr>
        <w:t>,</w:t>
      </w:r>
      <w:r w:rsidRPr="00350BDC">
        <w:rPr>
          <w:rFonts w:ascii="Palatino Linotype" w:hAnsi="Palatino Linotype"/>
        </w:rPr>
        <w:t xml:space="preserve"> </w:t>
      </w:r>
      <w:r w:rsidR="002F36C2" w:rsidRPr="00350BDC">
        <w:rPr>
          <w:rFonts w:ascii="Palatino Linotype" w:hAnsi="Palatino Linotype"/>
        </w:rPr>
        <w:t>es necesario precisar que si bien dicho dato corresponde a información pública; lo cierto es que para el caso que nos ocupa</w:t>
      </w:r>
      <w:r w:rsidR="001C3CB6" w:rsidRPr="00350BDC">
        <w:rPr>
          <w:rFonts w:ascii="Palatino Linotype" w:hAnsi="Palatino Linotype"/>
        </w:rPr>
        <w:t xml:space="preserve">, </w:t>
      </w:r>
      <w:r w:rsidR="002F36C2" w:rsidRPr="00350BDC">
        <w:rPr>
          <w:rFonts w:ascii="Palatino Linotype" w:hAnsi="Palatino Linotype"/>
        </w:rPr>
        <w:t xml:space="preserve">dicho dato debe ser considerado confidencial al igual que los </w:t>
      </w:r>
      <w:r w:rsidR="002211EF" w:rsidRPr="00350BDC">
        <w:rPr>
          <w:rFonts w:ascii="Palatino Linotype" w:hAnsi="Palatino Linotype"/>
        </w:rPr>
        <w:t xml:space="preserve">síntomas del personal </w:t>
      </w:r>
      <w:r w:rsidRPr="00350BDC">
        <w:rPr>
          <w:rFonts w:ascii="Palatino Linotype" w:hAnsi="Palatino Linotype"/>
        </w:rPr>
        <w:t>que dieron positivo o negativos al contagio del virus COVID-19</w:t>
      </w:r>
      <w:r w:rsidR="00AD5FC1" w:rsidRPr="00350BDC">
        <w:rPr>
          <w:rFonts w:ascii="Palatino Linotype" w:hAnsi="Palatino Linotype"/>
        </w:rPr>
        <w:t xml:space="preserve">, </w:t>
      </w:r>
      <w:r w:rsidRPr="00350BDC">
        <w:rPr>
          <w:rFonts w:ascii="Palatino Linotype" w:hAnsi="Palatino Linotype"/>
        </w:rPr>
        <w:t>pues causaría una afectación a la esfera más íntima de su titular</w:t>
      </w:r>
      <w:r w:rsidR="001C3CB6" w:rsidRPr="00350BDC">
        <w:rPr>
          <w:rFonts w:ascii="Palatino Linotype" w:hAnsi="Palatino Linotype"/>
        </w:rPr>
        <w:t xml:space="preserve">. La </w:t>
      </w:r>
      <w:r w:rsidRPr="00350BDC">
        <w:rPr>
          <w:rFonts w:ascii="Palatino Linotype" w:hAnsi="Palatino Linotype"/>
        </w:rPr>
        <w:t>utilización indebida</w:t>
      </w:r>
      <w:r w:rsidR="001C3CB6" w:rsidRPr="00350BDC">
        <w:rPr>
          <w:rFonts w:ascii="Palatino Linotype" w:hAnsi="Palatino Linotype"/>
        </w:rPr>
        <w:t xml:space="preserve"> del nombre y síntomas</w:t>
      </w:r>
      <w:r w:rsidRPr="00350BDC">
        <w:rPr>
          <w:rFonts w:ascii="Palatino Linotype" w:hAnsi="Palatino Linotype"/>
        </w:rPr>
        <w:t xml:space="preserve"> puede</w:t>
      </w:r>
      <w:r w:rsidR="001C3CB6" w:rsidRPr="00350BDC">
        <w:rPr>
          <w:rFonts w:ascii="Palatino Linotype" w:hAnsi="Palatino Linotype"/>
        </w:rPr>
        <w:t>n</w:t>
      </w:r>
      <w:r w:rsidRPr="00350BDC">
        <w:rPr>
          <w:rFonts w:ascii="Palatino Linotype" w:hAnsi="Palatino Linotype"/>
        </w:rPr>
        <w:t xml:space="preserve"> dar origen a discriminación o conlleve un riesgo grave para éste. </w:t>
      </w:r>
      <w:r w:rsidR="006805AC" w:rsidRPr="00350BDC">
        <w:rPr>
          <w:rFonts w:ascii="Palatino Linotype" w:hAnsi="Palatino Linotype"/>
        </w:rPr>
        <w:t>Tan es así, que conforme a la Norma Oficial Mexicana NOM-004-SSA3-2012 “Del Expediente Clínico”</w:t>
      </w:r>
      <w:r w:rsidR="006F7AC5" w:rsidRPr="00350BDC">
        <w:rPr>
          <w:rStyle w:val="Refdenotaalpie"/>
          <w:rFonts w:ascii="Palatino Linotype" w:hAnsi="Palatino Linotype"/>
        </w:rPr>
        <w:footnoteReference w:id="6"/>
      </w:r>
      <w:r w:rsidR="006805AC" w:rsidRPr="00350BDC">
        <w:rPr>
          <w:rFonts w:ascii="Palatino Linotype" w:hAnsi="Palatino Linotype"/>
        </w:rPr>
        <w:t>, dentro las gen</w:t>
      </w:r>
      <w:r w:rsidR="006F7AC5" w:rsidRPr="00350BDC">
        <w:rPr>
          <w:rFonts w:ascii="Palatino Linotype" w:hAnsi="Palatino Linotype"/>
        </w:rPr>
        <w:t>eralidades establecen que l</w:t>
      </w:r>
      <w:r w:rsidR="001C3CB6" w:rsidRPr="00350BDC">
        <w:rPr>
          <w:rFonts w:ascii="Palatino Linotype" w:hAnsi="Palatino Linotype"/>
        </w:rPr>
        <w:t xml:space="preserve">os datos proporcionados por las personas que reciben una </w:t>
      </w:r>
      <w:r w:rsidR="002F36C2" w:rsidRPr="00350BDC">
        <w:rPr>
          <w:rFonts w:ascii="Palatino Linotype" w:hAnsi="Palatino Linotype"/>
        </w:rPr>
        <w:t>atención</w:t>
      </w:r>
      <w:r w:rsidR="006F7AC5" w:rsidRPr="00350BDC">
        <w:rPr>
          <w:rFonts w:ascii="Palatino Linotype" w:hAnsi="Palatino Linotype"/>
        </w:rPr>
        <w:t xml:space="preserve"> deben ser confidenciales. Para mayor referencia, se inserta el siguiente texto: </w:t>
      </w:r>
    </w:p>
    <w:p w14:paraId="206CC689" w14:textId="77777777" w:rsidR="001C3CB6" w:rsidRPr="00350BDC" w:rsidRDefault="001C3CB6" w:rsidP="00350BDC">
      <w:pPr>
        <w:ind w:left="850" w:right="901"/>
        <w:jc w:val="both"/>
        <w:rPr>
          <w:rFonts w:ascii="Palatino Linotype" w:hAnsi="Palatino Linotype"/>
          <w:b/>
          <w:bCs/>
          <w:i/>
          <w:sz w:val="22"/>
        </w:rPr>
      </w:pPr>
    </w:p>
    <w:p w14:paraId="50B687B1" w14:textId="4C8F4B83" w:rsidR="006F7AC5" w:rsidRPr="00350BDC" w:rsidRDefault="006F7AC5" w:rsidP="00350BDC">
      <w:pPr>
        <w:ind w:left="850" w:right="901"/>
        <w:jc w:val="both"/>
        <w:rPr>
          <w:rFonts w:ascii="Palatino Linotype" w:hAnsi="Palatino Linotype"/>
          <w:b/>
          <w:bCs/>
          <w:i/>
          <w:sz w:val="22"/>
        </w:rPr>
      </w:pPr>
      <w:r w:rsidRPr="00350BDC">
        <w:rPr>
          <w:rFonts w:ascii="Palatino Linotype" w:hAnsi="Palatino Linotype"/>
          <w:b/>
          <w:bCs/>
          <w:i/>
          <w:sz w:val="22"/>
        </w:rPr>
        <w:t>“5 Generalidades</w:t>
      </w:r>
    </w:p>
    <w:p w14:paraId="05664164" w14:textId="5C7D23E2" w:rsidR="006F7AC5" w:rsidRPr="00350BDC" w:rsidRDefault="006F7AC5" w:rsidP="00350BDC">
      <w:pPr>
        <w:ind w:left="850" w:right="901"/>
        <w:jc w:val="both"/>
        <w:rPr>
          <w:rFonts w:ascii="Palatino Linotype" w:hAnsi="Palatino Linotype"/>
          <w:b/>
          <w:bCs/>
          <w:i/>
          <w:sz w:val="22"/>
        </w:rPr>
      </w:pPr>
      <w:r w:rsidRPr="00350BDC">
        <w:rPr>
          <w:rFonts w:ascii="Palatino Linotype" w:hAnsi="Palatino Linotype"/>
          <w:b/>
          <w:bCs/>
          <w:i/>
          <w:sz w:val="22"/>
        </w:rPr>
        <w:t>(…)</w:t>
      </w:r>
    </w:p>
    <w:p w14:paraId="47D67589" w14:textId="2D2D6709" w:rsidR="006F7AC5" w:rsidRPr="00350BDC" w:rsidRDefault="006F7AC5" w:rsidP="00350BDC">
      <w:pPr>
        <w:ind w:left="850" w:right="901"/>
        <w:jc w:val="both"/>
        <w:rPr>
          <w:rFonts w:ascii="Palatino Linotype" w:hAnsi="Palatino Linotype"/>
          <w:i/>
          <w:sz w:val="22"/>
        </w:rPr>
      </w:pPr>
      <w:r w:rsidRPr="00350BDC">
        <w:rPr>
          <w:rFonts w:ascii="Palatino Linotype" w:hAnsi="Palatino Linotype"/>
          <w:i/>
          <w:sz w:val="22"/>
        </w:rPr>
        <w:t xml:space="preserve">5.4 Los expedientes clínicos son propiedad de la institución o del prestador de servicios médicos que los genera, cuando éste, no dependa de una institución. En caso de instituciones del sector público, además de lo establecido en esta norma, deberán observar las disposiciones que en la materia estén vigentes. Sin perjuicio de lo anterior, </w:t>
      </w:r>
      <w:r w:rsidRPr="00350BDC">
        <w:rPr>
          <w:rFonts w:ascii="Palatino Linotype" w:hAnsi="Palatino Linotype"/>
          <w:b/>
          <w:i/>
          <w:sz w:val="22"/>
        </w:rPr>
        <w:t>el paciente en tanto aportante de la información y beneficiario de la atención médica, tiene derechos de titularidad sobre la información para la protección de su salud, así como para la protección de la confidencialidad de sus datos</w:t>
      </w:r>
      <w:r w:rsidRPr="00350BDC">
        <w:rPr>
          <w:rFonts w:ascii="Palatino Linotype" w:hAnsi="Palatino Linotype"/>
          <w:i/>
          <w:sz w:val="22"/>
        </w:rPr>
        <w:t>, en los términos de esta norma y demás disposiciones jurídicas que resulten aplicables.”</w:t>
      </w:r>
    </w:p>
    <w:p w14:paraId="058066F3" w14:textId="77777777" w:rsidR="006F7AC5" w:rsidRPr="00350BDC" w:rsidRDefault="006F7AC5" w:rsidP="00350BDC">
      <w:pPr>
        <w:spacing w:line="360" w:lineRule="auto"/>
        <w:jc w:val="both"/>
        <w:rPr>
          <w:rFonts w:ascii="Palatino Linotype" w:hAnsi="Palatino Linotype"/>
        </w:rPr>
      </w:pPr>
    </w:p>
    <w:p w14:paraId="729B8EE3" w14:textId="7E442E3D" w:rsidR="00AB4887" w:rsidRPr="00350BDC" w:rsidRDefault="00364D57" w:rsidP="00350BDC">
      <w:pPr>
        <w:spacing w:line="360" w:lineRule="auto"/>
        <w:jc w:val="both"/>
        <w:rPr>
          <w:rFonts w:ascii="Palatino Linotype" w:hAnsi="Palatino Linotype"/>
        </w:rPr>
      </w:pPr>
      <w:r w:rsidRPr="00350BDC">
        <w:rPr>
          <w:rFonts w:ascii="Palatino Linotype" w:hAnsi="Palatino Linotype"/>
        </w:rPr>
        <w:t xml:space="preserve">De tales circunstancias y toda vez que </w:t>
      </w:r>
      <w:r w:rsidR="00AD5FC1" w:rsidRPr="00350BDC">
        <w:rPr>
          <w:rFonts w:ascii="Palatino Linotype" w:hAnsi="Palatino Linotype"/>
          <w:b/>
          <w:bCs/>
        </w:rPr>
        <w:t>EL SUJETO OBLIGADO</w:t>
      </w:r>
      <w:r w:rsidR="00AD5FC1" w:rsidRPr="00350BDC">
        <w:rPr>
          <w:rFonts w:ascii="Palatino Linotype" w:hAnsi="Palatino Linotype"/>
        </w:rPr>
        <w:t xml:space="preserve"> </w:t>
      </w:r>
      <w:r w:rsidR="006F7AC5" w:rsidRPr="00350BDC">
        <w:rPr>
          <w:rFonts w:ascii="Palatino Linotype" w:hAnsi="Palatino Linotype"/>
        </w:rPr>
        <w:t xml:space="preserve">testó de manera correcta el nombre, número de empleado y síntomas de conformidad con los párrafos </w:t>
      </w:r>
      <w:r w:rsidR="00AB4887" w:rsidRPr="00350BDC">
        <w:rPr>
          <w:rFonts w:ascii="Palatino Linotype" w:hAnsi="Palatino Linotype"/>
        </w:rPr>
        <w:t xml:space="preserve">anteriores. Sin embargo, al dicho del </w:t>
      </w:r>
      <w:r w:rsidR="00AB4887" w:rsidRPr="00350BDC">
        <w:rPr>
          <w:rFonts w:ascii="Palatino Linotype" w:hAnsi="Palatino Linotype"/>
          <w:b/>
        </w:rPr>
        <w:t>SUJETO OBLIGADO</w:t>
      </w:r>
      <w:r w:rsidR="00AB4887" w:rsidRPr="00350BDC">
        <w:rPr>
          <w:rFonts w:ascii="Palatino Linotype" w:hAnsi="Palatino Linotype"/>
        </w:rPr>
        <w:t xml:space="preserve"> menciona que el Acta puede ser consultada en la dirección electrónica: </w:t>
      </w:r>
      <w:hyperlink r:id="rId13" w:history="1">
        <w:r w:rsidR="00AB4887" w:rsidRPr="00350BDC">
          <w:rPr>
            <w:rStyle w:val="Hipervnculo"/>
            <w:rFonts w:ascii="Palatino Linotype" w:hAnsi="Palatino Linotype"/>
            <w:color w:val="auto"/>
          </w:rPr>
          <w:t>https://www.pjedomex.gob.mx/transparencia/8_actas_comite</w:t>
        </w:r>
      </w:hyperlink>
      <w:r w:rsidR="00AB4887" w:rsidRPr="00350BDC">
        <w:rPr>
          <w:rFonts w:ascii="Palatino Linotype" w:hAnsi="Palatino Linotype"/>
        </w:rPr>
        <w:t xml:space="preserve">. </w:t>
      </w:r>
    </w:p>
    <w:p w14:paraId="54C5810A" w14:textId="77777777" w:rsidR="00AB4887" w:rsidRPr="00350BDC" w:rsidRDefault="00AB4887" w:rsidP="00350BDC">
      <w:pPr>
        <w:spacing w:line="360" w:lineRule="auto"/>
        <w:jc w:val="both"/>
        <w:rPr>
          <w:rFonts w:ascii="Palatino Linotype" w:hAnsi="Palatino Linotype"/>
        </w:rPr>
      </w:pPr>
    </w:p>
    <w:p w14:paraId="6C5A4276" w14:textId="288A279F" w:rsidR="00AB4887" w:rsidRPr="00350BDC" w:rsidRDefault="00AB4887" w:rsidP="00350BDC">
      <w:pPr>
        <w:spacing w:line="360" w:lineRule="auto"/>
        <w:jc w:val="both"/>
        <w:textAlignment w:val="baseline"/>
        <w:rPr>
          <w:rFonts w:ascii="Palatino Linotype" w:hAnsi="Palatino Linotype" w:cs="Segoe UI"/>
        </w:rPr>
      </w:pPr>
      <w:r w:rsidRPr="00350BDC">
        <w:rPr>
          <w:rFonts w:ascii="Palatino Linotype" w:hAnsi="Palatino Linotype"/>
        </w:rPr>
        <w:t xml:space="preserve">Por consiguiente, este Órgano Garante advierte que, </w:t>
      </w:r>
      <w:r w:rsidRPr="00350BDC">
        <w:rPr>
          <w:rFonts w:ascii="Palatino Linotype" w:hAnsi="Palatino Linotype"/>
          <w:b/>
        </w:rPr>
        <w:t xml:space="preserve">EL SUJETO OBLIGADO </w:t>
      </w:r>
      <w:r w:rsidR="00521C89" w:rsidRPr="00350BDC">
        <w:rPr>
          <w:rFonts w:ascii="Palatino Linotype" w:hAnsi="Palatino Linotype"/>
        </w:rPr>
        <w:t>no entregó</w:t>
      </w:r>
      <w:r w:rsidRPr="00350BDC">
        <w:rPr>
          <w:rFonts w:ascii="Palatino Linotype" w:hAnsi="Palatino Linotype"/>
        </w:rPr>
        <w:t xml:space="preserve"> los pasos a seguir para acceder a la información </w:t>
      </w:r>
      <w:r w:rsidRPr="00350BDC">
        <w:rPr>
          <w:rFonts w:ascii="Palatino Linotype" w:hAnsi="Palatino Linotype" w:cs="Segoe UI"/>
        </w:rPr>
        <w:t>al respecto, debemos partir de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 antes insertos, así como lo que establecen los 11 y 161, del mismo ordenamiento referido, en el que señalan diversas características que debe tener la información desde el momento de su generación, publicación y entrega, así como la forma en que se deberá consultar la información, señalando una fuente precisa y concreta, a saber: </w:t>
      </w:r>
    </w:p>
    <w:p w14:paraId="569AF7B5" w14:textId="18558084" w:rsidR="007B780B" w:rsidRPr="00350BDC" w:rsidRDefault="007B780B" w:rsidP="00350BDC">
      <w:pPr>
        <w:spacing w:line="360" w:lineRule="auto"/>
        <w:jc w:val="both"/>
        <w:textAlignment w:val="baseline"/>
        <w:rPr>
          <w:rFonts w:ascii="Palatino Linotype" w:hAnsi="Palatino Linotype" w:cs="Segoe UI"/>
          <w:sz w:val="18"/>
          <w:szCs w:val="18"/>
        </w:rPr>
      </w:pPr>
    </w:p>
    <w:p w14:paraId="5DB48F98" w14:textId="77777777" w:rsidR="00AB4887" w:rsidRPr="00350BDC" w:rsidRDefault="00AB4887" w:rsidP="00350BDC">
      <w:pPr>
        <w:ind w:left="705" w:right="750"/>
        <w:jc w:val="both"/>
        <w:textAlignment w:val="baseline"/>
        <w:rPr>
          <w:rFonts w:ascii="Palatino Linotype" w:hAnsi="Palatino Linotype" w:cs="Segoe UI"/>
          <w:sz w:val="18"/>
          <w:szCs w:val="18"/>
        </w:rPr>
      </w:pPr>
      <w:r w:rsidRPr="00350BDC">
        <w:rPr>
          <w:rFonts w:ascii="Palatino Linotype" w:hAnsi="Palatino Linotype" w:cs="Segoe UI"/>
          <w:i/>
          <w:iCs/>
          <w:sz w:val="22"/>
          <w:szCs w:val="22"/>
        </w:rPr>
        <w:t>“Artículo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350BDC">
        <w:rPr>
          <w:rFonts w:ascii="Palatino Linotype" w:hAnsi="Palatino Linotype" w:cs="Segoe UI"/>
          <w:sz w:val="22"/>
          <w:szCs w:val="22"/>
        </w:rPr>
        <w:t> </w:t>
      </w:r>
    </w:p>
    <w:p w14:paraId="72F59541" w14:textId="77777777" w:rsidR="00AB4887" w:rsidRPr="00350BDC" w:rsidRDefault="00AB4887" w:rsidP="00350BDC">
      <w:pPr>
        <w:ind w:left="705" w:right="750"/>
        <w:jc w:val="both"/>
        <w:textAlignment w:val="baseline"/>
        <w:rPr>
          <w:rFonts w:ascii="Palatino Linotype" w:hAnsi="Palatino Linotype" w:cs="Segoe UI"/>
          <w:sz w:val="18"/>
          <w:szCs w:val="18"/>
        </w:rPr>
      </w:pPr>
      <w:r w:rsidRPr="00350BDC">
        <w:rPr>
          <w:rFonts w:ascii="Palatino Linotype" w:hAnsi="Palatino Linotype" w:cs="Segoe UI"/>
          <w:i/>
          <w:iCs/>
          <w:sz w:val="22"/>
          <w:szCs w:val="22"/>
        </w:rPr>
        <w:t>[…]</w:t>
      </w:r>
      <w:r w:rsidRPr="00350BDC">
        <w:rPr>
          <w:rFonts w:ascii="Palatino Linotype" w:hAnsi="Palatino Linotype" w:cs="Segoe UI"/>
          <w:sz w:val="22"/>
          <w:szCs w:val="22"/>
        </w:rPr>
        <w:t> </w:t>
      </w:r>
    </w:p>
    <w:p w14:paraId="526BD30D" w14:textId="77777777" w:rsidR="00AB4887" w:rsidRPr="00350BDC" w:rsidRDefault="00AB4887" w:rsidP="00350BDC">
      <w:pPr>
        <w:ind w:left="705" w:right="750"/>
        <w:jc w:val="both"/>
        <w:textAlignment w:val="baseline"/>
        <w:rPr>
          <w:rFonts w:ascii="Palatino Linotype" w:hAnsi="Palatino Linotype" w:cs="Segoe UI"/>
          <w:sz w:val="18"/>
          <w:szCs w:val="18"/>
        </w:rPr>
      </w:pPr>
      <w:r w:rsidRPr="00350BDC">
        <w:rPr>
          <w:rFonts w:ascii="Palatino Linotype" w:hAnsi="Palatino Linotype" w:cs="Segoe UI"/>
          <w:i/>
          <w:iCs/>
          <w:sz w:val="22"/>
          <w:szCs w:val="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r w:rsidRPr="00350BDC">
        <w:rPr>
          <w:rFonts w:ascii="Palatino Linotype" w:hAnsi="Palatino Linotype" w:cs="Segoe UI"/>
          <w:sz w:val="22"/>
          <w:szCs w:val="22"/>
        </w:rPr>
        <w:t> </w:t>
      </w:r>
    </w:p>
    <w:p w14:paraId="0D8C7E0E" w14:textId="77777777" w:rsidR="00AB4887" w:rsidRPr="00350BDC" w:rsidRDefault="00AB4887" w:rsidP="00350BDC">
      <w:pPr>
        <w:jc w:val="both"/>
        <w:textAlignment w:val="baseline"/>
        <w:rPr>
          <w:rFonts w:ascii="Palatino Linotype" w:hAnsi="Palatino Linotype" w:cs="Segoe UI"/>
          <w:sz w:val="18"/>
          <w:szCs w:val="18"/>
        </w:rPr>
      </w:pPr>
      <w:r w:rsidRPr="00350BDC">
        <w:rPr>
          <w:rFonts w:ascii="Palatino Linotype" w:hAnsi="Palatino Linotype" w:cs="Segoe UI"/>
        </w:rPr>
        <w:t> </w:t>
      </w:r>
    </w:p>
    <w:p w14:paraId="61CC9AE1" w14:textId="77777777" w:rsidR="00AB4887" w:rsidRPr="00350BDC" w:rsidRDefault="00AB4887" w:rsidP="00350BDC">
      <w:pPr>
        <w:spacing w:line="360" w:lineRule="auto"/>
        <w:jc w:val="both"/>
        <w:textAlignment w:val="baseline"/>
        <w:rPr>
          <w:rFonts w:ascii="Palatino Linotype" w:hAnsi="Palatino Linotype" w:cs="Segoe UI"/>
          <w:sz w:val="18"/>
          <w:szCs w:val="18"/>
        </w:rPr>
      </w:pPr>
      <w:r w:rsidRPr="00350BDC">
        <w:rPr>
          <w:rFonts w:ascii="Palatino Linotype" w:hAnsi="Palatino Linotype" w:cs="Segoe UI"/>
        </w:rPr>
        <w:t>En ese sentido, es toral señalar que el derecho de acceso a la información pública, implica que cualquier persona conozca la información contenida en los documentos que se encuentren en los archivos de los Sujetos Obligados, así que cuando la información requerida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siendo trascendental que la fuente sea precisa y concreta, por lo que no debe implicar que el solicitante realice una búsqueda en toda la información que se encuentre disponible. </w:t>
      </w:r>
    </w:p>
    <w:p w14:paraId="219FD9CD" w14:textId="232FFB48" w:rsidR="00AB4887" w:rsidRPr="00350BDC" w:rsidRDefault="00AB4887" w:rsidP="00350BDC">
      <w:pPr>
        <w:spacing w:line="360" w:lineRule="auto"/>
        <w:jc w:val="both"/>
        <w:textAlignment w:val="baseline"/>
        <w:rPr>
          <w:rFonts w:ascii="Palatino Linotype" w:hAnsi="Palatino Linotype" w:cs="Segoe UI"/>
          <w:sz w:val="18"/>
          <w:szCs w:val="18"/>
        </w:rPr>
      </w:pPr>
      <w:r w:rsidRPr="00350BDC">
        <w:rPr>
          <w:rFonts w:ascii="Palatino Linotype" w:hAnsi="Palatino Linotype" w:cs="Segoe UI"/>
        </w:rPr>
        <w:t xml:space="preserve"> De los artículos transcritos se establecen las características que debe tener la información desde el momento de su generación, publicación y entrega; de igual manera se contempla el procedimiento a seguir por </w:t>
      </w:r>
      <w:r w:rsidRPr="00350BDC">
        <w:rPr>
          <w:rFonts w:ascii="Palatino Linotype" w:hAnsi="Palatino Linotype" w:cs="Segoe UI"/>
          <w:b/>
          <w:bCs/>
        </w:rPr>
        <w:t>EL SUJETO OBLIGADO</w:t>
      </w:r>
      <w:r w:rsidRPr="00350BDC">
        <w:rPr>
          <w:rFonts w:ascii="Palatino Linotype" w:hAnsi="Palatino Linotype" w:cs="Segoe UI"/>
        </w:rPr>
        <w:t xml:space="preserve">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 </w:t>
      </w:r>
    </w:p>
    <w:p w14:paraId="0C735EED" w14:textId="77777777" w:rsidR="00AB4887" w:rsidRPr="00350BDC" w:rsidRDefault="00AB4887" w:rsidP="00350BDC">
      <w:pPr>
        <w:jc w:val="both"/>
        <w:textAlignment w:val="baseline"/>
        <w:rPr>
          <w:rFonts w:ascii="Palatino Linotype" w:hAnsi="Palatino Linotype" w:cs="Segoe UI"/>
          <w:sz w:val="18"/>
          <w:szCs w:val="18"/>
        </w:rPr>
      </w:pPr>
      <w:r w:rsidRPr="00350BDC">
        <w:rPr>
          <w:rFonts w:ascii="Palatino Linotype" w:hAnsi="Palatino Linotype" w:cs="Segoe UI"/>
        </w:rPr>
        <w:t> </w:t>
      </w:r>
    </w:p>
    <w:p w14:paraId="410D53B8" w14:textId="77777777" w:rsidR="00AB4887" w:rsidRPr="00350BDC" w:rsidRDefault="00AB4887" w:rsidP="00350BDC">
      <w:pPr>
        <w:numPr>
          <w:ilvl w:val="0"/>
          <w:numId w:val="29"/>
        </w:numPr>
        <w:ind w:left="1080" w:firstLine="0"/>
        <w:jc w:val="both"/>
        <w:textAlignment w:val="baseline"/>
        <w:rPr>
          <w:rFonts w:ascii="Palatino Linotype" w:hAnsi="Palatino Linotype" w:cs="Segoe UI"/>
        </w:rPr>
      </w:pPr>
      <w:r w:rsidRPr="00350BDC">
        <w:rPr>
          <w:rFonts w:ascii="Palatino Linotype" w:hAnsi="Palatino Linotype" w:cs="Segoe UI"/>
        </w:rPr>
        <w:t>La fuente </w:t>
      </w:r>
    </w:p>
    <w:p w14:paraId="3751A315" w14:textId="77777777" w:rsidR="00AB4887" w:rsidRPr="00350BDC" w:rsidRDefault="00AB4887" w:rsidP="00350BDC">
      <w:pPr>
        <w:numPr>
          <w:ilvl w:val="0"/>
          <w:numId w:val="30"/>
        </w:numPr>
        <w:ind w:left="1080" w:firstLine="0"/>
        <w:jc w:val="both"/>
        <w:textAlignment w:val="baseline"/>
        <w:rPr>
          <w:rFonts w:ascii="Palatino Linotype" w:hAnsi="Palatino Linotype" w:cs="Segoe UI"/>
        </w:rPr>
      </w:pPr>
      <w:r w:rsidRPr="00350BDC">
        <w:rPr>
          <w:rFonts w:ascii="Palatino Linotype" w:hAnsi="Palatino Linotype" w:cs="Segoe UI"/>
        </w:rPr>
        <w:t>El lugar y </w:t>
      </w:r>
    </w:p>
    <w:p w14:paraId="51EA27B5" w14:textId="77777777" w:rsidR="00AB4887" w:rsidRPr="00350BDC" w:rsidRDefault="00AB4887" w:rsidP="00350BDC">
      <w:pPr>
        <w:numPr>
          <w:ilvl w:val="0"/>
          <w:numId w:val="31"/>
        </w:numPr>
        <w:ind w:left="1080" w:firstLine="0"/>
        <w:jc w:val="both"/>
        <w:textAlignment w:val="baseline"/>
        <w:rPr>
          <w:rFonts w:ascii="Palatino Linotype" w:hAnsi="Palatino Linotype" w:cs="Segoe UI"/>
        </w:rPr>
      </w:pPr>
      <w:r w:rsidRPr="00350BDC">
        <w:rPr>
          <w:rFonts w:ascii="Palatino Linotype" w:hAnsi="Palatino Linotype" w:cs="Segoe UI"/>
        </w:rPr>
        <w:t>La forma  </w:t>
      </w:r>
    </w:p>
    <w:p w14:paraId="30486CA2" w14:textId="77777777" w:rsidR="00AB4887" w:rsidRPr="00350BDC" w:rsidRDefault="00AB4887" w:rsidP="00350BDC">
      <w:pPr>
        <w:jc w:val="both"/>
        <w:textAlignment w:val="baseline"/>
        <w:rPr>
          <w:rFonts w:ascii="Palatino Linotype" w:hAnsi="Palatino Linotype" w:cs="Segoe UI"/>
          <w:shd w:val="clear" w:color="auto" w:fill="FFFF00"/>
        </w:rPr>
      </w:pPr>
    </w:p>
    <w:p w14:paraId="657C53FF" w14:textId="77777777" w:rsidR="00AB4887" w:rsidRPr="00350BDC" w:rsidRDefault="00AB4887" w:rsidP="00350BDC">
      <w:pPr>
        <w:jc w:val="both"/>
        <w:textAlignment w:val="baseline"/>
        <w:rPr>
          <w:rFonts w:ascii="Palatino Linotype" w:hAnsi="Palatino Linotype" w:cs="Segoe UI"/>
          <w:sz w:val="18"/>
          <w:szCs w:val="18"/>
        </w:rPr>
      </w:pPr>
      <w:r w:rsidRPr="00350BDC">
        <w:rPr>
          <w:rFonts w:ascii="Palatino Linotype" w:hAnsi="Palatino Linotype" w:cs="Segoe UI"/>
        </w:rPr>
        <w:t>Asimismo, se establece que la fuente de la información deberá ser: </w:t>
      </w:r>
    </w:p>
    <w:p w14:paraId="6DAF52F9" w14:textId="77777777" w:rsidR="00AB4887" w:rsidRPr="00350BDC" w:rsidRDefault="00AB4887" w:rsidP="00350BDC">
      <w:pPr>
        <w:jc w:val="both"/>
        <w:textAlignment w:val="baseline"/>
        <w:rPr>
          <w:rFonts w:ascii="Palatino Linotype" w:hAnsi="Palatino Linotype" w:cs="Segoe UI"/>
          <w:sz w:val="18"/>
          <w:szCs w:val="18"/>
        </w:rPr>
      </w:pPr>
    </w:p>
    <w:p w14:paraId="7A0F0587" w14:textId="77777777" w:rsidR="00AB4887" w:rsidRPr="00350BDC" w:rsidRDefault="00AB4887" w:rsidP="00350BDC">
      <w:pPr>
        <w:numPr>
          <w:ilvl w:val="0"/>
          <w:numId w:val="32"/>
        </w:numPr>
        <w:ind w:left="1080" w:firstLine="0"/>
        <w:jc w:val="both"/>
        <w:textAlignment w:val="baseline"/>
        <w:rPr>
          <w:rFonts w:ascii="Palatino Linotype" w:hAnsi="Palatino Linotype" w:cs="Segoe UI"/>
        </w:rPr>
      </w:pPr>
      <w:r w:rsidRPr="00350BDC">
        <w:rPr>
          <w:rFonts w:ascii="Palatino Linotype" w:hAnsi="Palatino Linotype" w:cs="Segoe UI"/>
        </w:rPr>
        <w:t>Precisa </w:t>
      </w:r>
    </w:p>
    <w:p w14:paraId="2D53FB9D" w14:textId="77777777" w:rsidR="00AB4887" w:rsidRPr="00350BDC" w:rsidRDefault="00AB4887" w:rsidP="00350BDC">
      <w:pPr>
        <w:numPr>
          <w:ilvl w:val="0"/>
          <w:numId w:val="33"/>
        </w:numPr>
        <w:ind w:left="1080" w:firstLine="0"/>
        <w:jc w:val="both"/>
        <w:textAlignment w:val="baseline"/>
        <w:rPr>
          <w:rFonts w:ascii="Palatino Linotype" w:hAnsi="Palatino Linotype" w:cs="Segoe UI"/>
        </w:rPr>
      </w:pPr>
      <w:r w:rsidRPr="00350BDC">
        <w:rPr>
          <w:rFonts w:ascii="Palatino Linotype" w:hAnsi="Palatino Linotype" w:cs="Segoe UI"/>
        </w:rPr>
        <w:t>Concreta </w:t>
      </w:r>
    </w:p>
    <w:p w14:paraId="09E87B59" w14:textId="77777777" w:rsidR="00AB4887" w:rsidRPr="00350BDC" w:rsidRDefault="00AB4887" w:rsidP="00350BDC">
      <w:pPr>
        <w:numPr>
          <w:ilvl w:val="0"/>
          <w:numId w:val="34"/>
        </w:numPr>
        <w:ind w:left="1080" w:firstLine="0"/>
        <w:jc w:val="both"/>
        <w:textAlignment w:val="baseline"/>
        <w:rPr>
          <w:rFonts w:ascii="Palatino Linotype" w:hAnsi="Palatino Linotype" w:cs="Segoe UI"/>
        </w:rPr>
      </w:pPr>
      <w:r w:rsidRPr="00350BDC">
        <w:rPr>
          <w:rFonts w:ascii="Palatino Linotype" w:hAnsi="Palatino Linotype" w:cs="Segoe UI"/>
        </w:rPr>
        <w:t>Y NO debe implicar que el solicitante realice una búsqueda en toda la información que se encuentre disponible. </w:t>
      </w:r>
    </w:p>
    <w:p w14:paraId="36D0B97C" w14:textId="77777777" w:rsidR="00AB4887" w:rsidRPr="00350BDC" w:rsidRDefault="00AB4887" w:rsidP="00350BDC">
      <w:pPr>
        <w:ind w:left="1080"/>
        <w:jc w:val="both"/>
        <w:textAlignment w:val="baseline"/>
        <w:rPr>
          <w:rFonts w:ascii="Palatino Linotype" w:hAnsi="Palatino Linotype" w:cs="Segoe UI"/>
        </w:rPr>
      </w:pPr>
    </w:p>
    <w:p w14:paraId="00688DB6" w14:textId="77777777" w:rsidR="00AB4887" w:rsidRPr="00350BDC" w:rsidRDefault="00AB4887" w:rsidP="00350BDC">
      <w:pPr>
        <w:spacing w:line="360" w:lineRule="auto"/>
        <w:jc w:val="both"/>
        <w:textAlignment w:val="baseline"/>
        <w:rPr>
          <w:rFonts w:ascii="Palatino Linotype" w:hAnsi="Palatino Linotype" w:cs="Segoe UI"/>
        </w:rPr>
      </w:pPr>
      <w:r w:rsidRPr="00350BDC">
        <w:rPr>
          <w:rFonts w:ascii="Palatino Linotype" w:hAnsi="Palatino Linotype" w:cs="Segoe UI"/>
        </w:rPr>
        <w:t>De lo anterior, se desprende que la Ley de Transparencia constriñe a los Sujetos Obligados a atender las solicitudes de información y los faculta para que en el caso de que la misma, ya se encuentre disponible a través de una determinada página de internet; a que dicho pronunciamiento se le deba hacer en los términos descritos, circunstancia que en la especie no aconteció así, toda vez que del portal al que remite no es posible identificar la información por lo que no se atiende en los términos respectivos y requeridos por el solicitante. </w:t>
      </w:r>
    </w:p>
    <w:p w14:paraId="6C20E110" w14:textId="43CCF12E" w:rsidR="00AB4887" w:rsidRPr="00350BDC" w:rsidRDefault="00AB4887" w:rsidP="00350BDC">
      <w:pPr>
        <w:spacing w:line="360" w:lineRule="auto"/>
        <w:jc w:val="both"/>
        <w:rPr>
          <w:rFonts w:ascii="Palatino Linotype" w:hAnsi="Palatino Linotype"/>
          <w:b/>
        </w:rPr>
      </w:pPr>
    </w:p>
    <w:p w14:paraId="48BDA622" w14:textId="7A72AC3A" w:rsidR="00364D57" w:rsidRPr="00350BDC" w:rsidRDefault="00AB4887" w:rsidP="00350BDC">
      <w:pPr>
        <w:spacing w:line="360" w:lineRule="auto"/>
        <w:jc w:val="both"/>
        <w:rPr>
          <w:rFonts w:ascii="Palatino Linotype" w:hAnsi="Palatino Linotype" w:cs="Arial"/>
          <w:lang w:eastAsia="es-CO"/>
        </w:rPr>
      </w:pPr>
      <w:r w:rsidRPr="00350BDC">
        <w:rPr>
          <w:rFonts w:ascii="Palatino Linotype" w:hAnsi="Palatino Linotype"/>
        </w:rPr>
        <w:t xml:space="preserve">Aunado de que, este Instituto realizó la búsqueda </w:t>
      </w:r>
      <w:r w:rsidR="007B780B" w:rsidRPr="00350BDC">
        <w:rPr>
          <w:rFonts w:ascii="Palatino Linotype" w:hAnsi="Palatino Linotype"/>
        </w:rPr>
        <w:t>en la liga electrónica proporcionada, respecto al</w:t>
      </w:r>
      <w:r w:rsidRPr="00350BDC">
        <w:rPr>
          <w:rFonts w:ascii="Palatino Linotype" w:hAnsi="Palatino Linotype"/>
        </w:rPr>
        <w:t xml:space="preserve"> acta 24/2023 en el apartado de Sesiones Ordinarias y</w:t>
      </w:r>
      <w:r w:rsidR="00521C89" w:rsidRPr="00350BDC">
        <w:rPr>
          <w:rFonts w:ascii="Palatino Linotype" w:hAnsi="Palatino Linotype"/>
        </w:rPr>
        <w:t xml:space="preserve"> Extraordinarias del ejercicio</w:t>
      </w:r>
      <w:r w:rsidR="007B780B" w:rsidRPr="00350BDC">
        <w:rPr>
          <w:rFonts w:ascii="Palatino Linotype" w:hAnsi="Palatino Linotype"/>
        </w:rPr>
        <w:t xml:space="preserve"> fiscal </w:t>
      </w:r>
      <w:r w:rsidR="00521C89" w:rsidRPr="00350BDC">
        <w:rPr>
          <w:rFonts w:ascii="Palatino Linotype" w:hAnsi="Palatino Linotype"/>
        </w:rPr>
        <w:t xml:space="preserve"> 2023, advirtiendo que no se encuentra el acta mencionado por </w:t>
      </w:r>
      <w:r w:rsidR="00521C89" w:rsidRPr="00350BDC">
        <w:rPr>
          <w:rFonts w:ascii="Palatino Linotype" w:hAnsi="Palatino Linotype"/>
          <w:b/>
        </w:rPr>
        <w:t>EL SUJETO OBLIGADO</w:t>
      </w:r>
      <w:r w:rsidR="00521C89" w:rsidRPr="00350BDC">
        <w:rPr>
          <w:rFonts w:ascii="Palatino Linotype" w:hAnsi="Palatino Linotype"/>
        </w:rPr>
        <w:t>. Es por ello, que para poder cumplir con el Derecho de Acceso a la Información pública se debe de entregar el Acuerdo de clasificación como información confidencial respecto a los registros de las pruebas COVID-19 remitidos en Informe Justificado</w:t>
      </w:r>
      <w:r w:rsidR="00364D57" w:rsidRPr="00350BDC">
        <w:rPr>
          <w:rFonts w:ascii="Palatino Linotype" w:hAnsi="Palatino Linotype" w:cs="Arial"/>
        </w:rPr>
        <w:t xml:space="preserve">, en términos de los artículos 49, fracción VIII y 132, fracciones II y III de la </w:t>
      </w:r>
      <w:bookmarkStart w:id="8" w:name="_Hlk145364923"/>
      <w:r w:rsidR="00364D57" w:rsidRPr="00350BDC">
        <w:rPr>
          <w:rFonts w:ascii="Palatino Linotype" w:hAnsi="Palatino Linotype" w:cs="Arial"/>
        </w:rPr>
        <w:t>Ley de Transparencia y Acceso a la Información Pública del Estado de México y Municipios</w:t>
      </w:r>
      <w:bookmarkEnd w:id="8"/>
      <w:r w:rsidR="00364D57" w:rsidRPr="00350BDC">
        <w:rPr>
          <w:rFonts w:ascii="Palatino Linotype" w:hAnsi="Palatino Linotype" w:cs="Arial"/>
        </w:rPr>
        <w:t xml:space="preserve">, así como los numerales Segundo, fracción XVIII, y del Cuarto al Décimo Primero de los </w:t>
      </w:r>
      <w:bookmarkStart w:id="9" w:name="_Hlk145364936"/>
      <w:r w:rsidR="00364D57" w:rsidRPr="00350BDC">
        <w:rPr>
          <w:rFonts w:ascii="Palatino Linotype" w:hAnsi="Palatino Linotype" w:cs="Arial"/>
        </w:rPr>
        <w:t>Lineamientos Generales en materia de Clasificación y Desclasificación de la Información, así como para la elaboración de Versiones Públicas</w:t>
      </w:r>
      <w:bookmarkEnd w:id="9"/>
      <w:r w:rsidR="00521C89" w:rsidRPr="00350BDC">
        <w:rPr>
          <w:rFonts w:ascii="Palatino Linotype" w:hAnsi="Palatino Linotype" w:cs="Arial"/>
        </w:rPr>
        <w:t xml:space="preserve">. </w:t>
      </w:r>
    </w:p>
    <w:p w14:paraId="3929C55D" w14:textId="77777777" w:rsidR="00027D89" w:rsidRPr="00350BDC" w:rsidRDefault="00027D89" w:rsidP="00350BDC">
      <w:pPr>
        <w:widowControl w:val="0"/>
        <w:autoSpaceDE w:val="0"/>
        <w:autoSpaceDN w:val="0"/>
        <w:adjustRightInd w:val="0"/>
        <w:spacing w:line="360" w:lineRule="auto"/>
        <w:jc w:val="both"/>
        <w:rPr>
          <w:rFonts w:ascii="Palatino Linotype" w:hAnsi="Palatino Linotype"/>
        </w:rPr>
      </w:pPr>
    </w:p>
    <w:p w14:paraId="170CA90E" w14:textId="77777777" w:rsidR="00027D89" w:rsidRPr="00350BDC" w:rsidRDefault="00027D89" w:rsidP="00350BDC">
      <w:pPr>
        <w:widowControl w:val="0"/>
        <w:autoSpaceDE w:val="0"/>
        <w:autoSpaceDN w:val="0"/>
        <w:adjustRightInd w:val="0"/>
        <w:spacing w:line="360" w:lineRule="auto"/>
        <w:jc w:val="both"/>
        <w:rPr>
          <w:rFonts w:ascii="Palatino Linotype" w:eastAsia="Calibri" w:hAnsi="Palatino Linotype" w:cs="Arial"/>
        </w:rPr>
      </w:pPr>
      <w:r w:rsidRPr="00350BDC">
        <w:rPr>
          <w:rFonts w:ascii="Palatino Linotype" w:eastAsia="Calibri" w:hAnsi="Palatino Linotype" w:cs="Arial"/>
        </w:rPr>
        <w:t xml:space="preserve">Atento a lo anterior, de conformidad con el artículo 186, fracción III de la Ley de Transparencia y Acceso a la Información Pública del Estado de México y Municipios, se determina </w:t>
      </w:r>
      <w:r w:rsidRPr="00350BDC">
        <w:rPr>
          <w:rFonts w:ascii="Palatino Linotype" w:eastAsia="Calibri" w:hAnsi="Palatino Linotype" w:cs="Arial"/>
          <w:b/>
        </w:rPr>
        <w:t>MODIFICAR</w:t>
      </w:r>
      <w:r w:rsidRPr="00350BDC">
        <w:rPr>
          <w:rFonts w:ascii="Palatino Linotype" w:eastAsia="Calibri" w:hAnsi="Palatino Linotype" w:cs="Arial"/>
        </w:rPr>
        <w:t xml:space="preserve"> la respuesta del </w:t>
      </w:r>
      <w:r w:rsidRPr="00350BDC">
        <w:rPr>
          <w:rFonts w:ascii="Palatino Linotype" w:eastAsia="Calibri" w:hAnsi="Palatino Linotype" w:cs="Arial"/>
          <w:b/>
        </w:rPr>
        <w:t>SUJETO OBLIGADO</w:t>
      </w:r>
      <w:r w:rsidRPr="00350BDC">
        <w:rPr>
          <w:rFonts w:ascii="Palatino Linotype" w:eastAsia="Calibri" w:hAnsi="Palatino Linotype" w:cs="Arial"/>
        </w:rPr>
        <w:t xml:space="preserve"> y ordenar la entrega de la información en los términos descritos en el cuerpo de la resolución del recurso de revisión que nos ocupa.</w:t>
      </w:r>
    </w:p>
    <w:p w14:paraId="5BBE38FA" w14:textId="77777777" w:rsidR="00027D89" w:rsidRPr="00350BDC" w:rsidRDefault="00027D89" w:rsidP="00350BDC">
      <w:pPr>
        <w:spacing w:line="360" w:lineRule="auto"/>
        <w:jc w:val="both"/>
        <w:rPr>
          <w:rFonts w:ascii="Palatino Linotype" w:hAnsi="Palatino Linotype" w:cs="Arial"/>
        </w:rPr>
      </w:pPr>
    </w:p>
    <w:p w14:paraId="2B9CC62F" w14:textId="77777777" w:rsidR="00027D89" w:rsidRPr="00350BDC" w:rsidRDefault="00027D89" w:rsidP="00350BDC">
      <w:pPr>
        <w:spacing w:line="360" w:lineRule="auto"/>
        <w:jc w:val="both"/>
        <w:rPr>
          <w:rFonts w:ascii="Palatino Linotype" w:eastAsia="Calibri" w:hAnsi="Palatino Linotype" w:cs="Arial"/>
        </w:rPr>
      </w:pPr>
      <w:r w:rsidRPr="00350BDC">
        <w:rPr>
          <w:rFonts w:ascii="Palatino Linotype" w:eastAsia="Calibri" w:hAnsi="Palatino Linotype" w:cs="Arial"/>
        </w:rPr>
        <w:t xml:space="preserve">Así, con fundamento en lo previsto en los artículos 5, </w:t>
      </w:r>
      <w:r w:rsidRPr="00350BDC">
        <w:rPr>
          <w:rFonts w:ascii="Palatino Linotype" w:hAnsi="Palatino Linotype"/>
        </w:rPr>
        <w:t xml:space="preserve">párrafos </w:t>
      </w:r>
      <w:r w:rsidRPr="00350BDC">
        <w:rPr>
          <w:rFonts w:ascii="Palatino Linotype" w:eastAsia="Calibri" w:hAnsi="Palatino Linotype" w:cs="Arial"/>
          <w:lang w:val="es-ES_tradnl"/>
        </w:rPr>
        <w:t>trigésimo segundo, trigésimo tercero y trigésimo cuarto</w:t>
      </w:r>
      <w:r w:rsidRPr="00350BDC">
        <w:rPr>
          <w:rFonts w:ascii="Palatino Linotype" w:eastAsia="Calibri" w:hAnsi="Palatino Linotype" w:cs="Arial"/>
        </w:rPr>
        <w:t xml:space="preserve">, fracciones IV y V de la Constitución Política del Estado Libre y Soberano de México; </w:t>
      </w:r>
      <w:r w:rsidRPr="00350BDC">
        <w:rPr>
          <w:rFonts w:ascii="Palatino Linotype" w:hAnsi="Palatino Linotype" w:cs="Arial"/>
        </w:rPr>
        <w:t>2, fracción II, 29, 36, fracciones I y II, 176, 178, 179, 181, 185 fracción I, 186 y 188</w:t>
      </w:r>
      <w:r w:rsidRPr="00350BDC">
        <w:rPr>
          <w:rFonts w:ascii="Palatino Linotype" w:eastAsia="Calibri" w:hAnsi="Palatino Linotype" w:cs="Arial"/>
        </w:rPr>
        <w:t xml:space="preserve"> de la Ley de Transparencia y Acceso a la Información Pública del Estado de México y Municipios, este Pleno: </w:t>
      </w:r>
    </w:p>
    <w:p w14:paraId="5007622C" w14:textId="77777777" w:rsidR="00350BDC" w:rsidRDefault="00350BDC" w:rsidP="00E71E49">
      <w:pPr>
        <w:rPr>
          <w:rFonts w:ascii="Palatino Linotype" w:hAnsi="Palatino Linotype"/>
          <w:b/>
          <w:sz w:val="28"/>
          <w:szCs w:val="28"/>
          <w:lang w:val="it-IT"/>
        </w:rPr>
      </w:pPr>
    </w:p>
    <w:p w14:paraId="17CFB77D" w14:textId="77777777" w:rsidR="00027D89" w:rsidRPr="00350BDC" w:rsidRDefault="00027D89" w:rsidP="00350BDC">
      <w:pPr>
        <w:jc w:val="center"/>
        <w:rPr>
          <w:rFonts w:ascii="Palatino Linotype" w:hAnsi="Palatino Linotype"/>
          <w:b/>
          <w:sz w:val="28"/>
          <w:szCs w:val="28"/>
          <w:lang w:val="it-IT"/>
        </w:rPr>
      </w:pPr>
      <w:r w:rsidRPr="00350BDC">
        <w:rPr>
          <w:rFonts w:ascii="Palatino Linotype" w:hAnsi="Palatino Linotype"/>
          <w:b/>
          <w:sz w:val="28"/>
          <w:szCs w:val="28"/>
          <w:lang w:val="it-IT"/>
        </w:rPr>
        <w:t>R E S U E L V E</w:t>
      </w:r>
    </w:p>
    <w:p w14:paraId="16BEFECB" w14:textId="77777777" w:rsidR="00027D89" w:rsidRPr="00350BDC" w:rsidRDefault="00027D89" w:rsidP="00350BDC">
      <w:pPr>
        <w:jc w:val="center"/>
        <w:rPr>
          <w:rFonts w:ascii="Palatino Linotype" w:hAnsi="Palatino Linotype"/>
          <w:b/>
          <w:sz w:val="22"/>
          <w:szCs w:val="28"/>
          <w:lang w:val="it-IT"/>
        </w:rPr>
      </w:pPr>
    </w:p>
    <w:p w14:paraId="3841770E" w14:textId="77777777" w:rsidR="00027D89" w:rsidRPr="00350BDC" w:rsidRDefault="00027D89" w:rsidP="00350BDC">
      <w:pPr>
        <w:spacing w:line="360" w:lineRule="auto"/>
        <w:jc w:val="both"/>
        <w:rPr>
          <w:rFonts w:ascii="Palatino Linotype" w:hAnsi="Palatino Linotype" w:cs="Arial"/>
        </w:rPr>
      </w:pPr>
      <w:r w:rsidRPr="00350BDC">
        <w:rPr>
          <w:rFonts w:ascii="Palatino Linotype" w:hAnsi="Palatino Linotype" w:cs="Arial"/>
          <w:b/>
          <w:sz w:val="28"/>
          <w:szCs w:val="28"/>
          <w:lang w:val="it-IT"/>
        </w:rPr>
        <w:t>PRIMERO</w:t>
      </w:r>
      <w:r w:rsidRPr="00350BDC">
        <w:rPr>
          <w:rFonts w:ascii="Palatino Linotype" w:hAnsi="Palatino Linotype" w:cs="Arial"/>
          <w:sz w:val="28"/>
          <w:szCs w:val="28"/>
          <w:lang w:val="it-IT"/>
        </w:rPr>
        <w:t>.</w:t>
      </w:r>
      <w:r w:rsidRPr="00350BDC">
        <w:rPr>
          <w:rFonts w:ascii="Palatino Linotype" w:hAnsi="Palatino Linotype" w:cs="Arial"/>
          <w:lang w:val="it-IT"/>
        </w:rPr>
        <w:t xml:space="preserve"> </w:t>
      </w:r>
      <w:r w:rsidRPr="00350BDC">
        <w:rPr>
          <w:rFonts w:ascii="Palatino Linotype" w:hAnsi="Palatino Linotype" w:cs="Arial"/>
        </w:rPr>
        <w:t xml:space="preserve">Resultan </w:t>
      </w:r>
      <w:r w:rsidRPr="00350BDC">
        <w:rPr>
          <w:rFonts w:ascii="Palatino Linotype" w:hAnsi="Palatino Linotype" w:cs="Arial"/>
          <w:b/>
        </w:rPr>
        <w:t>fundadas</w:t>
      </w:r>
      <w:r w:rsidRPr="00350BDC">
        <w:rPr>
          <w:rFonts w:ascii="Palatino Linotype" w:hAnsi="Palatino Linotype" w:cs="Arial"/>
        </w:rPr>
        <w:t xml:space="preserve"> las razones o motivos de inconformidad planteadas por </w:t>
      </w:r>
      <w:r w:rsidRPr="00350BDC">
        <w:rPr>
          <w:rFonts w:ascii="Palatino Linotype" w:eastAsia="Arial Unicode MS" w:hAnsi="Palatino Linotype" w:cs="Arial"/>
          <w:b/>
          <w:bCs/>
        </w:rPr>
        <w:t xml:space="preserve">EL </w:t>
      </w:r>
      <w:r w:rsidRPr="00350BDC">
        <w:rPr>
          <w:rFonts w:ascii="Palatino Linotype" w:hAnsi="Palatino Linotype" w:cs="Arial"/>
          <w:b/>
        </w:rPr>
        <w:t>RECURRENTE</w:t>
      </w:r>
      <w:r w:rsidRPr="00350BDC">
        <w:rPr>
          <w:rFonts w:ascii="Palatino Linotype" w:hAnsi="Palatino Linotype" w:cs="Arial"/>
        </w:rPr>
        <w:t xml:space="preserve">, en términos del Considerando </w:t>
      </w:r>
      <w:r w:rsidRPr="00350BDC">
        <w:rPr>
          <w:rFonts w:ascii="Palatino Linotype" w:hAnsi="Palatino Linotype" w:cs="Arial"/>
          <w:b/>
        </w:rPr>
        <w:t>QUINTO</w:t>
      </w:r>
      <w:r w:rsidRPr="00350BDC">
        <w:rPr>
          <w:rFonts w:ascii="Palatino Linotype" w:hAnsi="Palatino Linotype" w:cs="Arial"/>
        </w:rPr>
        <w:t xml:space="preserve"> de la presente resolución.</w:t>
      </w:r>
    </w:p>
    <w:p w14:paraId="42812E99" w14:textId="77777777" w:rsidR="00027D89" w:rsidRPr="00350BDC" w:rsidRDefault="00027D89" w:rsidP="00350BDC">
      <w:pPr>
        <w:spacing w:line="360" w:lineRule="auto"/>
        <w:jc w:val="both"/>
        <w:rPr>
          <w:rFonts w:ascii="Palatino Linotype" w:hAnsi="Palatino Linotype" w:cs="Arial"/>
        </w:rPr>
      </w:pPr>
    </w:p>
    <w:p w14:paraId="70E58D9A" w14:textId="64CE0207" w:rsidR="00027D89" w:rsidRPr="00350BDC" w:rsidRDefault="00027D89" w:rsidP="00350BDC">
      <w:pPr>
        <w:spacing w:line="360" w:lineRule="auto"/>
        <w:jc w:val="both"/>
        <w:rPr>
          <w:rFonts w:ascii="Palatino Linotype" w:hAnsi="Palatino Linotype" w:cs="Arial"/>
          <w:b/>
        </w:rPr>
      </w:pPr>
      <w:r w:rsidRPr="00350BDC">
        <w:rPr>
          <w:rFonts w:ascii="Palatino Linotype" w:hAnsi="Palatino Linotype" w:cs="Arial"/>
          <w:b/>
          <w:sz w:val="28"/>
          <w:szCs w:val="28"/>
        </w:rPr>
        <w:t>SEGUNDO</w:t>
      </w:r>
      <w:r w:rsidRPr="00350BDC">
        <w:rPr>
          <w:rFonts w:ascii="Palatino Linotype" w:hAnsi="Palatino Linotype" w:cs="Arial"/>
          <w:sz w:val="28"/>
          <w:szCs w:val="28"/>
        </w:rPr>
        <w:t>.</w:t>
      </w:r>
      <w:r w:rsidRPr="00350BDC">
        <w:rPr>
          <w:rFonts w:ascii="Palatino Linotype" w:hAnsi="Palatino Linotype" w:cs="Arial"/>
        </w:rPr>
        <w:t xml:space="preserve"> </w:t>
      </w:r>
      <w:r w:rsidRPr="00350BDC">
        <w:rPr>
          <w:rFonts w:ascii="Palatino Linotype" w:eastAsia="Calibri" w:hAnsi="Palatino Linotype" w:cs="Arial"/>
        </w:rPr>
        <w:t xml:space="preserve">Se </w:t>
      </w:r>
      <w:r w:rsidRPr="00350BDC">
        <w:rPr>
          <w:rFonts w:ascii="Palatino Linotype" w:eastAsia="Calibri" w:hAnsi="Palatino Linotype" w:cs="Arial"/>
          <w:b/>
        </w:rPr>
        <w:t xml:space="preserve">MODIFICA </w:t>
      </w:r>
      <w:r w:rsidRPr="00350BDC">
        <w:rPr>
          <w:rFonts w:ascii="Palatino Linotype" w:hAnsi="Palatino Linotype" w:cs="Arial"/>
        </w:rPr>
        <w:t>la respuesta que origino el Recurs</w:t>
      </w:r>
      <w:r w:rsidRPr="00350BDC">
        <w:rPr>
          <w:rFonts w:ascii="Palatino Linotype" w:hAnsi="Palatino Linotype"/>
          <w:shd w:val="clear" w:color="auto" w:fill="FFFFFF"/>
        </w:rPr>
        <w:t xml:space="preserve">o de Revisión </w:t>
      </w:r>
      <w:r w:rsidRPr="00350BDC">
        <w:rPr>
          <w:rFonts w:ascii="Palatino Linotype" w:hAnsi="Palatino Linotype"/>
          <w:b/>
        </w:rPr>
        <w:t>07</w:t>
      </w:r>
      <w:r w:rsidR="00AD5FC1" w:rsidRPr="00350BDC">
        <w:rPr>
          <w:rFonts w:ascii="Palatino Linotype" w:hAnsi="Palatino Linotype"/>
          <w:b/>
        </w:rPr>
        <w:t>4</w:t>
      </w:r>
      <w:r w:rsidRPr="00350BDC">
        <w:rPr>
          <w:rFonts w:ascii="Palatino Linotype" w:hAnsi="Palatino Linotype"/>
          <w:b/>
        </w:rPr>
        <w:t xml:space="preserve">42/INFOEM/IP/RR/2023, </w:t>
      </w:r>
      <w:r w:rsidRPr="00350BDC">
        <w:rPr>
          <w:rFonts w:ascii="Palatino Linotype" w:hAnsi="Palatino Linotype" w:cs="Arial"/>
        </w:rPr>
        <w:t xml:space="preserve">en términos del </w:t>
      </w:r>
      <w:r w:rsidRPr="00350BDC">
        <w:rPr>
          <w:rFonts w:ascii="Palatino Linotype" w:hAnsi="Palatino Linotype" w:cs="Arial"/>
          <w:bCs/>
        </w:rPr>
        <w:t>considerando</w:t>
      </w:r>
      <w:r w:rsidRPr="00350BDC">
        <w:rPr>
          <w:rFonts w:ascii="Palatino Linotype" w:hAnsi="Palatino Linotype" w:cs="Arial"/>
          <w:b/>
        </w:rPr>
        <w:t xml:space="preserve"> QUINTO </w:t>
      </w:r>
      <w:r w:rsidRPr="00350BDC">
        <w:rPr>
          <w:rFonts w:ascii="Palatino Linotype" w:hAnsi="Palatino Linotype" w:cs="Arial"/>
        </w:rPr>
        <w:t xml:space="preserve">de la presente resolución, se </w:t>
      </w:r>
      <w:r w:rsidRPr="00350BDC">
        <w:rPr>
          <w:rFonts w:ascii="Palatino Linotype" w:hAnsi="Palatino Linotype" w:cs="Arial"/>
          <w:b/>
        </w:rPr>
        <w:t>ORDENA</w:t>
      </w:r>
      <w:r w:rsidRPr="00350BDC">
        <w:rPr>
          <w:rFonts w:ascii="Palatino Linotype" w:hAnsi="Palatino Linotype" w:cs="Arial"/>
        </w:rPr>
        <w:t xml:space="preserve"> al </w:t>
      </w:r>
      <w:r w:rsidRPr="00350BDC">
        <w:rPr>
          <w:rFonts w:ascii="Palatino Linotype" w:hAnsi="Palatino Linotype" w:cs="Arial"/>
          <w:b/>
        </w:rPr>
        <w:t>SUJETO OBLIGADO</w:t>
      </w:r>
      <w:r w:rsidRPr="00350BDC">
        <w:rPr>
          <w:rFonts w:ascii="Palatino Linotype" w:hAnsi="Palatino Linotype" w:cs="Arial"/>
        </w:rPr>
        <w:t xml:space="preserve"> entregar al</w:t>
      </w:r>
      <w:r w:rsidRPr="00350BDC">
        <w:rPr>
          <w:rFonts w:ascii="Palatino Linotype" w:hAnsi="Palatino Linotype" w:cs="Arial"/>
          <w:b/>
          <w:bCs/>
        </w:rPr>
        <w:t xml:space="preserve"> </w:t>
      </w:r>
      <w:r w:rsidRPr="00350BDC">
        <w:rPr>
          <w:rFonts w:ascii="Palatino Linotype" w:hAnsi="Palatino Linotype" w:cs="Arial"/>
          <w:b/>
        </w:rPr>
        <w:t xml:space="preserve">RECURRENTE, </w:t>
      </w:r>
      <w:r w:rsidRPr="00350BDC">
        <w:rPr>
          <w:rFonts w:ascii="Palatino Linotype" w:hAnsi="Palatino Linotype" w:cs="Arial"/>
        </w:rPr>
        <w:t xml:space="preserve">a través del Sistema de Acceso a la Información Mexiquense </w:t>
      </w:r>
      <w:r w:rsidRPr="00350BDC">
        <w:rPr>
          <w:rFonts w:ascii="Palatino Linotype" w:hAnsi="Palatino Linotype" w:cs="Arial"/>
          <w:b/>
        </w:rPr>
        <w:t>(SAIMEX)</w:t>
      </w:r>
      <w:r w:rsidRPr="00350BDC">
        <w:rPr>
          <w:rFonts w:ascii="Palatino Linotype" w:hAnsi="Palatino Linotype" w:cs="Arial"/>
          <w:bCs/>
        </w:rPr>
        <w:t xml:space="preserve">, </w:t>
      </w:r>
      <w:r w:rsidRPr="00350BDC">
        <w:rPr>
          <w:rFonts w:ascii="Palatino Linotype" w:hAnsi="Palatino Linotype" w:cs="Arial"/>
          <w:lang w:val="es-ES"/>
        </w:rPr>
        <w:t>lo siguiente:</w:t>
      </w:r>
    </w:p>
    <w:p w14:paraId="31764DF9" w14:textId="77777777" w:rsidR="00027D89" w:rsidRPr="00350BDC" w:rsidRDefault="00027D89" w:rsidP="00350BDC">
      <w:pPr>
        <w:spacing w:line="276" w:lineRule="auto"/>
        <w:jc w:val="both"/>
        <w:rPr>
          <w:rFonts w:ascii="Palatino Linotype" w:hAnsi="Palatino Linotype" w:cs="Arial"/>
          <w:b/>
          <w:i/>
          <w:sz w:val="28"/>
          <w:lang w:val="es-ES"/>
        </w:rPr>
      </w:pPr>
    </w:p>
    <w:p w14:paraId="177F6E49" w14:textId="5E896BC3" w:rsidR="00027D89" w:rsidRPr="00350BDC" w:rsidRDefault="00521C89" w:rsidP="00350BDC">
      <w:pPr>
        <w:spacing w:line="276" w:lineRule="auto"/>
        <w:ind w:left="850" w:right="901"/>
        <w:jc w:val="both"/>
        <w:rPr>
          <w:rFonts w:ascii="Palatino Linotype" w:eastAsia="Calibri" w:hAnsi="Palatino Linotype" w:cs="Arial"/>
          <w:i/>
          <w:sz w:val="22"/>
        </w:rPr>
      </w:pPr>
      <w:bookmarkStart w:id="10" w:name="_Hlk125997019"/>
      <w:r w:rsidRPr="00350BDC">
        <w:rPr>
          <w:rFonts w:ascii="Palatino Linotype" w:eastAsia="Calibri" w:hAnsi="Palatino Linotype" w:cs="Arial"/>
          <w:i/>
          <w:sz w:val="22"/>
        </w:rPr>
        <w:t>E</w:t>
      </w:r>
      <w:r w:rsidR="00027D89" w:rsidRPr="00350BDC">
        <w:rPr>
          <w:rFonts w:ascii="Palatino Linotype" w:eastAsia="Calibri" w:hAnsi="Palatino Linotype" w:cs="Arial"/>
          <w:i/>
          <w:sz w:val="22"/>
        </w:rPr>
        <w:t xml:space="preserve">l Acuerdo de Clasificación </w:t>
      </w:r>
      <w:r w:rsidRPr="00350BDC">
        <w:rPr>
          <w:rFonts w:ascii="Palatino Linotype" w:eastAsia="Calibri" w:hAnsi="Palatino Linotype" w:cs="Arial"/>
          <w:i/>
          <w:sz w:val="22"/>
        </w:rPr>
        <w:t>emitido</w:t>
      </w:r>
      <w:r w:rsidR="00027D89" w:rsidRPr="00350BDC">
        <w:rPr>
          <w:rFonts w:ascii="Palatino Linotype" w:eastAsia="Calibri" w:hAnsi="Palatino Linotype" w:cs="Arial"/>
          <w:i/>
          <w:sz w:val="22"/>
        </w:rPr>
        <w:t xml:space="preserve"> el Comité de Transparencia c</w:t>
      </w:r>
      <w:r w:rsidR="00E3443B" w:rsidRPr="00350BDC">
        <w:rPr>
          <w:rFonts w:ascii="Palatino Linotype" w:eastAsia="Calibri" w:hAnsi="Palatino Linotype" w:cs="Arial"/>
          <w:i/>
          <w:sz w:val="22"/>
        </w:rPr>
        <w:t xml:space="preserve">on motivo de la versión pública, respecto al registro de pruebas </w:t>
      </w:r>
      <w:r w:rsidR="00DC1967" w:rsidRPr="00350BDC">
        <w:rPr>
          <w:rFonts w:ascii="Palatino Linotype" w:eastAsia="Calibri" w:hAnsi="Palatino Linotype" w:cs="Arial"/>
          <w:i/>
          <w:sz w:val="22"/>
        </w:rPr>
        <w:t>Covid</w:t>
      </w:r>
      <w:r w:rsidR="00E3443B" w:rsidRPr="00350BDC">
        <w:rPr>
          <w:rFonts w:ascii="Palatino Linotype" w:eastAsia="Calibri" w:hAnsi="Palatino Linotype" w:cs="Arial"/>
          <w:i/>
          <w:sz w:val="22"/>
        </w:rPr>
        <w:t xml:space="preserve">-19 remitido en el Informe Justificado. </w:t>
      </w:r>
    </w:p>
    <w:p w14:paraId="0D127A40" w14:textId="77777777" w:rsidR="00027D89" w:rsidRPr="00350BDC" w:rsidRDefault="00027D89" w:rsidP="00350BDC">
      <w:pPr>
        <w:spacing w:line="276" w:lineRule="auto"/>
        <w:ind w:left="850" w:right="901"/>
        <w:jc w:val="both"/>
        <w:rPr>
          <w:rFonts w:ascii="Palatino Linotype" w:hAnsi="Palatino Linotype"/>
          <w:i/>
          <w:sz w:val="22"/>
          <w:szCs w:val="22"/>
        </w:rPr>
      </w:pPr>
    </w:p>
    <w:bookmarkEnd w:id="10"/>
    <w:p w14:paraId="18E8B35B" w14:textId="6A82E732" w:rsidR="00027D89" w:rsidRPr="00350BDC" w:rsidRDefault="00027D89" w:rsidP="00350BDC">
      <w:pPr>
        <w:tabs>
          <w:tab w:val="left" w:pos="709"/>
        </w:tabs>
        <w:spacing w:line="360" w:lineRule="auto"/>
        <w:ind w:right="51"/>
        <w:jc w:val="both"/>
        <w:rPr>
          <w:rFonts w:ascii="Palatino Linotype" w:eastAsia="Palatino Linotype" w:hAnsi="Palatino Linotype" w:cs="Palatino Linotype"/>
          <w:lang w:eastAsia="es-MX"/>
        </w:rPr>
      </w:pPr>
      <w:r w:rsidRPr="00350BDC">
        <w:rPr>
          <w:rFonts w:ascii="Palatino Linotype" w:hAnsi="Palatino Linotype"/>
          <w:b/>
          <w:sz w:val="28"/>
        </w:rPr>
        <w:t>TERCERO</w:t>
      </w:r>
      <w:r w:rsidRPr="00350BDC">
        <w:rPr>
          <w:rFonts w:ascii="Palatino Linotype" w:hAnsi="Palatino Linotype"/>
          <w:b/>
        </w:rPr>
        <w:t>. </w:t>
      </w:r>
      <w:r w:rsidRPr="00350BDC">
        <w:rPr>
          <w:rFonts w:ascii="Palatino Linotype" w:eastAsia="Palatino Linotype" w:hAnsi="Palatino Linotype" w:cs="Palatino Linotype"/>
          <w:b/>
        </w:rPr>
        <w:t xml:space="preserve">NOTIFÍQUESE </w:t>
      </w:r>
      <w:r w:rsidRPr="00350BDC">
        <w:rPr>
          <w:rFonts w:ascii="Palatino Linotype" w:eastAsia="Palatino Linotype" w:hAnsi="Palatino Linotype" w:cs="Palatino Linotype"/>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357630" w14:textId="77777777" w:rsidR="00027D89" w:rsidRPr="00350BDC" w:rsidRDefault="00027D89" w:rsidP="00350BDC">
      <w:pPr>
        <w:tabs>
          <w:tab w:val="left" w:pos="709"/>
        </w:tabs>
        <w:spacing w:line="360" w:lineRule="auto"/>
        <w:ind w:right="51"/>
        <w:jc w:val="both"/>
        <w:rPr>
          <w:rFonts w:ascii="Palatino Linotype" w:eastAsia="Palatino Linotype" w:hAnsi="Palatino Linotype" w:cs="Palatino Linotype"/>
          <w:sz w:val="28"/>
        </w:rPr>
      </w:pPr>
    </w:p>
    <w:p w14:paraId="4803D7E5" w14:textId="77777777" w:rsidR="00027D89" w:rsidRPr="00350BDC" w:rsidRDefault="00027D89" w:rsidP="00350BDC">
      <w:pPr>
        <w:tabs>
          <w:tab w:val="left" w:pos="709"/>
        </w:tabs>
        <w:spacing w:line="360" w:lineRule="auto"/>
        <w:ind w:right="51"/>
        <w:jc w:val="both"/>
        <w:rPr>
          <w:rFonts w:ascii="Palatino Linotype" w:hAnsi="Palatino Linotype" w:cs="Arial"/>
        </w:rPr>
      </w:pPr>
      <w:r w:rsidRPr="00350BDC">
        <w:rPr>
          <w:rFonts w:ascii="Palatino Linotype" w:hAnsi="Palatino Linotype" w:cs="Arial"/>
          <w:b/>
          <w:bCs/>
          <w:sz w:val="28"/>
        </w:rPr>
        <w:t>CUARTO</w:t>
      </w:r>
      <w:r w:rsidRPr="00350BDC">
        <w:rPr>
          <w:rFonts w:ascii="Palatino Linotype" w:hAnsi="Palatino Linotype" w:cs="Arial"/>
          <w:b/>
          <w:bCs/>
        </w:rPr>
        <w:t>.</w:t>
      </w:r>
      <w:r w:rsidRPr="00350BDC">
        <w:rPr>
          <w:rFonts w:ascii="Palatino Linotype" w:hAnsi="Palatino Linotype"/>
          <w:lang w:eastAsia="es-ES_tradnl"/>
        </w:rPr>
        <w:t xml:space="preserve"> </w:t>
      </w:r>
      <w:r w:rsidRPr="00350BDC">
        <w:rPr>
          <w:rFonts w:ascii="Palatino Linotype" w:hAnsi="Palatino Linotype"/>
          <w:b/>
          <w:lang w:eastAsia="es-ES_tradnl"/>
        </w:rPr>
        <w:t>Notifíquese</w:t>
      </w:r>
      <w:r w:rsidRPr="00350BDC">
        <w:rPr>
          <w:rFonts w:ascii="Palatino Linotype" w:hAnsi="Palatino Linotype"/>
          <w:lang w:eastAsia="es-ES_tradnl"/>
        </w:rPr>
        <w:t xml:space="preserve"> al </w:t>
      </w:r>
      <w:r w:rsidRPr="00350BDC">
        <w:rPr>
          <w:rFonts w:ascii="Palatino Linotype" w:hAnsi="Palatino Linotype"/>
          <w:b/>
          <w:lang w:eastAsia="es-ES_tradnl"/>
        </w:rPr>
        <w:t>RECURRENTE</w:t>
      </w:r>
      <w:r w:rsidRPr="00350BDC">
        <w:rPr>
          <w:rFonts w:ascii="Palatino Linotype" w:hAnsi="Palatino Linotype"/>
          <w:lang w:eastAsia="es-ES_tradnl"/>
        </w:rPr>
        <w:t xml:space="preserve"> la presente resolución vía </w:t>
      </w:r>
      <w:r w:rsidRPr="00350BDC">
        <w:rPr>
          <w:rFonts w:ascii="Palatino Linotype" w:hAnsi="Palatino Linotype" w:cs="Arial"/>
        </w:rPr>
        <w:t xml:space="preserve">Sistema de Acceso a la Información Mexiquense </w:t>
      </w:r>
      <w:r w:rsidRPr="00350BDC">
        <w:rPr>
          <w:rFonts w:ascii="Palatino Linotype" w:hAnsi="Palatino Linotype" w:cs="Arial"/>
          <w:b/>
          <w:bCs/>
        </w:rPr>
        <w:t>SAIMEX</w:t>
      </w:r>
      <w:r w:rsidRPr="00350BDC">
        <w:rPr>
          <w:rFonts w:ascii="Palatino Linotype" w:hAnsi="Palatino Linotype" w:cs="Arial"/>
        </w:rPr>
        <w:t>.</w:t>
      </w:r>
    </w:p>
    <w:p w14:paraId="567E3878" w14:textId="77777777" w:rsidR="00027D89" w:rsidRPr="00350BDC" w:rsidRDefault="00027D89" w:rsidP="00350BDC">
      <w:pPr>
        <w:tabs>
          <w:tab w:val="left" w:pos="709"/>
        </w:tabs>
        <w:spacing w:line="360" w:lineRule="auto"/>
        <w:ind w:right="51"/>
        <w:jc w:val="both"/>
        <w:rPr>
          <w:rFonts w:ascii="Palatino Linotype" w:hAnsi="Palatino Linotype" w:cs="Arial"/>
        </w:rPr>
      </w:pPr>
    </w:p>
    <w:p w14:paraId="68DC92F1" w14:textId="422978C0" w:rsidR="00027D89" w:rsidRPr="00350BDC" w:rsidRDefault="00027D89" w:rsidP="00350BDC">
      <w:pPr>
        <w:tabs>
          <w:tab w:val="left" w:pos="709"/>
        </w:tabs>
        <w:spacing w:line="360" w:lineRule="auto"/>
        <w:ind w:right="51"/>
        <w:jc w:val="both"/>
        <w:rPr>
          <w:rFonts w:ascii="Palatino Linotype" w:eastAsiaTheme="minorEastAsia" w:hAnsi="Palatino Linotype"/>
          <w:szCs w:val="17"/>
          <w:lang w:eastAsia="es-ES_tradnl"/>
        </w:rPr>
      </w:pPr>
      <w:r w:rsidRPr="00350BDC">
        <w:rPr>
          <w:rFonts w:ascii="Palatino Linotype" w:hAnsi="Palatino Linotype" w:cs="Arial"/>
          <w:b/>
          <w:bCs/>
          <w:sz w:val="28"/>
        </w:rPr>
        <w:t>QUINTO</w:t>
      </w:r>
      <w:r w:rsidRPr="00350BDC">
        <w:rPr>
          <w:rFonts w:ascii="Palatino Linotype" w:hAnsi="Palatino Linotype" w:cs="Arial"/>
          <w:b/>
          <w:bCs/>
        </w:rPr>
        <w:t>.</w:t>
      </w:r>
      <w:r w:rsidRPr="00350BDC">
        <w:rPr>
          <w:rFonts w:ascii="Palatino Linotype" w:hAnsi="Palatino Linotype"/>
          <w:lang w:eastAsia="es-ES_tradnl"/>
        </w:rPr>
        <w:t xml:space="preserve"> </w:t>
      </w:r>
      <w:r w:rsidRPr="00350BDC">
        <w:rPr>
          <w:rFonts w:ascii="Palatino Linotype" w:hAnsi="Palatino Linotype"/>
          <w:b/>
          <w:szCs w:val="17"/>
          <w:lang w:eastAsia="es-ES_tradnl"/>
        </w:rPr>
        <w:t>Hágase</w:t>
      </w:r>
      <w:r w:rsidRPr="00350BDC">
        <w:rPr>
          <w:rFonts w:ascii="Palatino Linotype" w:hAnsi="Palatino Linotype"/>
          <w:szCs w:val="17"/>
          <w:lang w:eastAsia="es-ES_tradnl"/>
        </w:rPr>
        <w:t xml:space="preserve"> </w:t>
      </w:r>
      <w:r w:rsidRPr="00350BDC">
        <w:rPr>
          <w:rFonts w:ascii="Palatino Linotype" w:hAnsi="Palatino Linotype"/>
          <w:b/>
          <w:szCs w:val="17"/>
          <w:lang w:eastAsia="es-ES_tradnl"/>
        </w:rPr>
        <w:t>del conocimiento</w:t>
      </w:r>
      <w:r w:rsidRPr="00350BDC">
        <w:rPr>
          <w:rFonts w:ascii="Palatino Linotype" w:hAnsi="Palatino Linotype"/>
          <w:szCs w:val="17"/>
          <w:lang w:eastAsia="es-ES_tradnl"/>
        </w:rPr>
        <w:t xml:space="preserve"> </w:t>
      </w:r>
      <w:r w:rsidRPr="00350BDC">
        <w:rPr>
          <w:rFonts w:ascii="Palatino Linotype" w:hAnsi="Palatino Linotype"/>
        </w:rPr>
        <w:t xml:space="preserve">del </w:t>
      </w:r>
      <w:r w:rsidRPr="00350BDC">
        <w:rPr>
          <w:rFonts w:ascii="Palatino Linotype" w:hAnsi="Palatino Linotype" w:cs="Arial"/>
          <w:b/>
        </w:rPr>
        <w:t>RECURRENTE</w:t>
      </w:r>
      <w:r w:rsidRPr="00350BDC">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C254622" w14:textId="77777777" w:rsidR="00027D89" w:rsidRPr="00350BDC" w:rsidRDefault="00027D89" w:rsidP="00350BDC">
      <w:pPr>
        <w:tabs>
          <w:tab w:val="left" w:pos="709"/>
        </w:tabs>
        <w:spacing w:line="360" w:lineRule="auto"/>
        <w:ind w:right="51"/>
        <w:jc w:val="both"/>
        <w:rPr>
          <w:rFonts w:ascii="Palatino Linotype" w:hAnsi="Palatino Linotype"/>
          <w:sz w:val="28"/>
          <w:lang w:eastAsia="es-ES_tradnl"/>
        </w:rPr>
      </w:pPr>
    </w:p>
    <w:p w14:paraId="70FE250E" w14:textId="77777777" w:rsidR="00027D89" w:rsidRPr="00350BDC" w:rsidRDefault="00027D89" w:rsidP="00350BDC">
      <w:pPr>
        <w:tabs>
          <w:tab w:val="left" w:pos="709"/>
        </w:tabs>
        <w:spacing w:line="360" w:lineRule="auto"/>
        <w:ind w:right="51"/>
        <w:jc w:val="both"/>
        <w:rPr>
          <w:rFonts w:ascii="Palatino Linotype" w:hAnsi="Palatino Linotype"/>
          <w:lang w:eastAsia="es-ES_tradnl"/>
        </w:rPr>
      </w:pPr>
      <w:r w:rsidRPr="00350BDC">
        <w:rPr>
          <w:rFonts w:ascii="Palatino Linotype" w:hAnsi="Palatino Linotype"/>
          <w:b/>
          <w:sz w:val="28"/>
          <w:lang w:eastAsia="es-ES_tradnl"/>
        </w:rPr>
        <w:t>SEXTO</w:t>
      </w:r>
      <w:r w:rsidRPr="00350BDC">
        <w:rPr>
          <w:rFonts w:ascii="Palatino Linotype" w:hAnsi="Palatino Linotype"/>
          <w:b/>
          <w:lang w:eastAsia="es-ES_tradnl"/>
        </w:rPr>
        <w:t>.</w:t>
      </w:r>
      <w:r w:rsidRPr="00350BDC">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12498DF" w14:textId="77777777" w:rsidR="00350BDC" w:rsidRPr="00350BDC" w:rsidRDefault="00350BDC" w:rsidP="00350BDC">
      <w:pPr>
        <w:widowControl w:val="0"/>
        <w:autoSpaceDE w:val="0"/>
        <w:autoSpaceDN w:val="0"/>
        <w:adjustRightInd w:val="0"/>
        <w:spacing w:line="360" w:lineRule="auto"/>
        <w:jc w:val="both"/>
        <w:rPr>
          <w:rFonts w:ascii="Palatino Linotype" w:hAnsi="Palatino Linotype"/>
        </w:rPr>
      </w:pPr>
    </w:p>
    <w:p w14:paraId="2F646030" w14:textId="216FCB78" w:rsidR="002C6F62" w:rsidRPr="00350BDC" w:rsidRDefault="002C6F62" w:rsidP="00350BDC">
      <w:pPr>
        <w:widowControl w:val="0"/>
        <w:autoSpaceDE w:val="0"/>
        <w:autoSpaceDN w:val="0"/>
        <w:adjustRightInd w:val="0"/>
        <w:spacing w:line="360" w:lineRule="auto"/>
        <w:jc w:val="both"/>
        <w:rPr>
          <w:rFonts w:ascii="Palatino Linotype" w:hAnsi="Palatino Linotype"/>
        </w:rPr>
      </w:pPr>
      <w:r w:rsidRPr="00350BDC">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00027D89" w:rsidRPr="00350BDC">
        <w:rPr>
          <w:rFonts w:ascii="Palatino Linotype" w:hAnsi="Palatino Linotype"/>
        </w:rPr>
        <w:t xml:space="preserve">COMISIONADOS JOSÉ MARTÍNEZ VILCHIS; MARÍA DEL ROSARIO MEJÍA AYALA; SHARON CRISTINA MORALES MARTÍNEZ; LUIS GUSTAVO PARRA NORIEGA Y GUADALUPE RAMÍREZ PEÑA; EN LA DÉCIMA  PRIMERA SESIÓN ORDINARIA CELEBRADA EL TRES DE ABRIL </w:t>
      </w:r>
      <w:r w:rsidR="00C93D2D" w:rsidRPr="00350BDC">
        <w:rPr>
          <w:rFonts w:ascii="Palatino Linotype" w:hAnsi="Palatino Linotype"/>
        </w:rPr>
        <w:t xml:space="preserve">DE DOS MIL VEINTICUATRO, </w:t>
      </w:r>
      <w:r w:rsidR="00B06E18" w:rsidRPr="00350BDC">
        <w:rPr>
          <w:rFonts w:ascii="Palatino Linotype" w:hAnsi="Palatino Linotype"/>
        </w:rPr>
        <w:t xml:space="preserve">ANTE EL SECRETARIO TÉCNICO DEL </w:t>
      </w:r>
      <w:r w:rsidRPr="00350BDC">
        <w:rPr>
          <w:rFonts w:ascii="Palatino Linotype" w:hAnsi="Palatino Linotype"/>
        </w:rPr>
        <w:t>PLENO, ALEXIS TAPIA RAMÍREZ.</w:t>
      </w:r>
    </w:p>
    <w:p w14:paraId="38CACBBC" w14:textId="30F12274" w:rsidR="00AD5FC1" w:rsidRPr="00350BDC" w:rsidRDefault="002C6F62" w:rsidP="00350BDC">
      <w:pPr>
        <w:spacing w:line="360" w:lineRule="auto"/>
        <w:jc w:val="both"/>
        <w:rPr>
          <w:rFonts w:ascii="Palatino Linotype" w:hAnsi="Palatino Linotype"/>
          <w:sz w:val="20"/>
        </w:rPr>
      </w:pPr>
      <w:r w:rsidRPr="00350BDC">
        <w:rPr>
          <w:rFonts w:ascii="Palatino Linotype" w:hAnsi="Palatino Linotype"/>
          <w:sz w:val="20"/>
        </w:rPr>
        <w:t>SCMM/AGZ/DEMF/CCC</w:t>
      </w:r>
    </w:p>
    <w:p w14:paraId="2DC38ABE" w14:textId="77777777" w:rsidR="00AD5FC1" w:rsidRPr="00350BDC" w:rsidRDefault="00AD5FC1" w:rsidP="00350BDC">
      <w:pPr>
        <w:rPr>
          <w:rFonts w:ascii="Palatino Linotype" w:hAnsi="Palatino Linotype"/>
          <w:sz w:val="20"/>
        </w:rPr>
      </w:pPr>
      <w:r w:rsidRPr="00350BDC">
        <w:rPr>
          <w:rFonts w:ascii="Palatino Linotype" w:hAnsi="Palatino Linotype"/>
          <w:sz w:val="20"/>
        </w:rPr>
        <w:br w:type="page"/>
      </w:r>
    </w:p>
    <w:p w14:paraId="7A44800B" w14:textId="77777777" w:rsidR="002C6F62" w:rsidRPr="00350BDC" w:rsidRDefault="002C6F62" w:rsidP="00350BDC">
      <w:pPr>
        <w:spacing w:line="360" w:lineRule="auto"/>
        <w:jc w:val="both"/>
        <w:rPr>
          <w:rFonts w:ascii="Palatino Linotype" w:hAnsi="Palatino Linotype"/>
          <w:sz w:val="20"/>
        </w:rPr>
      </w:pPr>
    </w:p>
    <w:p w14:paraId="4B80C9FE" w14:textId="77777777" w:rsidR="006745C1" w:rsidRPr="00350BDC" w:rsidRDefault="006745C1" w:rsidP="00350BDC">
      <w:pPr>
        <w:spacing w:line="360" w:lineRule="auto"/>
        <w:jc w:val="both"/>
        <w:rPr>
          <w:rFonts w:ascii="Palatino Linotype" w:hAnsi="Palatino Linotype"/>
        </w:rPr>
      </w:pPr>
    </w:p>
    <w:p w14:paraId="3A1426C8" w14:textId="77777777" w:rsidR="005C118A" w:rsidRPr="00350BDC" w:rsidRDefault="005C118A" w:rsidP="00350BDC">
      <w:pPr>
        <w:spacing w:line="360" w:lineRule="auto"/>
        <w:jc w:val="both"/>
        <w:rPr>
          <w:rFonts w:ascii="Palatino Linotype" w:hAnsi="Palatino Linotype"/>
        </w:rPr>
      </w:pPr>
    </w:p>
    <w:p w14:paraId="43C091E8" w14:textId="77777777" w:rsidR="00563329" w:rsidRPr="00350BDC" w:rsidRDefault="00563329" w:rsidP="00350BDC">
      <w:pPr>
        <w:spacing w:line="360" w:lineRule="auto"/>
        <w:jc w:val="both"/>
        <w:textAlignment w:val="baseline"/>
        <w:rPr>
          <w:rFonts w:ascii="Palatino Linotype" w:eastAsia="Calibri" w:hAnsi="Palatino Linotype" w:cs="Arial"/>
          <w:lang w:val="es-ES" w:eastAsia="es-MX"/>
        </w:rPr>
      </w:pPr>
    </w:p>
    <w:p w14:paraId="6A44D930" w14:textId="77777777" w:rsidR="003B6F2C" w:rsidRPr="00350BDC" w:rsidRDefault="003B6F2C" w:rsidP="00350BDC">
      <w:pPr>
        <w:spacing w:line="360" w:lineRule="auto"/>
        <w:jc w:val="both"/>
        <w:textAlignment w:val="baseline"/>
        <w:rPr>
          <w:rFonts w:ascii="Palatino Linotype" w:eastAsia="Calibri" w:hAnsi="Palatino Linotype" w:cs="Arial"/>
          <w:lang w:val="es-ES" w:eastAsia="es-MX"/>
        </w:rPr>
      </w:pPr>
    </w:p>
    <w:p w14:paraId="186CBCA3" w14:textId="77777777" w:rsidR="003B6F2C" w:rsidRPr="00350BDC" w:rsidRDefault="003B6F2C" w:rsidP="00350BDC">
      <w:pPr>
        <w:spacing w:line="360" w:lineRule="auto"/>
        <w:jc w:val="both"/>
        <w:textAlignment w:val="baseline"/>
        <w:rPr>
          <w:rFonts w:ascii="Palatino Linotype" w:eastAsia="Calibri" w:hAnsi="Palatino Linotype" w:cs="Arial"/>
          <w:lang w:val="es-ES" w:eastAsia="es-MX"/>
        </w:rPr>
      </w:pPr>
    </w:p>
    <w:p w14:paraId="34ABFBA9" w14:textId="77777777" w:rsidR="003B6F2C" w:rsidRPr="00350BDC" w:rsidRDefault="003B6F2C" w:rsidP="00350BDC">
      <w:pPr>
        <w:spacing w:line="360" w:lineRule="auto"/>
        <w:jc w:val="both"/>
        <w:textAlignment w:val="baseline"/>
        <w:rPr>
          <w:rFonts w:ascii="Palatino Linotype" w:eastAsia="Calibri" w:hAnsi="Palatino Linotype" w:cs="Arial"/>
          <w:lang w:val="es-ES" w:eastAsia="es-MX"/>
        </w:rPr>
      </w:pPr>
    </w:p>
    <w:p w14:paraId="2D3698D9" w14:textId="77777777" w:rsidR="002C6F62" w:rsidRPr="00350BDC" w:rsidRDefault="002C6F62" w:rsidP="00350BDC">
      <w:pPr>
        <w:spacing w:line="360" w:lineRule="auto"/>
        <w:jc w:val="both"/>
        <w:textAlignment w:val="baseline"/>
        <w:rPr>
          <w:rFonts w:ascii="Palatino Linotype" w:eastAsia="Calibri" w:hAnsi="Palatino Linotype" w:cs="Arial"/>
          <w:lang w:val="es-ES" w:eastAsia="es-MX"/>
        </w:rPr>
      </w:pPr>
    </w:p>
    <w:sectPr w:rsidR="002C6F62" w:rsidRPr="00350BDC" w:rsidSect="006957B1">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91A5" w14:textId="77777777" w:rsidR="001C3CB6" w:rsidRDefault="001C3CB6" w:rsidP="00C80F8C">
      <w:r>
        <w:separator/>
      </w:r>
    </w:p>
  </w:endnote>
  <w:endnote w:type="continuationSeparator" w:id="0">
    <w:p w14:paraId="2CA1E1DE" w14:textId="77777777" w:rsidR="001C3CB6" w:rsidRDefault="001C3CB6" w:rsidP="00C80F8C">
      <w:r>
        <w:continuationSeparator/>
      </w:r>
    </w:p>
  </w:endnote>
  <w:endnote w:type="continuationNotice" w:id="1">
    <w:p w14:paraId="03854133" w14:textId="77777777" w:rsidR="001C3CB6" w:rsidRDefault="001C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26F3E1D2" w:rsidR="001C3CB6" w:rsidRPr="0010196A" w:rsidRDefault="001C3CB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71E49">
      <w:rPr>
        <w:rFonts w:ascii="Palatino Linotype" w:hAnsi="Palatino Linotype" w:cs="Arial"/>
        <w:bCs/>
        <w:noProof/>
        <w:sz w:val="22"/>
        <w:szCs w:val="22"/>
      </w:rPr>
      <w:t>24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71E49">
      <w:rPr>
        <w:rFonts w:ascii="Palatino Linotype" w:hAnsi="Palatino Linotype" w:cs="Arial"/>
        <w:bCs/>
        <w:noProof/>
        <w:sz w:val="22"/>
        <w:szCs w:val="22"/>
      </w:rPr>
      <w:t>25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4B31D2AF" w:rsidR="001C3CB6" w:rsidRPr="0010196A" w:rsidRDefault="001C3CB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71E4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71E49">
      <w:rPr>
        <w:rFonts w:ascii="Palatino Linotype" w:hAnsi="Palatino Linotype" w:cs="Arial"/>
        <w:bCs/>
        <w:noProof/>
        <w:sz w:val="22"/>
        <w:szCs w:val="22"/>
      </w:rPr>
      <w:t>25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E74C" w14:textId="77777777" w:rsidR="001C3CB6" w:rsidRDefault="001C3CB6" w:rsidP="00C80F8C">
      <w:r>
        <w:separator/>
      </w:r>
    </w:p>
  </w:footnote>
  <w:footnote w:type="continuationSeparator" w:id="0">
    <w:p w14:paraId="2D50F1A5" w14:textId="77777777" w:rsidR="001C3CB6" w:rsidRDefault="001C3CB6" w:rsidP="00C80F8C">
      <w:r>
        <w:continuationSeparator/>
      </w:r>
    </w:p>
  </w:footnote>
  <w:footnote w:type="continuationNotice" w:id="1">
    <w:p w14:paraId="5769B609" w14:textId="77777777" w:rsidR="001C3CB6" w:rsidRDefault="001C3CB6"/>
  </w:footnote>
  <w:footnote w:id="2">
    <w:p w14:paraId="76AE3952" w14:textId="727439A9" w:rsidR="001C3CB6" w:rsidRPr="008C45F6" w:rsidRDefault="001C3CB6" w:rsidP="001E7EB7">
      <w:pPr>
        <w:pStyle w:val="Textonotapie"/>
        <w:jc w:val="both"/>
        <w:rPr>
          <w:sz w:val="18"/>
        </w:rPr>
      </w:pPr>
      <w:r>
        <w:rPr>
          <w:rStyle w:val="Refdenotaalpie"/>
        </w:rPr>
        <w:footnoteRef/>
      </w:r>
      <w:r>
        <w:t xml:space="preserve"> </w:t>
      </w:r>
      <w:r w:rsidRPr="008C45F6">
        <w:rPr>
          <w:sz w:val="18"/>
        </w:rPr>
        <w:t>“</w:t>
      </w:r>
      <w:r w:rsidRPr="008C45F6">
        <w:rPr>
          <w:rFonts w:ascii="Palatino Linotype" w:hAnsi="Palatino Linotype"/>
          <w:b/>
          <w:i/>
          <w:sz w:val="18"/>
        </w:rPr>
        <w:t>Artículo 3</w:t>
      </w:r>
      <w:r w:rsidRPr="008C45F6">
        <w:rPr>
          <w:rFonts w:ascii="Palatino Linotype" w:hAnsi="Palatino Linotype"/>
          <w:i/>
          <w:sz w:val="18"/>
        </w:rPr>
        <w:t xml:space="preserve">. Para los efectos de la presente Ley se entenderá por: (…) </w:t>
      </w:r>
      <w:r w:rsidRPr="008C45F6">
        <w:rPr>
          <w:rFonts w:ascii="Palatino Linotype" w:hAnsi="Palatino Linotype"/>
          <w:b/>
          <w:i/>
          <w:sz w:val="18"/>
        </w:rPr>
        <w:t>XLI. Sujetos obligados:</w:t>
      </w:r>
      <w:r w:rsidRPr="008C45F6">
        <w:rPr>
          <w:rFonts w:ascii="Palatino Linotype" w:hAnsi="Palatino Linotype"/>
          <w:i/>
          <w:sz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60B124E5" w14:textId="77777777" w:rsidR="001C3CB6" w:rsidRDefault="001C3CB6" w:rsidP="009F4BB1">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 w:id="4">
    <w:p w14:paraId="21BE70E5" w14:textId="77777777" w:rsidR="001C3CB6" w:rsidRDefault="001C3CB6" w:rsidP="002C47BC">
      <w:pPr>
        <w:pStyle w:val="Textonotapie"/>
        <w:rPr>
          <w:rFonts w:ascii="Palatino Linotype" w:hAnsi="Palatino Linotype"/>
          <w:i/>
        </w:rPr>
      </w:pPr>
      <w:r>
        <w:rPr>
          <w:rStyle w:val="Refdenotaalpie"/>
          <w:rFonts w:ascii="Palatino Linotype" w:hAnsi="Palatino Linotype"/>
          <w:i/>
        </w:rPr>
        <w:footnoteRef/>
      </w:r>
      <w:r>
        <w:rPr>
          <w:rFonts w:ascii="Palatino Linotype" w:hAnsi="Palatino Linotype"/>
          <w:i/>
        </w:rPr>
        <w:t xml:space="preserve"> </w:t>
      </w:r>
      <w:hyperlink r:id="rId1" w:history="1">
        <w:r>
          <w:rPr>
            <w:rStyle w:val="Hipervnculo"/>
            <w:rFonts w:ascii="Palatino Linotype" w:hAnsi="Palatino Linotype"/>
            <w:i/>
          </w:rPr>
          <w:t>https://sjf2.scjn.gob.mx/detalle/tesis/176608</w:t>
        </w:r>
      </w:hyperlink>
      <w:r>
        <w:rPr>
          <w:rFonts w:ascii="Palatino Linotype" w:hAnsi="Palatino Linotype"/>
          <w:i/>
        </w:rPr>
        <w:t xml:space="preserve"> </w:t>
      </w:r>
    </w:p>
  </w:footnote>
  <w:footnote w:id="5">
    <w:p w14:paraId="21FDC00F" w14:textId="77777777" w:rsidR="001C3CB6" w:rsidRDefault="001C3CB6" w:rsidP="002C47BC">
      <w:pPr>
        <w:pStyle w:val="Textonotapie"/>
        <w:rPr>
          <w:rFonts w:ascii="Palatino Linotype" w:hAnsi="Palatino Linotype"/>
          <w:i/>
        </w:rPr>
      </w:pPr>
      <w:r>
        <w:rPr>
          <w:rStyle w:val="Refdenotaalpie"/>
          <w:rFonts w:ascii="Palatino Linotype" w:hAnsi="Palatino Linotype"/>
          <w:i/>
        </w:rPr>
        <w:footnoteRef/>
      </w:r>
      <w:r>
        <w:rPr>
          <w:rFonts w:ascii="Palatino Linotype" w:hAnsi="Palatino Linotype"/>
          <w:i/>
        </w:rPr>
        <w:t xml:space="preserve"> </w:t>
      </w:r>
      <w:hyperlink r:id="rId2" w:history="1">
        <w:r>
          <w:rPr>
            <w:rStyle w:val="Hipervnculo"/>
            <w:rFonts w:ascii="Palatino Linotype" w:hAnsi="Palatino Linotype"/>
            <w:i/>
          </w:rPr>
          <w:t>https://sjf2.scjn.gob.mx/detalle/tesis/174177</w:t>
        </w:r>
      </w:hyperlink>
      <w:r>
        <w:rPr>
          <w:rFonts w:ascii="Palatino Linotype" w:hAnsi="Palatino Linotype"/>
          <w:i/>
        </w:rPr>
        <w:t xml:space="preserve"> </w:t>
      </w:r>
    </w:p>
  </w:footnote>
  <w:footnote w:id="6">
    <w:p w14:paraId="7BB9343E" w14:textId="42D31AE4" w:rsidR="001C3CB6" w:rsidRDefault="001C3CB6">
      <w:pPr>
        <w:pStyle w:val="Textonotapie"/>
      </w:pPr>
      <w:r>
        <w:rPr>
          <w:rStyle w:val="Refdenotaalpie"/>
        </w:rPr>
        <w:footnoteRef/>
      </w:r>
      <w:r>
        <w:t xml:space="preserve"> </w:t>
      </w:r>
      <w:hyperlink r:id="rId3" w:history="1">
        <w:r w:rsidRPr="00F27E07">
          <w:rPr>
            <w:rStyle w:val="Hipervnculo"/>
          </w:rPr>
          <w:t>https://dof.gob.mx/nota_detalle_popup.php?codigo=5272787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389E84F8" w:rsidR="001C3CB6" w:rsidRDefault="001C3CB6">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B1A4488" w:rsidR="001C3CB6" w:rsidRPr="0010196A" w:rsidRDefault="001C3CB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033E775">
          <wp:simplePos x="0" y="0"/>
          <wp:positionH relativeFrom="margin">
            <wp:align>center</wp:align>
          </wp:positionH>
          <wp:positionV relativeFrom="margin">
            <wp:posOffset>-1150900</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1C3CB6" w:rsidRPr="008F2CCC" w14:paraId="1F097D8A" w14:textId="77777777" w:rsidTr="00F13E79">
      <w:tc>
        <w:tcPr>
          <w:tcW w:w="3261" w:type="dxa"/>
          <w:vMerge w:val="restart"/>
        </w:tcPr>
        <w:p w14:paraId="1F780A0C" w14:textId="1EFF25F4" w:rsidR="001C3CB6" w:rsidRPr="008F2CCC" w:rsidRDefault="001C3CB6"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1C3CB6" w:rsidRPr="00664658" w:rsidRDefault="001C3CB6"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231004BF" w:rsidR="001C3CB6" w:rsidRPr="00A91B31" w:rsidRDefault="001C3CB6" w:rsidP="005C250B">
          <w:pPr>
            <w:jc w:val="both"/>
            <w:rPr>
              <w:rFonts w:ascii="Palatino Linotype" w:hAnsi="Palatino Linotype"/>
              <w:b/>
              <w:sz w:val="22"/>
              <w:szCs w:val="22"/>
              <w:lang w:val="es-ES_tradnl"/>
            </w:rPr>
          </w:pPr>
          <w:bookmarkStart w:id="11" w:name="_Hlk146627346"/>
          <w:r>
            <w:rPr>
              <w:rFonts w:ascii="Palatino Linotype" w:hAnsi="Palatino Linotype"/>
              <w:b/>
              <w:bCs/>
              <w:sz w:val="22"/>
              <w:szCs w:val="22"/>
            </w:rPr>
            <w:t>07442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bookmarkEnd w:id="11"/>
        </w:p>
      </w:tc>
    </w:tr>
    <w:tr w:rsidR="001C3CB6" w:rsidRPr="008F2CCC" w14:paraId="049677A3" w14:textId="77777777" w:rsidTr="00F13E79">
      <w:tc>
        <w:tcPr>
          <w:tcW w:w="3261" w:type="dxa"/>
          <w:vMerge/>
        </w:tcPr>
        <w:p w14:paraId="4A21EAC1" w14:textId="5C1F145E" w:rsidR="001C3CB6" w:rsidRPr="008F2CCC" w:rsidRDefault="001C3CB6" w:rsidP="00D41D47">
          <w:pPr>
            <w:rPr>
              <w:rFonts w:ascii="Palatino Linotype" w:hAnsi="Palatino Linotype"/>
              <w:b/>
              <w:sz w:val="22"/>
              <w:szCs w:val="22"/>
              <w:lang w:val="es-ES_tradnl"/>
            </w:rPr>
          </w:pPr>
        </w:p>
      </w:tc>
      <w:tc>
        <w:tcPr>
          <w:tcW w:w="2835" w:type="dxa"/>
          <w:shd w:val="clear" w:color="auto" w:fill="auto"/>
        </w:tcPr>
        <w:p w14:paraId="1237BCDE" w14:textId="77777777" w:rsidR="001C3CB6" w:rsidRPr="00664658" w:rsidRDefault="001C3CB6"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4C974758" w:rsidR="001C3CB6" w:rsidRPr="00A91B31" w:rsidRDefault="001C3CB6" w:rsidP="005157AD">
          <w:pPr>
            <w:jc w:val="both"/>
            <w:rPr>
              <w:sz w:val="22"/>
              <w:szCs w:val="22"/>
              <w:lang w:val="es-419"/>
            </w:rPr>
          </w:pPr>
          <w:r w:rsidRPr="00C05BE7">
            <w:rPr>
              <w:rFonts w:ascii="Palatino Linotype" w:hAnsi="Palatino Linotype"/>
              <w:b/>
              <w:bCs/>
              <w:sz w:val="22"/>
              <w:szCs w:val="22"/>
            </w:rPr>
            <w:t>Poder Judicial</w:t>
          </w:r>
        </w:p>
      </w:tc>
    </w:tr>
    <w:tr w:rsidR="001C3CB6" w:rsidRPr="008F2CCC" w14:paraId="72CD087D" w14:textId="77777777" w:rsidTr="00F13E79">
      <w:trPr>
        <w:trHeight w:val="228"/>
      </w:trPr>
      <w:tc>
        <w:tcPr>
          <w:tcW w:w="3261" w:type="dxa"/>
          <w:vMerge/>
        </w:tcPr>
        <w:p w14:paraId="1B78656F" w14:textId="01E6F6F6" w:rsidR="001C3CB6" w:rsidRPr="008F2CCC" w:rsidRDefault="001C3CB6" w:rsidP="00070856">
          <w:pPr>
            <w:rPr>
              <w:rFonts w:ascii="Palatino Linotype" w:hAnsi="Palatino Linotype"/>
              <w:b/>
              <w:sz w:val="22"/>
              <w:szCs w:val="22"/>
              <w:lang w:val="es-ES_tradnl"/>
            </w:rPr>
          </w:pPr>
        </w:p>
      </w:tc>
      <w:tc>
        <w:tcPr>
          <w:tcW w:w="2835" w:type="dxa"/>
          <w:shd w:val="clear" w:color="auto" w:fill="auto"/>
        </w:tcPr>
        <w:p w14:paraId="74D81628" w14:textId="3839B3E6" w:rsidR="001C3CB6" w:rsidRPr="00664658" w:rsidRDefault="001C3CB6"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1C3CB6" w:rsidRPr="00A91B31" w:rsidRDefault="001C3CB6"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0A0C8BEB" w14:textId="77777777" w:rsidR="001C3CB6" w:rsidRPr="0010196A" w:rsidRDefault="001C3CB6" w:rsidP="00FF7549">
    <w:pPr>
      <w:pStyle w:val="Encabezado"/>
      <w:tabs>
        <w:tab w:val="clear" w:pos="4252"/>
        <w:tab w:val="clear" w:pos="8504"/>
        <w:tab w:val="left" w:pos="2650"/>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51B34166" w:rsidR="001C3CB6" w:rsidRPr="0079430E" w:rsidRDefault="001C3CB6">
    <w:pPr>
      <w:rPr>
        <w:rFonts w:ascii="Palatino Linotype" w:hAnsi="Palatino Linotype"/>
        <w:sz w:val="28"/>
        <w:szCs w:val="28"/>
      </w:rPr>
    </w:pPr>
    <w:r w:rsidRPr="0079430E">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1C3CB6" w:rsidRPr="0079430E" w14:paraId="6ABABA57" w14:textId="77777777" w:rsidTr="00F13E79">
      <w:tc>
        <w:tcPr>
          <w:tcW w:w="4253" w:type="dxa"/>
          <w:vMerge w:val="restart"/>
          <w:shd w:val="clear" w:color="auto" w:fill="auto"/>
        </w:tcPr>
        <w:p w14:paraId="6AA376CC" w14:textId="1E62217E" w:rsidR="001C3CB6" w:rsidRPr="0079430E" w:rsidRDefault="001C3CB6" w:rsidP="00F61FD8">
          <w:pPr>
            <w:ind w:left="1276"/>
            <w:rPr>
              <w:rFonts w:ascii="Palatino Linotype" w:hAnsi="Palatino Linotype"/>
              <w:b/>
              <w:sz w:val="22"/>
              <w:szCs w:val="22"/>
              <w:lang w:val="es-ES_tradnl"/>
            </w:rPr>
          </w:pPr>
          <w:r w:rsidRPr="0079430E">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1C3CB6" w:rsidRPr="0079430E" w:rsidRDefault="001C3CB6" w:rsidP="00B41543">
          <w:pPr>
            <w:rPr>
              <w:rFonts w:ascii="Palatino Linotype" w:hAnsi="Palatino Linotype"/>
              <w:b/>
              <w:sz w:val="22"/>
              <w:szCs w:val="22"/>
              <w:lang w:val="es-ES_tradnl"/>
            </w:rPr>
          </w:pPr>
          <w:r w:rsidRPr="0079430E">
            <w:rPr>
              <w:rFonts w:ascii="Palatino Linotype" w:hAnsi="Palatino Linotype"/>
              <w:b/>
              <w:sz w:val="22"/>
              <w:szCs w:val="22"/>
              <w:lang w:val="es-ES_tradnl"/>
            </w:rPr>
            <w:t>Recurso de Revisión:</w:t>
          </w:r>
        </w:p>
      </w:tc>
      <w:tc>
        <w:tcPr>
          <w:tcW w:w="3402" w:type="dxa"/>
          <w:shd w:val="clear" w:color="auto" w:fill="auto"/>
          <w:vAlign w:val="center"/>
        </w:tcPr>
        <w:p w14:paraId="5F0F5848" w14:textId="75A3A86C" w:rsidR="001C3CB6" w:rsidRPr="0079430E" w:rsidRDefault="001C3CB6" w:rsidP="003305CB">
          <w:pPr>
            <w:jc w:val="both"/>
            <w:rPr>
              <w:rFonts w:ascii="Palatino Linotype" w:hAnsi="Palatino Linotype"/>
              <w:b/>
              <w:sz w:val="22"/>
              <w:szCs w:val="22"/>
              <w:lang w:val="es-ES_tradnl"/>
            </w:rPr>
          </w:pPr>
          <w:r>
            <w:rPr>
              <w:rFonts w:ascii="Palatino Linotype" w:hAnsi="Palatino Linotype"/>
              <w:b/>
              <w:bCs/>
              <w:sz w:val="22"/>
              <w:szCs w:val="22"/>
            </w:rPr>
            <w:t>07442</w:t>
          </w:r>
          <w:r w:rsidRPr="0079430E">
            <w:rPr>
              <w:rFonts w:ascii="Palatino Linotype" w:hAnsi="Palatino Linotype"/>
              <w:b/>
              <w:sz w:val="22"/>
              <w:szCs w:val="22"/>
              <w:lang w:val="es-ES_tradnl"/>
            </w:rPr>
            <w:t>/INFOEM/IP/RR/2023</w:t>
          </w:r>
        </w:p>
      </w:tc>
    </w:tr>
    <w:tr w:rsidR="001C3CB6" w:rsidRPr="0079430E" w14:paraId="3B45FB53" w14:textId="77777777" w:rsidTr="00F13E79">
      <w:tc>
        <w:tcPr>
          <w:tcW w:w="4253" w:type="dxa"/>
          <w:vMerge/>
          <w:shd w:val="clear" w:color="auto" w:fill="auto"/>
        </w:tcPr>
        <w:p w14:paraId="188B82EF" w14:textId="77777777" w:rsidR="001C3CB6" w:rsidRPr="0079430E" w:rsidRDefault="001C3CB6" w:rsidP="00A2780F">
          <w:pPr>
            <w:rPr>
              <w:rFonts w:ascii="Palatino Linotype" w:hAnsi="Palatino Linotype"/>
              <w:b/>
              <w:sz w:val="22"/>
              <w:szCs w:val="22"/>
              <w:lang w:val="es-ES_tradnl"/>
            </w:rPr>
          </w:pPr>
        </w:p>
      </w:tc>
      <w:tc>
        <w:tcPr>
          <w:tcW w:w="2835" w:type="dxa"/>
          <w:shd w:val="clear" w:color="auto" w:fill="auto"/>
        </w:tcPr>
        <w:p w14:paraId="3B2AD0CF" w14:textId="77777777" w:rsidR="001C3CB6" w:rsidRPr="0079430E" w:rsidRDefault="001C3CB6" w:rsidP="003D606B">
          <w:pPr>
            <w:rPr>
              <w:rFonts w:ascii="Palatino Linotype" w:hAnsi="Palatino Linotype"/>
              <w:b/>
              <w:sz w:val="22"/>
              <w:szCs w:val="22"/>
              <w:lang w:val="es-ES_tradnl"/>
            </w:rPr>
          </w:pPr>
          <w:r w:rsidRPr="0079430E">
            <w:rPr>
              <w:rFonts w:ascii="Palatino Linotype" w:hAnsi="Palatino Linotype"/>
              <w:b/>
              <w:sz w:val="22"/>
              <w:szCs w:val="22"/>
              <w:lang w:val="es-ES_tradnl"/>
            </w:rPr>
            <w:t>Recurrente:</w:t>
          </w:r>
        </w:p>
      </w:tc>
      <w:tc>
        <w:tcPr>
          <w:tcW w:w="3402" w:type="dxa"/>
          <w:shd w:val="clear" w:color="auto" w:fill="auto"/>
          <w:vAlign w:val="center"/>
        </w:tcPr>
        <w:p w14:paraId="749961B3" w14:textId="51AB3EEC" w:rsidR="001C3CB6" w:rsidRPr="0079430E" w:rsidRDefault="00EF67A0" w:rsidP="00DD7C89">
          <w:pPr>
            <w:jc w:val="both"/>
            <w:rPr>
              <w:rFonts w:ascii="Palatino Linotype" w:hAnsi="Palatino Linotype"/>
              <w:b/>
              <w:sz w:val="22"/>
              <w:szCs w:val="22"/>
              <w:lang w:val="es-419"/>
            </w:rPr>
          </w:pPr>
          <w:r>
            <w:rPr>
              <w:rFonts w:ascii="Palatino Linotype" w:hAnsi="Palatino Linotype"/>
              <w:b/>
              <w:bCs/>
              <w:sz w:val="22"/>
              <w:szCs w:val="22"/>
            </w:rPr>
            <w:t>XXXX XXXXX XXXXXXXXXX</w:t>
          </w:r>
        </w:p>
      </w:tc>
    </w:tr>
    <w:tr w:rsidR="001C3CB6" w:rsidRPr="0079430E" w14:paraId="28A493EB" w14:textId="77777777" w:rsidTr="00F13E79">
      <w:trPr>
        <w:trHeight w:val="228"/>
      </w:trPr>
      <w:tc>
        <w:tcPr>
          <w:tcW w:w="4253" w:type="dxa"/>
          <w:vMerge/>
          <w:shd w:val="clear" w:color="auto" w:fill="auto"/>
        </w:tcPr>
        <w:p w14:paraId="06C77D31" w14:textId="77777777" w:rsidR="001C3CB6" w:rsidRPr="0079430E" w:rsidRDefault="001C3CB6" w:rsidP="00E37C88">
          <w:pPr>
            <w:rPr>
              <w:rFonts w:ascii="Palatino Linotype" w:hAnsi="Palatino Linotype"/>
              <w:b/>
              <w:sz w:val="22"/>
              <w:szCs w:val="22"/>
              <w:lang w:val="es-ES_tradnl"/>
            </w:rPr>
          </w:pPr>
        </w:p>
      </w:tc>
      <w:tc>
        <w:tcPr>
          <w:tcW w:w="2835" w:type="dxa"/>
          <w:shd w:val="clear" w:color="auto" w:fill="auto"/>
        </w:tcPr>
        <w:p w14:paraId="2E1A72B4" w14:textId="77777777" w:rsidR="001C3CB6" w:rsidRPr="0079430E" w:rsidRDefault="001C3CB6" w:rsidP="003C718E">
          <w:pPr>
            <w:rPr>
              <w:rFonts w:ascii="Palatino Linotype" w:hAnsi="Palatino Linotype"/>
              <w:b/>
              <w:sz w:val="22"/>
              <w:szCs w:val="22"/>
              <w:lang w:val="es-ES_tradnl"/>
            </w:rPr>
          </w:pPr>
          <w:r w:rsidRPr="0079430E">
            <w:rPr>
              <w:rFonts w:ascii="Palatino Linotype" w:hAnsi="Palatino Linotype"/>
              <w:b/>
              <w:sz w:val="22"/>
              <w:szCs w:val="22"/>
              <w:lang w:val="es-ES_tradnl"/>
            </w:rPr>
            <w:t>Sujeto Obligado:</w:t>
          </w:r>
        </w:p>
      </w:tc>
      <w:tc>
        <w:tcPr>
          <w:tcW w:w="3402" w:type="dxa"/>
          <w:shd w:val="clear" w:color="auto" w:fill="auto"/>
          <w:vAlign w:val="center"/>
        </w:tcPr>
        <w:p w14:paraId="47AF3C2E" w14:textId="321F9465" w:rsidR="001C3CB6" w:rsidRPr="0079430E" w:rsidRDefault="001C3CB6" w:rsidP="005157AD">
          <w:pPr>
            <w:jc w:val="both"/>
            <w:rPr>
              <w:rFonts w:ascii="Palatino Linotype" w:hAnsi="Palatino Linotype"/>
              <w:lang w:val="es-419"/>
            </w:rPr>
          </w:pPr>
          <w:r w:rsidRPr="00C05BE7">
            <w:rPr>
              <w:rFonts w:ascii="Palatino Linotype" w:hAnsi="Palatino Linotype"/>
              <w:b/>
              <w:bCs/>
              <w:sz w:val="22"/>
              <w:szCs w:val="22"/>
            </w:rPr>
            <w:t>Poder Judicial</w:t>
          </w:r>
        </w:p>
      </w:tc>
    </w:tr>
    <w:tr w:rsidR="001C3CB6" w:rsidRPr="0079430E" w14:paraId="0F114FF0" w14:textId="77777777" w:rsidTr="00F13E79">
      <w:tc>
        <w:tcPr>
          <w:tcW w:w="4253" w:type="dxa"/>
          <w:vMerge/>
          <w:shd w:val="clear" w:color="auto" w:fill="auto"/>
        </w:tcPr>
        <w:p w14:paraId="4CCB64BA" w14:textId="77777777" w:rsidR="001C3CB6" w:rsidRPr="0079430E" w:rsidRDefault="001C3CB6" w:rsidP="00A2780F">
          <w:pPr>
            <w:rPr>
              <w:rFonts w:ascii="Palatino Linotype" w:hAnsi="Palatino Linotype"/>
              <w:b/>
              <w:sz w:val="22"/>
              <w:szCs w:val="22"/>
              <w:lang w:val="es-ES_tradnl"/>
            </w:rPr>
          </w:pPr>
        </w:p>
      </w:tc>
      <w:tc>
        <w:tcPr>
          <w:tcW w:w="2835" w:type="dxa"/>
          <w:shd w:val="clear" w:color="auto" w:fill="auto"/>
        </w:tcPr>
        <w:p w14:paraId="31E422EA" w14:textId="63649A07" w:rsidR="001C3CB6" w:rsidRPr="0079430E" w:rsidRDefault="001C3CB6" w:rsidP="00B41543">
          <w:pPr>
            <w:rPr>
              <w:rFonts w:ascii="Palatino Linotype" w:hAnsi="Palatino Linotype"/>
              <w:b/>
              <w:sz w:val="22"/>
              <w:szCs w:val="22"/>
              <w:lang w:val="es-ES_tradnl"/>
            </w:rPr>
          </w:pPr>
          <w:r w:rsidRPr="0079430E">
            <w:rPr>
              <w:rFonts w:ascii="Palatino Linotype" w:hAnsi="Palatino Linotype"/>
              <w:b/>
              <w:sz w:val="22"/>
              <w:szCs w:val="22"/>
              <w:lang w:val="es-ES_tradnl"/>
            </w:rPr>
            <w:t>Comisionada Ponente:</w:t>
          </w:r>
        </w:p>
      </w:tc>
      <w:tc>
        <w:tcPr>
          <w:tcW w:w="3402" w:type="dxa"/>
          <w:shd w:val="clear" w:color="auto" w:fill="auto"/>
        </w:tcPr>
        <w:p w14:paraId="181C41B4" w14:textId="2A8CDF31" w:rsidR="001C3CB6" w:rsidRPr="0079430E" w:rsidRDefault="001C3CB6" w:rsidP="003C718E">
          <w:pPr>
            <w:jc w:val="both"/>
            <w:rPr>
              <w:rFonts w:ascii="Palatino Linotype" w:hAnsi="Palatino Linotype"/>
              <w:b/>
              <w:sz w:val="22"/>
              <w:szCs w:val="22"/>
              <w:lang w:val="es-ES_tradnl"/>
            </w:rPr>
          </w:pPr>
          <w:r w:rsidRPr="0079430E">
            <w:rPr>
              <w:rFonts w:ascii="Palatino Linotype" w:hAnsi="Palatino Linotype"/>
              <w:b/>
              <w:sz w:val="22"/>
              <w:szCs w:val="22"/>
              <w:lang w:val="es-ES_tradnl"/>
            </w:rPr>
            <w:t>Sharon Cristina Morales Martínez</w:t>
          </w:r>
        </w:p>
      </w:tc>
    </w:tr>
  </w:tbl>
  <w:p w14:paraId="263470D9" w14:textId="1A25BE81" w:rsidR="001C3CB6" w:rsidRPr="0079430E" w:rsidRDefault="001C3CB6"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F95917"/>
    <w:multiLevelType w:val="hybridMultilevel"/>
    <w:tmpl w:val="0F126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0476D9"/>
    <w:multiLevelType w:val="multilevel"/>
    <w:tmpl w:val="4F28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6E22FF"/>
    <w:multiLevelType w:val="multilevel"/>
    <w:tmpl w:val="7794F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790FF6"/>
    <w:multiLevelType w:val="hybridMultilevel"/>
    <w:tmpl w:val="E17E3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0"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4A3503"/>
    <w:multiLevelType w:val="hybridMultilevel"/>
    <w:tmpl w:val="F226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EC29D6"/>
    <w:multiLevelType w:val="hybridMultilevel"/>
    <w:tmpl w:val="51849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855BBF"/>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825B0B"/>
    <w:multiLevelType w:val="hybridMultilevel"/>
    <w:tmpl w:val="D8862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A46676"/>
    <w:multiLevelType w:val="hybridMultilevel"/>
    <w:tmpl w:val="88C45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E861BE"/>
    <w:multiLevelType w:val="multilevel"/>
    <w:tmpl w:val="FFA03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B491B95"/>
    <w:multiLevelType w:val="hybridMultilevel"/>
    <w:tmpl w:val="9DF8B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2C710D"/>
    <w:multiLevelType w:val="multilevel"/>
    <w:tmpl w:val="B32AE4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E64E7"/>
    <w:multiLevelType w:val="hybridMultilevel"/>
    <w:tmpl w:val="8CA28B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4EC22A7"/>
    <w:multiLevelType w:val="hybridMultilevel"/>
    <w:tmpl w:val="5FCEC7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526509"/>
    <w:multiLevelType w:val="multilevel"/>
    <w:tmpl w:val="CAC2E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764035"/>
    <w:multiLevelType w:val="hybridMultilevel"/>
    <w:tmpl w:val="C3FC1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556FFC"/>
    <w:multiLevelType w:val="multilevel"/>
    <w:tmpl w:val="F20A0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22B2B5F"/>
    <w:multiLevelType w:val="hybridMultilevel"/>
    <w:tmpl w:val="A9FA6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EE48A3"/>
    <w:multiLevelType w:val="hybridMultilevel"/>
    <w:tmpl w:val="67E0905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7A1C6354"/>
    <w:multiLevelType w:val="multilevel"/>
    <w:tmpl w:val="8DA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8455354">
    <w:abstractNumId w:val="17"/>
  </w:num>
  <w:num w:numId="2" w16cid:durableId="1228801537">
    <w:abstractNumId w:val="7"/>
  </w:num>
  <w:num w:numId="3" w16cid:durableId="11418089">
    <w:abstractNumId w:val="0"/>
  </w:num>
  <w:num w:numId="4" w16cid:durableId="1395662024">
    <w:abstractNumId w:val="2"/>
  </w:num>
  <w:num w:numId="5" w16cid:durableId="1592540287">
    <w:abstractNumId w:val="6"/>
  </w:num>
  <w:num w:numId="6" w16cid:durableId="1845120520">
    <w:abstractNumId w:val="9"/>
  </w:num>
  <w:num w:numId="7" w16cid:durableId="2047755829">
    <w:abstractNumId w:val="19"/>
  </w:num>
  <w:num w:numId="8" w16cid:durableId="1622178627">
    <w:abstractNumId w:val="30"/>
  </w:num>
  <w:num w:numId="9" w16cid:durableId="2143304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20842">
    <w:abstractNumId w:val="14"/>
  </w:num>
  <w:num w:numId="11" w16cid:durableId="872884468">
    <w:abstractNumId w:val="1"/>
  </w:num>
  <w:num w:numId="12" w16cid:durableId="1498689051">
    <w:abstractNumId w:val="13"/>
  </w:num>
  <w:num w:numId="13" w16cid:durableId="1233000664">
    <w:abstractNumId w:val="5"/>
  </w:num>
  <w:num w:numId="14" w16cid:durableId="1313485178">
    <w:abstractNumId w:val="15"/>
  </w:num>
  <w:num w:numId="15" w16cid:durableId="1876041189">
    <w:abstractNumId w:val="24"/>
  </w:num>
  <w:num w:numId="16" w16cid:durableId="1976060414">
    <w:abstractNumId w:val="25"/>
  </w:num>
  <w:num w:numId="17" w16cid:durableId="211968145">
    <w:abstractNumId w:val="11"/>
  </w:num>
  <w:num w:numId="18" w16cid:durableId="1597057933">
    <w:abstractNumId w:val="28"/>
  </w:num>
  <w:num w:numId="19" w16cid:durableId="627249464">
    <w:abstractNumId w:val="16"/>
  </w:num>
  <w:num w:numId="20" w16cid:durableId="1301111839">
    <w:abstractNumId w:val="31"/>
  </w:num>
  <w:num w:numId="21" w16cid:durableId="1062406626">
    <w:abstractNumId w:val="20"/>
  </w:num>
  <w:num w:numId="22" w16cid:durableId="1733044196">
    <w:abstractNumId w:val="26"/>
  </w:num>
  <w:num w:numId="23" w16cid:durableId="760292716">
    <w:abstractNumId w:val="12"/>
  </w:num>
  <w:num w:numId="24" w16cid:durableId="1446390992">
    <w:abstractNumId w:val="32"/>
  </w:num>
  <w:num w:numId="25" w16cid:durableId="36973401">
    <w:abstractNumId w:val="18"/>
  </w:num>
  <w:num w:numId="26" w16cid:durableId="417674204">
    <w:abstractNumId w:val="10"/>
  </w:num>
  <w:num w:numId="27" w16cid:durableId="1776897714">
    <w:abstractNumId w:val="21"/>
  </w:num>
  <w:num w:numId="28" w16cid:durableId="415975991">
    <w:abstractNumId w:val="8"/>
  </w:num>
  <w:num w:numId="29" w16cid:durableId="865369193">
    <w:abstractNumId w:val="3"/>
  </w:num>
  <w:num w:numId="30" w16cid:durableId="785194648">
    <w:abstractNumId w:val="4"/>
  </w:num>
  <w:num w:numId="31" w16cid:durableId="1253053892">
    <w:abstractNumId w:val="29"/>
  </w:num>
  <w:num w:numId="32" w16cid:durableId="884021034">
    <w:abstractNumId w:val="27"/>
  </w:num>
  <w:num w:numId="33" w16cid:durableId="1023365121">
    <w:abstractNumId w:val="22"/>
  </w:num>
  <w:num w:numId="34" w16cid:durableId="210731252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CO" w:vendorID="64" w:dllVersion="6"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3FCF"/>
    <w:rsid w:val="000041B5"/>
    <w:rsid w:val="000046A7"/>
    <w:rsid w:val="00004C7A"/>
    <w:rsid w:val="000054EA"/>
    <w:rsid w:val="0000588F"/>
    <w:rsid w:val="000060C2"/>
    <w:rsid w:val="0000633D"/>
    <w:rsid w:val="00006728"/>
    <w:rsid w:val="00006EC0"/>
    <w:rsid w:val="00006F2F"/>
    <w:rsid w:val="00007558"/>
    <w:rsid w:val="000075A8"/>
    <w:rsid w:val="0000794A"/>
    <w:rsid w:val="00007AF1"/>
    <w:rsid w:val="00007FD8"/>
    <w:rsid w:val="000104F0"/>
    <w:rsid w:val="0001080E"/>
    <w:rsid w:val="000109F4"/>
    <w:rsid w:val="00010EE0"/>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4C3"/>
    <w:rsid w:val="00026618"/>
    <w:rsid w:val="0002685C"/>
    <w:rsid w:val="0002690E"/>
    <w:rsid w:val="00026A3C"/>
    <w:rsid w:val="00027195"/>
    <w:rsid w:val="000277F2"/>
    <w:rsid w:val="00027D89"/>
    <w:rsid w:val="00027FDB"/>
    <w:rsid w:val="0003033D"/>
    <w:rsid w:val="00030B10"/>
    <w:rsid w:val="00030F2C"/>
    <w:rsid w:val="0003134F"/>
    <w:rsid w:val="0003153C"/>
    <w:rsid w:val="000317FD"/>
    <w:rsid w:val="00031B70"/>
    <w:rsid w:val="00031C72"/>
    <w:rsid w:val="00031E7E"/>
    <w:rsid w:val="000321BA"/>
    <w:rsid w:val="00032398"/>
    <w:rsid w:val="00032403"/>
    <w:rsid w:val="00032A45"/>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618"/>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866"/>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53"/>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26D7"/>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49B3"/>
    <w:rsid w:val="0009527B"/>
    <w:rsid w:val="00095302"/>
    <w:rsid w:val="0009541B"/>
    <w:rsid w:val="000955F6"/>
    <w:rsid w:val="00095950"/>
    <w:rsid w:val="0009628B"/>
    <w:rsid w:val="000962FA"/>
    <w:rsid w:val="00096D57"/>
    <w:rsid w:val="00096E01"/>
    <w:rsid w:val="000970F0"/>
    <w:rsid w:val="0009712E"/>
    <w:rsid w:val="00097B14"/>
    <w:rsid w:val="00097CBB"/>
    <w:rsid w:val="00097D26"/>
    <w:rsid w:val="000A0195"/>
    <w:rsid w:val="000A06CB"/>
    <w:rsid w:val="000A0C7C"/>
    <w:rsid w:val="000A1149"/>
    <w:rsid w:val="000A1549"/>
    <w:rsid w:val="000A1973"/>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165"/>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DDA"/>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21"/>
    <w:rsid w:val="000E1FB4"/>
    <w:rsid w:val="000E255A"/>
    <w:rsid w:val="000E38D1"/>
    <w:rsid w:val="000E46D9"/>
    <w:rsid w:val="000E50AC"/>
    <w:rsid w:val="000E558F"/>
    <w:rsid w:val="000E5592"/>
    <w:rsid w:val="000E5C93"/>
    <w:rsid w:val="000E68DA"/>
    <w:rsid w:val="000E6A64"/>
    <w:rsid w:val="000E6C51"/>
    <w:rsid w:val="000E7182"/>
    <w:rsid w:val="000E71A3"/>
    <w:rsid w:val="000E72D5"/>
    <w:rsid w:val="000E74AC"/>
    <w:rsid w:val="000E77FF"/>
    <w:rsid w:val="000E7A3B"/>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4D29"/>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1F7"/>
    <w:rsid w:val="00121567"/>
    <w:rsid w:val="00121773"/>
    <w:rsid w:val="00121BB3"/>
    <w:rsid w:val="00121CB5"/>
    <w:rsid w:val="00121F77"/>
    <w:rsid w:val="00122866"/>
    <w:rsid w:val="00124065"/>
    <w:rsid w:val="00124622"/>
    <w:rsid w:val="001246A7"/>
    <w:rsid w:val="001246D6"/>
    <w:rsid w:val="001247E8"/>
    <w:rsid w:val="00124A91"/>
    <w:rsid w:val="00124B02"/>
    <w:rsid w:val="00124E57"/>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3B4"/>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5"/>
    <w:rsid w:val="00164D1B"/>
    <w:rsid w:val="00165069"/>
    <w:rsid w:val="00165712"/>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3B0"/>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6A"/>
    <w:rsid w:val="001900D7"/>
    <w:rsid w:val="00190687"/>
    <w:rsid w:val="00190BFD"/>
    <w:rsid w:val="0019130A"/>
    <w:rsid w:val="00191B16"/>
    <w:rsid w:val="00191B52"/>
    <w:rsid w:val="00191D95"/>
    <w:rsid w:val="00192B47"/>
    <w:rsid w:val="0019321A"/>
    <w:rsid w:val="0019369B"/>
    <w:rsid w:val="00193B06"/>
    <w:rsid w:val="00193D12"/>
    <w:rsid w:val="00193EC3"/>
    <w:rsid w:val="0019504F"/>
    <w:rsid w:val="00195288"/>
    <w:rsid w:val="0019536A"/>
    <w:rsid w:val="00195609"/>
    <w:rsid w:val="00195662"/>
    <w:rsid w:val="00195F6E"/>
    <w:rsid w:val="001962AC"/>
    <w:rsid w:val="0019648C"/>
    <w:rsid w:val="0019713A"/>
    <w:rsid w:val="00197BD2"/>
    <w:rsid w:val="00197E56"/>
    <w:rsid w:val="001A0054"/>
    <w:rsid w:val="001A08AB"/>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2CB"/>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B05"/>
    <w:rsid w:val="001C388B"/>
    <w:rsid w:val="001C3CB6"/>
    <w:rsid w:val="001C3FB7"/>
    <w:rsid w:val="001C404E"/>
    <w:rsid w:val="001C40A4"/>
    <w:rsid w:val="001C4310"/>
    <w:rsid w:val="001C4580"/>
    <w:rsid w:val="001C45B4"/>
    <w:rsid w:val="001C4E80"/>
    <w:rsid w:val="001C55E0"/>
    <w:rsid w:val="001C6036"/>
    <w:rsid w:val="001C60DC"/>
    <w:rsid w:val="001C70A8"/>
    <w:rsid w:val="001C7515"/>
    <w:rsid w:val="001C7ACE"/>
    <w:rsid w:val="001D0333"/>
    <w:rsid w:val="001D03A9"/>
    <w:rsid w:val="001D0B2B"/>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E12"/>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A51"/>
    <w:rsid w:val="001E6D9A"/>
    <w:rsid w:val="001E6DAC"/>
    <w:rsid w:val="001E7550"/>
    <w:rsid w:val="001E7B88"/>
    <w:rsid w:val="001E7EB7"/>
    <w:rsid w:val="001E7F57"/>
    <w:rsid w:val="001F0129"/>
    <w:rsid w:val="001F01FC"/>
    <w:rsid w:val="001F023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A8"/>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6E0"/>
    <w:rsid w:val="00205BDE"/>
    <w:rsid w:val="002064B3"/>
    <w:rsid w:val="00206EF4"/>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4A3"/>
    <w:rsid w:val="00216762"/>
    <w:rsid w:val="00216B6E"/>
    <w:rsid w:val="00216EF2"/>
    <w:rsid w:val="002176D1"/>
    <w:rsid w:val="00217725"/>
    <w:rsid w:val="002178DB"/>
    <w:rsid w:val="0021793F"/>
    <w:rsid w:val="0022012C"/>
    <w:rsid w:val="0022088C"/>
    <w:rsid w:val="00220940"/>
    <w:rsid w:val="00220B7B"/>
    <w:rsid w:val="00220C45"/>
    <w:rsid w:val="00220EA0"/>
    <w:rsid w:val="002211EF"/>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7C9"/>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104"/>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673FB"/>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910"/>
    <w:rsid w:val="002A5A7C"/>
    <w:rsid w:val="002A5E0D"/>
    <w:rsid w:val="002A616A"/>
    <w:rsid w:val="002A6515"/>
    <w:rsid w:val="002A68F1"/>
    <w:rsid w:val="002A707F"/>
    <w:rsid w:val="002A7ADC"/>
    <w:rsid w:val="002A7F0A"/>
    <w:rsid w:val="002B0232"/>
    <w:rsid w:val="002B0E2D"/>
    <w:rsid w:val="002B1211"/>
    <w:rsid w:val="002B1A69"/>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7BC"/>
    <w:rsid w:val="002C4863"/>
    <w:rsid w:val="002C4987"/>
    <w:rsid w:val="002C63FE"/>
    <w:rsid w:val="002C6CE9"/>
    <w:rsid w:val="002C6F62"/>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3D1A"/>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53"/>
    <w:rsid w:val="002F36C2"/>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4C72"/>
    <w:rsid w:val="00314D80"/>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5CB"/>
    <w:rsid w:val="00330C3B"/>
    <w:rsid w:val="00330D04"/>
    <w:rsid w:val="0033134C"/>
    <w:rsid w:val="00331370"/>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BDC"/>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D0D"/>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3D38"/>
    <w:rsid w:val="00364487"/>
    <w:rsid w:val="00364BC7"/>
    <w:rsid w:val="00364D57"/>
    <w:rsid w:val="00365921"/>
    <w:rsid w:val="00365D39"/>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4D1"/>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6F9D"/>
    <w:rsid w:val="003B7AA0"/>
    <w:rsid w:val="003C0396"/>
    <w:rsid w:val="003C04E5"/>
    <w:rsid w:val="003C0544"/>
    <w:rsid w:val="003C0C03"/>
    <w:rsid w:val="003C0C4B"/>
    <w:rsid w:val="003C0F0A"/>
    <w:rsid w:val="003C0F1A"/>
    <w:rsid w:val="003C2034"/>
    <w:rsid w:val="003C20B9"/>
    <w:rsid w:val="003C22CD"/>
    <w:rsid w:val="003C2568"/>
    <w:rsid w:val="003C2A77"/>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2FD7"/>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BB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00F"/>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D2"/>
    <w:rsid w:val="00424CE1"/>
    <w:rsid w:val="00424E6C"/>
    <w:rsid w:val="004251B6"/>
    <w:rsid w:val="004252B4"/>
    <w:rsid w:val="0042596D"/>
    <w:rsid w:val="0042598A"/>
    <w:rsid w:val="00425B70"/>
    <w:rsid w:val="00426161"/>
    <w:rsid w:val="00426951"/>
    <w:rsid w:val="0042713B"/>
    <w:rsid w:val="00427152"/>
    <w:rsid w:val="004273FD"/>
    <w:rsid w:val="00427957"/>
    <w:rsid w:val="0043077C"/>
    <w:rsid w:val="00430DA8"/>
    <w:rsid w:val="004313CD"/>
    <w:rsid w:val="00431594"/>
    <w:rsid w:val="0043163B"/>
    <w:rsid w:val="00431B40"/>
    <w:rsid w:val="00431FA4"/>
    <w:rsid w:val="004325CE"/>
    <w:rsid w:val="00432DE2"/>
    <w:rsid w:val="0043310A"/>
    <w:rsid w:val="0043364B"/>
    <w:rsid w:val="0043395D"/>
    <w:rsid w:val="004339D8"/>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333"/>
    <w:rsid w:val="00466E30"/>
    <w:rsid w:val="004672B1"/>
    <w:rsid w:val="004678F1"/>
    <w:rsid w:val="00467B08"/>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805"/>
    <w:rsid w:val="00493E3D"/>
    <w:rsid w:val="00493E71"/>
    <w:rsid w:val="00493F71"/>
    <w:rsid w:val="00494D8E"/>
    <w:rsid w:val="0049501E"/>
    <w:rsid w:val="004951B6"/>
    <w:rsid w:val="00495278"/>
    <w:rsid w:val="00495455"/>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4EF"/>
    <w:rsid w:val="004A6BB5"/>
    <w:rsid w:val="004A6CD2"/>
    <w:rsid w:val="004A6D90"/>
    <w:rsid w:val="004A7031"/>
    <w:rsid w:val="004A7AEE"/>
    <w:rsid w:val="004A7FF8"/>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4EC"/>
    <w:rsid w:val="004C060B"/>
    <w:rsid w:val="004C0779"/>
    <w:rsid w:val="004C0AC0"/>
    <w:rsid w:val="004C0E28"/>
    <w:rsid w:val="004C1AE2"/>
    <w:rsid w:val="004C202E"/>
    <w:rsid w:val="004C2719"/>
    <w:rsid w:val="004C3564"/>
    <w:rsid w:val="004C4245"/>
    <w:rsid w:val="004C4246"/>
    <w:rsid w:val="004C4436"/>
    <w:rsid w:val="004C45D6"/>
    <w:rsid w:val="004C45EE"/>
    <w:rsid w:val="004C498A"/>
    <w:rsid w:val="004C597A"/>
    <w:rsid w:val="004C5CF9"/>
    <w:rsid w:val="004C5DF9"/>
    <w:rsid w:val="004C64C2"/>
    <w:rsid w:val="004C6525"/>
    <w:rsid w:val="004C652E"/>
    <w:rsid w:val="004C7286"/>
    <w:rsid w:val="004C771C"/>
    <w:rsid w:val="004C7CEE"/>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18B"/>
    <w:rsid w:val="004E2338"/>
    <w:rsid w:val="004E2E1D"/>
    <w:rsid w:val="004E2FC6"/>
    <w:rsid w:val="004E324B"/>
    <w:rsid w:val="004E3429"/>
    <w:rsid w:val="004E34E5"/>
    <w:rsid w:val="004E35E4"/>
    <w:rsid w:val="004E38AF"/>
    <w:rsid w:val="004E4134"/>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7AD"/>
    <w:rsid w:val="00515960"/>
    <w:rsid w:val="00515E79"/>
    <w:rsid w:val="00516405"/>
    <w:rsid w:val="005173B4"/>
    <w:rsid w:val="00517702"/>
    <w:rsid w:val="00517F8D"/>
    <w:rsid w:val="0052066B"/>
    <w:rsid w:val="00520CA8"/>
    <w:rsid w:val="00521291"/>
    <w:rsid w:val="005215F0"/>
    <w:rsid w:val="00521C89"/>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329"/>
    <w:rsid w:val="00564311"/>
    <w:rsid w:val="00564752"/>
    <w:rsid w:val="00564773"/>
    <w:rsid w:val="0056486B"/>
    <w:rsid w:val="00564BED"/>
    <w:rsid w:val="00564E58"/>
    <w:rsid w:val="005654A5"/>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4D06"/>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6DCA"/>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B5C"/>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5B6"/>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0B2"/>
    <w:rsid w:val="005F1C83"/>
    <w:rsid w:val="005F1E1A"/>
    <w:rsid w:val="005F2534"/>
    <w:rsid w:val="005F28D3"/>
    <w:rsid w:val="005F2A5D"/>
    <w:rsid w:val="005F2B64"/>
    <w:rsid w:val="005F2BDA"/>
    <w:rsid w:val="005F3421"/>
    <w:rsid w:val="005F415A"/>
    <w:rsid w:val="005F4312"/>
    <w:rsid w:val="005F4830"/>
    <w:rsid w:val="005F48A8"/>
    <w:rsid w:val="005F4A88"/>
    <w:rsid w:val="005F50D7"/>
    <w:rsid w:val="005F54BC"/>
    <w:rsid w:val="005F56AF"/>
    <w:rsid w:val="005F64B7"/>
    <w:rsid w:val="005F6546"/>
    <w:rsid w:val="005F68DF"/>
    <w:rsid w:val="005F6AA0"/>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970"/>
    <w:rsid w:val="00610C11"/>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7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6907"/>
    <w:rsid w:val="00637B99"/>
    <w:rsid w:val="00637D80"/>
    <w:rsid w:val="00640222"/>
    <w:rsid w:val="006404C5"/>
    <w:rsid w:val="00640727"/>
    <w:rsid w:val="00640AF2"/>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343A"/>
    <w:rsid w:val="0065382F"/>
    <w:rsid w:val="0065388C"/>
    <w:rsid w:val="00653CF4"/>
    <w:rsid w:val="006546AC"/>
    <w:rsid w:val="00655403"/>
    <w:rsid w:val="00655596"/>
    <w:rsid w:val="00656144"/>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5C1"/>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5AC"/>
    <w:rsid w:val="00680821"/>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5DAF"/>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38D"/>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5127"/>
    <w:rsid w:val="006C515F"/>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6F7AC5"/>
    <w:rsid w:val="007001DA"/>
    <w:rsid w:val="00700436"/>
    <w:rsid w:val="0070046D"/>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51"/>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8CB"/>
    <w:rsid w:val="00726A39"/>
    <w:rsid w:val="00726D8F"/>
    <w:rsid w:val="00727078"/>
    <w:rsid w:val="00727578"/>
    <w:rsid w:val="00727643"/>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37E2B"/>
    <w:rsid w:val="00740052"/>
    <w:rsid w:val="007400E8"/>
    <w:rsid w:val="00740238"/>
    <w:rsid w:val="00740494"/>
    <w:rsid w:val="00740807"/>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4BB"/>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0C0E"/>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0E"/>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4B7"/>
    <w:rsid w:val="007B0B8B"/>
    <w:rsid w:val="007B0DF3"/>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767"/>
    <w:rsid w:val="007B4AB8"/>
    <w:rsid w:val="007B4C03"/>
    <w:rsid w:val="007B564E"/>
    <w:rsid w:val="007B57FB"/>
    <w:rsid w:val="007B5AF9"/>
    <w:rsid w:val="007B5C61"/>
    <w:rsid w:val="007B6A1B"/>
    <w:rsid w:val="007B6A47"/>
    <w:rsid w:val="007B6AD8"/>
    <w:rsid w:val="007B6D04"/>
    <w:rsid w:val="007B780B"/>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321"/>
    <w:rsid w:val="007C644A"/>
    <w:rsid w:val="007C64DA"/>
    <w:rsid w:val="007C6664"/>
    <w:rsid w:val="007C6691"/>
    <w:rsid w:val="007C673D"/>
    <w:rsid w:val="007C6991"/>
    <w:rsid w:val="007C6E51"/>
    <w:rsid w:val="007C744C"/>
    <w:rsid w:val="007C74F6"/>
    <w:rsid w:val="007C7ACB"/>
    <w:rsid w:val="007C7DB0"/>
    <w:rsid w:val="007D0CE4"/>
    <w:rsid w:val="007D0D03"/>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74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1DE4"/>
    <w:rsid w:val="008526EF"/>
    <w:rsid w:val="00852F55"/>
    <w:rsid w:val="0085347F"/>
    <w:rsid w:val="00853608"/>
    <w:rsid w:val="00853726"/>
    <w:rsid w:val="00853AB4"/>
    <w:rsid w:val="008542F2"/>
    <w:rsid w:val="00854AA7"/>
    <w:rsid w:val="008556EF"/>
    <w:rsid w:val="00855743"/>
    <w:rsid w:val="00855B1B"/>
    <w:rsid w:val="00855EEA"/>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1E6"/>
    <w:rsid w:val="008625E1"/>
    <w:rsid w:val="00862F05"/>
    <w:rsid w:val="00863007"/>
    <w:rsid w:val="00863151"/>
    <w:rsid w:val="008632C9"/>
    <w:rsid w:val="008635A5"/>
    <w:rsid w:val="008637C2"/>
    <w:rsid w:val="00863A49"/>
    <w:rsid w:val="00864429"/>
    <w:rsid w:val="008644CB"/>
    <w:rsid w:val="008648F0"/>
    <w:rsid w:val="00864A03"/>
    <w:rsid w:val="00864BAF"/>
    <w:rsid w:val="00865064"/>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A1"/>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63E"/>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3C5"/>
    <w:rsid w:val="008C2DDE"/>
    <w:rsid w:val="008C35C0"/>
    <w:rsid w:val="008C3786"/>
    <w:rsid w:val="008C3913"/>
    <w:rsid w:val="008C3ECF"/>
    <w:rsid w:val="008C3FBC"/>
    <w:rsid w:val="008C3FD5"/>
    <w:rsid w:val="008C3FDA"/>
    <w:rsid w:val="008C41C7"/>
    <w:rsid w:val="008C45F4"/>
    <w:rsid w:val="008C45F6"/>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3A93"/>
    <w:rsid w:val="008D420E"/>
    <w:rsid w:val="008D48AF"/>
    <w:rsid w:val="008D4B3D"/>
    <w:rsid w:val="008D4CA9"/>
    <w:rsid w:val="008D535D"/>
    <w:rsid w:val="008D564E"/>
    <w:rsid w:val="008D589C"/>
    <w:rsid w:val="008D5C72"/>
    <w:rsid w:val="008D5E09"/>
    <w:rsid w:val="008D6050"/>
    <w:rsid w:val="008D669B"/>
    <w:rsid w:val="008D68C3"/>
    <w:rsid w:val="008D69C1"/>
    <w:rsid w:val="008D7678"/>
    <w:rsid w:val="008D773B"/>
    <w:rsid w:val="008D7748"/>
    <w:rsid w:val="008D7D66"/>
    <w:rsid w:val="008D7EDA"/>
    <w:rsid w:val="008D7FA9"/>
    <w:rsid w:val="008E0597"/>
    <w:rsid w:val="008E06FC"/>
    <w:rsid w:val="008E07ED"/>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2"/>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70B0"/>
    <w:rsid w:val="00927525"/>
    <w:rsid w:val="00927577"/>
    <w:rsid w:val="00927999"/>
    <w:rsid w:val="00927AFB"/>
    <w:rsid w:val="00927BD5"/>
    <w:rsid w:val="00931194"/>
    <w:rsid w:val="0093124D"/>
    <w:rsid w:val="009314C0"/>
    <w:rsid w:val="009314FE"/>
    <w:rsid w:val="00931770"/>
    <w:rsid w:val="009317DB"/>
    <w:rsid w:val="0093204F"/>
    <w:rsid w:val="00932181"/>
    <w:rsid w:val="009325B0"/>
    <w:rsid w:val="00932EC1"/>
    <w:rsid w:val="009332D9"/>
    <w:rsid w:val="00933EEF"/>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5F0B"/>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3A7"/>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97F99"/>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41D0"/>
    <w:rsid w:val="009A4E8A"/>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65F"/>
    <w:rsid w:val="009B1AA6"/>
    <w:rsid w:val="009B1F72"/>
    <w:rsid w:val="009B1FA7"/>
    <w:rsid w:val="009B2269"/>
    <w:rsid w:val="009B273D"/>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6FF"/>
    <w:rsid w:val="009C1CDE"/>
    <w:rsid w:val="009C2718"/>
    <w:rsid w:val="009C2BF8"/>
    <w:rsid w:val="009C2DCB"/>
    <w:rsid w:val="009C34D3"/>
    <w:rsid w:val="009C36D2"/>
    <w:rsid w:val="009C3D00"/>
    <w:rsid w:val="009C42F8"/>
    <w:rsid w:val="009C44F7"/>
    <w:rsid w:val="009C485E"/>
    <w:rsid w:val="009C4EB4"/>
    <w:rsid w:val="009C5455"/>
    <w:rsid w:val="009C622E"/>
    <w:rsid w:val="009C6233"/>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825"/>
    <w:rsid w:val="009E6ABE"/>
    <w:rsid w:val="009E6AC8"/>
    <w:rsid w:val="009E7309"/>
    <w:rsid w:val="009E7ADB"/>
    <w:rsid w:val="009E7AEE"/>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4BB1"/>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3958"/>
    <w:rsid w:val="00A04476"/>
    <w:rsid w:val="00A0488B"/>
    <w:rsid w:val="00A04CFA"/>
    <w:rsid w:val="00A0516B"/>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2A3"/>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A6C"/>
    <w:rsid w:val="00A23E37"/>
    <w:rsid w:val="00A24024"/>
    <w:rsid w:val="00A2402B"/>
    <w:rsid w:val="00A243A0"/>
    <w:rsid w:val="00A24A09"/>
    <w:rsid w:val="00A2556F"/>
    <w:rsid w:val="00A25888"/>
    <w:rsid w:val="00A25ADE"/>
    <w:rsid w:val="00A264D3"/>
    <w:rsid w:val="00A2674B"/>
    <w:rsid w:val="00A26BE6"/>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3A6"/>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4643"/>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AB9"/>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50D"/>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B04"/>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811"/>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887"/>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0E9"/>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4A7"/>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5FC1"/>
    <w:rsid w:val="00AD6316"/>
    <w:rsid w:val="00AD65CD"/>
    <w:rsid w:val="00AD66B5"/>
    <w:rsid w:val="00AD6AAF"/>
    <w:rsid w:val="00AD743B"/>
    <w:rsid w:val="00AD7765"/>
    <w:rsid w:val="00AD7C08"/>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1CF"/>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98D"/>
    <w:rsid w:val="00B03E19"/>
    <w:rsid w:val="00B040E3"/>
    <w:rsid w:val="00B04104"/>
    <w:rsid w:val="00B045AD"/>
    <w:rsid w:val="00B04B8B"/>
    <w:rsid w:val="00B04C57"/>
    <w:rsid w:val="00B04E2B"/>
    <w:rsid w:val="00B057A7"/>
    <w:rsid w:val="00B0623B"/>
    <w:rsid w:val="00B0659A"/>
    <w:rsid w:val="00B0677A"/>
    <w:rsid w:val="00B06D88"/>
    <w:rsid w:val="00B06E18"/>
    <w:rsid w:val="00B073C8"/>
    <w:rsid w:val="00B07510"/>
    <w:rsid w:val="00B07B4E"/>
    <w:rsid w:val="00B07C29"/>
    <w:rsid w:val="00B07E37"/>
    <w:rsid w:val="00B10086"/>
    <w:rsid w:val="00B107AE"/>
    <w:rsid w:val="00B10A26"/>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0"/>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A7CA9"/>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073"/>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181"/>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6BC"/>
    <w:rsid w:val="00C0486E"/>
    <w:rsid w:val="00C04CCB"/>
    <w:rsid w:val="00C05016"/>
    <w:rsid w:val="00C052B7"/>
    <w:rsid w:val="00C057BF"/>
    <w:rsid w:val="00C0585D"/>
    <w:rsid w:val="00C05BE7"/>
    <w:rsid w:val="00C05C01"/>
    <w:rsid w:val="00C06F89"/>
    <w:rsid w:val="00C07011"/>
    <w:rsid w:val="00C077AB"/>
    <w:rsid w:val="00C07A0C"/>
    <w:rsid w:val="00C07FC5"/>
    <w:rsid w:val="00C102E0"/>
    <w:rsid w:val="00C10442"/>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850"/>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E60"/>
    <w:rsid w:val="00C266A8"/>
    <w:rsid w:val="00C2671C"/>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47CAE"/>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7C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5AD"/>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2AD"/>
    <w:rsid w:val="00C917C7"/>
    <w:rsid w:val="00C919C5"/>
    <w:rsid w:val="00C91E7D"/>
    <w:rsid w:val="00C92F76"/>
    <w:rsid w:val="00C92FBA"/>
    <w:rsid w:val="00C92FC4"/>
    <w:rsid w:val="00C9333A"/>
    <w:rsid w:val="00C934EE"/>
    <w:rsid w:val="00C9398D"/>
    <w:rsid w:val="00C93D2D"/>
    <w:rsid w:val="00C93FD5"/>
    <w:rsid w:val="00C94744"/>
    <w:rsid w:val="00C9571F"/>
    <w:rsid w:val="00C95979"/>
    <w:rsid w:val="00C95B7B"/>
    <w:rsid w:val="00C9649B"/>
    <w:rsid w:val="00C967C2"/>
    <w:rsid w:val="00CA0395"/>
    <w:rsid w:val="00CA06BA"/>
    <w:rsid w:val="00CA0E4C"/>
    <w:rsid w:val="00CA0FD7"/>
    <w:rsid w:val="00CA0FFF"/>
    <w:rsid w:val="00CA1AF4"/>
    <w:rsid w:val="00CA217B"/>
    <w:rsid w:val="00CA2D89"/>
    <w:rsid w:val="00CA328C"/>
    <w:rsid w:val="00CA402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7D"/>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60"/>
    <w:rsid w:val="00CB51FB"/>
    <w:rsid w:val="00CB54F5"/>
    <w:rsid w:val="00CB5585"/>
    <w:rsid w:val="00CB5833"/>
    <w:rsid w:val="00CB5C6A"/>
    <w:rsid w:val="00CB6118"/>
    <w:rsid w:val="00CB6497"/>
    <w:rsid w:val="00CB6556"/>
    <w:rsid w:val="00CB7013"/>
    <w:rsid w:val="00CB70A1"/>
    <w:rsid w:val="00CB74B8"/>
    <w:rsid w:val="00CB75B4"/>
    <w:rsid w:val="00CB77B0"/>
    <w:rsid w:val="00CB798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51A"/>
    <w:rsid w:val="00D17EAC"/>
    <w:rsid w:val="00D17ECD"/>
    <w:rsid w:val="00D20212"/>
    <w:rsid w:val="00D205A3"/>
    <w:rsid w:val="00D20A11"/>
    <w:rsid w:val="00D212DF"/>
    <w:rsid w:val="00D214A8"/>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A92"/>
    <w:rsid w:val="00D41C8E"/>
    <w:rsid w:val="00D41D47"/>
    <w:rsid w:val="00D41FC6"/>
    <w:rsid w:val="00D42218"/>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AA1"/>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6297"/>
    <w:rsid w:val="00D8682D"/>
    <w:rsid w:val="00D86C71"/>
    <w:rsid w:val="00D86DB5"/>
    <w:rsid w:val="00D872D0"/>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771"/>
    <w:rsid w:val="00DA58C3"/>
    <w:rsid w:val="00DA630A"/>
    <w:rsid w:val="00DA6336"/>
    <w:rsid w:val="00DA6C7E"/>
    <w:rsid w:val="00DA7675"/>
    <w:rsid w:val="00DA7DA1"/>
    <w:rsid w:val="00DA7E3E"/>
    <w:rsid w:val="00DA7E7C"/>
    <w:rsid w:val="00DB0115"/>
    <w:rsid w:val="00DB0400"/>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967"/>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475"/>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6CF3"/>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43B"/>
    <w:rsid w:val="00E346B1"/>
    <w:rsid w:val="00E34897"/>
    <w:rsid w:val="00E34C8A"/>
    <w:rsid w:val="00E34EF4"/>
    <w:rsid w:val="00E34F74"/>
    <w:rsid w:val="00E36139"/>
    <w:rsid w:val="00E36260"/>
    <w:rsid w:val="00E3718C"/>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6BB"/>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127"/>
    <w:rsid w:val="00E5460E"/>
    <w:rsid w:val="00E547B6"/>
    <w:rsid w:val="00E5559D"/>
    <w:rsid w:val="00E55C0B"/>
    <w:rsid w:val="00E5610C"/>
    <w:rsid w:val="00E5626A"/>
    <w:rsid w:val="00E5676C"/>
    <w:rsid w:val="00E56E8D"/>
    <w:rsid w:val="00E56EE0"/>
    <w:rsid w:val="00E573F7"/>
    <w:rsid w:val="00E575F4"/>
    <w:rsid w:val="00E57F02"/>
    <w:rsid w:val="00E6045D"/>
    <w:rsid w:val="00E60576"/>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014"/>
    <w:rsid w:val="00E6742C"/>
    <w:rsid w:val="00E676A4"/>
    <w:rsid w:val="00E67976"/>
    <w:rsid w:val="00E67DC4"/>
    <w:rsid w:val="00E7065A"/>
    <w:rsid w:val="00E70A61"/>
    <w:rsid w:val="00E70D08"/>
    <w:rsid w:val="00E71060"/>
    <w:rsid w:val="00E71075"/>
    <w:rsid w:val="00E71201"/>
    <w:rsid w:val="00E714FC"/>
    <w:rsid w:val="00E71A52"/>
    <w:rsid w:val="00E71B47"/>
    <w:rsid w:val="00E71E49"/>
    <w:rsid w:val="00E71F03"/>
    <w:rsid w:val="00E72105"/>
    <w:rsid w:val="00E72B1C"/>
    <w:rsid w:val="00E72C63"/>
    <w:rsid w:val="00E72DF1"/>
    <w:rsid w:val="00E72F95"/>
    <w:rsid w:val="00E73552"/>
    <w:rsid w:val="00E736AA"/>
    <w:rsid w:val="00E73A3B"/>
    <w:rsid w:val="00E74397"/>
    <w:rsid w:val="00E74792"/>
    <w:rsid w:val="00E75059"/>
    <w:rsid w:val="00E75068"/>
    <w:rsid w:val="00E7586C"/>
    <w:rsid w:val="00E759B9"/>
    <w:rsid w:val="00E7637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72D"/>
    <w:rsid w:val="00E91D9A"/>
    <w:rsid w:val="00E91F79"/>
    <w:rsid w:val="00E9246E"/>
    <w:rsid w:val="00E92478"/>
    <w:rsid w:val="00E92585"/>
    <w:rsid w:val="00E925FB"/>
    <w:rsid w:val="00E926F7"/>
    <w:rsid w:val="00E92A98"/>
    <w:rsid w:val="00E92C06"/>
    <w:rsid w:val="00E92CCA"/>
    <w:rsid w:val="00E9369B"/>
    <w:rsid w:val="00E94398"/>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CD3"/>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774"/>
    <w:rsid w:val="00EE4801"/>
    <w:rsid w:val="00EE4B1D"/>
    <w:rsid w:val="00EE4CD3"/>
    <w:rsid w:val="00EE4D66"/>
    <w:rsid w:val="00EE50D3"/>
    <w:rsid w:val="00EE52D0"/>
    <w:rsid w:val="00EE5A3B"/>
    <w:rsid w:val="00EE5AB7"/>
    <w:rsid w:val="00EE6EDE"/>
    <w:rsid w:val="00EE76EB"/>
    <w:rsid w:val="00EE77DC"/>
    <w:rsid w:val="00EE7A5A"/>
    <w:rsid w:val="00EE7AD7"/>
    <w:rsid w:val="00EE7F79"/>
    <w:rsid w:val="00EF05D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7A0"/>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3A1"/>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CEA"/>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2FBE"/>
    <w:rsid w:val="00F5331E"/>
    <w:rsid w:val="00F5337D"/>
    <w:rsid w:val="00F539CC"/>
    <w:rsid w:val="00F53C94"/>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1E3"/>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68"/>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3D18"/>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24BF"/>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2DA"/>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549"/>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219886E"/>
  <w15:docId w15:val="{C6C261AB-C70A-4C4E-A4CA-260D679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C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3F2BB4"/>
    <w:rPr>
      <w:color w:val="605E5C"/>
      <w:shd w:val="clear" w:color="auto" w:fill="E1DFDD"/>
    </w:rPr>
  </w:style>
  <w:style w:type="character" w:customStyle="1" w:styleId="Mencinsinresolver15">
    <w:name w:val="Mención sin resolver15"/>
    <w:basedOn w:val="Fuentedeprrafopredeter"/>
    <w:uiPriority w:val="99"/>
    <w:semiHidden/>
    <w:unhideWhenUsed/>
    <w:rsid w:val="0020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622078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0063433">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18228403">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34374342">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5826781">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809308">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10108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474433">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7200709">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505380">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64639784">
      <w:bodyDiv w:val="1"/>
      <w:marLeft w:val="0"/>
      <w:marRight w:val="0"/>
      <w:marTop w:val="0"/>
      <w:marBottom w:val="0"/>
      <w:divBdr>
        <w:top w:val="none" w:sz="0" w:space="0" w:color="auto"/>
        <w:left w:val="none" w:sz="0" w:space="0" w:color="auto"/>
        <w:bottom w:val="none" w:sz="0" w:space="0" w:color="auto"/>
        <w:right w:val="none" w:sz="0" w:space="0" w:color="auto"/>
      </w:divBdr>
    </w:div>
    <w:div w:id="86987741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2660637">
      <w:bodyDiv w:val="1"/>
      <w:marLeft w:val="0"/>
      <w:marRight w:val="0"/>
      <w:marTop w:val="0"/>
      <w:marBottom w:val="0"/>
      <w:divBdr>
        <w:top w:val="none" w:sz="0" w:space="0" w:color="auto"/>
        <w:left w:val="none" w:sz="0" w:space="0" w:color="auto"/>
        <w:bottom w:val="none" w:sz="0" w:space="0" w:color="auto"/>
        <w:right w:val="none" w:sz="0" w:space="0" w:color="auto"/>
      </w:divBdr>
      <w:divsChild>
        <w:div w:id="1001078233">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 w:id="1461874688">
              <w:marLeft w:val="0"/>
              <w:marRight w:val="0"/>
              <w:marTop w:val="0"/>
              <w:marBottom w:val="0"/>
              <w:divBdr>
                <w:top w:val="none" w:sz="0" w:space="0" w:color="auto"/>
                <w:left w:val="none" w:sz="0" w:space="0" w:color="auto"/>
                <w:bottom w:val="none" w:sz="0" w:space="0" w:color="auto"/>
                <w:right w:val="none" w:sz="0" w:space="0" w:color="auto"/>
              </w:divBdr>
            </w:div>
            <w:div w:id="1242107846">
              <w:marLeft w:val="0"/>
              <w:marRight w:val="0"/>
              <w:marTop w:val="0"/>
              <w:marBottom w:val="0"/>
              <w:divBdr>
                <w:top w:val="none" w:sz="0" w:space="0" w:color="auto"/>
                <w:left w:val="none" w:sz="0" w:space="0" w:color="auto"/>
                <w:bottom w:val="none" w:sz="0" w:space="0" w:color="auto"/>
                <w:right w:val="none" w:sz="0" w:space="0" w:color="auto"/>
              </w:divBdr>
            </w:div>
            <w:div w:id="996542278">
              <w:marLeft w:val="0"/>
              <w:marRight w:val="0"/>
              <w:marTop w:val="0"/>
              <w:marBottom w:val="0"/>
              <w:divBdr>
                <w:top w:val="none" w:sz="0" w:space="0" w:color="auto"/>
                <w:left w:val="none" w:sz="0" w:space="0" w:color="auto"/>
                <w:bottom w:val="none" w:sz="0" w:space="0" w:color="auto"/>
                <w:right w:val="none" w:sz="0" w:space="0" w:color="auto"/>
              </w:divBdr>
            </w:div>
            <w:div w:id="18944013">
              <w:marLeft w:val="0"/>
              <w:marRight w:val="0"/>
              <w:marTop w:val="0"/>
              <w:marBottom w:val="0"/>
              <w:divBdr>
                <w:top w:val="none" w:sz="0" w:space="0" w:color="auto"/>
                <w:left w:val="none" w:sz="0" w:space="0" w:color="auto"/>
                <w:bottom w:val="none" w:sz="0" w:space="0" w:color="auto"/>
                <w:right w:val="none" w:sz="0" w:space="0" w:color="auto"/>
              </w:divBdr>
            </w:div>
            <w:div w:id="1206720414">
              <w:marLeft w:val="0"/>
              <w:marRight w:val="0"/>
              <w:marTop w:val="0"/>
              <w:marBottom w:val="0"/>
              <w:divBdr>
                <w:top w:val="none" w:sz="0" w:space="0" w:color="auto"/>
                <w:left w:val="none" w:sz="0" w:space="0" w:color="auto"/>
                <w:bottom w:val="none" w:sz="0" w:space="0" w:color="auto"/>
                <w:right w:val="none" w:sz="0" w:space="0" w:color="auto"/>
              </w:divBdr>
            </w:div>
            <w:div w:id="581179154">
              <w:marLeft w:val="0"/>
              <w:marRight w:val="0"/>
              <w:marTop w:val="0"/>
              <w:marBottom w:val="0"/>
              <w:divBdr>
                <w:top w:val="none" w:sz="0" w:space="0" w:color="auto"/>
                <w:left w:val="none" w:sz="0" w:space="0" w:color="auto"/>
                <w:bottom w:val="none" w:sz="0" w:space="0" w:color="auto"/>
                <w:right w:val="none" w:sz="0" w:space="0" w:color="auto"/>
              </w:divBdr>
            </w:div>
            <w:div w:id="274992052">
              <w:marLeft w:val="0"/>
              <w:marRight w:val="0"/>
              <w:marTop w:val="0"/>
              <w:marBottom w:val="0"/>
              <w:divBdr>
                <w:top w:val="none" w:sz="0" w:space="0" w:color="auto"/>
                <w:left w:val="none" w:sz="0" w:space="0" w:color="auto"/>
                <w:bottom w:val="none" w:sz="0" w:space="0" w:color="auto"/>
                <w:right w:val="none" w:sz="0" w:space="0" w:color="auto"/>
              </w:divBdr>
            </w:div>
            <w:div w:id="2083988340">
              <w:marLeft w:val="0"/>
              <w:marRight w:val="0"/>
              <w:marTop w:val="0"/>
              <w:marBottom w:val="0"/>
              <w:divBdr>
                <w:top w:val="none" w:sz="0" w:space="0" w:color="auto"/>
                <w:left w:val="none" w:sz="0" w:space="0" w:color="auto"/>
                <w:bottom w:val="none" w:sz="0" w:space="0" w:color="auto"/>
                <w:right w:val="none" w:sz="0" w:space="0" w:color="auto"/>
              </w:divBdr>
            </w:div>
            <w:div w:id="1002776394">
              <w:marLeft w:val="0"/>
              <w:marRight w:val="0"/>
              <w:marTop w:val="0"/>
              <w:marBottom w:val="0"/>
              <w:divBdr>
                <w:top w:val="none" w:sz="0" w:space="0" w:color="auto"/>
                <w:left w:val="none" w:sz="0" w:space="0" w:color="auto"/>
                <w:bottom w:val="none" w:sz="0" w:space="0" w:color="auto"/>
                <w:right w:val="none" w:sz="0" w:space="0" w:color="auto"/>
              </w:divBdr>
            </w:div>
            <w:div w:id="1151752086">
              <w:marLeft w:val="0"/>
              <w:marRight w:val="0"/>
              <w:marTop w:val="0"/>
              <w:marBottom w:val="0"/>
              <w:divBdr>
                <w:top w:val="none" w:sz="0" w:space="0" w:color="auto"/>
                <w:left w:val="none" w:sz="0" w:space="0" w:color="auto"/>
                <w:bottom w:val="none" w:sz="0" w:space="0" w:color="auto"/>
                <w:right w:val="none" w:sz="0" w:space="0" w:color="auto"/>
              </w:divBdr>
            </w:div>
            <w:div w:id="1017579345">
              <w:marLeft w:val="0"/>
              <w:marRight w:val="0"/>
              <w:marTop w:val="0"/>
              <w:marBottom w:val="0"/>
              <w:divBdr>
                <w:top w:val="none" w:sz="0" w:space="0" w:color="auto"/>
                <w:left w:val="none" w:sz="0" w:space="0" w:color="auto"/>
                <w:bottom w:val="none" w:sz="0" w:space="0" w:color="auto"/>
                <w:right w:val="none" w:sz="0" w:space="0" w:color="auto"/>
              </w:divBdr>
            </w:div>
            <w:div w:id="991835767">
              <w:marLeft w:val="0"/>
              <w:marRight w:val="0"/>
              <w:marTop w:val="0"/>
              <w:marBottom w:val="0"/>
              <w:divBdr>
                <w:top w:val="none" w:sz="0" w:space="0" w:color="auto"/>
                <w:left w:val="none" w:sz="0" w:space="0" w:color="auto"/>
                <w:bottom w:val="none" w:sz="0" w:space="0" w:color="auto"/>
                <w:right w:val="none" w:sz="0" w:space="0" w:color="auto"/>
              </w:divBdr>
            </w:div>
            <w:div w:id="1262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3246276">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132158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72221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8298530">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1129443">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00659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2702072">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9548465">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250564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35589061">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48742561">
      <w:bodyDiv w:val="1"/>
      <w:marLeft w:val="0"/>
      <w:marRight w:val="0"/>
      <w:marTop w:val="0"/>
      <w:marBottom w:val="0"/>
      <w:divBdr>
        <w:top w:val="none" w:sz="0" w:space="0" w:color="auto"/>
        <w:left w:val="none" w:sz="0" w:space="0" w:color="auto"/>
        <w:bottom w:val="none" w:sz="0" w:space="0" w:color="auto"/>
        <w:right w:val="none" w:sz="0" w:space="0" w:color="auto"/>
      </w:divBdr>
    </w:div>
    <w:div w:id="1450974343">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4225914">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1234428">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937867">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5305070">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3208573">
      <w:bodyDiv w:val="1"/>
      <w:marLeft w:val="0"/>
      <w:marRight w:val="0"/>
      <w:marTop w:val="0"/>
      <w:marBottom w:val="0"/>
      <w:divBdr>
        <w:top w:val="none" w:sz="0" w:space="0" w:color="auto"/>
        <w:left w:val="none" w:sz="0" w:space="0" w:color="auto"/>
        <w:bottom w:val="none" w:sz="0" w:space="0" w:color="auto"/>
        <w:right w:val="none" w:sz="0" w:space="0" w:color="auto"/>
      </w:divBdr>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33524504">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sChild>
        <w:div w:id="1703356775">
          <w:marLeft w:val="0"/>
          <w:marRight w:val="0"/>
          <w:marTop w:val="0"/>
          <w:marBottom w:val="0"/>
          <w:divBdr>
            <w:top w:val="none" w:sz="0" w:space="0" w:color="auto"/>
            <w:left w:val="none" w:sz="0" w:space="0" w:color="auto"/>
            <w:bottom w:val="none" w:sz="0" w:space="0" w:color="auto"/>
            <w:right w:val="none" w:sz="0" w:space="0" w:color="auto"/>
          </w:divBdr>
        </w:div>
      </w:divsChild>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4115584">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897430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200936091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28">
          <w:marLeft w:val="0"/>
          <w:marRight w:val="0"/>
          <w:marTop w:val="0"/>
          <w:marBottom w:val="0"/>
          <w:divBdr>
            <w:top w:val="none" w:sz="0" w:space="0" w:color="auto"/>
            <w:left w:val="none" w:sz="0" w:space="0" w:color="auto"/>
            <w:bottom w:val="none" w:sz="0" w:space="0" w:color="auto"/>
            <w:right w:val="none" w:sz="0" w:space="0" w:color="auto"/>
          </w:divBdr>
          <w:divsChild>
            <w:div w:id="97340100">
              <w:marLeft w:val="0"/>
              <w:marRight w:val="0"/>
              <w:marTop w:val="0"/>
              <w:marBottom w:val="0"/>
              <w:divBdr>
                <w:top w:val="none" w:sz="0" w:space="0" w:color="auto"/>
                <w:left w:val="none" w:sz="0" w:space="0" w:color="auto"/>
                <w:bottom w:val="none" w:sz="0" w:space="0" w:color="auto"/>
                <w:right w:val="none" w:sz="0" w:space="0" w:color="auto"/>
              </w:divBdr>
            </w:div>
            <w:div w:id="134957026">
              <w:marLeft w:val="0"/>
              <w:marRight w:val="0"/>
              <w:marTop w:val="0"/>
              <w:marBottom w:val="0"/>
              <w:divBdr>
                <w:top w:val="none" w:sz="0" w:space="0" w:color="auto"/>
                <w:left w:val="none" w:sz="0" w:space="0" w:color="auto"/>
                <w:bottom w:val="none" w:sz="0" w:space="0" w:color="auto"/>
                <w:right w:val="none" w:sz="0" w:space="0" w:color="auto"/>
              </w:divBdr>
            </w:div>
            <w:div w:id="933050057">
              <w:marLeft w:val="0"/>
              <w:marRight w:val="0"/>
              <w:marTop w:val="0"/>
              <w:marBottom w:val="0"/>
              <w:divBdr>
                <w:top w:val="none" w:sz="0" w:space="0" w:color="auto"/>
                <w:left w:val="none" w:sz="0" w:space="0" w:color="auto"/>
                <w:bottom w:val="none" w:sz="0" w:space="0" w:color="auto"/>
                <w:right w:val="none" w:sz="0" w:space="0" w:color="auto"/>
              </w:divBdr>
            </w:div>
            <w:div w:id="979309838">
              <w:marLeft w:val="0"/>
              <w:marRight w:val="0"/>
              <w:marTop w:val="0"/>
              <w:marBottom w:val="0"/>
              <w:divBdr>
                <w:top w:val="none" w:sz="0" w:space="0" w:color="auto"/>
                <w:left w:val="none" w:sz="0" w:space="0" w:color="auto"/>
                <w:bottom w:val="none" w:sz="0" w:space="0" w:color="auto"/>
                <w:right w:val="none" w:sz="0" w:space="0" w:color="auto"/>
              </w:divBdr>
            </w:div>
            <w:div w:id="998115822">
              <w:marLeft w:val="0"/>
              <w:marRight w:val="0"/>
              <w:marTop w:val="0"/>
              <w:marBottom w:val="0"/>
              <w:divBdr>
                <w:top w:val="none" w:sz="0" w:space="0" w:color="auto"/>
                <w:left w:val="none" w:sz="0" w:space="0" w:color="auto"/>
                <w:bottom w:val="none" w:sz="0" w:space="0" w:color="auto"/>
                <w:right w:val="none" w:sz="0" w:space="0" w:color="auto"/>
              </w:divBdr>
            </w:div>
            <w:div w:id="1055853425">
              <w:marLeft w:val="0"/>
              <w:marRight w:val="0"/>
              <w:marTop w:val="0"/>
              <w:marBottom w:val="0"/>
              <w:divBdr>
                <w:top w:val="none" w:sz="0" w:space="0" w:color="auto"/>
                <w:left w:val="none" w:sz="0" w:space="0" w:color="auto"/>
                <w:bottom w:val="none" w:sz="0" w:space="0" w:color="auto"/>
                <w:right w:val="none" w:sz="0" w:space="0" w:color="auto"/>
              </w:divBdr>
            </w:div>
            <w:div w:id="1494644057">
              <w:marLeft w:val="0"/>
              <w:marRight w:val="0"/>
              <w:marTop w:val="0"/>
              <w:marBottom w:val="0"/>
              <w:divBdr>
                <w:top w:val="none" w:sz="0" w:space="0" w:color="auto"/>
                <w:left w:val="none" w:sz="0" w:space="0" w:color="auto"/>
                <w:bottom w:val="none" w:sz="0" w:space="0" w:color="auto"/>
                <w:right w:val="none" w:sz="0" w:space="0" w:color="auto"/>
              </w:divBdr>
            </w:div>
            <w:div w:id="1698852099">
              <w:marLeft w:val="0"/>
              <w:marRight w:val="0"/>
              <w:marTop w:val="0"/>
              <w:marBottom w:val="0"/>
              <w:divBdr>
                <w:top w:val="none" w:sz="0" w:space="0" w:color="auto"/>
                <w:left w:val="none" w:sz="0" w:space="0" w:color="auto"/>
                <w:bottom w:val="none" w:sz="0" w:space="0" w:color="auto"/>
                <w:right w:val="none" w:sz="0" w:space="0" w:color="auto"/>
              </w:divBdr>
            </w:div>
            <w:div w:id="1868565973">
              <w:marLeft w:val="0"/>
              <w:marRight w:val="0"/>
              <w:marTop w:val="0"/>
              <w:marBottom w:val="0"/>
              <w:divBdr>
                <w:top w:val="none" w:sz="0" w:space="0" w:color="auto"/>
                <w:left w:val="none" w:sz="0" w:space="0" w:color="auto"/>
                <w:bottom w:val="none" w:sz="0" w:space="0" w:color="auto"/>
                <w:right w:val="none" w:sz="0" w:space="0" w:color="auto"/>
              </w:divBdr>
            </w:div>
            <w:div w:id="2016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jedomex.gob.mx/transparencia/8_actas_comite" TargetMode="External"/><Relationship Id="rId13" Type="http://schemas.openxmlformats.org/officeDocument/2006/relationships/hyperlink" Target="https://www.pjedomex.gob.mx/transparencia/8_actas_comit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edomex.gob.mx/transparencia/8_actas_comi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edomex.gob.mx/transparencia/8_actas_com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jedomex.gob.mx/transparencia/8_actas_comit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f.gob.mx/nota_detalle_popup.php?codigo=5272787" TargetMode="External"/><Relationship Id="rId2" Type="http://schemas.openxmlformats.org/officeDocument/2006/relationships/hyperlink" Target="https://sjf2.scjn.gob.mx/detalle/tesis/174177" TargetMode="External"/><Relationship Id="rId1" Type="http://schemas.openxmlformats.org/officeDocument/2006/relationships/hyperlink" Target="https://sjf2.scjn.gob.mx/detalle/tesis/17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A824-36F8-41AE-8339-999BCF00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25</Pages>
  <Words>5578</Words>
  <Characters>30681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12</cp:revision>
  <cp:lastPrinted>2024-04-08T16:39:00Z</cp:lastPrinted>
  <dcterms:created xsi:type="dcterms:W3CDTF">2024-03-21T03:11:00Z</dcterms:created>
  <dcterms:modified xsi:type="dcterms:W3CDTF">2024-05-20T03:30:00Z</dcterms:modified>
</cp:coreProperties>
</file>