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B0" w:rsidRPr="00B82858" w:rsidRDefault="009737B0" w:rsidP="00EE0F9A">
      <w:pPr>
        <w:shd w:val="clear" w:color="auto" w:fill="FFFFFF"/>
        <w:spacing w:after="0" w:line="360" w:lineRule="auto"/>
        <w:jc w:val="both"/>
        <w:rPr>
          <w:rFonts w:ascii="Palatino Linotype" w:eastAsia="Times New Roman" w:hAnsi="Palatino Linotype" w:cs="Arial"/>
          <w:color w:val="000000"/>
          <w:sz w:val="24"/>
          <w:szCs w:val="24"/>
          <w:lang w:eastAsia="es-MX"/>
        </w:rPr>
      </w:pPr>
      <w:r w:rsidRPr="00B8285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E3BAC" w:rsidRPr="00B82858">
        <w:rPr>
          <w:rFonts w:ascii="Palatino Linotype" w:eastAsia="Times New Roman" w:hAnsi="Palatino Linotype" w:cs="Arial"/>
          <w:color w:val="000000"/>
          <w:sz w:val="24"/>
          <w:szCs w:val="24"/>
          <w:lang w:eastAsia="es-MX"/>
        </w:rPr>
        <w:t xml:space="preserve">diecisiete de enero </w:t>
      </w:r>
      <w:r w:rsidRPr="00B82858">
        <w:rPr>
          <w:rFonts w:ascii="Palatino Linotype" w:eastAsia="Times New Roman" w:hAnsi="Palatino Linotype" w:cs="Arial"/>
          <w:color w:val="000000"/>
          <w:sz w:val="24"/>
          <w:szCs w:val="24"/>
          <w:lang w:eastAsia="es-MX"/>
        </w:rPr>
        <w:t xml:space="preserve">de dos mil </w:t>
      </w:r>
      <w:r w:rsidR="000E3BAC" w:rsidRPr="00B82858">
        <w:rPr>
          <w:rFonts w:ascii="Palatino Linotype" w:eastAsia="Times New Roman" w:hAnsi="Palatino Linotype" w:cs="Arial"/>
          <w:color w:val="000000"/>
          <w:sz w:val="24"/>
          <w:szCs w:val="24"/>
          <w:lang w:eastAsia="es-MX"/>
        </w:rPr>
        <w:t>veinticuatro.</w:t>
      </w:r>
    </w:p>
    <w:p w:rsidR="009737B0" w:rsidRPr="00B82858" w:rsidRDefault="009737B0" w:rsidP="00EE0F9A">
      <w:pPr>
        <w:shd w:val="clear" w:color="auto" w:fill="FFFFFF"/>
        <w:spacing w:after="0" w:line="360" w:lineRule="auto"/>
        <w:jc w:val="both"/>
        <w:rPr>
          <w:rFonts w:ascii="Palatino Linotype" w:eastAsia="Times New Roman" w:hAnsi="Palatino Linotype" w:cs="Arial"/>
          <w:color w:val="000000"/>
          <w:sz w:val="24"/>
          <w:szCs w:val="24"/>
          <w:lang w:eastAsia="es-MX"/>
        </w:rPr>
      </w:pPr>
    </w:p>
    <w:p w:rsidR="009737B0" w:rsidRPr="00B82858" w:rsidRDefault="009737B0" w:rsidP="00EE0F9A">
      <w:pPr>
        <w:tabs>
          <w:tab w:val="left" w:pos="1701"/>
        </w:tabs>
        <w:spacing w:after="0" w:line="360" w:lineRule="auto"/>
        <w:jc w:val="both"/>
        <w:rPr>
          <w:rFonts w:ascii="Palatino Linotype" w:hAnsi="Palatino Linotype" w:cs="Arial"/>
          <w:b/>
          <w:sz w:val="24"/>
          <w:szCs w:val="24"/>
        </w:rPr>
      </w:pPr>
      <w:r w:rsidRPr="00B82858">
        <w:rPr>
          <w:rFonts w:ascii="Palatino Linotype" w:hAnsi="Palatino Linotype" w:cs="Arial"/>
          <w:b/>
          <w:sz w:val="24"/>
          <w:szCs w:val="24"/>
        </w:rPr>
        <w:t>VISTO</w:t>
      </w:r>
      <w:r w:rsidRPr="00B82858">
        <w:rPr>
          <w:rFonts w:ascii="Palatino Linotype" w:hAnsi="Palatino Linotype" w:cs="Arial"/>
          <w:sz w:val="24"/>
          <w:szCs w:val="24"/>
        </w:rPr>
        <w:t xml:space="preserve"> el expediente electrónico formado con motivo del recurso de revisión con número </w:t>
      </w:r>
      <w:r w:rsidRPr="00B82858">
        <w:rPr>
          <w:rFonts w:ascii="Palatino Linotype" w:hAnsi="Palatino Linotype" w:cs="Arial"/>
          <w:b/>
          <w:bCs/>
          <w:sz w:val="24"/>
          <w:szCs w:val="24"/>
          <w:lang w:eastAsia="es-MX"/>
        </w:rPr>
        <w:t>02</w:t>
      </w:r>
      <w:r w:rsidR="00382528" w:rsidRPr="00B82858">
        <w:rPr>
          <w:rFonts w:ascii="Palatino Linotype" w:hAnsi="Palatino Linotype" w:cs="Arial"/>
          <w:b/>
          <w:bCs/>
          <w:sz w:val="24"/>
          <w:szCs w:val="24"/>
          <w:lang w:eastAsia="es-MX"/>
        </w:rPr>
        <w:t>700</w:t>
      </w:r>
      <w:r w:rsidRPr="00B82858">
        <w:rPr>
          <w:rFonts w:ascii="Palatino Linotype" w:hAnsi="Palatino Linotype" w:cs="Arial"/>
          <w:b/>
          <w:bCs/>
          <w:sz w:val="24"/>
          <w:szCs w:val="24"/>
          <w:lang w:eastAsia="es-MX"/>
        </w:rPr>
        <w:t>/INFOEM/IP/RR/2023</w:t>
      </w:r>
      <w:r w:rsidRPr="00B82858">
        <w:rPr>
          <w:rFonts w:ascii="Palatino Linotype" w:hAnsi="Palatino Linotype" w:cs="Arial"/>
          <w:sz w:val="24"/>
          <w:szCs w:val="24"/>
        </w:rPr>
        <w:t xml:space="preserve">, </w:t>
      </w:r>
      <w:r w:rsidRPr="00B82858">
        <w:rPr>
          <w:rFonts w:ascii="Palatino Linotype" w:eastAsia="Palatino Linotype" w:hAnsi="Palatino Linotype" w:cs="Palatino Linotype"/>
          <w:color w:val="000000"/>
          <w:sz w:val="24"/>
          <w:szCs w:val="24"/>
        </w:rPr>
        <w:t xml:space="preserve">interpuesto por </w:t>
      </w:r>
      <w:r w:rsidR="005269A8">
        <w:rPr>
          <w:rFonts w:ascii="Palatino Linotype" w:eastAsia="Palatino Linotype" w:hAnsi="Palatino Linotype" w:cs="Palatino Linotype"/>
          <w:b/>
          <w:color w:val="000000"/>
          <w:sz w:val="24"/>
          <w:szCs w:val="24"/>
        </w:rPr>
        <w:t>XXXXXXXXXXXXXXX</w:t>
      </w:r>
      <w:r w:rsidRPr="00B82858">
        <w:rPr>
          <w:rFonts w:ascii="Palatino Linotype" w:eastAsia="Palatino Linotype" w:hAnsi="Palatino Linotype" w:cs="Palatino Linotype"/>
          <w:color w:val="000000"/>
          <w:sz w:val="24"/>
          <w:szCs w:val="24"/>
        </w:rPr>
        <w:t xml:space="preserve">, en lo sucesivo el </w:t>
      </w:r>
      <w:r w:rsidRPr="00B82858">
        <w:rPr>
          <w:rFonts w:ascii="Palatino Linotype" w:eastAsia="Palatino Linotype" w:hAnsi="Palatino Linotype" w:cs="Palatino Linotype"/>
          <w:b/>
          <w:color w:val="000000"/>
          <w:sz w:val="24"/>
          <w:szCs w:val="24"/>
        </w:rPr>
        <w:t>Recurrente</w:t>
      </w:r>
      <w:r w:rsidRPr="00B82858">
        <w:rPr>
          <w:rFonts w:ascii="Palatino Linotype" w:eastAsia="Palatino Linotype" w:hAnsi="Palatino Linotype" w:cs="Palatino Linotype"/>
          <w:color w:val="000000"/>
          <w:sz w:val="24"/>
          <w:szCs w:val="24"/>
        </w:rPr>
        <w:t xml:space="preserve">, </w:t>
      </w:r>
      <w:r w:rsidRPr="00B82858">
        <w:rPr>
          <w:rFonts w:ascii="Palatino Linotype" w:hAnsi="Palatino Linotype" w:cs="Arial"/>
          <w:sz w:val="24"/>
          <w:szCs w:val="24"/>
        </w:rPr>
        <w:t xml:space="preserve">en contra de la de respuesta del </w:t>
      </w:r>
      <w:r w:rsidR="00382528" w:rsidRPr="00B82858">
        <w:rPr>
          <w:rFonts w:ascii="Palatino Linotype" w:hAnsi="Palatino Linotype" w:cs="Arial"/>
          <w:b/>
          <w:sz w:val="24"/>
          <w:szCs w:val="24"/>
        </w:rPr>
        <w:t>Ayuntamiento de San Antonio la Isla</w:t>
      </w:r>
      <w:r w:rsidRPr="00B82858">
        <w:rPr>
          <w:rFonts w:ascii="Palatino Linotype" w:hAnsi="Palatino Linotype" w:cs="Arial"/>
          <w:b/>
          <w:sz w:val="24"/>
          <w:szCs w:val="24"/>
        </w:rPr>
        <w:t xml:space="preserve">, </w:t>
      </w:r>
      <w:r w:rsidRPr="00B82858">
        <w:rPr>
          <w:rFonts w:ascii="Palatino Linotype" w:hAnsi="Palatino Linotype" w:cs="Arial"/>
          <w:sz w:val="24"/>
          <w:szCs w:val="24"/>
        </w:rPr>
        <w:t>en lo subsecuente</w:t>
      </w:r>
      <w:r w:rsidRPr="00B82858">
        <w:rPr>
          <w:rFonts w:ascii="Palatino Linotype" w:hAnsi="Palatino Linotype" w:cs="Arial"/>
          <w:b/>
          <w:sz w:val="24"/>
          <w:szCs w:val="24"/>
        </w:rPr>
        <w:t xml:space="preserve"> el Sujeto Obligado, </w:t>
      </w:r>
      <w:r w:rsidRPr="00B82858">
        <w:rPr>
          <w:rFonts w:ascii="Palatino Linotype" w:hAnsi="Palatino Linotype" w:cs="Arial"/>
          <w:sz w:val="24"/>
          <w:szCs w:val="24"/>
        </w:rPr>
        <w:t>se procede a dictar la presente resolución.</w:t>
      </w:r>
    </w:p>
    <w:p w:rsidR="009737B0" w:rsidRPr="00B82858" w:rsidRDefault="009737B0" w:rsidP="00EE0F9A">
      <w:pPr>
        <w:tabs>
          <w:tab w:val="left" w:pos="6960"/>
        </w:tabs>
        <w:spacing w:after="0" w:line="360" w:lineRule="auto"/>
        <w:jc w:val="both"/>
        <w:rPr>
          <w:rFonts w:ascii="Palatino Linotype" w:hAnsi="Palatino Linotype" w:cs="Arial"/>
          <w:sz w:val="24"/>
          <w:szCs w:val="24"/>
        </w:rPr>
      </w:pPr>
    </w:p>
    <w:p w:rsidR="009737B0" w:rsidRPr="00B82858" w:rsidRDefault="009737B0" w:rsidP="00EE0F9A">
      <w:pPr>
        <w:spacing w:after="0" w:line="360" w:lineRule="auto"/>
        <w:jc w:val="center"/>
        <w:rPr>
          <w:rFonts w:ascii="Palatino Linotype" w:hAnsi="Palatino Linotype" w:cs="Arial"/>
          <w:b/>
          <w:sz w:val="28"/>
          <w:szCs w:val="24"/>
        </w:rPr>
      </w:pPr>
      <w:r w:rsidRPr="00B82858">
        <w:rPr>
          <w:rFonts w:ascii="Palatino Linotype" w:hAnsi="Palatino Linotype" w:cs="Arial"/>
          <w:b/>
          <w:sz w:val="28"/>
          <w:szCs w:val="24"/>
        </w:rPr>
        <w:t>A N T E C E D E N T E S</w:t>
      </w:r>
    </w:p>
    <w:p w:rsidR="009737B0" w:rsidRPr="00B82858" w:rsidRDefault="009737B0" w:rsidP="00EE0F9A">
      <w:pPr>
        <w:spacing w:after="0" w:line="360" w:lineRule="auto"/>
        <w:rPr>
          <w:rFonts w:ascii="Palatino Linotype" w:hAnsi="Palatino Linotype" w:cs="Arial"/>
          <w:b/>
          <w:sz w:val="24"/>
          <w:szCs w:val="24"/>
        </w:rPr>
      </w:pPr>
    </w:p>
    <w:p w:rsidR="009737B0" w:rsidRPr="00B82858" w:rsidRDefault="009737B0" w:rsidP="00EE0F9A">
      <w:pPr>
        <w:spacing w:after="0" w:line="360" w:lineRule="auto"/>
        <w:jc w:val="both"/>
        <w:rPr>
          <w:rFonts w:ascii="Palatino Linotype" w:hAnsi="Palatino Linotype" w:cs="Arial"/>
          <w:sz w:val="24"/>
          <w:szCs w:val="24"/>
        </w:rPr>
      </w:pPr>
      <w:r w:rsidRPr="00B82858">
        <w:rPr>
          <w:rFonts w:ascii="Palatino Linotype" w:hAnsi="Palatino Linotype" w:cs="Arial"/>
          <w:b/>
          <w:sz w:val="28"/>
          <w:szCs w:val="28"/>
        </w:rPr>
        <w:t xml:space="preserve">PRIMERO. </w:t>
      </w:r>
      <w:r w:rsidRPr="00B82858">
        <w:rPr>
          <w:rFonts w:ascii="Palatino Linotype" w:hAnsi="Palatino Linotype" w:cs="Arial"/>
          <w:sz w:val="24"/>
          <w:szCs w:val="24"/>
        </w:rPr>
        <w:t xml:space="preserve">Con </w:t>
      </w:r>
      <w:r w:rsidR="00382528" w:rsidRPr="00B82858">
        <w:rPr>
          <w:rFonts w:ascii="Palatino Linotype" w:hAnsi="Palatino Linotype" w:cs="Arial"/>
          <w:sz w:val="24"/>
          <w:szCs w:val="24"/>
        </w:rPr>
        <w:t>dos de mayo</w:t>
      </w:r>
      <w:r w:rsidRPr="00B82858">
        <w:rPr>
          <w:rFonts w:ascii="Palatino Linotype" w:hAnsi="Palatino Linotype" w:cs="Arial"/>
          <w:sz w:val="24"/>
          <w:szCs w:val="24"/>
        </w:rPr>
        <w:t xml:space="preserve"> de dos mil veintitrés, </w:t>
      </w:r>
      <w:r w:rsidRPr="00B82858">
        <w:rPr>
          <w:rFonts w:ascii="Palatino Linotype" w:hAnsi="Palatino Linotype" w:cs="Arial"/>
          <w:b/>
          <w:sz w:val="24"/>
          <w:szCs w:val="24"/>
        </w:rPr>
        <w:t>el Recurrente</w:t>
      </w:r>
      <w:r w:rsidRPr="00B82858">
        <w:rPr>
          <w:rFonts w:ascii="Palatino Linotype" w:hAnsi="Palatino Linotype" w:cs="Arial"/>
          <w:sz w:val="24"/>
          <w:szCs w:val="24"/>
        </w:rPr>
        <w:t xml:space="preserve"> presentó a través del Sistema de Acceso a la Información Mexiquense, en lo posterior el </w:t>
      </w:r>
      <w:r w:rsidRPr="00B82858">
        <w:rPr>
          <w:rFonts w:ascii="Palatino Linotype" w:hAnsi="Palatino Linotype" w:cs="Arial"/>
          <w:b/>
          <w:sz w:val="24"/>
          <w:szCs w:val="24"/>
        </w:rPr>
        <w:t>SAIMEX</w:t>
      </w:r>
      <w:r w:rsidRPr="00B82858">
        <w:rPr>
          <w:rFonts w:ascii="Palatino Linotype" w:hAnsi="Palatino Linotype" w:cs="Arial"/>
          <w:sz w:val="24"/>
          <w:szCs w:val="24"/>
        </w:rPr>
        <w:t xml:space="preserve">, ante </w:t>
      </w:r>
      <w:r w:rsidRPr="00B82858">
        <w:rPr>
          <w:rFonts w:ascii="Palatino Linotype" w:hAnsi="Palatino Linotype" w:cs="Arial"/>
          <w:b/>
          <w:sz w:val="24"/>
          <w:szCs w:val="24"/>
        </w:rPr>
        <w:t>el Sujeto Obligado</w:t>
      </w:r>
      <w:r w:rsidRPr="00B82858">
        <w:rPr>
          <w:rFonts w:ascii="Palatino Linotype" w:hAnsi="Palatino Linotype" w:cs="Arial"/>
          <w:sz w:val="24"/>
          <w:szCs w:val="24"/>
        </w:rPr>
        <w:t xml:space="preserve">, solicitud de acceso a la información pública, registrada bajo el número de expediente </w:t>
      </w:r>
      <w:r w:rsidR="00382528" w:rsidRPr="00B82858">
        <w:rPr>
          <w:rFonts w:ascii="Palatino Linotype" w:hAnsi="Palatino Linotype" w:cs="Arial"/>
          <w:b/>
          <w:sz w:val="24"/>
          <w:szCs w:val="24"/>
        </w:rPr>
        <w:t>00078/ANTOISLA/IP/2023</w:t>
      </w:r>
      <w:r w:rsidRPr="00B82858">
        <w:rPr>
          <w:rFonts w:ascii="Palatino Linotype" w:hAnsi="Palatino Linotype" w:cs="Arial"/>
          <w:sz w:val="24"/>
          <w:szCs w:val="24"/>
          <w:lang w:eastAsia="es-MX"/>
        </w:rPr>
        <w:t>,</w:t>
      </w:r>
      <w:r w:rsidRPr="00B82858">
        <w:rPr>
          <w:rFonts w:ascii="Palatino Linotype" w:hAnsi="Palatino Linotype" w:cs="Arial"/>
          <w:b/>
          <w:sz w:val="24"/>
          <w:szCs w:val="24"/>
          <w:lang w:eastAsia="es-MX"/>
        </w:rPr>
        <w:t xml:space="preserve"> </w:t>
      </w:r>
      <w:r w:rsidRPr="00B82858">
        <w:rPr>
          <w:rFonts w:ascii="Palatino Linotype" w:hAnsi="Palatino Linotype" w:cs="Arial"/>
          <w:sz w:val="24"/>
          <w:szCs w:val="24"/>
        </w:rPr>
        <w:t>mediante la cual solicitó información en el tenor siguiente:</w:t>
      </w:r>
    </w:p>
    <w:p w:rsidR="009737B0" w:rsidRPr="00B82858" w:rsidRDefault="009737B0" w:rsidP="00EE0F9A">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9737B0" w:rsidRPr="00B82858" w:rsidRDefault="009737B0" w:rsidP="00EE0F9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82858">
        <w:rPr>
          <w:rFonts w:ascii="Palatino Linotype" w:eastAsia="Times New Roman" w:hAnsi="Palatino Linotype" w:cs="Times New Roman"/>
          <w:i/>
          <w:szCs w:val="24"/>
          <w:lang w:val="es-ES_tradnl" w:eastAsia="es-ES"/>
        </w:rPr>
        <w:t>“</w:t>
      </w:r>
      <w:r w:rsidR="00382528" w:rsidRPr="00B82858">
        <w:rPr>
          <w:rFonts w:ascii="Palatino Linotype" w:eastAsia="Times New Roman" w:hAnsi="Palatino Linotype" w:cs="Times New Roman"/>
          <w:i/>
          <w:szCs w:val="24"/>
          <w:lang w:val="es-ES_tradnl" w:eastAsia="es-ES"/>
        </w:rPr>
        <w:t xml:space="preserve">Solicito se informe a través de las Unidades de Transparencia, así como de la Tesorería Municipal y por parte de las Dirección de Obras Públicas del H. Ayuntamiento de San Antonio la Isla, la siguiente información correspondiente al entero de las retenciones dos y cinco al millar: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w:t>
      </w:r>
      <w:r w:rsidR="00382528" w:rsidRPr="00B82858">
        <w:rPr>
          <w:rFonts w:ascii="Palatino Linotype" w:eastAsia="Times New Roman" w:hAnsi="Palatino Linotype" w:cs="Times New Roman"/>
          <w:i/>
          <w:szCs w:val="24"/>
          <w:lang w:val="es-ES_tradnl" w:eastAsia="es-ES"/>
        </w:rPr>
        <w:lastRenderedPageBreak/>
        <w:t>las retenciones del 2 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solicitando que esta información se emita por la dependencia ejecutora municipal.</w:t>
      </w:r>
      <w:r w:rsidRPr="00B82858">
        <w:rPr>
          <w:rFonts w:ascii="Palatino Linotype" w:eastAsia="Times New Roman" w:hAnsi="Palatino Linotype" w:cs="Times New Roman"/>
          <w:i/>
          <w:szCs w:val="24"/>
          <w:lang w:val="es-ES_tradnl" w:eastAsia="es-ES"/>
        </w:rPr>
        <w:t>”</w:t>
      </w:r>
    </w:p>
    <w:p w:rsidR="009737B0" w:rsidRPr="00B82858" w:rsidRDefault="009737B0" w:rsidP="00EE0F9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737B0" w:rsidRPr="00B82858" w:rsidRDefault="009737B0" w:rsidP="00EE0F9A">
      <w:pPr>
        <w:spacing w:after="0" w:line="360" w:lineRule="auto"/>
        <w:jc w:val="both"/>
        <w:rPr>
          <w:rFonts w:ascii="Palatino Linotype" w:eastAsia="Times New Roman" w:hAnsi="Palatino Linotype" w:cs="Times New Roman"/>
          <w:sz w:val="24"/>
          <w:szCs w:val="24"/>
          <w:lang w:val="es-ES_tradnl" w:eastAsia="es-ES"/>
        </w:rPr>
      </w:pPr>
      <w:r w:rsidRPr="00B82858">
        <w:rPr>
          <w:rFonts w:ascii="Palatino Linotype" w:eastAsia="Times New Roman" w:hAnsi="Palatino Linotype" w:cs="Times New Roman"/>
          <w:sz w:val="24"/>
          <w:szCs w:val="24"/>
          <w:lang w:val="es-ES_tradnl" w:eastAsia="es-ES"/>
        </w:rPr>
        <w:t xml:space="preserve">Modalidad de entrega: </w:t>
      </w:r>
      <w:r w:rsidRPr="00B82858">
        <w:rPr>
          <w:rFonts w:ascii="Palatino Linotype" w:eastAsia="Times New Roman" w:hAnsi="Palatino Linotype" w:cs="Times New Roman"/>
          <w:b/>
          <w:i/>
          <w:sz w:val="24"/>
          <w:szCs w:val="24"/>
          <w:lang w:val="es-ES_tradnl" w:eastAsia="es-ES"/>
        </w:rPr>
        <w:t>A través del SAIMEX</w:t>
      </w:r>
    </w:p>
    <w:p w:rsidR="009737B0" w:rsidRPr="00B82858" w:rsidRDefault="009737B0" w:rsidP="00EE0F9A">
      <w:pPr>
        <w:tabs>
          <w:tab w:val="left" w:pos="5647"/>
        </w:tabs>
        <w:spacing w:after="0" w:line="360" w:lineRule="auto"/>
        <w:ind w:right="850"/>
        <w:jc w:val="both"/>
        <w:rPr>
          <w:rFonts w:ascii="Palatino Linotype" w:hAnsi="Palatino Linotype"/>
          <w:color w:val="000000"/>
          <w:sz w:val="24"/>
          <w:szCs w:val="24"/>
          <w:lang w:val="es-ES_tradnl"/>
        </w:rPr>
      </w:pPr>
    </w:p>
    <w:p w:rsidR="009737B0" w:rsidRPr="00B82858" w:rsidRDefault="009737B0" w:rsidP="00EE0F9A">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r w:rsidRPr="00B82858">
        <w:rPr>
          <w:rFonts w:ascii="Palatino Linotype" w:hAnsi="Palatino Linotype" w:cs="Arial"/>
          <w:b/>
          <w:sz w:val="28"/>
          <w:szCs w:val="24"/>
        </w:rPr>
        <w:t>SEGUNDO</w:t>
      </w:r>
      <w:r w:rsidRPr="00B82858">
        <w:rPr>
          <w:rFonts w:ascii="Palatino Linotype" w:hAnsi="Palatino Linotype" w:cs="Arial"/>
          <w:b/>
          <w:sz w:val="24"/>
          <w:szCs w:val="24"/>
        </w:rPr>
        <w:t xml:space="preserve">. </w:t>
      </w:r>
      <w:r w:rsidRPr="00B82858">
        <w:rPr>
          <w:rFonts w:ascii="Palatino Linotype" w:eastAsia="Calibri" w:hAnsi="Palatino Linotype" w:cs="Arial"/>
          <w:sz w:val="24"/>
          <w:szCs w:val="24"/>
          <w:lang w:eastAsia="es-MX"/>
        </w:rPr>
        <w:t xml:space="preserve">Como se advierte de las constancias que integran el expediente electrónico, </w:t>
      </w:r>
      <w:proofErr w:type="spellStart"/>
      <w:r w:rsidRPr="00B82858">
        <w:rPr>
          <w:rFonts w:ascii="Palatino Linotype" w:eastAsia="Calibri" w:hAnsi="Palatino Linotype" w:cs="Arial"/>
          <w:sz w:val="24"/>
          <w:szCs w:val="24"/>
          <w:lang w:eastAsia="es-MX"/>
        </w:rPr>
        <w:t>aperturado</w:t>
      </w:r>
      <w:proofErr w:type="spellEnd"/>
      <w:r w:rsidRPr="00B82858">
        <w:rPr>
          <w:rFonts w:ascii="Palatino Linotype" w:eastAsia="Calibri" w:hAnsi="Palatino Linotype" w:cs="Arial"/>
          <w:sz w:val="24"/>
          <w:szCs w:val="24"/>
          <w:lang w:eastAsia="es-MX"/>
        </w:rPr>
        <w:t xml:space="preserve"> con motivo del ingreso de la solicitud, en fecha </w:t>
      </w:r>
      <w:r w:rsidR="00212665" w:rsidRPr="00B82858">
        <w:rPr>
          <w:rFonts w:ascii="Palatino Linotype" w:eastAsia="Calibri" w:hAnsi="Palatino Linotype" w:cs="Arial"/>
          <w:sz w:val="24"/>
          <w:szCs w:val="24"/>
          <w:lang w:eastAsia="es-MX"/>
        </w:rPr>
        <w:t>dieciséis</w:t>
      </w:r>
      <w:r w:rsidR="00C41C1A" w:rsidRPr="00B82858">
        <w:rPr>
          <w:rFonts w:ascii="Palatino Linotype" w:eastAsia="Calibri" w:hAnsi="Palatino Linotype" w:cs="Arial"/>
          <w:sz w:val="24"/>
          <w:szCs w:val="24"/>
          <w:lang w:eastAsia="es-MX"/>
        </w:rPr>
        <w:t xml:space="preserve"> de mayo </w:t>
      </w:r>
      <w:r w:rsidRPr="00B82858">
        <w:rPr>
          <w:rFonts w:ascii="Palatino Linotype" w:eastAsia="Calibri" w:hAnsi="Palatino Linotype" w:cs="Arial"/>
          <w:sz w:val="24"/>
          <w:szCs w:val="24"/>
          <w:lang w:eastAsia="es-MX"/>
        </w:rPr>
        <w:t xml:space="preserve">de dos mil veintitrés, el </w:t>
      </w:r>
      <w:r w:rsidRPr="00B82858">
        <w:rPr>
          <w:rFonts w:ascii="Palatino Linotype" w:eastAsia="Calibri" w:hAnsi="Palatino Linotype" w:cs="Arial"/>
          <w:b/>
          <w:sz w:val="24"/>
          <w:szCs w:val="24"/>
          <w:lang w:eastAsia="es-MX"/>
        </w:rPr>
        <w:t>Sujeto Obligado</w:t>
      </w:r>
      <w:r w:rsidRPr="00B82858">
        <w:rPr>
          <w:rFonts w:ascii="Palatino Linotype" w:eastAsia="Calibri" w:hAnsi="Palatino Linotype" w:cs="Arial"/>
          <w:sz w:val="24"/>
          <w:szCs w:val="24"/>
          <w:lang w:eastAsia="es-MX"/>
        </w:rPr>
        <w:t xml:space="preserve"> hizo entrega al </w:t>
      </w:r>
      <w:r w:rsidRPr="00B82858">
        <w:rPr>
          <w:rFonts w:ascii="Palatino Linotype" w:eastAsia="Calibri" w:hAnsi="Palatino Linotype" w:cs="Arial"/>
          <w:b/>
          <w:sz w:val="24"/>
          <w:szCs w:val="24"/>
          <w:lang w:eastAsia="es-MX"/>
        </w:rPr>
        <w:t>Recurrente</w:t>
      </w:r>
      <w:r w:rsidRPr="00B82858">
        <w:rPr>
          <w:rFonts w:ascii="Palatino Linotype" w:eastAsia="Calibri" w:hAnsi="Palatino Linotype" w:cs="Arial"/>
          <w:sz w:val="24"/>
          <w:szCs w:val="24"/>
          <w:lang w:eastAsia="es-MX"/>
        </w:rPr>
        <w:t xml:space="preserve"> de la respuesta emitida a la solicitud de información, en los términos siguientes:</w:t>
      </w:r>
    </w:p>
    <w:p w:rsidR="009737B0" w:rsidRPr="00B82858" w:rsidRDefault="009737B0" w:rsidP="00EE0F9A">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p>
    <w:p w:rsidR="00212665" w:rsidRPr="00B82858" w:rsidRDefault="009737B0" w:rsidP="00EE0F9A">
      <w:pPr>
        <w:spacing w:after="0" w:line="240" w:lineRule="auto"/>
        <w:ind w:left="567" w:right="567"/>
        <w:jc w:val="both"/>
        <w:rPr>
          <w:rFonts w:ascii="Palatino Linotype" w:eastAsia="Times New Roman" w:hAnsi="Palatino Linotype" w:cs="Times New Roman"/>
          <w:i/>
          <w:szCs w:val="24"/>
          <w:lang w:val="es-ES_tradnl" w:eastAsia="es-ES"/>
        </w:rPr>
      </w:pPr>
      <w:r w:rsidRPr="00B82858">
        <w:rPr>
          <w:rFonts w:ascii="Palatino Linotype" w:eastAsia="Times New Roman" w:hAnsi="Palatino Linotype" w:cs="Times New Roman"/>
          <w:i/>
          <w:szCs w:val="24"/>
          <w:lang w:val="es-ES_tradnl" w:eastAsia="es-ES"/>
        </w:rPr>
        <w:t>“</w:t>
      </w:r>
      <w:r w:rsidR="00212665" w:rsidRPr="00B82858">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12665" w:rsidRPr="00B82858" w:rsidRDefault="00212665" w:rsidP="00EE0F9A">
      <w:pPr>
        <w:spacing w:after="0" w:line="240" w:lineRule="auto"/>
        <w:ind w:left="567" w:right="567"/>
        <w:jc w:val="both"/>
        <w:rPr>
          <w:rFonts w:ascii="Palatino Linotype" w:eastAsia="Times New Roman" w:hAnsi="Palatino Linotype" w:cs="Times New Roman"/>
          <w:i/>
          <w:szCs w:val="24"/>
          <w:lang w:val="es-ES_tradnl" w:eastAsia="es-ES"/>
        </w:rPr>
      </w:pPr>
    </w:p>
    <w:p w:rsidR="009737B0" w:rsidRPr="00B82858" w:rsidRDefault="00212665" w:rsidP="00EE0F9A">
      <w:pPr>
        <w:spacing w:after="0" w:line="240" w:lineRule="auto"/>
        <w:ind w:left="567" w:right="567"/>
        <w:jc w:val="both"/>
        <w:rPr>
          <w:rFonts w:ascii="Palatino Linotype" w:eastAsia="Times New Roman" w:hAnsi="Palatino Linotype" w:cs="Times New Roman"/>
          <w:szCs w:val="24"/>
          <w:lang w:val="es-ES_tradnl" w:eastAsia="es-ES"/>
        </w:rPr>
      </w:pPr>
      <w:r w:rsidRPr="00B82858">
        <w:rPr>
          <w:rFonts w:ascii="Palatino Linotype" w:eastAsia="Times New Roman" w:hAnsi="Palatino Linotype" w:cs="Times New Roman"/>
          <w:i/>
          <w:szCs w:val="24"/>
          <w:lang w:val="es-ES_tradnl" w:eastAsia="es-ES"/>
        </w:rPr>
        <w:t>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 Finalmente,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sanantoniolaisla@itaipem.org.mx.</w:t>
      </w:r>
      <w:r w:rsidR="009737B0" w:rsidRPr="00B82858">
        <w:rPr>
          <w:rFonts w:ascii="Palatino Linotype" w:eastAsia="Times New Roman" w:hAnsi="Palatino Linotype" w:cs="Times New Roman"/>
          <w:i/>
          <w:szCs w:val="24"/>
          <w:lang w:val="es-ES_tradnl" w:eastAsia="es-ES"/>
        </w:rPr>
        <w:t>”</w:t>
      </w:r>
    </w:p>
    <w:p w:rsidR="009737B0" w:rsidRPr="00B82858" w:rsidRDefault="009737B0" w:rsidP="00EE0F9A">
      <w:pPr>
        <w:spacing w:after="0" w:line="360" w:lineRule="auto"/>
        <w:jc w:val="both"/>
        <w:rPr>
          <w:rFonts w:ascii="Palatino Linotype" w:eastAsia="Calibri" w:hAnsi="Palatino Linotype" w:cs="Arial"/>
          <w:sz w:val="24"/>
          <w:szCs w:val="28"/>
          <w:lang w:eastAsia="es-MX"/>
        </w:rPr>
      </w:pPr>
    </w:p>
    <w:p w:rsidR="009737B0" w:rsidRPr="00B82858" w:rsidRDefault="009737B0" w:rsidP="00EE0F9A">
      <w:pPr>
        <w:spacing w:after="0" w:line="360" w:lineRule="auto"/>
        <w:jc w:val="both"/>
        <w:rPr>
          <w:rFonts w:ascii="Palatino Linotype" w:eastAsia="Calibri" w:hAnsi="Palatino Linotype" w:cs="Arial"/>
          <w:sz w:val="24"/>
          <w:szCs w:val="28"/>
          <w:lang w:eastAsia="es-MX"/>
        </w:rPr>
      </w:pPr>
      <w:r w:rsidRPr="00B82858">
        <w:rPr>
          <w:rFonts w:ascii="Palatino Linotype" w:eastAsia="Calibri" w:hAnsi="Palatino Linotype" w:cs="Arial"/>
          <w:sz w:val="24"/>
          <w:szCs w:val="28"/>
          <w:lang w:eastAsia="es-MX"/>
        </w:rPr>
        <w:t xml:space="preserve">Se hace constar que, el </w:t>
      </w:r>
      <w:r w:rsidRPr="00B82858">
        <w:rPr>
          <w:rFonts w:ascii="Palatino Linotype" w:eastAsia="Calibri" w:hAnsi="Palatino Linotype" w:cs="Arial"/>
          <w:b/>
          <w:sz w:val="24"/>
          <w:szCs w:val="28"/>
          <w:lang w:eastAsia="es-MX"/>
        </w:rPr>
        <w:t>Sujeto Obligado</w:t>
      </w:r>
      <w:r w:rsidRPr="00B82858">
        <w:rPr>
          <w:rFonts w:ascii="Palatino Linotype" w:eastAsia="Calibri" w:hAnsi="Palatino Linotype" w:cs="Arial"/>
          <w:sz w:val="24"/>
          <w:szCs w:val="28"/>
          <w:lang w:eastAsia="es-MX"/>
        </w:rPr>
        <w:t xml:space="preserve"> adjuntó </w:t>
      </w:r>
      <w:r w:rsidR="00212665" w:rsidRPr="00B82858">
        <w:rPr>
          <w:rFonts w:ascii="Palatino Linotype" w:eastAsia="Calibri" w:hAnsi="Palatino Linotype" w:cs="Arial"/>
          <w:sz w:val="24"/>
          <w:szCs w:val="28"/>
          <w:lang w:eastAsia="es-MX"/>
        </w:rPr>
        <w:t>los</w:t>
      </w:r>
      <w:r w:rsidRPr="00B82858">
        <w:rPr>
          <w:rFonts w:ascii="Palatino Linotype" w:eastAsia="Calibri" w:hAnsi="Palatino Linotype" w:cs="Arial"/>
          <w:sz w:val="24"/>
          <w:szCs w:val="28"/>
          <w:lang w:eastAsia="es-MX"/>
        </w:rPr>
        <w:t xml:space="preserve"> documento</w:t>
      </w:r>
      <w:r w:rsidR="00212665" w:rsidRPr="00B82858">
        <w:rPr>
          <w:rFonts w:ascii="Palatino Linotype" w:eastAsia="Calibri" w:hAnsi="Palatino Linotype" w:cs="Arial"/>
          <w:sz w:val="24"/>
          <w:szCs w:val="28"/>
          <w:lang w:eastAsia="es-MX"/>
        </w:rPr>
        <w:t>s</w:t>
      </w:r>
      <w:r w:rsidRPr="00B82858">
        <w:rPr>
          <w:rFonts w:ascii="Palatino Linotype" w:eastAsia="Calibri" w:hAnsi="Palatino Linotype" w:cs="Arial"/>
          <w:sz w:val="24"/>
          <w:szCs w:val="28"/>
          <w:lang w:eastAsia="es-MX"/>
        </w:rPr>
        <w:t xml:space="preserve"> electrónico</w:t>
      </w:r>
      <w:r w:rsidR="00212665" w:rsidRPr="00B82858">
        <w:rPr>
          <w:rFonts w:ascii="Palatino Linotype" w:eastAsia="Calibri" w:hAnsi="Palatino Linotype" w:cs="Arial"/>
          <w:sz w:val="24"/>
          <w:szCs w:val="28"/>
          <w:lang w:eastAsia="es-MX"/>
        </w:rPr>
        <w:t>s</w:t>
      </w:r>
      <w:r w:rsidRPr="00B82858">
        <w:rPr>
          <w:rFonts w:ascii="Palatino Linotype" w:eastAsia="Calibri" w:hAnsi="Palatino Linotype" w:cs="Arial"/>
          <w:sz w:val="24"/>
          <w:szCs w:val="28"/>
          <w:lang w:eastAsia="es-MX"/>
        </w:rPr>
        <w:t xml:space="preserve"> “</w:t>
      </w:r>
      <w:r w:rsidR="00212665" w:rsidRPr="00B82858">
        <w:rPr>
          <w:rFonts w:ascii="Palatino Linotype" w:eastAsia="Calibri" w:hAnsi="Palatino Linotype" w:cs="Arial"/>
          <w:b/>
          <w:i/>
          <w:sz w:val="24"/>
          <w:szCs w:val="28"/>
          <w:lang w:eastAsia="es-MX"/>
        </w:rPr>
        <w:t>00078ANTOISLA2023.pdf, RESPUESTA_SOLICITUD_078_.pdf</w:t>
      </w:r>
      <w:r w:rsidR="00212665" w:rsidRPr="00B82858">
        <w:rPr>
          <w:rFonts w:ascii="Palatino Linotype" w:eastAsia="Calibri" w:hAnsi="Palatino Linotype" w:cs="Arial"/>
          <w:sz w:val="24"/>
          <w:szCs w:val="28"/>
          <w:lang w:eastAsia="es-MX"/>
        </w:rPr>
        <w:t xml:space="preserve"> y </w:t>
      </w:r>
      <w:r w:rsidR="00212665" w:rsidRPr="00B82858">
        <w:rPr>
          <w:rFonts w:ascii="Palatino Linotype" w:eastAsia="Calibri" w:hAnsi="Palatino Linotype" w:cs="Arial"/>
          <w:b/>
          <w:i/>
          <w:sz w:val="24"/>
          <w:szCs w:val="28"/>
          <w:lang w:eastAsia="es-MX"/>
        </w:rPr>
        <w:lastRenderedPageBreak/>
        <w:t>20230516191018099.pdf</w:t>
      </w:r>
      <w:r w:rsidRPr="00B82858">
        <w:rPr>
          <w:rFonts w:ascii="Palatino Linotype" w:eastAsia="Calibri" w:hAnsi="Palatino Linotype" w:cs="Arial"/>
          <w:sz w:val="24"/>
          <w:szCs w:val="28"/>
          <w:lang w:eastAsia="es-MX"/>
        </w:rPr>
        <w:t xml:space="preserve">”, </w:t>
      </w:r>
      <w:r w:rsidR="00212665" w:rsidRPr="00B82858">
        <w:rPr>
          <w:rFonts w:ascii="Palatino Linotype" w:eastAsia="Calibri" w:hAnsi="Palatino Linotype" w:cs="Arial"/>
          <w:sz w:val="24"/>
          <w:szCs w:val="28"/>
          <w:lang w:eastAsia="es-MX"/>
        </w:rPr>
        <w:t>los</w:t>
      </w:r>
      <w:r w:rsidRPr="00B82858">
        <w:rPr>
          <w:rFonts w:ascii="Palatino Linotype" w:eastAsia="Calibri" w:hAnsi="Palatino Linotype" w:cs="Arial"/>
          <w:sz w:val="24"/>
          <w:szCs w:val="28"/>
          <w:lang w:eastAsia="es-MX"/>
        </w:rPr>
        <w:t xml:space="preserve"> cual</w:t>
      </w:r>
      <w:r w:rsidR="00212665" w:rsidRPr="00B82858">
        <w:rPr>
          <w:rFonts w:ascii="Palatino Linotype" w:eastAsia="Calibri" w:hAnsi="Palatino Linotype" w:cs="Arial"/>
          <w:sz w:val="24"/>
          <w:szCs w:val="28"/>
          <w:lang w:eastAsia="es-MX"/>
        </w:rPr>
        <w:t>es</w:t>
      </w:r>
      <w:r w:rsidRPr="00B82858">
        <w:rPr>
          <w:rFonts w:ascii="Palatino Linotype" w:eastAsia="Calibri" w:hAnsi="Palatino Linotype" w:cs="Arial"/>
          <w:sz w:val="24"/>
          <w:szCs w:val="28"/>
          <w:lang w:eastAsia="es-MX"/>
        </w:rPr>
        <w:t>, al ser del conocimiento de las partes, se omite la descripción de su contenido, toda vez que, habrá</w:t>
      </w:r>
      <w:r w:rsidR="00212665" w:rsidRPr="00B82858">
        <w:rPr>
          <w:rFonts w:ascii="Palatino Linotype" w:eastAsia="Calibri" w:hAnsi="Palatino Linotype" w:cs="Arial"/>
          <w:sz w:val="24"/>
          <w:szCs w:val="28"/>
          <w:lang w:eastAsia="es-MX"/>
        </w:rPr>
        <w:t>n</w:t>
      </w:r>
      <w:r w:rsidRPr="00B82858">
        <w:rPr>
          <w:rFonts w:ascii="Palatino Linotype" w:eastAsia="Calibri" w:hAnsi="Palatino Linotype" w:cs="Arial"/>
          <w:sz w:val="24"/>
          <w:szCs w:val="28"/>
          <w:lang w:eastAsia="es-MX"/>
        </w:rPr>
        <w:t xml:space="preserve"> de ser objeto de estudio en párrafos posteriores.</w:t>
      </w:r>
    </w:p>
    <w:p w:rsidR="009737B0" w:rsidRPr="00B82858" w:rsidRDefault="009737B0" w:rsidP="00EE0F9A">
      <w:pPr>
        <w:spacing w:after="0" w:line="360" w:lineRule="auto"/>
        <w:jc w:val="both"/>
        <w:rPr>
          <w:rFonts w:ascii="Palatino Linotype" w:hAnsi="Palatino Linotype" w:cs="Arial"/>
          <w:sz w:val="24"/>
          <w:szCs w:val="24"/>
        </w:rPr>
      </w:pPr>
    </w:p>
    <w:p w:rsidR="009737B0" w:rsidRPr="00B82858" w:rsidRDefault="009737B0" w:rsidP="00EE0F9A">
      <w:pPr>
        <w:spacing w:after="0" w:line="360" w:lineRule="auto"/>
        <w:jc w:val="both"/>
        <w:rPr>
          <w:rFonts w:ascii="Palatino Linotype" w:hAnsi="Palatino Linotype" w:cs="Arial"/>
          <w:sz w:val="24"/>
          <w:szCs w:val="24"/>
        </w:rPr>
      </w:pPr>
      <w:r w:rsidRPr="00B82858">
        <w:rPr>
          <w:rFonts w:ascii="Palatino Linotype" w:hAnsi="Palatino Linotype" w:cs="Arial"/>
          <w:b/>
          <w:sz w:val="28"/>
          <w:szCs w:val="24"/>
        </w:rPr>
        <w:t>TERCERO</w:t>
      </w:r>
      <w:r w:rsidRPr="00B82858">
        <w:rPr>
          <w:rFonts w:ascii="Palatino Linotype" w:hAnsi="Palatino Linotype" w:cs="Arial"/>
          <w:b/>
          <w:sz w:val="24"/>
          <w:szCs w:val="24"/>
        </w:rPr>
        <w:t xml:space="preserve">. </w:t>
      </w:r>
      <w:r w:rsidRPr="00B82858">
        <w:rPr>
          <w:rFonts w:ascii="Palatino Linotype" w:hAnsi="Palatino Linotype" w:cs="Arial"/>
          <w:sz w:val="24"/>
          <w:szCs w:val="24"/>
        </w:rPr>
        <w:t xml:space="preserve">Inconforme ante la respuesta por parte del </w:t>
      </w:r>
      <w:r w:rsidRPr="00B82858">
        <w:rPr>
          <w:rFonts w:ascii="Palatino Linotype" w:hAnsi="Palatino Linotype" w:cs="Arial"/>
          <w:b/>
          <w:sz w:val="24"/>
          <w:szCs w:val="24"/>
        </w:rPr>
        <w:t>Sujeto Obligado</w:t>
      </w:r>
      <w:r w:rsidRPr="00B82858">
        <w:rPr>
          <w:rFonts w:ascii="Palatino Linotype" w:hAnsi="Palatino Linotype" w:cs="Arial"/>
          <w:sz w:val="24"/>
          <w:szCs w:val="24"/>
        </w:rPr>
        <w:t xml:space="preserve">, el ahora </w:t>
      </w:r>
      <w:r w:rsidRPr="00B82858">
        <w:rPr>
          <w:rFonts w:ascii="Palatino Linotype" w:hAnsi="Palatino Linotype" w:cs="Arial"/>
          <w:b/>
          <w:sz w:val="24"/>
          <w:szCs w:val="24"/>
        </w:rPr>
        <w:t>Recurrente</w:t>
      </w:r>
      <w:r w:rsidRPr="00B82858">
        <w:rPr>
          <w:rFonts w:ascii="Palatino Linotype" w:hAnsi="Palatino Linotype" w:cs="Arial"/>
          <w:sz w:val="24"/>
          <w:szCs w:val="24"/>
        </w:rPr>
        <w:t xml:space="preserve"> en fecha </w:t>
      </w:r>
      <w:r w:rsidR="00212665" w:rsidRPr="00B82858">
        <w:rPr>
          <w:rFonts w:ascii="Palatino Linotype" w:hAnsi="Palatino Linotype" w:cs="Arial"/>
          <w:sz w:val="24"/>
          <w:szCs w:val="24"/>
        </w:rPr>
        <w:t xml:space="preserve">diecisiete </w:t>
      </w:r>
      <w:r w:rsidR="00C41C1A" w:rsidRPr="00B82858">
        <w:rPr>
          <w:rFonts w:ascii="Palatino Linotype" w:hAnsi="Palatino Linotype" w:cs="Arial"/>
          <w:sz w:val="24"/>
          <w:szCs w:val="24"/>
        </w:rPr>
        <w:t xml:space="preserve">de mayo </w:t>
      </w:r>
      <w:r w:rsidRPr="00B82858">
        <w:rPr>
          <w:rFonts w:ascii="Palatino Linotype" w:hAnsi="Palatino Linotype" w:cs="Arial"/>
          <w:sz w:val="24"/>
          <w:szCs w:val="24"/>
        </w:rPr>
        <w:t>de dos mil veintitrés, interpuso recurso de revisión, que fue registrado</w:t>
      </w:r>
      <w:r w:rsidRPr="00B82858">
        <w:rPr>
          <w:rFonts w:ascii="Palatino Linotype" w:hAnsi="Palatino Linotype" w:cs="Arial"/>
          <w:b/>
          <w:sz w:val="24"/>
          <w:szCs w:val="24"/>
        </w:rPr>
        <w:t xml:space="preserve"> </w:t>
      </w:r>
      <w:r w:rsidRPr="00B82858">
        <w:rPr>
          <w:rFonts w:ascii="Palatino Linotype" w:hAnsi="Palatino Linotype" w:cs="Arial"/>
          <w:sz w:val="24"/>
          <w:szCs w:val="24"/>
        </w:rPr>
        <w:t xml:space="preserve">en el sistema electrónico con número de expediente </w:t>
      </w:r>
      <w:r w:rsidRPr="00B82858">
        <w:rPr>
          <w:rFonts w:ascii="Palatino Linotype" w:hAnsi="Palatino Linotype" w:cs="Arial"/>
          <w:b/>
          <w:bCs/>
          <w:sz w:val="24"/>
          <w:szCs w:val="24"/>
          <w:lang w:eastAsia="es-MX"/>
        </w:rPr>
        <w:t>02</w:t>
      </w:r>
      <w:r w:rsidR="00212665" w:rsidRPr="00B82858">
        <w:rPr>
          <w:rFonts w:ascii="Palatino Linotype" w:hAnsi="Palatino Linotype" w:cs="Arial"/>
          <w:b/>
          <w:bCs/>
          <w:sz w:val="24"/>
          <w:szCs w:val="24"/>
          <w:lang w:eastAsia="es-MX"/>
        </w:rPr>
        <w:t>700</w:t>
      </w:r>
      <w:r w:rsidRPr="00B82858">
        <w:rPr>
          <w:rFonts w:ascii="Palatino Linotype" w:hAnsi="Palatino Linotype" w:cs="Arial"/>
          <w:b/>
          <w:bCs/>
          <w:sz w:val="24"/>
          <w:szCs w:val="24"/>
          <w:lang w:eastAsia="es-MX"/>
        </w:rPr>
        <w:t>/INFOEM/IP/RR/2023</w:t>
      </w:r>
      <w:r w:rsidRPr="00B82858">
        <w:rPr>
          <w:rFonts w:ascii="Palatino Linotype" w:hAnsi="Palatino Linotype" w:cs="Arial"/>
          <w:sz w:val="24"/>
          <w:szCs w:val="24"/>
        </w:rPr>
        <w:t>, aduciendo como acto impugnado y razones o motivos de inconformidad, los siguientes:</w:t>
      </w:r>
    </w:p>
    <w:p w:rsidR="009737B0" w:rsidRPr="00B82858" w:rsidRDefault="009737B0" w:rsidP="00EE0F9A">
      <w:pPr>
        <w:spacing w:after="0" w:line="360" w:lineRule="auto"/>
        <w:jc w:val="both"/>
        <w:rPr>
          <w:rFonts w:ascii="Palatino Linotype" w:hAnsi="Palatino Linotype" w:cs="Arial"/>
          <w:b/>
          <w:sz w:val="24"/>
          <w:szCs w:val="24"/>
        </w:rPr>
      </w:pPr>
    </w:p>
    <w:p w:rsidR="009737B0" w:rsidRPr="00B82858" w:rsidRDefault="009737B0" w:rsidP="00EE0F9A">
      <w:pPr>
        <w:pStyle w:val="Prrafodelista"/>
        <w:spacing w:line="360" w:lineRule="auto"/>
        <w:ind w:left="0"/>
        <w:jc w:val="both"/>
        <w:rPr>
          <w:rFonts w:ascii="Palatino Linotype" w:hAnsi="Palatino Linotype" w:cs="Arial"/>
          <w:b/>
        </w:rPr>
      </w:pPr>
      <w:r w:rsidRPr="00B82858">
        <w:rPr>
          <w:rFonts w:ascii="Palatino Linotype" w:hAnsi="Palatino Linotype" w:cs="Arial"/>
          <w:b/>
        </w:rPr>
        <w:t>Acto Impugnado:</w:t>
      </w:r>
    </w:p>
    <w:p w:rsidR="009737B0" w:rsidRPr="00B82858" w:rsidRDefault="009737B0" w:rsidP="00EE0F9A">
      <w:pPr>
        <w:pStyle w:val="Prrafodelista"/>
        <w:spacing w:line="360" w:lineRule="auto"/>
        <w:ind w:left="0"/>
        <w:jc w:val="both"/>
        <w:rPr>
          <w:rFonts w:ascii="Palatino Linotype" w:hAnsi="Palatino Linotype" w:cs="Arial"/>
          <w:b/>
        </w:rPr>
      </w:pPr>
    </w:p>
    <w:p w:rsidR="009737B0" w:rsidRPr="00B82858" w:rsidRDefault="009737B0" w:rsidP="00EE0F9A">
      <w:pPr>
        <w:spacing w:after="0" w:line="240" w:lineRule="auto"/>
        <w:ind w:left="567" w:right="567"/>
        <w:jc w:val="both"/>
        <w:rPr>
          <w:rFonts w:ascii="Palatino Linotype" w:hAnsi="Palatino Linotype"/>
          <w:i/>
          <w:color w:val="000000"/>
        </w:rPr>
      </w:pPr>
      <w:r w:rsidRPr="00B82858">
        <w:rPr>
          <w:rFonts w:ascii="Palatino Linotype" w:hAnsi="Palatino Linotype" w:cs="Arial"/>
          <w:i/>
        </w:rPr>
        <w:t>“</w:t>
      </w:r>
      <w:r w:rsidR="00212665" w:rsidRPr="00B82858">
        <w:rPr>
          <w:rFonts w:ascii="Palatino Linotype" w:hAnsi="Palatino Linotype"/>
          <w:i/>
          <w:color w:val="000000"/>
        </w:rPr>
        <w:t>La negativa a entregar la información solicitada por parte de la Tesorería Municipal así como de la Dirección de Obras del H. Ayuntamiento de San Antonio la Isla argumentando la misma dependencia que no se ha cumplido con la retenciones de los ejercicios fiscales 2019, 2020, 2021 y 2022.</w:t>
      </w:r>
      <w:r w:rsidRPr="00B82858">
        <w:rPr>
          <w:rFonts w:ascii="Palatino Linotype" w:hAnsi="Palatino Linotype"/>
          <w:i/>
          <w:color w:val="000000"/>
        </w:rPr>
        <w:t>” (</w:t>
      </w:r>
      <w:proofErr w:type="gramStart"/>
      <w:r w:rsidRPr="00B82858">
        <w:rPr>
          <w:rFonts w:ascii="Palatino Linotype" w:hAnsi="Palatino Linotype"/>
          <w:i/>
          <w:color w:val="000000"/>
        </w:rPr>
        <w:t>sic</w:t>
      </w:r>
      <w:proofErr w:type="gramEnd"/>
      <w:r w:rsidRPr="00B82858">
        <w:rPr>
          <w:rFonts w:ascii="Palatino Linotype" w:hAnsi="Palatino Linotype"/>
          <w:i/>
          <w:color w:val="000000"/>
        </w:rPr>
        <w:t>)</w:t>
      </w:r>
    </w:p>
    <w:p w:rsidR="009737B0" w:rsidRPr="00B82858" w:rsidRDefault="009737B0" w:rsidP="00EE0F9A">
      <w:pPr>
        <w:spacing w:after="0" w:line="360" w:lineRule="auto"/>
        <w:jc w:val="both"/>
        <w:rPr>
          <w:rFonts w:ascii="Palatino Linotype" w:hAnsi="Palatino Linotype" w:cs="Arial"/>
          <w:sz w:val="24"/>
          <w:szCs w:val="24"/>
        </w:rPr>
      </w:pPr>
    </w:p>
    <w:p w:rsidR="009737B0" w:rsidRPr="00B82858" w:rsidRDefault="009737B0" w:rsidP="00EE0F9A">
      <w:pPr>
        <w:spacing w:after="0" w:line="360" w:lineRule="auto"/>
        <w:jc w:val="both"/>
        <w:rPr>
          <w:rFonts w:ascii="Palatino Linotype" w:hAnsi="Palatino Linotype" w:cs="Arial"/>
          <w:sz w:val="28"/>
          <w:szCs w:val="24"/>
        </w:rPr>
      </w:pPr>
      <w:r w:rsidRPr="00B82858">
        <w:rPr>
          <w:rFonts w:ascii="Palatino Linotype" w:hAnsi="Palatino Linotype" w:cs="Arial"/>
          <w:b/>
          <w:sz w:val="24"/>
        </w:rPr>
        <w:t>Razones o motivos de inconformidad:</w:t>
      </w:r>
    </w:p>
    <w:p w:rsidR="009737B0" w:rsidRPr="00B82858" w:rsidRDefault="009737B0" w:rsidP="00EE0F9A">
      <w:pPr>
        <w:spacing w:after="0" w:line="360" w:lineRule="auto"/>
        <w:jc w:val="both"/>
        <w:rPr>
          <w:rFonts w:ascii="Palatino Linotype" w:hAnsi="Palatino Linotype" w:cs="Arial"/>
          <w:sz w:val="24"/>
          <w:szCs w:val="24"/>
        </w:rPr>
      </w:pPr>
    </w:p>
    <w:p w:rsidR="009737B0" w:rsidRPr="00B82858" w:rsidRDefault="009737B0" w:rsidP="00EE0F9A">
      <w:pPr>
        <w:spacing w:after="0" w:line="240" w:lineRule="auto"/>
        <w:ind w:left="567" w:right="567"/>
        <w:jc w:val="both"/>
        <w:rPr>
          <w:rFonts w:ascii="Palatino Linotype" w:hAnsi="Palatino Linotype" w:cs="Arial"/>
          <w:i/>
          <w:szCs w:val="24"/>
        </w:rPr>
      </w:pPr>
      <w:r w:rsidRPr="00B82858">
        <w:rPr>
          <w:rFonts w:ascii="Palatino Linotype" w:hAnsi="Palatino Linotype" w:cs="Arial"/>
          <w:i/>
          <w:szCs w:val="24"/>
        </w:rPr>
        <w:t>“</w:t>
      </w:r>
      <w:r w:rsidR="00212665" w:rsidRPr="00B82858">
        <w:rPr>
          <w:rFonts w:ascii="Palatino Linotype" w:hAnsi="Palatino Linotype" w:cs="Arial"/>
          <w:i/>
          <w:szCs w:val="24"/>
        </w:rPr>
        <w:t xml:space="preserve">Buen día. De acuerdo a su respuesta para la solicitud de información de las retenciones 2 y 5 al millar la cual se encuentra en declaración de inexistencia me permito recordarle que como señala el Oficio No.: PM/DOPYDU/146/2023. Son realizadas por el Gobierno del Estado de México a través de la Dependencia Ejecutoras del Gasto (en este caso el H. Ayuntamiento de San Antonio la Isla a través de su Tesorería Municipal y su Dirección de Obras Públicas). En conjunto me permito citar el Título VII. RECURSOS FEDERALES, numeral 1. ASIGNACIÓN, AUTORIZACIÓN, SEGUIMIENTO, CONTROL Y EVALUACIÓN DEL EJERCICIO PRESUPUESTAL DE RECURSOS FEDERALES, en su apartado 1.7 Reintegro de capital e intereses generados por Recursos Federales, del Acuerdo por el cual el Secretario de Finanzas emite las Reglas de Operación del Programa de Acciones para el Desarrollo el viernes 29 de abril de 2022, Sección Primera, Tomo: CCXIII No. 76. Mismo programa que es objeto de las retenciones 2 y 5 al </w:t>
      </w:r>
      <w:r w:rsidR="00212665" w:rsidRPr="00B82858">
        <w:rPr>
          <w:rFonts w:ascii="Palatino Linotype" w:hAnsi="Palatino Linotype" w:cs="Arial"/>
          <w:i/>
          <w:szCs w:val="24"/>
        </w:rPr>
        <w:lastRenderedPageBreak/>
        <w:t>millar y que a la letra dice: “</w:t>
      </w:r>
      <w:r w:rsidR="00212665" w:rsidRPr="00B82858">
        <w:rPr>
          <w:rFonts w:ascii="Palatino Linotype" w:hAnsi="Palatino Linotype" w:cs="Arial"/>
          <w:i/>
          <w:szCs w:val="24"/>
          <w:u w:val="single"/>
        </w:rPr>
        <w:t>Las Unidades Ejecutoras del Gasto de Recursos Federales, a más tardar el 15 de enero de cada año, deberán reintegrar a la Tesorería de la Federación los recursos que, al 31 de diciembre del ejercicio fiscal inmediato anterior, no hayan sido devengados.</w:t>
      </w:r>
      <w:r w:rsidR="00212665" w:rsidRPr="00B82858">
        <w:rPr>
          <w:rFonts w:ascii="Palatino Linotype" w:hAnsi="Palatino Linotype" w:cs="Arial"/>
          <w:i/>
          <w:szCs w:val="24"/>
        </w:rPr>
        <w:t xml:space="preserve"> Sin perjuicio de lo referido en el párrafo precedente, para los Recursos Federales que al 31 de diciembre del ejercicio fiscal inmediato anterior se hayan comprometido o devengado, pero que no hayan sido pagados, las Unidades Ejecutoras del Gasto de Recursos Federales deberán cubrir los pagos respectivos a más tardar durante el primer trimestre del ejercicio fiscal siguiente; o bien, de conformidad con el calendario de ejecución establecido en el instrumento jurídico correspondiente. Una vez cumplido el plazo referido, los recursos remanentes deberán reintegrarse a la Tesorería de la Federación, a más tardar el 15 de abril del ejercicio siguiente. </w:t>
      </w:r>
      <w:bookmarkStart w:id="0" w:name="_GoBack"/>
      <w:r w:rsidR="00212665" w:rsidRPr="00B82858">
        <w:rPr>
          <w:rFonts w:ascii="Palatino Linotype" w:hAnsi="Palatino Linotype" w:cs="Arial"/>
          <w:i/>
          <w:szCs w:val="24"/>
        </w:rPr>
        <w:t xml:space="preserve">Los reintegros deberán incluir los rendimientos financieros generados, debiendo hacer la distinción entre capital e intereses. Las Unidades Ejecutoras del Gasto de Recursos Federales deberán realizar el proceso de reintegro de conformidad con la normativa que emita la Secretaría. De lo contrario, se fincarán las responsabilidades y se aplicarán las sanciones que procedan conforme a la legislación vigente.” Por otra parte me permito citar el numeral 15, título IV. PROCESO OPERATIVO Y DISTRIBUCIÓN DE RECURSOS FEFOM, del Acuerdo mediante el cual el Secretario de Finanzas da a conocer los Lineamientos para la Utilización del Fondo Estatal de Fortalecimiento Municipal y sus Criterios de Aplicación, de fecha miércoles 15 de febrero del 2023, Sección Segunda, Tomo: CCXV No. 29. Mismo Programa que es objeto de las retenciones del 2 y el 5 al millar y que a la letra dice: “Los municipios tendrán la obligación de resguardar toda la documentación comprobatoria de los recursos que les sean autorizados a través del </w:t>
      </w:r>
      <w:proofErr w:type="spellStart"/>
      <w:r w:rsidR="00212665" w:rsidRPr="00B82858">
        <w:rPr>
          <w:rFonts w:ascii="Palatino Linotype" w:hAnsi="Palatino Linotype" w:cs="Arial"/>
          <w:i/>
          <w:szCs w:val="24"/>
        </w:rPr>
        <w:t>Fefom</w:t>
      </w:r>
      <w:proofErr w:type="spellEnd"/>
      <w:r w:rsidR="00212665" w:rsidRPr="00B82858">
        <w:rPr>
          <w:rFonts w:ascii="Palatino Linotype" w:hAnsi="Palatino Linotype" w:cs="Arial"/>
          <w:i/>
          <w:szCs w:val="24"/>
        </w:rPr>
        <w:t xml:space="preserve">, con la finalidad de que, en cualquier etapa de la ejecución de los proyectos de inversión o de las auditorías que se lleven a cabo, estén en la posibilidad de acreditar la correcta aplicación de los recursos, lo que eximirá de cualquier responsabilidad a la Secretaría.” En consecuente me permito señalar </w:t>
      </w:r>
      <w:bookmarkEnd w:id="0"/>
      <w:r w:rsidR="00212665" w:rsidRPr="00B82858">
        <w:rPr>
          <w:rFonts w:ascii="Palatino Linotype" w:hAnsi="Palatino Linotype" w:cs="Arial"/>
          <w:i/>
          <w:szCs w:val="24"/>
        </w:rPr>
        <w:t>que estarían en incumplimiento a los acuerdos publicados para los ejercicios fiscales 2019, 2020, 2021 y 2022 en el periódico oficial “Gaceta del Gobierno” del Estado de México. De conformidad con lo anterior me permito solicitar de nuevo a usted la siguiente información: 1. Solicitud elaborada por el municipio hacia la Caja General de Gobierno del Estado de México para pedir la línea de captura para el pago de las retenciones 2 y 5 al millar antes mencionadas. 2. Copia simple de la línea de captura proporcionada por el Gobierno del Estado de México para el pago de las retenciones del 2 y del 5 al millar. 3. Trasferencia correspondiente que acredita el entero de las retenciones a la Caja General del Gobierno del Estado de México. 4. Relación a detalle de empresas constructoras a las que se les efectuó las retenciones 5. Copia Simple de Facturas soporte de las constructoras a las que se les efectuó las retenciones del 2 y el 5 al millar. Sin más que agregar, quedo de usted agradeciendo la atención prestada y en espera de su próxima respuesta.</w:t>
      </w:r>
      <w:r w:rsidRPr="00B82858">
        <w:rPr>
          <w:rFonts w:ascii="Palatino Linotype" w:hAnsi="Palatino Linotype" w:cs="Arial"/>
          <w:i/>
          <w:szCs w:val="24"/>
        </w:rPr>
        <w:t>”</w:t>
      </w:r>
    </w:p>
    <w:p w:rsidR="009737B0" w:rsidRPr="00B82858" w:rsidRDefault="009737B0" w:rsidP="00EE0F9A">
      <w:pPr>
        <w:spacing w:after="0" w:line="360" w:lineRule="auto"/>
        <w:ind w:right="49"/>
        <w:jc w:val="both"/>
        <w:rPr>
          <w:rFonts w:ascii="Palatino Linotype" w:eastAsia="Times New Roman" w:hAnsi="Palatino Linotype" w:cs="Arial"/>
          <w:sz w:val="24"/>
          <w:lang w:eastAsia="es-ES"/>
        </w:rPr>
      </w:pPr>
    </w:p>
    <w:p w:rsidR="009737B0" w:rsidRPr="00B82858" w:rsidRDefault="009737B0" w:rsidP="00EE0F9A">
      <w:pPr>
        <w:spacing w:after="0" w:line="360" w:lineRule="auto"/>
        <w:ind w:right="49"/>
        <w:jc w:val="both"/>
        <w:rPr>
          <w:rFonts w:ascii="Palatino Linotype" w:eastAsia="Times New Roman" w:hAnsi="Palatino Linotype" w:cs="Arial"/>
          <w:sz w:val="24"/>
          <w:szCs w:val="24"/>
          <w:lang w:val="es-ES_tradnl" w:eastAsia="es-ES"/>
        </w:rPr>
      </w:pPr>
      <w:r w:rsidRPr="00B82858">
        <w:rPr>
          <w:rFonts w:ascii="Palatino Linotype" w:eastAsia="Times New Roman" w:hAnsi="Palatino Linotype" w:cs="Arial"/>
          <w:sz w:val="24"/>
          <w:szCs w:val="24"/>
          <w:lang w:val="es-ES_tradnl" w:eastAsia="es-ES"/>
        </w:rPr>
        <w:lastRenderedPageBreak/>
        <w:t>Recurso de revisión que</w:t>
      </w:r>
      <w:r w:rsidRPr="00B82858">
        <w:rPr>
          <w:rFonts w:ascii="Palatino Linotype" w:eastAsia="Times New Roman" w:hAnsi="Palatino Linotype" w:cs="Arial"/>
          <w:sz w:val="24"/>
          <w:szCs w:val="24"/>
          <w:lang w:val="es-ES" w:eastAsia="es-ES"/>
        </w:rPr>
        <w:t xml:space="preserve"> se</w:t>
      </w:r>
      <w:r w:rsidRPr="00B82858">
        <w:rPr>
          <w:rFonts w:ascii="Palatino Linotype" w:eastAsia="Times New Roman" w:hAnsi="Palatino Linotype" w:cs="Arial"/>
          <w:sz w:val="24"/>
          <w:szCs w:val="24"/>
          <w:lang w:val="es-ES_tradnl" w:eastAsia="es-ES"/>
        </w:rPr>
        <w:t xml:space="preserve"> envió electrónicamente al Instituto de </w:t>
      </w:r>
      <w:r w:rsidRPr="00B82858">
        <w:rPr>
          <w:rFonts w:ascii="Palatino Linotype" w:eastAsia="Arial Unicode MS" w:hAnsi="Palatino Linotype" w:cs="Arial"/>
          <w:sz w:val="24"/>
          <w:szCs w:val="24"/>
          <w:lang w:val="es-ES" w:eastAsia="es-ES"/>
        </w:rPr>
        <w:t>Transparencia</w:t>
      </w:r>
      <w:r w:rsidRPr="00B8285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82858">
        <w:rPr>
          <w:rFonts w:ascii="Palatino Linotype" w:eastAsia="Times New Roman" w:hAnsi="Palatino Linotype" w:cs="Times New Roman"/>
          <w:sz w:val="24"/>
          <w:szCs w:val="24"/>
          <w:lang w:val="es-ES" w:eastAsia="es-ES"/>
        </w:rPr>
        <w:t>Ley de Transparencia y Acceso a la Información Pública del Estado de México y Municipios</w:t>
      </w:r>
      <w:r w:rsidRPr="00B82858">
        <w:rPr>
          <w:rFonts w:ascii="Palatino Linotype" w:eastAsia="Times New Roman" w:hAnsi="Palatino Linotype" w:cs="Arial"/>
          <w:sz w:val="24"/>
          <w:szCs w:val="24"/>
          <w:lang w:val="es-ES_tradnl" w:eastAsia="es-ES"/>
        </w:rPr>
        <w:t>, se turnó a través del</w:t>
      </w:r>
      <w:r w:rsidRPr="00B82858">
        <w:rPr>
          <w:rFonts w:ascii="Palatino Linotype" w:eastAsia="Arial Unicode MS" w:hAnsi="Palatino Linotype" w:cs="Arial"/>
          <w:sz w:val="24"/>
          <w:szCs w:val="24"/>
          <w:lang w:val="es-ES_tradnl" w:eastAsia="es-ES"/>
        </w:rPr>
        <w:t xml:space="preserve"> </w:t>
      </w:r>
      <w:r w:rsidRPr="00B82858">
        <w:rPr>
          <w:rFonts w:ascii="Palatino Linotype" w:eastAsia="Arial Unicode MS" w:hAnsi="Palatino Linotype" w:cs="Arial"/>
          <w:b/>
          <w:sz w:val="24"/>
          <w:szCs w:val="24"/>
          <w:lang w:val="es-ES_tradnl" w:eastAsia="es-ES"/>
        </w:rPr>
        <w:t>SAIMEX</w:t>
      </w:r>
      <w:r w:rsidRPr="00B82858">
        <w:rPr>
          <w:rFonts w:ascii="Palatino Linotype" w:eastAsia="Times New Roman" w:hAnsi="Palatino Linotype" w:cs="Times New Roman"/>
          <w:sz w:val="24"/>
          <w:szCs w:val="24"/>
          <w:lang w:val="es-ES" w:eastAsia="es-ES"/>
        </w:rPr>
        <w:t xml:space="preserve"> al </w:t>
      </w:r>
      <w:r w:rsidRPr="00B82858">
        <w:rPr>
          <w:rFonts w:ascii="Palatino Linotype" w:eastAsia="Times New Roman" w:hAnsi="Palatino Linotype" w:cs="Arial"/>
          <w:sz w:val="24"/>
          <w:szCs w:val="24"/>
          <w:lang w:val="es-ES_tradnl" w:eastAsia="es-ES"/>
        </w:rPr>
        <w:t xml:space="preserve">Comisionado Presidente </w:t>
      </w:r>
      <w:r w:rsidRPr="00B82858">
        <w:rPr>
          <w:rFonts w:ascii="Palatino Linotype" w:eastAsia="Times New Roman" w:hAnsi="Palatino Linotype" w:cs="Arial"/>
          <w:b/>
          <w:sz w:val="24"/>
          <w:szCs w:val="24"/>
          <w:lang w:val="es-ES_tradnl" w:eastAsia="es-ES"/>
        </w:rPr>
        <w:t xml:space="preserve">JOSÉ MARTÍNEZ VILCHIS, </w:t>
      </w:r>
      <w:r w:rsidRPr="00B82858">
        <w:rPr>
          <w:rFonts w:ascii="Palatino Linotype" w:eastAsia="Times New Roman" w:hAnsi="Palatino Linotype" w:cs="Arial"/>
          <w:sz w:val="24"/>
          <w:szCs w:val="24"/>
          <w:lang w:val="es-ES_tradnl" w:eastAsia="es-ES"/>
        </w:rPr>
        <w:t xml:space="preserve">a efecto de que decretara su admisión o </w:t>
      </w:r>
      <w:proofErr w:type="spellStart"/>
      <w:r w:rsidRPr="00B82858">
        <w:rPr>
          <w:rFonts w:ascii="Palatino Linotype" w:eastAsia="Times New Roman" w:hAnsi="Palatino Linotype" w:cs="Arial"/>
          <w:sz w:val="24"/>
          <w:szCs w:val="24"/>
          <w:lang w:val="es-ES_tradnl" w:eastAsia="es-ES"/>
        </w:rPr>
        <w:t>desechamiento</w:t>
      </w:r>
      <w:proofErr w:type="spellEnd"/>
      <w:r w:rsidRPr="00B82858">
        <w:rPr>
          <w:rFonts w:ascii="Palatino Linotype" w:eastAsia="Times New Roman" w:hAnsi="Palatino Linotype" w:cs="Arial"/>
          <w:sz w:val="24"/>
          <w:szCs w:val="24"/>
          <w:lang w:val="es-ES_tradnl" w:eastAsia="es-ES"/>
        </w:rPr>
        <w:t>.</w:t>
      </w:r>
    </w:p>
    <w:p w:rsidR="009737B0" w:rsidRPr="00B82858" w:rsidRDefault="009737B0" w:rsidP="00EE0F9A">
      <w:pPr>
        <w:spacing w:after="0" w:line="360" w:lineRule="auto"/>
        <w:ind w:right="49"/>
        <w:jc w:val="both"/>
        <w:rPr>
          <w:rFonts w:ascii="Palatino Linotype" w:eastAsia="Times New Roman" w:hAnsi="Palatino Linotype" w:cs="Arial"/>
          <w:sz w:val="24"/>
          <w:szCs w:val="24"/>
          <w:lang w:val="es-ES_tradnl" w:eastAsia="es-ES"/>
        </w:rPr>
      </w:pPr>
    </w:p>
    <w:p w:rsidR="009737B0" w:rsidRPr="00B82858" w:rsidRDefault="009737B0"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b/>
          <w:sz w:val="28"/>
          <w:szCs w:val="28"/>
          <w:lang w:val="es-ES_tradnl" w:eastAsia="es-ES"/>
        </w:rPr>
        <w:t xml:space="preserve">CUARTO. </w:t>
      </w:r>
      <w:r w:rsidRPr="00B82858">
        <w:rPr>
          <w:rFonts w:ascii="Palatino Linotype" w:eastAsia="Times New Roman" w:hAnsi="Palatino Linotype" w:cs="Arial"/>
          <w:sz w:val="24"/>
          <w:szCs w:val="24"/>
          <w:lang w:val="es-ES_tradnl" w:eastAsia="es-ES"/>
        </w:rPr>
        <w:t>E</w:t>
      </w:r>
      <w:r w:rsidRPr="00B82858">
        <w:rPr>
          <w:rFonts w:ascii="Palatino Linotype" w:eastAsia="Times New Roman" w:hAnsi="Palatino Linotype" w:cs="Arial"/>
          <w:sz w:val="24"/>
          <w:szCs w:val="24"/>
          <w:lang w:val="es-ES" w:eastAsia="es-ES"/>
        </w:rPr>
        <w:t xml:space="preserve">n fecha </w:t>
      </w:r>
      <w:r w:rsidR="00212665" w:rsidRPr="00B82858">
        <w:rPr>
          <w:rFonts w:ascii="Palatino Linotype" w:eastAsia="Times New Roman" w:hAnsi="Palatino Linotype" w:cs="Arial"/>
          <w:sz w:val="24"/>
          <w:szCs w:val="24"/>
          <w:lang w:val="es-ES" w:eastAsia="es-ES"/>
        </w:rPr>
        <w:t xml:space="preserve">veintidós </w:t>
      </w:r>
      <w:r w:rsidR="00C41C1A" w:rsidRPr="00B82858">
        <w:rPr>
          <w:rFonts w:ascii="Palatino Linotype" w:eastAsia="Times New Roman" w:hAnsi="Palatino Linotype" w:cs="Arial"/>
          <w:sz w:val="24"/>
          <w:szCs w:val="24"/>
          <w:lang w:val="es-ES" w:eastAsia="es-ES"/>
        </w:rPr>
        <w:t xml:space="preserve">de mayo </w:t>
      </w:r>
      <w:r w:rsidRPr="00B82858">
        <w:rPr>
          <w:rFonts w:ascii="Palatino Linotype" w:eastAsia="Times New Roman" w:hAnsi="Palatino Linotype" w:cs="Arial"/>
          <w:sz w:val="24"/>
          <w:szCs w:val="24"/>
          <w:lang w:val="es-ES" w:eastAsia="es-ES"/>
        </w:rPr>
        <w:t xml:space="preserve">de dos mil veintitrés, atento a lo dispuesto en el </w:t>
      </w:r>
      <w:r w:rsidRPr="00B82858">
        <w:rPr>
          <w:rFonts w:ascii="Palatino Linotype" w:eastAsia="Times New Roman" w:hAnsi="Palatino Linotype" w:cs="Arial"/>
          <w:sz w:val="24"/>
          <w:szCs w:val="24"/>
          <w:lang w:val="es-ES_tradnl" w:eastAsia="es-ES"/>
        </w:rPr>
        <w:t>artículo</w:t>
      </w:r>
      <w:r w:rsidRPr="00B82858">
        <w:rPr>
          <w:rFonts w:ascii="Palatino Linotype" w:eastAsia="Times New Roman" w:hAnsi="Palatino Linotype" w:cs="Arial"/>
          <w:sz w:val="24"/>
          <w:szCs w:val="24"/>
          <w:lang w:val="es-ES" w:eastAsia="es-ES"/>
        </w:rPr>
        <w:t xml:space="preserve"> 185 fracciones I, II y IV </w:t>
      </w:r>
      <w:r w:rsidRPr="00B82858">
        <w:rPr>
          <w:rFonts w:ascii="Palatino Linotype" w:eastAsia="Times New Roman" w:hAnsi="Palatino Linotype" w:cs="Arial"/>
          <w:sz w:val="24"/>
          <w:szCs w:val="24"/>
          <w:lang w:val="es-ES_tradnl" w:eastAsia="es-ES"/>
        </w:rPr>
        <w:t xml:space="preserve">de la </w:t>
      </w:r>
      <w:r w:rsidRPr="00B8285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8285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212665" w:rsidRPr="00B82858" w:rsidRDefault="00212665" w:rsidP="00EE0F9A">
      <w:pPr>
        <w:spacing w:after="0" w:line="360" w:lineRule="auto"/>
        <w:ind w:right="49"/>
        <w:jc w:val="both"/>
        <w:rPr>
          <w:rFonts w:ascii="Palatino Linotype" w:eastAsia="Times New Roman" w:hAnsi="Palatino Linotype" w:cs="Arial"/>
          <w:sz w:val="24"/>
          <w:szCs w:val="24"/>
          <w:lang w:val="es-ES" w:eastAsia="es-ES"/>
        </w:rPr>
      </w:pPr>
    </w:p>
    <w:p w:rsidR="009737B0" w:rsidRPr="00B82858" w:rsidRDefault="009737B0" w:rsidP="00EE0F9A">
      <w:pPr>
        <w:spacing w:after="0" w:line="360" w:lineRule="auto"/>
        <w:jc w:val="both"/>
        <w:rPr>
          <w:rFonts w:ascii="Palatino Linotype" w:eastAsia="Calibri" w:hAnsi="Palatino Linotype" w:cs="Arial"/>
          <w:sz w:val="24"/>
          <w:szCs w:val="24"/>
          <w:lang w:eastAsia="es-MX"/>
        </w:rPr>
      </w:pPr>
      <w:r w:rsidRPr="00B82858">
        <w:rPr>
          <w:rFonts w:ascii="Palatino Linotype" w:hAnsi="Palatino Linotype" w:cs="Arial"/>
          <w:b/>
          <w:sz w:val="28"/>
          <w:szCs w:val="28"/>
        </w:rPr>
        <w:t xml:space="preserve">QUINTO. </w:t>
      </w:r>
      <w:r w:rsidRPr="00B82858">
        <w:rPr>
          <w:rFonts w:ascii="Palatino Linotype" w:eastAsia="Calibri" w:hAnsi="Palatino Linotype" w:cs="Arial"/>
          <w:sz w:val="24"/>
          <w:szCs w:val="24"/>
          <w:lang w:eastAsia="es-MX"/>
        </w:rPr>
        <w:t xml:space="preserve">Una vez abierta la etapa de instrucción, se advierte que, el </w:t>
      </w:r>
      <w:r w:rsidRPr="00B82858">
        <w:rPr>
          <w:rFonts w:ascii="Palatino Linotype" w:eastAsia="Calibri" w:hAnsi="Palatino Linotype" w:cs="Arial"/>
          <w:b/>
          <w:sz w:val="24"/>
          <w:szCs w:val="24"/>
          <w:lang w:eastAsia="es-MX"/>
        </w:rPr>
        <w:t>Sujeto Obligado</w:t>
      </w:r>
      <w:r w:rsidRPr="00B82858">
        <w:rPr>
          <w:rFonts w:ascii="Palatino Linotype" w:eastAsia="Calibri" w:hAnsi="Palatino Linotype" w:cs="Arial"/>
          <w:sz w:val="24"/>
          <w:szCs w:val="24"/>
          <w:lang w:eastAsia="es-MX"/>
        </w:rPr>
        <w:t xml:space="preserve"> </w:t>
      </w:r>
      <w:r w:rsidR="00212665" w:rsidRPr="00B82858">
        <w:rPr>
          <w:rFonts w:ascii="Palatino Linotype" w:eastAsia="Calibri" w:hAnsi="Palatino Linotype" w:cs="Arial"/>
          <w:sz w:val="24"/>
          <w:szCs w:val="24"/>
          <w:lang w:eastAsia="es-MX"/>
        </w:rPr>
        <w:t xml:space="preserve">rindió su informe justificado por medio de los documentos </w:t>
      </w:r>
      <w:r w:rsidR="00212665" w:rsidRPr="00B82858">
        <w:rPr>
          <w:rFonts w:ascii="Palatino Linotype" w:eastAsia="Calibri" w:hAnsi="Palatino Linotype" w:cs="Arial"/>
          <w:i/>
          <w:sz w:val="24"/>
          <w:szCs w:val="24"/>
          <w:lang w:eastAsia="es-MX"/>
        </w:rPr>
        <w:t>“</w:t>
      </w:r>
      <w:r w:rsidR="00212665" w:rsidRPr="00B82858">
        <w:rPr>
          <w:rFonts w:ascii="Palatino Linotype" w:eastAsia="Calibri" w:hAnsi="Palatino Linotype" w:cs="Arial"/>
          <w:b/>
          <w:i/>
          <w:sz w:val="24"/>
          <w:szCs w:val="24"/>
          <w:lang w:eastAsia="es-MX"/>
        </w:rPr>
        <w:t>MANIFESTACIONES_TESORERÍA_RR_02700_SOL_78.pdf, MANIFESTACIONES_OBRAS_PÚBLICAS_RR_02700_SOL_78.pdf</w:t>
      </w:r>
      <w:r w:rsidR="00212665" w:rsidRPr="00B82858">
        <w:rPr>
          <w:rFonts w:ascii="Palatino Linotype" w:eastAsia="Calibri" w:hAnsi="Palatino Linotype" w:cs="Arial"/>
          <w:i/>
          <w:sz w:val="24"/>
          <w:szCs w:val="24"/>
          <w:lang w:eastAsia="es-MX"/>
        </w:rPr>
        <w:t xml:space="preserve"> y </w:t>
      </w:r>
      <w:r w:rsidR="00212665" w:rsidRPr="00B82858">
        <w:rPr>
          <w:rFonts w:ascii="Palatino Linotype" w:eastAsia="Calibri" w:hAnsi="Palatino Linotype" w:cs="Arial"/>
          <w:b/>
          <w:i/>
          <w:sz w:val="24"/>
          <w:szCs w:val="24"/>
          <w:lang w:eastAsia="es-MX"/>
        </w:rPr>
        <w:t>OFICIO_ENTREGA_MANIFESTACIONES_02611 SOL 78_UT.pdf</w:t>
      </w:r>
      <w:r w:rsidR="00212665" w:rsidRPr="00B82858">
        <w:rPr>
          <w:rFonts w:ascii="Palatino Linotype" w:eastAsia="Calibri" w:hAnsi="Palatino Linotype" w:cs="Arial"/>
          <w:i/>
          <w:sz w:val="24"/>
          <w:szCs w:val="24"/>
          <w:lang w:eastAsia="es-MX"/>
        </w:rPr>
        <w:t>”</w:t>
      </w:r>
      <w:r w:rsidR="00212665" w:rsidRPr="00B82858">
        <w:rPr>
          <w:rFonts w:ascii="Palatino Linotype" w:eastAsia="Calibri" w:hAnsi="Palatino Linotype" w:cs="Arial"/>
          <w:sz w:val="24"/>
          <w:szCs w:val="24"/>
          <w:lang w:eastAsia="es-MX"/>
        </w:rPr>
        <w:t xml:space="preserve">; asimismo, se observa que la parte </w:t>
      </w:r>
      <w:r w:rsidRPr="00B82858">
        <w:rPr>
          <w:rFonts w:ascii="Palatino Linotype" w:eastAsia="Calibri" w:hAnsi="Palatino Linotype" w:cs="Arial"/>
          <w:b/>
          <w:sz w:val="24"/>
          <w:szCs w:val="24"/>
          <w:lang w:eastAsia="es-MX"/>
        </w:rPr>
        <w:t>Recurrente</w:t>
      </w:r>
      <w:r w:rsidRPr="00B82858">
        <w:rPr>
          <w:rFonts w:ascii="Palatino Linotype" w:eastAsia="Calibri" w:hAnsi="Palatino Linotype" w:cs="Arial"/>
          <w:sz w:val="24"/>
          <w:szCs w:val="24"/>
          <w:lang w:eastAsia="es-MX"/>
        </w:rPr>
        <w:t xml:space="preserve">, </w:t>
      </w:r>
      <w:r w:rsidR="00212665" w:rsidRPr="00B82858">
        <w:rPr>
          <w:rFonts w:ascii="Palatino Linotype" w:eastAsia="Calibri" w:hAnsi="Palatino Linotype" w:cs="Arial"/>
          <w:sz w:val="24"/>
          <w:szCs w:val="24"/>
          <w:lang w:eastAsia="es-MX"/>
        </w:rPr>
        <w:t xml:space="preserve">presento las manifestaciones que a sus intereses conviniera, a través de los documentos </w:t>
      </w:r>
      <w:r w:rsidR="00212665" w:rsidRPr="00B82858">
        <w:rPr>
          <w:rFonts w:ascii="Palatino Linotype" w:eastAsia="Calibri" w:hAnsi="Palatino Linotype" w:cs="Arial"/>
          <w:i/>
          <w:sz w:val="24"/>
          <w:szCs w:val="24"/>
          <w:lang w:eastAsia="es-MX"/>
        </w:rPr>
        <w:t>“</w:t>
      </w:r>
      <w:r w:rsidR="00212665" w:rsidRPr="00B82858">
        <w:rPr>
          <w:rFonts w:ascii="Palatino Linotype" w:eastAsia="Calibri" w:hAnsi="Palatino Linotype" w:cs="Arial"/>
          <w:b/>
          <w:i/>
          <w:sz w:val="24"/>
          <w:szCs w:val="24"/>
          <w:lang w:eastAsia="es-MX"/>
        </w:rPr>
        <w:t>feb152a.pdf, mar071a.pdf, abr291c.pdf, 00078ANTOISLA2023.pdf, RESPUESTA_SOLICITUD_078_ (3).</w:t>
      </w:r>
      <w:proofErr w:type="spellStart"/>
      <w:r w:rsidR="00212665" w:rsidRPr="00B82858">
        <w:rPr>
          <w:rFonts w:ascii="Palatino Linotype" w:eastAsia="Calibri" w:hAnsi="Palatino Linotype" w:cs="Arial"/>
          <w:b/>
          <w:i/>
          <w:sz w:val="24"/>
          <w:szCs w:val="24"/>
          <w:lang w:eastAsia="es-MX"/>
        </w:rPr>
        <w:t>pdf</w:t>
      </w:r>
      <w:proofErr w:type="spellEnd"/>
      <w:r w:rsidR="00212665" w:rsidRPr="00B82858">
        <w:rPr>
          <w:rFonts w:ascii="Palatino Linotype" w:eastAsia="Calibri" w:hAnsi="Palatino Linotype" w:cs="Arial"/>
          <w:b/>
          <w:i/>
          <w:sz w:val="24"/>
          <w:szCs w:val="24"/>
          <w:lang w:eastAsia="es-MX"/>
        </w:rPr>
        <w:t>, 20230516191018099 (1).</w:t>
      </w:r>
      <w:proofErr w:type="spellStart"/>
      <w:r w:rsidR="00212665" w:rsidRPr="00B82858">
        <w:rPr>
          <w:rFonts w:ascii="Palatino Linotype" w:eastAsia="Calibri" w:hAnsi="Palatino Linotype" w:cs="Arial"/>
          <w:b/>
          <w:i/>
          <w:sz w:val="24"/>
          <w:szCs w:val="24"/>
          <w:lang w:eastAsia="es-MX"/>
        </w:rPr>
        <w:t>pdf</w:t>
      </w:r>
      <w:proofErr w:type="spellEnd"/>
      <w:r w:rsidR="00212665" w:rsidRPr="00B82858">
        <w:rPr>
          <w:rFonts w:ascii="Palatino Linotype" w:eastAsia="Calibri" w:hAnsi="Palatino Linotype" w:cs="Arial"/>
          <w:b/>
          <w:i/>
          <w:sz w:val="24"/>
          <w:szCs w:val="24"/>
          <w:lang w:eastAsia="es-MX"/>
        </w:rPr>
        <w:t>, RESPUESTA_SOLICITUD_078_ (3).</w:t>
      </w:r>
      <w:proofErr w:type="spellStart"/>
      <w:r w:rsidR="00212665" w:rsidRPr="00B82858">
        <w:rPr>
          <w:rFonts w:ascii="Palatino Linotype" w:eastAsia="Calibri" w:hAnsi="Palatino Linotype" w:cs="Arial"/>
          <w:b/>
          <w:i/>
          <w:sz w:val="24"/>
          <w:szCs w:val="24"/>
          <w:lang w:eastAsia="es-MX"/>
        </w:rPr>
        <w:t>pdf</w:t>
      </w:r>
      <w:proofErr w:type="spellEnd"/>
      <w:r w:rsidR="00212665" w:rsidRPr="00B82858">
        <w:rPr>
          <w:rFonts w:ascii="Palatino Linotype" w:eastAsia="Calibri" w:hAnsi="Palatino Linotype" w:cs="Arial"/>
          <w:b/>
          <w:i/>
          <w:sz w:val="24"/>
          <w:szCs w:val="24"/>
          <w:lang w:eastAsia="es-MX"/>
        </w:rPr>
        <w:t>, 00078ANTOISLA2023.pdf, 136_202305201050.pdf, 20230516191018099.pdf</w:t>
      </w:r>
      <w:r w:rsidR="00212665" w:rsidRPr="00B82858">
        <w:rPr>
          <w:rFonts w:ascii="Palatino Linotype" w:eastAsia="Calibri" w:hAnsi="Palatino Linotype" w:cs="Arial"/>
          <w:sz w:val="24"/>
          <w:szCs w:val="24"/>
          <w:lang w:eastAsia="es-MX"/>
        </w:rPr>
        <w:t xml:space="preserve"> y </w:t>
      </w:r>
      <w:r w:rsidR="00212665" w:rsidRPr="00B82858">
        <w:rPr>
          <w:rFonts w:ascii="Palatino Linotype" w:eastAsia="Calibri" w:hAnsi="Palatino Linotype" w:cs="Arial"/>
          <w:b/>
          <w:i/>
          <w:sz w:val="24"/>
          <w:szCs w:val="24"/>
          <w:lang w:eastAsia="es-MX"/>
        </w:rPr>
        <w:lastRenderedPageBreak/>
        <w:t>00078ANTOISLA2023.pdf</w:t>
      </w:r>
      <w:r w:rsidR="00212665" w:rsidRPr="00B82858">
        <w:rPr>
          <w:rFonts w:ascii="Palatino Linotype" w:eastAsia="Calibri" w:hAnsi="Palatino Linotype" w:cs="Arial"/>
          <w:i/>
          <w:sz w:val="24"/>
          <w:szCs w:val="24"/>
          <w:lang w:eastAsia="es-MX"/>
        </w:rPr>
        <w:t>”</w:t>
      </w:r>
      <w:r w:rsidR="00212665" w:rsidRPr="00B82858">
        <w:rPr>
          <w:rFonts w:ascii="Palatino Linotype" w:eastAsia="Calibri" w:hAnsi="Palatino Linotype" w:cs="Arial"/>
          <w:sz w:val="24"/>
          <w:szCs w:val="24"/>
          <w:lang w:eastAsia="es-MX"/>
        </w:rPr>
        <w:t>. De igual manera,</w:t>
      </w:r>
      <w:r w:rsidRPr="00B82858">
        <w:rPr>
          <w:rFonts w:ascii="Palatino Linotype" w:eastAsia="Calibri" w:hAnsi="Palatino Linotype" w:cs="Arial"/>
          <w:sz w:val="24"/>
          <w:szCs w:val="24"/>
          <w:lang w:eastAsia="es-MX"/>
        </w:rPr>
        <w:t xml:space="preserve"> se aprecia que no se llevaron a cabo audiencias durante la sustanciación del recurso de revisión, ni se ofrecieron pruebas por parte del hoy </w:t>
      </w:r>
      <w:r w:rsidRPr="00B82858">
        <w:rPr>
          <w:rFonts w:ascii="Palatino Linotype" w:eastAsia="Calibri" w:hAnsi="Palatino Linotype" w:cs="Arial"/>
          <w:b/>
          <w:sz w:val="24"/>
          <w:szCs w:val="24"/>
          <w:lang w:eastAsia="es-MX"/>
        </w:rPr>
        <w:t>Recurrente</w:t>
      </w:r>
      <w:r w:rsidRPr="00B82858">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9737B0" w:rsidRPr="00B82858" w:rsidRDefault="009737B0" w:rsidP="00EE0F9A">
      <w:pPr>
        <w:spacing w:after="0" w:line="360" w:lineRule="auto"/>
        <w:jc w:val="both"/>
        <w:rPr>
          <w:rFonts w:ascii="Palatino Linotype" w:eastAsia="Calibri" w:hAnsi="Palatino Linotype" w:cs="Arial"/>
          <w:sz w:val="24"/>
          <w:szCs w:val="24"/>
          <w:lang w:eastAsia="es-MX"/>
        </w:rPr>
      </w:pPr>
    </w:p>
    <w:p w:rsidR="009737B0" w:rsidRPr="00B82858" w:rsidRDefault="009737B0" w:rsidP="00EE0F9A">
      <w:pPr>
        <w:spacing w:after="0" w:line="360" w:lineRule="auto"/>
        <w:jc w:val="both"/>
        <w:rPr>
          <w:rFonts w:ascii="Palatino Linotype" w:eastAsia="Calibri" w:hAnsi="Palatino Linotype" w:cs="Arial"/>
          <w:sz w:val="24"/>
          <w:szCs w:val="24"/>
          <w:lang w:eastAsia="es-MX"/>
        </w:rPr>
      </w:pPr>
      <w:r w:rsidRPr="00B82858">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71EEC" w:rsidRPr="00B82858">
        <w:rPr>
          <w:rFonts w:ascii="Palatino Linotype" w:eastAsia="Calibri" w:hAnsi="Palatino Linotype" w:cs="Arial"/>
          <w:sz w:val="24"/>
          <w:szCs w:val="24"/>
          <w:lang w:eastAsia="es-MX"/>
        </w:rPr>
        <w:t xml:space="preserve">ocho de junio </w:t>
      </w:r>
      <w:r w:rsidRPr="00B82858">
        <w:rPr>
          <w:rFonts w:ascii="Palatino Linotype" w:eastAsia="Calibri" w:hAnsi="Palatino Linotype" w:cs="Arial"/>
          <w:sz w:val="24"/>
          <w:szCs w:val="24"/>
          <w:lang w:eastAsia="es-MX"/>
        </w:rPr>
        <w:t>de dos mil veintitrés, en términos del artículo 185 fracción VI de la Ley de Transparencia y Acceso a la Información Pública del Estado de México y Municipios, ordenándose turnar los expedientes a la resolución que en derecho proceda.</w:t>
      </w:r>
    </w:p>
    <w:p w:rsidR="00971EEC" w:rsidRPr="00B82858" w:rsidRDefault="00971EEC" w:rsidP="00EE0F9A">
      <w:pPr>
        <w:spacing w:after="0" w:line="360" w:lineRule="auto"/>
        <w:jc w:val="both"/>
        <w:rPr>
          <w:rFonts w:ascii="Palatino Linotype" w:eastAsia="Calibri" w:hAnsi="Palatino Linotype" w:cs="Arial"/>
          <w:sz w:val="24"/>
          <w:szCs w:val="24"/>
          <w:lang w:eastAsia="es-MX"/>
        </w:rPr>
      </w:pPr>
    </w:p>
    <w:p w:rsidR="00081BE7" w:rsidRPr="00B82858" w:rsidRDefault="00081BE7" w:rsidP="00EE0F9A">
      <w:pPr>
        <w:spacing w:after="0" w:line="360" w:lineRule="auto"/>
        <w:jc w:val="both"/>
        <w:rPr>
          <w:rFonts w:ascii="Palatino Linotype" w:hAnsi="Palatino Linotype" w:cs="Arial"/>
          <w:sz w:val="24"/>
          <w:szCs w:val="24"/>
        </w:rPr>
      </w:pPr>
      <w:r w:rsidRPr="00B82858">
        <w:rPr>
          <w:rFonts w:ascii="Palatino Linotype" w:hAnsi="Palatino Linotype" w:cs="Arial"/>
          <w:b/>
          <w:sz w:val="28"/>
          <w:szCs w:val="28"/>
        </w:rPr>
        <w:t xml:space="preserve">SEXTO. </w:t>
      </w:r>
      <w:r w:rsidRPr="00B82858">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04 (cuatro) de julio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02CAA" w:rsidRPr="00B82858" w:rsidRDefault="00F02CAA" w:rsidP="00EE0F9A">
      <w:pPr>
        <w:spacing w:after="0" w:line="360" w:lineRule="auto"/>
        <w:jc w:val="both"/>
        <w:rPr>
          <w:rFonts w:ascii="Palatino Linotype" w:hAnsi="Palatino Linotype" w:cs="Arial"/>
          <w:sz w:val="24"/>
          <w:szCs w:val="24"/>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B82858">
        <w:rPr>
          <w:rFonts w:ascii="Palatino Linotype" w:eastAsia="Times New Roman" w:hAnsi="Palatino Linotype" w:cs="Arial"/>
          <w:sz w:val="24"/>
          <w:szCs w:val="24"/>
          <w:lang w:val="es-ES" w:eastAsia="es-E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 xml:space="preserve"> </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081BE7" w:rsidRPr="00B82858" w:rsidRDefault="00081BE7" w:rsidP="00EE0F9A">
      <w:pPr>
        <w:spacing w:after="0" w:line="360" w:lineRule="auto"/>
        <w:ind w:left="993" w:right="49" w:hanging="426"/>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b/>
          <w:sz w:val="24"/>
          <w:szCs w:val="24"/>
          <w:lang w:val="es-ES" w:eastAsia="es-ES"/>
        </w:rPr>
        <w:lastRenderedPageBreak/>
        <w:t xml:space="preserve">a) </w:t>
      </w:r>
      <w:r w:rsidRPr="00B82858">
        <w:rPr>
          <w:rFonts w:ascii="Palatino Linotype" w:eastAsia="Times New Roman" w:hAnsi="Palatino Linotype" w:cs="Arial"/>
          <w:b/>
          <w:sz w:val="24"/>
          <w:szCs w:val="24"/>
          <w:lang w:val="es-ES" w:eastAsia="es-ES"/>
        </w:rPr>
        <w:tab/>
        <w:t>Complejidad del asunto:</w:t>
      </w:r>
      <w:r w:rsidRPr="00B82858">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081BE7" w:rsidRPr="00B82858" w:rsidRDefault="00081BE7" w:rsidP="00EE0F9A">
      <w:pPr>
        <w:spacing w:after="0" w:line="360" w:lineRule="auto"/>
        <w:ind w:left="993" w:right="49" w:hanging="426"/>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b/>
          <w:sz w:val="24"/>
          <w:szCs w:val="24"/>
          <w:lang w:val="es-ES" w:eastAsia="es-ES"/>
        </w:rPr>
        <w:t xml:space="preserve">b) </w:t>
      </w:r>
      <w:r w:rsidRPr="00B82858">
        <w:rPr>
          <w:rFonts w:ascii="Palatino Linotype" w:eastAsia="Times New Roman" w:hAnsi="Palatino Linotype" w:cs="Arial"/>
          <w:b/>
          <w:sz w:val="24"/>
          <w:szCs w:val="24"/>
          <w:lang w:val="es-ES" w:eastAsia="es-ES"/>
        </w:rPr>
        <w:tab/>
        <w:t>Actividad Procesal del interesado:</w:t>
      </w:r>
      <w:r w:rsidRPr="00B82858">
        <w:rPr>
          <w:rFonts w:ascii="Palatino Linotype" w:eastAsia="Times New Roman" w:hAnsi="Palatino Linotype" w:cs="Arial"/>
          <w:sz w:val="24"/>
          <w:szCs w:val="24"/>
          <w:lang w:val="es-ES" w:eastAsia="es-ES"/>
        </w:rPr>
        <w:t xml:space="preserve"> Acciones u omisiones del interesado.</w:t>
      </w:r>
    </w:p>
    <w:p w:rsidR="00081BE7" w:rsidRPr="00B82858" w:rsidRDefault="00081BE7" w:rsidP="00EE0F9A">
      <w:pPr>
        <w:spacing w:after="0" w:line="360" w:lineRule="auto"/>
        <w:ind w:left="993" w:right="49" w:hanging="426"/>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b/>
          <w:sz w:val="24"/>
          <w:szCs w:val="24"/>
          <w:lang w:val="es-ES" w:eastAsia="es-ES"/>
        </w:rPr>
        <w:t xml:space="preserve">c) </w:t>
      </w:r>
      <w:r w:rsidRPr="00B82858">
        <w:rPr>
          <w:rFonts w:ascii="Palatino Linotype" w:eastAsia="Times New Roman" w:hAnsi="Palatino Linotype" w:cs="Arial"/>
          <w:b/>
          <w:sz w:val="24"/>
          <w:szCs w:val="24"/>
          <w:lang w:val="es-ES" w:eastAsia="es-ES"/>
        </w:rPr>
        <w:tab/>
        <w:t>Conducta de la Autoridad:</w:t>
      </w:r>
      <w:r w:rsidRPr="00B82858">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081BE7" w:rsidRPr="00B82858" w:rsidRDefault="00081BE7" w:rsidP="00EE0F9A">
      <w:pPr>
        <w:spacing w:after="0" w:line="360" w:lineRule="auto"/>
        <w:ind w:left="993" w:right="49" w:hanging="426"/>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b/>
          <w:sz w:val="24"/>
          <w:szCs w:val="24"/>
          <w:lang w:val="es-ES" w:eastAsia="es-ES"/>
        </w:rPr>
        <w:t xml:space="preserve">d) </w:t>
      </w:r>
      <w:r w:rsidRPr="00B82858">
        <w:rPr>
          <w:rFonts w:ascii="Palatino Linotype" w:eastAsia="Times New Roman" w:hAnsi="Palatino Linotype" w:cs="Arial"/>
          <w:b/>
          <w:sz w:val="24"/>
          <w:szCs w:val="24"/>
          <w:lang w:val="es-ES" w:eastAsia="es-ES"/>
        </w:rPr>
        <w:tab/>
        <w:t>La afectación generada en la situación jurídica de la persona involucrada en el proceso:</w:t>
      </w:r>
      <w:r w:rsidRPr="00B82858">
        <w:rPr>
          <w:rFonts w:ascii="Palatino Linotype" w:eastAsia="Times New Roman" w:hAnsi="Palatino Linotype" w:cs="Arial"/>
          <w:sz w:val="24"/>
          <w:szCs w:val="24"/>
          <w:lang w:val="es-ES" w:eastAsia="es-ES"/>
        </w:rPr>
        <w:t xml:space="preserve"> Violación a sus derechos humanos.</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Argumento que encuentra sustento en la jurisprudencia P</w:t>
      </w:r>
      <w:proofErr w:type="gramStart"/>
      <w:r w:rsidRPr="00B82858">
        <w:rPr>
          <w:rFonts w:ascii="Palatino Linotype" w:eastAsia="Times New Roman" w:hAnsi="Palatino Linotype" w:cs="Arial"/>
          <w:sz w:val="24"/>
          <w:szCs w:val="24"/>
          <w:lang w:val="es-ES" w:eastAsia="es-ES"/>
        </w:rPr>
        <w:t>./</w:t>
      </w:r>
      <w:proofErr w:type="gramEnd"/>
      <w:r w:rsidRPr="00B82858">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 xml:space="preserve"> </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p>
    <w:p w:rsidR="00081BE7" w:rsidRPr="00B82858" w:rsidRDefault="00081BE7" w:rsidP="00EE0F9A">
      <w:pPr>
        <w:spacing w:after="0" w:line="360" w:lineRule="auto"/>
        <w:ind w:right="49"/>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971EEC" w:rsidRPr="00B82858" w:rsidRDefault="00971EEC" w:rsidP="00EE0F9A">
      <w:pPr>
        <w:spacing w:after="0" w:line="360" w:lineRule="auto"/>
        <w:jc w:val="both"/>
        <w:rPr>
          <w:rFonts w:ascii="Palatino Linotype" w:eastAsia="Calibri" w:hAnsi="Palatino Linotype" w:cs="Arial"/>
          <w:sz w:val="24"/>
          <w:szCs w:val="24"/>
          <w:lang w:val="es-ES" w:eastAsia="es-MX"/>
        </w:rPr>
      </w:pPr>
    </w:p>
    <w:p w:rsidR="009737B0" w:rsidRPr="00B82858" w:rsidRDefault="009737B0" w:rsidP="00EE0F9A">
      <w:pPr>
        <w:spacing w:after="0" w:line="360" w:lineRule="auto"/>
        <w:jc w:val="center"/>
        <w:rPr>
          <w:rFonts w:ascii="Palatino Linotype" w:hAnsi="Palatino Linotype" w:cs="Arial"/>
          <w:sz w:val="24"/>
          <w:szCs w:val="24"/>
        </w:rPr>
      </w:pPr>
      <w:r w:rsidRPr="00B82858">
        <w:rPr>
          <w:rFonts w:ascii="Palatino Linotype" w:hAnsi="Palatino Linotype" w:cs="Arial"/>
          <w:b/>
          <w:sz w:val="28"/>
          <w:szCs w:val="24"/>
        </w:rPr>
        <w:t xml:space="preserve">C O N S I D E R A N D O </w:t>
      </w:r>
    </w:p>
    <w:p w:rsidR="009737B0" w:rsidRPr="00B82858" w:rsidRDefault="009737B0" w:rsidP="00EE0F9A">
      <w:pPr>
        <w:spacing w:after="0" w:line="360" w:lineRule="auto"/>
        <w:jc w:val="center"/>
        <w:rPr>
          <w:rFonts w:ascii="Palatino Linotype" w:hAnsi="Palatino Linotype" w:cs="Arial"/>
          <w:sz w:val="24"/>
          <w:szCs w:val="24"/>
        </w:rPr>
      </w:pPr>
    </w:p>
    <w:p w:rsidR="009737B0" w:rsidRPr="00B82858" w:rsidRDefault="009737B0" w:rsidP="00EE0F9A">
      <w:pPr>
        <w:spacing w:after="0" w:line="360" w:lineRule="auto"/>
        <w:jc w:val="both"/>
        <w:rPr>
          <w:rFonts w:ascii="Palatino Linotype" w:hAnsi="Palatino Linotype" w:cs="Arial"/>
          <w:sz w:val="28"/>
          <w:szCs w:val="28"/>
        </w:rPr>
      </w:pPr>
      <w:r w:rsidRPr="00B82858">
        <w:rPr>
          <w:rFonts w:ascii="Palatino Linotype" w:hAnsi="Palatino Linotype" w:cs="Arial"/>
          <w:b/>
          <w:sz w:val="28"/>
          <w:szCs w:val="28"/>
        </w:rPr>
        <w:t xml:space="preserve">PRIMERO. </w:t>
      </w:r>
      <w:r w:rsidRPr="00B82858">
        <w:rPr>
          <w:rFonts w:ascii="Palatino Linotype" w:hAnsi="Palatino Linotype" w:cs="Arial"/>
          <w:b/>
          <w:sz w:val="26"/>
          <w:szCs w:val="26"/>
        </w:rPr>
        <w:t>De la competencia</w:t>
      </w:r>
      <w:r w:rsidRPr="00B82858">
        <w:rPr>
          <w:rFonts w:ascii="Palatino Linotype" w:hAnsi="Palatino Linotype" w:cs="Arial"/>
          <w:sz w:val="26"/>
          <w:szCs w:val="26"/>
        </w:rPr>
        <w:t>.</w:t>
      </w:r>
    </w:p>
    <w:p w:rsidR="009737B0" w:rsidRPr="00B82858" w:rsidRDefault="009737B0" w:rsidP="00EE0F9A">
      <w:pPr>
        <w:spacing w:after="0" w:line="360" w:lineRule="auto"/>
        <w:jc w:val="both"/>
        <w:rPr>
          <w:rFonts w:ascii="Palatino Linotype" w:hAnsi="Palatino Linotype" w:cs="Arial"/>
          <w:sz w:val="24"/>
          <w:szCs w:val="24"/>
        </w:rPr>
      </w:pPr>
      <w:r w:rsidRPr="00B82858">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sidR="00F02CAA" w:rsidRPr="00B82858">
        <w:rPr>
          <w:rFonts w:ascii="Palatino Linotype" w:hAnsi="Palatino Linotype" w:cs="Arial"/>
          <w:sz w:val="24"/>
          <w:szCs w:val="24"/>
        </w:rPr>
        <w:t>, trigésimo tercero y trigésimo cuarto</w:t>
      </w:r>
      <w:r w:rsidRPr="00B82858">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9737B0" w:rsidRPr="00B82858" w:rsidRDefault="009737B0" w:rsidP="00EE0F9A">
      <w:pPr>
        <w:spacing w:after="0" w:line="360" w:lineRule="auto"/>
        <w:jc w:val="both"/>
        <w:rPr>
          <w:rFonts w:ascii="Palatino Linotype" w:hAnsi="Palatino Linotype" w:cs="Arial"/>
          <w:sz w:val="24"/>
          <w:szCs w:val="24"/>
        </w:rPr>
      </w:pPr>
    </w:p>
    <w:p w:rsidR="009737B0" w:rsidRPr="00B82858" w:rsidRDefault="009737B0" w:rsidP="00EE0F9A">
      <w:pPr>
        <w:autoSpaceDE w:val="0"/>
        <w:autoSpaceDN w:val="0"/>
        <w:adjustRightInd w:val="0"/>
        <w:spacing w:after="0" w:line="360" w:lineRule="auto"/>
        <w:jc w:val="both"/>
        <w:rPr>
          <w:rFonts w:ascii="Palatino Linotype" w:hAnsi="Palatino Linotype" w:cs="Arial"/>
          <w:b/>
          <w:sz w:val="28"/>
          <w:szCs w:val="28"/>
        </w:rPr>
      </w:pPr>
      <w:r w:rsidRPr="00B82858">
        <w:rPr>
          <w:rFonts w:ascii="Palatino Linotype" w:hAnsi="Palatino Linotype" w:cs="Arial"/>
          <w:b/>
          <w:sz w:val="28"/>
          <w:szCs w:val="28"/>
        </w:rPr>
        <w:t xml:space="preserve">SEGUNDO. </w:t>
      </w:r>
      <w:r w:rsidRPr="00B82858">
        <w:rPr>
          <w:rFonts w:ascii="Palatino Linotype" w:hAnsi="Palatino Linotype" w:cs="Arial"/>
          <w:b/>
          <w:sz w:val="26"/>
          <w:szCs w:val="26"/>
        </w:rPr>
        <w:t>Alcance del recurso de revisión.</w:t>
      </w:r>
      <w:r w:rsidRPr="00B82858">
        <w:rPr>
          <w:rFonts w:ascii="Palatino Linotype" w:hAnsi="Palatino Linotype" w:cs="Arial"/>
          <w:b/>
          <w:sz w:val="28"/>
          <w:szCs w:val="28"/>
        </w:rPr>
        <w:t xml:space="preserve"> </w:t>
      </w:r>
    </w:p>
    <w:p w:rsidR="009737B0" w:rsidRPr="00B82858" w:rsidRDefault="009737B0" w:rsidP="00EE0F9A">
      <w:pPr>
        <w:autoSpaceDE w:val="0"/>
        <w:autoSpaceDN w:val="0"/>
        <w:adjustRightInd w:val="0"/>
        <w:spacing w:after="0" w:line="360" w:lineRule="auto"/>
        <w:jc w:val="both"/>
        <w:rPr>
          <w:rFonts w:ascii="Palatino Linotype" w:eastAsia="Calibri" w:hAnsi="Palatino Linotype" w:cs="Arial"/>
          <w:bCs/>
          <w:sz w:val="24"/>
          <w:szCs w:val="24"/>
          <w:lang w:eastAsia="es-MX"/>
        </w:rPr>
      </w:pPr>
      <w:r w:rsidRPr="00B82858">
        <w:rPr>
          <w:rFonts w:ascii="Palatino Linotype" w:eastAsia="Calibri" w:hAnsi="Palatino Linotype" w:cs="Arial"/>
          <w:bCs/>
          <w:sz w:val="24"/>
          <w:szCs w:val="24"/>
          <w:lang w:eastAsia="es-MX"/>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B82858">
        <w:rPr>
          <w:rFonts w:ascii="Palatino Linotype" w:eastAsia="Calibri" w:hAnsi="Palatino Linotype" w:cs="Arial"/>
          <w:bCs/>
          <w:sz w:val="24"/>
          <w:szCs w:val="24"/>
          <w:lang w:eastAsia="es-MX"/>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9737B0" w:rsidRPr="00B82858" w:rsidRDefault="009737B0" w:rsidP="00EE0F9A">
      <w:pPr>
        <w:autoSpaceDE w:val="0"/>
        <w:autoSpaceDN w:val="0"/>
        <w:adjustRightInd w:val="0"/>
        <w:spacing w:after="0" w:line="360" w:lineRule="auto"/>
        <w:jc w:val="both"/>
        <w:rPr>
          <w:rFonts w:ascii="Palatino Linotype" w:eastAsia="Calibri" w:hAnsi="Palatino Linotype" w:cs="Arial"/>
          <w:sz w:val="24"/>
          <w:szCs w:val="24"/>
          <w:lang w:eastAsia="es-MX"/>
        </w:rPr>
      </w:pPr>
    </w:p>
    <w:p w:rsidR="009737B0" w:rsidRPr="00B82858" w:rsidRDefault="009737B0" w:rsidP="00EE0F9A">
      <w:pPr>
        <w:autoSpaceDE w:val="0"/>
        <w:autoSpaceDN w:val="0"/>
        <w:adjustRightInd w:val="0"/>
        <w:spacing w:after="0" w:line="360" w:lineRule="auto"/>
        <w:jc w:val="both"/>
        <w:rPr>
          <w:rFonts w:ascii="Palatino Linotype" w:eastAsia="Calibri" w:hAnsi="Palatino Linotype" w:cs="Arial"/>
          <w:sz w:val="24"/>
          <w:szCs w:val="24"/>
          <w:lang w:eastAsia="es-MX"/>
        </w:rPr>
      </w:pPr>
      <w:r w:rsidRPr="00B82858">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81BE7" w:rsidRPr="00B82858" w:rsidRDefault="00081BE7" w:rsidP="00EE0F9A">
      <w:pPr>
        <w:autoSpaceDE w:val="0"/>
        <w:autoSpaceDN w:val="0"/>
        <w:adjustRightInd w:val="0"/>
        <w:spacing w:after="0" w:line="360" w:lineRule="auto"/>
        <w:jc w:val="both"/>
        <w:rPr>
          <w:rFonts w:ascii="Palatino Linotype" w:eastAsia="Calibri" w:hAnsi="Palatino Linotype" w:cs="Arial"/>
          <w:sz w:val="24"/>
          <w:szCs w:val="24"/>
          <w:lang w:eastAsia="es-MX"/>
        </w:rPr>
      </w:pPr>
    </w:p>
    <w:p w:rsidR="009737B0" w:rsidRPr="00B82858" w:rsidRDefault="009737B0" w:rsidP="00EE0F9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B82858">
        <w:rPr>
          <w:rFonts w:ascii="Palatino Linotype" w:eastAsia="Palatino Linotype" w:hAnsi="Palatino Linotype" w:cs="Palatino Linotype"/>
          <w:b/>
          <w:color w:val="000000"/>
          <w:sz w:val="26"/>
          <w:szCs w:val="26"/>
          <w:lang w:val="es-ES_tradnl" w:eastAsia="es-MX"/>
        </w:rPr>
        <w:t>TERCERO. De las causas de improcedencia.</w:t>
      </w:r>
    </w:p>
    <w:p w:rsidR="009737B0" w:rsidRPr="00B82858" w:rsidRDefault="009737B0"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B82858">
        <w:rPr>
          <w:rFonts w:ascii="Palatino Linotype" w:eastAsia="Palatino Linotype" w:hAnsi="Palatino Linotype" w:cs="Palatino Linotype"/>
          <w:color w:val="000000"/>
          <w:sz w:val="24"/>
          <w:lang w:val="es-ES_tradnl" w:eastAsia="es-MX"/>
        </w:rPr>
        <w:t xml:space="preserve">En el procedimiento de acceso a la información y de los medios de impugnación de la materia, se advierten diversos supuestos de </w:t>
      </w:r>
      <w:proofErr w:type="spellStart"/>
      <w:r w:rsidRPr="00B82858">
        <w:rPr>
          <w:rFonts w:ascii="Palatino Linotype" w:eastAsia="Palatino Linotype" w:hAnsi="Palatino Linotype" w:cs="Palatino Linotype"/>
          <w:color w:val="000000"/>
          <w:sz w:val="24"/>
          <w:lang w:val="es-ES_tradnl" w:eastAsia="es-MX"/>
        </w:rPr>
        <w:t>procedibilidad</w:t>
      </w:r>
      <w:proofErr w:type="spellEnd"/>
      <w:r w:rsidRPr="00B82858">
        <w:rPr>
          <w:rFonts w:ascii="Palatino Linotype" w:eastAsia="Palatino Linotype" w:hAnsi="Palatino Linotype" w:cs="Palatino Linotype"/>
          <w:color w:val="000000"/>
          <w:sz w:val="24"/>
          <w:lang w:val="es-ES_tradnl" w:eastAsia="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E0F9A" w:rsidRPr="00B82858" w:rsidRDefault="00EE0F9A"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9737B0" w:rsidRPr="00B82858" w:rsidRDefault="009737B0"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B82858">
        <w:rPr>
          <w:rFonts w:ascii="Palatino Linotype" w:eastAsia="Palatino Linotype" w:hAnsi="Palatino Linotype" w:cs="Palatino Linotype"/>
          <w:color w:val="000000"/>
          <w:sz w:val="24"/>
          <w:lang w:val="es-ES_tradnl" w:eastAsia="es-MX"/>
        </w:rPr>
        <w:t xml:space="preserve">Por lo anterior, es una facultad legal entrar al estudio de las causas de improcedencia que hagan valer las partes o que se adviertan de oficio por este </w:t>
      </w:r>
      <w:proofErr w:type="spellStart"/>
      <w:r w:rsidRPr="00B82858">
        <w:rPr>
          <w:rFonts w:ascii="Palatino Linotype" w:eastAsia="Palatino Linotype" w:hAnsi="Palatino Linotype" w:cs="Palatino Linotype"/>
          <w:color w:val="000000"/>
          <w:sz w:val="24"/>
          <w:lang w:val="es-ES_tradnl" w:eastAsia="es-MX"/>
        </w:rPr>
        <w:t>Resolutor</w:t>
      </w:r>
      <w:proofErr w:type="spellEnd"/>
      <w:r w:rsidRPr="00B82858">
        <w:rPr>
          <w:rFonts w:ascii="Palatino Linotype" w:eastAsia="Palatino Linotype" w:hAnsi="Palatino Linotype" w:cs="Palatino Linotype"/>
          <w:color w:val="000000"/>
          <w:sz w:val="24"/>
          <w:lang w:val="es-ES_tradnl" w:eastAsia="es-MX"/>
        </w:rPr>
        <w:t xml:space="preserve"> y por ende objeto de análisis previo al estudio de fondo del asunto; presupuestos procesales de inicio o trámite de un proceso que dotan de seguridad jurídica las resoluciones, </w:t>
      </w:r>
      <w:r w:rsidRPr="00B82858">
        <w:rPr>
          <w:rFonts w:ascii="Palatino Linotype" w:eastAsia="Palatino Linotype" w:hAnsi="Palatino Linotype" w:cs="Palatino Linotype"/>
          <w:color w:val="000000"/>
          <w:sz w:val="24"/>
          <w:lang w:val="es-ES_tradnl" w:eastAsia="es-MX"/>
        </w:rPr>
        <w:lastRenderedPageBreak/>
        <w:t>máxime que es una figura procesal adoptada en la ley de la materia</w:t>
      </w:r>
      <w:r w:rsidRPr="00B82858">
        <w:rPr>
          <w:rFonts w:ascii="Palatino Linotype" w:eastAsia="Palatino Linotype" w:hAnsi="Palatino Linotype" w:cs="Palatino Linotype"/>
          <w:color w:val="000000"/>
          <w:sz w:val="24"/>
          <w:vertAlign w:val="superscript"/>
          <w:lang w:val="es-ES_tradnl" w:eastAsia="es-MX"/>
        </w:rPr>
        <w:footnoteReference w:id="1"/>
      </w:r>
      <w:r w:rsidRPr="00B82858">
        <w:rPr>
          <w:rFonts w:ascii="Palatino Linotype" w:eastAsia="Palatino Linotype" w:hAnsi="Palatino Linotype" w:cs="Palatino Linotype"/>
          <w:color w:val="000000"/>
          <w:sz w:val="24"/>
          <w:lang w:val="es-ES_tradnl" w:eastAsia="es-MX"/>
        </w:rPr>
        <w:t>, la cual permite dilucidar alguna causal que impida el estudio y resolución, cuando una vez admitido el recurso de revisión se advierta una causa de improcedencia que permita sobreseerlo, sin estudiar el fondo del asunto.</w:t>
      </w:r>
    </w:p>
    <w:p w:rsidR="00EE0F9A" w:rsidRPr="00B82858" w:rsidRDefault="00EE0F9A"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9737B0" w:rsidRPr="00B82858" w:rsidRDefault="009737B0"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B82858">
        <w:rPr>
          <w:rFonts w:ascii="Palatino Linotype" w:eastAsia="Palatino Linotype" w:hAnsi="Palatino Linotype" w:cs="Palatino Linotype"/>
          <w:color w:val="000000"/>
          <w:sz w:val="24"/>
          <w:lang w:val="es-ES_tradnl" w:eastAsia="es-MX"/>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B82858">
        <w:rPr>
          <w:rFonts w:ascii="Palatino Linotype" w:eastAsia="Palatino Linotype" w:hAnsi="Palatino Linotype" w:cs="Palatino Linotype"/>
          <w:color w:val="000000"/>
          <w:sz w:val="24"/>
          <w:lang w:val="es-ES_tradnl" w:eastAsia="es-MX"/>
        </w:rPr>
        <w:lastRenderedPageBreak/>
        <w:t>presupuestos procesales para atender el fondo del asunto, en los términos del considerando posterior.</w:t>
      </w:r>
    </w:p>
    <w:p w:rsidR="009737B0" w:rsidRPr="00B82858" w:rsidRDefault="009737B0"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9737B0" w:rsidRPr="00B82858" w:rsidRDefault="009737B0"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B82858">
        <w:rPr>
          <w:rFonts w:ascii="Palatino Linotype" w:eastAsia="Palatino Linotype" w:hAnsi="Palatino Linotype" w:cs="Palatino Linotype"/>
          <w:b/>
          <w:color w:val="000000"/>
          <w:sz w:val="26"/>
          <w:szCs w:val="26"/>
          <w:lang w:val="es-ES_tradnl" w:eastAsia="es-MX"/>
        </w:rPr>
        <w:t>CUARTO. Estudio y resolución del asunto.</w:t>
      </w:r>
    </w:p>
    <w:p w:rsidR="009737B0" w:rsidRPr="00B82858" w:rsidRDefault="009737B0" w:rsidP="00EE0F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737B0" w:rsidRPr="00B82858" w:rsidRDefault="009737B0" w:rsidP="00EE0F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81BE7" w:rsidRPr="00B82858" w:rsidRDefault="009737B0" w:rsidP="00EE0F9A">
      <w:pPr>
        <w:autoSpaceDE w:val="0"/>
        <w:autoSpaceDN w:val="0"/>
        <w:adjustRightInd w:val="0"/>
        <w:spacing w:after="0" w:line="360" w:lineRule="auto"/>
        <w:jc w:val="both"/>
        <w:rPr>
          <w:rFonts w:ascii="Palatino Linotype" w:hAnsi="Palatino Linotype"/>
          <w:sz w:val="24"/>
          <w:szCs w:val="24"/>
        </w:rPr>
      </w:pPr>
      <w:r w:rsidRPr="00B82858">
        <w:rPr>
          <w:rFonts w:ascii="Palatino Linotype" w:eastAsia="Times New Roman" w:hAnsi="Palatino Linotype" w:cs="Arial"/>
          <w:sz w:val="24"/>
          <w:szCs w:val="24"/>
          <w:lang w:val="es-ES" w:eastAsia="es-ES"/>
        </w:rPr>
        <w:t xml:space="preserve">Hecha la acotación anterior, podemos concluir que de conformidad con la redacción de la solicitud de información, el </w:t>
      </w:r>
      <w:r w:rsidRPr="00B82858">
        <w:rPr>
          <w:rFonts w:ascii="Palatino Linotype" w:eastAsia="Times New Roman" w:hAnsi="Palatino Linotype" w:cs="Arial"/>
          <w:b/>
          <w:sz w:val="24"/>
          <w:szCs w:val="24"/>
          <w:lang w:val="es-ES" w:eastAsia="es-ES"/>
        </w:rPr>
        <w:t>Recurrente</w:t>
      </w:r>
      <w:r w:rsidRPr="00B82858">
        <w:rPr>
          <w:rFonts w:ascii="Palatino Linotype" w:eastAsia="Times New Roman" w:hAnsi="Palatino Linotype" w:cs="Arial"/>
          <w:sz w:val="24"/>
          <w:szCs w:val="24"/>
          <w:lang w:val="es-ES" w:eastAsia="es-ES"/>
        </w:rPr>
        <w:t xml:space="preserve"> peticiona </w:t>
      </w:r>
      <w:r w:rsidR="003609F8" w:rsidRPr="00B82858">
        <w:rPr>
          <w:rFonts w:ascii="Palatino Linotype" w:eastAsia="Times New Roman" w:hAnsi="Palatino Linotype" w:cs="Arial"/>
          <w:sz w:val="24"/>
          <w:szCs w:val="24"/>
          <w:lang w:val="es-ES" w:eastAsia="es-ES"/>
        </w:rPr>
        <w:t>d</w:t>
      </w:r>
      <w:r w:rsidR="00081BE7" w:rsidRPr="00B82858">
        <w:rPr>
          <w:rFonts w:ascii="Palatino Linotype" w:eastAsia="Times New Roman" w:hAnsi="Palatino Linotype" w:cs="Arial"/>
          <w:sz w:val="24"/>
          <w:szCs w:val="24"/>
          <w:lang w:val="es-ES" w:eastAsia="es-ES"/>
        </w:rPr>
        <w:t xml:space="preserve">el </w:t>
      </w:r>
      <w:r w:rsidR="00081BE7" w:rsidRPr="00B82858">
        <w:rPr>
          <w:rFonts w:ascii="Palatino Linotype" w:hAnsi="Palatino Linotype"/>
          <w:sz w:val="24"/>
          <w:szCs w:val="24"/>
        </w:rPr>
        <w:t>entero de las retenciones dos y cinco al millar, en los ejercicios fiscales 2019, 2020, 2021, 2022, así como los correspondientes de enero a abril de 2023, el soporte documental en que obre lo siguiente:</w:t>
      </w:r>
    </w:p>
    <w:p w:rsidR="00081BE7" w:rsidRPr="00B82858" w:rsidRDefault="00081BE7" w:rsidP="00EE0F9A">
      <w:pPr>
        <w:autoSpaceDE w:val="0"/>
        <w:autoSpaceDN w:val="0"/>
        <w:adjustRightInd w:val="0"/>
        <w:spacing w:after="0" w:line="360" w:lineRule="auto"/>
        <w:jc w:val="both"/>
        <w:rPr>
          <w:rFonts w:ascii="Palatino Linotype" w:hAnsi="Palatino Linotype"/>
        </w:rPr>
      </w:pPr>
    </w:p>
    <w:p w:rsidR="00081BE7" w:rsidRPr="00B82858" w:rsidRDefault="00081BE7" w:rsidP="00EE0F9A">
      <w:pPr>
        <w:pStyle w:val="Prrafodelista"/>
        <w:numPr>
          <w:ilvl w:val="0"/>
          <w:numId w:val="7"/>
        </w:numPr>
        <w:spacing w:line="360" w:lineRule="auto"/>
        <w:jc w:val="both"/>
        <w:rPr>
          <w:rFonts w:ascii="Palatino Linotype" w:hAnsi="Palatino Linotype"/>
        </w:rPr>
      </w:pPr>
      <w:r w:rsidRPr="00B82858">
        <w:rPr>
          <w:rFonts w:ascii="Palatino Linotype" w:hAnsi="Palatino Linotype"/>
        </w:rPr>
        <w:t>Oficio donde solicita la línea de captura al Cajero General de Gobierno para el pago de las retenciones 2 y 5 al millar;</w:t>
      </w:r>
    </w:p>
    <w:p w:rsidR="00081BE7" w:rsidRPr="00B82858" w:rsidRDefault="00081BE7" w:rsidP="00EE0F9A">
      <w:pPr>
        <w:pStyle w:val="Prrafodelista"/>
        <w:numPr>
          <w:ilvl w:val="0"/>
          <w:numId w:val="7"/>
        </w:numPr>
        <w:spacing w:line="360" w:lineRule="auto"/>
        <w:jc w:val="both"/>
        <w:rPr>
          <w:rFonts w:ascii="Palatino Linotype" w:hAnsi="Palatino Linotype"/>
        </w:rPr>
      </w:pPr>
      <w:r w:rsidRPr="00B82858">
        <w:rPr>
          <w:rFonts w:ascii="Palatino Linotype" w:hAnsi="Palatino Linotype"/>
        </w:rPr>
        <w:t>La línea de captura proporcionada por el Gobierno del Estado de México para el pago de las retenciones 2 y 5 al millar;</w:t>
      </w:r>
    </w:p>
    <w:p w:rsidR="00081BE7" w:rsidRPr="00B82858" w:rsidRDefault="00081BE7" w:rsidP="00EE0F9A">
      <w:pPr>
        <w:pStyle w:val="Prrafodelista"/>
        <w:numPr>
          <w:ilvl w:val="0"/>
          <w:numId w:val="7"/>
        </w:numPr>
        <w:spacing w:line="360" w:lineRule="auto"/>
        <w:jc w:val="both"/>
        <w:rPr>
          <w:rFonts w:ascii="Palatino Linotype" w:hAnsi="Palatino Linotype"/>
        </w:rPr>
      </w:pPr>
      <w:r w:rsidRPr="00B82858">
        <w:rPr>
          <w:rFonts w:ascii="Palatino Linotype" w:hAnsi="Palatino Linotype"/>
        </w:rPr>
        <w:t>Trasferencia correspondiente que acredita el entero de los recursos a la Caja General del Gobierno del Estado de México;</w:t>
      </w:r>
    </w:p>
    <w:p w:rsidR="00081BE7" w:rsidRPr="00B82858" w:rsidRDefault="00081BE7" w:rsidP="00EE0F9A">
      <w:pPr>
        <w:pStyle w:val="Prrafodelista"/>
        <w:numPr>
          <w:ilvl w:val="0"/>
          <w:numId w:val="7"/>
        </w:numPr>
        <w:spacing w:line="360" w:lineRule="auto"/>
        <w:jc w:val="both"/>
        <w:rPr>
          <w:rFonts w:ascii="Palatino Linotype" w:hAnsi="Palatino Linotype"/>
        </w:rPr>
      </w:pPr>
      <w:r w:rsidRPr="00B82858">
        <w:rPr>
          <w:rFonts w:ascii="Palatino Linotype" w:hAnsi="Palatino Linotype"/>
        </w:rPr>
        <w:lastRenderedPageBreak/>
        <w:t>Relación a detalle de las empresas constructoras a las que se les efectuó las retenciones 2 y 5 al millar;</w:t>
      </w:r>
    </w:p>
    <w:p w:rsidR="009737B0" w:rsidRPr="00B82858" w:rsidRDefault="00081BE7" w:rsidP="00EE0F9A">
      <w:pPr>
        <w:pStyle w:val="Prrafodelista"/>
        <w:numPr>
          <w:ilvl w:val="0"/>
          <w:numId w:val="7"/>
        </w:numPr>
        <w:spacing w:line="360" w:lineRule="auto"/>
        <w:jc w:val="both"/>
        <w:rPr>
          <w:rFonts w:ascii="Palatino Linotype" w:hAnsi="Palatino Linotype"/>
        </w:rPr>
      </w:pPr>
      <w:r w:rsidRPr="00B82858">
        <w:rPr>
          <w:rFonts w:ascii="Palatino Linotype" w:hAnsi="Palatino Linotype"/>
        </w:rPr>
        <w:t>Facturas soporte de las constructoras a las que se les efectuó las rete</w:t>
      </w:r>
      <w:r w:rsidR="00F02CAA" w:rsidRPr="00B82858">
        <w:rPr>
          <w:rFonts w:ascii="Palatino Linotype" w:hAnsi="Palatino Linotype"/>
        </w:rPr>
        <w:t>nciones del 2 y el 5 al millar; y</w:t>
      </w:r>
    </w:p>
    <w:p w:rsidR="00F02CAA" w:rsidRPr="00B82858" w:rsidRDefault="00F02CAA" w:rsidP="00EE0F9A">
      <w:pPr>
        <w:pStyle w:val="Prrafodelista"/>
        <w:numPr>
          <w:ilvl w:val="0"/>
          <w:numId w:val="7"/>
        </w:numPr>
        <w:spacing w:line="360" w:lineRule="auto"/>
        <w:jc w:val="both"/>
        <w:rPr>
          <w:rFonts w:ascii="Palatino Linotype" w:hAnsi="Palatino Linotype"/>
        </w:rPr>
      </w:pPr>
      <w:r w:rsidRPr="00B82858">
        <w:rPr>
          <w:rFonts w:ascii="Palatino Linotype" w:hAnsi="Palatino Linotype"/>
        </w:rPr>
        <w:t>Dichas retenciones que el Ayuntamiento de San Antonio la Isla, retienen de los contratos de obra pública a las empresas constructoras que realizaron obra pública en los ejercicios fiscales 2019, 2020, 2021,2022 y abril de 2023.</w:t>
      </w:r>
    </w:p>
    <w:p w:rsidR="00081BE7" w:rsidRPr="00B82858" w:rsidRDefault="00081BE7" w:rsidP="00EE0F9A">
      <w:pPr>
        <w:spacing w:after="0" w:line="360" w:lineRule="auto"/>
        <w:jc w:val="both"/>
        <w:rPr>
          <w:rFonts w:ascii="Palatino Linotype" w:hAnsi="Palatino Linotype"/>
          <w:sz w:val="24"/>
          <w:szCs w:val="24"/>
        </w:rPr>
      </w:pPr>
    </w:p>
    <w:p w:rsidR="009737B0" w:rsidRPr="00B82858" w:rsidRDefault="009737B0" w:rsidP="00EE0F9A">
      <w:pPr>
        <w:spacing w:after="0" w:line="360" w:lineRule="auto"/>
        <w:jc w:val="both"/>
        <w:rPr>
          <w:rFonts w:ascii="Palatino Linotype" w:hAnsi="Palatino Linotype"/>
          <w:sz w:val="24"/>
          <w:szCs w:val="24"/>
        </w:rPr>
      </w:pPr>
      <w:r w:rsidRPr="00B82858">
        <w:rPr>
          <w:rFonts w:ascii="Palatino Linotype" w:hAnsi="Palatino Linotype"/>
          <w:sz w:val="24"/>
          <w:szCs w:val="24"/>
        </w:rPr>
        <w:t xml:space="preserve">El </w:t>
      </w:r>
      <w:r w:rsidRPr="00B82858">
        <w:rPr>
          <w:rFonts w:ascii="Palatino Linotype" w:hAnsi="Palatino Linotype"/>
          <w:b/>
          <w:sz w:val="24"/>
          <w:szCs w:val="24"/>
        </w:rPr>
        <w:t>Sujeto Obligado</w:t>
      </w:r>
      <w:r w:rsidRPr="00B82858">
        <w:rPr>
          <w:rFonts w:ascii="Palatino Linotype" w:hAnsi="Palatino Linotype"/>
          <w:sz w:val="24"/>
          <w:szCs w:val="24"/>
        </w:rPr>
        <w:t xml:space="preserve"> emitió respuesta por medio de</w:t>
      </w:r>
      <w:r w:rsidR="000931DF" w:rsidRPr="00B82858">
        <w:rPr>
          <w:rFonts w:ascii="Palatino Linotype" w:hAnsi="Palatino Linotype"/>
          <w:sz w:val="24"/>
          <w:szCs w:val="24"/>
        </w:rPr>
        <w:t xml:space="preserve"> </w:t>
      </w:r>
      <w:r w:rsidRPr="00B82858">
        <w:rPr>
          <w:rFonts w:ascii="Palatino Linotype" w:hAnsi="Palatino Linotype"/>
          <w:sz w:val="24"/>
          <w:szCs w:val="24"/>
        </w:rPr>
        <w:t>l</w:t>
      </w:r>
      <w:r w:rsidR="000931DF" w:rsidRPr="00B82858">
        <w:rPr>
          <w:rFonts w:ascii="Palatino Linotype" w:hAnsi="Palatino Linotype"/>
          <w:sz w:val="24"/>
          <w:szCs w:val="24"/>
        </w:rPr>
        <w:t>os</w:t>
      </w:r>
      <w:r w:rsidRPr="00B82858">
        <w:rPr>
          <w:rFonts w:ascii="Palatino Linotype" w:hAnsi="Palatino Linotype"/>
          <w:sz w:val="24"/>
          <w:szCs w:val="24"/>
        </w:rPr>
        <w:t xml:space="preserve"> documento</w:t>
      </w:r>
      <w:r w:rsidR="000931DF" w:rsidRPr="00B82858">
        <w:rPr>
          <w:rFonts w:ascii="Palatino Linotype" w:hAnsi="Palatino Linotype"/>
          <w:sz w:val="24"/>
          <w:szCs w:val="24"/>
        </w:rPr>
        <w:t>s</w:t>
      </w:r>
      <w:r w:rsidRPr="00B82858">
        <w:rPr>
          <w:rFonts w:ascii="Palatino Linotype" w:hAnsi="Palatino Linotype"/>
          <w:sz w:val="24"/>
          <w:szCs w:val="24"/>
        </w:rPr>
        <w:t xml:space="preserve"> electrónico</w:t>
      </w:r>
      <w:r w:rsidR="000931DF" w:rsidRPr="00B82858">
        <w:rPr>
          <w:rFonts w:ascii="Palatino Linotype" w:hAnsi="Palatino Linotype"/>
          <w:sz w:val="24"/>
          <w:szCs w:val="24"/>
        </w:rPr>
        <w:t>s</w:t>
      </w:r>
      <w:r w:rsidRPr="00B82858">
        <w:rPr>
          <w:rFonts w:ascii="Palatino Linotype" w:hAnsi="Palatino Linotype"/>
          <w:sz w:val="24"/>
          <w:szCs w:val="24"/>
        </w:rPr>
        <w:t xml:space="preserve"> </w:t>
      </w:r>
      <w:r w:rsidR="000931DF" w:rsidRPr="00B82858">
        <w:rPr>
          <w:rFonts w:ascii="Palatino Linotype" w:eastAsia="Calibri" w:hAnsi="Palatino Linotype" w:cs="Arial"/>
          <w:sz w:val="24"/>
          <w:szCs w:val="28"/>
          <w:lang w:eastAsia="es-MX"/>
        </w:rPr>
        <w:t>“</w:t>
      </w:r>
      <w:r w:rsidR="000931DF" w:rsidRPr="00B82858">
        <w:rPr>
          <w:rFonts w:ascii="Palatino Linotype" w:eastAsia="Calibri" w:hAnsi="Palatino Linotype" w:cs="Arial"/>
          <w:b/>
          <w:i/>
          <w:sz w:val="24"/>
          <w:szCs w:val="28"/>
          <w:lang w:eastAsia="es-MX"/>
        </w:rPr>
        <w:t>00078ANTOISLA2023.pdf, RESPUESTA_SOLICITUD_078_.pdf</w:t>
      </w:r>
      <w:r w:rsidR="000931DF" w:rsidRPr="00B82858">
        <w:rPr>
          <w:rFonts w:ascii="Palatino Linotype" w:eastAsia="Calibri" w:hAnsi="Palatino Linotype" w:cs="Arial"/>
          <w:sz w:val="24"/>
          <w:szCs w:val="28"/>
          <w:lang w:eastAsia="es-MX"/>
        </w:rPr>
        <w:t xml:space="preserve"> y </w:t>
      </w:r>
      <w:r w:rsidR="000931DF" w:rsidRPr="00B82858">
        <w:rPr>
          <w:rFonts w:ascii="Palatino Linotype" w:eastAsia="Calibri" w:hAnsi="Palatino Linotype" w:cs="Arial"/>
          <w:b/>
          <w:i/>
          <w:sz w:val="24"/>
          <w:szCs w:val="28"/>
          <w:lang w:eastAsia="es-MX"/>
        </w:rPr>
        <w:t>20230516191018099.pdf</w:t>
      </w:r>
      <w:r w:rsidR="00D33244" w:rsidRPr="00B82858">
        <w:rPr>
          <w:rFonts w:ascii="Palatino Linotype" w:eastAsia="Calibri" w:hAnsi="Palatino Linotype" w:cs="Arial"/>
          <w:sz w:val="24"/>
          <w:szCs w:val="28"/>
          <w:lang w:eastAsia="es-MX"/>
        </w:rPr>
        <w:t>”</w:t>
      </w:r>
      <w:r w:rsidRPr="00B82858">
        <w:rPr>
          <w:rFonts w:ascii="Palatino Linotype" w:eastAsia="Calibri" w:hAnsi="Palatino Linotype" w:cs="Arial"/>
          <w:sz w:val="24"/>
          <w:szCs w:val="28"/>
          <w:lang w:eastAsia="es-MX"/>
        </w:rPr>
        <w:t>,</w:t>
      </w:r>
      <w:r w:rsidRPr="00B82858">
        <w:rPr>
          <w:rFonts w:ascii="Palatino Linotype" w:hAnsi="Palatino Linotype"/>
          <w:sz w:val="24"/>
          <w:szCs w:val="24"/>
        </w:rPr>
        <w:t xml:space="preserve"> de los que se desprende el contenido</w:t>
      </w:r>
      <w:r w:rsidR="002F4161" w:rsidRPr="00B82858">
        <w:rPr>
          <w:rFonts w:ascii="Palatino Linotype" w:hAnsi="Palatino Linotype"/>
          <w:sz w:val="24"/>
          <w:szCs w:val="24"/>
        </w:rPr>
        <w:t xml:space="preserve"> de los oficios </w:t>
      </w:r>
      <w:r w:rsidRPr="00B82858">
        <w:rPr>
          <w:rFonts w:ascii="Palatino Linotype" w:hAnsi="Palatino Linotype"/>
          <w:sz w:val="24"/>
          <w:szCs w:val="24"/>
        </w:rPr>
        <w:t>siguiente</w:t>
      </w:r>
      <w:r w:rsidR="002F4161" w:rsidRPr="00B82858">
        <w:rPr>
          <w:rFonts w:ascii="Palatino Linotype" w:hAnsi="Palatino Linotype"/>
          <w:sz w:val="24"/>
          <w:szCs w:val="24"/>
        </w:rPr>
        <w:t>s</w:t>
      </w:r>
      <w:r w:rsidRPr="00B82858">
        <w:rPr>
          <w:rFonts w:ascii="Palatino Linotype" w:hAnsi="Palatino Linotype"/>
          <w:sz w:val="24"/>
          <w:szCs w:val="24"/>
        </w:rPr>
        <w:t>:</w:t>
      </w:r>
    </w:p>
    <w:p w:rsidR="00E32C6E" w:rsidRPr="00B82858" w:rsidRDefault="00E32C6E" w:rsidP="00EE0F9A">
      <w:pPr>
        <w:spacing w:after="0" w:line="360" w:lineRule="auto"/>
        <w:jc w:val="both"/>
        <w:rPr>
          <w:rFonts w:ascii="Palatino Linotype" w:hAnsi="Palatino Linotype"/>
          <w:sz w:val="24"/>
          <w:szCs w:val="24"/>
        </w:rPr>
      </w:pPr>
    </w:p>
    <w:p w:rsidR="009737B0" w:rsidRPr="00B82858" w:rsidRDefault="00841755" w:rsidP="00EE0F9A">
      <w:pPr>
        <w:pStyle w:val="Prrafodelista"/>
        <w:numPr>
          <w:ilvl w:val="0"/>
          <w:numId w:val="3"/>
        </w:numPr>
        <w:spacing w:line="360" w:lineRule="auto"/>
        <w:jc w:val="both"/>
        <w:rPr>
          <w:rFonts w:ascii="Palatino Linotype" w:hAnsi="Palatino Linotype"/>
        </w:rPr>
      </w:pPr>
      <w:r w:rsidRPr="00B82858">
        <w:rPr>
          <w:rFonts w:ascii="Palatino Linotype" w:eastAsia="Calibri" w:hAnsi="Palatino Linotype" w:cs="Arial"/>
          <w:b/>
          <w:i/>
          <w:szCs w:val="28"/>
          <w:lang w:eastAsia="es-MX"/>
        </w:rPr>
        <w:t>00078ANTOISLA2023.pdf</w:t>
      </w:r>
      <w:r w:rsidRPr="00B82858">
        <w:rPr>
          <w:rFonts w:ascii="Palatino Linotype" w:eastAsia="Calibri" w:hAnsi="Palatino Linotype" w:cs="Arial"/>
          <w:szCs w:val="28"/>
          <w:lang w:eastAsia="es-MX"/>
        </w:rPr>
        <w:t xml:space="preserve">: </w:t>
      </w:r>
      <w:r w:rsidR="009737B0" w:rsidRPr="00B82858">
        <w:rPr>
          <w:rFonts w:ascii="Palatino Linotype" w:eastAsia="Calibri" w:hAnsi="Palatino Linotype" w:cs="Arial"/>
          <w:szCs w:val="28"/>
          <w:lang w:eastAsia="es-MX"/>
        </w:rPr>
        <w:t xml:space="preserve">Oficio número </w:t>
      </w:r>
      <w:r w:rsidR="007B105B" w:rsidRPr="00B82858">
        <w:rPr>
          <w:rFonts w:ascii="Palatino Linotype" w:eastAsia="Calibri" w:hAnsi="Palatino Linotype" w:cs="Arial"/>
          <w:szCs w:val="28"/>
          <w:lang w:eastAsia="es-MX"/>
        </w:rPr>
        <w:t xml:space="preserve">PM/DOPYDU/146/2023 </w:t>
      </w:r>
      <w:r w:rsidR="009737B0" w:rsidRPr="00B82858">
        <w:rPr>
          <w:rFonts w:ascii="Palatino Linotype" w:eastAsia="Calibri" w:hAnsi="Palatino Linotype" w:cs="Arial"/>
          <w:szCs w:val="28"/>
          <w:lang w:eastAsia="es-MX"/>
        </w:rPr>
        <w:t xml:space="preserve">de fecha </w:t>
      </w:r>
      <w:r w:rsidR="007B105B" w:rsidRPr="00B82858">
        <w:rPr>
          <w:rFonts w:ascii="Palatino Linotype" w:eastAsia="Calibri" w:hAnsi="Palatino Linotype" w:cs="Arial"/>
          <w:szCs w:val="28"/>
          <w:lang w:eastAsia="es-MX"/>
        </w:rPr>
        <w:t xml:space="preserve">doce de mayo </w:t>
      </w:r>
      <w:r w:rsidR="009737B0" w:rsidRPr="00B82858">
        <w:rPr>
          <w:rFonts w:ascii="Palatino Linotype" w:eastAsia="Calibri" w:hAnsi="Palatino Linotype" w:cs="Arial"/>
          <w:szCs w:val="28"/>
          <w:lang w:eastAsia="es-MX"/>
        </w:rPr>
        <w:t xml:space="preserve">de dos mil veintitrés, remitido por </w:t>
      </w:r>
      <w:r w:rsidR="002F4161" w:rsidRPr="00B82858">
        <w:rPr>
          <w:rFonts w:ascii="Palatino Linotype" w:eastAsia="Calibri" w:hAnsi="Palatino Linotype" w:cs="Arial"/>
          <w:szCs w:val="28"/>
          <w:lang w:eastAsia="es-MX"/>
        </w:rPr>
        <w:t xml:space="preserve">el </w:t>
      </w:r>
      <w:r w:rsidR="002F4161" w:rsidRPr="00B82858">
        <w:rPr>
          <w:rFonts w:ascii="Palatino Linotype" w:eastAsia="Calibri" w:hAnsi="Palatino Linotype" w:cs="Arial"/>
          <w:b/>
          <w:szCs w:val="28"/>
          <w:lang w:eastAsia="es-MX"/>
        </w:rPr>
        <w:t>Director de</w:t>
      </w:r>
      <w:r w:rsidR="007B105B" w:rsidRPr="00B82858">
        <w:rPr>
          <w:rFonts w:ascii="Palatino Linotype" w:eastAsia="Calibri" w:hAnsi="Palatino Linotype" w:cs="Arial"/>
          <w:b/>
          <w:szCs w:val="28"/>
          <w:lang w:eastAsia="es-MX"/>
        </w:rPr>
        <w:t xml:space="preserve"> Obras Públicas y Desarrollo Urbano</w:t>
      </w:r>
      <w:r w:rsidR="007B105B" w:rsidRPr="00B82858">
        <w:rPr>
          <w:rFonts w:ascii="Palatino Linotype" w:eastAsia="Calibri" w:hAnsi="Palatino Linotype" w:cs="Arial"/>
          <w:szCs w:val="28"/>
          <w:lang w:eastAsia="es-MX"/>
        </w:rPr>
        <w:t xml:space="preserve"> al </w:t>
      </w:r>
      <w:r w:rsidR="009737B0" w:rsidRPr="00B82858">
        <w:rPr>
          <w:rFonts w:ascii="Palatino Linotype" w:eastAsia="Calibri" w:hAnsi="Palatino Linotype" w:cs="Arial"/>
          <w:szCs w:val="28"/>
          <w:lang w:eastAsia="es-MX"/>
        </w:rPr>
        <w:t>Titular de la Unidad de Transparencia, ambos del Su</w:t>
      </w:r>
      <w:r w:rsidR="002F4161" w:rsidRPr="00B82858">
        <w:rPr>
          <w:rFonts w:ascii="Palatino Linotype" w:eastAsia="Calibri" w:hAnsi="Palatino Linotype" w:cs="Arial"/>
          <w:szCs w:val="28"/>
          <w:lang w:eastAsia="es-MX"/>
        </w:rPr>
        <w:t xml:space="preserve">jeto Obligado, a través del </w:t>
      </w:r>
      <w:r w:rsidR="007B105B" w:rsidRPr="00B82858">
        <w:rPr>
          <w:rFonts w:ascii="Palatino Linotype" w:eastAsia="Calibri" w:hAnsi="Palatino Linotype" w:cs="Arial"/>
          <w:szCs w:val="28"/>
          <w:lang w:eastAsia="es-MX"/>
        </w:rPr>
        <w:t xml:space="preserve">cual, </w:t>
      </w:r>
      <w:r w:rsidR="002F4161" w:rsidRPr="00B82858">
        <w:rPr>
          <w:rFonts w:ascii="Palatino Linotype" w:eastAsia="Calibri" w:hAnsi="Palatino Linotype" w:cs="Arial"/>
          <w:szCs w:val="28"/>
          <w:lang w:eastAsia="es-MX"/>
        </w:rPr>
        <w:t xml:space="preserve">manifiesta </w:t>
      </w:r>
      <w:r w:rsidR="00F02CAA" w:rsidRPr="00B82858">
        <w:rPr>
          <w:rFonts w:ascii="Palatino Linotype" w:eastAsia="Calibri" w:hAnsi="Palatino Linotype" w:cs="Arial"/>
          <w:szCs w:val="28"/>
          <w:lang w:eastAsia="es-MX"/>
        </w:rPr>
        <w:t>sustancialmente lo siguiente:</w:t>
      </w:r>
    </w:p>
    <w:p w:rsidR="00F02CAA" w:rsidRPr="00B82858" w:rsidRDefault="00F02CAA" w:rsidP="00EE0F9A">
      <w:pPr>
        <w:pStyle w:val="Prrafodelista"/>
        <w:ind w:left="720"/>
        <w:jc w:val="both"/>
        <w:rPr>
          <w:rFonts w:ascii="Palatino Linotype" w:hAnsi="Palatino Linotype"/>
          <w:b/>
          <w:i/>
          <w:lang w:val="es-MX"/>
        </w:rPr>
      </w:pPr>
      <w:r w:rsidRPr="00B82858">
        <w:rPr>
          <w:rFonts w:ascii="Palatino Linotype" w:hAnsi="Palatino Linotype"/>
          <w:b/>
          <w:i/>
        </w:rPr>
        <w:t>“</w:t>
      </w:r>
      <w:r w:rsidRPr="00B82858">
        <w:rPr>
          <w:rFonts w:ascii="Palatino Linotype" w:hAnsi="Palatino Linotype"/>
          <w:b/>
          <w:i/>
          <w:lang w:val="es-MX"/>
        </w:rPr>
        <w:t>Requerimiento 1</w:t>
      </w:r>
      <w:proofErr w:type="gramStart"/>
      <w:r w:rsidRPr="00B82858">
        <w:rPr>
          <w:rFonts w:ascii="Palatino Linotype" w:hAnsi="Palatino Linotype"/>
          <w:b/>
          <w:i/>
          <w:lang w:val="es-MX"/>
        </w:rPr>
        <w:t>,3,4,5</w:t>
      </w:r>
      <w:proofErr w:type="gramEnd"/>
      <w:r w:rsidRPr="00B82858">
        <w:rPr>
          <w:rFonts w:ascii="Palatino Linotype" w:hAnsi="Palatino Linotype"/>
          <w:b/>
          <w:i/>
          <w:lang w:val="es-MX"/>
        </w:rPr>
        <w:t xml:space="preserve"> y 6. </w:t>
      </w:r>
    </w:p>
    <w:p w:rsidR="00F02CAA" w:rsidRPr="00B82858" w:rsidRDefault="00F02CAA" w:rsidP="00EE0F9A">
      <w:pPr>
        <w:pStyle w:val="Prrafodelista"/>
        <w:ind w:left="720"/>
        <w:jc w:val="both"/>
        <w:rPr>
          <w:rFonts w:ascii="Palatino Linotype" w:hAnsi="Palatino Linotype"/>
          <w:i/>
          <w:lang w:val="es-MX"/>
        </w:rPr>
      </w:pPr>
      <w:r w:rsidRPr="00B82858">
        <w:rPr>
          <w:rFonts w:ascii="Palatino Linotype" w:hAnsi="Palatino Linotype"/>
          <w:i/>
          <w:lang w:val="es-MX"/>
        </w:rPr>
        <w:t>En relación con los requerimientos identificados con los numerales 1</w:t>
      </w:r>
      <w:proofErr w:type="gramStart"/>
      <w:r w:rsidRPr="00B82858">
        <w:rPr>
          <w:rFonts w:ascii="Palatino Linotype" w:hAnsi="Palatino Linotype"/>
          <w:i/>
          <w:lang w:val="es-MX"/>
        </w:rPr>
        <w:t>,3,4,5,6</w:t>
      </w:r>
      <w:proofErr w:type="gramEnd"/>
      <w:r w:rsidRPr="00B82858">
        <w:rPr>
          <w:rFonts w:ascii="Palatino Linotype" w:hAnsi="Palatino Linotype"/>
          <w:i/>
          <w:lang w:val="es-MX"/>
        </w:rPr>
        <w:t xml:space="preserve">, me permito hacer de su conocimiento que las retenciones a que hace referencia, denominadas 2 y 5 al millar, las realiza el Gobierno del Estado de México a través de la Dependencia ejecutora; de la misma manera se informa que </w:t>
      </w:r>
      <w:r w:rsidRPr="00B82858">
        <w:rPr>
          <w:rFonts w:ascii="Palatino Linotype" w:hAnsi="Palatino Linotype"/>
          <w:i/>
          <w:u w:val="single"/>
          <w:lang w:val="es-MX"/>
        </w:rPr>
        <w:t>a la fecha, no se ha solicitado línea de captura al Gobierno del Estado de México para el pago de las retenciones 2 y 5 al millar</w:t>
      </w:r>
      <w:r w:rsidRPr="00B82858">
        <w:rPr>
          <w:rFonts w:ascii="Palatino Linotype" w:hAnsi="Palatino Linotype"/>
          <w:i/>
          <w:lang w:val="es-MX"/>
        </w:rPr>
        <w:t>.</w:t>
      </w:r>
    </w:p>
    <w:p w:rsidR="00F02CAA" w:rsidRPr="00B82858" w:rsidRDefault="00F02CAA" w:rsidP="00EE0F9A">
      <w:pPr>
        <w:pStyle w:val="Prrafodelista"/>
        <w:ind w:left="720"/>
        <w:jc w:val="both"/>
        <w:rPr>
          <w:rFonts w:ascii="Palatino Linotype" w:hAnsi="Palatino Linotype"/>
          <w:i/>
          <w:lang w:val="es-MX"/>
        </w:rPr>
      </w:pPr>
      <w:r w:rsidRPr="00B82858">
        <w:rPr>
          <w:rFonts w:ascii="Palatino Linotype" w:hAnsi="Palatino Linotype"/>
          <w:i/>
          <w:lang w:val="es-MX"/>
        </w:rPr>
        <w:t>…</w:t>
      </w:r>
    </w:p>
    <w:p w:rsidR="00F02CAA" w:rsidRPr="00B82858" w:rsidRDefault="00F02CAA" w:rsidP="00EE0F9A">
      <w:pPr>
        <w:pStyle w:val="Prrafodelista"/>
        <w:ind w:left="720"/>
        <w:jc w:val="both"/>
        <w:rPr>
          <w:rFonts w:ascii="Palatino Linotype" w:hAnsi="Palatino Linotype"/>
          <w:i/>
          <w:lang w:val="es-MX"/>
        </w:rPr>
      </w:pPr>
      <w:r w:rsidRPr="00B82858">
        <w:rPr>
          <w:rFonts w:ascii="Palatino Linotype" w:hAnsi="Palatino Linotype"/>
          <w:i/>
        </w:rPr>
        <w:t xml:space="preserve">Finalmente, es preciso mencionar que de conformidad con lo establecido en el Criterio Reiterado 08/19 emitido por el pleno del INFOEM, no resulta aplicable la declaratoria de inexistencia a cargo del Comité </w:t>
      </w:r>
      <w:r w:rsidRPr="00B82858">
        <w:rPr>
          <w:rFonts w:ascii="Palatino Linotype" w:hAnsi="Palatino Linotype"/>
          <w:i/>
          <w:lang w:val="es-MX"/>
        </w:rPr>
        <w:t>de Transparencia:</w:t>
      </w:r>
    </w:p>
    <w:p w:rsidR="00F02CAA" w:rsidRPr="00B82858" w:rsidRDefault="00F02CAA" w:rsidP="00EE0F9A">
      <w:pPr>
        <w:pStyle w:val="Prrafodelista"/>
        <w:ind w:left="720"/>
        <w:jc w:val="both"/>
        <w:rPr>
          <w:rFonts w:ascii="Palatino Linotype" w:hAnsi="Palatino Linotype"/>
          <w:i/>
          <w:lang w:val="es-MX"/>
        </w:rPr>
      </w:pPr>
      <w:r w:rsidRPr="00B82858">
        <w:rPr>
          <w:rFonts w:ascii="Palatino Linotype" w:hAnsi="Palatino Linotype"/>
          <w:i/>
          <w:lang w:val="es-MX"/>
        </w:rPr>
        <w:t>…</w:t>
      </w:r>
    </w:p>
    <w:p w:rsidR="00F02CAA" w:rsidRPr="00B82858" w:rsidRDefault="00F02CAA" w:rsidP="00EE0F9A">
      <w:pPr>
        <w:pStyle w:val="Prrafodelista"/>
        <w:ind w:left="720"/>
        <w:jc w:val="both"/>
        <w:rPr>
          <w:rFonts w:ascii="Palatino Linotype" w:hAnsi="Palatino Linotype"/>
          <w:i/>
          <w:lang w:val="es-MX"/>
        </w:rPr>
      </w:pPr>
    </w:p>
    <w:p w:rsidR="00F02CAA" w:rsidRPr="00B82858" w:rsidRDefault="00F02CAA" w:rsidP="00EE0F9A">
      <w:pPr>
        <w:pStyle w:val="Prrafodelista"/>
        <w:ind w:left="720"/>
        <w:jc w:val="both"/>
        <w:rPr>
          <w:rFonts w:ascii="Palatino Linotype" w:hAnsi="Palatino Linotype"/>
          <w:lang w:val="es-MX"/>
        </w:rPr>
      </w:pPr>
      <w:r w:rsidRPr="00B82858">
        <w:rPr>
          <w:rFonts w:ascii="Palatino Linotype" w:hAnsi="Palatino Linotype"/>
          <w:i/>
        </w:rPr>
        <w:lastRenderedPageBreak/>
        <w:t xml:space="preserve">De la interpretación gramatical del precepto antes citado, se desprende que, para el caso concreto, no </w:t>
      </w:r>
      <w:r w:rsidRPr="00B82858">
        <w:rPr>
          <w:rFonts w:ascii="Palatino Linotype" w:hAnsi="Palatino Linotype"/>
          <w:i/>
          <w:lang w:val="es-MX"/>
        </w:rPr>
        <w:t>resultan aplicables los supuestos para declarar la inexistencia de la información solicitada.”</w:t>
      </w:r>
    </w:p>
    <w:p w:rsidR="009737B0" w:rsidRPr="00B82858" w:rsidRDefault="009737B0" w:rsidP="00EE0F9A">
      <w:pPr>
        <w:spacing w:after="0" w:line="360" w:lineRule="auto"/>
        <w:jc w:val="both"/>
        <w:rPr>
          <w:rFonts w:ascii="Palatino Linotype" w:hAnsi="Palatino Linotype"/>
          <w:sz w:val="24"/>
          <w:szCs w:val="24"/>
        </w:rPr>
      </w:pPr>
    </w:p>
    <w:p w:rsidR="00132274" w:rsidRPr="00B82858" w:rsidRDefault="00F02CAA" w:rsidP="00EE0F9A">
      <w:pPr>
        <w:pStyle w:val="Prrafodelista"/>
        <w:numPr>
          <w:ilvl w:val="0"/>
          <w:numId w:val="3"/>
        </w:numPr>
        <w:spacing w:line="360" w:lineRule="auto"/>
        <w:jc w:val="both"/>
        <w:rPr>
          <w:rFonts w:ascii="Palatino Linotype" w:hAnsi="Palatino Linotype"/>
        </w:rPr>
      </w:pPr>
      <w:r w:rsidRPr="00B82858">
        <w:rPr>
          <w:rFonts w:ascii="Palatino Linotype" w:eastAsia="Calibri" w:hAnsi="Palatino Linotype" w:cs="Arial"/>
          <w:b/>
          <w:i/>
          <w:szCs w:val="28"/>
          <w:lang w:eastAsia="es-MX"/>
        </w:rPr>
        <w:t>20230516191018099.pdf</w:t>
      </w:r>
      <w:r w:rsidRPr="00B82858">
        <w:rPr>
          <w:rFonts w:ascii="Palatino Linotype" w:eastAsia="Calibri" w:hAnsi="Palatino Linotype" w:cs="Arial"/>
          <w:szCs w:val="28"/>
          <w:lang w:eastAsia="es-MX"/>
        </w:rPr>
        <w:t xml:space="preserve">: </w:t>
      </w:r>
      <w:r w:rsidR="002F4161" w:rsidRPr="00B82858">
        <w:rPr>
          <w:rFonts w:ascii="Palatino Linotype" w:eastAsia="Calibri" w:hAnsi="Palatino Linotype" w:cs="Arial"/>
          <w:szCs w:val="28"/>
          <w:lang w:eastAsia="es-MX"/>
        </w:rPr>
        <w:t xml:space="preserve">Oficio </w:t>
      </w:r>
      <w:r w:rsidR="00132274" w:rsidRPr="00B82858">
        <w:rPr>
          <w:rFonts w:ascii="Palatino Linotype" w:eastAsia="Calibri" w:hAnsi="Palatino Linotype" w:cs="Arial"/>
          <w:szCs w:val="28"/>
          <w:lang w:eastAsia="es-MX"/>
        </w:rPr>
        <w:t xml:space="preserve">sin </w:t>
      </w:r>
      <w:r w:rsidR="002F4161" w:rsidRPr="00B82858">
        <w:rPr>
          <w:rFonts w:ascii="Palatino Linotype" w:eastAsia="Calibri" w:hAnsi="Palatino Linotype" w:cs="Arial"/>
          <w:szCs w:val="28"/>
          <w:lang w:eastAsia="es-MX"/>
        </w:rPr>
        <w:t xml:space="preserve">número del </w:t>
      </w:r>
      <w:r w:rsidR="00132274" w:rsidRPr="00B82858">
        <w:rPr>
          <w:rFonts w:ascii="Palatino Linotype" w:eastAsia="Calibri" w:hAnsi="Palatino Linotype" w:cs="Arial"/>
          <w:szCs w:val="28"/>
          <w:lang w:eastAsia="es-MX"/>
        </w:rPr>
        <w:t xml:space="preserve">dieciséis de mayo </w:t>
      </w:r>
      <w:r w:rsidR="002F4161" w:rsidRPr="00B82858">
        <w:rPr>
          <w:rFonts w:ascii="Palatino Linotype" w:eastAsia="Calibri" w:hAnsi="Palatino Linotype" w:cs="Arial"/>
          <w:szCs w:val="28"/>
          <w:lang w:eastAsia="es-MX"/>
        </w:rPr>
        <w:t xml:space="preserve">de dos mil veintitrés, remitido por el </w:t>
      </w:r>
      <w:r w:rsidR="00132274" w:rsidRPr="00B82858">
        <w:rPr>
          <w:rFonts w:ascii="Palatino Linotype" w:eastAsia="Calibri" w:hAnsi="Palatino Linotype" w:cs="Arial"/>
          <w:szCs w:val="28"/>
          <w:lang w:eastAsia="es-MX"/>
        </w:rPr>
        <w:t xml:space="preserve">servidor público habilitado de la </w:t>
      </w:r>
      <w:r w:rsidR="00132274" w:rsidRPr="00B82858">
        <w:rPr>
          <w:rFonts w:ascii="Palatino Linotype" w:eastAsia="Calibri" w:hAnsi="Palatino Linotype" w:cs="Arial"/>
          <w:b/>
          <w:szCs w:val="28"/>
          <w:lang w:eastAsia="es-MX"/>
        </w:rPr>
        <w:t>Tesorería Municipal</w:t>
      </w:r>
      <w:r w:rsidR="00132274" w:rsidRPr="00B82858">
        <w:rPr>
          <w:rFonts w:ascii="Palatino Linotype" w:eastAsia="Calibri" w:hAnsi="Palatino Linotype" w:cs="Arial"/>
          <w:szCs w:val="28"/>
          <w:lang w:eastAsia="es-MX"/>
        </w:rPr>
        <w:t xml:space="preserve"> a la Unidad de Transparencia, ambos del S</w:t>
      </w:r>
      <w:r w:rsidR="002F4161" w:rsidRPr="00B82858">
        <w:rPr>
          <w:rFonts w:ascii="Palatino Linotype" w:eastAsia="Calibri" w:hAnsi="Palatino Linotype" w:cs="Arial"/>
          <w:szCs w:val="28"/>
          <w:lang w:eastAsia="es-MX"/>
        </w:rPr>
        <w:t xml:space="preserve">ujeto Obligado, en el cual </w:t>
      </w:r>
      <w:r w:rsidR="00132274" w:rsidRPr="00B82858">
        <w:rPr>
          <w:rFonts w:ascii="Palatino Linotype" w:eastAsia="Calibri" w:hAnsi="Palatino Linotype" w:cs="Arial"/>
          <w:szCs w:val="28"/>
          <w:lang w:eastAsia="es-MX"/>
        </w:rPr>
        <w:t>da respuesta en los términos siguientes:</w:t>
      </w:r>
    </w:p>
    <w:p w:rsidR="009737B0" w:rsidRPr="00B82858" w:rsidRDefault="009737B0" w:rsidP="00EE0F9A">
      <w:pPr>
        <w:pStyle w:val="Prrafodelista"/>
        <w:spacing w:line="360" w:lineRule="auto"/>
        <w:ind w:left="720"/>
        <w:jc w:val="both"/>
        <w:rPr>
          <w:rFonts w:ascii="Palatino Linotype" w:hAnsi="Palatino Linotype"/>
        </w:rPr>
      </w:pPr>
    </w:p>
    <w:p w:rsidR="00132274" w:rsidRPr="00B82858" w:rsidRDefault="00132274" w:rsidP="00EE0F9A">
      <w:pPr>
        <w:pStyle w:val="Prrafodelista"/>
        <w:ind w:left="720"/>
        <w:jc w:val="both"/>
        <w:rPr>
          <w:rFonts w:ascii="Palatino Linotype" w:hAnsi="Palatino Linotype"/>
          <w:i/>
          <w:sz w:val="22"/>
          <w:szCs w:val="22"/>
          <w:lang w:val="es-MX"/>
        </w:rPr>
      </w:pPr>
      <w:r w:rsidRPr="00B82858">
        <w:rPr>
          <w:rFonts w:ascii="Palatino Linotype" w:hAnsi="Palatino Linotype"/>
          <w:i/>
          <w:sz w:val="22"/>
          <w:szCs w:val="22"/>
        </w:rPr>
        <w:t>“</w:t>
      </w:r>
      <w:r w:rsidRPr="00B82858">
        <w:rPr>
          <w:rFonts w:ascii="Palatino Linotype" w:hAnsi="Palatino Linotype"/>
          <w:i/>
          <w:sz w:val="22"/>
          <w:szCs w:val="22"/>
          <w:lang w:val="es-MX"/>
        </w:rPr>
        <w:t xml:space="preserve">De dichos requerimientos, el número 3 es competencia de esta Tesorería Municipal; a fin de dar respuesta al requerimiento identificado, a continuación, se realizará su análisis. </w:t>
      </w:r>
    </w:p>
    <w:p w:rsidR="00132274" w:rsidRPr="00B82858" w:rsidRDefault="00132274" w:rsidP="00EE0F9A">
      <w:pPr>
        <w:pStyle w:val="Prrafodelista"/>
        <w:ind w:left="720"/>
        <w:jc w:val="both"/>
        <w:rPr>
          <w:rFonts w:ascii="Palatino Linotype" w:hAnsi="Palatino Linotype"/>
          <w:i/>
          <w:sz w:val="22"/>
          <w:szCs w:val="22"/>
          <w:lang w:val="es-MX"/>
        </w:rPr>
      </w:pPr>
    </w:p>
    <w:p w:rsidR="00132274" w:rsidRPr="00B82858" w:rsidRDefault="00132274" w:rsidP="00EE0F9A">
      <w:pPr>
        <w:pStyle w:val="Prrafodelista"/>
        <w:ind w:left="720"/>
        <w:jc w:val="both"/>
        <w:rPr>
          <w:rFonts w:ascii="Palatino Linotype" w:hAnsi="Palatino Linotype"/>
          <w:i/>
          <w:sz w:val="22"/>
          <w:szCs w:val="22"/>
          <w:lang w:val="es-MX"/>
        </w:rPr>
      </w:pPr>
      <w:r w:rsidRPr="00B82858">
        <w:rPr>
          <w:rFonts w:ascii="Palatino Linotype" w:hAnsi="Palatino Linotype"/>
          <w:i/>
          <w:sz w:val="22"/>
          <w:szCs w:val="22"/>
          <w:lang w:val="es-MX"/>
        </w:rPr>
        <w:t xml:space="preserve">Requerimiento 3. </w:t>
      </w:r>
    </w:p>
    <w:p w:rsidR="00F42500" w:rsidRPr="00B82858" w:rsidRDefault="00F42500" w:rsidP="00EE0F9A">
      <w:pPr>
        <w:pStyle w:val="Prrafodelista"/>
        <w:ind w:left="720"/>
        <w:jc w:val="both"/>
        <w:rPr>
          <w:rFonts w:ascii="Palatino Linotype" w:hAnsi="Palatino Linotype"/>
          <w:i/>
          <w:sz w:val="22"/>
          <w:szCs w:val="22"/>
          <w:lang w:val="es-MX"/>
        </w:rPr>
      </w:pPr>
    </w:p>
    <w:p w:rsidR="00132274" w:rsidRPr="00B82858" w:rsidRDefault="00132274" w:rsidP="00EE0F9A">
      <w:pPr>
        <w:pStyle w:val="Prrafodelista"/>
        <w:ind w:left="720"/>
        <w:jc w:val="both"/>
        <w:rPr>
          <w:rFonts w:ascii="Palatino Linotype" w:hAnsi="Palatino Linotype"/>
          <w:sz w:val="22"/>
          <w:szCs w:val="22"/>
          <w:lang w:val="es-MX"/>
        </w:rPr>
      </w:pPr>
      <w:r w:rsidRPr="00B82858">
        <w:rPr>
          <w:rFonts w:ascii="Palatino Linotype" w:hAnsi="Palatino Linotype"/>
          <w:i/>
          <w:sz w:val="22"/>
          <w:szCs w:val="22"/>
          <w:lang w:val="es-MX"/>
        </w:rPr>
        <w:t>En relación con el requerimiento identificado con el numeral 3, me perm</w:t>
      </w:r>
      <w:r w:rsidR="00F42500" w:rsidRPr="00B82858">
        <w:rPr>
          <w:rFonts w:ascii="Palatino Linotype" w:hAnsi="Palatino Linotype"/>
          <w:i/>
          <w:sz w:val="22"/>
          <w:szCs w:val="22"/>
          <w:lang w:val="es-MX"/>
        </w:rPr>
        <w:t>it</w:t>
      </w:r>
      <w:r w:rsidRPr="00B82858">
        <w:rPr>
          <w:rFonts w:ascii="Palatino Linotype" w:hAnsi="Palatino Linotype"/>
          <w:i/>
          <w:sz w:val="22"/>
          <w:szCs w:val="22"/>
          <w:lang w:val="es-MX"/>
        </w:rPr>
        <w:t>o hacer de su conocimiento</w:t>
      </w:r>
      <w:r w:rsidR="00F42500" w:rsidRPr="00B82858">
        <w:rPr>
          <w:rFonts w:ascii="Palatino Linotype" w:hAnsi="Palatino Linotype"/>
          <w:i/>
          <w:sz w:val="22"/>
          <w:szCs w:val="22"/>
          <w:lang w:val="es-MX"/>
        </w:rPr>
        <w:t xml:space="preserve"> </w:t>
      </w:r>
      <w:r w:rsidRPr="00B82858">
        <w:rPr>
          <w:rFonts w:ascii="Palatino Linotype" w:hAnsi="Palatino Linotype"/>
          <w:i/>
          <w:sz w:val="22"/>
          <w:szCs w:val="22"/>
          <w:lang w:val="es-MX"/>
        </w:rPr>
        <w:t xml:space="preserve">que </w:t>
      </w:r>
      <w:r w:rsidRPr="00B82858">
        <w:rPr>
          <w:rFonts w:ascii="Palatino Linotype" w:hAnsi="Palatino Linotype"/>
          <w:i/>
          <w:sz w:val="22"/>
          <w:szCs w:val="22"/>
          <w:u w:val="single"/>
          <w:lang w:val="es-MX"/>
        </w:rPr>
        <w:t xml:space="preserve">a la fecha, no se ha hecho ninguna </w:t>
      </w:r>
      <w:r w:rsidR="00F42500" w:rsidRPr="00B82858">
        <w:rPr>
          <w:rFonts w:ascii="Palatino Linotype" w:hAnsi="Palatino Linotype"/>
          <w:i/>
          <w:sz w:val="22"/>
          <w:szCs w:val="22"/>
          <w:u w:val="single"/>
          <w:lang w:val="es-MX"/>
        </w:rPr>
        <w:t>transferencia que acredite el entero de recu</w:t>
      </w:r>
      <w:r w:rsidRPr="00B82858">
        <w:rPr>
          <w:rFonts w:ascii="Palatino Linotype" w:hAnsi="Palatino Linotype"/>
          <w:i/>
          <w:sz w:val="22"/>
          <w:szCs w:val="22"/>
          <w:u w:val="single"/>
          <w:lang w:val="es-MX"/>
        </w:rPr>
        <w:t>rsos a Caja</w:t>
      </w:r>
      <w:r w:rsidR="00F42500" w:rsidRPr="00B82858">
        <w:rPr>
          <w:rFonts w:ascii="Palatino Linotype" w:hAnsi="Palatino Linotype"/>
          <w:i/>
          <w:sz w:val="22"/>
          <w:szCs w:val="22"/>
          <w:u w:val="single"/>
          <w:lang w:val="es-MX"/>
        </w:rPr>
        <w:t xml:space="preserve"> </w:t>
      </w:r>
      <w:r w:rsidRPr="00B82858">
        <w:rPr>
          <w:rFonts w:ascii="Palatino Linotype" w:hAnsi="Palatino Linotype"/>
          <w:i/>
          <w:sz w:val="22"/>
          <w:szCs w:val="22"/>
          <w:u w:val="single"/>
          <w:lang w:val="es-MX"/>
        </w:rPr>
        <w:t>General del Gobierno del Estado de México</w:t>
      </w:r>
      <w:r w:rsidRPr="00B82858">
        <w:rPr>
          <w:rFonts w:ascii="Palatino Linotype" w:hAnsi="Palatino Linotype"/>
          <w:i/>
          <w:sz w:val="22"/>
          <w:szCs w:val="22"/>
          <w:lang w:val="es-MX"/>
        </w:rPr>
        <w:t>.</w:t>
      </w:r>
      <w:r w:rsidR="00F42500" w:rsidRPr="00B82858">
        <w:rPr>
          <w:rFonts w:ascii="Palatino Linotype" w:hAnsi="Palatino Linotype"/>
          <w:i/>
          <w:sz w:val="22"/>
          <w:szCs w:val="22"/>
          <w:lang w:val="es-MX"/>
        </w:rPr>
        <w:t>”</w:t>
      </w:r>
    </w:p>
    <w:p w:rsidR="00554B9D" w:rsidRPr="00B82858" w:rsidRDefault="00554B9D" w:rsidP="00EE0F9A">
      <w:pPr>
        <w:pStyle w:val="Prrafodelista"/>
        <w:ind w:left="720"/>
        <w:jc w:val="right"/>
        <w:rPr>
          <w:rFonts w:ascii="Palatino Linotype" w:hAnsi="Palatino Linotype"/>
          <w:sz w:val="22"/>
          <w:szCs w:val="22"/>
        </w:rPr>
      </w:pPr>
      <w:r w:rsidRPr="00B82858">
        <w:rPr>
          <w:rFonts w:ascii="Palatino Linotype" w:hAnsi="Palatino Linotype"/>
          <w:sz w:val="22"/>
          <w:szCs w:val="22"/>
          <w:lang w:val="es-MX"/>
        </w:rPr>
        <w:t>(Énfasis añadido)</w:t>
      </w:r>
    </w:p>
    <w:p w:rsidR="009737B0" w:rsidRPr="00B82858" w:rsidRDefault="009737B0" w:rsidP="00EE0F9A">
      <w:pPr>
        <w:spacing w:after="0" w:line="360" w:lineRule="auto"/>
        <w:jc w:val="both"/>
        <w:rPr>
          <w:rFonts w:ascii="Palatino Linotype" w:eastAsia="Calibri" w:hAnsi="Palatino Linotype" w:cs="Times New Roman"/>
          <w:sz w:val="24"/>
          <w:szCs w:val="24"/>
          <w:lang w:val="es-ES_tradnl" w:eastAsia="es-ES"/>
        </w:rPr>
      </w:pPr>
    </w:p>
    <w:p w:rsidR="00F42500" w:rsidRPr="00B82858" w:rsidRDefault="00E24B46" w:rsidP="00EE0F9A">
      <w:pPr>
        <w:pStyle w:val="Prrafodelista"/>
        <w:numPr>
          <w:ilvl w:val="0"/>
          <w:numId w:val="3"/>
        </w:numPr>
        <w:spacing w:line="360" w:lineRule="auto"/>
        <w:jc w:val="both"/>
        <w:rPr>
          <w:rFonts w:ascii="Palatino Linotype" w:eastAsia="Calibri" w:hAnsi="Palatino Linotype"/>
          <w:lang w:val="es-ES_tradnl"/>
        </w:rPr>
      </w:pPr>
      <w:r w:rsidRPr="00B82858">
        <w:rPr>
          <w:rFonts w:ascii="Palatino Linotype" w:eastAsia="Calibri" w:hAnsi="Palatino Linotype" w:cs="Arial"/>
          <w:b/>
          <w:i/>
          <w:szCs w:val="28"/>
          <w:lang w:eastAsia="es-MX"/>
        </w:rPr>
        <w:t>RESPUESTA_SOLICITUD_078_.pdf</w:t>
      </w:r>
      <w:r w:rsidRPr="00B82858">
        <w:rPr>
          <w:rFonts w:ascii="Palatino Linotype" w:eastAsia="Calibri" w:hAnsi="Palatino Linotype"/>
        </w:rPr>
        <w:t xml:space="preserve">: </w:t>
      </w:r>
      <w:r w:rsidR="00F42500" w:rsidRPr="00B82858">
        <w:rPr>
          <w:rFonts w:ascii="Palatino Linotype" w:eastAsia="Calibri" w:hAnsi="Palatino Linotype"/>
          <w:lang w:val="es-ES_tradnl"/>
        </w:rPr>
        <w:t>Documento que no es posible analizar su contenido, atendiendo que, al intentar abrir</w:t>
      </w:r>
      <w:r w:rsidRPr="00B82858">
        <w:rPr>
          <w:rFonts w:ascii="Palatino Linotype" w:eastAsia="Calibri" w:hAnsi="Palatino Linotype"/>
          <w:lang w:val="es-ES_tradnl"/>
        </w:rPr>
        <w:t>lo</w:t>
      </w:r>
      <w:r w:rsidR="00554B9D" w:rsidRPr="00B82858">
        <w:rPr>
          <w:rStyle w:val="Refdenotaalpie"/>
          <w:rFonts w:ascii="Palatino Linotype" w:eastAsia="Calibri" w:hAnsi="Palatino Linotype"/>
          <w:lang w:val="es-ES_tradnl"/>
        </w:rPr>
        <w:footnoteReference w:id="2"/>
      </w:r>
      <w:r w:rsidRPr="00B82858">
        <w:rPr>
          <w:rFonts w:ascii="Palatino Linotype" w:eastAsia="Calibri" w:hAnsi="Palatino Linotype"/>
          <w:lang w:val="es-ES_tradnl"/>
        </w:rPr>
        <w:t>, muestra el mensaje que</w:t>
      </w:r>
      <w:r w:rsidR="00F42500" w:rsidRPr="00B82858">
        <w:rPr>
          <w:rFonts w:ascii="Palatino Linotype" w:eastAsia="Calibri" w:hAnsi="Palatino Linotype"/>
          <w:lang w:val="es-ES_tradnl"/>
        </w:rPr>
        <w:t xml:space="preserve"> se encuentra dañado</w:t>
      </w:r>
      <w:r w:rsidRPr="00B82858">
        <w:rPr>
          <w:rFonts w:ascii="Palatino Linotype" w:eastAsia="Calibri" w:hAnsi="Palatino Linotype"/>
          <w:lang w:val="es-ES_tradnl"/>
        </w:rPr>
        <w:t>:</w:t>
      </w:r>
    </w:p>
    <w:p w:rsidR="00E24B46" w:rsidRPr="00B82858" w:rsidRDefault="00E24B46" w:rsidP="00EE0F9A">
      <w:pPr>
        <w:pStyle w:val="Prrafodelista"/>
        <w:spacing w:line="360" w:lineRule="auto"/>
        <w:ind w:left="720"/>
        <w:jc w:val="both"/>
        <w:rPr>
          <w:rFonts w:ascii="Palatino Linotype" w:eastAsia="Calibri" w:hAnsi="Palatino Linotype"/>
          <w:lang w:val="es-ES_tradnl"/>
        </w:rPr>
      </w:pPr>
    </w:p>
    <w:p w:rsidR="00E24B46" w:rsidRPr="00B82858" w:rsidRDefault="00E24B46" w:rsidP="00EE0F9A">
      <w:pPr>
        <w:pStyle w:val="Prrafodelista"/>
        <w:spacing w:line="360" w:lineRule="auto"/>
        <w:ind w:left="720"/>
        <w:jc w:val="center"/>
        <w:rPr>
          <w:rFonts w:ascii="Palatino Linotype" w:eastAsia="Calibri" w:hAnsi="Palatino Linotype"/>
          <w:lang w:val="es-ES_tradnl"/>
        </w:rPr>
      </w:pPr>
      <w:r w:rsidRPr="00B82858">
        <w:rPr>
          <w:rFonts w:ascii="Palatino Linotype" w:eastAsia="Calibri" w:hAnsi="Palatino Linotype"/>
          <w:noProof/>
          <w:lang w:val="es-MX" w:eastAsia="es-MX"/>
        </w:rPr>
        <w:drawing>
          <wp:inline distT="0" distB="0" distL="0" distR="0" wp14:anchorId="603BD5AA" wp14:editId="51A82035">
            <wp:extent cx="2560320" cy="99494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74005" cy="1000261"/>
                    </a:xfrm>
                    <a:prstGeom prst="rect">
                      <a:avLst/>
                    </a:prstGeom>
                  </pic:spPr>
                </pic:pic>
              </a:graphicData>
            </a:graphic>
          </wp:inline>
        </w:drawing>
      </w:r>
    </w:p>
    <w:p w:rsidR="00F42500" w:rsidRPr="00B82858" w:rsidRDefault="00F42500" w:rsidP="00EE0F9A">
      <w:pPr>
        <w:spacing w:after="0" w:line="360" w:lineRule="auto"/>
        <w:jc w:val="both"/>
        <w:rPr>
          <w:rFonts w:ascii="Palatino Linotype" w:eastAsia="Calibri" w:hAnsi="Palatino Linotype" w:cs="Times New Roman"/>
          <w:sz w:val="24"/>
          <w:szCs w:val="24"/>
          <w:lang w:val="es-ES_tradnl" w:eastAsia="es-ES"/>
        </w:rPr>
      </w:pPr>
    </w:p>
    <w:p w:rsidR="00E24B46" w:rsidRPr="00B82858" w:rsidRDefault="00E24B46" w:rsidP="00EE0F9A">
      <w:pPr>
        <w:spacing w:after="0" w:line="360" w:lineRule="auto"/>
        <w:jc w:val="both"/>
        <w:rPr>
          <w:rFonts w:ascii="Palatino Linotype" w:eastAsia="Calibri" w:hAnsi="Palatino Linotype" w:cs="Arial"/>
          <w:color w:val="000000" w:themeColor="text1"/>
          <w:sz w:val="24"/>
          <w:lang w:val="es-ES_tradnl" w:eastAsia="es-MX"/>
        </w:rPr>
      </w:pPr>
      <w:r w:rsidRPr="00B82858">
        <w:rPr>
          <w:rFonts w:ascii="Palatino Linotype" w:eastAsia="Calibri" w:hAnsi="Palatino Linotype" w:cs="Arial"/>
          <w:color w:val="000000" w:themeColor="text1"/>
          <w:sz w:val="24"/>
          <w:lang w:val="es-ES_tradnl" w:eastAsia="es-MX"/>
        </w:rPr>
        <w:lastRenderedPageBreak/>
        <w:t xml:space="preserve">Inconforme la parte </w:t>
      </w:r>
      <w:r w:rsidR="009737B0" w:rsidRPr="00B82858">
        <w:rPr>
          <w:rFonts w:ascii="Palatino Linotype" w:eastAsia="Calibri" w:hAnsi="Palatino Linotype" w:cs="Arial"/>
          <w:b/>
          <w:color w:val="000000" w:themeColor="text1"/>
          <w:sz w:val="24"/>
          <w:lang w:val="es-ES_tradnl" w:eastAsia="es-MX"/>
        </w:rPr>
        <w:t>Recurrente</w:t>
      </w:r>
      <w:r w:rsidR="009737B0" w:rsidRPr="00B82858">
        <w:rPr>
          <w:rFonts w:ascii="Palatino Linotype" w:eastAsia="Calibri" w:hAnsi="Palatino Linotype" w:cs="Arial"/>
          <w:color w:val="000000" w:themeColor="text1"/>
          <w:sz w:val="24"/>
          <w:lang w:val="es-ES_tradnl" w:eastAsia="es-MX"/>
        </w:rPr>
        <w:t xml:space="preserve"> </w:t>
      </w:r>
      <w:r w:rsidRPr="00B82858">
        <w:rPr>
          <w:rFonts w:ascii="Palatino Linotype" w:eastAsia="Calibri" w:hAnsi="Palatino Linotype" w:cs="Arial"/>
          <w:color w:val="000000" w:themeColor="text1"/>
          <w:sz w:val="24"/>
          <w:lang w:val="es-ES_tradnl" w:eastAsia="es-MX"/>
        </w:rPr>
        <w:t xml:space="preserve">con </w:t>
      </w:r>
      <w:r w:rsidR="009737B0" w:rsidRPr="00B82858">
        <w:rPr>
          <w:rFonts w:ascii="Palatino Linotype" w:eastAsia="Calibri" w:hAnsi="Palatino Linotype" w:cs="Arial"/>
          <w:color w:val="000000" w:themeColor="text1"/>
          <w:sz w:val="24"/>
          <w:lang w:val="es-ES_tradnl" w:eastAsia="es-MX"/>
        </w:rPr>
        <w:t xml:space="preserve">la respuesta que le fue proporcionada por el </w:t>
      </w:r>
      <w:r w:rsidR="009737B0" w:rsidRPr="00B82858">
        <w:rPr>
          <w:rFonts w:ascii="Palatino Linotype" w:eastAsia="Calibri" w:hAnsi="Palatino Linotype" w:cs="Arial"/>
          <w:b/>
          <w:color w:val="000000" w:themeColor="text1"/>
          <w:sz w:val="24"/>
          <w:lang w:val="es-ES_tradnl" w:eastAsia="es-MX"/>
        </w:rPr>
        <w:t>Sujeto Obligado</w:t>
      </w:r>
      <w:r w:rsidR="009737B0" w:rsidRPr="00B82858">
        <w:rPr>
          <w:rFonts w:ascii="Palatino Linotype" w:eastAsia="Calibri" w:hAnsi="Palatino Linotype" w:cs="Arial"/>
          <w:color w:val="000000" w:themeColor="text1"/>
          <w:sz w:val="24"/>
          <w:lang w:val="es-ES_tradnl" w:eastAsia="es-MX"/>
        </w:rPr>
        <w:t>, interpuso recurso de revisión en el cual señalo como</w:t>
      </w:r>
      <w:r w:rsidRPr="00B82858">
        <w:rPr>
          <w:rFonts w:ascii="Palatino Linotype" w:eastAsia="Calibri" w:hAnsi="Palatino Linotype" w:cs="Arial"/>
          <w:color w:val="000000" w:themeColor="text1"/>
          <w:sz w:val="24"/>
          <w:lang w:val="es-ES_tradnl" w:eastAsia="es-MX"/>
        </w:rPr>
        <w:t xml:space="preserve"> acto impugnado: la negativa a entregar la información, asimismo, respecto a las</w:t>
      </w:r>
      <w:r w:rsidR="009737B0" w:rsidRPr="00B82858">
        <w:rPr>
          <w:rFonts w:ascii="Palatino Linotype" w:eastAsia="Calibri" w:hAnsi="Palatino Linotype" w:cs="Arial"/>
          <w:color w:val="000000" w:themeColor="text1"/>
          <w:sz w:val="24"/>
          <w:lang w:val="es-ES_tradnl" w:eastAsia="es-MX"/>
        </w:rPr>
        <w:t xml:space="preserve"> razones o motivos de inconformidad</w:t>
      </w:r>
      <w:r w:rsidRPr="00B82858">
        <w:rPr>
          <w:rFonts w:ascii="Palatino Linotype" w:eastAsia="Calibri" w:hAnsi="Palatino Linotype" w:cs="Arial"/>
          <w:color w:val="000000" w:themeColor="text1"/>
          <w:sz w:val="24"/>
          <w:lang w:val="es-ES_tradnl" w:eastAsia="es-MX"/>
        </w:rPr>
        <w:t>, objetivamente señalo lo siguiente:</w:t>
      </w:r>
    </w:p>
    <w:p w:rsidR="00E24B46" w:rsidRPr="00B82858" w:rsidRDefault="00E24B46" w:rsidP="00EE0F9A">
      <w:pPr>
        <w:spacing w:after="0" w:line="360" w:lineRule="auto"/>
        <w:jc w:val="both"/>
        <w:rPr>
          <w:rFonts w:ascii="Palatino Linotype" w:eastAsia="Calibri" w:hAnsi="Palatino Linotype" w:cs="Arial"/>
          <w:color w:val="000000" w:themeColor="text1"/>
          <w:sz w:val="24"/>
          <w:lang w:val="es-ES_tradnl" w:eastAsia="es-MX"/>
        </w:rPr>
      </w:pPr>
    </w:p>
    <w:p w:rsidR="00E24B46" w:rsidRPr="00B82858" w:rsidRDefault="00E24B46" w:rsidP="00EE0F9A">
      <w:pPr>
        <w:pStyle w:val="Prrafodelista"/>
        <w:numPr>
          <w:ilvl w:val="0"/>
          <w:numId w:val="8"/>
        </w:numPr>
        <w:spacing w:line="360" w:lineRule="auto"/>
        <w:jc w:val="both"/>
        <w:rPr>
          <w:rFonts w:ascii="Palatino Linotype" w:eastAsia="Calibri" w:hAnsi="Palatino Linotype" w:cs="Arial"/>
          <w:color w:val="000000" w:themeColor="text1"/>
          <w:sz w:val="22"/>
          <w:lang w:val="es-ES_tradnl" w:eastAsia="es-MX"/>
        </w:rPr>
      </w:pPr>
      <w:r w:rsidRPr="00B82858">
        <w:rPr>
          <w:rFonts w:ascii="Palatino Linotype" w:eastAsia="Calibri" w:hAnsi="Palatino Linotype" w:cs="Arial"/>
          <w:i/>
          <w:color w:val="000000" w:themeColor="text1"/>
          <w:sz w:val="22"/>
          <w:lang w:val="es-ES_tradnl" w:eastAsia="es-MX"/>
        </w:rPr>
        <w:t>“…</w:t>
      </w:r>
      <w:r w:rsidRPr="00B82858">
        <w:rPr>
          <w:rFonts w:ascii="Palatino Linotype" w:eastAsia="Calibri" w:hAnsi="Palatino Linotype" w:cs="Arial"/>
          <w:i/>
          <w:color w:val="000000" w:themeColor="text1"/>
          <w:sz w:val="22"/>
          <w:lang w:val="es-MX" w:eastAsia="es-MX"/>
        </w:rPr>
        <w:t>me permito citar el Título VII. RECURSOS FEDERALES, numeral 1. ASIGNACIÓN, AUTORIZACIÓN, SEGUIMIENTO, CONTROL Y EVALUACIÓN DEL EJERCICIO PRESUPUESTAL DE RECURSOS FEDERALES, en su apartado 1.7 Reintegro de capital e intereses generados por Recursos Federales, del Acuerdo por el cual el Secretario de Finanzas emite las Reglas de Operación del Programa de Acciones para el Desarrollo el viernes 29 de abril de 2022, Sección Primera, Tomo: CCXIII No. 76. Mismo programa que es objeto de las retenciones 2 y 5 al millar y que a la letra dice: “</w:t>
      </w:r>
      <w:r w:rsidRPr="00B82858">
        <w:rPr>
          <w:rFonts w:ascii="Palatino Linotype" w:eastAsia="Calibri" w:hAnsi="Palatino Linotype" w:cs="Arial"/>
          <w:i/>
          <w:color w:val="000000" w:themeColor="text1"/>
          <w:sz w:val="22"/>
          <w:u w:val="single"/>
          <w:lang w:val="es-MX" w:eastAsia="es-MX"/>
        </w:rPr>
        <w:t>Las Unidades Ejecutoras del Gasto de Recursos Federales, a más tardar el 15 de enero de cada año, deberán reintegrar a la Tesorería de la Federación los recursos que, al 31 de diciembre del ejercicio fiscal inmediato anterior, no hayan sido devengados</w:t>
      </w:r>
      <w:r w:rsidRPr="00B82858">
        <w:rPr>
          <w:rFonts w:ascii="Palatino Linotype" w:eastAsia="Calibri" w:hAnsi="Palatino Linotype" w:cs="Arial"/>
          <w:i/>
          <w:color w:val="000000" w:themeColor="text1"/>
          <w:sz w:val="22"/>
          <w:lang w:val="es-MX" w:eastAsia="es-MX"/>
        </w:rPr>
        <w:t>. Sin perjuicio de lo referido en el párrafo precedente, para los Recursos Federales que al 31 de diciembre del ejercicio fiscal inmediato anterior se hayan comprometido o devengado, pero que no hayan sido pagados, las Unidades Ejecutoras del Gasto de Recursos Federales deberán cubrir los pagos respectivos a más tardar durante el primer trimestre del ejercicio fiscal siguiente….”</w:t>
      </w:r>
    </w:p>
    <w:p w:rsidR="00E24B46" w:rsidRPr="00B82858" w:rsidRDefault="00E24B46" w:rsidP="00EE0F9A">
      <w:pPr>
        <w:pStyle w:val="Prrafodelista"/>
        <w:numPr>
          <w:ilvl w:val="0"/>
          <w:numId w:val="8"/>
        </w:numPr>
        <w:spacing w:line="360" w:lineRule="auto"/>
        <w:jc w:val="both"/>
        <w:rPr>
          <w:rFonts w:ascii="Palatino Linotype" w:eastAsia="Calibri" w:hAnsi="Palatino Linotype" w:cs="Arial"/>
          <w:color w:val="000000" w:themeColor="text1"/>
          <w:sz w:val="22"/>
          <w:lang w:val="es-ES_tradnl" w:eastAsia="es-MX"/>
        </w:rPr>
      </w:pPr>
      <w:r w:rsidRPr="00B82858">
        <w:rPr>
          <w:rFonts w:ascii="Palatino Linotype" w:eastAsia="Calibri" w:hAnsi="Palatino Linotype" w:cs="Arial"/>
          <w:i/>
          <w:color w:val="000000" w:themeColor="text1"/>
          <w:sz w:val="22"/>
          <w:lang w:val="es-MX" w:eastAsia="es-MX"/>
        </w:rPr>
        <w:t>“…</w:t>
      </w:r>
      <w:r w:rsidRPr="00B82858">
        <w:rPr>
          <w:rFonts w:ascii="Palatino Linotype" w:eastAsia="Calibri" w:hAnsi="Palatino Linotype" w:cs="Arial"/>
          <w:i/>
          <w:color w:val="000000" w:themeColor="text1"/>
          <w:sz w:val="22"/>
          <w:u w:val="single"/>
          <w:lang w:val="es-MX" w:eastAsia="es-MX"/>
        </w:rPr>
        <w:t>Una vez cumplido el plazo referido, los recursos remanentes deberán reintegrarse a la Tesorería de la Federación, a más tardar el 15 de abril del ejercicio siguiente</w:t>
      </w:r>
      <w:r w:rsidRPr="00B82858">
        <w:rPr>
          <w:rFonts w:ascii="Palatino Linotype" w:eastAsia="Calibri" w:hAnsi="Palatino Linotype" w:cs="Arial"/>
          <w:i/>
          <w:color w:val="000000" w:themeColor="text1"/>
          <w:sz w:val="22"/>
          <w:lang w:val="es-MX" w:eastAsia="es-MX"/>
        </w:rPr>
        <w:t>…”</w:t>
      </w:r>
    </w:p>
    <w:p w:rsidR="00E24B46" w:rsidRPr="00B82858" w:rsidRDefault="00E24B46" w:rsidP="00EE0F9A">
      <w:pPr>
        <w:spacing w:after="0" w:line="360" w:lineRule="auto"/>
        <w:jc w:val="both"/>
        <w:rPr>
          <w:rFonts w:ascii="Palatino Linotype" w:eastAsia="Calibri" w:hAnsi="Palatino Linotype" w:cs="Arial"/>
          <w:color w:val="000000" w:themeColor="text1"/>
          <w:lang w:val="es-ES_tradnl" w:eastAsia="es-MX"/>
        </w:rPr>
      </w:pPr>
    </w:p>
    <w:p w:rsidR="009737B0" w:rsidRPr="00B82858" w:rsidRDefault="00E24B46" w:rsidP="00EE0F9A">
      <w:pPr>
        <w:spacing w:after="0" w:line="360" w:lineRule="auto"/>
        <w:jc w:val="both"/>
        <w:rPr>
          <w:rFonts w:ascii="Palatino Linotype" w:eastAsia="Calibri" w:hAnsi="Palatino Linotype" w:cs="Arial"/>
          <w:color w:val="000000" w:themeColor="text1"/>
          <w:sz w:val="24"/>
          <w:lang w:val="es-ES_tradnl" w:eastAsia="es-MX"/>
        </w:rPr>
      </w:pPr>
      <w:r w:rsidRPr="00B82858">
        <w:rPr>
          <w:rFonts w:ascii="Palatino Linotype" w:eastAsia="Calibri" w:hAnsi="Palatino Linotype" w:cs="Arial"/>
          <w:color w:val="000000" w:themeColor="text1"/>
          <w:sz w:val="24"/>
          <w:lang w:val="es-ES_tradnl" w:eastAsia="es-MX"/>
        </w:rPr>
        <w:t xml:space="preserve">Argumentaciones que, las cuales </w:t>
      </w:r>
      <w:r w:rsidR="009737B0" w:rsidRPr="00B82858">
        <w:rPr>
          <w:rFonts w:ascii="Palatino Linotype" w:eastAsia="Calibri" w:hAnsi="Palatino Linotype" w:cs="Arial"/>
          <w:color w:val="000000" w:themeColor="text1"/>
          <w:sz w:val="24"/>
          <w:lang w:val="es-ES_tradnl" w:eastAsia="es-MX"/>
        </w:rPr>
        <w:t>encuadran en la fracción V del artículo 179 de la Ley de Transparencia Local</w:t>
      </w:r>
      <w:r w:rsidR="009737B0" w:rsidRPr="00B82858">
        <w:rPr>
          <w:rStyle w:val="Refdenotaalpie"/>
          <w:rFonts w:ascii="Palatino Linotype" w:eastAsia="Calibri" w:hAnsi="Palatino Linotype" w:cs="Arial"/>
          <w:color w:val="000000" w:themeColor="text1"/>
          <w:sz w:val="24"/>
          <w:lang w:val="es-ES_tradnl" w:eastAsia="es-MX"/>
        </w:rPr>
        <w:footnoteReference w:id="3"/>
      </w:r>
      <w:r w:rsidR="009737B0" w:rsidRPr="00B82858">
        <w:rPr>
          <w:rFonts w:ascii="Palatino Linotype" w:eastAsia="Calibri" w:hAnsi="Palatino Linotype" w:cs="Arial"/>
          <w:color w:val="000000" w:themeColor="text1"/>
          <w:sz w:val="24"/>
          <w:lang w:val="es-ES_tradnl" w:eastAsia="es-MX"/>
        </w:rPr>
        <w:t>, relativa a la entrega incompleta de información.</w:t>
      </w:r>
    </w:p>
    <w:p w:rsidR="004038AE" w:rsidRPr="00B82858" w:rsidRDefault="00E24B46" w:rsidP="00EE0F9A">
      <w:pPr>
        <w:spacing w:after="0" w:line="360" w:lineRule="auto"/>
        <w:jc w:val="both"/>
        <w:rPr>
          <w:rFonts w:ascii="Palatino Linotype" w:eastAsia="Calibri" w:hAnsi="Palatino Linotype"/>
          <w:sz w:val="24"/>
        </w:rPr>
      </w:pPr>
      <w:r w:rsidRPr="00B82858">
        <w:rPr>
          <w:rFonts w:ascii="Palatino Linotype" w:eastAsia="Calibri" w:hAnsi="Palatino Linotype"/>
          <w:sz w:val="24"/>
        </w:rPr>
        <w:lastRenderedPageBreak/>
        <w:t xml:space="preserve">Derivado de la interposición del recurso de revisión, en la etapa de manifestaciones, las partes presentaron su informe justificado y las consideraciones que a sus intereses convinieran respectivamente. </w:t>
      </w:r>
    </w:p>
    <w:p w:rsidR="004038AE" w:rsidRPr="00B82858" w:rsidRDefault="004038AE" w:rsidP="00EE0F9A">
      <w:pPr>
        <w:spacing w:after="0" w:line="360" w:lineRule="auto"/>
        <w:jc w:val="both"/>
        <w:rPr>
          <w:rFonts w:ascii="Palatino Linotype" w:eastAsia="Calibri" w:hAnsi="Palatino Linotype"/>
          <w:sz w:val="24"/>
        </w:rPr>
      </w:pPr>
    </w:p>
    <w:p w:rsidR="009A081B" w:rsidRPr="00B82858" w:rsidRDefault="00E24B46" w:rsidP="00EE0F9A">
      <w:pPr>
        <w:spacing w:after="0" w:line="360" w:lineRule="auto"/>
        <w:jc w:val="both"/>
        <w:rPr>
          <w:rFonts w:ascii="Palatino Linotype" w:eastAsia="Calibri" w:hAnsi="Palatino Linotype" w:cs="Arial"/>
          <w:sz w:val="24"/>
          <w:szCs w:val="24"/>
          <w:lang w:eastAsia="es-MX"/>
        </w:rPr>
      </w:pPr>
      <w:r w:rsidRPr="00B82858">
        <w:rPr>
          <w:rFonts w:ascii="Palatino Linotype" w:eastAsia="Calibri" w:hAnsi="Palatino Linotype"/>
          <w:sz w:val="24"/>
        </w:rPr>
        <w:t xml:space="preserve">En cuanto al </w:t>
      </w:r>
      <w:r w:rsidRPr="00B82858">
        <w:rPr>
          <w:rFonts w:ascii="Palatino Linotype" w:eastAsia="Calibri" w:hAnsi="Palatino Linotype"/>
          <w:b/>
          <w:sz w:val="24"/>
        </w:rPr>
        <w:t>Sujeto Obligado</w:t>
      </w:r>
      <w:r w:rsidRPr="00B82858">
        <w:rPr>
          <w:rFonts w:ascii="Palatino Linotype" w:eastAsia="Calibri" w:hAnsi="Palatino Linotype"/>
          <w:sz w:val="24"/>
        </w:rPr>
        <w:t xml:space="preserve">, por medio de los documentos electrónicos </w:t>
      </w:r>
      <w:r w:rsidRPr="00B82858">
        <w:rPr>
          <w:rFonts w:ascii="Palatino Linotype" w:eastAsia="Calibri" w:hAnsi="Palatino Linotype"/>
          <w:i/>
          <w:sz w:val="24"/>
        </w:rPr>
        <w:t>“</w:t>
      </w:r>
      <w:r w:rsidRPr="00B82858">
        <w:rPr>
          <w:rFonts w:ascii="Palatino Linotype" w:eastAsia="Calibri" w:hAnsi="Palatino Linotype" w:cs="Arial"/>
          <w:b/>
          <w:i/>
          <w:sz w:val="24"/>
          <w:szCs w:val="24"/>
          <w:lang w:eastAsia="es-MX"/>
        </w:rPr>
        <w:t>MANIFESTACIONES_TESORERÍA_RR_02700_SOL_78.pdf, MANIFESTACIONES_OBRAS_PÚBLICAS_RR_02700_SOL_78.pdf</w:t>
      </w:r>
      <w:r w:rsidRPr="00B82858">
        <w:rPr>
          <w:rFonts w:ascii="Palatino Linotype" w:eastAsia="Calibri" w:hAnsi="Palatino Linotype" w:cs="Arial"/>
          <w:i/>
          <w:sz w:val="24"/>
          <w:szCs w:val="24"/>
          <w:lang w:eastAsia="es-MX"/>
        </w:rPr>
        <w:t xml:space="preserve"> y </w:t>
      </w:r>
      <w:r w:rsidRPr="00B82858">
        <w:rPr>
          <w:rFonts w:ascii="Palatino Linotype" w:eastAsia="Calibri" w:hAnsi="Palatino Linotype" w:cs="Arial"/>
          <w:b/>
          <w:i/>
          <w:sz w:val="24"/>
          <w:szCs w:val="24"/>
          <w:lang w:eastAsia="es-MX"/>
        </w:rPr>
        <w:t>OFICIO_ENTREGA_MANIFESTACIONES_02611 SOL 78_UT.pdf</w:t>
      </w:r>
      <w:r w:rsidRPr="00B82858">
        <w:rPr>
          <w:rFonts w:ascii="Palatino Linotype" w:eastAsia="Calibri" w:hAnsi="Palatino Linotype" w:cs="Arial"/>
          <w:i/>
          <w:sz w:val="24"/>
          <w:szCs w:val="24"/>
          <w:lang w:eastAsia="es-MX"/>
        </w:rPr>
        <w:t>”</w:t>
      </w:r>
      <w:r w:rsidRPr="00B82858">
        <w:rPr>
          <w:rFonts w:ascii="Palatino Linotype" w:eastAsia="Calibri" w:hAnsi="Palatino Linotype" w:cs="Arial"/>
          <w:sz w:val="24"/>
          <w:szCs w:val="24"/>
          <w:lang w:eastAsia="es-MX"/>
        </w:rPr>
        <w:t xml:space="preserve">; </w:t>
      </w:r>
      <w:r w:rsidR="009A081B" w:rsidRPr="00B82858">
        <w:rPr>
          <w:rFonts w:ascii="Palatino Linotype" w:eastAsia="Calibri" w:hAnsi="Palatino Linotype" w:cs="Arial"/>
          <w:sz w:val="24"/>
          <w:szCs w:val="24"/>
          <w:lang w:eastAsia="es-MX"/>
        </w:rPr>
        <w:t>cuyo contenido es el siguiente:</w:t>
      </w:r>
    </w:p>
    <w:p w:rsidR="009A081B" w:rsidRPr="00B82858" w:rsidRDefault="009A081B" w:rsidP="00EE0F9A">
      <w:pPr>
        <w:spacing w:after="0" w:line="360" w:lineRule="auto"/>
        <w:jc w:val="both"/>
        <w:rPr>
          <w:rFonts w:ascii="Palatino Linotype" w:eastAsia="Calibri" w:hAnsi="Palatino Linotype" w:cs="Arial"/>
          <w:sz w:val="24"/>
          <w:szCs w:val="24"/>
          <w:lang w:eastAsia="es-MX"/>
        </w:rPr>
      </w:pPr>
    </w:p>
    <w:p w:rsidR="009A081B" w:rsidRPr="00B82858" w:rsidRDefault="009A081B" w:rsidP="00EE0F9A">
      <w:pPr>
        <w:pStyle w:val="Prrafodelista"/>
        <w:numPr>
          <w:ilvl w:val="0"/>
          <w:numId w:val="9"/>
        </w:numPr>
        <w:spacing w:line="360" w:lineRule="auto"/>
        <w:jc w:val="both"/>
        <w:rPr>
          <w:rFonts w:ascii="Palatino Linotype" w:eastAsia="Calibri" w:hAnsi="Palatino Linotype" w:cs="Arial"/>
          <w:lang w:eastAsia="es-MX"/>
        </w:rPr>
      </w:pPr>
      <w:r w:rsidRPr="00B82858">
        <w:rPr>
          <w:rFonts w:ascii="Palatino Linotype" w:eastAsia="Calibri" w:hAnsi="Palatino Linotype" w:cs="Arial"/>
          <w:b/>
          <w:i/>
          <w:lang w:eastAsia="es-MX"/>
        </w:rPr>
        <w:t>MANIFESTACIONES_TESORERÍA_RR_02700_SOL_78.pdf:</w:t>
      </w:r>
      <w:r w:rsidRPr="00B82858">
        <w:rPr>
          <w:rFonts w:ascii="Palatino Linotype" w:eastAsia="Calibri" w:hAnsi="Palatino Linotype" w:cs="Arial"/>
          <w:lang w:eastAsia="es-MX"/>
        </w:rPr>
        <w:t xml:space="preserve"> </w:t>
      </w:r>
      <w:r w:rsidR="00CE4C03" w:rsidRPr="00B82858">
        <w:rPr>
          <w:rFonts w:ascii="Palatino Linotype" w:eastAsia="Calibri" w:hAnsi="Palatino Linotype" w:cs="Arial"/>
          <w:lang w:eastAsia="es-MX"/>
        </w:rPr>
        <w:t xml:space="preserve">oficio sin número, de fecha treinta y uno de mayo de dos mil veintitrés, remitido por el Tesorero Municipal al titular de la Unidad de Transparencia, ambos del Sujeto Obligado, a través del cual, </w:t>
      </w:r>
      <w:r w:rsidR="00CE4C03" w:rsidRPr="00B82858">
        <w:rPr>
          <w:rFonts w:ascii="Palatino Linotype" w:eastAsia="Calibri" w:hAnsi="Palatino Linotype" w:cs="Arial"/>
          <w:b/>
          <w:lang w:eastAsia="es-MX"/>
        </w:rPr>
        <w:t>ratifica</w:t>
      </w:r>
      <w:r w:rsidR="00CE4C03" w:rsidRPr="00B82858">
        <w:rPr>
          <w:rFonts w:ascii="Palatino Linotype" w:eastAsia="Calibri" w:hAnsi="Palatino Linotype" w:cs="Arial"/>
          <w:lang w:eastAsia="es-MX"/>
        </w:rPr>
        <w:t xml:space="preserve"> su respuesta primigenia.</w:t>
      </w:r>
    </w:p>
    <w:p w:rsidR="002A5F77" w:rsidRPr="00B82858" w:rsidRDefault="002A5F77" w:rsidP="00EE0F9A">
      <w:pPr>
        <w:pStyle w:val="Prrafodelista"/>
        <w:spacing w:line="360" w:lineRule="auto"/>
        <w:ind w:left="720"/>
        <w:jc w:val="both"/>
        <w:rPr>
          <w:rFonts w:ascii="Palatino Linotype" w:eastAsia="Calibri" w:hAnsi="Palatino Linotype" w:cs="Arial"/>
          <w:lang w:eastAsia="es-MX"/>
        </w:rPr>
      </w:pPr>
    </w:p>
    <w:p w:rsidR="00CE4C03" w:rsidRPr="00B82858" w:rsidRDefault="00CE4C03" w:rsidP="00EE0F9A">
      <w:pPr>
        <w:pStyle w:val="Prrafodelista"/>
        <w:numPr>
          <w:ilvl w:val="0"/>
          <w:numId w:val="9"/>
        </w:numPr>
        <w:spacing w:line="360" w:lineRule="auto"/>
        <w:jc w:val="both"/>
        <w:rPr>
          <w:rFonts w:ascii="Palatino Linotype" w:eastAsia="Calibri" w:hAnsi="Palatino Linotype" w:cs="Arial"/>
          <w:lang w:eastAsia="es-MX"/>
        </w:rPr>
      </w:pPr>
      <w:r w:rsidRPr="00B82858">
        <w:rPr>
          <w:rFonts w:ascii="Palatino Linotype" w:eastAsia="Calibri" w:hAnsi="Palatino Linotype" w:cs="Arial"/>
          <w:b/>
          <w:i/>
          <w:lang w:eastAsia="es-MX"/>
        </w:rPr>
        <w:t>MANIFESTACIONES_OBRAS_PÚBLICAS_RR_02700_SOL_78.pdf:</w:t>
      </w:r>
      <w:r w:rsidRPr="00B82858">
        <w:rPr>
          <w:rFonts w:ascii="Palatino Linotype" w:eastAsia="Calibri" w:hAnsi="Palatino Linotype" w:cs="Arial"/>
          <w:lang w:eastAsia="es-MX"/>
        </w:rPr>
        <w:t xml:space="preserve"> oficio sin número, de fecha treinta y uno de mayo de dos mil veintitrés, remitido por el Director de Obras Públicas al titular de la Unidad de Transparencia, ambos del Sujeto Obligado, a través del cual, </w:t>
      </w:r>
      <w:r w:rsidRPr="00B82858">
        <w:rPr>
          <w:rFonts w:ascii="Palatino Linotype" w:eastAsia="Calibri" w:hAnsi="Palatino Linotype" w:cs="Arial"/>
          <w:b/>
          <w:lang w:eastAsia="es-MX"/>
        </w:rPr>
        <w:t>ratifica</w:t>
      </w:r>
      <w:r w:rsidRPr="00B82858">
        <w:rPr>
          <w:rFonts w:ascii="Palatino Linotype" w:eastAsia="Calibri" w:hAnsi="Palatino Linotype" w:cs="Arial"/>
          <w:lang w:eastAsia="es-MX"/>
        </w:rPr>
        <w:t xml:space="preserve"> su respuesta primigenia.</w:t>
      </w:r>
    </w:p>
    <w:p w:rsidR="002A5F77" w:rsidRPr="00B82858" w:rsidRDefault="002A5F77" w:rsidP="00EE0F9A">
      <w:pPr>
        <w:pStyle w:val="Prrafodelista"/>
        <w:rPr>
          <w:rFonts w:ascii="Palatino Linotype" w:eastAsia="Calibri" w:hAnsi="Palatino Linotype" w:cs="Arial"/>
          <w:lang w:eastAsia="es-MX"/>
        </w:rPr>
      </w:pPr>
    </w:p>
    <w:p w:rsidR="00C35EB6" w:rsidRPr="00B82858" w:rsidRDefault="00C35EB6" w:rsidP="00EE0F9A">
      <w:pPr>
        <w:pStyle w:val="Prrafodelista"/>
        <w:numPr>
          <w:ilvl w:val="0"/>
          <w:numId w:val="9"/>
        </w:numPr>
        <w:spacing w:line="360" w:lineRule="auto"/>
        <w:jc w:val="both"/>
        <w:rPr>
          <w:rFonts w:ascii="Palatino Linotype" w:eastAsia="Calibri" w:hAnsi="Palatino Linotype" w:cs="Arial"/>
          <w:lang w:eastAsia="es-MX"/>
        </w:rPr>
      </w:pPr>
      <w:r w:rsidRPr="00B82858">
        <w:rPr>
          <w:rFonts w:ascii="Palatino Linotype" w:eastAsia="Calibri" w:hAnsi="Palatino Linotype" w:cs="Arial"/>
          <w:b/>
          <w:i/>
          <w:lang w:eastAsia="es-MX"/>
        </w:rPr>
        <w:t>OFICIO_ENTREGA_MANIFESTACIONES_02611 SOL 78_UT.pdf</w:t>
      </w:r>
      <w:r w:rsidR="002A5F77" w:rsidRPr="00B82858">
        <w:rPr>
          <w:rFonts w:ascii="Palatino Linotype" w:eastAsia="Calibri" w:hAnsi="Palatino Linotype" w:cs="Arial"/>
          <w:b/>
          <w:i/>
          <w:lang w:eastAsia="es-MX"/>
        </w:rPr>
        <w:t>:</w:t>
      </w:r>
      <w:r w:rsidR="002A5F77" w:rsidRPr="00B82858">
        <w:rPr>
          <w:rFonts w:ascii="Palatino Linotype" w:eastAsia="Calibri" w:hAnsi="Palatino Linotype" w:cs="Arial"/>
          <w:lang w:eastAsia="es-MX"/>
        </w:rPr>
        <w:t xml:space="preserve"> oficio número SALI/UT/149/2023 del treinta y uno de mayo de dos mil veintitrés, remitido a este Órgano Garante por el Titular de la Unidad de Transparencia </w:t>
      </w:r>
      <w:r w:rsidR="002A5F77" w:rsidRPr="00B82858">
        <w:rPr>
          <w:rFonts w:ascii="Palatino Linotype" w:eastAsia="Calibri" w:hAnsi="Palatino Linotype" w:cs="Arial"/>
          <w:lang w:eastAsia="es-MX"/>
        </w:rPr>
        <w:lastRenderedPageBreak/>
        <w:t>del Sujeto Obligado, mediante el cual, manifiesta hacer envío de las manifestaciones del Director de Obras Públicas y del Tesorero Municipal.</w:t>
      </w:r>
    </w:p>
    <w:p w:rsidR="009A081B" w:rsidRPr="00B82858" w:rsidRDefault="009A081B" w:rsidP="00EE0F9A">
      <w:pPr>
        <w:spacing w:after="0" w:line="360" w:lineRule="auto"/>
        <w:jc w:val="both"/>
        <w:rPr>
          <w:rFonts w:ascii="Palatino Linotype" w:eastAsia="Calibri" w:hAnsi="Palatino Linotype" w:cs="Arial"/>
          <w:sz w:val="24"/>
          <w:szCs w:val="24"/>
          <w:lang w:eastAsia="es-MX"/>
        </w:rPr>
      </w:pPr>
    </w:p>
    <w:p w:rsidR="003609F8" w:rsidRPr="00B82858" w:rsidRDefault="002A5F77" w:rsidP="00EE0F9A">
      <w:pPr>
        <w:spacing w:after="0" w:line="360" w:lineRule="auto"/>
        <w:jc w:val="both"/>
        <w:rPr>
          <w:rFonts w:ascii="Palatino Linotype" w:eastAsia="Calibri" w:hAnsi="Palatino Linotype" w:cs="Arial"/>
          <w:sz w:val="24"/>
          <w:szCs w:val="24"/>
          <w:lang w:eastAsia="es-MX"/>
        </w:rPr>
      </w:pPr>
      <w:r w:rsidRPr="00B82858">
        <w:rPr>
          <w:rFonts w:ascii="Palatino Linotype" w:eastAsia="Calibri" w:hAnsi="Palatino Linotype" w:cs="Arial"/>
          <w:sz w:val="24"/>
          <w:szCs w:val="24"/>
          <w:lang w:eastAsia="es-MX"/>
        </w:rPr>
        <w:t xml:space="preserve">En lo que corresponde a la </w:t>
      </w:r>
      <w:r w:rsidR="00E24B46" w:rsidRPr="00B82858">
        <w:rPr>
          <w:rFonts w:ascii="Palatino Linotype" w:eastAsia="Calibri" w:hAnsi="Palatino Linotype" w:cs="Arial"/>
          <w:sz w:val="24"/>
          <w:szCs w:val="24"/>
          <w:lang w:eastAsia="es-MX"/>
        </w:rPr>
        <w:t xml:space="preserve">parte </w:t>
      </w:r>
      <w:r w:rsidR="00E24B46" w:rsidRPr="00B82858">
        <w:rPr>
          <w:rFonts w:ascii="Palatino Linotype" w:eastAsia="Calibri" w:hAnsi="Palatino Linotype" w:cs="Arial"/>
          <w:b/>
          <w:sz w:val="24"/>
          <w:szCs w:val="24"/>
          <w:lang w:eastAsia="es-MX"/>
        </w:rPr>
        <w:t>Recurrente</w:t>
      </w:r>
      <w:r w:rsidR="00E24B46" w:rsidRPr="00B82858">
        <w:rPr>
          <w:rFonts w:ascii="Palatino Linotype" w:eastAsia="Calibri" w:hAnsi="Palatino Linotype" w:cs="Arial"/>
          <w:sz w:val="24"/>
          <w:szCs w:val="24"/>
          <w:lang w:eastAsia="es-MX"/>
        </w:rPr>
        <w:t xml:space="preserve">, </w:t>
      </w:r>
      <w:r w:rsidRPr="00B82858">
        <w:rPr>
          <w:rFonts w:ascii="Palatino Linotype" w:eastAsia="Calibri" w:hAnsi="Palatino Linotype" w:cs="Arial"/>
          <w:sz w:val="24"/>
          <w:szCs w:val="24"/>
          <w:lang w:eastAsia="es-MX"/>
        </w:rPr>
        <w:t xml:space="preserve">presentó sus manifestaciones a través de la plataforma, así mismo, remitió </w:t>
      </w:r>
      <w:r w:rsidR="00E24B46" w:rsidRPr="00B82858">
        <w:rPr>
          <w:rFonts w:ascii="Palatino Linotype" w:eastAsia="Calibri" w:hAnsi="Palatino Linotype" w:cs="Arial"/>
          <w:sz w:val="24"/>
          <w:szCs w:val="24"/>
          <w:lang w:eastAsia="es-MX"/>
        </w:rPr>
        <w:t xml:space="preserve">los documentos </w:t>
      </w:r>
      <w:r w:rsidR="00E24B46" w:rsidRPr="00B82858">
        <w:rPr>
          <w:rFonts w:ascii="Palatino Linotype" w:eastAsia="Calibri" w:hAnsi="Palatino Linotype" w:cs="Arial"/>
          <w:i/>
          <w:sz w:val="24"/>
          <w:szCs w:val="24"/>
          <w:lang w:eastAsia="es-MX"/>
        </w:rPr>
        <w:t>“</w:t>
      </w:r>
      <w:r w:rsidR="00E24B46" w:rsidRPr="00B82858">
        <w:rPr>
          <w:rFonts w:ascii="Palatino Linotype" w:eastAsia="Calibri" w:hAnsi="Palatino Linotype" w:cs="Arial"/>
          <w:b/>
          <w:i/>
          <w:sz w:val="24"/>
          <w:szCs w:val="24"/>
          <w:lang w:eastAsia="es-MX"/>
        </w:rPr>
        <w:t>feb152a.pdf, mar071a.pdf, abr291c.pdf, 00078ANTOISLA2023.pdf, RESPUESTA_SOLICITUD_078_ (3).</w:t>
      </w:r>
      <w:proofErr w:type="spellStart"/>
      <w:r w:rsidR="00E24B46" w:rsidRPr="00B82858">
        <w:rPr>
          <w:rFonts w:ascii="Palatino Linotype" w:eastAsia="Calibri" w:hAnsi="Palatino Linotype" w:cs="Arial"/>
          <w:b/>
          <w:i/>
          <w:sz w:val="24"/>
          <w:szCs w:val="24"/>
          <w:lang w:eastAsia="es-MX"/>
        </w:rPr>
        <w:t>pdf</w:t>
      </w:r>
      <w:proofErr w:type="spellEnd"/>
      <w:r w:rsidR="00E24B46" w:rsidRPr="00B82858">
        <w:rPr>
          <w:rFonts w:ascii="Palatino Linotype" w:eastAsia="Calibri" w:hAnsi="Palatino Linotype" w:cs="Arial"/>
          <w:b/>
          <w:i/>
          <w:sz w:val="24"/>
          <w:szCs w:val="24"/>
          <w:lang w:eastAsia="es-MX"/>
        </w:rPr>
        <w:t>, 20230516191018099 (1).</w:t>
      </w:r>
      <w:proofErr w:type="spellStart"/>
      <w:r w:rsidR="00E24B46" w:rsidRPr="00B82858">
        <w:rPr>
          <w:rFonts w:ascii="Palatino Linotype" w:eastAsia="Calibri" w:hAnsi="Palatino Linotype" w:cs="Arial"/>
          <w:b/>
          <w:i/>
          <w:sz w:val="24"/>
          <w:szCs w:val="24"/>
          <w:lang w:eastAsia="es-MX"/>
        </w:rPr>
        <w:t>pdf</w:t>
      </w:r>
      <w:proofErr w:type="spellEnd"/>
      <w:r w:rsidR="00E24B46" w:rsidRPr="00B82858">
        <w:rPr>
          <w:rFonts w:ascii="Palatino Linotype" w:eastAsia="Calibri" w:hAnsi="Palatino Linotype" w:cs="Arial"/>
          <w:b/>
          <w:i/>
          <w:sz w:val="24"/>
          <w:szCs w:val="24"/>
          <w:lang w:eastAsia="es-MX"/>
        </w:rPr>
        <w:t>, RESPUESTA_SOLICITUD_078_ (3).</w:t>
      </w:r>
      <w:proofErr w:type="spellStart"/>
      <w:r w:rsidR="00E24B46" w:rsidRPr="00B82858">
        <w:rPr>
          <w:rFonts w:ascii="Palatino Linotype" w:eastAsia="Calibri" w:hAnsi="Palatino Linotype" w:cs="Arial"/>
          <w:b/>
          <w:i/>
          <w:sz w:val="24"/>
          <w:szCs w:val="24"/>
          <w:lang w:eastAsia="es-MX"/>
        </w:rPr>
        <w:t>pdf</w:t>
      </w:r>
      <w:proofErr w:type="spellEnd"/>
      <w:r w:rsidR="00E24B46" w:rsidRPr="00B82858">
        <w:rPr>
          <w:rFonts w:ascii="Palatino Linotype" w:eastAsia="Calibri" w:hAnsi="Palatino Linotype" w:cs="Arial"/>
          <w:b/>
          <w:i/>
          <w:sz w:val="24"/>
          <w:szCs w:val="24"/>
          <w:lang w:eastAsia="es-MX"/>
        </w:rPr>
        <w:t>, 00078ANTOISLA2023.pdf, 136_202305201050.pdf, 20230516191018099.pdf</w:t>
      </w:r>
      <w:r w:rsidR="00E24B46" w:rsidRPr="00B82858">
        <w:rPr>
          <w:rFonts w:ascii="Palatino Linotype" w:eastAsia="Calibri" w:hAnsi="Palatino Linotype" w:cs="Arial"/>
          <w:sz w:val="24"/>
          <w:szCs w:val="24"/>
          <w:lang w:eastAsia="es-MX"/>
        </w:rPr>
        <w:t xml:space="preserve"> y </w:t>
      </w:r>
      <w:r w:rsidR="00E24B46" w:rsidRPr="00B82858">
        <w:rPr>
          <w:rFonts w:ascii="Palatino Linotype" w:eastAsia="Calibri" w:hAnsi="Palatino Linotype" w:cs="Arial"/>
          <w:b/>
          <w:i/>
          <w:sz w:val="24"/>
          <w:szCs w:val="24"/>
          <w:lang w:eastAsia="es-MX"/>
        </w:rPr>
        <w:t>00078ANTOISLA2023.pdf</w:t>
      </w:r>
      <w:r w:rsidR="00E24B46" w:rsidRPr="00B82858">
        <w:rPr>
          <w:rFonts w:ascii="Palatino Linotype" w:eastAsia="Calibri" w:hAnsi="Palatino Linotype" w:cs="Arial"/>
          <w:i/>
          <w:sz w:val="24"/>
          <w:szCs w:val="24"/>
          <w:lang w:eastAsia="es-MX"/>
        </w:rPr>
        <w:t>”</w:t>
      </w:r>
      <w:r w:rsidR="00E24B46" w:rsidRPr="00B82858">
        <w:rPr>
          <w:rFonts w:ascii="Palatino Linotype" w:eastAsia="Calibri" w:hAnsi="Palatino Linotype" w:cs="Arial"/>
          <w:sz w:val="24"/>
          <w:szCs w:val="24"/>
          <w:lang w:eastAsia="es-MX"/>
        </w:rPr>
        <w:t>, de l</w:t>
      </w:r>
      <w:r w:rsidRPr="00B82858">
        <w:rPr>
          <w:rFonts w:ascii="Palatino Linotype" w:eastAsia="Calibri" w:hAnsi="Palatino Linotype" w:cs="Arial"/>
          <w:sz w:val="24"/>
          <w:szCs w:val="24"/>
          <w:lang w:eastAsia="es-MX"/>
        </w:rPr>
        <w:t>os que se despr</w:t>
      </w:r>
      <w:r w:rsidR="00E24B46" w:rsidRPr="00B82858">
        <w:rPr>
          <w:rFonts w:ascii="Palatino Linotype" w:eastAsia="Calibri" w:hAnsi="Palatino Linotype" w:cs="Arial"/>
          <w:sz w:val="24"/>
          <w:szCs w:val="24"/>
          <w:lang w:eastAsia="es-MX"/>
        </w:rPr>
        <w:t>ende el contenido siguiente:</w:t>
      </w:r>
    </w:p>
    <w:p w:rsidR="002A5F77" w:rsidRPr="00B82858" w:rsidRDefault="002A5F77" w:rsidP="00EE0F9A">
      <w:pPr>
        <w:spacing w:after="0" w:line="360" w:lineRule="auto"/>
        <w:jc w:val="both"/>
        <w:rPr>
          <w:rFonts w:ascii="Palatino Linotype" w:eastAsia="Calibri" w:hAnsi="Palatino Linotype" w:cs="Arial"/>
          <w:sz w:val="24"/>
          <w:szCs w:val="24"/>
          <w:lang w:eastAsia="es-MX"/>
        </w:rPr>
      </w:pPr>
    </w:p>
    <w:p w:rsidR="009A081B" w:rsidRPr="00B82858" w:rsidRDefault="00A67BCC" w:rsidP="00EE0F9A">
      <w:pPr>
        <w:pStyle w:val="Prrafodelista"/>
        <w:numPr>
          <w:ilvl w:val="0"/>
          <w:numId w:val="10"/>
        </w:numPr>
        <w:spacing w:line="360" w:lineRule="auto"/>
        <w:jc w:val="both"/>
        <w:rPr>
          <w:rFonts w:ascii="Palatino Linotype" w:eastAsia="Calibri" w:hAnsi="Palatino Linotype" w:cs="Arial"/>
          <w:lang w:eastAsia="es-MX"/>
        </w:rPr>
      </w:pPr>
      <w:r w:rsidRPr="00B82858">
        <w:rPr>
          <w:rFonts w:ascii="Palatino Linotype" w:eastAsia="Calibri" w:hAnsi="Palatino Linotype" w:cs="Arial"/>
          <w:b/>
          <w:i/>
          <w:lang w:eastAsia="es-MX"/>
        </w:rPr>
        <w:t>feb152a.pdf:</w:t>
      </w:r>
      <w:r w:rsidRPr="00B82858">
        <w:rPr>
          <w:rFonts w:ascii="Palatino Linotype" w:eastAsia="Calibri" w:hAnsi="Palatino Linotype" w:cs="Arial"/>
          <w:lang w:eastAsia="es-MX"/>
        </w:rPr>
        <w:t xml:space="preserve"> consistente en el </w:t>
      </w:r>
      <w:r w:rsidRPr="00B82858">
        <w:rPr>
          <w:rFonts w:ascii="Palatino Linotype" w:hAnsi="Palatino Linotype"/>
        </w:rPr>
        <w:t xml:space="preserve">Acuerdo mediante el cual El Secretario de Finanzas da a conocer Los Lineamientos para la utilización del </w:t>
      </w:r>
      <w:r w:rsidRPr="00B82858">
        <w:rPr>
          <w:rFonts w:ascii="Palatino Linotype" w:hAnsi="Palatino Linotype"/>
          <w:b/>
        </w:rPr>
        <w:t>Fondo Estatal de Fortalecimiento Municipal y sus Criterios de Aplicación</w:t>
      </w:r>
      <w:r w:rsidRPr="00B82858">
        <w:rPr>
          <w:rFonts w:ascii="Palatino Linotype" w:hAnsi="Palatino Linotype"/>
        </w:rPr>
        <w:t>.</w:t>
      </w:r>
    </w:p>
    <w:p w:rsidR="00A67BCC" w:rsidRPr="00B82858" w:rsidRDefault="00A67BCC" w:rsidP="00EE0F9A">
      <w:pPr>
        <w:pStyle w:val="Prrafodelista"/>
        <w:numPr>
          <w:ilvl w:val="0"/>
          <w:numId w:val="10"/>
        </w:numPr>
        <w:spacing w:line="360" w:lineRule="auto"/>
        <w:jc w:val="both"/>
        <w:rPr>
          <w:rFonts w:ascii="Palatino Linotype" w:eastAsia="Calibri" w:hAnsi="Palatino Linotype" w:cs="Arial"/>
          <w:lang w:eastAsia="es-MX"/>
        </w:rPr>
      </w:pPr>
      <w:r w:rsidRPr="00B82858">
        <w:rPr>
          <w:rFonts w:ascii="Palatino Linotype" w:eastAsia="Calibri" w:hAnsi="Palatino Linotype" w:cs="Arial"/>
          <w:b/>
          <w:i/>
          <w:lang w:val="es-MX" w:eastAsia="es-MX"/>
        </w:rPr>
        <w:t>mar071a.pdf:</w:t>
      </w:r>
      <w:r w:rsidRPr="00B82858">
        <w:rPr>
          <w:rFonts w:ascii="Palatino Linotype" w:eastAsia="Calibri" w:hAnsi="Palatino Linotype" w:cs="Arial"/>
          <w:lang w:val="es-MX" w:eastAsia="es-MX"/>
        </w:rPr>
        <w:t xml:space="preserve"> consistente en el Manual Único de Contabilidad Gubernamental para las Dependencias y Entidades Públicas del Gobierno y Municipios del Estado de México 2022.</w:t>
      </w:r>
    </w:p>
    <w:p w:rsidR="000F1A55" w:rsidRPr="00B82858" w:rsidRDefault="000F1A55" w:rsidP="00EE0F9A">
      <w:pPr>
        <w:pStyle w:val="Prrafodelista"/>
        <w:numPr>
          <w:ilvl w:val="0"/>
          <w:numId w:val="10"/>
        </w:numPr>
        <w:spacing w:line="360" w:lineRule="auto"/>
        <w:jc w:val="both"/>
        <w:rPr>
          <w:rFonts w:ascii="Palatino Linotype" w:eastAsia="Calibri" w:hAnsi="Palatino Linotype" w:cs="Arial"/>
          <w:lang w:eastAsia="es-MX"/>
        </w:rPr>
      </w:pPr>
      <w:r w:rsidRPr="00B82858">
        <w:rPr>
          <w:rFonts w:ascii="Palatino Linotype" w:eastAsia="Calibri" w:hAnsi="Palatino Linotype" w:cs="Arial"/>
          <w:b/>
          <w:i/>
          <w:lang w:val="es-MX" w:eastAsia="es-MX"/>
        </w:rPr>
        <w:t>abr291c.pdf:</w:t>
      </w:r>
      <w:r w:rsidRPr="00B82858">
        <w:rPr>
          <w:rFonts w:ascii="Palatino Linotype" w:eastAsia="Calibri" w:hAnsi="Palatino Linotype" w:cs="Arial"/>
          <w:lang w:val="es-MX" w:eastAsia="es-MX"/>
        </w:rPr>
        <w:t xml:space="preserve"> relativo al Acuerdo por el cual El Secretario de Finanzas emite Las </w:t>
      </w:r>
      <w:r w:rsidRPr="00B82858">
        <w:rPr>
          <w:rFonts w:ascii="Palatino Linotype" w:eastAsia="Calibri" w:hAnsi="Palatino Linotype" w:cs="Arial"/>
          <w:b/>
          <w:lang w:val="es-MX" w:eastAsia="es-MX"/>
        </w:rPr>
        <w:t>Reglas de Operación del Programa de Acciones para el Desarrollo</w:t>
      </w:r>
      <w:r w:rsidRPr="00B82858">
        <w:rPr>
          <w:rFonts w:ascii="Palatino Linotype" w:eastAsia="Calibri" w:hAnsi="Palatino Linotype" w:cs="Arial"/>
          <w:lang w:val="es-MX" w:eastAsia="es-MX"/>
        </w:rPr>
        <w:t>,</w:t>
      </w:r>
    </w:p>
    <w:p w:rsidR="009A081B" w:rsidRPr="00B82858" w:rsidRDefault="000F1A55" w:rsidP="00EE0F9A">
      <w:pPr>
        <w:pStyle w:val="Prrafodelista"/>
        <w:numPr>
          <w:ilvl w:val="0"/>
          <w:numId w:val="10"/>
        </w:numPr>
        <w:spacing w:line="360" w:lineRule="auto"/>
        <w:jc w:val="both"/>
        <w:rPr>
          <w:rFonts w:ascii="Palatino Linotype" w:eastAsia="Calibri" w:hAnsi="Palatino Linotype"/>
        </w:rPr>
      </w:pPr>
      <w:r w:rsidRPr="00B82858">
        <w:rPr>
          <w:rFonts w:ascii="Palatino Linotype" w:eastAsia="Calibri" w:hAnsi="Palatino Linotype" w:cs="Arial"/>
          <w:b/>
          <w:i/>
          <w:lang w:eastAsia="es-MX"/>
        </w:rPr>
        <w:t>00078ANTOISLA2023.pdf, RESPUESTA_SOLICITUD_078_ (3).pdf</w:t>
      </w:r>
      <w:r w:rsidRPr="00B82858">
        <w:rPr>
          <w:rFonts w:ascii="Palatino Linotype" w:eastAsia="Calibri" w:hAnsi="Palatino Linotype" w:cs="Arial"/>
          <w:lang w:eastAsia="es-MX"/>
        </w:rPr>
        <w:t xml:space="preserve"> y </w:t>
      </w:r>
      <w:r w:rsidRPr="00B82858">
        <w:rPr>
          <w:rFonts w:ascii="Palatino Linotype" w:eastAsia="Calibri" w:hAnsi="Palatino Linotype" w:cs="Arial"/>
          <w:b/>
          <w:i/>
          <w:lang w:eastAsia="es-MX"/>
        </w:rPr>
        <w:t>20230516191018099 (1).</w:t>
      </w:r>
      <w:proofErr w:type="spellStart"/>
      <w:r w:rsidRPr="00B82858">
        <w:rPr>
          <w:rFonts w:ascii="Palatino Linotype" w:eastAsia="Calibri" w:hAnsi="Palatino Linotype" w:cs="Arial"/>
          <w:b/>
          <w:i/>
          <w:lang w:eastAsia="es-MX"/>
        </w:rPr>
        <w:t>pdf</w:t>
      </w:r>
      <w:proofErr w:type="spellEnd"/>
      <w:r w:rsidRPr="00B82858">
        <w:rPr>
          <w:rFonts w:ascii="Palatino Linotype" w:eastAsia="Calibri" w:hAnsi="Palatino Linotype" w:cs="Arial"/>
          <w:b/>
          <w:i/>
          <w:lang w:eastAsia="es-MX"/>
        </w:rPr>
        <w:t>:</w:t>
      </w:r>
      <w:r w:rsidRPr="00B82858">
        <w:rPr>
          <w:rFonts w:ascii="Palatino Linotype" w:eastAsia="Calibri" w:hAnsi="Palatino Linotype" w:cs="Arial"/>
          <w:lang w:eastAsia="es-MX"/>
        </w:rPr>
        <w:t xml:space="preserve"> consistente en los documentos proporcionados en respuesta por el </w:t>
      </w:r>
      <w:r w:rsidRPr="00B82858">
        <w:rPr>
          <w:rFonts w:ascii="Palatino Linotype" w:eastAsia="Calibri" w:hAnsi="Palatino Linotype" w:cs="Arial"/>
          <w:b/>
          <w:lang w:eastAsia="es-MX"/>
        </w:rPr>
        <w:t>Sujeto Obligado</w:t>
      </w:r>
      <w:r w:rsidRPr="00B82858">
        <w:rPr>
          <w:rFonts w:ascii="Palatino Linotype" w:eastAsia="Calibri" w:hAnsi="Palatino Linotype" w:cs="Arial"/>
          <w:lang w:eastAsia="es-MX"/>
        </w:rPr>
        <w:t>, los cuales fueron remitidos en tres ocasiones</w:t>
      </w:r>
      <w:r w:rsidR="00AA1077" w:rsidRPr="00B82858">
        <w:rPr>
          <w:rFonts w:ascii="Palatino Linotype" w:eastAsia="Calibri" w:hAnsi="Palatino Linotype" w:cs="Arial"/>
          <w:lang w:eastAsia="es-MX"/>
        </w:rPr>
        <w:t>.</w:t>
      </w:r>
    </w:p>
    <w:p w:rsidR="00E24B46" w:rsidRPr="00B82858" w:rsidRDefault="00E24B46" w:rsidP="00EE0F9A">
      <w:pPr>
        <w:spacing w:after="0" w:line="360" w:lineRule="auto"/>
        <w:jc w:val="both"/>
        <w:rPr>
          <w:rFonts w:ascii="Palatino Linotype" w:eastAsia="Calibri" w:hAnsi="Palatino Linotype"/>
          <w:sz w:val="24"/>
        </w:rPr>
      </w:pPr>
    </w:p>
    <w:p w:rsidR="00E24B46" w:rsidRPr="00B82858" w:rsidRDefault="0035545B" w:rsidP="00EE0F9A">
      <w:pPr>
        <w:spacing w:after="0" w:line="360" w:lineRule="auto"/>
        <w:jc w:val="both"/>
        <w:rPr>
          <w:rFonts w:ascii="Palatino Linotype" w:eastAsia="Calibri" w:hAnsi="Palatino Linotype"/>
          <w:sz w:val="24"/>
        </w:rPr>
      </w:pPr>
      <w:r w:rsidRPr="00B82858">
        <w:rPr>
          <w:rFonts w:ascii="Palatino Linotype" w:eastAsia="Calibri" w:hAnsi="Palatino Linotype"/>
          <w:sz w:val="24"/>
        </w:rPr>
        <w:t xml:space="preserve">En ese mismo orden de ideas, las manifestaciones vertidas por la parte </w:t>
      </w:r>
      <w:r w:rsidRPr="00B82858">
        <w:rPr>
          <w:rFonts w:ascii="Palatino Linotype" w:eastAsia="Calibri" w:hAnsi="Palatino Linotype"/>
          <w:b/>
          <w:sz w:val="24"/>
        </w:rPr>
        <w:t>Recurrente</w:t>
      </w:r>
      <w:r w:rsidRPr="00B82858">
        <w:rPr>
          <w:rFonts w:ascii="Palatino Linotype" w:eastAsia="Calibri" w:hAnsi="Palatino Linotype"/>
          <w:sz w:val="24"/>
        </w:rPr>
        <w:t xml:space="preserve"> en el sistema SAIMEX, versan en los términos siguientes:</w:t>
      </w:r>
    </w:p>
    <w:p w:rsidR="0035545B" w:rsidRPr="00B82858" w:rsidRDefault="0035545B" w:rsidP="00EE0F9A">
      <w:pPr>
        <w:spacing w:after="0" w:line="360" w:lineRule="auto"/>
        <w:jc w:val="both"/>
        <w:rPr>
          <w:rFonts w:ascii="Palatino Linotype" w:eastAsia="Calibri" w:hAnsi="Palatino Linotype"/>
          <w:sz w:val="24"/>
        </w:rPr>
      </w:pPr>
    </w:p>
    <w:p w:rsidR="0035545B" w:rsidRPr="00B82858" w:rsidRDefault="0035545B" w:rsidP="00EE0F9A">
      <w:pPr>
        <w:spacing w:after="0" w:line="360" w:lineRule="auto"/>
        <w:jc w:val="center"/>
        <w:rPr>
          <w:rFonts w:ascii="Palatino Linotype" w:eastAsia="Calibri" w:hAnsi="Palatino Linotype"/>
          <w:sz w:val="24"/>
        </w:rPr>
      </w:pPr>
      <w:r w:rsidRPr="00B82858">
        <w:rPr>
          <w:rFonts w:ascii="Palatino Linotype" w:eastAsia="Calibri" w:hAnsi="Palatino Linotype"/>
          <w:noProof/>
          <w:sz w:val="24"/>
          <w:lang w:eastAsia="es-MX"/>
        </w:rPr>
        <w:lastRenderedPageBreak/>
        <w:drawing>
          <wp:inline distT="0" distB="0" distL="0" distR="0" wp14:anchorId="79122CFD" wp14:editId="59ED6694">
            <wp:extent cx="4387932" cy="240968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2932" cy="2417925"/>
                    </a:xfrm>
                    <a:prstGeom prst="rect">
                      <a:avLst/>
                    </a:prstGeom>
                  </pic:spPr>
                </pic:pic>
              </a:graphicData>
            </a:graphic>
          </wp:inline>
        </w:drawing>
      </w:r>
    </w:p>
    <w:p w:rsidR="000F1A55" w:rsidRPr="00B82858" w:rsidRDefault="000F1A55" w:rsidP="00EE0F9A">
      <w:pPr>
        <w:spacing w:after="0" w:line="360" w:lineRule="auto"/>
        <w:jc w:val="both"/>
        <w:rPr>
          <w:rFonts w:ascii="Palatino Linotype" w:eastAsia="Calibri" w:hAnsi="Palatino Linotype"/>
          <w:sz w:val="24"/>
        </w:rPr>
      </w:pPr>
    </w:p>
    <w:p w:rsidR="009737B0" w:rsidRPr="00B82858" w:rsidRDefault="0050718A" w:rsidP="00EE0F9A">
      <w:pPr>
        <w:spacing w:after="0" w:line="360" w:lineRule="auto"/>
        <w:jc w:val="both"/>
        <w:rPr>
          <w:rFonts w:ascii="Palatino Linotype" w:eastAsia="Calibri" w:hAnsi="Palatino Linotype" w:cs="Times New Roman"/>
          <w:sz w:val="24"/>
          <w:szCs w:val="24"/>
          <w:lang w:val="es-ES_tradnl" w:eastAsia="es-ES"/>
        </w:rPr>
      </w:pPr>
      <w:r w:rsidRPr="00B82858">
        <w:rPr>
          <w:rFonts w:ascii="Palatino Linotype" w:eastAsia="Calibri" w:hAnsi="Palatino Linotype" w:cs="Arial"/>
          <w:color w:val="000000" w:themeColor="text1"/>
          <w:sz w:val="24"/>
          <w:lang w:val="es-ES_tradnl" w:eastAsia="es-MX"/>
        </w:rPr>
        <w:t xml:space="preserve">Acotado lo anterior, </w:t>
      </w:r>
      <w:r w:rsidR="009737B0" w:rsidRPr="00B82858">
        <w:rPr>
          <w:rFonts w:ascii="Palatino Linotype" w:hAnsi="Palatino Linotype" w:cs="Arial"/>
          <w:sz w:val="24"/>
          <w:szCs w:val="24"/>
          <w:lang w:val="es-ES"/>
        </w:rPr>
        <w:t xml:space="preserve">podemos advertir que la </w:t>
      </w:r>
      <w:r w:rsidR="009737B0" w:rsidRPr="00B82858">
        <w:rPr>
          <w:rFonts w:ascii="Palatino Linotype" w:hAnsi="Palatino Linotype" w:cs="Arial"/>
          <w:i/>
          <w:sz w:val="24"/>
          <w:szCs w:val="24"/>
          <w:lang w:val="es-ES"/>
        </w:rPr>
        <w:t>&lt;Litis&gt;</w:t>
      </w:r>
      <w:r w:rsidR="009737B0" w:rsidRPr="00B82858">
        <w:rPr>
          <w:rFonts w:ascii="Palatino Linotype" w:hAnsi="Palatino Linotype" w:cs="Arial"/>
          <w:sz w:val="24"/>
          <w:szCs w:val="24"/>
          <w:lang w:val="es-ES"/>
        </w:rPr>
        <w:t xml:space="preserve"> se centra en determinar si </w:t>
      </w:r>
      <w:r w:rsidR="009737B0" w:rsidRPr="00B82858">
        <w:rPr>
          <w:rFonts w:ascii="Palatino Linotype" w:eastAsia="Calibri" w:hAnsi="Palatino Linotype" w:cs="Times New Roman"/>
          <w:sz w:val="24"/>
          <w:szCs w:val="24"/>
          <w:lang w:val="es-ES_tradnl" w:eastAsia="es-ES"/>
        </w:rPr>
        <w:t xml:space="preserve">la respuesta </w:t>
      </w:r>
      <w:r w:rsidR="00AA1077" w:rsidRPr="00B82858">
        <w:rPr>
          <w:rFonts w:ascii="Palatino Linotype" w:eastAsia="Calibri" w:hAnsi="Palatino Linotype" w:cs="Times New Roman"/>
          <w:sz w:val="24"/>
          <w:szCs w:val="24"/>
          <w:lang w:val="es-ES_tradnl" w:eastAsia="es-ES"/>
        </w:rPr>
        <w:t>se encuentra emitida conforme a derecho, por lo que, se procede en los términos siguientes:</w:t>
      </w:r>
      <w:r w:rsidRPr="00B82858">
        <w:rPr>
          <w:rFonts w:ascii="Palatino Linotype" w:eastAsia="Calibri" w:hAnsi="Palatino Linotype" w:cs="Times New Roman"/>
          <w:sz w:val="24"/>
          <w:szCs w:val="24"/>
          <w:lang w:val="es-ES_tradnl" w:eastAsia="es-ES"/>
        </w:rPr>
        <w:t xml:space="preserve"> </w:t>
      </w:r>
    </w:p>
    <w:p w:rsidR="00EE0F9A" w:rsidRPr="00B82858" w:rsidRDefault="00EE0F9A" w:rsidP="00EE0F9A">
      <w:pPr>
        <w:spacing w:after="0" w:line="360" w:lineRule="auto"/>
        <w:jc w:val="both"/>
        <w:rPr>
          <w:rFonts w:ascii="Palatino Linotype" w:eastAsia="Calibri" w:hAnsi="Palatino Linotype" w:cs="Times New Roman"/>
          <w:sz w:val="24"/>
          <w:szCs w:val="24"/>
          <w:lang w:val="es-ES_tradnl" w:eastAsia="es-ES"/>
        </w:rPr>
      </w:pPr>
    </w:p>
    <w:p w:rsidR="00AA1077" w:rsidRPr="00B82858" w:rsidRDefault="00AA1077" w:rsidP="00EE0F9A">
      <w:pPr>
        <w:spacing w:after="0" w:line="360" w:lineRule="auto"/>
        <w:jc w:val="both"/>
        <w:rPr>
          <w:rFonts w:ascii="Palatino Linotype" w:eastAsia="Calibri" w:hAnsi="Palatino Linotype" w:cs="Times New Roman"/>
          <w:sz w:val="24"/>
          <w:szCs w:val="24"/>
          <w:lang w:val="es-ES_tradnl" w:eastAsia="es-ES"/>
        </w:rPr>
      </w:pPr>
      <w:r w:rsidRPr="00B82858">
        <w:rPr>
          <w:rFonts w:ascii="Palatino Linotype" w:eastAsia="Calibri" w:hAnsi="Palatino Linotype" w:cs="Times New Roman"/>
          <w:sz w:val="24"/>
          <w:szCs w:val="24"/>
          <w:lang w:val="es-ES_tradnl" w:eastAsia="es-ES"/>
        </w:rPr>
        <w:t xml:space="preserve">En primer lugar, </w:t>
      </w:r>
      <w:r w:rsidR="004038AE" w:rsidRPr="00B82858">
        <w:rPr>
          <w:rFonts w:ascii="Palatino Linotype" w:eastAsia="Calibri" w:hAnsi="Palatino Linotype" w:cs="Times New Roman"/>
          <w:sz w:val="24"/>
          <w:szCs w:val="24"/>
          <w:lang w:val="es-ES_tradnl" w:eastAsia="es-ES"/>
        </w:rPr>
        <w:t xml:space="preserve">atendiendo a la naturaleza de los recursos públicos de los que se peticiona la información, </w:t>
      </w:r>
      <w:r w:rsidRPr="00B82858">
        <w:rPr>
          <w:rFonts w:ascii="Palatino Linotype" w:eastAsia="Calibri" w:hAnsi="Palatino Linotype" w:cs="Times New Roman"/>
          <w:sz w:val="24"/>
          <w:szCs w:val="24"/>
          <w:lang w:val="es-ES_tradnl" w:eastAsia="es-ES"/>
        </w:rPr>
        <w:t>resulta necesario traer a colación el artículo 191 de la Ley Federal de Derechos</w:t>
      </w:r>
      <w:r w:rsidR="004038AE" w:rsidRPr="00B82858">
        <w:rPr>
          <w:rStyle w:val="Refdenotaalpie"/>
          <w:rFonts w:ascii="Palatino Linotype" w:eastAsia="Calibri" w:hAnsi="Palatino Linotype" w:cs="Times New Roman"/>
          <w:sz w:val="24"/>
          <w:szCs w:val="24"/>
          <w:lang w:val="es-ES_tradnl" w:eastAsia="es-ES"/>
        </w:rPr>
        <w:footnoteReference w:id="4"/>
      </w:r>
      <w:r w:rsidRPr="00B82858">
        <w:rPr>
          <w:rFonts w:ascii="Palatino Linotype" w:eastAsia="Calibri" w:hAnsi="Palatino Linotype" w:cs="Times New Roman"/>
          <w:sz w:val="24"/>
          <w:szCs w:val="24"/>
          <w:lang w:val="es-ES_tradnl" w:eastAsia="es-ES"/>
        </w:rPr>
        <w:t xml:space="preserve"> y los </w:t>
      </w:r>
      <w:r w:rsidR="008B7DE0" w:rsidRPr="00B82858">
        <w:rPr>
          <w:rFonts w:ascii="Palatino Linotype" w:eastAsia="Calibri" w:hAnsi="Palatino Linotype" w:cs="Times New Roman"/>
          <w:sz w:val="24"/>
          <w:szCs w:val="24"/>
          <w:lang w:val="es-ES_tradnl" w:eastAsia="es-ES"/>
        </w:rPr>
        <w:t xml:space="preserve">Lineamientos </w:t>
      </w:r>
      <w:r w:rsidRPr="00B82858">
        <w:rPr>
          <w:rFonts w:ascii="Palatino Linotype" w:eastAsia="Calibri" w:hAnsi="Palatino Linotype" w:cs="Times New Roman"/>
          <w:sz w:val="24"/>
          <w:szCs w:val="24"/>
          <w:lang w:val="es-ES_tradnl" w:eastAsia="es-ES"/>
        </w:rPr>
        <w:t>para la aplicación de los recursos de cinco al millar</w:t>
      </w:r>
      <w:r w:rsidR="004038AE" w:rsidRPr="00B82858">
        <w:rPr>
          <w:rStyle w:val="Refdenotaalpie"/>
          <w:rFonts w:ascii="Palatino Linotype" w:eastAsia="Calibri" w:hAnsi="Palatino Linotype" w:cs="Times New Roman"/>
          <w:sz w:val="24"/>
          <w:szCs w:val="24"/>
          <w:lang w:val="es-ES_tradnl" w:eastAsia="es-ES"/>
        </w:rPr>
        <w:footnoteReference w:id="5"/>
      </w:r>
      <w:r w:rsidRPr="00B82858">
        <w:rPr>
          <w:rFonts w:ascii="Palatino Linotype" w:eastAsia="Calibri" w:hAnsi="Palatino Linotype" w:cs="Times New Roman"/>
          <w:sz w:val="24"/>
          <w:szCs w:val="24"/>
          <w:lang w:val="es-ES_tradnl" w:eastAsia="es-ES"/>
        </w:rPr>
        <w:t>, provenientes de la recaudación del derecho establecido en el artículo 191 de la Ley Federal de Derechos, destinados a la Secretaría de la Función Pública para el fortalecimiento del servicio de vigilancia, inspección y control, que disponen:</w:t>
      </w:r>
    </w:p>
    <w:p w:rsidR="004038AE" w:rsidRPr="00B82858" w:rsidRDefault="004038AE" w:rsidP="00EE0F9A">
      <w:pPr>
        <w:spacing w:after="0" w:line="360" w:lineRule="auto"/>
        <w:jc w:val="both"/>
        <w:rPr>
          <w:rFonts w:ascii="Palatino Linotype" w:eastAsia="Calibri" w:hAnsi="Palatino Linotype" w:cs="Times New Roman"/>
          <w:sz w:val="24"/>
          <w:szCs w:val="24"/>
          <w:lang w:val="es-ES_tradnl" w:eastAsia="es-ES"/>
        </w:rPr>
      </w:pPr>
    </w:p>
    <w:p w:rsidR="00EE0F9A" w:rsidRPr="00B82858" w:rsidRDefault="00EE0F9A" w:rsidP="00EE0F9A">
      <w:pPr>
        <w:spacing w:after="0" w:line="360" w:lineRule="auto"/>
        <w:jc w:val="both"/>
        <w:rPr>
          <w:rFonts w:ascii="Palatino Linotype" w:eastAsia="Calibri" w:hAnsi="Palatino Linotype" w:cs="Times New Roman"/>
          <w:sz w:val="24"/>
          <w:szCs w:val="24"/>
          <w:lang w:val="es-ES_tradnl" w:eastAsia="es-ES"/>
        </w:rPr>
      </w:pPr>
    </w:p>
    <w:p w:rsidR="00EE0F9A" w:rsidRPr="00B82858" w:rsidRDefault="00EE0F9A" w:rsidP="00EE0F9A">
      <w:pPr>
        <w:spacing w:after="0" w:line="360" w:lineRule="auto"/>
        <w:jc w:val="both"/>
        <w:rPr>
          <w:rFonts w:ascii="Palatino Linotype" w:eastAsia="Calibri" w:hAnsi="Palatino Linotype" w:cs="Times New Roman"/>
          <w:sz w:val="24"/>
          <w:szCs w:val="24"/>
          <w:lang w:val="es-ES_tradnl" w:eastAsia="es-ES"/>
        </w:rPr>
      </w:pPr>
    </w:p>
    <w:p w:rsidR="00AA1077" w:rsidRPr="00B82858" w:rsidRDefault="00AA1077" w:rsidP="00EE0F9A">
      <w:pPr>
        <w:spacing w:after="0" w:line="240" w:lineRule="auto"/>
        <w:ind w:left="567" w:right="567"/>
        <w:jc w:val="center"/>
        <w:rPr>
          <w:rFonts w:ascii="Palatino Linotype" w:eastAsia="Calibri" w:hAnsi="Palatino Linotype" w:cs="Times New Roman"/>
          <w:b/>
          <w:i/>
          <w:szCs w:val="24"/>
          <w:lang w:val="es-ES_tradnl" w:eastAsia="es-ES"/>
        </w:rPr>
      </w:pPr>
      <w:r w:rsidRPr="00B82858">
        <w:rPr>
          <w:rFonts w:ascii="Palatino Linotype" w:eastAsia="Calibri" w:hAnsi="Palatino Linotype" w:cs="Times New Roman"/>
          <w:b/>
          <w:i/>
          <w:szCs w:val="24"/>
          <w:lang w:val="es-ES_tradnl" w:eastAsia="es-ES"/>
        </w:rPr>
        <w:lastRenderedPageBreak/>
        <w:t>“Ley Federal de Derechos</w:t>
      </w:r>
    </w:p>
    <w:p w:rsidR="00AA1077" w:rsidRPr="00B82858" w:rsidRDefault="00AA1077" w:rsidP="00EE0F9A">
      <w:pPr>
        <w:spacing w:after="0" w:line="240" w:lineRule="auto"/>
        <w:ind w:left="567" w:right="567"/>
        <w:jc w:val="both"/>
        <w:rPr>
          <w:rFonts w:ascii="Palatino Linotype" w:eastAsia="Calibri" w:hAnsi="Palatino Linotype" w:cs="Times New Roman"/>
          <w:i/>
          <w:szCs w:val="24"/>
          <w:lang w:val="es-ES_tradnl" w:eastAsia="es-ES"/>
        </w:rPr>
      </w:pPr>
    </w:p>
    <w:p w:rsidR="00AA1077" w:rsidRPr="00B82858" w:rsidRDefault="00AA1077"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b/>
          <w:i/>
          <w:szCs w:val="24"/>
          <w:lang w:eastAsia="es-ES"/>
        </w:rPr>
        <w:t>Artículo 191</w:t>
      </w:r>
      <w:r w:rsidRPr="00B82858">
        <w:rPr>
          <w:rFonts w:ascii="Palatino Linotype" w:eastAsia="Calibri" w:hAnsi="Palatino Linotype" w:cs="Times New Roman"/>
          <w:i/>
          <w:szCs w:val="24"/>
          <w:lang w:eastAsia="es-ES"/>
        </w:rPr>
        <w:t xml:space="preserve">. Por el servicio de vigilancia, inspección y control que las leyes de la materia encomiendan a la Secretaría de la Función Pública, </w:t>
      </w:r>
      <w:r w:rsidRPr="00B82858">
        <w:rPr>
          <w:rFonts w:ascii="Palatino Linotype" w:eastAsia="Calibri" w:hAnsi="Palatino Linotype" w:cs="Times New Roman"/>
          <w:i/>
          <w:szCs w:val="24"/>
          <w:u w:val="single"/>
          <w:lang w:eastAsia="es-ES"/>
        </w:rPr>
        <w:t xml:space="preserve">los contratistas con quienes se celebren contratos de obra pública y de servicios relacionados con la misma, pagarán un derecho equivalente al </w:t>
      </w:r>
      <w:r w:rsidRPr="00B82858">
        <w:rPr>
          <w:rFonts w:ascii="Palatino Linotype" w:eastAsia="Calibri" w:hAnsi="Palatino Linotype" w:cs="Times New Roman"/>
          <w:b/>
          <w:i/>
          <w:szCs w:val="24"/>
          <w:u w:val="single"/>
          <w:lang w:eastAsia="es-ES"/>
        </w:rPr>
        <w:t>cinco al millar</w:t>
      </w:r>
      <w:r w:rsidRPr="00B82858">
        <w:rPr>
          <w:rFonts w:ascii="Palatino Linotype" w:eastAsia="Calibri" w:hAnsi="Palatino Linotype" w:cs="Times New Roman"/>
          <w:i/>
          <w:szCs w:val="24"/>
          <w:u w:val="single"/>
          <w:lang w:eastAsia="es-ES"/>
        </w:rPr>
        <w:t xml:space="preserve"> sobre el importe de cada una de las estimaciones de trabajo</w:t>
      </w:r>
      <w:r w:rsidRPr="00B82858">
        <w:rPr>
          <w:rFonts w:ascii="Palatino Linotype" w:eastAsia="Calibri" w:hAnsi="Palatino Linotype" w:cs="Times New Roman"/>
          <w:i/>
          <w:szCs w:val="24"/>
          <w:lang w:eastAsia="es-ES"/>
        </w:rPr>
        <w:t>.</w:t>
      </w:r>
    </w:p>
    <w:p w:rsidR="00AA1077" w:rsidRPr="00B82858" w:rsidRDefault="00AA1077"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u w:val="single"/>
          <w:lang w:eastAsia="es-ES"/>
        </w:rPr>
        <w:t>Las oficinas pagadoras</w:t>
      </w:r>
      <w:r w:rsidRPr="00B82858">
        <w:rPr>
          <w:rFonts w:ascii="Palatino Linotype" w:eastAsia="Calibri" w:hAnsi="Palatino Linotype" w:cs="Times New Roman"/>
          <w:i/>
          <w:szCs w:val="24"/>
          <w:lang w:eastAsia="es-ES"/>
        </w:rPr>
        <w:t xml:space="preserve"> de las dependencias de la administración pública federal centralizada y paraestatal, </w:t>
      </w:r>
      <w:r w:rsidRPr="00B82858">
        <w:rPr>
          <w:rFonts w:ascii="Palatino Linotype" w:eastAsia="Calibri" w:hAnsi="Palatino Linotype" w:cs="Times New Roman"/>
          <w:i/>
          <w:szCs w:val="24"/>
          <w:u w:val="single"/>
          <w:lang w:eastAsia="es-ES"/>
        </w:rPr>
        <w:t>al hacer el pago de las estimaciones de obra, retendrán el importe del derecho</w:t>
      </w:r>
      <w:r w:rsidRPr="00B82858">
        <w:rPr>
          <w:rFonts w:ascii="Palatino Linotype" w:eastAsia="Calibri" w:hAnsi="Palatino Linotype" w:cs="Times New Roman"/>
          <w:i/>
          <w:szCs w:val="24"/>
          <w:lang w:eastAsia="es-ES"/>
        </w:rPr>
        <w:t xml:space="preserve"> a que se refiere el párrafo anterior. </w:t>
      </w:r>
    </w:p>
    <w:p w:rsidR="00AA1077" w:rsidRPr="00B82858" w:rsidRDefault="00AA1077"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 xml:space="preserve">En aquellos casos en que las Entidades Federativas hayan celebrado Convenio de Colaboración Administrativa en esta materia con la Federación, los ingresos que se obtengan por el cobro del derecho antes señalado, se destinarán a la Entidad Federativa que los recaude, para la operación, conservación, mantenimiento e inversión necesarios para la prestación de los servicios a que se refiere este artículo, en los términos que señale dicho convenio y conforme a los lineamientos específicos que emita para tal efecto la Secretaría de la Función Pública. </w:t>
      </w:r>
    </w:p>
    <w:p w:rsidR="00AA1077" w:rsidRPr="00B82858" w:rsidRDefault="00AA1077"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Los ingresos que se obtengan por la recaudación de este derecho, que no estén destinados a las Entidades Federativas en términos del párrafo anterior, se destinarán a la Secretaría de la Función Pública, para el fortalecimiento del servicio de inspección, vigilancia y control a que se refiere este artículo.</w:t>
      </w:r>
    </w:p>
    <w:p w:rsidR="00AA1077" w:rsidRPr="00B82858" w:rsidRDefault="00AA1077" w:rsidP="00EE0F9A">
      <w:pPr>
        <w:spacing w:after="0" w:line="240" w:lineRule="auto"/>
        <w:ind w:left="567" w:right="567"/>
        <w:jc w:val="both"/>
        <w:rPr>
          <w:rFonts w:ascii="Palatino Linotype" w:eastAsia="Calibri" w:hAnsi="Palatino Linotype" w:cs="Times New Roman"/>
          <w:i/>
          <w:szCs w:val="24"/>
          <w:lang w:eastAsia="es-ES"/>
        </w:rPr>
      </w:pPr>
    </w:p>
    <w:p w:rsidR="00AA1077" w:rsidRPr="00B82858" w:rsidRDefault="00AA1077" w:rsidP="00EE0F9A">
      <w:pPr>
        <w:spacing w:after="0" w:line="240" w:lineRule="auto"/>
        <w:ind w:left="567" w:right="567"/>
        <w:jc w:val="center"/>
        <w:rPr>
          <w:rFonts w:ascii="Palatino Linotype" w:eastAsia="Calibri" w:hAnsi="Palatino Linotype" w:cs="Times New Roman"/>
          <w:b/>
          <w:i/>
          <w:szCs w:val="24"/>
          <w:lang w:eastAsia="es-ES"/>
        </w:rPr>
      </w:pPr>
      <w:r w:rsidRPr="00B82858">
        <w:rPr>
          <w:rFonts w:ascii="Palatino Linotype" w:eastAsia="Calibri" w:hAnsi="Palatino Linotype" w:cs="Times New Roman"/>
          <w:b/>
          <w:i/>
          <w:szCs w:val="24"/>
          <w:lang w:eastAsia="es-ES"/>
        </w:rPr>
        <w:t>Lineamientos para la Aplicación de los Recursos de Cinco al Millar, provenientes de la Recaudación del Derecho establecido en el Artículo 191 de la Ley Federal de Derechos, Destinados a la Secretaría de la Función Pública para el Fortalecimiento del Servicio de Vigilancia, Inspección y Control</w:t>
      </w:r>
    </w:p>
    <w:p w:rsidR="00AA1077" w:rsidRPr="00B82858" w:rsidRDefault="00AA1077"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b/>
          <w:bCs/>
          <w:i/>
          <w:szCs w:val="24"/>
          <w:lang w:eastAsia="es-ES"/>
        </w:rPr>
        <w:t>1. OBJETO</w:t>
      </w:r>
    </w:p>
    <w:p w:rsidR="00AA1077" w:rsidRPr="00B82858" w:rsidRDefault="00AA1077"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Estos lineamientos tienen por objeto regular el destino de los recursos del cin</w:t>
      </w:r>
      <w:r w:rsidR="00E76399" w:rsidRPr="00B82858">
        <w:rPr>
          <w:rFonts w:ascii="Palatino Linotype" w:eastAsia="Calibri" w:hAnsi="Palatino Linotype" w:cs="Times New Roman"/>
          <w:i/>
          <w:szCs w:val="24"/>
          <w:lang w:eastAsia="es-ES"/>
        </w:rPr>
        <w:t xml:space="preserve">co al millar para la operación, </w:t>
      </w:r>
      <w:r w:rsidRPr="00B82858">
        <w:rPr>
          <w:rFonts w:ascii="Palatino Linotype" w:eastAsia="Calibri" w:hAnsi="Palatino Linotype" w:cs="Times New Roman"/>
          <w:i/>
          <w:szCs w:val="24"/>
          <w:lang w:eastAsia="es-ES"/>
        </w:rPr>
        <w:t>conservación, mantenimiento e inversión, necesarios para la prestación del servicio de vigilancia, inspección y</w:t>
      </w:r>
      <w:r w:rsidR="00E76399" w:rsidRPr="00B82858">
        <w:rPr>
          <w:rFonts w:ascii="Palatino Linotype" w:eastAsia="Calibri" w:hAnsi="Palatino Linotype" w:cs="Times New Roman"/>
          <w:i/>
          <w:szCs w:val="24"/>
          <w:lang w:eastAsia="es-ES"/>
        </w:rPr>
        <w:t xml:space="preserve"> </w:t>
      </w:r>
      <w:r w:rsidRPr="00B82858">
        <w:rPr>
          <w:rFonts w:ascii="Palatino Linotype" w:eastAsia="Calibri" w:hAnsi="Palatino Linotype" w:cs="Times New Roman"/>
          <w:i/>
          <w:szCs w:val="24"/>
          <w:lang w:eastAsia="es-ES"/>
        </w:rPr>
        <w:t>control, que las leyes en la materia encomiendan a la Secretaría de la Función Pública.</w:t>
      </w: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b/>
          <w:bCs/>
          <w:i/>
          <w:szCs w:val="24"/>
          <w:lang w:eastAsia="es-ES"/>
        </w:rPr>
        <w:t>2</w:t>
      </w:r>
      <w:r w:rsidRPr="00B82858">
        <w:rPr>
          <w:rFonts w:ascii="Palatino Linotype" w:eastAsia="Calibri" w:hAnsi="Palatino Linotype" w:cs="Times New Roman"/>
          <w:i/>
          <w:szCs w:val="24"/>
          <w:lang w:eastAsia="es-ES"/>
        </w:rPr>
        <w:t xml:space="preserve">. </w:t>
      </w:r>
      <w:r w:rsidRPr="00B82858">
        <w:rPr>
          <w:rFonts w:ascii="Palatino Linotype" w:eastAsia="Calibri" w:hAnsi="Palatino Linotype" w:cs="Times New Roman"/>
          <w:b/>
          <w:bCs/>
          <w:i/>
          <w:szCs w:val="24"/>
          <w:lang w:eastAsia="es-ES"/>
        </w:rPr>
        <w:t>ACRÓNIMOS Y DEFINICIONES</w:t>
      </w: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w:t>
      </w: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b/>
          <w:i/>
          <w:szCs w:val="24"/>
          <w:lang w:eastAsia="es-ES"/>
        </w:rPr>
        <w:t>VIII</w:t>
      </w:r>
      <w:r w:rsidRPr="00B82858">
        <w:rPr>
          <w:rFonts w:ascii="Palatino Linotype" w:eastAsia="Calibri" w:hAnsi="Palatino Linotype" w:cs="Times New Roman"/>
          <w:i/>
          <w:szCs w:val="24"/>
          <w:lang w:eastAsia="es-ES"/>
        </w:rPr>
        <w:t xml:space="preserve">. </w:t>
      </w:r>
      <w:r w:rsidRPr="00B82858">
        <w:rPr>
          <w:rFonts w:ascii="Palatino Linotype" w:eastAsia="Calibri" w:hAnsi="Palatino Linotype" w:cs="Times New Roman"/>
          <w:i/>
          <w:szCs w:val="24"/>
          <w:u w:val="single"/>
          <w:lang w:eastAsia="es-ES"/>
        </w:rPr>
        <w:t>Recursos de cinco al millar</w:t>
      </w:r>
      <w:r w:rsidRPr="00B82858">
        <w:rPr>
          <w:rFonts w:ascii="Palatino Linotype" w:eastAsia="Calibri" w:hAnsi="Palatino Linotype" w:cs="Times New Roman"/>
          <w:i/>
          <w:szCs w:val="24"/>
          <w:lang w:eastAsia="es-ES"/>
        </w:rPr>
        <w:t>: aquellos que provienen del derecho establecido en el artículo 191 de la Ley Federal de Derechos, destinados a la secretaría para el fortalecimiento del servicio de vigilancia, inspección y control que las leyes le encomiendan;</w:t>
      </w: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w:t>
      </w: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b/>
          <w:bCs/>
          <w:i/>
          <w:szCs w:val="24"/>
          <w:lang w:eastAsia="es-ES"/>
        </w:rPr>
        <w:t>4</w:t>
      </w:r>
      <w:r w:rsidRPr="00B82858">
        <w:rPr>
          <w:rFonts w:ascii="Palatino Linotype" w:eastAsia="Calibri" w:hAnsi="Palatino Linotype" w:cs="Times New Roman"/>
          <w:i/>
          <w:szCs w:val="24"/>
          <w:lang w:eastAsia="es-ES"/>
        </w:rPr>
        <w:t xml:space="preserve">. </w:t>
      </w:r>
      <w:r w:rsidRPr="00B82858">
        <w:rPr>
          <w:rFonts w:ascii="Palatino Linotype" w:eastAsia="Calibri" w:hAnsi="Palatino Linotype" w:cs="Times New Roman"/>
          <w:b/>
          <w:bCs/>
          <w:i/>
          <w:szCs w:val="24"/>
          <w:lang w:eastAsia="es-ES"/>
        </w:rPr>
        <w:t>AUTORIZACIÓN DE RECURSOS DE CINCO AL MILLAR</w:t>
      </w: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 xml:space="preserve">Corresponde a la </w:t>
      </w:r>
      <w:proofErr w:type="spellStart"/>
      <w:r w:rsidRPr="00B82858">
        <w:rPr>
          <w:rFonts w:ascii="Palatino Linotype" w:eastAsia="Calibri" w:hAnsi="Palatino Linotype" w:cs="Times New Roman"/>
          <w:i/>
          <w:szCs w:val="24"/>
          <w:lang w:eastAsia="es-ES"/>
        </w:rPr>
        <w:t>DGPyP</w:t>
      </w:r>
      <w:proofErr w:type="spellEnd"/>
      <w:r w:rsidRPr="00B82858">
        <w:rPr>
          <w:rFonts w:ascii="Palatino Linotype" w:eastAsia="Calibri" w:hAnsi="Palatino Linotype" w:cs="Times New Roman"/>
          <w:i/>
          <w:szCs w:val="24"/>
          <w:lang w:eastAsia="es-ES"/>
        </w:rPr>
        <w:t xml:space="preserve"> gestionar ante la SHCP la autorización de ingresos concernientes a los recursos de cinco al millar, en los términos del artículo 19, fracción II, de la Ley Federal de Presupuesto y Responsabilidad Hacendaria, y la fracción VII del artículo 16 del </w:t>
      </w:r>
      <w:r w:rsidRPr="00B82858">
        <w:rPr>
          <w:rFonts w:ascii="Palatino Linotype" w:eastAsia="Calibri" w:hAnsi="Palatino Linotype" w:cs="Times New Roman"/>
          <w:i/>
          <w:szCs w:val="24"/>
          <w:lang w:eastAsia="es-ES"/>
        </w:rPr>
        <w:lastRenderedPageBreak/>
        <w:t>Reglamento Interior de la Secretaría de la Función Pública, los cuales serán aplicados a los programas que se encuentren alineados con el fortalecimiento del servicio de vigilancia, inspección y control.</w:t>
      </w: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El ejercicio, registro y control presupuestal de los recursos de cinco al millar autorizados por parte de la SHCP se regirán conforme al Título Tercero de la Ley Federal de Presupuesto y Responsabilidad Hacendaria, el Clasificador por Objeto del Gasto para la Administración Pública Federal, y demás normativa aplicable a los recursos presupuestales, atendiendo al tipo de gasto, conceptos y partidas a los que sean asignados, por lo que las unidades responsables deberán ejercer los recursos con eficiencia, eficacia, economía, transparencia y honradez, a fin de dar cumplimiento a los objetivos para los que fueron destinados.</w:t>
      </w:r>
    </w:p>
    <w:p w:rsidR="00821B0F" w:rsidRPr="00B82858" w:rsidRDefault="00821B0F" w:rsidP="00EE0F9A">
      <w:pPr>
        <w:spacing w:after="0" w:line="240" w:lineRule="auto"/>
        <w:ind w:left="567" w:right="567"/>
        <w:jc w:val="both"/>
        <w:rPr>
          <w:rFonts w:ascii="Palatino Linotype" w:eastAsia="Calibri" w:hAnsi="Palatino Linotype" w:cs="Times New Roman"/>
          <w:i/>
          <w:szCs w:val="24"/>
          <w:lang w:eastAsia="es-ES"/>
        </w:rPr>
      </w:pPr>
    </w:p>
    <w:p w:rsidR="00AA1077" w:rsidRPr="00B82858" w:rsidRDefault="00856CD5"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w:t>
      </w:r>
    </w:p>
    <w:p w:rsidR="00856CD5" w:rsidRPr="00B82858" w:rsidRDefault="00856CD5"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b/>
          <w:bCs/>
          <w:i/>
          <w:szCs w:val="24"/>
          <w:lang w:eastAsia="es-ES"/>
        </w:rPr>
        <w:t>11. TRANSPARENCIA Y RENDICIÓN DE CUENTAS</w:t>
      </w:r>
    </w:p>
    <w:p w:rsidR="00AA1077" w:rsidRPr="00B82858" w:rsidRDefault="00856CD5"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Las unidades responsables deberán mantener accesible toda la información relacionada con el ejercicio de los recursos de cinco al millar, conforme a los plazos de conservación de la documentación, así como en los términos y condiciones que establece la legislación en materia de transparencia y acceso a la información pública y de protección de datos personales.”</w:t>
      </w:r>
    </w:p>
    <w:p w:rsidR="00AA1077" w:rsidRPr="00B82858" w:rsidRDefault="00AA1077" w:rsidP="00EE0F9A">
      <w:pPr>
        <w:spacing w:after="0" w:line="360" w:lineRule="auto"/>
        <w:jc w:val="both"/>
        <w:rPr>
          <w:rFonts w:ascii="Palatino Linotype" w:eastAsia="Calibri" w:hAnsi="Palatino Linotype" w:cs="Times New Roman"/>
          <w:sz w:val="24"/>
          <w:szCs w:val="24"/>
          <w:lang w:eastAsia="es-ES"/>
        </w:rPr>
      </w:pPr>
    </w:p>
    <w:p w:rsidR="00B46757" w:rsidRPr="00B82858" w:rsidRDefault="00856CD5" w:rsidP="00EE0F9A">
      <w:pPr>
        <w:spacing w:after="0" w:line="360" w:lineRule="auto"/>
        <w:jc w:val="both"/>
        <w:rPr>
          <w:rFonts w:ascii="Palatino Linotype" w:eastAsia="Calibri" w:hAnsi="Palatino Linotype" w:cs="Times New Roman"/>
          <w:sz w:val="24"/>
          <w:szCs w:val="24"/>
          <w:lang w:val="es-ES_tradnl" w:eastAsia="es-ES"/>
        </w:rPr>
      </w:pPr>
      <w:r w:rsidRPr="00B82858">
        <w:rPr>
          <w:rFonts w:ascii="Palatino Linotype" w:eastAsia="Calibri" w:hAnsi="Palatino Linotype" w:cs="Times New Roman"/>
          <w:sz w:val="24"/>
          <w:szCs w:val="24"/>
          <w:lang w:val="es-ES_tradnl" w:eastAsia="es-ES"/>
        </w:rPr>
        <w:t>Preceptos legales de natur</w:t>
      </w:r>
      <w:r w:rsidR="004038AE" w:rsidRPr="00B82858">
        <w:rPr>
          <w:rFonts w:ascii="Palatino Linotype" w:eastAsia="Calibri" w:hAnsi="Palatino Linotype" w:cs="Times New Roman"/>
          <w:sz w:val="24"/>
          <w:szCs w:val="24"/>
          <w:lang w:val="es-ES_tradnl" w:eastAsia="es-ES"/>
        </w:rPr>
        <w:t>aleza federal que establecen a las Dependencias Gubernamentales (tanto Estatales como Municipales), las</w:t>
      </w:r>
      <w:r w:rsidRPr="00B82858">
        <w:rPr>
          <w:rFonts w:ascii="Palatino Linotype" w:eastAsia="Calibri" w:hAnsi="Palatino Linotype" w:cs="Times New Roman"/>
          <w:sz w:val="24"/>
          <w:szCs w:val="24"/>
          <w:lang w:val="es-ES_tradnl" w:eastAsia="es-ES"/>
        </w:rPr>
        <w:t xml:space="preserve"> atribuciones de allegarse de recursos por los derechos de vigilancia, inspección y control en materia de obra pública.</w:t>
      </w:r>
      <w:r w:rsidR="00B46757" w:rsidRPr="00B82858">
        <w:rPr>
          <w:rFonts w:ascii="Palatino Linotype" w:eastAsia="Calibri" w:hAnsi="Palatino Linotype" w:cs="Times New Roman"/>
          <w:sz w:val="24"/>
          <w:szCs w:val="24"/>
          <w:lang w:val="es-ES_tradnl" w:eastAsia="es-ES"/>
        </w:rPr>
        <w:t xml:space="preserve"> </w:t>
      </w:r>
    </w:p>
    <w:p w:rsidR="00B46757" w:rsidRPr="00B82858" w:rsidRDefault="00B46757" w:rsidP="00EE0F9A">
      <w:pPr>
        <w:spacing w:after="0" w:line="360" w:lineRule="auto"/>
        <w:jc w:val="both"/>
        <w:rPr>
          <w:rFonts w:ascii="Palatino Linotype" w:eastAsia="Calibri" w:hAnsi="Palatino Linotype" w:cs="Times New Roman"/>
          <w:sz w:val="24"/>
          <w:szCs w:val="24"/>
          <w:lang w:val="es-ES_tradnl" w:eastAsia="es-ES"/>
        </w:rPr>
      </w:pPr>
    </w:p>
    <w:p w:rsidR="00AA1077" w:rsidRPr="00B82858" w:rsidRDefault="00821B0F" w:rsidP="00EE0F9A">
      <w:pPr>
        <w:spacing w:after="0" w:line="360" w:lineRule="auto"/>
        <w:jc w:val="both"/>
        <w:rPr>
          <w:rFonts w:ascii="Palatino Linotype" w:eastAsia="Calibri" w:hAnsi="Palatino Linotype" w:cs="Times New Roman"/>
          <w:sz w:val="24"/>
          <w:szCs w:val="24"/>
          <w:lang w:val="es-ES_tradnl" w:eastAsia="es-ES"/>
        </w:rPr>
      </w:pPr>
      <w:r w:rsidRPr="00B82858">
        <w:rPr>
          <w:rFonts w:ascii="Palatino Linotype" w:eastAsia="Calibri" w:hAnsi="Palatino Linotype" w:cs="Times New Roman"/>
          <w:sz w:val="24"/>
          <w:szCs w:val="24"/>
          <w:lang w:val="es-ES_tradnl" w:eastAsia="es-ES"/>
        </w:rPr>
        <w:t xml:space="preserve">Ahora bien, del contenido de los citados Lineamientos, no se observa establecido un procedimiento, ni plazos que deban cumplir las dependencias gubernamentales, para realizar una devolución de los recursos no ejercidos en los ejercicios fiscales, lo anterior toma relevancia, toda vez que, la parte </w:t>
      </w:r>
      <w:r w:rsidRPr="00B82858">
        <w:rPr>
          <w:rFonts w:ascii="Palatino Linotype" w:eastAsia="Calibri" w:hAnsi="Palatino Linotype" w:cs="Times New Roman"/>
          <w:b/>
          <w:sz w:val="24"/>
          <w:szCs w:val="24"/>
          <w:lang w:val="es-ES_tradnl" w:eastAsia="es-ES"/>
        </w:rPr>
        <w:t>Recurrente</w:t>
      </w:r>
      <w:r w:rsidRPr="00B82858">
        <w:rPr>
          <w:rFonts w:ascii="Palatino Linotype" w:eastAsia="Calibri" w:hAnsi="Palatino Linotype" w:cs="Times New Roman"/>
          <w:sz w:val="24"/>
          <w:szCs w:val="24"/>
          <w:lang w:val="es-ES_tradnl" w:eastAsia="es-ES"/>
        </w:rPr>
        <w:t xml:space="preserve">, hace valer que las dependencias deben observar </w:t>
      </w:r>
      <w:r w:rsidR="00B46757" w:rsidRPr="00B82858">
        <w:rPr>
          <w:rFonts w:ascii="Palatino Linotype" w:eastAsia="Calibri" w:hAnsi="Palatino Linotype" w:cs="Times New Roman"/>
          <w:sz w:val="24"/>
          <w:szCs w:val="24"/>
          <w:lang w:val="es-ES_tradnl" w:eastAsia="es-ES"/>
        </w:rPr>
        <w:t xml:space="preserve">el </w:t>
      </w:r>
      <w:r w:rsidR="00B46757" w:rsidRPr="00B82858">
        <w:rPr>
          <w:rFonts w:ascii="Palatino Linotype" w:eastAsia="Calibri" w:hAnsi="Palatino Linotype" w:cs="Times New Roman"/>
          <w:sz w:val="24"/>
          <w:szCs w:val="24"/>
          <w:lang w:eastAsia="es-ES"/>
        </w:rPr>
        <w:t xml:space="preserve">Acuerdo por el cual el Secretario de Finanzas emite las </w:t>
      </w:r>
      <w:r w:rsidR="00B46757" w:rsidRPr="00B82858">
        <w:rPr>
          <w:rFonts w:ascii="Palatino Linotype" w:eastAsia="Calibri" w:hAnsi="Palatino Linotype" w:cs="Times New Roman"/>
          <w:b/>
          <w:sz w:val="24"/>
          <w:szCs w:val="24"/>
          <w:lang w:eastAsia="es-ES"/>
        </w:rPr>
        <w:t xml:space="preserve">Reglas de </w:t>
      </w:r>
      <w:r w:rsidR="00B46757" w:rsidRPr="00B82858">
        <w:rPr>
          <w:rFonts w:ascii="Palatino Linotype" w:eastAsia="Calibri" w:hAnsi="Palatino Linotype" w:cs="Times New Roman"/>
          <w:b/>
          <w:sz w:val="24"/>
          <w:szCs w:val="24"/>
          <w:lang w:eastAsia="es-ES"/>
        </w:rPr>
        <w:lastRenderedPageBreak/>
        <w:t xml:space="preserve">Operación del </w:t>
      </w:r>
      <w:r w:rsidR="00B46757" w:rsidRPr="00B82858">
        <w:rPr>
          <w:rFonts w:ascii="Palatino Linotype" w:eastAsia="Calibri" w:hAnsi="Palatino Linotype" w:cs="Times New Roman"/>
          <w:b/>
          <w:sz w:val="24"/>
          <w:szCs w:val="24"/>
          <w:u w:val="single"/>
          <w:lang w:eastAsia="es-ES"/>
        </w:rPr>
        <w:t>Programa de Acciones para el Desarrollo</w:t>
      </w:r>
      <w:r w:rsidR="00B420C8" w:rsidRPr="00B82858">
        <w:rPr>
          <w:rStyle w:val="Refdenotaalpie"/>
          <w:rFonts w:ascii="Palatino Linotype" w:eastAsia="Calibri" w:hAnsi="Palatino Linotype" w:cs="Times New Roman"/>
          <w:sz w:val="24"/>
          <w:szCs w:val="24"/>
          <w:lang w:eastAsia="es-ES"/>
        </w:rPr>
        <w:footnoteReference w:id="6"/>
      </w:r>
      <w:r w:rsidR="00B46757" w:rsidRPr="00B82858">
        <w:rPr>
          <w:rFonts w:ascii="Palatino Linotype" w:eastAsia="Calibri" w:hAnsi="Palatino Linotype" w:cs="Times New Roman"/>
          <w:sz w:val="24"/>
          <w:szCs w:val="24"/>
          <w:lang w:eastAsia="es-ES"/>
        </w:rPr>
        <w:t>,</w:t>
      </w:r>
      <w:r w:rsidR="00B420C8" w:rsidRPr="00B82858">
        <w:rPr>
          <w:rFonts w:ascii="Palatino Linotype" w:eastAsia="Calibri" w:hAnsi="Palatino Linotype" w:cs="Times New Roman"/>
          <w:sz w:val="24"/>
          <w:szCs w:val="24"/>
          <w:lang w:eastAsia="es-ES"/>
        </w:rPr>
        <w:t xml:space="preserve"> Ordenamiento normativo que en lo medular, se observa lo siguiente:</w:t>
      </w:r>
      <w:r w:rsidR="00B46757" w:rsidRPr="00B82858">
        <w:rPr>
          <w:rFonts w:ascii="Palatino Linotype" w:eastAsia="Calibri" w:hAnsi="Palatino Linotype" w:cs="Times New Roman"/>
          <w:sz w:val="24"/>
          <w:szCs w:val="24"/>
          <w:lang w:eastAsia="es-ES"/>
        </w:rPr>
        <w:t xml:space="preserve"> </w:t>
      </w:r>
    </w:p>
    <w:p w:rsidR="00AA1077" w:rsidRPr="00B82858" w:rsidRDefault="00AA1077" w:rsidP="00EE0F9A">
      <w:pPr>
        <w:spacing w:after="0" w:line="360" w:lineRule="auto"/>
        <w:jc w:val="both"/>
        <w:rPr>
          <w:rFonts w:ascii="Palatino Linotype" w:eastAsia="Calibri" w:hAnsi="Palatino Linotype" w:cs="Times New Roman"/>
          <w:sz w:val="24"/>
          <w:szCs w:val="24"/>
          <w:lang w:val="es-ES_tradnl" w:eastAsia="es-ES"/>
        </w:rPr>
      </w:pPr>
    </w:p>
    <w:p w:rsidR="00B420C8" w:rsidRPr="00B82858" w:rsidRDefault="00B46757" w:rsidP="00EE0F9A">
      <w:pPr>
        <w:spacing w:after="0" w:line="240" w:lineRule="auto"/>
        <w:ind w:left="567" w:right="567"/>
        <w:jc w:val="center"/>
        <w:rPr>
          <w:rFonts w:ascii="Palatino Linotype" w:eastAsia="Calibri" w:hAnsi="Palatino Linotype" w:cs="Times New Roman"/>
          <w:b/>
          <w:i/>
          <w:szCs w:val="24"/>
          <w:lang w:val="es-ES_tradnl" w:eastAsia="es-ES"/>
        </w:rPr>
      </w:pPr>
      <w:r w:rsidRPr="00B82858">
        <w:rPr>
          <w:rFonts w:ascii="Palatino Linotype" w:eastAsia="Calibri" w:hAnsi="Palatino Linotype" w:cs="Times New Roman"/>
          <w:b/>
          <w:i/>
          <w:szCs w:val="24"/>
          <w:lang w:val="es-ES_tradnl" w:eastAsia="es-ES"/>
        </w:rPr>
        <w:t>“</w:t>
      </w:r>
      <w:r w:rsidR="00B420C8" w:rsidRPr="00B82858">
        <w:rPr>
          <w:rFonts w:ascii="Palatino Linotype" w:eastAsia="Calibri" w:hAnsi="Palatino Linotype" w:cs="Times New Roman"/>
          <w:b/>
          <w:i/>
          <w:szCs w:val="24"/>
          <w:lang w:val="es-ES_tradnl" w:eastAsia="es-ES"/>
        </w:rPr>
        <w:t>Reglas de Operación del Programa de Acciones para el Desarrollo</w:t>
      </w:r>
    </w:p>
    <w:p w:rsidR="00B420C8" w:rsidRPr="00B82858" w:rsidRDefault="00B420C8" w:rsidP="00EE0F9A">
      <w:pPr>
        <w:spacing w:after="0" w:line="240" w:lineRule="auto"/>
        <w:ind w:left="567" w:right="567"/>
        <w:jc w:val="both"/>
        <w:rPr>
          <w:rFonts w:ascii="Palatino Linotype" w:eastAsia="Calibri" w:hAnsi="Palatino Linotype" w:cs="Times New Roman"/>
          <w:i/>
          <w:szCs w:val="24"/>
          <w:lang w:val="es-ES_tradnl" w:eastAsia="es-ES"/>
        </w:rPr>
      </w:pPr>
    </w:p>
    <w:p w:rsidR="008927A6" w:rsidRPr="00B82858" w:rsidRDefault="00E66E78" w:rsidP="00EE0F9A">
      <w:pPr>
        <w:spacing w:after="0" w:line="240" w:lineRule="auto"/>
        <w:ind w:left="567" w:right="567"/>
        <w:jc w:val="both"/>
        <w:rPr>
          <w:rFonts w:ascii="Palatino Linotype" w:eastAsia="Calibri" w:hAnsi="Palatino Linotype" w:cs="Times New Roman"/>
          <w:b/>
          <w:i/>
          <w:szCs w:val="24"/>
          <w:lang w:eastAsia="es-ES"/>
        </w:rPr>
      </w:pPr>
      <w:r w:rsidRPr="00B82858">
        <w:rPr>
          <w:rFonts w:ascii="Palatino Linotype" w:eastAsia="Calibri" w:hAnsi="Palatino Linotype" w:cs="Times New Roman"/>
          <w:b/>
          <w:i/>
          <w:szCs w:val="24"/>
          <w:lang w:eastAsia="es-ES"/>
        </w:rPr>
        <w:t xml:space="preserve">VII. RECURSOS FEDERALES </w:t>
      </w:r>
    </w:p>
    <w:p w:rsidR="00AA1077" w:rsidRPr="00B82858" w:rsidRDefault="00E66E78" w:rsidP="00EE0F9A">
      <w:pPr>
        <w:spacing w:after="0" w:line="240" w:lineRule="auto"/>
        <w:ind w:left="567" w:right="567"/>
        <w:jc w:val="both"/>
        <w:rPr>
          <w:rFonts w:ascii="Palatino Linotype" w:eastAsia="Calibri" w:hAnsi="Palatino Linotype" w:cs="Times New Roman"/>
          <w:b/>
          <w:i/>
          <w:szCs w:val="24"/>
          <w:lang w:eastAsia="es-ES"/>
        </w:rPr>
      </w:pPr>
      <w:r w:rsidRPr="00B82858">
        <w:rPr>
          <w:rFonts w:ascii="Palatino Linotype" w:eastAsia="Calibri" w:hAnsi="Palatino Linotype" w:cs="Times New Roman"/>
          <w:b/>
          <w:i/>
          <w:szCs w:val="24"/>
          <w:lang w:eastAsia="es-ES"/>
        </w:rPr>
        <w:t>1. ASIGNACIÓN, AUTORIZACIÓN, SEGUIMIENTO, CONTROL Y EVALUACIÓN DEL EJERCICIO PRESUPUESTAL DE RECURSOS FEDERALES</w:t>
      </w:r>
    </w:p>
    <w:p w:rsidR="00B420C8" w:rsidRPr="00B82858" w:rsidRDefault="00B420C8" w:rsidP="00EE0F9A">
      <w:pPr>
        <w:spacing w:after="0" w:line="240" w:lineRule="auto"/>
        <w:ind w:left="567" w:right="567"/>
        <w:jc w:val="both"/>
        <w:rPr>
          <w:rFonts w:ascii="Palatino Linotype" w:eastAsia="Calibri" w:hAnsi="Palatino Linotype" w:cs="Times New Roman"/>
          <w:b/>
          <w:i/>
          <w:szCs w:val="24"/>
          <w:lang w:eastAsia="es-ES"/>
        </w:rPr>
      </w:pPr>
      <w:r w:rsidRPr="00B82858">
        <w:rPr>
          <w:rFonts w:ascii="Palatino Linotype" w:eastAsia="Calibri" w:hAnsi="Palatino Linotype" w:cs="Times New Roman"/>
          <w:b/>
          <w:i/>
          <w:szCs w:val="24"/>
          <w:lang w:eastAsia="es-ES"/>
        </w:rPr>
        <w:t xml:space="preserve">1.1 Lineamientos Específicos </w:t>
      </w:r>
    </w:p>
    <w:p w:rsidR="00B420C8" w:rsidRPr="00B82858" w:rsidRDefault="00B420C8"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 xml:space="preserve">Las Unidades Ejecutoras del Gasto de Recursos Federales sólo podrán iniciar los procesos de contratación de obra pública o de adquisición, arrendamiento y prestación de servicios, cuando la Unidad Responsable o la coordinadora del sector a la que se encuentren adscritas cuenten con el Oficio de Asignación de Recursos. De no ser así, se estará a lo dispuesto en la Ley de Responsabilidades de los Servidores Públicos del Estado de México y Municipios. </w:t>
      </w:r>
    </w:p>
    <w:p w:rsidR="00B420C8" w:rsidRPr="00B82858" w:rsidRDefault="00B420C8" w:rsidP="00EE0F9A">
      <w:pPr>
        <w:spacing w:after="0" w:line="240" w:lineRule="auto"/>
        <w:ind w:left="567" w:right="567"/>
        <w:jc w:val="both"/>
        <w:rPr>
          <w:rFonts w:ascii="Palatino Linotype" w:eastAsia="Calibri" w:hAnsi="Palatino Linotype" w:cs="Times New Roman"/>
          <w:b/>
          <w:i/>
          <w:szCs w:val="24"/>
          <w:lang w:eastAsia="es-ES"/>
        </w:rPr>
      </w:pPr>
      <w:r w:rsidRPr="00B82858">
        <w:rPr>
          <w:rFonts w:ascii="Palatino Linotype" w:eastAsia="Calibri" w:hAnsi="Palatino Linotype" w:cs="Times New Roman"/>
          <w:i/>
          <w:szCs w:val="24"/>
          <w:u w:val="single"/>
          <w:lang w:eastAsia="es-ES"/>
        </w:rPr>
        <w:t xml:space="preserve">Los Recursos Federales, </w:t>
      </w:r>
      <w:r w:rsidRPr="00B82858">
        <w:rPr>
          <w:rFonts w:ascii="Palatino Linotype" w:eastAsia="Calibri" w:hAnsi="Palatino Linotype" w:cs="Times New Roman"/>
          <w:b/>
          <w:i/>
          <w:szCs w:val="24"/>
          <w:u w:val="single"/>
          <w:lang w:eastAsia="es-ES"/>
        </w:rPr>
        <w:t>cualquiera que sea su Fuente de Financiamiento</w:t>
      </w:r>
      <w:r w:rsidRPr="00B82858">
        <w:rPr>
          <w:rFonts w:ascii="Palatino Linotype" w:eastAsia="Calibri" w:hAnsi="Palatino Linotype" w:cs="Times New Roman"/>
          <w:i/>
          <w:szCs w:val="24"/>
          <w:u w:val="single"/>
          <w:lang w:eastAsia="es-ES"/>
        </w:rPr>
        <w:t>, se asignarán, autorizarán, ejercerán y pagarán conforme a las disposiciones normativas que los rigen y de acuerdo con lo señalado en las presentes Reglas de Operación</w:t>
      </w:r>
      <w:r w:rsidRPr="00B82858">
        <w:rPr>
          <w:rFonts w:ascii="Palatino Linotype" w:eastAsia="Calibri" w:hAnsi="Palatino Linotype" w:cs="Times New Roman"/>
          <w:i/>
          <w:szCs w:val="24"/>
          <w:lang w:eastAsia="es-ES"/>
        </w:rPr>
        <w:t>. Los correspondientes al Ramo General 33 se regirán, además, de conformidad con lo establecido en el Capítulo V de la Ley de Coordinación Fiscal.</w:t>
      </w:r>
    </w:p>
    <w:p w:rsidR="00B420C8" w:rsidRPr="00B82858" w:rsidRDefault="00FC34F6" w:rsidP="00EE0F9A">
      <w:pPr>
        <w:spacing w:after="0" w:line="240" w:lineRule="auto"/>
        <w:ind w:left="567" w:right="567"/>
        <w:jc w:val="both"/>
        <w:rPr>
          <w:rFonts w:ascii="Palatino Linotype" w:eastAsia="Calibri" w:hAnsi="Palatino Linotype" w:cs="Times New Roman"/>
          <w:b/>
          <w:i/>
          <w:szCs w:val="24"/>
          <w:lang w:eastAsia="es-ES"/>
        </w:rPr>
      </w:pPr>
      <w:r w:rsidRPr="00B82858">
        <w:rPr>
          <w:rFonts w:ascii="Palatino Linotype" w:eastAsia="Calibri" w:hAnsi="Palatino Linotype" w:cs="Times New Roman"/>
          <w:b/>
          <w:i/>
          <w:szCs w:val="24"/>
          <w:lang w:eastAsia="es-ES"/>
        </w:rPr>
        <w:t>…</w:t>
      </w:r>
    </w:p>
    <w:p w:rsidR="00B420C8" w:rsidRPr="00B82858" w:rsidRDefault="00B420C8" w:rsidP="00EE0F9A">
      <w:pPr>
        <w:spacing w:after="0" w:line="240" w:lineRule="auto"/>
        <w:ind w:left="567" w:right="567"/>
        <w:jc w:val="both"/>
        <w:rPr>
          <w:rFonts w:ascii="Palatino Linotype" w:eastAsia="Calibri" w:hAnsi="Palatino Linotype" w:cs="Times New Roman"/>
          <w:b/>
          <w:i/>
          <w:szCs w:val="24"/>
          <w:lang w:eastAsia="es-ES"/>
        </w:rPr>
      </w:pPr>
    </w:p>
    <w:p w:rsidR="00FC34F6" w:rsidRPr="00B82858" w:rsidRDefault="008927A6"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b/>
          <w:i/>
          <w:szCs w:val="24"/>
          <w:lang w:eastAsia="es-ES"/>
        </w:rPr>
        <w:t>1.4.</w:t>
      </w:r>
      <w:r w:rsidRPr="00B82858">
        <w:rPr>
          <w:rFonts w:ascii="Palatino Linotype" w:eastAsia="Calibri" w:hAnsi="Palatino Linotype" w:cs="Times New Roman"/>
          <w:i/>
          <w:szCs w:val="24"/>
          <w:lang w:eastAsia="es-ES"/>
        </w:rPr>
        <w:t xml:space="preserve"> </w:t>
      </w:r>
      <w:r w:rsidRPr="00B82858">
        <w:rPr>
          <w:rFonts w:ascii="Palatino Linotype" w:eastAsia="Calibri" w:hAnsi="Palatino Linotype" w:cs="Times New Roman"/>
          <w:b/>
          <w:i/>
          <w:szCs w:val="24"/>
          <w:lang w:eastAsia="es-ES"/>
        </w:rPr>
        <w:t>Ejercicio, seguimiento, control y evaluación del ejercicio presupuestal de Recursos Federales.</w:t>
      </w:r>
      <w:r w:rsidRPr="00B82858">
        <w:rPr>
          <w:rFonts w:ascii="Palatino Linotype" w:eastAsia="Calibri" w:hAnsi="Palatino Linotype" w:cs="Times New Roman"/>
          <w:i/>
          <w:szCs w:val="24"/>
          <w:lang w:eastAsia="es-ES"/>
        </w:rPr>
        <w:t xml:space="preserve"> </w:t>
      </w:r>
    </w:p>
    <w:p w:rsidR="00E66E78" w:rsidRPr="00B82858" w:rsidRDefault="008927A6"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Las Unidades Ejecutoras del Gasto de Recursos Federales tendrán la obligación de informar a la Subsecretaría, de manera mensual, el avance físico y financiero de los Programas de Inversión o Proyectos de Inversión que se encuentren en ejecución con los Recursos Federales asignados, en términos de la normativa aplicable, a través de los mecanismos que establezca la Subsecretaría.</w:t>
      </w:r>
    </w:p>
    <w:p w:rsidR="00FC34F6" w:rsidRPr="00B82858" w:rsidRDefault="00FC34F6"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w:t>
      </w:r>
    </w:p>
    <w:p w:rsidR="00FC34F6" w:rsidRPr="00B82858" w:rsidRDefault="00FC34F6" w:rsidP="00EE0F9A">
      <w:pPr>
        <w:spacing w:after="0" w:line="240" w:lineRule="auto"/>
        <w:ind w:left="567" w:right="567"/>
        <w:jc w:val="both"/>
        <w:rPr>
          <w:rFonts w:ascii="Palatino Linotype" w:eastAsia="Calibri" w:hAnsi="Palatino Linotype" w:cs="Times New Roman"/>
          <w:i/>
          <w:szCs w:val="24"/>
          <w:lang w:eastAsia="es-ES"/>
        </w:rPr>
      </w:pPr>
    </w:p>
    <w:p w:rsidR="00FC34F6" w:rsidRPr="00B82858" w:rsidRDefault="00FC34F6" w:rsidP="00EE0F9A">
      <w:pPr>
        <w:spacing w:after="0" w:line="240" w:lineRule="auto"/>
        <w:ind w:left="567" w:right="567"/>
        <w:jc w:val="both"/>
        <w:rPr>
          <w:rFonts w:ascii="Palatino Linotype" w:eastAsia="Calibri" w:hAnsi="Palatino Linotype" w:cs="Times New Roman"/>
          <w:b/>
          <w:i/>
          <w:szCs w:val="24"/>
          <w:lang w:eastAsia="es-ES"/>
        </w:rPr>
      </w:pPr>
      <w:r w:rsidRPr="00B82858">
        <w:rPr>
          <w:rFonts w:ascii="Palatino Linotype" w:eastAsia="Calibri" w:hAnsi="Palatino Linotype" w:cs="Times New Roman"/>
          <w:b/>
          <w:i/>
          <w:szCs w:val="24"/>
          <w:lang w:eastAsia="es-ES"/>
        </w:rPr>
        <w:t xml:space="preserve">1.7. Reintegro de capital e intereses generados por Recursos Federales. </w:t>
      </w:r>
    </w:p>
    <w:p w:rsidR="00FC34F6" w:rsidRPr="00B82858" w:rsidRDefault="00FC34F6"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 xml:space="preserve">Las Unidades Ejecutoras del Gasto de Recursos Federales, a más tardar el 15 de enero de cada año, </w:t>
      </w:r>
      <w:r w:rsidRPr="00B82858">
        <w:rPr>
          <w:rFonts w:ascii="Palatino Linotype" w:eastAsia="Calibri" w:hAnsi="Palatino Linotype" w:cs="Times New Roman"/>
          <w:i/>
          <w:szCs w:val="24"/>
          <w:u w:val="single"/>
          <w:lang w:eastAsia="es-ES"/>
        </w:rPr>
        <w:t>deberán reintegrar a la Tesorería de la Federación los recursos que, al 31 de diciembre del ejercicio fiscal inmediato anterior, no hayan sido devengados</w:t>
      </w:r>
      <w:r w:rsidRPr="00B82858">
        <w:rPr>
          <w:rFonts w:ascii="Palatino Linotype" w:eastAsia="Calibri" w:hAnsi="Palatino Linotype" w:cs="Times New Roman"/>
          <w:i/>
          <w:szCs w:val="24"/>
          <w:lang w:eastAsia="es-ES"/>
        </w:rPr>
        <w:t xml:space="preserve">. </w:t>
      </w:r>
    </w:p>
    <w:p w:rsidR="00FC34F6" w:rsidRPr="00B82858" w:rsidRDefault="00FC34F6"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lastRenderedPageBreak/>
        <w:t xml:space="preserve">Sin perjuicio de lo referido en el párrafo precedente, para </w:t>
      </w:r>
      <w:r w:rsidRPr="00B82858">
        <w:rPr>
          <w:rFonts w:ascii="Palatino Linotype" w:eastAsia="Calibri" w:hAnsi="Palatino Linotype" w:cs="Times New Roman"/>
          <w:i/>
          <w:szCs w:val="24"/>
          <w:u w:val="single"/>
          <w:lang w:eastAsia="es-ES"/>
        </w:rPr>
        <w:t>los Recursos Federales</w:t>
      </w:r>
      <w:r w:rsidRPr="00B82858">
        <w:rPr>
          <w:rFonts w:ascii="Palatino Linotype" w:eastAsia="Calibri" w:hAnsi="Palatino Linotype" w:cs="Times New Roman"/>
          <w:i/>
          <w:szCs w:val="24"/>
          <w:lang w:eastAsia="es-ES"/>
        </w:rPr>
        <w:t xml:space="preserve"> que al 31 de diciembre del ejercicio fiscal inmediato anterior </w:t>
      </w:r>
      <w:r w:rsidRPr="00B82858">
        <w:rPr>
          <w:rFonts w:ascii="Palatino Linotype" w:eastAsia="Calibri" w:hAnsi="Palatino Linotype" w:cs="Times New Roman"/>
          <w:i/>
          <w:szCs w:val="24"/>
          <w:u w:val="single"/>
          <w:lang w:eastAsia="es-ES"/>
        </w:rPr>
        <w:t>se hayan comprometido o devengado, pero que no hayan sido pagados</w:t>
      </w:r>
      <w:r w:rsidRPr="00B82858">
        <w:rPr>
          <w:rFonts w:ascii="Palatino Linotype" w:eastAsia="Calibri" w:hAnsi="Palatino Linotype" w:cs="Times New Roman"/>
          <w:i/>
          <w:szCs w:val="24"/>
          <w:lang w:eastAsia="es-ES"/>
        </w:rPr>
        <w:t xml:space="preserve">, las Unidades Ejecutoras del Gasto de Recursos Federales </w:t>
      </w:r>
      <w:r w:rsidRPr="00B82858">
        <w:rPr>
          <w:rFonts w:ascii="Palatino Linotype" w:eastAsia="Calibri" w:hAnsi="Palatino Linotype" w:cs="Times New Roman"/>
          <w:i/>
          <w:szCs w:val="24"/>
          <w:u w:val="single"/>
          <w:lang w:eastAsia="es-ES"/>
        </w:rPr>
        <w:t>deberán cubrir los pagos respectivos a más tardar durante el primer trimestre del ejercicio fiscal siguiente</w:t>
      </w:r>
      <w:r w:rsidRPr="00B82858">
        <w:rPr>
          <w:rFonts w:ascii="Palatino Linotype" w:eastAsia="Calibri" w:hAnsi="Palatino Linotype" w:cs="Times New Roman"/>
          <w:i/>
          <w:szCs w:val="24"/>
          <w:lang w:eastAsia="es-ES"/>
        </w:rPr>
        <w:t xml:space="preserve">; o bien, de conformidad con el calendario de ejecución establecido en el instrumento jurídico correspondiente. </w:t>
      </w:r>
      <w:r w:rsidRPr="00B82858">
        <w:rPr>
          <w:rFonts w:ascii="Palatino Linotype" w:eastAsia="Calibri" w:hAnsi="Palatino Linotype" w:cs="Times New Roman"/>
          <w:i/>
          <w:szCs w:val="24"/>
          <w:u w:val="single"/>
          <w:lang w:eastAsia="es-ES"/>
        </w:rPr>
        <w:t xml:space="preserve">Una vez cumplido el plazo referido, los recursos remanentes deberán reintegrarse a la Tesorería de la Federación, a más tardar el </w:t>
      </w:r>
      <w:r w:rsidRPr="00B82858">
        <w:rPr>
          <w:rFonts w:ascii="Palatino Linotype" w:eastAsia="Calibri" w:hAnsi="Palatino Linotype" w:cs="Times New Roman"/>
          <w:b/>
          <w:i/>
          <w:szCs w:val="24"/>
          <w:u w:val="single"/>
          <w:lang w:eastAsia="es-ES"/>
        </w:rPr>
        <w:t>15 de abril del ejercicio siguiente.</w:t>
      </w:r>
      <w:r w:rsidRPr="00B82858">
        <w:rPr>
          <w:rFonts w:ascii="Palatino Linotype" w:eastAsia="Calibri" w:hAnsi="Palatino Linotype" w:cs="Times New Roman"/>
          <w:i/>
          <w:szCs w:val="24"/>
          <w:u w:val="single"/>
          <w:lang w:eastAsia="es-ES"/>
        </w:rPr>
        <w:t xml:space="preserve"> </w:t>
      </w:r>
    </w:p>
    <w:p w:rsidR="00FC34F6" w:rsidRPr="00B82858" w:rsidRDefault="00FC34F6"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 xml:space="preserve">Los reintegros deberán incluir los rendimientos financieros generados, debiendo hacer la distinción entre capital e intereses. </w:t>
      </w:r>
    </w:p>
    <w:p w:rsidR="00FC34F6" w:rsidRPr="00B82858" w:rsidRDefault="00FC34F6"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 xml:space="preserve">Las Unidades Ejecutoras del Gasto de Recursos Federales deberán realizar el proceso de reintegro de conformidad con la normativa que emita la Secretaría. De lo contrario, se fincarán las responsabilidades y se aplicarán las sanciones que procedan conforme a la legislación vigente. </w:t>
      </w:r>
    </w:p>
    <w:p w:rsidR="00FC34F6" w:rsidRPr="00B82858" w:rsidRDefault="00FC34F6" w:rsidP="00EE0F9A">
      <w:pPr>
        <w:spacing w:after="0" w:line="240" w:lineRule="auto"/>
        <w:ind w:left="567" w:right="567"/>
        <w:jc w:val="both"/>
        <w:rPr>
          <w:rFonts w:ascii="Palatino Linotype" w:eastAsia="Calibri" w:hAnsi="Palatino Linotype" w:cs="Times New Roman"/>
          <w:i/>
          <w:szCs w:val="24"/>
          <w:lang w:eastAsia="es-ES"/>
        </w:rPr>
      </w:pPr>
      <w:r w:rsidRPr="00B82858">
        <w:rPr>
          <w:rFonts w:ascii="Palatino Linotype" w:eastAsia="Calibri" w:hAnsi="Palatino Linotype" w:cs="Times New Roman"/>
          <w:i/>
          <w:szCs w:val="24"/>
          <w:lang w:eastAsia="es-ES"/>
        </w:rPr>
        <w:t>La Subsecretaría emitirá el Oficio de Cancelación de Recursos cuando, por la naturaleza de la Fuente de Financiamiento, así se requiera.</w:t>
      </w:r>
    </w:p>
    <w:p w:rsidR="00FC34F6" w:rsidRPr="00B82858" w:rsidRDefault="00FC34F6" w:rsidP="00EE0F9A">
      <w:pPr>
        <w:spacing w:after="0" w:line="240" w:lineRule="auto"/>
        <w:ind w:left="567" w:right="567"/>
        <w:jc w:val="both"/>
        <w:rPr>
          <w:rFonts w:ascii="Palatino Linotype" w:eastAsia="Calibri" w:hAnsi="Palatino Linotype" w:cs="Times New Roman"/>
          <w:i/>
          <w:szCs w:val="24"/>
          <w:lang w:eastAsia="es-ES"/>
        </w:rPr>
      </w:pPr>
    </w:p>
    <w:p w:rsidR="00E66E78" w:rsidRPr="00B82858" w:rsidRDefault="00FC34F6" w:rsidP="00EE0F9A">
      <w:pPr>
        <w:spacing w:after="0" w:line="240" w:lineRule="auto"/>
        <w:ind w:left="567" w:right="567"/>
        <w:jc w:val="right"/>
        <w:rPr>
          <w:rFonts w:ascii="Palatino Linotype" w:eastAsia="Calibri" w:hAnsi="Palatino Linotype" w:cs="Times New Roman"/>
          <w:szCs w:val="24"/>
          <w:lang w:val="es-ES_tradnl" w:eastAsia="es-ES"/>
        </w:rPr>
      </w:pPr>
      <w:r w:rsidRPr="00B82858">
        <w:rPr>
          <w:rFonts w:ascii="Palatino Linotype" w:eastAsia="Calibri" w:hAnsi="Palatino Linotype" w:cs="Times New Roman"/>
          <w:szCs w:val="24"/>
          <w:lang w:val="es-ES_tradnl" w:eastAsia="es-ES"/>
        </w:rPr>
        <w:t>(Énfasis añadido)</w:t>
      </w:r>
    </w:p>
    <w:p w:rsidR="00AA1077" w:rsidRPr="00B82858" w:rsidRDefault="00AA1077" w:rsidP="00EE0F9A">
      <w:pPr>
        <w:spacing w:after="0" w:line="360" w:lineRule="auto"/>
        <w:jc w:val="both"/>
        <w:rPr>
          <w:rFonts w:ascii="Palatino Linotype" w:eastAsia="Calibri" w:hAnsi="Palatino Linotype" w:cs="Times New Roman"/>
          <w:sz w:val="24"/>
          <w:szCs w:val="24"/>
          <w:lang w:val="es-ES_tradnl" w:eastAsia="es-ES"/>
        </w:rPr>
      </w:pPr>
    </w:p>
    <w:p w:rsidR="00AA1077" w:rsidRPr="00B82858" w:rsidRDefault="00B42F7E" w:rsidP="00EE0F9A">
      <w:pPr>
        <w:spacing w:after="0" w:line="360" w:lineRule="auto"/>
        <w:jc w:val="both"/>
        <w:rPr>
          <w:rFonts w:ascii="Palatino Linotype" w:eastAsia="Calibri" w:hAnsi="Palatino Linotype" w:cs="Times New Roman"/>
          <w:sz w:val="24"/>
          <w:szCs w:val="24"/>
          <w:lang w:val="es-ES_tradnl" w:eastAsia="es-ES"/>
        </w:rPr>
      </w:pPr>
      <w:r w:rsidRPr="00B82858">
        <w:rPr>
          <w:rFonts w:ascii="Palatino Linotype" w:eastAsia="Calibri" w:hAnsi="Palatino Linotype" w:cs="Times New Roman"/>
          <w:sz w:val="24"/>
          <w:szCs w:val="24"/>
          <w:lang w:val="es-ES_tradnl" w:eastAsia="es-ES"/>
        </w:rPr>
        <w:t>Es con base en lo anterior que</w:t>
      </w:r>
      <w:r w:rsidR="00CD4CCD" w:rsidRPr="00B82858">
        <w:rPr>
          <w:rFonts w:ascii="Palatino Linotype" w:eastAsia="Calibri" w:hAnsi="Palatino Linotype" w:cs="Times New Roman"/>
          <w:sz w:val="24"/>
          <w:szCs w:val="24"/>
          <w:lang w:val="es-ES_tradnl" w:eastAsia="es-ES"/>
        </w:rPr>
        <w:t>, podemos observar que</w:t>
      </w:r>
      <w:r w:rsidR="00FC34F6" w:rsidRPr="00B82858">
        <w:rPr>
          <w:rFonts w:ascii="Palatino Linotype" w:eastAsia="Calibri" w:hAnsi="Palatino Linotype" w:cs="Times New Roman"/>
          <w:sz w:val="24"/>
          <w:szCs w:val="24"/>
          <w:lang w:val="es-ES_tradnl" w:eastAsia="es-ES"/>
        </w:rPr>
        <w:t xml:space="preserve"> de manera clara y precisa, se establece que los recursos federales sea cualquiera su fuente de financiamiento, se sujetan a dichas Reglas de Operación, tomando como relevancia la obligación de reintegrar a la Tesorería los recursos que no hayan sido devengados, a más tardar el 15 (quince) de abril del ejercicio siguiente.</w:t>
      </w:r>
    </w:p>
    <w:p w:rsidR="00EE0F9A" w:rsidRPr="00B82858" w:rsidRDefault="00EE0F9A" w:rsidP="00EE0F9A">
      <w:pPr>
        <w:spacing w:after="0" w:line="360" w:lineRule="auto"/>
        <w:jc w:val="both"/>
        <w:rPr>
          <w:rFonts w:ascii="Palatino Linotype" w:eastAsia="Calibri" w:hAnsi="Palatino Linotype" w:cs="Times New Roman"/>
          <w:sz w:val="24"/>
          <w:szCs w:val="24"/>
          <w:lang w:val="es-ES_tradnl" w:eastAsia="es-ES"/>
        </w:rPr>
      </w:pPr>
    </w:p>
    <w:p w:rsidR="00B42F7E" w:rsidRPr="00B82858" w:rsidRDefault="00B42F7E" w:rsidP="00EE0F9A">
      <w:pPr>
        <w:spacing w:after="0" w:line="360" w:lineRule="auto"/>
        <w:jc w:val="both"/>
        <w:rPr>
          <w:rFonts w:ascii="Palatino Linotype" w:hAnsi="Palatino Linotype"/>
          <w:sz w:val="24"/>
          <w:szCs w:val="24"/>
        </w:rPr>
      </w:pPr>
      <w:r w:rsidRPr="00B82858">
        <w:rPr>
          <w:rFonts w:ascii="Palatino Linotype" w:eastAsia="Calibri" w:hAnsi="Palatino Linotype" w:cs="Times New Roman"/>
          <w:sz w:val="24"/>
          <w:szCs w:val="24"/>
          <w:lang w:val="es-ES_tradnl" w:eastAsia="es-ES"/>
        </w:rPr>
        <w:t xml:space="preserve">Una vez acreditada la fuente obligacional para que el Sujeto Obligado debas tener en sus archivos el soporte documental de la información que se peticiona, resulta necesario recordar que </w:t>
      </w:r>
      <w:r w:rsidRPr="00B82858">
        <w:rPr>
          <w:rFonts w:ascii="Palatino Linotype" w:hAnsi="Palatino Linotype" w:cs="Arial"/>
          <w:sz w:val="24"/>
          <w:szCs w:val="24"/>
        </w:rPr>
        <w:t xml:space="preserve">de conformidad con la respuesta proporcionada se observa que fue emitida por el Director de Obras Públicas y Desarrollo Urbano y el Tesorero Municipal, con base en ello, se tiene por acreditado que el Titular de la Unidad de Transparencia, atendió lo establecido en </w:t>
      </w:r>
      <w:r w:rsidRPr="00B82858">
        <w:rPr>
          <w:rFonts w:ascii="Palatino Linotype" w:hAnsi="Palatino Linotype"/>
          <w:sz w:val="24"/>
          <w:szCs w:val="24"/>
        </w:rPr>
        <w:t xml:space="preserve">los artículos 3 fracciones XXXIX y XLIV, 4, 12, </w:t>
      </w:r>
      <w:r w:rsidRPr="00B82858">
        <w:rPr>
          <w:rFonts w:ascii="Palatino Linotype" w:hAnsi="Palatino Linotype"/>
          <w:sz w:val="24"/>
          <w:szCs w:val="24"/>
        </w:rPr>
        <w:lastRenderedPageBreak/>
        <w:t xml:space="preserve">23 fracción IV, 51, 58, 59, 162, 163 de la Ley de Transparencia Local, que para pronta referencia se citan a continuación: </w:t>
      </w:r>
    </w:p>
    <w:p w:rsidR="00B42F7E" w:rsidRPr="00B82858" w:rsidRDefault="00B42F7E" w:rsidP="00EE0F9A">
      <w:pPr>
        <w:spacing w:after="0" w:line="360" w:lineRule="auto"/>
        <w:jc w:val="both"/>
        <w:rPr>
          <w:rFonts w:ascii="Palatino Linotype" w:hAnsi="Palatino Linotype"/>
          <w:sz w:val="24"/>
          <w:szCs w:val="24"/>
        </w:rPr>
      </w:pP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w:t>
      </w:r>
      <w:r w:rsidRPr="00B82858">
        <w:rPr>
          <w:rFonts w:ascii="Palatino Linotype" w:hAnsi="Palatino Linotype"/>
          <w:b/>
          <w:i/>
          <w:szCs w:val="24"/>
        </w:rPr>
        <w:t>Artículo 3.</w:t>
      </w:r>
      <w:r w:rsidRPr="00B82858">
        <w:rPr>
          <w:rFonts w:ascii="Palatino Linotype" w:hAnsi="Palatino Linotype"/>
          <w:i/>
          <w:szCs w:val="24"/>
        </w:rPr>
        <w:t xml:space="preserve"> Para los efectos de la presente Ley se entenderá por:</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XXXIX. Servidor público habilitado:</w:t>
      </w:r>
      <w:r w:rsidRPr="00B82858">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 xml:space="preserve">XLIV. Unidad de transparencia: </w:t>
      </w:r>
      <w:r w:rsidRPr="00B82858">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B82858">
        <w:rPr>
          <w:rFonts w:ascii="Palatino Linotype" w:hAnsi="Palatino Linotype"/>
          <w:i/>
          <w:szCs w:val="24"/>
          <w:u w:val="single"/>
        </w:rPr>
        <w:t>tramitar las solicitudes de acceso a la información pública</w:t>
      </w:r>
      <w:r w:rsidRPr="00B82858">
        <w:rPr>
          <w:rFonts w:ascii="Palatino Linotype" w:hAnsi="Palatino Linotype"/>
          <w:i/>
          <w:szCs w:val="24"/>
        </w:rPr>
        <w:t>; y</w:t>
      </w:r>
    </w:p>
    <w:p w:rsidR="00B42F7E" w:rsidRPr="00B82858" w:rsidRDefault="00B42F7E" w:rsidP="00EE0F9A">
      <w:pPr>
        <w:spacing w:after="0" w:line="240" w:lineRule="auto"/>
        <w:ind w:left="567" w:right="567"/>
        <w:jc w:val="both"/>
        <w:rPr>
          <w:rFonts w:ascii="Palatino Linotype" w:hAnsi="Palatino Linotype"/>
          <w:i/>
          <w:szCs w:val="24"/>
        </w:rPr>
      </w:pP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Artículo 4.</w:t>
      </w:r>
      <w:r w:rsidRPr="00B82858">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 xml:space="preserve">Toda la información </w:t>
      </w:r>
      <w:r w:rsidRPr="00B82858">
        <w:rPr>
          <w:rFonts w:ascii="Palatino Linotype" w:hAnsi="Palatino Linotype"/>
          <w:i/>
          <w:szCs w:val="24"/>
        </w:rPr>
        <w:t>generada,</w:t>
      </w:r>
      <w:r w:rsidRPr="00B82858">
        <w:rPr>
          <w:rFonts w:ascii="Palatino Linotype" w:hAnsi="Palatino Linotype"/>
          <w:b/>
          <w:i/>
          <w:szCs w:val="24"/>
        </w:rPr>
        <w:t xml:space="preserve"> obtenida, adquirida, transformada, administrada o en posesión de los sujetos obligados es pública y accesible de manera permanente a cualquier persona</w:t>
      </w:r>
      <w:r w:rsidRPr="00B82858">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B82858">
        <w:rPr>
          <w:rFonts w:ascii="Palatino Linotype" w:hAnsi="Palatino Linotype"/>
          <w:b/>
          <w:i/>
          <w:szCs w:val="24"/>
        </w:rPr>
        <w:t>privilegiando el principio de máxima publicidad</w:t>
      </w:r>
      <w:r w:rsidRPr="00B82858">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Artículo 12.</w:t>
      </w:r>
      <w:r w:rsidRPr="00B82858">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42F7E" w:rsidRPr="00B82858" w:rsidRDefault="00B42F7E" w:rsidP="00EE0F9A">
      <w:pPr>
        <w:spacing w:after="0" w:line="240" w:lineRule="auto"/>
        <w:ind w:left="567" w:right="567"/>
        <w:jc w:val="both"/>
        <w:rPr>
          <w:rFonts w:ascii="Palatino Linotype" w:hAnsi="Palatino Linotype"/>
          <w:i/>
          <w:szCs w:val="24"/>
        </w:rPr>
      </w:pPr>
    </w:p>
    <w:p w:rsidR="00B42F7E" w:rsidRPr="00B82858" w:rsidRDefault="00B42F7E" w:rsidP="00EE0F9A">
      <w:pPr>
        <w:spacing w:after="0" w:line="240" w:lineRule="auto"/>
        <w:ind w:left="567" w:right="567"/>
        <w:jc w:val="both"/>
        <w:rPr>
          <w:rFonts w:ascii="Palatino Linotype" w:hAnsi="Palatino Linotype"/>
          <w:i/>
          <w:szCs w:val="24"/>
          <w:lang w:val="es-ES"/>
        </w:rPr>
      </w:pPr>
      <w:r w:rsidRPr="00B82858">
        <w:rPr>
          <w:rFonts w:ascii="Palatino Linotype" w:hAnsi="Palatino Linotype"/>
          <w:b/>
          <w:i/>
          <w:szCs w:val="24"/>
          <w:lang w:val="es-ES"/>
        </w:rPr>
        <w:lastRenderedPageBreak/>
        <w:t>Artículo 23.</w:t>
      </w:r>
      <w:r w:rsidRPr="00B82858">
        <w:rPr>
          <w:rFonts w:ascii="Palatino Linotype" w:hAnsi="Palatino Linotype"/>
          <w:i/>
          <w:szCs w:val="24"/>
          <w:lang w:val="es-ES"/>
        </w:rPr>
        <w:t xml:space="preserve"> Son sujetos obligados a transparentar y permitir el acceso a su información y proteger los datos personales que obren en su poder:</w:t>
      </w:r>
    </w:p>
    <w:p w:rsidR="00B42F7E" w:rsidRPr="00B82858" w:rsidRDefault="00B42F7E" w:rsidP="00EE0F9A">
      <w:pPr>
        <w:spacing w:after="0" w:line="240" w:lineRule="auto"/>
        <w:ind w:left="567" w:right="567"/>
        <w:jc w:val="both"/>
        <w:rPr>
          <w:rFonts w:ascii="Palatino Linotype" w:hAnsi="Palatino Linotype"/>
          <w:i/>
          <w:szCs w:val="24"/>
          <w:lang w:val="es-ES"/>
        </w:rPr>
      </w:pPr>
      <w:r w:rsidRPr="00B82858">
        <w:rPr>
          <w:rFonts w:ascii="Palatino Linotype" w:hAnsi="Palatino Linotype"/>
          <w:b/>
          <w:i/>
          <w:szCs w:val="24"/>
          <w:lang w:val="es-ES"/>
        </w:rPr>
        <w:t>…</w:t>
      </w:r>
    </w:p>
    <w:p w:rsidR="00B42F7E" w:rsidRPr="00B82858" w:rsidRDefault="00B42F7E" w:rsidP="00EE0F9A">
      <w:pPr>
        <w:spacing w:after="0" w:line="240" w:lineRule="auto"/>
        <w:ind w:left="567" w:right="567"/>
        <w:jc w:val="both"/>
        <w:rPr>
          <w:rFonts w:ascii="Palatino Linotype" w:hAnsi="Palatino Linotype"/>
          <w:i/>
          <w:szCs w:val="24"/>
          <w:lang w:val="es-ES"/>
        </w:rPr>
      </w:pPr>
      <w:r w:rsidRPr="00B82858">
        <w:rPr>
          <w:rFonts w:ascii="Palatino Linotype" w:hAnsi="Palatino Linotype"/>
          <w:b/>
          <w:i/>
          <w:szCs w:val="24"/>
          <w:lang w:val="es-ES"/>
        </w:rPr>
        <w:t xml:space="preserve">IV. </w:t>
      </w:r>
      <w:r w:rsidRPr="00B82858">
        <w:rPr>
          <w:rFonts w:ascii="Palatino Linotype" w:hAnsi="Palatino Linotype"/>
          <w:i/>
          <w:szCs w:val="24"/>
          <w:lang w:val="es-ES"/>
        </w:rPr>
        <w:t>Los ayuntamientos y las dependencias, organismos, órganos y entidades de la administración municipal;</w:t>
      </w:r>
    </w:p>
    <w:p w:rsidR="00B42F7E" w:rsidRPr="00B82858" w:rsidRDefault="00B42F7E" w:rsidP="00EE0F9A">
      <w:pPr>
        <w:spacing w:after="0" w:line="240" w:lineRule="auto"/>
        <w:ind w:left="567" w:right="567"/>
        <w:jc w:val="both"/>
        <w:rPr>
          <w:rFonts w:ascii="Palatino Linotype" w:hAnsi="Palatino Linotype"/>
          <w:i/>
          <w:szCs w:val="24"/>
          <w:lang w:val="es-ES"/>
        </w:rPr>
      </w:pPr>
      <w:r w:rsidRPr="00B82858">
        <w:rPr>
          <w:rFonts w:ascii="Palatino Linotype" w:hAnsi="Palatino Linotype"/>
          <w:i/>
          <w:szCs w:val="24"/>
          <w:lang w:val="es-ES"/>
        </w:rPr>
        <w:t>…</w:t>
      </w:r>
    </w:p>
    <w:p w:rsidR="00B42F7E" w:rsidRPr="00B82858" w:rsidRDefault="00B42F7E" w:rsidP="00EE0F9A">
      <w:pPr>
        <w:spacing w:after="0" w:line="240" w:lineRule="auto"/>
        <w:ind w:left="567" w:right="567"/>
        <w:jc w:val="both"/>
        <w:rPr>
          <w:rFonts w:ascii="Palatino Linotype" w:hAnsi="Palatino Linotype"/>
          <w:i/>
          <w:szCs w:val="24"/>
          <w:lang w:val="es-ES"/>
        </w:rPr>
      </w:pP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Artículo 51.</w:t>
      </w:r>
      <w:r w:rsidRPr="00B82858">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B82858">
        <w:rPr>
          <w:rFonts w:ascii="Palatino Linotype" w:hAnsi="Palatino Linotype"/>
          <w:i/>
          <w:szCs w:val="24"/>
          <w:u w:val="single"/>
        </w:rPr>
        <w:t>tramitar internamente la solicitud de información</w:t>
      </w:r>
      <w:r w:rsidRPr="00B82858">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42F7E" w:rsidRPr="00B82858" w:rsidRDefault="00B42F7E" w:rsidP="00EE0F9A">
      <w:pPr>
        <w:spacing w:after="0" w:line="240" w:lineRule="auto"/>
        <w:ind w:left="567" w:right="567"/>
        <w:jc w:val="both"/>
        <w:rPr>
          <w:rFonts w:ascii="Palatino Linotype" w:hAnsi="Palatino Linotype"/>
          <w:i/>
          <w:szCs w:val="24"/>
        </w:rPr>
      </w:pP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Artículo 58.</w:t>
      </w:r>
      <w:r w:rsidRPr="00B82858">
        <w:rPr>
          <w:rFonts w:ascii="Palatino Linotype" w:hAnsi="Palatino Linotype"/>
          <w:i/>
          <w:szCs w:val="24"/>
        </w:rPr>
        <w:t xml:space="preserve"> Los servidores públicos habilitados serán designados por el titular del sujeto obligado a propuesta del responsable de la Unidad de Transparencia.</w:t>
      </w:r>
    </w:p>
    <w:p w:rsidR="00B42F7E" w:rsidRPr="00B82858" w:rsidRDefault="00B42F7E" w:rsidP="00EE0F9A">
      <w:pPr>
        <w:spacing w:after="0" w:line="240" w:lineRule="auto"/>
        <w:ind w:left="567" w:right="567"/>
        <w:jc w:val="both"/>
        <w:rPr>
          <w:rFonts w:ascii="Palatino Linotype" w:hAnsi="Palatino Linotype"/>
          <w:i/>
          <w:szCs w:val="24"/>
        </w:rPr>
      </w:pP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Artículo 59.</w:t>
      </w:r>
      <w:r w:rsidRPr="00B82858">
        <w:rPr>
          <w:rFonts w:ascii="Palatino Linotype" w:hAnsi="Palatino Linotype"/>
          <w:i/>
          <w:szCs w:val="24"/>
        </w:rPr>
        <w:t xml:space="preserve"> Los servidores públicos habilitados tendrán las funciones siguientes:</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I. Localizar la información que le solicite la Unidad de Transparencia;</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II. Proporcionar la información que obre en los archivos y que le sea solicitada por la Unidad de Transparencia;</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III. Apoyar a la Unidad de Transparencia en lo que esta le solicite para el cumplimiento de sus funciones;</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IV. Proporcionar a la Unidad de Transparencia, las modificaciones a la información pública de oficio que obre en su poder;</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VI. Verificar, una vez analizado el contenido de la información, que no se encuentre en los supuestos de información clasificada; y</w:t>
      </w: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VII. Dar cuenta a la Unidad de Transparencia del vencimiento de los plazos de reserva.</w:t>
      </w:r>
    </w:p>
    <w:p w:rsidR="00B42F7E" w:rsidRPr="00B82858" w:rsidRDefault="00B42F7E" w:rsidP="00EE0F9A">
      <w:pPr>
        <w:spacing w:after="0" w:line="240" w:lineRule="auto"/>
        <w:ind w:left="567" w:right="567"/>
        <w:jc w:val="both"/>
        <w:rPr>
          <w:rFonts w:ascii="Palatino Linotype" w:hAnsi="Palatino Linotype"/>
          <w:i/>
          <w:szCs w:val="24"/>
        </w:rPr>
      </w:pPr>
    </w:p>
    <w:p w:rsidR="00B42F7E" w:rsidRPr="00B82858" w:rsidRDefault="00B42F7E" w:rsidP="00EE0F9A">
      <w:pPr>
        <w:spacing w:after="0" w:line="240" w:lineRule="auto"/>
        <w:ind w:left="567" w:right="567"/>
        <w:jc w:val="both"/>
        <w:rPr>
          <w:rFonts w:ascii="Palatino Linotype" w:hAnsi="Palatino Linotype"/>
          <w:i/>
          <w:szCs w:val="24"/>
          <w:u w:val="single"/>
        </w:rPr>
      </w:pPr>
      <w:r w:rsidRPr="00B82858">
        <w:rPr>
          <w:rFonts w:ascii="Palatino Linotype" w:hAnsi="Palatino Linotype"/>
          <w:b/>
          <w:i/>
          <w:szCs w:val="24"/>
        </w:rPr>
        <w:t>Artículo 162. Las unidades de transparencia deberán garantizar que las solicitudes se turnen a todas las Áreas competentes</w:t>
      </w:r>
      <w:r w:rsidRPr="00B82858">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rsidR="00B42F7E" w:rsidRPr="00B82858" w:rsidRDefault="00B42F7E" w:rsidP="00EE0F9A">
      <w:pPr>
        <w:spacing w:after="0" w:line="240" w:lineRule="auto"/>
        <w:ind w:left="567" w:right="567"/>
        <w:jc w:val="both"/>
        <w:rPr>
          <w:rFonts w:ascii="Palatino Linotype" w:hAnsi="Palatino Linotype"/>
          <w:i/>
          <w:szCs w:val="24"/>
        </w:rPr>
      </w:pPr>
    </w:p>
    <w:p w:rsidR="00B42F7E" w:rsidRPr="00B82858" w:rsidRDefault="00B42F7E"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Artículo 163.</w:t>
      </w:r>
      <w:r w:rsidRPr="00B82858">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rsidR="00B42F7E" w:rsidRPr="00B82858" w:rsidRDefault="00B42F7E" w:rsidP="00EE0F9A">
      <w:pPr>
        <w:spacing w:after="0" w:line="240" w:lineRule="auto"/>
        <w:ind w:left="567" w:right="567"/>
        <w:jc w:val="both"/>
        <w:rPr>
          <w:rFonts w:ascii="Palatino Linotype" w:hAnsi="Palatino Linotype"/>
          <w:szCs w:val="24"/>
        </w:rPr>
      </w:pPr>
      <w:r w:rsidRPr="00B82858">
        <w:rPr>
          <w:rFonts w:ascii="Palatino Linotype" w:hAnsi="Palatino Linotype"/>
          <w:i/>
          <w:szCs w:val="24"/>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42F7E" w:rsidRPr="00B82858" w:rsidRDefault="00B42F7E" w:rsidP="00EE0F9A">
      <w:pPr>
        <w:spacing w:after="0" w:line="240" w:lineRule="auto"/>
        <w:ind w:left="567" w:right="567"/>
        <w:jc w:val="right"/>
        <w:rPr>
          <w:rFonts w:ascii="Palatino Linotype" w:hAnsi="Palatino Linotype"/>
          <w:szCs w:val="24"/>
        </w:rPr>
      </w:pPr>
      <w:r w:rsidRPr="00B82858">
        <w:rPr>
          <w:rFonts w:ascii="Palatino Linotype" w:hAnsi="Palatino Linotype"/>
          <w:szCs w:val="24"/>
        </w:rPr>
        <w:t>(Énfasis añadido)</w:t>
      </w:r>
    </w:p>
    <w:p w:rsidR="00B42F7E" w:rsidRPr="00B82858" w:rsidRDefault="00B42F7E" w:rsidP="00EE0F9A">
      <w:pPr>
        <w:spacing w:after="0" w:line="360" w:lineRule="auto"/>
        <w:jc w:val="both"/>
        <w:rPr>
          <w:rFonts w:ascii="Palatino Linotype" w:hAnsi="Palatino Linotype"/>
          <w:sz w:val="24"/>
          <w:szCs w:val="24"/>
        </w:rPr>
      </w:pPr>
    </w:p>
    <w:p w:rsidR="00B42F7E" w:rsidRPr="00B82858" w:rsidRDefault="00B42F7E" w:rsidP="00EE0F9A">
      <w:pPr>
        <w:spacing w:after="0" w:line="360" w:lineRule="auto"/>
        <w:jc w:val="both"/>
        <w:rPr>
          <w:rFonts w:ascii="Palatino Linotype" w:hAnsi="Palatino Linotype"/>
          <w:sz w:val="24"/>
          <w:szCs w:val="24"/>
        </w:rPr>
      </w:pPr>
      <w:r w:rsidRPr="00B82858">
        <w:rPr>
          <w:rFonts w:ascii="Palatino Linotype" w:hAnsi="Palatino Linotype"/>
          <w:sz w:val="24"/>
          <w:szCs w:val="24"/>
        </w:rPr>
        <w:t>Ordenamientos que establecen las obligaciones en materia de transparencia de los Sujetos Obligados, respecto al trámite y atención de las solicitudes de información. Obligaciones relativas a admitir y turnar a los servidores públicos habilitados que, en ejercicio de sus atribuciones, generen, administren, procesen o posean la información.</w:t>
      </w:r>
    </w:p>
    <w:p w:rsidR="00B42F7E" w:rsidRPr="00B82858" w:rsidRDefault="00B42F7E" w:rsidP="00EE0F9A">
      <w:pPr>
        <w:spacing w:after="0" w:line="360" w:lineRule="auto"/>
        <w:jc w:val="both"/>
        <w:rPr>
          <w:rFonts w:ascii="Palatino Linotype" w:hAnsi="Palatino Linotype"/>
          <w:sz w:val="24"/>
          <w:szCs w:val="24"/>
        </w:rPr>
      </w:pPr>
    </w:p>
    <w:p w:rsidR="00F25AED" w:rsidRPr="00B82858" w:rsidRDefault="00B42F7E" w:rsidP="00EE0F9A">
      <w:pPr>
        <w:spacing w:after="0" w:line="360" w:lineRule="auto"/>
        <w:jc w:val="both"/>
        <w:rPr>
          <w:rFonts w:ascii="Palatino Linotype" w:hAnsi="Palatino Linotype"/>
          <w:sz w:val="24"/>
          <w:szCs w:val="24"/>
        </w:rPr>
      </w:pPr>
      <w:r w:rsidRPr="00B82858">
        <w:rPr>
          <w:rFonts w:ascii="Palatino Linotype" w:hAnsi="Palatino Linotype"/>
          <w:sz w:val="24"/>
          <w:szCs w:val="24"/>
        </w:rPr>
        <w:t xml:space="preserve">En ese virtud, </w:t>
      </w:r>
      <w:r w:rsidR="008E702E" w:rsidRPr="00B82858">
        <w:rPr>
          <w:rFonts w:ascii="Palatino Linotype" w:hAnsi="Palatino Linotype"/>
          <w:sz w:val="24"/>
          <w:szCs w:val="24"/>
        </w:rPr>
        <w:t xml:space="preserve">de conformidad con las respuestas emitidas por las distintas áreas del Sujeto Obligado, se observa que </w:t>
      </w:r>
      <w:r w:rsidRPr="00B82858">
        <w:rPr>
          <w:rFonts w:ascii="Palatino Linotype" w:hAnsi="Palatino Linotype"/>
          <w:sz w:val="24"/>
          <w:szCs w:val="24"/>
        </w:rPr>
        <w:t xml:space="preserve">el Titular de la Unidad de Transparencia turnó el requerimiento de información a la </w:t>
      </w:r>
      <w:r w:rsidRPr="00B82858">
        <w:rPr>
          <w:rFonts w:ascii="Palatino Linotype" w:hAnsi="Palatino Linotype" w:cs="Arial"/>
          <w:b/>
          <w:sz w:val="24"/>
          <w:szCs w:val="24"/>
        </w:rPr>
        <w:t xml:space="preserve">Director de Obras Públicas y Desarrollo Urbano </w:t>
      </w:r>
      <w:r w:rsidRPr="00B82858">
        <w:rPr>
          <w:rFonts w:ascii="Palatino Linotype" w:hAnsi="Palatino Linotype" w:cs="Arial"/>
          <w:sz w:val="24"/>
          <w:szCs w:val="24"/>
        </w:rPr>
        <w:t xml:space="preserve">y el </w:t>
      </w:r>
      <w:r w:rsidRPr="00B82858">
        <w:rPr>
          <w:rFonts w:ascii="Palatino Linotype" w:hAnsi="Palatino Linotype" w:cs="Arial"/>
          <w:b/>
          <w:sz w:val="24"/>
          <w:szCs w:val="24"/>
        </w:rPr>
        <w:t>Tesorero Municipal</w:t>
      </w:r>
      <w:r w:rsidRPr="00B82858">
        <w:rPr>
          <w:rFonts w:ascii="Palatino Linotype" w:hAnsi="Palatino Linotype"/>
          <w:sz w:val="24"/>
          <w:szCs w:val="24"/>
        </w:rPr>
        <w:t xml:space="preserve">, al ser las áreas competentes para poseer la información, </w:t>
      </w:r>
      <w:r w:rsidR="008E702E" w:rsidRPr="00B82858">
        <w:rPr>
          <w:rFonts w:ascii="Palatino Linotype" w:hAnsi="Palatino Linotype"/>
          <w:sz w:val="24"/>
          <w:szCs w:val="24"/>
        </w:rPr>
        <w:t>de conformidad con los artículos 87 fracciones II y III, 95 y 96 Bis de la Ley Orgánica Municipal del Estado de México  que disponen:</w:t>
      </w:r>
    </w:p>
    <w:p w:rsidR="008E702E" w:rsidRPr="00B82858" w:rsidRDefault="008E702E" w:rsidP="00EE0F9A">
      <w:pPr>
        <w:spacing w:after="0" w:line="360" w:lineRule="auto"/>
        <w:jc w:val="both"/>
        <w:rPr>
          <w:rFonts w:ascii="Palatino Linotype" w:hAnsi="Palatino Linotype"/>
          <w:sz w:val="24"/>
          <w:szCs w:val="24"/>
        </w:rPr>
      </w:pP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w:t>
      </w:r>
      <w:r w:rsidRPr="00B82858">
        <w:rPr>
          <w:rFonts w:ascii="Palatino Linotype" w:hAnsi="Palatino Linotype"/>
          <w:b/>
          <w:i/>
          <w:szCs w:val="24"/>
        </w:rPr>
        <w:t>Artículo 87.-</w:t>
      </w:r>
      <w:r w:rsidRPr="00B82858">
        <w:rPr>
          <w:rFonts w:ascii="Palatino Linotype" w:hAnsi="Palatino Linotype"/>
          <w:i/>
          <w:szCs w:val="24"/>
        </w:rPr>
        <w:t xml:space="preserve"> Para el despacho, estudio y planeación de los diversos asuntos de la administración municipal, el ayuntamiento contará por lo menos con las siguientes Dependencias: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 La secretaría del ayuntamiento;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II. La </w:t>
      </w:r>
      <w:r w:rsidRPr="00B82858">
        <w:rPr>
          <w:rFonts w:ascii="Palatino Linotype" w:hAnsi="Palatino Linotype"/>
          <w:i/>
          <w:szCs w:val="24"/>
          <w:u w:val="single"/>
        </w:rPr>
        <w:t>tesorería municipal</w:t>
      </w:r>
      <w:r w:rsidRPr="00B82858">
        <w:rPr>
          <w:rFonts w:ascii="Palatino Linotype" w:hAnsi="Palatino Linotype"/>
          <w:i/>
          <w:szCs w:val="24"/>
        </w:rPr>
        <w:t xml:space="preserve">.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III. La </w:t>
      </w:r>
      <w:r w:rsidRPr="00B82858">
        <w:rPr>
          <w:rFonts w:ascii="Palatino Linotype" w:hAnsi="Palatino Linotype"/>
          <w:i/>
          <w:szCs w:val="24"/>
          <w:u w:val="single"/>
        </w:rPr>
        <w:t>Dirección de Obras Públicas o equivalente</w:t>
      </w:r>
      <w:r w:rsidRPr="00B82858">
        <w:rPr>
          <w:rFonts w:ascii="Palatino Linotype" w:hAnsi="Palatino Linotype"/>
          <w:i/>
          <w:szCs w:val="24"/>
        </w:rPr>
        <w:t xml:space="preserve">.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IV. La Dirección de Desarrollo Económico o equivalente.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V. La Dirección de Desarrollo Urbano o equivalente;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VI. La Dirección de Ecología o equivalente.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VII. La Dirección de Desarrollo Social o equivalente.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VIII. La Coordinación Municipal de Protección Civil o equivalente.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IX. La Dirección de las Mujeres o equivalente.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lastRenderedPageBreak/>
        <w:t>X. Dirección del Campo o equivalente, preferentemente en los municipios cuyas características geográficas, territoriales, sociales, culturales, políticas y económicas sean predominantemente inherentes al ámbito rural.</w:t>
      </w:r>
    </w:p>
    <w:p w:rsidR="00F25AED" w:rsidRPr="00B82858" w:rsidRDefault="00F25AED" w:rsidP="00EE0F9A">
      <w:pPr>
        <w:spacing w:after="0" w:line="240" w:lineRule="auto"/>
        <w:ind w:left="567" w:right="567"/>
        <w:jc w:val="both"/>
        <w:rPr>
          <w:rFonts w:ascii="Palatino Linotype" w:hAnsi="Palatino Linotype"/>
          <w:i/>
          <w:szCs w:val="24"/>
        </w:rPr>
      </w:pP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Artículo 95.-</w:t>
      </w:r>
      <w:r w:rsidRPr="00B82858">
        <w:rPr>
          <w:rFonts w:ascii="Palatino Linotype" w:hAnsi="Palatino Linotype"/>
          <w:i/>
          <w:szCs w:val="24"/>
        </w:rPr>
        <w:t xml:space="preserve"> Son atribuciones del </w:t>
      </w:r>
      <w:r w:rsidRPr="00B82858">
        <w:rPr>
          <w:rFonts w:ascii="Palatino Linotype" w:hAnsi="Palatino Linotype"/>
          <w:i/>
          <w:szCs w:val="24"/>
          <w:u w:val="single"/>
        </w:rPr>
        <w:t>tesorero municipal</w:t>
      </w:r>
      <w:r w:rsidRPr="00B82858">
        <w:rPr>
          <w:rFonts w:ascii="Palatino Linotype" w:hAnsi="Palatino Linotype"/>
          <w:i/>
          <w:szCs w:val="24"/>
        </w:rPr>
        <w:t>:</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IV. Llevar los registros contables, financieros y administrativos de los ingresos, egresos, e inventarios;</w:t>
      </w:r>
    </w:p>
    <w:p w:rsidR="00F25AED" w:rsidRPr="00B82858" w:rsidRDefault="00F25AED" w:rsidP="00EE0F9A">
      <w:pPr>
        <w:spacing w:after="0" w:line="240" w:lineRule="auto"/>
        <w:ind w:left="567" w:right="567"/>
        <w:jc w:val="both"/>
        <w:rPr>
          <w:rFonts w:ascii="Palatino Linotype" w:hAnsi="Palatino Linotype"/>
          <w:i/>
          <w:szCs w:val="24"/>
        </w:rPr>
      </w:pP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b/>
          <w:i/>
          <w:szCs w:val="24"/>
        </w:rPr>
        <w:t>Artículo 96. Bis</w:t>
      </w:r>
      <w:r w:rsidRPr="00B82858">
        <w:rPr>
          <w:rFonts w:ascii="Palatino Linotype" w:hAnsi="Palatino Linotype"/>
          <w:i/>
          <w:szCs w:val="24"/>
        </w:rPr>
        <w:t xml:space="preserve">.- El </w:t>
      </w:r>
      <w:r w:rsidRPr="00B82858">
        <w:rPr>
          <w:rFonts w:ascii="Palatino Linotype" w:hAnsi="Palatino Linotype"/>
          <w:i/>
          <w:szCs w:val="24"/>
          <w:u w:val="single"/>
        </w:rPr>
        <w:t>Director de Obras Públicas</w:t>
      </w:r>
      <w:r w:rsidRPr="00B82858">
        <w:rPr>
          <w:rFonts w:ascii="Palatino Linotype" w:hAnsi="Palatino Linotype"/>
          <w:i/>
          <w:szCs w:val="24"/>
        </w:rPr>
        <w:t xml:space="preserve"> o el Titular de la Unidad Administrativa equivalente, tiene las siguientes atribuciones: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 </w:t>
      </w:r>
      <w:r w:rsidRPr="00B82858">
        <w:rPr>
          <w:rFonts w:ascii="Palatino Linotype" w:hAnsi="Palatino Linotype"/>
          <w:i/>
          <w:szCs w:val="24"/>
          <w:u w:val="single"/>
        </w:rPr>
        <w:t>Realizar la programación y ejecución de las obras públicas y servicios relacionados, que por orden expresa del Ayuntamiento requieran prioridad</w:t>
      </w:r>
      <w:r w:rsidRPr="00B82858">
        <w:rPr>
          <w:rFonts w:ascii="Palatino Linotype" w:hAnsi="Palatino Linotype"/>
          <w:i/>
          <w:szCs w:val="24"/>
        </w:rPr>
        <w:t xml:space="preserve">;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II. Planear y coordinar los proyectos de obras públicas y servicios relacionados con las mismas que autorice el Ayuntamiento, una vez que se cumplan los requisitos de licitación y otros que determine la ley de la materia;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III. Proyectar las obras públicas y servicios relacionados, que realice el Municipio, incluyendo la conservación y mantenimiento de edificios, monumentos, calles, parques y jardines;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IV. Construir y ejecutar todas aquellas obras públicas y servicios relacionados, que aumenten y mantengan la infraestructura municipal y que estén consideradas en el programa respectivo;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V. Determinar y cuantificar los materiales y trabajos necesarios para programas de construcción y mantenimiento de obras públicas y servicios relacionados;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VI. Vigilar que se cumplan y lleven a cabo los programas de construcción y mantenimiento de obras públicas y servicios relacionados;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VII. Cuidar que las obras públicas y servicios relacionados cumplan con los requisitos de seguridad y observen las normas de construcción y términos establecidos;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VIII. Vigilar la construcción en las obras por contrato y por administración que hayan sido adjudicadas a los contratistas;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IX. </w:t>
      </w:r>
      <w:r w:rsidRPr="00B82858">
        <w:rPr>
          <w:rFonts w:ascii="Palatino Linotype" w:hAnsi="Palatino Linotype"/>
          <w:i/>
          <w:szCs w:val="24"/>
          <w:u w:val="single"/>
        </w:rPr>
        <w:t xml:space="preserve">Administrar y ejercer, en el ámbito de su competencia, de manera coordinada con el Tesorero municipal, los recursos públicos destinados a la planeación, programación, </w:t>
      </w:r>
      <w:proofErr w:type="spellStart"/>
      <w:r w:rsidRPr="00B82858">
        <w:rPr>
          <w:rFonts w:ascii="Palatino Linotype" w:hAnsi="Palatino Linotype"/>
          <w:i/>
          <w:szCs w:val="24"/>
          <w:u w:val="single"/>
        </w:rPr>
        <w:t>presupuestación</w:t>
      </w:r>
      <w:proofErr w:type="spellEnd"/>
      <w:r w:rsidRPr="00B82858">
        <w:rPr>
          <w:rFonts w:ascii="Palatino Linotype" w:hAnsi="Palatino Linotype"/>
          <w:i/>
          <w:szCs w:val="24"/>
          <w:u w:val="single"/>
        </w:rPr>
        <w:t>, adjudicación, contratación, ejecución y control de la obra pública, conforme a las disposiciones legales aplicables y en congruencia con los planes, programas, especificaciones técnicas, controles y procedimientos administrativos aprobados</w:t>
      </w:r>
      <w:r w:rsidRPr="00B82858">
        <w:rPr>
          <w:rFonts w:ascii="Palatino Linotype" w:hAnsi="Palatino Linotype"/>
          <w:i/>
          <w:szCs w:val="24"/>
        </w:rPr>
        <w:t xml:space="preserve">;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 </w:t>
      </w:r>
      <w:r w:rsidRPr="00B82858">
        <w:rPr>
          <w:rFonts w:ascii="Palatino Linotype" w:hAnsi="Palatino Linotype"/>
          <w:i/>
          <w:szCs w:val="24"/>
          <w:u w:val="single"/>
        </w:rPr>
        <w:t>Verificar que las obras públicas y los servicios relacionados con la misma, hayan sido programadas, presupuestadas, ejecutadas, adquiridas y contratadas en estricto apego a las disposiciones legales aplicables</w:t>
      </w:r>
      <w:r w:rsidRPr="00B82858">
        <w:rPr>
          <w:rFonts w:ascii="Palatino Linotype" w:hAnsi="Palatino Linotype"/>
          <w:i/>
          <w:szCs w:val="24"/>
        </w:rPr>
        <w:t xml:space="preserve">; </w:t>
      </w:r>
    </w:p>
    <w:p w:rsidR="008E702E"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rsidR="00F25AED" w:rsidRPr="00B82858" w:rsidRDefault="00F25AED"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lastRenderedPageBreak/>
        <w:t>XII. Promover la construcción de urbanización, infraestructura y equipamiento urbano;</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XIII. Formular y conducir la política municipal en materia de obras públicas e infraestructura para el desarrollo;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XIV. Cumplir y hacer cumplir la legislación y normatividad en materia de obra pública;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XVI. Dictar las normas generales y ejecutar las obras de reparación, adaptación y demolición de inmuebles propiedad del municipio que le sean asignadas;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XVIII. Vigilar que la ejecución de la obra pública adjudicada y los servicios relacionados con ésta, se sujeten a las condiciones contratadas;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XIX. Establecer los lineamientos para la realización de estudios y proyectos de construcción de obras públicas;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XX. Autorizar para su pago, previa validación del avance y calidad de las obras, los presupuestos y estimaciones que presenten los contratistas de obras públicas municipales;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XXI. Formular el inventario de la maquinaria y equipo de construcción a su cuidado o de su propiedad, manteniéndolo en óptimas condiciones de uso;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XXII. Coordinar y supervisar que todo el proceso de las obras públicas que se realicen en el municipio se realice conforme a la legislación y normatividad en materia de obra pública;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XXIII. Controlar y vigilar el inventario de materiales para construcción;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XXIV. Integrar y autorizar con su firma, la documentación que en materia de obra pública, deba presentarse al Órgano Superior de Fiscalización del Estado de México;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rsidR="008E702E" w:rsidRPr="00B82858" w:rsidRDefault="008E702E" w:rsidP="00EE0F9A">
      <w:pPr>
        <w:spacing w:after="0" w:line="240" w:lineRule="auto"/>
        <w:ind w:left="567" w:right="567"/>
        <w:jc w:val="both"/>
        <w:rPr>
          <w:rFonts w:ascii="Palatino Linotype" w:hAnsi="Palatino Linotype"/>
          <w:i/>
          <w:szCs w:val="24"/>
        </w:rPr>
      </w:pPr>
      <w:r w:rsidRPr="00B82858">
        <w:rPr>
          <w:rFonts w:ascii="Palatino Linotype" w:hAnsi="Palatino Linotype"/>
          <w:i/>
          <w:szCs w:val="24"/>
        </w:rPr>
        <w:t>XXVI. Las demás que les señalen las disposiciones aplicables.”</w:t>
      </w:r>
    </w:p>
    <w:p w:rsidR="00F25AED" w:rsidRPr="00B82858" w:rsidRDefault="00F25AED" w:rsidP="00EE0F9A">
      <w:pPr>
        <w:spacing w:after="0" w:line="240" w:lineRule="auto"/>
        <w:ind w:left="567" w:right="567"/>
        <w:jc w:val="both"/>
        <w:rPr>
          <w:rFonts w:ascii="Palatino Linotype" w:hAnsi="Palatino Linotype"/>
          <w:i/>
          <w:szCs w:val="24"/>
        </w:rPr>
      </w:pPr>
    </w:p>
    <w:p w:rsidR="00F25AED" w:rsidRPr="00B82858" w:rsidRDefault="008E702E" w:rsidP="00EE0F9A">
      <w:pPr>
        <w:spacing w:after="0" w:line="240" w:lineRule="auto"/>
        <w:ind w:left="567" w:right="567"/>
        <w:jc w:val="right"/>
        <w:rPr>
          <w:rFonts w:ascii="Palatino Linotype" w:hAnsi="Palatino Linotype"/>
          <w:szCs w:val="24"/>
        </w:rPr>
      </w:pPr>
      <w:r w:rsidRPr="00B82858">
        <w:rPr>
          <w:rFonts w:ascii="Palatino Linotype" w:hAnsi="Palatino Linotype"/>
          <w:szCs w:val="24"/>
        </w:rPr>
        <w:t>(Énfasis añadido)</w:t>
      </w:r>
    </w:p>
    <w:p w:rsidR="00EE0F9A" w:rsidRPr="00B82858" w:rsidRDefault="00EE0F9A" w:rsidP="00EE0F9A">
      <w:pPr>
        <w:spacing w:after="0" w:line="360" w:lineRule="auto"/>
        <w:jc w:val="both"/>
        <w:rPr>
          <w:rFonts w:ascii="Palatino Linotype" w:hAnsi="Palatino Linotype"/>
          <w:sz w:val="24"/>
          <w:szCs w:val="24"/>
        </w:rPr>
      </w:pPr>
    </w:p>
    <w:p w:rsidR="008E702E" w:rsidRPr="00B82858" w:rsidRDefault="008E702E" w:rsidP="00EE0F9A">
      <w:pPr>
        <w:spacing w:after="0" w:line="360" w:lineRule="auto"/>
        <w:jc w:val="both"/>
        <w:rPr>
          <w:rFonts w:ascii="Palatino Linotype" w:hAnsi="Palatino Linotype"/>
          <w:sz w:val="24"/>
          <w:szCs w:val="24"/>
        </w:rPr>
      </w:pPr>
      <w:r w:rsidRPr="00B82858">
        <w:rPr>
          <w:rFonts w:ascii="Palatino Linotype" w:hAnsi="Palatino Linotype"/>
          <w:sz w:val="24"/>
          <w:szCs w:val="24"/>
        </w:rPr>
        <w:t xml:space="preserve">Preceptos legales que establecen las atribuciones de la Dirección de Obras Públicas y de la Tesorería Municipal, acreditándose con ello que son las unidades administrativas que en ejercicio de sus atribuciones deben poseer la información, sin embargo, de sus respuestas se advierte que versan en el sentido de no haber realizado el acto de </w:t>
      </w:r>
      <w:r w:rsidRPr="00B82858">
        <w:rPr>
          <w:rFonts w:ascii="Palatino Linotype" w:hAnsi="Palatino Linotype"/>
          <w:sz w:val="24"/>
          <w:szCs w:val="24"/>
        </w:rPr>
        <w:lastRenderedPageBreak/>
        <w:t>reintegro de los recursos no ejercidos, sin pronunciarse respecto de las</w:t>
      </w:r>
      <w:r w:rsidR="00EC15F1" w:rsidRPr="00B82858">
        <w:rPr>
          <w:rFonts w:ascii="Palatino Linotype" w:hAnsi="Palatino Linotype"/>
          <w:sz w:val="24"/>
          <w:szCs w:val="24"/>
        </w:rPr>
        <w:t xml:space="preserve"> empresas y de las</w:t>
      </w:r>
      <w:r w:rsidRPr="00B82858">
        <w:rPr>
          <w:rFonts w:ascii="Palatino Linotype" w:hAnsi="Palatino Linotype"/>
          <w:sz w:val="24"/>
          <w:szCs w:val="24"/>
        </w:rPr>
        <w:t xml:space="preserve"> facturas que amparan las retenciones de 5 al millar</w:t>
      </w:r>
      <w:r w:rsidR="00EC15F1" w:rsidRPr="00B82858">
        <w:rPr>
          <w:rFonts w:ascii="Palatino Linotype" w:hAnsi="Palatino Linotype"/>
          <w:sz w:val="24"/>
          <w:szCs w:val="24"/>
        </w:rPr>
        <w:t>.</w:t>
      </w:r>
    </w:p>
    <w:p w:rsidR="00F25AED" w:rsidRPr="00B82858" w:rsidRDefault="00F25AED" w:rsidP="00EE0F9A">
      <w:pPr>
        <w:spacing w:after="0" w:line="360" w:lineRule="auto"/>
        <w:jc w:val="both"/>
        <w:rPr>
          <w:rFonts w:ascii="Palatino Linotype" w:hAnsi="Palatino Linotype"/>
          <w:sz w:val="24"/>
          <w:szCs w:val="24"/>
        </w:rPr>
      </w:pPr>
    </w:p>
    <w:p w:rsidR="00B42F7E" w:rsidRPr="00B82858" w:rsidRDefault="00B42F7E"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lang w:val="es-ES" w:eastAsia="es-MX"/>
        </w:rPr>
      </w:pPr>
      <w:r w:rsidRPr="00B82858">
        <w:rPr>
          <w:rFonts w:ascii="Palatino Linotype" w:eastAsia="Palatino Linotype" w:hAnsi="Palatino Linotype" w:cs="Palatino Linotype"/>
          <w:color w:val="000000"/>
          <w:sz w:val="24"/>
          <w:lang w:eastAsia="es-MX"/>
        </w:rPr>
        <w:t xml:space="preserve">Sobre </w:t>
      </w:r>
      <w:r w:rsidRPr="00B82858">
        <w:rPr>
          <w:rFonts w:ascii="Palatino Linotype" w:eastAsia="Palatino Linotype" w:hAnsi="Palatino Linotype" w:cs="Palatino Linotype"/>
          <w:color w:val="000000"/>
          <w:sz w:val="24"/>
          <w:lang w:val="es-ES" w:eastAsia="es-MX"/>
        </w:rPr>
        <w:t>lo anterior</w:t>
      </w:r>
      <w:r w:rsidRPr="00B82858">
        <w:rPr>
          <w:rFonts w:ascii="Palatino Linotype" w:eastAsia="Palatino Linotype" w:hAnsi="Palatino Linotype" w:cs="Palatino Linotype"/>
          <w:color w:val="000000"/>
          <w:sz w:val="24"/>
          <w:lang w:eastAsia="es-MX"/>
        </w:rPr>
        <w:t xml:space="preserve">, el </w:t>
      </w:r>
      <w:r w:rsidRPr="00B82858">
        <w:rPr>
          <w:rFonts w:ascii="Palatino Linotype" w:eastAsia="Palatino Linotype" w:hAnsi="Palatino Linotype" w:cs="Palatino Linotype"/>
          <w:color w:val="000000"/>
          <w:sz w:val="24"/>
          <w:lang w:val="es-ES" w:eastAsia="es-MX"/>
        </w:rPr>
        <w:t xml:space="preserve">artículo 1.8, fracción IX, del Código Administrativo del Estado de México, establece que para que un acto administrativo tenga validez, deberá guardar </w:t>
      </w:r>
      <w:r w:rsidRPr="00B82858">
        <w:rPr>
          <w:rFonts w:ascii="Palatino Linotype" w:eastAsia="Palatino Linotype" w:hAnsi="Palatino Linotype" w:cs="Palatino Linotype"/>
          <w:b/>
          <w:color w:val="000000"/>
          <w:sz w:val="24"/>
          <w:lang w:val="es-ES" w:eastAsia="es-MX"/>
        </w:rPr>
        <w:t>congruencia</w:t>
      </w:r>
      <w:r w:rsidRPr="00B82858">
        <w:rPr>
          <w:rFonts w:ascii="Palatino Linotype" w:eastAsia="Palatino Linotype" w:hAnsi="Palatino Linotype" w:cs="Palatino Linotype"/>
          <w:color w:val="000000"/>
          <w:sz w:val="24"/>
          <w:lang w:val="es-ES" w:eastAsia="es-MX"/>
        </w:rPr>
        <w:t xml:space="preserve"> con lo solicitado; asimismo,</w:t>
      </w:r>
      <w:r w:rsidRPr="00B82858">
        <w:rPr>
          <w:rFonts w:ascii="Palatino Linotype" w:eastAsia="Palatino Linotype" w:hAnsi="Palatino Linotype" w:cs="Palatino Linotype"/>
          <w:color w:val="000000"/>
          <w:sz w:val="24"/>
          <w:lang w:eastAsia="es-MX"/>
        </w:rPr>
        <w:t xml:space="preserve"> resulta necesario traer</w:t>
      </w:r>
      <w:r w:rsidRPr="00B82858">
        <w:rPr>
          <w:rFonts w:ascii="Palatino Linotype" w:eastAsia="Palatino Linotype" w:hAnsi="Palatino Linotype" w:cs="Palatino Linotype"/>
          <w:bCs/>
          <w:color w:val="000000"/>
          <w:sz w:val="24"/>
          <w:lang w:val="es-ES" w:eastAsia="es-MX"/>
        </w:rPr>
        <w:t xml:space="preserve"> por analogía, el Criterio 02/17, emitido por el Instituto Nacional de Transparencia, Acceso a la Información y Protección de Datos Personales, que señala lo siguiente:</w:t>
      </w:r>
    </w:p>
    <w:p w:rsidR="00B42F7E" w:rsidRPr="00B82858" w:rsidRDefault="00B42F7E"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eastAsia="es-MX"/>
        </w:rPr>
      </w:pPr>
    </w:p>
    <w:p w:rsidR="00B42F7E" w:rsidRPr="00B82858" w:rsidRDefault="00B42F7E" w:rsidP="00EE0F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B82858">
        <w:rPr>
          <w:rFonts w:ascii="Palatino Linotype" w:eastAsia="Palatino Linotype" w:hAnsi="Palatino Linotype" w:cs="Palatino Linotype"/>
          <w:b/>
          <w:bCs/>
          <w:i/>
          <w:color w:val="000000"/>
          <w:lang w:eastAsia="es-MX"/>
        </w:rPr>
        <w:t xml:space="preserve">“Congruencia y exhaustividad. Sus alcances para garantizar el derecho de acceso a la información. </w:t>
      </w:r>
      <w:r w:rsidRPr="00B82858">
        <w:rPr>
          <w:rFonts w:ascii="Palatino Linotype" w:eastAsia="Palatino Linotype" w:hAnsi="Palatino Linotype" w:cs="Palatino Linotype"/>
          <w:bCs/>
          <w:i/>
          <w:color w:val="000000"/>
          <w:lang w:eastAsia="es-MX"/>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sidRPr="00B82858">
        <w:rPr>
          <w:rFonts w:ascii="Palatino Linotype" w:eastAsia="Palatino Linotype" w:hAnsi="Palatino Linotype" w:cs="Palatino Linotype"/>
          <w:i/>
          <w:color w:val="000000"/>
          <w:lang w:eastAsia="es-MX"/>
        </w:rPr>
        <w:t>atiendan de manera puntual y expresa, cada uno de los contenidos de información.”</w:t>
      </w:r>
    </w:p>
    <w:p w:rsidR="00B42F7E" w:rsidRPr="00B82858" w:rsidRDefault="00B42F7E"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lang w:eastAsia="es-MX"/>
        </w:rPr>
      </w:pPr>
    </w:p>
    <w:p w:rsidR="00B42F7E" w:rsidRPr="00B82858" w:rsidRDefault="00B42F7E" w:rsidP="00EE0F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 w:eastAsia="es-MX"/>
        </w:rPr>
      </w:pPr>
      <w:r w:rsidRPr="00B82858">
        <w:rPr>
          <w:rFonts w:ascii="Palatino Linotype" w:eastAsia="Palatino Linotype" w:hAnsi="Palatino Linotype" w:cs="Palatino Linotype"/>
          <w:color w:val="000000"/>
          <w:sz w:val="24"/>
          <w:lang w:eastAsia="es-MX"/>
        </w:rPr>
        <w:t xml:space="preserve">Del citado criterio, se desprende que </w:t>
      </w:r>
      <w:r w:rsidRPr="00B82858">
        <w:rPr>
          <w:rFonts w:ascii="Palatino Linotype" w:eastAsia="Palatino Linotype" w:hAnsi="Palatino Linotype" w:cs="Palatino Linotype"/>
          <w:bCs/>
          <w:color w:val="000000"/>
          <w:sz w:val="24"/>
          <w:lang w:eastAsia="es-MX"/>
        </w:rPr>
        <w:t>todo acto administrativo debe apegarse al</w:t>
      </w:r>
      <w:r w:rsidRPr="00B82858">
        <w:rPr>
          <w:rFonts w:ascii="Palatino Linotype" w:eastAsia="Palatino Linotype" w:hAnsi="Palatino Linotype" w:cs="Palatino Linotype"/>
          <w:color w:val="000000"/>
          <w:sz w:val="24"/>
          <w:lang w:val="es-ES" w:eastAsia="es-MX"/>
        </w:rPr>
        <w:t xml:space="preserve"> </w:t>
      </w:r>
      <w:r w:rsidRPr="00B82858">
        <w:rPr>
          <w:rFonts w:ascii="Palatino Linotype" w:eastAsia="Palatino Linotype" w:hAnsi="Palatino Linotype" w:cs="Palatino Linotype"/>
          <w:b/>
          <w:color w:val="000000"/>
          <w:sz w:val="24"/>
          <w:lang w:val="es-ES" w:eastAsia="es-MX"/>
        </w:rPr>
        <w:t xml:space="preserve">Principio de Congruencia, </w:t>
      </w:r>
      <w:r w:rsidRPr="00B82858">
        <w:rPr>
          <w:rFonts w:ascii="Palatino Linotype" w:eastAsia="Palatino Linotype" w:hAnsi="Palatino Linotype" w:cs="Palatino Linotype"/>
          <w:color w:val="000000"/>
          <w:sz w:val="24"/>
          <w:lang w:val="es-ES" w:eastAsia="es-MX"/>
        </w:rPr>
        <w:t>el cual</w:t>
      </w:r>
      <w:r w:rsidRPr="00B82858">
        <w:rPr>
          <w:rFonts w:ascii="Palatino Linotype" w:eastAsia="Palatino Linotype" w:hAnsi="Palatino Linotype" w:cs="Palatino Linotype"/>
          <w:b/>
          <w:color w:val="000000"/>
          <w:sz w:val="24"/>
          <w:lang w:val="es-ES" w:eastAsia="es-MX"/>
        </w:rPr>
        <w:t xml:space="preserve"> </w:t>
      </w:r>
      <w:r w:rsidRPr="00B82858">
        <w:rPr>
          <w:rFonts w:ascii="Palatino Linotype" w:eastAsia="Palatino Linotype" w:hAnsi="Palatino Linotype" w:cs="Palatino Linotype"/>
          <w:color w:val="000000"/>
          <w:sz w:val="24"/>
          <w:lang w:val="es-ES" w:eastAsia="es-MX"/>
        </w:rPr>
        <w:t xml:space="preserve">implica que exista concordancia entre los requerimientos formulados y las respuestas entregadas; por lo que, se considera que tanto </w:t>
      </w:r>
      <w:r w:rsidRPr="00B82858">
        <w:rPr>
          <w:rFonts w:ascii="Palatino Linotype" w:hAnsi="Palatino Linotype" w:cs="Arial"/>
          <w:sz w:val="24"/>
          <w:szCs w:val="24"/>
        </w:rPr>
        <w:t>Director de Obras Públicas y Desarrollo Urbano y el Tesorero Municipal</w:t>
      </w:r>
      <w:r w:rsidRPr="00B82858">
        <w:rPr>
          <w:rFonts w:ascii="Palatino Linotype" w:eastAsia="Palatino Linotype" w:hAnsi="Palatino Linotype" w:cs="Palatino Linotype"/>
          <w:color w:val="000000"/>
          <w:sz w:val="24"/>
          <w:lang w:val="es-ES" w:eastAsia="es-MX"/>
        </w:rPr>
        <w:t xml:space="preserve"> incumplieron con dicho principio, por tales consideraciones, no se puede validar la contestación realizada.</w:t>
      </w:r>
    </w:p>
    <w:p w:rsidR="00E32C6E" w:rsidRPr="00B82858" w:rsidRDefault="00E32C6E" w:rsidP="00EE0F9A">
      <w:pPr>
        <w:spacing w:after="0" w:line="360" w:lineRule="auto"/>
        <w:jc w:val="both"/>
        <w:rPr>
          <w:rFonts w:ascii="Palatino Linotype" w:hAnsi="Palatino Linotype"/>
          <w:sz w:val="24"/>
          <w:szCs w:val="24"/>
          <w:lang w:val="es-ES"/>
        </w:rPr>
      </w:pPr>
    </w:p>
    <w:p w:rsidR="00B42F7E" w:rsidRPr="00B82858" w:rsidRDefault="00B42F7E" w:rsidP="00EE0F9A">
      <w:pPr>
        <w:spacing w:after="0" w:line="360" w:lineRule="auto"/>
        <w:jc w:val="both"/>
        <w:rPr>
          <w:rFonts w:ascii="Palatino Linotype" w:hAnsi="Palatino Linotype" w:cs="Arial"/>
          <w:sz w:val="24"/>
          <w:szCs w:val="24"/>
        </w:rPr>
      </w:pPr>
      <w:r w:rsidRPr="00B82858">
        <w:rPr>
          <w:rFonts w:ascii="Palatino Linotype" w:hAnsi="Palatino Linotype"/>
          <w:sz w:val="24"/>
          <w:szCs w:val="24"/>
        </w:rPr>
        <w:lastRenderedPageBreak/>
        <w:t xml:space="preserve">Finalmente, </w:t>
      </w:r>
      <w:r w:rsidR="00F25AED" w:rsidRPr="00B82858">
        <w:rPr>
          <w:rFonts w:ascii="Palatino Linotype" w:hAnsi="Palatino Linotype"/>
          <w:sz w:val="24"/>
          <w:szCs w:val="24"/>
        </w:rPr>
        <w:t>cabe precisar que de conformidad con las manifestaciones vertidas en respuesta como en informe justificado, relativas a no haber requerido línea de captura para la transferencias de devolución de recursos como las transferencias mismas</w:t>
      </w:r>
      <w:r w:rsidRPr="00B82858">
        <w:rPr>
          <w:rFonts w:ascii="Palatino Linotype" w:hAnsi="Palatino Linotype"/>
          <w:sz w:val="24"/>
          <w:szCs w:val="24"/>
        </w:rPr>
        <w:t xml:space="preserve">, </w:t>
      </w:r>
      <w:r w:rsidR="00F25AED" w:rsidRPr="00B82858">
        <w:rPr>
          <w:rFonts w:ascii="Palatino Linotype" w:hAnsi="Palatino Linotype"/>
          <w:sz w:val="24"/>
          <w:szCs w:val="24"/>
        </w:rPr>
        <w:t xml:space="preserve">al haber sido emitidas las respuestas por las unidades administrativas que en ejercicio de sus atribuciones deberían poseer la información, es que resultan de observancia </w:t>
      </w:r>
      <w:r w:rsidRPr="00B82858">
        <w:rPr>
          <w:rFonts w:ascii="Palatino Linotype" w:hAnsi="Palatino Linotype" w:cs="Arial"/>
          <w:sz w:val="24"/>
        </w:rPr>
        <w:t xml:space="preserve">los artículos 18, </w:t>
      </w:r>
      <w:r w:rsidRPr="00B82858">
        <w:rPr>
          <w:rFonts w:ascii="Palatino Linotype" w:hAnsi="Palatino Linotype" w:cs="Arial"/>
          <w:sz w:val="24"/>
          <w:szCs w:val="24"/>
        </w:rPr>
        <w:t>19, 49 fracciones II y XIII, 169 y 170 de la Ley de Transparencia y Acceso a la Información Pública del Estado de México y Municipios, que establecen lo siguiente:</w:t>
      </w:r>
    </w:p>
    <w:p w:rsidR="00B42F7E" w:rsidRPr="00B82858" w:rsidRDefault="00B42F7E" w:rsidP="00EE0F9A">
      <w:pPr>
        <w:spacing w:after="0" w:line="360" w:lineRule="auto"/>
        <w:jc w:val="both"/>
        <w:rPr>
          <w:rFonts w:ascii="Palatino Linotype" w:hAnsi="Palatino Linotype" w:cs="Arial"/>
          <w:sz w:val="24"/>
          <w:szCs w:val="24"/>
        </w:rPr>
      </w:pP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i/>
        </w:rPr>
        <w:t>“</w:t>
      </w:r>
      <w:r w:rsidRPr="00B82858">
        <w:rPr>
          <w:rFonts w:ascii="Palatino Linotype" w:hAnsi="Palatino Linotype" w:cs="Arial"/>
          <w:b/>
          <w:i/>
        </w:rPr>
        <w:t>Artículo 18.</w:t>
      </w:r>
      <w:r w:rsidRPr="00B82858">
        <w:rPr>
          <w:rFonts w:ascii="Palatino Linotype" w:hAnsi="Palatino Linotype" w:cs="Arial"/>
          <w:i/>
        </w:rPr>
        <w:t xml:space="preserve"> Los sujetos obligados deberán documentar todo acto que derive del ejercicio de sus facultades, competencias o funciones, considerando desde su origen la eventual publicidad y reutilización de la información que generen.</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 xml:space="preserve">Artículo 19. </w:t>
      </w:r>
      <w:r w:rsidRPr="00B82858">
        <w:rPr>
          <w:rFonts w:ascii="Palatino Linotype" w:hAnsi="Palatino Linotype" w:cs="Arial"/>
          <w:i/>
        </w:rPr>
        <w:t xml:space="preserve">Se presume que la información debe existir si se refiere a las facultades, competencias y funciones que los ordenamientos jurídicos aplicables otorgan a los sujetos obligados. </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i/>
        </w:rPr>
        <w:t>…</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i/>
        </w:rPr>
        <w:t xml:space="preserve">Si el sujeto obligado, en el ejercicio de sus atribuciones, debía generar, poseer o administrar la información, pero ésta no se encuentra, </w:t>
      </w:r>
      <w:r w:rsidRPr="00B82858">
        <w:rPr>
          <w:rFonts w:ascii="Palatino Linotype" w:hAnsi="Palatino Linotype" w:cs="Arial"/>
          <w:i/>
          <w:u w:val="single"/>
        </w:rPr>
        <w:t>el Comité de transparencia deberá emitir un acuerdo de inexistencia, debidamente fundado y motivado, en el que detalle las razones del por qué no obra en sus archivos.</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Artículo 49.</w:t>
      </w:r>
      <w:r w:rsidRPr="00B82858">
        <w:rPr>
          <w:rFonts w:ascii="Palatino Linotype" w:hAnsi="Palatino Linotype" w:cs="Arial"/>
          <w:i/>
        </w:rPr>
        <w:t xml:space="preserve"> Los </w:t>
      </w:r>
      <w:r w:rsidRPr="00B82858">
        <w:rPr>
          <w:rFonts w:ascii="Palatino Linotype" w:hAnsi="Palatino Linotype" w:cs="Arial"/>
          <w:i/>
          <w:u w:val="single"/>
        </w:rPr>
        <w:t>Comités de Transparencia</w:t>
      </w:r>
      <w:r w:rsidRPr="00B82858">
        <w:rPr>
          <w:rFonts w:ascii="Palatino Linotype" w:hAnsi="Palatino Linotype" w:cs="Arial"/>
          <w:i/>
        </w:rPr>
        <w:t xml:space="preserve"> tendrán las siguientes atribuciones:</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i/>
        </w:rPr>
        <w:t>…</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II.</w:t>
      </w:r>
      <w:r w:rsidRPr="00B82858">
        <w:rPr>
          <w:rFonts w:ascii="Palatino Linotype" w:hAnsi="Palatino Linotype" w:cs="Arial"/>
          <w:i/>
        </w:rPr>
        <w:t xml:space="preserve"> Confirmar, modificar o revocar las determinaciones que en materia de ampliación del plazo de respuesta, clasificación de la información y </w:t>
      </w:r>
      <w:r w:rsidRPr="00B82858">
        <w:rPr>
          <w:rFonts w:ascii="Palatino Linotype" w:hAnsi="Palatino Linotype" w:cs="Arial"/>
          <w:i/>
          <w:u w:val="single"/>
        </w:rPr>
        <w:t>declaración de inexistencia</w:t>
      </w:r>
      <w:r w:rsidRPr="00B82858">
        <w:rPr>
          <w:rFonts w:ascii="Palatino Linotype" w:hAnsi="Palatino Linotype" w:cs="Arial"/>
          <w:i/>
        </w:rPr>
        <w:t xml:space="preserve"> o de incompetencia realicen los titulares de las áreas de los sujetos obligados;</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i/>
        </w:rPr>
        <w:t>…</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XIII.</w:t>
      </w:r>
      <w:r w:rsidRPr="00B82858">
        <w:rPr>
          <w:rFonts w:ascii="Palatino Linotype" w:hAnsi="Palatino Linotype" w:cs="Arial"/>
          <w:i/>
        </w:rPr>
        <w:t xml:space="preserve"> Dictaminar las declaratorias de inexistencia de la información que les remitan las unidades administrativas y resolver en consecuencia;</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Artículo 169.</w:t>
      </w:r>
      <w:r w:rsidRPr="00B82858">
        <w:rPr>
          <w:rFonts w:ascii="Palatino Linotype" w:hAnsi="Palatino Linotype" w:cs="Arial"/>
          <w:i/>
        </w:rPr>
        <w:t xml:space="preserve"> Cuando la información no se encuentre en los archivos del sujeto obligado, el Comité de Transparencia:</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I.</w:t>
      </w:r>
      <w:r w:rsidRPr="00B82858">
        <w:rPr>
          <w:rFonts w:ascii="Palatino Linotype" w:hAnsi="Palatino Linotype" w:cs="Arial"/>
          <w:i/>
        </w:rPr>
        <w:t xml:space="preserve"> Analizará el caso y tomará las medidas necesarias para localizar la información; </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II.</w:t>
      </w:r>
      <w:r w:rsidRPr="00B82858">
        <w:rPr>
          <w:rFonts w:ascii="Palatino Linotype" w:hAnsi="Palatino Linotype" w:cs="Arial"/>
          <w:i/>
        </w:rPr>
        <w:t xml:space="preserve"> Expedirá una resolución que confirme la inexistencia del documento; </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lastRenderedPageBreak/>
        <w:t>III.</w:t>
      </w:r>
      <w:r w:rsidRPr="00B82858">
        <w:rPr>
          <w:rFonts w:ascii="Palatino Linotype" w:hAnsi="Palatino Linotype" w:cs="Arial"/>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IV.</w:t>
      </w:r>
      <w:r w:rsidRPr="00B82858">
        <w:rPr>
          <w:rFonts w:ascii="Palatino Linotype" w:hAnsi="Palatino Linotype" w:cs="Arial"/>
          <w:i/>
        </w:rPr>
        <w:t xml:space="preserve"> Notificará al órgano interno de control o equivalente del sujeto obligado quien, en su caso, deberá iniciar el procedimiento de responsabilidad administrativa que corresponda. </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i/>
        </w:rPr>
        <w:t xml:space="preserve">La Unidad de Transparencia deberá notificarlo al solicitante por escrito, en un plazo que no exceda de quince días hábiles contados a partir del día siguiente a la presentación de la solicitud. </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i/>
        </w:rPr>
        <w:t>Este plazo podrá ampliarse hasta por otros siete días hábiles, siempre que existan razones para ello, debiendo notificarse por escrito al solicitante.</w:t>
      </w:r>
    </w:p>
    <w:p w:rsidR="00EE0F9A" w:rsidRPr="00B82858" w:rsidRDefault="00EE0F9A" w:rsidP="00EE0F9A">
      <w:pPr>
        <w:autoSpaceDE w:val="0"/>
        <w:autoSpaceDN w:val="0"/>
        <w:adjustRightInd w:val="0"/>
        <w:spacing w:after="0" w:line="240" w:lineRule="auto"/>
        <w:ind w:left="567" w:right="567"/>
        <w:jc w:val="both"/>
        <w:rPr>
          <w:rFonts w:ascii="Palatino Linotype" w:hAnsi="Palatino Linotype" w:cs="Arial"/>
          <w:b/>
          <w:i/>
        </w:rPr>
      </w:pP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r w:rsidRPr="00B82858">
        <w:rPr>
          <w:rFonts w:ascii="Palatino Linotype" w:hAnsi="Palatino Linotype" w:cs="Arial"/>
          <w:b/>
          <w:i/>
        </w:rPr>
        <w:t>Artículo 170.</w:t>
      </w:r>
      <w:r w:rsidRPr="00B82858">
        <w:rPr>
          <w:rFonts w:ascii="Palatino Linotype" w:hAnsi="Palatino Linotype" w:cs="Arial"/>
          <w:i/>
        </w:rPr>
        <w:t xml:space="preserve"> </w:t>
      </w:r>
      <w:r w:rsidRPr="00B82858">
        <w:rPr>
          <w:rFonts w:ascii="Palatino Linotype" w:hAnsi="Palatino Linotype" w:cs="Arial"/>
          <w:i/>
          <w:u w:val="single"/>
        </w:rPr>
        <w:t xml:space="preserve">La resolución </w:t>
      </w:r>
      <w:r w:rsidRPr="00B82858">
        <w:rPr>
          <w:rFonts w:ascii="Palatino Linotype" w:hAnsi="Palatino Linotype" w:cs="Arial"/>
          <w:i/>
        </w:rPr>
        <w:t xml:space="preserve">del Comité de Transparencia </w:t>
      </w:r>
      <w:r w:rsidRPr="00B82858">
        <w:rPr>
          <w:rFonts w:ascii="Palatino Linotype" w:hAnsi="Palatino Linotype" w:cs="Arial"/>
          <w:i/>
          <w:u w:val="single"/>
        </w:rPr>
        <w:t>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82858">
        <w:rPr>
          <w:rFonts w:ascii="Palatino Linotype" w:hAnsi="Palatino Linotype" w:cs="Arial"/>
          <w:b/>
          <w:i/>
          <w:u w:val="single"/>
        </w:rPr>
        <w:t>.”</w:t>
      </w:r>
      <w:r w:rsidRPr="00B82858">
        <w:rPr>
          <w:rFonts w:ascii="Palatino Linotype" w:hAnsi="Palatino Linotype" w:cs="Arial"/>
          <w:b/>
          <w:i/>
        </w:rPr>
        <w:t xml:space="preserve"> </w:t>
      </w:r>
      <w:r w:rsidRPr="00B82858">
        <w:rPr>
          <w:rFonts w:ascii="Palatino Linotype" w:hAnsi="Palatino Linotype" w:cs="Arial"/>
          <w:i/>
        </w:rPr>
        <w:t>(</w:t>
      </w:r>
      <w:proofErr w:type="gramStart"/>
      <w:r w:rsidRPr="00B82858">
        <w:rPr>
          <w:rFonts w:ascii="Palatino Linotype" w:hAnsi="Palatino Linotype" w:cs="Arial"/>
          <w:i/>
        </w:rPr>
        <w:t>sic</w:t>
      </w:r>
      <w:proofErr w:type="gramEnd"/>
      <w:r w:rsidRPr="00B82858">
        <w:rPr>
          <w:rFonts w:ascii="Palatino Linotype" w:hAnsi="Palatino Linotype" w:cs="Arial"/>
          <w:i/>
        </w:rPr>
        <w:t>)</w:t>
      </w:r>
    </w:p>
    <w:p w:rsidR="00B42F7E" w:rsidRPr="00B82858" w:rsidRDefault="00B42F7E" w:rsidP="00EE0F9A">
      <w:pPr>
        <w:autoSpaceDE w:val="0"/>
        <w:autoSpaceDN w:val="0"/>
        <w:adjustRightInd w:val="0"/>
        <w:spacing w:after="0" w:line="240" w:lineRule="auto"/>
        <w:ind w:left="567" w:right="567"/>
        <w:jc w:val="both"/>
        <w:rPr>
          <w:rFonts w:ascii="Palatino Linotype" w:hAnsi="Palatino Linotype" w:cs="Arial"/>
          <w:i/>
        </w:rPr>
      </w:pPr>
    </w:p>
    <w:p w:rsidR="00B42F7E" w:rsidRPr="00B82858" w:rsidRDefault="00B42F7E" w:rsidP="00EE0F9A">
      <w:pPr>
        <w:autoSpaceDE w:val="0"/>
        <w:autoSpaceDN w:val="0"/>
        <w:adjustRightInd w:val="0"/>
        <w:spacing w:after="0" w:line="240" w:lineRule="auto"/>
        <w:ind w:left="567" w:right="567"/>
        <w:jc w:val="right"/>
        <w:rPr>
          <w:rFonts w:ascii="Palatino Linotype" w:hAnsi="Palatino Linotype" w:cs="Arial"/>
          <w:i/>
          <w:u w:val="single"/>
        </w:rPr>
      </w:pPr>
      <w:r w:rsidRPr="00B82858">
        <w:rPr>
          <w:rFonts w:ascii="Palatino Linotype" w:hAnsi="Palatino Linotype" w:cs="Arial"/>
          <w:i/>
        </w:rPr>
        <w:t>(Énfasis añadido)</w:t>
      </w:r>
    </w:p>
    <w:p w:rsidR="00B42F7E" w:rsidRPr="00B82858" w:rsidRDefault="00B42F7E" w:rsidP="00EE0F9A">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rsidR="00B42F7E" w:rsidRPr="00B82858" w:rsidRDefault="00B42F7E" w:rsidP="00EE0F9A">
      <w:pPr>
        <w:spacing w:after="0" w:line="360" w:lineRule="auto"/>
        <w:jc w:val="both"/>
        <w:rPr>
          <w:rFonts w:ascii="Palatino Linotype" w:eastAsia="Arial Unicode MS" w:hAnsi="Palatino Linotype" w:cs="Arial"/>
          <w:sz w:val="24"/>
          <w:szCs w:val="24"/>
        </w:rPr>
      </w:pPr>
      <w:r w:rsidRPr="00B82858">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B82858">
        <w:rPr>
          <w:rFonts w:ascii="Palatino Linotype" w:eastAsia="Arial Unicode MS" w:hAnsi="Palatino Linotype" w:cs="Arial"/>
          <w:sz w:val="24"/>
          <w:szCs w:val="24"/>
        </w:rPr>
        <w:t xml:space="preserve">se dicta en aquellos supuestos en los que la información solicitada fue generada, poseída o administrada por </w:t>
      </w:r>
      <w:r w:rsidRPr="00B82858">
        <w:rPr>
          <w:rFonts w:ascii="Palatino Linotype" w:eastAsia="Arial Unicode MS" w:hAnsi="Palatino Linotype" w:cs="Arial"/>
          <w:b/>
          <w:color w:val="000000"/>
          <w:sz w:val="24"/>
          <w:szCs w:val="24"/>
        </w:rPr>
        <w:t>el Sujeto Obligado</w:t>
      </w:r>
      <w:r w:rsidRPr="00B82858">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 En otras palabras, hablar de información inexistente implica la alta responsabilidad de explicar a la ciudadanía por qué un ente público que tiene la facultad y el deber de generar, poseer o administrar su información pública no la tiene.</w:t>
      </w:r>
    </w:p>
    <w:p w:rsidR="00B42F7E" w:rsidRPr="00B82858" w:rsidRDefault="00B42F7E" w:rsidP="00EE0F9A">
      <w:pPr>
        <w:spacing w:after="0" w:line="360" w:lineRule="auto"/>
        <w:jc w:val="both"/>
        <w:rPr>
          <w:rFonts w:ascii="Palatino Linotype" w:hAnsi="Palatino Linotype"/>
          <w:sz w:val="24"/>
          <w:szCs w:val="24"/>
        </w:rPr>
      </w:pPr>
    </w:p>
    <w:p w:rsidR="003754D1" w:rsidRPr="00B82858" w:rsidRDefault="003754D1" w:rsidP="00EE0F9A">
      <w:pPr>
        <w:spacing w:after="0" w:line="360" w:lineRule="auto"/>
        <w:jc w:val="both"/>
        <w:rPr>
          <w:rFonts w:ascii="Palatino Linotype" w:hAnsi="Palatino Linotype"/>
          <w:sz w:val="24"/>
          <w:szCs w:val="24"/>
        </w:rPr>
      </w:pPr>
      <w:r w:rsidRPr="00B82858">
        <w:rPr>
          <w:rFonts w:ascii="Palatino Linotype" w:hAnsi="Palatino Linotype"/>
          <w:sz w:val="24"/>
          <w:szCs w:val="24"/>
        </w:rPr>
        <w:t xml:space="preserve">No pasa desapercibido que la parte </w:t>
      </w:r>
      <w:r w:rsidRPr="00B82858">
        <w:rPr>
          <w:rFonts w:ascii="Palatino Linotype" w:hAnsi="Palatino Linotype"/>
          <w:b/>
          <w:sz w:val="24"/>
          <w:szCs w:val="24"/>
        </w:rPr>
        <w:t>Recurrente</w:t>
      </w:r>
      <w:r w:rsidRPr="00B82858">
        <w:rPr>
          <w:rFonts w:ascii="Palatino Linotype" w:hAnsi="Palatino Linotype"/>
          <w:sz w:val="24"/>
          <w:szCs w:val="24"/>
        </w:rPr>
        <w:t xml:space="preserve"> peticiona la información respecto de los meses de enero a abril de 2023, en esa virtud, de conformidad con los tiempos y plazos en que deben ser enteradas las retenciones, se advierte que la fecha límite es </w:t>
      </w:r>
      <w:r w:rsidRPr="00B82858">
        <w:rPr>
          <w:rFonts w:ascii="Palatino Linotype" w:hAnsi="Palatino Linotype"/>
          <w:sz w:val="24"/>
          <w:szCs w:val="24"/>
        </w:rPr>
        <w:lastRenderedPageBreak/>
        <w:t>hasta el mes de abril del año próximo, es decir del 2024, consecuentemente, existe el supuesto que no se tenga en los archivos la información al aún no haber sido generada, por lo que, en su caso, bastará que lo haga del conocimiento.</w:t>
      </w:r>
    </w:p>
    <w:p w:rsidR="003754D1" w:rsidRPr="00B82858" w:rsidRDefault="003754D1" w:rsidP="00EE0F9A">
      <w:pPr>
        <w:spacing w:after="0" w:line="360" w:lineRule="auto"/>
        <w:jc w:val="both"/>
        <w:rPr>
          <w:rFonts w:ascii="Palatino Linotype" w:hAnsi="Palatino Linotype"/>
          <w:sz w:val="24"/>
          <w:szCs w:val="24"/>
        </w:rPr>
      </w:pPr>
    </w:p>
    <w:p w:rsidR="00CD4CCD" w:rsidRPr="00B82858" w:rsidRDefault="00B42F7E" w:rsidP="00EE0F9A">
      <w:pPr>
        <w:spacing w:after="0" w:line="360" w:lineRule="auto"/>
        <w:jc w:val="both"/>
        <w:rPr>
          <w:rFonts w:ascii="Palatino Linotype" w:hAnsi="Palatino Linotype"/>
          <w:sz w:val="24"/>
          <w:szCs w:val="24"/>
          <w:lang w:val="es-ES"/>
        </w:rPr>
      </w:pPr>
      <w:r w:rsidRPr="00B82858">
        <w:rPr>
          <w:rFonts w:ascii="Palatino Linotype" w:hAnsi="Palatino Linotype"/>
          <w:sz w:val="24"/>
          <w:szCs w:val="24"/>
          <w:lang w:val="es-ES"/>
        </w:rPr>
        <w:t xml:space="preserve">En consecuencia, resulta dable ordenar al </w:t>
      </w:r>
      <w:r w:rsidRPr="00B82858">
        <w:rPr>
          <w:rFonts w:ascii="Palatino Linotype" w:hAnsi="Palatino Linotype"/>
          <w:b/>
          <w:sz w:val="24"/>
          <w:szCs w:val="24"/>
          <w:lang w:val="es-ES"/>
        </w:rPr>
        <w:t>Sujeto Obligado</w:t>
      </w:r>
      <w:r w:rsidRPr="00B82858">
        <w:rPr>
          <w:rFonts w:ascii="Palatino Linotype" w:hAnsi="Palatino Linotype"/>
          <w:sz w:val="24"/>
          <w:szCs w:val="24"/>
          <w:lang w:val="es-ES"/>
        </w:rPr>
        <w:t xml:space="preserve"> que, previa búsqueda exhaustiva y razonable, haga entrega del soporte documental en que obre la información peticionada, debiendo observar lo relativo a la tutela de los datos de carácter sensible y/o confidencial en términos de las Leyes Estatales de Transparencia y Protección de Datos Personales, respectivamente.</w:t>
      </w:r>
    </w:p>
    <w:p w:rsidR="00CD4CCD" w:rsidRPr="00B82858" w:rsidRDefault="00CD4CCD" w:rsidP="00EE0F9A">
      <w:pPr>
        <w:spacing w:after="0" w:line="360" w:lineRule="auto"/>
        <w:jc w:val="both"/>
        <w:rPr>
          <w:rFonts w:ascii="Palatino Linotype" w:hAnsi="Palatino Linotype"/>
          <w:sz w:val="24"/>
          <w:szCs w:val="24"/>
        </w:rPr>
      </w:pPr>
    </w:p>
    <w:p w:rsidR="0071538C" w:rsidRPr="00B82858" w:rsidRDefault="0071538C" w:rsidP="00EE0F9A">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B82858">
        <w:rPr>
          <w:rFonts w:ascii="Palatino Linotype" w:eastAsia="Times New Roman" w:hAnsi="Palatino Linotype" w:cs="Arial"/>
          <w:b/>
          <w:i/>
          <w:sz w:val="28"/>
          <w:szCs w:val="24"/>
          <w:lang w:val="es-ES" w:eastAsia="es-ES"/>
        </w:rPr>
        <w:t>De la versión pública</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B82858">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82858">
        <w:rPr>
          <w:rFonts w:ascii="Palatino Linotype" w:hAnsi="Palatino Linotype" w:cs="Arial"/>
          <w:b/>
          <w:sz w:val="24"/>
          <w:szCs w:val="24"/>
        </w:rPr>
        <w:t>Registro Federal de Contribuyentes</w:t>
      </w:r>
      <w:r w:rsidRPr="00B82858">
        <w:rPr>
          <w:rFonts w:ascii="Palatino Linotype" w:hAnsi="Palatino Linotype" w:cs="Arial"/>
          <w:sz w:val="24"/>
          <w:szCs w:val="24"/>
        </w:rPr>
        <w:t xml:space="preserve"> (RFC), la </w:t>
      </w:r>
      <w:r w:rsidRPr="00B82858">
        <w:rPr>
          <w:rFonts w:ascii="Palatino Linotype" w:hAnsi="Palatino Linotype" w:cs="Arial"/>
          <w:b/>
          <w:sz w:val="24"/>
          <w:szCs w:val="24"/>
        </w:rPr>
        <w:t>Clave Única de Registro de Población</w:t>
      </w:r>
      <w:r w:rsidRPr="00B82858">
        <w:rPr>
          <w:rFonts w:ascii="Palatino Linotype" w:hAnsi="Palatino Linotype" w:cs="Arial"/>
          <w:sz w:val="24"/>
          <w:szCs w:val="24"/>
        </w:rPr>
        <w:t xml:space="preserve"> (CURP).</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E0F9A" w:rsidRPr="00B82858" w:rsidRDefault="00EE0F9A"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
          <w:bCs/>
          <w:i/>
        </w:rPr>
        <w:t xml:space="preserve">“Registro Federal de Contribuyentes (RFC) de las personas físicas es un dato personal confidencial. </w:t>
      </w:r>
      <w:r w:rsidRPr="00B82858">
        <w:rPr>
          <w:rFonts w:ascii="Palatino Linotype" w:hAnsi="Palatino Linotype" w:cs="Arial"/>
          <w:i/>
        </w:rPr>
        <w:t>De conformidad con lo establecido en el artículo 18,</w:t>
      </w:r>
      <w:r w:rsidRPr="00B82858">
        <w:rPr>
          <w:rFonts w:ascii="Palatino Linotype" w:hAnsi="Palatino Linotype" w:cs="Arial"/>
          <w:b/>
          <w:bCs/>
          <w:i/>
        </w:rPr>
        <w:t xml:space="preserve"> </w:t>
      </w:r>
      <w:r w:rsidRPr="00B82858">
        <w:rPr>
          <w:rFonts w:ascii="Palatino Linotype" w:hAnsi="Palatino Linotype" w:cs="Arial"/>
          <w:i/>
        </w:rPr>
        <w:t>fracción II de la Ley Federal de Transparencia y Acceso a la Información Pública</w:t>
      </w:r>
      <w:r w:rsidRPr="00B82858">
        <w:rPr>
          <w:rFonts w:ascii="Palatino Linotype" w:hAnsi="Palatino Linotype" w:cs="Arial"/>
          <w:b/>
          <w:bCs/>
          <w:i/>
        </w:rPr>
        <w:t xml:space="preserve"> </w:t>
      </w:r>
      <w:r w:rsidRPr="00B82858">
        <w:rPr>
          <w:rFonts w:ascii="Palatino Linotype" w:hAnsi="Palatino Linotype" w:cs="Arial"/>
          <w:i/>
        </w:rPr>
        <w:t xml:space="preserve">Gubernamental </w:t>
      </w:r>
      <w:r w:rsidRPr="00B82858">
        <w:rPr>
          <w:rFonts w:ascii="Palatino Linotype" w:hAnsi="Palatino Linotype" w:cs="Arial"/>
          <w:i/>
          <w:u w:val="single"/>
        </w:rPr>
        <w:t>se considera información confidencial los datos personales que</w:t>
      </w:r>
      <w:r w:rsidRPr="00B82858">
        <w:rPr>
          <w:rFonts w:ascii="Palatino Linotype" w:hAnsi="Palatino Linotype" w:cs="Arial"/>
          <w:bCs/>
          <w:i/>
          <w:u w:val="single"/>
        </w:rPr>
        <w:t xml:space="preserve"> </w:t>
      </w:r>
      <w:r w:rsidRPr="00B82858">
        <w:rPr>
          <w:rFonts w:ascii="Palatino Linotype" w:hAnsi="Palatino Linotype" w:cs="Arial"/>
          <w:i/>
          <w:u w:val="single"/>
        </w:rPr>
        <w:t>requieren el consentimiento de los individuos para su difusión, distribución o</w:t>
      </w:r>
      <w:r w:rsidRPr="00B82858">
        <w:rPr>
          <w:rFonts w:ascii="Palatino Linotype" w:hAnsi="Palatino Linotype" w:cs="Arial"/>
          <w:bCs/>
          <w:i/>
          <w:u w:val="single"/>
        </w:rPr>
        <w:t xml:space="preserve"> </w:t>
      </w:r>
      <w:r w:rsidRPr="00B82858">
        <w:rPr>
          <w:rFonts w:ascii="Palatino Linotype" w:hAnsi="Palatino Linotype" w:cs="Arial"/>
          <w:i/>
          <w:u w:val="single"/>
        </w:rPr>
        <w:t>comercialización en los términos de esta Ley. Por su parte, según dispone el</w:t>
      </w:r>
      <w:r w:rsidRPr="00B82858">
        <w:rPr>
          <w:rFonts w:ascii="Palatino Linotype" w:hAnsi="Palatino Linotype" w:cs="Arial"/>
          <w:bCs/>
          <w:i/>
          <w:u w:val="single"/>
        </w:rPr>
        <w:t xml:space="preserve"> </w:t>
      </w:r>
      <w:r w:rsidRPr="00B82858">
        <w:rPr>
          <w:rFonts w:ascii="Palatino Linotype" w:hAnsi="Palatino Linotype" w:cs="Arial"/>
          <w:i/>
          <w:u w:val="single"/>
        </w:rPr>
        <w:t>artículo 3, fracción II de la Ley Federal de Transparencia y Acceso a la Información</w:t>
      </w:r>
      <w:r w:rsidRPr="00B82858">
        <w:rPr>
          <w:rFonts w:ascii="Palatino Linotype" w:hAnsi="Palatino Linotype" w:cs="Arial"/>
          <w:bCs/>
          <w:i/>
          <w:u w:val="single"/>
        </w:rPr>
        <w:t xml:space="preserve"> </w:t>
      </w:r>
      <w:r w:rsidRPr="00B82858">
        <w:rPr>
          <w:rFonts w:ascii="Palatino Linotype" w:hAnsi="Palatino Linotype" w:cs="Arial"/>
          <w:i/>
          <w:u w:val="single"/>
        </w:rPr>
        <w:t>Pública Gubernamental, dato personal es toda aquella información concerniente a</w:t>
      </w:r>
      <w:r w:rsidRPr="00B82858">
        <w:rPr>
          <w:rFonts w:ascii="Palatino Linotype" w:hAnsi="Palatino Linotype" w:cs="Arial"/>
          <w:bCs/>
          <w:i/>
          <w:u w:val="single"/>
        </w:rPr>
        <w:t xml:space="preserve"> </w:t>
      </w:r>
      <w:r w:rsidRPr="00B82858">
        <w:rPr>
          <w:rFonts w:ascii="Palatino Linotype" w:hAnsi="Palatino Linotype" w:cs="Arial"/>
          <w:i/>
          <w:u w:val="single"/>
        </w:rPr>
        <w:t>una persona física identificada o identificable</w:t>
      </w:r>
      <w:r w:rsidRPr="00B82858">
        <w:rPr>
          <w:rFonts w:ascii="Palatino Linotype" w:hAnsi="Palatino Linotype" w:cs="Arial"/>
          <w:i/>
        </w:rPr>
        <w:t xml:space="preserve">. Para </w:t>
      </w:r>
      <w:r w:rsidRPr="00B82858">
        <w:rPr>
          <w:rFonts w:ascii="Palatino Linotype" w:hAnsi="Palatino Linotype" w:cs="Arial"/>
          <w:i/>
          <w:u w:val="single"/>
        </w:rPr>
        <w:t>obtener el RFC es necesario</w:t>
      </w:r>
      <w:r w:rsidRPr="00B82858">
        <w:rPr>
          <w:rFonts w:ascii="Palatino Linotype" w:hAnsi="Palatino Linotype" w:cs="Arial"/>
          <w:b/>
          <w:bCs/>
          <w:i/>
          <w:u w:val="single"/>
        </w:rPr>
        <w:t xml:space="preserve"> </w:t>
      </w:r>
      <w:r w:rsidRPr="00B82858">
        <w:rPr>
          <w:rFonts w:ascii="Palatino Linotype" w:hAnsi="Palatino Linotype" w:cs="Arial"/>
          <w:i/>
          <w:u w:val="single"/>
        </w:rPr>
        <w:t>acreditar previamente mediante documentos oficiales (pasaporte, acta de</w:t>
      </w:r>
      <w:r w:rsidRPr="00B82858">
        <w:rPr>
          <w:rFonts w:ascii="Palatino Linotype" w:hAnsi="Palatino Linotype" w:cs="Arial"/>
          <w:b/>
          <w:bCs/>
          <w:i/>
          <w:u w:val="single"/>
        </w:rPr>
        <w:t xml:space="preserve"> </w:t>
      </w:r>
      <w:r w:rsidRPr="00B82858">
        <w:rPr>
          <w:rFonts w:ascii="Palatino Linotype" w:hAnsi="Palatino Linotype" w:cs="Arial"/>
          <w:i/>
          <w:u w:val="single"/>
        </w:rPr>
        <w:t>nacimiento, etc.) la identidad de la persona, su fecha y lugar de nacimiento, entre</w:t>
      </w:r>
      <w:r w:rsidRPr="00B82858">
        <w:rPr>
          <w:rFonts w:ascii="Palatino Linotype" w:hAnsi="Palatino Linotype" w:cs="Arial"/>
          <w:b/>
          <w:bCs/>
          <w:i/>
          <w:u w:val="single"/>
        </w:rPr>
        <w:t xml:space="preserve"> </w:t>
      </w:r>
      <w:r w:rsidRPr="00B82858">
        <w:rPr>
          <w:rFonts w:ascii="Palatino Linotype" w:hAnsi="Palatino Linotype" w:cs="Arial"/>
          <w:i/>
          <w:u w:val="single"/>
        </w:rPr>
        <w:t xml:space="preserve">otros. </w:t>
      </w:r>
      <w:r w:rsidRPr="00B82858">
        <w:rPr>
          <w:rFonts w:ascii="Palatino Linotype" w:hAnsi="Palatino Linotype" w:cs="Arial"/>
          <w:i/>
        </w:rPr>
        <w:t>De acuerdo con la legislación tributaria, las personas físicas tramitan su</w:t>
      </w:r>
      <w:r w:rsidRPr="00B82858">
        <w:rPr>
          <w:rFonts w:ascii="Palatino Linotype" w:hAnsi="Palatino Linotype" w:cs="Arial"/>
          <w:b/>
          <w:bCs/>
          <w:i/>
        </w:rPr>
        <w:t xml:space="preserve"> </w:t>
      </w:r>
      <w:r w:rsidRPr="00B82858">
        <w:rPr>
          <w:rFonts w:ascii="Palatino Linotype" w:hAnsi="Palatino Linotype" w:cs="Arial"/>
          <w:i/>
        </w:rPr>
        <w:t>inscripción en el Registro Federal de Contribuyentes con el único propósito de</w:t>
      </w:r>
      <w:r w:rsidRPr="00B82858">
        <w:rPr>
          <w:rFonts w:ascii="Palatino Linotype" w:hAnsi="Palatino Linotype" w:cs="Arial"/>
          <w:b/>
          <w:bCs/>
          <w:i/>
        </w:rPr>
        <w:t xml:space="preserve"> </w:t>
      </w:r>
      <w:r w:rsidRPr="00B82858">
        <w:rPr>
          <w:rFonts w:ascii="Palatino Linotype" w:hAnsi="Palatino Linotype" w:cs="Arial"/>
          <w:i/>
        </w:rPr>
        <w:t>realizar mediante esa clave de identificación, operaciones o actividades de</w:t>
      </w:r>
      <w:r w:rsidRPr="00B82858">
        <w:rPr>
          <w:rFonts w:ascii="Palatino Linotype" w:hAnsi="Palatino Linotype" w:cs="Arial"/>
          <w:b/>
          <w:bCs/>
          <w:i/>
        </w:rPr>
        <w:t xml:space="preserve"> </w:t>
      </w:r>
      <w:r w:rsidRPr="00B82858">
        <w:rPr>
          <w:rFonts w:ascii="Palatino Linotype" w:hAnsi="Palatino Linotype" w:cs="Arial"/>
          <w:i/>
        </w:rPr>
        <w:t>naturaleza tributaria. En este sentido, el artículo 79 del Código Fiscal de la</w:t>
      </w:r>
      <w:r w:rsidRPr="00B82858">
        <w:rPr>
          <w:rFonts w:ascii="Palatino Linotype" w:hAnsi="Palatino Linotype" w:cs="Arial"/>
          <w:b/>
          <w:bCs/>
          <w:i/>
        </w:rPr>
        <w:t xml:space="preserve"> </w:t>
      </w:r>
      <w:r w:rsidRPr="00B82858">
        <w:rPr>
          <w:rFonts w:ascii="Palatino Linotype" w:hAnsi="Palatino Linotype" w:cs="Arial"/>
          <w:i/>
        </w:rPr>
        <w:t>Federación prevé que la utilización de una clave de registro no asignada por la</w:t>
      </w:r>
      <w:r w:rsidRPr="00B82858">
        <w:rPr>
          <w:rFonts w:ascii="Palatino Linotype" w:hAnsi="Palatino Linotype" w:cs="Arial"/>
          <w:b/>
          <w:bCs/>
          <w:i/>
        </w:rPr>
        <w:t xml:space="preserve"> </w:t>
      </w:r>
      <w:r w:rsidRPr="00B82858">
        <w:rPr>
          <w:rFonts w:ascii="Palatino Linotype" w:hAnsi="Palatino Linotype" w:cs="Arial"/>
          <w:i/>
        </w:rPr>
        <w:t>autoridad constituye como una infracción en materia fiscal. De acuerdo con lo</w:t>
      </w:r>
      <w:r w:rsidRPr="00B82858">
        <w:rPr>
          <w:rFonts w:ascii="Palatino Linotype" w:hAnsi="Palatino Linotype" w:cs="Arial"/>
          <w:b/>
          <w:bCs/>
          <w:i/>
        </w:rPr>
        <w:t xml:space="preserve"> </w:t>
      </w:r>
      <w:r w:rsidRPr="00B82858">
        <w:rPr>
          <w:rFonts w:ascii="Palatino Linotype" w:hAnsi="Palatino Linotype" w:cs="Arial"/>
          <w:i/>
        </w:rPr>
        <w:t>antes apuntado, el RFC vinculado al nombre de su titular, permite identificar la</w:t>
      </w:r>
      <w:r w:rsidRPr="00B82858">
        <w:rPr>
          <w:rFonts w:ascii="Palatino Linotype" w:hAnsi="Palatino Linotype" w:cs="Arial"/>
          <w:b/>
          <w:bCs/>
          <w:i/>
        </w:rPr>
        <w:t xml:space="preserve"> </w:t>
      </w:r>
      <w:r w:rsidRPr="00B82858">
        <w:rPr>
          <w:rFonts w:ascii="Palatino Linotype" w:hAnsi="Palatino Linotype" w:cs="Arial"/>
          <w:i/>
        </w:rPr>
        <w:t xml:space="preserve">edad de la persona, así como su </w:t>
      </w:r>
      <w:proofErr w:type="spellStart"/>
      <w:r w:rsidRPr="00B82858">
        <w:rPr>
          <w:rFonts w:ascii="Palatino Linotype" w:hAnsi="Palatino Linotype" w:cs="Arial"/>
          <w:i/>
        </w:rPr>
        <w:t>homoclave</w:t>
      </w:r>
      <w:proofErr w:type="spellEnd"/>
      <w:r w:rsidRPr="00B82858">
        <w:rPr>
          <w:rFonts w:ascii="Palatino Linotype" w:hAnsi="Palatino Linotype" w:cs="Arial"/>
          <w:i/>
        </w:rPr>
        <w:t>, siendo esta última única e irrepetible,</w:t>
      </w:r>
      <w:r w:rsidRPr="00B82858">
        <w:rPr>
          <w:rFonts w:ascii="Palatino Linotype" w:hAnsi="Palatino Linotype" w:cs="Arial"/>
          <w:b/>
          <w:bCs/>
          <w:i/>
        </w:rPr>
        <w:t xml:space="preserve"> </w:t>
      </w:r>
      <w:r w:rsidRPr="00B82858">
        <w:rPr>
          <w:rFonts w:ascii="Palatino Linotype" w:hAnsi="Palatino Linotype" w:cs="Arial"/>
          <w:i/>
        </w:rPr>
        <w:t>por lo que es posible concluir que el RFC constituye un dato personal y, por tanto,</w:t>
      </w:r>
      <w:r w:rsidRPr="00B82858">
        <w:rPr>
          <w:rFonts w:ascii="Palatino Linotype" w:hAnsi="Palatino Linotype" w:cs="Arial"/>
          <w:b/>
          <w:bCs/>
          <w:i/>
        </w:rPr>
        <w:t xml:space="preserve"> </w:t>
      </w:r>
      <w:r w:rsidRPr="00B82858">
        <w:rPr>
          <w:rFonts w:ascii="Palatino Linotype" w:hAnsi="Palatino Linotype" w:cs="Arial"/>
          <w:i/>
        </w:rPr>
        <w:t>información confidencial, de conformidad con los previsto en el artículo 18,</w:t>
      </w:r>
      <w:r w:rsidRPr="00B82858">
        <w:rPr>
          <w:rFonts w:ascii="Palatino Linotype" w:hAnsi="Palatino Linotype" w:cs="Arial"/>
          <w:b/>
          <w:bCs/>
          <w:i/>
        </w:rPr>
        <w:t xml:space="preserve"> </w:t>
      </w:r>
      <w:r w:rsidRPr="00B82858">
        <w:rPr>
          <w:rFonts w:ascii="Palatino Linotype" w:hAnsi="Palatino Linotype" w:cs="Arial"/>
          <w:i/>
        </w:rPr>
        <w:t>fracción II de la Ley Federal de Transparencia y Acceso a la Información Pública</w:t>
      </w:r>
      <w:r w:rsidRPr="00B82858">
        <w:rPr>
          <w:rFonts w:ascii="Palatino Linotype" w:hAnsi="Palatino Linotype" w:cs="Arial"/>
          <w:b/>
          <w:bCs/>
          <w:i/>
        </w:rPr>
        <w:t xml:space="preserve"> </w:t>
      </w:r>
      <w:r w:rsidRPr="00B82858">
        <w:rPr>
          <w:rFonts w:ascii="Palatino Linotype" w:hAnsi="Palatino Linotype" w:cs="Arial"/>
          <w:i/>
        </w:rPr>
        <w:t>Gubernamental</w:t>
      </w:r>
      <w:r w:rsidRPr="00B82858">
        <w:rPr>
          <w:rFonts w:ascii="Palatino Linotype" w:hAnsi="Palatino Linotype" w:cs="Arial"/>
          <w:bCs/>
          <w:i/>
        </w:rPr>
        <w:t xml:space="preserve">…” </w:t>
      </w:r>
    </w:p>
    <w:p w:rsidR="0071538C" w:rsidRPr="00B82858" w:rsidRDefault="0071538C" w:rsidP="00EE0F9A">
      <w:pPr>
        <w:tabs>
          <w:tab w:val="left" w:pos="8647"/>
        </w:tabs>
        <w:spacing w:after="0" w:line="240" w:lineRule="auto"/>
        <w:ind w:left="567" w:right="567"/>
        <w:jc w:val="both"/>
        <w:rPr>
          <w:rFonts w:ascii="Palatino Linotype" w:hAnsi="Palatino Linotype" w:cs="Arial"/>
          <w:bCs/>
        </w:rPr>
      </w:pPr>
    </w:p>
    <w:p w:rsidR="0071538C" w:rsidRPr="00B82858" w:rsidRDefault="0071538C" w:rsidP="00EE0F9A">
      <w:pPr>
        <w:tabs>
          <w:tab w:val="left" w:pos="8647"/>
        </w:tabs>
        <w:spacing w:after="0" w:line="240" w:lineRule="auto"/>
        <w:ind w:left="567" w:right="567"/>
        <w:jc w:val="right"/>
        <w:rPr>
          <w:rFonts w:ascii="Palatino Linotype" w:hAnsi="Palatino Linotype" w:cs="Arial"/>
        </w:rPr>
      </w:pPr>
      <w:r w:rsidRPr="00B82858">
        <w:rPr>
          <w:rFonts w:ascii="Palatino Linotype" w:hAnsi="Palatino Linotype" w:cs="Arial"/>
        </w:rPr>
        <w:t>(Énfasis añadido)</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B82858">
        <w:rPr>
          <w:rFonts w:ascii="Palatino Linotype" w:hAnsi="Palatino Linotype" w:cs="Arial"/>
          <w:sz w:val="24"/>
          <w:szCs w:val="24"/>
        </w:rPr>
        <w:t>homoclave</w:t>
      </w:r>
      <w:proofErr w:type="spellEnd"/>
      <w:r w:rsidRPr="00B8285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lastRenderedPageBreak/>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B82858">
        <w:rPr>
          <w:rFonts w:ascii="Palatino Linotype" w:hAnsi="Palatino Linotype" w:cs="Arial"/>
          <w:b/>
          <w:bCs/>
          <w:sz w:val="24"/>
          <w:szCs w:val="24"/>
        </w:rPr>
        <w:t xml:space="preserve">Instituto Federal de Acceso a la Información y Protección de Datos (IFAI), conforme al </w:t>
      </w:r>
      <w:r w:rsidRPr="00B82858">
        <w:rPr>
          <w:rFonts w:ascii="Palatino Linotype" w:hAnsi="Palatino Linotype" w:cs="Arial"/>
          <w:sz w:val="24"/>
          <w:szCs w:val="24"/>
        </w:rPr>
        <w:t xml:space="preserve">criterio número 0003-10, el cual refiere: </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505"/>
        </w:tabs>
        <w:spacing w:after="0" w:line="276" w:lineRule="auto"/>
        <w:ind w:left="567" w:right="567"/>
        <w:jc w:val="both"/>
        <w:rPr>
          <w:rFonts w:ascii="Palatino Linotype" w:hAnsi="Palatino Linotype" w:cs="Arial"/>
          <w:i/>
        </w:rPr>
      </w:pPr>
      <w:r w:rsidRPr="00B82858">
        <w:rPr>
          <w:rFonts w:ascii="Palatino Linotype" w:hAnsi="Palatino Linotype" w:cs="Arial"/>
          <w:b/>
          <w:bCs/>
          <w:i/>
        </w:rPr>
        <w:t xml:space="preserve">“Clave Única de Registro de Población (CURP) es un dato personal confidencial. </w:t>
      </w:r>
      <w:r w:rsidRPr="00B8285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82858">
        <w:rPr>
          <w:rFonts w:ascii="Palatino Linotype" w:hAnsi="Palatino Linotype" w:cs="Arial"/>
          <w:b/>
          <w:bCs/>
          <w:i/>
        </w:rPr>
        <w:t>..</w:t>
      </w:r>
      <w:r w:rsidRPr="00B82858">
        <w:rPr>
          <w:rFonts w:ascii="Palatino Linotype" w:hAnsi="Palatino Linotype" w:cs="Arial"/>
          <w:i/>
        </w:rPr>
        <w:t>.” (Sic)</w:t>
      </w:r>
    </w:p>
    <w:p w:rsidR="0071538C" w:rsidRPr="00B82858" w:rsidRDefault="0071538C" w:rsidP="00EE0F9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505"/>
        </w:tabs>
        <w:spacing w:after="0" w:line="240" w:lineRule="auto"/>
        <w:ind w:left="567" w:right="567"/>
        <w:jc w:val="both"/>
        <w:rPr>
          <w:rFonts w:ascii="Palatino Linotype" w:hAnsi="Palatino Linotype" w:cs="Arial"/>
          <w:bCs/>
          <w:i/>
        </w:rPr>
      </w:pPr>
      <w:r w:rsidRPr="00B82858">
        <w:rPr>
          <w:rFonts w:ascii="Palatino Linotype" w:hAnsi="Palatino Linotype" w:cs="Arial"/>
          <w:bCs/>
          <w:i/>
        </w:rPr>
        <w:t>“</w:t>
      </w:r>
      <w:r w:rsidRPr="00B82858">
        <w:rPr>
          <w:rFonts w:ascii="Palatino Linotype" w:hAnsi="Palatino Linotype" w:cs="Arial"/>
          <w:b/>
          <w:bCs/>
          <w:i/>
        </w:rPr>
        <w:t>Cuarto</w:t>
      </w:r>
      <w:r w:rsidRPr="00B82858">
        <w:rPr>
          <w:rFonts w:ascii="Palatino Linotype" w:hAnsi="Palatino Linotype" w:cs="Arial"/>
          <w:bCs/>
          <w:i/>
        </w:rPr>
        <w:t xml:space="preserve">. </w:t>
      </w:r>
      <w:r w:rsidRPr="00B82858">
        <w:rPr>
          <w:rFonts w:ascii="Palatino Linotype" w:hAnsi="Palatino Linotype" w:cs="Arial"/>
          <w:b/>
          <w:bCs/>
          <w:i/>
          <w:u w:val="single"/>
        </w:rPr>
        <w:t>Para clasificar la información como reservada o confidencial,</w:t>
      </w:r>
      <w:r w:rsidRPr="00B8285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Cs/>
          <w:i/>
        </w:rPr>
        <w:t>…</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
          <w:bCs/>
          <w:i/>
        </w:rPr>
        <w:t>Quinto</w:t>
      </w:r>
      <w:r w:rsidRPr="00B82858">
        <w:rPr>
          <w:rFonts w:ascii="Palatino Linotype" w:hAnsi="Palatino Linotype" w:cs="Arial"/>
          <w:bCs/>
          <w:i/>
        </w:rPr>
        <w:t xml:space="preserve">. </w:t>
      </w:r>
      <w:r w:rsidRPr="00B82858">
        <w:rPr>
          <w:rFonts w:ascii="Palatino Linotype" w:hAnsi="Palatino Linotype" w:cs="Arial"/>
          <w:b/>
          <w:bCs/>
          <w:i/>
        </w:rPr>
        <w:t xml:space="preserve">La carga de la prueba para justificar toda negativa de acceso a la información, </w:t>
      </w:r>
      <w:r w:rsidRPr="00B82858">
        <w:rPr>
          <w:rFonts w:ascii="Palatino Linotype" w:hAnsi="Palatino Linotype" w:cs="Arial"/>
          <w:bCs/>
          <w:i/>
        </w:rPr>
        <w:t>por actualizarse cualquiera de los supuestos de clasificación previstos en la Ley General, la Ley Federal y leyes estatales, corresponderá</w:t>
      </w:r>
      <w:r w:rsidRPr="00B8285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2858">
        <w:rPr>
          <w:rFonts w:ascii="Palatino Linotype" w:hAnsi="Palatino Linotype" w:cs="Arial"/>
          <w:bCs/>
          <w:i/>
        </w:rPr>
        <w:t>, observando lo dispuesto en la Ley General y las demás disposiciones aplicables en la materia.</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
          <w:bCs/>
          <w:i/>
        </w:rPr>
        <w:t>Octavo</w:t>
      </w:r>
      <w:r w:rsidRPr="00B82858">
        <w:rPr>
          <w:rFonts w:ascii="Palatino Linotype" w:hAnsi="Palatino Linotype" w:cs="Arial"/>
          <w:bCs/>
          <w:i/>
        </w:rPr>
        <w:t xml:space="preserve">. </w:t>
      </w:r>
      <w:r w:rsidRPr="00B82858">
        <w:rPr>
          <w:rFonts w:ascii="Palatino Linotype" w:hAnsi="Palatino Linotype" w:cs="Arial"/>
          <w:bCs/>
          <w:i/>
          <w:u w:val="single"/>
        </w:rPr>
        <w:t>Para fundar la clasificación de la información se debe señalar el artículo, fracción, inciso, párrafo o numeral de la ley o tratado internacional</w:t>
      </w:r>
      <w:r w:rsidRPr="00B82858">
        <w:rPr>
          <w:rFonts w:ascii="Palatino Linotype" w:hAnsi="Palatino Linotype" w:cs="Arial"/>
          <w:bCs/>
          <w:i/>
        </w:rPr>
        <w:t xml:space="preserve"> suscrito por el Estado mexicano que expresamente le otorga el carácter de reservada o confidencial.</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Cs/>
          <w:i/>
        </w:rPr>
        <w:t>…</w:t>
      </w:r>
    </w:p>
    <w:p w:rsidR="0071538C" w:rsidRPr="00B82858" w:rsidRDefault="0071538C" w:rsidP="00EE0F9A">
      <w:pPr>
        <w:tabs>
          <w:tab w:val="left" w:pos="8647"/>
        </w:tabs>
        <w:spacing w:after="0" w:line="240" w:lineRule="auto"/>
        <w:ind w:left="567" w:right="567"/>
        <w:jc w:val="both"/>
        <w:rPr>
          <w:rFonts w:ascii="Palatino Linotype" w:hAnsi="Palatino Linotype" w:cs="Arial"/>
          <w:b/>
          <w:bCs/>
          <w:i/>
        </w:rPr>
      </w:pPr>
      <w:r w:rsidRPr="00B82858">
        <w:rPr>
          <w:rFonts w:ascii="Palatino Linotype" w:hAnsi="Palatino Linotype" w:cs="Arial"/>
          <w:b/>
          <w:bCs/>
          <w:i/>
        </w:rPr>
        <w:t>DE LA INFORMACIÓN CONFIDENCIAL</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
          <w:bCs/>
          <w:i/>
        </w:rPr>
        <w:t xml:space="preserve">Trigésimo octavo. </w:t>
      </w:r>
      <w:r w:rsidRPr="00B82858">
        <w:rPr>
          <w:rFonts w:ascii="Palatino Linotype" w:hAnsi="Palatino Linotype" w:cs="Arial"/>
          <w:bCs/>
          <w:i/>
        </w:rPr>
        <w:t>Se considera información confidencial:</w:t>
      </w:r>
    </w:p>
    <w:p w:rsidR="0071538C" w:rsidRPr="00B82858" w:rsidRDefault="0071538C" w:rsidP="00EE0F9A">
      <w:pPr>
        <w:tabs>
          <w:tab w:val="left" w:pos="8647"/>
        </w:tabs>
        <w:spacing w:after="0" w:line="240" w:lineRule="auto"/>
        <w:ind w:left="567" w:right="567"/>
        <w:jc w:val="both"/>
        <w:rPr>
          <w:rFonts w:ascii="Palatino Linotype" w:hAnsi="Palatino Linotype" w:cs="Arial"/>
          <w:b/>
          <w:bCs/>
          <w:i/>
        </w:rPr>
      </w:pPr>
      <w:r w:rsidRPr="00B82858">
        <w:rPr>
          <w:rFonts w:ascii="Palatino Linotype" w:hAnsi="Palatino Linotype" w:cs="Arial"/>
          <w:bCs/>
          <w:i/>
        </w:rPr>
        <w:t xml:space="preserve">I. </w:t>
      </w:r>
      <w:r w:rsidRPr="00B82858">
        <w:rPr>
          <w:rFonts w:ascii="Palatino Linotype" w:hAnsi="Palatino Linotype" w:cs="Arial"/>
          <w:b/>
          <w:bCs/>
          <w:i/>
          <w:u w:val="single"/>
        </w:rPr>
        <w:t>Los datos personales en los términos de la norma aplicable</w:t>
      </w:r>
      <w:r w:rsidRPr="00B82858">
        <w:rPr>
          <w:rFonts w:ascii="Palatino Linotype" w:hAnsi="Palatino Linotype" w:cs="Arial"/>
          <w:b/>
          <w:bCs/>
          <w:i/>
        </w:rPr>
        <w:t>;</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proofErr w:type="gramStart"/>
      <w:r w:rsidRPr="00B82858">
        <w:rPr>
          <w:rFonts w:ascii="Palatino Linotype" w:hAnsi="Palatino Linotype" w:cs="Arial"/>
          <w:bCs/>
          <w:i/>
        </w:rPr>
        <w:t>III …</w:t>
      </w:r>
      <w:proofErr w:type="gramEnd"/>
    </w:p>
    <w:p w:rsidR="0071538C" w:rsidRPr="00B82858" w:rsidRDefault="0071538C" w:rsidP="00EE0F9A">
      <w:pPr>
        <w:tabs>
          <w:tab w:val="left" w:pos="8647"/>
        </w:tabs>
        <w:spacing w:after="0" w:line="240" w:lineRule="auto"/>
        <w:ind w:left="567" w:right="567"/>
        <w:jc w:val="both"/>
        <w:rPr>
          <w:rFonts w:ascii="Palatino Linotype" w:hAnsi="Palatino Linotype" w:cs="Arial"/>
          <w:bCs/>
          <w:i/>
        </w:rPr>
      </w:pPr>
      <w:r w:rsidRPr="00B8285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1538C" w:rsidRPr="00B82858" w:rsidRDefault="0071538C" w:rsidP="00EE0F9A">
      <w:pPr>
        <w:tabs>
          <w:tab w:val="left" w:pos="8647"/>
        </w:tabs>
        <w:spacing w:after="0" w:line="240" w:lineRule="auto"/>
        <w:ind w:left="567" w:right="567"/>
        <w:jc w:val="right"/>
        <w:rPr>
          <w:rFonts w:ascii="Palatino Linotype" w:hAnsi="Palatino Linotype" w:cs="Arial"/>
          <w:bCs/>
        </w:rPr>
      </w:pPr>
      <w:r w:rsidRPr="00B82858">
        <w:rPr>
          <w:rFonts w:ascii="Palatino Linotype" w:hAnsi="Palatino Linotype" w:cs="Arial"/>
          <w:bCs/>
        </w:rPr>
        <w:t>(Énfasis añadido)</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r w:rsidRPr="00B82858">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w:t>
      </w:r>
      <w:r w:rsidRPr="00B82858">
        <w:rPr>
          <w:rFonts w:ascii="Palatino Linotype" w:hAnsi="Palatino Linotype" w:cs="Arial"/>
          <w:sz w:val="24"/>
          <w:szCs w:val="24"/>
        </w:rPr>
        <w:lastRenderedPageBreak/>
        <w:t>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1538C" w:rsidRPr="00B82858" w:rsidRDefault="0071538C" w:rsidP="00EE0F9A">
      <w:pPr>
        <w:tabs>
          <w:tab w:val="left" w:pos="8647"/>
        </w:tabs>
        <w:spacing w:after="0" w:line="360" w:lineRule="auto"/>
        <w:ind w:right="51"/>
        <w:jc w:val="both"/>
        <w:rPr>
          <w:rFonts w:ascii="Palatino Linotype" w:hAnsi="Palatino Linotype" w:cs="Arial"/>
          <w:sz w:val="24"/>
          <w:szCs w:val="24"/>
        </w:rPr>
      </w:pPr>
    </w:p>
    <w:p w:rsidR="0071538C" w:rsidRPr="00B82858" w:rsidRDefault="0071538C" w:rsidP="00EE0F9A">
      <w:pPr>
        <w:autoSpaceDE w:val="0"/>
        <w:autoSpaceDN w:val="0"/>
        <w:adjustRightInd w:val="0"/>
        <w:spacing w:after="0" w:line="360" w:lineRule="auto"/>
        <w:contextualSpacing/>
        <w:jc w:val="both"/>
        <w:rPr>
          <w:rFonts w:ascii="Palatino Linotype" w:hAnsi="Palatino Linotype" w:cs="Arial"/>
          <w:sz w:val="24"/>
          <w:lang w:val="es-ES"/>
        </w:rPr>
      </w:pPr>
      <w:r w:rsidRPr="00B82858">
        <w:rPr>
          <w:rFonts w:ascii="Palatino Linotype" w:eastAsia="Times New Roman" w:hAnsi="Palatino Linotype" w:cs="Arial"/>
          <w:sz w:val="24"/>
          <w:szCs w:val="24"/>
          <w:lang w:val="es-ES" w:eastAsia="es-ES"/>
        </w:rPr>
        <w:t xml:space="preserve">Entonces, el </w:t>
      </w:r>
      <w:r w:rsidRPr="00B82858">
        <w:rPr>
          <w:rFonts w:ascii="Palatino Linotype" w:eastAsia="Times New Roman" w:hAnsi="Palatino Linotype" w:cs="Arial"/>
          <w:b/>
          <w:sz w:val="24"/>
          <w:szCs w:val="24"/>
          <w:lang w:val="es-ES" w:eastAsia="es-ES"/>
        </w:rPr>
        <w:t>Sujeto Obligado</w:t>
      </w:r>
      <w:r w:rsidRPr="00B8285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82858">
        <w:rPr>
          <w:rFonts w:ascii="Palatino Linotype" w:eastAsia="Times New Roman" w:hAnsi="Palatino Linotype" w:cs="Arial"/>
          <w:i/>
          <w:iCs/>
          <w:sz w:val="24"/>
          <w:szCs w:val="24"/>
          <w:lang w:val="es-ES" w:eastAsia="es-ES"/>
        </w:rPr>
        <w:t>.</w:t>
      </w:r>
    </w:p>
    <w:p w:rsidR="009737B0" w:rsidRPr="00B82858" w:rsidRDefault="009737B0" w:rsidP="00EE0F9A">
      <w:pPr>
        <w:tabs>
          <w:tab w:val="left" w:pos="7938"/>
        </w:tabs>
        <w:spacing w:after="0" w:line="360" w:lineRule="auto"/>
        <w:jc w:val="both"/>
        <w:rPr>
          <w:rFonts w:ascii="Palatino Linotype" w:eastAsia="Arial Unicode MS" w:hAnsi="Palatino Linotype" w:cs="Arial"/>
          <w:sz w:val="24"/>
        </w:rPr>
      </w:pPr>
    </w:p>
    <w:p w:rsidR="009737B0" w:rsidRPr="00B82858" w:rsidRDefault="009737B0" w:rsidP="00EE0F9A">
      <w:pPr>
        <w:autoSpaceDE w:val="0"/>
        <w:autoSpaceDN w:val="0"/>
        <w:adjustRightInd w:val="0"/>
        <w:spacing w:after="0" w:line="360" w:lineRule="auto"/>
        <w:jc w:val="both"/>
        <w:rPr>
          <w:rFonts w:ascii="Palatino Linotype" w:hAnsi="Palatino Linotype" w:cs="Arial"/>
          <w:sz w:val="24"/>
          <w:szCs w:val="24"/>
        </w:rPr>
      </w:pPr>
      <w:r w:rsidRPr="00B82858">
        <w:rPr>
          <w:rFonts w:ascii="Palatino Linotype" w:hAnsi="Palatino Linotype" w:cs="Arial"/>
          <w:sz w:val="24"/>
          <w:szCs w:val="24"/>
        </w:rPr>
        <w:t xml:space="preserve">Por lo tanto, en mérito de lo expuesto en líneas anteriores, con fundamento en la segunda hipótesis de la fracción III del artículo 186, de la Ley de Transparencia y Acceso a la Información Pública del Estado de México y Municipios, se </w:t>
      </w:r>
      <w:r w:rsidRPr="00B82858">
        <w:rPr>
          <w:rFonts w:ascii="Palatino Linotype" w:hAnsi="Palatino Linotype" w:cs="Arial"/>
          <w:b/>
          <w:sz w:val="24"/>
          <w:szCs w:val="24"/>
        </w:rPr>
        <w:t>MODIFICA</w:t>
      </w:r>
      <w:r w:rsidRPr="00B82858">
        <w:rPr>
          <w:rFonts w:ascii="Palatino Linotype" w:hAnsi="Palatino Linotype" w:cs="Arial"/>
          <w:sz w:val="24"/>
          <w:szCs w:val="24"/>
        </w:rPr>
        <w:t xml:space="preserve"> la respuesta proporcionada por el </w:t>
      </w:r>
      <w:r w:rsidRPr="00B82858">
        <w:rPr>
          <w:rFonts w:ascii="Palatino Linotype" w:hAnsi="Palatino Linotype" w:cs="Arial"/>
          <w:b/>
          <w:sz w:val="24"/>
          <w:szCs w:val="24"/>
        </w:rPr>
        <w:t>Sujeto Obligado</w:t>
      </w:r>
      <w:r w:rsidRPr="00B82858">
        <w:rPr>
          <w:rFonts w:ascii="Palatino Linotype" w:hAnsi="Palatino Linotype" w:cs="Arial"/>
          <w:sz w:val="24"/>
          <w:szCs w:val="24"/>
        </w:rPr>
        <w:t xml:space="preserve"> a la solicitud de información </w:t>
      </w:r>
      <w:r w:rsidR="00382528" w:rsidRPr="00B82858">
        <w:rPr>
          <w:rFonts w:ascii="Palatino Linotype" w:hAnsi="Palatino Linotype" w:cs="Arial"/>
          <w:b/>
          <w:sz w:val="24"/>
          <w:szCs w:val="24"/>
        </w:rPr>
        <w:t>00078/ANTOISLA/IP/2023</w:t>
      </w:r>
      <w:r w:rsidRPr="00B82858">
        <w:rPr>
          <w:rFonts w:ascii="Palatino Linotype" w:hAnsi="Palatino Linotype" w:cs="Arial"/>
          <w:sz w:val="24"/>
          <w:szCs w:val="24"/>
        </w:rPr>
        <w:t>, la cual ha sido materia del presente fallo.</w:t>
      </w:r>
    </w:p>
    <w:p w:rsidR="009737B0" w:rsidRPr="00B82858" w:rsidRDefault="009737B0" w:rsidP="00EE0F9A">
      <w:pPr>
        <w:autoSpaceDE w:val="0"/>
        <w:autoSpaceDN w:val="0"/>
        <w:adjustRightInd w:val="0"/>
        <w:spacing w:after="0" w:line="360" w:lineRule="auto"/>
        <w:jc w:val="both"/>
        <w:rPr>
          <w:rFonts w:ascii="Palatino Linotype" w:hAnsi="Palatino Linotype" w:cs="Arial"/>
          <w:sz w:val="24"/>
          <w:szCs w:val="24"/>
        </w:rPr>
      </w:pPr>
    </w:p>
    <w:p w:rsidR="009737B0" w:rsidRPr="00B82858" w:rsidRDefault="009737B0" w:rsidP="00EE0F9A">
      <w:pPr>
        <w:autoSpaceDE w:val="0"/>
        <w:autoSpaceDN w:val="0"/>
        <w:adjustRightInd w:val="0"/>
        <w:spacing w:after="0" w:line="360" w:lineRule="auto"/>
        <w:jc w:val="both"/>
        <w:rPr>
          <w:rFonts w:ascii="Palatino Linotype" w:hAnsi="Palatino Linotype" w:cs="Arial"/>
          <w:sz w:val="24"/>
          <w:szCs w:val="24"/>
        </w:rPr>
      </w:pPr>
      <w:r w:rsidRPr="00B82858">
        <w:rPr>
          <w:rFonts w:ascii="Palatino Linotype" w:hAnsi="Palatino Linotype" w:cs="Arial"/>
          <w:sz w:val="24"/>
          <w:szCs w:val="24"/>
        </w:rPr>
        <w:t>Por lo antes expuesto y fundado es de resolverse y,</w:t>
      </w:r>
    </w:p>
    <w:p w:rsidR="009737B0" w:rsidRPr="00B82858" w:rsidRDefault="009737B0" w:rsidP="00EE0F9A">
      <w:pPr>
        <w:autoSpaceDE w:val="0"/>
        <w:autoSpaceDN w:val="0"/>
        <w:adjustRightInd w:val="0"/>
        <w:spacing w:after="0" w:line="360" w:lineRule="auto"/>
        <w:jc w:val="both"/>
        <w:rPr>
          <w:rFonts w:ascii="Palatino Linotype" w:hAnsi="Palatino Linotype" w:cs="Arial"/>
          <w:sz w:val="24"/>
          <w:szCs w:val="24"/>
        </w:rPr>
      </w:pPr>
    </w:p>
    <w:p w:rsidR="009737B0" w:rsidRPr="00B82858" w:rsidRDefault="009737B0" w:rsidP="00EE0F9A">
      <w:pPr>
        <w:spacing w:after="0" w:line="360" w:lineRule="auto"/>
        <w:ind w:left="426"/>
        <w:jc w:val="center"/>
        <w:rPr>
          <w:rFonts w:ascii="Palatino Linotype" w:eastAsia="Times New Roman" w:hAnsi="Palatino Linotype" w:cs="Times New Roman"/>
          <w:color w:val="000000"/>
          <w:sz w:val="24"/>
          <w:szCs w:val="24"/>
          <w:lang w:val="es-ES" w:eastAsia="es-ES"/>
        </w:rPr>
      </w:pPr>
      <w:r w:rsidRPr="00B82858">
        <w:rPr>
          <w:rFonts w:ascii="Palatino Linotype" w:eastAsia="Times New Roman" w:hAnsi="Palatino Linotype" w:cs="Times New Roman"/>
          <w:b/>
          <w:color w:val="000000"/>
          <w:sz w:val="28"/>
          <w:szCs w:val="24"/>
          <w:lang w:val="es-ES" w:eastAsia="es-ES"/>
        </w:rPr>
        <w:t>SE    RESUELVE</w:t>
      </w:r>
    </w:p>
    <w:p w:rsidR="009737B0" w:rsidRPr="00B82858" w:rsidRDefault="009737B0" w:rsidP="00EE0F9A">
      <w:pPr>
        <w:spacing w:after="0" w:line="360" w:lineRule="auto"/>
        <w:ind w:left="426"/>
        <w:jc w:val="center"/>
        <w:rPr>
          <w:rFonts w:ascii="Palatino Linotype" w:eastAsia="Times New Roman" w:hAnsi="Palatino Linotype" w:cs="Times New Roman"/>
          <w:color w:val="000000"/>
          <w:sz w:val="24"/>
          <w:szCs w:val="24"/>
          <w:lang w:val="es-ES" w:eastAsia="es-ES"/>
        </w:rPr>
      </w:pPr>
    </w:p>
    <w:p w:rsidR="009737B0" w:rsidRPr="00B82858" w:rsidRDefault="009737B0" w:rsidP="00EE0F9A">
      <w:pPr>
        <w:spacing w:after="0" w:line="360" w:lineRule="auto"/>
        <w:jc w:val="both"/>
        <w:rPr>
          <w:rFonts w:ascii="Palatino Linotype" w:eastAsia="Times New Roman" w:hAnsi="Palatino Linotype" w:cs="Arial"/>
          <w:sz w:val="24"/>
          <w:szCs w:val="24"/>
          <w:lang w:eastAsia="es-ES"/>
        </w:rPr>
      </w:pPr>
      <w:r w:rsidRPr="00B82858">
        <w:rPr>
          <w:rFonts w:ascii="Palatino Linotype" w:eastAsia="Times New Roman" w:hAnsi="Palatino Linotype" w:cs="Arial"/>
          <w:b/>
          <w:sz w:val="28"/>
          <w:szCs w:val="24"/>
          <w:lang w:eastAsia="es-ES"/>
        </w:rPr>
        <w:lastRenderedPageBreak/>
        <w:t>PRIMERO</w:t>
      </w:r>
      <w:r w:rsidRPr="00B82858">
        <w:rPr>
          <w:rFonts w:ascii="Palatino Linotype" w:eastAsia="Times New Roman" w:hAnsi="Palatino Linotype" w:cs="Arial"/>
          <w:b/>
          <w:sz w:val="24"/>
          <w:szCs w:val="24"/>
          <w:lang w:eastAsia="es-ES"/>
        </w:rPr>
        <w:t xml:space="preserve">. </w:t>
      </w:r>
      <w:r w:rsidRPr="00B82858">
        <w:rPr>
          <w:rFonts w:ascii="Palatino Linotype" w:eastAsia="Times New Roman" w:hAnsi="Palatino Linotype" w:cs="Arial"/>
          <w:sz w:val="24"/>
          <w:szCs w:val="24"/>
          <w:lang w:eastAsia="es-ES"/>
        </w:rPr>
        <w:t>Se</w:t>
      </w:r>
      <w:r w:rsidRPr="00B82858">
        <w:rPr>
          <w:rFonts w:ascii="Palatino Linotype" w:eastAsia="Times New Roman" w:hAnsi="Palatino Linotype" w:cs="Arial"/>
          <w:b/>
          <w:sz w:val="24"/>
          <w:szCs w:val="24"/>
          <w:lang w:eastAsia="es-ES"/>
        </w:rPr>
        <w:t xml:space="preserve"> MODIFICA </w:t>
      </w:r>
      <w:r w:rsidRPr="00B82858">
        <w:rPr>
          <w:rFonts w:ascii="Palatino Linotype" w:eastAsia="Times New Roman" w:hAnsi="Palatino Linotype" w:cs="Arial"/>
          <w:sz w:val="24"/>
          <w:szCs w:val="24"/>
          <w:lang w:eastAsia="es-ES"/>
        </w:rPr>
        <w:t xml:space="preserve">la respuesta del </w:t>
      </w:r>
      <w:r w:rsidRPr="00B82858">
        <w:rPr>
          <w:rFonts w:ascii="Palatino Linotype" w:eastAsia="Times New Roman" w:hAnsi="Palatino Linotype" w:cs="Arial"/>
          <w:b/>
          <w:sz w:val="24"/>
          <w:szCs w:val="24"/>
          <w:lang w:eastAsia="es-ES"/>
        </w:rPr>
        <w:t>Sujeto Obligado</w:t>
      </w:r>
      <w:r w:rsidRPr="00B82858">
        <w:rPr>
          <w:rFonts w:ascii="Palatino Linotype" w:eastAsia="Times New Roman" w:hAnsi="Palatino Linotype" w:cs="Arial"/>
          <w:sz w:val="24"/>
          <w:szCs w:val="24"/>
          <w:lang w:eastAsia="es-ES"/>
        </w:rPr>
        <w:t xml:space="preserve"> a la solicitud de acceso a la información pública </w:t>
      </w:r>
      <w:r w:rsidR="00382528" w:rsidRPr="00B82858">
        <w:rPr>
          <w:rFonts w:ascii="Palatino Linotype" w:hAnsi="Palatino Linotype" w:cs="Arial"/>
          <w:b/>
          <w:sz w:val="24"/>
          <w:szCs w:val="24"/>
        </w:rPr>
        <w:t>00078/ANTOISLA/IP/2023</w:t>
      </w:r>
      <w:r w:rsidRPr="00B82858">
        <w:rPr>
          <w:rFonts w:ascii="Palatino Linotype" w:eastAsia="Calibri" w:hAnsi="Palatino Linotype" w:cs="Arial"/>
          <w:b/>
          <w:sz w:val="24"/>
          <w:szCs w:val="24"/>
          <w:lang w:eastAsia="es-MX"/>
        </w:rPr>
        <w:t>,</w:t>
      </w:r>
      <w:r w:rsidRPr="00B82858">
        <w:rPr>
          <w:rFonts w:ascii="Palatino Linotype" w:eastAsia="Calibri" w:hAnsi="Palatino Linotype" w:cs="Arial"/>
          <w:sz w:val="24"/>
          <w:szCs w:val="24"/>
          <w:lang w:eastAsia="es-MX"/>
        </w:rPr>
        <w:t xml:space="preserve"> </w:t>
      </w:r>
      <w:r w:rsidRPr="00B82858">
        <w:rPr>
          <w:rFonts w:ascii="Palatino Linotype" w:eastAsia="Times New Roman" w:hAnsi="Palatino Linotype" w:cs="Arial"/>
          <w:sz w:val="24"/>
          <w:szCs w:val="24"/>
          <w:lang w:eastAsia="es-ES"/>
        </w:rPr>
        <w:t xml:space="preserve">por resultar parcialmente </w:t>
      </w:r>
      <w:r w:rsidRPr="00B82858">
        <w:rPr>
          <w:rFonts w:ascii="Palatino Linotype" w:eastAsia="Times New Roman" w:hAnsi="Palatino Linotype" w:cs="Arial"/>
          <w:b/>
          <w:sz w:val="24"/>
          <w:szCs w:val="24"/>
          <w:lang w:eastAsia="es-ES"/>
        </w:rPr>
        <w:t xml:space="preserve">fundados </w:t>
      </w:r>
      <w:r w:rsidRPr="00B82858">
        <w:rPr>
          <w:rFonts w:ascii="Palatino Linotype" w:eastAsia="Times New Roman" w:hAnsi="Palatino Linotype" w:cs="Arial"/>
          <w:sz w:val="24"/>
          <w:szCs w:val="24"/>
          <w:lang w:eastAsia="es-ES"/>
        </w:rPr>
        <w:t xml:space="preserve">los motivos de inconformidad vertidos por el </w:t>
      </w:r>
      <w:r w:rsidRPr="00B82858">
        <w:rPr>
          <w:rFonts w:ascii="Palatino Linotype" w:eastAsia="Times New Roman" w:hAnsi="Palatino Linotype" w:cs="Arial"/>
          <w:b/>
          <w:sz w:val="24"/>
          <w:szCs w:val="24"/>
          <w:lang w:eastAsia="es-ES"/>
        </w:rPr>
        <w:t>Recurrente</w:t>
      </w:r>
      <w:r w:rsidRPr="00B82858">
        <w:rPr>
          <w:rFonts w:ascii="Palatino Linotype" w:eastAsia="Times New Roman" w:hAnsi="Palatino Linotype" w:cs="Arial"/>
          <w:sz w:val="24"/>
          <w:szCs w:val="24"/>
          <w:lang w:eastAsia="es-ES"/>
        </w:rPr>
        <w:t>, en términos del considerandos</w:t>
      </w:r>
      <w:r w:rsidRPr="00B82858">
        <w:rPr>
          <w:rFonts w:ascii="Palatino Linotype" w:eastAsia="Times New Roman" w:hAnsi="Palatino Linotype" w:cs="Arial"/>
          <w:b/>
          <w:sz w:val="24"/>
          <w:szCs w:val="24"/>
          <w:lang w:eastAsia="es-ES"/>
        </w:rPr>
        <w:t xml:space="preserve"> CUARTO </w:t>
      </w:r>
      <w:r w:rsidRPr="00B82858">
        <w:rPr>
          <w:rFonts w:ascii="Palatino Linotype" w:eastAsia="Times New Roman" w:hAnsi="Palatino Linotype" w:cs="Arial"/>
          <w:sz w:val="24"/>
          <w:szCs w:val="24"/>
          <w:lang w:eastAsia="es-ES"/>
        </w:rPr>
        <w:t>de la presente Resolución.</w:t>
      </w:r>
    </w:p>
    <w:p w:rsidR="000E3BAC" w:rsidRPr="00B82858" w:rsidRDefault="000E3BAC" w:rsidP="00EE0F9A">
      <w:pPr>
        <w:spacing w:after="0" w:line="360" w:lineRule="auto"/>
        <w:jc w:val="both"/>
        <w:rPr>
          <w:rFonts w:ascii="Palatino Linotype" w:eastAsia="Times New Roman" w:hAnsi="Palatino Linotype" w:cs="Arial"/>
          <w:b/>
          <w:sz w:val="24"/>
          <w:szCs w:val="24"/>
          <w:lang w:eastAsia="es-ES"/>
        </w:rPr>
      </w:pPr>
    </w:p>
    <w:p w:rsidR="00BD7625" w:rsidRPr="00B82858" w:rsidRDefault="009737B0" w:rsidP="00EE0F9A">
      <w:pPr>
        <w:autoSpaceDE w:val="0"/>
        <w:autoSpaceDN w:val="0"/>
        <w:adjustRightInd w:val="0"/>
        <w:spacing w:after="0" w:line="360" w:lineRule="auto"/>
        <w:jc w:val="both"/>
        <w:rPr>
          <w:rFonts w:ascii="Palatino Linotype" w:eastAsia="Calibri" w:hAnsi="Palatino Linotype" w:cs="Arial"/>
          <w:sz w:val="24"/>
          <w:lang w:val="es-ES" w:eastAsia="es-MX"/>
        </w:rPr>
      </w:pPr>
      <w:r w:rsidRPr="00B82858">
        <w:rPr>
          <w:rFonts w:ascii="Palatino Linotype" w:eastAsia="Times New Roman" w:hAnsi="Palatino Linotype" w:cs="Arial"/>
          <w:b/>
          <w:sz w:val="28"/>
          <w:szCs w:val="24"/>
          <w:lang w:eastAsia="es-ES"/>
        </w:rPr>
        <w:t>SEGUNDO</w:t>
      </w:r>
      <w:r w:rsidRPr="00B82858">
        <w:rPr>
          <w:rFonts w:ascii="Palatino Linotype" w:eastAsia="Times New Roman" w:hAnsi="Palatino Linotype" w:cs="Arial"/>
          <w:b/>
          <w:sz w:val="24"/>
          <w:szCs w:val="24"/>
          <w:lang w:eastAsia="es-ES"/>
        </w:rPr>
        <w:t>.</w:t>
      </w:r>
      <w:r w:rsidRPr="00B82858">
        <w:rPr>
          <w:rFonts w:ascii="Palatino Linotype" w:eastAsia="Times New Roman" w:hAnsi="Palatino Linotype" w:cs="Tahoma"/>
          <w:sz w:val="24"/>
          <w:szCs w:val="24"/>
          <w:lang w:eastAsia="es-ES"/>
        </w:rPr>
        <w:t xml:space="preserve"> Se </w:t>
      </w:r>
      <w:r w:rsidRPr="00B82858">
        <w:rPr>
          <w:rFonts w:ascii="Palatino Linotype" w:eastAsia="Times New Roman" w:hAnsi="Palatino Linotype" w:cs="Tahoma"/>
          <w:b/>
          <w:sz w:val="24"/>
          <w:szCs w:val="24"/>
          <w:lang w:eastAsia="es-ES"/>
        </w:rPr>
        <w:t xml:space="preserve">ORDENA </w:t>
      </w:r>
      <w:r w:rsidRPr="00B82858">
        <w:rPr>
          <w:rFonts w:ascii="Palatino Linotype" w:eastAsia="Times New Roman" w:hAnsi="Palatino Linotype" w:cs="Tahoma"/>
          <w:sz w:val="24"/>
          <w:szCs w:val="24"/>
          <w:lang w:eastAsia="es-ES"/>
        </w:rPr>
        <w:t>al Sujeto Obligado</w:t>
      </w:r>
      <w:r w:rsidRPr="00B82858">
        <w:rPr>
          <w:rFonts w:ascii="Palatino Linotype" w:eastAsia="Times New Roman" w:hAnsi="Palatino Linotype" w:cs="Tahoma"/>
          <w:b/>
          <w:sz w:val="24"/>
          <w:szCs w:val="24"/>
          <w:lang w:eastAsia="es-ES"/>
        </w:rPr>
        <w:t xml:space="preserve">, </w:t>
      </w:r>
      <w:r w:rsidRPr="00B82858">
        <w:rPr>
          <w:rFonts w:ascii="Palatino Linotype" w:eastAsia="Times New Roman" w:hAnsi="Palatino Linotype" w:cs="Tahoma"/>
          <w:sz w:val="24"/>
          <w:szCs w:val="24"/>
          <w:lang w:eastAsia="es-ES"/>
        </w:rPr>
        <w:t>a efecto de que entregue, vía</w:t>
      </w:r>
      <w:r w:rsidRPr="00B82858">
        <w:rPr>
          <w:rFonts w:ascii="Palatino Linotype" w:eastAsia="Times New Roman" w:hAnsi="Palatino Linotype" w:cs="Tahoma"/>
          <w:b/>
          <w:sz w:val="24"/>
          <w:szCs w:val="24"/>
          <w:lang w:eastAsia="es-ES"/>
        </w:rPr>
        <w:t xml:space="preserve"> </w:t>
      </w:r>
      <w:r w:rsidRPr="00B82858">
        <w:rPr>
          <w:rFonts w:ascii="Palatino Linotype" w:eastAsia="Calibri" w:hAnsi="Palatino Linotype" w:cs="Tahoma"/>
          <w:bCs/>
          <w:sz w:val="24"/>
          <w:szCs w:val="24"/>
          <w:lang w:eastAsia="es-MX"/>
        </w:rPr>
        <w:t>Sistema de Acceso a la Información Mexiquense (SAIMEX),</w:t>
      </w:r>
      <w:r w:rsidR="00912C78" w:rsidRPr="00B82858">
        <w:rPr>
          <w:rFonts w:ascii="Palatino Linotype" w:eastAsia="Calibri" w:hAnsi="Palatino Linotype" w:cs="Tahoma"/>
          <w:bCs/>
          <w:sz w:val="24"/>
          <w:szCs w:val="24"/>
          <w:lang w:eastAsia="es-MX"/>
        </w:rPr>
        <w:t xml:space="preserve"> en su caso en versión pública, el soporte documental </w:t>
      </w:r>
      <w:r w:rsidR="00BD7625" w:rsidRPr="00B82858">
        <w:rPr>
          <w:rFonts w:ascii="Palatino Linotype" w:eastAsia="Calibri" w:hAnsi="Palatino Linotype" w:cs="Tahoma"/>
          <w:bCs/>
          <w:sz w:val="24"/>
          <w:szCs w:val="24"/>
          <w:lang w:eastAsia="es-MX"/>
        </w:rPr>
        <w:t xml:space="preserve">al mayor grado de desagregación </w:t>
      </w:r>
      <w:r w:rsidR="00912C78" w:rsidRPr="00B82858">
        <w:rPr>
          <w:rFonts w:ascii="Palatino Linotype" w:eastAsia="Calibri" w:hAnsi="Palatino Linotype" w:cs="Tahoma"/>
          <w:bCs/>
          <w:sz w:val="24"/>
          <w:szCs w:val="24"/>
          <w:lang w:eastAsia="es-MX"/>
        </w:rPr>
        <w:t>en que obre</w:t>
      </w:r>
      <w:r w:rsidR="00BD7625" w:rsidRPr="00B82858">
        <w:rPr>
          <w:rFonts w:ascii="Palatino Linotype" w:eastAsia="Calibri" w:hAnsi="Palatino Linotype" w:cs="Tahoma"/>
          <w:bCs/>
          <w:sz w:val="24"/>
          <w:szCs w:val="24"/>
          <w:lang w:eastAsia="es-MX"/>
        </w:rPr>
        <w:t>, d</w:t>
      </w:r>
      <w:r w:rsidR="00BD7625" w:rsidRPr="00B82858">
        <w:rPr>
          <w:rFonts w:ascii="Palatino Linotype" w:eastAsia="Calibri" w:hAnsi="Palatino Linotype" w:cs="Arial"/>
          <w:sz w:val="24"/>
          <w:szCs w:val="24"/>
          <w:lang w:eastAsia="es-MX"/>
        </w:rPr>
        <w:t xml:space="preserve">e las </w:t>
      </w:r>
      <w:r w:rsidR="00BD7625" w:rsidRPr="00B82858">
        <w:rPr>
          <w:rFonts w:ascii="Palatino Linotype" w:eastAsia="Calibri" w:hAnsi="Palatino Linotype" w:cs="Arial"/>
          <w:sz w:val="24"/>
          <w:szCs w:val="24"/>
          <w:lang w:val="es-ES" w:eastAsia="es-MX"/>
        </w:rPr>
        <w:t>retenciones que el Ayuntamiento de San Antonio la Isla, retienen de los contratos de obra pública a las empresas constructoras que realizaron obra pública en los ejercicios fiscales 2019, 2020, 2021,2022 y</w:t>
      </w:r>
      <w:r w:rsidR="000E3BAC" w:rsidRPr="00B82858">
        <w:rPr>
          <w:rFonts w:ascii="Palatino Linotype" w:eastAsia="Calibri" w:hAnsi="Palatino Linotype" w:cs="Arial"/>
          <w:sz w:val="24"/>
          <w:szCs w:val="24"/>
          <w:lang w:val="es-ES" w:eastAsia="es-MX"/>
        </w:rPr>
        <w:t xml:space="preserve"> de enero a</w:t>
      </w:r>
      <w:r w:rsidR="00BD7625" w:rsidRPr="00B82858">
        <w:rPr>
          <w:rFonts w:ascii="Palatino Linotype" w:eastAsia="Calibri" w:hAnsi="Palatino Linotype" w:cs="Arial"/>
          <w:sz w:val="24"/>
          <w:szCs w:val="24"/>
          <w:lang w:val="es-ES" w:eastAsia="es-MX"/>
        </w:rPr>
        <w:t xml:space="preserve"> abril de 2023, lo siguiente:</w:t>
      </w:r>
    </w:p>
    <w:p w:rsidR="00BD7625" w:rsidRPr="00B82858" w:rsidRDefault="00BD7625" w:rsidP="00EE0F9A">
      <w:pPr>
        <w:spacing w:after="0" w:line="360" w:lineRule="auto"/>
        <w:jc w:val="both"/>
        <w:rPr>
          <w:rFonts w:ascii="Palatino Linotype" w:eastAsia="Calibri" w:hAnsi="Palatino Linotype" w:cs="Arial"/>
          <w:sz w:val="24"/>
          <w:lang w:val="es-ES" w:eastAsia="es-MX"/>
        </w:rPr>
      </w:pPr>
    </w:p>
    <w:p w:rsidR="00BD7625" w:rsidRPr="00B82858" w:rsidRDefault="00BD7625" w:rsidP="00EE0F9A">
      <w:pPr>
        <w:pStyle w:val="Prrafodelista"/>
        <w:numPr>
          <w:ilvl w:val="0"/>
          <w:numId w:val="11"/>
        </w:numPr>
        <w:spacing w:line="360" w:lineRule="auto"/>
        <w:jc w:val="both"/>
        <w:rPr>
          <w:rFonts w:ascii="Palatino Linotype" w:hAnsi="Palatino Linotype"/>
        </w:rPr>
      </w:pPr>
      <w:r w:rsidRPr="00B82858">
        <w:rPr>
          <w:rFonts w:ascii="Palatino Linotype" w:hAnsi="Palatino Linotype"/>
        </w:rPr>
        <w:t>Oficios donde solicitó la línea de captura al Cajero General de Gobierno para el pago de las retenciones 2 y 5 al millar;</w:t>
      </w:r>
    </w:p>
    <w:p w:rsidR="00BD7625" w:rsidRPr="00B82858" w:rsidRDefault="00BD7625" w:rsidP="00EE0F9A">
      <w:pPr>
        <w:pStyle w:val="Prrafodelista"/>
        <w:numPr>
          <w:ilvl w:val="0"/>
          <w:numId w:val="11"/>
        </w:numPr>
        <w:spacing w:line="360" w:lineRule="auto"/>
        <w:jc w:val="both"/>
        <w:rPr>
          <w:rFonts w:ascii="Palatino Linotype" w:hAnsi="Palatino Linotype"/>
        </w:rPr>
      </w:pPr>
      <w:r w:rsidRPr="00B82858">
        <w:rPr>
          <w:rFonts w:ascii="Palatino Linotype" w:hAnsi="Palatino Linotype"/>
        </w:rPr>
        <w:t>Las líneas de captura proporcionadas por el Gobierno del Estado de México para el pago de las retenciones 2 y 5 al millar;</w:t>
      </w:r>
    </w:p>
    <w:p w:rsidR="00BD7625" w:rsidRPr="00B82858" w:rsidRDefault="00BD7625" w:rsidP="00EE0F9A">
      <w:pPr>
        <w:pStyle w:val="Prrafodelista"/>
        <w:numPr>
          <w:ilvl w:val="0"/>
          <w:numId w:val="11"/>
        </w:numPr>
        <w:spacing w:line="360" w:lineRule="auto"/>
        <w:jc w:val="both"/>
        <w:rPr>
          <w:rFonts w:ascii="Palatino Linotype" w:hAnsi="Palatino Linotype"/>
        </w:rPr>
      </w:pPr>
      <w:r w:rsidRPr="00B82858">
        <w:rPr>
          <w:rFonts w:ascii="Palatino Linotype" w:hAnsi="Palatino Linotype"/>
        </w:rPr>
        <w:t>Trasferencias correspondientes que acredita el entero de los recursos a la Caja General del Gobierno del Estado de México;</w:t>
      </w:r>
    </w:p>
    <w:p w:rsidR="00BD7625" w:rsidRPr="00B82858" w:rsidRDefault="00BD7625" w:rsidP="00EE0F9A">
      <w:pPr>
        <w:pStyle w:val="Prrafodelista"/>
        <w:numPr>
          <w:ilvl w:val="0"/>
          <w:numId w:val="11"/>
        </w:numPr>
        <w:spacing w:line="360" w:lineRule="auto"/>
        <w:jc w:val="both"/>
        <w:rPr>
          <w:rFonts w:ascii="Palatino Linotype" w:hAnsi="Palatino Linotype"/>
        </w:rPr>
      </w:pPr>
      <w:r w:rsidRPr="00B82858">
        <w:rPr>
          <w:rFonts w:ascii="Palatino Linotype" w:hAnsi="Palatino Linotype"/>
        </w:rPr>
        <w:t>Relación a detalle de las empresas constructoras a las que se les efectuó las retenciones 2 y 5 al millar;</w:t>
      </w:r>
    </w:p>
    <w:p w:rsidR="00BD7625" w:rsidRPr="00B82858" w:rsidRDefault="00BD7625" w:rsidP="00EE0F9A">
      <w:pPr>
        <w:pStyle w:val="Prrafodelista"/>
        <w:numPr>
          <w:ilvl w:val="0"/>
          <w:numId w:val="11"/>
        </w:numPr>
        <w:spacing w:line="360" w:lineRule="auto"/>
        <w:jc w:val="both"/>
        <w:rPr>
          <w:rFonts w:ascii="Palatino Linotype" w:hAnsi="Palatino Linotype"/>
        </w:rPr>
      </w:pPr>
      <w:r w:rsidRPr="00B82858">
        <w:rPr>
          <w:rFonts w:ascii="Palatino Linotype" w:hAnsi="Palatino Linotype"/>
        </w:rPr>
        <w:t>Facturas soporte de las constructoras a las que se les efectuó las retenciones del 2 y el 5 al millar; y</w:t>
      </w:r>
    </w:p>
    <w:p w:rsidR="00912C78" w:rsidRPr="00B82858" w:rsidRDefault="00912C78" w:rsidP="00EE0F9A">
      <w:pPr>
        <w:spacing w:after="0" w:line="360" w:lineRule="auto"/>
        <w:jc w:val="both"/>
        <w:rPr>
          <w:rFonts w:ascii="Palatino Linotype" w:eastAsia="Calibri" w:hAnsi="Palatino Linotype" w:cs="Arial"/>
          <w:sz w:val="24"/>
          <w:lang w:val="es-ES" w:eastAsia="es-MX"/>
        </w:rPr>
      </w:pPr>
      <w:r w:rsidRPr="00B82858">
        <w:rPr>
          <w:rFonts w:ascii="Palatino Linotype" w:eastAsia="Calibri" w:hAnsi="Palatino Linotype" w:cs="Arial"/>
          <w:sz w:val="24"/>
          <w:lang w:val="es-ES" w:eastAsia="es-MX"/>
        </w:rPr>
        <w:t xml:space="preserve">Para la entrega en versión pública de la información ordenada, deberá emitir el Acuerdo del Comité de Transparencia en términos de los artículos 49, fracción VIII y 132 fracción II de la Ley de Transparencia y Acceso a la Información Pública del Estado </w:t>
      </w:r>
      <w:r w:rsidRPr="00B82858">
        <w:rPr>
          <w:rFonts w:ascii="Palatino Linotype" w:eastAsia="Calibri" w:hAnsi="Palatino Linotype" w:cs="Arial"/>
          <w:sz w:val="24"/>
          <w:lang w:val="es-ES" w:eastAsia="es-MX"/>
        </w:rPr>
        <w:lastRenderedPageBreak/>
        <w:t>de México y Municipios, en el que funde y motive las razones sobre los datos que se supriman o eliminen y se ponga a disposición del recurrente.</w:t>
      </w:r>
    </w:p>
    <w:p w:rsidR="00912C78" w:rsidRPr="00B82858" w:rsidRDefault="00912C78" w:rsidP="00EE0F9A">
      <w:pPr>
        <w:spacing w:after="0" w:line="360" w:lineRule="auto"/>
        <w:jc w:val="both"/>
        <w:rPr>
          <w:rFonts w:ascii="Palatino Linotype" w:eastAsia="Calibri" w:hAnsi="Palatino Linotype" w:cs="Arial"/>
          <w:sz w:val="24"/>
          <w:lang w:val="es-ES" w:eastAsia="es-MX"/>
        </w:rPr>
      </w:pPr>
    </w:p>
    <w:p w:rsidR="00912C78" w:rsidRPr="00B82858" w:rsidRDefault="00912C78" w:rsidP="00EE0F9A">
      <w:pPr>
        <w:spacing w:after="0" w:line="360" w:lineRule="auto"/>
        <w:jc w:val="both"/>
        <w:rPr>
          <w:rFonts w:ascii="Palatino Linotype" w:eastAsia="Calibri" w:hAnsi="Palatino Linotype" w:cs="Arial"/>
          <w:sz w:val="24"/>
          <w:lang w:val="es-ES" w:eastAsia="es-MX"/>
        </w:rPr>
      </w:pPr>
      <w:r w:rsidRPr="00B82858">
        <w:rPr>
          <w:rFonts w:ascii="Palatino Linotype" w:eastAsia="Calibri" w:hAnsi="Palatino Linotype" w:cs="Arial"/>
          <w:sz w:val="24"/>
          <w:lang w:val="es-ES" w:eastAsia="es-MX"/>
        </w:rPr>
        <w:t>Respecto de</w:t>
      </w:r>
      <w:r w:rsidR="00BD7625" w:rsidRPr="00B82858">
        <w:rPr>
          <w:rFonts w:ascii="Palatino Linotype" w:eastAsia="Calibri" w:hAnsi="Palatino Linotype" w:cs="Arial"/>
          <w:sz w:val="24"/>
          <w:lang w:val="es-ES" w:eastAsia="es-MX"/>
        </w:rPr>
        <w:t xml:space="preserve"> </w:t>
      </w:r>
      <w:r w:rsidRPr="00B82858">
        <w:rPr>
          <w:rFonts w:ascii="Palatino Linotype" w:eastAsia="Calibri" w:hAnsi="Palatino Linotype" w:cs="Arial"/>
          <w:sz w:val="24"/>
          <w:lang w:val="es-ES" w:eastAsia="es-MX"/>
        </w:rPr>
        <w:t>l</w:t>
      </w:r>
      <w:r w:rsidR="00BD7625" w:rsidRPr="00B82858">
        <w:rPr>
          <w:rFonts w:ascii="Palatino Linotype" w:eastAsia="Calibri" w:hAnsi="Palatino Linotype" w:cs="Arial"/>
          <w:sz w:val="24"/>
          <w:lang w:val="es-ES" w:eastAsia="es-MX"/>
        </w:rPr>
        <w:t>os</w:t>
      </w:r>
      <w:r w:rsidRPr="00B82858">
        <w:rPr>
          <w:rFonts w:ascii="Palatino Linotype" w:eastAsia="Calibri" w:hAnsi="Palatino Linotype" w:cs="Arial"/>
          <w:sz w:val="24"/>
          <w:lang w:val="es-ES" w:eastAsia="es-MX"/>
        </w:rPr>
        <w:t xml:space="preserve"> numeral</w:t>
      </w:r>
      <w:r w:rsidR="00BD7625" w:rsidRPr="00B82858">
        <w:rPr>
          <w:rFonts w:ascii="Palatino Linotype" w:eastAsia="Calibri" w:hAnsi="Palatino Linotype" w:cs="Arial"/>
          <w:sz w:val="24"/>
          <w:lang w:val="es-ES" w:eastAsia="es-MX"/>
        </w:rPr>
        <w:t>es</w:t>
      </w:r>
      <w:r w:rsidRPr="00B82858">
        <w:rPr>
          <w:rFonts w:ascii="Palatino Linotype" w:eastAsia="Calibri" w:hAnsi="Palatino Linotype" w:cs="Arial"/>
          <w:sz w:val="24"/>
          <w:lang w:val="es-ES" w:eastAsia="es-MX"/>
        </w:rPr>
        <w:t xml:space="preserve"> </w:t>
      </w:r>
      <w:r w:rsidR="00BD7625" w:rsidRPr="00B82858">
        <w:rPr>
          <w:rFonts w:ascii="Palatino Linotype" w:eastAsia="Calibri" w:hAnsi="Palatino Linotype" w:cs="Arial"/>
          <w:b/>
          <w:sz w:val="24"/>
          <w:lang w:val="es-ES" w:eastAsia="es-MX"/>
        </w:rPr>
        <w:t>1, 2, 3 y 5</w:t>
      </w:r>
      <w:r w:rsidRPr="00B82858">
        <w:rPr>
          <w:rFonts w:ascii="Palatino Linotype" w:eastAsia="Calibri" w:hAnsi="Palatino Linotype" w:cs="Arial"/>
          <w:sz w:val="24"/>
          <w:lang w:val="es-ES" w:eastAsia="es-MX"/>
        </w:rPr>
        <w:t xml:space="preserve">, en el supuesto que una vez agotada la búsqueda exhaustiva y razonable, se acredite no contar con la información, deberá </w:t>
      </w:r>
      <w:r w:rsidR="00BD7625" w:rsidRPr="00B82858">
        <w:rPr>
          <w:rFonts w:ascii="Palatino Linotype" w:eastAsia="Calibri" w:hAnsi="Palatino Linotype" w:cs="Arial"/>
          <w:sz w:val="24"/>
          <w:lang w:val="es-ES" w:eastAsia="es-MX"/>
        </w:rPr>
        <w:t>emitir y hacer entrega del acuerdo del Comité de Transparencia que declare formalmente la inexistencia de la información, en términos de los artículos 19, 49 fracciones II y XIII, 169 y 170 de la Ley de Transparencia y Acceso a la Información Pública del Estado de México y Municipios.</w:t>
      </w:r>
    </w:p>
    <w:p w:rsidR="003754D1" w:rsidRPr="00B82858" w:rsidRDefault="003754D1" w:rsidP="00EE0F9A">
      <w:pPr>
        <w:spacing w:after="0" w:line="360" w:lineRule="auto"/>
        <w:jc w:val="both"/>
        <w:rPr>
          <w:rFonts w:ascii="Palatino Linotype" w:eastAsia="Calibri" w:hAnsi="Palatino Linotype" w:cs="Arial"/>
          <w:sz w:val="24"/>
          <w:lang w:val="es-ES" w:eastAsia="es-MX"/>
        </w:rPr>
      </w:pPr>
    </w:p>
    <w:p w:rsidR="003754D1" w:rsidRPr="00B82858" w:rsidRDefault="003754D1" w:rsidP="00EE0F9A">
      <w:pPr>
        <w:spacing w:after="0" w:line="360" w:lineRule="auto"/>
        <w:jc w:val="both"/>
        <w:rPr>
          <w:rFonts w:ascii="Palatino Linotype" w:eastAsia="Calibri" w:hAnsi="Palatino Linotype" w:cs="Arial"/>
          <w:sz w:val="24"/>
          <w:lang w:val="es-ES" w:eastAsia="es-MX"/>
        </w:rPr>
      </w:pPr>
      <w:r w:rsidRPr="00B82858">
        <w:rPr>
          <w:rFonts w:ascii="Palatino Linotype" w:eastAsia="Calibri" w:hAnsi="Palatino Linotype" w:cs="Arial"/>
          <w:sz w:val="24"/>
          <w:lang w:val="es-ES" w:eastAsia="es-MX"/>
        </w:rPr>
        <w:t xml:space="preserve">En lo que corresponde al soporte documental de los </w:t>
      </w:r>
      <w:r w:rsidR="000E3BAC" w:rsidRPr="00B82858">
        <w:rPr>
          <w:rFonts w:ascii="Palatino Linotype" w:eastAsia="Calibri" w:hAnsi="Palatino Linotype" w:cs="Arial"/>
          <w:sz w:val="24"/>
          <w:lang w:val="es-ES" w:eastAsia="es-MX"/>
        </w:rPr>
        <w:t xml:space="preserve">meses de enero a abril de 2023, </w:t>
      </w:r>
      <w:r w:rsidRPr="00B82858">
        <w:rPr>
          <w:rFonts w:ascii="Palatino Linotype" w:eastAsia="Calibri" w:hAnsi="Palatino Linotype" w:cs="Arial"/>
          <w:sz w:val="24"/>
          <w:lang w:val="es-ES" w:eastAsia="es-MX"/>
        </w:rPr>
        <w:t xml:space="preserve">en el caso que no se tenga en los archivos la información, deberá hacerlo del conocimiento a la parte </w:t>
      </w:r>
      <w:r w:rsidRPr="00B82858">
        <w:rPr>
          <w:rFonts w:ascii="Palatino Linotype" w:eastAsia="Calibri" w:hAnsi="Palatino Linotype" w:cs="Arial"/>
          <w:b/>
          <w:sz w:val="24"/>
          <w:lang w:val="es-ES" w:eastAsia="es-MX"/>
        </w:rPr>
        <w:t>Recurrente</w:t>
      </w:r>
      <w:r w:rsidRPr="00B82858">
        <w:rPr>
          <w:rFonts w:ascii="Palatino Linotype" w:eastAsia="Calibri" w:hAnsi="Palatino Linotype" w:cs="Arial"/>
          <w:sz w:val="24"/>
          <w:lang w:val="es-ES" w:eastAsia="es-MX"/>
        </w:rPr>
        <w:t>, en términos del párrafo segundo del artículo 19 de la Ley de Transparencia Local.</w:t>
      </w:r>
    </w:p>
    <w:p w:rsidR="00BD7625" w:rsidRPr="00B82858" w:rsidRDefault="00BD7625" w:rsidP="00EE0F9A">
      <w:pPr>
        <w:spacing w:after="0" w:line="360" w:lineRule="auto"/>
        <w:jc w:val="both"/>
        <w:rPr>
          <w:rFonts w:ascii="Palatino Linotype" w:eastAsia="Calibri" w:hAnsi="Palatino Linotype" w:cs="Arial"/>
          <w:sz w:val="24"/>
          <w:lang w:val="es-ES" w:eastAsia="es-MX"/>
        </w:rPr>
      </w:pPr>
    </w:p>
    <w:p w:rsidR="009737B0" w:rsidRPr="00B82858" w:rsidRDefault="009737B0" w:rsidP="00EE0F9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B82858">
        <w:rPr>
          <w:rFonts w:ascii="Palatino Linotype" w:eastAsia="Palatino Linotype" w:hAnsi="Palatino Linotype" w:cs="Palatino Linotype"/>
          <w:b/>
          <w:color w:val="000000"/>
          <w:sz w:val="26"/>
          <w:szCs w:val="26"/>
          <w:lang w:eastAsia="es-MX"/>
        </w:rPr>
        <w:t>TERCERO</w:t>
      </w:r>
      <w:r w:rsidRPr="00B82858">
        <w:rPr>
          <w:rFonts w:ascii="Palatino Linotype" w:eastAsia="Palatino Linotype" w:hAnsi="Palatino Linotype" w:cs="Palatino Linotype"/>
          <w:b/>
          <w:color w:val="000000"/>
          <w:sz w:val="24"/>
          <w:szCs w:val="24"/>
          <w:lang w:eastAsia="es-MX"/>
        </w:rPr>
        <w:t>. NOTIFÍQUESE</w:t>
      </w:r>
      <w:r w:rsidRPr="00B82858">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737B0" w:rsidRPr="00B82858" w:rsidRDefault="009737B0" w:rsidP="00EE0F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2858">
        <w:rPr>
          <w:rFonts w:ascii="Palatino Linotype" w:eastAsia="Times New Roman" w:hAnsi="Palatino Linotype" w:cs="Arial"/>
          <w:b/>
          <w:sz w:val="28"/>
          <w:szCs w:val="28"/>
          <w:lang w:val="es-ES" w:eastAsia="es-ES"/>
        </w:rPr>
        <w:lastRenderedPageBreak/>
        <w:t>CUARTO.</w:t>
      </w:r>
      <w:r w:rsidRPr="00B82858">
        <w:rPr>
          <w:rFonts w:ascii="Palatino Linotype" w:eastAsia="Times New Roman" w:hAnsi="Palatino Linotype" w:cs="Arial"/>
          <w:b/>
          <w:sz w:val="24"/>
          <w:szCs w:val="24"/>
          <w:lang w:val="es-ES" w:eastAsia="es-ES"/>
        </w:rPr>
        <w:t xml:space="preserve"> </w:t>
      </w:r>
      <w:r w:rsidRPr="00B82858">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82858">
        <w:rPr>
          <w:rFonts w:ascii="Palatino Linotype" w:eastAsia="Times New Roman" w:hAnsi="Palatino Linotype" w:cs="Arial"/>
          <w:b/>
          <w:sz w:val="24"/>
          <w:szCs w:val="24"/>
          <w:lang w:val="es-ES" w:eastAsia="es-ES"/>
        </w:rPr>
        <w:t>Sujeto Obligado</w:t>
      </w:r>
      <w:r w:rsidRPr="00B82858">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737B0" w:rsidRPr="00B82858" w:rsidRDefault="009737B0" w:rsidP="00EE0F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737B0" w:rsidRPr="00B82858" w:rsidRDefault="009737B0" w:rsidP="00EE0F9A">
      <w:pPr>
        <w:autoSpaceDE w:val="0"/>
        <w:autoSpaceDN w:val="0"/>
        <w:adjustRightInd w:val="0"/>
        <w:spacing w:after="0" w:line="360" w:lineRule="auto"/>
        <w:jc w:val="both"/>
        <w:rPr>
          <w:rFonts w:ascii="Palatino Linotype" w:hAnsi="Palatino Linotype" w:cs="Arial"/>
          <w:sz w:val="24"/>
          <w:szCs w:val="24"/>
        </w:rPr>
      </w:pPr>
      <w:r w:rsidRPr="00B82858">
        <w:rPr>
          <w:rFonts w:ascii="Palatino Linotype" w:hAnsi="Palatino Linotype"/>
          <w:b/>
          <w:sz w:val="28"/>
          <w:szCs w:val="28"/>
        </w:rPr>
        <w:t>QUINTO</w:t>
      </w:r>
      <w:r w:rsidRPr="00B82858">
        <w:rPr>
          <w:rFonts w:ascii="Palatino Linotype" w:hAnsi="Palatino Linotype"/>
          <w:b/>
          <w:sz w:val="24"/>
          <w:szCs w:val="24"/>
        </w:rPr>
        <w:t xml:space="preserve">. </w:t>
      </w:r>
      <w:r w:rsidR="003920D8" w:rsidRPr="00B82858">
        <w:rPr>
          <w:rFonts w:ascii="Palatino Linotype" w:eastAsia="Times New Roman" w:hAnsi="Palatino Linotype" w:cs="Arial"/>
          <w:b/>
          <w:sz w:val="24"/>
          <w:szCs w:val="24"/>
          <w:lang w:val="es-ES" w:eastAsia="es-ES"/>
        </w:rPr>
        <w:t>NOTIFÍQUESE</w:t>
      </w:r>
      <w:r w:rsidR="003920D8" w:rsidRPr="00B82858">
        <w:rPr>
          <w:rFonts w:ascii="Palatino Linotype" w:eastAsia="Times New Roman" w:hAnsi="Palatino Linotype" w:cs="Arial"/>
          <w:sz w:val="24"/>
          <w:szCs w:val="24"/>
          <w:lang w:val="es-ES" w:eastAsia="es-ES"/>
        </w:rPr>
        <w:t xml:space="preserve"> a través del Sistema de Acceso a la Información Mexiquense (SAIMEX), al </w:t>
      </w:r>
      <w:r w:rsidR="003920D8" w:rsidRPr="00B82858">
        <w:rPr>
          <w:rFonts w:ascii="Palatino Linotype" w:eastAsia="Times New Roman" w:hAnsi="Palatino Linotype" w:cs="Arial"/>
          <w:b/>
          <w:sz w:val="24"/>
          <w:szCs w:val="24"/>
          <w:lang w:val="es-ES" w:eastAsia="es-ES"/>
        </w:rPr>
        <w:t>Recurrente</w:t>
      </w:r>
      <w:r w:rsidR="003920D8" w:rsidRPr="00B82858">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1538C" w:rsidRPr="00B82858" w:rsidRDefault="0071538C" w:rsidP="00EE0F9A">
      <w:pPr>
        <w:autoSpaceDE w:val="0"/>
        <w:autoSpaceDN w:val="0"/>
        <w:adjustRightInd w:val="0"/>
        <w:spacing w:after="0" w:line="360" w:lineRule="auto"/>
        <w:jc w:val="both"/>
        <w:rPr>
          <w:rFonts w:ascii="Palatino Linotype" w:hAnsi="Palatino Linotype" w:cs="Arial"/>
          <w:sz w:val="24"/>
          <w:szCs w:val="24"/>
        </w:rPr>
      </w:pPr>
    </w:p>
    <w:p w:rsidR="009737B0" w:rsidRPr="00B82858" w:rsidRDefault="009737B0" w:rsidP="00EE0F9A">
      <w:pPr>
        <w:spacing w:after="0" w:line="360" w:lineRule="auto"/>
        <w:jc w:val="both"/>
        <w:rPr>
          <w:rFonts w:ascii="Palatino Linotype" w:hAnsi="Palatino Linotype" w:cs="Arial"/>
          <w:sz w:val="24"/>
          <w:szCs w:val="24"/>
        </w:rPr>
      </w:pPr>
      <w:r w:rsidRPr="00B82858">
        <w:rPr>
          <w:rFonts w:ascii="Palatino Linotype" w:hAnsi="Palatino Linotype" w:cs="Arial"/>
          <w:sz w:val="24"/>
          <w:szCs w:val="24"/>
        </w:rPr>
        <w:t>ASÍ LO RESUELVE, POR UNANIMIDAD DE VOTOS EL PLENO DEL</w:t>
      </w:r>
      <w:r w:rsidRPr="00B8285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8285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57B2E" w:rsidRPr="00B82858">
        <w:rPr>
          <w:rFonts w:ascii="Palatino Linotype" w:hAnsi="Palatino Linotype" w:cs="Arial"/>
          <w:sz w:val="24"/>
          <w:szCs w:val="24"/>
        </w:rPr>
        <w:t xml:space="preserve">PRIMERA </w:t>
      </w:r>
      <w:r w:rsidRPr="00B82858">
        <w:rPr>
          <w:rFonts w:ascii="Palatino Linotype" w:hAnsi="Palatino Linotype" w:cs="Arial"/>
          <w:sz w:val="24"/>
          <w:szCs w:val="24"/>
        </w:rPr>
        <w:t xml:space="preserve">SESIÓN ORDINARIA CELEBRADA EL </w:t>
      </w:r>
      <w:r w:rsidR="00757B2E" w:rsidRPr="00B82858">
        <w:rPr>
          <w:rFonts w:ascii="Palatino Linotype" w:hAnsi="Palatino Linotype" w:cs="Arial"/>
          <w:sz w:val="24"/>
          <w:szCs w:val="24"/>
        </w:rPr>
        <w:t>DIECISIETE DE ENERO DE DOS MIL VEINTICUATRO</w:t>
      </w:r>
      <w:r w:rsidRPr="00B82858">
        <w:rPr>
          <w:rFonts w:ascii="Palatino Linotype" w:hAnsi="Palatino Linotype" w:cs="Arial"/>
          <w:sz w:val="24"/>
          <w:szCs w:val="24"/>
        </w:rPr>
        <w:t>, ANTE EL SECRETARIO TÉCNICO DEL PLENO, ALEXIS TAPIA RAMÍREZ. ------------------------</w:t>
      </w:r>
      <w:r w:rsidR="00AA2670" w:rsidRPr="00B82858">
        <w:rPr>
          <w:rFonts w:ascii="Palatino Linotype" w:hAnsi="Palatino Linotype" w:cs="Arial"/>
          <w:sz w:val="24"/>
          <w:szCs w:val="24"/>
        </w:rPr>
        <w:t>----------------------</w:t>
      </w:r>
      <w:r w:rsidRPr="00B82858">
        <w:rPr>
          <w:rFonts w:ascii="Palatino Linotype" w:hAnsi="Palatino Linotype" w:cs="Arial"/>
          <w:sz w:val="24"/>
          <w:szCs w:val="24"/>
        </w:rPr>
        <w:t>---------------</w:t>
      </w:r>
      <w:r w:rsidR="00366E71" w:rsidRPr="00B82858">
        <w:rPr>
          <w:rFonts w:ascii="Palatino Linotype" w:hAnsi="Palatino Linotype" w:cs="Arial"/>
          <w:sz w:val="24"/>
          <w:szCs w:val="24"/>
        </w:rPr>
        <w:t>----------------------------------</w:t>
      </w:r>
      <w:r w:rsidRPr="00B82858">
        <w:rPr>
          <w:rFonts w:ascii="Palatino Linotype" w:hAnsi="Palatino Linotype" w:cs="Arial"/>
          <w:sz w:val="24"/>
          <w:szCs w:val="24"/>
        </w:rPr>
        <w:t>---</w:t>
      </w:r>
    </w:p>
    <w:p w:rsidR="009737B0" w:rsidRPr="00B82858" w:rsidRDefault="009737B0" w:rsidP="00EE0F9A">
      <w:pPr>
        <w:spacing w:after="0" w:line="360" w:lineRule="auto"/>
        <w:jc w:val="both"/>
        <w:rPr>
          <w:rFonts w:ascii="Palatino Linotype" w:hAnsi="Palatino Linotype" w:cs="Arial"/>
          <w:sz w:val="24"/>
          <w:szCs w:val="24"/>
        </w:rPr>
      </w:pPr>
      <w:r w:rsidRPr="00B82858">
        <w:rPr>
          <w:rFonts w:ascii="Palatino Linotype" w:hAnsi="Palatino Linotype" w:cs="Arial"/>
          <w:sz w:val="24"/>
          <w:szCs w:val="24"/>
        </w:rPr>
        <w:t>-----------------------------------------------------------------------------------------------------------------</w:t>
      </w:r>
    </w:p>
    <w:p w:rsidR="009737B0" w:rsidRPr="00B82858" w:rsidRDefault="009737B0" w:rsidP="00EE0F9A">
      <w:pPr>
        <w:spacing w:after="0" w:line="360" w:lineRule="auto"/>
        <w:jc w:val="both"/>
        <w:rPr>
          <w:rFonts w:ascii="Palatino Linotype" w:hAnsi="Palatino Linotype" w:cs="Arial"/>
          <w:sz w:val="24"/>
          <w:szCs w:val="24"/>
        </w:rPr>
      </w:pPr>
      <w:r w:rsidRPr="00B82858">
        <w:rPr>
          <w:rFonts w:ascii="Palatino Linotype" w:hAnsi="Palatino Linotype" w:cs="Arial"/>
          <w:sz w:val="24"/>
          <w:szCs w:val="24"/>
        </w:rPr>
        <w:t>-----------------------------------------------------------------------------------------------------------------</w:t>
      </w:r>
    </w:p>
    <w:p w:rsidR="003920D8" w:rsidRPr="00B82858" w:rsidRDefault="003920D8" w:rsidP="00EE0F9A">
      <w:pPr>
        <w:spacing w:after="0" w:line="360" w:lineRule="auto"/>
        <w:jc w:val="both"/>
        <w:rPr>
          <w:rFonts w:ascii="Palatino Linotype" w:hAnsi="Palatino Linotype" w:cs="Arial"/>
          <w:sz w:val="24"/>
          <w:szCs w:val="24"/>
        </w:rPr>
      </w:pPr>
      <w:r w:rsidRPr="00B82858">
        <w:rPr>
          <w:rFonts w:ascii="Palatino Linotype" w:hAnsi="Palatino Linotype" w:cs="Arial"/>
          <w:sz w:val="24"/>
          <w:szCs w:val="24"/>
        </w:rPr>
        <w:t>-----------------------------------------------------------------------------------------------------------------</w:t>
      </w:r>
    </w:p>
    <w:p w:rsidR="009737B0" w:rsidRPr="0016590E" w:rsidRDefault="009737B0" w:rsidP="00EE0F9A">
      <w:pPr>
        <w:spacing w:after="0" w:line="360" w:lineRule="auto"/>
        <w:jc w:val="both"/>
        <w:rPr>
          <w:rFonts w:ascii="Palatino Linotype" w:hAnsi="Palatino Linotype" w:cs="Arial"/>
          <w:sz w:val="20"/>
        </w:rPr>
      </w:pPr>
      <w:r w:rsidRPr="00B82858">
        <w:rPr>
          <w:rFonts w:ascii="Palatino Linotype" w:hAnsi="Palatino Linotype" w:cs="Arial"/>
          <w:sz w:val="20"/>
        </w:rPr>
        <w:t>CCR/*</w:t>
      </w:r>
    </w:p>
    <w:p w:rsidR="009737B0" w:rsidRPr="0016590E" w:rsidRDefault="009737B0" w:rsidP="00EE0F9A">
      <w:pPr>
        <w:spacing w:after="0" w:line="360" w:lineRule="auto"/>
        <w:jc w:val="both"/>
        <w:rPr>
          <w:rFonts w:ascii="Palatino Linotype" w:hAnsi="Palatino Linotype" w:cs="Arial"/>
          <w:sz w:val="24"/>
          <w:szCs w:val="24"/>
        </w:rPr>
      </w:pPr>
    </w:p>
    <w:p w:rsidR="009737B0" w:rsidRPr="0016590E" w:rsidRDefault="009737B0" w:rsidP="00EE0F9A">
      <w:pPr>
        <w:spacing w:after="0" w:line="360" w:lineRule="auto"/>
        <w:jc w:val="both"/>
        <w:rPr>
          <w:rFonts w:ascii="Palatino Linotype" w:hAnsi="Palatino Linotype" w:cs="Arial"/>
          <w:sz w:val="24"/>
          <w:szCs w:val="24"/>
        </w:rPr>
      </w:pPr>
    </w:p>
    <w:p w:rsidR="009737B0" w:rsidRPr="0016590E" w:rsidRDefault="009737B0" w:rsidP="00EE0F9A">
      <w:pPr>
        <w:spacing w:after="0" w:line="360" w:lineRule="auto"/>
        <w:jc w:val="both"/>
        <w:rPr>
          <w:rFonts w:ascii="Palatino Linotype" w:hAnsi="Palatino Linotype" w:cs="Arial"/>
          <w:sz w:val="24"/>
          <w:szCs w:val="24"/>
        </w:rPr>
      </w:pPr>
    </w:p>
    <w:p w:rsidR="009737B0" w:rsidRPr="0016590E" w:rsidRDefault="009737B0" w:rsidP="00EE0F9A">
      <w:pPr>
        <w:spacing w:after="0"/>
        <w:rPr>
          <w:rFonts w:ascii="Palatino Linotype" w:hAnsi="Palatino Linotype"/>
        </w:rPr>
      </w:pPr>
    </w:p>
    <w:p w:rsidR="009737B0" w:rsidRPr="0016590E" w:rsidRDefault="009737B0" w:rsidP="00EE0F9A">
      <w:pPr>
        <w:spacing w:after="0"/>
        <w:rPr>
          <w:rFonts w:ascii="Palatino Linotype" w:hAnsi="Palatino Linotype"/>
        </w:rPr>
      </w:pPr>
    </w:p>
    <w:p w:rsidR="009737B0" w:rsidRPr="0016590E" w:rsidRDefault="009737B0" w:rsidP="00EE0F9A">
      <w:pPr>
        <w:spacing w:after="0"/>
        <w:rPr>
          <w:rFonts w:ascii="Palatino Linotype" w:hAnsi="Palatino Linotype"/>
        </w:rPr>
      </w:pPr>
    </w:p>
    <w:p w:rsidR="009737B0" w:rsidRPr="0016590E" w:rsidRDefault="009737B0" w:rsidP="00EE0F9A">
      <w:pPr>
        <w:spacing w:after="0"/>
        <w:rPr>
          <w:rFonts w:ascii="Palatino Linotype" w:hAnsi="Palatino Linotype"/>
        </w:rPr>
      </w:pPr>
    </w:p>
    <w:p w:rsidR="009737B0" w:rsidRPr="0016590E" w:rsidRDefault="009737B0" w:rsidP="00EE0F9A">
      <w:pPr>
        <w:spacing w:after="0"/>
        <w:rPr>
          <w:rFonts w:ascii="Palatino Linotype" w:hAnsi="Palatino Linotype"/>
        </w:rPr>
      </w:pPr>
    </w:p>
    <w:p w:rsidR="009737B0" w:rsidRPr="0016590E" w:rsidRDefault="009737B0" w:rsidP="00EE0F9A">
      <w:pPr>
        <w:spacing w:after="0"/>
        <w:rPr>
          <w:rFonts w:ascii="Palatino Linotype" w:hAnsi="Palatino Linotype"/>
        </w:rPr>
      </w:pPr>
    </w:p>
    <w:p w:rsidR="009737B0" w:rsidRPr="0016590E" w:rsidRDefault="009737B0" w:rsidP="00EE0F9A">
      <w:pPr>
        <w:spacing w:after="0"/>
        <w:rPr>
          <w:rFonts w:ascii="Palatino Linotype" w:hAnsi="Palatino Linotype"/>
        </w:rPr>
      </w:pPr>
    </w:p>
    <w:p w:rsidR="009737B0" w:rsidRPr="0016590E" w:rsidRDefault="009737B0" w:rsidP="00EE0F9A">
      <w:pPr>
        <w:spacing w:after="0"/>
        <w:rPr>
          <w:rFonts w:ascii="Palatino Linotype" w:hAnsi="Palatino Linotype"/>
        </w:rPr>
      </w:pPr>
    </w:p>
    <w:p w:rsidR="009737B0" w:rsidRPr="0016590E" w:rsidRDefault="009737B0" w:rsidP="00EE0F9A">
      <w:pPr>
        <w:spacing w:after="0"/>
        <w:rPr>
          <w:rFonts w:ascii="Palatino Linotype" w:hAnsi="Palatino Linotype"/>
        </w:rPr>
      </w:pPr>
    </w:p>
    <w:p w:rsidR="009737B0" w:rsidRDefault="009737B0" w:rsidP="00EE0F9A">
      <w:pPr>
        <w:spacing w:after="0"/>
      </w:pPr>
    </w:p>
    <w:p w:rsidR="009737B0" w:rsidRPr="00791D5A" w:rsidRDefault="009737B0" w:rsidP="00EE0F9A">
      <w:pPr>
        <w:spacing w:after="0"/>
      </w:pPr>
    </w:p>
    <w:p w:rsidR="009737B0" w:rsidRDefault="009737B0" w:rsidP="00EE0F9A">
      <w:pPr>
        <w:spacing w:after="0"/>
      </w:pPr>
    </w:p>
    <w:p w:rsidR="009737B0" w:rsidRDefault="009737B0" w:rsidP="00EE0F9A">
      <w:pPr>
        <w:spacing w:after="0"/>
      </w:pPr>
    </w:p>
    <w:p w:rsidR="009737B0" w:rsidRDefault="009737B0" w:rsidP="00EE0F9A">
      <w:pPr>
        <w:spacing w:after="0"/>
      </w:pPr>
    </w:p>
    <w:p w:rsidR="009737B0" w:rsidRDefault="009737B0" w:rsidP="00EE0F9A">
      <w:pPr>
        <w:spacing w:after="0"/>
      </w:pPr>
    </w:p>
    <w:p w:rsidR="009737B0" w:rsidRDefault="009737B0" w:rsidP="00EE0F9A">
      <w:pPr>
        <w:spacing w:after="0"/>
      </w:pPr>
    </w:p>
    <w:p w:rsidR="009737B0" w:rsidRDefault="009737B0" w:rsidP="00EE0F9A">
      <w:pPr>
        <w:spacing w:after="0"/>
      </w:pPr>
    </w:p>
    <w:p w:rsidR="009737B0" w:rsidRDefault="009737B0" w:rsidP="00EE0F9A">
      <w:pPr>
        <w:spacing w:after="0"/>
      </w:pPr>
    </w:p>
    <w:p w:rsidR="00FC34F6" w:rsidRDefault="00FC34F6" w:rsidP="00EE0F9A">
      <w:pPr>
        <w:spacing w:after="0"/>
      </w:pPr>
    </w:p>
    <w:sectPr w:rsidR="00FC34F6" w:rsidSect="00FC34F6">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C75" w:rsidRDefault="00A67C75" w:rsidP="009737B0">
      <w:pPr>
        <w:spacing w:after="0" w:line="240" w:lineRule="auto"/>
      </w:pPr>
      <w:r>
        <w:separator/>
      </w:r>
    </w:p>
  </w:endnote>
  <w:endnote w:type="continuationSeparator" w:id="0">
    <w:p w:rsidR="00A67C75" w:rsidRDefault="00A67C75" w:rsidP="0097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C34F6" w:rsidRPr="002D6DD8" w:rsidRDefault="00FC34F6" w:rsidP="00FC34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69A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69A8">
              <w:rPr>
                <w:rFonts w:ascii="Palatino Linotype" w:hAnsi="Palatino Linotype"/>
                <w:bCs/>
                <w:noProof/>
                <w:sz w:val="20"/>
              </w:rPr>
              <w:t>41</w:t>
            </w:r>
            <w:r>
              <w:rPr>
                <w:rFonts w:ascii="Palatino Linotype" w:hAnsi="Palatino Linotype"/>
                <w:bCs/>
                <w:noProof/>
                <w:sz w:val="20"/>
              </w:rPr>
              <w:fldChar w:fldCharType="end"/>
            </w:r>
          </w:p>
        </w:sdtContent>
      </w:sdt>
    </w:sdtContent>
  </w:sdt>
  <w:p w:rsidR="00FC34F6" w:rsidRDefault="00FC34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F6" w:rsidRPr="000B69FA" w:rsidRDefault="00FC34F6" w:rsidP="00FC34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69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69A8">
      <w:rPr>
        <w:rFonts w:ascii="Palatino Linotype" w:hAnsi="Palatino Linotype"/>
        <w:bCs/>
        <w:noProof/>
        <w:sz w:val="20"/>
      </w:rPr>
      <w:t>41</w:t>
    </w:r>
    <w:r>
      <w:rPr>
        <w:rFonts w:ascii="Palatino Linotype" w:hAnsi="Palatino Linotype"/>
        <w:bCs/>
        <w:noProof/>
        <w:sz w:val="20"/>
      </w:rPr>
      <w:fldChar w:fldCharType="end"/>
    </w:r>
  </w:p>
  <w:p w:rsidR="00FC34F6" w:rsidRDefault="00FC34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C75" w:rsidRDefault="00A67C75" w:rsidP="009737B0">
      <w:pPr>
        <w:spacing w:after="0" w:line="240" w:lineRule="auto"/>
      </w:pPr>
      <w:r>
        <w:separator/>
      </w:r>
    </w:p>
  </w:footnote>
  <w:footnote w:type="continuationSeparator" w:id="0">
    <w:p w:rsidR="00A67C75" w:rsidRDefault="00A67C75" w:rsidP="009737B0">
      <w:pPr>
        <w:spacing w:after="0" w:line="240" w:lineRule="auto"/>
      </w:pPr>
      <w:r>
        <w:continuationSeparator/>
      </w:r>
    </w:p>
  </w:footnote>
  <w:footnote w:id="1">
    <w:p w:rsidR="00FC34F6" w:rsidRDefault="00FC34F6" w:rsidP="009737B0">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FC34F6" w:rsidRDefault="00FC34F6" w:rsidP="009737B0">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FC34F6" w:rsidRDefault="00FC34F6" w:rsidP="009737B0">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FC34F6" w:rsidRDefault="00FC34F6" w:rsidP="009737B0">
      <w:pPr>
        <w:jc w:val="both"/>
        <w:rPr>
          <w:rFonts w:ascii="Palatino Linotype" w:eastAsia="Palatino Linotype" w:hAnsi="Palatino Linotype" w:cs="Palatino Linotype"/>
          <w:b/>
          <w:i/>
          <w:sz w:val="20"/>
          <w:szCs w:val="20"/>
        </w:rPr>
      </w:pPr>
    </w:p>
    <w:p w:rsidR="00FC34F6" w:rsidRDefault="00FC34F6" w:rsidP="009737B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34F6" w:rsidRPr="00554B9D" w:rsidRDefault="00FC34F6" w:rsidP="00554B9D">
      <w:pPr>
        <w:pStyle w:val="Textonotapie"/>
        <w:jc w:val="both"/>
        <w:rPr>
          <w:lang w:val="es-419"/>
        </w:rPr>
      </w:pPr>
      <w:r>
        <w:rPr>
          <w:rStyle w:val="Refdenotaalpie"/>
        </w:rPr>
        <w:footnoteRef/>
      </w:r>
      <w:r>
        <w:t xml:space="preserve"> </w:t>
      </w:r>
      <w:r w:rsidRPr="00554B9D">
        <w:rPr>
          <w:rFonts w:ascii="Palatino Linotype" w:hAnsi="Palatino Linotype"/>
          <w:sz w:val="22"/>
          <w:lang w:val="es-419"/>
        </w:rPr>
        <w:t>Se descargó el documento e intento acceder a su contenido a las 12:20 horas del día 27 de noviembre de 2023.</w:t>
      </w:r>
    </w:p>
  </w:footnote>
  <w:footnote w:id="3">
    <w:p w:rsidR="00FC34F6" w:rsidRPr="00701830" w:rsidRDefault="00FC34F6" w:rsidP="009737B0">
      <w:pPr>
        <w:pStyle w:val="Textonotapie"/>
        <w:jc w:val="both"/>
        <w:rPr>
          <w:rFonts w:ascii="Palatino Linotype" w:hAnsi="Palatino Linotype"/>
        </w:rPr>
      </w:pPr>
      <w:r>
        <w:rPr>
          <w:rStyle w:val="Refdenotaalpie"/>
        </w:rPr>
        <w:footnoteRef/>
      </w:r>
      <w:r>
        <w:t xml:space="preserve"> </w:t>
      </w:r>
      <w:r w:rsidRPr="00701830">
        <w:rPr>
          <w:rFonts w:ascii="Palatino Linotype" w:hAnsi="Palatino Linotype"/>
          <w:b/>
        </w:rPr>
        <w:t>Artículo 179.</w:t>
      </w:r>
      <w:r w:rsidRPr="00701830">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FC34F6" w:rsidRPr="00701830" w:rsidRDefault="00FC34F6" w:rsidP="009737B0">
      <w:pPr>
        <w:pStyle w:val="Textonotapie"/>
        <w:jc w:val="both"/>
        <w:rPr>
          <w:rFonts w:ascii="Palatino Linotype" w:hAnsi="Palatino Linotype"/>
        </w:rPr>
      </w:pPr>
      <w:r w:rsidRPr="00701830">
        <w:rPr>
          <w:rFonts w:ascii="Palatino Linotype" w:hAnsi="Palatino Linotype"/>
        </w:rPr>
        <w:t>…</w:t>
      </w:r>
    </w:p>
    <w:p w:rsidR="00FC34F6" w:rsidRPr="00701830" w:rsidRDefault="00FC34F6" w:rsidP="009737B0">
      <w:pPr>
        <w:pStyle w:val="Textonotapie"/>
        <w:jc w:val="both"/>
        <w:rPr>
          <w:lang w:val="es-419"/>
        </w:rPr>
      </w:pPr>
      <w:r w:rsidRPr="00701830">
        <w:rPr>
          <w:rFonts w:ascii="Palatino Linotype" w:hAnsi="Palatino Linotype"/>
          <w:b/>
        </w:rPr>
        <w:t>V.</w:t>
      </w:r>
      <w:r w:rsidRPr="00701830">
        <w:rPr>
          <w:rFonts w:ascii="Palatino Linotype" w:hAnsi="Palatino Linotype"/>
        </w:rPr>
        <w:t xml:space="preserve"> La entrega de información incompleta;</w:t>
      </w:r>
    </w:p>
  </w:footnote>
  <w:footnote w:id="4">
    <w:p w:rsidR="00FC34F6" w:rsidRPr="004038AE" w:rsidRDefault="00FC34F6" w:rsidP="004038AE">
      <w:pPr>
        <w:pStyle w:val="Textonotapie"/>
        <w:jc w:val="both"/>
        <w:rPr>
          <w:lang w:val="es-419"/>
        </w:rPr>
      </w:pPr>
      <w:r>
        <w:rPr>
          <w:rStyle w:val="Refdenotaalpie"/>
        </w:rPr>
        <w:footnoteRef/>
      </w:r>
      <w:r>
        <w:t xml:space="preserve"> </w:t>
      </w:r>
      <w:hyperlink r:id="rId3" w:history="1">
        <w:r w:rsidRPr="00A4655C">
          <w:rPr>
            <w:rStyle w:val="Hipervnculo"/>
            <w:rFonts w:ascii="Palatino Linotype" w:hAnsi="Palatino Linotype"/>
          </w:rPr>
          <w:t>https://www.diputados.gob.mx/LeyesBiblio/pdf_mov/Ley_Federal_de_Derechos.pdf, consultada a las 13:11</w:t>
        </w:r>
      </w:hyperlink>
      <w:r w:rsidRPr="004038AE">
        <w:rPr>
          <w:rFonts w:ascii="Palatino Linotype" w:hAnsi="Palatino Linotype"/>
        </w:rPr>
        <w:t xml:space="preserve"> horas del 27 de noviembre de 2023.</w:t>
      </w:r>
    </w:p>
  </w:footnote>
  <w:footnote w:id="5">
    <w:p w:rsidR="00FC34F6" w:rsidRPr="004038AE" w:rsidRDefault="00FC34F6" w:rsidP="004038AE">
      <w:pPr>
        <w:pStyle w:val="Textonotapie"/>
        <w:jc w:val="both"/>
        <w:rPr>
          <w:lang w:val="es-419"/>
        </w:rPr>
      </w:pPr>
      <w:r>
        <w:rPr>
          <w:rStyle w:val="Refdenotaalpie"/>
        </w:rPr>
        <w:footnoteRef/>
      </w:r>
      <w:r>
        <w:t xml:space="preserve"> </w:t>
      </w:r>
      <w:hyperlink r:id="rId4" w:anchor="gsc.tab=0" w:history="1">
        <w:r w:rsidRPr="004038AE">
          <w:rPr>
            <w:rStyle w:val="Hipervnculo"/>
            <w:rFonts w:ascii="Palatino Linotype" w:hAnsi="Palatino Linotype"/>
          </w:rPr>
          <w:t>https://www.dof.gob.mx/nota_detalle.php?codigo=5684696&amp;fecha=04/04/2023#gsc.tab=0</w:t>
        </w:r>
      </w:hyperlink>
      <w:r w:rsidRPr="004038AE">
        <w:rPr>
          <w:rFonts w:ascii="Palatino Linotype" w:hAnsi="Palatino Linotype"/>
        </w:rPr>
        <w:t>, consultado a las 13:13 horas del 27 de noviembre de 2023</w:t>
      </w:r>
    </w:p>
  </w:footnote>
  <w:footnote w:id="6">
    <w:p w:rsidR="00FC34F6" w:rsidRPr="00B420C8" w:rsidRDefault="00FC34F6" w:rsidP="00B420C8">
      <w:pPr>
        <w:pStyle w:val="Textonotapie"/>
        <w:jc w:val="both"/>
        <w:rPr>
          <w:rFonts w:ascii="Palatino Linotype" w:hAnsi="Palatino Linotype"/>
          <w:lang w:val="es-419"/>
        </w:rPr>
      </w:pPr>
      <w:r>
        <w:rPr>
          <w:rStyle w:val="Refdenotaalpie"/>
        </w:rPr>
        <w:footnoteRef/>
      </w:r>
      <w:r>
        <w:t xml:space="preserve"> </w:t>
      </w:r>
      <w:hyperlink r:id="rId5" w:history="1">
        <w:r w:rsidRPr="00B420C8">
          <w:rPr>
            <w:rStyle w:val="Hipervnculo"/>
            <w:rFonts w:ascii="Palatino Linotype" w:hAnsi="Palatino Linotype"/>
          </w:rPr>
          <w:t>https://legislacion.edomex.gob.mx/sites/legislacion.edomex.gob.mx/files/files/pdf/gct/2022/abr291.pdf</w:t>
        </w:r>
      </w:hyperlink>
      <w:r w:rsidRPr="00B420C8">
        <w:rPr>
          <w:rFonts w:ascii="Palatino Linotype" w:hAnsi="Palatino Linotype"/>
        </w:rPr>
        <w:t>, consultado a las 13:25 horas del 27 de noviembre de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C34F6" w:rsidTr="00FC34F6">
      <w:trPr>
        <w:trHeight w:val="227"/>
      </w:trPr>
      <w:tc>
        <w:tcPr>
          <w:tcW w:w="5246" w:type="dxa"/>
          <w:hideMark/>
        </w:tcPr>
        <w:p w:rsidR="00FC34F6" w:rsidRPr="00641471" w:rsidRDefault="00FC34F6" w:rsidP="00FC34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C34F6" w:rsidRPr="00641471" w:rsidRDefault="00FC34F6" w:rsidP="0038252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2700/INFOEM/IP/RR/2023</w:t>
          </w:r>
        </w:p>
      </w:tc>
    </w:tr>
    <w:tr w:rsidR="00FC34F6" w:rsidTr="00FC34F6">
      <w:trPr>
        <w:trHeight w:val="242"/>
      </w:trPr>
      <w:tc>
        <w:tcPr>
          <w:tcW w:w="5246" w:type="dxa"/>
          <w:hideMark/>
        </w:tcPr>
        <w:p w:rsidR="00FC34F6" w:rsidRPr="00641471" w:rsidRDefault="00FC34F6" w:rsidP="00FC34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C34F6" w:rsidRPr="00641471" w:rsidRDefault="00FC34F6" w:rsidP="00FC34F6">
          <w:pPr>
            <w:spacing w:after="120" w:line="256" w:lineRule="auto"/>
            <w:ind w:left="-486" w:right="214" w:firstLine="284"/>
            <w:jc w:val="right"/>
            <w:rPr>
              <w:rFonts w:ascii="Palatino Linotype" w:hAnsi="Palatino Linotype" w:cs="Arial"/>
              <w:b/>
              <w:szCs w:val="20"/>
            </w:rPr>
          </w:pPr>
          <w:r w:rsidRPr="00382528">
            <w:rPr>
              <w:rFonts w:ascii="Palatino Linotype" w:hAnsi="Palatino Linotype" w:cs="Arial"/>
              <w:b/>
              <w:szCs w:val="20"/>
            </w:rPr>
            <w:t>Ayuntamiento de San Antonio la Isla</w:t>
          </w:r>
        </w:p>
      </w:tc>
    </w:tr>
    <w:tr w:rsidR="00FC34F6" w:rsidTr="00FC34F6">
      <w:trPr>
        <w:trHeight w:val="342"/>
      </w:trPr>
      <w:tc>
        <w:tcPr>
          <w:tcW w:w="5246" w:type="dxa"/>
          <w:hideMark/>
        </w:tcPr>
        <w:p w:rsidR="00FC34F6" w:rsidRPr="00641471" w:rsidRDefault="00FC34F6" w:rsidP="00FC34F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C34F6" w:rsidRPr="00641471" w:rsidRDefault="00FC34F6" w:rsidP="00FC34F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C34F6" w:rsidRPr="00AE046A" w:rsidRDefault="00FC34F6" w:rsidP="00FC34F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6FD1AF7" wp14:editId="77005F6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C34F6" w:rsidTr="00FC34F6">
      <w:trPr>
        <w:trHeight w:val="227"/>
      </w:trPr>
      <w:tc>
        <w:tcPr>
          <w:tcW w:w="5104" w:type="dxa"/>
          <w:hideMark/>
        </w:tcPr>
        <w:p w:rsidR="00FC34F6" w:rsidRPr="00641471" w:rsidRDefault="00FC34F6" w:rsidP="00FC34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C34F6" w:rsidRPr="00641471" w:rsidRDefault="00FC34F6" w:rsidP="0038252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2700/INFOEM/IP/RR/2023</w:t>
          </w:r>
        </w:p>
      </w:tc>
    </w:tr>
    <w:tr w:rsidR="00FC34F6" w:rsidTr="00FC34F6">
      <w:trPr>
        <w:trHeight w:val="242"/>
      </w:trPr>
      <w:tc>
        <w:tcPr>
          <w:tcW w:w="5104" w:type="dxa"/>
          <w:hideMark/>
        </w:tcPr>
        <w:p w:rsidR="00FC34F6" w:rsidRPr="00641471" w:rsidRDefault="00FC34F6" w:rsidP="00FC34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C34F6" w:rsidRPr="00641471" w:rsidRDefault="00FC34F6" w:rsidP="00FC34F6">
          <w:pPr>
            <w:spacing w:after="120" w:line="256" w:lineRule="auto"/>
            <w:ind w:left="-486" w:right="214" w:firstLine="284"/>
            <w:jc w:val="right"/>
            <w:rPr>
              <w:rFonts w:ascii="Palatino Linotype" w:hAnsi="Palatino Linotype" w:cs="Arial"/>
              <w:b/>
              <w:szCs w:val="20"/>
            </w:rPr>
          </w:pPr>
          <w:r w:rsidRPr="00382528">
            <w:rPr>
              <w:rFonts w:ascii="Palatino Linotype" w:hAnsi="Palatino Linotype" w:cs="Arial"/>
              <w:b/>
              <w:bCs/>
              <w:szCs w:val="20"/>
            </w:rPr>
            <w:t>Ayuntamiento de San Antonio la Isla</w:t>
          </w:r>
        </w:p>
      </w:tc>
    </w:tr>
    <w:tr w:rsidR="00FC34F6" w:rsidTr="00FC34F6">
      <w:trPr>
        <w:trHeight w:val="342"/>
      </w:trPr>
      <w:tc>
        <w:tcPr>
          <w:tcW w:w="5104" w:type="dxa"/>
        </w:tcPr>
        <w:p w:rsidR="00FC34F6" w:rsidRPr="00641471" w:rsidRDefault="00FC34F6" w:rsidP="00FC34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C34F6" w:rsidRPr="00641471" w:rsidRDefault="00FC34F6" w:rsidP="00FC34F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6916B70" wp14:editId="53D38A38">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269A8">
            <w:rPr>
              <w:rFonts w:ascii="Palatino Linotype" w:hAnsi="Palatino Linotype" w:cs="Arial"/>
              <w:b/>
              <w:bCs/>
            </w:rPr>
            <w:t>XXXXXXXXXXXXXXXX</w:t>
          </w:r>
        </w:p>
      </w:tc>
    </w:tr>
    <w:tr w:rsidR="00FC34F6" w:rsidTr="00FC34F6">
      <w:trPr>
        <w:trHeight w:val="342"/>
      </w:trPr>
      <w:tc>
        <w:tcPr>
          <w:tcW w:w="5104" w:type="dxa"/>
        </w:tcPr>
        <w:p w:rsidR="00FC34F6" w:rsidRPr="00641471" w:rsidRDefault="00FC34F6" w:rsidP="00FC34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C34F6" w:rsidRPr="00641471" w:rsidRDefault="00FC34F6" w:rsidP="00FC34F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C34F6" w:rsidRPr="00C222C0" w:rsidRDefault="00FC34F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1F53"/>
    <w:multiLevelType w:val="hybridMultilevel"/>
    <w:tmpl w:val="495CC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357F55"/>
    <w:multiLevelType w:val="hybridMultilevel"/>
    <w:tmpl w:val="9C1097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A878D1"/>
    <w:multiLevelType w:val="hybridMultilevel"/>
    <w:tmpl w:val="9C1097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4C756A8"/>
    <w:multiLevelType w:val="hybridMultilevel"/>
    <w:tmpl w:val="49F005D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B0A1095"/>
    <w:multiLevelType w:val="hybridMultilevel"/>
    <w:tmpl w:val="B6743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2D8571A"/>
    <w:multiLevelType w:val="hybridMultilevel"/>
    <w:tmpl w:val="FE105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65A55D2"/>
    <w:multiLevelType w:val="hybridMultilevel"/>
    <w:tmpl w:val="749AB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60E4230"/>
    <w:multiLevelType w:val="hybridMultilevel"/>
    <w:tmpl w:val="C9623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6"/>
  </w:num>
  <w:num w:numId="5">
    <w:abstractNumId w:val="10"/>
  </w:num>
  <w:num w:numId="6">
    <w:abstractNumId w:val="9"/>
  </w:num>
  <w:num w:numId="7">
    <w:abstractNumId w:val="3"/>
  </w:num>
  <w:num w:numId="8">
    <w:abstractNumId w:val="4"/>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B0"/>
    <w:rsid w:val="000423CF"/>
    <w:rsid w:val="00052D84"/>
    <w:rsid w:val="00081BE7"/>
    <w:rsid w:val="000834B5"/>
    <w:rsid w:val="000931DF"/>
    <w:rsid w:val="000E3BAC"/>
    <w:rsid w:val="000F1A55"/>
    <w:rsid w:val="00125EDB"/>
    <w:rsid w:val="00132274"/>
    <w:rsid w:val="00140815"/>
    <w:rsid w:val="0019642C"/>
    <w:rsid w:val="00212665"/>
    <w:rsid w:val="00236EA6"/>
    <w:rsid w:val="002A5F77"/>
    <w:rsid w:val="002F4161"/>
    <w:rsid w:val="00334773"/>
    <w:rsid w:val="0035545B"/>
    <w:rsid w:val="003609F8"/>
    <w:rsid w:val="00366E71"/>
    <w:rsid w:val="003754D1"/>
    <w:rsid w:val="00382528"/>
    <w:rsid w:val="003920D8"/>
    <w:rsid w:val="003D3FFA"/>
    <w:rsid w:val="003F47A7"/>
    <w:rsid w:val="004038AE"/>
    <w:rsid w:val="004729AB"/>
    <w:rsid w:val="004E6CD8"/>
    <w:rsid w:val="004F0F4B"/>
    <w:rsid w:val="0050718A"/>
    <w:rsid w:val="005269A8"/>
    <w:rsid w:val="00554B9D"/>
    <w:rsid w:val="005B6830"/>
    <w:rsid w:val="00696D37"/>
    <w:rsid w:val="006C328D"/>
    <w:rsid w:val="0071538C"/>
    <w:rsid w:val="00757B2E"/>
    <w:rsid w:val="007B105B"/>
    <w:rsid w:val="007E2BAA"/>
    <w:rsid w:val="00821B0F"/>
    <w:rsid w:val="008248F9"/>
    <w:rsid w:val="00825000"/>
    <w:rsid w:val="00830B55"/>
    <w:rsid w:val="0083207C"/>
    <w:rsid w:val="00841755"/>
    <w:rsid w:val="0084743A"/>
    <w:rsid w:val="00856CD5"/>
    <w:rsid w:val="008927A6"/>
    <w:rsid w:val="008A671E"/>
    <w:rsid w:val="008B7DE0"/>
    <w:rsid w:val="008C6532"/>
    <w:rsid w:val="008E0BA5"/>
    <w:rsid w:val="008E702E"/>
    <w:rsid w:val="00912C78"/>
    <w:rsid w:val="009459A7"/>
    <w:rsid w:val="00971EEC"/>
    <w:rsid w:val="009737B0"/>
    <w:rsid w:val="009A0524"/>
    <w:rsid w:val="009A081B"/>
    <w:rsid w:val="009A76FC"/>
    <w:rsid w:val="009D3512"/>
    <w:rsid w:val="00A00A54"/>
    <w:rsid w:val="00A12304"/>
    <w:rsid w:val="00A56D99"/>
    <w:rsid w:val="00A67BCC"/>
    <w:rsid w:val="00A67C75"/>
    <w:rsid w:val="00AA1077"/>
    <w:rsid w:val="00AA2670"/>
    <w:rsid w:val="00B05D2D"/>
    <w:rsid w:val="00B132AA"/>
    <w:rsid w:val="00B420C8"/>
    <w:rsid w:val="00B426F0"/>
    <w:rsid w:val="00B42F7E"/>
    <w:rsid w:val="00B46757"/>
    <w:rsid w:val="00B82858"/>
    <w:rsid w:val="00B95B9B"/>
    <w:rsid w:val="00BB30B6"/>
    <w:rsid w:val="00BC00CE"/>
    <w:rsid w:val="00BD2DA5"/>
    <w:rsid w:val="00BD7625"/>
    <w:rsid w:val="00C35EB6"/>
    <w:rsid w:val="00C41C1A"/>
    <w:rsid w:val="00C467F2"/>
    <w:rsid w:val="00C73152"/>
    <w:rsid w:val="00C7574B"/>
    <w:rsid w:val="00CC0466"/>
    <w:rsid w:val="00CC3A7B"/>
    <w:rsid w:val="00CD4CCD"/>
    <w:rsid w:val="00CE4C03"/>
    <w:rsid w:val="00D065B0"/>
    <w:rsid w:val="00D33244"/>
    <w:rsid w:val="00D66760"/>
    <w:rsid w:val="00DE3179"/>
    <w:rsid w:val="00E0229D"/>
    <w:rsid w:val="00E24B46"/>
    <w:rsid w:val="00E32C6E"/>
    <w:rsid w:val="00E53468"/>
    <w:rsid w:val="00E66E78"/>
    <w:rsid w:val="00E76399"/>
    <w:rsid w:val="00E831AB"/>
    <w:rsid w:val="00E8582C"/>
    <w:rsid w:val="00E87C3A"/>
    <w:rsid w:val="00EC15F1"/>
    <w:rsid w:val="00EE0F9A"/>
    <w:rsid w:val="00F02CAA"/>
    <w:rsid w:val="00F25AED"/>
    <w:rsid w:val="00F42500"/>
    <w:rsid w:val="00F55BC0"/>
    <w:rsid w:val="00FC34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CFD1273-4D0E-4BFD-A4CB-A31D0C1E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37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737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737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737B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37B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737B0"/>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9737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37B0"/>
    <w:rPr>
      <w:sz w:val="20"/>
      <w:szCs w:val="20"/>
    </w:rPr>
  </w:style>
  <w:style w:type="character" w:styleId="Refdenotaalpie">
    <w:name w:val="footnote reference"/>
    <w:basedOn w:val="Fuentedeprrafopredeter"/>
    <w:uiPriority w:val="99"/>
    <w:semiHidden/>
    <w:unhideWhenUsed/>
    <w:rsid w:val="009737B0"/>
    <w:rPr>
      <w:vertAlign w:val="superscript"/>
    </w:rPr>
  </w:style>
  <w:style w:type="character" w:styleId="Hipervnculo">
    <w:name w:val="Hyperlink"/>
    <w:basedOn w:val="Fuentedeprrafopredeter"/>
    <w:uiPriority w:val="99"/>
    <w:unhideWhenUsed/>
    <w:rsid w:val="00973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99487">
      <w:bodyDiv w:val="1"/>
      <w:marLeft w:val="0"/>
      <w:marRight w:val="0"/>
      <w:marTop w:val="0"/>
      <w:marBottom w:val="0"/>
      <w:divBdr>
        <w:top w:val="none" w:sz="0" w:space="0" w:color="auto"/>
        <w:left w:val="none" w:sz="0" w:space="0" w:color="auto"/>
        <w:bottom w:val="none" w:sz="0" w:space="0" w:color="auto"/>
        <w:right w:val="none" w:sz="0" w:space="0" w:color="auto"/>
      </w:divBdr>
    </w:div>
    <w:div w:id="298540853">
      <w:bodyDiv w:val="1"/>
      <w:marLeft w:val="0"/>
      <w:marRight w:val="0"/>
      <w:marTop w:val="0"/>
      <w:marBottom w:val="0"/>
      <w:divBdr>
        <w:top w:val="none" w:sz="0" w:space="0" w:color="auto"/>
        <w:left w:val="none" w:sz="0" w:space="0" w:color="auto"/>
        <w:bottom w:val="none" w:sz="0" w:space="0" w:color="auto"/>
        <w:right w:val="none" w:sz="0" w:space="0" w:color="auto"/>
      </w:divBdr>
    </w:div>
    <w:div w:id="652955644">
      <w:bodyDiv w:val="1"/>
      <w:marLeft w:val="0"/>
      <w:marRight w:val="0"/>
      <w:marTop w:val="0"/>
      <w:marBottom w:val="0"/>
      <w:divBdr>
        <w:top w:val="none" w:sz="0" w:space="0" w:color="auto"/>
        <w:left w:val="none" w:sz="0" w:space="0" w:color="auto"/>
        <w:bottom w:val="none" w:sz="0" w:space="0" w:color="auto"/>
        <w:right w:val="none" w:sz="0" w:space="0" w:color="auto"/>
      </w:divBdr>
      <w:divsChild>
        <w:div w:id="105851194">
          <w:marLeft w:val="0"/>
          <w:marRight w:val="0"/>
          <w:marTop w:val="0"/>
          <w:marBottom w:val="101"/>
          <w:divBdr>
            <w:top w:val="none" w:sz="0" w:space="0" w:color="auto"/>
            <w:left w:val="none" w:sz="0" w:space="0" w:color="auto"/>
            <w:bottom w:val="none" w:sz="0" w:space="0" w:color="auto"/>
            <w:right w:val="none" w:sz="0" w:space="0" w:color="auto"/>
          </w:divBdr>
        </w:div>
        <w:div w:id="566962313">
          <w:marLeft w:val="0"/>
          <w:marRight w:val="0"/>
          <w:marTop w:val="0"/>
          <w:marBottom w:val="101"/>
          <w:divBdr>
            <w:top w:val="none" w:sz="0" w:space="0" w:color="auto"/>
            <w:left w:val="none" w:sz="0" w:space="0" w:color="auto"/>
            <w:bottom w:val="none" w:sz="0" w:space="0" w:color="auto"/>
            <w:right w:val="none" w:sz="0" w:space="0" w:color="auto"/>
          </w:divBdr>
        </w:div>
      </w:divsChild>
    </w:div>
    <w:div w:id="735514331">
      <w:bodyDiv w:val="1"/>
      <w:marLeft w:val="0"/>
      <w:marRight w:val="0"/>
      <w:marTop w:val="0"/>
      <w:marBottom w:val="0"/>
      <w:divBdr>
        <w:top w:val="none" w:sz="0" w:space="0" w:color="auto"/>
        <w:left w:val="none" w:sz="0" w:space="0" w:color="auto"/>
        <w:bottom w:val="none" w:sz="0" w:space="0" w:color="auto"/>
        <w:right w:val="none" w:sz="0" w:space="0" w:color="auto"/>
      </w:divBdr>
      <w:divsChild>
        <w:div w:id="667443379">
          <w:marLeft w:val="0"/>
          <w:marRight w:val="0"/>
          <w:marTop w:val="0"/>
          <w:marBottom w:val="101"/>
          <w:divBdr>
            <w:top w:val="none" w:sz="0" w:space="0" w:color="auto"/>
            <w:left w:val="none" w:sz="0" w:space="0" w:color="auto"/>
            <w:bottom w:val="none" w:sz="0" w:space="0" w:color="auto"/>
            <w:right w:val="none" w:sz="0" w:space="0" w:color="auto"/>
          </w:divBdr>
        </w:div>
        <w:div w:id="1323892910">
          <w:marLeft w:val="0"/>
          <w:marRight w:val="0"/>
          <w:marTop w:val="0"/>
          <w:marBottom w:val="101"/>
          <w:divBdr>
            <w:top w:val="none" w:sz="0" w:space="0" w:color="auto"/>
            <w:left w:val="none" w:sz="0" w:space="0" w:color="auto"/>
            <w:bottom w:val="none" w:sz="0" w:space="0" w:color="auto"/>
            <w:right w:val="none" w:sz="0" w:space="0" w:color="auto"/>
          </w:divBdr>
        </w:div>
      </w:divsChild>
    </w:div>
    <w:div w:id="764958806">
      <w:bodyDiv w:val="1"/>
      <w:marLeft w:val="0"/>
      <w:marRight w:val="0"/>
      <w:marTop w:val="0"/>
      <w:marBottom w:val="0"/>
      <w:divBdr>
        <w:top w:val="none" w:sz="0" w:space="0" w:color="auto"/>
        <w:left w:val="none" w:sz="0" w:space="0" w:color="auto"/>
        <w:bottom w:val="none" w:sz="0" w:space="0" w:color="auto"/>
        <w:right w:val="none" w:sz="0" w:space="0" w:color="auto"/>
      </w:divBdr>
    </w:div>
    <w:div w:id="1173452594">
      <w:bodyDiv w:val="1"/>
      <w:marLeft w:val="0"/>
      <w:marRight w:val="0"/>
      <w:marTop w:val="0"/>
      <w:marBottom w:val="0"/>
      <w:divBdr>
        <w:top w:val="none" w:sz="0" w:space="0" w:color="auto"/>
        <w:left w:val="none" w:sz="0" w:space="0" w:color="auto"/>
        <w:bottom w:val="none" w:sz="0" w:space="0" w:color="auto"/>
        <w:right w:val="none" w:sz="0" w:space="0" w:color="auto"/>
      </w:divBdr>
    </w:div>
    <w:div w:id="1948543443">
      <w:bodyDiv w:val="1"/>
      <w:marLeft w:val="0"/>
      <w:marRight w:val="0"/>
      <w:marTop w:val="0"/>
      <w:marBottom w:val="0"/>
      <w:divBdr>
        <w:top w:val="none" w:sz="0" w:space="0" w:color="auto"/>
        <w:left w:val="none" w:sz="0" w:space="0" w:color="auto"/>
        <w:bottom w:val="none" w:sz="0" w:space="0" w:color="auto"/>
        <w:right w:val="none" w:sz="0" w:space="0" w:color="auto"/>
      </w:divBdr>
      <w:divsChild>
        <w:div w:id="759637617">
          <w:marLeft w:val="0"/>
          <w:marRight w:val="0"/>
          <w:marTop w:val="0"/>
          <w:marBottom w:val="101"/>
          <w:divBdr>
            <w:top w:val="none" w:sz="0" w:space="0" w:color="auto"/>
            <w:left w:val="none" w:sz="0" w:space="0" w:color="auto"/>
            <w:bottom w:val="none" w:sz="0" w:space="0" w:color="auto"/>
            <w:right w:val="none" w:sz="0" w:space="0" w:color="auto"/>
          </w:divBdr>
        </w:div>
        <w:div w:id="1463958240">
          <w:marLeft w:val="0"/>
          <w:marRight w:val="0"/>
          <w:marTop w:val="0"/>
          <w:marBottom w:val="101"/>
          <w:divBdr>
            <w:top w:val="none" w:sz="0" w:space="0" w:color="auto"/>
            <w:left w:val="none" w:sz="0" w:space="0" w:color="auto"/>
            <w:bottom w:val="none" w:sz="0" w:space="0" w:color="auto"/>
            <w:right w:val="none" w:sz="0" w:space="0" w:color="auto"/>
          </w:divBdr>
        </w:div>
        <w:div w:id="93467527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iputados.gob.mx/LeyesBiblio/pdf_mov/Ley_Federal_de_Derechos.pdf,%20consultada%20a%20las%2013:11"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hyperlink" Target="https://legislacion.edomex.gob.mx/sites/legislacion.edomex.gob.mx/files/files/pdf/gct/2022/abr291.pdf" TargetMode="External"/><Relationship Id="rId4" Type="http://schemas.openxmlformats.org/officeDocument/2006/relationships/hyperlink" Target="https://www.dof.gob.mx/nota_detalle.php?codigo=5684696&amp;fecha=04/04/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1043</TotalTime>
  <Pages>41</Pages>
  <Words>11402</Words>
  <Characters>62714</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INFOEM492</cp:lastModifiedBy>
  <cp:revision>23</cp:revision>
  <cp:lastPrinted>2024-01-19T00:39:00Z</cp:lastPrinted>
  <dcterms:created xsi:type="dcterms:W3CDTF">2023-07-10T22:03:00Z</dcterms:created>
  <dcterms:modified xsi:type="dcterms:W3CDTF">2024-01-24T19:37:00Z</dcterms:modified>
</cp:coreProperties>
</file>