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B9CE" w14:textId="7953FADF" w:rsidR="004E7632" w:rsidRPr="00A70950" w:rsidRDefault="004E74D8" w:rsidP="004E7632">
      <w:pPr>
        <w:shd w:val="clear" w:color="auto" w:fill="FFFFFF"/>
        <w:spacing w:after="0" w:line="360" w:lineRule="auto"/>
        <w:jc w:val="both"/>
        <w:rPr>
          <w:rFonts w:ascii="Palatino Linotype" w:hAnsi="Palatino Linotype" w:cs="Arial"/>
          <w:color w:val="000000"/>
          <w:sz w:val="24"/>
          <w:szCs w:val="24"/>
          <w:lang w:eastAsia="es-MX"/>
        </w:rPr>
      </w:pPr>
      <w:r w:rsidRPr="00A70950">
        <w:rPr>
          <w:rFonts w:ascii="Palatino Linotype"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A70950" w:rsidRPr="00A70950">
        <w:rPr>
          <w:rFonts w:ascii="Palatino Linotype" w:hAnsi="Palatino Linotype" w:cs="Arial"/>
          <w:color w:val="000000"/>
          <w:sz w:val="24"/>
          <w:szCs w:val="24"/>
          <w:lang w:eastAsia="es-MX"/>
        </w:rPr>
        <w:t>tres de abril</w:t>
      </w:r>
      <w:r w:rsidR="00141E0C" w:rsidRPr="00A70950">
        <w:rPr>
          <w:rFonts w:ascii="Palatino Linotype" w:hAnsi="Palatino Linotype" w:cs="Arial"/>
          <w:color w:val="000000"/>
          <w:sz w:val="24"/>
          <w:szCs w:val="24"/>
          <w:lang w:eastAsia="es-MX"/>
        </w:rPr>
        <w:t xml:space="preserve"> de dos mil veinticuatro</w:t>
      </w:r>
      <w:r w:rsidRPr="00A70950">
        <w:rPr>
          <w:rFonts w:ascii="Palatino Linotype" w:hAnsi="Palatino Linotype" w:cs="Arial"/>
          <w:color w:val="000000"/>
          <w:sz w:val="24"/>
          <w:szCs w:val="24"/>
          <w:lang w:eastAsia="es-MX"/>
        </w:rPr>
        <w:t>.</w:t>
      </w:r>
    </w:p>
    <w:p w14:paraId="3FA032C4" w14:textId="77777777" w:rsidR="004E7632" w:rsidRPr="00A70950" w:rsidRDefault="004E7632" w:rsidP="00A70950">
      <w:pPr>
        <w:pStyle w:val="Sinespaciado"/>
        <w:rPr>
          <w:lang w:eastAsia="es-MX"/>
        </w:rPr>
      </w:pPr>
    </w:p>
    <w:p w14:paraId="6A7A03A0" w14:textId="5729749B" w:rsidR="004E7632" w:rsidRPr="00A70950" w:rsidRDefault="004E7632" w:rsidP="004E7632">
      <w:pPr>
        <w:tabs>
          <w:tab w:val="left" w:pos="1701"/>
        </w:tabs>
        <w:spacing w:after="0" w:line="360" w:lineRule="auto"/>
        <w:jc w:val="both"/>
        <w:rPr>
          <w:rFonts w:ascii="Palatino Linotype" w:hAnsi="Palatino Linotype" w:cs="Arial"/>
          <w:sz w:val="24"/>
          <w:szCs w:val="24"/>
        </w:rPr>
      </w:pPr>
      <w:r w:rsidRPr="00A70950">
        <w:rPr>
          <w:rFonts w:ascii="Palatino Linotype" w:hAnsi="Palatino Linotype" w:cs="Arial"/>
          <w:b/>
          <w:sz w:val="24"/>
          <w:szCs w:val="24"/>
        </w:rPr>
        <w:t>VISTOS</w:t>
      </w:r>
      <w:r w:rsidRPr="00A70950">
        <w:rPr>
          <w:rFonts w:ascii="Palatino Linotype" w:hAnsi="Palatino Linotype" w:cs="Arial"/>
          <w:sz w:val="24"/>
          <w:szCs w:val="24"/>
        </w:rPr>
        <w:t xml:space="preserve"> los expedientes electrónicos formados con motivo de l</w:t>
      </w:r>
      <w:r w:rsidR="00A70950" w:rsidRPr="00A70950">
        <w:rPr>
          <w:rFonts w:ascii="Palatino Linotype" w:hAnsi="Palatino Linotype" w:cs="Arial"/>
          <w:sz w:val="24"/>
          <w:szCs w:val="24"/>
        </w:rPr>
        <w:t xml:space="preserve">os recursos de revisión números </w:t>
      </w:r>
      <w:r w:rsidR="00005B2F" w:rsidRPr="00A70950">
        <w:rPr>
          <w:rFonts w:ascii="Palatino Linotype" w:hAnsi="Palatino Linotype" w:cs="Arial"/>
          <w:b/>
          <w:bCs/>
          <w:sz w:val="24"/>
          <w:szCs w:val="24"/>
          <w:lang w:eastAsia="es-MX"/>
        </w:rPr>
        <w:t>0</w:t>
      </w:r>
      <w:r w:rsidR="00A70950" w:rsidRPr="00A70950">
        <w:rPr>
          <w:rFonts w:ascii="Palatino Linotype" w:hAnsi="Palatino Linotype" w:cs="Arial"/>
          <w:b/>
          <w:bCs/>
          <w:sz w:val="24"/>
          <w:szCs w:val="24"/>
          <w:lang w:eastAsia="es-MX"/>
        </w:rPr>
        <w:t>4180</w:t>
      </w:r>
      <w:r w:rsidR="00005B2F" w:rsidRPr="00A70950">
        <w:rPr>
          <w:rFonts w:ascii="Palatino Linotype" w:hAnsi="Palatino Linotype" w:cs="Arial"/>
          <w:b/>
          <w:bCs/>
          <w:sz w:val="24"/>
          <w:szCs w:val="24"/>
          <w:lang w:eastAsia="es-MX"/>
        </w:rPr>
        <w:t>/INFOEM/IP/RR/202</w:t>
      </w:r>
      <w:r w:rsidR="008C27A3" w:rsidRPr="00A70950">
        <w:rPr>
          <w:rFonts w:ascii="Palatino Linotype" w:hAnsi="Palatino Linotype" w:cs="Arial"/>
          <w:b/>
          <w:bCs/>
          <w:sz w:val="24"/>
          <w:szCs w:val="24"/>
          <w:lang w:eastAsia="es-MX"/>
        </w:rPr>
        <w:t>3</w:t>
      </w:r>
      <w:r w:rsidR="00725CF3" w:rsidRPr="00A70950">
        <w:rPr>
          <w:rFonts w:ascii="Palatino Linotype" w:hAnsi="Palatino Linotype" w:cs="Arial"/>
          <w:sz w:val="24"/>
          <w:szCs w:val="24"/>
        </w:rPr>
        <w:t xml:space="preserve"> y </w:t>
      </w:r>
      <w:r w:rsidR="00A70950" w:rsidRPr="00A70950">
        <w:rPr>
          <w:rFonts w:ascii="Palatino Linotype" w:hAnsi="Palatino Linotype" w:cs="Arial"/>
          <w:b/>
          <w:bCs/>
          <w:sz w:val="24"/>
          <w:szCs w:val="24"/>
          <w:lang w:eastAsia="es-MX"/>
        </w:rPr>
        <w:t>04181</w:t>
      </w:r>
      <w:r w:rsidR="00725CF3" w:rsidRPr="00A70950">
        <w:rPr>
          <w:rFonts w:ascii="Palatino Linotype" w:hAnsi="Palatino Linotype" w:cs="Arial"/>
          <w:b/>
          <w:bCs/>
          <w:sz w:val="24"/>
          <w:szCs w:val="24"/>
          <w:lang w:eastAsia="es-MX"/>
        </w:rPr>
        <w:t>/INFOEM/IP/RR/2023</w:t>
      </w:r>
      <w:r w:rsidR="00725CF3" w:rsidRPr="00A70950">
        <w:rPr>
          <w:rFonts w:ascii="Palatino Linotype" w:hAnsi="Palatino Linotype" w:cs="Arial"/>
          <w:bCs/>
          <w:sz w:val="24"/>
          <w:szCs w:val="24"/>
          <w:lang w:eastAsia="es-MX"/>
        </w:rPr>
        <w:t xml:space="preserve">; </w:t>
      </w:r>
      <w:r w:rsidR="00C34D2A" w:rsidRPr="00A70950">
        <w:rPr>
          <w:rFonts w:ascii="Palatino Linotype" w:hAnsi="Palatino Linotype" w:cs="Arial"/>
          <w:sz w:val="24"/>
          <w:szCs w:val="24"/>
          <w:lang w:val="es-ES"/>
        </w:rPr>
        <w:t xml:space="preserve">interpuestos por </w:t>
      </w:r>
      <w:r w:rsidR="00725CF3" w:rsidRPr="00A70950">
        <w:rPr>
          <w:rFonts w:ascii="Palatino Linotype" w:hAnsi="Palatino Linotype" w:cs="Arial"/>
          <w:sz w:val="24"/>
          <w:szCs w:val="24"/>
          <w:lang w:val="es-ES"/>
        </w:rPr>
        <w:t xml:space="preserve">la </w:t>
      </w:r>
      <w:r w:rsidR="00725CF3" w:rsidRPr="00A70950">
        <w:rPr>
          <w:rFonts w:ascii="Palatino Linotype" w:hAnsi="Palatino Linotype" w:cs="Arial"/>
          <w:b/>
          <w:sz w:val="24"/>
          <w:szCs w:val="24"/>
          <w:lang w:val="es-ES"/>
        </w:rPr>
        <w:t xml:space="preserve">C. </w:t>
      </w:r>
      <w:r w:rsidR="006D6BD5">
        <w:rPr>
          <w:rFonts w:ascii="Palatino Linotype" w:hAnsi="Palatino Linotype" w:cs="Arial"/>
          <w:b/>
          <w:sz w:val="24"/>
          <w:szCs w:val="24"/>
          <w:lang w:val="es-ES"/>
        </w:rPr>
        <w:t>XXXXXXXXXXXXX</w:t>
      </w:r>
      <w:r w:rsidR="00725CF3" w:rsidRPr="00A70950">
        <w:rPr>
          <w:rFonts w:ascii="Palatino Linotype" w:hAnsi="Palatino Linotype" w:cs="Arial"/>
          <w:sz w:val="24"/>
          <w:szCs w:val="24"/>
        </w:rPr>
        <w:t>, en lo sucesivo la parte</w:t>
      </w:r>
      <w:r w:rsidR="009C342E" w:rsidRPr="00A70950">
        <w:rPr>
          <w:rFonts w:ascii="Palatino Linotype" w:hAnsi="Palatino Linotype" w:cs="Arial"/>
          <w:b/>
          <w:sz w:val="24"/>
          <w:szCs w:val="24"/>
        </w:rPr>
        <w:t xml:space="preserve"> Recurrente</w:t>
      </w:r>
      <w:r w:rsidRPr="00A70950">
        <w:rPr>
          <w:rFonts w:ascii="Palatino Linotype" w:hAnsi="Palatino Linotype" w:cs="Arial"/>
          <w:sz w:val="24"/>
          <w:szCs w:val="24"/>
        </w:rPr>
        <w:t xml:space="preserve">, en contra de las respuestas del </w:t>
      </w:r>
      <w:r w:rsidR="00F65B7D" w:rsidRPr="00A70950">
        <w:rPr>
          <w:rFonts w:ascii="Palatino Linotype" w:hAnsi="Palatino Linotype" w:cs="Arial"/>
          <w:b/>
          <w:sz w:val="24"/>
          <w:szCs w:val="24"/>
        </w:rPr>
        <w:t xml:space="preserve">Ayuntamiento de </w:t>
      </w:r>
      <w:r w:rsidR="00725CF3" w:rsidRPr="00A70950">
        <w:rPr>
          <w:rFonts w:ascii="Palatino Linotype" w:hAnsi="Palatino Linotype" w:cs="Arial"/>
          <w:b/>
          <w:sz w:val="24"/>
          <w:szCs w:val="24"/>
        </w:rPr>
        <w:t>Ixtapaluca</w:t>
      </w:r>
      <w:r w:rsidRPr="00A70950">
        <w:rPr>
          <w:rFonts w:ascii="Palatino Linotype" w:hAnsi="Palatino Linotype" w:cs="Arial"/>
          <w:sz w:val="24"/>
          <w:szCs w:val="24"/>
        </w:rPr>
        <w:t>, en lo subsecue</w:t>
      </w:r>
      <w:bookmarkStart w:id="0" w:name="_GoBack"/>
      <w:bookmarkEnd w:id="0"/>
      <w:r w:rsidRPr="00A70950">
        <w:rPr>
          <w:rFonts w:ascii="Palatino Linotype" w:hAnsi="Palatino Linotype" w:cs="Arial"/>
          <w:sz w:val="24"/>
          <w:szCs w:val="24"/>
        </w:rPr>
        <w:t>nte</w:t>
      </w:r>
      <w:r w:rsidRPr="00A70950">
        <w:rPr>
          <w:rFonts w:ascii="Palatino Linotype" w:hAnsi="Palatino Linotype" w:cs="Arial"/>
          <w:b/>
          <w:sz w:val="24"/>
          <w:szCs w:val="24"/>
        </w:rPr>
        <w:t xml:space="preserve"> </w:t>
      </w:r>
      <w:r w:rsidR="009C342E" w:rsidRPr="00A70950">
        <w:rPr>
          <w:rFonts w:ascii="Palatino Linotype" w:hAnsi="Palatino Linotype" w:cs="Arial"/>
          <w:sz w:val="24"/>
          <w:szCs w:val="24"/>
        </w:rPr>
        <w:t>el</w:t>
      </w:r>
      <w:r w:rsidRPr="00A70950">
        <w:rPr>
          <w:rFonts w:ascii="Palatino Linotype" w:hAnsi="Palatino Linotype" w:cs="Arial"/>
          <w:b/>
          <w:sz w:val="24"/>
          <w:szCs w:val="24"/>
        </w:rPr>
        <w:t xml:space="preserve"> Sujeto Obligado</w:t>
      </w:r>
      <w:r w:rsidRPr="00A70950">
        <w:rPr>
          <w:rFonts w:ascii="Palatino Linotype" w:hAnsi="Palatino Linotype" w:cs="Arial"/>
          <w:sz w:val="24"/>
          <w:szCs w:val="24"/>
        </w:rPr>
        <w:t>,</w:t>
      </w:r>
      <w:r w:rsidRPr="00A70950">
        <w:rPr>
          <w:rFonts w:ascii="Palatino Linotype" w:hAnsi="Palatino Linotype" w:cs="Arial"/>
          <w:b/>
          <w:sz w:val="24"/>
          <w:szCs w:val="24"/>
        </w:rPr>
        <w:t xml:space="preserve"> </w:t>
      </w:r>
      <w:r w:rsidRPr="00A70950">
        <w:rPr>
          <w:rFonts w:ascii="Palatino Linotype" w:hAnsi="Palatino Linotype" w:cs="Arial"/>
          <w:sz w:val="24"/>
          <w:szCs w:val="24"/>
        </w:rPr>
        <w:t>se procede a dictar la presente resolución.</w:t>
      </w:r>
    </w:p>
    <w:p w14:paraId="26972F1B" w14:textId="77777777" w:rsidR="009D1905" w:rsidRPr="00A70950" w:rsidRDefault="009D1905" w:rsidP="004E7632">
      <w:pPr>
        <w:pStyle w:val="Sinespaciado"/>
        <w:jc w:val="both"/>
        <w:rPr>
          <w:rFonts w:ascii="Palatino Linotype" w:hAnsi="Palatino Linotype"/>
          <w:sz w:val="24"/>
        </w:rPr>
      </w:pPr>
    </w:p>
    <w:p w14:paraId="5FB314AB" w14:textId="603C028D" w:rsidR="004E7632" w:rsidRPr="00A70950" w:rsidRDefault="004E7632" w:rsidP="004E7632">
      <w:pPr>
        <w:spacing w:after="0" w:line="360" w:lineRule="auto"/>
        <w:jc w:val="center"/>
        <w:rPr>
          <w:rFonts w:ascii="Palatino Linotype" w:hAnsi="Palatino Linotype"/>
          <w:b/>
          <w:sz w:val="28"/>
        </w:rPr>
      </w:pPr>
      <w:r w:rsidRPr="00A70950">
        <w:rPr>
          <w:rFonts w:ascii="Palatino Linotype" w:hAnsi="Palatino Linotype"/>
          <w:b/>
          <w:sz w:val="28"/>
        </w:rPr>
        <w:t xml:space="preserve">A N T E C E D E N T E S   </w:t>
      </w:r>
    </w:p>
    <w:p w14:paraId="742CD363" w14:textId="77777777" w:rsidR="004E7632" w:rsidRPr="00A70950" w:rsidRDefault="004E7632" w:rsidP="004E7632">
      <w:pPr>
        <w:spacing w:after="0" w:line="360" w:lineRule="auto"/>
        <w:jc w:val="both"/>
        <w:rPr>
          <w:rFonts w:ascii="Palatino Linotype" w:hAnsi="Palatino Linotype" w:cs="Arial"/>
          <w:b/>
          <w:sz w:val="14"/>
        </w:rPr>
      </w:pPr>
    </w:p>
    <w:p w14:paraId="76B6730C" w14:textId="77777777" w:rsidR="004E7632" w:rsidRPr="00A70950" w:rsidRDefault="004E7632" w:rsidP="004E7632">
      <w:pPr>
        <w:spacing w:after="0" w:line="360" w:lineRule="auto"/>
        <w:jc w:val="both"/>
        <w:rPr>
          <w:rFonts w:ascii="Palatino Linotype" w:hAnsi="Palatino Linotype"/>
        </w:rPr>
      </w:pPr>
      <w:r w:rsidRPr="00A70950">
        <w:rPr>
          <w:rFonts w:ascii="Palatino Linotype" w:hAnsi="Palatino Linotype" w:cs="Arial"/>
          <w:b/>
          <w:sz w:val="28"/>
        </w:rPr>
        <w:t>PRIMERO.</w:t>
      </w:r>
      <w:r w:rsidRPr="00A70950">
        <w:rPr>
          <w:rFonts w:ascii="Palatino Linotype" w:hAnsi="Palatino Linotype" w:cs="Arial"/>
        </w:rPr>
        <w:t xml:space="preserve"> </w:t>
      </w:r>
      <w:r w:rsidRPr="00A70950">
        <w:rPr>
          <w:rFonts w:ascii="Palatino Linotype" w:hAnsi="Palatino Linotype"/>
          <w:b/>
          <w:sz w:val="28"/>
          <w:szCs w:val="28"/>
        </w:rPr>
        <w:t>De las Solicitudes de Información.</w:t>
      </w:r>
    </w:p>
    <w:p w14:paraId="5878BB78" w14:textId="2C123B04" w:rsidR="004E7632" w:rsidRPr="00A70950" w:rsidRDefault="004E7632" w:rsidP="00F44AAE">
      <w:pPr>
        <w:spacing w:after="0" w:line="360" w:lineRule="auto"/>
        <w:jc w:val="both"/>
        <w:rPr>
          <w:rFonts w:ascii="Palatino Linotype" w:hAnsi="Palatino Linotype" w:cs="Arial"/>
          <w:sz w:val="24"/>
        </w:rPr>
      </w:pPr>
      <w:r w:rsidRPr="00A70950">
        <w:rPr>
          <w:rFonts w:ascii="Palatino Linotype" w:hAnsi="Palatino Linotype" w:cs="Arial"/>
          <w:sz w:val="24"/>
        </w:rPr>
        <w:t xml:space="preserve">Con fecha </w:t>
      </w:r>
      <w:r w:rsidR="00A70950">
        <w:rPr>
          <w:rFonts w:ascii="Palatino Linotype" w:hAnsi="Palatino Linotype" w:cs="Arial"/>
          <w:sz w:val="24"/>
        </w:rPr>
        <w:t>veintiocho de junio</w:t>
      </w:r>
      <w:r w:rsidRPr="00A70950">
        <w:rPr>
          <w:rFonts w:ascii="Palatino Linotype" w:hAnsi="Palatino Linotype" w:cs="Arial"/>
          <w:sz w:val="24"/>
        </w:rPr>
        <w:t xml:space="preserve"> dos mil </w:t>
      </w:r>
      <w:r w:rsidR="008C27A3" w:rsidRPr="00A70950">
        <w:rPr>
          <w:rFonts w:ascii="Palatino Linotype" w:hAnsi="Palatino Linotype" w:cs="Arial"/>
          <w:sz w:val="24"/>
        </w:rPr>
        <w:t>veintitrés</w:t>
      </w:r>
      <w:r w:rsidRPr="00A70950">
        <w:rPr>
          <w:rFonts w:ascii="Palatino Linotype" w:hAnsi="Palatino Linotype" w:cs="Arial"/>
          <w:sz w:val="24"/>
        </w:rPr>
        <w:t>,</w:t>
      </w:r>
      <w:r w:rsidR="004115B5" w:rsidRPr="00A70950">
        <w:rPr>
          <w:rFonts w:ascii="Palatino Linotype" w:hAnsi="Palatino Linotype" w:cs="Arial"/>
          <w:sz w:val="24"/>
        </w:rPr>
        <w:t xml:space="preserve"> la parte </w:t>
      </w:r>
      <w:r w:rsidRPr="00A70950">
        <w:rPr>
          <w:rFonts w:ascii="Palatino Linotype" w:hAnsi="Palatino Linotype" w:cs="Arial"/>
          <w:b/>
          <w:sz w:val="24"/>
        </w:rPr>
        <w:t>Recurrente</w:t>
      </w:r>
      <w:r w:rsidRPr="00A70950">
        <w:rPr>
          <w:rFonts w:ascii="Palatino Linotype" w:hAnsi="Palatino Linotype" w:cs="Arial"/>
          <w:sz w:val="24"/>
        </w:rPr>
        <w:t xml:space="preserve">, presentó a través del Sistema de Acceso a la Información Mexiquense </w:t>
      </w:r>
      <w:r w:rsidRPr="00A70950">
        <w:rPr>
          <w:rFonts w:ascii="Palatino Linotype" w:hAnsi="Palatino Linotype" w:cs="Arial"/>
          <w:b/>
          <w:sz w:val="24"/>
        </w:rPr>
        <w:t>(SAIMEX)</w:t>
      </w:r>
      <w:r w:rsidRPr="00A70950">
        <w:rPr>
          <w:rFonts w:ascii="Palatino Linotype" w:hAnsi="Palatino Linotype" w:cs="Arial"/>
          <w:sz w:val="24"/>
        </w:rPr>
        <w:t xml:space="preserve"> ante </w:t>
      </w:r>
      <w:r w:rsidRPr="00A70950">
        <w:rPr>
          <w:rFonts w:ascii="Palatino Linotype" w:hAnsi="Palatino Linotype" w:cs="Arial"/>
          <w:b/>
          <w:sz w:val="24"/>
        </w:rPr>
        <w:t>El Sujeto Obligado</w:t>
      </w:r>
      <w:r w:rsidRPr="00A70950">
        <w:rPr>
          <w:rFonts w:ascii="Palatino Linotype" w:hAnsi="Palatino Linotype" w:cs="Arial"/>
          <w:sz w:val="24"/>
        </w:rPr>
        <w:t>, las solicitudes de acceso a la información pública, registradas bajo los números de expediente</w:t>
      </w:r>
      <w:bookmarkStart w:id="1" w:name="_Hlk99020054"/>
      <w:r w:rsidR="004115B5" w:rsidRPr="00A70950">
        <w:rPr>
          <w:rFonts w:ascii="Palatino Linotype" w:hAnsi="Palatino Linotype" w:cs="Arial"/>
          <w:sz w:val="24"/>
        </w:rPr>
        <w:t xml:space="preserve"> </w:t>
      </w:r>
      <w:r w:rsidR="00A70950" w:rsidRPr="00A70950">
        <w:rPr>
          <w:rFonts w:ascii="Palatino Linotype" w:hAnsi="Palatino Linotype" w:cs="Arial"/>
          <w:b/>
          <w:sz w:val="24"/>
        </w:rPr>
        <w:t>00301/IXTAPALU/IP/2023</w:t>
      </w:r>
      <w:r w:rsidR="004115B5" w:rsidRPr="00A70950">
        <w:rPr>
          <w:rFonts w:ascii="Palatino Linotype" w:hAnsi="Palatino Linotype" w:cs="Arial"/>
          <w:sz w:val="24"/>
        </w:rPr>
        <w:t xml:space="preserve"> </w:t>
      </w:r>
      <w:r w:rsidRPr="00A70950">
        <w:rPr>
          <w:rFonts w:ascii="Palatino Linotype" w:hAnsi="Palatino Linotype" w:cs="Arial"/>
          <w:sz w:val="24"/>
        </w:rPr>
        <w:t xml:space="preserve">y </w:t>
      </w:r>
      <w:bookmarkEnd w:id="1"/>
      <w:r w:rsidR="00A70950">
        <w:rPr>
          <w:rFonts w:ascii="Palatino Linotype" w:hAnsi="Palatino Linotype" w:cs="Arial"/>
          <w:b/>
          <w:sz w:val="24"/>
        </w:rPr>
        <w:t>00302</w:t>
      </w:r>
      <w:r w:rsidR="00A70950" w:rsidRPr="00A70950">
        <w:rPr>
          <w:rFonts w:ascii="Palatino Linotype" w:hAnsi="Palatino Linotype" w:cs="Arial"/>
          <w:b/>
          <w:sz w:val="24"/>
        </w:rPr>
        <w:t>/IXTAPALU/IP/2023</w:t>
      </w:r>
      <w:r w:rsidRPr="00A70950">
        <w:rPr>
          <w:rFonts w:ascii="Palatino Linotype" w:hAnsi="Palatino Linotype" w:cs="Arial"/>
          <w:sz w:val="24"/>
          <w:lang w:eastAsia="es-MX"/>
        </w:rPr>
        <w:t>,</w:t>
      </w:r>
      <w:r w:rsidRPr="00A70950">
        <w:rPr>
          <w:rFonts w:ascii="Palatino Linotype" w:hAnsi="Palatino Linotype" w:cs="Arial"/>
          <w:b/>
          <w:sz w:val="24"/>
          <w:lang w:eastAsia="es-MX"/>
        </w:rPr>
        <w:t xml:space="preserve"> </w:t>
      </w:r>
      <w:r w:rsidRPr="00A70950">
        <w:rPr>
          <w:rFonts w:ascii="Palatino Linotype" w:hAnsi="Palatino Linotype" w:cs="Arial"/>
          <w:sz w:val="24"/>
        </w:rPr>
        <w:t>mediante las cuales solicitó información en el tenor siguiente:</w:t>
      </w:r>
    </w:p>
    <w:p w14:paraId="16073520" w14:textId="77777777" w:rsidR="007E4ECF" w:rsidRPr="00A70950" w:rsidRDefault="007E4ECF" w:rsidP="008C27A3">
      <w:pPr>
        <w:pStyle w:val="Sinespaciado"/>
        <w:rPr>
          <w:sz w:val="8"/>
        </w:rPr>
      </w:pPr>
    </w:p>
    <w:p w14:paraId="54757F5A" w14:textId="77777777" w:rsidR="00F44AAE" w:rsidRPr="00A70950" w:rsidRDefault="00F44AAE" w:rsidP="009C342E">
      <w:pPr>
        <w:pStyle w:val="Sinespaciado"/>
        <w:rPr>
          <w:sz w:val="4"/>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251"/>
        <w:gridCol w:w="5761"/>
      </w:tblGrid>
      <w:tr w:rsidR="00F44AAE" w:rsidRPr="00A70950" w14:paraId="7300FC90" w14:textId="77777777" w:rsidTr="00C34D2A">
        <w:trPr>
          <w:trHeight w:val="696"/>
          <w:tblHeader/>
        </w:trPr>
        <w:tc>
          <w:tcPr>
            <w:tcW w:w="3251" w:type="dxa"/>
            <w:shd w:val="clear" w:color="auto" w:fill="D9D9D9" w:themeFill="background1" w:themeFillShade="D9"/>
            <w:vAlign w:val="center"/>
          </w:tcPr>
          <w:p w14:paraId="4680DE6E" w14:textId="15D89847" w:rsidR="00F44AAE" w:rsidRPr="00A70950" w:rsidRDefault="00F44AAE" w:rsidP="009C342E">
            <w:pPr>
              <w:jc w:val="center"/>
              <w:rPr>
                <w:rFonts w:ascii="Palatino Linotype" w:hAnsi="Palatino Linotype" w:cs="Arial"/>
                <w:b/>
                <w:i/>
              </w:rPr>
            </w:pPr>
            <w:r w:rsidRPr="00A70950">
              <w:rPr>
                <w:rFonts w:ascii="Palatino Linotype" w:hAnsi="Palatino Linotype" w:cs="Arial"/>
                <w:b/>
                <w:i/>
              </w:rPr>
              <w:t xml:space="preserve">Número de </w:t>
            </w:r>
            <w:r w:rsidR="0089782A" w:rsidRPr="00A70950">
              <w:rPr>
                <w:rFonts w:ascii="Palatino Linotype" w:hAnsi="Palatino Linotype" w:cs="Arial"/>
                <w:b/>
                <w:i/>
              </w:rPr>
              <w:t>folio de la solicitud</w:t>
            </w:r>
          </w:p>
        </w:tc>
        <w:tc>
          <w:tcPr>
            <w:tcW w:w="5761" w:type="dxa"/>
            <w:shd w:val="clear" w:color="auto" w:fill="D9D9D9" w:themeFill="background1" w:themeFillShade="D9"/>
            <w:vAlign w:val="center"/>
          </w:tcPr>
          <w:p w14:paraId="58E20C5C" w14:textId="2B95FBC0" w:rsidR="00F44AAE" w:rsidRPr="00A70950" w:rsidRDefault="00F44AAE" w:rsidP="009C342E">
            <w:pPr>
              <w:jc w:val="center"/>
              <w:rPr>
                <w:rFonts w:ascii="Palatino Linotype" w:hAnsi="Palatino Linotype" w:cs="Arial"/>
                <w:b/>
                <w:i/>
              </w:rPr>
            </w:pPr>
            <w:r w:rsidRPr="00A70950">
              <w:rPr>
                <w:rFonts w:ascii="Palatino Linotype" w:hAnsi="Palatino Linotype" w:cs="Arial"/>
                <w:b/>
                <w:i/>
              </w:rPr>
              <w:t>Descripción clara y precisa de la información solicitada</w:t>
            </w:r>
          </w:p>
        </w:tc>
      </w:tr>
      <w:tr w:rsidR="00F44AAE" w:rsidRPr="00A70950" w14:paraId="6E220859" w14:textId="77777777" w:rsidTr="00C34D2A">
        <w:trPr>
          <w:trHeight w:val="460"/>
        </w:trPr>
        <w:tc>
          <w:tcPr>
            <w:tcW w:w="3251" w:type="dxa"/>
            <w:vAlign w:val="center"/>
          </w:tcPr>
          <w:p w14:paraId="07E603AC" w14:textId="545FC3ED" w:rsidR="00F44AAE" w:rsidRPr="00A70950" w:rsidRDefault="00A70950" w:rsidP="008C27A3">
            <w:pPr>
              <w:jc w:val="center"/>
              <w:rPr>
                <w:rFonts w:ascii="Palatino Linotype" w:hAnsi="Palatino Linotype" w:cs="Arial"/>
                <w:b/>
                <w:i/>
              </w:rPr>
            </w:pPr>
            <w:bookmarkStart w:id="2" w:name="_Hlk99021051"/>
            <w:r>
              <w:rPr>
                <w:rFonts w:ascii="Palatino Linotype" w:hAnsi="Palatino Linotype" w:cs="Arial"/>
                <w:b/>
              </w:rPr>
              <w:t>00301</w:t>
            </w:r>
            <w:r w:rsidR="0050046D" w:rsidRPr="00A70950">
              <w:rPr>
                <w:rFonts w:ascii="Palatino Linotype" w:hAnsi="Palatino Linotype" w:cs="Arial"/>
                <w:b/>
              </w:rPr>
              <w:t>/IXTAPALU/IP/2023</w:t>
            </w:r>
          </w:p>
        </w:tc>
        <w:tc>
          <w:tcPr>
            <w:tcW w:w="5761" w:type="dxa"/>
            <w:vAlign w:val="center"/>
          </w:tcPr>
          <w:p w14:paraId="1E278B91" w14:textId="081B1FBE" w:rsidR="00F44AAE" w:rsidRPr="00A70950" w:rsidRDefault="009D1905" w:rsidP="00A70950">
            <w:pPr>
              <w:jc w:val="both"/>
              <w:rPr>
                <w:rFonts w:ascii="Palatino Linotype" w:hAnsi="Palatino Linotype" w:cs="Arial"/>
                <w:i/>
                <w:sz w:val="19"/>
                <w:szCs w:val="19"/>
              </w:rPr>
            </w:pPr>
            <w:r w:rsidRPr="00A70950">
              <w:rPr>
                <w:rFonts w:ascii="Palatino Linotype" w:hAnsi="Palatino Linotype" w:cs="Arial"/>
                <w:i/>
                <w:sz w:val="19"/>
                <w:szCs w:val="19"/>
              </w:rPr>
              <w:t>“</w:t>
            </w:r>
            <w:r w:rsidR="00A70950" w:rsidRPr="00A70950">
              <w:rPr>
                <w:rFonts w:ascii="Palatino Linotype" w:hAnsi="Palatino Linotype" w:cs="Arial"/>
                <w:i/>
                <w:sz w:val="19"/>
                <w:szCs w:val="19"/>
              </w:rPr>
              <w:t xml:space="preserve">Se solicita con fundamento a lo dispuesto en los artículos 6° (sexto), párrafos I, III, V, y 8° (Octavo) de la Constitución Política de los Estados Unidos Mexicanos; 4, 5, 6, 11, 15 y 16 de la Ley de Transparencia y Acceso a la Información Pública del Estado de México y Municipios; 05 (cinco), párrafos XIII, XIV, XVIIII, XIX, incisos I, y III de la Constitución Política del Estado Libre y Soberano de México, En torno a los procedimientos de licitación pública, así como los contratos correspondientes, de conformidad a los dispuesto en la Ley de Contratación Pública del Estado de México y Municipios. Para que se haga una búsqueda de manera exhaustiva y razonable de la siguiente </w:t>
            </w:r>
            <w:r w:rsidR="00A70950" w:rsidRPr="00A70950">
              <w:rPr>
                <w:rFonts w:ascii="Palatino Linotype" w:hAnsi="Palatino Linotype" w:cs="Arial"/>
                <w:i/>
                <w:sz w:val="19"/>
                <w:szCs w:val="19"/>
              </w:rPr>
              <w:lastRenderedPageBreak/>
              <w:t>información así como su entrega desglosada, clara y detallada en versión pública y en formato PDF de los EGRESOS y/o INGRESOS por concepto de la FERIA NACIONAL IXTAPALUCA (FENAIX) 2023. 1.- Convenios celebrados, facturas, contratos celebrados, Pólizas de cheques, por el pago de cada uno de los Grupos Musicales y de Artistas que se presentaron y/o participaron en el TEATRO DEL PUEBLO desglosado por día. 2.- Convenios celebrados, facturas, contratos celebrados, Pólizas de cheques, por el pago de cada uno de los Grupos Musicales y de Artistas que se presentaron y/o participaron en la EXPLANADA MUNICIPAL desglosado por día. 3.- Convenios celebrados, facturas, contratos celebrados, Pólizas de cheques, por el pago de cada uno de los Grupos Musicales y de Artistas que se presentaron y/o participaron en el JARDIN MUNICIPAL. Desglosado por día. 4.- Convenios celebrados, facturas, contratos celebrados, Pólizas de cheques, por el pago del JARIPEO a la GANADERIA LOS DESTRUCTORES, JINETES, ARILLO, BANDAS Y GRADAS</w:t>
            </w:r>
            <w:r w:rsidR="00F44AAE" w:rsidRPr="00A70950">
              <w:rPr>
                <w:rFonts w:ascii="Palatino Linotype" w:hAnsi="Palatino Linotype" w:cs="Arial"/>
                <w:i/>
                <w:sz w:val="19"/>
                <w:szCs w:val="19"/>
              </w:rPr>
              <w:t>” (Sic).</w:t>
            </w:r>
          </w:p>
        </w:tc>
      </w:tr>
      <w:tr w:rsidR="00F44AAE" w:rsidRPr="00A70950" w14:paraId="767AEED5" w14:textId="77777777" w:rsidTr="00C34D2A">
        <w:trPr>
          <w:trHeight w:val="410"/>
        </w:trPr>
        <w:tc>
          <w:tcPr>
            <w:tcW w:w="3251" w:type="dxa"/>
            <w:vAlign w:val="center"/>
          </w:tcPr>
          <w:p w14:paraId="2AA733E5" w14:textId="195289DE" w:rsidR="00F44AAE" w:rsidRPr="00A70950" w:rsidRDefault="00A70950" w:rsidP="009D1905">
            <w:pPr>
              <w:jc w:val="center"/>
              <w:rPr>
                <w:rFonts w:ascii="Palatino Linotype" w:hAnsi="Palatino Linotype" w:cs="Arial"/>
                <w:b/>
                <w:i/>
              </w:rPr>
            </w:pPr>
            <w:r>
              <w:rPr>
                <w:rFonts w:ascii="Palatino Linotype" w:hAnsi="Palatino Linotype" w:cs="Arial"/>
                <w:b/>
              </w:rPr>
              <w:lastRenderedPageBreak/>
              <w:t>00302</w:t>
            </w:r>
            <w:r w:rsidR="0050046D" w:rsidRPr="00A70950">
              <w:rPr>
                <w:rFonts w:ascii="Palatino Linotype" w:hAnsi="Palatino Linotype" w:cs="Arial"/>
                <w:b/>
              </w:rPr>
              <w:t>/IXTAPALU/IP/2023</w:t>
            </w:r>
          </w:p>
        </w:tc>
        <w:tc>
          <w:tcPr>
            <w:tcW w:w="5761" w:type="dxa"/>
            <w:vAlign w:val="center"/>
          </w:tcPr>
          <w:p w14:paraId="6B7EB1E1" w14:textId="46D2944C" w:rsidR="00F44AAE" w:rsidRPr="00A70950" w:rsidRDefault="009D1905" w:rsidP="00A70950">
            <w:pPr>
              <w:jc w:val="both"/>
              <w:rPr>
                <w:rFonts w:ascii="Palatino Linotype" w:hAnsi="Palatino Linotype" w:cs="Arial"/>
                <w:i/>
                <w:sz w:val="19"/>
                <w:szCs w:val="19"/>
              </w:rPr>
            </w:pPr>
            <w:r w:rsidRPr="00A70950">
              <w:rPr>
                <w:rFonts w:ascii="Palatino Linotype" w:hAnsi="Palatino Linotype" w:cs="Arial"/>
                <w:i/>
                <w:sz w:val="19"/>
                <w:szCs w:val="19"/>
              </w:rPr>
              <w:t>“</w:t>
            </w:r>
            <w:r w:rsidR="00A70950" w:rsidRPr="00A70950">
              <w:rPr>
                <w:rFonts w:ascii="Palatino Linotype" w:hAnsi="Palatino Linotype" w:cs="Arial"/>
                <w:i/>
                <w:sz w:val="19"/>
                <w:szCs w:val="19"/>
              </w:rPr>
              <w:t>Se solicita con fundamento a lo dispuesto en los artículos 6° (sexto), párrafos I, III, V, y 8° (Octavo) de la Constitución Política de los Estados Unidos Mexicanos; 4, 5, 6, 11, 15 y 16 de la Ley de Transparencia y Acceso a la Información Pública del Estado de México y Municipios; 05 (cinco), párrafos XIII, XIV, XVIIII, XIX, incisos I, y III de la Constitución Política del Estado Libre y Soberano de México, En torno a los procedimientos de licitación pública, así como los contratos correspondientes, de conformidad a los dispuesto en la Ley de Contratación Pública del Estado de México y Municipios. Para que se haga una búsqueda de manera exhaustiva y razonable de la siguiente información así como su entrega desglosada, clara y detallada en versión pública y en formato PDF de los EGRESOS y/o INGRESOS por concepto de la FERIA NACIONAL IXTAPALUCA (FENAIX) 2023. 1.- Total de ingresos por el cobró de las entradas GENERALES Y ZONA VIP a los asistentes a los eventos masivos en el TEATRO DEL PUEBLO, desglosadas por día (Entrada General y Zonas VIP) 2.- Total de ingresos por el cobro del permiso de las cantinas instaladas dentro del TEATRO DEL PUEBLO ubicadas dentro del espacio donde actuaban los grupos y artistas. 3.- Total de ingresos del cobro de los espacios público (puestos de artesanías, comercios, puestos de comida y tacos, cantinas, juegos mecánicos, y baños públicos) los cuales se encentraban fuera del lugar donde se actuaban los grupos y artistas.</w:t>
            </w:r>
            <w:r w:rsidR="00F44AAE" w:rsidRPr="00A70950">
              <w:rPr>
                <w:rFonts w:ascii="Palatino Linotype" w:hAnsi="Palatino Linotype" w:cs="Arial"/>
                <w:i/>
                <w:sz w:val="19"/>
                <w:szCs w:val="19"/>
              </w:rPr>
              <w:t>” (Sic).</w:t>
            </w:r>
          </w:p>
        </w:tc>
      </w:tr>
      <w:bookmarkEnd w:id="2"/>
    </w:tbl>
    <w:p w14:paraId="2B2458D1" w14:textId="77777777" w:rsidR="00F50781" w:rsidRPr="00A70950" w:rsidRDefault="00F50781" w:rsidP="004E7632">
      <w:pPr>
        <w:spacing w:after="0" w:line="360" w:lineRule="auto"/>
        <w:jc w:val="both"/>
        <w:rPr>
          <w:rFonts w:ascii="Palatino Linotype" w:hAnsi="Palatino Linotype" w:cs="Arial"/>
          <w:b/>
          <w:sz w:val="4"/>
        </w:rPr>
      </w:pPr>
    </w:p>
    <w:p w14:paraId="7744232A" w14:textId="77777777" w:rsidR="00F14ECB" w:rsidRPr="00A70950" w:rsidRDefault="00F14ECB" w:rsidP="00F14ECB">
      <w:pPr>
        <w:pStyle w:val="Prrafodelista"/>
        <w:ind w:left="720"/>
        <w:rPr>
          <w:rFonts w:ascii="Palatino Linotype" w:hAnsi="Palatino Linotype"/>
          <w:lang w:val="es-ES_tradnl"/>
        </w:rPr>
      </w:pPr>
    </w:p>
    <w:p w14:paraId="6D568474" w14:textId="5989362A" w:rsidR="00F50781" w:rsidRPr="00A70950" w:rsidRDefault="00BA610B" w:rsidP="00672696">
      <w:pPr>
        <w:pStyle w:val="Prrafodelista"/>
        <w:numPr>
          <w:ilvl w:val="0"/>
          <w:numId w:val="1"/>
        </w:numPr>
        <w:rPr>
          <w:rFonts w:ascii="Palatino Linotype" w:hAnsi="Palatino Linotype"/>
          <w:lang w:val="es-ES_tradnl"/>
        </w:rPr>
      </w:pPr>
      <w:r w:rsidRPr="00A70950">
        <w:rPr>
          <w:rFonts w:ascii="Palatino Linotype" w:hAnsi="Palatino Linotype"/>
          <w:b/>
          <w:lang w:val="es-ES_tradnl"/>
        </w:rPr>
        <w:t>MODALIDAD DE ENTREGA:</w:t>
      </w:r>
      <w:r w:rsidRPr="00A70950">
        <w:rPr>
          <w:rFonts w:ascii="Palatino Linotype" w:hAnsi="Palatino Linotype"/>
          <w:lang w:val="es-ES_tradnl"/>
        </w:rPr>
        <w:t xml:space="preserve"> A través del </w:t>
      </w:r>
      <w:r w:rsidRPr="00A70950">
        <w:rPr>
          <w:rFonts w:ascii="Palatino Linotype" w:hAnsi="Palatino Linotype"/>
          <w:b/>
          <w:lang w:val="es-ES_tradnl"/>
        </w:rPr>
        <w:t>SAIMEX</w:t>
      </w:r>
      <w:r w:rsidRPr="00A70950">
        <w:rPr>
          <w:rFonts w:ascii="Palatino Linotype" w:hAnsi="Palatino Linotype"/>
          <w:lang w:val="es-ES_tradnl"/>
        </w:rPr>
        <w:t xml:space="preserve">, en </w:t>
      </w:r>
      <w:r w:rsidR="00A70950">
        <w:rPr>
          <w:rFonts w:ascii="Palatino Linotype" w:hAnsi="Palatino Linotype"/>
          <w:lang w:val="es-ES_tradnl"/>
        </w:rPr>
        <w:t>ambos</w:t>
      </w:r>
      <w:r w:rsidR="00941952" w:rsidRPr="00A70950">
        <w:rPr>
          <w:rFonts w:ascii="Palatino Linotype" w:hAnsi="Palatino Linotype"/>
          <w:lang w:val="es-ES_tradnl"/>
        </w:rPr>
        <w:t xml:space="preserve"> los</w:t>
      </w:r>
      <w:r w:rsidR="009D1905" w:rsidRPr="00A70950">
        <w:rPr>
          <w:rFonts w:ascii="Palatino Linotype" w:hAnsi="Palatino Linotype"/>
          <w:lang w:val="es-ES_tradnl"/>
        </w:rPr>
        <w:t xml:space="preserve"> </w:t>
      </w:r>
      <w:r w:rsidRPr="00A70950">
        <w:rPr>
          <w:rFonts w:ascii="Palatino Linotype" w:hAnsi="Palatino Linotype"/>
          <w:lang w:val="es-ES_tradnl"/>
        </w:rPr>
        <w:t>casos.</w:t>
      </w:r>
    </w:p>
    <w:p w14:paraId="1E48B142" w14:textId="77777777" w:rsidR="00941952" w:rsidRPr="00A70950" w:rsidRDefault="00941952" w:rsidP="00941952">
      <w:pPr>
        <w:spacing w:after="0" w:line="240" w:lineRule="auto"/>
        <w:ind w:right="567"/>
        <w:jc w:val="both"/>
        <w:rPr>
          <w:rFonts w:ascii="Palatino Linotype" w:hAnsi="Palatino Linotype" w:cs="Arial"/>
          <w:b/>
          <w:sz w:val="28"/>
        </w:rPr>
      </w:pPr>
    </w:p>
    <w:p w14:paraId="38B807D1" w14:textId="0DF160DE" w:rsidR="004E7632" w:rsidRPr="00A70950" w:rsidRDefault="0050046D" w:rsidP="004E7632">
      <w:pPr>
        <w:spacing w:after="0" w:line="360" w:lineRule="auto"/>
        <w:jc w:val="both"/>
        <w:rPr>
          <w:rFonts w:ascii="Palatino Linotype" w:hAnsi="Palatino Linotype" w:cs="Arial"/>
          <w:b/>
          <w:sz w:val="28"/>
        </w:rPr>
      </w:pPr>
      <w:r w:rsidRPr="00A70950">
        <w:rPr>
          <w:rFonts w:ascii="Palatino Linotype" w:hAnsi="Palatino Linotype" w:cs="Arial"/>
          <w:b/>
          <w:sz w:val="28"/>
        </w:rPr>
        <w:lastRenderedPageBreak/>
        <w:t>SEGUND</w:t>
      </w:r>
      <w:r w:rsidR="004E7632" w:rsidRPr="00A70950">
        <w:rPr>
          <w:rFonts w:ascii="Palatino Linotype" w:hAnsi="Palatino Linotype" w:cs="Arial"/>
          <w:b/>
          <w:sz w:val="28"/>
        </w:rPr>
        <w:t xml:space="preserve">O. </w:t>
      </w:r>
      <w:r w:rsidR="004E7632" w:rsidRPr="00A70950">
        <w:rPr>
          <w:rFonts w:ascii="Palatino Linotype" w:hAnsi="Palatino Linotype" w:cs="Arial"/>
          <w:b/>
          <w:sz w:val="28"/>
          <w:szCs w:val="20"/>
        </w:rPr>
        <w:t>De las respuestas del Sujeto Obligado.</w:t>
      </w:r>
    </w:p>
    <w:p w14:paraId="0710C11C" w14:textId="5D15AEEA" w:rsidR="004E7632" w:rsidRPr="00A70950" w:rsidRDefault="004E7632" w:rsidP="004E7632">
      <w:pPr>
        <w:spacing w:after="0" w:line="360" w:lineRule="auto"/>
        <w:jc w:val="both"/>
        <w:rPr>
          <w:rFonts w:ascii="Palatino Linotype" w:hAnsi="Palatino Linotype" w:cs="Arial"/>
          <w:sz w:val="24"/>
        </w:rPr>
      </w:pPr>
      <w:r w:rsidRPr="00A70950">
        <w:rPr>
          <w:rFonts w:ascii="Palatino Linotype" w:hAnsi="Palatino Linotype" w:cs="Arial"/>
          <w:sz w:val="24"/>
        </w:rPr>
        <w:t xml:space="preserve">En el expediente electrónico </w:t>
      </w:r>
      <w:r w:rsidRPr="00A70950">
        <w:rPr>
          <w:rFonts w:ascii="Palatino Linotype" w:hAnsi="Palatino Linotype" w:cs="Arial"/>
          <w:b/>
          <w:sz w:val="24"/>
        </w:rPr>
        <w:t>SAIMEX</w:t>
      </w:r>
      <w:r w:rsidRPr="00A70950">
        <w:rPr>
          <w:rFonts w:ascii="Palatino Linotype" w:hAnsi="Palatino Linotype" w:cs="Arial"/>
          <w:sz w:val="24"/>
        </w:rPr>
        <w:t xml:space="preserve">, se aprecia que </w:t>
      </w:r>
      <w:r w:rsidR="004115B5" w:rsidRPr="00A70950">
        <w:rPr>
          <w:rFonts w:ascii="Palatino Linotype" w:hAnsi="Palatino Linotype" w:cs="Arial"/>
          <w:sz w:val="24"/>
        </w:rPr>
        <w:t>el día</w:t>
      </w:r>
      <w:r w:rsidR="00EC48D9" w:rsidRPr="00A70950">
        <w:rPr>
          <w:rFonts w:ascii="Palatino Linotype" w:hAnsi="Palatino Linotype" w:cs="Arial"/>
          <w:sz w:val="24"/>
        </w:rPr>
        <w:t xml:space="preserve"> </w:t>
      </w:r>
      <w:r w:rsidR="00A70950">
        <w:rPr>
          <w:rFonts w:ascii="Palatino Linotype" w:hAnsi="Palatino Linotype" w:cs="Arial"/>
          <w:sz w:val="24"/>
        </w:rPr>
        <w:t>diecisiete de julio</w:t>
      </w:r>
      <w:r w:rsidR="004115B5" w:rsidRPr="00A70950">
        <w:rPr>
          <w:rFonts w:ascii="Palatino Linotype" w:hAnsi="Palatino Linotype" w:cs="Arial"/>
          <w:sz w:val="24"/>
        </w:rPr>
        <w:t xml:space="preserve"> </w:t>
      </w:r>
      <w:r w:rsidRPr="00A70950">
        <w:rPr>
          <w:rFonts w:ascii="Palatino Linotype" w:hAnsi="Palatino Linotype" w:cs="Arial"/>
          <w:sz w:val="24"/>
        </w:rPr>
        <w:t xml:space="preserve">de dos mil </w:t>
      </w:r>
      <w:r w:rsidR="008C27A3" w:rsidRPr="00A70950">
        <w:rPr>
          <w:rFonts w:ascii="Palatino Linotype" w:hAnsi="Palatino Linotype" w:cs="Arial"/>
          <w:sz w:val="24"/>
        </w:rPr>
        <w:t>veintitrés</w:t>
      </w:r>
      <w:r w:rsidRPr="00A70950">
        <w:rPr>
          <w:rFonts w:ascii="Palatino Linotype" w:hAnsi="Palatino Linotype" w:cs="Arial"/>
          <w:sz w:val="24"/>
        </w:rPr>
        <w:t xml:space="preserve">, </w:t>
      </w:r>
      <w:r w:rsidRPr="00A70950">
        <w:rPr>
          <w:rFonts w:ascii="Palatino Linotype" w:hAnsi="Palatino Linotype" w:cs="Arial"/>
          <w:b/>
          <w:sz w:val="24"/>
        </w:rPr>
        <w:t>El Sujeto Obligado</w:t>
      </w:r>
      <w:r w:rsidRPr="00A70950">
        <w:rPr>
          <w:rFonts w:ascii="Palatino Linotype" w:hAnsi="Palatino Linotype" w:cs="Arial"/>
          <w:sz w:val="24"/>
        </w:rPr>
        <w:t xml:space="preserve"> dio respuesta a las solicitudes de información señalando lo siguiente: </w:t>
      </w:r>
    </w:p>
    <w:p w14:paraId="6FEB9688" w14:textId="77777777" w:rsidR="00F14ECB" w:rsidRPr="00A70950" w:rsidRDefault="00F14ECB" w:rsidP="004E7632">
      <w:pPr>
        <w:spacing w:after="0" w:line="360" w:lineRule="auto"/>
        <w:jc w:val="both"/>
        <w:rPr>
          <w:rFonts w:ascii="Palatino Linotype" w:hAnsi="Palatino Linotype" w:cs="Arial"/>
          <w:sz w:val="14"/>
          <w:szCs w:val="12"/>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252"/>
        <w:gridCol w:w="5760"/>
      </w:tblGrid>
      <w:tr w:rsidR="00F14ECB" w:rsidRPr="00A70950" w14:paraId="7BD2AF14" w14:textId="77777777" w:rsidTr="00C34D2A">
        <w:trPr>
          <w:trHeight w:val="696"/>
          <w:tblHeader/>
        </w:trPr>
        <w:tc>
          <w:tcPr>
            <w:tcW w:w="3252" w:type="dxa"/>
            <w:shd w:val="clear" w:color="auto" w:fill="D9D9D9" w:themeFill="background1" w:themeFillShade="D9"/>
            <w:vAlign w:val="center"/>
          </w:tcPr>
          <w:p w14:paraId="5932C6C4" w14:textId="77777777" w:rsidR="00F14ECB" w:rsidRPr="00A70950" w:rsidRDefault="00F14ECB" w:rsidP="008C271F">
            <w:pPr>
              <w:jc w:val="center"/>
              <w:rPr>
                <w:rFonts w:ascii="Palatino Linotype" w:hAnsi="Palatino Linotype" w:cs="Arial"/>
                <w:b/>
                <w:i/>
              </w:rPr>
            </w:pPr>
            <w:r w:rsidRPr="00A70950">
              <w:rPr>
                <w:rFonts w:ascii="Palatino Linotype" w:hAnsi="Palatino Linotype" w:cs="Arial"/>
                <w:b/>
                <w:i/>
              </w:rPr>
              <w:t>Número de folio de la solicitud</w:t>
            </w:r>
          </w:p>
        </w:tc>
        <w:tc>
          <w:tcPr>
            <w:tcW w:w="5760" w:type="dxa"/>
            <w:shd w:val="clear" w:color="auto" w:fill="D9D9D9" w:themeFill="background1" w:themeFillShade="D9"/>
            <w:vAlign w:val="center"/>
          </w:tcPr>
          <w:p w14:paraId="0C001FDA" w14:textId="3669D39D" w:rsidR="00F14ECB" w:rsidRPr="00A70950" w:rsidRDefault="00F14ECB" w:rsidP="008C271F">
            <w:pPr>
              <w:jc w:val="center"/>
              <w:rPr>
                <w:rFonts w:ascii="Palatino Linotype" w:hAnsi="Palatino Linotype" w:cs="Arial"/>
                <w:b/>
                <w:i/>
              </w:rPr>
            </w:pPr>
            <w:r w:rsidRPr="00A70950">
              <w:rPr>
                <w:rFonts w:ascii="Palatino Linotype" w:hAnsi="Palatino Linotype" w:cs="Arial"/>
                <w:b/>
                <w:i/>
              </w:rPr>
              <w:t>Respuesta del Sujeto Obligado</w:t>
            </w:r>
          </w:p>
        </w:tc>
      </w:tr>
      <w:tr w:rsidR="004115B5" w:rsidRPr="00A70950" w14:paraId="6EBBB81F" w14:textId="77777777" w:rsidTr="00C34D2A">
        <w:trPr>
          <w:trHeight w:val="460"/>
        </w:trPr>
        <w:tc>
          <w:tcPr>
            <w:tcW w:w="3252" w:type="dxa"/>
            <w:vAlign w:val="center"/>
          </w:tcPr>
          <w:p w14:paraId="5C939E01" w14:textId="569CF175" w:rsidR="004115B5" w:rsidRPr="00A70950" w:rsidRDefault="00A70950" w:rsidP="004115B5">
            <w:pPr>
              <w:jc w:val="center"/>
              <w:rPr>
                <w:rFonts w:ascii="Palatino Linotype" w:hAnsi="Palatino Linotype" w:cs="Arial"/>
                <w:b/>
                <w:i/>
              </w:rPr>
            </w:pPr>
            <w:r>
              <w:rPr>
                <w:rFonts w:ascii="Palatino Linotype" w:hAnsi="Palatino Linotype" w:cs="Arial"/>
                <w:b/>
              </w:rPr>
              <w:t>00301</w:t>
            </w:r>
            <w:r w:rsidR="004115B5" w:rsidRPr="00A70950">
              <w:rPr>
                <w:rFonts w:ascii="Palatino Linotype" w:hAnsi="Palatino Linotype" w:cs="Arial"/>
                <w:b/>
              </w:rPr>
              <w:t>/IXTAPALU/IP/2023</w:t>
            </w:r>
          </w:p>
        </w:tc>
        <w:tc>
          <w:tcPr>
            <w:tcW w:w="5760" w:type="dxa"/>
            <w:vAlign w:val="center"/>
          </w:tcPr>
          <w:p w14:paraId="2BD197EC" w14:textId="5D3A63A2" w:rsidR="004115B5" w:rsidRPr="00A70950" w:rsidRDefault="004115B5" w:rsidP="004115B5">
            <w:pPr>
              <w:jc w:val="both"/>
              <w:rPr>
                <w:rFonts w:ascii="Palatino Linotype" w:hAnsi="Palatino Linotype" w:cs="Arial"/>
                <w:i/>
                <w:sz w:val="18"/>
                <w:szCs w:val="16"/>
              </w:rPr>
            </w:pPr>
            <w:r w:rsidRPr="00A70950">
              <w:rPr>
                <w:rFonts w:ascii="Palatino Linotype" w:hAnsi="Palatino Linotype" w:cs="Arial"/>
                <w:i/>
                <w:sz w:val="18"/>
                <w:szCs w:val="16"/>
              </w:rPr>
              <w:t>“</w:t>
            </w:r>
            <w:r w:rsidR="00A70950" w:rsidRPr="00A70950">
              <w:rPr>
                <w:rFonts w:ascii="Palatino Linotype" w:hAnsi="Palatino Linotype" w:cs="Arial"/>
                <w:i/>
                <w:sz w:val="18"/>
                <w:szCs w:val="16"/>
              </w:rPr>
              <w:t xml:space="preserve">EN RELACIÓN A LA SOLICITUD CON NÚMERO DE FOLIO </w:t>
            </w:r>
            <w:r w:rsidR="00A70950" w:rsidRPr="00A70950">
              <w:rPr>
                <w:rFonts w:ascii="Palatino Linotype" w:hAnsi="Palatino Linotype" w:cs="Arial"/>
                <w:b/>
                <w:i/>
                <w:sz w:val="18"/>
                <w:szCs w:val="16"/>
              </w:rPr>
              <w:t>00301/IXTAPALU/IP/2023</w:t>
            </w:r>
            <w:r w:rsidR="00A70950" w:rsidRPr="00A70950">
              <w:rPr>
                <w:rFonts w:ascii="Palatino Linotype" w:hAnsi="Palatino Linotype" w:cs="Arial"/>
                <w:i/>
                <w:sz w:val="18"/>
                <w:szCs w:val="16"/>
              </w:rPr>
              <w:t xml:space="preserve"> ANEXO RESPUESTA</w:t>
            </w:r>
            <w:r w:rsidRPr="00A70950">
              <w:rPr>
                <w:rFonts w:ascii="Palatino Linotype" w:hAnsi="Palatino Linotype" w:cs="Arial"/>
                <w:i/>
                <w:sz w:val="18"/>
                <w:szCs w:val="16"/>
              </w:rPr>
              <w:t>” (Sic).</w:t>
            </w:r>
          </w:p>
          <w:p w14:paraId="22BE0158" w14:textId="77777777" w:rsidR="004115B5" w:rsidRPr="00A70950" w:rsidRDefault="004115B5" w:rsidP="004115B5">
            <w:pPr>
              <w:jc w:val="both"/>
              <w:rPr>
                <w:rFonts w:ascii="Palatino Linotype" w:hAnsi="Palatino Linotype" w:cs="Arial"/>
                <w:i/>
                <w:sz w:val="18"/>
                <w:szCs w:val="16"/>
              </w:rPr>
            </w:pPr>
          </w:p>
          <w:p w14:paraId="2621836D" w14:textId="6581EC0E" w:rsidR="004115B5" w:rsidRPr="00A70950" w:rsidRDefault="004115B5" w:rsidP="00A70950">
            <w:pPr>
              <w:jc w:val="both"/>
              <w:rPr>
                <w:rFonts w:ascii="Palatino Linotype" w:hAnsi="Palatino Linotype" w:cs="Arial"/>
                <w:sz w:val="18"/>
                <w:szCs w:val="16"/>
              </w:rPr>
            </w:pPr>
            <w:r w:rsidRPr="00A70950">
              <w:rPr>
                <w:rFonts w:ascii="Palatino Linotype" w:hAnsi="Palatino Linotype" w:cs="Arial"/>
                <w:sz w:val="18"/>
                <w:szCs w:val="16"/>
              </w:rPr>
              <w:t xml:space="preserve">El </w:t>
            </w:r>
            <w:r w:rsidRPr="00A70950">
              <w:rPr>
                <w:rFonts w:ascii="Palatino Linotype" w:hAnsi="Palatino Linotype" w:cs="Arial"/>
                <w:b/>
                <w:sz w:val="18"/>
                <w:szCs w:val="16"/>
              </w:rPr>
              <w:t>Sujeto Obligado</w:t>
            </w:r>
            <w:r w:rsidRPr="00A70950">
              <w:rPr>
                <w:rFonts w:ascii="Palatino Linotype" w:hAnsi="Palatino Linotype" w:cs="Arial"/>
                <w:sz w:val="18"/>
                <w:szCs w:val="16"/>
              </w:rPr>
              <w:t xml:space="preserve">, adjuntó a su respuesta </w:t>
            </w:r>
            <w:r w:rsidR="00A70950">
              <w:rPr>
                <w:rFonts w:ascii="Palatino Linotype" w:hAnsi="Palatino Linotype" w:cs="Arial"/>
                <w:sz w:val="18"/>
                <w:szCs w:val="16"/>
              </w:rPr>
              <w:t>el archivo electrónico denominado</w:t>
            </w:r>
            <w:r w:rsidRPr="00A70950">
              <w:rPr>
                <w:rFonts w:ascii="Palatino Linotype" w:hAnsi="Palatino Linotype" w:cs="Arial"/>
                <w:sz w:val="18"/>
                <w:szCs w:val="16"/>
              </w:rPr>
              <w:t xml:space="preserve"> </w:t>
            </w:r>
            <w:r w:rsidR="00A70950">
              <w:rPr>
                <w:rFonts w:ascii="Palatino Linotype" w:hAnsi="Palatino Linotype" w:cs="Arial"/>
                <w:i/>
                <w:sz w:val="18"/>
                <w:szCs w:val="16"/>
              </w:rPr>
              <w:t>“</w:t>
            </w:r>
            <w:r w:rsidR="00A70950" w:rsidRPr="00A70950">
              <w:rPr>
                <w:rFonts w:ascii="Palatino Linotype" w:hAnsi="Palatino Linotype" w:cs="Arial"/>
                <w:i/>
                <w:sz w:val="18"/>
                <w:szCs w:val="16"/>
              </w:rPr>
              <w:t>Respuesta 301 Recaudación.pdf</w:t>
            </w:r>
            <w:r w:rsidR="00A70950">
              <w:rPr>
                <w:rFonts w:ascii="Palatino Linotype" w:hAnsi="Palatino Linotype" w:cs="Arial"/>
                <w:i/>
                <w:sz w:val="18"/>
                <w:szCs w:val="16"/>
              </w:rPr>
              <w:t>”</w:t>
            </w:r>
            <w:r w:rsidR="00A70950">
              <w:rPr>
                <w:rFonts w:ascii="Palatino Linotype" w:hAnsi="Palatino Linotype" w:cs="Arial"/>
                <w:sz w:val="18"/>
                <w:szCs w:val="16"/>
              </w:rPr>
              <w:t>; el cual, no se inserta</w:t>
            </w:r>
            <w:r w:rsidRPr="00A70950">
              <w:rPr>
                <w:rFonts w:ascii="Palatino Linotype" w:hAnsi="Palatino Linotype" w:cs="Arial"/>
                <w:sz w:val="18"/>
                <w:szCs w:val="16"/>
              </w:rPr>
              <w:t xml:space="preserve"> por ser del conocimiento de las p</w:t>
            </w:r>
            <w:r w:rsidR="00A70950">
              <w:rPr>
                <w:rFonts w:ascii="Palatino Linotype" w:hAnsi="Palatino Linotype" w:cs="Arial"/>
                <w:sz w:val="18"/>
                <w:szCs w:val="16"/>
              </w:rPr>
              <w:t>artes, sin embargo, será</w:t>
            </w:r>
            <w:r w:rsidRPr="00A70950">
              <w:rPr>
                <w:rFonts w:ascii="Palatino Linotype" w:hAnsi="Palatino Linotype" w:cs="Arial"/>
                <w:sz w:val="18"/>
                <w:szCs w:val="16"/>
              </w:rPr>
              <w:t xml:space="preserve"> motivo de estudio en el Considerando correspondiente. </w:t>
            </w:r>
          </w:p>
        </w:tc>
      </w:tr>
      <w:tr w:rsidR="004115B5" w:rsidRPr="00A70950" w14:paraId="0B42A4EF" w14:textId="77777777" w:rsidTr="00C34D2A">
        <w:trPr>
          <w:trHeight w:val="410"/>
        </w:trPr>
        <w:tc>
          <w:tcPr>
            <w:tcW w:w="3252" w:type="dxa"/>
            <w:vAlign w:val="center"/>
          </w:tcPr>
          <w:p w14:paraId="32938110" w14:textId="2825FA00" w:rsidR="004115B5" w:rsidRPr="00A70950" w:rsidRDefault="00A70950" w:rsidP="004115B5">
            <w:pPr>
              <w:jc w:val="center"/>
              <w:rPr>
                <w:rFonts w:ascii="Palatino Linotype" w:hAnsi="Palatino Linotype" w:cs="Arial"/>
                <w:b/>
                <w:i/>
              </w:rPr>
            </w:pPr>
            <w:r>
              <w:rPr>
                <w:rFonts w:ascii="Palatino Linotype" w:hAnsi="Palatino Linotype" w:cs="Arial"/>
                <w:b/>
              </w:rPr>
              <w:t>00302</w:t>
            </w:r>
            <w:r w:rsidR="004115B5" w:rsidRPr="00A70950">
              <w:rPr>
                <w:rFonts w:ascii="Palatino Linotype" w:hAnsi="Palatino Linotype" w:cs="Arial"/>
                <w:b/>
              </w:rPr>
              <w:t>/IXTAPALU/IP/2023</w:t>
            </w:r>
          </w:p>
        </w:tc>
        <w:tc>
          <w:tcPr>
            <w:tcW w:w="5760" w:type="dxa"/>
            <w:vAlign w:val="center"/>
          </w:tcPr>
          <w:p w14:paraId="348B5FB8" w14:textId="61F1E96A" w:rsidR="004115B5" w:rsidRPr="00A70950" w:rsidRDefault="004115B5" w:rsidP="004115B5">
            <w:pPr>
              <w:jc w:val="both"/>
              <w:rPr>
                <w:rFonts w:ascii="Palatino Linotype" w:hAnsi="Palatino Linotype" w:cs="Arial"/>
                <w:i/>
                <w:sz w:val="18"/>
                <w:szCs w:val="16"/>
              </w:rPr>
            </w:pPr>
            <w:r w:rsidRPr="00A70950">
              <w:rPr>
                <w:rFonts w:ascii="Palatino Linotype" w:hAnsi="Palatino Linotype" w:cs="Arial"/>
                <w:i/>
                <w:sz w:val="18"/>
                <w:szCs w:val="16"/>
              </w:rPr>
              <w:t xml:space="preserve">“EN RELACIÓN A LA SOLICITUD CON FOLIO </w:t>
            </w:r>
            <w:r w:rsidR="00A70950">
              <w:rPr>
                <w:rFonts w:ascii="Palatino Linotype" w:hAnsi="Palatino Linotype" w:cs="Arial"/>
                <w:b/>
                <w:i/>
                <w:sz w:val="18"/>
                <w:szCs w:val="16"/>
              </w:rPr>
              <w:t>00302</w:t>
            </w:r>
            <w:r w:rsidRPr="00A70950">
              <w:rPr>
                <w:rFonts w:ascii="Palatino Linotype" w:hAnsi="Palatino Linotype" w:cs="Arial"/>
                <w:b/>
                <w:i/>
                <w:sz w:val="18"/>
                <w:szCs w:val="16"/>
              </w:rPr>
              <w:t>/IXTAPALU/IP/2023</w:t>
            </w:r>
            <w:r w:rsidRPr="00A70950">
              <w:rPr>
                <w:rFonts w:ascii="Palatino Linotype" w:hAnsi="Palatino Linotype" w:cs="Arial"/>
                <w:i/>
                <w:sz w:val="18"/>
                <w:szCs w:val="16"/>
              </w:rPr>
              <w:t xml:space="preserve"> ANEXO RESPUESTA” (Sic).</w:t>
            </w:r>
          </w:p>
          <w:p w14:paraId="61E3E9E9" w14:textId="77777777" w:rsidR="004115B5" w:rsidRPr="00A70950" w:rsidRDefault="004115B5" w:rsidP="004115B5">
            <w:pPr>
              <w:jc w:val="both"/>
              <w:rPr>
                <w:rFonts w:ascii="Palatino Linotype" w:hAnsi="Palatino Linotype" w:cs="Arial"/>
                <w:i/>
                <w:sz w:val="18"/>
                <w:szCs w:val="16"/>
              </w:rPr>
            </w:pPr>
          </w:p>
          <w:p w14:paraId="5FCB09C5" w14:textId="68FCB7FE" w:rsidR="004115B5" w:rsidRPr="00A70950" w:rsidRDefault="00A70950" w:rsidP="00EC48D9">
            <w:pPr>
              <w:jc w:val="both"/>
              <w:rPr>
                <w:rFonts w:ascii="Palatino Linotype" w:hAnsi="Palatino Linotype" w:cs="Arial"/>
                <w:i/>
                <w:sz w:val="18"/>
                <w:szCs w:val="16"/>
              </w:rPr>
            </w:pPr>
            <w:r w:rsidRPr="00A70950">
              <w:rPr>
                <w:rFonts w:ascii="Palatino Linotype" w:hAnsi="Palatino Linotype" w:cs="Arial"/>
                <w:sz w:val="18"/>
                <w:szCs w:val="16"/>
              </w:rPr>
              <w:t xml:space="preserve">El </w:t>
            </w:r>
            <w:r w:rsidRPr="00A70950">
              <w:rPr>
                <w:rFonts w:ascii="Palatino Linotype" w:hAnsi="Palatino Linotype" w:cs="Arial"/>
                <w:b/>
                <w:sz w:val="18"/>
                <w:szCs w:val="16"/>
              </w:rPr>
              <w:t>Sujeto Obligado</w:t>
            </w:r>
            <w:r w:rsidRPr="00A70950">
              <w:rPr>
                <w:rFonts w:ascii="Palatino Linotype" w:hAnsi="Palatino Linotype" w:cs="Arial"/>
                <w:sz w:val="18"/>
                <w:szCs w:val="16"/>
              </w:rPr>
              <w:t xml:space="preserve">, adjuntó a su respuesta </w:t>
            </w:r>
            <w:r>
              <w:rPr>
                <w:rFonts w:ascii="Palatino Linotype" w:hAnsi="Palatino Linotype" w:cs="Arial"/>
                <w:sz w:val="18"/>
                <w:szCs w:val="16"/>
              </w:rPr>
              <w:t>el archivo electrónico denominado</w:t>
            </w:r>
            <w:r w:rsidRPr="00A70950">
              <w:rPr>
                <w:rFonts w:ascii="Palatino Linotype" w:hAnsi="Palatino Linotype" w:cs="Arial"/>
                <w:sz w:val="18"/>
                <w:szCs w:val="16"/>
              </w:rPr>
              <w:t xml:space="preserve"> </w:t>
            </w:r>
            <w:r>
              <w:rPr>
                <w:rFonts w:ascii="Palatino Linotype" w:hAnsi="Palatino Linotype" w:cs="Arial"/>
                <w:i/>
                <w:sz w:val="18"/>
                <w:szCs w:val="16"/>
              </w:rPr>
              <w:t>“Respuesta 302</w:t>
            </w:r>
            <w:r w:rsidRPr="00A70950">
              <w:rPr>
                <w:rFonts w:ascii="Palatino Linotype" w:hAnsi="Palatino Linotype" w:cs="Arial"/>
                <w:i/>
                <w:sz w:val="18"/>
                <w:szCs w:val="16"/>
              </w:rPr>
              <w:t xml:space="preserve"> Recaudación.pdf</w:t>
            </w:r>
            <w:r>
              <w:rPr>
                <w:rFonts w:ascii="Palatino Linotype" w:hAnsi="Palatino Linotype" w:cs="Arial"/>
                <w:i/>
                <w:sz w:val="18"/>
                <w:szCs w:val="16"/>
              </w:rPr>
              <w:t>”</w:t>
            </w:r>
            <w:r>
              <w:rPr>
                <w:rFonts w:ascii="Palatino Linotype" w:hAnsi="Palatino Linotype" w:cs="Arial"/>
                <w:sz w:val="18"/>
                <w:szCs w:val="16"/>
              </w:rPr>
              <w:t>; el cual, no se inserta</w:t>
            </w:r>
            <w:r w:rsidRPr="00A70950">
              <w:rPr>
                <w:rFonts w:ascii="Palatino Linotype" w:hAnsi="Palatino Linotype" w:cs="Arial"/>
                <w:sz w:val="18"/>
                <w:szCs w:val="16"/>
              </w:rPr>
              <w:t xml:space="preserve"> por ser del conocimiento de las p</w:t>
            </w:r>
            <w:r>
              <w:rPr>
                <w:rFonts w:ascii="Palatino Linotype" w:hAnsi="Palatino Linotype" w:cs="Arial"/>
                <w:sz w:val="18"/>
                <w:szCs w:val="16"/>
              </w:rPr>
              <w:t>artes, sin embargo, será</w:t>
            </w:r>
            <w:r w:rsidRPr="00A70950">
              <w:rPr>
                <w:rFonts w:ascii="Palatino Linotype" w:hAnsi="Palatino Linotype" w:cs="Arial"/>
                <w:sz w:val="18"/>
                <w:szCs w:val="16"/>
              </w:rPr>
              <w:t xml:space="preserve"> motivo de estudio en el Considerando correspondiente.</w:t>
            </w:r>
          </w:p>
        </w:tc>
      </w:tr>
    </w:tbl>
    <w:p w14:paraId="235C57FF" w14:textId="08AA22D9" w:rsidR="00BA610B" w:rsidRPr="00A70950" w:rsidRDefault="00BA610B" w:rsidP="004E7632">
      <w:pPr>
        <w:spacing w:after="0" w:line="240" w:lineRule="auto"/>
        <w:jc w:val="both"/>
        <w:rPr>
          <w:rFonts w:ascii="Palatino Linotype" w:hAnsi="Palatino Linotype" w:cs="Arial"/>
          <w:b/>
          <w:i/>
          <w:sz w:val="24"/>
        </w:rPr>
      </w:pPr>
    </w:p>
    <w:p w14:paraId="510DE64A" w14:textId="77777777" w:rsidR="00C76E1B" w:rsidRPr="00A70950" w:rsidRDefault="00C76E1B" w:rsidP="0025170A">
      <w:pPr>
        <w:pStyle w:val="Sinespaciado"/>
        <w:rPr>
          <w:sz w:val="12"/>
        </w:rPr>
      </w:pPr>
    </w:p>
    <w:p w14:paraId="56F200D0" w14:textId="139D1970" w:rsidR="004E7632" w:rsidRPr="00A70950" w:rsidRDefault="0050046D" w:rsidP="004E7632">
      <w:pPr>
        <w:spacing w:after="0" w:line="360" w:lineRule="auto"/>
        <w:jc w:val="both"/>
        <w:rPr>
          <w:rFonts w:ascii="Palatino Linotype" w:hAnsi="Palatino Linotype" w:cs="Arial"/>
          <w:b/>
          <w:sz w:val="28"/>
        </w:rPr>
      </w:pPr>
      <w:r w:rsidRPr="00A70950">
        <w:rPr>
          <w:rFonts w:ascii="Palatino Linotype" w:hAnsi="Palatino Linotype" w:cs="Arial"/>
          <w:b/>
          <w:sz w:val="28"/>
        </w:rPr>
        <w:t>TERCER</w:t>
      </w:r>
      <w:r w:rsidR="004E7632" w:rsidRPr="00A70950">
        <w:rPr>
          <w:rFonts w:ascii="Palatino Linotype" w:hAnsi="Palatino Linotype" w:cs="Arial"/>
          <w:b/>
          <w:sz w:val="28"/>
        </w:rPr>
        <w:t xml:space="preserve">O. </w:t>
      </w:r>
      <w:r w:rsidR="00810FE5" w:rsidRPr="00A70950">
        <w:rPr>
          <w:rFonts w:ascii="Palatino Linotype" w:hAnsi="Palatino Linotype"/>
          <w:b/>
          <w:sz w:val="28"/>
        </w:rPr>
        <w:t>De los</w:t>
      </w:r>
      <w:r w:rsidR="004E7632" w:rsidRPr="00A70950">
        <w:rPr>
          <w:rFonts w:ascii="Palatino Linotype" w:hAnsi="Palatino Linotype"/>
          <w:b/>
          <w:sz w:val="28"/>
        </w:rPr>
        <w:t xml:space="preserve"> recurso</w:t>
      </w:r>
      <w:r w:rsidR="00810FE5" w:rsidRPr="00A70950">
        <w:rPr>
          <w:rFonts w:ascii="Palatino Linotype" w:hAnsi="Palatino Linotype"/>
          <w:b/>
          <w:sz w:val="28"/>
        </w:rPr>
        <w:t>s</w:t>
      </w:r>
      <w:r w:rsidR="004E7632" w:rsidRPr="00A70950">
        <w:rPr>
          <w:rFonts w:ascii="Palatino Linotype" w:hAnsi="Palatino Linotype"/>
          <w:b/>
          <w:sz w:val="28"/>
        </w:rPr>
        <w:t xml:space="preserve"> de revisión.</w:t>
      </w:r>
    </w:p>
    <w:p w14:paraId="6871B72B" w14:textId="68F30046" w:rsidR="00C76E1B" w:rsidRPr="00A70950" w:rsidRDefault="004E7632" w:rsidP="0025170A">
      <w:pPr>
        <w:spacing w:after="0" w:line="360" w:lineRule="auto"/>
        <w:jc w:val="both"/>
        <w:rPr>
          <w:rFonts w:ascii="Palatino Linotype" w:hAnsi="Palatino Linotype" w:cs="Arial"/>
          <w:sz w:val="24"/>
        </w:rPr>
      </w:pPr>
      <w:r w:rsidRPr="00A70950">
        <w:rPr>
          <w:rFonts w:ascii="Palatino Linotype" w:hAnsi="Palatino Linotype" w:cs="Arial"/>
          <w:sz w:val="24"/>
          <w:szCs w:val="24"/>
        </w:rPr>
        <w:t xml:space="preserve">Inconforme con las respuestas notificadas por </w:t>
      </w:r>
      <w:r w:rsidRPr="00A70950">
        <w:rPr>
          <w:rFonts w:ascii="Palatino Linotype" w:hAnsi="Palatino Linotype" w:cs="Arial"/>
          <w:b/>
          <w:sz w:val="24"/>
          <w:szCs w:val="24"/>
        </w:rPr>
        <w:t>El Sujeto Obligado</w:t>
      </w:r>
      <w:r w:rsidRPr="00A70950">
        <w:rPr>
          <w:rFonts w:ascii="Palatino Linotype" w:hAnsi="Palatino Linotype" w:cs="Arial"/>
          <w:sz w:val="24"/>
          <w:szCs w:val="24"/>
        </w:rPr>
        <w:t>,</w:t>
      </w:r>
      <w:r w:rsidR="00A70950">
        <w:rPr>
          <w:rFonts w:ascii="Palatino Linotype" w:hAnsi="Palatino Linotype" w:cs="Arial"/>
          <w:sz w:val="24"/>
          <w:szCs w:val="24"/>
        </w:rPr>
        <w:t xml:space="preserve"> la parte </w:t>
      </w:r>
      <w:r w:rsidRPr="00A70950">
        <w:rPr>
          <w:rFonts w:ascii="Palatino Linotype" w:hAnsi="Palatino Linotype" w:cs="Arial"/>
          <w:b/>
          <w:sz w:val="24"/>
          <w:szCs w:val="24"/>
        </w:rPr>
        <w:t xml:space="preserve">Recurrente </w:t>
      </w:r>
      <w:r w:rsidRPr="00A70950">
        <w:rPr>
          <w:rFonts w:ascii="Palatino Linotype" w:hAnsi="Palatino Linotype" w:cs="Arial"/>
          <w:sz w:val="24"/>
          <w:szCs w:val="24"/>
        </w:rPr>
        <w:t xml:space="preserve">interpuso los recursos de revisión, en fecha </w:t>
      </w:r>
      <w:r w:rsidR="00A70950">
        <w:rPr>
          <w:rFonts w:ascii="Palatino Linotype" w:hAnsi="Palatino Linotype" w:cs="Arial"/>
          <w:sz w:val="24"/>
          <w:szCs w:val="24"/>
        </w:rPr>
        <w:t>dieciocho de julio</w:t>
      </w:r>
      <w:r w:rsidR="009641CF" w:rsidRPr="00A70950">
        <w:rPr>
          <w:rFonts w:ascii="Palatino Linotype" w:hAnsi="Palatino Linotype" w:cs="Arial"/>
          <w:sz w:val="24"/>
          <w:szCs w:val="24"/>
        </w:rPr>
        <w:t xml:space="preserve"> </w:t>
      </w:r>
      <w:r w:rsidRPr="00A70950">
        <w:rPr>
          <w:rFonts w:ascii="Palatino Linotype" w:hAnsi="Palatino Linotype" w:cs="Arial"/>
          <w:sz w:val="24"/>
          <w:szCs w:val="24"/>
        </w:rPr>
        <w:t xml:space="preserve">de dos mil </w:t>
      </w:r>
      <w:r w:rsidR="008C27A3" w:rsidRPr="00A70950">
        <w:rPr>
          <w:rFonts w:ascii="Palatino Linotype" w:hAnsi="Palatino Linotype" w:cs="Arial"/>
          <w:sz w:val="24"/>
          <w:szCs w:val="24"/>
        </w:rPr>
        <w:t>veintitrés</w:t>
      </w:r>
      <w:r w:rsidRPr="00A70950">
        <w:rPr>
          <w:rFonts w:ascii="Palatino Linotype" w:hAnsi="Palatino Linotype" w:cs="Arial"/>
          <w:sz w:val="24"/>
          <w:szCs w:val="24"/>
        </w:rPr>
        <w:t>, los cuales fueron registrados</w:t>
      </w:r>
      <w:r w:rsidRPr="00A70950">
        <w:rPr>
          <w:rFonts w:ascii="Palatino Linotype" w:hAnsi="Palatino Linotype" w:cs="Arial"/>
          <w:b/>
          <w:sz w:val="24"/>
          <w:szCs w:val="24"/>
        </w:rPr>
        <w:t xml:space="preserve"> </w:t>
      </w:r>
      <w:r w:rsidRPr="00A70950">
        <w:rPr>
          <w:rFonts w:ascii="Palatino Linotype" w:hAnsi="Palatino Linotype" w:cs="Arial"/>
          <w:sz w:val="24"/>
          <w:szCs w:val="24"/>
        </w:rPr>
        <w:t xml:space="preserve">en el sistema electrónico con los expedientes números </w:t>
      </w:r>
      <w:r w:rsidRPr="00A70950">
        <w:rPr>
          <w:rFonts w:ascii="Palatino Linotype" w:hAnsi="Palatino Linotype" w:cs="Arial"/>
          <w:b/>
          <w:bCs/>
          <w:sz w:val="24"/>
          <w:szCs w:val="24"/>
          <w:lang w:eastAsia="es-MX"/>
        </w:rPr>
        <w:t>0</w:t>
      </w:r>
      <w:r w:rsidR="00A70950">
        <w:rPr>
          <w:rFonts w:ascii="Palatino Linotype" w:hAnsi="Palatino Linotype" w:cs="Arial"/>
          <w:b/>
          <w:bCs/>
          <w:sz w:val="24"/>
          <w:szCs w:val="24"/>
          <w:lang w:eastAsia="es-MX"/>
        </w:rPr>
        <w:t>4180</w:t>
      </w:r>
      <w:r w:rsidRPr="00A70950">
        <w:rPr>
          <w:rFonts w:ascii="Palatino Linotype" w:hAnsi="Palatino Linotype" w:cs="Arial"/>
          <w:b/>
          <w:bCs/>
          <w:sz w:val="24"/>
          <w:szCs w:val="24"/>
          <w:lang w:eastAsia="es-MX"/>
        </w:rPr>
        <w:t>/INFOEM/IP/RR/202</w:t>
      </w:r>
      <w:r w:rsidR="008C27A3" w:rsidRPr="00A70950">
        <w:rPr>
          <w:rFonts w:ascii="Palatino Linotype" w:hAnsi="Palatino Linotype" w:cs="Arial"/>
          <w:b/>
          <w:bCs/>
          <w:sz w:val="24"/>
          <w:szCs w:val="24"/>
          <w:lang w:eastAsia="es-MX"/>
        </w:rPr>
        <w:t>3</w:t>
      </w:r>
      <w:r w:rsidRPr="00A70950">
        <w:rPr>
          <w:rFonts w:ascii="Palatino Linotype" w:hAnsi="Palatino Linotype" w:cs="Arial"/>
          <w:b/>
          <w:bCs/>
          <w:sz w:val="24"/>
          <w:szCs w:val="24"/>
          <w:lang w:eastAsia="es-MX"/>
        </w:rPr>
        <w:t xml:space="preserve"> </w:t>
      </w:r>
      <w:r w:rsidRPr="00A70950">
        <w:rPr>
          <w:rFonts w:ascii="Palatino Linotype" w:hAnsi="Palatino Linotype" w:cs="Arial"/>
          <w:bCs/>
          <w:i/>
          <w:sz w:val="24"/>
          <w:szCs w:val="24"/>
          <w:lang w:eastAsia="es-MX"/>
        </w:rPr>
        <w:t xml:space="preserve">(para la solicitud </w:t>
      </w:r>
      <w:r w:rsidR="00A70950">
        <w:rPr>
          <w:rFonts w:ascii="Palatino Linotype" w:hAnsi="Palatino Linotype" w:cs="Arial"/>
          <w:i/>
          <w:sz w:val="24"/>
        </w:rPr>
        <w:t>00301</w:t>
      </w:r>
      <w:r w:rsidR="00EC48D9" w:rsidRPr="00A70950">
        <w:rPr>
          <w:rFonts w:ascii="Palatino Linotype" w:hAnsi="Palatino Linotype" w:cs="Arial"/>
          <w:i/>
          <w:sz w:val="24"/>
        </w:rPr>
        <w:t>/IXTAPALU/IP/2023</w:t>
      </w:r>
      <w:r w:rsidRPr="00A70950">
        <w:rPr>
          <w:rFonts w:ascii="Palatino Linotype" w:hAnsi="Palatino Linotype" w:cs="Arial"/>
          <w:i/>
          <w:sz w:val="24"/>
        </w:rPr>
        <w:t>)</w:t>
      </w:r>
      <w:r w:rsidR="00A70950">
        <w:rPr>
          <w:rFonts w:ascii="Palatino Linotype" w:hAnsi="Palatino Linotype" w:cs="Arial"/>
          <w:iCs/>
          <w:sz w:val="24"/>
        </w:rPr>
        <w:t xml:space="preserve"> </w:t>
      </w:r>
      <w:r w:rsidRPr="00A70950">
        <w:rPr>
          <w:rFonts w:ascii="Palatino Linotype" w:hAnsi="Palatino Linotype" w:cs="Arial"/>
          <w:sz w:val="24"/>
        </w:rPr>
        <w:t>y</w:t>
      </w:r>
      <w:r w:rsidRPr="00A70950">
        <w:rPr>
          <w:rFonts w:ascii="Palatino Linotype" w:hAnsi="Palatino Linotype" w:cs="Arial"/>
          <w:b/>
          <w:bCs/>
          <w:sz w:val="24"/>
          <w:szCs w:val="24"/>
          <w:lang w:eastAsia="es-MX"/>
        </w:rPr>
        <w:t xml:space="preserve"> </w:t>
      </w:r>
      <w:r w:rsidR="00CC7C72" w:rsidRPr="00A70950">
        <w:rPr>
          <w:rFonts w:ascii="Palatino Linotype" w:hAnsi="Palatino Linotype" w:cs="Arial"/>
          <w:b/>
          <w:bCs/>
          <w:sz w:val="24"/>
          <w:szCs w:val="24"/>
          <w:lang w:eastAsia="es-MX"/>
        </w:rPr>
        <w:t>0</w:t>
      </w:r>
      <w:r w:rsidR="00A70950">
        <w:rPr>
          <w:rFonts w:ascii="Palatino Linotype" w:hAnsi="Palatino Linotype" w:cs="Arial"/>
          <w:b/>
          <w:bCs/>
          <w:sz w:val="24"/>
          <w:szCs w:val="24"/>
          <w:lang w:eastAsia="es-MX"/>
        </w:rPr>
        <w:t>4181</w:t>
      </w:r>
      <w:r w:rsidR="00C76E1B" w:rsidRPr="00A70950">
        <w:rPr>
          <w:rFonts w:ascii="Palatino Linotype" w:hAnsi="Palatino Linotype" w:cs="Arial"/>
          <w:b/>
          <w:bCs/>
          <w:sz w:val="24"/>
          <w:szCs w:val="24"/>
          <w:lang w:eastAsia="es-MX"/>
        </w:rPr>
        <w:t>/INFOEM/IP/RR/2022</w:t>
      </w:r>
      <w:r w:rsidRPr="00A70950">
        <w:rPr>
          <w:rFonts w:ascii="Palatino Linotype" w:hAnsi="Palatino Linotype" w:cs="Arial"/>
          <w:b/>
          <w:bCs/>
          <w:sz w:val="24"/>
          <w:szCs w:val="24"/>
          <w:lang w:eastAsia="es-MX"/>
        </w:rPr>
        <w:t xml:space="preserve"> </w:t>
      </w:r>
      <w:r w:rsidRPr="00A70950">
        <w:rPr>
          <w:rFonts w:ascii="Palatino Linotype" w:hAnsi="Palatino Linotype" w:cs="Arial"/>
          <w:bCs/>
          <w:i/>
          <w:sz w:val="24"/>
          <w:szCs w:val="24"/>
          <w:lang w:eastAsia="es-MX"/>
        </w:rPr>
        <w:t xml:space="preserve">(para la solicitud </w:t>
      </w:r>
      <w:r w:rsidR="00A70950">
        <w:rPr>
          <w:rFonts w:ascii="Palatino Linotype" w:hAnsi="Palatino Linotype" w:cs="Arial"/>
          <w:i/>
          <w:sz w:val="24"/>
        </w:rPr>
        <w:t>00302</w:t>
      </w:r>
      <w:r w:rsidR="00EC48D9" w:rsidRPr="00A70950">
        <w:rPr>
          <w:rFonts w:ascii="Palatino Linotype" w:hAnsi="Palatino Linotype" w:cs="Arial"/>
          <w:i/>
          <w:sz w:val="24"/>
        </w:rPr>
        <w:t>/IXTAPALU/IP/2023</w:t>
      </w:r>
      <w:r w:rsidRPr="00A70950">
        <w:rPr>
          <w:rFonts w:ascii="Palatino Linotype" w:hAnsi="Palatino Linotype" w:cs="Arial"/>
          <w:i/>
          <w:sz w:val="24"/>
        </w:rPr>
        <w:t>)</w:t>
      </w:r>
      <w:r w:rsidR="00BA610B" w:rsidRPr="00A70950">
        <w:rPr>
          <w:rFonts w:ascii="Palatino Linotype" w:hAnsi="Palatino Linotype" w:cs="Arial"/>
          <w:sz w:val="24"/>
          <w:szCs w:val="24"/>
        </w:rPr>
        <w:t>;</w:t>
      </w:r>
      <w:r w:rsidRPr="00A70950">
        <w:rPr>
          <w:rFonts w:ascii="Palatino Linotype" w:hAnsi="Palatino Linotype" w:cs="Arial"/>
          <w:sz w:val="24"/>
          <w:szCs w:val="24"/>
        </w:rPr>
        <w:t xml:space="preserve"> en los cuales </w:t>
      </w:r>
      <w:r w:rsidRPr="00A70950">
        <w:rPr>
          <w:rFonts w:ascii="Palatino Linotype" w:hAnsi="Palatino Linotype" w:cs="Arial"/>
          <w:sz w:val="24"/>
        </w:rPr>
        <w:t>arguye, las siguientes manifestaciones</w:t>
      </w:r>
      <w:r w:rsidR="00AA3120" w:rsidRPr="00A70950">
        <w:rPr>
          <w:rFonts w:ascii="Palatino Linotype" w:hAnsi="Palatino Linotype" w:cs="Arial"/>
          <w:sz w:val="24"/>
        </w:rPr>
        <w:t xml:space="preserve"> en todos los recursos de revisión</w:t>
      </w:r>
      <w:r w:rsidRPr="00A70950">
        <w:rPr>
          <w:rFonts w:ascii="Palatino Linotype" w:hAnsi="Palatino Linotype" w:cs="Arial"/>
          <w:sz w:val="24"/>
        </w:rPr>
        <w:t>:</w:t>
      </w:r>
    </w:p>
    <w:p w14:paraId="5E39A2F2" w14:textId="77777777" w:rsidR="00AA3120" w:rsidRPr="00A70950" w:rsidRDefault="00AA3120" w:rsidP="0025170A">
      <w:pPr>
        <w:spacing w:after="0" w:line="360" w:lineRule="auto"/>
        <w:jc w:val="both"/>
        <w:rPr>
          <w:rFonts w:ascii="Palatino Linotype" w:hAnsi="Palatino Linotype" w:cs="Arial"/>
          <w:sz w:val="24"/>
        </w:rPr>
      </w:pPr>
    </w:p>
    <w:p w14:paraId="38B22457" w14:textId="47FE2487" w:rsidR="00AA3120" w:rsidRPr="00A70950" w:rsidRDefault="00AA3120" w:rsidP="00A70950">
      <w:pPr>
        <w:pStyle w:val="Prrafodelista"/>
        <w:numPr>
          <w:ilvl w:val="0"/>
          <w:numId w:val="7"/>
        </w:numPr>
        <w:spacing w:line="276" w:lineRule="auto"/>
        <w:jc w:val="both"/>
        <w:rPr>
          <w:rFonts w:ascii="Palatino Linotype" w:hAnsi="Palatino Linotype" w:cs="Arial"/>
          <w:i/>
          <w:sz w:val="22"/>
        </w:rPr>
      </w:pPr>
      <w:r w:rsidRPr="00A70950">
        <w:rPr>
          <w:rFonts w:ascii="Palatino Linotype" w:hAnsi="Palatino Linotype" w:cs="Arial"/>
          <w:b/>
        </w:rPr>
        <w:t xml:space="preserve">Acto Impugnado: </w:t>
      </w:r>
      <w:r w:rsidRPr="00A70950">
        <w:rPr>
          <w:rFonts w:ascii="Palatino Linotype" w:hAnsi="Palatino Linotype" w:cs="Arial"/>
          <w:i/>
          <w:sz w:val="22"/>
        </w:rPr>
        <w:t>“</w:t>
      </w:r>
      <w:r w:rsidR="00A70950" w:rsidRPr="00A70950">
        <w:rPr>
          <w:rFonts w:ascii="Palatino Linotype" w:hAnsi="Palatino Linotype" w:cs="Arial"/>
          <w:i/>
          <w:sz w:val="22"/>
        </w:rPr>
        <w:t xml:space="preserve">Con fundamento en el artículos 176, 178 y 179 Fracciones I, II, III, IV y V de la Ley de Transparencia y Acceso a la Información Pública del Estado de México y </w:t>
      </w:r>
      <w:r w:rsidR="00A70950" w:rsidRPr="00A70950">
        <w:rPr>
          <w:rFonts w:ascii="Palatino Linotype" w:hAnsi="Palatino Linotype" w:cs="Arial"/>
          <w:i/>
          <w:sz w:val="22"/>
        </w:rPr>
        <w:lastRenderedPageBreak/>
        <w:t>Municipios, hago referencia la respuesta a mi solicitud que no cumplen con lo solicitado. Además de faltar a lo dispuesto por el artículo 162 de la invocada Ley de Transparencia, el cual establece lo siguiente: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w:t>
      </w:r>
      <w:r w:rsidRPr="00A70950">
        <w:rPr>
          <w:rFonts w:ascii="Palatino Linotype" w:hAnsi="Palatino Linotype" w:cs="Arial"/>
          <w:i/>
          <w:sz w:val="22"/>
        </w:rPr>
        <w:t>” (Sic).</w:t>
      </w:r>
    </w:p>
    <w:p w14:paraId="708ABEDF" w14:textId="77777777" w:rsidR="00AA3120" w:rsidRPr="00A70950" w:rsidRDefault="00AA3120" w:rsidP="00AA3120">
      <w:pPr>
        <w:pStyle w:val="Prrafodelista"/>
        <w:spacing w:line="276" w:lineRule="auto"/>
        <w:ind w:left="720"/>
        <w:jc w:val="both"/>
        <w:rPr>
          <w:rFonts w:ascii="Palatino Linotype" w:hAnsi="Palatino Linotype" w:cs="Arial"/>
          <w:i/>
          <w:sz w:val="22"/>
        </w:rPr>
      </w:pPr>
    </w:p>
    <w:p w14:paraId="4666CB1C" w14:textId="6113CE39" w:rsidR="00AA3120" w:rsidRPr="00A70950" w:rsidRDefault="00AA3120" w:rsidP="00A70950">
      <w:pPr>
        <w:pStyle w:val="Prrafodelista"/>
        <w:numPr>
          <w:ilvl w:val="0"/>
          <w:numId w:val="7"/>
        </w:numPr>
        <w:spacing w:line="276" w:lineRule="auto"/>
        <w:jc w:val="both"/>
        <w:rPr>
          <w:rFonts w:ascii="Palatino Linotype" w:hAnsi="Palatino Linotype" w:cs="Arial"/>
          <w:i/>
          <w:sz w:val="22"/>
        </w:rPr>
      </w:pPr>
      <w:r w:rsidRPr="00A70950">
        <w:rPr>
          <w:rFonts w:ascii="Palatino Linotype" w:hAnsi="Palatino Linotype" w:cs="Arial"/>
          <w:b/>
        </w:rPr>
        <w:t xml:space="preserve">Razones o Motivos de Inconformidad: </w:t>
      </w:r>
      <w:r w:rsidRPr="00A70950">
        <w:rPr>
          <w:rFonts w:ascii="Palatino Linotype" w:hAnsi="Palatino Linotype" w:cs="Arial"/>
          <w:i/>
          <w:sz w:val="22"/>
        </w:rPr>
        <w:t>“</w:t>
      </w:r>
      <w:r w:rsidR="00A70950" w:rsidRPr="00A70950">
        <w:rPr>
          <w:rFonts w:ascii="Palatino Linotype" w:hAnsi="Palatino Linotype" w:cs="Arial"/>
          <w:i/>
          <w:sz w:val="22"/>
        </w:rPr>
        <w:t>Con fundamento en el artículos 176, 178 y 179 Fracciones I, II, III, IV y V de la Ley de Transparencia y Acceso a la Información Pública del Estado de México y Municipios, hago referencia la respuesta a mi solicitud que no cumplen con lo solicitado. Además de faltar a lo dispuesto por el artículo 162 de la invocada Ley de Transparencia, el cual establece lo siguiente: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w:t>
      </w:r>
      <w:r w:rsidRPr="00A70950">
        <w:rPr>
          <w:rFonts w:ascii="Palatino Linotype" w:hAnsi="Palatino Linotype" w:cs="Arial"/>
          <w:i/>
          <w:sz w:val="22"/>
        </w:rPr>
        <w:t>” (Sic).</w:t>
      </w:r>
    </w:p>
    <w:p w14:paraId="721F62AB" w14:textId="77777777" w:rsidR="005F686B" w:rsidRPr="00A70950" w:rsidRDefault="005F686B" w:rsidP="004E7632">
      <w:pPr>
        <w:spacing w:after="0" w:line="360" w:lineRule="auto"/>
        <w:jc w:val="both"/>
        <w:rPr>
          <w:rFonts w:ascii="Palatino Linotype" w:hAnsi="Palatino Linotype" w:cs="Arial"/>
          <w:b/>
          <w:sz w:val="12"/>
        </w:rPr>
      </w:pPr>
    </w:p>
    <w:p w14:paraId="39193561" w14:textId="77777777" w:rsidR="005F686B" w:rsidRPr="00A70950" w:rsidRDefault="005F686B" w:rsidP="004E7632">
      <w:pPr>
        <w:spacing w:after="0" w:line="360" w:lineRule="auto"/>
        <w:jc w:val="both"/>
        <w:rPr>
          <w:rFonts w:ascii="Palatino Linotype" w:hAnsi="Palatino Linotype" w:cs="Arial"/>
          <w:b/>
          <w:sz w:val="12"/>
        </w:rPr>
      </w:pPr>
    </w:p>
    <w:p w14:paraId="51D11921" w14:textId="60717C1A" w:rsidR="004E7632" w:rsidRPr="00A70950" w:rsidRDefault="0050046D" w:rsidP="004E7632">
      <w:pPr>
        <w:spacing w:after="0" w:line="360" w:lineRule="auto"/>
        <w:jc w:val="both"/>
        <w:rPr>
          <w:rFonts w:ascii="Palatino Linotype" w:hAnsi="Palatino Linotype" w:cs="Arial"/>
          <w:b/>
          <w:sz w:val="24"/>
          <w:szCs w:val="24"/>
        </w:rPr>
      </w:pPr>
      <w:r w:rsidRPr="00A70950">
        <w:rPr>
          <w:rFonts w:ascii="Palatino Linotype" w:hAnsi="Palatino Linotype" w:cs="Arial"/>
          <w:b/>
          <w:sz w:val="28"/>
        </w:rPr>
        <w:t>CUAR</w:t>
      </w:r>
      <w:r w:rsidR="00F50781" w:rsidRPr="00A70950">
        <w:rPr>
          <w:rFonts w:ascii="Palatino Linotype" w:hAnsi="Palatino Linotype" w:cs="Arial"/>
          <w:b/>
          <w:sz w:val="28"/>
        </w:rPr>
        <w:t>T</w:t>
      </w:r>
      <w:r w:rsidR="004E7632" w:rsidRPr="00A70950">
        <w:rPr>
          <w:rFonts w:ascii="Palatino Linotype" w:hAnsi="Palatino Linotype" w:cs="Arial"/>
          <w:b/>
          <w:sz w:val="28"/>
        </w:rPr>
        <w:t>O</w:t>
      </w:r>
      <w:r w:rsidR="004E7632" w:rsidRPr="00A70950">
        <w:rPr>
          <w:rFonts w:ascii="Palatino Linotype" w:hAnsi="Palatino Linotype" w:cs="Arial"/>
          <w:b/>
          <w:sz w:val="24"/>
          <w:szCs w:val="24"/>
        </w:rPr>
        <w:t xml:space="preserve">. </w:t>
      </w:r>
      <w:r w:rsidR="0089782A" w:rsidRPr="00A70950">
        <w:rPr>
          <w:rFonts w:ascii="Palatino Linotype" w:hAnsi="Palatino Linotype" w:cs="Arial"/>
          <w:b/>
          <w:sz w:val="28"/>
          <w:szCs w:val="28"/>
        </w:rPr>
        <w:t>Del turno de los</w:t>
      </w:r>
      <w:r w:rsidR="004E7632" w:rsidRPr="00A70950">
        <w:rPr>
          <w:rFonts w:ascii="Palatino Linotype" w:hAnsi="Palatino Linotype" w:cs="Arial"/>
          <w:b/>
          <w:sz w:val="28"/>
          <w:szCs w:val="28"/>
        </w:rPr>
        <w:t xml:space="preserve"> recurso</w:t>
      </w:r>
      <w:r w:rsidR="0089782A" w:rsidRPr="00A70950">
        <w:rPr>
          <w:rFonts w:ascii="Palatino Linotype" w:hAnsi="Palatino Linotype" w:cs="Arial"/>
          <w:b/>
          <w:sz w:val="28"/>
          <w:szCs w:val="28"/>
        </w:rPr>
        <w:t>s</w:t>
      </w:r>
      <w:r w:rsidR="004E7632" w:rsidRPr="00A70950">
        <w:rPr>
          <w:rFonts w:ascii="Palatino Linotype" w:hAnsi="Palatino Linotype" w:cs="Arial"/>
          <w:b/>
          <w:sz w:val="28"/>
          <w:szCs w:val="28"/>
        </w:rPr>
        <w:t xml:space="preserve"> de revisión.</w:t>
      </w:r>
    </w:p>
    <w:p w14:paraId="4B887DAE" w14:textId="2C2CAAF3" w:rsidR="004E7632" w:rsidRPr="00A70950" w:rsidRDefault="004E7632" w:rsidP="009012A4">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 xml:space="preserve">Los medios de impugnación le fueron turnados a los Comisionados </w:t>
      </w:r>
      <w:r w:rsidR="0089782A" w:rsidRPr="00A70950">
        <w:rPr>
          <w:rFonts w:ascii="Palatino Linotype" w:hAnsi="Palatino Linotype" w:cs="Arial"/>
          <w:b/>
          <w:sz w:val="24"/>
          <w:szCs w:val="24"/>
        </w:rPr>
        <w:t>José Martínez Vilchis</w:t>
      </w:r>
      <w:r w:rsidR="00A70950">
        <w:rPr>
          <w:rFonts w:ascii="Palatino Linotype" w:hAnsi="Palatino Linotype" w:cs="Arial"/>
          <w:sz w:val="24"/>
          <w:szCs w:val="24"/>
        </w:rPr>
        <w:t xml:space="preserve"> y</w:t>
      </w:r>
      <w:r w:rsidR="0089782A" w:rsidRPr="00A70950">
        <w:rPr>
          <w:rFonts w:ascii="Palatino Linotype" w:hAnsi="Palatino Linotype" w:cs="Arial"/>
          <w:sz w:val="24"/>
          <w:szCs w:val="24"/>
        </w:rPr>
        <w:t xml:space="preserve"> </w:t>
      </w:r>
      <w:r w:rsidR="001E0A6A" w:rsidRPr="00A70950">
        <w:rPr>
          <w:rFonts w:ascii="Palatino Linotype" w:hAnsi="Palatino Linotype" w:cs="Arial"/>
          <w:b/>
          <w:sz w:val="24"/>
          <w:szCs w:val="24"/>
        </w:rPr>
        <w:t>Luis Gustavo Parra Noriega</w:t>
      </w:r>
      <w:r w:rsidR="00AA3120" w:rsidRPr="00A70950">
        <w:rPr>
          <w:rFonts w:ascii="Palatino Linotype" w:hAnsi="Palatino Linotype" w:cs="Arial"/>
          <w:sz w:val="24"/>
          <w:szCs w:val="24"/>
        </w:rPr>
        <w:t>;</w:t>
      </w:r>
      <w:r w:rsidR="005F686B" w:rsidRPr="00A70950">
        <w:rPr>
          <w:rFonts w:ascii="Palatino Linotype" w:hAnsi="Palatino Linotype" w:cs="Arial"/>
          <w:sz w:val="24"/>
          <w:szCs w:val="24"/>
        </w:rPr>
        <w:t xml:space="preserve"> </w:t>
      </w:r>
      <w:r w:rsidRPr="00A70950">
        <w:rPr>
          <w:rFonts w:ascii="Palatino Linotype" w:hAnsi="Palatino Linotype" w:cs="Arial"/>
          <w:sz w:val="24"/>
          <w:szCs w:val="24"/>
        </w:rPr>
        <w:t xml:space="preserve">por medio del sistema electrónico SAIMEX, en términos del arábigo 185, fracción I, de la Ley de Transparencia y Acceso a la información Pública del Estado de México y Municipios, de los cuales recayeron acuerdos de admisión en fecha </w:t>
      </w:r>
      <w:r w:rsidR="00A70950">
        <w:rPr>
          <w:rFonts w:ascii="Palatino Linotype" w:hAnsi="Palatino Linotype" w:cs="Arial"/>
          <w:sz w:val="24"/>
          <w:szCs w:val="24"/>
        </w:rPr>
        <w:t xml:space="preserve">cuatro </w:t>
      </w:r>
      <w:r w:rsidR="00AA3120" w:rsidRPr="00A70950">
        <w:rPr>
          <w:rFonts w:ascii="Palatino Linotype" w:hAnsi="Palatino Linotype" w:cs="Arial"/>
          <w:sz w:val="24"/>
          <w:szCs w:val="24"/>
        </w:rPr>
        <w:t>de agosto</w:t>
      </w:r>
      <w:r w:rsidR="00A70950">
        <w:rPr>
          <w:rFonts w:ascii="Palatino Linotype" w:hAnsi="Palatino Linotype" w:cs="Arial"/>
          <w:sz w:val="24"/>
          <w:szCs w:val="24"/>
        </w:rPr>
        <w:t xml:space="preserve"> </w:t>
      </w:r>
      <w:r w:rsidRPr="00A70950">
        <w:rPr>
          <w:rFonts w:ascii="Palatino Linotype" w:hAnsi="Palatino Linotype" w:cs="Arial"/>
          <w:sz w:val="24"/>
          <w:szCs w:val="24"/>
        </w:rPr>
        <w:t xml:space="preserve">de dos mil </w:t>
      </w:r>
      <w:r w:rsidR="00DC4E56" w:rsidRPr="00A70950">
        <w:rPr>
          <w:rFonts w:ascii="Palatino Linotype" w:hAnsi="Palatino Linotype" w:cs="Arial"/>
          <w:sz w:val="24"/>
          <w:szCs w:val="24"/>
        </w:rPr>
        <w:t>veintitrés</w:t>
      </w:r>
      <w:r w:rsidRPr="00A70950">
        <w:rPr>
          <w:rFonts w:ascii="Palatino Linotype" w:hAnsi="Palatino Linotype" w:cs="Arial"/>
          <w:sz w:val="24"/>
          <w:szCs w:val="24"/>
        </w:rPr>
        <w:t>, determinándose en ellos, un plazo de siete días para que las partes manifestaran lo que a su derecho corresponda en términos del numeral ya citado.</w:t>
      </w:r>
    </w:p>
    <w:p w14:paraId="3BECB43A" w14:textId="77777777" w:rsidR="009012A4" w:rsidRPr="00A70950" w:rsidRDefault="009012A4" w:rsidP="009012A4">
      <w:pPr>
        <w:spacing w:after="0" w:line="360" w:lineRule="auto"/>
        <w:jc w:val="both"/>
        <w:rPr>
          <w:rFonts w:ascii="Palatino Linotype" w:hAnsi="Palatino Linotype" w:cs="Arial"/>
          <w:sz w:val="24"/>
          <w:szCs w:val="24"/>
        </w:rPr>
      </w:pPr>
    </w:p>
    <w:p w14:paraId="4E4A47E3" w14:textId="75E9FE2D" w:rsidR="004E7632" w:rsidRPr="00A70950" w:rsidRDefault="0050046D" w:rsidP="004E7632">
      <w:pPr>
        <w:pStyle w:val="Prrafodelista"/>
        <w:spacing w:line="360" w:lineRule="auto"/>
        <w:ind w:left="0"/>
        <w:jc w:val="both"/>
        <w:rPr>
          <w:rFonts w:ascii="Palatino Linotype" w:hAnsi="Palatino Linotype" w:cs="Arial"/>
          <w:b/>
          <w:sz w:val="28"/>
          <w:szCs w:val="28"/>
        </w:rPr>
      </w:pPr>
      <w:r w:rsidRPr="00A70950">
        <w:rPr>
          <w:rFonts w:ascii="Palatino Linotype" w:hAnsi="Palatino Linotype" w:cs="Arial"/>
          <w:b/>
          <w:color w:val="000000" w:themeColor="text1"/>
          <w:sz w:val="28"/>
        </w:rPr>
        <w:t>QUIN</w:t>
      </w:r>
      <w:r w:rsidR="00F50781" w:rsidRPr="00A70950">
        <w:rPr>
          <w:rFonts w:ascii="Palatino Linotype" w:hAnsi="Palatino Linotype" w:cs="Arial"/>
          <w:b/>
          <w:color w:val="000000" w:themeColor="text1"/>
          <w:sz w:val="28"/>
        </w:rPr>
        <w:t>T</w:t>
      </w:r>
      <w:r w:rsidR="004E7632" w:rsidRPr="00A70950">
        <w:rPr>
          <w:rFonts w:ascii="Palatino Linotype" w:hAnsi="Palatino Linotype" w:cs="Arial"/>
          <w:b/>
          <w:color w:val="000000" w:themeColor="text1"/>
          <w:sz w:val="28"/>
        </w:rPr>
        <w:t>O</w:t>
      </w:r>
      <w:r w:rsidR="004E7632" w:rsidRPr="00A70950">
        <w:rPr>
          <w:rFonts w:ascii="Palatino Linotype" w:hAnsi="Palatino Linotype" w:cs="Arial"/>
          <w:b/>
          <w:color w:val="000000" w:themeColor="text1"/>
          <w:sz w:val="28"/>
          <w:szCs w:val="28"/>
        </w:rPr>
        <w:t xml:space="preserve">. </w:t>
      </w:r>
      <w:r w:rsidR="004E7632" w:rsidRPr="00A70950">
        <w:rPr>
          <w:rFonts w:ascii="Palatino Linotype" w:hAnsi="Palatino Linotype" w:cs="Arial"/>
          <w:b/>
          <w:sz w:val="28"/>
          <w:szCs w:val="28"/>
        </w:rPr>
        <w:t>De la acumulación.</w:t>
      </w:r>
    </w:p>
    <w:p w14:paraId="3A7088BF" w14:textId="74F3EEA0" w:rsidR="004E7632" w:rsidRPr="00A70950" w:rsidRDefault="004E7632" w:rsidP="00291AA2">
      <w:pPr>
        <w:pStyle w:val="Prrafodelista"/>
        <w:spacing w:line="360" w:lineRule="auto"/>
        <w:ind w:left="0"/>
        <w:jc w:val="both"/>
        <w:rPr>
          <w:rFonts w:ascii="Palatino Linotype" w:hAnsi="Palatino Linotype" w:cs="Arial"/>
        </w:rPr>
      </w:pPr>
      <w:r w:rsidRPr="00A70950">
        <w:rPr>
          <w:rFonts w:ascii="Palatino Linotype" w:hAnsi="Palatino Linotype" w:cs="Arial"/>
        </w:rPr>
        <w:t>Posteriormente por acuerdo del Pleno del Instituto, en la</w:t>
      </w:r>
      <w:r w:rsidR="001E0A6A" w:rsidRPr="00A70950">
        <w:rPr>
          <w:rFonts w:ascii="Palatino Linotype" w:hAnsi="Palatino Linotype" w:cs="Arial"/>
        </w:rPr>
        <w:t>s</w:t>
      </w:r>
      <w:r w:rsidRPr="00A70950">
        <w:rPr>
          <w:rFonts w:ascii="Palatino Linotype" w:hAnsi="Palatino Linotype" w:cs="Arial"/>
        </w:rPr>
        <w:t xml:space="preserve"> </w:t>
      </w:r>
      <w:r w:rsidR="005F686B" w:rsidRPr="00A70950">
        <w:rPr>
          <w:rFonts w:ascii="Palatino Linotype" w:hAnsi="Palatino Linotype" w:cs="Arial"/>
          <w:b/>
        </w:rPr>
        <w:t xml:space="preserve">Trigésima </w:t>
      </w:r>
      <w:r w:rsidR="00AA3120" w:rsidRPr="00A70950">
        <w:rPr>
          <w:rFonts w:ascii="Palatino Linotype" w:hAnsi="Palatino Linotype" w:cs="Arial"/>
          <w:b/>
        </w:rPr>
        <w:t>Sesión</w:t>
      </w:r>
      <w:r w:rsidR="009012A4" w:rsidRPr="00A70950">
        <w:rPr>
          <w:rFonts w:ascii="Palatino Linotype" w:hAnsi="Palatino Linotype" w:cs="Arial"/>
          <w:b/>
        </w:rPr>
        <w:t xml:space="preserve"> Ordinaria</w:t>
      </w:r>
      <w:r w:rsidRPr="00A70950">
        <w:rPr>
          <w:rFonts w:ascii="Palatino Linotype" w:hAnsi="Palatino Linotype" w:cs="Arial"/>
        </w:rPr>
        <w:t xml:space="preserve"> de Pleno</w:t>
      </w:r>
      <w:r w:rsidR="009012A4" w:rsidRPr="00A70950">
        <w:rPr>
          <w:rFonts w:ascii="Palatino Linotype" w:hAnsi="Palatino Linotype" w:cs="Arial"/>
        </w:rPr>
        <w:t>,</w:t>
      </w:r>
      <w:r w:rsidRPr="00A70950">
        <w:rPr>
          <w:rFonts w:ascii="Palatino Linotype" w:hAnsi="Palatino Linotype" w:cs="Arial"/>
        </w:rPr>
        <w:t xml:space="preserve"> de fecha </w:t>
      </w:r>
      <w:r w:rsidR="00A70950">
        <w:rPr>
          <w:rFonts w:ascii="Palatino Linotype" w:hAnsi="Palatino Linotype" w:cs="Arial"/>
          <w:b/>
        </w:rPr>
        <w:t>veintitrés de agosto</w:t>
      </w:r>
      <w:r w:rsidRPr="00A70950">
        <w:rPr>
          <w:rFonts w:ascii="Palatino Linotype" w:hAnsi="Palatino Linotype" w:cs="Arial"/>
          <w:b/>
        </w:rPr>
        <w:t xml:space="preserve"> </w:t>
      </w:r>
      <w:r w:rsidR="005F686B" w:rsidRPr="00A70950">
        <w:rPr>
          <w:rFonts w:ascii="Palatino Linotype" w:hAnsi="Palatino Linotype" w:cs="Arial"/>
          <w:b/>
        </w:rPr>
        <w:t>de</w:t>
      </w:r>
      <w:r w:rsidRPr="00A70950">
        <w:rPr>
          <w:rFonts w:ascii="Palatino Linotype" w:hAnsi="Palatino Linotype" w:cs="Arial"/>
          <w:b/>
        </w:rPr>
        <w:t xml:space="preserve"> </w:t>
      </w:r>
      <w:r w:rsidR="00291AA2" w:rsidRPr="00A70950">
        <w:rPr>
          <w:rFonts w:ascii="Palatino Linotype" w:hAnsi="Palatino Linotype" w:cs="Arial"/>
          <w:b/>
        </w:rPr>
        <w:t>do</w:t>
      </w:r>
      <w:r w:rsidR="00C76E1B" w:rsidRPr="00A70950">
        <w:rPr>
          <w:rFonts w:ascii="Palatino Linotype" w:hAnsi="Palatino Linotype" w:cs="Arial"/>
          <w:b/>
        </w:rPr>
        <w:t>s mil veinti</w:t>
      </w:r>
      <w:r w:rsidR="00DC4E56" w:rsidRPr="00A70950">
        <w:rPr>
          <w:rFonts w:ascii="Palatino Linotype" w:hAnsi="Palatino Linotype" w:cs="Arial"/>
          <w:b/>
        </w:rPr>
        <w:t>trés</w:t>
      </w:r>
      <w:r w:rsidR="00AA3120" w:rsidRPr="00A70950">
        <w:rPr>
          <w:rFonts w:ascii="Palatino Linotype" w:hAnsi="Palatino Linotype" w:cs="Arial"/>
        </w:rPr>
        <w:t>,</w:t>
      </w:r>
      <w:r w:rsidR="001E0A6A" w:rsidRPr="00A70950">
        <w:rPr>
          <w:rFonts w:ascii="Palatino Linotype" w:hAnsi="Palatino Linotype" w:cs="Arial"/>
        </w:rPr>
        <w:t xml:space="preserve"> </w:t>
      </w:r>
      <w:r w:rsidRPr="00A70950">
        <w:rPr>
          <w:rFonts w:ascii="Palatino Linotype" w:hAnsi="Palatino Linotype" w:cs="Arial"/>
        </w:rPr>
        <w:t xml:space="preserve">se determinó acumular </w:t>
      </w:r>
      <w:r w:rsidRPr="00A70950">
        <w:rPr>
          <w:rFonts w:ascii="Palatino Linotype" w:hAnsi="Palatino Linotype" w:cs="Arial"/>
        </w:rPr>
        <w:lastRenderedPageBreak/>
        <w:t xml:space="preserve">los recursos de revisión en estudio, ya que existe identidad del solicitante, del </w:t>
      </w:r>
      <w:r w:rsidR="00C76E1B" w:rsidRPr="00A70950">
        <w:rPr>
          <w:rFonts w:ascii="Palatino Linotype" w:hAnsi="Palatino Linotype" w:cs="Arial"/>
          <w:b/>
        </w:rPr>
        <w:t>Sujeto Obligado</w:t>
      </w:r>
      <w:r w:rsidR="00C76E1B" w:rsidRPr="00A70950">
        <w:rPr>
          <w:rFonts w:ascii="Palatino Linotype" w:hAnsi="Palatino Linotype" w:cs="Arial"/>
        </w:rPr>
        <w:t xml:space="preserve"> </w:t>
      </w:r>
      <w:r w:rsidRPr="00A70950">
        <w:rPr>
          <w:rFonts w:ascii="Palatino Linotype" w:hAnsi="Palatino Linotype" w:cs="Arial"/>
        </w:rPr>
        <w:t>y similitud de causas y objeto de solicitud.</w:t>
      </w:r>
    </w:p>
    <w:p w14:paraId="69F326AE" w14:textId="77777777" w:rsidR="00291AA2" w:rsidRPr="00A70950" w:rsidRDefault="00291AA2" w:rsidP="00291AA2">
      <w:pPr>
        <w:pStyle w:val="Prrafodelista"/>
        <w:spacing w:line="360" w:lineRule="auto"/>
        <w:ind w:left="0"/>
        <w:jc w:val="both"/>
        <w:rPr>
          <w:rFonts w:ascii="Palatino Linotype" w:hAnsi="Palatino Linotype" w:cs="Arial"/>
        </w:rPr>
      </w:pPr>
    </w:p>
    <w:p w14:paraId="0A3ADB89" w14:textId="77777777" w:rsidR="004E7632" w:rsidRPr="00A70950" w:rsidRDefault="004E7632" w:rsidP="004E7632">
      <w:pPr>
        <w:spacing w:after="0" w:line="360" w:lineRule="auto"/>
        <w:jc w:val="both"/>
        <w:rPr>
          <w:rFonts w:ascii="Palatino Linotype" w:hAnsi="Palatino Linotype"/>
          <w:sz w:val="24"/>
          <w:szCs w:val="24"/>
        </w:rPr>
      </w:pPr>
      <w:r w:rsidRPr="00A70950">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0F04C993" w14:textId="77777777" w:rsidR="004E7632" w:rsidRPr="00A70950" w:rsidRDefault="004E7632" w:rsidP="004E7632">
      <w:pPr>
        <w:pStyle w:val="Sinespaciado"/>
        <w:rPr>
          <w:rFonts w:ascii="Palatino Linotype" w:hAnsi="Palatino Linotype"/>
          <w:sz w:val="18"/>
        </w:rPr>
      </w:pPr>
    </w:p>
    <w:p w14:paraId="45B5C5B9" w14:textId="77777777" w:rsidR="004E7632" w:rsidRPr="00A70950" w:rsidRDefault="004E7632" w:rsidP="00DC4E56">
      <w:pPr>
        <w:spacing w:after="0" w:line="240" w:lineRule="auto"/>
        <w:ind w:left="567" w:right="567"/>
        <w:jc w:val="both"/>
        <w:rPr>
          <w:rFonts w:ascii="Palatino Linotype" w:hAnsi="Palatino Linotype"/>
          <w:i/>
          <w:szCs w:val="24"/>
        </w:rPr>
      </w:pPr>
      <w:r w:rsidRPr="00A70950">
        <w:rPr>
          <w:rFonts w:ascii="Palatino Linotype" w:hAnsi="Palatino Linotype"/>
          <w:i/>
          <w:szCs w:val="24"/>
        </w:rPr>
        <w:t>“</w:t>
      </w:r>
      <w:r w:rsidRPr="00A70950">
        <w:rPr>
          <w:rFonts w:ascii="Palatino Linotype" w:hAnsi="Palatino Linotype"/>
          <w:b/>
          <w:i/>
          <w:szCs w:val="24"/>
        </w:rPr>
        <w:t>Artículo 195.</w:t>
      </w:r>
      <w:r w:rsidRPr="00A70950">
        <w:rPr>
          <w:rFonts w:ascii="Palatino Linotype" w:hAnsi="Palatino Linotype"/>
          <w:i/>
          <w:szCs w:val="24"/>
        </w:rPr>
        <w:t xml:space="preserve"> En la tramitación del recurso de revisión se aplicarán supletoriamente las disposiciones contenidas en el </w:t>
      </w:r>
      <w:r w:rsidRPr="00A70950">
        <w:rPr>
          <w:rFonts w:ascii="Palatino Linotype" w:hAnsi="Palatino Linotype"/>
          <w:b/>
          <w:i/>
          <w:szCs w:val="24"/>
          <w:u w:val="single"/>
        </w:rPr>
        <w:t>Código de Procedimientos Administrativos del Estado de México</w:t>
      </w:r>
      <w:r w:rsidRPr="00A70950">
        <w:rPr>
          <w:rFonts w:ascii="Palatino Linotype" w:hAnsi="Palatino Linotype"/>
          <w:i/>
          <w:szCs w:val="24"/>
        </w:rPr>
        <w:t>.”</w:t>
      </w:r>
    </w:p>
    <w:p w14:paraId="696F2252" w14:textId="77777777" w:rsidR="004E7632" w:rsidRPr="00A70950" w:rsidRDefault="004E7632" w:rsidP="00DC4E56">
      <w:pPr>
        <w:spacing w:after="0" w:line="240" w:lineRule="auto"/>
        <w:ind w:left="567" w:right="567"/>
        <w:jc w:val="both"/>
        <w:rPr>
          <w:rFonts w:ascii="Palatino Linotype" w:hAnsi="Palatino Linotype"/>
          <w:i/>
          <w:szCs w:val="24"/>
        </w:rPr>
      </w:pPr>
    </w:p>
    <w:p w14:paraId="67849501" w14:textId="77777777" w:rsidR="004E7632" w:rsidRPr="00A70950" w:rsidRDefault="004E7632" w:rsidP="00DC4E56">
      <w:pPr>
        <w:spacing w:after="0" w:line="240" w:lineRule="auto"/>
        <w:ind w:left="567" w:right="567"/>
        <w:jc w:val="both"/>
        <w:rPr>
          <w:rFonts w:ascii="Palatino Linotype" w:hAnsi="Palatino Linotype"/>
          <w:i/>
          <w:szCs w:val="24"/>
        </w:rPr>
      </w:pPr>
      <w:r w:rsidRPr="00A70950">
        <w:rPr>
          <w:rFonts w:ascii="Palatino Linotype" w:hAnsi="Palatino Linotype"/>
          <w:i/>
          <w:szCs w:val="24"/>
        </w:rPr>
        <w:t>“</w:t>
      </w:r>
      <w:r w:rsidRPr="00A70950">
        <w:rPr>
          <w:rFonts w:ascii="Palatino Linotype" w:hAnsi="Palatino Linotype"/>
          <w:b/>
          <w:i/>
          <w:szCs w:val="24"/>
        </w:rPr>
        <w:t>Artículo 18.</w:t>
      </w:r>
      <w:r w:rsidRPr="00A70950">
        <w:rPr>
          <w:rFonts w:ascii="Palatino Linotype" w:hAnsi="Palatino Linotype"/>
          <w:i/>
          <w:szCs w:val="24"/>
        </w:rPr>
        <w:t xml:space="preserve"> </w:t>
      </w:r>
      <w:r w:rsidRPr="00A70950">
        <w:rPr>
          <w:rFonts w:ascii="Palatino Linotype" w:hAnsi="Palatino Linotype"/>
          <w:b/>
          <w:i/>
          <w:szCs w:val="24"/>
          <w:u w:val="single"/>
        </w:rPr>
        <w:t>La autoridad administrativa</w:t>
      </w:r>
      <w:r w:rsidRPr="00A70950">
        <w:rPr>
          <w:rFonts w:ascii="Palatino Linotype" w:hAnsi="Palatino Linotype"/>
          <w:i/>
          <w:szCs w:val="24"/>
        </w:rPr>
        <w:t xml:space="preserve"> o el Tribunal </w:t>
      </w:r>
      <w:r w:rsidRPr="00A70950">
        <w:rPr>
          <w:rFonts w:ascii="Palatino Linotype" w:hAnsi="Palatino Linotype"/>
          <w:b/>
          <w:i/>
          <w:szCs w:val="24"/>
          <w:u w:val="single"/>
        </w:rPr>
        <w:t>acordarán la acumulación</w:t>
      </w:r>
      <w:r w:rsidRPr="00A70950">
        <w:rPr>
          <w:rFonts w:ascii="Palatino Linotype" w:hAnsi="Palatino Linotype"/>
          <w:i/>
          <w:szCs w:val="24"/>
        </w:rPr>
        <w:t xml:space="preserve"> de los expedientes del procedimiento y proceso administrativo que ante ellos se sigan</w:t>
      </w:r>
      <w:r w:rsidRPr="00A70950">
        <w:rPr>
          <w:rFonts w:ascii="Palatino Linotype" w:hAnsi="Palatino Linotype"/>
          <w:b/>
          <w:i/>
          <w:szCs w:val="24"/>
          <w:u w:val="single"/>
        </w:rPr>
        <w:t>, de oficio</w:t>
      </w:r>
      <w:r w:rsidRPr="00A70950">
        <w:rPr>
          <w:rFonts w:ascii="Palatino Linotype" w:hAnsi="Palatino Linotype"/>
          <w:i/>
          <w:szCs w:val="24"/>
        </w:rPr>
        <w:t xml:space="preserve"> o a petición de parte, </w:t>
      </w:r>
      <w:r w:rsidRPr="00A70950">
        <w:rPr>
          <w:rFonts w:ascii="Palatino Linotype" w:hAnsi="Palatino Linotype"/>
          <w:b/>
          <w:i/>
          <w:szCs w:val="24"/>
          <w:u w:val="single"/>
        </w:rPr>
        <w:t>cuando las partes o los actos administrativos sean iguales, se trate de actos conexos o resulte conveniente el trámite unificado de los asuntos</w:t>
      </w:r>
      <w:r w:rsidRPr="00A70950">
        <w:rPr>
          <w:rFonts w:ascii="Palatino Linotype" w:hAnsi="Palatino Linotype"/>
          <w:i/>
          <w:szCs w:val="24"/>
        </w:rPr>
        <w:t>, para evitar la emisión de resoluciones contradictorias. La misma regla se aplicará, en lo conducente, para la separación de los expedientes.”</w:t>
      </w:r>
    </w:p>
    <w:p w14:paraId="645532CF" w14:textId="77777777" w:rsidR="004E7632" w:rsidRPr="00A70950" w:rsidRDefault="004E7632" w:rsidP="004E7632">
      <w:pPr>
        <w:spacing w:after="0" w:line="240" w:lineRule="auto"/>
        <w:ind w:left="851" w:right="851"/>
        <w:jc w:val="both"/>
        <w:rPr>
          <w:rFonts w:ascii="Palatino Linotype" w:hAnsi="Palatino Linotype"/>
          <w:i/>
          <w:sz w:val="24"/>
          <w:szCs w:val="24"/>
        </w:rPr>
      </w:pPr>
    </w:p>
    <w:p w14:paraId="7A9E3701" w14:textId="32AA160C" w:rsidR="004E7632" w:rsidRPr="00A70950" w:rsidRDefault="0050046D" w:rsidP="004E7632">
      <w:pPr>
        <w:spacing w:after="0" w:line="360" w:lineRule="auto"/>
        <w:jc w:val="both"/>
        <w:rPr>
          <w:rFonts w:ascii="Palatino Linotype" w:hAnsi="Palatino Linotype" w:cs="Arial"/>
          <w:b/>
          <w:sz w:val="24"/>
          <w:szCs w:val="24"/>
        </w:rPr>
      </w:pPr>
      <w:r w:rsidRPr="00A70950">
        <w:rPr>
          <w:rFonts w:ascii="Palatino Linotype" w:hAnsi="Palatino Linotype" w:cs="Arial"/>
          <w:b/>
          <w:sz w:val="28"/>
        </w:rPr>
        <w:t>SEXT</w:t>
      </w:r>
      <w:r w:rsidR="004E7632" w:rsidRPr="00A70950">
        <w:rPr>
          <w:rFonts w:ascii="Palatino Linotype" w:hAnsi="Palatino Linotype" w:cs="Arial"/>
          <w:b/>
          <w:sz w:val="28"/>
        </w:rPr>
        <w:t>O</w:t>
      </w:r>
      <w:r w:rsidR="004E7632" w:rsidRPr="00A70950">
        <w:rPr>
          <w:rFonts w:ascii="Palatino Linotype" w:hAnsi="Palatino Linotype" w:cs="Arial"/>
          <w:b/>
          <w:sz w:val="24"/>
          <w:szCs w:val="24"/>
        </w:rPr>
        <w:t xml:space="preserve">. </w:t>
      </w:r>
      <w:r w:rsidR="004E7632" w:rsidRPr="00A70950">
        <w:rPr>
          <w:rFonts w:ascii="Palatino Linotype" w:hAnsi="Palatino Linotype" w:cs="Arial"/>
          <w:b/>
          <w:sz w:val="28"/>
          <w:szCs w:val="28"/>
        </w:rPr>
        <w:t>De la etapa de instrucción.</w:t>
      </w:r>
    </w:p>
    <w:p w14:paraId="383EBD1E" w14:textId="3F9B2102" w:rsidR="00291AA2" w:rsidRDefault="004E7632" w:rsidP="004E7632">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 xml:space="preserve">De las constancias que obran en el expediente electrónico del </w:t>
      </w:r>
      <w:r w:rsidRPr="00A70950">
        <w:rPr>
          <w:rFonts w:ascii="Palatino Linotype" w:hAnsi="Palatino Linotype" w:cs="Arial"/>
          <w:b/>
          <w:sz w:val="24"/>
          <w:szCs w:val="24"/>
        </w:rPr>
        <w:t>SAIMEX</w:t>
      </w:r>
      <w:r w:rsidRPr="00A70950">
        <w:rPr>
          <w:rFonts w:ascii="Palatino Linotype" w:hAnsi="Palatino Linotype" w:cs="Arial"/>
          <w:sz w:val="24"/>
          <w:szCs w:val="24"/>
        </w:rPr>
        <w:t xml:space="preserve"> se desprende que</w:t>
      </w:r>
      <w:r w:rsidR="0005525C">
        <w:rPr>
          <w:rFonts w:ascii="Palatino Linotype" w:hAnsi="Palatino Linotype" w:cs="Arial"/>
          <w:sz w:val="24"/>
          <w:szCs w:val="24"/>
        </w:rPr>
        <w:t>, en fecha diez de agosto de dos mil veintitrés,</w:t>
      </w:r>
      <w:r w:rsidRPr="00A70950">
        <w:rPr>
          <w:rFonts w:ascii="Palatino Linotype" w:hAnsi="Palatino Linotype" w:cs="Arial"/>
          <w:sz w:val="24"/>
          <w:szCs w:val="24"/>
        </w:rPr>
        <w:t xml:space="preserve"> </w:t>
      </w:r>
      <w:r w:rsidRPr="00A70950">
        <w:rPr>
          <w:rFonts w:ascii="Palatino Linotype" w:hAnsi="Palatino Linotype" w:cs="Arial"/>
          <w:b/>
          <w:sz w:val="24"/>
          <w:szCs w:val="24"/>
        </w:rPr>
        <w:t>El Sujeto Obligado</w:t>
      </w:r>
      <w:r w:rsidRPr="00A70950">
        <w:rPr>
          <w:rFonts w:ascii="Palatino Linotype" w:hAnsi="Palatino Linotype" w:cs="Arial"/>
          <w:sz w:val="24"/>
          <w:szCs w:val="24"/>
        </w:rPr>
        <w:t xml:space="preserve"> </w:t>
      </w:r>
      <w:r w:rsidR="0005525C">
        <w:rPr>
          <w:rFonts w:ascii="Palatino Linotype" w:hAnsi="Palatino Linotype" w:cs="Arial"/>
          <w:sz w:val="24"/>
          <w:szCs w:val="24"/>
        </w:rPr>
        <w:t>rindió</w:t>
      </w:r>
      <w:r w:rsidR="005F686B" w:rsidRPr="00A70950">
        <w:rPr>
          <w:rFonts w:ascii="Palatino Linotype" w:hAnsi="Palatino Linotype" w:cs="Arial"/>
          <w:sz w:val="24"/>
          <w:szCs w:val="24"/>
        </w:rPr>
        <w:t xml:space="preserve"> su informe justificado</w:t>
      </w:r>
      <w:r w:rsidR="0005525C">
        <w:rPr>
          <w:rFonts w:ascii="Palatino Linotype" w:hAnsi="Palatino Linotype" w:cs="Arial"/>
          <w:sz w:val="24"/>
          <w:szCs w:val="24"/>
        </w:rPr>
        <w:t xml:space="preserve"> mediante los archivos electrónicos denominados </w:t>
      </w:r>
      <w:r w:rsidR="0005525C" w:rsidRPr="0005525C">
        <w:rPr>
          <w:rFonts w:ascii="Palatino Linotype" w:hAnsi="Palatino Linotype" w:cs="Arial"/>
          <w:i/>
          <w:sz w:val="24"/>
          <w:szCs w:val="24"/>
        </w:rPr>
        <w:t>“Respuesta 301 Recaudación</w:t>
      </w:r>
      <w:proofErr w:type="gramStart"/>
      <w:r w:rsidR="0005525C" w:rsidRPr="0005525C">
        <w:rPr>
          <w:rFonts w:ascii="Palatino Linotype" w:hAnsi="Palatino Linotype" w:cs="Arial"/>
          <w:i/>
          <w:sz w:val="24"/>
          <w:szCs w:val="24"/>
        </w:rPr>
        <w:t>..</w:t>
      </w:r>
      <w:proofErr w:type="spellStart"/>
      <w:r w:rsidR="0005525C" w:rsidRPr="0005525C">
        <w:rPr>
          <w:rFonts w:ascii="Palatino Linotype" w:hAnsi="Palatino Linotype" w:cs="Arial"/>
          <w:i/>
          <w:sz w:val="24"/>
          <w:szCs w:val="24"/>
        </w:rPr>
        <w:t>pdf</w:t>
      </w:r>
      <w:proofErr w:type="spellEnd"/>
      <w:proofErr w:type="gramEnd"/>
      <w:r w:rsidR="0005525C" w:rsidRPr="0005525C">
        <w:rPr>
          <w:rFonts w:ascii="Palatino Linotype" w:hAnsi="Palatino Linotype" w:cs="Arial"/>
          <w:i/>
          <w:sz w:val="24"/>
          <w:szCs w:val="24"/>
        </w:rPr>
        <w:t>”</w:t>
      </w:r>
      <w:r w:rsidR="0005525C">
        <w:rPr>
          <w:rFonts w:ascii="Palatino Linotype" w:hAnsi="Palatino Linotype" w:cs="Arial"/>
          <w:sz w:val="24"/>
          <w:szCs w:val="24"/>
        </w:rPr>
        <w:t xml:space="preserve"> y “</w:t>
      </w:r>
      <w:r w:rsidR="0005525C" w:rsidRPr="0005525C">
        <w:rPr>
          <w:rFonts w:ascii="Palatino Linotype" w:hAnsi="Palatino Linotype" w:cs="Arial"/>
          <w:i/>
          <w:sz w:val="24"/>
          <w:szCs w:val="24"/>
        </w:rPr>
        <w:t>Respuesta 302 Recaudación..</w:t>
      </w:r>
      <w:proofErr w:type="spellStart"/>
      <w:r w:rsidR="0005525C" w:rsidRPr="0005525C">
        <w:rPr>
          <w:rFonts w:ascii="Palatino Linotype" w:hAnsi="Palatino Linotype" w:cs="Arial"/>
          <w:i/>
          <w:sz w:val="24"/>
          <w:szCs w:val="24"/>
        </w:rPr>
        <w:t>pdf</w:t>
      </w:r>
      <w:proofErr w:type="spellEnd"/>
      <w:r w:rsidR="0005525C" w:rsidRPr="0005525C">
        <w:rPr>
          <w:rFonts w:ascii="Palatino Linotype" w:hAnsi="Palatino Linotype" w:cs="Arial"/>
          <w:i/>
          <w:sz w:val="24"/>
          <w:szCs w:val="24"/>
        </w:rPr>
        <w:t>”</w:t>
      </w:r>
      <w:r w:rsidR="0005525C">
        <w:rPr>
          <w:rFonts w:ascii="Palatino Linotype" w:hAnsi="Palatino Linotype" w:cs="Arial"/>
          <w:sz w:val="24"/>
          <w:szCs w:val="24"/>
        </w:rPr>
        <w:t>; mismos que fueron puestos a la vista del particular, mediante los Acuerdos de fecha diecisiete y veinticuatro del mismo mes y año</w:t>
      </w:r>
      <w:r w:rsidRPr="00A70950">
        <w:rPr>
          <w:rFonts w:ascii="Palatino Linotype" w:hAnsi="Palatino Linotype" w:cs="Arial"/>
          <w:sz w:val="24"/>
          <w:szCs w:val="24"/>
        </w:rPr>
        <w:t>; por su parte,</w:t>
      </w:r>
      <w:r w:rsidR="0005525C">
        <w:rPr>
          <w:rFonts w:ascii="Palatino Linotype" w:hAnsi="Palatino Linotype" w:cs="Arial"/>
          <w:sz w:val="24"/>
          <w:szCs w:val="24"/>
        </w:rPr>
        <w:t xml:space="preserve"> la </w:t>
      </w:r>
      <w:r w:rsidRPr="00A70950">
        <w:rPr>
          <w:rFonts w:ascii="Palatino Linotype" w:hAnsi="Palatino Linotype" w:cs="Arial"/>
          <w:b/>
          <w:sz w:val="24"/>
          <w:szCs w:val="24"/>
        </w:rPr>
        <w:t>Recurrente</w:t>
      </w:r>
      <w:r w:rsidRPr="00A70950">
        <w:rPr>
          <w:rFonts w:ascii="Palatino Linotype" w:hAnsi="Palatino Linotype" w:cs="Arial"/>
          <w:sz w:val="24"/>
          <w:szCs w:val="24"/>
        </w:rPr>
        <w:t xml:space="preserve">, </w:t>
      </w:r>
      <w:r w:rsidR="0005525C">
        <w:rPr>
          <w:rFonts w:ascii="Palatino Linotype" w:hAnsi="Palatino Linotype" w:cs="Arial"/>
          <w:sz w:val="24"/>
          <w:szCs w:val="24"/>
        </w:rPr>
        <w:t>no</w:t>
      </w:r>
      <w:r w:rsidR="00C76E1B" w:rsidRPr="00A70950">
        <w:rPr>
          <w:rFonts w:ascii="Palatino Linotype" w:hAnsi="Palatino Linotype" w:cs="Arial"/>
          <w:sz w:val="24"/>
          <w:szCs w:val="24"/>
        </w:rPr>
        <w:t xml:space="preserve"> realizó alegatos, ni remitió </w:t>
      </w:r>
      <w:r w:rsidR="0005525C">
        <w:rPr>
          <w:rFonts w:ascii="Palatino Linotype" w:hAnsi="Palatino Linotype" w:cs="Arial"/>
          <w:sz w:val="24"/>
          <w:szCs w:val="24"/>
        </w:rPr>
        <w:t>pruebas o manifestaciones, lo anterior de conformidad con las siguientes capturas de pantalla:</w:t>
      </w:r>
    </w:p>
    <w:p w14:paraId="28FB697D" w14:textId="77777777" w:rsidR="0005525C" w:rsidRDefault="0005525C" w:rsidP="004E7632">
      <w:pPr>
        <w:spacing w:after="0" w:line="360" w:lineRule="auto"/>
        <w:jc w:val="both"/>
        <w:rPr>
          <w:rFonts w:ascii="Palatino Linotype" w:hAnsi="Palatino Linotype" w:cs="Arial"/>
          <w:sz w:val="24"/>
          <w:szCs w:val="24"/>
        </w:rPr>
      </w:pPr>
    </w:p>
    <w:p w14:paraId="500A9B9A" w14:textId="65C4C35C" w:rsidR="0005525C" w:rsidRDefault="0005525C" w:rsidP="0005525C">
      <w:pPr>
        <w:spacing w:after="0" w:line="360" w:lineRule="auto"/>
        <w:jc w:val="center"/>
        <w:rPr>
          <w:rFonts w:ascii="Palatino Linotype" w:hAnsi="Palatino Linotype" w:cs="Arial"/>
          <w:sz w:val="24"/>
          <w:szCs w:val="24"/>
        </w:rPr>
      </w:pPr>
      <w:r w:rsidRPr="0005525C">
        <w:rPr>
          <w:rFonts w:ascii="Palatino Linotype" w:hAnsi="Palatino Linotype" w:cs="Arial"/>
          <w:noProof/>
          <w:sz w:val="24"/>
          <w:szCs w:val="24"/>
          <w:lang w:eastAsia="es-MX"/>
        </w:rPr>
        <w:lastRenderedPageBreak/>
        <w:drawing>
          <wp:inline distT="0" distB="0" distL="0" distR="0" wp14:anchorId="4887977C" wp14:editId="55830A7A">
            <wp:extent cx="5462546" cy="2107565"/>
            <wp:effectExtent l="190500" t="190500" r="195580" b="19748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64453" cy="2108301"/>
                    </a:xfrm>
                    <a:prstGeom prst="rect">
                      <a:avLst/>
                    </a:prstGeom>
                    <a:ln>
                      <a:noFill/>
                    </a:ln>
                    <a:effectLst>
                      <a:outerShdw blurRad="190500" algn="tl" rotWithShape="0">
                        <a:srgbClr val="000000">
                          <a:alpha val="70000"/>
                        </a:srgbClr>
                      </a:outerShdw>
                    </a:effectLst>
                  </pic:spPr>
                </pic:pic>
              </a:graphicData>
            </a:graphic>
          </wp:inline>
        </w:drawing>
      </w:r>
    </w:p>
    <w:p w14:paraId="5AB4866C" w14:textId="7047D27B" w:rsidR="00C76E1B" w:rsidRPr="00A70950" w:rsidRDefault="0005525C" w:rsidP="0005525C">
      <w:pPr>
        <w:spacing w:after="0" w:line="360" w:lineRule="auto"/>
        <w:jc w:val="center"/>
        <w:rPr>
          <w:rFonts w:ascii="Palatino Linotype" w:hAnsi="Palatino Linotype" w:cs="Arial"/>
          <w:sz w:val="24"/>
          <w:szCs w:val="24"/>
        </w:rPr>
      </w:pPr>
      <w:r w:rsidRPr="0005525C">
        <w:rPr>
          <w:rFonts w:ascii="Palatino Linotype" w:hAnsi="Palatino Linotype" w:cs="Arial"/>
          <w:noProof/>
          <w:sz w:val="24"/>
          <w:szCs w:val="24"/>
          <w:lang w:eastAsia="es-MX"/>
        </w:rPr>
        <w:drawing>
          <wp:inline distT="0" distB="0" distL="0" distR="0" wp14:anchorId="3A99DF62" wp14:editId="48D45DCB">
            <wp:extent cx="5462270" cy="2117090"/>
            <wp:effectExtent l="190500" t="190500" r="195580" b="18796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69628" cy="2119942"/>
                    </a:xfrm>
                    <a:prstGeom prst="rect">
                      <a:avLst/>
                    </a:prstGeom>
                    <a:ln>
                      <a:noFill/>
                    </a:ln>
                    <a:effectLst>
                      <a:outerShdw blurRad="190500" algn="tl" rotWithShape="0">
                        <a:srgbClr val="000000">
                          <a:alpha val="70000"/>
                        </a:srgbClr>
                      </a:outerShdw>
                    </a:effectLst>
                  </pic:spPr>
                </pic:pic>
              </a:graphicData>
            </a:graphic>
          </wp:inline>
        </w:drawing>
      </w:r>
    </w:p>
    <w:p w14:paraId="3BD24A51" w14:textId="37FFD6B3" w:rsidR="00291AA2" w:rsidRPr="00A70950" w:rsidRDefault="0050046D" w:rsidP="004E7632">
      <w:pPr>
        <w:spacing w:after="0" w:line="360" w:lineRule="auto"/>
        <w:jc w:val="both"/>
        <w:rPr>
          <w:rFonts w:ascii="Palatino Linotype" w:hAnsi="Palatino Linotype" w:cs="Arial"/>
          <w:b/>
          <w:sz w:val="28"/>
          <w:szCs w:val="24"/>
        </w:rPr>
      </w:pPr>
      <w:r w:rsidRPr="00A70950">
        <w:rPr>
          <w:rFonts w:ascii="Palatino Linotype" w:hAnsi="Palatino Linotype" w:cs="Arial"/>
          <w:b/>
          <w:sz w:val="28"/>
          <w:szCs w:val="24"/>
        </w:rPr>
        <w:t>SÉPTIM</w:t>
      </w:r>
      <w:r w:rsidR="00C76E1B" w:rsidRPr="00A70950">
        <w:rPr>
          <w:rFonts w:ascii="Palatino Linotype" w:hAnsi="Palatino Linotype" w:cs="Arial"/>
          <w:b/>
          <w:sz w:val="28"/>
          <w:szCs w:val="24"/>
        </w:rPr>
        <w:t>O. Del cierre de instrucción.</w:t>
      </w:r>
    </w:p>
    <w:p w14:paraId="607E18B0" w14:textId="627246E3" w:rsidR="004E7632" w:rsidRPr="00A70950" w:rsidRDefault="00C76E1B" w:rsidP="004E7632">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E</w:t>
      </w:r>
      <w:r w:rsidR="004E7632" w:rsidRPr="00A70950">
        <w:rPr>
          <w:rFonts w:ascii="Palatino Linotype" w:hAnsi="Palatino Linotype" w:cs="Arial"/>
          <w:sz w:val="24"/>
          <w:szCs w:val="24"/>
        </w:rPr>
        <w:t xml:space="preserve">n fecha </w:t>
      </w:r>
      <w:r w:rsidR="0005525C">
        <w:rPr>
          <w:rFonts w:ascii="Palatino Linotype" w:hAnsi="Palatino Linotype" w:cs="Arial"/>
          <w:sz w:val="24"/>
          <w:szCs w:val="24"/>
        </w:rPr>
        <w:t>treinta de agosto</w:t>
      </w:r>
      <w:r w:rsidR="00AA3120" w:rsidRPr="00A70950">
        <w:rPr>
          <w:rFonts w:ascii="Palatino Linotype" w:hAnsi="Palatino Linotype" w:cs="Arial"/>
          <w:sz w:val="24"/>
          <w:szCs w:val="24"/>
        </w:rPr>
        <w:t xml:space="preserve"> de dos mil veintitrés</w:t>
      </w:r>
      <w:r w:rsidR="004E7632" w:rsidRPr="00A70950">
        <w:rPr>
          <w:rFonts w:ascii="Palatino Linotype" w:hAnsi="Palatino Linotype" w:cs="Arial"/>
          <w:sz w:val="24"/>
          <w:szCs w:val="24"/>
        </w:rPr>
        <w:t>, en términos del artículo 185, fracción VI, de la Ley de Transparencia y Acceso a la Información Pública del Estado de México y Municipios,</w:t>
      </w:r>
      <w:r w:rsidRPr="00A70950">
        <w:rPr>
          <w:rFonts w:ascii="Palatino Linotype" w:hAnsi="Palatino Linotype" w:cs="Arial"/>
          <w:sz w:val="24"/>
          <w:szCs w:val="24"/>
        </w:rPr>
        <w:t xml:space="preserve"> se decretó el cierre de las mismas,</w:t>
      </w:r>
      <w:r w:rsidR="004E7632" w:rsidRPr="00A70950">
        <w:rPr>
          <w:rFonts w:ascii="Palatino Linotype" w:hAnsi="Palatino Linotype" w:cs="Arial"/>
          <w:sz w:val="24"/>
          <w:szCs w:val="24"/>
        </w:rPr>
        <w:t xml:space="preserve"> iniciando el término legal para dictar resolución definitiva del asunto.</w:t>
      </w:r>
    </w:p>
    <w:p w14:paraId="0E65B7DF" w14:textId="77777777" w:rsidR="006E636C" w:rsidRDefault="006E636C" w:rsidP="004E7632">
      <w:pPr>
        <w:spacing w:after="0" w:line="360" w:lineRule="auto"/>
        <w:jc w:val="both"/>
        <w:rPr>
          <w:rFonts w:ascii="Palatino Linotype" w:hAnsi="Palatino Linotype" w:cs="Arial"/>
          <w:sz w:val="24"/>
          <w:szCs w:val="24"/>
        </w:rPr>
      </w:pPr>
    </w:p>
    <w:p w14:paraId="0E62B152" w14:textId="77777777" w:rsidR="0005525C" w:rsidRPr="00A70950" w:rsidRDefault="0005525C" w:rsidP="004E7632">
      <w:pPr>
        <w:spacing w:after="0" w:line="360" w:lineRule="auto"/>
        <w:jc w:val="both"/>
        <w:rPr>
          <w:rFonts w:ascii="Palatino Linotype" w:hAnsi="Palatino Linotype" w:cs="Arial"/>
          <w:sz w:val="24"/>
          <w:szCs w:val="24"/>
        </w:rPr>
      </w:pPr>
    </w:p>
    <w:p w14:paraId="1E01E7A5" w14:textId="5F4D14B3" w:rsidR="006E636C" w:rsidRPr="00A70950" w:rsidRDefault="0050046D" w:rsidP="006E636C">
      <w:pPr>
        <w:spacing w:after="0" w:line="360" w:lineRule="auto"/>
        <w:rPr>
          <w:rFonts w:ascii="Palatino Linotype" w:hAnsi="Palatino Linotype"/>
          <w:b/>
          <w:sz w:val="28"/>
          <w:szCs w:val="26"/>
        </w:rPr>
      </w:pPr>
      <w:r w:rsidRPr="00A70950">
        <w:rPr>
          <w:rFonts w:ascii="Palatino Linotype" w:hAnsi="Palatino Linotype"/>
          <w:b/>
          <w:sz w:val="28"/>
          <w:szCs w:val="26"/>
        </w:rPr>
        <w:lastRenderedPageBreak/>
        <w:t>OCTAV</w:t>
      </w:r>
      <w:r w:rsidR="006E636C" w:rsidRPr="00A70950">
        <w:rPr>
          <w:rFonts w:ascii="Palatino Linotype" w:hAnsi="Palatino Linotype"/>
          <w:b/>
          <w:sz w:val="28"/>
          <w:szCs w:val="26"/>
        </w:rPr>
        <w:t>O. De la ampliación del término para resolver.</w:t>
      </w:r>
    </w:p>
    <w:p w14:paraId="4A206B00" w14:textId="5659FCE6" w:rsidR="006E636C" w:rsidRPr="00A70950" w:rsidRDefault="006E636C" w:rsidP="006E636C">
      <w:pPr>
        <w:spacing w:after="0" w:line="360" w:lineRule="auto"/>
        <w:jc w:val="both"/>
        <w:rPr>
          <w:rFonts w:ascii="Palatino Linotype" w:hAnsi="Palatino Linotype"/>
          <w:sz w:val="24"/>
          <w:szCs w:val="24"/>
          <w:lang w:eastAsia="es-ES"/>
        </w:rPr>
      </w:pPr>
      <w:r w:rsidRPr="00A70950">
        <w:rPr>
          <w:rFonts w:ascii="Palatino Linotype" w:hAnsi="Palatino Linotype"/>
          <w:sz w:val="24"/>
          <w:szCs w:val="24"/>
          <w:lang w:eastAsia="es-ES"/>
        </w:rPr>
        <w:t xml:space="preserve">En fecha </w:t>
      </w:r>
      <w:r w:rsidR="0005525C">
        <w:rPr>
          <w:rFonts w:ascii="Palatino Linotype" w:hAnsi="Palatino Linotype"/>
          <w:sz w:val="24"/>
          <w:szCs w:val="24"/>
          <w:lang w:eastAsia="es-ES"/>
        </w:rPr>
        <w:t>dieciocho de septiembre</w:t>
      </w:r>
      <w:r w:rsidRPr="00A70950">
        <w:rPr>
          <w:rFonts w:ascii="Palatino Linotype" w:hAnsi="Palatino Linotype"/>
          <w:sz w:val="24"/>
          <w:szCs w:val="24"/>
          <w:lang w:eastAsia="es-ES"/>
        </w:rPr>
        <w:t xml:space="preserve"> de dos mil veintitrés, se amplió el término para resolver el recurso de revisión en términos del artículo 181, párrafo tercero, de la Ley de Transparencia y Acceso a la Información Pública del Estado de México y Municipios por un plazo de quince días hábiles.</w:t>
      </w:r>
    </w:p>
    <w:p w14:paraId="58B5C979" w14:textId="77777777" w:rsidR="006E636C" w:rsidRPr="00A70950" w:rsidRDefault="006E636C" w:rsidP="006E636C">
      <w:pPr>
        <w:spacing w:after="0" w:line="360" w:lineRule="auto"/>
        <w:jc w:val="both"/>
        <w:rPr>
          <w:rFonts w:ascii="Palatino Linotype" w:hAnsi="Palatino Linotype"/>
          <w:sz w:val="24"/>
          <w:szCs w:val="24"/>
          <w:lang w:eastAsia="es-ES"/>
        </w:rPr>
      </w:pPr>
    </w:p>
    <w:p w14:paraId="50FF0511" w14:textId="77777777" w:rsidR="006E636C" w:rsidRPr="00A70950" w:rsidRDefault="006E636C" w:rsidP="006E636C">
      <w:pPr>
        <w:spacing w:after="0" w:line="360" w:lineRule="auto"/>
        <w:jc w:val="both"/>
        <w:rPr>
          <w:rFonts w:ascii="Palatino Linotype" w:hAnsi="Palatino Linotype"/>
          <w:sz w:val="24"/>
          <w:szCs w:val="24"/>
          <w:lang w:eastAsia="es-ES"/>
        </w:rPr>
      </w:pPr>
      <w:r w:rsidRPr="00A70950">
        <w:rPr>
          <w:rFonts w:ascii="Palatino Linotype" w:hAnsi="Palatino Linotype"/>
          <w:sz w:val="24"/>
          <w:szCs w:val="24"/>
          <w:lang w:eastAsia="es-ES"/>
        </w:rPr>
        <w:t xml:space="preserve">Este organismo garante no pasa por alto justificar, </w:t>
      </w:r>
      <w:r w:rsidRPr="00A70950">
        <w:rPr>
          <w:rFonts w:ascii="Palatino Linotype" w:hAnsi="Palatino Linotype"/>
          <w:bCs/>
          <w:sz w:val="24"/>
          <w:szCs w:val="24"/>
          <w:lang w:eastAsia="es-ES"/>
        </w:rPr>
        <w:t xml:space="preserve">que el plazo para emitir resolución en el presente asunto </w:t>
      </w:r>
      <w:r w:rsidRPr="00A70950">
        <w:rPr>
          <w:rFonts w:ascii="Palatino Linotype" w:hAnsi="Palatino Linotype"/>
          <w:sz w:val="24"/>
          <w:szCs w:val="24"/>
          <w:lang w:eastAsia="es-ES"/>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62723C68" w14:textId="77777777" w:rsidR="006E636C" w:rsidRPr="00A70950" w:rsidRDefault="006E636C" w:rsidP="006E636C">
      <w:pPr>
        <w:spacing w:after="0" w:line="360" w:lineRule="auto"/>
        <w:jc w:val="both"/>
        <w:rPr>
          <w:rFonts w:ascii="Palatino Linotype" w:hAnsi="Palatino Linotype"/>
          <w:sz w:val="24"/>
          <w:szCs w:val="24"/>
          <w:lang w:eastAsia="es-ES"/>
        </w:rPr>
      </w:pPr>
    </w:p>
    <w:p w14:paraId="53845CD0" w14:textId="77777777" w:rsidR="006E636C" w:rsidRPr="00A70950" w:rsidRDefault="006E636C" w:rsidP="006E636C">
      <w:pPr>
        <w:spacing w:after="0" w:line="360" w:lineRule="auto"/>
        <w:jc w:val="both"/>
        <w:rPr>
          <w:rFonts w:ascii="Palatino Linotype" w:hAnsi="Palatino Linotype"/>
          <w:sz w:val="24"/>
          <w:szCs w:val="24"/>
          <w:lang w:eastAsia="es-ES"/>
        </w:rPr>
      </w:pPr>
      <w:r w:rsidRPr="00A70950">
        <w:rPr>
          <w:rFonts w:ascii="Palatino Linotype" w:hAnsi="Palatino Linotype"/>
          <w:sz w:val="24"/>
          <w:szCs w:val="24"/>
          <w:lang w:eastAsia="es-ES"/>
        </w:rPr>
        <w:t xml:space="preserve">Por ello, es menester precisar que si bien se ha excedido el plazo para resolver el presente medio de impugnación, de conformidad con la ley de la materia, </w:t>
      </w:r>
      <w:r w:rsidRPr="00A70950">
        <w:rPr>
          <w:rFonts w:ascii="Palatino Linotype" w:hAnsi="Palatino Linotype"/>
          <w:bCs/>
          <w:sz w:val="24"/>
          <w:szCs w:val="24"/>
          <w:lang w:eastAsia="es-ES"/>
        </w:rPr>
        <w:t>el plazo para emitir resolución</w:t>
      </w:r>
      <w:r w:rsidRPr="00A70950">
        <w:rPr>
          <w:rFonts w:ascii="Palatino Linotype" w:hAnsi="Palatino Linotype"/>
          <w:sz w:val="24"/>
          <w:szCs w:val="24"/>
          <w:lang w:eastAsia="es-ES"/>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17E97B25" w14:textId="77777777" w:rsidR="006E636C" w:rsidRPr="00A70950" w:rsidRDefault="006E636C" w:rsidP="006E636C">
      <w:pPr>
        <w:spacing w:after="0" w:line="360" w:lineRule="auto"/>
        <w:jc w:val="both"/>
        <w:rPr>
          <w:rFonts w:ascii="Palatino Linotype" w:hAnsi="Palatino Linotype"/>
          <w:sz w:val="24"/>
          <w:szCs w:val="24"/>
          <w:lang w:eastAsia="es-ES"/>
        </w:rPr>
      </w:pPr>
    </w:p>
    <w:p w14:paraId="7325FD46" w14:textId="77777777" w:rsidR="006E636C" w:rsidRPr="00A70950" w:rsidRDefault="006E636C" w:rsidP="006E636C">
      <w:pPr>
        <w:spacing w:after="0" w:line="360" w:lineRule="auto"/>
        <w:jc w:val="both"/>
        <w:rPr>
          <w:rFonts w:ascii="Palatino Linotype" w:hAnsi="Palatino Linotype"/>
          <w:sz w:val="24"/>
          <w:szCs w:val="24"/>
          <w:lang w:eastAsia="es-ES"/>
        </w:rPr>
      </w:pPr>
      <w:r w:rsidRPr="00A70950">
        <w:rPr>
          <w:rFonts w:ascii="Palatino Linotype" w:hAnsi="Palatino Linotype"/>
          <w:sz w:val="24"/>
          <w:szCs w:val="24"/>
          <w:lang w:eastAsia="es-ES"/>
        </w:rPr>
        <w:t xml:space="preserve">Así, en términos de lo que establecen los artículos 8.1 y 25 de la Convención Americana sobre Derechos Humanos, los recursos deben ser sencillos y resolverse en el menor </w:t>
      </w:r>
      <w:r w:rsidRPr="00A70950">
        <w:rPr>
          <w:rFonts w:ascii="Palatino Linotype" w:hAnsi="Palatino Linotype"/>
          <w:sz w:val="24"/>
          <w:szCs w:val="24"/>
          <w:lang w:eastAsia="es-ES"/>
        </w:rPr>
        <w:lastRenderedPageBreak/>
        <w:t>tiempo posible, tomando en consideración la dilación total del procedimiento; esto es, en un plazo razonable.</w:t>
      </w:r>
    </w:p>
    <w:p w14:paraId="13726789" w14:textId="77777777" w:rsidR="006E636C" w:rsidRPr="00A70950" w:rsidRDefault="006E636C" w:rsidP="006E636C">
      <w:pPr>
        <w:spacing w:after="0" w:line="360" w:lineRule="auto"/>
        <w:jc w:val="both"/>
        <w:rPr>
          <w:rFonts w:ascii="Palatino Linotype" w:hAnsi="Palatino Linotype"/>
          <w:sz w:val="24"/>
          <w:szCs w:val="24"/>
          <w:lang w:eastAsia="es-ES"/>
        </w:rPr>
      </w:pPr>
    </w:p>
    <w:p w14:paraId="26FAA50C" w14:textId="77777777" w:rsidR="006E636C" w:rsidRPr="00A70950" w:rsidRDefault="006E636C" w:rsidP="006E636C">
      <w:pPr>
        <w:spacing w:after="0" w:line="360" w:lineRule="auto"/>
        <w:jc w:val="both"/>
        <w:rPr>
          <w:rFonts w:ascii="Palatino Linotype" w:hAnsi="Palatino Linotype"/>
          <w:sz w:val="24"/>
          <w:szCs w:val="24"/>
          <w:lang w:eastAsia="es-ES"/>
        </w:rPr>
      </w:pPr>
      <w:r w:rsidRPr="00A70950">
        <w:rPr>
          <w:rFonts w:ascii="Palatino Linotype" w:hAnsi="Palatino Linotype"/>
          <w:sz w:val="24"/>
          <w:szCs w:val="24"/>
          <w:lang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89A92A0" w14:textId="77777777" w:rsidR="006E636C" w:rsidRPr="00A70950" w:rsidRDefault="006E636C" w:rsidP="006E636C">
      <w:pPr>
        <w:spacing w:after="0" w:line="360" w:lineRule="auto"/>
        <w:jc w:val="both"/>
        <w:rPr>
          <w:rFonts w:ascii="Palatino Linotype" w:hAnsi="Palatino Linotype"/>
          <w:sz w:val="24"/>
          <w:szCs w:val="24"/>
          <w:lang w:eastAsia="es-ES"/>
        </w:rPr>
      </w:pPr>
    </w:p>
    <w:p w14:paraId="5CF7F916" w14:textId="77777777" w:rsidR="006E636C" w:rsidRPr="00A70950" w:rsidRDefault="006E636C" w:rsidP="006E636C">
      <w:pPr>
        <w:spacing w:after="0" w:line="360" w:lineRule="auto"/>
        <w:jc w:val="both"/>
        <w:rPr>
          <w:rFonts w:ascii="Palatino Linotype" w:hAnsi="Palatino Linotype"/>
          <w:sz w:val="24"/>
          <w:szCs w:val="24"/>
          <w:lang w:eastAsia="es-ES"/>
        </w:rPr>
      </w:pPr>
      <w:r w:rsidRPr="00A70950">
        <w:rPr>
          <w:rFonts w:ascii="Palatino Linotype" w:hAnsi="Palatino Linotype"/>
          <w:sz w:val="24"/>
          <w:szCs w:val="24"/>
          <w:lang w:eastAsia="es-ES"/>
        </w:rPr>
        <w:t>Por ello, excepcionalmente, si un asunto es resuelto con posterioridad a los plazos señalados por la norma debe analizarse la razonabilidad del tiempo necesario para su resolución, atentos a los siguientes criterios:</w:t>
      </w:r>
    </w:p>
    <w:p w14:paraId="301BAFAA" w14:textId="77777777" w:rsidR="006E636C" w:rsidRPr="00A70950" w:rsidRDefault="006E636C" w:rsidP="006E636C">
      <w:pPr>
        <w:spacing w:after="0" w:line="360" w:lineRule="auto"/>
        <w:jc w:val="both"/>
        <w:rPr>
          <w:rFonts w:ascii="Palatino Linotype" w:hAnsi="Palatino Linotype"/>
          <w:sz w:val="24"/>
          <w:szCs w:val="24"/>
          <w:lang w:eastAsia="es-ES"/>
        </w:rPr>
      </w:pPr>
    </w:p>
    <w:p w14:paraId="312ECB19" w14:textId="77777777" w:rsidR="006E636C" w:rsidRPr="00A70950" w:rsidRDefault="006E636C" w:rsidP="006E636C">
      <w:pPr>
        <w:spacing w:after="0" w:line="360" w:lineRule="auto"/>
        <w:jc w:val="both"/>
        <w:rPr>
          <w:rFonts w:ascii="Palatino Linotype" w:hAnsi="Palatino Linotype"/>
          <w:sz w:val="24"/>
          <w:szCs w:val="24"/>
          <w:lang w:eastAsia="es-ES"/>
        </w:rPr>
      </w:pPr>
      <w:r w:rsidRPr="00A70950">
        <w:rPr>
          <w:rFonts w:ascii="Palatino Linotype" w:hAnsi="Palatino Linotype"/>
          <w:sz w:val="24"/>
          <w:szCs w:val="24"/>
          <w:lang w:eastAsia="es-ES"/>
        </w:rPr>
        <w:t>a)      Complejidad del asunto: La complejidad de la prueba, la pluralidad de sujetos procesales, el tiempo transcurrido, las características y contexto del recurso.</w:t>
      </w:r>
    </w:p>
    <w:p w14:paraId="6B325CB7" w14:textId="77777777" w:rsidR="006E636C" w:rsidRPr="00A70950" w:rsidRDefault="006E636C" w:rsidP="006E636C">
      <w:pPr>
        <w:spacing w:after="0" w:line="360" w:lineRule="auto"/>
        <w:jc w:val="both"/>
        <w:rPr>
          <w:rFonts w:ascii="Palatino Linotype" w:hAnsi="Palatino Linotype"/>
          <w:sz w:val="24"/>
          <w:szCs w:val="24"/>
          <w:lang w:eastAsia="es-ES"/>
        </w:rPr>
      </w:pPr>
      <w:r w:rsidRPr="00A70950">
        <w:rPr>
          <w:rFonts w:ascii="Palatino Linotype" w:hAnsi="Palatino Linotype"/>
          <w:sz w:val="24"/>
          <w:szCs w:val="24"/>
          <w:lang w:eastAsia="es-ES"/>
        </w:rPr>
        <w:t>b)     Actividad Procesal del interesado: Acciones u omisiones del interesado.</w:t>
      </w:r>
    </w:p>
    <w:p w14:paraId="061BC222" w14:textId="77777777" w:rsidR="006E636C" w:rsidRPr="00A70950" w:rsidRDefault="006E636C" w:rsidP="006E636C">
      <w:pPr>
        <w:spacing w:after="0" w:line="360" w:lineRule="auto"/>
        <w:jc w:val="both"/>
        <w:rPr>
          <w:rFonts w:ascii="Palatino Linotype" w:hAnsi="Palatino Linotype"/>
          <w:sz w:val="24"/>
          <w:szCs w:val="24"/>
          <w:lang w:eastAsia="es-ES"/>
        </w:rPr>
      </w:pPr>
      <w:r w:rsidRPr="00A70950">
        <w:rPr>
          <w:rFonts w:ascii="Palatino Linotype" w:hAnsi="Palatino Linotype"/>
          <w:sz w:val="24"/>
          <w:szCs w:val="24"/>
          <w:lang w:eastAsia="es-ES"/>
        </w:rPr>
        <w:t>c)  Conducta de la Autoridad: Las Acciones u omisiones realizadas en el procedimiento. Así como si la autoridad actuó con la debida diligencia.</w:t>
      </w:r>
    </w:p>
    <w:p w14:paraId="71F34A52" w14:textId="77777777" w:rsidR="006E636C" w:rsidRPr="00A70950" w:rsidRDefault="006E636C" w:rsidP="006E636C">
      <w:pPr>
        <w:spacing w:after="0" w:line="360" w:lineRule="auto"/>
        <w:jc w:val="both"/>
        <w:rPr>
          <w:rFonts w:ascii="Palatino Linotype" w:hAnsi="Palatino Linotype"/>
          <w:sz w:val="24"/>
          <w:szCs w:val="24"/>
          <w:lang w:eastAsia="es-ES"/>
        </w:rPr>
      </w:pPr>
      <w:r w:rsidRPr="00A70950">
        <w:rPr>
          <w:rFonts w:ascii="Palatino Linotype" w:hAnsi="Palatino Linotype"/>
          <w:sz w:val="24"/>
          <w:szCs w:val="24"/>
          <w:lang w:eastAsia="es-ES"/>
        </w:rPr>
        <w:t>d) La afectación generada en la situación jurídica de la persona involucrada en el proceso: Violación a sus derechos humanos.</w:t>
      </w:r>
    </w:p>
    <w:p w14:paraId="1D771FEE" w14:textId="77777777" w:rsidR="006E636C" w:rsidRPr="00A70950" w:rsidRDefault="006E636C" w:rsidP="006E636C">
      <w:pPr>
        <w:spacing w:after="0" w:line="360" w:lineRule="auto"/>
        <w:jc w:val="both"/>
        <w:rPr>
          <w:rFonts w:ascii="Palatino Linotype" w:hAnsi="Palatino Linotype"/>
          <w:sz w:val="24"/>
          <w:szCs w:val="24"/>
          <w:lang w:eastAsia="es-ES"/>
        </w:rPr>
      </w:pPr>
    </w:p>
    <w:p w14:paraId="7E10B5EA" w14:textId="77777777" w:rsidR="006E636C" w:rsidRPr="00A70950" w:rsidRDefault="006E636C" w:rsidP="006E636C">
      <w:pPr>
        <w:spacing w:after="0" w:line="360" w:lineRule="auto"/>
        <w:jc w:val="both"/>
        <w:rPr>
          <w:rFonts w:ascii="Palatino Linotype" w:hAnsi="Palatino Linotype"/>
          <w:sz w:val="24"/>
          <w:szCs w:val="24"/>
          <w:lang w:eastAsia="es-ES"/>
        </w:rPr>
      </w:pPr>
      <w:r w:rsidRPr="00A70950">
        <w:rPr>
          <w:rFonts w:ascii="Palatino Linotype" w:hAnsi="Palatino Linotype"/>
          <w:sz w:val="24"/>
          <w:szCs w:val="24"/>
          <w:lang w:eastAsia="es-ES"/>
        </w:rPr>
        <w:t xml:space="preserve"> De modo que, cuando se trate de un asunto excepcional, por alguna o todas las características mencionadas o bien, cuando el ingreso de asuntos al órgano jurisdiccional o cuasi jurisdiccional respectivo supere notoriamente al que podría </w:t>
      </w:r>
      <w:r w:rsidRPr="00A70950">
        <w:rPr>
          <w:rFonts w:ascii="Palatino Linotype" w:hAnsi="Palatino Linotype"/>
          <w:sz w:val="24"/>
          <w:szCs w:val="24"/>
          <w:lang w:eastAsia="es-ES"/>
        </w:rPr>
        <w:lastRenderedPageBreak/>
        <w:t>considerarse normal, debe concluirse que es una excluyente de responsabilidad en relación con la actuación del funcionario, como ha acontecido en el caso que nos ocupa.</w:t>
      </w:r>
    </w:p>
    <w:p w14:paraId="621FC4A5" w14:textId="77777777" w:rsidR="006E636C" w:rsidRPr="00A70950" w:rsidRDefault="006E636C" w:rsidP="006E636C">
      <w:pPr>
        <w:spacing w:after="0" w:line="360" w:lineRule="auto"/>
        <w:jc w:val="both"/>
        <w:rPr>
          <w:rFonts w:ascii="Palatino Linotype" w:hAnsi="Palatino Linotype"/>
          <w:sz w:val="24"/>
          <w:szCs w:val="24"/>
          <w:lang w:eastAsia="es-ES"/>
        </w:rPr>
      </w:pPr>
    </w:p>
    <w:p w14:paraId="4B8958CE" w14:textId="5753F83C" w:rsidR="006E636C" w:rsidRPr="00A70950" w:rsidRDefault="006E636C" w:rsidP="006E636C">
      <w:pPr>
        <w:spacing w:after="0" w:line="360" w:lineRule="auto"/>
        <w:jc w:val="both"/>
        <w:rPr>
          <w:rFonts w:ascii="Palatino Linotype" w:hAnsi="Palatino Linotype"/>
          <w:sz w:val="24"/>
          <w:szCs w:val="24"/>
          <w:lang w:eastAsia="es-ES"/>
        </w:rPr>
      </w:pPr>
      <w:r w:rsidRPr="00A70950">
        <w:rPr>
          <w:rFonts w:ascii="Palatino Linotype" w:hAnsi="Palatino Linotype"/>
          <w:sz w:val="24"/>
          <w:szCs w:val="24"/>
          <w:lang w:eastAsia="es-ES"/>
        </w:rPr>
        <w:t>Argumento que encuentra sustento en la jurisprudencia P</w:t>
      </w:r>
      <w:proofErr w:type="gramStart"/>
      <w:r w:rsidRPr="00A70950">
        <w:rPr>
          <w:rFonts w:ascii="Palatino Linotype" w:hAnsi="Palatino Linotype"/>
          <w:sz w:val="24"/>
          <w:szCs w:val="24"/>
          <w:lang w:eastAsia="es-ES"/>
        </w:rPr>
        <w:t>./</w:t>
      </w:r>
      <w:proofErr w:type="gramEnd"/>
      <w:r w:rsidRPr="00A70950">
        <w:rPr>
          <w:rFonts w:ascii="Palatino Linotype" w:hAnsi="Palatino Linotype"/>
          <w:sz w:val="24"/>
          <w:szCs w:val="24"/>
          <w:lang w:eastAsia="es-ES"/>
        </w:rPr>
        <w:t xml:space="preserve">J. 32/92 emitida por el Pleno de la Suprema Corte de Justicia de la Nación de rubro </w:t>
      </w:r>
      <w:r w:rsidRPr="00A70950">
        <w:rPr>
          <w:rFonts w:ascii="Palatino Linotype" w:hAnsi="Palatino Linotype"/>
          <w:i/>
          <w:sz w:val="24"/>
          <w:szCs w:val="24"/>
          <w:lang w:eastAsia="es-ES"/>
        </w:rPr>
        <w:t>“TÉRMINOS PROCESALES. PARA DETERMINAR SI UN FUNCIONARIO JUDICIAL ACTUÓ INDEBIDAMENTE POR NO RESPETARLOS SE DEBE ATENDER AL PRESUPUESTO QUE CONSIDERÓ EL LEGISLADOR AL FIJARLOS Y LAS CARACTERÍSTICAS DEL CASO.”</w:t>
      </w:r>
      <w:r w:rsidRPr="00A70950">
        <w:rPr>
          <w:rFonts w:ascii="Palatino Linotype" w:hAnsi="Palatino Linotype"/>
          <w:sz w:val="24"/>
          <w:szCs w:val="24"/>
          <w:lang w:eastAsia="es-ES"/>
        </w:rPr>
        <w:t>, visible en la Gaceta del Seminario Judicial de la Federación con el registro digital 205635.</w:t>
      </w:r>
    </w:p>
    <w:p w14:paraId="62CA4849" w14:textId="77777777" w:rsidR="0050046D" w:rsidRPr="00A70950" w:rsidRDefault="0050046D" w:rsidP="006E636C">
      <w:pPr>
        <w:spacing w:after="0" w:line="360" w:lineRule="auto"/>
        <w:jc w:val="both"/>
        <w:rPr>
          <w:rFonts w:ascii="Palatino Linotype" w:hAnsi="Palatino Linotype"/>
          <w:sz w:val="24"/>
          <w:szCs w:val="24"/>
          <w:lang w:eastAsia="es-ES"/>
        </w:rPr>
      </w:pPr>
    </w:p>
    <w:p w14:paraId="6F20A5E2" w14:textId="77777777" w:rsidR="006E636C" w:rsidRPr="00A70950" w:rsidRDefault="006E636C" w:rsidP="006E636C">
      <w:pPr>
        <w:spacing w:after="0" w:line="360" w:lineRule="auto"/>
        <w:jc w:val="both"/>
        <w:rPr>
          <w:rFonts w:ascii="Palatino Linotype" w:hAnsi="Palatino Linotype"/>
          <w:sz w:val="24"/>
          <w:szCs w:val="24"/>
          <w:lang w:eastAsia="es-ES"/>
        </w:rPr>
      </w:pPr>
      <w:r w:rsidRPr="00A70950">
        <w:rPr>
          <w:rFonts w:ascii="Palatino Linotype" w:hAnsi="Palatino Linotype"/>
          <w:sz w:val="24"/>
          <w:szCs w:val="24"/>
          <w:lang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288C124" w14:textId="77777777" w:rsidR="006E636C" w:rsidRPr="00A70950" w:rsidRDefault="006E636C" w:rsidP="006E636C">
      <w:pPr>
        <w:spacing w:after="0" w:line="360" w:lineRule="auto"/>
        <w:jc w:val="both"/>
        <w:rPr>
          <w:rFonts w:ascii="Palatino Linotype" w:hAnsi="Palatino Linotype"/>
          <w:sz w:val="24"/>
          <w:szCs w:val="24"/>
          <w:lang w:eastAsia="es-ES"/>
        </w:rPr>
      </w:pPr>
    </w:p>
    <w:p w14:paraId="63666D99" w14:textId="77777777" w:rsidR="006E636C" w:rsidRPr="00A70950" w:rsidRDefault="006E636C" w:rsidP="006E636C">
      <w:pPr>
        <w:spacing w:after="0" w:line="360" w:lineRule="auto"/>
        <w:jc w:val="both"/>
        <w:rPr>
          <w:rFonts w:ascii="Palatino Linotype" w:hAnsi="Palatino Linotype"/>
          <w:sz w:val="24"/>
          <w:szCs w:val="24"/>
          <w:lang w:eastAsia="es-ES"/>
        </w:rPr>
      </w:pPr>
      <w:r w:rsidRPr="00A70950">
        <w:rPr>
          <w:rFonts w:ascii="Palatino Linotype" w:hAnsi="Palatino Linotype"/>
          <w:sz w:val="24"/>
          <w:szCs w:val="24"/>
          <w:lang w:eastAsia="es-ES"/>
        </w:rPr>
        <w:t>Al respecto, también son de considerar los criterios sostenidos por el Cuarto Tribunal Colegiado en Materia Administrativa del Primer Circuito, cuyos rubros y datos de identificación son los siguientes:</w:t>
      </w:r>
    </w:p>
    <w:p w14:paraId="474DD595" w14:textId="77777777" w:rsidR="006E636C" w:rsidRPr="00A70950" w:rsidRDefault="006E636C" w:rsidP="006E636C">
      <w:pPr>
        <w:spacing w:after="0" w:line="360" w:lineRule="auto"/>
        <w:jc w:val="both"/>
        <w:rPr>
          <w:rFonts w:ascii="Palatino Linotype" w:hAnsi="Palatino Linotype"/>
          <w:sz w:val="24"/>
          <w:szCs w:val="24"/>
          <w:lang w:eastAsia="es-ES"/>
        </w:rPr>
      </w:pPr>
      <w:r w:rsidRPr="00A70950">
        <w:rPr>
          <w:rFonts w:ascii="Palatino Linotype" w:hAnsi="Palatino Linotype"/>
          <w:b/>
          <w:i/>
          <w:sz w:val="24"/>
          <w:szCs w:val="24"/>
          <w:lang w:eastAsia="es-ES"/>
        </w:rPr>
        <w:lastRenderedPageBreak/>
        <w:t>“PLAZO RAZONABLE PARA RESOLVER. DIMENSIÓN Y EFECTOS DE ESTE CONCEPTO CUANDO SE ADUCE EXCESIVA CARGA DE TRABAJO.”</w:t>
      </w:r>
      <w:r w:rsidRPr="00A70950">
        <w:rPr>
          <w:rFonts w:ascii="Palatino Linotype" w:hAnsi="Palatino Linotype"/>
          <w:sz w:val="24"/>
          <w:szCs w:val="24"/>
          <w:lang w:eastAsia="es-ES"/>
        </w:rPr>
        <w:t xml:space="preserve"> consultable en el Seminario Judicial de la Federación y su gaceta, con el registro digital 2002351.</w:t>
      </w:r>
    </w:p>
    <w:p w14:paraId="10078F1F" w14:textId="77777777" w:rsidR="006E636C" w:rsidRPr="00A70950" w:rsidRDefault="006E636C" w:rsidP="006E636C">
      <w:pPr>
        <w:spacing w:after="0" w:line="360" w:lineRule="auto"/>
        <w:jc w:val="both"/>
        <w:rPr>
          <w:rFonts w:ascii="Palatino Linotype" w:hAnsi="Palatino Linotype"/>
          <w:sz w:val="24"/>
          <w:szCs w:val="24"/>
          <w:lang w:eastAsia="es-ES"/>
        </w:rPr>
      </w:pPr>
    </w:p>
    <w:p w14:paraId="0D0A5183" w14:textId="77777777" w:rsidR="006E636C" w:rsidRPr="00A70950" w:rsidRDefault="006E636C" w:rsidP="006E636C">
      <w:pPr>
        <w:spacing w:after="0" w:line="360" w:lineRule="auto"/>
        <w:jc w:val="both"/>
        <w:rPr>
          <w:rFonts w:ascii="Palatino Linotype" w:hAnsi="Palatino Linotype"/>
          <w:sz w:val="24"/>
          <w:szCs w:val="24"/>
          <w:lang w:eastAsia="es-ES"/>
        </w:rPr>
      </w:pPr>
      <w:r w:rsidRPr="00A70950">
        <w:rPr>
          <w:rFonts w:ascii="Palatino Linotype" w:hAnsi="Palatino Linotype"/>
          <w:b/>
          <w:i/>
          <w:sz w:val="24"/>
          <w:szCs w:val="24"/>
          <w:lang w:eastAsia="es-ES"/>
        </w:rPr>
        <w:t>“PLAZO RAZONABLE PARA RESOLVER. CONCEPTO Y ELEMENTOS QUE LO INTEGRAN A LA LUZ DEL DERECHO INTERNACIONAL DE LOS DERECHOS HUMANOS.”</w:t>
      </w:r>
      <w:r w:rsidRPr="00A70950">
        <w:rPr>
          <w:rFonts w:ascii="Palatino Linotype" w:hAnsi="Palatino Linotype"/>
          <w:sz w:val="24"/>
          <w:szCs w:val="24"/>
          <w:lang w:eastAsia="es-ES"/>
        </w:rPr>
        <w:t>, visible en el Seminario Judicial de la Federación y su gaceta, con el registro digital 2002350.</w:t>
      </w:r>
    </w:p>
    <w:p w14:paraId="5FE5B95F" w14:textId="77777777" w:rsidR="006E636C" w:rsidRPr="00A70950" w:rsidRDefault="006E636C" w:rsidP="006E636C">
      <w:pPr>
        <w:spacing w:after="0" w:line="360" w:lineRule="auto"/>
        <w:jc w:val="both"/>
        <w:rPr>
          <w:rFonts w:ascii="Palatino Linotype" w:hAnsi="Palatino Linotype"/>
          <w:sz w:val="24"/>
          <w:szCs w:val="24"/>
          <w:lang w:eastAsia="es-ES"/>
        </w:rPr>
      </w:pPr>
    </w:p>
    <w:p w14:paraId="0B0566DA" w14:textId="77777777" w:rsidR="006E636C" w:rsidRPr="00A70950" w:rsidRDefault="006E636C" w:rsidP="006E636C">
      <w:pPr>
        <w:spacing w:after="0" w:line="360" w:lineRule="auto"/>
        <w:jc w:val="both"/>
        <w:rPr>
          <w:rFonts w:ascii="Palatino Linotype" w:hAnsi="Palatino Linotype"/>
          <w:sz w:val="24"/>
          <w:szCs w:val="24"/>
          <w:lang w:eastAsia="es-ES"/>
        </w:rPr>
      </w:pPr>
      <w:r w:rsidRPr="00A70950">
        <w:rPr>
          <w:rFonts w:ascii="Palatino Linotype" w:hAnsi="Palatino Linotype"/>
          <w:bCs/>
          <w:sz w:val="24"/>
          <w:szCs w:val="24"/>
          <w:lang w:eastAsia="es-ES"/>
        </w:rPr>
        <w:t>Por ello, este organismo garante comprometido con la tutela de los derechos humanos confiados, señala que este exceso del plazo legal para resolver el presente asunto, resulta de carácter excepcional.</w:t>
      </w:r>
    </w:p>
    <w:p w14:paraId="0934A4E5" w14:textId="77777777" w:rsidR="004E7632" w:rsidRPr="00A70950" w:rsidRDefault="004E7632" w:rsidP="004E7632">
      <w:pPr>
        <w:spacing w:after="0" w:line="360" w:lineRule="auto"/>
        <w:jc w:val="both"/>
        <w:rPr>
          <w:rFonts w:ascii="Palatino Linotype" w:hAnsi="Palatino Linotype" w:cs="Arial"/>
          <w:sz w:val="24"/>
          <w:szCs w:val="24"/>
        </w:rPr>
      </w:pPr>
    </w:p>
    <w:p w14:paraId="460DD313" w14:textId="77777777" w:rsidR="004E74D8" w:rsidRPr="00A70950" w:rsidRDefault="004E74D8" w:rsidP="004E74D8">
      <w:pPr>
        <w:spacing w:after="0" w:line="360" w:lineRule="auto"/>
        <w:jc w:val="center"/>
        <w:rPr>
          <w:rFonts w:ascii="Palatino Linotype" w:hAnsi="Palatino Linotype" w:cs="Arial"/>
          <w:b/>
          <w:sz w:val="28"/>
        </w:rPr>
      </w:pPr>
      <w:r w:rsidRPr="00A70950">
        <w:rPr>
          <w:rFonts w:ascii="Palatino Linotype" w:hAnsi="Palatino Linotype" w:cs="Arial"/>
          <w:b/>
          <w:sz w:val="28"/>
        </w:rPr>
        <w:t xml:space="preserve">C O N S I D E R A N D O </w:t>
      </w:r>
    </w:p>
    <w:p w14:paraId="1B676489" w14:textId="77777777" w:rsidR="004E74D8" w:rsidRPr="00A70950" w:rsidRDefault="004E74D8" w:rsidP="004E74D8">
      <w:pPr>
        <w:spacing w:after="0" w:line="240" w:lineRule="auto"/>
        <w:rPr>
          <w:rFonts w:ascii="Times New Roman" w:hAnsi="Times New Roman"/>
          <w:sz w:val="16"/>
          <w:szCs w:val="24"/>
          <w:lang w:eastAsia="es-ES"/>
        </w:rPr>
      </w:pPr>
    </w:p>
    <w:p w14:paraId="68888D12" w14:textId="77777777" w:rsidR="004E74D8" w:rsidRPr="00A70950" w:rsidRDefault="004E74D8" w:rsidP="004E74D8">
      <w:pPr>
        <w:spacing w:after="0" w:line="360" w:lineRule="auto"/>
        <w:jc w:val="both"/>
        <w:rPr>
          <w:rFonts w:ascii="Palatino Linotype" w:hAnsi="Palatino Linotype" w:cs="Arial"/>
          <w:sz w:val="28"/>
          <w:szCs w:val="28"/>
        </w:rPr>
      </w:pPr>
      <w:r w:rsidRPr="00A70950">
        <w:rPr>
          <w:rFonts w:ascii="Palatino Linotype" w:hAnsi="Palatino Linotype" w:cs="Arial"/>
          <w:b/>
          <w:sz w:val="28"/>
        </w:rPr>
        <w:t>PRIMERO.</w:t>
      </w:r>
      <w:r w:rsidRPr="00A70950">
        <w:rPr>
          <w:rFonts w:ascii="Palatino Linotype" w:hAnsi="Palatino Linotype" w:cs="Arial"/>
          <w:b/>
        </w:rPr>
        <w:t xml:space="preserve"> </w:t>
      </w:r>
      <w:r w:rsidRPr="00A70950">
        <w:rPr>
          <w:rFonts w:ascii="Palatino Linotype" w:hAnsi="Palatino Linotype" w:cs="Arial"/>
          <w:b/>
          <w:sz w:val="28"/>
          <w:szCs w:val="28"/>
        </w:rPr>
        <w:t>De la competencia</w:t>
      </w:r>
      <w:r w:rsidRPr="00A70950">
        <w:rPr>
          <w:rFonts w:ascii="Palatino Linotype" w:hAnsi="Palatino Linotype" w:cs="Arial"/>
          <w:sz w:val="28"/>
          <w:szCs w:val="28"/>
        </w:rPr>
        <w:t>.</w:t>
      </w:r>
    </w:p>
    <w:p w14:paraId="18C7563F" w14:textId="2D359F35" w:rsidR="00291AA2" w:rsidRPr="00A70950" w:rsidRDefault="006E636C" w:rsidP="00291AA2">
      <w:pPr>
        <w:spacing w:after="0" w:line="360" w:lineRule="auto"/>
        <w:jc w:val="both"/>
        <w:rPr>
          <w:rFonts w:ascii="Palatino Linotype" w:hAnsi="Palatino Linotype" w:cs="Arial"/>
          <w:sz w:val="24"/>
          <w:szCs w:val="28"/>
        </w:rPr>
      </w:pPr>
      <w:r w:rsidRPr="00A70950">
        <w:rPr>
          <w:rFonts w:ascii="Palatino Linotype" w:hAnsi="Palatino Linotype" w:cs="Arial"/>
          <w:sz w:val="24"/>
          <w:szCs w:val="28"/>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92543E">
        <w:rPr>
          <w:rFonts w:ascii="Palatino Linotype" w:hAnsi="Palatino Linotype" w:cs="Arial"/>
          <w:sz w:val="24"/>
          <w:szCs w:val="28"/>
        </w:rPr>
        <w:t>tercero</w:t>
      </w:r>
      <w:r w:rsidRPr="00A70950">
        <w:rPr>
          <w:rFonts w:ascii="Palatino Linotype" w:hAnsi="Palatino Linotype" w:cs="Arial"/>
          <w:sz w:val="24"/>
          <w:szCs w:val="28"/>
        </w:rPr>
        <w:t xml:space="preserve"> y trigésimo </w:t>
      </w:r>
      <w:r w:rsidR="0092543E">
        <w:rPr>
          <w:rFonts w:ascii="Palatino Linotype" w:hAnsi="Palatino Linotype" w:cs="Arial"/>
          <w:sz w:val="24"/>
          <w:szCs w:val="28"/>
        </w:rPr>
        <w:t>cuarto</w:t>
      </w:r>
      <w:r w:rsidRPr="00A70950">
        <w:rPr>
          <w:rFonts w:ascii="Palatino Linotype" w:hAnsi="Palatino Linotype" w:cs="Arial"/>
          <w:sz w:val="24"/>
          <w:szCs w:val="28"/>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sidRPr="00A70950">
        <w:rPr>
          <w:rFonts w:ascii="Palatino Linotype" w:hAnsi="Palatino Linotype" w:cs="Arial"/>
          <w:sz w:val="24"/>
          <w:szCs w:val="28"/>
        </w:rPr>
        <w:lastRenderedPageBreak/>
        <w:t>Transparencia, Acceso a la Información Pública y Protección de Datos Personales del Estado de México y Municipios.</w:t>
      </w:r>
    </w:p>
    <w:p w14:paraId="24837C01" w14:textId="77777777" w:rsidR="006E636C" w:rsidRPr="00A70950" w:rsidRDefault="006E636C" w:rsidP="00291AA2">
      <w:pPr>
        <w:spacing w:after="0" w:line="360" w:lineRule="auto"/>
        <w:jc w:val="both"/>
        <w:rPr>
          <w:rFonts w:ascii="Palatino Linotype" w:hAnsi="Palatino Linotype" w:cs="Arial"/>
          <w:color w:val="222222"/>
          <w:sz w:val="24"/>
          <w:szCs w:val="24"/>
          <w:shd w:val="clear" w:color="auto" w:fill="FFFFFF"/>
          <w:lang w:eastAsia="es-MX"/>
        </w:rPr>
      </w:pPr>
    </w:p>
    <w:p w14:paraId="1537420C" w14:textId="77777777" w:rsidR="004E74D8" w:rsidRPr="00A70950" w:rsidRDefault="004E74D8" w:rsidP="004E74D8">
      <w:pPr>
        <w:autoSpaceDE w:val="0"/>
        <w:autoSpaceDN w:val="0"/>
        <w:adjustRightInd w:val="0"/>
        <w:spacing w:after="0" w:line="360" w:lineRule="auto"/>
        <w:jc w:val="both"/>
        <w:rPr>
          <w:rFonts w:ascii="Palatino Linotype" w:hAnsi="Palatino Linotype" w:cs="Arial"/>
          <w:b/>
          <w:sz w:val="24"/>
          <w:szCs w:val="24"/>
          <w:lang w:val="es-ES" w:eastAsia="es-ES"/>
        </w:rPr>
      </w:pPr>
      <w:r w:rsidRPr="00A70950">
        <w:rPr>
          <w:rFonts w:ascii="Palatino Linotype" w:hAnsi="Palatino Linotype" w:cs="Arial"/>
          <w:b/>
          <w:sz w:val="28"/>
          <w:szCs w:val="24"/>
          <w:lang w:val="es-ES" w:eastAsia="es-ES"/>
        </w:rPr>
        <w:t>SEGUNDO</w:t>
      </w:r>
      <w:r w:rsidRPr="00A70950">
        <w:rPr>
          <w:rFonts w:ascii="Palatino Linotype" w:hAnsi="Palatino Linotype" w:cs="Arial"/>
          <w:b/>
          <w:sz w:val="24"/>
          <w:szCs w:val="24"/>
          <w:lang w:val="es-ES" w:eastAsia="es-ES"/>
        </w:rPr>
        <w:t xml:space="preserve">. </w:t>
      </w:r>
      <w:r w:rsidRPr="00A70950">
        <w:rPr>
          <w:rFonts w:ascii="Palatino Linotype" w:hAnsi="Palatino Linotype" w:cs="Arial"/>
          <w:b/>
          <w:sz w:val="28"/>
          <w:szCs w:val="28"/>
          <w:lang w:val="es-ES" w:eastAsia="es-ES"/>
        </w:rPr>
        <w:t>Sobre los alcances del recurso de revisión.</w:t>
      </w:r>
      <w:r w:rsidRPr="00A70950">
        <w:rPr>
          <w:rFonts w:ascii="Palatino Linotype" w:hAnsi="Palatino Linotype" w:cs="Arial"/>
          <w:b/>
          <w:sz w:val="24"/>
          <w:szCs w:val="24"/>
          <w:lang w:val="es-ES" w:eastAsia="es-ES"/>
        </w:rPr>
        <w:t xml:space="preserve"> </w:t>
      </w:r>
    </w:p>
    <w:p w14:paraId="0A51F808" w14:textId="5547F020" w:rsidR="00AA3120" w:rsidRDefault="004E74D8" w:rsidP="004E74D8">
      <w:pPr>
        <w:autoSpaceDE w:val="0"/>
        <w:autoSpaceDN w:val="0"/>
        <w:adjustRightInd w:val="0"/>
        <w:spacing w:after="0" w:line="360" w:lineRule="auto"/>
        <w:jc w:val="both"/>
        <w:rPr>
          <w:rFonts w:ascii="Palatino Linotype" w:hAnsi="Palatino Linotype" w:cs="Arial"/>
          <w:sz w:val="24"/>
          <w:szCs w:val="24"/>
          <w:lang w:val="es-ES" w:eastAsia="es-ES"/>
        </w:rPr>
      </w:pPr>
      <w:r w:rsidRPr="00A70950">
        <w:rPr>
          <w:rFonts w:ascii="Palatino Linotype" w:hAnsi="Palatino Linotype" w:cs="Arial"/>
          <w:sz w:val="24"/>
          <w:szCs w:val="24"/>
          <w:lang w:val="es-ES" w:eastAsia="es-ES"/>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3D3DD08" w14:textId="77777777" w:rsidR="0005525C" w:rsidRPr="00A70950" w:rsidRDefault="0005525C" w:rsidP="004E74D8">
      <w:pPr>
        <w:autoSpaceDE w:val="0"/>
        <w:autoSpaceDN w:val="0"/>
        <w:adjustRightInd w:val="0"/>
        <w:spacing w:after="0" w:line="360" w:lineRule="auto"/>
        <w:jc w:val="both"/>
        <w:rPr>
          <w:rFonts w:ascii="Palatino Linotype" w:hAnsi="Palatino Linotype" w:cs="Arial"/>
          <w:sz w:val="24"/>
          <w:szCs w:val="24"/>
          <w:lang w:val="es-ES" w:eastAsia="es-ES"/>
        </w:rPr>
      </w:pPr>
    </w:p>
    <w:p w14:paraId="6EDB7583" w14:textId="25E245B9" w:rsidR="00291AA2" w:rsidRPr="00A70950" w:rsidRDefault="00AA3120" w:rsidP="00AA160F">
      <w:pPr>
        <w:spacing w:after="0" w:line="360" w:lineRule="auto"/>
        <w:jc w:val="both"/>
        <w:rPr>
          <w:rFonts w:ascii="Palatino Linotype" w:hAnsi="Palatino Linotype" w:cs="Arial"/>
          <w:b/>
          <w:sz w:val="28"/>
          <w:szCs w:val="28"/>
        </w:rPr>
      </w:pPr>
      <w:r w:rsidRPr="00A70950">
        <w:rPr>
          <w:rFonts w:ascii="Palatino Linotype" w:hAnsi="Palatino Linotype" w:cs="Arial"/>
          <w:b/>
          <w:sz w:val="28"/>
          <w:szCs w:val="28"/>
        </w:rPr>
        <w:t>TERCER</w:t>
      </w:r>
      <w:r w:rsidR="00291AA2" w:rsidRPr="00A70950">
        <w:rPr>
          <w:rFonts w:ascii="Palatino Linotype" w:hAnsi="Palatino Linotype" w:cs="Arial"/>
          <w:b/>
          <w:sz w:val="28"/>
          <w:szCs w:val="28"/>
        </w:rPr>
        <w:t>O. De las causas de improcedencia.</w:t>
      </w:r>
    </w:p>
    <w:p w14:paraId="186744ED" w14:textId="46631921" w:rsidR="00110C8D" w:rsidRPr="00A70950" w:rsidRDefault="00291AA2" w:rsidP="00291AA2">
      <w:pPr>
        <w:pStyle w:val="Prrafodelista"/>
        <w:autoSpaceDE w:val="0"/>
        <w:autoSpaceDN w:val="0"/>
        <w:adjustRightInd w:val="0"/>
        <w:spacing w:line="360" w:lineRule="auto"/>
        <w:ind w:left="0"/>
        <w:jc w:val="both"/>
        <w:rPr>
          <w:rFonts w:ascii="Palatino Linotype" w:hAnsi="Palatino Linotype" w:cs="Arial"/>
        </w:rPr>
      </w:pPr>
      <w:r w:rsidRPr="00A70950">
        <w:rPr>
          <w:rFonts w:ascii="Palatino Linotype" w:hAnsi="Palatino Linotype" w:cs="Arial"/>
        </w:rPr>
        <w:t xml:space="preserve">El estudio de las causas de improcedencia que se hagan valer por las partes o que se advierta de oficio por este </w:t>
      </w:r>
      <w:proofErr w:type="spellStart"/>
      <w:r w:rsidRPr="00A70950">
        <w:rPr>
          <w:rFonts w:ascii="Palatino Linotype" w:hAnsi="Palatino Linotype" w:cs="Arial"/>
        </w:rPr>
        <w:t>Resolutor</w:t>
      </w:r>
      <w:proofErr w:type="spellEnd"/>
      <w:r w:rsidRPr="00A70950">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w:t>
      </w:r>
      <w:r w:rsidRPr="00A70950">
        <w:rPr>
          <w:rFonts w:ascii="Palatino Linotype" w:hAnsi="Palatino Linotype" w:cs="Arial"/>
        </w:rPr>
        <w:lastRenderedPageBreak/>
        <w:t>a la justicia, ya que éste no se coarta por regular causas de improcedencia y sobreseimiento con tales fines</w:t>
      </w:r>
      <w:r w:rsidRPr="00A70950">
        <w:rPr>
          <w:rStyle w:val="Refdenotaalpie"/>
          <w:rFonts w:ascii="Palatino Linotype" w:hAnsi="Palatino Linotype" w:cs="Arial"/>
        </w:rPr>
        <w:footnoteReference w:id="1"/>
      </w:r>
      <w:r w:rsidRPr="00A70950">
        <w:rPr>
          <w:rFonts w:ascii="Palatino Linotype" w:hAnsi="Palatino Linotype" w:cs="Arial"/>
        </w:rPr>
        <w:t>.</w:t>
      </w:r>
    </w:p>
    <w:p w14:paraId="74999881" w14:textId="77777777" w:rsidR="00AA3120" w:rsidRPr="00A70950" w:rsidRDefault="00AA3120" w:rsidP="00291AA2">
      <w:pPr>
        <w:pStyle w:val="Prrafodelista"/>
        <w:autoSpaceDE w:val="0"/>
        <w:autoSpaceDN w:val="0"/>
        <w:adjustRightInd w:val="0"/>
        <w:spacing w:line="360" w:lineRule="auto"/>
        <w:ind w:left="0"/>
        <w:jc w:val="both"/>
        <w:rPr>
          <w:rFonts w:ascii="Palatino Linotype" w:hAnsi="Palatino Linotype" w:cs="Arial"/>
        </w:rPr>
      </w:pPr>
    </w:p>
    <w:p w14:paraId="457152D1" w14:textId="77777777" w:rsidR="00291AA2" w:rsidRPr="00A70950" w:rsidRDefault="00291AA2" w:rsidP="00291AA2">
      <w:pPr>
        <w:pStyle w:val="Prrafodelista"/>
        <w:autoSpaceDE w:val="0"/>
        <w:autoSpaceDN w:val="0"/>
        <w:adjustRightInd w:val="0"/>
        <w:spacing w:line="360" w:lineRule="auto"/>
        <w:ind w:left="0"/>
        <w:jc w:val="both"/>
        <w:rPr>
          <w:rFonts w:ascii="Palatino Linotype" w:hAnsi="Palatino Linotype" w:cs="Arial"/>
        </w:rPr>
      </w:pPr>
      <w:r w:rsidRPr="00A70950">
        <w:rPr>
          <w:rFonts w:ascii="Palatino Linotype" w:hAnsi="Palatino Linotype" w:cs="Arial"/>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62812B2E" w14:textId="77777777" w:rsidR="00CC7C72" w:rsidRPr="00A70950" w:rsidRDefault="00CC7C72" w:rsidP="00291AA2">
      <w:pPr>
        <w:pStyle w:val="Prrafodelista"/>
        <w:autoSpaceDE w:val="0"/>
        <w:autoSpaceDN w:val="0"/>
        <w:adjustRightInd w:val="0"/>
        <w:spacing w:line="360" w:lineRule="auto"/>
        <w:ind w:left="0"/>
        <w:jc w:val="both"/>
        <w:rPr>
          <w:rFonts w:ascii="Palatino Linotype" w:hAnsi="Palatino Linotype" w:cs="Arial"/>
        </w:rPr>
      </w:pPr>
    </w:p>
    <w:p w14:paraId="5FCDCAD5" w14:textId="77777777" w:rsidR="00AA3120" w:rsidRPr="00A70950" w:rsidRDefault="00AA3120" w:rsidP="00291AA2">
      <w:pPr>
        <w:pStyle w:val="Prrafodelista"/>
        <w:autoSpaceDE w:val="0"/>
        <w:autoSpaceDN w:val="0"/>
        <w:adjustRightInd w:val="0"/>
        <w:spacing w:line="360" w:lineRule="auto"/>
        <w:ind w:left="0"/>
        <w:jc w:val="both"/>
        <w:rPr>
          <w:rFonts w:ascii="Palatino Linotype" w:hAnsi="Palatino Linotype" w:cs="Arial"/>
        </w:rPr>
      </w:pPr>
    </w:p>
    <w:p w14:paraId="642F4336" w14:textId="009F0F3B" w:rsidR="00291AA2" w:rsidRPr="00A70950" w:rsidRDefault="00AA3120" w:rsidP="00291AA2">
      <w:pPr>
        <w:pStyle w:val="Prrafodelista"/>
        <w:autoSpaceDE w:val="0"/>
        <w:autoSpaceDN w:val="0"/>
        <w:adjustRightInd w:val="0"/>
        <w:spacing w:line="360" w:lineRule="auto"/>
        <w:ind w:left="0"/>
        <w:jc w:val="both"/>
        <w:rPr>
          <w:rFonts w:ascii="Palatino Linotype" w:hAnsi="Palatino Linotype" w:cs="Arial"/>
          <w:sz w:val="28"/>
          <w:szCs w:val="28"/>
        </w:rPr>
      </w:pPr>
      <w:r w:rsidRPr="00A70950">
        <w:rPr>
          <w:rFonts w:ascii="Palatino Linotype" w:hAnsi="Palatino Linotype" w:cs="Arial"/>
          <w:b/>
          <w:sz w:val="28"/>
        </w:rPr>
        <w:lastRenderedPageBreak/>
        <w:t>CUAR</w:t>
      </w:r>
      <w:r w:rsidR="00291AA2" w:rsidRPr="00A70950">
        <w:rPr>
          <w:rFonts w:ascii="Palatino Linotype" w:hAnsi="Palatino Linotype" w:cs="Arial"/>
          <w:b/>
          <w:sz w:val="28"/>
        </w:rPr>
        <w:t>TO</w:t>
      </w:r>
      <w:r w:rsidR="00291AA2" w:rsidRPr="00A70950">
        <w:rPr>
          <w:rFonts w:ascii="Palatino Linotype" w:hAnsi="Palatino Linotype" w:cs="Arial"/>
          <w:b/>
          <w:sz w:val="28"/>
          <w:szCs w:val="28"/>
        </w:rPr>
        <w:t>.</w:t>
      </w:r>
      <w:r w:rsidR="00291AA2" w:rsidRPr="00A70950">
        <w:rPr>
          <w:rFonts w:ascii="Palatino Linotype" w:hAnsi="Palatino Linotype" w:cs="Arial"/>
          <w:sz w:val="28"/>
          <w:szCs w:val="28"/>
        </w:rPr>
        <w:t xml:space="preserve"> </w:t>
      </w:r>
      <w:r w:rsidR="00291AA2" w:rsidRPr="00A70950">
        <w:rPr>
          <w:rFonts w:ascii="Palatino Linotype" w:hAnsi="Palatino Linotype" w:cs="Arial"/>
          <w:b/>
          <w:sz w:val="28"/>
          <w:szCs w:val="28"/>
        </w:rPr>
        <w:t>Estudio y resolución del asunto.</w:t>
      </w:r>
    </w:p>
    <w:p w14:paraId="1B919748" w14:textId="77777777" w:rsidR="00AA160F" w:rsidRPr="00A70950" w:rsidRDefault="00291AA2" w:rsidP="00AA160F">
      <w:pPr>
        <w:pStyle w:val="Prrafodelista"/>
        <w:autoSpaceDE w:val="0"/>
        <w:autoSpaceDN w:val="0"/>
        <w:adjustRightInd w:val="0"/>
        <w:spacing w:line="360" w:lineRule="auto"/>
        <w:ind w:left="0"/>
        <w:jc w:val="both"/>
        <w:rPr>
          <w:rFonts w:ascii="Palatino Linotype" w:hAnsi="Palatino Linotype" w:cs="Arial"/>
        </w:rPr>
      </w:pPr>
      <w:r w:rsidRPr="00A70950">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DAC5D7F" w14:textId="77777777" w:rsidR="00AA160F" w:rsidRPr="00A70950" w:rsidRDefault="00AA160F" w:rsidP="00AA160F">
      <w:pPr>
        <w:pStyle w:val="Prrafodelista"/>
        <w:autoSpaceDE w:val="0"/>
        <w:autoSpaceDN w:val="0"/>
        <w:adjustRightInd w:val="0"/>
        <w:spacing w:line="360" w:lineRule="auto"/>
        <w:ind w:left="0"/>
        <w:jc w:val="both"/>
        <w:rPr>
          <w:rFonts w:ascii="Palatino Linotype" w:hAnsi="Palatino Linotype" w:cs="Arial"/>
        </w:rPr>
      </w:pPr>
    </w:p>
    <w:p w14:paraId="62C7663E" w14:textId="0705D1A8" w:rsidR="00FF764A" w:rsidRPr="009A632D" w:rsidRDefault="00291AA2" w:rsidP="00FF764A">
      <w:pPr>
        <w:pStyle w:val="Prrafodelista"/>
        <w:autoSpaceDE w:val="0"/>
        <w:autoSpaceDN w:val="0"/>
        <w:adjustRightInd w:val="0"/>
        <w:spacing w:line="360" w:lineRule="auto"/>
        <w:ind w:left="0"/>
        <w:jc w:val="both"/>
        <w:rPr>
          <w:rFonts w:ascii="Palatino Linotype" w:hAnsi="Palatino Linotype" w:cs="Arial"/>
          <w:b/>
          <w:u w:val="single"/>
        </w:rPr>
      </w:pPr>
      <w:r w:rsidRPr="00A70950">
        <w:rPr>
          <w:rFonts w:ascii="Palatino Linotype" w:hAnsi="Palatino Linotype" w:cs="Arial"/>
        </w:rPr>
        <w:t xml:space="preserve">El estudio del presente recurso de revisión tiene como antecedentes, que </w:t>
      </w:r>
      <w:r w:rsidR="00AA160F" w:rsidRPr="00A70950">
        <w:rPr>
          <w:rFonts w:ascii="Palatino Linotype" w:hAnsi="Palatino Linotype" w:cs="Arial"/>
        </w:rPr>
        <w:t>el</w:t>
      </w:r>
      <w:r w:rsidRPr="00A70950">
        <w:rPr>
          <w:rFonts w:ascii="Palatino Linotype" w:hAnsi="Palatino Linotype" w:cs="Arial"/>
        </w:rPr>
        <w:t xml:space="preserve"> hoy </w:t>
      </w:r>
      <w:r w:rsidRPr="00A70950">
        <w:rPr>
          <w:rFonts w:ascii="Palatino Linotype" w:hAnsi="Palatino Linotype" w:cs="Arial"/>
          <w:b/>
        </w:rPr>
        <w:t xml:space="preserve">Recurrente </w:t>
      </w:r>
      <w:r w:rsidRPr="00A70950">
        <w:rPr>
          <w:rFonts w:ascii="Palatino Linotype" w:hAnsi="Palatino Linotype" w:cs="Arial"/>
        </w:rPr>
        <w:t xml:space="preserve">solicitó al </w:t>
      </w:r>
      <w:r w:rsidR="007E2C27" w:rsidRPr="00A70950">
        <w:rPr>
          <w:rFonts w:ascii="Palatino Linotype" w:hAnsi="Palatino Linotype" w:cs="Arial"/>
          <w:b/>
        </w:rPr>
        <w:t xml:space="preserve">Ayuntamiento de </w:t>
      </w:r>
      <w:r w:rsidR="00AA3120" w:rsidRPr="00A70950">
        <w:rPr>
          <w:rFonts w:ascii="Palatino Linotype" w:hAnsi="Palatino Linotype" w:cs="Arial"/>
          <w:b/>
        </w:rPr>
        <w:t>Ixtapaluca</w:t>
      </w:r>
      <w:r w:rsidRPr="00A70950">
        <w:rPr>
          <w:rFonts w:ascii="Palatino Linotype" w:hAnsi="Palatino Linotype" w:cs="Arial"/>
        </w:rPr>
        <w:t>,</w:t>
      </w:r>
      <w:r w:rsidRPr="00A70950">
        <w:rPr>
          <w:rFonts w:ascii="Palatino Linotype" w:hAnsi="Palatino Linotype" w:cs="Arial"/>
          <w:b/>
        </w:rPr>
        <w:t xml:space="preserve"> </w:t>
      </w:r>
      <w:r w:rsidR="00AA3120" w:rsidRPr="00A70950">
        <w:rPr>
          <w:rFonts w:ascii="Palatino Linotype" w:hAnsi="Palatino Linotype" w:cs="Arial"/>
        </w:rPr>
        <w:t>en versión pública y en formato PDF,</w:t>
      </w:r>
      <w:r w:rsidR="00AA3120" w:rsidRPr="00A70950">
        <w:rPr>
          <w:rFonts w:ascii="Palatino Linotype" w:hAnsi="Palatino Linotype" w:cs="Arial"/>
          <w:b/>
        </w:rPr>
        <w:t xml:space="preserve"> </w:t>
      </w:r>
      <w:r w:rsidR="009A632D">
        <w:rPr>
          <w:rFonts w:ascii="Palatino Linotype" w:hAnsi="Palatino Linotype" w:cs="Arial"/>
          <w:b/>
          <w:u w:val="single"/>
        </w:rPr>
        <w:t>d</w:t>
      </w:r>
      <w:r w:rsidR="009A632D" w:rsidRPr="00FF764A">
        <w:rPr>
          <w:rFonts w:ascii="Palatino Linotype" w:hAnsi="Palatino Linotype" w:cs="Arial"/>
          <w:b/>
          <w:u w:val="single"/>
        </w:rPr>
        <w:t>e los egresos y/o ingresos por concepto de la Feria Nacional Ixtapaluca (FENAIX) 2023</w:t>
      </w:r>
      <w:r w:rsidR="00436901" w:rsidRPr="00A70950">
        <w:rPr>
          <w:rFonts w:ascii="Palatino Linotype" w:hAnsi="Palatino Linotype" w:cs="Arial"/>
        </w:rPr>
        <w:t>,</w:t>
      </w:r>
      <w:r w:rsidR="00AA3120" w:rsidRPr="00A70950">
        <w:rPr>
          <w:rFonts w:ascii="Palatino Linotype" w:hAnsi="Palatino Linotype" w:cs="Arial"/>
          <w:b/>
        </w:rPr>
        <w:t xml:space="preserve"> </w:t>
      </w:r>
      <w:r w:rsidRPr="00A70950">
        <w:rPr>
          <w:rFonts w:ascii="Palatino Linotype" w:hAnsi="Palatino Linotype" w:cs="Arial"/>
        </w:rPr>
        <w:t>la siguiente</w:t>
      </w:r>
      <w:r w:rsidRPr="00A70950">
        <w:rPr>
          <w:rFonts w:ascii="Palatino Linotype" w:hAnsi="Palatino Linotype" w:cs="Arial"/>
          <w:b/>
        </w:rPr>
        <w:t xml:space="preserve"> </w:t>
      </w:r>
      <w:r w:rsidRPr="00A70950">
        <w:rPr>
          <w:rFonts w:ascii="Palatino Linotype" w:hAnsi="Palatino Linotype" w:cs="Arial"/>
        </w:rPr>
        <w:t>información:</w:t>
      </w:r>
      <w:r w:rsidR="00FF764A">
        <w:rPr>
          <w:rFonts w:ascii="Palatino Linotype" w:hAnsi="Palatino Linotype" w:cs="Arial"/>
        </w:rPr>
        <w:t xml:space="preserve"> </w:t>
      </w:r>
    </w:p>
    <w:p w14:paraId="5D25FAD1" w14:textId="77777777" w:rsidR="00FF764A" w:rsidRDefault="00FF764A" w:rsidP="00FF764A">
      <w:pPr>
        <w:pStyle w:val="Prrafodelista"/>
        <w:autoSpaceDE w:val="0"/>
        <w:autoSpaceDN w:val="0"/>
        <w:adjustRightInd w:val="0"/>
        <w:spacing w:line="360" w:lineRule="auto"/>
        <w:ind w:left="0"/>
        <w:jc w:val="both"/>
        <w:rPr>
          <w:rFonts w:ascii="Palatino Linotype" w:hAnsi="Palatino Linotype" w:cs="Arial"/>
          <w:b/>
          <w:u w:val="single"/>
        </w:rPr>
      </w:pPr>
    </w:p>
    <w:p w14:paraId="4862E86E" w14:textId="399BA467" w:rsidR="00FF764A" w:rsidRPr="00FF764A" w:rsidRDefault="00FF764A" w:rsidP="0063729C">
      <w:pPr>
        <w:pStyle w:val="Prrafodelista"/>
        <w:numPr>
          <w:ilvl w:val="0"/>
          <w:numId w:val="19"/>
        </w:numPr>
        <w:autoSpaceDE w:val="0"/>
        <w:autoSpaceDN w:val="0"/>
        <w:adjustRightInd w:val="0"/>
        <w:spacing w:line="360" w:lineRule="auto"/>
        <w:jc w:val="both"/>
        <w:rPr>
          <w:rFonts w:ascii="Palatino Linotype" w:hAnsi="Palatino Linotype" w:cs="Arial"/>
          <w:b/>
          <w:sz w:val="44"/>
          <w:u w:val="single"/>
        </w:rPr>
      </w:pPr>
      <w:r w:rsidRPr="00FF764A">
        <w:rPr>
          <w:rFonts w:ascii="Palatino Linotype" w:hAnsi="Palatino Linotype"/>
          <w:color w:val="000000"/>
          <w:szCs w:val="14"/>
        </w:rPr>
        <w:t xml:space="preserve">Convenios celebrados, facturas, contratos celebrados, Pólizas de cheques, por el pago de cada uno de los Grupos Musicales y de Artistas que se presentaron y/o participaron en el </w:t>
      </w:r>
      <w:r w:rsidR="009A632D" w:rsidRPr="00ED19E3">
        <w:rPr>
          <w:rFonts w:ascii="Palatino Linotype" w:hAnsi="Palatino Linotype"/>
          <w:b/>
          <w:color w:val="000000"/>
          <w:szCs w:val="14"/>
          <w:u w:val="single"/>
        </w:rPr>
        <w:t>Teatro d</w:t>
      </w:r>
      <w:r w:rsidR="0063729C">
        <w:rPr>
          <w:rFonts w:ascii="Palatino Linotype" w:hAnsi="Palatino Linotype"/>
          <w:b/>
          <w:color w:val="000000"/>
          <w:szCs w:val="14"/>
          <w:u w:val="single"/>
        </w:rPr>
        <w:t>el Pueblo</w:t>
      </w:r>
      <w:r w:rsidR="0063729C" w:rsidRPr="0063729C">
        <w:rPr>
          <w:rFonts w:ascii="Palatino Linotype" w:hAnsi="Palatino Linotype"/>
          <w:color w:val="000000"/>
          <w:szCs w:val="14"/>
        </w:rPr>
        <w:t xml:space="preserve">, en la </w:t>
      </w:r>
      <w:r w:rsidR="0063729C">
        <w:rPr>
          <w:rFonts w:ascii="Palatino Linotype" w:hAnsi="Palatino Linotype"/>
          <w:b/>
          <w:color w:val="000000"/>
          <w:szCs w:val="14"/>
          <w:u w:val="single"/>
        </w:rPr>
        <w:t>E</w:t>
      </w:r>
      <w:r w:rsidR="0063729C" w:rsidRPr="0063729C">
        <w:rPr>
          <w:rFonts w:ascii="Palatino Linotype" w:hAnsi="Palatino Linotype"/>
          <w:b/>
          <w:color w:val="000000"/>
          <w:szCs w:val="14"/>
          <w:u w:val="single"/>
        </w:rPr>
        <w:t>xplanada Municipal</w:t>
      </w:r>
      <w:r w:rsidR="0063729C" w:rsidRPr="0063729C">
        <w:rPr>
          <w:rFonts w:ascii="Palatino Linotype" w:hAnsi="Palatino Linotype"/>
          <w:color w:val="000000"/>
          <w:szCs w:val="14"/>
        </w:rPr>
        <w:t xml:space="preserve"> y en </w:t>
      </w:r>
      <w:r w:rsidR="0063729C">
        <w:rPr>
          <w:rFonts w:ascii="Palatino Linotype" w:hAnsi="Palatino Linotype"/>
          <w:color w:val="000000"/>
          <w:szCs w:val="14"/>
        </w:rPr>
        <w:t xml:space="preserve">el </w:t>
      </w:r>
      <w:r w:rsidR="0063729C" w:rsidRPr="0063729C">
        <w:rPr>
          <w:rFonts w:ascii="Palatino Linotype" w:hAnsi="Palatino Linotype"/>
          <w:b/>
          <w:color w:val="000000"/>
          <w:szCs w:val="14"/>
          <w:u w:val="single"/>
        </w:rPr>
        <w:t>Jardín Municipal</w:t>
      </w:r>
      <w:r>
        <w:rPr>
          <w:rFonts w:ascii="Palatino Linotype" w:hAnsi="Palatino Linotype"/>
          <w:color w:val="000000"/>
          <w:szCs w:val="14"/>
        </w:rPr>
        <w:t>,</w:t>
      </w:r>
      <w:r w:rsidRPr="00FF764A">
        <w:rPr>
          <w:rFonts w:ascii="Palatino Linotype" w:hAnsi="Palatino Linotype"/>
          <w:color w:val="000000"/>
          <w:szCs w:val="14"/>
        </w:rPr>
        <w:t xml:space="preserve"> desglosado por día.</w:t>
      </w:r>
    </w:p>
    <w:p w14:paraId="0E9869EA" w14:textId="05FE1730" w:rsidR="00FF764A" w:rsidRPr="00FF764A" w:rsidRDefault="00FF764A" w:rsidP="00FF764A">
      <w:pPr>
        <w:pStyle w:val="Prrafodelista"/>
        <w:numPr>
          <w:ilvl w:val="0"/>
          <w:numId w:val="19"/>
        </w:numPr>
        <w:autoSpaceDE w:val="0"/>
        <w:autoSpaceDN w:val="0"/>
        <w:adjustRightInd w:val="0"/>
        <w:spacing w:line="360" w:lineRule="auto"/>
        <w:jc w:val="both"/>
        <w:rPr>
          <w:rFonts w:ascii="Palatino Linotype" w:hAnsi="Palatino Linotype" w:cs="Arial"/>
          <w:b/>
          <w:sz w:val="44"/>
          <w:u w:val="single"/>
        </w:rPr>
      </w:pPr>
      <w:r w:rsidRPr="00FF764A">
        <w:rPr>
          <w:rFonts w:ascii="Palatino Linotype" w:hAnsi="Palatino Linotype"/>
          <w:color w:val="000000"/>
          <w:szCs w:val="14"/>
        </w:rPr>
        <w:t xml:space="preserve">Convenios celebrados, facturas, contratos celebrados, Pólizas de cheques, por el pago del </w:t>
      </w:r>
      <w:r w:rsidR="0063729C" w:rsidRPr="00FF764A">
        <w:rPr>
          <w:rFonts w:ascii="Palatino Linotype" w:hAnsi="Palatino Linotype"/>
          <w:color w:val="000000"/>
          <w:szCs w:val="14"/>
        </w:rPr>
        <w:t>jaripeo</w:t>
      </w:r>
      <w:r w:rsidRPr="00FF764A">
        <w:rPr>
          <w:rFonts w:ascii="Palatino Linotype" w:hAnsi="Palatino Linotype"/>
          <w:color w:val="000000"/>
          <w:szCs w:val="14"/>
        </w:rPr>
        <w:t xml:space="preserve"> a la </w:t>
      </w:r>
      <w:r w:rsidR="0063729C" w:rsidRPr="00FF764A">
        <w:rPr>
          <w:rFonts w:ascii="Palatino Linotype" w:hAnsi="Palatino Linotype"/>
          <w:color w:val="000000"/>
          <w:szCs w:val="14"/>
        </w:rPr>
        <w:t>Ganadería</w:t>
      </w:r>
      <w:r w:rsidR="0063729C">
        <w:rPr>
          <w:rFonts w:ascii="Palatino Linotype" w:hAnsi="Palatino Linotype"/>
          <w:color w:val="000000"/>
          <w:szCs w:val="14"/>
        </w:rPr>
        <w:t xml:space="preserve"> L</w:t>
      </w:r>
      <w:r w:rsidR="0063729C" w:rsidRPr="00FF764A">
        <w:rPr>
          <w:rFonts w:ascii="Palatino Linotype" w:hAnsi="Palatino Linotype"/>
          <w:color w:val="000000"/>
          <w:szCs w:val="14"/>
        </w:rPr>
        <w:t>os Destructores</w:t>
      </w:r>
      <w:r w:rsidRPr="00FF764A">
        <w:rPr>
          <w:rFonts w:ascii="Palatino Linotype" w:hAnsi="Palatino Linotype"/>
          <w:color w:val="000000"/>
          <w:szCs w:val="14"/>
        </w:rPr>
        <w:t xml:space="preserve">, </w:t>
      </w:r>
      <w:r w:rsidR="0063729C" w:rsidRPr="00FF764A">
        <w:rPr>
          <w:rFonts w:ascii="Palatino Linotype" w:hAnsi="Palatino Linotype"/>
          <w:color w:val="000000"/>
          <w:szCs w:val="14"/>
        </w:rPr>
        <w:t>jinetes, arillo, bandas y gradas</w:t>
      </w:r>
      <w:r>
        <w:rPr>
          <w:rFonts w:ascii="Palatino Linotype" w:hAnsi="Palatino Linotype"/>
          <w:color w:val="000000"/>
          <w:szCs w:val="14"/>
        </w:rPr>
        <w:t>.</w:t>
      </w:r>
    </w:p>
    <w:p w14:paraId="3EF78100" w14:textId="0F678154" w:rsidR="00FF764A" w:rsidRDefault="00FF764A" w:rsidP="00FF764A">
      <w:pPr>
        <w:pStyle w:val="Prrafodelista"/>
        <w:numPr>
          <w:ilvl w:val="0"/>
          <w:numId w:val="19"/>
        </w:numPr>
        <w:autoSpaceDE w:val="0"/>
        <w:autoSpaceDN w:val="0"/>
        <w:adjustRightInd w:val="0"/>
        <w:spacing w:line="360" w:lineRule="auto"/>
        <w:jc w:val="both"/>
        <w:rPr>
          <w:rFonts w:ascii="Palatino Linotype" w:hAnsi="Palatino Linotype" w:cs="Arial"/>
        </w:rPr>
      </w:pPr>
      <w:r w:rsidRPr="00FF764A">
        <w:rPr>
          <w:rFonts w:ascii="Palatino Linotype" w:hAnsi="Palatino Linotype" w:cs="Arial"/>
        </w:rPr>
        <w:lastRenderedPageBreak/>
        <w:t xml:space="preserve">Total de ingresos por el cobró de las entradas </w:t>
      </w:r>
      <w:r w:rsidR="009A632D" w:rsidRPr="00FF764A">
        <w:rPr>
          <w:rFonts w:ascii="Palatino Linotype" w:hAnsi="Palatino Linotype" w:cs="Arial"/>
        </w:rPr>
        <w:t xml:space="preserve">generales y zona VIP </w:t>
      </w:r>
      <w:r w:rsidRPr="00FF764A">
        <w:rPr>
          <w:rFonts w:ascii="Palatino Linotype" w:hAnsi="Palatino Linotype" w:cs="Arial"/>
        </w:rPr>
        <w:t xml:space="preserve">a los asistentes a los eventos masivos en el </w:t>
      </w:r>
      <w:r w:rsidR="009A632D" w:rsidRPr="00FF764A">
        <w:rPr>
          <w:rFonts w:ascii="Palatino Linotype" w:hAnsi="Palatino Linotype" w:cs="Arial"/>
        </w:rPr>
        <w:t xml:space="preserve">Teatro </w:t>
      </w:r>
      <w:r w:rsidR="009A632D">
        <w:rPr>
          <w:rFonts w:ascii="Palatino Linotype" w:hAnsi="Palatino Linotype" w:cs="Arial"/>
        </w:rPr>
        <w:t>d</w:t>
      </w:r>
      <w:r w:rsidR="009A632D" w:rsidRPr="00FF764A">
        <w:rPr>
          <w:rFonts w:ascii="Palatino Linotype" w:hAnsi="Palatino Linotype" w:cs="Arial"/>
        </w:rPr>
        <w:t>el Pueblo</w:t>
      </w:r>
      <w:r w:rsidRPr="00FF764A">
        <w:rPr>
          <w:rFonts w:ascii="Palatino Linotype" w:hAnsi="Palatino Linotype" w:cs="Arial"/>
        </w:rPr>
        <w:t xml:space="preserve">, desglosadas por día </w:t>
      </w:r>
      <w:r w:rsidRPr="00FF764A">
        <w:rPr>
          <w:rFonts w:ascii="Palatino Linotype" w:hAnsi="Palatino Linotype" w:cs="Arial"/>
          <w:i/>
        </w:rPr>
        <w:t>(Entrada General y Zonas VIP)</w:t>
      </w:r>
      <w:r>
        <w:rPr>
          <w:rFonts w:ascii="Palatino Linotype" w:hAnsi="Palatino Linotype" w:cs="Arial"/>
        </w:rPr>
        <w:t>.</w:t>
      </w:r>
      <w:r w:rsidRPr="00FF764A">
        <w:rPr>
          <w:rFonts w:ascii="Palatino Linotype" w:hAnsi="Palatino Linotype" w:cs="Arial"/>
        </w:rPr>
        <w:t xml:space="preserve"> </w:t>
      </w:r>
    </w:p>
    <w:p w14:paraId="27759A3D" w14:textId="014E5171" w:rsidR="00FF764A" w:rsidRDefault="00FF764A" w:rsidP="00FF764A">
      <w:pPr>
        <w:pStyle w:val="Prrafodelista"/>
        <w:numPr>
          <w:ilvl w:val="0"/>
          <w:numId w:val="19"/>
        </w:numPr>
        <w:autoSpaceDE w:val="0"/>
        <w:autoSpaceDN w:val="0"/>
        <w:adjustRightInd w:val="0"/>
        <w:spacing w:line="360" w:lineRule="auto"/>
        <w:jc w:val="both"/>
        <w:rPr>
          <w:rFonts w:ascii="Palatino Linotype" w:hAnsi="Palatino Linotype" w:cs="Arial"/>
        </w:rPr>
      </w:pPr>
      <w:r w:rsidRPr="00FF764A">
        <w:rPr>
          <w:rFonts w:ascii="Palatino Linotype" w:hAnsi="Palatino Linotype" w:cs="Arial"/>
        </w:rPr>
        <w:t xml:space="preserve">Total de ingresos por el cobro del permiso de las cantinas instaladas dentro del </w:t>
      </w:r>
      <w:r w:rsidR="009A632D">
        <w:rPr>
          <w:rFonts w:ascii="Palatino Linotype" w:hAnsi="Palatino Linotype" w:cs="Arial"/>
        </w:rPr>
        <w:t>Teatro d</w:t>
      </w:r>
      <w:r w:rsidR="009A632D" w:rsidRPr="00FF764A">
        <w:rPr>
          <w:rFonts w:ascii="Palatino Linotype" w:hAnsi="Palatino Linotype" w:cs="Arial"/>
        </w:rPr>
        <w:t xml:space="preserve">el Pueblo </w:t>
      </w:r>
      <w:r w:rsidRPr="00FF764A">
        <w:rPr>
          <w:rFonts w:ascii="Palatino Linotype" w:hAnsi="Palatino Linotype" w:cs="Arial"/>
        </w:rPr>
        <w:t xml:space="preserve">ubicadas dentro del espacio donde actuaban los grupos y artistas. </w:t>
      </w:r>
    </w:p>
    <w:p w14:paraId="202D85D1" w14:textId="49CF9F01" w:rsidR="00FF764A" w:rsidRPr="00FF764A" w:rsidRDefault="00FF764A" w:rsidP="00FF764A">
      <w:pPr>
        <w:pStyle w:val="Prrafodelista"/>
        <w:numPr>
          <w:ilvl w:val="0"/>
          <w:numId w:val="19"/>
        </w:numPr>
        <w:autoSpaceDE w:val="0"/>
        <w:autoSpaceDN w:val="0"/>
        <w:adjustRightInd w:val="0"/>
        <w:spacing w:line="360" w:lineRule="auto"/>
        <w:jc w:val="both"/>
        <w:rPr>
          <w:rFonts w:ascii="Palatino Linotype" w:hAnsi="Palatino Linotype" w:cs="Arial"/>
        </w:rPr>
      </w:pPr>
      <w:r w:rsidRPr="00FF764A">
        <w:rPr>
          <w:rFonts w:ascii="Palatino Linotype" w:hAnsi="Palatino Linotype" w:cs="Arial"/>
        </w:rPr>
        <w:t xml:space="preserve">Total de ingresos del cobro de los espacios público </w:t>
      </w:r>
      <w:r w:rsidRPr="00FF764A">
        <w:rPr>
          <w:rFonts w:ascii="Palatino Linotype" w:hAnsi="Palatino Linotype" w:cs="Arial"/>
          <w:i/>
        </w:rPr>
        <w:t>(puestos de artesanías, comercios, puestos de comida y tacos, cantinas, juegos mecánicos, y baños públicos)</w:t>
      </w:r>
      <w:r w:rsidRPr="00FF764A">
        <w:rPr>
          <w:rFonts w:ascii="Palatino Linotype" w:hAnsi="Palatino Linotype" w:cs="Arial"/>
        </w:rPr>
        <w:t xml:space="preserve"> los cuales se </w:t>
      </w:r>
      <w:r w:rsidR="00C3650B">
        <w:rPr>
          <w:rFonts w:ascii="Palatino Linotype" w:hAnsi="Palatino Linotype" w:cs="Arial"/>
        </w:rPr>
        <w:t>encontraban</w:t>
      </w:r>
      <w:r w:rsidRPr="00FF764A">
        <w:rPr>
          <w:rFonts w:ascii="Palatino Linotype" w:hAnsi="Palatino Linotype" w:cs="Arial"/>
        </w:rPr>
        <w:t xml:space="preserve"> fuera del lugar donde se actuaban los grupos y artistas.</w:t>
      </w:r>
    </w:p>
    <w:p w14:paraId="32F6608B" w14:textId="77777777" w:rsidR="0005525C" w:rsidRPr="0005525C" w:rsidRDefault="0005525C" w:rsidP="0005525C">
      <w:pPr>
        <w:pStyle w:val="Prrafodelista"/>
        <w:autoSpaceDE w:val="0"/>
        <w:autoSpaceDN w:val="0"/>
        <w:adjustRightInd w:val="0"/>
        <w:spacing w:line="360" w:lineRule="auto"/>
        <w:ind w:left="0"/>
        <w:jc w:val="both"/>
        <w:rPr>
          <w:rFonts w:ascii="Palatino Linotype" w:hAnsi="Palatino Linotype" w:cs="Arial"/>
        </w:rPr>
      </w:pPr>
    </w:p>
    <w:p w14:paraId="0BBC5108" w14:textId="2E7F2E3F" w:rsidR="00135BDB" w:rsidRPr="00A70950" w:rsidRDefault="00A77280" w:rsidP="008300ED">
      <w:pPr>
        <w:spacing w:after="0" w:line="360" w:lineRule="auto"/>
        <w:ind w:right="49"/>
        <w:jc w:val="both"/>
        <w:rPr>
          <w:rFonts w:ascii="Palatino Linotype" w:hAnsi="Palatino Linotype"/>
          <w:sz w:val="24"/>
          <w:lang w:val="es-ES_tradnl"/>
        </w:rPr>
      </w:pPr>
      <w:r w:rsidRPr="00A70950">
        <w:rPr>
          <w:rFonts w:ascii="Palatino Linotype" w:hAnsi="Palatino Linotype"/>
          <w:sz w:val="24"/>
          <w:lang w:eastAsia="es-MX"/>
        </w:rPr>
        <w:t xml:space="preserve">Atento a la solicitud de información </w:t>
      </w:r>
      <w:r w:rsidRPr="00A70950">
        <w:rPr>
          <w:rFonts w:ascii="Palatino Linotype" w:hAnsi="Palatino Linotype"/>
          <w:b/>
          <w:sz w:val="24"/>
          <w:lang w:eastAsia="es-MX"/>
        </w:rPr>
        <w:t>El Sujeto Obligado</w:t>
      </w:r>
      <w:r w:rsidRPr="00A70950">
        <w:rPr>
          <w:rFonts w:ascii="Palatino Linotype" w:hAnsi="Palatino Linotype"/>
          <w:sz w:val="24"/>
          <w:lang w:eastAsia="es-MX"/>
        </w:rPr>
        <w:t>, emitió su</w:t>
      </w:r>
      <w:r w:rsidR="00110C8D" w:rsidRPr="00A70950">
        <w:rPr>
          <w:rFonts w:ascii="Palatino Linotype" w:hAnsi="Palatino Linotype"/>
          <w:sz w:val="24"/>
          <w:lang w:eastAsia="es-MX"/>
        </w:rPr>
        <w:t>s</w:t>
      </w:r>
      <w:r w:rsidRPr="00A70950">
        <w:rPr>
          <w:rFonts w:ascii="Palatino Linotype" w:hAnsi="Palatino Linotype"/>
          <w:sz w:val="24"/>
          <w:lang w:eastAsia="es-MX"/>
        </w:rPr>
        <w:t xml:space="preserve"> respuesta</w:t>
      </w:r>
      <w:r w:rsidR="00110C8D" w:rsidRPr="00A70950">
        <w:rPr>
          <w:rFonts w:ascii="Palatino Linotype" w:hAnsi="Palatino Linotype"/>
          <w:sz w:val="24"/>
          <w:lang w:eastAsia="es-MX"/>
        </w:rPr>
        <w:t>s</w:t>
      </w:r>
      <w:r w:rsidR="00501937" w:rsidRPr="00A70950">
        <w:rPr>
          <w:rFonts w:ascii="Palatino Linotype" w:hAnsi="Palatino Linotype"/>
          <w:sz w:val="24"/>
          <w:lang w:val="es-ES_tradnl"/>
        </w:rPr>
        <w:t>;</w:t>
      </w:r>
      <w:r w:rsidR="00015CF7" w:rsidRPr="00A70950">
        <w:rPr>
          <w:rFonts w:ascii="Palatino Linotype" w:hAnsi="Palatino Linotype"/>
          <w:sz w:val="24"/>
          <w:lang w:val="es-ES_tradnl"/>
        </w:rPr>
        <w:t xml:space="preserve"> en</w:t>
      </w:r>
      <w:r w:rsidR="00501937" w:rsidRPr="00A70950">
        <w:rPr>
          <w:rFonts w:ascii="Palatino Linotype" w:hAnsi="Palatino Linotype"/>
          <w:sz w:val="24"/>
          <w:lang w:val="es-ES_tradnl"/>
        </w:rPr>
        <w:t xml:space="preserve"> la</w:t>
      </w:r>
      <w:r w:rsidR="009A658B" w:rsidRPr="00A70950">
        <w:rPr>
          <w:rFonts w:ascii="Palatino Linotype" w:hAnsi="Palatino Linotype"/>
          <w:sz w:val="24"/>
          <w:lang w:val="es-ES_tradnl"/>
        </w:rPr>
        <w:t xml:space="preserve">s cuales, </w:t>
      </w:r>
      <w:r w:rsidR="00501937" w:rsidRPr="00A70950">
        <w:rPr>
          <w:rFonts w:ascii="Palatino Linotype" w:hAnsi="Palatino Linotype"/>
          <w:sz w:val="24"/>
          <w:lang w:val="es-ES_tradnl"/>
        </w:rPr>
        <w:t>informó</w:t>
      </w:r>
      <w:r w:rsidR="004916AF" w:rsidRPr="00A70950">
        <w:rPr>
          <w:rFonts w:ascii="Palatino Linotype" w:hAnsi="Palatino Linotype"/>
          <w:sz w:val="24"/>
          <w:lang w:val="es-ES_tradnl"/>
        </w:rPr>
        <w:t xml:space="preserve"> lo siguiente:</w:t>
      </w:r>
    </w:p>
    <w:p w14:paraId="5795D320" w14:textId="6562143C" w:rsidR="006D0BF3" w:rsidRPr="00A70950" w:rsidRDefault="006D0BF3" w:rsidP="008300ED">
      <w:pPr>
        <w:spacing w:after="0" w:line="360" w:lineRule="auto"/>
        <w:ind w:right="49"/>
        <w:jc w:val="both"/>
        <w:rPr>
          <w:rFonts w:ascii="Palatino Linotype" w:hAnsi="Palatino Linotype"/>
          <w:sz w:val="24"/>
          <w:lang w:val="es-ES_tradnl"/>
        </w:rPr>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671"/>
        <w:gridCol w:w="4350"/>
        <w:gridCol w:w="2005"/>
      </w:tblGrid>
      <w:tr w:rsidR="006D0BF3" w:rsidRPr="00A70950" w14:paraId="6781BBB0" w14:textId="77777777" w:rsidTr="006D0BF3">
        <w:trPr>
          <w:tblHeader/>
        </w:trPr>
        <w:tc>
          <w:tcPr>
            <w:tcW w:w="2671" w:type="dxa"/>
            <w:shd w:val="clear" w:color="auto" w:fill="D9D9D9" w:themeFill="background1" w:themeFillShade="D9"/>
            <w:vAlign w:val="center"/>
          </w:tcPr>
          <w:p w14:paraId="363BBABA" w14:textId="77777777" w:rsidR="006D0BF3" w:rsidRPr="00A70950" w:rsidRDefault="006D0BF3" w:rsidP="008C271F">
            <w:pPr>
              <w:ind w:right="49"/>
              <w:jc w:val="center"/>
              <w:rPr>
                <w:rFonts w:ascii="Palatino Linotype" w:hAnsi="Palatino Linotype"/>
                <w:b/>
                <w:bCs/>
                <w:sz w:val="24"/>
                <w:lang w:val="es-ES_tradnl"/>
              </w:rPr>
            </w:pPr>
            <w:r w:rsidRPr="00A70950">
              <w:rPr>
                <w:rFonts w:ascii="Palatino Linotype" w:hAnsi="Palatino Linotype"/>
                <w:b/>
                <w:bCs/>
                <w:sz w:val="24"/>
                <w:lang w:val="es-ES_tradnl"/>
              </w:rPr>
              <w:t>Solicitud de Información</w:t>
            </w:r>
          </w:p>
        </w:tc>
        <w:tc>
          <w:tcPr>
            <w:tcW w:w="4350" w:type="dxa"/>
            <w:shd w:val="clear" w:color="auto" w:fill="D9D9D9" w:themeFill="background1" w:themeFillShade="D9"/>
            <w:vAlign w:val="center"/>
          </w:tcPr>
          <w:p w14:paraId="2C77486A" w14:textId="77777777" w:rsidR="006D0BF3" w:rsidRPr="00A70950" w:rsidRDefault="006D0BF3" w:rsidP="008C271F">
            <w:pPr>
              <w:ind w:right="49"/>
              <w:jc w:val="center"/>
              <w:rPr>
                <w:rFonts w:ascii="Palatino Linotype" w:hAnsi="Palatino Linotype"/>
                <w:b/>
                <w:bCs/>
                <w:sz w:val="24"/>
                <w:lang w:val="es-ES_tradnl"/>
              </w:rPr>
            </w:pPr>
            <w:r w:rsidRPr="00A70950">
              <w:rPr>
                <w:rFonts w:ascii="Palatino Linotype" w:hAnsi="Palatino Linotype"/>
                <w:b/>
                <w:bCs/>
                <w:sz w:val="24"/>
                <w:lang w:val="es-ES_tradnl"/>
              </w:rPr>
              <w:t>Respuesta</w:t>
            </w:r>
          </w:p>
        </w:tc>
        <w:tc>
          <w:tcPr>
            <w:tcW w:w="2005" w:type="dxa"/>
            <w:shd w:val="clear" w:color="auto" w:fill="D9D9D9" w:themeFill="background1" w:themeFillShade="D9"/>
            <w:vAlign w:val="center"/>
          </w:tcPr>
          <w:p w14:paraId="7721D1FD" w14:textId="77777777" w:rsidR="006D0BF3" w:rsidRPr="00A70950" w:rsidRDefault="006D0BF3" w:rsidP="008C271F">
            <w:pPr>
              <w:ind w:right="49"/>
              <w:jc w:val="center"/>
              <w:rPr>
                <w:rFonts w:ascii="Palatino Linotype" w:hAnsi="Palatino Linotype"/>
                <w:b/>
                <w:bCs/>
                <w:sz w:val="24"/>
                <w:lang w:val="es-ES_tradnl"/>
              </w:rPr>
            </w:pPr>
            <w:r w:rsidRPr="00A70950">
              <w:rPr>
                <w:rFonts w:ascii="Palatino Linotype" w:hAnsi="Palatino Linotype"/>
                <w:b/>
                <w:bCs/>
                <w:sz w:val="24"/>
                <w:lang w:val="es-ES_tradnl"/>
              </w:rPr>
              <w:t>Cumplimiento</w:t>
            </w:r>
          </w:p>
        </w:tc>
      </w:tr>
      <w:tr w:rsidR="00A71A08" w:rsidRPr="00A70950" w14:paraId="5C88A514" w14:textId="77777777" w:rsidTr="00A71A08">
        <w:tc>
          <w:tcPr>
            <w:tcW w:w="2671" w:type="dxa"/>
            <w:tcBorders>
              <w:bottom w:val="threeDEngrave" w:sz="6" w:space="0" w:color="auto"/>
            </w:tcBorders>
            <w:shd w:val="clear" w:color="auto" w:fill="auto"/>
            <w:vAlign w:val="center"/>
          </w:tcPr>
          <w:p w14:paraId="4E2B949C" w14:textId="13F4F8FA" w:rsidR="00A71A08" w:rsidRPr="009A632D" w:rsidRDefault="00A71A08" w:rsidP="0063729C">
            <w:pPr>
              <w:ind w:right="49"/>
              <w:jc w:val="both"/>
              <w:rPr>
                <w:rFonts w:ascii="Palatino Linotype" w:hAnsi="Palatino Linotype"/>
                <w:bCs/>
                <w:sz w:val="16"/>
                <w:lang w:val="es-ES_tradnl"/>
              </w:rPr>
            </w:pPr>
            <w:r w:rsidRPr="0063729C">
              <w:rPr>
                <w:rFonts w:ascii="Palatino Linotype" w:hAnsi="Palatino Linotype"/>
                <w:bCs/>
                <w:sz w:val="16"/>
                <w:lang w:val="es-ES_tradnl"/>
              </w:rPr>
              <w:t>1.</w:t>
            </w:r>
            <w:r w:rsidRPr="0063729C">
              <w:rPr>
                <w:rFonts w:ascii="Palatino Linotype" w:hAnsi="Palatino Linotype"/>
                <w:bCs/>
                <w:sz w:val="16"/>
                <w:lang w:val="es-ES_tradnl"/>
              </w:rPr>
              <w:tab/>
              <w:t>Convenios celebrados, facturas, contratos celebrados, Pólizas de cheques, por el pago de cada uno de los Grupos Musicales y de Artistas que se presentaron y/o participaron en el Teatro del Pueblo, en la Explanada Municipal y en el Jardí</w:t>
            </w:r>
            <w:r>
              <w:rPr>
                <w:rFonts w:ascii="Palatino Linotype" w:hAnsi="Palatino Linotype"/>
                <w:bCs/>
                <w:sz w:val="16"/>
                <w:lang w:val="es-ES_tradnl"/>
              </w:rPr>
              <w:t>n Municipal, desglosado por día.</w:t>
            </w:r>
          </w:p>
        </w:tc>
        <w:tc>
          <w:tcPr>
            <w:tcW w:w="4350" w:type="dxa"/>
            <w:vMerge w:val="restart"/>
            <w:shd w:val="clear" w:color="auto" w:fill="auto"/>
            <w:vAlign w:val="center"/>
          </w:tcPr>
          <w:p w14:paraId="78F102A1" w14:textId="5A5219A4" w:rsidR="00A71A08" w:rsidRPr="00A71A08" w:rsidRDefault="00A71A08" w:rsidP="00A71A08">
            <w:pPr>
              <w:spacing w:line="276" w:lineRule="auto"/>
              <w:ind w:right="49"/>
              <w:jc w:val="both"/>
              <w:rPr>
                <w:rFonts w:ascii="Palatino Linotype" w:hAnsi="Palatino Linotype"/>
                <w:bCs/>
                <w:sz w:val="24"/>
                <w:lang w:val="es-ES_tradnl"/>
              </w:rPr>
            </w:pPr>
            <w:r w:rsidRPr="00A71A08">
              <w:rPr>
                <w:rFonts w:ascii="Palatino Linotype" w:hAnsi="Palatino Linotype"/>
                <w:bCs/>
                <w:sz w:val="24"/>
                <w:lang w:val="es-ES_tradnl"/>
              </w:rPr>
              <w:t xml:space="preserve">Mediante los oficios número </w:t>
            </w:r>
            <w:r w:rsidRPr="00A71A08">
              <w:rPr>
                <w:rFonts w:ascii="Palatino Linotype" w:hAnsi="Palatino Linotype"/>
                <w:b/>
                <w:bCs/>
                <w:sz w:val="24"/>
                <w:lang w:val="es-ES_tradnl"/>
              </w:rPr>
              <w:t>IXT/SDR/0102/2023</w:t>
            </w:r>
            <w:r w:rsidRPr="00A71A08">
              <w:rPr>
                <w:rFonts w:ascii="Palatino Linotype" w:hAnsi="Palatino Linotype"/>
                <w:bCs/>
                <w:sz w:val="24"/>
                <w:lang w:val="es-ES_tradnl"/>
              </w:rPr>
              <w:t xml:space="preserve"> y </w:t>
            </w:r>
            <w:r w:rsidRPr="00A71A08">
              <w:rPr>
                <w:rFonts w:ascii="Palatino Linotype" w:hAnsi="Palatino Linotype"/>
                <w:b/>
                <w:bCs/>
                <w:sz w:val="24"/>
                <w:lang w:val="es-ES_tradnl"/>
              </w:rPr>
              <w:t>IXT/SDR/0103/2023</w:t>
            </w:r>
            <w:r w:rsidRPr="00A71A08">
              <w:rPr>
                <w:rFonts w:ascii="Palatino Linotype" w:hAnsi="Palatino Linotype"/>
                <w:bCs/>
                <w:sz w:val="24"/>
                <w:lang w:val="es-ES_tradnl"/>
              </w:rPr>
              <w:t xml:space="preserve">, firmados por el Servidor Público Habilitado de la Subdirección de Recaudación del Municipio de Ixtapaluca, informó que, después de realizar una búsqueda exhaustiva y minuciosa en los archivos y registros de los fondos recaudados, no se encontró registro alguno relacionado con lo solicitado respecto a la Feria Nacional de Ixtapaluca 2023 </w:t>
            </w:r>
            <w:r w:rsidRPr="00A71A08">
              <w:rPr>
                <w:rFonts w:ascii="Palatino Linotype" w:hAnsi="Palatino Linotype"/>
                <w:bCs/>
                <w:sz w:val="24"/>
                <w:lang w:val="es-ES_tradnl"/>
              </w:rPr>
              <w:lastRenderedPageBreak/>
              <w:t>(FENAIX), por lo que se encuentra imposibilitada para proporcionar la información.</w:t>
            </w:r>
          </w:p>
        </w:tc>
        <w:tc>
          <w:tcPr>
            <w:tcW w:w="2005" w:type="dxa"/>
            <w:vMerge w:val="restart"/>
            <w:shd w:val="clear" w:color="auto" w:fill="auto"/>
            <w:vAlign w:val="center"/>
          </w:tcPr>
          <w:p w14:paraId="73C29219" w14:textId="77777777" w:rsidR="00A71A08" w:rsidRDefault="00A71A08" w:rsidP="00876AA2">
            <w:pPr>
              <w:ind w:right="49"/>
              <w:jc w:val="center"/>
              <w:rPr>
                <w:rFonts w:ascii="Palatino Linotype" w:hAnsi="Palatino Linotype"/>
                <w:b/>
                <w:bCs/>
                <w:sz w:val="24"/>
                <w:lang w:val="es-ES_tradnl"/>
              </w:rPr>
            </w:pPr>
            <w:r>
              <w:rPr>
                <w:rFonts w:ascii="Palatino Linotype" w:hAnsi="Palatino Linotype"/>
                <w:b/>
                <w:bCs/>
                <w:sz w:val="24"/>
                <w:lang w:val="es-ES_tradnl"/>
              </w:rPr>
              <w:lastRenderedPageBreak/>
              <w:t>Parcialmente</w:t>
            </w:r>
          </w:p>
          <w:p w14:paraId="4B5D6E02" w14:textId="77777777" w:rsidR="00A71A08" w:rsidRDefault="00A71A08" w:rsidP="00876AA2">
            <w:pPr>
              <w:ind w:right="49"/>
              <w:jc w:val="center"/>
              <w:rPr>
                <w:rFonts w:ascii="Palatino Linotype" w:hAnsi="Palatino Linotype"/>
                <w:b/>
                <w:bCs/>
                <w:sz w:val="24"/>
                <w:lang w:val="es-ES_tradnl"/>
              </w:rPr>
            </w:pPr>
          </w:p>
          <w:p w14:paraId="50FEDD9D" w14:textId="26210069" w:rsidR="00A71A08" w:rsidRPr="0063729C" w:rsidRDefault="00A71A08" w:rsidP="0063729C">
            <w:pPr>
              <w:ind w:right="49"/>
              <w:jc w:val="both"/>
              <w:rPr>
                <w:rFonts w:ascii="Palatino Linotype" w:hAnsi="Palatino Linotype"/>
                <w:bCs/>
                <w:i/>
                <w:sz w:val="24"/>
                <w:lang w:val="es-ES_tradnl"/>
              </w:rPr>
            </w:pPr>
            <w:r w:rsidRPr="0063729C">
              <w:rPr>
                <w:rFonts w:ascii="Palatino Linotype" w:hAnsi="Palatino Linotype"/>
                <w:bCs/>
                <w:i/>
                <w:sz w:val="18"/>
                <w:lang w:val="es-ES_tradnl"/>
              </w:rPr>
              <w:t>(Faltó que se pronunciara respecto de los egresos solicitados por la particular)</w:t>
            </w:r>
          </w:p>
        </w:tc>
      </w:tr>
      <w:tr w:rsidR="00A71A08" w:rsidRPr="00A70950" w14:paraId="03BAB611" w14:textId="77777777" w:rsidTr="006D0BF3">
        <w:tc>
          <w:tcPr>
            <w:tcW w:w="2671" w:type="dxa"/>
            <w:shd w:val="clear" w:color="auto" w:fill="auto"/>
            <w:vAlign w:val="center"/>
          </w:tcPr>
          <w:p w14:paraId="230BAB74" w14:textId="0A6BB4FB" w:rsidR="00A71A08" w:rsidRPr="009A632D" w:rsidRDefault="00A71A08" w:rsidP="000A42E1">
            <w:pPr>
              <w:ind w:right="49"/>
              <w:jc w:val="both"/>
              <w:rPr>
                <w:rFonts w:ascii="Palatino Linotype" w:hAnsi="Palatino Linotype"/>
                <w:bCs/>
                <w:sz w:val="16"/>
                <w:lang w:val="es-ES_tradnl"/>
              </w:rPr>
            </w:pPr>
            <w:r>
              <w:rPr>
                <w:rFonts w:ascii="Palatino Linotype" w:hAnsi="Palatino Linotype"/>
                <w:bCs/>
                <w:sz w:val="16"/>
                <w:lang w:val="es-ES_tradnl"/>
              </w:rPr>
              <w:t>2</w:t>
            </w:r>
            <w:r w:rsidRPr="009A632D">
              <w:rPr>
                <w:rFonts w:ascii="Palatino Linotype" w:hAnsi="Palatino Linotype"/>
                <w:bCs/>
                <w:sz w:val="16"/>
                <w:lang w:val="es-ES_tradnl"/>
              </w:rPr>
              <w:t>.</w:t>
            </w:r>
            <w:r w:rsidRPr="009A632D">
              <w:rPr>
                <w:rFonts w:ascii="Palatino Linotype" w:hAnsi="Palatino Linotype"/>
                <w:bCs/>
                <w:sz w:val="16"/>
                <w:lang w:val="es-ES_tradnl"/>
              </w:rPr>
              <w:tab/>
              <w:t>Convenios celebrados, facturas, contratos celebrados, Pólizas de cheques, por el pago del JARIPEO a la GANADERIA LOS DESTRUCTORES, JINETES, ARILLO, BANDAS Y GRADAS.</w:t>
            </w:r>
          </w:p>
        </w:tc>
        <w:tc>
          <w:tcPr>
            <w:tcW w:w="4350" w:type="dxa"/>
            <w:vMerge/>
            <w:shd w:val="clear" w:color="auto" w:fill="auto"/>
            <w:vAlign w:val="center"/>
          </w:tcPr>
          <w:p w14:paraId="11BD4867" w14:textId="4E837989" w:rsidR="00A71A08" w:rsidRPr="00A70950" w:rsidRDefault="00A71A08" w:rsidP="000A42E1">
            <w:pPr>
              <w:ind w:right="49"/>
              <w:jc w:val="both"/>
              <w:rPr>
                <w:rFonts w:ascii="Palatino Linotype" w:hAnsi="Palatino Linotype"/>
                <w:bCs/>
                <w:sz w:val="19"/>
                <w:szCs w:val="19"/>
                <w:lang w:val="es-ES_tradnl"/>
              </w:rPr>
            </w:pPr>
          </w:p>
        </w:tc>
        <w:tc>
          <w:tcPr>
            <w:tcW w:w="2005" w:type="dxa"/>
            <w:vMerge/>
            <w:shd w:val="clear" w:color="auto" w:fill="auto"/>
            <w:vAlign w:val="center"/>
          </w:tcPr>
          <w:p w14:paraId="258F40EE" w14:textId="7D0034AA" w:rsidR="00A71A08" w:rsidRPr="00A70950" w:rsidRDefault="00A71A08" w:rsidP="000A42E1">
            <w:pPr>
              <w:ind w:right="49"/>
              <w:jc w:val="center"/>
              <w:rPr>
                <w:rFonts w:ascii="Palatino Linotype" w:hAnsi="Palatino Linotype"/>
                <w:b/>
                <w:bCs/>
                <w:sz w:val="24"/>
                <w:lang w:val="es-ES_tradnl"/>
              </w:rPr>
            </w:pPr>
          </w:p>
        </w:tc>
      </w:tr>
      <w:tr w:rsidR="00A71A08" w:rsidRPr="00A70950" w14:paraId="02DF9D82" w14:textId="77777777" w:rsidTr="006D0BF3">
        <w:tc>
          <w:tcPr>
            <w:tcW w:w="2671" w:type="dxa"/>
            <w:shd w:val="clear" w:color="auto" w:fill="auto"/>
            <w:vAlign w:val="center"/>
          </w:tcPr>
          <w:p w14:paraId="5FA7F770" w14:textId="3DA70E04" w:rsidR="00A71A08" w:rsidRPr="009A632D" w:rsidRDefault="00A71A08" w:rsidP="000A42E1">
            <w:pPr>
              <w:ind w:right="49"/>
              <w:jc w:val="both"/>
              <w:rPr>
                <w:rFonts w:ascii="Palatino Linotype" w:hAnsi="Palatino Linotype"/>
                <w:bCs/>
                <w:sz w:val="16"/>
                <w:lang w:val="es-ES_tradnl"/>
              </w:rPr>
            </w:pPr>
            <w:r>
              <w:rPr>
                <w:rFonts w:ascii="Palatino Linotype" w:hAnsi="Palatino Linotype"/>
                <w:bCs/>
                <w:sz w:val="16"/>
                <w:lang w:val="es-ES_tradnl"/>
              </w:rPr>
              <w:t>3</w:t>
            </w:r>
            <w:r w:rsidRPr="009A632D">
              <w:rPr>
                <w:rFonts w:ascii="Palatino Linotype" w:hAnsi="Palatino Linotype"/>
                <w:bCs/>
                <w:sz w:val="16"/>
                <w:lang w:val="es-ES_tradnl"/>
              </w:rPr>
              <w:t>.</w:t>
            </w:r>
            <w:r w:rsidRPr="009A632D">
              <w:rPr>
                <w:rFonts w:ascii="Palatino Linotype" w:hAnsi="Palatino Linotype"/>
                <w:bCs/>
                <w:sz w:val="16"/>
                <w:lang w:val="es-ES_tradnl"/>
              </w:rPr>
              <w:tab/>
              <w:t>Total de ingresos por el cobró de las entradas generales y zona VIP a los asistentes a los eventos masivos en el Teatro del Pueblo, desglosadas por día (Entrada General y Zonas VIP).</w:t>
            </w:r>
          </w:p>
        </w:tc>
        <w:tc>
          <w:tcPr>
            <w:tcW w:w="4350" w:type="dxa"/>
            <w:vMerge/>
            <w:shd w:val="clear" w:color="auto" w:fill="auto"/>
            <w:vAlign w:val="center"/>
          </w:tcPr>
          <w:p w14:paraId="49CC6EE9" w14:textId="77777777" w:rsidR="00A71A08" w:rsidRPr="00A70950" w:rsidRDefault="00A71A08" w:rsidP="000A42E1">
            <w:pPr>
              <w:ind w:right="49"/>
              <w:jc w:val="both"/>
              <w:rPr>
                <w:rFonts w:ascii="Palatino Linotype" w:hAnsi="Palatino Linotype"/>
                <w:bCs/>
                <w:sz w:val="19"/>
                <w:szCs w:val="19"/>
                <w:lang w:val="es-ES_tradnl"/>
              </w:rPr>
            </w:pPr>
          </w:p>
        </w:tc>
        <w:tc>
          <w:tcPr>
            <w:tcW w:w="2005" w:type="dxa"/>
            <w:vMerge/>
            <w:shd w:val="clear" w:color="auto" w:fill="auto"/>
            <w:vAlign w:val="center"/>
          </w:tcPr>
          <w:p w14:paraId="42C7B7B6" w14:textId="77777777" w:rsidR="00A71A08" w:rsidRPr="00A70950" w:rsidRDefault="00A71A08" w:rsidP="000A42E1">
            <w:pPr>
              <w:ind w:right="49"/>
              <w:jc w:val="center"/>
              <w:rPr>
                <w:rFonts w:ascii="Palatino Linotype" w:hAnsi="Palatino Linotype"/>
                <w:b/>
                <w:bCs/>
                <w:sz w:val="24"/>
                <w:lang w:val="es-ES_tradnl"/>
              </w:rPr>
            </w:pPr>
          </w:p>
        </w:tc>
      </w:tr>
      <w:tr w:rsidR="00A71A08" w:rsidRPr="00A70950" w14:paraId="3990BC2C" w14:textId="77777777" w:rsidTr="00593A12">
        <w:tc>
          <w:tcPr>
            <w:tcW w:w="2671" w:type="dxa"/>
            <w:shd w:val="clear" w:color="auto" w:fill="auto"/>
            <w:vAlign w:val="center"/>
          </w:tcPr>
          <w:p w14:paraId="26297690" w14:textId="1EAF26DC" w:rsidR="00A71A08" w:rsidRPr="009A632D" w:rsidRDefault="00A71A08" w:rsidP="000A42E1">
            <w:pPr>
              <w:ind w:right="49"/>
              <w:jc w:val="both"/>
              <w:rPr>
                <w:rFonts w:ascii="Palatino Linotype" w:hAnsi="Palatino Linotype"/>
                <w:bCs/>
                <w:sz w:val="16"/>
                <w:lang w:val="es-ES_tradnl"/>
              </w:rPr>
            </w:pPr>
            <w:r>
              <w:rPr>
                <w:rFonts w:ascii="Palatino Linotype" w:hAnsi="Palatino Linotype"/>
                <w:bCs/>
                <w:sz w:val="16"/>
                <w:lang w:val="es-ES_tradnl"/>
              </w:rPr>
              <w:lastRenderedPageBreak/>
              <w:t>4</w:t>
            </w:r>
            <w:r w:rsidRPr="009A632D">
              <w:rPr>
                <w:rFonts w:ascii="Palatino Linotype" w:hAnsi="Palatino Linotype"/>
                <w:bCs/>
                <w:sz w:val="16"/>
                <w:lang w:val="es-ES_tradnl"/>
              </w:rPr>
              <w:t>.</w:t>
            </w:r>
            <w:r w:rsidRPr="009A632D">
              <w:rPr>
                <w:rFonts w:ascii="Palatino Linotype" w:hAnsi="Palatino Linotype"/>
                <w:bCs/>
                <w:sz w:val="16"/>
                <w:lang w:val="es-ES_tradnl"/>
              </w:rPr>
              <w:tab/>
              <w:t>Total de ingresos por el cobro del permiso de las cantinas instaladas dentro del Teatro del Pueblo ubicadas dentro del espacio donde actuaban los grupos y artistas.</w:t>
            </w:r>
          </w:p>
        </w:tc>
        <w:tc>
          <w:tcPr>
            <w:tcW w:w="4350" w:type="dxa"/>
            <w:vMerge/>
            <w:shd w:val="clear" w:color="auto" w:fill="auto"/>
            <w:vAlign w:val="center"/>
          </w:tcPr>
          <w:p w14:paraId="1FB63513" w14:textId="77777777" w:rsidR="00A71A08" w:rsidRPr="00A70950" w:rsidRDefault="00A71A08" w:rsidP="000A42E1">
            <w:pPr>
              <w:ind w:right="49"/>
              <w:jc w:val="both"/>
              <w:rPr>
                <w:rFonts w:ascii="Palatino Linotype" w:hAnsi="Palatino Linotype"/>
                <w:bCs/>
                <w:sz w:val="19"/>
                <w:szCs w:val="19"/>
                <w:lang w:val="es-ES_tradnl"/>
              </w:rPr>
            </w:pPr>
          </w:p>
        </w:tc>
        <w:tc>
          <w:tcPr>
            <w:tcW w:w="2005" w:type="dxa"/>
            <w:vMerge w:val="restart"/>
            <w:tcBorders>
              <w:top w:val="nil"/>
            </w:tcBorders>
            <w:shd w:val="clear" w:color="auto" w:fill="auto"/>
            <w:vAlign w:val="center"/>
          </w:tcPr>
          <w:p w14:paraId="2C1EEDAC" w14:textId="77777777" w:rsidR="00A71A08" w:rsidRPr="00A70950" w:rsidRDefault="00A71A08" w:rsidP="000A42E1">
            <w:pPr>
              <w:ind w:right="49"/>
              <w:jc w:val="center"/>
              <w:rPr>
                <w:rFonts w:ascii="Palatino Linotype" w:hAnsi="Palatino Linotype"/>
                <w:b/>
                <w:bCs/>
                <w:sz w:val="24"/>
                <w:lang w:val="es-ES_tradnl"/>
              </w:rPr>
            </w:pPr>
          </w:p>
        </w:tc>
      </w:tr>
      <w:tr w:rsidR="00A71A08" w:rsidRPr="00A70950" w14:paraId="0F17305B" w14:textId="77777777" w:rsidTr="006D0BF3">
        <w:tc>
          <w:tcPr>
            <w:tcW w:w="2671" w:type="dxa"/>
            <w:shd w:val="clear" w:color="auto" w:fill="auto"/>
            <w:vAlign w:val="center"/>
          </w:tcPr>
          <w:p w14:paraId="71CC03FB" w14:textId="6B5E4807" w:rsidR="00A71A08" w:rsidRPr="009A632D" w:rsidRDefault="00A71A08" w:rsidP="000A42E1">
            <w:pPr>
              <w:ind w:right="49"/>
              <w:jc w:val="both"/>
              <w:rPr>
                <w:rFonts w:ascii="Palatino Linotype" w:hAnsi="Palatino Linotype"/>
                <w:bCs/>
                <w:sz w:val="16"/>
                <w:lang w:val="es-ES_tradnl"/>
              </w:rPr>
            </w:pPr>
            <w:r>
              <w:rPr>
                <w:rFonts w:ascii="Palatino Linotype" w:hAnsi="Palatino Linotype"/>
                <w:bCs/>
                <w:sz w:val="16"/>
                <w:lang w:val="es-ES_tradnl"/>
              </w:rPr>
              <w:t>5</w:t>
            </w:r>
            <w:r w:rsidRPr="009A632D">
              <w:rPr>
                <w:rFonts w:ascii="Palatino Linotype" w:hAnsi="Palatino Linotype"/>
                <w:bCs/>
                <w:sz w:val="16"/>
                <w:lang w:val="es-ES_tradnl"/>
              </w:rPr>
              <w:t>.</w:t>
            </w:r>
            <w:r w:rsidRPr="009A632D">
              <w:rPr>
                <w:rFonts w:ascii="Palatino Linotype" w:hAnsi="Palatino Linotype"/>
                <w:bCs/>
                <w:sz w:val="16"/>
                <w:lang w:val="es-ES_tradnl"/>
              </w:rPr>
              <w:tab/>
              <w:t>Total de ingresos del cobro de los espacios público (puestos de artesanías, comercios, puestos de comida y tacos, cantinas, juegos mecánicos, y baños públicos) los cuales se enc</w:t>
            </w:r>
            <w:r w:rsidR="00C3650B">
              <w:rPr>
                <w:rFonts w:ascii="Palatino Linotype" w:hAnsi="Palatino Linotype"/>
                <w:bCs/>
                <w:sz w:val="16"/>
                <w:lang w:val="es-ES_tradnl"/>
              </w:rPr>
              <w:t>ontraban</w:t>
            </w:r>
            <w:r w:rsidRPr="009A632D">
              <w:rPr>
                <w:rFonts w:ascii="Palatino Linotype" w:hAnsi="Palatino Linotype"/>
                <w:bCs/>
                <w:sz w:val="16"/>
                <w:lang w:val="es-ES_tradnl"/>
              </w:rPr>
              <w:t xml:space="preserve"> fuera del lugar donde se actuaban los grupos y artistas.</w:t>
            </w:r>
          </w:p>
        </w:tc>
        <w:tc>
          <w:tcPr>
            <w:tcW w:w="4350" w:type="dxa"/>
            <w:vMerge/>
            <w:shd w:val="clear" w:color="auto" w:fill="auto"/>
            <w:vAlign w:val="center"/>
          </w:tcPr>
          <w:p w14:paraId="3AC1A570" w14:textId="77777777" w:rsidR="00A71A08" w:rsidRPr="00A70950" w:rsidRDefault="00A71A08" w:rsidP="000A42E1">
            <w:pPr>
              <w:ind w:right="49"/>
              <w:jc w:val="both"/>
              <w:rPr>
                <w:rFonts w:ascii="Palatino Linotype" w:hAnsi="Palatino Linotype"/>
                <w:bCs/>
                <w:sz w:val="19"/>
                <w:szCs w:val="19"/>
                <w:lang w:val="es-ES_tradnl"/>
              </w:rPr>
            </w:pPr>
          </w:p>
        </w:tc>
        <w:tc>
          <w:tcPr>
            <w:tcW w:w="2005" w:type="dxa"/>
            <w:vMerge/>
            <w:shd w:val="clear" w:color="auto" w:fill="auto"/>
            <w:vAlign w:val="center"/>
          </w:tcPr>
          <w:p w14:paraId="31F4957A" w14:textId="77777777" w:rsidR="00A71A08" w:rsidRPr="00A70950" w:rsidRDefault="00A71A08" w:rsidP="000A42E1">
            <w:pPr>
              <w:ind w:right="49"/>
              <w:jc w:val="center"/>
              <w:rPr>
                <w:rFonts w:ascii="Palatino Linotype" w:hAnsi="Palatino Linotype"/>
                <w:b/>
                <w:bCs/>
                <w:sz w:val="24"/>
                <w:lang w:val="es-ES_tradnl"/>
              </w:rPr>
            </w:pPr>
          </w:p>
        </w:tc>
      </w:tr>
    </w:tbl>
    <w:p w14:paraId="6F684C9D" w14:textId="77777777" w:rsidR="006D15EA" w:rsidRPr="00A70950" w:rsidRDefault="006D15EA" w:rsidP="00981D66">
      <w:pPr>
        <w:autoSpaceDE w:val="0"/>
        <w:autoSpaceDN w:val="0"/>
        <w:adjustRightInd w:val="0"/>
        <w:spacing w:after="0" w:line="360" w:lineRule="auto"/>
        <w:jc w:val="both"/>
        <w:rPr>
          <w:rFonts w:ascii="Palatino Linotype" w:hAnsi="Palatino Linotype" w:cs="Arial"/>
          <w:bCs/>
          <w:sz w:val="24"/>
        </w:rPr>
      </w:pPr>
    </w:p>
    <w:p w14:paraId="37D800AC" w14:textId="3F42594A" w:rsidR="0085256F" w:rsidRPr="00A70950" w:rsidRDefault="0085256F" w:rsidP="00981D66">
      <w:pPr>
        <w:autoSpaceDE w:val="0"/>
        <w:autoSpaceDN w:val="0"/>
        <w:adjustRightInd w:val="0"/>
        <w:spacing w:after="0" w:line="360" w:lineRule="auto"/>
        <w:jc w:val="both"/>
        <w:rPr>
          <w:rFonts w:ascii="Palatino Linotype" w:hAnsi="Palatino Linotype" w:cs="Arial"/>
          <w:bCs/>
          <w:sz w:val="24"/>
        </w:rPr>
      </w:pPr>
      <w:r w:rsidRPr="00A70950">
        <w:rPr>
          <w:rFonts w:ascii="Palatino Linotype" w:hAnsi="Palatino Linotype" w:cs="Arial"/>
          <w:bCs/>
          <w:sz w:val="24"/>
        </w:rPr>
        <w:t xml:space="preserve">Es de destacar </w:t>
      </w:r>
      <w:r w:rsidR="0051761F" w:rsidRPr="00A70950">
        <w:rPr>
          <w:rFonts w:ascii="Palatino Linotype" w:hAnsi="Palatino Linotype" w:cs="Arial"/>
          <w:bCs/>
          <w:sz w:val="24"/>
        </w:rPr>
        <w:t>que,</w:t>
      </w:r>
      <w:r w:rsidR="002F2038" w:rsidRPr="00A70950">
        <w:rPr>
          <w:rFonts w:ascii="Palatino Linotype" w:hAnsi="Palatino Linotype" w:cs="Arial"/>
          <w:bCs/>
          <w:sz w:val="24"/>
        </w:rPr>
        <w:t xml:space="preserve"> al haber un pronunciamiento por parte de</w:t>
      </w:r>
      <w:r w:rsidR="0000360E" w:rsidRPr="00A70950">
        <w:rPr>
          <w:rFonts w:ascii="Palatino Linotype" w:hAnsi="Palatino Linotype" w:cs="Arial"/>
          <w:bCs/>
          <w:sz w:val="24"/>
        </w:rPr>
        <w:t xml:space="preserve">l </w:t>
      </w:r>
      <w:r w:rsidR="0000360E" w:rsidRPr="00A70950">
        <w:rPr>
          <w:rFonts w:ascii="Palatino Linotype" w:hAnsi="Palatino Linotype" w:cs="Arial"/>
          <w:b/>
          <w:bCs/>
          <w:sz w:val="24"/>
        </w:rPr>
        <w:t>Sujeto Obligado</w:t>
      </w:r>
      <w:r w:rsidR="0051761F" w:rsidRPr="00A70950">
        <w:rPr>
          <w:rFonts w:ascii="Palatino Linotype" w:hAnsi="Palatino Linotype" w:cs="Arial"/>
          <w:bCs/>
          <w:sz w:val="24"/>
        </w:rPr>
        <w:t>,</w:t>
      </w:r>
      <w:r w:rsidR="002F2038" w:rsidRPr="00A70950">
        <w:rPr>
          <w:rFonts w:ascii="Palatino Linotype" w:hAnsi="Palatino Linotype" w:cs="Arial"/>
          <w:bCs/>
          <w:sz w:val="24"/>
        </w:rPr>
        <w:t xml:space="preserve"> dentro de sus atribuciones, </w:t>
      </w:r>
      <w:r w:rsidRPr="00A70950">
        <w:rPr>
          <w:rFonts w:ascii="Palatino Linotype" w:hAnsi="Palatino Linotype" w:cs="Arial"/>
          <w:bCs/>
          <w:sz w:val="24"/>
        </w:rPr>
        <w:t xml:space="preserve">este Órgano Garante, no está facultado para manifestarse sobre la veracidad de lo afirmado por parte del </w:t>
      </w:r>
      <w:r w:rsidRPr="00A70950">
        <w:rPr>
          <w:rFonts w:ascii="Palatino Linotype" w:hAnsi="Palatino Linotype" w:cs="Arial"/>
          <w:b/>
          <w:bCs/>
          <w:sz w:val="24"/>
        </w:rPr>
        <w:t>Sujeto Obligado</w:t>
      </w:r>
      <w:r w:rsidRPr="00A70950">
        <w:rPr>
          <w:rFonts w:ascii="Palatino Linotype" w:hAnsi="Palatino Linotype" w:cs="Arial"/>
          <w:bCs/>
          <w:sz w:val="24"/>
        </w:rPr>
        <w:t xml:space="preserve"> pues no existe precepto legal alguno en la Ley de la materia que lo faculte para ello. </w:t>
      </w:r>
    </w:p>
    <w:p w14:paraId="7B9B3037" w14:textId="77777777" w:rsidR="00981D66" w:rsidRPr="00A70950" w:rsidRDefault="00981D66" w:rsidP="00981D66">
      <w:pPr>
        <w:spacing w:after="0" w:line="360" w:lineRule="auto"/>
        <w:jc w:val="both"/>
        <w:rPr>
          <w:rFonts w:ascii="Palatino Linotype" w:hAnsi="Palatino Linotype" w:cs="Arial"/>
          <w:sz w:val="24"/>
          <w:szCs w:val="24"/>
        </w:rPr>
      </w:pPr>
    </w:p>
    <w:p w14:paraId="74D97EEF" w14:textId="44F00375" w:rsidR="0085256F" w:rsidRPr="00A70950" w:rsidRDefault="0085256F" w:rsidP="0000360E">
      <w:pPr>
        <w:spacing w:after="0" w:line="360" w:lineRule="auto"/>
        <w:jc w:val="both"/>
        <w:rPr>
          <w:rFonts w:ascii="Palatino Linotype" w:hAnsi="Palatino Linotype"/>
          <w:sz w:val="24"/>
          <w:szCs w:val="24"/>
        </w:rPr>
      </w:pPr>
      <w:r w:rsidRPr="00A70950">
        <w:rPr>
          <w:rFonts w:ascii="Palatino Linotype" w:hAnsi="Palatino Linotype" w:cs="Arial"/>
          <w:sz w:val="24"/>
          <w:szCs w:val="24"/>
        </w:rPr>
        <w:t>Lo anterior se robustece con lo plasmado en el criterio</w:t>
      </w:r>
      <w:r w:rsidRPr="00A70950">
        <w:rPr>
          <w:rFonts w:ascii="Palatino Linotype" w:hAnsi="Palatino Linotype"/>
          <w:sz w:val="24"/>
          <w:szCs w:val="24"/>
        </w:rPr>
        <w:t xml:space="preserve"> 31-10, emitido por el entonces Instituto Federal de Acceso a la Información y Protección de Datos (IFAI) ahora Instituto Nacional de Transparencia, Acceso a la Información, y Protección de Datos Personales (INAI), que lleva por rubro y texto los siguientes: </w:t>
      </w:r>
    </w:p>
    <w:p w14:paraId="46C16F4D" w14:textId="77777777" w:rsidR="0000360E" w:rsidRPr="00A70950" w:rsidRDefault="0000360E" w:rsidP="0000360E">
      <w:pPr>
        <w:spacing w:after="0" w:line="360" w:lineRule="auto"/>
        <w:jc w:val="both"/>
        <w:rPr>
          <w:rFonts w:ascii="Palatino Linotype" w:hAnsi="Palatino Linotype"/>
          <w:sz w:val="24"/>
          <w:szCs w:val="24"/>
        </w:rPr>
      </w:pPr>
    </w:p>
    <w:p w14:paraId="56E77AC7" w14:textId="77777777" w:rsidR="0085256F" w:rsidRPr="00A70950" w:rsidRDefault="0085256F" w:rsidP="0085256F">
      <w:pPr>
        <w:pStyle w:val="Prrafodelista"/>
        <w:ind w:left="567" w:right="616"/>
        <w:jc w:val="both"/>
        <w:rPr>
          <w:rFonts w:ascii="Palatino Linotype" w:hAnsi="Palatino Linotype"/>
          <w:i/>
          <w:sz w:val="22"/>
        </w:rPr>
      </w:pPr>
      <w:r w:rsidRPr="00A70950">
        <w:rPr>
          <w:rFonts w:ascii="Palatino Linotype" w:hAnsi="Palatino Linotype"/>
          <w:i/>
          <w:sz w:val="22"/>
        </w:rPr>
        <w:t>“</w:t>
      </w:r>
      <w:r w:rsidRPr="00A70950">
        <w:rPr>
          <w:rFonts w:ascii="Palatino Linotype" w:hAnsi="Palatino Linotype"/>
          <w:b/>
          <w:i/>
          <w:sz w:val="22"/>
          <w:u w:val="single"/>
        </w:rPr>
        <w:t>El Instituto Federal de Acceso a la Información y Protección de Datos no cuenta con facultades para pronunciarse respecto de la veracidad de los documentos proporcionados por los sujetos obligados</w:t>
      </w:r>
      <w:r w:rsidRPr="00A70950">
        <w:rPr>
          <w:rFonts w:ascii="Palatino Linotype" w:hAnsi="Palatino Linotype"/>
          <w:b/>
          <w:i/>
          <w:sz w:val="22"/>
        </w:rPr>
        <w:t>.</w:t>
      </w:r>
      <w:r w:rsidRPr="00A70950">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w:t>
      </w:r>
      <w:r w:rsidRPr="00A70950">
        <w:rPr>
          <w:rFonts w:ascii="Palatino Linotype" w:hAnsi="Palatino Linotype"/>
          <w:i/>
          <w:sz w:val="22"/>
        </w:rPr>
        <w:lastRenderedPageBreak/>
        <w:t>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4216051" w14:textId="3CEF7007" w:rsidR="003B6EA5" w:rsidRPr="00A70950" w:rsidRDefault="003B6EA5" w:rsidP="002F2038"/>
    <w:p w14:paraId="2FDAA532" w14:textId="1D545FC9" w:rsidR="00981D66" w:rsidRPr="00A70950" w:rsidRDefault="00A77280" w:rsidP="00981D66">
      <w:pPr>
        <w:spacing w:after="0" w:line="360" w:lineRule="auto"/>
        <w:ind w:right="141"/>
        <w:jc w:val="both"/>
        <w:rPr>
          <w:rFonts w:ascii="Palatino Linotype" w:eastAsia="MS Mincho" w:hAnsi="Palatino Linotype"/>
          <w:b/>
          <w:i/>
          <w:sz w:val="24"/>
          <w:szCs w:val="24"/>
          <w:lang w:val="es-ES"/>
        </w:rPr>
      </w:pPr>
      <w:r w:rsidRPr="00A70950">
        <w:rPr>
          <w:rFonts w:ascii="Palatino Linotype" w:hAnsi="Palatino Linotype" w:cs="Arial"/>
          <w:bCs/>
          <w:sz w:val="24"/>
          <w:szCs w:val="24"/>
        </w:rPr>
        <w:t>Es así que derivado de la</w:t>
      </w:r>
      <w:r w:rsidR="0057597E" w:rsidRPr="00A70950">
        <w:rPr>
          <w:rFonts w:ascii="Palatino Linotype" w:hAnsi="Palatino Linotype" w:cs="Arial"/>
          <w:bCs/>
          <w:sz w:val="24"/>
          <w:szCs w:val="24"/>
        </w:rPr>
        <w:t>s</w:t>
      </w:r>
      <w:r w:rsidRPr="00A70950">
        <w:rPr>
          <w:rFonts w:ascii="Palatino Linotype" w:hAnsi="Palatino Linotype" w:cs="Arial"/>
          <w:bCs/>
          <w:sz w:val="24"/>
          <w:szCs w:val="24"/>
        </w:rPr>
        <w:t xml:space="preserve"> respuesta</w:t>
      </w:r>
      <w:r w:rsidR="0057597E" w:rsidRPr="00A70950">
        <w:rPr>
          <w:rFonts w:ascii="Palatino Linotype" w:hAnsi="Palatino Linotype" w:cs="Arial"/>
          <w:bCs/>
          <w:sz w:val="24"/>
          <w:szCs w:val="24"/>
        </w:rPr>
        <w:t>s</w:t>
      </w:r>
      <w:r w:rsidRPr="00A70950">
        <w:rPr>
          <w:rFonts w:ascii="Palatino Linotype" w:hAnsi="Palatino Linotype" w:cs="Arial"/>
          <w:bCs/>
          <w:sz w:val="24"/>
          <w:szCs w:val="24"/>
        </w:rPr>
        <w:t xml:space="preserve"> emitida</w:t>
      </w:r>
      <w:r w:rsidR="0057597E" w:rsidRPr="00A70950">
        <w:rPr>
          <w:rFonts w:ascii="Palatino Linotype" w:hAnsi="Palatino Linotype" w:cs="Arial"/>
          <w:bCs/>
          <w:sz w:val="24"/>
          <w:szCs w:val="24"/>
        </w:rPr>
        <w:t>s</w:t>
      </w:r>
      <w:r w:rsidRPr="00A70950">
        <w:rPr>
          <w:rFonts w:ascii="Palatino Linotype" w:hAnsi="Palatino Linotype" w:cs="Arial"/>
          <w:bCs/>
          <w:sz w:val="24"/>
          <w:szCs w:val="24"/>
        </w:rPr>
        <w:t xml:space="preserve"> por </w:t>
      </w:r>
      <w:r w:rsidRPr="00A70950">
        <w:rPr>
          <w:rFonts w:ascii="Palatino Linotype" w:hAnsi="Palatino Linotype" w:cs="Arial"/>
          <w:b/>
          <w:bCs/>
          <w:sz w:val="24"/>
          <w:szCs w:val="24"/>
        </w:rPr>
        <w:t>El Sujeto Obligado</w:t>
      </w:r>
      <w:r w:rsidRPr="00A70950">
        <w:rPr>
          <w:rFonts w:ascii="Palatino Linotype" w:hAnsi="Palatino Linotype" w:cs="Arial"/>
          <w:bCs/>
          <w:sz w:val="24"/>
          <w:szCs w:val="24"/>
        </w:rPr>
        <w:t xml:space="preserve">, </w:t>
      </w:r>
      <w:r w:rsidRPr="00A70950">
        <w:rPr>
          <w:rFonts w:ascii="Palatino Linotype" w:hAnsi="Palatino Linotype" w:cs="Arial"/>
          <w:b/>
          <w:bCs/>
          <w:sz w:val="24"/>
          <w:szCs w:val="24"/>
        </w:rPr>
        <w:t>El Recurrente</w:t>
      </w:r>
      <w:r w:rsidRPr="00A70950">
        <w:rPr>
          <w:rFonts w:ascii="Palatino Linotype" w:hAnsi="Palatino Linotype" w:cs="Arial"/>
          <w:bCs/>
          <w:sz w:val="24"/>
          <w:szCs w:val="24"/>
        </w:rPr>
        <w:t xml:space="preserve">, interpuso </w:t>
      </w:r>
      <w:r w:rsidR="00874F4E" w:rsidRPr="00A70950">
        <w:rPr>
          <w:rFonts w:ascii="Palatino Linotype" w:hAnsi="Palatino Linotype" w:cs="Arial"/>
          <w:bCs/>
          <w:sz w:val="24"/>
          <w:szCs w:val="24"/>
        </w:rPr>
        <w:t>los</w:t>
      </w:r>
      <w:r w:rsidRPr="00A70950">
        <w:rPr>
          <w:rFonts w:ascii="Palatino Linotype" w:hAnsi="Palatino Linotype" w:cs="Arial"/>
          <w:bCs/>
          <w:sz w:val="24"/>
          <w:szCs w:val="24"/>
        </w:rPr>
        <w:t xml:space="preserve"> presente</w:t>
      </w:r>
      <w:r w:rsidR="00874F4E" w:rsidRPr="00A70950">
        <w:rPr>
          <w:rFonts w:ascii="Palatino Linotype" w:hAnsi="Palatino Linotype" w:cs="Arial"/>
          <w:bCs/>
          <w:sz w:val="24"/>
          <w:szCs w:val="24"/>
        </w:rPr>
        <w:t>s</w:t>
      </w:r>
      <w:r w:rsidRPr="00A70950">
        <w:rPr>
          <w:rFonts w:ascii="Palatino Linotype" w:hAnsi="Palatino Linotype" w:cs="Arial"/>
          <w:bCs/>
          <w:sz w:val="24"/>
          <w:szCs w:val="24"/>
        </w:rPr>
        <w:t xml:space="preserve"> recurso</w:t>
      </w:r>
      <w:r w:rsidR="00874F4E" w:rsidRPr="00A70950">
        <w:rPr>
          <w:rFonts w:ascii="Palatino Linotype" w:hAnsi="Palatino Linotype" w:cs="Arial"/>
          <w:bCs/>
          <w:sz w:val="24"/>
          <w:szCs w:val="24"/>
        </w:rPr>
        <w:t>s</w:t>
      </w:r>
      <w:r w:rsidRPr="00A70950">
        <w:rPr>
          <w:rFonts w:ascii="Palatino Linotype" w:hAnsi="Palatino Linotype" w:cs="Arial"/>
          <w:bCs/>
          <w:sz w:val="24"/>
          <w:szCs w:val="24"/>
        </w:rPr>
        <w:t xml:space="preserve"> de revisión, señalando sustancialmente como sus razones o motivos de inconformidad, lo siguiente:</w:t>
      </w:r>
      <w:r w:rsidR="00501937" w:rsidRPr="00A70950">
        <w:rPr>
          <w:rFonts w:ascii="Palatino Linotype" w:hAnsi="Palatino Linotype" w:cs="Arial"/>
          <w:bCs/>
          <w:sz w:val="24"/>
          <w:szCs w:val="24"/>
        </w:rPr>
        <w:t xml:space="preserve"> </w:t>
      </w:r>
    </w:p>
    <w:p w14:paraId="0891CB6C" w14:textId="77777777" w:rsidR="0057597E" w:rsidRPr="00A70950" w:rsidRDefault="0057597E" w:rsidP="003E4171">
      <w:pPr>
        <w:pStyle w:val="Sinespaciado"/>
        <w:rPr>
          <w:lang w:val="es-ES"/>
        </w:rPr>
      </w:pPr>
    </w:p>
    <w:p w14:paraId="2343321A" w14:textId="43B589A3" w:rsidR="0057597E" w:rsidRPr="00A70950" w:rsidRDefault="0057597E" w:rsidP="00A71A08">
      <w:pPr>
        <w:pStyle w:val="Prrafodelista"/>
        <w:numPr>
          <w:ilvl w:val="0"/>
          <w:numId w:val="2"/>
        </w:numPr>
        <w:spacing w:after="240" w:line="360" w:lineRule="auto"/>
        <w:ind w:right="141"/>
        <w:jc w:val="both"/>
        <w:rPr>
          <w:rFonts w:ascii="Palatino Linotype" w:eastAsia="MS Mincho" w:hAnsi="Palatino Linotype"/>
          <w:bCs/>
          <w:i/>
        </w:rPr>
      </w:pPr>
      <w:r w:rsidRPr="00A70950">
        <w:rPr>
          <w:rFonts w:ascii="Palatino Linotype" w:eastAsia="MS Mincho" w:hAnsi="Palatino Linotype"/>
          <w:bCs/>
          <w:i/>
        </w:rPr>
        <w:t>“</w:t>
      </w:r>
      <w:r w:rsidR="00A71A08" w:rsidRPr="00A71A08">
        <w:rPr>
          <w:rFonts w:ascii="Palatino Linotype" w:eastAsia="MS Mincho" w:hAnsi="Palatino Linotype"/>
          <w:bCs/>
          <w:i/>
        </w:rPr>
        <w:t xml:space="preserve">Con fundamento en el artículos 176, 178 y 179 Fracciones I, II, III, IV y V de la Ley de Transparencia y Acceso a la Información Pública del Estado de México y Municipios, hago referencia la respuesta a mi solicitud que </w:t>
      </w:r>
      <w:r w:rsidR="00A71A08" w:rsidRPr="00A71A08">
        <w:rPr>
          <w:rFonts w:ascii="Palatino Linotype" w:eastAsia="MS Mincho" w:hAnsi="Palatino Linotype"/>
          <w:b/>
          <w:bCs/>
          <w:i/>
          <w:u w:val="single"/>
        </w:rPr>
        <w:t>no cumplen con lo solicitado.</w:t>
      </w:r>
      <w:r w:rsidR="00A71A08" w:rsidRPr="00A71A08">
        <w:rPr>
          <w:rFonts w:ascii="Palatino Linotype" w:eastAsia="MS Mincho" w:hAnsi="Palatino Linotype"/>
          <w:bCs/>
          <w:i/>
        </w:rPr>
        <w:t xml:space="preserve"> </w:t>
      </w:r>
      <w:r w:rsidR="00A71A08" w:rsidRPr="00A71A08">
        <w:rPr>
          <w:rFonts w:ascii="Palatino Linotype" w:eastAsia="MS Mincho" w:hAnsi="Palatino Linotype"/>
          <w:b/>
          <w:bCs/>
          <w:i/>
          <w:u w:val="single"/>
        </w:rPr>
        <w:t>Además de faltar a lo dispuesto por el artículo 162 de la invocada Ley de Transparencia, el cual establece lo siguiente: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w:t>
      </w:r>
      <w:r w:rsidRPr="00A70950">
        <w:rPr>
          <w:rFonts w:ascii="Palatino Linotype" w:eastAsia="MS Mincho" w:hAnsi="Palatino Linotype"/>
          <w:bCs/>
          <w:i/>
        </w:rPr>
        <w:t>” (Sic).</w:t>
      </w:r>
    </w:p>
    <w:p w14:paraId="78ED3FDD" w14:textId="1E0698F2" w:rsidR="00A71A08" w:rsidRDefault="00A71A08" w:rsidP="002F2038">
      <w:pPr>
        <w:autoSpaceDE w:val="0"/>
        <w:autoSpaceDN w:val="0"/>
        <w:adjustRightInd w:val="0"/>
        <w:spacing w:after="0" w:line="360" w:lineRule="auto"/>
        <w:jc w:val="both"/>
        <w:rPr>
          <w:rFonts w:ascii="Palatino Linotype" w:hAnsi="Palatino Linotype" w:cs="Arial"/>
          <w:bCs/>
          <w:sz w:val="24"/>
          <w:szCs w:val="24"/>
        </w:rPr>
      </w:pPr>
      <w:r>
        <w:rPr>
          <w:rFonts w:ascii="Palatino Linotype" w:hAnsi="Palatino Linotype" w:cs="Arial"/>
          <w:bCs/>
          <w:sz w:val="24"/>
          <w:szCs w:val="24"/>
        </w:rPr>
        <w:t xml:space="preserve">Por lo anterior, en la etapa de manifestaciones, el </w:t>
      </w:r>
      <w:r w:rsidRPr="00A71A08">
        <w:rPr>
          <w:rFonts w:ascii="Palatino Linotype" w:hAnsi="Palatino Linotype" w:cs="Arial"/>
          <w:b/>
          <w:bCs/>
          <w:sz w:val="24"/>
          <w:szCs w:val="24"/>
        </w:rPr>
        <w:t>Sujeto Obligado</w:t>
      </w:r>
      <w:r>
        <w:rPr>
          <w:rFonts w:ascii="Palatino Linotype" w:hAnsi="Palatino Linotype" w:cs="Arial"/>
          <w:bCs/>
          <w:sz w:val="24"/>
          <w:szCs w:val="24"/>
        </w:rPr>
        <w:t xml:space="preserve"> rindió su informe justificado a través del </w:t>
      </w:r>
      <w:r w:rsidRPr="00A71A08">
        <w:rPr>
          <w:rFonts w:ascii="Palatino Linotype" w:hAnsi="Palatino Linotype" w:cs="Arial"/>
          <w:bCs/>
          <w:sz w:val="24"/>
          <w:szCs w:val="24"/>
        </w:rPr>
        <w:t>Servidor Público Habilitado de la Subdirección de Recaudación del Municipio de Ixtapaluca</w:t>
      </w:r>
      <w:r>
        <w:rPr>
          <w:rFonts w:ascii="Palatino Linotype" w:hAnsi="Palatino Linotype" w:cs="Arial"/>
          <w:bCs/>
          <w:sz w:val="24"/>
          <w:szCs w:val="24"/>
        </w:rPr>
        <w:t xml:space="preserve">, y mediante los oficios número </w:t>
      </w:r>
      <w:r w:rsidRPr="00A71A08">
        <w:rPr>
          <w:rFonts w:ascii="Palatino Linotype" w:hAnsi="Palatino Linotype" w:cs="Arial"/>
          <w:b/>
          <w:bCs/>
          <w:sz w:val="24"/>
          <w:szCs w:val="24"/>
        </w:rPr>
        <w:t>IXT/SDR/0122/2023</w:t>
      </w:r>
      <w:r>
        <w:rPr>
          <w:rFonts w:ascii="Palatino Linotype" w:hAnsi="Palatino Linotype" w:cs="Arial"/>
          <w:bCs/>
          <w:sz w:val="24"/>
          <w:szCs w:val="24"/>
        </w:rPr>
        <w:t xml:space="preserve"> y </w:t>
      </w:r>
      <w:r w:rsidRPr="00A71A08">
        <w:rPr>
          <w:rFonts w:ascii="Palatino Linotype" w:hAnsi="Palatino Linotype" w:cs="Arial"/>
          <w:b/>
          <w:bCs/>
          <w:sz w:val="24"/>
          <w:szCs w:val="24"/>
        </w:rPr>
        <w:t>IXT/SDR/0123/2023</w:t>
      </w:r>
      <w:r w:rsidRPr="00A71A08">
        <w:rPr>
          <w:rFonts w:ascii="Palatino Linotype" w:hAnsi="Palatino Linotype" w:cs="Arial"/>
          <w:bCs/>
          <w:sz w:val="24"/>
          <w:szCs w:val="24"/>
        </w:rPr>
        <w:t xml:space="preserve">, </w:t>
      </w:r>
      <w:r>
        <w:rPr>
          <w:rFonts w:ascii="Palatino Linotype" w:hAnsi="Palatino Linotype" w:cs="Arial"/>
          <w:bCs/>
          <w:sz w:val="24"/>
          <w:szCs w:val="24"/>
        </w:rPr>
        <w:t>reitera sus respuesta emitidas</w:t>
      </w:r>
      <w:r w:rsidR="00EC050E">
        <w:rPr>
          <w:rFonts w:ascii="Palatino Linotype" w:hAnsi="Palatino Linotype" w:cs="Arial"/>
          <w:bCs/>
          <w:sz w:val="24"/>
          <w:szCs w:val="24"/>
        </w:rPr>
        <w:t xml:space="preserve"> con anterioridad. </w:t>
      </w:r>
    </w:p>
    <w:p w14:paraId="6CFE7716" w14:textId="77777777" w:rsidR="00A71A08" w:rsidRDefault="00A71A08" w:rsidP="002F2038">
      <w:pPr>
        <w:autoSpaceDE w:val="0"/>
        <w:autoSpaceDN w:val="0"/>
        <w:adjustRightInd w:val="0"/>
        <w:spacing w:after="0" w:line="360" w:lineRule="auto"/>
        <w:jc w:val="both"/>
        <w:rPr>
          <w:rFonts w:ascii="Palatino Linotype" w:hAnsi="Palatino Linotype" w:cs="Arial"/>
          <w:bCs/>
          <w:sz w:val="24"/>
          <w:szCs w:val="24"/>
        </w:rPr>
      </w:pPr>
    </w:p>
    <w:p w14:paraId="5D1F9AE9" w14:textId="792B83D2" w:rsidR="00F9259D" w:rsidRPr="00A70950" w:rsidRDefault="00A71A08" w:rsidP="002F2038">
      <w:pPr>
        <w:autoSpaceDE w:val="0"/>
        <w:autoSpaceDN w:val="0"/>
        <w:adjustRightInd w:val="0"/>
        <w:spacing w:after="0" w:line="360" w:lineRule="auto"/>
        <w:jc w:val="both"/>
        <w:rPr>
          <w:rFonts w:ascii="Palatino Linotype" w:hAnsi="Palatino Linotype" w:cs="Arial"/>
          <w:sz w:val="24"/>
        </w:rPr>
      </w:pPr>
      <w:r>
        <w:rPr>
          <w:rFonts w:ascii="Palatino Linotype" w:hAnsi="Palatino Linotype" w:cs="Arial"/>
          <w:bCs/>
          <w:sz w:val="24"/>
          <w:szCs w:val="24"/>
        </w:rPr>
        <w:lastRenderedPageBreak/>
        <w:t>A</w:t>
      </w:r>
      <w:r w:rsidR="00F9259D" w:rsidRPr="00A70950">
        <w:rPr>
          <w:rFonts w:ascii="Palatino Linotype" w:hAnsi="Palatino Linotype" w:cs="Arial"/>
          <w:bCs/>
          <w:sz w:val="24"/>
          <w:szCs w:val="24"/>
        </w:rPr>
        <w:t>tento a ello, primera</w:t>
      </w:r>
      <w:r w:rsidR="002F2038" w:rsidRPr="00A70950">
        <w:rPr>
          <w:rFonts w:ascii="Palatino Linotype" w:hAnsi="Palatino Linotype" w:cs="Arial"/>
          <w:bCs/>
          <w:sz w:val="24"/>
          <w:szCs w:val="24"/>
        </w:rPr>
        <w:t>mente</w:t>
      </w:r>
      <w:r w:rsidR="003E4171" w:rsidRPr="00A70950">
        <w:rPr>
          <w:rFonts w:ascii="Palatino Linotype" w:hAnsi="Palatino Linotype" w:cs="Arial"/>
          <w:bCs/>
          <w:sz w:val="24"/>
          <w:szCs w:val="24"/>
        </w:rPr>
        <w:t>,</w:t>
      </w:r>
      <w:r w:rsidR="002F2038" w:rsidRPr="00A70950">
        <w:rPr>
          <w:rFonts w:ascii="Palatino Linotype" w:hAnsi="Palatino Linotype" w:cs="Arial"/>
          <w:bCs/>
          <w:sz w:val="24"/>
          <w:szCs w:val="24"/>
        </w:rPr>
        <w:t xml:space="preserve"> es importante señalar que </w:t>
      </w:r>
      <w:r w:rsidR="00F9259D" w:rsidRPr="00A70950">
        <w:rPr>
          <w:rFonts w:ascii="Palatino Linotype" w:hAnsi="Palatino Linotype" w:cs="Arial"/>
          <w:sz w:val="24"/>
        </w:rPr>
        <w:t>el artículo 4, párrafo segundo</w:t>
      </w:r>
      <w:r w:rsidR="002F2038" w:rsidRPr="00A70950">
        <w:rPr>
          <w:rFonts w:ascii="Palatino Linotype" w:hAnsi="Palatino Linotype" w:cs="Arial"/>
          <w:sz w:val="24"/>
        </w:rPr>
        <w:t>,</w:t>
      </w:r>
      <w:r w:rsidR="00F9259D" w:rsidRPr="00A70950">
        <w:rPr>
          <w:rFonts w:ascii="Palatino Linotype" w:hAnsi="Palatino Linotype" w:cs="Arial"/>
          <w:sz w:val="24"/>
        </w:rPr>
        <w:t xml:space="preserve"> de la Ley de Transparencia y Acceso a la Información Pública del Estado de México y Municipios, dispone:</w:t>
      </w:r>
    </w:p>
    <w:p w14:paraId="2086BB82" w14:textId="77777777" w:rsidR="00F9259D" w:rsidRPr="00A70950" w:rsidRDefault="00F9259D" w:rsidP="00F9259D">
      <w:pPr>
        <w:spacing w:after="0" w:line="240" w:lineRule="auto"/>
        <w:rPr>
          <w:rFonts w:ascii="Times New Roman" w:hAnsi="Times New Roman"/>
          <w:sz w:val="24"/>
          <w:szCs w:val="24"/>
          <w:lang w:eastAsia="es-ES"/>
        </w:rPr>
      </w:pPr>
    </w:p>
    <w:p w14:paraId="6BD41C0D" w14:textId="77777777" w:rsidR="00F9259D" w:rsidRPr="00A70950" w:rsidRDefault="00F9259D" w:rsidP="00F9259D">
      <w:pPr>
        <w:spacing w:after="0" w:line="240" w:lineRule="auto"/>
        <w:rPr>
          <w:rFonts w:ascii="Palatino Linotype" w:hAnsi="Palatino Linotype"/>
          <w:sz w:val="4"/>
          <w:szCs w:val="24"/>
          <w:lang w:eastAsia="es-ES"/>
        </w:rPr>
      </w:pPr>
    </w:p>
    <w:p w14:paraId="434516E8" w14:textId="77777777" w:rsidR="00F9259D" w:rsidRPr="00A70950" w:rsidRDefault="00F9259D" w:rsidP="00F9259D">
      <w:pPr>
        <w:spacing w:after="0" w:line="240" w:lineRule="auto"/>
        <w:ind w:left="567" w:right="567"/>
        <w:jc w:val="both"/>
        <w:rPr>
          <w:rFonts w:ascii="Palatino Linotype" w:hAnsi="Palatino Linotype" w:cs="Arial"/>
          <w:i/>
          <w:color w:val="000000"/>
        </w:rPr>
      </w:pPr>
      <w:r w:rsidRPr="00A70950">
        <w:rPr>
          <w:rFonts w:ascii="Palatino Linotype" w:hAnsi="Palatino Linotype" w:cs="Arial"/>
          <w:i/>
        </w:rPr>
        <w:t>“</w:t>
      </w:r>
      <w:r w:rsidRPr="00A70950">
        <w:rPr>
          <w:rFonts w:ascii="Palatino Linotype" w:hAnsi="Palatino Linotype" w:cs="Arial"/>
          <w:b/>
          <w:i/>
          <w:color w:val="000000"/>
        </w:rPr>
        <w:t xml:space="preserve">Artículo 4. </w:t>
      </w:r>
      <w:r w:rsidRPr="00A70950">
        <w:rPr>
          <w:rFonts w:ascii="Palatino Linotype" w:hAnsi="Palatino Linotype" w:cs="Arial"/>
          <w:i/>
          <w:color w:val="000000"/>
        </w:rPr>
        <w:t xml:space="preserve">… </w:t>
      </w:r>
    </w:p>
    <w:p w14:paraId="77C94947" w14:textId="77777777" w:rsidR="00F9259D" w:rsidRPr="00A70950" w:rsidRDefault="00F9259D" w:rsidP="00F9259D">
      <w:pPr>
        <w:spacing w:after="0" w:line="240" w:lineRule="auto"/>
        <w:ind w:left="567" w:right="567"/>
        <w:jc w:val="both"/>
        <w:rPr>
          <w:rFonts w:ascii="Palatino Linotype" w:hAnsi="Palatino Linotype" w:cs="Arial"/>
          <w:i/>
          <w:color w:val="000000"/>
        </w:rPr>
      </w:pPr>
      <w:r w:rsidRPr="00A70950">
        <w:rPr>
          <w:rFonts w:ascii="Palatino Linotype" w:hAnsi="Palatino Linotype" w:cs="Arial"/>
          <w:i/>
          <w:color w:val="000000"/>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7D281251" w14:textId="77777777" w:rsidR="002F2038" w:rsidRPr="00A70950" w:rsidRDefault="002F2038" w:rsidP="00F9259D">
      <w:pPr>
        <w:spacing w:after="0" w:line="240" w:lineRule="auto"/>
        <w:ind w:left="567" w:right="567"/>
        <w:jc w:val="both"/>
        <w:rPr>
          <w:rFonts w:ascii="Palatino Linotype" w:hAnsi="Palatino Linotype" w:cs="Arial"/>
          <w:i/>
          <w:color w:val="000000"/>
        </w:rPr>
      </w:pPr>
    </w:p>
    <w:p w14:paraId="4B538BA8" w14:textId="1FAA7479" w:rsidR="00F9259D" w:rsidRPr="00A70950" w:rsidRDefault="00F9259D" w:rsidP="00F9259D">
      <w:pPr>
        <w:spacing w:after="0" w:line="240" w:lineRule="auto"/>
        <w:ind w:left="567" w:right="567"/>
        <w:jc w:val="both"/>
        <w:rPr>
          <w:rFonts w:ascii="Palatino Linotype" w:hAnsi="Palatino Linotype" w:cs="Arial"/>
          <w:i/>
          <w:color w:val="000000"/>
        </w:rPr>
      </w:pPr>
      <w:r w:rsidRPr="00A70950">
        <w:rPr>
          <w:rFonts w:ascii="Palatino Linotype" w:hAnsi="Palatino Linotype" w:cs="Arial"/>
          <w:i/>
          <w:color w:val="000000"/>
        </w:rPr>
        <w:t>Solo podrá ser clasificada excepcionalmente como reservada temporalmente por razones de interés público, en los términos de las causas legítimas y estrictamente necesarias previstas por esta Ley.</w:t>
      </w:r>
      <w:r w:rsidRPr="00A70950">
        <w:rPr>
          <w:rFonts w:ascii="Palatino Linotype" w:hAnsi="Palatino Linotype" w:cs="Arial"/>
          <w:i/>
        </w:rPr>
        <w:t>”</w:t>
      </w:r>
    </w:p>
    <w:p w14:paraId="4CAC635D" w14:textId="77777777" w:rsidR="00F9259D" w:rsidRPr="00A70950" w:rsidRDefault="00F9259D" w:rsidP="00F9259D">
      <w:pPr>
        <w:spacing w:after="0" w:line="240" w:lineRule="auto"/>
        <w:rPr>
          <w:rFonts w:ascii="Palatino Linotype" w:hAnsi="Palatino Linotype"/>
          <w:sz w:val="12"/>
          <w:szCs w:val="24"/>
          <w:lang w:eastAsia="es-ES"/>
        </w:rPr>
      </w:pPr>
    </w:p>
    <w:p w14:paraId="7E867315" w14:textId="77777777" w:rsidR="00AE26C8" w:rsidRPr="00A70950" w:rsidRDefault="00AE26C8" w:rsidP="00AE26C8">
      <w:pPr>
        <w:pStyle w:val="Sinespaciado"/>
      </w:pPr>
    </w:p>
    <w:p w14:paraId="2219E4B5" w14:textId="77777777" w:rsidR="00F9259D" w:rsidRPr="00A70950" w:rsidRDefault="00F9259D" w:rsidP="00F9259D">
      <w:pPr>
        <w:spacing w:after="0" w:line="360" w:lineRule="auto"/>
        <w:jc w:val="both"/>
        <w:rPr>
          <w:rFonts w:ascii="Palatino Linotype" w:hAnsi="Palatino Linotype" w:cs="Arial"/>
          <w:i/>
          <w:sz w:val="24"/>
        </w:rPr>
      </w:pPr>
      <w:r w:rsidRPr="00A70950">
        <w:rPr>
          <w:rFonts w:ascii="Palatino Linotype" w:hAnsi="Palatino Linotype" w:cs="Arial"/>
          <w:sz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5667AB6D" w14:textId="77777777" w:rsidR="00F9259D" w:rsidRPr="00A70950" w:rsidRDefault="00F9259D" w:rsidP="00F9259D">
      <w:pPr>
        <w:spacing w:after="0" w:line="360" w:lineRule="auto"/>
        <w:jc w:val="both"/>
        <w:rPr>
          <w:rFonts w:ascii="Palatino Linotype" w:hAnsi="Palatino Linotype" w:cs="Arial"/>
          <w:i/>
          <w:sz w:val="24"/>
        </w:rPr>
      </w:pPr>
    </w:p>
    <w:p w14:paraId="62284CDD" w14:textId="77777777" w:rsidR="00F9259D" w:rsidRPr="00A70950" w:rsidRDefault="00F9259D" w:rsidP="00F9259D">
      <w:pPr>
        <w:spacing w:after="0" w:line="360" w:lineRule="auto"/>
        <w:jc w:val="both"/>
        <w:rPr>
          <w:rFonts w:ascii="Palatino Linotype" w:hAnsi="Palatino Linotype" w:cs="Arial"/>
          <w:i/>
          <w:sz w:val="24"/>
        </w:rPr>
      </w:pPr>
      <w:r w:rsidRPr="00A70950">
        <w:rPr>
          <w:rFonts w:ascii="Palatino Linotype" w:hAnsi="Palatino Linotype" w:cs="Arial"/>
          <w:sz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F199313" w14:textId="77777777" w:rsidR="00F9259D" w:rsidRPr="00A70950" w:rsidRDefault="00F9259D" w:rsidP="00F9259D">
      <w:pPr>
        <w:spacing w:after="0"/>
        <w:ind w:left="567" w:right="567"/>
        <w:jc w:val="both"/>
        <w:rPr>
          <w:rFonts w:ascii="Palatino Linotype" w:hAnsi="Palatino Linotype" w:cs="Arial"/>
          <w:i/>
        </w:rPr>
      </w:pPr>
    </w:p>
    <w:p w14:paraId="532C231B" w14:textId="77777777" w:rsidR="00F9259D" w:rsidRPr="00A70950" w:rsidRDefault="00F9259D" w:rsidP="00F9259D">
      <w:pPr>
        <w:spacing w:after="0" w:line="240" w:lineRule="auto"/>
        <w:ind w:left="567" w:right="567"/>
        <w:jc w:val="both"/>
        <w:rPr>
          <w:rFonts w:ascii="Palatino Linotype" w:hAnsi="Palatino Linotype" w:cs="Arial"/>
          <w:i/>
        </w:rPr>
      </w:pPr>
      <w:r w:rsidRPr="00A70950">
        <w:rPr>
          <w:rFonts w:ascii="Palatino Linotype" w:hAnsi="Palatino Linotype" w:cs="Arial"/>
          <w:i/>
        </w:rPr>
        <w:t>“</w:t>
      </w:r>
      <w:r w:rsidRPr="00A70950">
        <w:rPr>
          <w:rFonts w:ascii="Palatino Linotype" w:hAnsi="Palatino Linotype" w:cs="Arial"/>
          <w:b/>
          <w:i/>
          <w:color w:val="000000"/>
        </w:rPr>
        <w:t>Artículo 12.</w:t>
      </w:r>
      <w:r w:rsidRPr="00A70950">
        <w:rPr>
          <w:rFonts w:ascii="Palatino Linotype" w:hAnsi="Palatino Linotype" w:cs="Arial"/>
          <w:i/>
          <w:color w:val="000000"/>
        </w:rPr>
        <w:t xml:space="preserve"> Quienes generen, recopilen, administren, manejen, procesen, archiven o conserven información pública serán responsables de la misma en los términos de las disposiciones jurídicas aplicables. </w:t>
      </w:r>
    </w:p>
    <w:p w14:paraId="5F4BAF87" w14:textId="77777777" w:rsidR="00F9259D" w:rsidRPr="00A70950" w:rsidRDefault="00F9259D" w:rsidP="00F9259D">
      <w:pPr>
        <w:spacing w:after="0" w:line="240" w:lineRule="auto"/>
        <w:ind w:left="567" w:right="567"/>
        <w:jc w:val="both"/>
        <w:rPr>
          <w:rFonts w:ascii="Palatino Linotype" w:hAnsi="Palatino Linotype" w:cs="Arial"/>
          <w:i/>
          <w:color w:val="000000"/>
          <w:sz w:val="2"/>
        </w:rPr>
      </w:pPr>
    </w:p>
    <w:p w14:paraId="7599BD62" w14:textId="77777777" w:rsidR="00F9259D" w:rsidRPr="00A70950" w:rsidRDefault="00F9259D" w:rsidP="00F9259D">
      <w:pPr>
        <w:spacing w:after="0" w:line="240" w:lineRule="auto"/>
        <w:ind w:left="567" w:right="567"/>
        <w:jc w:val="both"/>
        <w:rPr>
          <w:rFonts w:ascii="Palatino Linotype" w:hAnsi="Palatino Linotype" w:cs="Arial"/>
          <w:b/>
          <w:i/>
          <w:color w:val="000000"/>
          <w:u w:val="single"/>
        </w:rPr>
      </w:pPr>
    </w:p>
    <w:p w14:paraId="260355A9" w14:textId="77777777" w:rsidR="00F9259D" w:rsidRPr="00A70950" w:rsidRDefault="00F9259D" w:rsidP="00F9259D">
      <w:pPr>
        <w:spacing w:after="0" w:line="240" w:lineRule="auto"/>
        <w:ind w:left="567" w:right="567"/>
        <w:jc w:val="both"/>
        <w:rPr>
          <w:rFonts w:ascii="Palatino Linotype" w:hAnsi="Palatino Linotype" w:cs="Arial"/>
          <w:i/>
        </w:rPr>
      </w:pPr>
      <w:r w:rsidRPr="00A70950">
        <w:rPr>
          <w:rFonts w:ascii="Palatino Linotype" w:hAnsi="Palatino Linotype" w:cs="Arial"/>
          <w:b/>
          <w:i/>
          <w:color w:val="000000"/>
          <w:u w:val="single"/>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A70950">
        <w:rPr>
          <w:rFonts w:ascii="Palatino Linotype" w:hAnsi="Palatino Linotype" w:cs="Arial"/>
          <w:i/>
        </w:rPr>
        <w:t>”</w:t>
      </w:r>
    </w:p>
    <w:p w14:paraId="572CDD14" w14:textId="77777777" w:rsidR="00F9259D" w:rsidRPr="00A70950" w:rsidRDefault="00F9259D" w:rsidP="00F9259D">
      <w:pPr>
        <w:spacing w:after="0" w:line="360" w:lineRule="auto"/>
        <w:jc w:val="both"/>
        <w:rPr>
          <w:rFonts w:ascii="Palatino Linotype" w:hAnsi="Palatino Linotype" w:cs="Arial"/>
          <w:color w:val="000000"/>
          <w:sz w:val="24"/>
        </w:rPr>
      </w:pPr>
      <w:r w:rsidRPr="00A70950">
        <w:rPr>
          <w:rFonts w:ascii="Palatino Linotype" w:hAnsi="Palatino Linotype" w:cs="Arial"/>
          <w:color w:val="000000"/>
          <w:sz w:val="24"/>
        </w:rPr>
        <w:t>En síntesis, el derecho de acceso a la información pública se satisface en aquellos casos en que se entregue el soporte documental en que conste la información pública, toda vez que, los Sujetos Obligados</w:t>
      </w:r>
      <w:r w:rsidRPr="00A70950">
        <w:rPr>
          <w:rFonts w:ascii="Palatino Linotype" w:hAnsi="Palatino Linotype" w:cs="Arial"/>
          <w:b/>
          <w:color w:val="000000"/>
          <w:sz w:val="24"/>
        </w:rPr>
        <w:t xml:space="preserve"> </w:t>
      </w:r>
      <w:r w:rsidRPr="00A70950">
        <w:rPr>
          <w:rFonts w:ascii="Palatino Linotype" w:hAnsi="Palatino Linotype" w:cs="Arial"/>
          <w:color w:val="000000"/>
          <w:sz w:val="24"/>
        </w:rPr>
        <w:t xml:space="preserve">no tienen el deber de generar, poseer o administrar la información pública con el grado de detalle solicitado; esto es, que no tienen el deber de generar un documento </w:t>
      </w:r>
      <w:r w:rsidRPr="00A70950">
        <w:rPr>
          <w:rFonts w:ascii="Palatino Linotype" w:hAnsi="Palatino Linotype" w:cs="Arial"/>
          <w:i/>
          <w:color w:val="000000"/>
          <w:sz w:val="24"/>
        </w:rPr>
        <w:t>ad hoc</w:t>
      </w:r>
      <w:r w:rsidRPr="00A70950">
        <w:rPr>
          <w:rFonts w:ascii="Palatino Linotype" w:hAnsi="Palatino Linotype" w:cs="Arial"/>
          <w:color w:val="000000"/>
          <w:sz w:val="24"/>
        </w:rPr>
        <w:t>, para satisfacer el derecho de acceso a la información pública.</w:t>
      </w:r>
    </w:p>
    <w:p w14:paraId="0C6CB636" w14:textId="77777777" w:rsidR="00F9259D" w:rsidRPr="00A70950" w:rsidRDefault="00F9259D" w:rsidP="00F9259D">
      <w:pPr>
        <w:spacing w:after="0" w:line="360" w:lineRule="auto"/>
        <w:jc w:val="both"/>
        <w:rPr>
          <w:rFonts w:ascii="Palatino Linotype" w:hAnsi="Palatino Linotype" w:cs="Arial"/>
          <w:color w:val="000000"/>
          <w:sz w:val="24"/>
        </w:rPr>
      </w:pPr>
    </w:p>
    <w:p w14:paraId="6F2A28FF" w14:textId="77777777" w:rsidR="00F9259D" w:rsidRPr="00A70950" w:rsidRDefault="00F9259D" w:rsidP="00F9259D">
      <w:pPr>
        <w:spacing w:after="0" w:line="360" w:lineRule="auto"/>
        <w:jc w:val="both"/>
        <w:rPr>
          <w:rFonts w:ascii="Palatino Linotype" w:hAnsi="Palatino Linotype"/>
          <w:b/>
          <w:bCs/>
          <w:color w:val="000000"/>
          <w:sz w:val="24"/>
        </w:rPr>
      </w:pPr>
      <w:r w:rsidRPr="00A70950">
        <w:rPr>
          <w:rFonts w:ascii="Palatino Linotype" w:hAnsi="Palatino Linotype" w:cs="Arial"/>
          <w:color w:val="000000"/>
          <w:sz w:val="24"/>
        </w:rPr>
        <w:t xml:space="preserve">Como apoyo a lo anterior, es aplicable el Criterio 03-17, emitido por </w:t>
      </w:r>
      <w:r w:rsidRPr="00A70950">
        <w:rPr>
          <w:rFonts w:ascii="Palatino Linotype" w:eastAsia="Arial Unicode MS" w:hAnsi="Palatino Linotype" w:cs="Arial"/>
          <w:color w:val="000000"/>
          <w:sz w:val="24"/>
        </w:rPr>
        <w:t>el Instituto Nacional de Transparencia, Acceso a la Información y Protección de Datos Personales,</w:t>
      </w:r>
      <w:r w:rsidRPr="00A70950">
        <w:rPr>
          <w:rFonts w:ascii="Palatino Linotype" w:hAnsi="Palatino Linotype"/>
          <w:bCs/>
          <w:color w:val="000000"/>
          <w:sz w:val="24"/>
        </w:rPr>
        <w:t xml:space="preserve"> que dice:</w:t>
      </w:r>
      <w:r w:rsidRPr="00A70950">
        <w:rPr>
          <w:rFonts w:ascii="Palatino Linotype" w:hAnsi="Palatino Linotype"/>
          <w:b/>
          <w:bCs/>
          <w:color w:val="000000"/>
          <w:sz w:val="24"/>
        </w:rPr>
        <w:t xml:space="preserve"> </w:t>
      </w:r>
    </w:p>
    <w:p w14:paraId="3F73AB95" w14:textId="77777777" w:rsidR="00F9259D" w:rsidRPr="00A70950" w:rsidRDefault="00F9259D" w:rsidP="00F9259D">
      <w:pPr>
        <w:spacing w:after="0" w:line="240" w:lineRule="auto"/>
        <w:rPr>
          <w:rFonts w:ascii="Times New Roman" w:hAnsi="Times New Roman"/>
          <w:sz w:val="24"/>
          <w:szCs w:val="24"/>
          <w:lang w:eastAsia="es-ES"/>
        </w:rPr>
      </w:pPr>
    </w:p>
    <w:p w14:paraId="538A512A" w14:textId="77777777" w:rsidR="00F9259D" w:rsidRPr="00A70950" w:rsidRDefault="00F9259D" w:rsidP="00F9259D">
      <w:pPr>
        <w:spacing w:after="0"/>
        <w:ind w:left="851" w:right="850"/>
        <w:jc w:val="both"/>
        <w:rPr>
          <w:rFonts w:ascii="Palatino Linotype" w:hAnsi="Palatino Linotype" w:cs="Arial"/>
          <w:color w:val="000000"/>
          <w:sz w:val="2"/>
        </w:rPr>
      </w:pPr>
    </w:p>
    <w:p w14:paraId="7C589085" w14:textId="77777777" w:rsidR="00F9259D" w:rsidRPr="00A70950" w:rsidRDefault="00F9259D" w:rsidP="00F9259D">
      <w:pPr>
        <w:spacing w:after="0" w:line="240" w:lineRule="auto"/>
        <w:ind w:left="567" w:right="567"/>
        <w:jc w:val="both"/>
        <w:rPr>
          <w:rFonts w:ascii="Palatino Linotype" w:hAnsi="Palatino Linotype" w:cs="Arial"/>
          <w:i/>
          <w:color w:val="000000"/>
        </w:rPr>
      </w:pPr>
      <w:r w:rsidRPr="00A70950">
        <w:rPr>
          <w:rFonts w:ascii="Palatino Linotype" w:hAnsi="Palatino Linotype" w:cs="Arial"/>
          <w:i/>
          <w:color w:val="000000"/>
        </w:rPr>
        <w:t>“</w:t>
      </w:r>
      <w:r w:rsidRPr="00A70950">
        <w:rPr>
          <w:rFonts w:ascii="Palatino Linotype" w:hAnsi="Palatino Linotype" w:cs="Arial"/>
          <w:b/>
          <w:i/>
          <w:color w:val="000000"/>
        </w:rPr>
        <w:t>No existe obligación de elaborar documentos ad hoc para atender las solicitudes de acceso a la información.</w:t>
      </w:r>
      <w:r w:rsidRPr="00A70950">
        <w:rPr>
          <w:rFonts w:ascii="Palatino Linotype"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CAD3D78" w14:textId="77777777" w:rsidR="00F9259D" w:rsidRPr="00A70950" w:rsidRDefault="00F9259D" w:rsidP="00F9259D">
      <w:pPr>
        <w:spacing w:after="0" w:line="240" w:lineRule="auto"/>
        <w:ind w:left="567" w:right="567"/>
        <w:jc w:val="both"/>
        <w:rPr>
          <w:rFonts w:ascii="Palatino Linotype" w:hAnsi="Palatino Linotype" w:cs="Arial"/>
          <w:i/>
          <w:color w:val="000000"/>
          <w:sz w:val="2"/>
        </w:rPr>
      </w:pPr>
    </w:p>
    <w:p w14:paraId="4D1C07E0" w14:textId="77777777" w:rsidR="00F9259D" w:rsidRPr="00A70950" w:rsidRDefault="00F9259D" w:rsidP="00F9259D">
      <w:pPr>
        <w:spacing w:after="0" w:line="240" w:lineRule="auto"/>
        <w:ind w:left="567" w:right="567"/>
        <w:jc w:val="both"/>
        <w:rPr>
          <w:rFonts w:ascii="Palatino Linotype" w:hAnsi="Palatino Linotype" w:cs="Arial"/>
          <w:i/>
          <w:color w:val="000000"/>
        </w:rPr>
      </w:pPr>
    </w:p>
    <w:p w14:paraId="4766E9C7" w14:textId="77777777" w:rsidR="00F9259D" w:rsidRPr="00A70950" w:rsidRDefault="00F9259D" w:rsidP="00F9259D">
      <w:pPr>
        <w:spacing w:after="0" w:line="240" w:lineRule="auto"/>
        <w:ind w:left="567" w:right="567"/>
        <w:jc w:val="both"/>
        <w:rPr>
          <w:rFonts w:ascii="Palatino Linotype" w:hAnsi="Palatino Linotype" w:cs="Arial"/>
          <w:i/>
          <w:color w:val="000000"/>
        </w:rPr>
      </w:pPr>
      <w:r w:rsidRPr="00A70950">
        <w:rPr>
          <w:rFonts w:ascii="Palatino Linotype" w:hAnsi="Palatino Linotype" w:cs="Arial"/>
          <w:i/>
          <w:color w:val="000000"/>
        </w:rPr>
        <w:t xml:space="preserve">Resoluciones: </w:t>
      </w:r>
    </w:p>
    <w:p w14:paraId="5223431F" w14:textId="77777777" w:rsidR="00F9259D" w:rsidRPr="00A70950" w:rsidRDefault="00F9259D" w:rsidP="00F9259D">
      <w:pPr>
        <w:spacing w:after="0" w:line="240" w:lineRule="auto"/>
        <w:ind w:left="567" w:right="567"/>
        <w:jc w:val="both"/>
        <w:rPr>
          <w:rFonts w:ascii="Palatino Linotype" w:hAnsi="Palatino Linotype" w:cs="Arial"/>
          <w:i/>
          <w:color w:val="000000"/>
        </w:rPr>
      </w:pPr>
      <w:r w:rsidRPr="00A70950">
        <w:rPr>
          <w:rFonts w:ascii="Palatino Linotype" w:hAnsi="Palatino Linotype" w:cs="Arial"/>
          <w:i/>
          <w:color w:val="000000"/>
        </w:rPr>
        <w:sym w:font="Symbol" w:char="F0B7"/>
      </w:r>
      <w:r w:rsidRPr="00A70950">
        <w:rPr>
          <w:rFonts w:ascii="Palatino Linotype" w:hAnsi="Palatino Linotype" w:cs="Arial"/>
          <w:i/>
          <w:color w:val="000000"/>
        </w:rPr>
        <w:t xml:space="preserve"> RRA 0050/16. Instituto Nacional para la Evaluación de la Educación. 13 julio de 2016. Por unanimidad. Comisionado Ponente: Francisco Javier Acuña Llamas.</w:t>
      </w:r>
    </w:p>
    <w:p w14:paraId="2DD2CF35" w14:textId="77777777" w:rsidR="00F9259D" w:rsidRPr="00A70950" w:rsidRDefault="00F9259D" w:rsidP="00F9259D">
      <w:pPr>
        <w:spacing w:after="0" w:line="240" w:lineRule="auto"/>
        <w:ind w:left="567" w:right="567"/>
        <w:jc w:val="both"/>
        <w:rPr>
          <w:rFonts w:ascii="Palatino Linotype" w:hAnsi="Palatino Linotype" w:cs="Arial"/>
          <w:i/>
          <w:color w:val="000000"/>
        </w:rPr>
      </w:pPr>
      <w:r w:rsidRPr="00A70950">
        <w:rPr>
          <w:rFonts w:ascii="Palatino Linotype" w:hAnsi="Palatino Linotype" w:cs="Arial"/>
          <w:i/>
          <w:color w:val="000000"/>
        </w:rPr>
        <w:sym w:font="Symbol" w:char="F0B7"/>
      </w:r>
      <w:r w:rsidRPr="00A70950">
        <w:rPr>
          <w:rFonts w:ascii="Palatino Linotype" w:hAnsi="Palatino Linotype" w:cs="Arial"/>
          <w:i/>
          <w:color w:val="000000"/>
        </w:rPr>
        <w:t xml:space="preserve"> RRA 0310/16. Instituto Nacional de Transparencia, Acceso a la Información y Protección de Datos Personales. 10 de agosto de 2016. Por unanimidad. Comisionada Ponente. Areli Cano Guadiana. </w:t>
      </w:r>
    </w:p>
    <w:p w14:paraId="0B640105" w14:textId="77777777" w:rsidR="00F9259D" w:rsidRPr="00A70950" w:rsidRDefault="00F9259D" w:rsidP="00F9259D">
      <w:pPr>
        <w:spacing w:after="0" w:line="240" w:lineRule="auto"/>
        <w:ind w:left="567" w:right="567"/>
        <w:jc w:val="both"/>
        <w:rPr>
          <w:rFonts w:ascii="Palatino Linotype" w:hAnsi="Palatino Linotype" w:cs="Arial"/>
          <w:i/>
          <w:color w:val="000000"/>
        </w:rPr>
      </w:pPr>
      <w:r w:rsidRPr="00A70950">
        <w:rPr>
          <w:rFonts w:ascii="Palatino Linotype" w:hAnsi="Palatino Linotype" w:cs="Arial"/>
          <w:i/>
          <w:color w:val="000000"/>
        </w:rPr>
        <w:lastRenderedPageBreak/>
        <w:sym w:font="Symbol" w:char="F0B7"/>
      </w:r>
      <w:r w:rsidRPr="00A70950">
        <w:rPr>
          <w:rFonts w:ascii="Palatino Linotype" w:hAnsi="Palatino Linotype" w:cs="Arial"/>
          <w:i/>
          <w:color w:val="000000"/>
        </w:rPr>
        <w:t xml:space="preserve"> RRA 1889/16. Secretaría de Hacienda y Crédito Público. 05 de octubre de 2016. Por unanimidad. Comisionada Ponente. Ximena Puente de la Mora.”</w:t>
      </w:r>
    </w:p>
    <w:p w14:paraId="1687CB5A" w14:textId="77777777" w:rsidR="00F9259D" w:rsidRPr="00A70950" w:rsidRDefault="00F9259D" w:rsidP="00F9259D">
      <w:pPr>
        <w:spacing w:after="0"/>
        <w:jc w:val="both"/>
        <w:rPr>
          <w:rFonts w:ascii="Palatino Linotype" w:hAnsi="Palatino Linotype" w:cs="Arial"/>
          <w:sz w:val="16"/>
        </w:rPr>
      </w:pPr>
    </w:p>
    <w:p w14:paraId="7290E773" w14:textId="77777777" w:rsidR="00F9259D" w:rsidRPr="00A70950" w:rsidRDefault="00F9259D" w:rsidP="00F9259D">
      <w:pPr>
        <w:spacing w:after="0" w:line="240" w:lineRule="auto"/>
        <w:rPr>
          <w:rFonts w:ascii="Times New Roman" w:hAnsi="Times New Roman"/>
          <w:sz w:val="24"/>
          <w:szCs w:val="24"/>
          <w:lang w:eastAsia="es-ES"/>
        </w:rPr>
      </w:pPr>
    </w:p>
    <w:p w14:paraId="39B337C2" w14:textId="043A728B" w:rsidR="00F9259D" w:rsidRDefault="00F9259D" w:rsidP="00F9259D">
      <w:pPr>
        <w:spacing w:after="0" w:line="360" w:lineRule="auto"/>
        <w:jc w:val="both"/>
        <w:rPr>
          <w:rFonts w:ascii="Palatino Linotype" w:hAnsi="Palatino Linotype" w:cs="Arial"/>
          <w:color w:val="000000" w:themeColor="text1"/>
          <w:sz w:val="24"/>
        </w:rPr>
      </w:pPr>
      <w:r w:rsidRPr="00A70950">
        <w:rPr>
          <w:rFonts w:ascii="Palatino Linotype" w:hAnsi="Palatino Linotype" w:cs="Arial"/>
          <w:color w:val="000000" w:themeColor="text1"/>
          <w:sz w:val="24"/>
        </w:rPr>
        <w:t xml:space="preserve">Asimismo, el artículo 24, de la Ley de la materia, dispone que los Sujetos Obligados sólo proporcionarán la información pública que </w:t>
      </w:r>
      <w:r w:rsidRPr="00A70950">
        <w:rPr>
          <w:rFonts w:ascii="Palatino Linotype" w:hAnsi="Palatino Linotype" w:cs="Arial"/>
          <w:sz w:val="24"/>
        </w:rPr>
        <w:t>generen</w:t>
      </w:r>
      <w:r w:rsidRPr="00A70950">
        <w:rPr>
          <w:rFonts w:ascii="Palatino Linotype" w:hAnsi="Palatino Linotype" w:cs="Arial"/>
          <w:color w:val="000000" w:themeColor="text1"/>
          <w:sz w:val="24"/>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E2639A7" w14:textId="77777777" w:rsidR="00EC050E" w:rsidRPr="00A70950" w:rsidRDefault="00EC050E" w:rsidP="00F9259D">
      <w:pPr>
        <w:spacing w:after="0" w:line="360" w:lineRule="auto"/>
        <w:jc w:val="both"/>
        <w:rPr>
          <w:rFonts w:ascii="Palatino Linotype" w:hAnsi="Palatino Linotype" w:cs="Arial"/>
          <w:color w:val="000000" w:themeColor="text1"/>
          <w:sz w:val="24"/>
        </w:rPr>
      </w:pPr>
    </w:p>
    <w:p w14:paraId="2B6EE272" w14:textId="77777777" w:rsidR="00F9259D" w:rsidRPr="00A70950" w:rsidRDefault="00F9259D" w:rsidP="00F9259D">
      <w:pPr>
        <w:spacing w:after="0" w:line="360" w:lineRule="auto"/>
        <w:jc w:val="both"/>
        <w:rPr>
          <w:rFonts w:ascii="Palatino Linotype" w:hAnsi="Palatino Linotype" w:cs="Arial"/>
          <w:color w:val="000000" w:themeColor="text1"/>
          <w:sz w:val="24"/>
        </w:rPr>
      </w:pPr>
      <w:r w:rsidRPr="00A70950">
        <w:rPr>
          <w:rFonts w:ascii="Palatino Linotype" w:hAnsi="Palatino Linotype" w:cs="Arial"/>
          <w:color w:val="000000" w:themeColor="text1"/>
          <w:sz w:val="24"/>
        </w:rPr>
        <w:t xml:space="preserve">En esta misma tesitura, es de subrayar que el derecho de acceso a la información pública, consiste en que la información solicitada conste en un soporte documental en cualquiera de sus formas, a saber: </w:t>
      </w:r>
      <w:r w:rsidRPr="00A70950">
        <w:rPr>
          <w:rFonts w:ascii="Palatino Linotype" w:hAnsi="Palatino Linotype" w:cs="Arial"/>
          <w:sz w:val="24"/>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A70950">
        <w:rPr>
          <w:rFonts w:ascii="Palatino Linotype" w:hAnsi="Palatino Linotype" w:cs="Arial"/>
          <w:color w:val="000000" w:themeColor="text1"/>
          <w:sz w:val="24"/>
        </w:rPr>
        <w:t xml:space="preserve">; los que, </w:t>
      </w:r>
      <w:r w:rsidRPr="00A70950">
        <w:rPr>
          <w:rFonts w:ascii="Palatino Linotype" w:hAnsi="Palatino Linotype" w:cs="Arial"/>
          <w:sz w:val="24"/>
        </w:rPr>
        <w:t>podrán estar en cualquier medio, sea escrito, impreso, sonoro, visual, electrónico, informático u holográfico</w:t>
      </w:r>
      <w:r w:rsidRPr="00A70950">
        <w:rPr>
          <w:rFonts w:ascii="Palatino Linotype" w:hAnsi="Palatino Linotype" w:cs="Arial"/>
          <w:color w:val="000000" w:themeColor="text1"/>
          <w:sz w:val="24"/>
        </w:rPr>
        <w:t xml:space="preserve">, de conformidad con el artículo 3, fracción XI, de la Ley de la materia, el cual dispone lo siguiente: </w:t>
      </w:r>
    </w:p>
    <w:p w14:paraId="57F20881" w14:textId="77777777" w:rsidR="00F9259D" w:rsidRPr="00A70950" w:rsidRDefault="00F9259D" w:rsidP="00F9259D">
      <w:pPr>
        <w:spacing w:after="0" w:line="240" w:lineRule="auto"/>
        <w:rPr>
          <w:rFonts w:ascii="Times New Roman" w:hAnsi="Times New Roman"/>
          <w:sz w:val="24"/>
          <w:szCs w:val="24"/>
          <w:lang w:eastAsia="es-ES"/>
        </w:rPr>
      </w:pPr>
    </w:p>
    <w:p w14:paraId="7B3D1593" w14:textId="77777777" w:rsidR="00F9259D" w:rsidRPr="00A70950" w:rsidRDefault="00F9259D" w:rsidP="00F9259D">
      <w:pPr>
        <w:spacing w:after="0"/>
        <w:ind w:left="851" w:right="902"/>
        <w:jc w:val="both"/>
        <w:rPr>
          <w:rFonts w:ascii="Palatino Linotype" w:hAnsi="Palatino Linotype" w:cs="Arial"/>
          <w:i/>
          <w:color w:val="000000"/>
          <w:sz w:val="2"/>
        </w:rPr>
      </w:pPr>
    </w:p>
    <w:p w14:paraId="7171AB00" w14:textId="77777777" w:rsidR="00F9259D" w:rsidRPr="00A70950" w:rsidRDefault="00F9259D" w:rsidP="00F9259D">
      <w:pPr>
        <w:spacing w:after="0" w:line="240" w:lineRule="auto"/>
        <w:ind w:left="567" w:right="567"/>
        <w:jc w:val="both"/>
        <w:rPr>
          <w:rFonts w:ascii="Palatino Linotype" w:hAnsi="Palatino Linotype" w:cs="Arial"/>
          <w:i/>
          <w:color w:val="000000"/>
        </w:rPr>
      </w:pPr>
      <w:r w:rsidRPr="00A70950">
        <w:rPr>
          <w:rFonts w:ascii="Palatino Linotype" w:hAnsi="Palatino Linotype" w:cs="Arial"/>
          <w:i/>
          <w:color w:val="000000"/>
        </w:rPr>
        <w:t>“</w:t>
      </w:r>
      <w:r w:rsidRPr="00A70950">
        <w:rPr>
          <w:rFonts w:ascii="Palatino Linotype" w:hAnsi="Palatino Linotype" w:cs="Arial"/>
          <w:b/>
          <w:i/>
          <w:color w:val="000000"/>
        </w:rPr>
        <w:t xml:space="preserve">Artículo 3. </w:t>
      </w:r>
      <w:r w:rsidRPr="00A70950">
        <w:rPr>
          <w:rFonts w:ascii="Palatino Linotype" w:hAnsi="Palatino Linotype" w:cs="Arial"/>
          <w:i/>
          <w:color w:val="000000"/>
        </w:rPr>
        <w:t>Para los efectos de la presente Ley se entenderá por:</w:t>
      </w:r>
    </w:p>
    <w:p w14:paraId="30BA0FEB" w14:textId="77777777" w:rsidR="00F9259D" w:rsidRPr="00A70950" w:rsidRDefault="00F9259D" w:rsidP="00F9259D">
      <w:pPr>
        <w:spacing w:after="0" w:line="240" w:lineRule="auto"/>
        <w:ind w:left="567" w:right="567"/>
        <w:jc w:val="both"/>
        <w:rPr>
          <w:rFonts w:ascii="Palatino Linotype" w:hAnsi="Palatino Linotype" w:cs="Arial"/>
          <w:i/>
          <w:color w:val="000000"/>
        </w:rPr>
      </w:pPr>
      <w:r w:rsidRPr="00A70950">
        <w:rPr>
          <w:rFonts w:ascii="Palatino Linotype" w:hAnsi="Palatino Linotype" w:cs="Arial"/>
          <w:i/>
          <w:color w:val="000000"/>
        </w:rPr>
        <w:t>(…)</w:t>
      </w:r>
    </w:p>
    <w:p w14:paraId="6D017A04" w14:textId="77777777" w:rsidR="00F9259D" w:rsidRPr="00A70950" w:rsidRDefault="00F9259D" w:rsidP="00F9259D">
      <w:pPr>
        <w:spacing w:after="0" w:line="240" w:lineRule="auto"/>
        <w:ind w:left="567" w:right="567"/>
        <w:jc w:val="both"/>
        <w:rPr>
          <w:rFonts w:ascii="Palatino Linotype" w:hAnsi="Palatino Linotype" w:cs="Arial"/>
          <w:i/>
          <w:color w:val="000000"/>
        </w:rPr>
      </w:pPr>
      <w:r w:rsidRPr="00A70950">
        <w:rPr>
          <w:rFonts w:ascii="Palatino Linotype" w:hAnsi="Palatino Linotype" w:cs="Arial"/>
          <w:b/>
          <w:i/>
          <w:color w:val="000000"/>
        </w:rPr>
        <w:t>XI. Documento:</w:t>
      </w:r>
      <w:r w:rsidRPr="00A70950">
        <w:rPr>
          <w:rFonts w:ascii="Palatino Linotype" w:hAnsi="Palatino Linotype" w:cs="Arial"/>
          <w:i/>
          <w:color w:val="000000"/>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A70950">
        <w:rPr>
          <w:rFonts w:ascii="Palatino Linotype" w:hAnsi="Palatino Linotype" w:cs="Arial"/>
          <w:b/>
          <w:i/>
          <w:color w:val="000000"/>
          <w:u w:val="single"/>
        </w:rPr>
        <w:t>Los documentos podrán estar en cualquier medio, sea escrito, impreso, sonoro, visual, electrónico, informático u holográfico</w:t>
      </w:r>
      <w:r w:rsidRPr="00A70950">
        <w:rPr>
          <w:rFonts w:ascii="Palatino Linotype" w:hAnsi="Palatino Linotype" w:cs="Arial"/>
          <w:i/>
          <w:color w:val="000000"/>
        </w:rPr>
        <w:t>;</w:t>
      </w:r>
    </w:p>
    <w:p w14:paraId="6CB2EEE0" w14:textId="77777777" w:rsidR="00F9259D" w:rsidRPr="00A70950" w:rsidRDefault="00F9259D" w:rsidP="00F9259D">
      <w:pPr>
        <w:spacing w:after="0" w:line="240" w:lineRule="auto"/>
        <w:ind w:left="567" w:right="567"/>
        <w:jc w:val="both"/>
        <w:rPr>
          <w:rFonts w:ascii="Palatino Linotype" w:hAnsi="Palatino Linotype" w:cs="Arial"/>
          <w:i/>
          <w:color w:val="000000"/>
        </w:rPr>
      </w:pPr>
      <w:r w:rsidRPr="00A70950">
        <w:rPr>
          <w:rFonts w:ascii="Palatino Linotype" w:hAnsi="Palatino Linotype" w:cs="Arial"/>
          <w:i/>
          <w:color w:val="000000"/>
        </w:rPr>
        <w:t>(…)”</w:t>
      </w:r>
    </w:p>
    <w:p w14:paraId="2782F84B" w14:textId="77777777" w:rsidR="00F9259D" w:rsidRPr="00A70950" w:rsidRDefault="00F9259D" w:rsidP="00F9259D">
      <w:pPr>
        <w:spacing w:after="0"/>
        <w:ind w:left="851" w:right="902"/>
        <w:jc w:val="both"/>
        <w:rPr>
          <w:rFonts w:ascii="Palatino Linotype" w:hAnsi="Palatino Linotype" w:cs="Arial"/>
          <w:sz w:val="10"/>
        </w:rPr>
      </w:pPr>
    </w:p>
    <w:p w14:paraId="667C24E5" w14:textId="77777777" w:rsidR="00F9259D" w:rsidRPr="00A70950" w:rsidRDefault="00F9259D" w:rsidP="008A2D60">
      <w:pPr>
        <w:pStyle w:val="Sinespaciado"/>
      </w:pPr>
    </w:p>
    <w:p w14:paraId="43A04241" w14:textId="77777777" w:rsidR="00F9259D" w:rsidRPr="00A70950" w:rsidRDefault="00F9259D" w:rsidP="00F9259D">
      <w:pPr>
        <w:autoSpaceDE w:val="0"/>
        <w:autoSpaceDN w:val="0"/>
        <w:adjustRightInd w:val="0"/>
        <w:spacing w:after="0" w:line="360" w:lineRule="auto"/>
        <w:jc w:val="both"/>
        <w:rPr>
          <w:rFonts w:ascii="Palatino Linotype" w:hAnsi="Palatino Linotype" w:cs="Arial"/>
          <w:sz w:val="24"/>
        </w:rPr>
      </w:pPr>
      <w:r w:rsidRPr="00A70950">
        <w:rPr>
          <w:rFonts w:ascii="Palatino Linotype" w:hAnsi="Palatino Linotype" w:cs="Arial"/>
          <w:sz w:val="24"/>
        </w:rPr>
        <w:t xml:space="preserve">Siendo aplicable el Criterio </w:t>
      </w:r>
      <w:r w:rsidRPr="00A70950">
        <w:rPr>
          <w:rFonts w:ascii="Palatino Linotype" w:hAnsi="Palatino Linotype" w:cs="Arial"/>
          <w:bCs/>
          <w:sz w:val="24"/>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A70950">
        <w:rPr>
          <w:rFonts w:ascii="Palatino Linotype" w:hAnsi="Palatino Linotype" w:cs="Arial"/>
          <w:sz w:val="24"/>
        </w:rPr>
        <w:t>cuyo rubro y texto dispone:</w:t>
      </w:r>
    </w:p>
    <w:p w14:paraId="7DCF8266" w14:textId="77777777" w:rsidR="00F9259D" w:rsidRPr="00A70950" w:rsidRDefault="00F9259D" w:rsidP="00F9259D">
      <w:pPr>
        <w:spacing w:after="0" w:line="240" w:lineRule="auto"/>
        <w:rPr>
          <w:rFonts w:ascii="Times New Roman" w:hAnsi="Times New Roman"/>
          <w:sz w:val="24"/>
          <w:szCs w:val="24"/>
          <w:lang w:eastAsia="es-ES"/>
        </w:rPr>
      </w:pPr>
    </w:p>
    <w:p w14:paraId="71FABB73" w14:textId="77777777" w:rsidR="00F9259D" w:rsidRPr="00A70950" w:rsidRDefault="00F9259D" w:rsidP="00F9259D">
      <w:pPr>
        <w:spacing w:after="0"/>
        <w:ind w:left="567" w:right="567"/>
        <w:jc w:val="both"/>
        <w:rPr>
          <w:rFonts w:ascii="Palatino Linotype" w:hAnsi="Palatino Linotype" w:cs="Arial"/>
          <w:sz w:val="2"/>
        </w:rPr>
      </w:pPr>
    </w:p>
    <w:p w14:paraId="3AF62F7A" w14:textId="77777777" w:rsidR="00F9259D" w:rsidRPr="00A70950" w:rsidRDefault="00F9259D" w:rsidP="00F9259D">
      <w:pPr>
        <w:spacing w:after="0" w:line="240" w:lineRule="auto"/>
        <w:ind w:left="567" w:right="567"/>
        <w:jc w:val="both"/>
        <w:rPr>
          <w:rFonts w:ascii="Palatino Linotype" w:hAnsi="Palatino Linotype" w:cs="Arial"/>
          <w:b/>
          <w:i/>
          <w:lang w:eastAsia="es-MX"/>
        </w:rPr>
      </w:pPr>
      <w:r w:rsidRPr="00A70950">
        <w:rPr>
          <w:rFonts w:ascii="Palatino Linotype" w:hAnsi="Palatino Linotype" w:cs="Arial"/>
          <w:b/>
          <w:lang w:eastAsia="es-MX"/>
        </w:rPr>
        <w:t>“</w:t>
      </w:r>
      <w:r w:rsidRPr="00A70950">
        <w:rPr>
          <w:rFonts w:ascii="Palatino Linotype" w:hAnsi="Palatino Linotype" w:cs="Arial"/>
          <w:b/>
          <w:i/>
          <w:lang w:eastAsia="es-MX"/>
        </w:rPr>
        <w:t>CRITERIO 0002-11</w:t>
      </w:r>
    </w:p>
    <w:p w14:paraId="1188292D" w14:textId="77777777" w:rsidR="00F9259D" w:rsidRPr="00A70950" w:rsidRDefault="00F9259D" w:rsidP="00F9259D">
      <w:pPr>
        <w:spacing w:after="0" w:line="240" w:lineRule="auto"/>
        <w:ind w:left="567" w:right="567"/>
        <w:jc w:val="both"/>
        <w:rPr>
          <w:rFonts w:ascii="Palatino Linotype" w:hAnsi="Palatino Linotype" w:cs="Arial"/>
          <w:i/>
          <w:lang w:eastAsia="es-MX"/>
        </w:rPr>
      </w:pPr>
      <w:r w:rsidRPr="00A70950">
        <w:rPr>
          <w:rFonts w:ascii="Palatino Linotype" w:hAnsi="Palatino Linotype" w:cs="Arial"/>
          <w:b/>
          <w:i/>
          <w:lang w:eastAsia="es-MX"/>
        </w:rPr>
        <w:t xml:space="preserve">INFORMACIÓN PÚBLICA, CONCEPTO DE, EN MATERIA DE TRANSPARENCIA. INTERPRETACIÓN SISTEMÁTICA DE LOS ARTÍCULOS 2°, FRACCIÓN </w:t>
      </w:r>
      <w:r w:rsidRPr="00A70950">
        <w:rPr>
          <w:rFonts w:ascii="Palatino Linotype" w:hAnsi="Palatino Linotype" w:cs="Arial"/>
          <w:b/>
          <w:bCs/>
          <w:i/>
          <w:lang w:eastAsia="es-MX"/>
        </w:rPr>
        <w:t xml:space="preserve">V, XV, Y XVI, </w:t>
      </w:r>
      <w:r w:rsidRPr="00A70950">
        <w:rPr>
          <w:rFonts w:ascii="Palatino Linotype" w:hAnsi="Palatino Linotype" w:cs="Arial"/>
          <w:b/>
          <w:i/>
          <w:lang w:eastAsia="es-MX"/>
        </w:rPr>
        <w:t>3°, 4°, 11 Y 41.</w:t>
      </w:r>
      <w:r w:rsidRPr="00A70950">
        <w:rPr>
          <w:rFonts w:ascii="Palatino Linotype" w:hAnsi="Palatino Linotype" w:cs="Arial"/>
          <w:i/>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A04C43" w14:textId="77777777" w:rsidR="00F9259D" w:rsidRPr="00A70950" w:rsidRDefault="00F9259D" w:rsidP="00F9259D">
      <w:pPr>
        <w:spacing w:after="0" w:line="240" w:lineRule="auto"/>
        <w:ind w:left="567" w:right="567"/>
        <w:jc w:val="both"/>
        <w:rPr>
          <w:rFonts w:ascii="Palatino Linotype" w:hAnsi="Palatino Linotype" w:cs="Arial"/>
          <w:i/>
          <w:lang w:eastAsia="es-MX"/>
        </w:rPr>
      </w:pPr>
      <w:r w:rsidRPr="00A70950">
        <w:rPr>
          <w:rFonts w:ascii="Palatino Linotype" w:hAnsi="Palatino Linotype" w:cs="Arial"/>
          <w:i/>
          <w:lang w:eastAsia="es-MX"/>
        </w:rPr>
        <w:t>En consecuencia el acceso a la información se refiere a que se cumplan cualquiera de los siguientes tres supuestos:</w:t>
      </w:r>
    </w:p>
    <w:p w14:paraId="6AA67089" w14:textId="77777777" w:rsidR="00F9259D" w:rsidRPr="00A70950" w:rsidRDefault="00F9259D" w:rsidP="00F9259D">
      <w:pPr>
        <w:spacing w:after="0" w:line="240" w:lineRule="auto"/>
        <w:ind w:left="567" w:right="567"/>
        <w:jc w:val="both"/>
        <w:rPr>
          <w:rFonts w:ascii="Palatino Linotype" w:hAnsi="Palatino Linotype" w:cs="Arial"/>
          <w:b/>
          <w:i/>
          <w:lang w:eastAsia="es-MX"/>
        </w:rPr>
      </w:pPr>
    </w:p>
    <w:p w14:paraId="339A608F" w14:textId="77777777" w:rsidR="00F9259D" w:rsidRPr="00A70950" w:rsidRDefault="00F9259D" w:rsidP="00F9259D">
      <w:pPr>
        <w:spacing w:after="0" w:line="240" w:lineRule="auto"/>
        <w:ind w:left="567" w:right="567"/>
        <w:jc w:val="both"/>
        <w:rPr>
          <w:rFonts w:ascii="Palatino Linotype" w:hAnsi="Palatino Linotype" w:cs="Arial"/>
          <w:b/>
          <w:i/>
          <w:lang w:eastAsia="es-MX"/>
        </w:rPr>
      </w:pPr>
      <w:r w:rsidRPr="00A70950">
        <w:rPr>
          <w:rFonts w:ascii="Palatino Linotype" w:hAnsi="Palatino Linotype" w:cs="Arial"/>
          <w:b/>
          <w:i/>
          <w:lang w:eastAsia="es-MX"/>
        </w:rPr>
        <w:t xml:space="preserve">1) </w:t>
      </w:r>
      <w:r w:rsidRPr="00A70950">
        <w:rPr>
          <w:rFonts w:ascii="Palatino Linotype" w:hAnsi="Palatino Linotype" w:cs="Arial"/>
          <w:b/>
          <w:i/>
          <w:u w:val="single"/>
          <w:lang w:eastAsia="es-MX"/>
        </w:rPr>
        <w:t>Que se trate de información registrada en cualquier soporte documental, que en ejercicio de las atribuciones conferidas, sea generada por los Sujetos Obligados;</w:t>
      </w:r>
    </w:p>
    <w:p w14:paraId="44772CF5" w14:textId="77777777" w:rsidR="00F9259D" w:rsidRPr="00A70950" w:rsidRDefault="00F9259D" w:rsidP="00F9259D">
      <w:pPr>
        <w:spacing w:after="0" w:line="240" w:lineRule="auto"/>
        <w:ind w:left="567" w:right="567"/>
        <w:jc w:val="both"/>
        <w:rPr>
          <w:rFonts w:ascii="Palatino Linotype" w:hAnsi="Palatino Linotype" w:cs="Arial"/>
          <w:i/>
          <w:lang w:eastAsia="es-MX"/>
        </w:rPr>
      </w:pPr>
      <w:r w:rsidRPr="00A70950">
        <w:rPr>
          <w:rFonts w:ascii="Palatino Linotype" w:hAnsi="Palatino Linotype" w:cs="Arial"/>
          <w:i/>
          <w:lang w:eastAsia="es-MX"/>
        </w:rPr>
        <w:t>2) Que se trate de información registrada en cualquier soporte documental, que en ejercicio de las atribuciones conferidas, sea administrada por los Sujetos Obligados, y</w:t>
      </w:r>
    </w:p>
    <w:p w14:paraId="2B049922" w14:textId="77777777" w:rsidR="00F9259D" w:rsidRPr="00A70950" w:rsidRDefault="00F9259D" w:rsidP="00F9259D">
      <w:pPr>
        <w:spacing w:after="0" w:line="240" w:lineRule="auto"/>
        <w:ind w:left="567" w:right="567"/>
        <w:jc w:val="both"/>
        <w:rPr>
          <w:rFonts w:ascii="Palatino Linotype" w:hAnsi="Palatino Linotype" w:cs="Arial"/>
          <w:i/>
          <w:lang w:eastAsia="es-MX"/>
        </w:rPr>
      </w:pPr>
      <w:r w:rsidRPr="00A70950">
        <w:rPr>
          <w:rFonts w:ascii="Palatino Linotype" w:hAnsi="Palatino Linotype" w:cs="Arial"/>
          <w:i/>
          <w:lang w:eastAsia="es-MX"/>
        </w:rPr>
        <w:t>3) Que se trate de información registrada en cualquier soporte documental, que en ejercicio de las atribuciones conferidas, se encuentre en posesión de los Sujetos Obligados.” (SIC)</w:t>
      </w:r>
    </w:p>
    <w:p w14:paraId="6A7376EE" w14:textId="46236BF9" w:rsidR="00F9259D" w:rsidRPr="00A70950" w:rsidRDefault="00F9259D" w:rsidP="00F9259D">
      <w:pPr>
        <w:tabs>
          <w:tab w:val="left" w:pos="851"/>
        </w:tabs>
        <w:spacing w:after="0" w:line="240" w:lineRule="auto"/>
        <w:ind w:left="567" w:right="567"/>
        <w:jc w:val="right"/>
        <w:rPr>
          <w:rFonts w:ascii="Palatino Linotype" w:hAnsi="Palatino Linotype" w:cs="Arial"/>
          <w:sz w:val="20"/>
          <w:lang w:eastAsia="es-MX"/>
        </w:rPr>
      </w:pPr>
      <w:r w:rsidRPr="00A70950">
        <w:rPr>
          <w:rFonts w:ascii="Palatino Linotype" w:hAnsi="Palatino Linotype" w:cs="Arial"/>
          <w:sz w:val="20"/>
          <w:lang w:eastAsia="es-MX"/>
        </w:rPr>
        <w:tab/>
      </w:r>
    </w:p>
    <w:p w14:paraId="57F1FF41" w14:textId="77777777" w:rsidR="0000360E" w:rsidRPr="00A70950" w:rsidRDefault="0000360E" w:rsidP="00F9259D">
      <w:pPr>
        <w:tabs>
          <w:tab w:val="left" w:pos="851"/>
        </w:tabs>
        <w:spacing w:after="0" w:line="240" w:lineRule="auto"/>
        <w:ind w:left="567" w:right="567"/>
        <w:jc w:val="right"/>
        <w:rPr>
          <w:rFonts w:ascii="Palatino Linotype" w:hAnsi="Palatino Linotype" w:cs="Arial"/>
          <w:i/>
          <w:sz w:val="18"/>
        </w:rPr>
      </w:pPr>
    </w:p>
    <w:p w14:paraId="2A58A601" w14:textId="568A6648" w:rsidR="00AB3EE0" w:rsidRPr="00EC050E" w:rsidRDefault="00AB3EE0" w:rsidP="00AB3EE0">
      <w:pPr>
        <w:spacing w:line="360" w:lineRule="auto"/>
        <w:jc w:val="both"/>
        <w:rPr>
          <w:rFonts w:ascii="Palatino Linotype" w:hAnsi="Palatino Linotype" w:cs="Arial"/>
          <w:sz w:val="24"/>
        </w:rPr>
      </w:pPr>
      <w:r w:rsidRPr="00EC050E">
        <w:rPr>
          <w:rFonts w:ascii="Palatino Linotype" w:hAnsi="Palatino Linotype" w:cs="Arial"/>
          <w:sz w:val="24"/>
        </w:rPr>
        <w:t xml:space="preserve">Asimismo, debemos recordar los particulares no pudieran ser expertos en la materia, relativo a conocer de manera precisa la denominación del documento o soporte documental en el que obre la información peticionada, pero los Entes Públicos, si lo son al tener facultades y/o atribuciones que los constriña en su caso a generar la información, por lo que en observancia del Criterio 16-01 emitido por el Instituto Nacional de Transparencia, Acceso a la Información Pública y Protección de Datos </w:t>
      </w:r>
      <w:r w:rsidRPr="00EC050E">
        <w:rPr>
          <w:rFonts w:ascii="Palatino Linotype" w:hAnsi="Palatino Linotype" w:cs="Arial"/>
          <w:sz w:val="24"/>
        </w:rPr>
        <w:lastRenderedPageBreak/>
        <w:t xml:space="preserve">Personales (INAI), debió darle una interpretación que se le otorgue una expresión documental, se cita para mayor referencia el Criterio referido: </w:t>
      </w:r>
    </w:p>
    <w:p w14:paraId="1682BE83" w14:textId="77777777" w:rsidR="00AB3EE0" w:rsidRPr="00A70950" w:rsidRDefault="00AB3EE0" w:rsidP="00AB3EE0">
      <w:pPr>
        <w:pStyle w:val="Sinespaciado"/>
      </w:pPr>
    </w:p>
    <w:p w14:paraId="63F10C5F" w14:textId="30D35FB6" w:rsidR="00AB3EE0" w:rsidRPr="00A70950" w:rsidRDefault="00AB3EE0" w:rsidP="00EC050E">
      <w:pPr>
        <w:spacing w:line="240" w:lineRule="auto"/>
        <w:ind w:left="567" w:right="567"/>
        <w:jc w:val="both"/>
        <w:rPr>
          <w:rFonts w:ascii="Palatino Linotype" w:hAnsi="Palatino Linotype" w:cs="Arial"/>
          <w:i/>
        </w:rPr>
      </w:pPr>
      <w:r w:rsidRPr="00A70950">
        <w:rPr>
          <w:rFonts w:ascii="Palatino Linotype" w:hAnsi="Palatino Linotype" w:cs="Arial"/>
          <w:i/>
        </w:rPr>
        <w:t>“</w:t>
      </w:r>
      <w:r w:rsidRPr="00A70950">
        <w:rPr>
          <w:rFonts w:ascii="Palatino Linotype" w:hAnsi="Palatino Linotype" w:cs="Arial"/>
          <w:b/>
          <w:i/>
        </w:rPr>
        <w:t>Expresión documental.</w:t>
      </w:r>
      <w:r w:rsidRPr="00A70950">
        <w:rPr>
          <w:rFonts w:ascii="Palatino Linotype" w:hAnsi="Palatino Linotype" w:cs="Arial"/>
          <w:i/>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31747294" w14:textId="77777777" w:rsidR="00AB3EE0" w:rsidRPr="00A70950" w:rsidRDefault="00AB3EE0" w:rsidP="00EC050E">
      <w:pPr>
        <w:spacing w:after="0" w:line="240" w:lineRule="auto"/>
        <w:ind w:left="567" w:right="567"/>
        <w:jc w:val="both"/>
        <w:rPr>
          <w:rFonts w:ascii="Palatino Linotype" w:hAnsi="Palatino Linotype" w:cs="Arial"/>
          <w:b/>
          <w:i/>
          <w:sz w:val="20"/>
        </w:rPr>
      </w:pPr>
      <w:r w:rsidRPr="00A70950">
        <w:rPr>
          <w:rFonts w:ascii="Palatino Linotype" w:hAnsi="Palatino Linotype" w:cs="Arial"/>
          <w:b/>
          <w:i/>
          <w:sz w:val="20"/>
        </w:rPr>
        <w:t>Resoluciones:</w:t>
      </w:r>
    </w:p>
    <w:p w14:paraId="5B5C57FA" w14:textId="77777777" w:rsidR="00AB3EE0" w:rsidRPr="00A70950" w:rsidRDefault="00AB3EE0" w:rsidP="00EC050E">
      <w:pPr>
        <w:spacing w:after="0" w:line="240" w:lineRule="auto"/>
        <w:ind w:left="567" w:right="567"/>
        <w:jc w:val="both"/>
        <w:rPr>
          <w:rFonts w:ascii="Palatino Linotype" w:hAnsi="Palatino Linotype" w:cs="Arial"/>
          <w:i/>
          <w:sz w:val="20"/>
        </w:rPr>
      </w:pPr>
      <w:r w:rsidRPr="00A70950">
        <w:rPr>
          <w:rFonts w:ascii="Palatino Linotype" w:hAnsi="Palatino Linotype" w:cs="Arial"/>
          <w:b/>
          <w:i/>
          <w:sz w:val="20"/>
        </w:rPr>
        <w:t>•</w:t>
      </w:r>
      <w:r w:rsidRPr="00A70950">
        <w:rPr>
          <w:rFonts w:ascii="Palatino Linotype" w:hAnsi="Palatino Linotype" w:cs="Arial"/>
          <w:b/>
          <w:i/>
          <w:sz w:val="20"/>
        </w:rPr>
        <w:tab/>
        <w:t>RRA 0774/16</w:t>
      </w:r>
      <w:r w:rsidRPr="00A70950">
        <w:rPr>
          <w:rFonts w:ascii="Palatino Linotype" w:hAnsi="Palatino Linotype" w:cs="Arial"/>
          <w:i/>
          <w:sz w:val="20"/>
        </w:rPr>
        <w:t xml:space="preserve">. Secretaría de Salud. 31 de agosto de 2016. Por unanimidad. Comisionada Ponente María Patricia </w:t>
      </w:r>
      <w:proofErr w:type="spellStart"/>
      <w:r w:rsidRPr="00A70950">
        <w:rPr>
          <w:rFonts w:ascii="Palatino Linotype" w:hAnsi="Palatino Linotype" w:cs="Arial"/>
          <w:i/>
          <w:sz w:val="20"/>
        </w:rPr>
        <w:t>Kurczyn</w:t>
      </w:r>
      <w:proofErr w:type="spellEnd"/>
      <w:r w:rsidRPr="00A70950">
        <w:rPr>
          <w:rFonts w:ascii="Palatino Linotype" w:hAnsi="Palatino Linotype" w:cs="Arial"/>
          <w:i/>
          <w:sz w:val="20"/>
        </w:rPr>
        <w:t xml:space="preserve"> Villalobos.</w:t>
      </w:r>
    </w:p>
    <w:p w14:paraId="00A80537" w14:textId="77777777" w:rsidR="00AB3EE0" w:rsidRPr="00A70950" w:rsidRDefault="00AB3EE0" w:rsidP="00EC050E">
      <w:pPr>
        <w:spacing w:after="0" w:line="240" w:lineRule="auto"/>
        <w:ind w:left="567" w:right="567"/>
        <w:jc w:val="both"/>
        <w:rPr>
          <w:rFonts w:ascii="Palatino Linotype" w:hAnsi="Palatino Linotype" w:cs="Arial"/>
          <w:i/>
          <w:sz w:val="20"/>
        </w:rPr>
      </w:pPr>
      <w:r w:rsidRPr="00A70950">
        <w:rPr>
          <w:rFonts w:ascii="Palatino Linotype" w:hAnsi="Palatino Linotype" w:cs="Arial"/>
          <w:b/>
          <w:i/>
          <w:sz w:val="20"/>
        </w:rPr>
        <w:t>•</w:t>
      </w:r>
      <w:r w:rsidRPr="00A70950">
        <w:rPr>
          <w:rFonts w:ascii="Palatino Linotype" w:hAnsi="Palatino Linotype" w:cs="Arial"/>
          <w:b/>
          <w:i/>
          <w:sz w:val="20"/>
        </w:rPr>
        <w:tab/>
        <w:t>RRA 0143/17</w:t>
      </w:r>
      <w:r w:rsidRPr="00A70950">
        <w:rPr>
          <w:rFonts w:ascii="Palatino Linotype" w:hAnsi="Palatino Linotype" w:cs="Arial"/>
          <w:i/>
          <w:sz w:val="20"/>
        </w:rPr>
        <w:t xml:space="preserve">. Universidad Autónoma Agraria Antonio Narro. 22 de febrero de 2017. Por unanimidad. Comisionado Ponente Oscar Mauricio Guerra Ford. </w:t>
      </w:r>
    </w:p>
    <w:p w14:paraId="1C66F1BC" w14:textId="039184E3" w:rsidR="00AB3EE0" w:rsidRPr="00A70950" w:rsidRDefault="00AB3EE0" w:rsidP="00EC050E">
      <w:pPr>
        <w:spacing w:after="0" w:line="240" w:lineRule="auto"/>
        <w:ind w:left="567" w:right="567"/>
        <w:jc w:val="both"/>
        <w:rPr>
          <w:rFonts w:ascii="Palatino Linotype" w:hAnsi="Palatino Linotype" w:cs="Arial"/>
          <w:i/>
          <w:sz w:val="20"/>
        </w:rPr>
      </w:pPr>
      <w:r w:rsidRPr="00A70950">
        <w:rPr>
          <w:rFonts w:ascii="Palatino Linotype" w:hAnsi="Palatino Linotype" w:cs="Arial"/>
          <w:b/>
          <w:i/>
          <w:sz w:val="20"/>
        </w:rPr>
        <w:t>•</w:t>
      </w:r>
      <w:r w:rsidRPr="00A70950">
        <w:rPr>
          <w:rFonts w:ascii="Palatino Linotype" w:hAnsi="Palatino Linotype" w:cs="Arial"/>
          <w:b/>
          <w:i/>
          <w:sz w:val="20"/>
        </w:rPr>
        <w:tab/>
        <w:t>RRA 0540/17.</w:t>
      </w:r>
      <w:r w:rsidRPr="00A70950">
        <w:rPr>
          <w:rFonts w:ascii="Palatino Linotype" w:hAnsi="Palatino Linotype" w:cs="Arial"/>
          <w:i/>
          <w:sz w:val="20"/>
        </w:rPr>
        <w:t xml:space="preserve"> Secretaría de Economía. 08 de marzo del 2017. Por unanimidad. Comisionado Ponente Francisco Javier Acuña Llamas.</w:t>
      </w:r>
    </w:p>
    <w:p w14:paraId="1A16BBF6" w14:textId="77777777" w:rsidR="00AB3EE0" w:rsidRPr="00A70950" w:rsidRDefault="00AB3EE0" w:rsidP="00AB3088">
      <w:pPr>
        <w:spacing w:after="0" w:line="360" w:lineRule="auto"/>
        <w:jc w:val="both"/>
        <w:rPr>
          <w:rFonts w:ascii="Palatino Linotype" w:hAnsi="Palatino Linotype" w:cs="Arial"/>
          <w:sz w:val="24"/>
        </w:rPr>
      </w:pPr>
    </w:p>
    <w:p w14:paraId="31E2F25A" w14:textId="27B0756F" w:rsidR="00AB3EE0" w:rsidRPr="00A70950" w:rsidRDefault="00F9259D" w:rsidP="00AB3088">
      <w:pPr>
        <w:spacing w:after="0" w:line="360" w:lineRule="auto"/>
        <w:jc w:val="both"/>
        <w:rPr>
          <w:rFonts w:ascii="Palatino Linotype" w:hAnsi="Palatino Linotype" w:cs="Arial"/>
          <w:sz w:val="24"/>
        </w:rPr>
      </w:pPr>
      <w:r w:rsidRPr="00A70950">
        <w:rPr>
          <w:rFonts w:ascii="Palatino Linotype" w:hAnsi="Palatino Linotype" w:cs="Arial"/>
          <w:sz w:val="24"/>
        </w:rPr>
        <w:t xml:space="preserve">Expuesto lo anterior, se procede al análisis de la totalidad de las constancias que integran el expediente electrónico del </w:t>
      </w:r>
      <w:r w:rsidRPr="00A70950">
        <w:rPr>
          <w:rFonts w:ascii="Palatino Linotype" w:hAnsi="Palatino Linotype" w:cs="Arial"/>
          <w:b/>
          <w:sz w:val="24"/>
        </w:rPr>
        <w:t>SAIMEX</w:t>
      </w:r>
      <w:r w:rsidRPr="00A70950">
        <w:rPr>
          <w:rFonts w:ascii="Palatino Linotype" w:hAnsi="Palatino Linotype" w:cs="Arial"/>
          <w:sz w:val="24"/>
        </w:rPr>
        <w:t xml:space="preserve">, a efecto de determinar si con la información remitida por </w:t>
      </w:r>
      <w:r w:rsidRPr="00A70950">
        <w:rPr>
          <w:rFonts w:ascii="Palatino Linotype" w:hAnsi="Palatino Linotype" w:cs="Arial"/>
          <w:b/>
          <w:sz w:val="24"/>
        </w:rPr>
        <w:t>El Sujeto Obligado</w:t>
      </w:r>
      <w:r w:rsidRPr="00A70950">
        <w:rPr>
          <w:rFonts w:ascii="Palatino Linotype" w:hAnsi="Palatino Linotype" w:cs="Arial"/>
          <w:sz w:val="24"/>
        </w:rPr>
        <w:t>, a través de su respuesta, colma lo requerido en dicha</w:t>
      </w:r>
      <w:r w:rsidR="00AB3EE0" w:rsidRPr="00A70950">
        <w:rPr>
          <w:rFonts w:ascii="Palatino Linotype" w:hAnsi="Palatino Linotype" w:cs="Arial"/>
          <w:sz w:val="24"/>
        </w:rPr>
        <w:t>s</w:t>
      </w:r>
      <w:r w:rsidRPr="00A70950">
        <w:rPr>
          <w:rFonts w:ascii="Palatino Linotype" w:hAnsi="Palatino Linotype" w:cs="Arial"/>
          <w:sz w:val="24"/>
        </w:rPr>
        <w:t xml:space="preserve"> solicitud</w:t>
      </w:r>
      <w:r w:rsidR="00AB3EE0" w:rsidRPr="00A70950">
        <w:rPr>
          <w:rFonts w:ascii="Palatino Linotype" w:hAnsi="Palatino Linotype" w:cs="Arial"/>
          <w:sz w:val="24"/>
        </w:rPr>
        <w:t>es.</w:t>
      </w:r>
    </w:p>
    <w:p w14:paraId="00A3AAF9" w14:textId="77777777" w:rsidR="00AB3EE0" w:rsidRPr="00A70950" w:rsidRDefault="00AB3EE0" w:rsidP="00AB3088">
      <w:pPr>
        <w:spacing w:after="0" w:line="360" w:lineRule="auto"/>
        <w:jc w:val="both"/>
        <w:rPr>
          <w:rFonts w:ascii="Palatino Linotype" w:hAnsi="Palatino Linotype" w:cs="Arial"/>
          <w:sz w:val="24"/>
        </w:rPr>
      </w:pPr>
    </w:p>
    <w:p w14:paraId="790FFF7B" w14:textId="4111033D" w:rsidR="00EC050E" w:rsidRPr="00EC050E" w:rsidRDefault="00AB3EE0" w:rsidP="00EC050E">
      <w:pPr>
        <w:tabs>
          <w:tab w:val="left" w:pos="1828"/>
        </w:tabs>
        <w:spacing w:after="0" w:line="360" w:lineRule="auto"/>
        <w:jc w:val="both"/>
        <w:rPr>
          <w:rFonts w:ascii="Palatino Linotype" w:hAnsi="Palatino Linotype"/>
          <w:sz w:val="24"/>
          <w:szCs w:val="24"/>
          <w:lang w:val="es-ES" w:eastAsia="es-ES"/>
        </w:rPr>
      </w:pPr>
      <w:r w:rsidRPr="00EC050E">
        <w:rPr>
          <w:rFonts w:ascii="Palatino Linotype" w:hAnsi="Palatino Linotype"/>
          <w:sz w:val="24"/>
          <w:szCs w:val="24"/>
          <w:lang w:val="es-ES" w:eastAsia="es-ES"/>
        </w:rPr>
        <w:t>Primeramente, traeremos nuevamente a colación los puntos solicitados en cada uno de las solicitudes de información y recursos de revisión, interpuestos por la particular, e</w:t>
      </w:r>
      <w:r w:rsidR="00EC050E" w:rsidRPr="00EC050E">
        <w:rPr>
          <w:rFonts w:ascii="Palatino Linotype" w:hAnsi="Palatino Linotype"/>
          <w:sz w:val="24"/>
          <w:szCs w:val="24"/>
          <w:lang w:val="es-ES" w:eastAsia="es-ES"/>
        </w:rPr>
        <w:t xml:space="preserve">n las que requirió </w:t>
      </w:r>
      <w:r w:rsidR="00EC050E" w:rsidRPr="00EC050E">
        <w:rPr>
          <w:rFonts w:ascii="Palatino Linotype" w:hAnsi="Palatino Linotype" w:cs="Arial"/>
          <w:b/>
          <w:sz w:val="24"/>
          <w:szCs w:val="24"/>
          <w:u w:val="single"/>
        </w:rPr>
        <w:t>de los egresos y/o ingresos por concepto de la Feria Nacional Ixtapaluca (FENAIX) 2023</w:t>
      </w:r>
      <w:r w:rsidR="00EC050E" w:rsidRPr="00EC050E">
        <w:rPr>
          <w:rFonts w:ascii="Palatino Linotype" w:hAnsi="Palatino Linotype" w:cs="Arial"/>
          <w:sz w:val="24"/>
          <w:szCs w:val="24"/>
        </w:rPr>
        <w:t>,</w:t>
      </w:r>
      <w:r w:rsidR="00EC050E" w:rsidRPr="00EC050E">
        <w:rPr>
          <w:rFonts w:ascii="Palatino Linotype" w:hAnsi="Palatino Linotype" w:cs="Arial"/>
          <w:b/>
          <w:sz w:val="24"/>
          <w:szCs w:val="24"/>
        </w:rPr>
        <w:t xml:space="preserve"> </w:t>
      </w:r>
      <w:r w:rsidR="00EC050E" w:rsidRPr="00EC050E">
        <w:rPr>
          <w:rFonts w:ascii="Palatino Linotype" w:hAnsi="Palatino Linotype" w:cs="Arial"/>
          <w:sz w:val="24"/>
          <w:szCs w:val="24"/>
        </w:rPr>
        <w:t>la siguiente</w:t>
      </w:r>
      <w:r w:rsidR="00EC050E" w:rsidRPr="00EC050E">
        <w:rPr>
          <w:rFonts w:ascii="Palatino Linotype" w:hAnsi="Palatino Linotype" w:cs="Arial"/>
          <w:b/>
          <w:sz w:val="24"/>
          <w:szCs w:val="24"/>
        </w:rPr>
        <w:t xml:space="preserve"> </w:t>
      </w:r>
      <w:r w:rsidR="00EC050E" w:rsidRPr="00EC050E">
        <w:rPr>
          <w:rFonts w:ascii="Palatino Linotype" w:hAnsi="Palatino Linotype" w:cs="Arial"/>
          <w:sz w:val="24"/>
          <w:szCs w:val="24"/>
        </w:rPr>
        <w:t xml:space="preserve">información: </w:t>
      </w:r>
    </w:p>
    <w:p w14:paraId="75C8FD6D" w14:textId="77777777" w:rsidR="00EC050E" w:rsidRDefault="00EC050E" w:rsidP="00EC050E">
      <w:pPr>
        <w:pStyle w:val="Prrafodelista"/>
        <w:autoSpaceDE w:val="0"/>
        <w:autoSpaceDN w:val="0"/>
        <w:adjustRightInd w:val="0"/>
        <w:spacing w:line="360" w:lineRule="auto"/>
        <w:ind w:left="0"/>
        <w:jc w:val="both"/>
        <w:rPr>
          <w:rFonts w:ascii="Palatino Linotype" w:hAnsi="Palatino Linotype" w:cs="Arial"/>
          <w:b/>
          <w:u w:val="single"/>
        </w:rPr>
      </w:pPr>
    </w:p>
    <w:p w14:paraId="3AAF4698" w14:textId="77777777" w:rsidR="00EC050E" w:rsidRPr="00FF764A" w:rsidRDefault="00EC050E" w:rsidP="00EC050E">
      <w:pPr>
        <w:pStyle w:val="Prrafodelista"/>
        <w:numPr>
          <w:ilvl w:val="0"/>
          <w:numId w:val="20"/>
        </w:numPr>
        <w:autoSpaceDE w:val="0"/>
        <w:autoSpaceDN w:val="0"/>
        <w:adjustRightInd w:val="0"/>
        <w:spacing w:line="360" w:lineRule="auto"/>
        <w:jc w:val="both"/>
        <w:rPr>
          <w:rFonts w:ascii="Palatino Linotype" w:hAnsi="Palatino Linotype" w:cs="Arial"/>
          <w:b/>
          <w:sz w:val="44"/>
          <w:u w:val="single"/>
        </w:rPr>
      </w:pPr>
      <w:r w:rsidRPr="00FF764A">
        <w:rPr>
          <w:rFonts w:ascii="Palatino Linotype" w:hAnsi="Palatino Linotype"/>
          <w:color w:val="000000"/>
          <w:szCs w:val="14"/>
        </w:rPr>
        <w:t xml:space="preserve">Convenios celebrados, facturas, contratos celebrados, Pólizas de cheques, por el pago de cada uno de los Grupos Musicales y de Artistas que se presentaron y/o </w:t>
      </w:r>
      <w:r w:rsidRPr="00FF764A">
        <w:rPr>
          <w:rFonts w:ascii="Palatino Linotype" w:hAnsi="Palatino Linotype"/>
          <w:color w:val="000000"/>
          <w:szCs w:val="14"/>
        </w:rPr>
        <w:lastRenderedPageBreak/>
        <w:t xml:space="preserve">participaron en el </w:t>
      </w:r>
      <w:r w:rsidRPr="00ED19E3">
        <w:rPr>
          <w:rFonts w:ascii="Palatino Linotype" w:hAnsi="Palatino Linotype"/>
          <w:b/>
          <w:color w:val="000000"/>
          <w:szCs w:val="14"/>
          <w:u w:val="single"/>
        </w:rPr>
        <w:t>Teatro d</w:t>
      </w:r>
      <w:r>
        <w:rPr>
          <w:rFonts w:ascii="Palatino Linotype" w:hAnsi="Palatino Linotype"/>
          <w:b/>
          <w:color w:val="000000"/>
          <w:szCs w:val="14"/>
          <w:u w:val="single"/>
        </w:rPr>
        <w:t>el Pueblo</w:t>
      </w:r>
      <w:r w:rsidRPr="0063729C">
        <w:rPr>
          <w:rFonts w:ascii="Palatino Linotype" w:hAnsi="Palatino Linotype"/>
          <w:color w:val="000000"/>
          <w:szCs w:val="14"/>
        </w:rPr>
        <w:t xml:space="preserve">, en la </w:t>
      </w:r>
      <w:r>
        <w:rPr>
          <w:rFonts w:ascii="Palatino Linotype" w:hAnsi="Palatino Linotype"/>
          <w:b/>
          <w:color w:val="000000"/>
          <w:szCs w:val="14"/>
          <w:u w:val="single"/>
        </w:rPr>
        <w:t>E</w:t>
      </w:r>
      <w:r w:rsidRPr="0063729C">
        <w:rPr>
          <w:rFonts w:ascii="Palatino Linotype" w:hAnsi="Palatino Linotype"/>
          <w:b/>
          <w:color w:val="000000"/>
          <w:szCs w:val="14"/>
          <w:u w:val="single"/>
        </w:rPr>
        <w:t>xplanada Municipal</w:t>
      </w:r>
      <w:r w:rsidRPr="0063729C">
        <w:rPr>
          <w:rFonts w:ascii="Palatino Linotype" w:hAnsi="Palatino Linotype"/>
          <w:color w:val="000000"/>
          <w:szCs w:val="14"/>
        </w:rPr>
        <w:t xml:space="preserve"> y en </w:t>
      </w:r>
      <w:r>
        <w:rPr>
          <w:rFonts w:ascii="Palatino Linotype" w:hAnsi="Palatino Linotype"/>
          <w:color w:val="000000"/>
          <w:szCs w:val="14"/>
        </w:rPr>
        <w:t xml:space="preserve">el </w:t>
      </w:r>
      <w:r w:rsidRPr="0063729C">
        <w:rPr>
          <w:rFonts w:ascii="Palatino Linotype" w:hAnsi="Palatino Linotype"/>
          <w:b/>
          <w:color w:val="000000"/>
          <w:szCs w:val="14"/>
          <w:u w:val="single"/>
        </w:rPr>
        <w:t>Jardín Municipal</w:t>
      </w:r>
      <w:r>
        <w:rPr>
          <w:rFonts w:ascii="Palatino Linotype" w:hAnsi="Palatino Linotype"/>
          <w:color w:val="000000"/>
          <w:szCs w:val="14"/>
        </w:rPr>
        <w:t>,</w:t>
      </w:r>
      <w:r w:rsidRPr="00FF764A">
        <w:rPr>
          <w:rFonts w:ascii="Palatino Linotype" w:hAnsi="Palatino Linotype"/>
          <w:color w:val="000000"/>
          <w:szCs w:val="14"/>
        </w:rPr>
        <w:t xml:space="preserve"> desglosado por día.</w:t>
      </w:r>
    </w:p>
    <w:p w14:paraId="713402C4" w14:textId="77777777" w:rsidR="00EC050E" w:rsidRPr="00FF764A" w:rsidRDefault="00EC050E" w:rsidP="00EC050E">
      <w:pPr>
        <w:pStyle w:val="Prrafodelista"/>
        <w:numPr>
          <w:ilvl w:val="0"/>
          <w:numId w:val="20"/>
        </w:numPr>
        <w:autoSpaceDE w:val="0"/>
        <w:autoSpaceDN w:val="0"/>
        <w:adjustRightInd w:val="0"/>
        <w:spacing w:line="360" w:lineRule="auto"/>
        <w:jc w:val="both"/>
        <w:rPr>
          <w:rFonts w:ascii="Palatino Linotype" w:hAnsi="Palatino Linotype" w:cs="Arial"/>
          <w:b/>
          <w:sz w:val="44"/>
          <w:u w:val="single"/>
        </w:rPr>
      </w:pPr>
      <w:r w:rsidRPr="00FF764A">
        <w:rPr>
          <w:rFonts w:ascii="Palatino Linotype" w:hAnsi="Palatino Linotype"/>
          <w:color w:val="000000"/>
          <w:szCs w:val="14"/>
        </w:rPr>
        <w:t>Convenios celebrados, facturas, contratos celebrados, Pólizas de cheques, por el pago del jaripeo a la Ganadería</w:t>
      </w:r>
      <w:r>
        <w:rPr>
          <w:rFonts w:ascii="Palatino Linotype" w:hAnsi="Palatino Linotype"/>
          <w:color w:val="000000"/>
          <w:szCs w:val="14"/>
        </w:rPr>
        <w:t xml:space="preserve"> L</w:t>
      </w:r>
      <w:r w:rsidRPr="00FF764A">
        <w:rPr>
          <w:rFonts w:ascii="Palatino Linotype" w:hAnsi="Palatino Linotype"/>
          <w:color w:val="000000"/>
          <w:szCs w:val="14"/>
        </w:rPr>
        <w:t>os Destructores, jinetes, arillo, bandas y gradas</w:t>
      </w:r>
      <w:r>
        <w:rPr>
          <w:rFonts w:ascii="Palatino Linotype" w:hAnsi="Palatino Linotype"/>
          <w:color w:val="000000"/>
          <w:szCs w:val="14"/>
        </w:rPr>
        <w:t>.</w:t>
      </w:r>
    </w:p>
    <w:p w14:paraId="735B1954" w14:textId="77777777" w:rsidR="00EC050E" w:rsidRDefault="00EC050E" w:rsidP="00EC050E">
      <w:pPr>
        <w:pStyle w:val="Prrafodelista"/>
        <w:numPr>
          <w:ilvl w:val="0"/>
          <w:numId w:val="20"/>
        </w:numPr>
        <w:autoSpaceDE w:val="0"/>
        <w:autoSpaceDN w:val="0"/>
        <w:adjustRightInd w:val="0"/>
        <w:spacing w:line="360" w:lineRule="auto"/>
        <w:jc w:val="both"/>
        <w:rPr>
          <w:rFonts w:ascii="Palatino Linotype" w:hAnsi="Palatino Linotype" w:cs="Arial"/>
        </w:rPr>
      </w:pPr>
      <w:r w:rsidRPr="00FF764A">
        <w:rPr>
          <w:rFonts w:ascii="Palatino Linotype" w:hAnsi="Palatino Linotype" w:cs="Arial"/>
        </w:rPr>
        <w:t xml:space="preserve">Total de ingresos por el cobró de las entradas generales y zona VIP a los asistentes a los eventos masivos en el Teatro </w:t>
      </w:r>
      <w:r>
        <w:rPr>
          <w:rFonts w:ascii="Palatino Linotype" w:hAnsi="Palatino Linotype" w:cs="Arial"/>
        </w:rPr>
        <w:t>d</w:t>
      </w:r>
      <w:r w:rsidRPr="00FF764A">
        <w:rPr>
          <w:rFonts w:ascii="Palatino Linotype" w:hAnsi="Palatino Linotype" w:cs="Arial"/>
        </w:rPr>
        <w:t xml:space="preserve">el Pueblo, desglosadas por día </w:t>
      </w:r>
      <w:r w:rsidRPr="00FF764A">
        <w:rPr>
          <w:rFonts w:ascii="Palatino Linotype" w:hAnsi="Palatino Linotype" w:cs="Arial"/>
          <w:i/>
        </w:rPr>
        <w:t>(Entrada General y Zonas VIP)</w:t>
      </w:r>
      <w:r>
        <w:rPr>
          <w:rFonts w:ascii="Palatino Linotype" w:hAnsi="Palatino Linotype" w:cs="Arial"/>
        </w:rPr>
        <w:t>.</w:t>
      </w:r>
      <w:r w:rsidRPr="00FF764A">
        <w:rPr>
          <w:rFonts w:ascii="Palatino Linotype" w:hAnsi="Palatino Linotype" w:cs="Arial"/>
        </w:rPr>
        <w:t xml:space="preserve"> </w:t>
      </w:r>
    </w:p>
    <w:p w14:paraId="08E79CBC" w14:textId="77777777" w:rsidR="00EC050E" w:rsidRDefault="00EC050E" w:rsidP="00EC050E">
      <w:pPr>
        <w:pStyle w:val="Prrafodelista"/>
        <w:numPr>
          <w:ilvl w:val="0"/>
          <w:numId w:val="20"/>
        </w:numPr>
        <w:autoSpaceDE w:val="0"/>
        <w:autoSpaceDN w:val="0"/>
        <w:adjustRightInd w:val="0"/>
        <w:spacing w:line="360" w:lineRule="auto"/>
        <w:jc w:val="both"/>
        <w:rPr>
          <w:rFonts w:ascii="Palatino Linotype" w:hAnsi="Palatino Linotype" w:cs="Arial"/>
        </w:rPr>
      </w:pPr>
      <w:r w:rsidRPr="00FF764A">
        <w:rPr>
          <w:rFonts w:ascii="Palatino Linotype" w:hAnsi="Palatino Linotype" w:cs="Arial"/>
        </w:rPr>
        <w:t xml:space="preserve">Total de ingresos por el cobro del permiso de las cantinas instaladas dentro del </w:t>
      </w:r>
      <w:r>
        <w:rPr>
          <w:rFonts w:ascii="Palatino Linotype" w:hAnsi="Palatino Linotype" w:cs="Arial"/>
        </w:rPr>
        <w:t>Teatro d</w:t>
      </w:r>
      <w:r w:rsidRPr="00FF764A">
        <w:rPr>
          <w:rFonts w:ascii="Palatino Linotype" w:hAnsi="Palatino Linotype" w:cs="Arial"/>
        </w:rPr>
        <w:t xml:space="preserve">el Pueblo ubicadas dentro del espacio donde actuaban los grupos y artistas. </w:t>
      </w:r>
    </w:p>
    <w:p w14:paraId="38749D75" w14:textId="4A1AE7AF" w:rsidR="00EC050E" w:rsidRPr="00FF764A" w:rsidRDefault="00EC050E" w:rsidP="00EC050E">
      <w:pPr>
        <w:pStyle w:val="Prrafodelista"/>
        <w:numPr>
          <w:ilvl w:val="0"/>
          <w:numId w:val="20"/>
        </w:numPr>
        <w:autoSpaceDE w:val="0"/>
        <w:autoSpaceDN w:val="0"/>
        <w:adjustRightInd w:val="0"/>
        <w:spacing w:line="360" w:lineRule="auto"/>
        <w:jc w:val="both"/>
        <w:rPr>
          <w:rFonts w:ascii="Palatino Linotype" w:hAnsi="Palatino Linotype" w:cs="Arial"/>
        </w:rPr>
      </w:pPr>
      <w:r w:rsidRPr="00FF764A">
        <w:rPr>
          <w:rFonts w:ascii="Palatino Linotype" w:hAnsi="Palatino Linotype" w:cs="Arial"/>
        </w:rPr>
        <w:t xml:space="preserve">Total de ingresos del cobro de los espacios público </w:t>
      </w:r>
      <w:r w:rsidRPr="00FF764A">
        <w:rPr>
          <w:rFonts w:ascii="Palatino Linotype" w:hAnsi="Palatino Linotype" w:cs="Arial"/>
          <w:i/>
        </w:rPr>
        <w:t>(puestos de artesanías, comercios, puestos de comida y tacos, cantinas, juegos mecánicos, y baños públicos)</w:t>
      </w:r>
      <w:r w:rsidRPr="00FF764A">
        <w:rPr>
          <w:rFonts w:ascii="Palatino Linotype" w:hAnsi="Palatino Linotype" w:cs="Arial"/>
        </w:rPr>
        <w:t xml:space="preserve"> los cuales se enc</w:t>
      </w:r>
      <w:r w:rsidR="00C3650B">
        <w:rPr>
          <w:rFonts w:ascii="Palatino Linotype" w:hAnsi="Palatino Linotype" w:cs="Arial"/>
        </w:rPr>
        <w:t>ontraban</w:t>
      </w:r>
      <w:r w:rsidRPr="00FF764A">
        <w:rPr>
          <w:rFonts w:ascii="Palatino Linotype" w:hAnsi="Palatino Linotype" w:cs="Arial"/>
        </w:rPr>
        <w:t xml:space="preserve"> fuera del lugar donde se actuaban los grupos y artistas.</w:t>
      </w:r>
    </w:p>
    <w:p w14:paraId="5D3077BD" w14:textId="77777777" w:rsidR="00AB3EE0" w:rsidRPr="00A70950" w:rsidRDefault="00AB3EE0" w:rsidP="00AB3EE0">
      <w:pPr>
        <w:tabs>
          <w:tab w:val="left" w:pos="1828"/>
        </w:tabs>
        <w:spacing w:after="0" w:line="360" w:lineRule="auto"/>
        <w:jc w:val="both"/>
        <w:rPr>
          <w:rFonts w:ascii="Palatino Linotype" w:hAnsi="Palatino Linotype"/>
          <w:sz w:val="24"/>
          <w:szCs w:val="24"/>
          <w:lang w:val="es-ES" w:eastAsia="es-ES"/>
        </w:rPr>
      </w:pPr>
    </w:p>
    <w:p w14:paraId="6EA5C18E" w14:textId="5B8323DC" w:rsidR="00C81C71" w:rsidRPr="00A70950" w:rsidRDefault="00C81C71" w:rsidP="00C81C71">
      <w:pPr>
        <w:tabs>
          <w:tab w:val="left" w:pos="1828"/>
        </w:tabs>
        <w:spacing w:after="0" w:line="360" w:lineRule="auto"/>
        <w:jc w:val="both"/>
        <w:rPr>
          <w:rFonts w:ascii="Palatino Linotype" w:hAnsi="Palatino Linotype" w:cs="Arial"/>
          <w:sz w:val="24"/>
          <w:szCs w:val="24"/>
          <w:lang w:eastAsia="es-ES"/>
        </w:rPr>
      </w:pPr>
      <w:r w:rsidRPr="00A70950">
        <w:rPr>
          <w:rFonts w:ascii="Palatino Linotype" w:eastAsia="Arial Unicode MS" w:hAnsi="Palatino Linotype" w:cs="Arial"/>
          <w:sz w:val="24"/>
          <w:szCs w:val="24"/>
        </w:rPr>
        <w:t xml:space="preserve">Ahora bien, observando que la materia elemental de las solicitudes se basa en contratos o convenios, por lo que es necesario traer a contexto lo que dispone la </w:t>
      </w:r>
      <w:r w:rsidRPr="00A70950">
        <w:rPr>
          <w:rFonts w:ascii="Palatino Linotype" w:hAnsi="Palatino Linotype" w:cs="Arial"/>
          <w:sz w:val="24"/>
          <w:szCs w:val="24"/>
          <w:lang w:eastAsia="es-ES"/>
        </w:rPr>
        <w:t>Ley de Contratación Pública del Estado de México y Municipios, en el Capítulo Quinto, el cual dispone lo siguiente:</w:t>
      </w:r>
    </w:p>
    <w:p w14:paraId="51039187" w14:textId="77777777" w:rsidR="00C81C71" w:rsidRPr="00A70950" w:rsidRDefault="00C81C71" w:rsidP="00C81C71">
      <w:pPr>
        <w:tabs>
          <w:tab w:val="left" w:pos="1828"/>
        </w:tabs>
        <w:spacing w:after="0" w:line="360" w:lineRule="auto"/>
        <w:jc w:val="both"/>
        <w:rPr>
          <w:rFonts w:ascii="Palatino Linotype" w:hAnsi="Palatino Linotype" w:cs="Arial"/>
          <w:sz w:val="28"/>
          <w:szCs w:val="24"/>
          <w:lang w:eastAsia="es-ES"/>
        </w:rPr>
      </w:pPr>
    </w:p>
    <w:p w14:paraId="4AAAF810" w14:textId="77777777" w:rsidR="00C81C71" w:rsidRPr="00A70950" w:rsidRDefault="00C81C71" w:rsidP="00C81C71">
      <w:pPr>
        <w:spacing w:after="0" w:line="240" w:lineRule="auto"/>
        <w:ind w:left="567" w:right="567"/>
        <w:contextualSpacing/>
        <w:jc w:val="center"/>
        <w:rPr>
          <w:rFonts w:ascii="Palatino Linotype" w:hAnsi="Palatino Linotype"/>
          <w:b/>
          <w:bCs/>
          <w:i/>
          <w:iCs/>
          <w:lang w:eastAsia="es-ES"/>
        </w:rPr>
      </w:pPr>
      <w:r w:rsidRPr="00A70950">
        <w:rPr>
          <w:rFonts w:ascii="Palatino Linotype" w:hAnsi="Palatino Linotype"/>
          <w:b/>
          <w:bCs/>
          <w:i/>
          <w:iCs/>
          <w:lang w:eastAsia="es-ES"/>
        </w:rPr>
        <w:t>CAPÍTULO QUINTO</w:t>
      </w:r>
    </w:p>
    <w:p w14:paraId="1BFB5448" w14:textId="77777777" w:rsidR="00C81C71" w:rsidRPr="00A70950" w:rsidRDefault="00C81C71" w:rsidP="00C81C71">
      <w:pPr>
        <w:spacing w:after="0" w:line="240" w:lineRule="auto"/>
        <w:ind w:left="567" w:right="567"/>
        <w:contextualSpacing/>
        <w:jc w:val="center"/>
        <w:rPr>
          <w:rFonts w:ascii="Palatino Linotype" w:hAnsi="Palatino Linotype"/>
          <w:i/>
          <w:iCs/>
          <w:lang w:eastAsia="es-ES"/>
        </w:rPr>
      </w:pPr>
      <w:r w:rsidRPr="00A70950">
        <w:rPr>
          <w:rFonts w:ascii="Palatino Linotype" w:hAnsi="Palatino Linotype"/>
          <w:b/>
          <w:bCs/>
          <w:i/>
          <w:iCs/>
          <w:lang w:eastAsia="es-ES"/>
        </w:rPr>
        <w:t>DE LA INTEGRACIÓN Y FUNCIONES DE LOS COMITÉS</w:t>
      </w:r>
    </w:p>
    <w:p w14:paraId="13DD192A"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p>
    <w:p w14:paraId="241B0CEB"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b/>
          <w:i/>
          <w:iCs/>
          <w:lang w:eastAsia="es-ES"/>
        </w:rPr>
        <w:t>Artículo 22.-</w:t>
      </w:r>
      <w:r w:rsidRPr="00A70950">
        <w:rPr>
          <w:rFonts w:ascii="Palatino Linotype" w:hAnsi="Palatino Linotype"/>
          <w:i/>
          <w:iCs/>
          <w:lang w:eastAsia="es-ES"/>
        </w:rPr>
        <w:t xml:space="preserve"> Los comités son órganos colegiados con facultades de opinión, que tienen por objeto auxiliar a la Secretaría, entidades, tribunales administrativos y </w:t>
      </w:r>
      <w:r w:rsidRPr="00A70950">
        <w:rPr>
          <w:rFonts w:ascii="Palatino Linotype" w:hAnsi="Palatino Linotype"/>
          <w:b/>
          <w:i/>
          <w:iCs/>
          <w:lang w:eastAsia="es-ES"/>
        </w:rPr>
        <w:t>ayuntamientos</w:t>
      </w:r>
      <w:r w:rsidRPr="00A70950">
        <w:rPr>
          <w:rFonts w:ascii="Palatino Linotype" w:hAnsi="Palatino Linotype"/>
          <w:i/>
          <w:iCs/>
          <w:lang w:eastAsia="es-ES"/>
        </w:rPr>
        <w:t xml:space="preserve">, en la substanciación de los procedimientos de adquisiciones y de servicios, de conformidad con el Reglamento y los manuales de operación. </w:t>
      </w:r>
    </w:p>
    <w:p w14:paraId="3CCB50BD"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p>
    <w:p w14:paraId="5EE5336E" w14:textId="77777777" w:rsidR="00C81C71" w:rsidRPr="00A70950" w:rsidRDefault="00C81C71" w:rsidP="00C81C71">
      <w:pPr>
        <w:spacing w:after="0" w:line="240" w:lineRule="auto"/>
        <w:ind w:left="567" w:right="567"/>
        <w:contextualSpacing/>
        <w:jc w:val="both"/>
        <w:rPr>
          <w:rFonts w:ascii="Palatino Linotype" w:hAnsi="Palatino Linotype"/>
          <w:b/>
          <w:i/>
          <w:iCs/>
          <w:lang w:eastAsia="es-ES"/>
        </w:rPr>
      </w:pPr>
      <w:r w:rsidRPr="00A70950">
        <w:rPr>
          <w:rFonts w:ascii="Palatino Linotype" w:hAnsi="Palatino Linotype"/>
          <w:i/>
          <w:iCs/>
          <w:lang w:eastAsia="es-ES"/>
        </w:rPr>
        <w:t xml:space="preserve">En la Secretaría, en cada entidad, tribunal administrativo </w:t>
      </w:r>
      <w:r w:rsidRPr="00A70950">
        <w:rPr>
          <w:rFonts w:ascii="Palatino Linotype" w:hAnsi="Palatino Linotype"/>
          <w:b/>
          <w:i/>
          <w:iCs/>
          <w:lang w:eastAsia="es-ES"/>
        </w:rPr>
        <w:t xml:space="preserve">y ayuntamiento se constituirá un comité de adquisiciones y servicios. </w:t>
      </w:r>
    </w:p>
    <w:p w14:paraId="19B3809B"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i/>
          <w:iCs/>
          <w:lang w:eastAsia="es-ES"/>
        </w:rPr>
        <w:t xml:space="preserve">La Secretaría, las entidades, los tribunales administrativos y </w:t>
      </w:r>
      <w:r w:rsidRPr="00A70950">
        <w:rPr>
          <w:rFonts w:ascii="Palatino Linotype" w:hAnsi="Palatino Linotype"/>
          <w:b/>
          <w:i/>
          <w:iCs/>
          <w:lang w:eastAsia="es-ES"/>
        </w:rPr>
        <w:t>los ayuntamientos se auxiliarán de un comité de arrendamientos, adquisiciones de inmuebles y enajenaciones</w:t>
      </w:r>
      <w:r w:rsidRPr="00A70950">
        <w:rPr>
          <w:rFonts w:ascii="Palatino Linotype" w:hAnsi="Palatino Linotype"/>
          <w:i/>
          <w:iCs/>
          <w:lang w:eastAsia="es-ES"/>
        </w:rPr>
        <w:t>.</w:t>
      </w:r>
    </w:p>
    <w:p w14:paraId="16598191"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p>
    <w:p w14:paraId="02CC678E"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b/>
          <w:i/>
          <w:iCs/>
          <w:lang w:eastAsia="es-ES"/>
        </w:rPr>
        <w:t>Artículo 23.-</w:t>
      </w:r>
      <w:r w:rsidRPr="00A70950">
        <w:rPr>
          <w:rFonts w:ascii="Palatino Linotype" w:hAnsi="Palatino Linotype"/>
          <w:i/>
          <w:iCs/>
          <w:lang w:eastAsia="es-ES"/>
        </w:rPr>
        <w:t xml:space="preserve"> Los comités de adquisiciones y de servicios tendrán las funciones siguientes:</w:t>
      </w:r>
    </w:p>
    <w:p w14:paraId="76AD57D3"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i/>
          <w:iCs/>
          <w:lang w:eastAsia="es-ES"/>
        </w:rPr>
        <w:t xml:space="preserve">I. Dictaminar sobre la procedencia de los casos de excepción al procedimiento de licitación pública. </w:t>
      </w:r>
    </w:p>
    <w:p w14:paraId="730F1E0E"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i/>
          <w:iCs/>
          <w:lang w:eastAsia="es-ES"/>
        </w:rPr>
        <w:t xml:space="preserve">II. Participar en los procedimientos de licitación, invitación restringida y adjudicación directa, hasta dejarlos en estado de dictar el fallo correspondiente, incluidos los que tengan que desahogarse bajo la modalidad de subasta inversa. </w:t>
      </w:r>
    </w:p>
    <w:p w14:paraId="2600FF4A"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i/>
          <w:iCs/>
          <w:lang w:eastAsia="es-ES"/>
        </w:rPr>
        <w:t xml:space="preserve">III. Emitir los dictámenes de adjudicación. </w:t>
      </w:r>
    </w:p>
    <w:p w14:paraId="0F4E8BA2" w14:textId="77777777" w:rsidR="00C81C71" w:rsidRPr="00A70950" w:rsidRDefault="00C81C71" w:rsidP="00C81C71">
      <w:pPr>
        <w:spacing w:after="0" w:line="240" w:lineRule="auto"/>
        <w:ind w:left="567" w:right="567"/>
        <w:contextualSpacing/>
        <w:jc w:val="both"/>
        <w:rPr>
          <w:rFonts w:ascii="Palatino Linotype" w:hAnsi="Palatino Linotype" w:cs="Arial"/>
          <w:i/>
          <w:iCs/>
          <w:lang w:eastAsia="es-ES"/>
        </w:rPr>
      </w:pPr>
      <w:r w:rsidRPr="00A70950">
        <w:rPr>
          <w:rFonts w:ascii="Palatino Linotype" w:hAnsi="Palatino Linotype"/>
          <w:i/>
          <w:iCs/>
          <w:lang w:eastAsia="es-ES"/>
        </w:rPr>
        <w:t>IV. Las demás que establezca el reglamento de esta Ley.</w:t>
      </w:r>
    </w:p>
    <w:p w14:paraId="534F7FD8" w14:textId="77777777" w:rsidR="00C81C71" w:rsidRPr="00A70950" w:rsidRDefault="00C81C71" w:rsidP="00C81C71">
      <w:pPr>
        <w:spacing w:after="0" w:line="360" w:lineRule="auto"/>
        <w:contextualSpacing/>
        <w:jc w:val="both"/>
        <w:rPr>
          <w:rFonts w:ascii="Palatino Linotype" w:hAnsi="Palatino Linotype" w:cs="Arial"/>
          <w:szCs w:val="24"/>
          <w:lang w:eastAsia="es-ES"/>
        </w:rPr>
      </w:pPr>
    </w:p>
    <w:p w14:paraId="2BE871F0" w14:textId="77777777" w:rsidR="00C81C71" w:rsidRPr="00A70950" w:rsidRDefault="00C81C71" w:rsidP="00C81C71">
      <w:pPr>
        <w:spacing w:after="0" w:line="360" w:lineRule="auto"/>
        <w:contextualSpacing/>
        <w:jc w:val="both"/>
        <w:rPr>
          <w:rFonts w:ascii="Palatino Linotype" w:hAnsi="Palatino Linotype" w:cs="Arial"/>
          <w:sz w:val="24"/>
          <w:szCs w:val="24"/>
          <w:lang w:eastAsia="es-ES"/>
        </w:rPr>
      </w:pPr>
      <w:r w:rsidRPr="00A70950">
        <w:rPr>
          <w:rFonts w:ascii="Palatino Linotype" w:hAnsi="Palatino Linotype" w:cs="Arial"/>
          <w:sz w:val="24"/>
          <w:szCs w:val="24"/>
          <w:lang w:eastAsia="es-ES"/>
        </w:rPr>
        <w:t>Es así que, los Ayuntamientos, para la adquisición de bienes y servicios deben integrar el Comité correspondiente, que es un órgano colegiado con facultades de opinión que tienen por objeto auxiliar a los Ayuntamientos en la substanciación de los procedimientos de contratación. Asimismo, la referida Ley de Contratación, ahora en el Capítulo Sexto establece lo siguiente:</w:t>
      </w:r>
    </w:p>
    <w:p w14:paraId="0F67D051" w14:textId="77777777" w:rsidR="00C81C71" w:rsidRPr="00A70950" w:rsidRDefault="00C81C71" w:rsidP="00C81C71">
      <w:pPr>
        <w:spacing w:after="0" w:line="240" w:lineRule="auto"/>
        <w:ind w:left="720"/>
        <w:contextualSpacing/>
        <w:rPr>
          <w:rFonts w:ascii="Palatino Linotype" w:hAnsi="Palatino Linotype" w:cs="Arial"/>
          <w:szCs w:val="24"/>
          <w:lang w:eastAsia="es-ES"/>
        </w:rPr>
      </w:pPr>
    </w:p>
    <w:p w14:paraId="1CAF7BE2" w14:textId="77777777" w:rsidR="00C81C71" w:rsidRPr="00A70950" w:rsidRDefault="00C81C71" w:rsidP="00C81C71">
      <w:pPr>
        <w:spacing w:after="0" w:line="240" w:lineRule="auto"/>
        <w:contextualSpacing/>
        <w:jc w:val="center"/>
        <w:rPr>
          <w:rFonts w:ascii="Palatino Linotype" w:hAnsi="Palatino Linotype"/>
          <w:b/>
          <w:bCs/>
          <w:i/>
          <w:iCs/>
          <w:lang w:eastAsia="es-ES"/>
        </w:rPr>
      </w:pPr>
      <w:r w:rsidRPr="00A70950">
        <w:rPr>
          <w:rFonts w:ascii="Palatino Linotype" w:hAnsi="Palatino Linotype"/>
          <w:b/>
          <w:bCs/>
          <w:i/>
          <w:iCs/>
          <w:lang w:eastAsia="es-ES"/>
        </w:rPr>
        <w:t>CAPÍTULO SEXTO</w:t>
      </w:r>
    </w:p>
    <w:p w14:paraId="13305962" w14:textId="77777777" w:rsidR="00C81C71" w:rsidRPr="00A70950" w:rsidRDefault="00C81C71" w:rsidP="00C81C71">
      <w:pPr>
        <w:spacing w:after="0" w:line="240" w:lineRule="auto"/>
        <w:contextualSpacing/>
        <w:jc w:val="center"/>
        <w:rPr>
          <w:rFonts w:ascii="Palatino Linotype" w:hAnsi="Palatino Linotype"/>
          <w:b/>
          <w:bCs/>
          <w:i/>
          <w:iCs/>
          <w:lang w:eastAsia="es-ES"/>
        </w:rPr>
      </w:pPr>
      <w:r w:rsidRPr="00A70950">
        <w:rPr>
          <w:rFonts w:ascii="Palatino Linotype" w:hAnsi="Palatino Linotype"/>
          <w:b/>
          <w:bCs/>
          <w:i/>
          <w:iCs/>
          <w:lang w:eastAsia="es-ES"/>
        </w:rPr>
        <w:t>DE LOS PROCEDIMIENTOS DE ADQUISICIÓN</w:t>
      </w:r>
    </w:p>
    <w:p w14:paraId="40E1B4A2" w14:textId="77777777" w:rsidR="00C81C71" w:rsidRPr="00A70950" w:rsidRDefault="00C81C71" w:rsidP="00C81C71">
      <w:pPr>
        <w:spacing w:after="0" w:line="240" w:lineRule="auto"/>
        <w:contextualSpacing/>
        <w:jc w:val="center"/>
        <w:rPr>
          <w:rFonts w:ascii="Palatino Linotype" w:hAnsi="Palatino Linotype"/>
          <w:b/>
          <w:bCs/>
          <w:i/>
          <w:iCs/>
          <w:lang w:eastAsia="es-ES"/>
        </w:rPr>
      </w:pPr>
      <w:r w:rsidRPr="00A70950">
        <w:rPr>
          <w:rFonts w:ascii="Palatino Linotype" w:hAnsi="Palatino Linotype"/>
          <w:b/>
          <w:bCs/>
          <w:i/>
          <w:iCs/>
          <w:lang w:eastAsia="es-ES"/>
        </w:rPr>
        <w:t>SECCIÓN PRIMERA</w:t>
      </w:r>
    </w:p>
    <w:p w14:paraId="2DDB6EE3" w14:textId="77777777" w:rsidR="00C81C71" w:rsidRPr="00A70950" w:rsidRDefault="00C81C71" w:rsidP="00C81C71">
      <w:pPr>
        <w:spacing w:after="0" w:line="240" w:lineRule="auto"/>
        <w:contextualSpacing/>
        <w:jc w:val="center"/>
        <w:rPr>
          <w:rFonts w:ascii="Palatino Linotype" w:hAnsi="Palatino Linotype" w:cs="Arial"/>
          <w:b/>
          <w:bCs/>
          <w:i/>
          <w:iCs/>
          <w:lang w:eastAsia="es-ES"/>
        </w:rPr>
      </w:pPr>
      <w:r w:rsidRPr="00A70950">
        <w:rPr>
          <w:rFonts w:ascii="Palatino Linotype" w:hAnsi="Palatino Linotype"/>
          <w:b/>
          <w:bCs/>
          <w:i/>
          <w:iCs/>
          <w:lang w:eastAsia="es-ES"/>
        </w:rPr>
        <w:t>DISPOSICIONES GENERALES</w:t>
      </w:r>
    </w:p>
    <w:p w14:paraId="5639D19B" w14:textId="77777777" w:rsidR="00C81C71" w:rsidRPr="00A70950" w:rsidRDefault="00C81C71" w:rsidP="00C81C71">
      <w:pPr>
        <w:spacing w:after="0" w:line="240" w:lineRule="auto"/>
        <w:rPr>
          <w:rFonts w:ascii="Palatino Linotype" w:hAnsi="Palatino Linotype" w:cs="Arial"/>
          <w:i/>
          <w:iCs/>
          <w:lang w:eastAsia="es-ES"/>
        </w:rPr>
      </w:pPr>
    </w:p>
    <w:p w14:paraId="032B0AAB" w14:textId="77777777" w:rsidR="00C81C71" w:rsidRPr="00A70950" w:rsidRDefault="00C81C71" w:rsidP="00C81C71">
      <w:pPr>
        <w:spacing w:after="0" w:line="240" w:lineRule="auto"/>
        <w:ind w:left="567" w:right="567"/>
        <w:jc w:val="both"/>
        <w:rPr>
          <w:rFonts w:ascii="Palatino Linotype" w:hAnsi="Palatino Linotype"/>
          <w:i/>
          <w:iCs/>
          <w:lang w:eastAsia="es-ES"/>
        </w:rPr>
      </w:pPr>
      <w:r w:rsidRPr="00A70950">
        <w:rPr>
          <w:rFonts w:ascii="Palatino Linotype" w:hAnsi="Palatino Linotype"/>
          <w:b/>
          <w:i/>
          <w:iCs/>
          <w:lang w:eastAsia="es-ES"/>
        </w:rPr>
        <w:t>Artículo 26.-</w:t>
      </w:r>
      <w:r w:rsidRPr="00A70950">
        <w:rPr>
          <w:rFonts w:ascii="Palatino Linotype" w:hAnsi="Palatino Linotype"/>
          <w:i/>
          <w:iCs/>
          <w:lang w:eastAsia="es-ES"/>
        </w:rPr>
        <w:t xml:space="preserve"> </w:t>
      </w:r>
      <w:r w:rsidRPr="00A70950">
        <w:rPr>
          <w:rFonts w:ascii="Palatino Linotype" w:hAnsi="Palatino Linotype"/>
          <w:b/>
          <w:bCs/>
          <w:i/>
          <w:iCs/>
          <w:lang w:eastAsia="es-ES"/>
        </w:rPr>
        <w:t>Las adquisiciones, arrendamientos y servicios</w:t>
      </w:r>
      <w:r w:rsidRPr="00A70950">
        <w:rPr>
          <w:rFonts w:ascii="Palatino Linotype" w:hAnsi="Palatino Linotype"/>
          <w:i/>
          <w:iCs/>
          <w:lang w:eastAsia="es-ES"/>
        </w:rPr>
        <w:t xml:space="preserve"> se adjudicarán a través de licitaciones públicas, mediante convocatoria pública. </w:t>
      </w:r>
    </w:p>
    <w:p w14:paraId="2544F00E" w14:textId="77777777" w:rsidR="00C81C71" w:rsidRPr="00A70950" w:rsidRDefault="00C81C71" w:rsidP="00C81C71">
      <w:pPr>
        <w:spacing w:after="0" w:line="240" w:lineRule="auto"/>
        <w:ind w:left="567" w:right="567"/>
        <w:jc w:val="both"/>
        <w:rPr>
          <w:rFonts w:ascii="Palatino Linotype" w:hAnsi="Palatino Linotype"/>
          <w:i/>
          <w:iCs/>
          <w:lang w:eastAsia="es-ES"/>
        </w:rPr>
      </w:pPr>
    </w:p>
    <w:p w14:paraId="60BA09D3" w14:textId="77777777" w:rsidR="00C81C71" w:rsidRPr="00A70950" w:rsidRDefault="00C81C71" w:rsidP="00C81C71">
      <w:pPr>
        <w:spacing w:after="0" w:line="240" w:lineRule="auto"/>
        <w:ind w:left="567" w:right="567"/>
        <w:jc w:val="both"/>
        <w:rPr>
          <w:rFonts w:ascii="Palatino Linotype" w:hAnsi="Palatino Linotype"/>
          <w:i/>
          <w:iCs/>
          <w:lang w:eastAsia="es-ES"/>
        </w:rPr>
      </w:pPr>
      <w:r w:rsidRPr="00A70950">
        <w:rPr>
          <w:rFonts w:ascii="Palatino Linotype" w:hAnsi="Palatino Linotype"/>
          <w:b/>
          <w:i/>
          <w:iCs/>
          <w:lang w:eastAsia="es-ES"/>
        </w:rPr>
        <w:t>Artículo 27.-</w:t>
      </w:r>
      <w:r w:rsidRPr="00A70950">
        <w:rPr>
          <w:rFonts w:ascii="Palatino Linotype" w:hAnsi="Palatino Linotype"/>
          <w:i/>
          <w:iCs/>
          <w:lang w:eastAsia="es-ES"/>
        </w:rPr>
        <w:t xml:space="preserve"> La Secretaría, las entidades, los tribunales administrativos y los ayuntamientos podrán adjudicar adquisiciones, arrendamientos y servicios, mediante las excepciones al procedimiento de licitación que a continuación se señalan: </w:t>
      </w:r>
    </w:p>
    <w:p w14:paraId="5C17D218" w14:textId="77777777" w:rsidR="00C81C71" w:rsidRPr="00A70950" w:rsidRDefault="00C81C71" w:rsidP="00C81C71">
      <w:pPr>
        <w:spacing w:after="0" w:line="240" w:lineRule="auto"/>
        <w:ind w:left="567" w:right="567"/>
        <w:jc w:val="both"/>
        <w:rPr>
          <w:rFonts w:ascii="Palatino Linotype" w:hAnsi="Palatino Linotype"/>
          <w:i/>
          <w:iCs/>
          <w:lang w:eastAsia="es-ES"/>
        </w:rPr>
      </w:pPr>
    </w:p>
    <w:p w14:paraId="18E3D8E2" w14:textId="77777777" w:rsidR="00C81C71" w:rsidRPr="00A70950" w:rsidRDefault="00C81C71" w:rsidP="00C81C71">
      <w:pPr>
        <w:spacing w:after="0" w:line="240" w:lineRule="auto"/>
        <w:ind w:left="567" w:right="567"/>
        <w:jc w:val="both"/>
        <w:rPr>
          <w:rFonts w:ascii="Palatino Linotype" w:hAnsi="Palatino Linotype"/>
          <w:i/>
          <w:iCs/>
          <w:lang w:eastAsia="es-ES"/>
        </w:rPr>
      </w:pPr>
      <w:r w:rsidRPr="00A70950">
        <w:rPr>
          <w:rFonts w:ascii="Palatino Linotype" w:hAnsi="Palatino Linotype"/>
          <w:i/>
          <w:iCs/>
          <w:lang w:eastAsia="es-ES"/>
        </w:rPr>
        <w:t>I. Invitación restringida.</w:t>
      </w:r>
    </w:p>
    <w:p w14:paraId="78041ABC" w14:textId="77777777" w:rsidR="00C81C71" w:rsidRPr="00A70950" w:rsidRDefault="00C81C71" w:rsidP="00C81C71">
      <w:pPr>
        <w:spacing w:after="0" w:line="240" w:lineRule="auto"/>
        <w:ind w:left="567" w:right="567"/>
        <w:jc w:val="both"/>
        <w:rPr>
          <w:rFonts w:ascii="Palatino Linotype" w:hAnsi="Palatino Linotype" w:cs="Arial"/>
          <w:i/>
          <w:iCs/>
          <w:lang w:eastAsia="es-ES"/>
        </w:rPr>
      </w:pPr>
      <w:r w:rsidRPr="00A70950">
        <w:rPr>
          <w:rFonts w:ascii="Palatino Linotype" w:hAnsi="Palatino Linotype"/>
          <w:i/>
          <w:iCs/>
          <w:lang w:eastAsia="es-ES"/>
        </w:rPr>
        <w:t>II. Adjudicación directa.</w:t>
      </w:r>
    </w:p>
    <w:p w14:paraId="508286D2" w14:textId="77777777" w:rsidR="00C81C71" w:rsidRPr="00A70950" w:rsidRDefault="00C81C71" w:rsidP="00C81C71">
      <w:pPr>
        <w:spacing w:after="0" w:line="240" w:lineRule="auto"/>
        <w:ind w:left="567" w:right="567"/>
        <w:jc w:val="both"/>
        <w:rPr>
          <w:rFonts w:ascii="Palatino Linotype" w:hAnsi="Palatino Linotype" w:cs="Arial"/>
          <w:i/>
          <w:iCs/>
          <w:lang w:eastAsia="es-ES"/>
        </w:rPr>
      </w:pPr>
    </w:p>
    <w:p w14:paraId="3A7B0F1D"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b/>
          <w:i/>
          <w:iCs/>
          <w:lang w:eastAsia="es-ES"/>
        </w:rPr>
        <w:t>Artículo 28.-</w:t>
      </w:r>
      <w:r w:rsidRPr="00A70950">
        <w:rPr>
          <w:rFonts w:ascii="Palatino Linotype" w:hAnsi="Palatino Linotype"/>
          <w:i/>
          <w:iCs/>
          <w:lang w:eastAsia="es-ES"/>
        </w:rPr>
        <w:t xml:space="preserve"> La licitación pública, conforme a los medios que se utilicen, podrá ser: </w:t>
      </w:r>
    </w:p>
    <w:p w14:paraId="1DFFA9CC"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i/>
          <w:iCs/>
          <w:lang w:eastAsia="es-ES"/>
        </w:rPr>
        <w:t xml:space="preserve">I. Presencial, en la cual los licitantes exclusivamente podrán presentar sus propuestas en forma documental y por escrito, en sobre cerrado, durante el acto de presentación y apertura de propuestas, o bien, si así se prevé en la convocatoria a la licitación, mediante el uso del servicio postal. </w:t>
      </w:r>
    </w:p>
    <w:p w14:paraId="7421BDEA"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p>
    <w:p w14:paraId="4D7FACCC"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i/>
          <w:iCs/>
          <w:lang w:eastAsia="es-ES"/>
        </w:rPr>
        <w:t xml:space="preserve">Bajo esta modalidad, la o las juntas de aclaraciones, el acto de presentación y la apertura de propuestas se realizarán de manera presencial, a los cuales podrán asistir los licitantes. </w:t>
      </w:r>
    </w:p>
    <w:p w14:paraId="3614F270"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p>
    <w:p w14:paraId="5CA594D8"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i/>
          <w:iCs/>
          <w:lang w:eastAsia="es-ES"/>
        </w:rPr>
        <w:t xml:space="preserve">II. Electrónica, en la cual exclusivamente se permitirá la participación de los licitantes a través de COMPRAMEX, se utilizarán medios de identificación electrónica, las comunicaciones producirán los efectos que señala la Ley para el Uso de Medios Electrónicos del Estado de México. </w:t>
      </w:r>
    </w:p>
    <w:p w14:paraId="574BFA5C"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p>
    <w:p w14:paraId="18D077BC"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i/>
          <w:iCs/>
          <w:lang w:eastAsia="es-ES"/>
        </w:rPr>
        <w:t xml:space="preserve">Bajo esta modalidad, la o las juntas de aclaraciones, el acto de presentación, la apertura de propuestas y el acto de fallo sólo se realizarán a través de COMPRAMEX y sin la presencia de los licitantes en dichos actos, y </w:t>
      </w:r>
    </w:p>
    <w:p w14:paraId="108E38BF"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p>
    <w:p w14:paraId="3B23BBDF" w14:textId="77777777" w:rsidR="00C81C71" w:rsidRPr="00A70950" w:rsidRDefault="00C81C71" w:rsidP="00C81C71">
      <w:pPr>
        <w:spacing w:after="0" w:line="240" w:lineRule="auto"/>
        <w:ind w:left="567" w:right="567"/>
        <w:contextualSpacing/>
        <w:jc w:val="both"/>
        <w:rPr>
          <w:rFonts w:ascii="Palatino Linotype" w:hAnsi="Palatino Linotype"/>
          <w:i/>
          <w:lang w:eastAsia="es-ES"/>
        </w:rPr>
      </w:pPr>
      <w:r w:rsidRPr="00A70950">
        <w:rPr>
          <w:rFonts w:ascii="Palatino Linotype" w:hAnsi="Palatino Linotype"/>
          <w:i/>
          <w:iCs/>
          <w:lang w:eastAsia="es-ES"/>
        </w:rPr>
        <w:t>III. Mixta, en la cual los licitantes, a su elección, podrán participar en forma presencial o electrónica en la o las juntas de aclaraciones, en el acto de presentación y en la apertura de propuestas, y el acto de fallo.</w:t>
      </w:r>
    </w:p>
    <w:p w14:paraId="64EB3499" w14:textId="77777777" w:rsidR="00C81C71" w:rsidRPr="00A70950" w:rsidRDefault="00C81C71" w:rsidP="00C81C71">
      <w:pPr>
        <w:spacing w:after="0" w:line="240" w:lineRule="auto"/>
        <w:contextualSpacing/>
        <w:jc w:val="both"/>
        <w:rPr>
          <w:rFonts w:ascii="Palatino Linotype" w:hAnsi="Palatino Linotype"/>
          <w:i/>
          <w:lang w:eastAsia="es-ES"/>
        </w:rPr>
      </w:pPr>
    </w:p>
    <w:p w14:paraId="2E4DC293" w14:textId="77777777" w:rsidR="00C81C71" w:rsidRPr="00A70950" w:rsidRDefault="00C81C71" w:rsidP="00C81C71">
      <w:pPr>
        <w:spacing w:after="0" w:line="240" w:lineRule="auto"/>
        <w:ind w:left="567" w:right="567"/>
        <w:contextualSpacing/>
        <w:jc w:val="center"/>
        <w:rPr>
          <w:rFonts w:ascii="Palatino Linotype" w:hAnsi="Palatino Linotype"/>
          <w:b/>
          <w:bCs/>
          <w:i/>
          <w:iCs/>
          <w:lang w:eastAsia="es-ES"/>
        </w:rPr>
      </w:pPr>
      <w:r w:rsidRPr="00A70950">
        <w:rPr>
          <w:rFonts w:ascii="Palatino Linotype" w:hAnsi="Palatino Linotype"/>
          <w:b/>
          <w:bCs/>
          <w:i/>
          <w:iCs/>
          <w:lang w:eastAsia="es-ES"/>
        </w:rPr>
        <w:t>SECCIÓN SEGUNDA</w:t>
      </w:r>
    </w:p>
    <w:p w14:paraId="782E57F1" w14:textId="77777777" w:rsidR="00C81C71" w:rsidRPr="00A70950" w:rsidRDefault="00C81C71" w:rsidP="00C81C71">
      <w:pPr>
        <w:spacing w:after="0" w:line="240" w:lineRule="auto"/>
        <w:ind w:left="567" w:right="567"/>
        <w:contextualSpacing/>
        <w:jc w:val="center"/>
        <w:rPr>
          <w:rFonts w:ascii="Palatino Linotype" w:hAnsi="Palatino Linotype"/>
          <w:b/>
          <w:bCs/>
          <w:i/>
          <w:iCs/>
          <w:lang w:eastAsia="es-ES"/>
        </w:rPr>
      </w:pPr>
      <w:r w:rsidRPr="00A70950">
        <w:rPr>
          <w:rFonts w:ascii="Palatino Linotype" w:hAnsi="Palatino Linotype"/>
          <w:b/>
          <w:bCs/>
          <w:i/>
          <w:iCs/>
          <w:lang w:eastAsia="es-ES"/>
        </w:rPr>
        <w:t>DE LA LICITACIÓN PÚBLICA</w:t>
      </w:r>
    </w:p>
    <w:p w14:paraId="24F0B0E3"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b/>
          <w:i/>
          <w:iCs/>
          <w:lang w:eastAsia="es-ES"/>
        </w:rPr>
        <w:t>Artículo 29.-</w:t>
      </w:r>
      <w:r w:rsidRPr="00A70950">
        <w:rPr>
          <w:rFonts w:ascii="Palatino Linotype" w:hAnsi="Palatino Linotype"/>
          <w:i/>
          <w:iCs/>
          <w:lang w:eastAsia="es-ES"/>
        </w:rPr>
        <w:t xml:space="preserve"> En el procedimiento de licitación pública deberán establecerse los mismos requisitos y condiciones para todos los licitantes. </w:t>
      </w:r>
    </w:p>
    <w:p w14:paraId="40BEC384"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p>
    <w:p w14:paraId="715F6AA1"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i/>
          <w:iCs/>
          <w:lang w:eastAsia="es-ES"/>
        </w:rPr>
        <w:t xml:space="preserve">Todo licitante que satisfaga los requisitos de la convocatoria y de las bases de la licitación tendrá derecho a presentar su propuesta. Las entidades, los tribunales administrativos y los ayuntamientos proporcionarán a los interesados igual acceso a la información relacionada con la licitación, a fin de evitar favorecer a algún participante. </w:t>
      </w:r>
    </w:p>
    <w:p w14:paraId="748A8DDC"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p>
    <w:p w14:paraId="02711601"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b/>
          <w:i/>
          <w:iCs/>
          <w:lang w:eastAsia="es-ES"/>
        </w:rPr>
        <w:t xml:space="preserve">Artículo 30.- </w:t>
      </w:r>
      <w:r w:rsidRPr="00A70950">
        <w:rPr>
          <w:rFonts w:ascii="Palatino Linotype" w:hAnsi="Palatino Linotype"/>
          <w:i/>
          <w:iCs/>
          <w:lang w:eastAsia="es-ES"/>
        </w:rPr>
        <w:t>Las licitaciones públicas podrán ser:</w:t>
      </w:r>
    </w:p>
    <w:p w14:paraId="4765D930"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i/>
          <w:iCs/>
          <w:lang w:eastAsia="es-ES"/>
        </w:rPr>
        <w:t xml:space="preserve">I. Nacionales, cuando únicamente puedan participar personas de nacionalidad mexicana. </w:t>
      </w:r>
    </w:p>
    <w:p w14:paraId="2949E274"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i/>
          <w:iCs/>
          <w:lang w:eastAsia="es-ES"/>
        </w:rPr>
        <w:t>II. Internacionales, cuando puedan participar tanto personas de nacionalidad mexicana como extranjera.</w:t>
      </w:r>
    </w:p>
    <w:p w14:paraId="128148B8"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i/>
          <w:iCs/>
          <w:lang w:eastAsia="es-ES"/>
        </w:rPr>
        <w:t>…</w:t>
      </w:r>
    </w:p>
    <w:p w14:paraId="04CF86C0"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b/>
          <w:i/>
          <w:iCs/>
          <w:lang w:eastAsia="es-ES"/>
        </w:rPr>
        <w:lastRenderedPageBreak/>
        <w:t>Artículo 32.-</w:t>
      </w:r>
      <w:r w:rsidRPr="00A70950">
        <w:rPr>
          <w:rFonts w:ascii="Palatino Linotype" w:hAnsi="Palatino Linotype"/>
          <w:i/>
          <w:iCs/>
          <w:lang w:eastAsia="es-ES"/>
        </w:rPr>
        <w:t xml:space="preserve"> La Secretaría, las entidades, los tribunales administrativos y los ayuntamientos, en términos de esta Ley, serán los responsables de llevar a cabo el procedimiento de licitación pública</w:t>
      </w:r>
    </w:p>
    <w:p w14:paraId="2871274D"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p>
    <w:p w14:paraId="752E954D" w14:textId="77777777" w:rsidR="00C81C71" w:rsidRPr="00A70950" w:rsidRDefault="00C81C71" w:rsidP="00C81C71">
      <w:pPr>
        <w:spacing w:after="0" w:line="240" w:lineRule="auto"/>
        <w:ind w:left="567" w:right="822"/>
        <w:contextualSpacing/>
        <w:jc w:val="center"/>
        <w:rPr>
          <w:rFonts w:ascii="Palatino Linotype" w:hAnsi="Palatino Linotype"/>
          <w:b/>
          <w:i/>
          <w:lang w:eastAsia="es-ES"/>
        </w:rPr>
      </w:pPr>
      <w:r w:rsidRPr="00A70950">
        <w:rPr>
          <w:rFonts w:ascii="Palatino Linotype" w:hAnsi="Palatino Linotype"/>
          <w:b/>
          <w:i/>
          <w:lang w:eastAsia="es-ES"/>
        </w:rPr>
        <w:t>SECCIÓN QUINTA</w:t>
      </w:r>
    </w:p>
    <w:p w14:paraId="17229FF0" w14:textId="77777777" w:rsidR="00C81C71" w:rsidRPr="00A70950" w:rsidRDefault="00C81C71" w:rsidP="00C81C71">
      <w:pPr>
        <w:spacing w:after="0" w:line="240" w:lineRule="auto"/>
        <w:ind w:left="567" w:right="822"/>
        <w:contextualSpacing/>
        <w:jc w:val="center"/>
        <w:rPr>
          <w:rFonts w:ascii="Palatino Linotype" w:hAnsi="Palatino Linotype"/>
          <w:b/>
          <w:i/>
          <w:lang w:eastAsia="es-ES"/>
        </w:rPr>
      </w:pPr>
      <w:r w:rsidRPr="00A70950">
        <w:rPr>
          <w:rFonts w:ascii="Palatino Linotype" w:hAnsi="Palatino Linotype"/>
          <w:b/>
          <w:i/>
          <w:lang w:eastAsia="es-ES"/>
        </w:rPr>
        <w:t>DE LA ADJUDICACIÓN DIRECTA</w:t>
      </w:r>
    </w:p>
    <w:p w14:paraId="265E827F" w14:textId="77777777" w:rsidR="00C81C71" w:rsidRPr="00A70950" w:rsidRDefault="00C81C71" w:rsidP="00C81C71">
      <w:pPr>
        <w:spacing w:after="0" w:line="240" w:lineRule="auto"/>
        <w:ind w:left="567" w:right="822"/>
        <w:contextualSpacing/>
        <w:jc w:val="both"/>
        <w:rPr>
          <w:rFonts w:ascii="Palatino Linotype" w:hAnsi="Palatino Linotype"/>
          <w:i/>
          <w:lang w:eastAsia="es-ES"/>
        </w:rPr>
      </w:pPr>
      <w:r w:rsidRPr="00A70950">
        <w:rPr>
          <w:rFonts w:ascii="Palatino Linotype" w:hAnsi="Palatino Linotype"/>
          <w:b/>
          <w:i/>
          <w:lang w:eastAsia="es-ES"/>
        </w:rPr>
        <w:t>Artículo 48.-</w:t>
      </w:r>
      <w:r w:rsidRPr="00A70950">
        <w:rPr>
          <w:rFonts w:ascii="Palatino Linotype" w:hAnsi="Palatino Linotype"/>
          <w:i/>
          <w:lang w:eastAsia="es-ES"/>
        </w:rPr>
        <w:t xml:space="preserve"> </w:t>
      </w:r>
      <w:r w:rsidRPr="00A70950">
        <w:rPr>
          <w:rFonts w:ascii="Palatino Linotype" w:hAnsi="Palatino Linotype"/>
          <w:b/>
          <w:i/>
          <w:lang w:eastAsia="es-ES"/>
        </w:rPr>
        <w:t>La Secretaría, las entidades, los tribunales administrativos y los ayuntamientos podrán adquirir bienes, arrendar bienes muebles e inmuebles y contratar servicios, mediante adjudicación directa, cuando</w:t>
      </w:r>
      <w:r w:rsidRPr="00A70950">
        <w:rPr>
          <w:rFonts w:ascii="Palatino Linotype" w:hAnsi="Palatino Linotype"/>
          <w:i/>
          <w:lang w:eastAsia="es-ES"/>
        </w:rPr>
        <w:t>:</w:t>
      </w:r>
    </w:p>
    <w:p w14:paraId="12C1007B" w14:textId="77777777" w:rsidR="00C81C71" w:rsidRPr="00A70950" w:rsidRDefault="00C81C71" w:rsidP="00C81C71">
      <w:pPr>
        <w:spacing w:after="0" w:line="240" w:lineRule="auto"/>
        <w:ind w:left="567" w:right="822"/>
        <w:contextualSpacing/>
        <w:jc w:val="both"/>
        <w:rPr>
          <w:rFonts w:ascii="Palatino Linotype" w:hAnsi="Palatino Linotype"/>
          <w:i/>
          <w:lang w:eastAsia="es-ES"/>
        </w:rPr>
      </w:pPr>
    </w:p>
    <w:p w14:paraId="113C26F5" w14:textId="77777777" w:rsidR="00C81C71" w:rsidRPr="00A70950" w:rsidRDefault="00C81C71" w:rsidP="00C81C71">
      <w:pPr>
        <w:spacing w:after="240" w:line="240" w:lineRule="auto"/>
        <w:ind w:left="567" w:right="822"/>
        <w:contextualSpacing/>
        <w:jc w:val="both"/>
        <w:rPr>
          <w:rFonts w:ascii="Palatino Linotype" w:hAnsi="Palatino Linotype"/>
          <w:i/>
          <w:lang w:eastAsia="es-ES"/>
        </w:rPr>
      </w:pPr>
      <w:r w:rsidRPr="00A70950">
        <w:rPr>
          <w:rFonts w:ascii="Palatino Linotype" w:hAnsi="Palatino Linotype"/>
          <w:i/>
          <w:lang w:eastAsia="es-ES"/>
        </w:rPr>
        <w:t>I. La adquisición o el servicio sólo puedan realizarse con una determinada persona, por tratarse de obras de arte, titularidad de patentes, registros, marcas específicas, derechos de autor u otros derechos exclusivos.</w:t>
      </w:r>
    </w:p>
    <w:p w14:paraId="4BAF484A" w14:textId="77777777" w:rsidR="00C81C71" w:rsidRPr="00A70950" w:rsidRDefault="00C81C71" w:rsidP="00C81C71">
      <w:pPr>
        <w:spacing w:after="240" w:line="240" w:lineRule="auto"/>
        <w:ind w:left="567" w:right="822"/>
        <w:contextualSpacing/>
        <w:jc w:val="both"/>
        <w:rPr>
          <w:rFonts w:ascii="Palatino Linotype" w:hAnsi="Palatino Linotype"/>
          <w:i/>
          <w:lang w:eastAsia="es-ES"/>
        </w:rPr>
      </w:pPr>
    </w:p>
    <w:p w14:paraId="1E751D12" w14:textId="77777777" w:rsidR="00C81C71" w:rsidRPr="00A70950" w:rsidRDefault="00C81C71" w:rsidP="00C81C71">
      <w:pPr>
        <w:spacing w:after="240" w:line="240" w:lineRule="auto"/>
        <w:ind w:left="567" w:right="822"/>
        <w:contextualSpacing/>
        <w:jc w:val="both"/>
        <w:rPr>
          <w:rFonts w:ascii="Palatino Linotype" w:hAnsi="Palatino Linotype"/>
          <w:i/>
          <w:lang w:eastAsia="es-ES"/>
        </w:rPr>
      </w:pPr>
      <w:r w:rsidRPr="00A70950">
        <w:rPr>
          <w:rFonts w:ascii="Palatino Linotype" w:hAnsi="Palatino Linotype"/>
          <w:i/>
          <w:lang w:eastAsia="es-ES"/>
        </w:rPr>
        <w:t xml:space="preserve">II. La adquisición o el arrendamiento de algún inmueble sólo puedan realizarse con determinada persona, por ser el único bien disponible en el mercado inmobiliario que reúna las características de dimensión, ubicación, servicios y otras que requieran las dependencias, las entidades, los tribunales administrativos o los ayuntamientos para su buen funcionamiento o para la adecuada prestación de los servicios públicos a su cargo. </w:t>
      </w:r>
    </w:p>
    <w:p w14:paraId="0DE8FB62" w14:textId="77777777" w:rsidR="00C81C71" w:rsidRPr="00A70950" w:rsidRDefault="00C81C71" w:rsidP="00C81C71">
      <w:pPr>
        <w:spacing w:after="240" w:line="240" w:lineRule="auto"/>
        <w:ind w:left="567" w:right="822"/>
        <w:contextualSpacing/>
        <w:jc w:val="both"/>
        <w:rPr>
          <w:rFonts w:ascii="Palatino Linotype" w:hAnsi="Palatino Linotype"/>
          <w:i/>
          <w:lang w:eastAsia="es-ES"/>
        </w:rPr>
      </w:pPr>
    </w:p>
    <w:p w14:paraId="3E0088C9" w14:textId="77777777" w:rsidR="00C81C71" w:rsidRPr="00A70950" w:rsidRDefault="00C81C71" w:rsidP="00C81C71">
      <w:pPr>
        <w:spacing w:after="240" w:line="240" w:lineRule="auto"/>
        <w:ind w:left="567" w:right="822"/>
        <w:contextualSpacing/>
        <w:jc w:val="both"/>
        <w:rPr>
          <w:rFonts w:ascii="Palatino Linotype" w:hAnsi="Palatino Linotype"/>
          <w:i/>
          <w:lang w:eastAsia="es-ES"/>
        </w:rPr>
      </w:pPr>
      <w:r w:rsidRPr="00A70950">
        <w:rPr>
          <w:rFonts w:ascii="Palatino Linotype" w:hAnsi="Palatino Linotype"/>
          <w:i/>
          <w:lang w:eastAsia="es-ES"/>
        </w:rPr>
        <w:t xml:space="preserve">III. Se trate de servicios que requieran de experiencia, técnicas o equipos especiales, o se trate de la adquisición de bienes usados o de características especiales que solamente puedan ser prestados o suministrados por una sola persona. </w:t>
      </w:r>
    </w:p>
    <w:p w14:paraId="358C6AFA" w14:textId="77777777" w:rsidR="00C81C71" w:rsidRPr="00A70950" w:rsidRDefault="00C81C71" w:rsidP="00C81C71">
      <w:pPr>
        <w:spacing w:after="240" w:line="240" w:lineRule="auto"/>
        <w:ind w:left="567" w:right="822"/>
        <w:contextualSpacing/>
        <w:jc w:val="both"/>
        <w:rPr>
          <w:rFonts w:ascii="Palatino Linotype" w:hAnsi="Palatino Linotype"/>
          <w:i/>
          <w:lang w:eastAsia="es-ES"/>
        </w:rPr>
      </w:pPr>
    </w:p>
    <w:p w14:paraId="66F0B822" w14:textId="77777777" w:rsidR="00C81C71" w:rsidRPr="00A70950" w:rsidRDefault="00C81C71" w:rsidP="00C81C71">
      <w:pPr>
        <w:spacing w:after="240" w:line="240" w:lineRule="auto"/>
        <w:ind w:left="567" w:right="822"/>
        <w:contextualSpacing/>
        <w:jc w:val="both"/>
        <w:rPr>
          <w:rFonts w:ascii="Palatino Linotype" w:hAnsi="Palatino Linotype"/>
          <w:i/>
          <w:lang w:eastAsia="es-ES"/>
        </w:rPr>
      </w:pPr>
      <w:r w:rsidRPr="00A70950">
        <w:rPr>
          <w:rFonts w:ascii="Palatino Linotype" w:hAnsi="Palatino Linotype"/>
          <w:i/>
          <w:lang w:eastAsia="es-ES"/>
        </w:rPr>
        <w:t xml:space="preserve">IV. Sea urgente la adquisición de bienes, arrendamientos o servicios por estar en riesgo el orden social, la salubridad, la seguridad pública o el ambiente, de alguna zona o región del Estado; se paralicen los servicios públicos; se trate de programas o acciones de apoyo a la población para atender necesidades apremiantes, o concurra alguna causa similar de interés público. </w:t>
      </w:r>
    </w:p>
    <w:p w14:paraId="3BD4DCD9" w14:textId="77777777" w:rsidR="00C81C71" w:rsidRPr="00A70950" w:rsidRDefault="00C81C71" w:rsidP="00C81C71">
      <w:pPr>
        <w:spacing w:after="240" w:line="240" w:lineRule="auto"/>
        <w:ind w:left="567" w:right="822"/>
        <w:contextualSpacing/>
        <w:jc w:val="both"/>
        <w:rPr>
          <w:rFonts w:ascii="Palatino Linotype" w:hAnsi="Palatino Linotype"/>
          <w:i/>
          <w:lang w:eastAsia="es-ES"/>
        </w:rPr>
      </w:pPr>
    </w:p>
    <w:p w14:paraId="70294B45" w14:textId="77777777" w:rsidR="00C81C71" w:rsidRPr="00A70950" w:rsidRDefault="00C81C71" w:rsidP="00C81C71">
      <w:pPr>
        <w:spacing w:after="240" w:line="240" w:lineRule="auto"/>
        <w:ind w:left="567" w:right="822"/>
        <w:contextualSpacing/>
        <w:jc w:val="both"/>
        <w:rPr>
          <w:rFonts w:ascii="Palatino Linotype" w:hAnsi="Palatino Linotype"/>
          <w:i/>
          <w:lang w:eastAsia="es-ES"/>
        </w:rPr>
      </w:pPr>
      <w:r w:rsidRPr="00A70950">
        <w:rPr>
          <w:rFonts w:ascii="Palatino Linotype" w:hAnsi="Palatino Linotype"/>
          <w:i/>
          <w:lang w:eastAsia="es-ES"/>
        </w:rPr>
        <w:t xml:space="preserve">V. Existan circunstancias que puedan provocar pérdidas o costos adicionales importantes al erario. </w:t>
      </w:r>
    </w:p>
    <w:p w14:paraId="7B39791E" w14:textId="77777777" w:rsidR="00C81C71" w:rsidRPr="00A70950" w:rsidRDefault="00C81C71" w:rsidP="00C81C71">
      <w:pPr>
        <w:spacing w:after="240" w:line="240" w:lineRule="auto"/>
        <w:ind w:left="567" w:right="822"/>
        <w:contextualSpacing/>
        <w:jc w:val="both"/>
        <w:rPr>
          <w:rFonts w:ascii="Palatino Linotype" w:hAnsi="Palatino Linotype"/>
          <w:i/>
          <w:lang w:eastAsia="es-ES"/>
        </w:rPr>
      </w:pPr>
    </w:p>
    <w:p w14:paraId="66E87932" w14:textId="77777777" w:rsidR="00C81C71" w:rsidRPr="00A70950" w:rsidRDefault="00C81C71" w:rsidP="00C81C71">
      <w:pPr>
        <w:spacing w:after="240" w:line="240" w:lineRule="auto"/>
        <w:ind w:left="567" w:right="822"/>
        <w:contextualSpacing/>
        <w:jc w:val="both"/>
        <w:rPr>
          <w:rFonts w:ascii="Palatino Linotype" w:hAnsi="Palatino Linotype"/>
          <w:i/>
          <w:lang w:eastAsia="es-ES"/>
        </w:rPr>
      </w:pPr>
      <w:r w:rsidRPr="00A70950">
        <w:rPr>
          <w:rFonts w:ascii="Palatino Linotype" w:hAnsi="Palatino Linotype"/>
          <w:i/>
          <w:lang w:eastAsia="es-ES"/>
        </w:rPr>
        <w:t xml:space="preserve">VI. Pueda comprometerse información de naturaleza confidencial para el Estado o municipios, por razones de seguridad pública. </w:t>
      </w:r>
    </w:p>
    <w:p w14:paraId="7F7E5265" w14:textId="77777777" w:rsidR="00C81C71" w:rsidRPr="00A70950" w:rsidRDefault="00C81C71" w:rsidP="00C81C71">
      <w:pPr>
        <w:spacing w:after="240" w:line="240" w:lineRule="auto"/>
        <w:ind w:left="567" w:right="822"/>
        <w:contextualSpacing/>
        <w:jc w:val="both"/>
        <w:rPr>
          <w:rFonts w:ascii="Palatino Linotype" w:hAnsi="Palatino Linotype"/>
          <w:i/>
          <w:lang w:eastAsia="es-ES"/>
        </w:rPr>
      </w:pPr>
    </w:p>
    <w:p w14:paraId="2C2BE7BA" w14:textId="77777777" w:rsidR="00C81C71" w:rsidRPr="00A70950" w:rsidRDefault="00C81C71" w:rsidP="00C81C71">
      <w:pPr>
        <w:spacing w:after="240" w:line="240" w:lineRule="auto"/>
        <w:ind w:left="567" w:right="822"/>
        <w:contextualSpacing/>
        <w:jc w:val="both"/>
        <w:rPr>
          <w:rFonts w:ascii="Palatino Linotype" w:hAnsi="Palatino Linotype"/>
          <w:i/>
          <w:lang w:eastAsia="es-ES"/>
        </w:rPr>
      </w:pPr>
      <w:r w:rsidRPr="00A70950">
        <w:rPr>
          <w:rFonts w:ascii="Palatino Linotype" w:hAnsi="Palatino Linotype"/>
          <w:i/>
          <w:lang w:eastAsia="es-ES"/>
        </w:rPr>
        <w:t xml:space="preserve">VII. Existan circunstancias extraordinarias o imprevisibles derivadas de riesgo o desastre. En este supuesto, la adquisición, arrendamiento y servicio deberá limitarse a lo estrictamente necesario para enfrentar tal eventualidad. </w:t>
      </w:r>
    </w:p>
    <w:p w14:paraId="2B6587F0" w14:textId="77777777" w:rsidR="00C81C71" w:rsidRPr="00A70950" w:rsidRDefault="00C81C71" w:rsidP="00C81C71">
      <w:pPr>
        <w:spacing w:after="240" w:line="240" w:lineRule="auto"/>
        <w:ind w:left="567" w:right="822"/>
        <w:contextualSpacing/>
        <w:jc w:val="both"/>
        <w:rPr>
          <w:rFonts w:ascii="Palatino Linotype" w:hAnsi="Palatino Linotype"/>
          <w:i/>
          <w:lang w:eastAsia="es-ES"/>
        </w:rPr>
      </w:pPr>
    </w:p>
    <w:p w14:paraId="711CD2F5" w14:textId="77777777" w:rsidR="00C81C71" w:rsidRPr="00A70950" w:rsidRDefault="00C81C71" w:rsidP="00C81C71">
      <w:pPr>
        <w:spacing w:after="240" w:line="240" w:lineRule="auto"/>
        <w:ind w:left="567" w:right="822"/>
        <w:contextualSpacing/>
        <w:jc w:val="both"/>
        <w:rPr>
          <w:rFonts w:ascii="Palatino Linotype" w:hAnsi="Palatino Linotype"/>
          <w:i/>
          <w:lang w:eastAsia="es-ES"/>
        </w:rPr>
      </w:pPr>
      <w:r w:rsidRPr="00A70950">
        <w:rPr>
          <w:rFonts w:ascii="Palatino Linotype" w:hAnsi="Palatino Linotype"/>
          <w:i/>
          <w:lang w:eastAsia="es-ES"/>
        </w:rPr>
        <w:lastRenderedPageBreak/>
        <w:t xml:space="preserve">VIII. Se hubiere rescindido un contrato, por causas imputables al proveedor o que la persona que habiendo resultado ganadora en una licitación, no concurra a la suscripción del contrato dentro del plazo establecido en esta Ley. </w:t>
      </w:r>
    </w:p>
    <w:p w14:paraId="79D5F9DC" w14:textId="77777777" w:rsidR="00C81C71" w:rsidRPr="00A70950" w:rsidRDefault="00C81C71" w:rsidP="00C81C71">
      <w:pPr>
        <w:spacing w:after="0" w:line="240" w:lineRule="auto"/>
        <w:ind w:left="567" w:right="822"/>
        <w:contextualSpacing/>
        <w:jc w:val="both"/>
        <w:rPr>
          <w:rFonts w:ascii="Palatino Linotype" w:hAnsi="Palatino Linotype"/>
          <w:i/>
          <w:lang w:eastAsia="es-ES"/>
        </w:rPr>
      </w:pPr>
    </w:p>
    <w:p w14:paraId="20DF6CAD" w14:textId="77777777" w:rsidR="00C81C71" w:rsidRPr="00A70950" w:rsidRDefault="00C81C71" w:rsidP="00C81C71">
      <w:pPr>
        <w:spacing w:after="0" w:line="240" w:lineRule="auto"/>
        <w:ind w:left="567" w:right="822"/>
        <w:contextualSpacing/>
        <w:jc w:val="both"/>
        <w:rPr>
          <w:rFonts w:ascii="Palatino Linotype" w:hAnsi="Palatino Linotype"/>
          <w:i/>
          <w:lang w:eastAsia="es-ES"/>
        </w:rPr>
      </w:pPr>
      <w:r w:rsidRPr="00A70950">
        <w:rPr>
          <w:rFonts w:ascii="Palatino Linotype" w:hAnsi="Palatino Linotype"/>
          <w:i/>
          <w:lang w:eastAsia="es-ES"/>
        </w:rPr>
        <w:t xml:space="preserve">En estos supuestos, la Secretaría, la entidad, el tribunal administrativo o el ayuntamiento </w:t>
      </w:r>
      <w:proofErr w:type="gramStart"/>
      <w:r w:rsidRPr="00A70950">
        <w:rPr>
          <w:rFonts w:ascii="Palatino Linotype" w:hAnsi="Palatino Linotype"/>
          <w:i/>
          <w:lang w:eastAsia="es-ES"/>
        </w:rPr>
        <w:t>podrá</w:t>
      </w:r>
      <w:proofErr w:type="gramEnd"/>
      <w:r w:rsidRPr="00A70950">
        <w:rPr>
          <w:rFonts w:ascii="Palatino Linotype" w:hAnsi="Palatino Linotype"/>
          <w:i/>
          <w:lang w:eastAsia="es-ES"/>
        </w:rPr>
        <w:t xml:space="preserve"> adjudicar el contrato al licitante que haya presentado la propuesta solvente más cercana a la ganadora y así, sucesivamente. En todo caso, la diferencia de precio no deberá de ser superior al diez por ciento, respecto de la propuesta ganadora. </w:t>
      </w:r>
    </w:p>
    <w:p w14:paraId="3658F726" w14:textId="77777777" w:rsidR="00C81C71" w:rsidRPr="00A70950" w:rsidRDefault="00C81C71" w:rsidP="00C81C71">
      <w:pPr>
        <w:spacing w:after="0" w:line="240" w:lineRule="auto"/>
        <w:ind w:left="567" w:right="822"/>
        <w:contextualSpacing/>
        <w:jc w:val="both"/>
        <w:rPr>
          <w:rFonts w:ascii="Palatino Linotype" w:hAnsi="Palatino Linotype"/>
          <w:i/>
          <w:lang w:eastAsia="es-ES"/>
        </w:rPr>
      </w:pPr>
    </w:p>
    <w:p w14:paraId="0E0E3F87" w14:textId="77777777" w:rsidR="00C81C71" w:rsidRPr="00A70950" w:rsidRDefault="00C81C71" w:rsidP="00C81C71">
      <w:pPr>
        <w:spacing w:after="0" w:line="240" w:lineRule="auto"/>
        <w:ind w:left="567" w:right="822"/>
        <w:contextualSpacing/>
        <w:jc w:val="both"/>
        <w:rPr>
          <w:rFonts w:ascii="Palatino Linotype" w:hAnsi="Palatino Linotype"/>
          <w:i/>
          <w:lang w:eastAsia="es-ES"/>
        </w:rPr>
      </w:pPr>
      <w:r w:rsidRPr="00A70950">
        <w:rPr>
          <w:rFonts w:ascii="Palatino Linotype" w:hAnsi="Palatino Linotype"/>
          <w:i/>
          <w:lang w:eastAsia="es-ES"/>
        </w:rPr>
        <w:t xml:space="preserve">IX. Se hubiere declarado desierto un procedimiento de invitación restringida. </w:t>
      </w:r>
    </w:p>
    <w:p w14:paraId="53A7E5E6" w14:textId="77777777" w:rsidR="00C81C71" w:rsidRPr="00A70950" w:rsidRDefault="00C81C71" w:rsidP="00C81C71">
      <w:pPr>
        <w:spacing w:after="0" w:line="240" w:lineRule="auto"/>
        <w:ind w:left="567" w:right="822"/>
        <w:contextualSpacing/>
        <w:jc w:val="both"/>
        <w:rPr>
          <w:rFonts w:ascii="Palatino Linotype" w:hAnsi="Palatino Linotype"/>
          <w:i/>
          <w:lang w:eastAsia="es-ES"/>
        </w:rPr>
      </w:pPr>
    </w:p>
    <w:p w14:paraId="6B2B89CF" w14:textId="77777777" w:rsidR="00C81C71" w:rsidRPr="00A70950" w:rsidRDefault="00C81C71" w:rsidP="00C81C71">
      <w:pPr>
        <w:spacing w:after="0" w:line="240" w:lineRule="auto"/>
        <w:ind w:left="567" w:right="822"/>
        <w:contextualSpacing/>
        <w:jc w:val="both"/>
        <w:rPr>
          <w:rFonts w:ascii="Palatino Linotype" w:hAnsi="Palatino Linotype"/>
          <w:i/>
          <w:lang w:eastAsia="es-ES"/>
        </w:rPr>
      </w:pPr>
      <w:r w:rsidRPr="00A70950">
        <w:rPr>
          <w:rFonts w:ascii="Palatino Linotype" w:hAnsi="Palatino Linotype"/>
          <w:i/>
          <w:lang w:eastAsia="es-ES"/>
        </w:rPr>
        <w:t xml:space="preserve">X. Cuando se aseguren condiciones financieras que permitan al Estado o a los municipios cumplir con la obligación de pago de manera diferida, sin que ello implique un costo financiero adicional o que habiéndolo, sea inferior al del mercado, o </w:t>
      </w:r>
    </w:p>
    <w:p w14:paraId="0052C190" w14:textId="77777777" w:rsidR="00C81C71" w:rsidRPr="00A70950" w:rsidRDefault="00C81C71" w:rsidP="00C81C71">
      <w:pPr>
        <w:spacing w:after="0" w:line="240" w:lineRule="auto"/>
        <w:ind w:left="567" w:right="822"/>
        <w:contextualSpacing/>
        <w:jc w:val="both"/>
        <w:rPr>
          <w:rFonts w:ascii="Palatino Linotype" w:hAnsi="Palatino Linotype"/>
          <w:i/>
          <w:lang w:eastAsia="es-ES"/>
        </w:rPr>
      </w:pPr>
    </w:p>
    <w:p w14:paraId="01D8726E" w14:textId="77777777" w:rsidR="00C81C71" w:rsidRPr="00A70950" w:rsidRDefault="00C81C71" w:rsidP="00C81C71">
      <w:pPr>
        <w:spacing w:after="0" w:line="240" w:lineRule="auto"/>
        <w:ind w:left="567" w:right="822"/>
        <w:contextualSpacing/>
        <w:jc w:val="both"/>
        <w:rPr>
          <w:rFonts w:ascii="Palatino Linotype" w:hAnsi="Palatino Linotype"/>
          <w:i/>
          <w:lang w:eastAsia="es-ES"/>
        </w:rPr>
      </w:pPr>
      <w:r w:rsidRPr="00A70950">
        <w:rPr>
          <w:rFonts w:ascii="Palatino Linotype" w:hAnsi="Palatino Linotype"/>
          <w:i/>
          <w:lang w:eastAsia="es-ES"/>
        </w:rPr>
        <w:t xml:space="preserve">XI. El importe de la operación no rebase los montos establecidos en el Presupuesto de Egresos del Gobierno del Estado del ejercicio correspondiente. Tratándose de arrendamientos de inmuebles se entenderá por importe de la operación el monto mensual de la renta. </w:t>
      </w:r>
    </w:p>
    <w:p w14:paraId="67AA9384" w14:textId="77777777" w:rsidR="00C81C71" w:rsidRPr="00A70950" w:rsidRDefault="00C81C71" w:rsidP="00C81C71">
      <w:pPr>
        <w:spacing w:after="0" w:line="240" w:lineRule="auto"/>
        <w:ind w:left="567" w:right="822"/>
        <w:contextualSpacing/>
        <w:jc w:val="both"/>
        <w:rPr>
          <w:rFonts w:ascii="Palatino Linotype" w:hAnsi="Palatino Linotype"/>
          <w:i/>
          <w:lang w:eastAsia="es-ES"/>
        </w:rPr>
      </w:pPr>
    </w:p>
    <w:p w14:paraId="15EA27F4" w14:textId="77777777" w:rsidR="00C81C71" w:rsidRPr="00A70950" w:rsidRDefault="00C81C71" w:rsidP="00C81C71">
      <w:pPr>
        <w:spacing w:after="0" w:line="240" w:lineRule="auto"/>
        <w:ind w:left="567" w:right="822"/>
        <w:contextualSpacing/>
        <w:jc w:val="both"/>
        <w:rPr>
          <w:rFonts w:ascii="Palatino Linotype" w:hAnsi="Palatino Linotype"/>
          <w:i/>
          <w:lang w:eastAsia="es-ES"/>
        </w:rPr>
      </w:pPr>
      <w:r w:rsidRPr="00A70950">
        <w:rPr>
          <w:rFonts w:ascii="Palatino Linotype" w:hAnsi="Palatino Linotype"/>
          <w:i/>
          <w:lang w:eastAsia="es-ES"/>
        </w:rPr>
        <w:t xml:space="preserve">Las dependencias, las entidades, los tribunales administrativos y los ayuntamientos se abstendrán de fraccionar el importe de las operaciones, con el propósito de quedar comprendidos en este supuesto de excepción. La Secretaría de la Contraloría y los órganos de control interno, en el ámbito de su competencia, vigilarán el cumplimiento de esta disposición. </w:t>
      </w:r>
    </w:p>
    <w:p w14:paraId="530B7C9A" w14:textId="77777777" w:rsidR="00C81C71" w:rsidRPr="00A70950" w:rsidRDefault="00C81C71" w:rsidP="00C81C71">
      <w:pPr>
        <w:spacing w:after="0" w:line="240" w:lineRule="auto"/>
        <w:ind w:left="567" w:right="822"/>
        <w:contextualSpacing/>
        <w:jc w:val="both"/>
        <w:rPr>
          <w:rFonts w:ascii="Palatino Linotype" w:hAnsi="Palatino Linotype"/>
          <w:i/>
          <w:lang w:eastAsia="es-ES"/>
        </w:rPr>
      </w:pPr>
    </w:p>
    <w:p w14:paraId="7AB80C4A" w14:textId="77777777" w:rsidR="00C81C71" w:rsidRPr="00A70950" w:rsidRDefault="00C81C71" w:rsidP="00C81C71">
      <w:pPr>
        <w:spacing w:after="0" w:line="240" w:lineRule="auto"/>
        <w:ind w:left="567" w:right="822"/>
        <w:contextualSpacing/>
        <w:jc w:val="both"/>
        <w:rPr>
          <w:rFonts w:ascii="Palatino Linotype" w:hAnsi="Palatino Linotype"/>
          <w:i/>
          <w:lang w:eastAsia="es-ES"/>
        </w:rPr>
      </w:pPr>
      <w:r w:rsidRPr="00A70950">
        <w:rPr>
          <w:rFonts w:ascii="Palatino Linotype" w:hAnsi="Palatino Linotype"/>
          <w:i/>
          <w:lang w:eastAsia="es-ES"/>
        </w:rPr>
        <w:t xml:space="preserve">XII. Se trate de bienes producidos por sociedades cooperativas, de producción rural, de interés colectivo, de solidaridad social, sociedades y asociaciones de fin social, cuyo objeto no sea preponderantemente lucrativo, producidos en el Estado de México y adquiridos directamente a éstas. Artículo </w:t>
      </w:r>
    </w:p>
    <w:p w14:paraId="33983BC3" w14:textId="77777777" w:rsidR="00C81C71" w:rsidRPr="00A70950" w:rsidRDefault="00C81C71" w:rsidP="00C81C71">
      <w:pPr>
        <w:spacing w:after="0" w:line="240" w:lineRule="auto"/>
        <w:ind w:left="567" w:right="822"/>
        <w:contextualSpacing/>
        <w:jc w:val="both"/>
        <w:rPr>
          <w:rFonts w:ascii="Palatino Linotype" w:hAnsi="Palatino Linotype"/>
          <w:i/>
          <w:lang w:eastAsia="es-ES"/>
        </w:rPr>
      </w:pPr>
      <w:r w:rsidRPr="00A70950">
        <w:rPr>
          <w:rFonts w:ascii="Palatino Linotype" w:hAnsi="Palatino Linotype"/>
          <w:b/>
          <w:i/>
          <w:lang w:eastAsia="es-ES"/>
        </w:rPr>
        <w:t>Artículo 49.-</w:t>
      </w:r>
      <w:r w:rsidRPr="00A70950">
        <w:rPr>
          <w:rFonts w:ascii="Palatino Linotype" w:hAnsi="Palatino Linotype"/>
          <w:i/>
          <w:lang w:eastAsia="es-ES"/>
        </w:rPr>
        <w:t xml:space="preserve"> El procedimiento de adjudicación directa se substanciará con arreglo a el reglamento de esta Ley. </w:t>
      </w:r>
    </w:p>
    <w:p w14:paraId="7239667B" w14:textId="77777777" w:rsidR="00C81C71" w:rsidRPr="00A70950" w:rsidRDefault="00C81C71" w:rsidP="00C81C71">
      <w:pPr>
        <w:spacing w:after="0" w:line="240" w:lineRule="auto"/>
        <w:ind w:left="567" w:right="822"/>
        <w:contextualSpacing/>
        <w:jc w:val="both"/>
        <w:rPr>
          <w:rFonts w:ascii="Palatino Linotype" w:hAnsi="Palatino Linotype"/>
          <w:i/>
          <w:lang w:eastAsia="es-ES"/>
        </w:rPr>
      </w:pPr>
    </w:p>
    <w:p w14:paraId="1F1D67D5" w14:textId="77777777" w:rsidR="00C81C71" w:rsidRPr="00A70950" w:rsidRDefault="00C81C71" w:rsidP="00C81C71">
      <w:pPr>
        <w:spacing w:after="0" w:line="240" w:lineRule="auto"/>
        <w:ind w:left="567" w:right="822"/>
        <w:contextualSpacing/>
        <w:jc w:val="both"/>
        <w:rPr>
          <w:rFonts w:ascii="Palatino Linotype" w:hAnsi="Palatino Linotype"/>
          <w:i/>
          <w:iCs/>
          <w:lang w:eastAsia="es-ES"/>
        </w:rPr>
      </w:pPr>
      <w:r w:rsidRPr="00A70950">
        <w:rPr>
          <w:rFonts w:ascii="Palatino Linotype" w:hAnsi="Palatino Linotype"/>
          <w:b/>
          <w:i/>
          <w:lang w:eastAsia="es-ES"/>
        </w:rPr>
        <w:t>Artículo 50.-</w:t>
      </w:r>
      <w:r w:rsidRPr="00A70950">
        <w:rPr>
          <w:rFonts w:ascii="Palatino Linotype" w:hAnsi="Palatino Linotype"/>
          <w:i/>
          <w:lang w:eastAsia="es-ES"/>
        </w:rPr>
        <w:t xml:space="preserve"> Las disposiciones relativas a los procedimientos de adquisición establecidas en este capítulo serán aplicables a los arrendamientos de bienes muebles e inmuebles, con arreglo al reglamento de esta Ley.</w:t>
      </w:r>
    </w:p>
    <w:p w14:paraId="462526A1"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p>
    <w:p w14:paraId="1A47B692" w14:textId="77777777" w:rsidR="00C81C71" w:rsidRPr="00A70950" w:rsidRDefault="00C81C71" w:rsidP="00C81C71">
      <w:pPr>
        <w:spacing w:after="0" w:line="240" w:lineRule="auto"/>
        <w:ind w:left="567" w:right="567"/>
        <w:contextualSpacing/>
        <w:jc w:val="center"/>
        <w:rPr>
          <w:rFonts w:ascii="Palatino Linotype" w:hAnsi="Palatino Linotype"/>
          <w:b/>
          <w:bCs/>
          <w:i/>
          <w:iCs/>
          <w:lang w:eastAsia="es-ES"/>
        </w:rPr>
      </w:pPr>
      <w:r w:rsidRPr="00A70950">
        <w:rPr>
          <w:rFonts w:ascii="Palatino Linotype" w:hAnsi="Palatino Linotype"/>
          <w:b/>
          <w:bCs/>
          <w:i/>
          <w:iCs/>
          <w:lang w:eastAsia="es-ES"/>
        </w:rPr>
        <w:t>SECCIÓN CUARTA</w:t>
      </w:r>
    </w:p>
    <w:p w14:paraId="4C33CED6" w14:textId="77777777" w:rsidR="00C81C71" w:rsidRPr="00A70950" w:rsidRDefault="00C81C71" w:rsidP="00C81C71">
      <w:pPr>
        <w:spacing w:after="0" w:line="240" w:lineRule="auto"/>
        <w:ind w:left="567" w:right="567"/>
        <w:contextualSpacing/>
        <w:jc w:val="center"/>
        <w:rPr>
          <w:rFonts w:ascii="Palatino Linotype" w:hAnsi="Palatino Linotype"/>
          <w:b/>
          <w:bCs/>
          <w:i/>
          <w:iCs/>
          <w:lang w:eastAsia="es-ES"/>
        </w:rPr>
      </w:pPr>
      <w:r w:rsidRPr="00A70950">
        <w:rPr>
          <w:rFonts w:ascii="Palatino Linotype" w:hAnsi="Palatino Linotype"/>
          <w:b/>
          <w:bCs/>
          <w:i/>
          <w:iCs/>
          <w:lang w:eastAsia="es-ES"/>
        </w:rPr>
        <w:t>DE LA INVITACIÓN RESTRINGIDA</w:t>
      </w:r>
    </w:p>
    <w:p w14:paraId="7A92D2BD"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p>
    <w:p w14:paraId="6DAB852F"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b/>
          <w:i/>
          <w:iCs/>
          <w:lang w:eastAsia="es-ES"/>
        </w:rPr>
        <w:lastRenderedPageBreak/>
        <w:t>Artículo 44.-</w:t>
      </w:r>
      <w:r w:rsidRPr="00A70950">
        <w:rPr>
          <w:rFonts w:ascii="Palatino Linotype" w:hAnsi="Palatino Linotype"/>
          <w:i/>
          <w:iCs/>
          <w:lang w:eastAsia="es-ES"/>
        </w:rPr>
        <w:t xml:space="preserve"> La Secretaría, las entidades, los tribunales administrativos y los ayuntamientos podrán adquirir y contratar servicios mediante invitación restringida, cuando: </w:t>
      </w:r>
    </w:p>
    <w:p w14:paraId="682144E6"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p>
    <w:p w14:paraId="5F5D09E3"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i/>
          <w:iCs/>
          <w:lang w:eastAsia="es-ES"/>
        </w:rPr>
        <w:t xml:space="preserve">I. Se hubiere declarado desierto un procedimiento de licitación, o </w:t>
      </w:r>
    </w:p>
    <w:p w14:paraId="0F513D9B"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p>
    <w:p w14:paraId="3AB52B9D"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i/>
          <w:iCs/>
          <w:lang w:eastAsia="es-ES"/>
        </w:rPr>
        <w:t xml:space="preserve">II. El importe de la operación no exceda de los montos establecidos por el Presupuesto de Egresos del Gobierno del Estado de México del ejercicio correspondiente. </w:t>
      </w:r>
    </w:p>
    <w:p w14:paraId="53570ABD"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p>
    <w:p w14:paraId="4D43D34B"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i/>
          <w:iCs/>
          <w:lang w:eastAsia="es-ES"/>
        </w:rPr>
        <w:t xml:space="preserve">La Secretaría, las entidades, los tribunales administrativos y los ayuntamientos se abstendrán de fraccionar el importe de las operaciones, con el propósito de quedar comprendidos en este supuesto de excepción. La Secretaría de la Contraloría y los órganos de control interno, en el ámbito de su competencia, vigilarán el cumplimiento de esta disposición. </w:t>
      </w:r>
    </w:p>
    <w:p w14:paraId="3E0DCDE5"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p>
    <w:p w14:paraId="32A0A861"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i/>
          <w:iCs/>
          <w:lang w:eastAsia="es-ES"/>
        </w:rPr>
        <w:t>En la invitación deberá especificarse si en el proceso de asignación aplicará la modalidad de subasta inversa.</w:t>
      </w:r>
    </w:p>
    <w:p w14:paraId="58685113"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p>
    <w:p w14:paraId="34FB3CD1"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b/>
          <w:i/>
          <w:iCs/>
          <w:lang w:eastAsia="es-ES"/>
        </w:rPr>
        <w:t>Artículo 45.-</w:t>
      </w:r>
      <w:r w:rsidRPr="00A70950">
        <w:rPr>
          <w:rFonts w:ascii="Palatino Linotype" w:hAnsi="Palatino Linotype"/>
          <w:i/>
          <w:iCs/>
          <w:lang w:eastAsia="es-ES"/>
        </w:rPr>
        <w:t xml:space="preserve"> El procedimiento establecido en el artículo anterior, comprende la invitación de tres personas cuando menos, que serán seleccionadas de entre las que se inscriban en el catálogo de proveedores cuando exista el número de proveedores referidos. </w:t>
      </w:r>
    </w:p>
    <w:p w14:paraId="2558DB85"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p>
    <w:p w14:paraId="5CEA3CA1"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r w:rsidRPr="00A70950">
        <w:rPr>
          <w:rFonts w:ascii="Palatino Linotype" w:hAnsi="Palatino Linotype"/>
          <w:b/>
          <w:i/>
          <w:iCs/>
          <w:lang w:eastAsia="es-ES"/>
        </w:rPr>
        <w:t xml:space="preserve">Artículo 46.- </w:t>
      </w:r>
      <w:r w:rsidRPr="00A70950">
        <w:rPr>
          <w:rFonts w:ascii="Palatino Linotype" w:hAnsi="Palatino Linotype"/>
          <w:i/>
          <w:iCs/>
          <w:lang w:eastAsia="es-ES"/>
        </w:rPr>
        <w:t xml:space="preserve">El procedimiento de invitación restringida se desarrollará en los términos de la licitación pública, a excepción de la publicación de la convocatoria. </w:t>
      </w:r>
    </w:p>
    <w:p w14:paraId="2124D8FD" w14:textId="77777777" w:rsidR="00C81C71" w:rsidRPr="00A70950" w:rsidRDefault="00C81C71" w:rsidP="00C81C71">
      <w:pPr>
        <w:spacing w:after="0" w:line="240" w:lineRule="auto"/>
        <w:ind w:left="567" w:right="567"/>
        <w:contextualSpacing/>
        <w:jc w:val="both"/>
        <w:rPr>
          <w:rFonts w:ascii="Palatino Linotype" w:hAnsi="Palatino Linotype"/>
          <w:i/>
          <w:iCs/>
          <w:lang w:eastAsia="es-ES"/>
        </w:rPr>
      </w:pPr>
    </w:p>
    <w:p w14:paraId="1DA515FD" w14:textId="77777777" w:rsidR="00C81C71" w:rsidRPr="00A70950" w:rsidRDefault="00C81C71" w:rsidP="00C81C71">
      <w:pPr>
        <w:spacing w:after="0" w:line="240" w:lineRule="auto"/>
        <w:ind w:left="567" w:right="567"/>
        <w:contextualSpacing/>
        <w:jc w:val="both"/>
        <w:rPr>
          <w:rFonts w:ascii="Palatino Linotype" w:hAnsi="Palatino Linotype"/>
          <w:i/>
          <w:lang w:val="es-ES" w:eastAsia="es-ES"/>
        </w:rPr>
      </w:pPr>
      <w:r w:rsidRPr="00A70950">
        <w:rPr>
          <w:rFonts w:ascii="Palatino Linotype" w:hAnsi="Palatino Linotype"/>
          <w:b/>
          <w:i/>
          <w:iCs/>
          <w:lang w:eastAsia="es-ES"/>
        </w:rPr>
        <w:t>Artículo 47.-</w:t>
      </w:r>
      <w:r w:rsidRPr="00A70950">
        <w:rPr>
          <w:rFonts w:ascii="Palatino Linotype" w:hAnsi="Palatino Linotype"/>
          <w:i/>
          <w:iCs/>
          <w:lang w:eastAsia="es-ES"/>
        </w:rPr>
        <w:t xml:space="preserve"> El procedimiento de invitación restringida se declarará desierto, cuando no se presente propuesta alguna que cumpla con los requisitos establecidos en las bases.</w:t>
      </w:r>
    </w:p>
    <w:p w14:paraId="6149479A" w14:textId="77777777" w:rsidR="00C81C71" w:rsidRPr="00A70950" w:rsidRDefault="00C81C71" w:rsidP="00C81C71">
      <w:pPr>
        <w:spacing w:after="0" w:line="360" w:lineRule="auto"/>
        <w:contextualSpacing/>
        <w:jc w:val="both"/>
        <w:rPr>
          <w:rFonts w:ascii="Palatino Linotype" w:hAnsi="Palatino Linotype"/>
          <w:szCs w:val="24"/>
          <w:lang w:val="es-ES" w:eastAsia="es-ES"/>
        </w:rPr>
      </w:pPr>
    </w:p>
    <w:p w14:paraId="534CBDBB" w14:textId="77777777" w:rsidR="00C81C71" w:rsidRPr="00A70950" w:rsidRDefault="00C81C71" w:rsidP="00C81C71">
      <w:pPr>
        <w:spacing w:after="0" w:line="360" w:lineRule="auto"/>
        <w:contextualSpacing/>
        <w:jc w:val="both"/>
        <w:rPr>
          <w:rFonts w:ascii="Palatino Linotype" w:hAnsi="Palatino Linotype"/>
          <w:sz w:val="24"/>
          <w:szCs w:val="24"/>
          <w:lang w:val="es-ES" w:eastAsia="es-ES"/>
        </w:rPr>
      </w:pPr>
      <w:r w:rsidRPr="00A70950">
        <w:rPr>
          <w:rFonts w:ascii="Palatino Linotype" w:hAnsi="Palatino Linotype"/>
          <w:sz w:val="24"/>
          <w:szCs w:val="24"/>
          <w:lang w:val="es-ES" w:eastAsia="es-ES"/>
        </w:rPr>
        <w:t>Es así que, de acuerdo a la Ley de Contratación antes citada, para la adquisición de bienes y servicios se puede realizar mediante tres modalidad, licitación pública, invitación restringida y adjudicación directa, cada una modalidad cuenta con características propias para que se lleve a cabo.</w:t>
      </w:r>
    </w:p>
    <w:p w14:paraId="42178028" w14:textId="77777777" w:rsidR="00C81C71" w:rsidRPr="00A70950" w:rsidRDefault="00C81C71" w:rsidP="00C81C71">
      <w:pPr>
        <w:spacing w:after="0" w:line="360" w:lineRule="auto"/>
        <w:contextualSpacing/>
        <w:jc w:val="both"/>
        <w:rPr>
          <w:rFonts w:ascii="Palatino Linotype" w:hAnsi="Palatino Linotype"/>
          <w:sz w:val="24"/>
          <w:szCs w:val="24"/>
          <w:lang w:val="es-ES" w:eastAsia="es-ES"/>
        </w:rPr>
      </w:pPr>
    </w:p>
    <w:p w14:paraId="1A9C547A" w14:textId="77777777" w:rsidR="00C81C71" w:rsidRPr="00A70950" w:rsidRDefault="00C81C71" w:rsidP="00C81C71">
      <w:pPr>
        <w:spacing w:after="0" w:line="360" w:lineRule="auto"/>
        <w:contextualSpacing/>
        <w:jc w:val="both"/>
        <w:rPr>
          <w:rFonts w:ascii="Palatino Linotype" w:hAnsi="Palatino Linotype"/>
          <w:sz w:val="28"/>
          <w:szCs w:val="24"/>
          <w:lang w:val="es-ES" w:eastAsia="es-ES"/>
        </w:rPr>
      </w:pPr>
      <w:r w:rsidRPr="00A70950">
        <w:rPr>
          <w:rFonts w:ascii="Palatino Linotype" w:hAnsi="Palatino Linotype"/>
          <w:sz w:val="24"/>
          <w:lang w:val="es-ES" w:eastAsia="es-ES"/>
        </w:rPr>
        <w:lastRenderedPageBreak/>
        <w:t>Adicionalmente, el artículo 92, fracción  XXIX, de la Ley de Transparencia y Acceso a la Información Pública del Estado de México y Municipios, el cual establece lo siguiente:</w:t>
      </w:r>
    </w:p>
    <w:p w14:paraId="7A618CE8" w14:textId="77777777" w:rsidR="00C81C71" w:rsidRPr="00A70950" w:rsidRDefault="00C81C71" w:rsidP="00C81C71">
      <w:pPr>
        <w:spacing w:after="0" w:line="240" w:lineRule="auto"/>
        <w:ind w:left="720"/>
        <w:contextualSpacing/>
        <w:rPr>
          <w:rFonts w:ascii="Palatino Linotype" w:hAnsi="Palatino Linotype"/>
          <w:szCs w:val="24"/>
          <w:lang w:eastAsia="es-ES"/>
        </w:rPr>
      </w:pPr>
    </w:p>
    <w:p w14:paraId="0B679027" w14:textId="77777777" w:rsidR="00C81C71" w:rsidRPr="00A70950" w:rsidRDefault="00C81C71" w:rsidP="00C81C71">
      <w:pPr>
        <w:spacing w:after="0" w:line="240" w:lineRule="auto"/>
        <w:ind w:left="567" w:right="616"/>
        <w:contextualSpacing/>
        <w:jc w:val="both"/>
        <w:rPr>
          <w:rFonts w:ascii="Palatino Linotype" w:eastAsia="MS Mincho" w:hAnsi="Palatino Linotype"/>
          <w:i/>
          <w:iCs/>
          <w:lang w:val="es-ES_tradnl" w:eastAsia="es-ES"/>
        </w:rPr>
      </w:pPr>
      <w:r w:rsidRPr="00A70950">
        <w:rPr>
          <w:rFonts w:ascii="Palatino Linotype" w:hAnsi="Palatino Linotype"/>
          <w:b/>
          <w:i/>
          <w:iCs/>
          <w:lang w:eastAsia="es-ES"/>
        </w:rPr>
        <w:t xml:space="preserve">Artículo 92. </w:t>
      </w:r>
      <w:r w:rsidRPr="00A70950">
        <w:rPr>
          <w:rFonts w:ascii="Palatino Linotype" w:hAnsi="Palatino Linotype"/>
          <w:i/>
          <w:iCs/>
          <w:lang w:eastAsia="es-ES"/>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F11E2FD" w14:textId="77777777" w:rsidR="00C81C71" w:rsidRPr="00A70950" w:rsidRDefault="00C81C71" w:rsidP="00C81C71">
      <w:pPr>
        <w:spacing w:after="0" w:line="240" w:lineRule="auto"/>
        <w:ind w:left="567" w:right="616"/>
        <w:contextualSpacing/>
        <w:jc w:val="both"/>
        <w:rPr>
          <w:rFonts w:ascii="Palatino Linotype" w:eastAsia="MS Mincho" w:hAnsi="Palatino Linotype"/>
          <w:i/>
          <w:iCs/>
          <w:lang w:val="es-ES_tradnl" w:eastAsia="es-ES"/>
        </w:rPr>
      </w:pPr>
      <w:r w:rsidRPr="00A70950">
        <w:rPr>
          <w:rFonts w:ascii="Palatino Linotype" w:eastAsia="MS Mincho" w:hAnsi="Palatino Linotype"/>
          <w:i/>
          <w:iCs/>
          <w:lang w:val="es-ES_tradnl" w:eastAsia="es-ES"/>
        </w:rPr>
        <w:t>(…)</w:t>
      </w:r>
    </w:p>
    <w:p w14:paraId="0C3DCDF1" w14:textId="77777777" w:rsidR="00C81C71" w:rsidRPr="00A70950" w:rsidRDefault="00C81C71" w:rsidP="00C81C71">
      <w:pPr>
        <w:spacing w:after="0" w:line="240" w:lineRule="auto"/>
        <w:ind w:left="567" w:right="616"/>
        <w:contextualSpacing/>
        <w:jc w:val="both"/>
        <w:rPr>
          <w:rFonts w:ascii="Palatino Linotype" w:hAnsi="Palatino Linotype"/>
          <w:b/>
          <w:i/>
          <w:lang w:eastAsia="es-ES"/>
        </w:rPr>
      </w:pPr>
      <w:r w:rsidRPr="00A70950">
        <w:rPr>
          <w:rFonts w:ascii="Palatino Linotype" w:hAnsi="Palatino Linotype"/>
          <w:b/>
          <w:i/>
          <w:lang w:eastAsia="es-ES"/>
        </w:rPr>
        <w:t xml:space="preserve">XXIX. </w:t>
      </w:r>
      <w:r w:rsidRPr="00A70950">
        <w:rPr>
          <w:rFonts w:ascii="Palatino Linotype" w:hAnsi="Palatino Linotype"/>
          <w:i/>
          <w:lang w:eastAsia="es-ES"/>
        </w:rPr>
        <w:t>La información sobre los procesos y resultados sobre procedimientos de adjudicación directa, invitación restringida y licitación de cualquier naturaleza, incluyendo la versión pública del expediente respectivo y de los</w:t>
      </w:r>
      <w:r w:rsidRPr="00A70950">
        <w:rPr>
          <w:rFonts w:ascii="Palatino Linotype" w:hAnsi="Palatino Linotype"/>
          <w:b/>
          <w:i/>
          <w:lang w:eastAsia="es-ES"/>
        </w:rPr>
        <w:t xml:space="preserve"> contratos celebrados, que deberán contener, por los menos, lo siguiente:</w:t>
      </w:r>
    </w:p>
    <w:p w14:paraId="3A125BB6" w14:textId="77777777" w:rsidR="00C81C71" w:rsidRPr="00A70950" w:rsidRDefault="00C81C71" w:rsidP="00C81C71">
      <w:pPr>
        <w:spacing w:after="0" w:line="240" w:lineRule="auto"/>
        <w:ind w:left="567" w:right="616"/>
        <w:contextualSpacing/>
        <w:jc w:val="both"/>
        <w:rPr>
          <w:rFonts w:ascii="Palatino Linotype" w:hAnsi="Palatino Linotype"/>
          <w:i/>
          <w:lang w:eastAsia="es-ES"/>
        </w:rPr>
      </w:pPr>
      <w:r w:rsidRPr="00A70950">
        <w:rPr>
          <w:rFonts w:ascii="Palatino Linotype" w:hAnsi="Palatino Linotype"/>
          <w:b/>
          <w:i/>
          <w:lang w:eastAsia="es-ES"/>
        </w:rPr>
        <w:t>a)</w:t>
      </w:r>
      <w:r w:rsidRPr="00A70950">
        <w:rPr>
          <w:rFonts w:ascii="Palatino Linotype" w:hAnsi="Palatino Linotype"/>
          <w:i/>
          <w:lang w:eastAsia="es-ES"/>
        </w:rPr>
        <w:t xml:space="preserve"> </w:t>
      </w:r>
      <w:r w:rsidRPr="00A70950">
        <w:rPr>
          <w:rFonts w:ascii="Palatino Linotype" w:hAnsi="Palatino Linotype"/>
          <w:b/>
          <w:i/>
          <w:u w:val="single"/>
          <w:lang w:eastAsia="es-ES"/>
        </w:rPr>
        <w:t>De licitaciones públicas o procedimientos de invitación restringida</w:t>
      </w:r>
      <w:r w:rsidRPr="00A70950">
        <w:rPr>
          <w:rFonts w:ascii="Palatino Linotype" w:hAnsi="Palatino Linotype"/>
          <w:i/>
          <w:lang w:eastAsia="es-ES"/>
        </w:rPr>
        <w:t xml:space="preserve">: </w:t>
      </w:r>
    </w:p>
    <w:p w14:paraId="6D5521B1" w14:textId="77777777" w:rsidR="00C81C71" w:rsidRPr="00A70950" w:rsidRDefault="00C81C71" w:rsidP="00C81C71">
      <w:pPr>
        <w:spacing w:after="0" w:line="240" w:lineRule="auto"/>
        <w:ind w:left="567" w:right="616"/>
        <w:contextualSpacing/>
        <w:jc w:val="both"/>
        <w:rPr>
          <w:rFonts w:ascii="Palatino Linotype" w:hAnsi="Palatino Linotype"/>
          <w:i/>
          <w:lang w:eastAsia="es-ES"/>
        </w:rPr>
      </w:pPr>
      <w:r w:rsidRPr="00A70950">
        <w:rPr>
          <w:rFonts w:ascii="Palatino Linotype" w:hAnsi="Palatino Linotype"/>
          <w:i/>
          <w:lang w:eastAsia="es-ES"/>
        </w:rPr>
        <w:t xml:space="preserve">1) La convocatoria o invitación emitida, así como los fundamentos legales aplicados para llevarla a cabo; </w:t>
      </w:r>
    </w:p>
    <w:p w14:paraId="75FA7590" w14:textId="77777777" w:rsidR="00C81C71" w:rsidRPr="00A70950" w:rsidRDefault="00C81C71" w:rsidP="00C81C71">
      <w:pPr>
        <w:spacing w:after="0" w:line="240" w:lineRule="auto"/>
        <w:ind w:left="567" w:right="616"/>
        <w:contextualSpacing/>
        <w:jc w:val="both"/>
        <w:rPr>
          <w:rFonts w:ascii="Palatino Linotype" w:hAnsi="Palatino Linotype"/>
          <w:i/>
          <w:lang w:eastAsia="es-ES"/>
        </w:rPr>
      </w:pPr>
      <w:r w:rsidRPr="00A70950">
        <w:rPr>
          <w:rFonts w:ascii="Palatino Linotype" w:hAnsi="Palatino Linotype"/>
          <w:i/>
          <w:lang w:eastAsia="es-ES"/>
        </w:rPr>
        <w:t xml:space="preserve">2) Los nombres de los participantes o invitados; </w:t>
      </w:r>
    </w:p>
    <w:p w14:paraId="247D15AB" w14:textId="77777777" w:rsidR="00C81C71" w:rsidRPr="00A70950" w:rsidRDefault="00C81C71" w:rsidP="00C81C71">
      <w:pPr>
        <w:spacing w:after="0" w:line="240" w:lineRule="auto"/>
        <w:ind w:left="567" w:right="616"/>
        <w:contextualSpacing/>
        <w:jc w:val="both"/>
        <w:rPr>
          <w:rFonts w:ascii="Palatino Linotype" w:hAnsi="Palatino Linotype"/>
          <w:i/>
          <w:lang w:eastAsia="es-ES"/>
        </w:rPr>
      </w:pPr>
      <w:r w:rsidRPr="00A70950">
        <w:rPr>
          <w:rFonts w:ascii="Palatino Linotype" w:hAnsi="Palatino Linotype"/>
          <w:i/>
          <w:lang w:eastAsia="es-ES"/>
        </w:rPr>
        <w:t xml:space="preserve">3) El nombre del ganador y las razones que lo justifican; </w:t>
      </w:r>
    </w:p>
    <w:p w14:paraId="6DB4FA70" w14:textId="77777777" w:rsidR="00C81C71" w:rsidRPr="00A70950" w:rsidRDefault="00C81C71" w:rsidP="00C81C71">
      <w:pPr>
        <w:spacing w:after="0" w:line="240" w:lineRule="auto"/>
        <w:ind w:left="567" w:right="616"/>
        <w:contextualSpacing/>
        <w:jc w:val="both"/>
        <w:rPr>
          <w:rFonts w:ascii="Palatino Linotype" w:hAnsi="Palatino Linotype"/>
          <w:i/>
          <w:lang w:eastAsia="es-ES"/>
        </w:rPr>
      </w:pPr>
      <w:r w:rsidRPr="00A70950">
        <w:rPr>
          <w:rFonts w:ascii="Palatino Linotype" w:hAnsi="Palatino Linotype"/>
          <w:i/>
          <w:lang w:eastAsia="es-ES"/>
        </w:rPr>
        <w:t xml:space="preserve">4) El área solicitante y la responsable de su ejecución; </w:t>
      </w:r>
    </w:p>
    <w:p w14:paraId="52F8992A" w14:textId="77777777" w:rsidR="00C81C71" w:rsidRPr="00A70950" w:rsidRDefault="00C81C71" w:rsidP="00C81C71">
      <w:pPr>
        <w:spacing w:after="0" w:line="240" w:lineRule="auto"/>
        <w:ind w:left="567" w:right="616"/>
        <w:contextualSpacing/>
        <w:jc w:val="both"/>
        <w:rPr>
          <w:rFonts w:ascii="Palatino Linotype" w:hAnsi="Palatino Linotype"/>
          <w:i/>
          <w:lang w:eastAsia="es-ES"/>
        </w:rPr>
      </w:pPr>
      <w:r w:rsidRPr="00A70950">
        <w:rPr>
          <w:rFonts w:ascii="Palatino Linotype" w:hAnsi="Palatino Linotype"/>
          <w:i/>
          <w:lang w:eastAsia="es-ES"/>
        </w:rPr>
        <w:t xml:space="preserve">5) Las convocatorias e invitaciones emitidas; </w:t>
      </w:r>
    </w:p>
    <w:p w14:paraId="2618D17A" w14:textId="77777777" w:rsidR="00C81C71" w:rsidRPr="00A70950" w:rsidRDefault="00C81C71" w:rsidP="00C81C71">
      <w:pPr>
        <w:spacing w:after="0" w:line="240" w:lineRule="auto"/>
        <w:ind w:left="567" w:right="616"/>
        <w:contextualSpacing/>
        <w:jc w:val="both"/>
        <w:rPr>
          <w:rFonts w:ascii="Palatino Linotype" w:hAnsi="Palatino Linotype"/>
          <w:i/>
          <w:lang w:eastAsia="es-ES"/>
        </w:rPr>
      </w:pPr>
      <w:r w:rsidRPr="00A70950">
        <w:rPr>
          <w:rFonts w:ascii="Palatino Linotype" w:hAnsi="Palatino Linotype"/>
          <w:i/>
          <w:lang w:eastAsia="es-ES"/>
        </w:rPr>
        <w:t xml:space="preserve">6) Los dictámenes y fallo de adjudicación; </w:t>
      </w:r>
    </w:p>
    <w:p w14:paraId="2128FA68" w14:textId="77777777" w:rsidR="00C81C71" w:rsidRPr="00A70950" w:rsidRDefault="00C81C71" w:rsidP="00C81C71">
      <w:pPr>
        <w:spacing w:after="0" w:line="240" w:lineRule="auto"/>
        <w:ind w:left="567" w:right="616"/>
        <w:contextualSpacing/>
        <w:jc w:val="both"/>
        <w:rPr>
          <w:rFonts w:ascii="Palatino Linotype" w:hAnsi="Palatino Linotype"/>
          <w:b/>
          <w:i/>
          <w:lang w:eastAsia="es-ES"/>
        </w:rPr>
      </w:pPr>
      <w:r w:rsidRPr="00A70950">
        <w:rPr>
          <w:rFonts w:ascii="Palatino Linotype" w:hAnsi="Palatino Linotype"/>
          <w:b/>
          <w:i/>
          <w:lang w:eastAsia="es-ES"/>
        </w:rPr>
        <w:t xml:space="preserve">7) El contrato y, en su caso, sus anexos; </w:t>
      </w:r>
    </w:p>
    <w:p w14:paraId="3C1B2D64" w14:textId="77777777" w:rsidR="00C81C71" w:rsidRPr="00A70950" w:rsidRDefault="00C81C71" w:rsidP="00C81C71">
      <w:pPr>
        <w:spacing w:after="0" w:line="240" w:lineRule="auto"/>
        <w:ind w:left="567" w:right="616"/>
        <w:contextualSpacing/>
        <w:jc w:val="both"/>
        <w:rPr>
          <w:rFonts w:ascii="Palatino Linotype" w:hAnsi="Palatino Linotype"/>
          <w:i/>
          <w:lang w:eastAsia="es-ES"/>
        </w:rPr>
      </w:pPr>
      <w:r w:rsidRPr="00A70950">
        <w:rPr>
          <w:rFonts w:ascii="Palatino Linotype" w:hAnsi="Palatino Linotype"/>
          <w:i/>
          <w:lang w:eastAsia="es-ES"/>
        </w:rPr>
        <w:t xml:space="preserve">8) Los mecanismos de vigilancia y supervisión, incluyendo en su caso, los estudios de impacto urbano y ambiental, según corresponda; </w:t>
      </w:r>
    </w:p>
    <w:p w14:paraId="79A92559" w14:textId="77777777" w:rsidR="00C81C71" w:rsidRPr="00A70950" w:rsidRDefault="00C81C71" w:rsidP="00C81C71">
      <w:pPr>
        <w:spacing w:after="0" w:line="240" w:lineRule="auto"/>
        <w:ind w:left="567" w:right="616"/>
        <w:contextualSpacing/>
        <w:jc w:val="both"/>
        <w:rPr>
          <w:rFonts w:ascii="Palatino Linotype" w:hAnsi="Palatino Linotype"/>
          <w:i/>
          <w:lang w:eastAsia="es-ES"/>
        </w:rPr>
      </w:pPr>
      <w:r w:rsidRPr="00A70950">
        <w:rPr>
          <w:rFonts w:ascii="Palatino Linotype" w:hAnsi="Palatino Linotype"/>
          <w:b/>
          <w:i/>
          <w:lang w:eastAsia="es-ES"/>
        </w:rPr>
        <w:t>9) La partida presupuestal, de conformidad con el clasificador por objeto del gasto, en el caso de ser aplicable</w:t>
      </w:r>
      <w:r w:rsidRPr="00A70950">
        <w:rPr>
          <w:rFonts w:ascii="Palatino Linotype" w:hAnsi="Palatino Linotype"/>
          <w:i/>
          <w:lang w:eastAsia="es-ES"/>
        </w:rPr>
        <w:t xml:space="preserve">; </w:t>
      </w:r>
    </w:p>
    <w:p w14:paraId="690AC73C" w14:textId="77777777" w:rsidR="00C81C71" w:rsidRPr="00A70950" w:rsidRDefault="00C81C71" w:rsidP="00C81C71">
      <w:pPr>
        <w:spacing w:after="0" w:line="240" w:lineRule="auto"/>
        <w:ind w:left="567" w:right="616"/>
        <w:contextualSpacing/>
        <w:jc w:val="both"/>
        <w:rPr>
          <w:rFonts w:ascii="Palatino Linotype" w:hAnsi="Palatino Linotype"/>
          <w:b/>
          <w:i/>
          <w:lang w:eastAsia="es-ES"/>
        </w:rPr>
      </w:pPr>
      <w:r w:rsidRPr="00A70950">
        <w:rPr>
          <w:rFonts w:ascii="Palatino Linotype" w:hAnsi="Palatino Linotype"/>
          <w:b/>
          <w:i/>
          <w:lang w:eastAsia="es-ES"/>
        </w:rPr>
        <w:t xml:space="preserve">10) Origen de los recursos especificando si son federales, estatales o municipales, así como el tipo de fondo de participación o aportación respectiva; </w:t>
      </w:r>
    </w:p>
    <w:p w14:paraId="5D8A2508" w14:textId="77777777" w:rsidR="00C81C71" w:rsidRPr="00A70950" w:rsidRDefault="00C81C71" w:rsidP="00C81C71">
      <w:pPr>
        <w:spacing w:after="0" w:line="240" w:lineRule="auto"/>
        <w:ind w:left="567" w:right="616"/>
        <w:contextualSpacing/>
        <w:jc w:val="both"/>
        <w:rPr>
          <w:rFonts w:ascii="Palatino Linotype" w:hAnsi="Palatino Linotype"/>
          <w:i/>
          <w:lang w:eastAsia="es-ES"/>
        </w:rPr>
      </w:pPr>
      <w:r w:rsidRPr="00A70950">
        <w:rPr>
          <w:rFonts w:ascii="Palatino Linotype" w:hAnsi="Palatino Linotype"/>
          <w:b/>
          <w:i/>
          <w:lang w:eastAsia="es-ES"/>
        </w:rPr>
        <w:t>11) Los convenios modificatorios que, en su caso, sean firmados, precisando el objeto y la fecha de celebración</w:t>
      </w:r>
      <w:r w:rsidRPr="00A70950">
        <w:rPr>
          <w:rFonts w:ascii="Palatino Linotype" w:hAnsi="Palatino Linotype"/>
          <w:i/>
          <w:lang w:eastAsia="es-ES"/>
        </w:rPr>
        <w:t xml:space="preserve">; </w:t>
      </w:r>
    </w:p>
    <w:p w14:paraId="17BB94C0" w14:textId="77777777" w:rsidR="00C81C71" w:rsidRPr="00A70950" w:rsidRDefault="00C81C71" w:rsidP="00C81C71">
      <w:pPr>
        <w:spacing w:after="0" w:line="240" w:lineRule="auto"/>
        <w:ind w:left="567" w:right="616"/>
        <w:contextualSpacing/>
        <w:jc w:val="both"/>
        <w:rPr>
          <w:rFonts w:ascii="Palatino Linotype" w:hAnsi="Palatino Linotype"/>
          <w:i/>
          <w:lang w:eastAsia="es-ES"/>
        </w:rPr>
      </w:pPr>
      <w:r w:rsidRPr="00A70950">
        <w:rPr>
          <w:rFonts w:ascii="Palatino Linotype" w:hAnsi="Palatino Linotype"/>
          <w:b/>
          <w:i/>
          <w:lang w:eastAsia="es-ES"/>
        </w:rPr>
        <w:t>12) Los informes de avance físico y financiero sobre las obras o servicios contratados</w:t>
      </w:r>
      <w:r w:rsidRPr="00A70950">
        <w:rPr>
          <w:rFonts w:ascii="Palatino Linotype" w:hAnsi="Palatino Linotype"/>
          <w:i/>
          <w:lang w:eastAsia="es-ES"/>
        </w:rPr>
        <w:t xml:space="preserve">; </w:t>
      </w:r>
    </w:p>
    <w:p w14:paraId="1246525C" w14:textId="77777777" w:rsidR="00C81C71" w:rsidRPr="00A70950" w:rsidRDefault="00C81C71" w:rsidP="00C81C71">
      <w:pPr>
        <w:spacing w:after="0" w:line="240" w:lineRule="auto"/>
        <w:ind w:left="567" w:right="616"/>
        <w:contextualSpacing/>
        <w:jc w:val="both"/>
        <w:rPr>
          <w:rFonts w:ascii="Palatino Linotype" w:hAnsi="Palatino Linotype"/>
          <w:i/>
          <w:lang w:eastAsia="es-ES"/>
        </w:rPr>
      </w:pPr>
      <w:r w:rsidRPr="00A70950">
        <w:rPr>
          <w:rFonts w:ascii="Palatino Linotype" w:hAnsi="Palatino Linotype"/>
          <w:b/>
          <w:i/>
          <w:lang w:eastAsia="es-ES"/>
        </w:rPr>
        <w:t>13) El convenio de terminación</w:t>
      </w:r>
      <w:r w:rsidRPr="00A70950">
        <w:rPr>
          <w:rFonts w:ascii="Palatino Linotype" w:hAnsi="Palatino Linotype"/>
          <w:i/>
          <w:lang w:eastAsia="es-ES"/>
        </w:rPr>
        <w:t xml:space="preserve">; y </w:t>
      </w:r>
    </w:p>
    <w:p w14:paraId="2ED24746" w14:textId="77777777" w:rsidR="00C81C71" w:rsidRPr="00A70950" w:rsidRDefault="00C81C71" w:rsidP="00C81C71">
      <w:pPr>
        <w:spacing w:after="0" w:line="240" w:lineRule="auto"/>
        <w:ind w:left="567" w:right="616"/>
        <w:contextualSpacing/>
        <w:jc w:val="both"/>
        <w:rPr>
          <w:rFonts w:ascii="Palatino Linotype" w:hAnsi="Palatino Linotype"/>
          <w:b/>
          <w:i/>
          <w:lang w:eastAsia="es-ES"/>
        </w:rPr>
      </w:pPr>
      <w:r w:rsidRPr="00A70950">
        <w:rPr>
          <w:rFonts w:ascii="Palatino Linotype" w:hAnsi="Palatino Linotype"/>
          <w:b/>
          <w:i/>
          <w:lang w:eastAsia="es-ES"/>
        </w:rPr>
        <w:t xml:space="preserve">14) El finiquito. </w:t>
      </w:r>
    </w:p>
    <w:p w14:paraId="54051694" w14:textId="77777777" w:rsidR="00C81C71" w:rsidRPr="00A70950" w:rsidRDefault="00C81C71" w:rsidP="00C81C71">
      <w:pPr>
        <w:spacing w:after="0" w:line="240" w:lineRule="auto"/>
        <w:ind w:left="567" w:right="616"/>
        <w:contextualSpacing/>
        <w:jc w:val="both"/>
        <w:rPr>
          <w:rFonts w:ascii="Palatino Linotype" w:hAnsi="Palatino Linotype"/>
          <w:i/>
          <w:lang w:eastAsia="es-ES"/>
        </w:rPr>
      </w:pPr>
    </w:p>
    <w:p w14:paraId="624016E9" w14:textId="77777777" w:rsidR="00C81C71" w:rsidRPr="00A70950" w:rsidRDefault="00C81C71" w:rsidP="00C81C71">
      <w:pPr>
        <w:spacing w:after="0" w:line="240" w:lineRule="auto"/>
        <w:ind w:left="567" w:right="616"/>
        <w:contextualSpacing/>
        <w:jc w:val="both"/>
        <w:rPr>
          <w:rFonts w:ascii="Palatino Linotype" w:hAnsi="Palatino Linotype"/>
          <w:b/>
          <w:i/>
          <w:u w:val="single"/>
          <w:lang w:eastAsia="es-ES"/>
        </w:rPr>
      </w:pPr>
      <w:r w:rsidRPr="00A70950">
        <w:rPr>
          <w:rFonts w:ascii="Palatino Linotype" w:hAnsi="Palatino Linotype"/>
          <w:b/>
          <w:i/>
          <w:u w:val="single"/>
          <w:lang w:eastAsia="es-ES"/>
        </w:rPr>
        <w:t xml:space="preserve">b) De las adjudicaciones directas: </w:t>
      </w:r>
    </w:p>
    <w:p w14:paraId="4FBBDF1B" w14:textId="77777777" w:rsidR="00C81C71" w:rsidRPr="00A70950" w:rsidRDefault="00C81C71" w:rsidP="00C81C71">
      <w:pPr>
        <w:spacing w:after="0" w:line="240" w:lineRule="auto"/>
        <w:ind w:left="567" w:right="616"/>
        <w:contextualSpacing/>
        <w:jc w:val="both"/>
        <w:rPr>
          <w:rFonts w:ascii="Palatino Linotype" w:hAnsi="Palatino Linotype"/>
          <w:b/>
          <w:i/>
          <w:lang w:eastAsia="es-ES"/>
        </w:rPr>
      </w:pPr>
      <w:r w:rsidRPr="00A70950">
        <w:rPr>
          <w:rFonts w:ascii="Palatino Linotype" w:hAnsi="Palatino Linotype"/>
          <w:b/>
          <w:i/>
          <w:lang w:eastAsia="es-ES"/>
        </w:rPr>
        <w:t xml:space="preserve">1) La propuesta enviada por el participante; </w:t>
      </w:r>
    </w:p>
    <w:p w14:paraId="756AEF50" w14:textId="77777777" w:rsidR="00C81C71" w:rsidRPr="00A70950" w:rsidRDefault="00C81C71" w:rsidP="00C81C71">
      <w:pPr>
        <w:spacing w:after="0" w:line="240" w:lineRule="auto"/>
        <w:ind w:left="567" w:right="616"/>
        <w:contextualSpacing/>
        <w:jc w:val="both"/>
        <w:rPr>
          <w:rFonts w:ascii="Palatino Linotype" w:hAnsi="Palatino Linotype"/>
          <w:b/>
          <w:i/>
          <w:lang w:eastAsia="es-ES"/>
        </w:rPr>
      </w:pPr>
      <w:r w:rsidRPr="00A70950">
        <w:rPr>
          <w:rFonts w:ascii="Palatino Linotype" w:hAnsi="Palatino Linotype"/>
          <w:b/>
          <w:i/>
          <w:lang w:eastAsia="es-ES"/>
        </w:rPr>
        <w:lastRenderedPageBreak/>
        <w:t xml:space="preserve">2) Los motivos y fundamentos legales aplicados para llevarla a cabo; </w:t>
      </w:r>
    </w:p>
    <w:p w14:paraId="226BCE78" w14:textId="77777777" w:rsidR="00C81C71" w:rsidRPr="00A70950" w:rsidRDefault="00C81C71" w:rsidP="00C81C71">
      <w:pPr>
        <w:spacing w:after="0" w:line="240" w:lineRule="auto"/>
        <w:ind w:left="567" w:right="616"/>
        <w:contextualSpacing/>
        <w:jc w:val="both"/>
        <w:rPr>
          <w:rFonts w:ascii="Palatino Linotype" w:hAnsi="Palatino Linotype"/>
          <w:i/>
          <w:lang w:eastAsia="es-ES"/>
        </w:rPr>
      </w:pPr>
      <w:r w:rsidRPr="00A70950">
        <w:rPr>
          <w:rFonts w:ascii="Palatino Linotype" w:hAnsi="Palatino Linotype"/>
          <w:i/>
          <w:lang w:eastAsia="es-ES"/>
        </w:rPr>
        <w:t xml:space="preserve">3) La autorización del ejercicio de la opción; </w:t>
      </w:r>
    </w:p>
    <w:p w14:paraId="1CDC958E" w14:textId="77777777" w:rsidR="00C81C71" w:rsidRPr="00A70950" w:rsidRDefault="00C81C71" w:rsidP="00C81C71">
      <w:pPr>
        <w:spacing w:after="0" w:line="240" w:lineRule="auto"/>
        <w:ind w:left="567" w:right="616"/>
        <w:contextualSpacing/>
        <w:jc w:val="both"/>
        <w:rPr>
          <w:rFonts w:ascii="Palatino Linotype" w:hAnsi="Palatino Linotype"/>
          <w:b/>
          <w:i/>
          <w:lang w:eastAsia="es-ES"/>
        </w:rPr>
      </w:pPr>
      <w:r w:rsidRPr="00A70950">
        <w:rPr>
          <w:rFonts w:ascii="Palatino Linotype" w:hAnsi="Palatino Linotype"/>
          <w:b/>
          <w:i/>
          <w:lang w:eastAsia="es-ES"/>
        </w:rPr>
        <w:t xml:space="preserve">4) En su caso, las cotizaciones consideradas, especificando los nombres de los proveedores y sus montos; </w:t>
      </w:r>
    </w:p>
    <w:p w14:paraId="556238C2" w14:textId="77777777" w:rsidR="00C81C71" w:rsidRPr="00A70950" w:rsidRDefault="00C81C71" w:rsidP="00C81C71">
      <w:pPr>
        <w:spacing w:after="0" w:line="240" w:lineRule="auto"/>
        <w:ind w:left="567" w:right="616"/>
        <w:contextualSpacing/>
        <w:jc w:val="both"/>
        <w:rPr>
          <w:rFonts w:ascii="Palatino Linotype" w:hAnsi="Palatino Linotype"/>
          <w:b/>
          <w:i/>
          <w:lang w:eastAsia="es-ES"/>
        </w:rPr>
      </w:pPr>
      <w:r w:rsidRPr="00A70950">
        <w:rPr>
          <w:rFonts w:ascii="Palatino Linotype" w:hAnsi="Palatino Linotype"/>
          <w:b/>
          <w:i/>
          <w:lang w:eastAsia="es-ES"/>
        </w:rPr>
        <w:t xml:space="preserve">5) El nombre de la persona física o jurídica colectiva adjudicada; </w:t>
      </w:r>
    </w:p>
    <w:p w14:paraId="342851F4" w14:textId="77777777" w:rsidR="00C81C71" w:rsidRPr="00A70950" w:rsidRDefault="00C81C71" w:rsidP="00C81C71">
      <w:pPr>
        <w:spacing w:after="0" w:line="240" w:lineRule="auto"/>
        <w:ind w:left="567" w:right="616"/>
        <w:contextualSpacing/>
        <w:jc w:val="both"/>
        <w:rPr>
          <w:rFonts w:ascii="Palatino Linotype" w:hAnsi="Palatino Linotype"/>
          <w:i/>
          <w:lang w:eastAsia="es-ES"/>
        </w:rPr>
      </w:pPr>
      <w:r w:rsidRPr="00A70950">
        <w:rPr>
          <w:rFonts w:ascii="Palatino Linotype" w:hAnsi="Palatino Linotype"/>
          <w:i/>
          <w:lang w:eastAsia="es-ES"/>
        </w:rPr>
        <w:t xml:space="preserve">6) La unidad administrativa solicitante y la responsable de su ejecución; </w:t>
      </w:r>
    </w:p>
    <w:p w14:paraId="09DCD190" w14:textId="77777777" w:rsidR="00C81C71" w:rsidRPr="00A70950" w:rsidRDefault="00C81C71" w:rsidP="00C81C71">
      <w:pPr>
        <w:spacing w:after="0" w:line="240" w:lineRule="auto"/>
        <w:ind w:left="567" w:right="616"/>
        <w:contextualSpacing/>
        <w:jc w:val="both"/>
        <w:rPr>
          <w:rFonts w:ascii="Palatino Linotype" w:hAnsi="Palatino Linotype"/>
          <w:b/>
          <w:i/>
          <w:lang w:eastAsia="es-ES"/>
        </w:rPr>
      </w:pPr>
      <w:r w:rsidRPr="00A70950">
        <w:rPr>
          <w:rFonts w:ascii="Palatino Linotype" w:hAnsi="Palatino Linotype"/>
          <w:b/>
          <w:i/>
          <w:lang w:eastAsia="es-ES"/>
        </w:rPr>
        <w:t xml:space="preserve">7) El número, fecha, el monto del contrato y el plazo de entrega o de ejecución de los servicios u obra; </w:t>
      </w:r>
    </w:p>
    <w:p w14:paraId="77604592" w14:textId="77777777" w:rsidR="00C81C71" w:rsidRPr="00A70950" w:rsidRDefault="00C81C71" w:rsidP="00C81C71">
      <w:pPr>
        <w:spacing w:after="0" w:line="240" w:lineRule="auto"/>
        <w:ind w:left="567" w:right="616"/>
        <w:contextualSpacing/>
        <w:jc w:val="both"/>
        <w:rPr>
          <w:rFonts w:ascii="Palatino Linotype" w:hAnsi="Palatino Linotype"/>
          <w:i/>
          <w:lang w:eastAsia="es-ES"/>
        </w:rPr>
      </w:pPr>
      <w:r w:rsidRPr="00A70950">
        <w:rPr>
          <w:rFonts w:ascii="Palatino Linotype" w:hAnsi="Palatino Linotype"/>
          <w:i/>
          <w:lang w:eastAsia="es-ES"/>
        </w:rPr>
        <w:t xml:space="preserve">8) Los mecanismos de vigilancia y supervisión, incluyendo, en su caso, los estudios de impacto urbano y ambiental, según corresponda; </w:t>
      </w:r>
    </w:p>
    <w:p w14:paraId="4359DE16" w14:textId="77777777" w:rsidR="00C81C71" w:rsidRPr="00A70950" w:rsidRDefault="00C81C71" w:rsidP="00C81C71">
      <w:pPr>
        <w:spacing w:after="0" w:line="240" w:lineRule="auto"/>
        <w:ind w:left="567" w:right="616"/>
        <w:contextualSpacing/>
        <w:jc w:val="both"/>
        <w:rPr>
          <w:rFonts w:ascii="Palatino Linotype" w:hAnsi="Palatino Linotype"/>
          <w:b/>
          <w:i/>
          <w:lang w:eastAsia="es-ES"/>
        </w:rPr>
      </w:pPr>
      <w:r w:rsidRPr="00A70950">
        <w:rPr>
          <w:rFonts w:ascii="Palatino Linotype" w:hAnsi="Palatino Linotype"/>
          <w:b/>
          <w:i/>
          <w:lang w:eastAsia="es-ES"/>
        </w:rPr>
        <w:t xml:space="preserve">9) Los informes de avance sobre las obras o servicios contratados; </w:t>
      </w:r>
    </w:p>
    <w:p w14:paraId="69A9C922" w14:textId="77777777" w:rsidR="00C81C71" w:rsidRPr="00A70950" w:rsidRDefault="00C81C71" w:rsidP="00C81C71">
      <w:pPr>
        <w:spacing w:after="0" w:line="240" w:lineRule="auto"/>
        <w:ind w:left="567" w:right="616"/>
        <w:contextualSpacing/>
        <w:jc w:val="both"/>
        <w:rPr>
          <w:rFonts w:ascii="Palatino Linotype" w:hAnsi="Palatino Linotype"/>
          <w:i/>
          <w:lang w:eastAsia="es-ES"/>
        </w:rPr>
      </w:pPr>
      <w:r w:rsidRPr="00A70950">
        <w:rPr>
          <w:rFonts w:ascii="Palatino Linotype" w:hAnsi="Palatino Linotype"/>
          <w:i/>
          <w:lang w:eastAsia="es-ES"/>
        </w:rPr>
        <w:t xml:space="preserve">10) El convenio de terminación; y </w:t>
      </w:r>
    </w:p>
    <w:p w14:paraId="319600B5" w14:textId="77777777" w:rsidR="00C81C71" w:rsidRPr="00A70950" w:rsidRDefault="00C81C71" w:rsidP="00C81C71">
      <w:pPr>
        <w:spacing w:after="0" w:line="240" w:lineRule="auto"/>
        <w:ind w:left="567" w:right="616"/>
        <w:contextualSpacing/>
        <w:jc w:val="both"/>
        <w:rPr>
          <w:rFonts w:ascii="Palatino Linotype" w:hAnsi="Palatino Linotype"/>
          <w:i/>
          <w:lang w:eastAsia="es-ES"/>
        </w:rPr>
      </w:pPr>
      <w:r w:rsidRPr="00A70950">
        <w:rPr>
          <w:rFonts w:ascii="Palatino Linotype" w:hAnsi="Palatino Linotype"/>
          <w:i/>
          <w:lang w:eastAsia="es-ES"/>
        </w:rPr>
        <w:t>11) El finiquito.</w:t>
      </w:r>
    </w:p>
    <w:p w14:paraId="62A5F40C" w14:textId="77777777" w:rsidR="00C81C71" w:rsidRPr="00A70950" w:rsidRDefault="00C81C71" w:rsidP="00C81C71">
      <w:pPr>
        <w:spacing w:after="0" w:line="360" w:lineRule="auto"/>
        <w:ind w:left="567" w:right="616"/>
        <w:contextualSpacing/>
        <w:jc w:val="both"/>
        <w:rPr>
          <w:rFonts w:ascii="Times New Roman" w:hAnsi="Times New Roman"/>
          <w:sz w:val="20"/>
          <w:szCs w:val="20"/>
          <w:lang w:eastAsia="es-ES"/>
        </w:rPr>
      </w:pPr>
    </w:p>
    <w:p w14:paraId="13905777" w14:textId="77777777" w:rsidR="00C81C71" w:rsidRPr="00A70950" w:rsidRDefault="00C81C71" w:rsidP="00C81C71">
      <w:pPr>
        <w:spacing w:after="0" w:line="360" w:lineRule="auto"/>
        <w:contextualSpacing/>
        <w:jc w:val="both"/>
        <w:rPr>
          <w:rFonts w:ascii="Palatino Linotype" w:hAnsi="Palatino Linotype" w:cs="Arial"/>
          <w:sz w:val="24"/>
          <w:szCs w:val="24"/>
          <w:lang w:eastAsia="es-ES"/>
        </w:rPr>
      </w:pPr>
      <w:r w:rsidRPr="00A70950">
        <w:rPr>
          <w:rFonts w:ascii="Palatino Linotype" w:hAnsi="Palatino Linotype" w:cs="Arial"/>
          <w:sz w:val="24"/>
          <w:szCs w:val="24"/>
          <w:lang w:eastAsia="es-ES"/>
        </w:rPr>
        <w:t xml:space="preserve">Es así que, cuando los Sujetos Obligados realicen contrataciones de bienes o servicios, bajo cualquier modalidad, ya sea licitación pública, invitación restringida o </w:t>
      </w:r>
      <w:r w:rsidRPr="00A70950">
        <w:rPr>
          <w:rFonts w:ascii="Palatino Linotype" w:hAnsi="Palatino Linotype" w:cs="Arial"/>
          <w:b/>
          <w:sz w:val="24"/>
          <w:szCs w:val="24"/>
          <w:lang w:eastAsia="es-ES"/>
        </w:rPr>
        <w:t>adjudicación directa</w:t>
      </w:r>
      <w:r w:rsidRPr="00A70950">
        <w:rPr>
          <w:rFonts w:ascii="Palatino Linotype" w:hAnsi="Palatino Linotype" w:cs="Arial"/>
          <w:sz w:val="24"/>
          <w:szCs w:val="24"/>
          <w:lang w:eastAsia="es-ES"/>
        </w:rPr>
        <w:t>, existe la obligación de hacer pública toda la información al respecto, conforme al artículo 92 fracción XXIX inciso a) y b), en los medios electrónicos tales como lo es el IPOMEX del Sujeto Obligado, incluyendo los montos de contratación y el contrato correspondiente, convenios y los anexos correspondientes.</w:t>
      </w:r>
    </w:p>
    <w:p w14:paraId="23782150" w14:textId="77777777" w:rsidR="00C81C71" w:rsidRPr="00A70950" w:rsidRDefault="00C81C71" w:rsidP="00C81C71">
      <w:pPr>
        <w:spacing w:after="0" w:line="360" w:lineRule="auto"/>
        <w:contextualSpacing/>
        <w:jc w:val="both"/>
        <w:rPr>
          <w:rFonts w:ascii="Palatino Linotype" w:hAnsi="Palatino Linotype" w:cs="Arial"/>
          <w:sz w:val="24"/>
          <w:szCs w:val="24"/>
          <w:lang w:eastAsia="es-ES"/>
        </w:rPr>
      </w:pPr>
    </w:p>
    <w:p w14:paraId="52A2AC90" w14:textId="77777777" w:rsidR="00C81C71" w:rsidRPr="00A70950" w:rsidRDefault="00C81C71" w:rsidP="00C81C71">
      <w:pPr>
        <w:spacing w:after="0" w:line="360" w:lineRule="auto"/>
        <w:ind w:right="49"/>
        <w:jc w:val="both"/>
        <w:rPr>
          <w:rFonts w:ascii="Palatino Linotype" w:hAnsi="Palatino Linotype"/>
          <w:sz w:val="24"/>
          <w:lang w:val="es-ES_tradnl"/>
        </w:rPr>
      </w:pPr>
      <w:r w:rsidRPr="00A70950">
        <w:rPr>
          <w:rFonts w:ascii="Palatino Linotype" w:hAnsi="Palatino Linotype"/>
          <w:sz w:val="24"/>
          <w:lang w:val="es-ES_tradnl"/>
        </w:rPr>
        <w:t xml:space="preserve">En segundo plano, tenemos que, referente a las </w:t>
      </w:r>
      <w:r w:rsidRPr="00A70950">
        <w:rPr>
          <w:rFonts w:ascii="Palatino Linotype" w:hAnsi="Palatino Linotype"/>
          <w:b/>
          <w:sz w:val="24"/>
          <w:u w:val="single"/>
          <w:lang w:val="es-ES_tradnl"/>
        </w:rPr>
        <w:t>facturas y pólizas de cheque que se generaron</w:t>
      </w:r>
      <w:r w:rsidRPr="00A70950">
        <w:rPr>
          <w:rFonts w:ascii="Palatino Linotype" w:hAnsi="Palatino Linotype"/>
          <w:sz w:val="24"/>
          <w:lang w:val="es-ES_tradnl"/>
        </w:rPr>
        <w:t>, e</w:t>
      </w:r>
      <w:r w:rsidRPr="00A70950">
        <w:rPr>
          <w:rFonts w:ascii="Palatino Linotype" w:eastAsia="Palatino Linotype" w:hAnsi="Palatino Linotype" w:cs="Palatino Linotype"/>
          <w:sz w:val="24"/>
          <w:szCs w:val="24"/>
          <w:lang w:val="es-ES" w:eastAsia="es-MX"/>
        </w:rPr>
        <w:t>s necesario referir que los artículos 342, 343, 344 y 345, del Código Financiero del Estado de México y Municipios, disponen el sistema y las políticas que deben seguirse para llevar el registro contable y presupuestal de las operaciones financieras, en los siguientes términos:</w:t>
      </w:r>
    </w:p>
    <w:p w14:paraId="45C2FA7C" w14:textId="77777777" w:rsidR="00C81C71" w:rsidRPr="00A70950" w:rsidRDefault="00C81C71" w:rsidP="00C81C71">
      <w:pPr>
        <w:spacing w:after="0" w:line="240" w:lineRule="auto"/>
        <w:rPr>
          <w:lang w:val="es-ES" w:eastAsia="es-MX"/>
        </w:rPr>
      </w:pPr>
    </w:p>
    <w:p w14:paraId="64104FA5" w14:textId="77777777" w:rsidR="00C81C71" w:rsidRPr="00A70950" w:rsidRDefault="00C81C71" w:rsidP="00C81C71">
      <w:pPr>
        <w:spacing w:after="0" w:line="240" w:lineRule="auto"/>
        <w:ind w:left="567" w:right="567"/>
        <w:jc w:val="both"/>
        <w:rPr>
          <w:rFonts w:ascii="Palatino Linotype" w:eastAsia="Palatino Linotype" w:hAnsi="Palatino Linotype" w:cs="Palatino Linotype"/>
          <w:i/>
          <w:lang w:val="es-ES" w:eastAsia="es-MX"/>
        </w:rPr>
      </w:pPr>
      <w:r w:rsidRPr="00A70950">
        <w:rPr>
          <w:rFonts w:ascii="Palatino Linotype" w:eastAsia="Palatino Linotype" w:hAnsi="Palatino Linotype" w:cs="Palatino Linotype"/>
          <w:i/>
          <w:lang w:val="es-ES" w:eastAsia="es-MX"/>
        </w:rPr>
        <w:t>“</w:t>
      </w:r>
      <w:r w:rsidRPr="00A70950">
        <w:rPr>
          <w:rFonts w:ascii="Palatino Linotype" w:eastAsia="Palatino Linotype" w:hAnsi="Palatino Linotype" w:cs="Palatino Linotype"/>
          <w:b/>
          <w:i/>
          <w:lang w:val="es-ES" w:eastAsia="es-MX"/>
        </w:rPr>
        <w:t>Artículo 342.-</w:t>
      </w:r>
      <w:r w:rsidRPr="00A70950">
        <w:rPr>
          <w:rFonts w:ascii="Palatino Linotype" w:eastAsia="Palatino Linotype" w:hAnsi="Palatino Linotype" w:cs="Palatino Linotype"/>
          <w:i/>
          <w:lang w:val="es-ES" w:eastAsia="es-MX"/>
        </w:rPr>
        <w:t xml:space="preserve"> El registro contable del efecto patrimonial y presupuestal de las operaciones financieras, se realizará conforme al sistema y a las disposiciones que se aprueben en materia de planeación, programación, </w:t>
      </w:r>
      <w:proofErr w:type="spellStart"/>
      <w:r w:rsidRPr="00A70950">
        <w:rPr>
          <w:rFonts w:ascii="Palatino Linotype" w:eastAsia="Palatino Linotype" w:hAnsi="Palatino Linotype" w:cs="Palatino Linotype"/>
          <w:i/>
          <w:lang w:val="es-ES" w:eastAsia="es-MX"/>
        </w:rPr>
        <w:t>presupuestación</w:t>
      </w:r>
      <w:proofErr w:type="spellEnd"/>
      <w:r w:rsidRPr="00A70950">
        <w:rPr>
          <w:rFonts w:ascii="Palatino Linotype" w:eastAsia="Palatino Linotype" w:hAnsi="Palatino Linotype" w:cs="Palatino Linotype"/>
          <w:i/>
          <w:lang w:val="es-ES" w:eastAsia="es-MX"/>
        </w:rPr>
        <w:t>, evaluación y contabilidad gubernamental.</w:t>
      </w:r>
    </w:p>
    <w:p w14:paraId="60CC5CA8" w14:textId="77777777" w:rsidR="00C81C71" w:rsidRPr="00A70950" w:rsidRDefault="00C81C71" w:rsidP="00C81C71">
      <w:pPr>
        <w:spacing w:after="0" w:line="240" w:lineRule="auto"/>
        <w:ind w:left="567" w:right="567"/>
        <w:jc w:val="both"/>
        <w:rPr>
          <w:rFonts w:ascii="Palatino Linotype" w:eastAsia="Palatino Linotype" w:hAnsi="Palatino Linotype" w:cs="Palatino Linotype"/>
          <w:i/>
          <w:lang w:val="es-ES" w:eastAsia="es-MX"/>
        </w:rPr>
      </w:pPr>
    </w:p>
    <w:p w14:paraId="1B0B9291" w14:textId="77777777" w:rsidR="00C81C71" w:rsidRPr="00A70950" w:rsidRDefault="00C81C71" w:rsidP="00C81C71">
      <w:pPr>
        <w:spacing w:after="0" w:line="240" w:lineRule="auto"/>
        <w:ind w:left="567" w:right="567"/>
        <w:jc w:val="both"/>
        <w:rPr>
          <w:rFonts w:ascii="Palatino Linotype" w:eastAsia="Palatino Linotype" w:hAnsi="Palatino Linotype" w:cs="Palatino Linotype"/>
          <w:i/>
          <w:lang w:val="es-ES" w:eastAsia="es-MX"/>
        </w:rPr>
      </w:pPr>
      <w:r w:rsidRPr="00A70950">
        <w:rPr>
          <w:rFonts w:ascii="Palatino Linotype" w:eastAsia="Palatino Linotype" w:hAnsi="Palatino Linotype" w:cs="Palatino Linotype"/>
          <w:b/>
          <w:i/>
          <w:lang w:val="es-ES" w:eastAsia="es-MX"/>
        </w:rPr>
        <w:lastRenderedPageBreak/>
        <w:t>En el caso de los municipios,</w:t>
      </w:r>
      <w:r w:rsidRPr="00A70950">
        <w:rPr>
          <w:rFonts w:ascii="Palatino Linotype" w:eastAsia="Palatino Linotype" w:hAnsi="Palatino Linotype" w:cs="Palatino Linotype"/>
          <w:i/>
          <w:lang w:val="es-ES" w:eastAsia="es-MX"/>
        </w:rPr>
        <w:t xml:space="preserve"> el registro a que se refiere el párrafo anterior, se realizará conforme al sistema y a las disposiciones en materia de </w:t>
      </w:r>
      <w:r w:rsidRPr="00A70950">
        <w:rPr>
          <w:rFonts w:ascii="Palatino Linotype" w:eastAsia="Palatino Linotype" w:hAnsi="Palatino Linotype" w:cs="Palatino Linotype"/>
          <w:b/>
          <w:i/>
          <w:lang w:val="es-ES" w:eastAsia="es-MX"/>
        </w:rPr>
        <w:t xml:space="preserve">planeación, programación, </w:t>
      </w:r>
      <w:proofErr w:type="spellStart"/>
      <w:r w:rsidRPr="00A70950">
        <w:rPr>
          <w:rFonts w:ascii="Palatino Linotype" w:eastAsia="Palatino Linotype" w:hAnsi="Palatino Linotype" w:cs="Palatino Linotype"/>
          <w:b/>
          <w:i/>
          <w:lang w:val="es-ES" w:eastAsia="es-MX"/>
        </w:rPr>
        <w:t>presupuestación</w:t>
      </w:r>
      <w:proofErr w:type="spellEnd"/>
      <w:r w:rsidRPr="00A70950">
        <w:rPr>
          <w:rFonts w:ascii="Palatino Linotype" w:eastAsia="Palatino Linotype" w:hAnsi="Palatino Linotype" w:cs="Palatino Linotype"/>
          <w:b/>
          <w:i/>
          <w:lang w:val="es-ES" w:eastAsia="es-MX"/>
        </w:rPr>
        <w:t>, evaluación y contabilidad gubernamental</w:t>
      </w:r>
      <w:r w:rsidRPr="00A70950">
        <w:rPr>
          <w:rFonts w:ascii="Palatino Linotype" w:eastAsia="Palatino Linotype" w:hAnsi="Palatino Linotype" w:cs="Palatino Linotype"/>
          <w:i/>
          <w:lang w:val="es-ES" w:eastAsia="es-MX"/>
        </w:rPr>
        <w:t>, que se aprueben en el marco del Sistema de Coordinación Hacendaria del Estado de México.</w:t>
      </w:r>
    </w:p>
    <w:p w14:paraId="26028FFB" w14:textId="77777777" w:rsidR="00C81C71" w:rsidRPr="00A70950" w:rsidRDefault="00C81C71" w:rsidP="00C81C71">
      <w:pPr>
        <w:spacing w:after="0" w:line="240" w:lineRule="auto"/>
        <w:ind w:left="567" w:right="567"/>
        <w:jc w:val="both"/>
        <w:rPr>
          <w:rFonts w:ascii="Palatino Linotype" w:eastAsia="Palatino Linotype" w:hAnsi="Palatino Linotype" w:cs="Palatino Linotype"/>
          <w:b/>
          <w:i/>
          <w:lang w:val="es-ES" w:eastAsia="es-MX"/>
        </w:rPr>
      </w:pPr>
    </w:p>
    <w:p w14:paraId="4B5A58B7" w14:textId="77777777" w:rsidR="00C81C71" w:rsidRPr="00A70950" w:rsidRDefault="00C81C71" w:rsidP="00C81C71">
      <w:pPr>
        <w:spacing w:after="0" w:line="240" w:lineRule="auto"/>
        <w:ind w:left="567" w:right="567"/>
        <w:jc w:val="both"/>
        <w:rPr>
          <w:rFonts w:ascii="Palatino Linotype" w:eastAsia="Palatino Linotype" w:hAnsi="Palatino Linotype" w:cs="Palatino Linotype"/>
          <w:i/>
          <w:lang w:val="es-ES" w:eastAsia="es-MX"/>
        </w:rPr>
      </w:pPr>
      <w:r w:rsidRPr="00A70950">
        <w:rPr>
          <w:rFonts w:ascii="Palatino Linotype" w:eastAsia="Palatino Linotype" w:hAnsi="Palatino Linotype" w:cs="Palatino Linotype"/>
          <w:b/>
          <w:i/>
          <w:lang w:val="es-ES" w:eastAsia="es-MX"/>
        </w:rPr>
        <w:t>Artículo 343.-</w:t>
      </w:r>
      <w:r w:rsidRPr="00A70950">
        <w:rPr>
          <w:rFonts w:ascii="Palatino Linotype" w:eastAsia="Palatino Linotype" w:hAnsi="Palatino Linotype" w:cs="Palatino Linotype"/>
          <w:i/>
          <w:lang w:val="es-ES" w:eastAsia="es-MX"/>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w:t>
      </w:r>
    </w:p>
    <w:p w14:paraId="640A37B9" w14:textId="77777777" w:rsidR="00C81C71" w:rsidRPr="00A70950" w:rsidRDefault="00C81C71" w:rsidP="00C81C71">
      <w:pPr>
        <w:spacing w:after="0" w:line="240" w:lineRule="auto"/>
        <w:ind w:left="567" w:right="567"/>
        <w:jc w:val="both"/>
        <w:rPr>
          <w:rFonts w:ascii="Palatino Linotype" w:eastAsia="Palatino Linotype" w:hAnsi="Palatino Linotype" w:cs="Palatino Linotype"/>
          <w:i/>
          <w:lang w:val="es-ES" w:eastAsia="es-MX"/>
        </w:rPr>
      </w:pPr>
      <w:r w:rsidRPr="00A70950">
        <w:rPr>
          <w:rFonts w:ascii="Palatino Linotype" w:eastAsia="Palatino Linotype" w:hAnsi="Palatino Linotype" w:cs="Palatino Linotype"/>
          <w:i/>
          <w:lang w:val="es-ES" w:eastAsia="es-MX"/>
        </w:rPr>
        <w:t>El sistema de contabilidad sobre base acumulativa total, se sustentará en las normas emitidas por el Consejo Nacional de Armonización Contable.</w:t>
      </w:r>
    </w:p>
    <w:p w14:paraId="7708ACD7" w14:textId="77777777" w:rsidR="00C81C71" w:rsidRPr="00A70950" w:rsidRDefault="00C81C71" w:rsidP="00C81C71">
      <w:pPr>
        <w:spacing w:after="0" w:line="240" w:lineRule="auto"/>
        <w:ind w:left="567" w:right="567"/>
        <w:jc w:val="both"/>
        <w:rPr>
          <w:rFonts w:ascii="Palatino Linotype" w:eastAsia="Palatino Linotype" w:hAnsi="Palatino Linotype" w:cs="Palatino Linotype"/>
          <w:b/>
          <w:i/>
          <w:lang w:val="es-ES" w:eastAsia="es-MX"/>
        </w:rPr>
      </w:pPr>
    </w:p>
    <w:p w14:paraId="22DB9EE1" w14:textId="77777777" w:rsidR="00C81C71" w:rsidRPr="00A70950" w:rsidRDefault="00C81C71" w:rsidP="00C81C71">
      <w:pPr>
        <w:spacing w:after="0" w:line="240" w:lineRule="auto"/>
        <w:ind w:left="567" w:right="567"/>
        <w:jc w:val="both"/>
        <w:rPr>
          <w:rFonts w:ascii="Palatino Linotype" w:eastAsia="Palatino Linotype" w:hAnsi="Palatino Linotype" w:cs="Palatino Linotype"/>
          <w:i/>
          <w:lang w:val="es-ES" w:eastAsia="es-MX"/>
        </w:rPr>
      </w:pPr>
      <w:r w:rsidRPr="00A70950">
        <w:rPr>
          <w:rFonts w:ascii="Palatino Linotype" w:eastAsia="Palatino Linotype" w:hAnsi="Palatino Linotype" w:cs="Palatino Linotype"/>
          <w:b/>
          <w:i/>
          <w:lang w:val="es-ES" w:eastAsia="es-MX"/>
        </w:rPr>
        <w:t xml:space="preserve">Artículo 344.- </w:t>
      </w:r>
      <w:r w:rsidRPr="00A70950">
        <w:rPr>
          <w:rFonts w:ascii="Palatino Linotype" w:eastAsia="Palatino Linotype" w:hAnsi="Palatino Linotype" w:cs="Palatino Linotype"/>
          <w:i/>
          <w:lang w:val="es-ES" w:eastAsia="es-MX"/>
        </w:rPr>
        <w:t xml:space="preserve">Los Entes Públicos, a través de cualquiera de sus unidades administrativas, de acuerdo con su naturaleza jurídica y según corresponda, </w:t>
      </w:r>
      <w:r w:rsidRPr="00A70950">
        <w:rPr>
          <w:rFonts w:ascii="Palatino Linotype" w:eastAsia="Palatino Linotype" w:hAnsi="Palatino Linotype" w:cs="Palatino Linotype"/>
          <w:i/>
          <w:u w:val="single"/>
          <w:lang w:val="es-ES" w:eastAsia="es-MX"/>
        </w:rPr>
        <w:t>registrarán contablemente el efecto patrimonial y presupuestal de las operaciones financieras que realicen, en el momento en que ocurran, con base en el sistema y políticas de registro establecidas, en el caso de los Municipios, se hará por la Tesorería</w:t>
      </w:r>
      <w:r w:rsidRPr="00A70950">
        <w:rPr>
          <w:rFonts w:ascii="Palatino Linotype" w:eastAsia="Palatino Linotype" w:hAnsi="Palatino Linotype" w:cs="Palatino Linotype"/>
          <w:i/>
          <w:lang w:val="es-ES" w:eastAsia="es-MX"/>
        </w:rPr>
        <w:t>.</w:t>
      </w:r>
    </w:p>
    <w:p w14:paraId="5E6AF16F" w14:textId="77777777" w:rsidR="00C81C71" w:rsidRPr="00A70950" w:rsidRDefault="00C81C71" w:rsidP="00C81C71">
      <w:pPr>
        <w:spacing w:after="0" w:line="240" w:lineRule="auto"/>
        <w:ind w:left="567" w:right="567"/>
        <w:jc w:val="both"/>
        <w:rPr>
          <w:rFonts w:ascii="Palatino Linotype" w:eastAsia="Palatino Linotype" w:hAnsi="Palatino Linotype" w:cs="Palatino Linotype"/>
          <w:b/>
          <w:i/>
          <w:lang w:val="es-ES" w:eastAsia="es-MX"/>
        </w:rPr>
      </w:pPr>
    </w:p>
    <w:p w14:paraId="47BD050B" w14:textId="77777777" w:rsidR="00C81C71" w:rsidRPr="00A70950" w:rsidRDefault="00C81C71" w:rsidP="00C81C71">
      <w:pPr>
        <w:spacing w:after="0" w:line="240" w:lineRule="auto"/>
        <w:ind w:left="567" w:right="567"/>
        <w:jc w:val="both"/>
        <w:rPr>
          <w:rFonts w:ascii="Palatino Linotype" w:eastAsia="Palatino Linotype" w:hAnsi="Palatino Linotype" w:cs="Palatino Linotype"/>
          <w:b/>
          <w:i/>
          <w:lang w:val="es-ES" w:eastAsia="es-MX"/>
        </w:rPr>
      </w:pPr>
      <w:r w:rsidRPr="00A70950">
        <w:rPr>
          <w:rFonts w:ascii="Palatino Linotype" w:eastAsia="Palatino Linotype" w:hAnsi="Palatino Linotype" w:cs="Palatino Linotype"/>
          <w:b/>
          <w:i/>
          <w:lang w:val="es-ES" w:eastAsia="es-MX"/>
        </w:rPr>
        <w:t xml:space="preserve">Todo registro contable y presupuestal deberá estar soportado con los documentos comprobatorios originales o en medios electrónicos, los que deberán permanecer en custodia y conservación de los Entes Públicos a través de las unidades administrativas que ejercieron el gasto y a disposición de los Órganos de Fiscalización locales y federales, </w:t>
      </w:r>
      <w:r w:rsidRPr="00A70950">
        <w:rPr>
          <w:rFonts w:ascii="Palatino Linotype" w:eastAsia="Palatino Linotype" w:hAnsi="Palatino Linotype" w:cs="Palatino Linotype"/>
          <w:i/>
          <w:lang w:val="es-ES" w:eastAsia="es-MX"/>
        </w:rPr>
        <w:t xml:space="preserve">según corresponda, así como de los órganos internos de control, </w:t>
      </w:r>
      <w:r w:rsidRPr="00A70950">
        <w:rPr>
          <w:rFonts w:ascii="Palatino Linotype" w:eastAsia="Palatino Linotype" w:hAnsi="Palatino Linotype" w:cs="Palatino Linotype"/>
          <w:b/>
          <w:i/>
          <w:lang w:val="es-ES" w:eastAsia="es-MX"/>
        </w:rPr>
        <w:t>por un término de cinco años,</w:t>
      </w:r>
      <w:r w:rsidRPr="00A70950">
        <w:rPr>
          <w:rFonts w:ascii="Palatino Linotype" w:eastAsia="Palatino Linotype" w:hAnsi="Palatino Linotype" w:cs="Palatino Linotype"/>
          <w:i/>
          <w:lang w:val="es-ES" w:eastAsia="es-MX"/>
        </w:rPr>
        <w:t xml:space="preserve"> contados a partir del ejercicio presupuestal siguiente al que corresponda,</w:t>
      </w:r>
      <w:r w:rsidRPr="00A70950">
        <w:rPr>
          <w:rFonts w:ascii="Palatino Linotype" w:eastAsia="Palatino Linotype" w:hAnsi="Palatino Linotype" w:cs="Palatino Linotype"/>
          <w:b/>
          <w:i/>
          <w:lang w:val="es-ES" w:eastAsia="es-MX"/>
        </w:rPr>
        <w:t xml:space="preserve"> en el caso de los Municipios, dicha obligación corresponderá a la Tesorería.</w:t>
      </w:r>
    </w:p>
    <w:p w14:paraId="3977490B" w14:textId="77777777" w:rsidR="00C81C71" w:rsidRPr="00A70950" w:rsidRDefault="00C81C71" w:rsidP="00C81C71">
      <w:pPr>
        <w:spacing w:after="0" w:line="240" w:lineRule="auto"/>
        <w:ind w:left="567" w:right="567"/>
        <w:jc w:val="both"/>
        <w:rPr>
          <w:rFonts w:ascii="Palatino Linotype" w:eastAsia="Palatino Linotype" w:hAnsi="Palatino Linotype" w:cs="Palatino Linotype"/>
          <w:i/>
          <w:lang w:val="es-ES" w:eastAsia="es-MX"/>
        </w:rPr>
      </w:pPr>
    </w:p>
    <w:p w14:paraId="303A00DD" w14:textId="77777777" w:rsidR="00C81C71" w:rsidRPr="00A70950" w:rsidRDefault="00C81C71" w:rsidP="00C81C71">
      <w:pPr>
        <w:spacing w:after="0" w:line="240" w:lineRule="auto"/>
        <w:ind w:left="567" w:right="567"/>
        <w:jc w:val="both"/>
        <w:rPr>
          <w:rFonts w:ascii="Palatino Linotype" w:eastAsia="Palatino Linotype" w:hAnsi="Palatino Linotype" w:cs="Palatino Linotype"/>
          <w:i/>
          <w:lang w:val="es-ES" w:eastAsia="es-MX"/>
        </w:rPr>
      </w:pPr>
      <w:r w:rsidRPr="00A70950">
        <w:rPr>
          <w:rFonts w:ascii="Palatino Linotype" w:eastAsia="Palatino Linotype" w:hAnsi="Palatino Linotype" w:cs="Palatino Linotype"/>
          <w:i/>
          <w:lang w:val="es-ES" w:eastAsia="es-MX"/>
        </w:rPr>
        <w:t>Tratándose de documentos de carácter histórico, se estará a lo dispuesto por la legislación de la materia.</w:t>
      </w:r>
    </w:p>
    <w:p w14:paraId="3C3FFE45" w14:textId="77777777" w:rsidR="00C81C71" w:rsidRPr="00A70950" w:rsidRDefault="00C81C71" w:rsidP="00C81C71">
      <w:pPr>
        <w:spacing w:after="0" w:line="240" w:lineRule="auto"/>
        <w:ind w:left="567" w:right="567"/>
        <w:jc w:val="both"/>
        <w:rPr>
          <w:rFonts w:ascii="Palatino Linotype" w:eastAsia="Palatino Linotype" w:hAnsi="Palatino Linotype" w:cs="Palatino Linotype"/>
          <w:i/>
          <w:lang w:val="es-ES" w:eastAsia="es-MX"/>
        </w:rPr>
      </w:pPr>
      <w:r w:rsidRPr="00A70950">
        <w:rPr>
          <w:rFonts w:ascii="Palatino Linotype" w:eastAsia="Palatino Linotype" w:hAnsi="Palatino Linotype" w:cs="Palatino Linotype"/>
          <w:i/>
          <w:lang w:val="es-ES" w:eastAsia="es-MX"/>
        </w:rPr>
        <w:t>(…)</w:t>
      </w:r>
    </w:p>
    <w:p w14:paraId="7E0A6AB0" w14:textId="77777777" w:rsidR="00C81C71" w:rsidRPr="00A70950" w:rsidRDefault="00C81C71" w:rsidP="00C81C71">
      <w:pPr>
        <w:spacing w:after="0" w:line="240" w:lineRule="auto"/>
        <w:ind w:left="567" w:right="567"/>
        <w:jc w:val="both"/>
        <w:rPr>
          <w:rFonts w:ascii="Palatino Linotype" w:eastAsia="Palatino Linotype" w:hAnsi="Palatino Linotype" w:cs="Palatino Linotype"/>
          <w:i/>
          <w:lang w:val="es-ES" w:eastAsia="es-MX"/>
        </w:rPr>
      </w:pPr>
      <w:r w:rsidRPr="00A70950">
        <w:rPr>
          <w:rFonts w:ascii="Palatino Linotype" w:eastAsia="Palatino Linotype" w:hAnsi="Palatino Linotype" w:cs="Palatino Linotype"/>
          <w:b/>
          <w:i/>
          <w:lang w:val="es-ES" w:eastAsia="es-MX"/>
        </w:rPr>
        <w:t>Artículo 345.-</w:t>
      </w:r>
      <w:r w:rsidRPr="00A70950">
        <w:rPr>
          <w:rFonts w:ascii="Palatino Linotype" w:eastAsia="Palatino Linotype" w:hAnsi="Palatino Linotype" w:cs="Palatino Linotype"/>
          <w:i/>
          <w:lang w:val="es-ES" w:eastAsia="es-MX"/>
        </w:rPr>
        <w:t xml:space="preserve">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w:t>
      </w:r>
      <w:r w:rsidRPr="00A70950">
        <w:rPr>
          <w:rFonts w:ascii="Palatino Linotype" w:eastAsia="Palatino Linotype" w:hAnsi="Palatino Linotype" w:cs="Palatino Linotype"/>
          <w:i/>
          <w:u w:val="single"/>
          <w:lang w:val="es-ES" w:eastAsia="es-MX"/>
        </w:rPr>
        <w:t>Tratándose de los comprobantes fiscales digitales, estos deberán estar agregados en forma electrónica a cada póliza de registro contable</w:t>
      </w:r>
      <w:r w:rsidRPr="00A70950">
        <w:rPr>
          <w:rFonts w:ascii="Palatino Linotype" w:eastAsia="Palatino Linotype" w:hAnsi="Palatino Linotype" w:cs="Palatino Linotype"/>
          <w:i/>
          <w:lang w:val="es-ES" w:eastAsia="es-MX"/>
        </w:rPr>
        <w:t>.</w:t>
      </w:r>
    </w:p>
    <w:p w14:paraId="70ABE908" w14:textId="77777777" w:rsidR="00C81C71" w:rsidRPr="00A70950" w:rsidRDefault="00C81C71" w:rsidP="00C81C71">
      <w:pPr>
        <w:spacing w:after="0" w:line="240" w:lineRule="auto"/>
        <w:ind w:left="567" w:right="567"/>
        <w:jc w:val="both"/>
        <w:rPr>
          <w:rFonts w:ascii="Palatino Linotype" w:eastAsia="Palatino Linotype" w:hAnsi="Palatino Linotype" w:cs="Palatino Linotype"/>
          <w:i/>
          <w:lang w:val="es-ES" w:eastAsia="es-MX"/>
        </w:rPr>
      </w:pPr>
    </w:p>
    <w:p w14:paraId="0E17C4EE" w14:textId="77777777" w:rsidR="00C81C71" w:rsidRPr="00A70950" w:rsidRDefault="00C81C71" w:rsidP="00C81C71">
      <w:pPr>
        <w:spacing w:after="0" w:line="240" w:lineRule="auto"/>
        <w:ind w:left="567" w:right="567"/>
        <w:jc w:val="both"/>
        <w:rPr>
          <w:rFonts w:ascii="Palatino Linotype" w:eastAsia="Palatino Linotype" w:hAnsi="Palatino Linotype" w:cs="Palatino Linotype"/>
          <w:i/>
          <w:lang w:val="es-ES" w:eastAsia="es-MX"/>
        </w:rPr>
      </w:pPr>
      <w:r w:rsidRPr="00A70950">
        <w:rPr>
          <w:rFonts w:ascii="Palatino Linotype" w:eastAsia="Palatino Linotype" w:hAnsi="Palatino Linotype" w:cs="Palatino Linotype"/>
          <w:i/>
          <w:lang w:val="es-ES" w:eastAsia="es-MX"/>
        </w:rPr>
        <w:t xml:space="preserve">Los poderes Legislativo y Judicial, los Organismos Autónomos y las Entidades Públicas, de acuerdo con su naturaleza jurídica y según corresponda, deberán conservar la documentación contable del año en curso y la de ejercicios anteriores, cuyas cuentas </w:t>
      </w:r>
      <w:r w:rsidRPr="00A70950">
        <w:rPr>
          <w:rFonts w:ascii="Palatino Linotype" w:eastAsia="Palatino Linotype" w:hAnsi="Palatino Linotype" w:cs="Palatino Linotype"/>
          <w:i/>
          <w:lang w:val="es-ES" w:eastAsia="es-MX"/>
        </w:rPr>
        <w:lastRenderedPageBreak/>
        <w:t xml:space="preserve">públicas hayan sido revisadas y fiscalizadas, en sus propios Archivos Contables. Tratándose de los comprobantes fiscales digitales, estos </w:t>
      </w:r>
      <w:r w:rsidRPr="00A70950">
        <w:rPr>
          <w:rFonts w:ascii="Palatino Linotype" w:eastAsia="Palatino Linotype" w:hAnsi="Palatino Linotype" w:cs="Palatino Linotype"/>
          <w:b/>
          <w:i/>
          <w:lang w:val="es-ES" w:eastAsia="es-MX"/>
        </w:rPr>
        <w:t>deberán estar agregados en forma electrónica a cada póliza de registro contable</w:t>
      </w:r>
      <w:r w:rsidRPr="00A70950">
        <w:rPr>
          <w:rFonts w:ascii="Palatino Linotype" w:eastAsia="Palatino Linotype" w:hAnsi="Palatino Linotype" w:cs="Palatino Linotype"/>
          <w:i/>
          <w:lang w:val="es-ES" w:eastAsia="es-MX"/>
        </w:rPr>
        <w:t>.</w:t>
      </w:r>
    </w:p>
    <w:p w14:paraId="40EA9D07" w14:textId="77777777" w:rsidR="00C81C71" w:rsidRPr="00A70950" w:rsidRDefault="00C81C71" w:rsidP="00C81C71">
      <w:pPr>
        <w:spacing w:after="0" w:line="240" w:lineRule="auto"/>
        <w:ind w:left="567" w:right="567"/>
        <w:jc w:val="both"/>
        <w:rPr>
          <w:rFonts w:ascii="Palatino Linotype" w:eastAsia="Palatino Linotype" w:hAnsi="Palatino Linotype" w:cs="Palatino Linotype"/>
          <w:i/>
          <w:lang w:val="es-ES" w:eastAsia="es-MX"/>
        </w:rPr>
      </w:pPr>
    </w:p>
    <w:p w14:paraId="0396E2B9" w14:textId="77777777" w:rsidR="00C81C71" w:rsidRPr="00A70950" w:rsidRDefault="00C81C71" w:rsidP="00C81C71">
      <w:pPr>
        <w:spacing w:after="0" w:line="240" w:lineRule="auto"/>
        <w:ind w:left="567" w:right="567"/>
        <w:jc w:val="both"/>
        <w:rPr>
          <w:rFonts w:ascii="Palatino Linotype" w:eastAsia="Palatino Linotype" w:hAnsi="Palatino Linotype" w:cs="Palatino Linotype"/>
          <w:b/>
          <w:i/>
          <w:lang w:val="es-ES" w:eastAsia="es-MX"/>
        </w:rPr>
      </w:pPr>
      <w:r w:rsidRPr="00A70950">
        <w:rPr>
          <w:rFonts w:ascii="Palatino Linotype" w:eastAsia="Palatino Linotype" w:hAnsi="Palatino Linotype" w:cs="Palatino Linotype"/>
          <w:i/>
          <w:lang w:val="es-ES" w:eastAsia="es-MX"/>
        </w:rPr>
        <w:t>El plazo señalado en este artículo empezará a contar a partir de la publicación en el Periódico Oficial, del decreto correspondiente.”</w:t>
      </w:r>
    </w:p>
    <w:p w14:paraId="4E848A21" w14:textId="77777777" w:rsidR="00C81C71" w:rsidRPr="00A70950" w:rsidRDefault="00C81C71" w:rsidP="00C81C71">
      <w:pPr>
        <w:spacing w:after="0" w:line="360" w:lineRule="auto"/>
        <w:jc w:val="both"/>
        <w:rPr>
          <w:rFonts w:ascii="Palatino Linotype" w:eastAsia="Palatino Linotype" w:hAnsi="Palatino Linotype" w:cs="Palatino Linotype"/>
          <w:sz w:val="24"/>
          <w:szCs w:val="24"/>
          <w:lang w:val="es-ES" w:eastAsia="es-MX"/>
        </w:rPr>
      </w:pPr>
    </w:p>
    <w:p w14:paraId="4DB3F34C" w14:textId="77777777" w:rsidR="00C81C71" w:rsidRPr="00A70950" w:rsidRDefault="00C81C71" w:rsidP="00C81C71">
      <w:pPr>
        <w:spacing w:after="0" w:line="360" w:lineRule="auto"/>
        <w:jc w:val="both"/>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sz w:val="24"/>
          <w:szCs w:val="24"/>
          <w:lang w:val="es-ES" w:eastAsia="es-MX"/>
        </w:rPr>
        <w:t xml:space="preserve">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w:t>
      </w:r>
      <w:proofErr w:type="spellStart"/>
      <w:r w:rsidRPr="00A70950">
        <w:rPr>
          <w:rFonts w:ascii="Palatino Linotype" w:eastAsia="Palatino Linotype" w:hAnsi="Palatino Linotype" w:cs="Palatino Linotype"/>
          <w:sz w:val="24"/>
          <w:szCs w:val="24"/>
          <w:lang w:val="es-ES" w:eastAsia="es-MX"/>
        </w:rPr>
        <w:t>presupuestación</w:t>
      </w:r>
      <w:proofErr w:type="spellEnd"/>
      <w:r w:rsidRPr="00A70950">
        <w:rPr>
          <w:rFonts w:ascii="Palatino Linotype" w:eastAsia="Palatino Linotype" w:hAnsi="Palatino Linotype" w:cs="Palatino Linotype"/>
          <w:sz w:val="24"/>
          <w:szCs w:val="24"/>
          <w:lang w:val="es-ES" w:eastAsia="es-MX"/>
        </w:rPr>
        <w:t>, evaluación y contabilidad gubernamental.</w:t>
      </w:r>
    </w:p>
    <w:p w14:paraId="0B898640" w14:textId="77777777" w:rsidR="00C81C71" w:rsidRPr="00A70950" w:rsidRDefault="00C81C71" w:rsidP="00C81C71">
      <w:pPr>
        <w:spacing w:after="0" w:line="360" w:lineRule="auto"/>
        <w:jc w:val="both"/>
        <w:rPr>
          <w:rFonts w:ascii="Palatino Linotype" w:eastAsia="Palatino Linotype" w:hAnsi="Palatino Linotype" w:cs="Palatino Linotype"/>
          <w:sz w:val="24"/>
          <w:szCs w:val="24"/>
          <w:lang w:val="es-ES" w:eastAsia="es-MX"/>
        </w:rPr>
      </w:pPr>
    </w:p>
    <w:p w14:paraId="35EFFE59" w14:textId="77777777" w:rsidR="00C81C71" w:rsidRPr="00A70950" w:rsidRDefault="00C81C71" w:rsidP="00C81C71">
      <w:pPr>
        <w:spacing w:after="0" w:line="360" w:lineRule="auto"/>
        <w:jc w:val="both"/>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sz w:val="24"/>
          <w:szCs w:val="24"/>
          <w:lang w:val="es-ES" w:eastAsia="es-MX"/>
        </w:rPr>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para el Proceso de Planeación, Programación, </w:t>
      </w:r>
      <w:proofErr w:type="spellStart"/>
      <w:r w:rsidRPr="00A70950">
        <w:rPr>
          <w:rFonts w:ascii="Palatino Linotype" w:eastAsia="Palatino Linotype" w:hAnsi="Palatino Linotype" w:cs="Palatino Linotype"/>
          <w:sz w:val="24"/>
          <w:szCs w:val="24"/>
          <w:lang w:val="es-ES" w:eastAsia="es-MX"/>
        </w:rPr>
        <w:t>Presupuestación</w:t>
      </w:r>
      <w:proofErr w:type="spellEnd"/>
      <w:r w:rsidRPr="00A70950">
        <w:rPr>
          <w:rFonts w:ascii="Palatino Linotype" w:eastAsia="Palatino Linotype" w:hAnsi="Palatino Linotype" w:cs="Palatino Linotype"/>
          <w:sz w:val="24"/>
          <w:szCs w:val="24"/>
          <w:lang w:val="es-ES" w:eastAsia="es-MX"/>
        </w:rPr>
        <w:t xml:space="preserve"> y Evaluación en la Administración Pública”</w:t>
      </w:r>
      <w:r w:rsidRPr="00A70950">
        <w:rPr>
          <w:rFonts w:ascii="Palatino Linotype" w:eastAsia="Palatino Linotype" w:hAnsi="Palatino Linotype" w:cs="Palatino Linotype"/>
          <w:sz w:val="24"/>
          <w:szCs w:val="24"/>
          <w:vertAlign w:val="superscript"/>
          <w:lang w:val="es-ES" w:eastAsia="es-MX"/>
        </w:rPr>
        <w:footnoteReference w:id="2"/>
      </w:r>
      <w:r w:rsidRPr="00A70950">
        <w:rPr>
          <w:rFonts w:ascii="Palatino Linotype" w:eastAsia="Palatino Linotype" w:hAnsi="Palatino Linotype" w:cs="Palatino Linotype"/>
          <w:sz w:val="24"/>
          <w:szCs w:val="24"/>
          <w:lang w:val="es-ES" w:eastAsia="es-MX"/>
        </w:rPr>
        <w:t>,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52FD5F8B" w14:textId="77777777" w:rsidR="00C81C71" w:rsidRPr="00A70950" w:rsidRDefault="00C81C71" w:rsidP="00C81C71">
      <w:pPr>
        <w:spacing w:after="0" w:line="240" w:lineRule="auto"/>
        <w:rPr>
          <w:rFonts w:ascii="Times New Roman" w:eastAsia="Palatino Linotype" w:hAnsi="Times New Roman"/>
          <w:sz w:val="24"/>
          <w:szCs w:val="24"/>
          <w:lang w:eastAsia="es-MX"/>
        </w:rPr>
      </w:pPr>
    </w:p>
    <w:p w14:paraId="5D472EB6" w14:textId="77777777" w:rsidR="00C81C71" w:rsidRPr="00A70950" w:rsidRDefault="00C81C71" w:rsidP="00C81C71">
      <w:pPr>
        <w:spacing w:after="0" w:line="240" w:lineRule="auto"/>
        <w:ind w:left="567" w:right="616" w:hanging="9"/>
        <w:jc w:val="both"/>
        <w:rPr>
          <w:rFonts w:ascii="Palatino Linotype" w:eastAsia="Palatino Linotype" w:hAnsi="Palatino Linotype" w:cs="Palatino Linotype"/>
          <w:b/>
          <w:i/>
          <w:lang w:val="es-ES" w:eastAsia="es-MX"/>
        </w:rPr>
      </w:pPr>
      <w:r w:rsidRPr="00A70950">
        <w:rPr>
          <w:rFonts w:ascii="Palatino Linotype" w:eastAsia="Palatino Linotype" w:hAnsi="Palatino Linotype" w:cs="Palatino Linotype"/>
          <w:b/>
          <w:i/>
          <w:lang w:val="es-ES" w:eastAsia="es-MX"/>
        </w:rPr>
        <w:t>“REGISTRO CONTABLE</w:t>
      </w:r>
    </w:p>
    <w:p w14:paraId="0ED7E672" w14:textId="77777777" w:rsidR="00C81C71" w:rsidRPr="00A70950" w:rsidRDefault="00C81C71" w:rsidP="00C81C71">
      <w:pPr>
        <w:spacing w:after="0" w:line="240" w:lineRule="auto"/>
        <w:ind w:left="567" w:right="616" w:hanging="9"/>
        <w:jc w:val="both"/>
        <w:rPr>
          <w:rFonts w:ascii="Palatino Linotype" w:eastAsia="Palatino Linotype" w:hAnsi="Palatino Linotype" w:cs="Palatino Linotype"/>
          <w:i/>
          <w:lang w:val="es-ES" w:eastAsia="es-MX"/>
        </w:rPr>
      </w:pPr>
      <w:r w:rsidRPr="00A70950">
        <w:rPr>
          <w:rFonts w:ascii="Palatino Linotype" w:eastAsia="Palatino Linotype" w:hAnsi="Palatino Linotype" w:cs="Palatino Linotype"/>
          <w:i/>
          <w:lang w:val="es-ES" w:eastAsia="es-MX"/>
        </w:rPr>
        <w:lastRenderedPageBreak/>
        <w:t>Asiento que se realiza en los libros de contabilidad de las actividades relacionadas con el ingreso y egresos de un ente económico.”</w:t>
      </w:r>
    </w:p>
    <w:p w14:paraId="0BB04D3A" w14:textId="77777777" w:rsidR="00C81C71" w:rsidRDefault="00C81C71" w:rsidP="00C81C71">
      <w:pPr>
        <w:spacing w:after="0" w:line="240" w:lineRule="auto"/>
        <w:ind w:left="567" w:right="616" w:hanging="9"/>
        <w:jc w:val="both"/>
        <w:rPr>
          <w:rFonts w:ascii="Palatino Linotype" w:eastAsia="Palatino Linotype" w:hAnsi="Palatino Linotype" w:cs="Palatino Linotype"/>
          <w:b/>
          <w:i/>
          <w:lang w:val="es-ES" w:eastAsia="es-MX"/>
        </w:rPr>
      </w:pPr>
    </w:p>
    <w:p w14:paraId="6A2A9F06" w14:textId="77777777" w:rsidR="00EC050E" w:rsidRPr="00A70950" w:rsidRDefault="00EC050E" w:rsidP="00C81C71">
      <w:pPr>
        <w:spacing w:after="0" w:line="240" w:lineRule="auto"/>
        <w:ind w:left="567" w:right="616" w:hanging="9"/>
        <w:jc w:val="both"/>
        <w:rPr>
          <w:rFonts w:ascii="Palatino Linotype" w:eastAsia="Palatino Linotype" w:hAnsi="Palatino Linotype" w:cs="Palatino Linotype"/>
          <w:b/>
          <w:i/>
          <w:lang w:val="es-ES" w:eastAsia="es-MX"/>
        </w:rPr>
      </w:pPr>
    </w:p>
    <w:p w14:paraId="058F6B30" w14:textId="77777777" w:rsidR="00C81C71" w:rsidRPr="00A70950" w:rsidRDefault="00C81C71" w:rsidP="00C81C71">
      <w:pPr>
        <w:spacing w:after="0" w:line="240" w:lineRule="auto"/>
        <w:ind w:left="567" w:right="616" w:hanging="9"/>
        <w:jc w:val="both"/>
        <w:rPr>
          <w:rFonts w:ascii="Palatino Linotype" w:eastAsia="Palatino Linotype" w:hAnsi="Palatino Linotype" w:cs="Palatino Linotype"/>
          <w:b/>
          <w:i/>
          <w:lang w:val="es-ES" w:eastAsia="es-MX"/>
        </w:rPr>
      </w:pPr>
      <w:r w:rsidRPr="00A70950">
        <w:rPr>
          <w:rFonts w:ascii="Palatino Linotype" w:eastAsia="Palatino Linotype" w:hAnsi="Palatino Linotype" w:cs="Palatino Linotype"/>
          <w:b/>
          <w:i/>
          <w:lang w:val="es-ES" w:eastAsia="es-MX"/>
        </w:rPr>
        <w:t>“REGISTRO PRESUPUESTARIO</w:t>
      </w:r>
    </w:p>
    <w:p w14:paraId="6A0FBDFE" w14:textId="77777777" w:rsidR="00C81C71" w:rsidRPr="00A70950" w:rsidRDefault="00C81C71" w:rsidP="00C81C71">
      <w:pPr>
        <w:spacing w:after="0" w:line="240" w:lineRule="auto"/>
        <w:ind w:left="567" w:right="616" w:hanging="9"/>
        <w:jc w:val="both"/>
        <w:rPr>
          <w:rFonts w:ascii="Palatino Linotype" w:eastAsia="Palatino Linotype" w:hAnsi="Palatino Linotype" w:cs="Palatino Linotype"/>
          <w:i/>
          <w:lang w:val="es-ES" w:eastAsia="es-MX"/>
        </w:rPr>
      </w:pPr>
      <w:r w:rsidRPr="00A70950">
        <w:rPr>
          <w:rFonts w:ascii="Palatino Linotype" w:eastAsia="Palatino Linotype" w:hAnsi="Palatino Linotype" w:cs="Palatino Linotype"/>
          <w:i/>
          <w:lang w:val="es-ES" w:eastAsia="es-MX"/>
        </w:rPr>
        <w:t>Asiento contable de las erogaciones realizadas por las dependencias y entidades con relación a la asignación, modificación y ejercicio de los recursos presupuestarios que se les hayan autorizado.”</w:t>
      </w:r>
    </w:p>
    <w:p w14:paraId="78F8A3E5" w14:textId="77777777" w:rsidR="00C81C71" w:rsidRPr="00A70950" w:rsidRDefault="00C81C71" w:rsidP="00C81C71">
      <w:pPr>
        <w:spacing w:after="0" w:line="360" w:lineRule="auto"/>
        <w:ind w:right="51"/>
        <w:jc w:val="both"/>
        <w:rPr>
          <w:rFonts w:ascii="Palatino Linotype" w:eastAsia="Palatino Linotype" w:hAnsi="Palatino Linotype" w:cs="Palatino Linotype"/>
          <w:sz w:val="24"/>
          <w:szCs w:val="24"/>
          <w:lang w:val="es-ES" w:eastAsia="es-MX"/>
        </w:rPr>
      </w:pPr>
    </w:p>
    <w:p w14:paraId="75B4743C" w14:textId="77777777" w:rsidR="00C81C71" w:rsidRPr="00A70950" w:rsidRDefault="00C81C71" w:rsidP="00C81C71">
      <w:pPr>
        <w:spacing w:after="0" w:line="360" w:lineRule="auto"/>
        <w:ind w:right="51"/>
        <w:jc w:val="both"/>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sz w:val="24"/>
          <w:szCs w:val="24"/>
          <w:lang w:val="es-ES" w:eastAsia="es-MX"/>
        </w:rPr>
        <w:t>Como bien se desprende de las definiciones, los registros contables y presupuestarios son asientos o anotaciones contables que se realizan tanto de los ingresos como de los egresos, a decir se trata de un control financiero en el que se reconoce la obligación del Tesorero de llevar dicho registro.</w:t>
      </w:r>
    </w:p>
    <w:p w14:paraId="26DC1F4E" w14:textId="77777777" w:rsidR="00C81C71" w:rsidRPr="00A70950" w:rsidRDefault="00C81C71" w:rsidP="00C81C71">
      <w:pPr>
        <w:spacing w:after="0" w:line="360" w:lineRule="auto"/>
        <w:jc w:val="both"/>
        <w:rPr>
          <w:rFonts w:ascii="Palatino Linotype" w:eastAsia="Palatino Linotype" w:hAnsi="Palatino Linotype" w:cs="Palatino Linotype"/>
          <w:sz w:val="24"/>
          <w:szCs w:val="24"/>
          <w:lang w:val="es-ES" w:eastAsia="es-MX"/>
        </w:rPr>
      </w:pPr>
    </w:p>
    <w:p w14:paraId="65A9B067" w14:textId="77777777" w:rsidR="00C81C71" w:rsidRPr="00A70950" w:rsidRDefault="00C81C71" w:rsidP="00C81C71">
      <w:pPr>
        <w:spacing w:after="0" w:line="360" w:lineRule="auto"/>
        <w:jc w:val="both"/>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sz w:val="24"/>
          <w:szCs w:val="24"/>
          <w:lang w:val="es-ES" w:eastAsia="es-MX"/>
        </w:rPr>
        <w:t>Por otra parte, se establece que el sistema de contabilidad sobre base acumulativa total se sustentará en los principios de contabilidad gubernamental.</w:t>
      </w:r>
    </w:p>
    <w:p w14:paraId="39E13AAE" w14:textId="77777777" w:rsidR="00C81C71" w:rsidRPr="00A70950" w:rsidRDefault="00C81C71" w:rsidP="00C81C71">
      <w:pPr>
        <w:spacing w:after="0" w:line="360" w:lineRule="auto"/>
        <w:jc w:val="both"/>
        <w:rPr>
          <w:rFonts w:ascii="Palatino Linotype" w:eastAsia="Palatino Linotype" w:hAnsi="Palatino Linotype" w:cs="Palatino Linotype"/>
          <w:sz w:val="24"/>
          <w:szCs w:val="24"/>
          <w:lang w:val="es-ES" w:eastAsia="es-MX"/>
        </w:rPr>
      </w:pPr>
    </w:p>
    <w:p w14:paraId="10950832" w14:textId="77777777" w:rsidR="00C81C71" w:rsidRPr="00A70950" w:rsidRDefault="00C81C71" w:rsidP="00C81C71">
      <w:pPr>
        <w:spacing w:after="0" w:line="360" w:lineRule="auto"/>
        <w:jc w:val="both"/>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sz w:val="24"/>
          <w:szCs w:val="24"/>
          <w:lang w:val="es-ES" w:eastAsia="es-MX"/>
        </w:rPr>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745EDDBD" w14:textId="77777777" w:rsidR="00C81C71" w:rsidRPr="00A70950" w:rsidRDefault="00C81C71" w:rsidP="00C81C71">
      <w:pPr>
        <w:spacing w:after="0" w:line="360" w:lineRule="auto"/>
        <w:jc w:val="both"/>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sz w:val="24"/>
          <w:szCs w:val="24"/>
          <w:lang w:val="es-ES" w:eastAsia="es-MX"/>
        </w:rPr>
        <w:t xml:space="preserve">Correlativo a lo anterior, es preciso referir una definición de </w:t>
      </w:r>
      <w:r w:rsidRPr="00A70950">
        <w:rPr>
          <w:rFonts w:ascii="Palatino Linotype" w:eastAsia="Palatino Linotype" w:hAnsi="Palatino Linotype" w:cs="Palatino Linotype"/>
          <w:i/>
          <w:sz w:val="24"/>
          <w:szCs w:val="24"/>
          <w:lang w:val="es-ES" w:eastAsia="es-MX"/>
        </w:rPr>
        <w:t>póliza contable</w:t>
      </w:r>
      <w:r w:rsidRPr="00A70950">
        <w:rPr>
          <w:rFonts w:ascii="Palatino Linotype" w:eastAsia="Palatino Linotype" w:hAnsi="Palatino Linotype" w:cs="Palatino Linotype"/>
          <w:sz w:val="24"/>
          <w:szCs w:val="24"/>
          <w:lang w:val="es-ES" w:eastAsia="es-MX"/>
        </w:rPr>
        <w:t>, la cual, primeramente, no está definida en el Código Financiero del Estado de México y Municipios; no obstante, el ya mencionado Glosario la define como:</w:t>
      </w:r>
    </w:p>
    <w:p w14:paraId="766D9797" w14:textId="77777777" w:rsidR="00C81C71" w:rsidRPr="00A70950" w:rsidRDefault="00C81C71" w:rsidP="00C81C71">
      <w:pPr>
        <w:spacing w:after="0" w:line="240" w:lineRule="auto"/>
        <w:rPr>
          <w:lang w:val="es-ES" w:eastAsia="es-MX"/>
        </w:rPr>
      </w:pPr>
    </w:p>
    <w:p w14:paraId="655D667A" w14:textId="77777777" w:rsidR="00C81C71" w:rsidRPr="00A70950" w:rsidRDefault="00C81C71" w:rsidP="00C81C71">
      <w:pPr>
        <w:spacing w:after="0" w:line="240" w:lineRule="auto"/>
        <w:ind w:left="567" w:right="616"/>
        <w:jc w:val="both"/>
        <w:rPr>
          <w:rFonts w:ascii="Palatino Linotype" w:eastAsia="Palatino Linotype" w:hAnsi="Palatino Linotype" w:cs="Palatino Linotype"/>
          <w:b/>
          <w:i/>
          <w:lang w:val="es-ES" w:eastAsia="es-MX"/>
        </w:rPr>
      </w:pPr>
      <w:r w:rsidRPr="00A70950">
        <w:rPr>
          <w:rFonts w:ascii="Palatino Linotype" w:eastAsia="Palatino Linotype" w:hAnsi="Palatino Linotype" w:cs="Palatino Linotype"/>
          <w:i/>
          <w:lang w:val="es-ES" w:eastAsia="es-MX"/>
        </w:rPr>
        <w:t>“</w:t>
      </w:r>
      <w:r w:rsidRPr="00A70950">
        <w:rPr>
          <w:rFonts w:ascii="Palatino Linotype" w:eastAsia="Palatino Linotype" w:hAnsi="Palatino Linotype" w:cs="Palatino Linotype"/>
          <w:b/>
          <w:i/>
          <w:lang w:val="es-ES" w:eastAsia="es-MX"/>
        </w:rPr>
        <w:t>PÓLIZA CONTABLE</w:t>
      </w:r>
    </w:p>
    <w:p w14:paraId="4B314271" w14:textId="77777777" w:rsidR="00C81C71" w:rsidRPr="00A70950" w:rsidRDefault="00C81C71" w:rsidP="00C81C71">
      <w:pPr>
        <w:spacing w:after="0" w:line="240" w:lineRule="auto"/>
        <w:ind w:left="567" w:right="616"/>
        <w:jc w:val="both"/>
        <w:rPr>
          <w:rFonts w:ascii="Palatino Linotype" w:eastAsia="Palatino Linotype" w:hAnsi="Palatino Linotype" w:cs="Palatino Linotype"/>
          <w:i/>
          <w:lang w:val="es-ES" w:eastAsia="es-MX"/>
        </w:rPr>
      </w:pPr>
      <w:r w:rsidRPr="00A70950">
        <w:rPr>
          <w:rFonts w:ascii="Palatino Linotype" w:eastAsia="Palatino Linotype" w:hAnsi="Palatino Linotype" w:cs="Palatino Linotype"/>
          <w:i/>
          <w:lang w:val="es-ES" w:eastAsia="es-MX"/>
        </w:rPr>
        <w:t xml:space="preserve">Documento en el cual se asientan en forma individual todas y cada una de las operaciones desarrolladas por una institución, así como la información necesaria para la identificación de dichas operaciones.” </w:t>
      </w:r>
    </w:p>
    <w:p w14:paraId="3BCEC703" w14:textId="77777777" w:rsidR="00C81C71" w:rsidRPr="00A70950" w:rsidRDefault="00C81C71" w:rsidP="00C81C71">
      <w:pPr>
        <w:spacing w:after="0" w:line="360" w:lineRule="auto"/>
        <w:jc w:val="both"/>
        <w:rPr>
          <w:rFonts w:ascii="Palatino Linotype" w:eastAsia="Palatino Linotype" w:hAnsi="Palatino Linotype" w:cs="Palatino Linotype"/>
          <w:sz w:val="24"/>
          <w:szCs w:val="24"/>
          <w:lang w:val="es-ES" w:eastAsia="es-MX"/>
        </w:rPr>
      </w:pPr>
    </w:p>
    <w:p w14:paraId="06B58F64" w14:textId="77777777" w:rsidR="00C81C71" w:rsidRPr="00A70950" w:rsidRDefault="00C81C71" w:rsidP="00C81C71">
      <w:pPr>
        <w:spacing w:after="0" w:line="360" w:lineRule="auto"/>
        <w:jc w:val="both"/>
        <w:rPr>
          <w:rFonts w:ascii="Palatino Linotype" w:eastAsia="Palatino Linotype" w:hAnsi="Palatino Linotype" w:cs="Palatino Linotype"/>
          <w:i/>
          <w:lang w:val="es-ES" w:eastAsia="es-MX"/>
        </w:rPr>
      </w:pPr>
      <w:r w:rsidRPr="00A70950">
        <w:rPr>
          <w:rFonts w:ascii="Palatino Linotype" w:eastAsia="Palatino Linotype" w:hAnsi="Palatino Linotype" w:cs="Palatino Linotype"/>
          <w:sz w:val="24"/>
          <w:szCs w:val="24"/>
          <w:lang w:val="es-ES" w:eastAsia="es-MX"/>
        </w:rPr>
        <w:lastRenderedPageBreak/>
        <w:t xml:space="preserve">Así, se advierte que la </w:t>
      </w:r>
      <w:r w:rsidRPr="00A70950">
        <w:rPr>
          <w:rFonts w:ascii="Palatino Linotype" w:eastAsia="Palatino Linotype" w:hAnsi="Palatino Linotype" w:cs="Palatino Linotype"/>
          <w:i/>
          <w:sz w:val="24"/>
          <w:szCs w:val="24"/>
          <w:lang w:val="es-ES" w:eastAsia="es-MX"/>
        </w:rPr>
        <w:t>póliza contable</w:t>
      </w:r>
      <w:r w:rsidRPr="00A70950">
        <w:rPr>
          <w:rFonts w:ascii="Palatino Linotype" w:eastAsia="Palatino Linotype" w:hAnsi="Palatino Linotype" w:cs="Palatino Linotype"/>
          <w:sz w:val="24"/>
          <w:szCs w:val="24"/>
          <w:lang w:val="es-ES" w:eastAsia="es-MX"/>
        </w:rPr>
        <w:t xml:space="preserve"> constituye un registro contable y presupuestal con el que cuentan los Municipios para el registro de operaciones relacionadas con </w:t>
      </w:r>
      <w:r w:rsidRPr="00A70950">
        <w:rPr>
          <w:rFonts w:ascii="Palatino Linotype" w:eastAsia="Palatino Linotype" w:hAnsi="Palatino Linotype" w:cs="Palatino Linotype"/>
          <w:sz w:val="24"/>
          <w:szCs w:val="24"/>
          <w:u w:val="single"/>
          <w:lang w:val="es-ES" w:eastAsia="es-MX"/>
        </w:rPr>
        <w:t>ingresos y egresos</w:t>
      </w:r>
      <w:r w:rsidRPr="00A70950">
        <w:rPr>
          <w:rFonts w:ascii="Palatino Linotype" w:eastAsia="Palatino Linotype" w:hAnsi="Palatino Linotype" w:cs="Palatino Linotype"/>
          <w:sz w:val="24"/>
          <w:szCs w:val="24"/>
          <w:lang w:val="es-ES" w:eastAsia="es-MX"/>
        </w:rPr>
        <w:t xml:space="preserve"> y se anexan los documentos o comprobantes que justifiquen las anotaciones y cantidades en ellas registradas, lo que permite la identificación plena de dichas operaciones.</w:t>
      </w:r>
    </w:p>
    <w:p w14:paraId="7E4AA5DF" w14:textId="77777777" w:rsidR="00C81C71" w:rsidRPr="00A70950" w:rsidRDefault="00C81C71" w:rsidP="00C81C71">
      <w:pPr>
        <w:spacing w:after="0" w:line="360" w:lineRule="auto"/>
        <w:jc w:val="both"/>
        <w:rPr>
          <w:rFonts w:ascii="Palatino Linotype" w:eastAsia="Palatino Linotype" w:hAnsi="Palatino Linotype" w:cs="Palatino Linotype"/>
          <w:sz w:val="24"/>
          <w:szCs w:val="24"/>
          <w:lang w:val="es-ES" w:eastAsia="es-MX"/>
        </w:rPr>
      </w:pPr>
    </w:p>
    <w:p w14:paraId="10CA6535" w14:textId="77777777" w:rsidR="00C81C71" w:rsidRPr="00A70950" w:rsidRDefault="00C81C71" w:rsidP="00C81C71">
      <w:pPr>
        <w:spacing w:after="0" w:line="360" w:lineRule="auto"/>
        <w:jc w:val="both"/>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sz w:val="24"/>
          <w:szCs w:val="24"/>
          <w:lang w:val="es-ES" w:eastAsia="es-MX"/>
        </w:rPr>
        <w:t xml:space="preserve">En este sentido, existen diversos tipos de pólizas contables de acuerdo a las operaciones realizadas, dentro de las cuales, encontramos las </w:t>
      </w:r>
      <w:r w:rsidRPr="00A70950">
        <w:rPr>
          <w:rFonts w:ascii="Palatino Linotype" w:eastAsia="Palatino Linotype" w:hAnsi="Palatino Linotype" w:cs="Palatino Linotype"/>
          <w:i/>
          <w:sz w:val="24"/>
          <w:szCs w:val="24"/>
          <w:lang w:val="es-ES" w:eastAsia="es-MX"/>
        </w:rPr>
        <w:t>pólizas de egresos e ingresos</w:t>
      </w:r>
      <w:r w:rsidRPr="00A70950">
        <w:rPr>
          <w:rFonts w:ascii="Palatino Linotype" w:eastAsia="Palatino Linotype" w:hAnsi="Palatino Linotype" w:cs="Palatino Linotype"/>
          <w:sz w:val="24"/>
          <w:szCs w:val="24"/>
          <w:lang w:val="es-ES" w:eastAsia="es-MX"/>
        </w:rPr>
        <w:t xml:space="preserve">, </w:t>
      </w:r>
      <w:r w:rsidRPr="00A70950">
        <w:rPr>
          <w:rFonts w:ascii="Palatino Linotype" w:eastAsia="Palatino Linotype" w:hAnsi="Palatino Linotype" w:cs="Palatino Linotype"/>
          <w:b/>
          <w:sz w:val="24"/>
          <w:szCs w:val="24"/>
          <w:lang w:val="es-ES" w:eastAsia="es-MX"/>
        </w:rPr>
        <w:t xml:space="preserve">las primeras son aquellas en las cuales </w:t>
      </w:r>
      <w:r w:rsidRPr="00A70950">
        <w:rPr>
          <w:rFonts w:ascii="Palatino Linotype" w:eastAsia="Palatino Linotype" w:hAnsi="Palatino Linotype" w:cs="Palatino Linotype"/>
          <w:b/>
          <w:sz w:val="24"/>
          <w:szCs w:val="24"/>
          <w:u w:val="single"/>
          <w:lang w:val="es-ES" w:eastAsia="es-MX"/>
        </w:rPr>
        <w:t>se anotan diariamente las operaciones que representan gastos, es decir, salidas de dinero</w:t>
      </w:r>
      <w:r w:rsidRPr="00A70950">
        <w:rPr>
          <w:rFonts w:ascii="Palatino Linotype" w:eastAsia="Palatino Linotype" w:hAnsi="Palatino Linotype" w:cs="Palatino Linotype"/>
          <w:sz w:val="24"/>
          <w:szCs w:val="24"/>
          <w:lang w:val="es-ES" w:eastAsia="es-MX"/>
        </w:rPr>
        <w:t xml:space="preserve"> para el </w:t>
      </w:r>
      <w:r w:rsidRPr="00A70950">
        <w:rPr>
          <w:rFonts w:ascii="Palatino Linotype" w:eastAsia="Palatino Linotype" w:hAnsi="Palatino Linotype" w:cs="Palatino Linotype"/>
          <w:b/>
          <w:sz w:val="24"/>
          <w:szCs w:val="24"/>
          <w:lang w:val="es-ES" w:eastAsia="es-MX"/>
        </w:rPr>
        <w:t>Sujeto Obligado,</w:t>
      </w:r>
      <w:r w:rsidRPr="00A70950">
        <w:rPr>
          <w:rFonts w:ascii="Palatino Linotype" w:eastAsia="Palatino Linotype" w:hAnsi="Palatino Linotype" w:cs="Palatino Linotype"/>
          <w:sz w:val="24"/>
          <w:szCs w:val="24"/>
          <w:lang w:val="es-ES" w:eastAsia="es-MX"/>
        </w:rPr>
        <w:t xml:space="preserve"> las que además, </w:t>
      </w:r>
      <w:r w:rsidRPr="00A70950">
        <w:rPr>
          <w:rFonts w:ascii="Palatino Linotype" w:eastAsia="Palatino Linotype" w:hAnsi="Palatino Linotype" w:cs="Palatino Linotype"/>
          <w:b/>
          <w:sz w:val="24"/>
          <w:szCs w:val="24"/>
          <w:lang w:val="es-ES" w:eastAsia="es-MX"/>
        </w:rPr>
        <w:t>deben encontrarse acompañadas de las documentales que sirven de soporte de dicho movimiento</w:t>
      </w:r>
      <w:r w:rsidRPr="00A70950">
        <w:rPr>
          <w:rFonts w:ascii="Palatino Linotype" w:eastAsia="Palatino Linotype" w:hAnsi="Palatino Linotype" w:cs="Palatino Linotype"/>
          <w:sz w:val="24"/>
          <w:szCs w:val="24"/>
          <w:lang w:val="es-ES" w:eastAsia="es-MX"/>
        </w:rPr>
        <w:t>, en atención a las segundas, registran todas la entradas de dinero independientemente de la modalidad, ya sea en efectivo, transferencia, cheque o pagaré, mediante la expedición de facturas.</w:t>
      </w:r>
    </w:p>
    <w:p w14:paraId="3F996C35" w14:textId="77777777" w:rsidR="00C81C71" w:rsidRPr="00A70950" w:rsidRDefault="00C81C71" w:rsidP="00C81C71">
      <w:pPr>
        <w:spacing w:after="0" w:line="360" w:lineRule="auto"/>
        <w:ind w:right="51"/>
        <w:jc w:val="both"/>
        <w:rPr>
          <w:rFonts w:ascii="Palatino Linotype" w:eastAsia="Palatino Linotype" w:hAnsi="Palatino Linotype" w:cs="Palatino Linotype"/>
          <w:sz w:val="24"/>
          <w:szCs w:val="24"/>
          <w:lang w:val="es-ES" w:eastAsia="es-MX"/>
        </w:rPr>
      </w:pPr>
    </w:p>
    <w:p w14:paraId="7BD911CE" w14:textId="77777777" w:rsidR="00C81C71" w:rsidRPr="00A70950" w:rsidRDefault="00C81C71" w:rsidP="00C81C71">
      <w:pPr>
        <w:spacing w:after="0" w:line="360" w:lineRule="auto"/>
        <w:ind w:right="51"/>
        <w:jc w:val="both"/>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sz w:val="24"/>
          <w:szCs w:val="24"/>
          <w:lang w:val="es-ES" w:eastAsia="es-MX"/>
        </w:rPr>
        <w:t xml:space="preserve">Atento a lo anterior, como ya ha sido mencionado en la normatividad antes citada, todo registro contable y presupuestal deberá estar soportado con los documentos comprobatorios originales, como lo son las facturas o comprobantes fiscales digitales por internet, mismos que deberán permanecer en custodia y conservación de la Unidad Administrativa correspondiente y a disposición del Órgano Superior de Fiscalización del Estado de México; por un término de cinco años contados a partir del ejercicio presupuestal siguiente al que corresponda, tal y como se establece en el Código Financiero del Estado de México. </w:t>
      </w:r>
    </w:p>
    <w:p w14:paraId="518D02E5" w14:textId="77777777" w:rsidR="00C81C71" w:rsidRPr="00A70950" w:rsidRDefault="00C81C71" w:rsidP="00C81C71">
      <w:pPr>
        <w:spacing w:after="0" w:line="360" w:lineRule="auto"/>
        <w:contextualSpacing/>
        <w:jc w:val="both"/>
        <w:rPr>
          <w:rFonts w:ascii="Palatino Linotype" w:eastAsia="Arial Unicode MS" w:hAnsi="Palatino Linotype" w:cs="Arial"/>
          <w:sz w:val="24"/>
          <w:szCs w:val="24"/>
        </w:rPr>
      </w:pPr>
    </w:p>
    <w:p w14:paraId="29B4FD29" w14:textId="77777777" w:rsidR="00C81C71" w:rsidRPr="00A70950" w:rsidRDefault="00C81C71" w:rsidP="00C81C71">
      <w:pPr>
        <w:spacing w:after="0" w:line="360" w:lineRule="auto"/>
        <w:jc w:val="both"/>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sz w:val="24"/>
          <w:szCs w:val="24"/>
          <w:lang w:val="es-ES" w:eastAsia="es-MX"/>
        </w:rPr>
        <w:lastRenderedPageBreak/>
        <w:t xml:space="preserve">En este sentido, cabe referir que la Ley de Fiscalización Superior del Estado de México, toda vez que señala que los municipios que conforman el Estado de México, entre ellos, el </w:t>
      </w:r>
      <w:r w:rsidRPr="00A70950">
        <w:rPr>
          <w:rFonts w:ascii="Palatino Linotype" w:eastAsia="Palatino Linotype" w:hAnsi="Palatino Linotype" w:cs="Palatino Linotype"/>
          <w:b/>
          <w:sz w:val="24"/>
          <w:szCs w:val="24"/>
          <w:lang w:val="es-ES" w:eastAsia="es-MX"/>
        </w:rPr>
        <w:t>Sujeto Obligado</w:t>
      </w:r>
      <w:r w:rsidRPr="00A70950">
        <w:rPr>
          <w:rFonts w:ascii="Palatino Linotype" w:eastAsia="Palatino Linotype" w:hAnsi="Palatino Linotype" w:cs="Palatino Linotype"/>
          <w:sz w:val="24"/>
          <w:szCs w:val="24"/>
          <w:lang w:val="es-ES" w:eastAsia="es-MX"/>
        </w:rPr>
        <w:t>, es considerado como ente fiscalizable, como así lo señala el artículo 4 fracción II de la Ley de Fiscalización Superior del Estado de México, el cual señala:</w:t>
      </w:r>
    </w:p>
    <w:p w14:paraId="1F60CBF0" w14:textId="77777777" w:rsidR="00C81C71" w:rsidRPr="00A70950" w:rsidRDefault="00C81C71" w:rsidP="00C81C71">
      <w:pPr>
        <w:spacing w:after="0" w:line="240" w:lineRule="auto"/>
        <w:rPr>
          <w:lang w:val="es-ES" w:eastAsia="es-MX"/>
        </w:rPr>
      </w:pPr>
    </w:p>
    <w:p w14:paraId="5F7C78F2" w14:textId="77777777" w:rsidR="00C81C71" w:rsidRPr="00A70950" w:rsidRDefault="00C81C71" w:rsidP="00C81C71">
      <w:pPr>
        <w:spacing w:after="0" w:line="240" w:lineRule="auto"/>
        <w:ind w:left="567" w:right="567"/>
        <w:jc w:val="both"/>
        <w:rPr>
          <w:rFonts w:ascii="Palatino Linotype" w:eastAsia="Palatino Linotype" w:hAnsi="Palatino Linotype" w:cs="Palatino Linotype"/>
          <w:i/>
          <w:lang w:val="es-ES" w:eastAsia="es-MX"/>
        </w:rPr>
      </w:pPr>
      <w:r w:rsidRPr="00A70950">
        <w:rPr>
          <w:rFonts w:ascii="Palatino Linotype" w:eastAsia="Palatino Linotype" w:hAnsi="Palatino Linotype" w:cs="Palatino Linotype"/>
          <w:i/>
          <w:lang w:val="es-ES" w:eastAsia="es-MX"/>
        </w:rPr>
        <w:t>“</w:t>
      </w:r>
      <w:r w:rsidRPr="00A70950">
        <w:rPr>
          <w:rFonts w:ascii="Palatino Linotype" w:eastAsia="Palatino Linotype" w:hAnsi="Palatino Linotype" w:cs="Palatino Linotype"/>
          <w:b/>
          <w:i/>
          <w:lang w:val="es-ES" w:eastAsia="es-MX"/>
        </w:rPr>
        <w:t>Artículo 4</w:t>
      </w:r>
      <w:r w:rsidRPr="00A70950">
        <w:rPr>
          <w:rFonts w:ascii="Palatino Linotype" w:eastAsia="Palatino Linotype" w:hAnsi="Palatino Linotype" w:cs="Palatino Linotype"/>
          <w:i/>
          <w:lang w:val="es-ES" w:eastAsia="es-MX"/>
        </w:rPr>
        <w:t>. Son sujetos de fiscalización:</w:t>
      </w:r>
    </w:p>
    <w:p w14:paraId="4538D60C" w14:textId="77777777" w:rsidR="00C81C71" w:rsidRPr="00A70950" w:rsidRDefault="00C81C71" w:rsidP="00C81C71">
      <w:pPr>
        <w:spacing w:after="0" w:line="240" w:lineRule="auto"/>
        <w:ind w:left="567" w:right="567"/>
        <w:jc w:val="both"/>
        <w:rPr>
          <w:rFonts w:ascii="Palatino Linotype" w:eastAsia="Palatino Linotype" w:hAnsi="Palatino Linotype" w:cs="Palatino Linotype"/>
          <w:i/>
          <w:lang w:val="es-ES" w:eastAsia="es-MX"/>
        </w:rPr>
      </w:pPr>
      <w:r w:rsidRPr="00A70950">
        <w:rPr>
          <w:rFonts w:ascii="Palatino Linotype" w:eastAsia="Palatino Linotype" w:hAnsi="Palatino Linotype" w:cs="Palatino Linotype"/>
          <w:i/>
          <w:lang w:val="es-ES" w:eastAsia="es-MX"/>
        </w:rPr>
        <w:t>(…)</w:t>
      </w:r>
    </w:p>
    <w:p w14:paraId="3078670C" w14:textId="77777777" w:rsidR="00C81C71" w:rsidRPr="00A70950" w:rsidRDefault="00C81C71" w:rsidP="00C81C71">
      <w:pPr>
        <w:spacing w:after="0" w:line="240" w:lineRule="auto"/>
        <w:ind w:left="567" w:right="567"/>
        <w:jc w:val="both"/>
        <w:rPr>
          <w:rFonts w:ascii="Palatino Linotype" w:eastAsia="Palatino Linotype" w:hAnsi="Palatino Linotype" w:cs="Palatino Linotype"/>
          <w:i/>
          <w:lang w:val="es-ES" w:eastAsia="es-MX"/>
        </w:rPr>
      </w:pPr>
      <w:r w:rsidRPr="00A70950">
        <w:rPr>
          <w:rFonts w:ascii="Palatino Linotype" w:eastAsia="Palatino Linotype" w:hAnsi="Palatino Linotype" w:cs="Palatino Linotype"/>
          <w:b/>
          <w:i/>
          <w:u w:val="single"/>
          <w:lang w:val="es-ES" w:eastAsia="es-MX"/>
        </w:rPr>
        <w:t>Los municipios del Estado de México</w:t>
      </w:r>
      <w:r w:rsidRPr="00A70950">
        <w:rPr>
          <w:rFonts w:ascii="Palatino Linotype" w:eastAsia="Palatino Linotype" w:hAnsi="Palatino Linotype" w:cs="Palatino Linotype"/>
          <w:i/>
          <w:lang w:val="es-ES" w:eastAsia="es-MX"/>
        </w:rPr>
        <w:t>…”</w:t>
      </w:r>
    </w:p>
    <w:p w14:paraId="1616054A" w14:textId="77777777" w:rsidR="00C81C71" w:rsidRPr="00A70950" w:rsidRDefault="00C81C71" w:rsidP="00C81C71">
      <w:pPr>
        <w:spacing w:after="0" w:line="360" w:lineRule="auto"/>
        <w:ind w:right="49"/>
        <w:jc w:val="both"/>
        <w:rPr>
          <w:rFonts w:ascii="Palatino Linotype" w:eastAsia="Palatino Linotype" w:hAnsi="Palatino Linotype" w:cs="Palatino Linotype"/>
          <w:sz w:val="24"/>
          <w:szCs w:val="24"/>
          <w:lang w:val="es-ES" w:eastAsia="es-MX"/>
        </w:rPr>
      </w:pPr>
    </w:p>
    <w:p w14:paraId="65D597C3" w14:textId="77777777" w:rsidR="00C81C71" w:rsidRPr="00A70950" w:rsidRDefault="00C81C71" w:rsidP="00C81C71">
      <w:pPr>
        <w:spacing w:after="0" w:line="360" w:lineRule="auto"/>
        <w:ind w:right="49"/>
        <w:jc w:val="both"/>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sz w:val="24"/>
          <w:szCs w:val="24"/>
          <w:lang w:val="es-ES" w:eastAsia="es-MX"/>
        </w:rPr>
        <w:t xml:space="preserve">Asimismo, el ordenamiento legal referido señala en su artículo 8, fracción XI, lo siguiente: </w:t>
      </w:r>
    </w:p>
    <w:p w14:paraId="4E2BF04D" w14:textId="77777777" w:rsidR="00C81C71" w:rsidRPr="00A70950" w:rsidRDefault="00C81C71" w:rsidP="00C81C71">
      <w:pPr>
        <w:spacing w:after="0" w:line="240" w:lineRule="auto"/>
        <w:rPr>
          <w:lang w:val="es-ES" w:eastAsia="es-MX"/>
        </w:rPr>
      </w:pPr>
    </w:p>
    <w:p w14:paraId="06AE995C" w14:textId="77777777" w:rsidR="00C81C71" w:rsidRPr="00A70950" w:rsidRDefault="00C81C71" w:rsidP="00C81C71">
      <w:pPr>
        <w:spacing w:after="0" w:line="240" w:lineRule="auto"/>
        <w:ind w:left="567" w:right="567"/>
        <w:jc w:val="both"/>
        <w:rPr>
          <w:rFonts w:ascii="Palatino Linotype" w:eastAsia="Palatino Linotype" w:hAnsi="Palatino Linotype" w:cs="Palatino Linotype"/>
          <w:i/>
          <w:lang w:val="es-ES" w:eastAsia="es-MX"/>
        </w:rPr>
      </w:pPr>
      <w:r w:rsidRPr="00A70950">
        <w:rPr>
          <w:rFonts w:ascii="Palatino Linotype" w:eastAsia="Palatino Linotype" w:hAnsi="Palatino Linotype" w:cs="Palatino Linotype"/>
          <w:b/>
          <w:i/>
          <w:lang w:val="es-ES" w:eastAsia="es-MX"/>
        </w:rPr>
        <w:t>“Artículo 8</w:t>
      </w:r>
      <w:r w:rsidRPr="00A70950">
        <w:rPr>
          <w:rFonts w:ascii="Palatino Linotype" w:eastAsia="Palatino Linotype" w:hAnsi="Palatino Linotype" w:cs="Palatino Linotype"/>
          <w:i/>
          <w:lang w:val="es-ES" w:eastAsia="es-MX"/>
        </w:rPr>
        <w:t>. El Órgano Superior tendrá las siguientes atribuciones:</w:t>
      </w:r>
    </w:p>
    <w:p w14:paraId="733E1AA9" w14:textId="77777777" w:rsidR="00C81C71" w:rsidRPr="00A70950" w:rsidRDefault="00C81C71" w:rsidP="00C81C71">
      <w:pPr>
        <w:spacing w:after="0" w:line="240" w:lineRule="auto"/>
        <w:ind w:left="567" w:right="567"/>
        <w:jc w:val="both"/>
        <w:rPr>
          <w:rFonts w:ascii="Palatino Linotype" w:eastAsia="Palatino Linotype" w:hAnsi="Palatino Linotype" w:cs="Palatino Linotype"/>
          <w:i/>
          <w:lang w:val="es-ES" w:eastAsia="es-MX"/>
        </w:rPr>
      </w:pPr>
      <w:r w:rsidRPr="00A70950">
        <w:rPr>
          <w:rFonts w:ascii="Palatino Linotype" w:eastAsia="Palatino Linotype" w:hAnsi="Palatino Linotype" w:cs="Palatino Linotype"/>
          <w:i/>
          <w:lang w:val="es-ES" w:eastAsia="es-MX"/>
        </w:rPr>
        <w:t>(…)</w:t>
      </w:r>
    </w:p>
    <w:p w14:paraId="3091C719" w14:textId="77777777" w:rsidR="00C81C71" w:rsidRPr="00A70950" w:rsidRDefault="00C81C71" w:rsidP="00C81C71">
      <w:pPr>
        <w:spacing w:after="0" w:line="240" w:lineRule="auto"/>
        <w:ind w:left="567" w:right="567"/>
        <w:jc w:val="both"/>
        <w:rPr>
          <w:rFonts w:ascii="Palatino Linotype" w:eastAsia="Palatino Linotype" w:hAnsi="Palatino Linotype" w:cs="Palatino Linotype"/>
          <w:i/>
          <w:lang w:val="es-ES" w:eastAsia="es-MX"/>
        </w:rPr>
      </w:pPr>
      <w:r w:rsidRPr="00A70950">
        <w:rPr>
          <w:rFonts w:ascii="Palatino Linotype" w:eastAsia="Palatino Linotype" w:hAnsi="Palatino Linotype" w:cs="Palatino Linotype"/>
          <w:b/>
          <w:i/>
          <w:lang w:val="es-ES" w:eastAsia="es-MX"/>
        </w:rPr>
        <w:t>XI.</w:t>
      </w:r>
      <w:r w:rsidRPr="00A70950">
        <w:rPr>
          <w:rFonts w:ascii="Palatino Linotype" w:eastAsia="Palatino Linotype" w:hAnsi="Palatino Linotype" w:cs="Palatino Linotype"/>
          <w:i/>
          <w:lang w:val="es-ES" w:eastAsia="es-MX"/>
        </w:rPr>
        <w:t xml:space="preserve"> Establecer los lineamientos, criterios, procedimientos, métodos y sistemas para las acciones de control y evaluación, necesarios para la fiscalización de las cuentas públicas y los informes trimestrales…”</w:t>
      </w:r>
    </w:p>
    <w:p w14:paraId="638FCDBE" w14:textId="77777777" w:rsidR="00C81C71" w:rsidRPr="00A70950" w:rsidRDefault="00C81C71" w:rsidP="00C81C71">
      <w:pPr>
        <w:spacing w:after="0" w:line="360" w:lineRule="auto"/>
        <w:jc w:val="both"/>
        <w:rPr>
          <w:rFonts w:ascii="Palatino Linotype" w:eastAsia="Palatino Linotype" w:hAnsi="Palatino Linotype" w:cs="Palatino Linotype"/>
          <w:sz w:val="24"/>
          <w:szCs w:val="24"/>
          <w:lang w:val="es-ES" w:eastAsia="es-MX"/>
        </w:rPr>
      </w:pPr>
    </w:p>
    <w:p w14:paraId="1ED4CCB0" w14:textId="77777777" w:rsidR="00C81C71" w:rsidRPr="00A70950" w:rsidRDefault="00C81C71" w:rsidP="00C81C71">
      <w:pPr>
        <w:spacing w:after="0" w:line="360" w:lineRule="auto"/>
        <w:jc w:val="both"/>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sz w:val="24"/>
          <w:szCs w:val="24"/>
          <w:lang w:val="es-ES" w:eastAsia="es-MX"/>
        </w:rPr>
        <w:t>En esta tesitura, los “Lineamientos para la integración y entrega del Informe Trimestral Municipal 2022”, emitidos por el Órgano Superior de Fiscalización del Estado de México, OSFEM, mismos que establecen los criterios, formatos y documentación necesaria para presentar los informes trimestrales por parte de los entes fiscalizables, integrando la información en cuatro Módulos que contienen la información que se detalla a continuación:</w:t>
      </w:r>
    </w:p>
    <w:p w14:paraId="64BD4D88" w14:textId="77777777" w:rsidR="00C81C71" w:rsidRPr="00A70950" w:rsidRDefault="00C81C71" w:rsidP="00C81C71">
      <w:pPr>
        <w:spacing w:before="240" w:after="240" w:line="360" w:lineRule="auto"/>
        <w:jc w:val="center"/>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noProof/>
          <w:sz w:val="24"/>
          <w:szCs w:val="24"/>
          <w:lang w:eastAsia="es-MX"/>
        </w:rPr>
        <w:lastRenderedPageBreak/>
        <w:drawing>
          <wp:inline distT="0" distB="0" distL="0" distR="0" wp14:anchorId="18472AA3" wp14:editId="11A4FABD">
            <wp:extent cx="2922684" cy="1129026"/>
            <wp:effectExtent l="190500" t="190500" r="182880" b="186055"/>
            <wp:docPr id="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t="5011" b="4799"/>
                    <a:stretch>
                      <a:fillRect/>
                    </a:stretch>
                  </pic:blipFill>
                  <pic:spPr>
                    <a:xfrm>
                      <a:off x="0" y="0"/>
                      <a:ext cx="3348697" cy="1293594"/>
                    </a:xfrm>
                    <a:prstGeom prst="rect">
                      <a:avLst/>
                    </a:prstGeom>
                    <a:ln>
                      <a:noFill/>
                    </a:ln>
                    <a:effectLst>
                      <a:outerShdw blurRad="190500" algn="tl" rotWithShape="0">
                        <a:srgbClr val="000000">
                          <a:alpha val="70000"/>
                        </a:srgbClr>
                      </a:outerShdw>
                    </a:effectLst>
                  </pic:spPr>
                </pic:pic>
              </a:graphicData>
            </a:graphic>
          </wp:inline>
        </w:drawing>
      </w:r>
    </w:p>
    <w:p w14:paraId="4D545331" w14:textId="77777777" w:rsidR="00C81C71" w:rsidRPr="00A70950" w:rsidRDefault="00C81C71" w:rsidP="00C81C71">
      <w:pPr>
        <w:spacing w:before="240" w:after="240" w:line="360" w:lineRule="auto"/>
        <w:jc w:val="both"/>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sz w:val="24"/>
          <w:szCs w:val="24"/>
          <w:lang w:val="es-ES" w:eastAsia="es-MX"/>
        </w:rPr>
        <w:t xml:space="preserve">A su vez los Módulos se dividen en </w:t>
      </w:r>
      <w:proofErr w:type="spellStart"/>
      <w:r w:rsidRPr="00A70950">
        <w:rPr>
          <w:rFonts w:ascii="Palatino Linotype" w:eastAsia="Palatino Linotype" w:hAnsi="Palatino Linotype" w:cs="Palatino Linotype"/>
          <w:sz w:val="24"/>
          <w:szCs w:val="24"/>
          <w:lang w:val="es-ES" w:eastAsia="es-MX"/>
        </w:rPr>
        <w:t>submódulos</w:t>
      </w:r>
      <w:proofErr w:type="spellEnd"/>
      <w:r w:rsidRPr="00A70950">
        <w:rPr>
          <w:rFonts w:ascii="Palatino Linotype" w:eastAsia="Palatino Linotype" w:hAnsi="Palatino Linotype" w:cs="Palatino Linotype"/>
          <w:sz w:val="24"/>
          <w:szCs w:val="24"/>
          <w:lang w:val="es-ES" w:eastAsia="es-MX"/>
        </w:rPr>
        <w:t xml:space="preserve">, de los que destaca, en relación con el análisis que nos ocupa, el </w:t>
      </w:r>
      <w:proofErr w:type="spellStart"/>
      <w:r w:rsidRPr="00A70950">
        <w:rPr>
          <w:rFonts w:ascii="Palatino Linotype" w:eastAsia="Palatino Linotype" w:hAnsi="Palatino Linotype" w:cs="Palatino Linotype"/>
          <w:sz w:val="24"/>
          <w:szCs w:val="24"/>
          <w:lang w:val="es-ES" w:eastAsia="es-MX"/>
        </w:rPr>
        <w:t>submódulo</w:t>
      </w:r>
      <w:proofErr w:type="spellEnd"/>
      <w:r w:rsidRPr="00A70950">
        <w:rPr>
          <w:rFonts w:ascii="Palatino Linotype" w:eastAsia="Palatino Linotype" w:hAnsi="Palatino Linotype" w:cs="Palatino Linotype"/>
          <w:sz w:val="24"/>
          <w:szCs w:val="24"/>
          <w:lang w:val="es-ES" w:eastAsia="es-MX"/>
        </w:rPr>
        <w:t xml:space="preserve"> relativo a “Pólizas”, del Módulo 1:</w:t>
      </w:r>
    </w:p>
    <w:p w14:paraId="37085126" w14:textId="77777777" w:rsidR="00C81C71" w:rsidRPr="00A70950" w:rsidRDefault="00C81C71" w:rsidP="00C81C71">
      <w:pPr>
        <w:spacing w:before="240" w:after="240" w:line="360" w:lineRule="auto"/>
        <w:jc w:val="center"/>
        <w:rPr>
          <w:rFonts w:ascii="Palatino Linotype" w:eastAsia="Palatino Linotype" w:hAnsi="Palatino Linotype" w:cs="Palatino Linotype"/>
          <w:sz w:val="24"/>
          <w:szCs w:val="24"/>
          <w:lang w:val="es-ES" w:eastAsia="es-MX"/>
        </w:rPr>
      </w:pPr>
      <w:r w:rsidRPr="00A70950">
        <w:rPr>
          <w:rFonts w:ascii="Times New Roman" w:hAnsi="Times New Roman"/>
          <w:noProof/>
          <w:sz w:val="24"/>
          <w:szCs w:val="24"/>
          <w:lang w:eastAsia="es-MX"/>
        </w:rPr>
        <mc:AlternateContent>
          <mc:Choice Requires="wps">
            <w:drawing>
              <wp:anchor distT="0" distB="0" distL="114300" distR="114300" simplePos="0" relativeHeight="251659264" behindDoc="0" locked="0" layoutInCell="1" hidden="0" allowOverlap="1" wp14:anchorId="69ECD5FB" wp14:editId="7F99C544">
                <wp:simplePos x="0" y="0"/>
                <wp:positionH relativeFrom="column">
                  <wp:posOffset>660704</wp:posOffset>
                </wp:positionH>
                <wp:positionV relativeFrom="paragraph">
                  <wp:posOffset>2265045</wp:posOffset>
                </wp:positionV>
                <wp:extent cx="4778734" cy="652007"/>
                <wp:effectExtent l="19050" t="19050" r="22225" b="15240"/>
                <wp:wrapNone/>
                <wp:docPr id="89" name="Rectángulo 89"/>
                <wp:cNvGraphicFramePr/>
                <a:graphic xmlns:a="http://schemas.openxmlformats.org/drawingml/2006/main">
                  <a:graphicData uri="http://schemas.microsoft.com/office/word/2010/wordprocessingShape">
                    <wps:wsp>
                      <wps:cNvSpPr/>
                      <wps:spPr>
                        <a:xfrm>
                          <a:off x="0" y="0"/>
                          <a:ext cx="4778734" cy="652007"/>
                        </a:xfrm>
                        <a:prstGeom prst="rect">
                          <a:avLst/>
                        </a:prstGeom>
                        <a:noFill/>
                        <a:ln w="28575" cap="flat" cmpd="sng">
                          <a:solidFill>
                            <a:srgbClr val="C00000"/>
                          </a:solidFill>
                          <a:prstDash val="solid"/>
                          <a:round/>
                          <a:headEnd type="none" w="sm" len="sm"/>
                          <a:tailEnd type="none" w="sm" len="sm"/>
                        </a:ln>
                      </wps:spPr>
                      <wps:txbx>
                        <w:txbxContent>
                          <w:p w14:paraId="1F3911A8" w14:textId="77777777" w:rsidR="00593A12" w:rsidRDefault="00593A12" w:rsidP="00C81C7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9ECD5FB" id="Rectángulo 89" o:spid="_x0000_s1026" style="position:absolute;left:0;text-align:left;margin-left:52pt;margin-top:178.35pt;width:376.3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" filled="f" strokecolor="#c00000" strokeweight="2.25pt">
                <v:stroke startarrowwidth="narrow" startarrowlength="short" endarrowwidth="narrow" endarrowlength="short" joinstyle="round"/>
                <v:textbox inset="2.53958mm,2.53958mm,2.53958mm,2.53958mm">
                  <w:txbxContent>
                    <w:p w14:paraId="1F3911A8" w14:textId="77777777" w:rsidR="00593A12" w:rsidRDefault="00593A12" w:rsidP="00C81C71">
                      <w:pPr>
                        <w:textDirection w:val="btLr"/>
                      </w:pPr>
                    </w:p>
                  </w:txbxContent>
                </v:textbox>
              </v:rect>
            </w:pict>
          </mc:Fallback>
        </mc:AlternateContent>
      </w:r>
      <w:r w:rsidRPr="00A70950">
        <w:rPr>
          <w:rFonts w:ascii="Palatino Linotype" w:eastAsia="Palatino Linotype" w:hAnsi="Palatino Linotype" w:cs="Palatino Linotype"/>
          <w:noProof/>
          <w:sz w:val="24"/>
          <w:szCs w:val="24"/>
          <w:lang w:eastAsia="es-MX"/>
        </w:rPr>
        <w:drawing>
          <wp:inline distT="0" distB="0" distL="0" distR="0" wp14:anchorId="6B189AA4" wp14:editId="6BFF067E">
            <wp:extent cx="5144770" cy="2735249"/>
            <wp:effectExtent l="190500" t="190500" r="189230" b="198755"/>
            <wp:docPr id="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5203668" cy="2766562"/>
                    </a:xfrm>
                    <a:prstGeom prst="rect">
                      <a:avLst/>
                    </a:prstGeom>
                    <a:ln>
                      <a:noFill/>
                    </a:ln>
                    <a:effectLst>
                      <a:outerShdw blurRad="190500" algn="tl" rotWithShape="0">
                        <a:srgbClr val="000000">
                          <a:alpha val="70000"/>
                        </a:srgbClr>
                      </a:outerShdw>
                    </a:effectLst>
                  </pic:spPr>
                </pic:pic>
              </a:graphicData>
            </a:graphic>
          </wp:inline>
        </w:drawing>
      </w:r>
    </w:p>
    <w:p w14:paraId="551DEA2E" w14:textId="77777777" w:rsidR="00C81C71" w:rsidRPr="00A70950" w:rsidRDefault="00C81C71" w:rsidP="00C81C71">
      <w:pPr>
        <w:spacing w:after="0" w:line="360" w:lineRule="auto"/>
        <w:jc w:val="both"/>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sz w:val="24"/>
          <w:szCs w:val="24"/>
          <w:lang w:val="es-ES" w:eastAsia="es-MX"/>
        </w:rPr>
        <w:t xml:space="preserve">Como se advierte en la imagen anterior, el </w:t>
      </w:r>
      <w:proofErr w:type="spellStart"/>
      <w:r w:rsidRPr="00A70950">
        <w:rPr>
          <w:rFonts w:ascii="Palatino Linotype" w:eastAsia="Palatino Linotype" w:hAnsi="Palatino Linotype" w:cs="Palatino Linotype"/>
          <w:sz w:val="24"/>
          <w:szCs w:val="24"/>
          <w:lang w:val="es-ES" w:eastAsia="es-MX"/>
        </w:rPr>
        <w:t>submódulo</w:t>
      </w:r>
      <w:proofErr w:type="spellEnd"/>
      <w:r w:rsidRPr="00A70950">
        <w:rPr>
          <w:rFonts w:ascii="Palatino Linotype" w:eastAsia="Palatino Linotype" w:hAnsi="Palatino Linotype" w:cs="Palatino Linotype"/>
          <w:sz w:val="24"/>
          <w:szCs w:val="24"/>
          <w:lang w:val="es-ES" w:eastAsia="es-MX"/>
        </w:rPr>
        <w:t xml:space="preserve"> </w:t>
      </w:r>
      <w:r w:rsidRPr="00EC050E">
        <w:rPr>
          <w:rFonts w:ascii="Palatino Linotype" w:eastAsia="Palatino Linotype" w:hAnsi="Palatino Linotype" w:cs="Palatino Linotype"/>
          <w:b/>
          <w:i/>
          <w:sz w:val="24"/>
          <w:szCs w:val="24"/>
          <w:lang w:val="es-ES" w:eastAsia="es-MX"/>
        </w:rPr>
        <w:t>“Pólizas”</w:t>
      </w:r>
      <w:r w:rsidRPr="00A70950">
        <w:rPr>
          <w:rFonts w:ascii="Palatino Linotype" w:eastAsia="Palatino Linotype" w:hAnsi="Palatino Linotype" w:cs="Palatino Linotype"/>
          <w:sz w:val="24"/>
          <w:szCs w:val="24"/>
          <w:lang w:val="es-ES" w:eastAsia="es-MX"/>
        </w:rPr>
        <w:t>, se integra por las pólizas de ingresos, las pólizas de diario, y las pólizas de egresos y las pólizas de cheque, cada tipo con los respectivos documentos comprobatorios, información que se debe grabar en 3 discos compactos, cada uno con un mes del trimestre.</w:t>
      </w:r>
    </w:p>
    <w:p w14:paraId="77ADDC92" w14:textId="77777777" w:rsidR="00C81C71" w:rsidRPr="00A70950" w:rsidRDefault="00C81C71" w:rsidP="00C81C71">
      <w:pPr>
        <w:spacing w:after="0" w:line="360" w:lineRule="auto"/>
        <w:jc w:val="both"/>
        <w:rPr>
          <w:rFonts w:ascii="Palatino Linotype" w:eastAsia="Palatino Linotype" w:hAnsi="Palatino Linotype" w:cs="Palatino Linotype"/>
          <w:sz w:val="24"/>
          <w:szCs w:val="24"/>
          <w:lang w:val="es-ES" w:eastAsia="es-MX"/>
        </w:rPr>
      </w:pPr>
      <w:bookmarkStart w:id="3" w:name="_heading=h.17dp8vu" w:colFirst="0" w:colLast="0"/>
      <w:bookmarkEnd w:id="3"/>
    </w:p>
    <w:p w14:paraId="63F3C286" w14:textId="77777777" w:rsidR="00C81C71" w:rsidRPr="00A70950" w:rsidRDefault="00C81C71" w:rsidP="00C81C71">
      <w:pPr>
        <w:spacing w:after="0" w:line="360" w:lineRule="auto"/>
        <w:jc w:val="both"/>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sz w:val="24"/>
          <w:szCs w:val="24"/>
          <w:lang w:val="es-ES" w:eastAsia="es-MX"/>
        </w:rPr>
        <w:lastRenderedPageBreak/>
        <w:t>Derivado de la interpretación del requerimiento de información, se considera que la persona solicitante se encuentra interesada en las pólizas de egresos o en las pólizas de cheque, teniendo por finalidad las primeras la de registrar cualquier operación contable en la que se produzca una salida de efectivo o erogaciones, y las segundas en caso de tratarse de una erogación que se realiza a través de un cheque, por lo que es necesario señalar que el Instructivo del Módulo 1, establece los formatos así como el instructivo de llenado para el adecuado cumplimiento de la presentación del Informe, como a continuación se ilustra para un mejor entendimiento:</w:t>
      </w:r>
    </w:p>
    <w:p w14:paraId="0CB45231" w14:textId="77777777" w:rsidR="00C81C71" w:rsidRPr="00A70950" w:rsidRDefault="00C81C71" w:rsidP="00C81C71">
      <w:pPr>
        <w:spacing w:after="0" w:line="240" w:lineRule="auto"/>
        <w:jc w:val="center"/>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noProof/>
          <w:sz w:val="24"/>
          <w:szCs w:val="24"/>
          <w:lang w:eastAsia="es-MX"/>
        </w:rPr>
        <w:drawing>
          <wp:inline distT="0" distB="0" distL="0" distR="0" wp14:anchorId="2E08850C" wp14:editId="17E4EDFC">
            <wp:extent cx="4500000" cy="1224000"/>
            <wp:effectExtent l="190500" t="190500" r="186690" b="186055"/>
            <wp:docPr id="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b="70028"/>
                    <a:stretch>
                      <a:fillRect/>
                    </a:stretch>
                  </pic:blipFill>
                  <pic:spPr>
                    <a:xfrm>
                      <a:off x="0" y="0"/>
                      <a:ext cx="4500000" cy="1224000"/>
                    </a:xfrm>
                    <a:prstGeom prst="rect">
                      <a:avLst/>
                    </a:prstGeom>
                    <a:ln>
                      <a:noFill/>
                    </a:ln>
                    <a:effectLst>
                      <a:outerShdw blurRad="190500" algn="tl" rotWithShape="0">
                        <a:srgbClr val="000000">
                          <a:alpha val="70000"/>
                        </a:srgbClr>
                      </a:outerShdw>
                    </a:effectLst>
                  </pic:spPr>
                </pic:pic>
              </a:graphicData>
            </a:graphic>
          </wp:inline>
        </w:drawing>
      </w:r>
    </w:p>
    <w:p w14:paraId="7CC1E0D0" w14:textId="77777777" w:rsidR="00C81C71" w:rsidRPr="00A70950" w:rsidRDefault="00C81C71" w:rsidP="00C81C71">
      <w:pPr>
        <w:spacing w:after="0" w:line="240" w:lineRule="auto"/>
        <w:jc w:val="center"/>
        <w:rPr>
          <w:rFonts w:ascii="Palatino Linotype" w:eastAsia="Palatino Linotype" w:hAnsi="Palatino Linotype" w:cs="Palatino Linotype"/>
          <w:sz w:val="24"/>
          <w:szCs w:val="24"/>
          <w:lang w:val="es-ES" w:eastAsia="es-MX"/>
        </w:rPr>
      </w:pPr>
    </w:p>
    <w:p w14:paraId="34DA828D" w14:textId="77777777" w:rsidR="00C81C71" w:rsidRPr="00A70950" w:rsidRDefault="00C81C71" w:rsidP="00C81C71">
      <w:pPr>
        <w:spacing w:after="0" w:line="240" w:lineRule="auto"/>
        <w:jc w:val="center"/>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noProof/>
          <w:sz w:val="24"/>
          <w:szCs w:val="24"/>
          <w:lang w:eastAsia="es-MX"/>
        </w:rPr>
        <w:drawing>
          <wp:inline distT="0" distB="0" distL="0" distR="0" wp14:anchorId="448AA11B" wp14:editId="15536A5E">
            <wp:extent cx="4680000" cy="2700000"/>
            <wp:effectExtent l="190500" t="190500" r="196850" b="196215"/>
            <wp:docPr id="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t="32665"/>
                    <a:stretch>
                      <a:fillRect/>
                    </a:stretch>
                  </pic:blipFill>
                  <pic:spPr>
                    <a:xfrm>
                      <a:off x="0" y="0"/>
                      <a:ext cx="4680000" cy="2700000"/>
                    </a:xfrm>
                    <a:prstGeom prst="rect">
                      <a:avLst/>
                    </a:prstGeom>
                    <a:ln>
                      <a:noFill/>
                    </a:ln>
                    <a:effectLst>
                      <a:outerShdw blurRad="190500" algn="tl" rotWithShape="0">
                        <a:srgbClr val="000000">
                          <a:alpha val="70000"/>
                        </a:srgbClr>
                      </a:outerShdw>
                    </a:effectLst>
                  </pic:spPr>
                </pic:pic>
              </a:graphicData>
            </a:graphic>
          </wp:inline>
        </w:drawing>
      </w:r>
    </w:p>
    <w:p w14:paraId="3DCF1FC8" w14:textId="77777777" w:rsidR="00C81C71" w:rsidRPr="00A70950" w:rsidRDefault="00C81C71" w:rsidP="00C81C71">
      <w:pPr>
        <w:spacing w:after="0" w:line="240" w:lineRule="auto"/>
        <w:jc w:val="center"/>
        <w:rPr>
          <w:rFonts w:ascii="Palatino Linotype" w:eastAsia="Palatino Linotype" w:hAnsi="Palatino Linotype" w:cs="Palatino Linotype"/>
          <w:sz w:val="24"/>
          <w:szCs w:val="24"/>
          <w:lang w:val="es-ES" w:eastAsia="es-MX"/>
        </w:rPr>
      </w:pPr>
    </w:p>
    <w:p w14:paraId="4E031D36" w14:textId="77777777" w:rsidR="00C81C71" w:rsidRPr="00A70950" w:rsidRDefault="00C81C71" w:rsidP="00C81C71">
      <w:pPr>
        <w:spacing w:after="0" w:line="240" w:lineRule="auto"/>
        <w:jc w:val="center"/>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noProof/>
          <w:sz w:val="24"/>
          <w:szCs w:val="24"/>
          <w:lang w:eastAsia="es-MX"/>
        </w:rPr>
        <w:lastRenderedPageBreak/>
        <w:drawing>
          <wp:inline distT="0" distB="0" distL="0" distR="0" wp14:anchorId="3C245EA8" wp14:editId="5A5029F2">
            <wp:extent cx="4500000" cy="3240000"/>
            <wp:effectExtent l="190500" t="190500" r="186690" b="189230"/>
            <wp:docPr id="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3"/>
                    <a:srcRect b="42856"/>
                    <a:stretch>
                      <a:fillRect/>
                    </a:stretch>
                  </pic:blipFill>
                  <pic:spPr>
                    <a:xfrm>
                      <a:off x="0" y="0"/>
                      <a:ext cx="4500000" cy="3240000"/>
                    </a:xfrm>
                    <a:prstGeom prst="rect">
                      <a:avLst/>
                    </a:prstGeom>
                    <a:ln>
                      <a:noFill/>
                    </a:ln>
                    <a:effectLst>
                      <a:outerShdw blurRad="190500" algn="tl" rotWithShape="0">
                        <a:srgbClr val="000000">
                          <a:alpha val="70000"/>
                        </a:srgbClr>
                      </a:outerShdw>
                    </a:effectLst>
                  </pic:spPr>
                </pic:pic>
              </a:graphicData>
            </a:graphic>
          </wp:inline>
        </w:drawing>
      </w:r>
    </w:p>
    <w:p w14:paraId="68848D7C" w14:textId="77777777" w:rsidR="00C81C71" w:rsidRPr="00A70950" w:rsidRDefault="00C81C71" w:rsidP="00C81C71">
      <w:pPr>
        <w:spacing w:after="0" w:line="240" w:lineRule="auto"/>
        <w:jc w:val="both"/>
        <w:rPr>
          <w:rFonts w:ascii="Palatino Linotype" w:eastAsia="Palatino Linotype" w:hAnsi="Palatino Linotype" w:cs="Palatino Linotype"/>
          <w:sz w:val="24"/>
          <w:szCs w:val="24"/>
          <w:lang w:val="es-ES" w:eastAsia="es-MX"/>
        </w:rPr>
      </w:pPr>
    </w:p>
    <w:p w14:paraId="4034CB54" w14:textId="77777777" w:rsidR="00C81C71" w:rsidRPr="00A70950" w:rsidRDefault="00C81C71" w:rsidP="00C81C71">
      <w:pPr>
        <w:spacing w:after="0" w:line="240" w:lineRule="auto"/>
        <w:jc w:val="center"/>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noProof/>
          <w:sz w:val="24"/>
          <w:szCs w:val="24"/>
          <w:lang w:eastAsia="es-MX"/>
        </w:rPr>
        <w:drawing>
          <wp:inline distT="0" distB="0" distL="0" distR="0" wp14:anchorId="50661DBA" wp14:editId="788F493A">
            <wp:extent cx="5040000" cy="2592000"/>
            <wp:effectExtent l="190500" t="190500" r="198755" b="189865"/>
            <wp:docPr id="8"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3"/>
                    <a:srcRect t="57445"/>
                    <a:stretch>
                      <a:fillRect/>
                    </a:stretch>
                  </pic:blipFill>
                  <pic:spPr>
                    <a:xfrm>
                      <a:off x="0" y="0"/>
                      <a:ext cx="5040000" cy="2592000"/>
                    </a:xfrm>
                    <a:prstGeom prst="rect">
                      <a:avLst/>
                    </a:prstGeom>
                    <a:ln>
                      <a:noFill/>
                    </a:ln>
                    <a:effectLst>
                      <a:outerShdw blurRad="190500" algn="tl" rotWithShape="0">
                        <a:srgbClr val="000000">
                          <a:alpha val="70000"/>
                        </a:srgbClr>
                      </a:outerShdw>
                    </a:effectLst>
                  </pic:spPr>
                </pic:pic>
              </a:graphicData>
            </a:graphic>
          </wp:inline>
        </w:drawing>
      </w:r>
    </w:p>
    <w:p w14:paraId="446923F7" w14:textId="77777777" w:rsidR="00C81C71" w:rsidRPr="00A70950" w:rsidRDefault="00C81C71" w:rsidP="00C81C71">
      <w:pPr>
        <w:spacing w:after="0" w:line="240" w:lineRule="auto"/>
        <w:jc w:val="center"/>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noProof/>
          <w:sz w:val="24"/>
          <w:szCs w:val="24"/>
          <w:lang w:eastAsia="es-MX"/>
        </w:rPr>
        <w:lastRenderedPageBreak/>
        <w:drawing>
          <wp:inline distT="0" distB="0" distL="0" distR="0" wp14:anchorId="2BF91C0D" wp14:editId="0EB5DA72">
            <wp:extent cx="5050564" cy="3628390"/>
            <wp:effectExtent l="190500" t="190500" r="188595" b="181610"/>
            <wp:docPr id="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4"/>
                    <a:srcRect/>
                    <a:stretch>
                      <a:fillRect/>
                    </a:stretch>
                  </pic:blipFill>
                  <pic:spPr>
                    <a:xfrm>
                      <a:off x="0" y="0"/>
                      <a:ext cx="5056649" cy="3632762"/>
                    </a:xfrm>
                    <a:prstGeom prst="rect">
                      <a:avLst/>
                    </a:prstGeom>
                    <a:ln>
                      <a:noFill/>
                    </a:ln>
                    <a:effectLst>
                      <a:outerShdw blurRad="190500" algn="tl" rotWithShape="0">
                        <a:srgbClr val="000000">
                          <a:alpha val="70000"/>
                        </a:srgbClr>
                      </a:outerShdw>
                    </a:effectLst>
                  </pic:spPr>
                </pic:pic>
              </a:graphicData>
            </a:graphic>
          </wp:inline>
        </w:drawing>
      </w:r>
    </w:p>
    <w:p w14:paraId="10959B64" w14:textId="77777777" w:rsidR="00C81C71" w:rsidRPr="00A70950" w:rsidRDefault="00C81C71" w:rsidP="00C81C71">
      <w:pPr>
        <w:spacing w:after="0" w:line="240" w:lineRule="auto"/>
        <w:jc w:val="both"/>
        <w:rPr>
          <w:rFonts w:ascii="Palatino Linotype" w:eastAsia="Palatino Linotype" w:hAnsi="Palatino Linotype" w:cs="Palatino Linotype"/>
          <w:sz w:val="24"/>
          <w:szCs w:val="24"/>
          <w:lang w:val="es-ES" w:eastAsia="es-MX"/>
        </w:rPr>
      </w:pPr>
    </w:p>
    <w:p w14:paraId="56770AF1" w14:textId="77777777" w:rsidR="00C81C71" w:rsidRPr="00A70950" w:rsidRDefault="00C81C71" w:rsidP="00C81C71">
      <w:pPr>
        <w:spacing w:after="0" w:line="240" w:lineRule="auto"/>
        <w:jc w:val="both"/>
        <w:rPr>
          <w:rFonts w:ascii="Palatino Linotype" w:eastAsia="Palatino Linotype" w:hAnsi="Palatino Linotype" w:cs="Palatino Linotype"/>
          <w:sz w:val="24"/>
          <w:szCs w:val="24"/>
          <w:lang w:val="es-ES" w:eastAsia="es-MX"/>
        </w:rPr>
      </w:pPr>
    </w:p>
    <w:p w14:paraId="2FEBA18F" w14:textId="77777777" w:rsidR="00C81C71" w:rsidRPr="00A70950" w:rsidRDefault="00C81C71" w:rsidP="00C81C71">
      <w:pPr>
        <w:spacing w:after="0" w:line="360" w:lineRule="auto"/>
        <w:jc w:val="center"/>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noProof/>
          <w:sz w:val="24"/>
          <w:szCs w:val="24"/>
          <w:lang w:eastAsia="es-MX"/>
        </w:rPr>
        <w:drawing>
          <wp:inline distT="0" distB="0" distL="0" distR="0" wp14:anchorId="7189F1F8" wp14:editId="5414BDE4">
            <wp:extent cx="5040000" cy="1141166"/>
            <wp:effectExtent l="190500" t="190500" r="198755" b="192405"/>
            <wp:docPr id="1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5"/>
                    <a:srcRect b="76666"/>
                    <a:stretch>
                      <a:fillRect/>
                    </a:stretch>
                  </pic:blipFill>
                  <pic:spPr>
                    <a:xfrm>
                      <a:off x="0" y="0"/>
                      <a:ext cx="5040000" cy="1141166"/>
                    </a:xfrm>
                    <a:prstGeom prst="rect">
                      <a:avLst/>
                    </a:prstGeom>
                    <a:ln>
                      <a:noFill/>
                    </a:ln>
                    <a:effectLst>
                      <a:outerShdw blurRad="190500" algn="tl" rotWithShape="0">
                        <a:srgbClr val="000000">
                          <a:alpha val="70000"/>
                        </a:srgbClr>
                      </a:outerShdw>
                    </a:effectLst>
                  </pic:spPr>
                </pic:pic>
              </a:graphicData>
            </a:graphic>
          </wp:inline>
        </w:drawing>
      </w:r>
    </w:p>
    <w:p w14:paraId="3FA5E679" w14:textId="77777777" w:rsidR="00C81C71" w:rsidRPr="00A70950" w:rsidRDefault="00C81C71" w:rsidP="00C81C71">
      <w:pPr>
        <w:spacing w:after="0" w:line="360" w:lineRule="auto"/>
        <w:jc w:val="center"/>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noProof/>
          <w:sz w:val="24"/>
          <w:szCs w:val="24"/>
          <w:lang w:eastAsia="es-MX"/>
        </w:rPr>
        <w:lastRenderedPageBreak/>
        <w:drawing>
          <wp:inline distT="0" distB="0" distL="0" distR="0" wp14:anchorId="3AC5A4FA" wp14:editId="4B56D9CB">
            <wp:extent cx="5040000" cy="3268323"/>
            <wp:effectExtent l="190500" t="190500" r="198755" b="199390"/>
            <wp:docPr id="1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5"/>
                    <a:srcRect t="30898" b="2271"/>
                    <a:stretch>
                      <a:fillRect/>
                    </a:stretch>
                  </pic:blipFill>
                  <pic:spPr>
                    <a:xfrm>
                      <a:off x="0" y="0"/>
                      <a:ext cx="5040000" cy="3268323"/>
                    </a:xfrm>
                    <a:prstGeom prst="rect">
                      <a:avLst/>
                    </a:prstGeom>
                    <a:ln>
                      <a:noFill/>
                    </a:ln>
                    <a:effectLst>
                      <a:outerShdw blurRad="190500" algn="tl" rotWithShape="0">
                        <a:srgbClr val="000000">
                          <a:alpha val="70000"/>
                        </a:srgbClr>
                      </a:outerShdw>
                    </a:effectLst>
                  </pic:spPr>
                </pic:pic>
              </a:graphicData>
            </a:graphic>
          </wp:inline>
        </w:drawing>
      </w:r>
    </w:p>
    <w:p w14:paraId="5A8780CE" w14:textId="77777777" w:rsidR="00C81C71" w:rsidRPr="00A70950" w:rsidRDefault="00C81C71" w:rsidP="00C81C71">
      <w:pPr>
        <w:spacing w:after="0" w:line="360" w:lineRule="auto"/>
        <w:jc w:val="center"/>
        <w:rPr>
          <w:rFonts w:ascii="Palatino Linotype" w:eastAsia="Palatino Linotype" w:hAnsi="Palatino Linotype" w:cs="Palatino Linotype"/>
          <w:sz w:val="24"/>
          <w:szCs w:val="24"/>
          <w:lang w:val="es-ES" w:eastAsia="es-MX"/>
        </w:rPr>
      </w:pPr>
    </w:p>
    <w:p w14:paraId="152DB72B" w14:textId="77777777" w:rsidR="00C81C71" w:rsidRPr="00A70950" w:rsidRDefault="00C81C71" w:rsidP="00C81C71">
      <w:pPr>
        <w:spacing w:after="0" w:line="360" w:lineRule="auto"/>
        <w:jc w:val="center"/>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noProof/>
          <w:sz w:val="24"/>
          <w:szCs w:val="24"/>
          <w:lang w:eastAsia="es-MX"/>
        </w:rPr>
        <w:drawing>
          <wp:inline distT="0" distB="0" distL="0" distR="0" wp14:anchorId="5DEE2BD1" wp14:editId="1513E06C">
            <wp:extent cx="5040000" cy="1952166"/>
            <wp:effectExtent l="190500" t="171450" r="198755" b="181610"/>
            <wp:docPr id="1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t="-1" b="69736"/>
                    <a:stretch>
                      <a:fillRect/>
                    </a:stretch>
                  </pic:blipFill>
                  <pic:spPr>
                    <a:xfrm>
                      <a:off x="0" y="0"/>
                      <a:ext cx="5040000" cy="1952166"/>
                    </a:xfrm>
                    <a:prstGeom prst="rect">
                      <a:avLst/>
                    </a:prstGeom>
                    <a:ln>
                      <a:noFill/>
                    </a:ln>
                    <a:effectLst>
                      <a:outerShdw blurRad="190500" algn="tl" rotWithShape="0">
                        <a:srgbClr val="000000">
                          <a:alpha val="70000"/>
                        </a:srgbClr>
                      </a:outerShdw>
                    </a:effectLst>
                  </pic:spPr>
                </pic:pic>
              </a:graphicData>
            </a:graphic>
          </wp:inline>
        </w:drawing>
      </w:r>
    </w:p>
    <w:p w14:paraId="15D8B441" w14:textId="77777777" w:rsidR="00C81C71" w:rsidRPr="00A70950" w:rsidRDefault="00C81C71" w:rsidP="00C81C71">
      <w:pPr>
        <w:spacing w:after="0" w:line="240" w:lineRule="auto"/>
        <w:jc w:val="center"/>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noProof/>
          <w:sz w:val="24"/>
          <w:szCs w:val="24"/>
          <w:lang w:eastAsia="es-MX"/>
        </w:rPr>
        <w:lastRenderedPageBreak/>
        <w:drawing>
          <wp:inline distT="0" distB="0" distL="0" distR="0" wp14:anchorId="36954D80" wp14:editId="18CAFF2B">
            <wp:extent cx="5043860" cy="3965092"/>
            <wp:effectExtent l="190500" t="190500" r="194945" b="18796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t="29986" b="599"/>
                    <a:stretch>
                      <a:fillRect/>
                    </a:stretch>
                  </pic:blipFill>
                  <pic:spPr>
                    <a:xfrm>
                      <a:off x="0" y="0"/>
                      <a:ext cx="5052009" cy="3971498"/>
                    </a:xfrm>
                    <a:prstGeom prst="rect">
                      <a:avLst/>
                    </a:prstGeom>
                    <a:ln>
                      <a:noFill/>
                    </a:ln>
                    <a:effectLst>
                      <a:outerShdw blurRad="190500" algn="tl" rotWithShape="0">
                        <a:srgbClr val="000000">
                          <a:alpha val="70000"/>
                        </a:srgbClr>
                      </a:outerShdw>
                    </a:effectLst>
                  </pic:spPr>
                </pic:pic>
              </a:graphicData>
            </a:graphic>
          </wp:inline>
        </w:drawing>
      </w:r>
    </w:p>
    <w:p w14:paraId="3587EDF7" w14:textId="77777777" w:rsidR="00C81C71" w:rsidRPr="00A70950" w:rsidRDefault="00C81C71" w:rsidP="00C81C71">
      <w:pPr>
        <w:spacing w:after="0" w:line="360" w:lineRule="auto"/>
        <w:jc w:val="center"/>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noProof/>
          <w:sz w:val="24"/>
          <w:szCs w:val="24"/>
          <w:lang w:eastAsia="es-MX"/>
        </w:rPr>
        <w:drawing>
          <wp:inline distT="0" distB="0" distL="0" distR="0" wp14:anchorId="3EABDC07" wp14:editId="6224D65A">
            <wp:extent cx="4464000" cy="2012466"/>
            <wp:effectExtent l="190500" t="190500" r="184785" b="197485"/>
            <wp:docPr id="1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7"/>
                    <a:srcRect/>
                    <a:stretch>
                      <a:fillRect/>
                    </a:stretch>
                  </pic:blipFill>
                  <pic:spPr>
                    <a:xfrm>
                      <a:off x="0" y="0"/>
                      <a:ext cx="4464000" cy="2012466"/>
                    </a:xfrm>
                    <a:prstGeom prst="rect">
                      <a:avLst/>
                    </a:prstGeom>
                    <a:ln>
                      <a:noFill/>
                    </a:ln>
                    <a:effectLst>
                      <a:outerShdw blurRad="190500" algn="tl" rotWithShape="0">
                        <a:srgbClr val="000000">
                          <a:alpha val="70000"/>
                        </a:srgbClr>
                      </a:outerShdw>
                    </a:effectLst>
                  </pic:spPr>
                </pic:pic>
              </a:graphicData>
            </a:graphic>
          </wp:inline>
        </w:drawing>
      </w:r>
    </w:p>
    <w:p w14:paraId="559769E5" w14:textId="142AFB91" w:rsidR="00C81C71" w:rsidRDefault="00C81C71" w:rsidP="00C81C71">
      <w:pPr>
        <w:spacing w:after="0" w:line="360" w:lineRule="auto"/>
        <w:jc w:val="both"/>
        <w:rPr>
          <w:rFonts w:ascii="Palatino Linotype" w:eastAsia="Palatino Linotype" w:hAnsi="Palatino Linotype" w:cs="Palatino Linotype"/>
          <w:sz w:val="24"/>
          <w:szCs w:val="24"/>
          <w:lang w:val="es-ES" w:eastAsia="es-MX"/>
        </w:rPr>
      </w:pPr>
      <w:r w:rsidRPr="00A70950">
        <w:rPr>
          <w:rFonts w:ascii="Palatino Linotype" w:eastAsia="Palatino Linotype" w:hAnsi="Palatino Linotype" w:cs="Palatino Linotype"/>
          <w:sz w:val="24"/>
          <w:szCs w:val="24"/>
          <w:lang w:val="es-ES" w:eastAsia="es-MX"/>
        </w:rPr>
        <w:t xml:space="preserve">Por lo antes señalado, el </w:t>
      </w:r>
      <w:r w:rsidRPr="00A70950">
        <w:rPr>
          <w:rFonts w:ascii="Palatino Linotype" w:eastAsia="Palatino Linotype" w:hAnsi="Palatino Linotype" w:cs="Palatino Linotype"/>
          <w:b/>
          <w:sz w:val="24"/>
          <w:szCs w:val="24"/>
          <w:lang w:val="es-ES" w:eastAsia="es-MX"/>
        </w:rPr>
        <w:t xml:space="preserve">Sujeto Obligado, </w:t>
      </w:r>
      <w:r w:rsidRPr="00A70950">
        <w:rPr>
          <w:rFonts w:ascii="Palatino Linotype" w:eastAsia="Palatino Linotype" w:hAnsi="Palatino Linotype" w:cs="Palatino Linotype"/>
          <w:sz w:val="24"/>
          <w:szCs w:val="24"/>
          <w:lang w:val="es-ES" w:eastAsia="es-MX"/>
        </w:rPr>
        <w:t xml:space="preserve">a través de la Tesorería, aplica el sistema de contabilidad gubernamental para el registro contable y presupuestal de las </w:t>
      </w:r>
      <w:r w:rsidRPr="00A70950">
        <w:rPr>
          <w:rFonts w:ascii="Palatino Linotype" w:eastAsia="Palatino Linotype" w:hAnsi="Palatino Linotype" w:cs="Palatino Linotype"/>
          <w:sz w:val="24"/>
          <w:szCs w:val="24"/>
          <w:lang w:val="es-ES" w:eastAsia="es-MX"/>
        </w:rPr>
        <w:lastRenderedPageBreak/>
        <w:t xml:space="preserve">operaciones financieras que realizan las áreas de la administración pública municipal, por lo cual se advierte que genera, administra y posee la información solicitada por la parte </w:t>
      </w:r>
      <w:r w:rsidRPr="00A70950">
        <w:rPr>
          <w:rFonts w:ascii="Palatino Linotype" w:eastAsia="Palatino Linotype" w:hAnsi="Palatino Linotype" w:cs="Palatino Linotype"/>
          <w:b/>
          <w:sz w:val="24"/>
          <w:szCs w:val="24"/>
          <w:lang w:val="es-ES" w:eastAsia="es-MX"/>
        </w:rPr>
        <w:t>Recurrente</w:t>
      </w:r>
      <w:r w:rsidRPr="00A70950">
        <w:rPr>
          <w:rFonts w:ascii="Palatino Linotype" w:eastAsia="Palatino Linotype" w:hAnsi="Palatino Linotype" w:cs="Palatino Linotype"/>
          <w:sz w:val="24"/>
          <w:szCs w:val="24"/>
          <w:lang w:val="es-ES" w:eastAsia="es-MX"/>
        </w:rPr>
        <w:t>, siendo procedente ordenar la búsqueda exhaustiva y razonable del soporte documental que dé cuenta de lo requerido, a efecto de satisfacer el requerimi</w:t>
      </w:r>
      <w:r w:rsidR="00EC050E">
        <w:rPr>
          <w:rFonts w:ascii="Palatino Linotype" w:eastAsia="Palatino Linotype" w:hAnsi="Palatino Linotype" w:cs="Palatino Linotype"/>
          <w:sz w:val="24"/>
          <w:szCs w:val="24"/>
          <w:lang w:val="es-ES" w:eastAsia="es-MX"/>
        </w:rPr>
        <w:t>ento de la persona solicitante.</w:t>
      </w:r>
    </w:p>
    <w:p w14:paraId="5001A71E" w14:textId="77777777" w:rsidR="00EC050E" w:rsidRPr="00A70950" w:rsidRDefault="00EC050E" w:rsidP="00C81C71">
      <w:pPr>
        <w:spacing w:after="0" w:line="360" w:lineRule="auto"/>
        <w:jc w:val="both"/>
        <w:rPr>
          <w:rFonts w:ascii="Palatino Linotype" w:eastAsia="Palatino Linotype" w:hAnsi="Palatino Linotype" w:cs="Palatino Linotype"/>
          <w:sz w:val="24"/>
          <w:szCs w:val="24"/>
          <w:lang w:val="es-ES" w:eastAsia="es-MX"/>
        </w:rPr>
      </w:pPr>
    </w:p>
    <w:p w14:paraId="51752ED6" w14:textId="77777777" w:rsidR="00593A12" w:rsidRDefault="00344D24" w:rsidP="00E65196">
      <w:pPr>
        <w:spacing w:after="0" w:line="360" w:lineRule="auto"/>
        <w:jc w:val="both"/>
        <w:rPr>
          <w:rFonts w:ascii="Palatino Linotype" w:eastAsia="Calibri" w:hAnsi="Palatino Linotype"/>
          <w:bCs/>
          <w:color w:val="000000"/>
          <w:sz w:val="24"/>
        </w:rPr>
      </w:pPr>
      <w:r w:rsidRPr="00593A12">
        <w:rPr>
          <w:rFonts w:ascii="Palatino Linotype" w:eastAsia="Calibri" w:hAnsi="Palatino Linotype"/>
          <w:bCs/>
          <w:color w:val="000000"/>
          <w:sz w:val="24"/>
        </w:rPr>
        <w:t>Visto</w:t>
      </w:r>
      <w:r w:rsidR="00C81C71" w:rsidRPr="00593A12">
        <w:rPr>
          <w:rFonts w:ascii="Palatino Linotype" w:eastAsia="Calibri" w:hAnsi="Palatino Linotype"/>
          <w:bCs/>
          <w:color w:val="000000"/>
          <w:sz w:val="24"/>
        </w:rPr>
        <w:t xml:space="preserve"> a lo anterior, </w:t>
      </w:r>
      <w:r w:rsidR="005152CB" w:rsidRPr="00593A12">
        <w:rPr>
          <w:rFonts w:ascii="Palatino Linotype" w:eastAsia="Calibri" w:hAnsi="Palatino Linotype"/>
          <w:bCs/>
          <w:color w:val="000000"/>
          <w:sz w:val="24"/>
        </w:rPr>
        <w:t xml:space="preserve">el </w:t>
      </w:r>
      <w:r w:rsidR="005152CB" w:rsidRPr="00593A12">
        <w:rPr>
          <w:rFonts w:ascii="Palatino Linotype" w:eastAsia="Calibri" w:hAnsi="Palatino Linotype"/>
          <w:b/>
          <w:bCs/>
          <w:color w:val="000000"/>
          <w:sz w:val="24"/>
        </w:rPr>
        <w:t>Sujeto Obligado</w:t>
      </w:r>
      <w:r w:rsidR="005152CB" w:rsidRPr="00593A12">
        <w:rPr>
          <w:rFonts w:ascii="Palatino Linotype" w:eastAsia="Calibri" w:hAnsi="Palatino Linotype"/>
          <w:bCs/>
          <w:color w:val="000000"/>
          <w:sz w:val="24"/>
        </w:rPr>
        <w:t xml:space="preserve"> emitió sus respuestas en las cuales, medularmente informó</w:t>
      </w:r>
      <w:r w:rsidR="00A45722" w:rsidRPr="00593A12">
        <w:rPr>
          <w:rFonts w:ascii="Palatino Linotype" w:eastAsia="Calibri" w:hAnsi="Palatino Linotype"/>
          <w:bCs/>
          <w:color w:val="000000"/>
          <w:sz w:val="24"/>
        </w:rPr>
        <w:t>,</w:t>
      </w:r>
      <w:r w:rsidR="005152CB" w:rsidRPr="00593A12">
        <w:rPr>
          <w:rFonts w:ascii="Palatino Linotype" w:eastAsia="Calibri" w:hAnsi="Palatino Linotype"/>
          <w:bCs/>
          <w:color w:val="000000"/>
          <w:sz w:val="24"/>
        </w:rPr>
        <w:t xml:space="preserve"> </w:t>
      </w:r>
      <w:r w:rsidR="00A45722" w:rsidRPr="00593A12">
        <w:rPr>
          <w:rFonts w:ascii="Palatino Linotype" w:eastAsia="Calibri" w:hAnsi="Palatino Linotype"/>
          <w:bCs/>
          <w:color w:val="000000"/>
          <w:sz w:val="24"/>
        </w:rPr>
        <w:t xml:space="preserve">a través del </w:t>
      </w:r>
      <w:r w:rsidR="00593A12" w:rsidRPr="00593A12">
        <w:rPr>
          <w:rFonts w:ascii="Palatino Linotype" w:eastAsia="Calibri" w:hAnsi="Palatino Linotype"/>
          <w:bCs/>
          <w:color w:val="000000"/>
          <w:sz w:val="24"/>
        </w:rPr>
        <w:t xml:space="preserve">Servidor Público Habilitado de la </w:t>
      </w:r>
      <w:r w:rsidR="00593A12" w:rsidRPr="00593A12">
        <w:rPr>
          <w:rFonts w:ascii="Palatino Linotype" w:eastAsia="Calibri" w:hAnsi="Palatino Linotype"/>
          <w:b/>
          <w:bCs/>
          <w:color w:val="000000"/>
          <w:sz w:val="24"/>
          <w:u w:val="single"/>
        </w:rPr>
        <w:t>Subdirección de Recaudación del Municipio de Ixtapaluca</w:t>
      </w:r>
      <w:r w:rsidR="00593A12">
        <w:rPr>
          <w:rFonts w:ascii="Palatino Linotype" w:eastAsia="Calibri" w:hAnsi="Palatino Linotype"/>
          <w:bCs/>
          <w:color w:val="000000"/>
          <w:sz w:val="24"/>
        </w:rPr>
        <w:t xml:space="preserve">; </w:t>
      </w:r>
      <w:r w:rsidR="00593A12" w:rsidRPr="00593A12">
        <w:rPr>
          <w:rFonts w:ascii="Palatino Linotype" w:eastAsia="Calibri" w:hAnsi="Palatino Linotype"/>
          <w:bCs/>
          <w:color w:val="000000"/>
          <w:sz w:val="24"/>
        </w:rPr>
        <w:t xml:space="preserve">que, después de realizar una búsqueda exhaustiva y minuciosa en los archivos y registros de los fondos recaudados, </w:t>
      </w:r>
      <w:r w:rsidR="00593A12" w:rsidRPr="00593A12">
        <w:rPr>
          <w:rFonts w:ascii="Palatino Linotype" w:eastAsia="Calibri" w:hAnsi="Palatino Linotype"/>
          <w:b/>
          <w:bCs/>
          <w:color w:val="000000"/>
          <w:sz w:val="24"/>
          <w:u w:val="single"/>
        </w:rPr>
        <w:t>no se encontró registro alguno relacionado con lo solicitado respecto a la Feria Nacional de Ixtapaluca 2023 (FENAIX), por lo que se encuentra imposibilitada para proporcionar la información</w:t>
      </w:r>
      <w:r w:rsidR="00593A12" w:rsidRPr="00593A12">
        <w:rPr>
          <w:rFonts w:ascii="Palatino Linotype" w:eastAsia="Calibri" w:hAnsi="Palatino Linotype"/>
          <w:bCs/>
          <w:color w:val="000000"/>
          <w:sz w:val="24"/>
        </w:rPr>
        <w:t>.</w:t>
      </w:r>
    </w:p>
    <w:p w14:paraId="33B88AC0" w14:textId="77777777" w:rsidR="00593A12" w:rsidRDefault="00593A12" w:rsidP="00E65196">
      <w:pPr>
        <w:spacing w:after="0" w:line="360" w:lineRule="auto"/>
        <w:jc w:val="both"/>
        <w:rPr>
          <w:rFonts w:ascii="Palatino Linotype" w:eastAsia="Calibri" w:hAnsi="Palatino Linotype"/>
          <w:bCs/>
          <w:color w:val="000000"/>
          <w:sz w:val="24"/>
        </w:rPr>
      </w:pPr>
    </w:p>
    <w:p w14:paraId="5FFBC08D" w14:textId="77777777" w:rsidR="00593A12" w:rsidRPr="00593A12" w:rsidRDefault="00593A12" w:rsidP="00593A12">
      <w:pPr>
        <w:autoSpaceDE w:val="0"/>
        <w:autoSpaceDN w:val="0"/>
        <w:adjustRightInd w:val="0"/>
        <w:spacing w:after="0" w:line="360" w:lineRule="auto"/>
        <w:jc w:val="both"/>
        <w:rPr>
          <w:rFonts w:ascii="Palatino Linotype" w:eastAsiaTheme="minorHAnsi" w:hAnsi="Palatino Linotype" w:cs="Arial"/>
          <w:sz w:val="24"/>
        </w:rPr>
      </w:pPr>
      <w:r w:rsidRPr="00593A12">
        <w:rPr>
          <w:rFonts w:ascii="Palatino Linotype" w:eastAsiaTheme="minorHAnsi" w:hAnsi="Palatino Linotype" w:cs="Arial"/>
          <w:sz w:val="24"/>
          <w:lang w:eastAsia="es-MX"/>
        </w:rPr>
        <w:t xml:space="preserve">Así que, </w:t>
      </w:r>
      <w:r w:rsidRPr="00593A12">
        <w:rPr>
          <w:rFonts w:ascii="Palatino Linotype" w:eastAsiaTheme="minorHAnsi" w:hAnsi="Palatino Linotype" w:cs="Arial"/>
          <w:sz w:val="24"/>
        </w:rPr>
        <w:t xml:space="preserve">nos encontramos ante la presencia de un hecho negativo, en virtud de que la información solicitada no puede fácticamente obrar en los archivos del </w:t>
      </w:r>
      <w:r w:rsidRPr="00593A12">
        <w:rPr>
          <w:rFonts w:ascii="Palatino Linotype" w:eastAsiaTheme="minorHAnsi" w:hAnsi="Palatino Linotype" w:cs="Arial"/>
          <w:b/>
          <w:sz w:val="24"/>
        </w:rPr>
        <w:t>Sujeto Obligado</w:t>
      </w:r>
      <w:r w:rsidRPr="00593A12">
        <w:rPr>
          <w:rFonts w:ascii="Palatino Linotype" w:eastAsiaTheme="minorHAnsi" w:hAnsi="Palatino Linotype" w:cs="Arial"/>
          <w:sz w:val="24"/>
        </w:rPr>
        <w:t>, ya que no puede probarse por ser lógica y materialmente imposible.</w:t>
      </w:r>
    </w:p>
    <w:p w14:paraId="5816D237" w14:textId="77777777" w:rsidR="00593A12" w:rsidRPr="00593A12" w:rsidRDefault="00593A12" w:rsidP="00593A12">
      <w:pPr>
        <w:autoSpaceDE w:val="0"/>
        <w:autoSpaceDN w:val="0"/>
        <w:adjustRightInd w:val="0"/>
        <w:spacing w:after="0" w:line="360" w:lineRule="auto"/>
        <w:jc w:val="both"/>
        <w:rPr>
          <w:rFonts w:ascii="Palatino Linotype" w:eastAsiaTheme="minorHAnsi" w:hAnsi="Palatino Linotype" w:cs="Arial"/>
          <w:sz w:val="24"/>
        </w:rPr>
      </w:pPr>
    </w:p>
    <w:p w14:paraId="7E8B5E85" w14:textId="77777777" w:rsidR="00593A12" w:rsidRPr="00593A12" w:rsidRDefault="00593A12" w:rsidP="00593A12">
      <w:pPr>
        <w:autoSpaceDE w:val="0"/>
        <w:autoSpaceDN w:val="0"/>
        <w:adjustRightInd w:val="0"/>
        <w:spacing w:after="0" w:line="360" w:lineRule="auto"/>
        <w:jc w:val="both"/>
        <w:rPr>
          <w:rFonts w:ascii="Palatino Linotype" w:eastAsiaTheme="minorHAnsi" w:hAnsi="Palatino Linotype" w:cs="Arial"/>
          <w:sz w:val="24"/>
        </w:rPr>
      </w:pPr>
      <w:r w:rsidRPr="00593A12">
        <w:rPr>
          <w:rFonts w:ascii="Palatino Linotype" w:eastAsiaTheme="minorHAnsi" w:hAnsi="Palatino Linotype" w:cs="Arial"/>
          <w:sz w:val="24"/>
        </w:rPr>
        <w:t xml:space="preserve">Asimismo, no se trata de un caso por el cual la negación del hecho implique la afirmación del mismo, simplemente se está ante una notoria y evidente inexistencia de la información solicitada. En este contexto, nos encontramos ante la presencia de un </w:t>
      </w:r>
      <w:r w:rsidRPr="00593A12">
        <w:rPr>
          <w:rFonts w:ascii="Palatino Linotype" w:eastAsiaTheme="minorHAnsi" w:hAnsi="Palatino Linotype" w:cs="Arial"/>
          <w:b/>
          <w:i/>
          <w:sz w:val="24"/>
        </w:rPr>
        <w:t>hecho negativo</w:t>
      </w:r>
      <w:r w:rsidRPr="00593A12">
        <w:rPr>
          <w:rFonts w:ascii="Palatino Linotype" w:eastAsiaTheme="minorHAnsi" w:hAnsi="Palatino Linotype" w:cs="Arial"/>
          <w:sz w:val="24"/>
        </w:rPr>
        <w:t xml:space="preserve">, en virtud de que la información solicitada no puede fácticamente obrar en los archivos del </w:t>
      </w:r>
      <w:r w:rsidRPr="00593A12">
        <w:rPr>
          <w:rFonts w:ascii="Palatino Linotype" w:eastAsiaTheme="minorHAnsi" w:hAnsi="Palatino Linotype" w:cs="Arial"/>
          <w:b/>
          <w:sz w:val="24"/>
        </w:rPr>
        <w:t>Sujeto Obligado</w:t>
      </w:r>
      <w:r w:rsidRPr="00593A12">
        <w:rPr>
          <w:rFonts w:ascii="Palatino Linotype" w:eastAsiaTheme="minorHAnsi" w:hAnsi="Palatino Linotype" w:cs="Arial"/>
          <w:sz w:val="24"/>
        </w:rPr>
        <w:t>, ya que no puede probarse por ser lógica y materialmente imposible.</w:t>
      </w:r>
    </w:p>
    <w:p w14:paraId="3A1031B8" w14:textId="77777777" w:rsidR="00593A12" w:rsidRPr="00593A12" w:rsidRDefault="00593A12" w:rsidP="00593A12">
      <w:pPr>
        <w:autoSpaceDE w:val="0"/>
        <w:autoSpaceDN w:val="0"/>
        <w:adjustRightInd w:val="0"/>
        <w:spacing w:after="0" w:line="360" w:lineRule="auto"/>
        <w:jc w:val="both"/>
        <w:rPr>
          <w:rFonts w:ascii="Palatino Linotype" w:eastAsiaTheme="minorHAnsi" w:hAnsi="Palatino Linotype" w:cs="Arial"/>
          <w:sz w:val="24"/>
        </w:rPr>
      </w:pPr>
      <w:r w:rsidRPr="00593A12">
        <w:rPr>
          <w:rFonts w:ascii="Palatino Linotype" w:eastAsiaTheme="minorHAnsi" w:hAnsi="Palatino Linotype" w:cs="Arial"/>
          <w:sz w:val="24"/>
        </w:rPr>
        <w:lastRenderedPageBreak/>
        <w:t>Es conveniente, invocar la tesis con número de registro 267287, de la Sexta Época, Instancia: Segunda Sala, publicada en el Semanario Judicial de la Federación, Volumen LII, Tercera Parte, Materia Común, que indica lo siguiente:</w:t>
      </w:r>
    </w:p>
    <w:p w14:paraId="1A502B86" w14:textId="77777777" w:rsidR="00593A12" w:rsidRPr="00593A12" w:rsidRDefault="00593A12" w:rsidP="00593A12">
      <w:pPr>
        <w:spacing w:after="0" w:line="240" w:lineRule="auto"/>
        <w:rPr>
          <w:rFonts w:eastAsiaTheme="minorHAnsi" w:cstheme="minorBidi"/>
        </w:rPr>
      </w:pPr>
    </w:p>
    <w:p w14:paraId="70A3B369" w14:textId="7A1FFD37" w:rsidR="00593A12" w:rsidRDefault="00593A12" w:rsidP="00593A12">
      <w:pPr>
        <w:autoSpaceDE w:val="0"/>
        <w:autoSpaceDN w:val="0"/>
        <w:adjustRightInd w:val="0"/>
        <w:spacing w:line="276" w:lineRule="auto"/>
        <w:ind w:left="567" w:right="850"/>
        <w:jc w:val="both"/>
        <w:rPr>
          <w:rFonts w:ascii="Palatino Linotype" w:eastAsiaTheme="minorHAnsi" w:hAnsi="Palatino Linotype" w:cs="Palatino Linotype"/>
          <w:i/>
          <w:color w:val="000000"/>
          <w:szCs w:val="20"/>
        </w:rPr>
      </w:pPr>
      <w:r w:rsidRPr="00593A12">
        <w:rPr>
          <w:rFonts w:ascii="Palatino Linotype" w:eastAsiaTheme="minorHAnsi" w:hAnsi="Palatino Linotype" w:cs="Palatino Linotype"/>
          <w:i/>
          <w:color w:val="000000"/>
          <w:szCs w:val="20"/>
        </w:rPr>
        <w:t>“</w:t>
      </w:r>
      <w:r w:rsidRPr="00593A12">
        <w:rPr>
          <w:rFonts w:ascii="Palatino Linotype" w:eastAsiaTheme="minorHAnsi" w:hAnsi="Palatino Linotype" w:cs="Palatino Linotype"/>
          <w:b/>
          <w:i/>
          <w:color w:val="000000"/>
          <w:szCs w:val="20"/>
        </w:rPr>
        <w:t>HECHOS NEGATIVOS, NO SON SUSCEPTIBLES DE DEMOSTRACION</w:t>
      </w:r>
      <w:r w:rsidRPr="00593A12">
        <w:rPr>
          <w:rFonts w:ascii="Palatino Linotype" w:eastAsiaTheme="minorHAnsi" w:hAnsi="Palatino Linotype" w:cs="Palatino Linotype"/>
          <w:i/>
          <w:color w:val="000000"/>
          <w:szCs w:val="20"/>
        </w:rPr>
        <w:t>. Tratándose de un hecho negativo, el Juez no tiene por qué invocar prueba alguna de la que se desprenda, ya que es bien sabido que esta clase de hechos no son susceptibles de demostración.” (Sic)</w:t>
      </w:r>
    </w:p>
    <w:p w14:paraId="38421F2B" w14:textId="77777777" w:rsidR="00593A12" w:rsidRPr="00593A12" w:rsidRDefault="00593A12" w:rsidP="00593A12">
      <w:pPr>
        <w:pStyle w:val="Sinespaciado"/>
      </w:pPr>
    </w:p>
    <w:p w14:paraId="7E352839" w14:textId="5730E727" w:rsidR="00E65196" w:rsidRPr="00A70950" w:rsidRDefault="00A71FC9" w:rsidP="00E65196">
      <w:pPr>
        <w:spacing w:after="0" w:line="360" w:lineRule="auto"/>
        <w:jc w:val="both"/>
        <w:rPr>
          <w:rFonts w:ascii="Palatino Linotype" w:eastAsia="Calibri" w:hAnsi="Palatino Linotype"/>
          <w:bCs/>
          <w:color w:val="000000"/>
          <w:sz w:val="24"/>
        </w:rPr>
      </w:pPr>
      <w:r>
        <w:rPr>
          <w:rFonts w:ascii="Palatino Linotype" w:eastAsia="Calibri" w:hAnsi="Palatino Linotype"/>
          <w:bCs/>
          <w:color w:val="000000"/>
          <w:sz w:val="24"/>
        </w:rPr>
        <w:t>Asimismo, es de destacar que</w:t>
      </w:r>
      <w:r w:rsidR="00E65196" w:rsidRPr="00593A12">
        <w:rPr>
          <w:rFonts w:ascii="Palatino Linotype" w:eastAsia="Calibri" w:hAnsi="Palatino Linotype"/>
          <w:bCs/>
          <w:color w:val="000000"/>
          <w:sz w:val="24"/>
        </w:rPr>
        <w:t>, d</w:t>
      </w:r>
      <w:r w:rsidR="00593A12">
        <w:rPr>
          <w:rFonts w:ascii="Palatino Linotype" w:eastAsia="Calibri" w:hAnsi="Palatino Linotype"/>
          <w:bCs/>
          <w:color w:val="000000"/>
          <w:sz w:val="24"/>
        </w:rPr>
        <w:t>e conformidad con el artículo 21</w:t>
      </w:r>
      <w:r w:rsidR="00E65196" w:rsidRPr="00593A12">
        <w:rPr>
          <w:rFonts w:ascii="Palatino Linotype" w:eastAsia="Calibri" w:hAnsi="Palatino Linotype"/>
          <w:bCs/>
          <w:color w:val="000000"/>
          <w:sz w:val="24"/>
        </w:rPr>
        <w:t xml:space="preserve">, del Reglamento Interior de la Dirección de Administración y Finanzas del Ayuntamiento de Ixtapaluca, Estado de México, </w:t>
      </w:r>
      <w:r>
        <w:rPr>
          <w:rFonts w:ascii="Palatino Linotype" w:eastAsia="Calibri" w:hAnsi="Palatino Linotype"/>
          <w:bCs/>
          <w:color w:val="000000"/>
          <w:sz w:val="24"/>
        </w:rPr>
        <w:t xml:space="preserve">dicha área </w:t>
      </w:r>
      <w:r w:rsidR="00593A12">
        <w:rPr>
          <w:rFonts w:ascii="Palatino Linotype" w:eastAsia="Calibri" w:hAnsi="Palatino Linotype"/>
          <w:bCs/>
          <w:color w:val="000000"/>
          <w:sz w:val="24"/>
        </w:rPr>
        <w:t>tiene</w:t>
      </w:r>
      <w:r w:rsidR="00E65196" w:rsidRPr="00A70950">
        <w:rPr>
          <w:rFonts w:ascii="Palatino Linotype" w:eastAsia="Calibri" w:hAnsi="Palatino Linotype"/>
          <w:bCs/>
          <w:color w:val="000000"/>
          <w:sz w:val="24"/>
        </w:rPr>
        <w:t xml:space="preserve"> las siguientes atribuciones:</w:t>
      </w:r>
    </w:p>
    <w:p w14:paraId="7A732AFB" w14:textId="77777777" w:rsidR="00E65196" w:rsidRPr="00A70950" w:rsidRDefault="00E65196" w:rsidP="00E65196">
      <w:pPr>
        <w:spacing w:after="0" w:line="360" w:lineRule="auto"/>
        <w:jc w:val="both"/>
        <w:rPr>
          <w:rFonts w:ascii="Palatino Linotype" w:eastAsia="Calibri" w:hAnsi="Palatino Linotype"/>
          <w:bCs/>
          <w:color w:val="000000"/>
          <w:sz w:val="24"/>
        </w:rPr>
      </w:pPr>
    </w:p>
    <w:p w14:paraId="05EE5833" w14:textId="796AEA71" w:rsidR="00593A12" w:rsidRPr="00593A12" w:rsidRDefault="00593A12" w:rsidP="00593A12">
      <w:pPr>
        <w:spacing w:line="240" w:lineRule="auto"/>
        <w:ind w:left="567" w:right="567"/>
        <w:jc w:val="center"/>
        <w:rPr>
          <w:rFonts w:ascii="Palatino Linotype" w:eastAsia="Calibri" w:hAnsi="Palatino Linotype"/>
          <w:bCs/>
          <w:i/>
          <w:color w:val="000000"/>
        </w:rPr>
      </w:pPr>
      <w:r w:rsidRPr="00593A12">
        <w:rPr>
          <w:rFonts w:ascii="Palatino Linotype" w:eastAsia="Calibri" w:hAnsi="Palatino Linotype"/>
          <w:b/>
          <w:bCs/>
          <w:i/>
          <w:color w:val="000000"/>
          <w:u w:val="single"/>
        </w:rPr>
        <w:t>DE LA SUBDIRECCIÓN DE RECAUDACIÓN</w:t>
      </w:r>
    </w:p>
    <w:p w14:paraId="3D400C2D" w14:textId="77777777" w:rsidR="00593A12" w:rsidRPr="00593A12" w:rsidRDefault="00593A12" w:rsidP="00593A12">
      <w:pPr>
        <w:spacing w:line="240" w:lineRule="auto"/>
        <w:ind w:left="567" w:right="567"/>
        <w:jc w:val="both"/>
        <w:rPr>
          <w:rFonts w:ascii="Palatino Linotype" w:eastAsia="Calibri" w:hAnsi="Palatino Linotype"/>
          <w:bCs/>
          <w:i/>
          <w:color w:val="000000"/>
        </w:rPr>
      </w:pPr>
      <w:r w:rsidRPr="00593A12">
        <w:rPr>
          <w:rFonts w:ascii="Palatino Linotype" w:eastAsia="Calibri" w:hAnsi="Palatino Linotype"/>
          <w:b/>
          <w:bCs/>
          <w:i/>
          <w:color w:val="000000"/>
        </w:rPr>
        <w:t>Artículo 21.-</w:t>
      </w:r>
      <w:r w:rsidRPr="00593A12">
        <w:rPr>
          <w:rFonts w:ascii="Palatino Linotype" w:eastAsia="Calibri" w:hAnsi="Palatino Linotype"/>
          <w:bCs/>
          <w:i/>
          <w:color w:val="000000"/>
        </w:rPr>
        <w:t xml:space="preserve"> Son atribuciones del Subdirector o Subdirectora: </w:t>
      </w:r>
    </w:p>
    <w:p w14:paraId="2A9A8D22" w14:textId="77777777" w:rsidR="00593A12" w:rsidRPr="00593A12" w:rsidRDefault="00593A12" w:rsidP="00593A12">
      <w:pPr>
        <w:spacing w:line="240" w:lineRule="auto"/>
        <w:ind w:left="567" w:right="567"/>
        <w:jc w:val="both"/>
        <w:rPr>
          <w:rFonts w:ascii="Palatino Linotype" w:eastAsia="Calibri" w:hAnsi="Palatino Linotype"/>
          <w:bCs/>
          <w:i/>
          <w:color w:val="000000"/>
        </w:rPr>
      </w:pPr>
      <w:r w:rsidRPr="00593A12">
        <w:rPr>
          <w:rFonts w:ascii="Palatino Linotype" w:eastAsia="Calibri" w:hAnsi="Palatino Linotype"/>
          <w:b/>
          <w:bCs/>
          <w:i/>
          <w:color w:val="000000"/>
        </w:rPr>
        <w:t>I.</w:t>
      </w:r>
      <w:r w:rsidRPr="00593A12">
        <w:rPr>
          <w:rFonts w:ascii="Palatino Linotype" w:eastAsia="Calibri" w:hAnsi="Palatino Linotype"/>
          <w:bCs/>
          <w:i/>
          <w:color w:val="000000"/>
        </w:rPr>
        <w:t xml:space="preserve"> Planear, dirigir, coordinar, controlar y evaluar, las funciones encomendadas a la unidad administrativa a su cargo, supervisando que las mismas se desarrollen con apego al marco normativo vigentes. </w:t>
      </w:r>
    </w:p>
    <w:p w14:paraId="0D6D9555" w14:textId="77777777" w:rsidR="00593A12" w:rsidRPr="00593A12" w:rsidRDefault="00593A12" w:rsidP="00593A12">
      <w:pPr>
        <w:spacing w:line="240" w:lineRule="auto"/>
        <w:ind w:left="567" w:right="567"/>
        <w:jc w:val="both"/>
        <w:rPr>
          <w:rFonts w:ascii="Palatino Linotype" w:eastAsia="Calibri" w:hAnsi="Palatino Linotype"/>
          <w:bCs/>
          <w:i/>
          <w:color w:val="000000"/>
        </w:rPr>
      </w:pPr>
      <w:r w:rsidRPr="00593A12">
        <w:rPr>
          <w:rFonts w:ascii="Palatino Linotype" w:eastAsia="Calibri" w:hAnsi="Palatino Linotype"/>
          <w:b/>
          <w:bCs/>
          <w:i/>
          <w:color w:val="000000"/>
        </w:rPr>
        <w:t xml:space="preserve">II. </w:t>
      </w:r>
      <w:r w:rsidRPr="00593A12">
        <w:rPr>
          <w:rFonts w:ascii="Palatino Linotype" w:eastAsia="Calibri" w:hAnsi="Palatino Linotype"/>
          <w:bCs/>
          <w:i/>
          <w:color w:val="000000"/>
        </w:rPr>
        <w:t xml:space="preserve">Elaborar y proponer a su superior jerárquico: </w:t>
      </w:r>
    </w:p>
    <w:p w14:paraId="555F749C" w14:textId="77777777" w:rsidR="00593A12" w:rsidRPr="00593A12" w:rsidRDefault="00593A12" w:rsidP="00593A12">
      <w:pPr>
        <w:spacing w:line="240" w:lineRule="auto"/>
        <w:ind w:left="567" w:right="567" w:firstLine="708"/>
        <w:jc w:val="both"/>
        <w:rPr>
          <w:rFonts w:ascii="Palatino Linotype" w:eastAsia="Calibri" w:hAnsi="Palatino Linotype"/>
          <w:bCs/>
          <w:i/>
          <w:color w:val="000000"/>
        </w:rPr>
      </w:pPr>
      <w:r w:rsidRPr="00593A12">
        <w:rPr>
          <w:rFonts w:ascii="Palatino Linotype" w:eastAsia="Calibri" w:hAnsi="Palatino Linotype"/>
          <w:b/>
          <w:bCs/>
          <w:i/>
          <w:color w:val="000000"/>
        </w:rPr>
        <w:t>a.</w:t>
      </w:r>
      <w:r w:rsidRPr="00593A12">
        <w:rPr>
          <w:rFonts w:ascii="Palatino Linotype" w:eastAsia="Calibri" w:hAnsi="Palatino Linotype"/>
          <w:bCs/>
          <w:i/>
          <w:color w:val="000000"/>
        </w:rPr>
        <w:t xml:space="preserve"> Los proyectos de programas anuales de actividades y de presupuesto que les correspondan. </w:t>
      </w:r>
    </w:p>
    <w:p w14:paraId="3E67E7FC" w14:textId="4A097849" w:rsidR="00593A12" w:rsidRPr="00593A12" w:rsidRDefault="00593A12" w:rsidP="00593A12">
      <w:pPr>
        <w:spacing w:line="240" w:lineRule="auto"/>
        <w:ind w:left="567" w:right="567" w:firstLine="708"/>
        <w:jc w:val="both"/>
        <w:rPr>
          <w:rFonts w:ascii="Palatino Linotype" w:eastAsia="Calibri" w:hAnsi="Palatino Linotype"/>
          <w:bCs/>
          <w:i/>
          <w:color w:val="000000"/>
        </w:rPr>
      </w:pPr>
      <w:r w:rsidRPr="00593A12">
        <w:rPr>
          <w:rFonts w:ascii="Palatino Linotype" w:eastAsia="Calibri" w:hAnsi="Palatino Linotype"/>
          <w:b/>
          <w:bCs/>
          <w:i/>
          <w:color w:val="000000"/>
        </w:rPr>
        <w:t>b.</w:t>
      </w:r>
      <w:r w:rsidRPr="00593A12">
        <w:rPr>
          <w:rFonts w:ascii="Palatino Linotype" w:eastAsia="Calibri" w:hAnsi="Palatino Linotype"/>
          <w:bCs/>
          <w:i/>
          <w:color w:val="000000"/>
        </w:rPr>
        <w:t xml:space="preserve"> Las modificaciones jurídicas y administrativas, que tiendan a mejorar el desempeño de la unidad administrativa a su cargo. </w:t>
      </w:r>
    </w:p>
    <w:p w14:paraId="68586CC5" w14:textId="77777777" w:rsidR="00593A12" w:rsidRPr="00593A12" w:rsidRDefault="00593A12" w:rsidP="00593A12">
      <w:pPr>
        <w:spacing w:line="240" w:lineRule="auto"/>
        <w:ind w:left="567" w:right="567"/>
        <w:jc w:val="both"/>
        <w:rPr>
          <w:rFonts w:ascii="Palatino Linotype" w:eastAsia="Calibri" w:hAnsi="Palatino Linotype"/>
          <w:bCs/>
          <w:i/>
          <w:color w:val="000000"/>
        </w:rPr>
      </w:pPr>
      <w:r w:rsidRPr="00593A12">
        <w:rPr>
          <w:rFonts w:ascii="Palatino Linotype" w:eastAsia="Calibri" w:hAnsi="Palatino Linotype"/>
          <w:b/>
          <w:bCs/>
          <w:i/>
          <w:color w:val="000000"/>
        </w:rPr>
        <w:t>III.</w:t>
      </w:r>
      <w:r w:rsidRPr="00593A12">
        <w:rPr>
          <w:rFonts w:ascii="Palatino Linotype" w:eastAsia="Calibri" w:hAnsi="Palatino Linotype"/>
          <w:bCs/>
          <w:i/>
          <w:color w:val="000000"/>
        </w:rPr>
        <w:t xml:space="preserve"> Observar el buen estado de la oficina central y oficinas auxiliares de recaudación, atendiendo las necesidades del servicio y personal, con el fin de mejorar la calidad de atención a la ciudadanía </w:t>
      </w:r>
    </w:p>
    <w:p w14:paraId="76E25A01" w14:textId="77777777" w:rsidR="00593A12" w:rsidRPr="00593A12" w:rsidRDefault="00593A12" w:rsidP="00593A12">
      <w:pPr>
        <w:spacing w:line="240" w:lineRule="auto"/>
        <w:ind w:left="567" w:right="567"/>
        <w:jc w:val="both"/>
        <w:rPr>
          <w:rFonts w:ascii="Palatino Linotype" w:eastAsia="Calibri" w:hAnsi="Palatino Linotype"/>
          <w:bCs/>
          <w:i/>
          <w:color w:val="000000"/>
        </w:rPr>
      </w:pPr>
      <w:r w:rsidRPr="00593A12">
        <w:rPr>
          <w:rFonts w:ascii="Palatino Linotype" w:eastAsia="Calibri" w:hAnsi="Palatino Linotype"/>
          <w:b/>
          <w:bCs/>
          <w:i/>
          <w:color w:val="000000"/>
        </w:rPr>
        <w:t xml:space="preserve">IV. </w:t>
      </w:r>
      <w:r w:rsidRPr="00593A12">
        <w:rPr>
          <w:rFonts w:ascii="Palatino Linotype" w:eastAsia="Calibri" w:hAnsi="Palatino Linotype"/>
          <w:bCs/>
          <w:i/>
          <w:color w:val="000000"/>
        </w:rPr>
        <w:t xml:space="preserve">Verificar el manejo de las formas valoradas y valorables, utilizadas en el procedimiento de recaudación; </w:t>
      </w:r>
    </w:p>
    <w:p w14:paraId="12B731EA" w14:textId="64A3C289" w:rsidR="00593A12" w:rsidRPr="00593A12" w:rsidRDefault="00593A12" w:rsidP="00593A12">
      <w:pPr>
        <w:spacing w:line="240" w:lineRule="auto"/>
        <w:ind w:left="567" w:right="567"/>
        <w:jc w:val="both"/>
        <w:rPr>
          <w:rFonts w:ascii="Palatino Linotype" w:eastAsia="Calibri" w:hAnsi="Palatino Linotype"/>
          <w:bCs/>
          <w:i/>
          <w:color w:val="000000"/>
        </w:rPr>
      </w:pPr>
      <w:r w:rsidRPr="00593A12">
        <w:rPr>
          <w:rFonts w:ascii="Palatino Linotype" w:eastAsia="Calibri" w:hAnsi="Palatino Linotype"/>
          <w:b/>
          <w:bCs/>
          <w:i/>
          <w:color w:val="000000"/>
        </w:rPr>
        <w:t>V.</w:t>
      </w:r>
      <w:r w:rsidRPr="00593A12">
        <w:rPr>
          <w:rFonts w:ascii="Palatino Linotype" w:eastAsia="Calibri" w:hAnsi="Palatino Linotype"/>
          <w:bCs/>
          <w:i/>
          <w:color w:val="000000"/>
        </w:rPr>
        <w:t xml:space="preserve"> Validar que los trámites que se realizan en las unidades administrativas bajo su responsabilidad se apeguen estrictamente a la legalidad; </w:t>
      </w:r>
    </w:p>
    <w:p w14:paraId="6A6FB8B2" w14:textId="77777777" w:rsidR="00593A12" w:rsidRPr="00593A12" w:rsidRDefault="00593A12" w:rsidP="00593A12">
      <w:pPr>
        <w:spacing w:line="240" w:lineRule="auto"/>
        <w:ind w:left="567" w:right="567"/>
        <w:jc w:val="both"/>
        <w:rPr>
          <w:rFonts w:ascii="Palatino Linotype" w:eastAsia="Calibri" w:hAnsi="Palatino Linotype"/>
          <w:bCs/>
          <w:i/>
          <w:color w:val="000000"/>
        </w:rPr>
      </w:pPr>
      <w:r w:rsidRPr="00593A12">
        <w:rPr>
          <w:rFonts w:ascii="Palatino Linotype" w:eastAsia="Calibri" w:hAnsi="Palatino Linotype"/>
          <w:b/>
          <w:bCs/>
          <w:i/>
          <w:color w:val="000000"/>
        </w:rPr>
        <w:lastRenderedPageBreak/>
        <w:t xml:space="preserve">VI. </w:t>
      </w:r>
      <w:r w:rsidRPr="00593A12">
        <w:rPr>
          <w:rFonts w:ascii="Palatino Linotype" w:eastAsia="Calibri" w:hAnsi="Palatino Linotype"/>
          <w:bCs/>
          <w:i/>
          <w:color w:val="000000"/>
        </w:rPr>
        <w:t xml:space="preserve">Supervisar las actividades de los Coordinadores, así como del personal; </w:t>
      </w:r>
    </w:p>
    <w:p w14:paraId="310B062F" w14:textId="77777777" w:rsidR="00593A12" w:rsidRPr="00593A12" w:rsidRDefault="00593A12" w:rsidP="00593A12">
      <w:pPr>
        <w:spacing w:line="240" w:lineRule="auto"/>
        <w:ind w:left="567" w:right="567"/>
        <w:jc w:val="both"/>
        <w:rPr>
          <w:rFonts w:ascii="Palatino Linotype" w:eastAsia="Calibri" w:hAnsi="Palatino Linotype"/>
          <w:bCs/>
          <w:i/>
          <w:color w:val="000000"/>
        </w:rPr>
      </w:pPr>
      <w:r w:rsidRPr="00593A12">
        <w:rPr>
          <w:rFonts w:ascii="Palatino Linotype" w:eastAsia="Calibri" w:hAnsi="Palatino Linotype"/>
          <w:b/>
          <w:bCs/>
          <w:i/>
          <w:color w:val="000000"/>
        </w:rPr>
        <w:t>VII.</w:t>
      </w:r>
      <w:r w:rsidRPr="00593A12">
        <w:rPr>
          <w:rFonts w:ascii="Palatino Linotype" w:eastAsia="Calibri" w:hAnsi="Palatino Linotype"/>
          <w:bCs/>
          <w:i/>
          <w:color w:val="000000"/>
        </w:rPr>
        <w:t xml:space="preserve"> Inspeccionar los sistemas y procedimientos de recaudación; </w:t>
      </w:r>
    </w:p>
    <w:p w14:paraId="12E4901A" w14:textId="0EF901AF" w:rsidR="00593A12" w:rsidRPr="00593A12" w:rsidRDefault="00593A12" w:rsidP="00593A12">
      <w:pPr>
        <w:spacing w:line="240" w:lineRule="auto"/>
        <w:ind w:left="567" w:right="567"/>
        <w:jc w:val="both"/>
        <w:rPr>
          <w:rFonts w:ascii="Palatino Linotype" w:eastAsia="Calibri" w:hAnsi="Palatino Linotype"/>
          <w:bCs/>
          <w:i/>
          <w:color w:val="000000"/>
        </w:rPr>
      </w:pPr>
      <w:r w:rsidRPr="00593A12">
        <w:rPr>
          <w:rFonts w:ascii="Palatino Linotype" w:eastAsia="Calibri" w:hAnsi="Palatino Linotype"/>
          <w:b/>
          <w:bCs/>
          <w:i/>
          <w:color w:val="000000"/>
        </w:rPr>
        <w:t>VIII.</w:t>
      </w:r>
      <w:r w:rsidRPr="00593A12">
        <w:rPr>
          <w:rFonts w:ascii="Palatino Linotype" w:eastAsia="Calibri" w:hAnsi="Palatino Linotype"/>
          <w:bCs/>
          <w:i/>
          <w:color w:val="000000"/>
        </w:rPr>
        <w:t xml:space="preserve"> </w:t>
      </w:r>
      <w:r w:rsidRPr="00593A12">
        <w:rPr>
          <w:rFonts w:ascii="Palatino Linotype" w:eastAsia="Calibri" w:hAnsi="Palatino Linotype"/>
          <w:b/>
          <w:bCs/>
          <w:i/>
          <w:color w:val="000000"/>
          <w:u w:val="single"/>
        </w:rPr>
        <w:t>Controlar los ingresos municipales</w:t>
      </w:r>
      <w:r w:rsidRPr="00593A12">
        <w:rPr>
          <w:rFonts w:ascii="Palatino Linotype" w:eastAsia="Calibri" w:hAnsi="Palatino Linotype"/>
          <w:bCs/>
          <w:i/>
          <w:color w:val="000000"/>
        </w:rPr>
        <w:t xml:space="preserve">; </w:t>
      </w:r>
    </w:p>
    <w:p w14:paraId="01C24A6E" w14:textId="77777777" w:rsidR="00593A12" w:rsidRPr="00593A12" w:rsidRDefault="00593A12" w:rsidP="00593A12">
      <w:pPr>
        <w:spacing w:line="240" w:lineRule="auto"/>
        <w:ind w:left="567" w:right="567"/>
        <w:jc w:val="both"/>
        <w:rPr>
          <w:rFonts w:ascii="Palatino Linotype" w:eastAsia="Calibri" w:hAnsi="Palatino Linotype"/>
          <w:bCs/>
          <w:i/>
          <w:color w:val="000000"/>
        </w:rPr>
      </w:pPr>
      <w:r w:rsidRPr="00593A12">
        <w:rPr>
          <w:rFonts w:ascii="Palatino Linotype" w:eastAsia="Calibri" w:hAnsi="Palatino Linotype"/>
          <w:b/>
          <w:bCs/>
          <w:i/>
          <w:color w:val="000000"/>
        </w:rPr>
        <w:t>IX.</w:t>
      </w:r>
      <w:r w:rsidRPr="00593A12">
        <w:rPr>
          <w:rFonts w:ascii="Palatino Linotype" w:eastAsia="Calibri" w:hAnsi="Palatino Linotype"/>
          <w:bCs/>
          <w:i/>
          <w:color w:val="000000"/>
        </w:rPr>
        <w:t xml:space="preserve"> </w:t>
      </w:r>
      <w:r w:rsidRPr="00593A12">
        <w:rPr>
          <w:rFonts w:ascii="Palatino Linotype" w:eastAsia="Calibri" w:hAnsi="Palatino Linotype"/>
          <w:b/>
          <w:bCs/>
          <w:i/>
          <w:color w:val="000000"/>
          <w:u w:val="single"/>
        </w:rPr>
        <w:t>Dar seguimiento a las solicitudes de información a las diferentes dependencias involucradas con la recaudación, además de controlar la entrega de la misma a las diversas áreas del Ayuntamiento, así como dependencias externas</w:t>
      </w:r>
      <w:r w:rsidRPr="00593A12">
        <w:rPr>
          <w:rFonts w:ascii="Palatino Linotype" w:eastAsia="Calibri" w:hAnsi="Palatino Linotype"/>
          <w:bCs/>
          <w:i/>
          <w:color w:val="000000"/>
        </w:rPr>
        <w:t xml:space="preserve">; </w:t>
      </w:r>
    </w:p>
    <w:p w14:paraId="501F5B89" w14:textId="77777777" w:rsidR="00593A12" w:rsidRPr="00593A12" w:rsidRDefault="00593A12" w:rsidP="00593A12">
      <w:pPr>
        <w:spacing w:line="240" w:lineRule="auto"/>
        <w:ind w:left="567" w:right="567"/>
        <w:jc w:val="both"/>
        <w:rPr>
          <w:rFonts w:ascii="Palatino Linotype" w:eastAsia="Calibri" w:hAnsi="Palatino Linotype"/>
          <w:bCs/>
          <w:i/>
          <w:color w:val="000000"/>
        </w:rPr>
      </w:pPr>
      <w:r w:rsidRPr="00593A12">
        <w:rPr>
          <w:rFonts w:ascii="Palatino Linotype" w:eastAsia="Calibri" w:hAnsi="Palatino Linotype"/>
          <w:b/>
          <w:bCs/>
          <w:i/>
          <w:color w:val="000000"/>
        </w:rPr>
        <w:t xml:space="preserve">X. </w:t>
      </w:r>
      <w:r w:rsidRPr="00593A12">
        <w:rPr>
          <w:rFonts w:ascii="Palatino Linotype" w:eastAsia="Calibri" w:hAnsi="Palatino Linotype"/>
          <w:bCs/>
          <w:i/>
          <w:color w:val="000000"/>
        </w:rPr>
        <w:t xml:space="preserve">Dar seguimiento a las actividades solicitadas por el Director de Administración y Finanzas. </w:t>
      </w:r>
    </w:p>
    <w:p w14:paraId="341596D0" w14:textId="5E077DDF" w:rsidR="0029000E" w:rsidRPr="00593A12" w:rsidRDefault="00593A12" w:rsidP="00593A12">
      <w:pPr>
        <w:spacing w:line="240" w:lineRule="auto"/>
        <w:ind w:left="567" w:right="567"/>
        <w:jc w:val="both"/>
        <w:rPr>
          <w:rFonts w:ascii="Palatino Linotype" w:eastAsia="Calibri" w:hAnsi="Palatino Linotype"/>
          <w:bCs/>
          <w:i/>
          <w:color w:val="000000"/>
        </w:rPr>
      </w:pPr>
      <w:r w:rsidRPr="00593A12">
        <w:rPr>
          <w:rFonts w:ascii="Palatino Linotype" w:eastAsia="Calibri" w:hAnsi="Palatino Linotype"/>
          <w:b/>
          <w:bCs/>
          <w:i/>
          <w:color w:val="000000"/>
        </w:rPr>
        <w:t>XI.</w:t>
      </w:r>
      <w:r w:rsidRPr="00593A12">
        <w:rPr>
          <w:rFonts w:ascii="Palatino Linotype" w:eastAsia="Calibri" w:hAnsi="Palatino Linotype"/>
          <w:bCs/>
          <w:i/>
          <w:color w:val="000000"/>
        </w:rPr>
        <w:t xml:space="preserve"> Las demás que le confieran otros ordenamientos legales y las que le instruya el Director o Directora de Administración y Finanzas.</w:t>
      </w:r>
    </w:p>
    <w:p w14:paraId="6074AB74" w14:textId="77777777" w:rsidR="00593A12" w:rsidRDefault="00593A12" w:rsidP="00AF7966">
      <w:pPr>
        <w:spacing w:after="0" w:line="360" w:lineRule="auto"/>
        <w:jc w:val="both"/>
        <w:rPr>
          <w:rFonts w:ascii="Palatino Linotype" w:eastAsia="Calibri" w:hAnsi="Palatino Linotype"/>
          <w:bCs/>
          <w:color w:val="000000"/>
          <w:sz w:val="24"/>
        </w:rPr>
      </w:pPr>
    </w:p>
    <w:p w14:paraId="2A699278" w14:textId="1204E3A8" w:rsidR="00593A12" w:rsidRDefault="00593A12" w:rsidP="00AF7966">
      <w:pPr>
        <w:spacing w:after="0" w:line="360" w:lineRule="auto"/>
        <w:jc w:val="both"/>
        <w:rPr>
          <w:rFonts w:ascii="Palatino Linotype" w:eastAsia="Calibri" w:hAnsi="Palatino Linotype"/>
          <w:bCs/>
          <w:color w:val="000000"/>
          <w:sz w:val="24"/>
        </w:rPr>
      </w:pPr>
      <w:r>
        <w:rPr>
          <w:rFonts w:ascii="Palatino Linotype" w:eastAsia="Calibri" w:hAnsi="Palatino Linotype"/>
          <w:bCs/>
          <w:color w:val="000000"/>
          <w:sz w:val="24"/>
        </w:rPr>
        <w:t xml:space="preserve">Así que, se concluye que respecto de los ingresos solicitados por parte de </w:t>
      </w:r>
      <w:r w:rsidR="00A71FC9">
        <w:rPr>
          <w:rFonts w:ascii="Palatino Linotype" w:eastAsia="Calibri" w:hAnsi="Palatino Linotype"/>
          <w:bCs/>
          <w:color w:val="000000"/>
          <w:sz w:val="24"/>
        </w:rPr>
        <w:t xml:space="preserve">la solicitante, están colmados; no así, respecto de los egresos requeridos en los diversos puntos plasmados con anterioridad; por lo que, es importante traer nuevamente a colación, el </w:t>
      </w:r>
      <w:r w:rsidR="00A71FC9" w:rsidRPr="00A71FC9">
        <w:rPr>
          <w:rFonts w:ascii="Palatino Linotype" w:eastAsia="Calibri" w:hAnsi="Palatino Linotype"/>
          <w:bCs/>
          <w:color w:val="000000"/>
          <w:sz w:val="24"/>
        </w:rPr>
        <w:t>Reglamento Interior de la Dirección de Administración y Finanzas del Ayuntamiento de Ixtapaluca, Estado de México</w:t>
      </w:r>
      <w:r w:rsidR="00A71FC9">
        <w:rPr>
          <w:rFonts w:ascii="Palatino Linotype" w:eastAsia="Calibri" w:hAnsi="Palatino Linotype"/>
          <w:bCs/>
          <w:color w:val="000000"/>
          <w:sz w:val="24"/>
        </w:rPr>
        <w:t>, a fin de delimitar las áreas que pudiera obrar y/o generar la información solicitada, de conformidad con lo siguiente:</w:t>
      </w:r>
    </w:p>
    <w:p w14:paraId="4738A269" w14:textId="77777777" w:rsidR="00A71FC9" w:rsidRDefault="00A71FC9" w:rsidP="00AF7966">
      <w:pPr>
        <w:spacing w:after="0" w:line="360" w:lineRule="auto"/>
        <w:jc w:val="both"/>
        <w:rPr>
          <w:rFonts w:ascii="Palatino Linotype" w:eastAsia="Calibri" w:hAnsi="Palatino Linotype"/>
          <w:bCs/>
          <w:color w:val="000000"/>
          <w:sz w:val="24"/>
        </w:rPr>
      </w:pPr>
    </w:p>
    <w:p w14:paraId="5D540F26" w14:textId="38E46E1F" w:rsidR="00A71FC9" w:rsidRPr="00A71FC9" w:rsidRDefault="00A71FC9" w:rsidP="00A71FC9">
      <w:pPr>
        <w:spacing w:after="0" w:line="240" w:lineRule="auto"/>
        <w:ind w:left="567" w:right="567"/>
        <w:jc w:val="center"/>
        <w:rPr>
          <w:rFonts w:ascii="Palatino Linotype" w:eastAsia="Calibri" w:hAnsi="Palatino Linotype"/>
          <w:bCs/>
          <w:i/>
          <w:color w:val="000000"/>
        </w:rPr>
      </w:pPr>
      <w:r w:rsidRPr="00A71FC9">
        <w:rPr>
          <w:rFonts w:ascii="Palatino Linotype" w:eastAsia="Calibri" w:hAnsi="Palatino Linotype"/>
          <w:b/>
          <w:bCs/>
          <w:i/>
          <w:color w:val="000000"/>
          <w:u w:val="single"/>
        </w:rPr>
        <w:t>COMPETENCIA DE LA DIRECCIÓN DE ADMINISTRACIÓN Y FINANZAS</w:t>
      </w:r>
    </w:p>
    <w:p w14:paraId="2E61788D" w14:textId="77777777"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t>Artículo 10.-</w:t>
      </w:r>
      <w:r w:rsidRPr="00A71FC9">
        <w:rPr>
          <w:rFonts w:ascii="Palatino Linotype" w:eastAsia="Calibri" w:hAnsi="Palatino Linotype"/>
          <w:bCs/>
          <w:i/>
          <w:color w:val="000000"/>
        </w:rPr>
        <w:t xml:space="preserve"> Corresponde a la Dirección de Administración y Finanzas, el despacho de los asuntos siguientes: </w:t>
      </w:r>
    </w:p>
    <w:p w14:paraId="7BA9F32F" w14:textId="77777777"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t>I.</w:t>
      </w:r>
      <w:r w:rsidRPr="00A71FC9">
        <w:rPr>
          <w:rFonts w:ascii="Palatino Linotype" w:eastAsia="Calibri" w:hAnsi="Palatino Linotype"/>
          <w:bCs/>
          <w:i/>
          <w:color w:val="000000"/>
        </w:rPr>
        <w:t xml:space="preserve"> Administrar la Hacienda Pública Municipal, de conformidad con las disposiciones legales aplicables; </w:t>
      </w:r>
    </w:p>
    <w:p w14:paraId="64DAB742" w14:textId="41E35559"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t>II.</w:t>
      </w:r>
      <w:r w:rsidRPr="00A71FC9">
        <w:rPr>
          <w:rFonts w:ascii="Palatino Linotype" w:eastAsia="Calibri" w:hAnsi="Palatino Linotype"/>
          <w:bCs/>
          <w:i/>
          <w:color w:val="000000"/>
        </w:rPr>
        <w:t xml:space="preserve"> </w:t>
      </w:r>
      <w:r w:rsidRPr="00A71FC9">
        <w:rPr>
          <w:rFonts w:ascii="Palatino Linotype" w:eastAsia="Calibri" w:hAnsi="Palatino Linotype"/>
          <w:b/>
          <w:bCs/>
          <w:i/>
          <w:color w:val="000000"/>
          <w:u w:val="single"/>
        </w:rPr>
        <w:t>Integrar y presentar al Ayuntamiento el proyecto de presupuesto de egresos municipales, para su aprobación en Cabildo, en base a los ingresos presupuestados para el ejercicio que corresponda, vigilando que se ajuste a la normatividad aplicable</w:t>
      </w:r>
      <w:r w:rsidRPr="00A71FC9">
        <w:rPr>
          <w:rFonts w:ascii="Palatino Linotype" w:eastAsia="Calibri" w:hAnsi="Palatino Linotype"/>
          <w:bCs/>
          <w:i/>
          <w:color w:val="000000"/>
        </w:rPr>
        <w:t>;</w:t>
      </w:r>
    </w:p>
    <w:p w14:paraId="544E8723" w14:textId="77777777"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t>III.</w:t>
      </w:r>
      <w:r w:rsidRPr="00A71FC9">
        <w:rPr>
          <w:rFonts w:ascii="Palatino Linotype" w:eastAsia="Calibri" w:hAnsi="Palatino Linotype"/>
          <w:bCs/>
          <w:i/>
          <w:color w:val="000000"/>
        </w:rPr>
        <w:t xml:space="preserve"> Proponer la política de ingresos de la Dirección de Administración y Finanzas, e intervenir en la elaboración del programa financiero municipal; </w:t>
      </w:r>
    </w:p>
    <w:p w14:paraId="57158783" w14:textId="77777777"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t>IV.</w:t>
      </w:r>
      <w:r w:rsidRPr="00A71FC9">
        <w:rPr>
          <w:rFonts w:ascii="Palatino Linotype" w:eastAsia="Calibri" w:hAnsi="Palatino Linotype"/>
          <w:bCs/>
          <w:i/>
          <w:color w:val="000000"/>
        </w:rPr>
        <w:t xml:space="preserve"> </w:t>
      </w:r>
      <w:r w:rsidRPr="00A71FC9">
        <w:rPr>
          <w:rFonts w:ascii="Palatino Linotype" w:eastAsia="Calibri" w:hAnsi="Palatino Linotype"/>
          <w:b/>
          <w:bCs/>
          <w:i/>
          <w:color w:val="000000"/>
          <w:u w:val="single"/>
        </w:rPr>
        <w:t xml:space="preserve">Planear, presupuestar, controlar y custodiar los recursos financieros del Municipio, así como los provenientes del Estado de México y la Federación, </w:t>
      </w:r>
      <w:r w:rsidRPr="00A71FC9">
        <w:rPr>
          <w:rFonts w:ascii="Palatino Linotype" w:eastAsia="Calibri" w:hAnsi="Palatino Linotype"/>
          <w:b/>
          <w:bCs/>
          <w:i/>
          <w:color w:val="000000"/>
          <w:u w:val="single"/>
        </w:rPr>
        <w:lastRenderedPageBreak/>
        <w:t>promoviendo y registrando la recaudación de los ingresos del Municipio, ejerciendo el gasto conforme al presupuesto de egresos aprobado por el Cabildo en el ejercicio fiscal respectivo</w:t>
      </w:r>
      <w:r w:rsidRPr="00A71FC9">
        <w:rPr>
          <w:rFonts w:ascii="Palatino Linotype" w:eastAsia="Calibri" w:hAnsi="Palatino Linotype"/>
          <w:bCs/>
          <w:i/>
          <w:color w:val="000000"/>
        </w:rPr>
        <w:t xml:space="preserve">; </w:t>
      </w:r>
    </w:p>
    <w:p w14:paraId="052789CC" w14:textId="6FFC8813"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t>V.</w:t>
      </w:r>
      <w:r w:rsidRPr="00A71FC9">
        <w:rPr>
          <w:rFonts w:ascii="Palatino Linotype" w:eastAsia="Calibri" w:hAnsi="Palatino Linotype"/>
          <w:bCs/>
          <w:i/>
          <w:color w:val="000000"/>
        </w:rPr>
        <w:t xml:space="preserve"> </w:t>
      </w:r>
      <w:r w:rsidRPr="00A71FC9">
        <w:rPr>
          <w:rFonts w:ascii="Palatino Linotype" w:eastAsia="Calibri" w:hAnsi="Palatino Linotype"/>
          <w:b/>
          <w:bCs/>
          <w:i/>
          <w:color w:val="000000"/>
          <w:u w:val="single"/>
        </w:rPr>
        <w:t>Llevar los registros contables, financieros y administrativos de los ingresos, egresos e inventarios</w:t>
      </w:r>
      <w:r w:rsidRPr="00A71FC9">
        <w:rPr>
          <w:rFonts w:ascii="Palatino Linotype" w:eastAsia="Calibri" w:hAnsi="Palatino Linotype"/>
          <w:bCs/>
          <w:i/>
          <w:color w:val="000000"/>
        </w:rPr>
        <w:t xml:space="preserve">; </w:t>
      </w:r>
    </w:p>
    <w:p w14:paraId="45FD38CA" w14:textId="77777777"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t>VI.</w:t>
      </w:r>
      <w:r w:rsidRPr="00A71FC9">
        <w:rPr>
          <w:rFonts w:ascii="Palatino Linotype" w:eastAsia="Calibri" w:hAnsi="Palatino Linotype"/>
          <w:bCs/>
          <w:i/>
          <w:color w:val="000000"/>
        </w:rPr>
        <w:t xml:space="preserve"> Manejar la deuda pública directa y contingente, así como inscribir las obligaciones de pasivo en el registro de deuda pública; </w:t>
      </w:r>
    </w:p>
    <w:p w14:paraId="0C5AB037" w14:textId="0E26D2A0"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t>VII.</w:t>
      </w:r>
      <w:r w:rsidRPr="00A71FC9">
        <w:rPr>
          <w:rFonts w:ascii="Palatino Linotype" w:eastAsia="Calibri" w:hAnsi="Palatino Linotype"/>
          <w:bCs/>
          <w:i/>
          <w:color w:val="000000"/>
        </w:rPr>
        <w:t xml:space="preserve"> Proponer al Cabildo la contratación de empréstitos, en términos del Código Financiero;</w:t>
      </w:r>
    </w:p>
    <w:p w14:paraId="15CEA1E2" w14:textId="77777777"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t xml:space="preserve">VIII. </w:t>
      </w:r>
      <w:r w:rsidRPr="00A71FC9">
        <w:rPr>
          <w:rFonts w:ascii="Palatino Linotype" w:eastAsia="Calibri" w:hAnsi="Palatino Linotype"/>
          <w:bCs/>
          <w:i/>
          <w:color w:val="000000"/>
        </w:rPr>
        <w:t xml:space="preserve">Participar en la formulación de convenios fiscales y ejercer las atribuciones que le correspondan en el ámbito de su competencia; </w:t>
      </w:r>
    </w:p>
    <w:p w14:paraId="3056ADCF" w14:textId="77777777"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t>IX.</w:t>
      </w:r>
      <w:r w:rsidRPr="00A71FC9">
        <w:rPr>
          <w:rFonts w:ascii="Palatino Linotype" w:eastAsia="Calibri" w:hAnsi="Palatino Linotype"/>
          <w:bCs/>
          <w:i/>
          <w:color w:val="000000"/>
        </w:rPr>
        <w:t xml:space="preserve"> Diseñar, aprobar y actualizar las formas oficiales de manifestaciones, avisos, declaraciones y demás documentos requeridos; </w:t>
      </w:r>
    </w:p>
    <w:p w14:paraId="7FDCA073" w14:textId="77777777"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t>X.</w:t>
      </w:r>
      <w:r w:rsidRPr="00A71FC9">
        <w:rPr>
          <w:rFonts w:ascii="Palatino Linotype" w:eastAsia="Calibri" w:hAnsi="Palatino Linotype"/>
          <w:bCs/>
          <w:i/>
          <w:color w:val="000000"/>
        </w:rPr>
        <w:t xml:space="preserve"> Solicitar a las instancias competentes, la práctica de revisiones circunstanciadas, de conformidad con las normas que rigen en materia de control y evaluación gubernamental en el ámbito municipal; </w:t>
      </w:r>
    </w:p>
    <w:p w14:paraId="19888FA7" w14:textId="77777777"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t>XI.</w:t>
      </w:r>
      <w:r w:rsidRPr="00A71FC9">
        <w:rPr>
          <w:rFonts w:ascii="Palatino Linotype" w:eastAsia="Calibri" w:hAnsi="Palatino Linotype"/>
          <w:bCs/>
          <w:i/>
          <w:color w:val="000000"/>
        </w:rPr>
        <w:t xml:space="preserve"> Contestar oportunamente los pliegos de observaciones y responsabilidad que haga el Órgano Superior de Fiscalización; y </w:t>
      </w:r>
    </w:p>
    <w:p w14:paraId="026AF0C9" w14:textId="26FBBD8E"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t>XII.</w:t>
      </w:r>
      <w:r w:rsidRPr="00A71FC9">
        <w:rPr>
          <w:rFonts w:ascii="Palatino Linotype" w:eastAsia="Calibri" w:hAnsi="Palatino Linotype"/>
          <w:bCs/>
          <w:i/>
          <w:color w:val="000000"/>
        </w:rPr>
        <w:t xml:space="preserve"> Los demás que se confieran en la normatividad aplicable.</w:t>
      </w:r>
    </w:p>
    <w:p w14:paraId="22A3B9CB" w14:textId="1C5A267C"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Cs/>
          <w:i/>
          <w:color w:val="000000"/>
        </w:rPr>
        <w:t>(…)</w:t>
      </w:r>
    </w:p>
    <w:p w14:paraId="7E1B65FA" w14:textId="1BF99B72"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t>Artículo 12.-</w:t>
      </w:r>
      <w:r w:rsidRPr="00A71FC9">
        <w:rPr>
          <w:rFonts w:ascii="Palatino Linotype" w:eastAsia="Calibri" w:hAnsi="Palatino Linotype"/>
          <w:bCs/>
          <w:i/>
          <w:color w:val="000000"/>
        </w:rPr>
        <w:t xml:space="preserve"> El Director de Administración y Finanzas tendrá y ejercerá las siguientes atribuciones no delegables:</w:t>
      </w:r>
    </w:p>
    <w:p w14:paraId="49831B65" w14:textId="674D33FA"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Cs/>
          <w:i/>
          <w:color w:val="000000"/>
        </w:rPr>
        <w:t>(…)</w:t>
      </w:r>
    </w:p>
    <w:p w14:paraId="17CFE560" w14:textId="325A3807"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t>IX.</w:t>
      </w:r>
      <w:r w:rsidRPr="00A71FC9">
        <w:rPr>
          <w:rFonts w:ascii="Palatino Linotype" w:eastAsia="Calibri" w:hAnsi="Palatino Linotype"/>
          <w:bCs/>
          <w:i/>
          <w:color w:val="000000"/>
        </w:rPr>
        <w:t xml:space="preserve"> Aprobar el anteproyecto del Presupuesto Anual de Egresos de la Dirección de Administración y Finanzas, así como revisar los que le sean remitidos por las demás Dependencias de la Administración Pública;</w:t>
      </w:r>
    </w:p>
    <w:p w14:paraId="57716871" w14:textId="24CA5DCE"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Cs/>
          <w:i/>
          <w:color w:val="000000"/>
        </w:rPr>
        <w:t>(…)</w:t>
      </w:r>
    </w:p>
    <w:p w14:paraId="027D7611" w14:textId="1C3F9EBA"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t>XVI.</w:t>
      </w:r>
      <w:r w:rsidRPr="00A71FC9">
        <w:rPr>
          <w:rFonts w:ascii="Palatino Linotype" w:eastAsia="Calibri" w:hAnsi="Palatino Linotype"/>
          <w:bCs/>
          <w:i/>
          <w:color w:val="000000"/>
        </w:rPr>
        <w:t xml:space="preserve"> Presentar a la Tesorería Municipal de Ixtapaluca, el anteproyecto del presupuesto de Egresos de la Subdirección de Administración y Finanzas;</w:t>
      </w:r>
    </w:p>
    <w:p w14:paraId="32CBBF9D" w14:textId="1B073F29"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Cs/>
          <w:i/>
          <w:color w:val="000000"/>
        </w:rPr>
        <w:t>(…)</w:t>
      </w:r>
    </w:p>
    <w:p w14:paraId="55F25457" w14:textId="5CD25750" w:rsidR="00A71FC9" w:rsidRPr="00A71FC9" w:rsidRDefault="00A71FC9" w:rsidP="00A71FC9">
      <w:pPr>
        <w:spacing w:after="0" w:line="240" w:lineRule="auto"/>
        <w:ind w:left="567" w:right="567"/>
        <w:jc w:val="center"/>
        <w:rPr>
          <w:rFonts w:ascii="Palatino Linotype" w:eastAsia="Calibri" w:hAnsi="Palatino Linotype"/>
          <w:b/>
          <w:bCs/>
          <w:i/>
          <w:color w:val="000000"/>
        </w:rPr>
      </w:pPr>
      <w:r w:rsidRPr="00A71FC9">
        <w:rPr>
          <w:rFonts w:ascii="Palatino Linotype" w:eastAsia="Calibri" w:hAnsi="Palatino Linotype"/>
          <w:b/>
          <w:bCs/>
          <w:i/>
          <w:color w:val="000000"/>
        </w:rPr>
        <w:t>CAPITULO QUINTO</w:t>
      </w:r>
    </w:p>
    <w:p w14:paraId="000ECC15" w14:textId="4C9A76F4" w:rsidR="00A71FC9" w:rsidRPr="00A71FC9" w:rsidRDefault="00A71FC9" w:rsidP="00A71FC9">
      <w:pPr>
        <w:spacing w:after="0" w:line="240" w:lineRule="auto"/>
        <w:ind w:left="567" w:right="567"/>
        <w:jc w:val="center"/>
        <w:rPr>
          <w:rFonts w:ascii="Palatino Linotype" w:eastAsia="Calibri" w:hAnsi="Palatino Linotype"/>
          <w:b/>
          <w:bCs/>
          <w:i/>
          <w:color w:val="000000"/>
        </w:rPr>
      </w:pPr>
      <w:r w:rsidRPr="00A71FC9">
        <w:rPr>
          <w:rFonts w:ascii="Palatino Linotype" w:eastAsia="Calibri" w:hAnsi="Palatino Linotype"/>
          <w:b/>
          <w:bCs/>
          <w:i/>
          <w:color w:val="000000"/>
        </w:rPr>
        <w:t>ATRIBUCIONES DE LA COORDINACIÓN DE EGRESOS</w:t>
      </w:r>
    </w:p>
    <w:p w14:paraId="628C69AD" w14:textId="77777777"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t>Artículo 89.-</w:t>
      </w:r>
      <w:r w:rsidRPr="00A71FC9">
        <w:rPr>
          <w:rFonts w:ascii="Palatino Linotype" w:eastAsia="Calibri" w:hAnsi="Palatino Linotype"/>
          <w:bCs/>
          <w:i/>
          <w:color w:val="000000"/>
        </w:rPr>
        <w:t xml:space="preserve"> Corresponde a la Coordinación de Egresos, a través de su Titular, el despacho de los asuntos siguientes: </w:t>
      </w:r>
    </w:p>
    <w:p w14:paraId="5C841BC5" w14:textId="77777777"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t>I.</w:t>
      </w:r>
      <w:r w:rsidRPr="00A71FC9">
        <w:rPr>
          <w:rFonts w:ascii="Palatino Linotype" w:eastAsia="Calibri" w:hAnsi="Palatino Linotype"/>
          <w:bCs/>
          <w:i/>
          <w:color w:val="000000"/>
        </w:rPr>
        <w:t xml:space="preserve"> Coadyuvar en la elaboración del programa financiero municipal, así como en el establecimiento de lineamientos y procedimientos para el ejercicio del gasto público municipal, evaluando el ejercicio y aplicación del mismo, conforme a lo establecido en las normas vigentes en apego a los lineamientos del Plan de Desarrollo Municipal; </w:t>
      </w:r>
    </w:p>
    <w:p w14:paraId="7730E8BD" w14:textId="532A41E3"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t>II.</w:t>
      </w:r>
      <w:r w:rsidRPr="00A71FC9">
        <w:rPr>
          <w:rFonts w:ascii="Palatino Linotype" w:eastAsia="Calibri" w:hAnsi="Palatino Linotype"/>
          <w:bCs/>
          <w:i/>
          <w:color w:val="000000"/>
        </w:rPr>
        <w:t xml:space="preserve"> Diseñar, proponer y coordinar la política de egresos de la Tesorería; </w:t>
      </w:r>
    </w:p>
    <w:p w14:paraId="172E7BD5" w14:textId="77777777"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t>III.</w:t>
      </w:r>
      <w:r w:rsidRPr="00A71FC9">
        <w:rPr>
          <w:rFonts w:ascii="Palatino Linotype" w:eastAsia="Calibri" w:hAnsi="Palatino Linotype"/>
          <w:bCs/>
          <w:i/>
          <w:color w:val="000000"/>
        </w:rPr>
        <w:t xml:space="preserve"> Proponer y supervisar las políticas, sistemas y procedimientos para la programación y </w:t>
      </w:r>
      <w:proofErr w:type="spellStart"/>
      <w:r w:rsidRPr="00A71FC9">
        <w:rPr>
          <w:rFonts w:ascii="Palatino Linotype" w:eastAsia="Calibri" w:hAnsi="Palatino Linotype"/>
          <w:bCs/>
          <w:i/>
          <w:color w:val="000000"/>
        </w:rPr>
        <w:t>presupuestación</w:t>
      </w:r>
      <w:proofErr w:type="spellEnd"/>
      <w:r w:rsidRPr="00A71FC9">
        <w:rPr>
          <w:rFonts w:ascii="Palatino Linotype" w:eastAsia="Calibri" w:hAnsi="Palatino Linotype"/>
          <w:bCs/>
          <w:i/>
          <w:color w:val="000000"/>
        </w:rPr>
        <w:t xml:space="preserve"> del gasto público municipal; </w:t>
      </w:r>
    </w:p>
    <w:p w14:paraId="637AD859" w14:textId="77777777"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lastRenderedPageBreak/>
        <w:t>IV.</w:t>
      </w:r>
      <w:r w:rsidRPr="00A71FC9">
        <w:rPr>
          <w:rFonts w:ascii="Palatino Linotype" w:eastAsia="Calibri" w:hAnsi="Palatino Linotype"/>
          <w:bCs/>
          <w:i/>
          <w:color w:val="000000"/>
        </w:rPr>
        <w:t xml:space="preserve"> Dar seguimiento a la ejecución y cumplimiento de los objetivos del Plan de Desarrollo Municipal, así como de los programas que del mismo se deriven, evaluando el ejercicio y aplicación del gasto público; </w:t>
      </w:r>
    </w:p>
    <w:p w14:paraId="50093EF6" w14:textId="77777777"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t>V.</w:t>
      </w:r>
      <w:r w:rsidRPr="00A71FC9">
        <w:rPr>
          <w:rFonts w:ascii="Palatino Linotype" w:eastAsia="Calibri" w:hAnsi="Palatino Linotype"/>
          <w:bCs/>
          <w:i/>
          <w:color w:val="000000"/>
        </w:rPr>
        <w:t xml:space="preserve"> Coordinar el flujo de caja y calendarizar los pagos de acuerdo con los programas y presupuestos aprobados; </w:t>
      </w:r>
    </w:p>
    <w:p w14:paraId="48A973AF" w14:textId="77777777"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t>VI.</w:t>
      </w:r>
      <w:r w:rsidRPr="00A71FC9">
        <w:rPr>
          <w:rFonts w:ascii="Palatino Linotype" w:eastAsia="Calibri" w:hAnsi="Palatino Linotype"/>
          <w:bCs/>
          <w:i/>
          <w:color w:val="000000"/>
        </w:rPr>
        <w:t xml:space="preserve"> Asistir a los comités y comisiones que se le asigne, en los que por su naturaleza se tomen decisiones que afecten al presupuesto de egresos; y </w:t>
      </w:r>
    </w:p>
    <w:p w14:paraId="3B910978" w14:textId="77777777"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t>VII.</w:t>
      </w:r>
      <w:r w:rsidRPr="00A71FC9">
        <w:rPr>
          <w:rFonts w:ascii="Palatino Linotype" w:eastAsia="Calibri" w:hAnsi="Palatino Linotype"/>
          <w:bCs/>
          <w:i/>
          <w:color w:val="000000"/>
        </w:rPr>
        <w:t xml:space="preserve"> Los demás que le sean encomendados por el Tesorero y los que le señale la normatividad aplicable. </w:t>
      </w:r>
    </w:p>
    <w:p w14:paraId="0C6C8EC1" w14:textId="46251FD4" w:rsidR="00A71FC9" w:rsidRPr="00A71FC9" w:rsidRDefault="00A71FC9" w:rsidP="00A71FC9">
      <w:pPr>
        <w:spacing w:after="0" w:line="240" w:lineRule="auto"/>
        <w:ind w:left="567" w:right="567"/>
        <w:jc w:val="both"/>
        <w:rPr>
          <w:rFonts w:ascii="Palatino Linotype" w:eastAsia="Calibri" w:hAnsi="Palatino Linotype"/>
          <w:bCs/>
          <w:i/>
          <w:color w:val="000000"/>
        </w:rPr>
      </w:pPr>
      <w:r w:rsidRPr="00A71FC9">
        <w:rPr>
          <w:rFonts w:ascii="Palatino Linotype" w:eastAsia="Calibri" w:hAnsi="Palatino Linotype"/>
          <w:b/>
          <w:bCs/>
          <w:i/>
          <w:color w:val="000000"/>
        </w:rPr>
        <w:t>VIII.</w:t>
      </w:r>
      <w:r w:rsidRPr="00A71FC9">
        <w:rPr>
          <w:rFonts w:ascii="Palatino Linotype" w:eastAsia="Calibri" w:hAnsi="Palatino Linotype"/>
          <w:bCs/>
          <w:i/>
          <w:color w:val="000000"/>
        </w:rPr>
        <w:t xml:space="preserve"> Recibir los documentos para remitir a la Coordinación de egresos;</w:t>
      </w:r>
    </w:p>
    <w:p w14:paraId="036BFBFE" w14:textId="77777777" w:rsidR="00A71FC9" w:rsidRDefault="00A71FC9" w:rsidP="00A71FC9">
      <w:pPr>
        <w:spacing w:after="0" w:line="360" w:lineRule="auto"/>
        <w:jc w:val="both"/>
        <w:rPr>
          <w:rFonts w:ascii="Palatino Linotype" w:eastAsia="Calibri" w:hAnsi="Palatino Linotype"/>
          <w:bCs/>
          <w:color w:val="000000"/>
          <w:sz w:val="24"/>
        </w:rPr>
      </w:pPr>
    </w:p>
    <w:p w14:paraId="401762F1" w14:textId="47460264" w:rsidR="0037132F" w:rsidRPr="00600091" w:rsidRDefault="00A71FC9" w:rsidP="0037132F">
      <w:pPr>
        <w:spacing w:after="0" w:line="360" w:lineRule="auto"/>
        <w:jc w:val="both"/>
        <w:rPr>
          <w:rFonts w:ascii="Palatino Linotype" w:eastAsia="Calibri" w:hAnsi="Palatino Linotype"/>
          <w:bCs/>
          <w:color w:val="000000"/>
          <w:sz w:val="24"/>
        </w:rPr>
      </w:pPr>
      <w:r>
        <w:rPr>
          <w:rFonts w:ascii="Palatino Linotype" w:eastAsia="Calibri" w:hAnsi="Palatino Linotype"/>
          <w:bCs/>
          <w:color w:val="000000"/>
          <w:sz w:val="24"/>
        </w:rPr>
        <w:t xml:space="preserve">De los preceptos anteriormente vistos, se concluye que el </w:t>
      </w:r>
      <w:r w:rsidRPr="00A71FC9">
        <w:rPr>
          <w:rFonts w:ascii="Palatino Linotype" w:eastAsia="Calibri" w:hAnsi="Palatino Linotype"/>
          <w:b/>
          <w:bCs/>
          <w:color w:val="000000"/>
          <w:sz w:val="24"/>
        </w:rPr>
        <w:t>Sujeto Obligado</w:t>
      </w:r>
      <w:r>
        <w:rPr>
          <w:rFonts w:ascii="Palatino Linotype" w:eastAsia="Calibri" w:hAnsi="Palatino Linotype"/>
          <w:bCs/>
          <w:color w:val="000000"/>
          <w:sz w:val="24"/>
        </w:rPr>
        <w:t xml:space="preserve">, cuenta con diversas Unidades Administrativas en donde pudiera obrar la información solicitada; </w:t>
      </w:r>
      <w:r w:rsidR="00600091">
        <w:rPr>
          <w:rFonts w:ascii="Palatino Linotype" w:eastAsia="Calibri" w:hAnsi="Palatino Linotype"/>
          <w:bCs/>
          <w:color w:val="000000"/>
          <w:sz w:val="24"/>
        </w:rPr>
        <w:t xml:space="preserve">por lo que, </w:t>
      </w:r>
      <w:r>
        <w:rPr>
          <w:rFonts w:ascii="Palatino Linotype" w:eastAsia="Calibri" w:hAnsi="Palatino Linotype"/>
          <w:bCs/>
          <w:color w:val="000000"/>
          <w:sz w:val="24"/>
        </w:rPr>
        <w:t xml:space="preserve"> </w:t>
      </w:r>
      <w:r w:rsidR="0037132F" w:rsidRPr="00A70950">
        <w:rPr>
          <w:rFonts w:ascii="Palatino Linotype" w:hAnsi="Palatino Linotype" w:cs="Arial"/>
          <w:sz w:val="24"/>
          <w:szCs w:val="24"/>
        </w:rPr>
        <w:t xml:space="preserve">es de precisar que, aunque la solicitud de información y la respuesta estén dirigidas y atendidas por un </w:t>
      </w:r>
      <w:r w:rsidR="0037132F" w:rsidRPr="00A70950">
        <w:rPr>
          <w:rFonts w:ascii="Palatino Linotype" w:hAnsi="Palatino Linotype" w:cs="Arial"/>
          <w:b/>
          <w:sz w:val="24"/>
          <w:szCs w:val="24"/>
        </w:rPr>
        <w:t>Sujeto Obligado</w:t>
      </w:r>
      <w:r w:rsidR="0037132F" w:rsidRPr="00A70950">
        <w:rPr>
          <w:rFonts w:ascii="Palatino Linotype" w:hAnsi="Palatino Linotype" w:cs="Arial"/>
          <w:sz w:val="24"/>
          <w:szCs w:val="24"/>
        </w:rPr>
        <w:t xml:space="preserve">, lo cierto es que también tienen diversas Unidades Administrativas y cada área cuenta con un </w:t>
      </w:r>
      <w:r w:rsidR="0037132F" w:rsidRPr="00A70950">
        <w:rPr>
          <w:rFonts w:ascii="Palatino Linotype" w:hAnsi="Palatino Linotype" w:cs="Arial"/>
          <w:b/>
          <w:sz w:val="24"/>
          <w:szCs w:val="24"/>
        </w:rPr>
        <w:t>Servidor Público Habilitado</w:t>
      </w:r>
      <w:r w:rsidR="0037132F" w:rsidRPr="00A70950">
        <w:rPr>
          <w:rFonts w:ascii="Palatino Linotype" w:hAnsi="Palatino Linotype" w:cs="Arial"/>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5C3B9EF3" w14:textId="77777777" w:rsidR="0037132F" w:rsidRPr="00A70950" w:rsidRDefault="0037132F" w:rsidP="0037132F">
      <w:pPr>
        <w:spacing w:after="0" w:line="360" w:lineRule="auto"/>
        <w:jc w:val="both"/>
        <w:rPr>
          <w:rFonts w:ascii="Palatino Linotype" w:hAnsi="Palatino Linotype"/>
          <w:sz w:val="24"/>
          <w:szCs w:val="24"/>
        </w:rPr>
      </w:pPr>
    </w:p>
    <w:p w14:paraId="764DC397" w14:textId="77777777" w:rsidR="0037132F" w:rsidRPr="00A70950" w:rsidRDefault="0037132F" w:rsidP="0037132F">
      <w:pPr>
        <w:autoSpaceDE w:val="0"/>
        <w:autoSpaceDN w:val="0"/>
        <w:adjustRightInd w:val="0"/>
        <w:spacing w:after="0" w:line="240" w:lineRule="auto"/>
        <w:ind w:left="567" w:right="708"/>
        <w:jc w:val="both"/>
        <w:rPr>
          <w:rFonts w:ascii="Palatino Linotype" w:hAnsi="Palatino Linotype" w:cs="Arial"/>
          <w:i/>
        </w:rPr>
      </w:pPr>
      <w:r w:rsidRPr="00A70950">
        <w:rPr>
          <w:rFonts w:ascii="Palatino Linotype" w:hAnsi="Palatino Linotype" w:cs="Arial"/>
          <w:b/>
          <w:i/>
        </w:rPr>
        <w:t>Artículo 3.</w:t>
      </w:r>
      <w:r w:rsidRPr="00A70950">
        <w:rPr>
          <w:rFonts w:ascii="Palatino Linotype" w:hAnsi="Palatino Linotype" w:cs="Arial"/>
          <w:i/>
        </w:rPr>
        <w:t xml:space="preserve"> Para los efectos de la presente Ley se entenderá por:</w:t>
      </w:r>
    </w:p>
    <w:p w14:paraId="2055669A" w14:textId="77777777" w:rsidR="0037132F" w:rsidRPr="00A70950" w:rsidRDefault="0037132F" w:rsidP="0037132F">
      <w:pPr>
        <w:autoSpaceDE w:val="0"/>
        <w:autoSpaceDN w:val="0"/>
        <w:adjustRightInd w:val="0"/>
        <w:spacing w:after="0" w:line="240" w:lineRule="auto"/>
        <w:ind w:left="567" w:right="708"/>
        <w:jc w:val="both"/>
        <w:rPr>
          <w:rFonts w:ascii="Palatino Linotype" w:hAnsi="Palatino Linotype" w:cs="Arial"/>
          <w:i/>
        </w:rPr>
      </w:pPr>
      <w:r w:rsidRPr="00A70950">
        <w:rPr>
          <w:rFonts w:ascii="Palatino Linotype" w:hAnsi="Palatino Linotype" w:cs="Arial"/>
          <w:i/>
        </w:rPr>
        <w:t>(…)</w:t>
      </w:r>
    </w:p>
    <w:p w14:paraId="074DE768" w14:textId="77777777" w:rsidR="0037132F" w:rsidRPr="00A70950" w:rsidRDefault="0037132F" w:rsidP="0037132F">
      <w:pPr>
        <w:autoSpaceDE w:val="0"/>
        <w:autoSpaceDN w:val="0"/>
        <w:adjustRightInd w:val="0"/>
        <w:spacing w:after="0" w:line="240" w:lineRule="auto"/>
        <w:ind w:left="567" w:right="708"/>
        <w:jc w:val="both"/>
        <w:rPr>
          <w:rFonts w:ascii="Palatino Linotype" w:hAnsi="Palatino Linotype" w:cs="Arial"/>
          <w:i/>
        </w:rPr>
      </w:pPr>
      <w:r w:rsidRPr="00A70950">
        <w:rPr>
          <w:rFonts w:ascii="Palatino Linotype" w:hAnsi="Palatino Linotype" w:cs="Arial"/>
          <w:b/>
          <w:i/>
        </w:rPr>
        <w:t xml:space="preserve">XXXIX. Servidor público habilitado: </w:t>
      </w:r>
      <w:r w:rsidRPr="00A70950">
        <w:rPr>
          <w:rFonts w:ascii="Palatino Linotype" w:hAnsi="Palatino Linotype" w:cs="Arial"/>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52B342DE" w14:textId="77777777" w:rsidR="0037132F" w:rsidRPr="00A70950" w:rsidRDefault="0037132F" w:rsidP="0037132F">
      <w:pPr>
        <w:autoSpaceDE w:val="0"/>
        <w:autoSpaceDN w:val="0"/>
        <w:adjustRightInd w:val="0"/>
        <w:spacing w:after="0" w:line="240" w:lineRule="auto"/>
        <w:ind w:left="567" w:right="708"/>
        <w:jc w:val="both"/>
        <w:rPr>
          <w:rFonts w:ascii="Palatino Linotype" w:hAnsi="Palatino Linotype" w:cs="Arial"/>
          <w:i/>
        </w:rPr>
      </w:pPr>
      <w:r w:rsidRPr="00A70950">
        <w:rPr>
          <w:rFonts w:ascii="Palatino Linotype" w:hAnsi="Palatino Linotype" w:cs="Arial"/>
          <w:i/>
        </w:rPr>
        <w:t>(…)</w:t>
      </w:r>
    </w:p>
    <w:p w14:paraId="4219206E" w14:textId="77777777" w:rsidR="0037132F" w:rsidRPr="00A70950" w:rsidRDefault="0037132F" w:rsidP="0037132F">
      <w:pPr>
        <w:autoSpaceDE w:val="0"/>
        <w:autoSpaceDN w:val="0"/>
        <w:adjustRightInd w:val="0"/>
        <w:spacing w:after="0" w:line="240" w:lineRule="auto"/>
        <w:ind w:left="567" w:right="708"/>
        <w:jc w:val="both"/>
        <w:rPr>
          <w:rFonts w:ascii="Palatino Linotype" w:hAnsi="Palatino Linotype" w:cs="Arial"/>
          <w:b/>
          <w:i/>
        </w:rPr>
      </w:pPr>
    </w:p>
    <w:p w14:paraId="58FDF75F" w14:textId="77777777" w:rsidR="0037132F" w:rsidRPr="00A70950" w:rsidRDefault="0037132F" w:rsidP="0037132F">
      <w:pPr>
        <w:autoSpaceDE w:val="0"/>
        <w:autoSpaceDN w:val="0"/>
        <w:adjustRightInd w:val="0"/>
        <w:spacing w:after="0" w:line="240" w:lineRule="auto"/>
        <w:ind w:left="567" w:right="708"/>
        <w:jc w:val="both"/>
        <w:rPr>
          <w:rFonts w:ascii="Palatino Linotype" w:hAnsi="Palatino Linotype" w:cs="Arial"/>
          <w:i/>
        </w:rPr>
      </w:pPr>
      <w:r w:rsidRPr="00A70950">
        <w:rPr>
          <w:rFonts w:ascii="Palatino Linotype" w:hAnsi="Palatino Linotype" w:cs="Arial"/>
          <w:b/>
          <w:i/>
        </w:rPr>
        <w:t>Artículo 58.</w:t>
      </w:r>
      <w:r w:rsidRPr="00A70950">
        <w:rPr>
          <w:rFonts w:ascii="Palatino Linotype" w:hAnsi="Palatino Linotype" w:cs="Arial"/>
          <w:i/>
        </w:rPr>
        <w:t xml:space="preserve"> Los servidores públicos habilitados serán designados por el titular del sujeto obligado a propuesta del responsable de la Unidad de Transparencia.</w:t>
      </w:r>
    </w:p>
    <w:p w14:paraId="2207E86E" w14:textId="77777777" w:rsidR="0037132F" w:rsidRPr="00A70950" w:rsidRDefault="0037132F" w:rsidP="0037132F">
      <w:pPr>
        <w:autoSpaceDE w:val="0"/>
        <w:autoSpaceDN w:val="0"/>
        <w:adjustRightInd w:val="0"/>
        <w:spacing w:after="0" w:line="240" w:lineRule="auto"/>
        <w:ind w:left="567" w:right="708"/>
        <w:jc w:val="both"/>
        <w:rPr>
          <w:rFonts w:ascii="Palatino Linotype" w:hAnsi="Palatino Linotype" w:cs="Arial"/>
          <w:i/>
        </w:rPr>
      </w:pPr>
    </w:p>
    <w:p w14:paraId="246C9389" w14:textId="77777777" w:rsidR="0037132F" w:rsidRPr="00A70950" w:rsidRDefault="0037132F" w:rsidP="0037132F">
      <w:pPr>
        <w:autoSpaceDE w:val="0"/>
        <w:autoSpaceDN w:val="0"/>
        <w:adjustRightInd w:val="0"/>
        <w:spacing w:after="0" w:line="240" w:lineRule="auto"/>
        <w:ind w:left="567" w:right="708"/>
        <w:jc w:val="both"/>
        <w:rPr>
          <w:rFonts w:ascii="Palatino Linotype" w:hAnsi="Palatino Linotype" w:cs="Arial"/>
          <w:i/>
        </w:rPr>
      </w:pPr>
      <w:r w:rsidRPr="00A70950">
        <w:rPr>
          <w:rFonts w:ascii="Palatino Linotype" w:hAnsi="Palatino Linotype" w:cs="Arial"/>
          <w:b/>
          <w:i/>
        </w:rPr>
        <w:t>Artículo 59.</w:t>
      </w:r>
      <w:r w:rsidRPr="00A70950">
        <w:rPr>
          <w:rFonts w:ascii="Palatino Linotype" w:hAnsi="Palatino Linotype" w:cs="Arial"/>
          <w:i/>
        </w:rPr>
        <w:t xml:space="preserve"> </w:t>
      </w:r>
      <w:r w:rsidRPr="00A70950">
        <w:rPr>
          <w:rFonts w:ascii="Palatino Linotype" w:hAnsi="Palatino Linotype" w:cs="Arial"/>
          <w:b/>
          <w:i/>
          <w:u w:val="single"/>
        </w:rPr>
        <w:t>Los servidores públicos habilitados</w:t>
      </w:r>
      <w:r w:rsidRPr="00A70950">
        <w:rPr>
          <w:rFonts w:ascii="Palatino Linotype" w:hAnsi="Palatino Linotype" w:cs="Arial"/>
          <w:i/>
        </w:rPr>
        <w:t xml:space="preserve"> tendrán las funciones siguientes:</w:t>
      </w:r>
    </w:p>
    <w:p w14:paraId="7464C4DC" w14:textId="77777777" w:rsidR="0037132F" w:rsidRPr="00A70950" w:rsidRDefault="0037132F" w:rsidP="0037132F">
      <w:pPr>
        <w:autoSpaceDE w:val="0"/>
        <w:autoSpaceDN w:val="0"/>
        <w:adjustRightInd w:val="0"/>
        <w:spacing w:after="0" w:line="240" w:lineRule="auto"/>
        <w:ind w:left="567" w:right="708"/>
        <w:jc w:val="both"/>
        <w:rPr>
          <w:rFonts w:ascii="Palatino Linotype" w:hAnsi="Palatino Linotype" w:cs="Arial"/>
          <w:i/>
          <w:sz w:val="18"/>
        </w:rPr>
      </w:pPr>
    </w:p>
    <w:p w14:paraId="58E120CF" w14:textId="77777777" w:rsidR="0037132F" w:rsidRPr="00A70950" w:rsidRDefault="0037132F" w:rsidP="0037132F">
      <w:pPr>
        <w:autoSpaceDE w:val="0"/>
        <w:autoSpaceDN w:val="0"/>
        <w:adjustRightInd w:val="0"/>
        <w:spacing w:after="0" w:line="240" w:lineRule="auto"/>
        <w:ind w:left="567" w:right="708"/>
        <w:jc w:val="both"/>
        <w:rPr>
          <w:rFonts w:ascii="Palatino Linotype" w:hAnsi="Palatino Linotype" w:cs="Arial"/>
          <w:i/>
        </w:rPr>
      </w:pPr>
      <w:r w:rsidRPr="00A70950">
        <w:rPr>
          <w:rFonts w:ascii="Palatino Linotype" w:hAnsi="Palatino Linotype" w:cs="Arial"/>
          <w:i/>
        </w:rPr>
        <w:t xml:space="preserve">I. </w:t>
      </w:r>
      <w:r w:rsidRPr="00A70950">
        <w:rPr>
          <w:rFonts w:ascii="Palatino Linotype" w:hAnsi="Palatino Linotype" w:cs="Arial"/>
          <w:b/>
          <w:i/>
          <w:u w:val="single"/>
        </w:rPr>
        <w:t>Localizar la información que le solicite la Unidad de Transparencia</w:t>
      </w:r>
      <w:r w:rsidRPr="00A70950">
        <w:rPr>
          <w:rFonts w:ascii="Palatino Linotype" w:hAnsi="Palatino Linotype" w:cs="Arial"/>
          <w:i/>
        </w:rPr>
        <w:t>;</w:t>
      </w:r>
    </w:p>
    <w:p w14:paraId="4FB48CD3" w14:textId="77777777" w:rsidR="0037132F" w:rsidRPr="00A70950" w:rsidRDefault="0037132F" w:rsidP="0037132F">
      <w:pPr>
        <w:autoSpaceDE w:val="0"/>
        <w:autoSpaceDN w:val="0"/>
        <w:adjustRightInd w:val="0"/>
        <w:spacing w:after="0" w:line="240" w:lineRule="auto"/>
        <w:ind w:left="567" w:right="708"/>
        <w:jc w:val="both"/>
        <w:rPr>
          <w:rFonts w:ascii="Palatino Linotype" w:hAnsi="Palatino Linotype" w:cs="Arial"/>
          <w:i/>
        </w:rPr>
      </w:pPr>
      <w:r w:rsidRPr="00A70950">
        <w:rPr>
          <w:rFonts w:ascii="Palatino Linotype" w:hAnsi="Palatino Linotype" w:cs="Arial"/>
          <w:i/>
        </w:rPr>
        <w:t xml:space="preserve">II. </w:t>
      </w:r>
      <w:r w:rsidRPr="00A70950">
        <w:rPr>
          <w:rFonts w:ascii="Palatino Linotype" w:hAnsi="Palatino Linotype" w:cs="Arial"/>
          <w:b/>
          <w:i/>
          <w:u w:val="single"/>
        </w:rPr>
        <w:t>Proporcionar la información que obre en los archivos y que le sea solicitada por la Unidad de Transparencia</w:t>
      </w:r>
      <w:r w:rsidRPr="00A70950">
        <w:rPr>
          <w:rFonts w:ascii="Palatino Linotype" w:hAnsi="Palatino Linotype" w:cs="Arial"/>
          <w:i/>
        </w:rPr>
        <w:t>;</w:t>
      </w:r>
    </w:p>
    <w:p w14:paraId="5C8B5C82" w14:textId="77777777" w:rsidR="0037132F" w:rsidRPr="00A70950" w:rsidRDefault="0037132F" w:rsidP="0037132F">
      <w:pPr>
        <w:autoSpaceDE w:val="0"/>
        <w:autoSpaceDN w:val="0"/>
        <w:adjustRightInd w:val="0"/>
        <w:spacing w:after="0" w:line="240" w:lineRule="auto"/>
        <w:ind w:left="567" w:right="708"/>
        <w:jc w:val="both"/>
        <w:rPr>
          <w:rFonts w:ascii="Palatino Linotype" w:hAnsi="Palatino Linotype" w:cs="Arial"/>
          <w:i/>
        </w:rPr>
      </w:pPr>
      <w:r w:rsidRPr="00A70950">
        <w:rPr>
          <w:rFonts w:ascii="Palatino Linotype" w:hAnsi="Palatino Linotype" w:cs="Arial"/>
          <w:i/>
        </w:rPr>
        <w:t>III. Apoyar a la Unidad de Transparencia en lo que esta le solicite para el cumplimiento de sus funciones;</w:t>
      </w:r>
    </w:p>
    <w:p w14:paraId="6968C99B" w14:textId="77777777" w:rsidR="0037132F" w:rsidRPr="00A70950" w:rsidRDefault="0037132F" w:rsidP="0037132F">
      <w:pPr>
        <w:autoSpaceDE w:val="0"/>
        <w:autoSpaceDN w:val="0"/>
        <w:adjustRightInd w:val="0"/>
        <w:spacing w:after="0" w:line="240" w:lineRule="auto"/>
        <w:ind w:left="567" w:right="708"/>
        <w:jc w:val="both"/>
        <w:rPr>
          <w:rFonts w:ascii="Palatino Linotype" w:hAnsi="Palatino Linotype" w:cs="Arial"/>
          <w:i/>
        </w:rPr>
      </w:pPr>
      <w:r w:rsidRPr="00A70950">
        <w:rPr>
          <w:rFonts w:ascii="Palatino Linotype" w:hAnsi="Palatino Linotype" w:cs="Arial"/>
          <w:i/>
        </w:rPr>
        <w:t>IV. Proporcionar a la Unidad de Transparencia, las modificaciones a la información pública de oficio que obre en su poder;</w:t>
      </w:r>
    </w:p>
    <w:p w14:paraId="740B2C1A" w14:textId="77777777" w:rsidR="0037132F" w:rsidRPr="00A70950" w:rsidRDefault="0037132F" w:rsidP="0037132F">
      <w:pPr>
        <w:autoSpaceDE w:val="0"/>
        <w:autoSpaceDN w:val="0"/>
        <w:adjustRightInd w:val="0"/>
        <w:spacing w:after="0" w:line="240" w:lineRule="auto"/>
        <w:ind w:left="567" w:right="708"/>
        <w:jc w:val="both"/>
        <w:rPr>
          <w:rFonts w:ascii="Palatino Linotype" w:hAnsi="Palatino Linotype" w:cs="Arial"/>
          <w:i/>
        </w:rPr>
      </w:pPr>
      <w:r w:rsidRPr="00A70950">
        <w:rPr>
          <w:rFonts w:ascii="Palatino Linotype" w:hAnsi="Palatino Linotype" w:cs="Arial"/>
          <w:i/>
        </w:rPr>
        <w:t>V. Integrar y presentar al responsable de la Unidad de Transparencia la propuesta de clasificación de información, la cual tendrá los fundamentos y argumentos en que se basa dicha propuesta;</w:t>
      </w:r>
    </w:p>
    <w:p w14:paraId="6BA7D7C1" w14:textId="77777777" w:rsidR="0037132F" w:rsidRPr="00A70950" w:rsidRDefault="0037132F" w:rsidP="0037132F">
      <w:pPr>
        <w:autoSpaceDE w:val="0"/>
        <w:autoSpaceDN w:val="0"/>
        <w:adjustRightInd w:val="0"/>
        <w:spacing w:after="0" w:line="240" w:lineRule="auto"/>
        <w:ind w:left="567" w:right="708"/>
        <w:jc w:val="both"/>
        <w:rPr>
          <w:rFonts w:ascii="Palatino Linotype" w:hAnsi="Palatino Linotype" w:cs="Arial"/>
          <w:i/>
        </w:rPr>
      </w:pPr>
      <w:r w:rsidRPr="00A70950">
        <w:rPr>
          <w:rFonts w:ascii="Palatino Linotype" w:hAnsi="Palatino Linotype" w:cs="Arial"/>
          <w:i/>
        </w:rPr>
        <w:t>VI. Verificar, una vez analizado el contenido de la información, que no se encuentre en los supuestos de información clasificada; y</w:t>
      </w:r>
    </w:p>
    <w:p w14:paraId="210D0020" w14:textId="77777777" w:rsidR="0037132F" w:rsidRPr="00A70950" w:rsidRDefault="0037132F" w:rsidP="0037132F">
      <w:pPr>
        <w:autoSpaceDE w:val="0"/>
        <w:autoSpaceDN w:val="0"/>
        <w:adjustRightInd w:val="0"/>
        <w:spacing w:after="0" w:line="240" w:lineRule="auto"/>
        <w:ind w:left="567" w:right="708"/>
        <w:jc w:val="both"/>
        <w:rPr>
          <w:rFonts w:ascii="Palatino Linotype" w:hAnsi="Palatino Linotype" w:cs="Arial"/>
          <w:i/>
        </w:rPr>
      </w:pPr>
      <w:r w:rsidRPr="00A70950">
        <w:rPr>
          <w:rFonts w:ascii="Palatino Linotype" w:hAnsi="Palatino Linotype" w:cs="Arial"/>
          <w:i/>
        </w:rPr>
        <w:t>VII. Dar cuenta a la Unidad de Transparencia del vencimiento de los plazos de reserva.</w:t>
      </w:r>
    </w:p>
    <w:p w14:paraId="0ACA8C97" w14:textId="77777777" w:rsidR="0037132F" w:rsidRPr="00A70950" w:rsidRDefault="0037132F" w:rsidP="0037132F">
      <w:pPr>
        <w:spacing w:after="0" w:line="240" w:lineRule="auto"/>
        <w:rPr>
          <w:rFonts w:ascii="Palatino Linotype" w:hAnsi="Palatino Linotype"/>
          <w:lang w:eastAsia="es-MX"/>
        </w:rPr>
      </w:pPr>
    </w:p>
    <w:p w14:paraId="178042D7" w14:textId="77777777" w:rsidR="0037132F" w:rsidRPr="00A70950" w:rsidRDefault="0037132F" w:rsidP="0037132F">
      <w:pPr>
        <w:pStyle w:val="Sinespaciado"/>
        <w:rPr>
          <w:lang w:eastAsia="es-MX"/>
        </w:rPr>
      </w:pPr>
    </w:p>
    <w:p w14:paraId="2E90FE9C" w14:textId="26BD4A40" w:rsidR="0037132F" w:rsidRPr="00A70950" w:rsidRDefault="0037132F" w:rsidP="0037132F">
      <w:pPr>
        <w:spacing w:after="0" w:line="360" w:lineRule="auto"/>
        <w:jc w:val="both"/>
        <w:rPr>
          <w:rFonts w:ascii="Palatino Linotype" w:hAnsi="Palatino Linotype"/>
          <w:sz w:val="24"/>
          <w:szCs w:val="24"/>
          <w:lang w:eastAsia="es-MX"/>
        </w:rPr>
      </w:pPr>
      <w:r w:rsidRPr="00A70950">
        <w:rPr>
          <w:rFonts w:ascii="Palatino Linotype" w:hAnsi="Palatino Linotype"/>
          <w:sz w:val="24"/>
          <w:szCs w:val="24"/>
          <w:lang w:eastAsia="es-MX"/>
        </w:rPr>
        <w:t xml:space="preserve">En otras palabras, </w:t>
      </w:r>
      <w:r w:rsidR="003A6C40">
        <w:rPr>
          <w:rFonts w:ascii="Palatino Linotype" w:hAnsi="Palatino Linotype"/>
          <w:sz w:val="24"/>
          <w:szCs w:val="24"/>
          <w:lang w:eastAsia="es-MX"/>
        </w:rPr>
        <w:t xml:space="preserve">no </w:t>
      </w:r>
      <w:r w:rsidRPr="00A70950">
        <w:rPr>
          <w:rFonts w:ascii="Palatino Linotype" w:hAnsi="Palatino Linotype"/>
          <w:sz w:val="24"/>
          <w:szCs w:val="24"/>
          <w:lang w:eastAsia="es-MX"/>
        </w:rPr>
        <w:t>cumplió con lo que para tal efecto dispone el artículo 162, de la Ley de Transparencia y Acceso a la Información Pública del Estado de México y Municipios, que índica:</w:t>
      </w:r>
    </w:p>
    <w:p w14:paraId="0B846B9C" w14:textId="77777777" w:rsidR="0037132F" w:rsidRPr="00A70950" w:rsidRDefault="0037132F" w:rsidP="0037132F">
      <w:pPr>
        <w:spacing w:after="0" w:line="240" w:lineRule="auto"/>
        <w:rPr>
          <w:lang w:eastAsia="es-MX"/>
        </w:rPr>
      </w:pPr>
    </w:p>
    <w:p w14:paraId="7220F757" w14:textId="77777777" w:rsidR="0037132F" w:rsidRPr="00A70950" w:rsidRDefault="0037132F" w:rsidP="0037132F">
      <w:pPr>
        <w:spacing w:after="0" w:line="240" w:lineRule="auto"/>
        <w:ind w:left="567"/>
        <w:jc w:val="both"/>
        <w:rPr>
          <w:rFonts w:ascii="Palatino Linotype" w:hAnsi="Palatino Linotype"/>
          <w:i/>
          <w:szCs w:val="20"/>
          <w:lang w:eastAsia="es-MX"/>
        </w:rPr>
      </w:pPr>
      <w:r w:rsidRPr="00A70950">
        <w:rPr>
          <w:rFonts w:ascii="Palatino Linotype" w:hAnsi="Palatino Linotype"/>
          <w:i/>
          <w:szCs w:val="20"/>
          <w:lang w:eastAsia="es-MX"/>
        </w:rPr>
        <w:t>“</w:t>
      </w:r>
      <w:r w:rsidRPr="00A70950">
        <w:rPr>
          <w:rFonts w:ascii="Palatino Linotype" w:hAnsi="Palatino Linotype"/>
          <w:b/>
          <w:bCs/>
          <w:i/>
          <w:szCs w:val="20"/>
          <w:lang w:eastAsia="es-MX"/>
        </w:rPr>
        <w:t xml:space="preserve">Artículo 162. </w:t>
      </w:r>
      <w:r w:rsidRPr="00A70950">
        <w:rPr>
          <w:rFonts w:ascii="Palatino Linotype" w:hAnsi="Palatino Linotype"/>
          <w:i/>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A70950">
        <w:rPr>
          <w:rFonts w:ascii="Palatino Linotype" w:hAnsi="Palatino Linotype"/>
          <w:i/>
          <w:szCs w:val="20"/>
          <w:lang w:eastAsia="es-MX"/>
        </w:rPr>
        <w:t>”</w:t>
      </w:r>
    </w:p>
    <w:p w14:paraId="75BDC33B" w14:textId="77777777" w:rsidR="0037132F" w:rsidRPr="00A70950" w:rsidRDefault="0037132F" w:rsidP="0037132F">
      <w:pPr>
        <w:ind w:left="567"/>
        <w:jc w:val="right"/>
        <w:rPr>
          <w:rFonts w:ascii="Palatino Linotype" w:hAnsi="Palatino Linotype"/>
          <w:b/>
          <w:i/>
          <w:sz w:val="18"/>
          <w:szCs w:val="20"/>
          <w:lang w:eastAsia="es-MX"/>
        </w:rPr>
      </w:pPr>
      <w:r w:rsidRPr="00A70950">
        <w:rPr>
          <w:rFonts w:ascii="Palatino Linotype" w:hAnsi="Palatino Linotype"/>
          <w:b/>
          <w:i/>
          <w:sz w:val="20"/>
          <w:szCs w:val="20"/>
          <w:lang w:eastAsia="es-MX"/>
        </w:rPr>
        <w:t xml:space="preserve"> </w:t>
      </w:r>
      <w:r w:rsidRPr="00A70950">
        <w:rPr>
          <w:rFonts w:ascii="Palatino Linotype" w:hAnsi="Palatino Linotype"/>
          <w:b/>
          <w:i/>
          <w:sz w:val="18"/>
          <w:szCs w:val="20"/>
          <w:lang w:eastAsia="es-MX"/>
        </w:rPr>
        <w:t>[Énfasis añadido]</w:t>
      </w:r>
    </w:p>
    <w:p w14:paraId="716FBD50" w14:textId="63D68D3E" w:rsidR="0037132F" w:rsidRPr="00A70950" w:rsidRDefault="0037132F" w:rsidP="0037132F">
      <w:pPr>
        <w:spacing w:after="0" w:line="360" w:lineRule="auto"/>
        <w:jc w:val="both"/>
        <w:rPr>
          <w:rFonts w:ascii="Palatino Linotype" w:hAnsi="Palatino Linotype"/>
          <w:sz w:val="24"/>
          <w:szCs w:val="24"/>
          <w:lang w:eastAsia="es-MX"/>
        </w:rPr>
      </w:pPr>
      <w:r w:rsidRPr="00A70950">
        <w:rPr>
          <w:rFonts w:ascii="Palatino Linotype" w:hAnsi="Palatino Linotype"/>
          <w:sz w:val="24"/>
          <w:szCs w:val="24"/>
          <w:lang w:eastAsia="es-MX"/>
        </w:rPr>
        <w:t xml:space="preserve">Bajo ese contexto, se considera que, con el pronunciamiento realizado desde su respuesta primigenia por el </w:t>
      </w:r>
      <w:r w:rsidRPr="00A70950">
        <w:rPr>
          <w:rFonts w:ascii="Palatino Linotype" w:hAnsi="Palatino Linotype"/>
          <w:b/>
          <w:sz w:val="24"/>
          <w:szCs w:val="24"/>
          <w:lang w:eastAsia="es-MX"/>
        </w:rPr>
        <w:t>Sujeto Obligado</w:t>
      </w:r>
      <w:r w:rsidRPr="00A70950">
        <w:rPr>
          <w:rFonts w:ascii="Palatino Linotype" w:hAnsi="Palatino Linotype"/>
          <w:sz w:val="24"/>
          <w:szCs w:val="24"/>
          <w:lang w:eastAsia="es-MX"/>
        </w:rPr>
        <w:t>, colma parcialmente con la</w:t>
      </w:r>
      <w:r w:rsidRPr="00A70950">
        <w:rPr>
          <w:rFonts w:ascii="Palatino Linotype" w:hAnsi="Palatino Linotype"/>
          <w:sz w:val="24"/>
          <w:szCs w:val="24"/>
        </w:rPr>
        <w:t xml:space="preserve"> informaci</w:t>
      </w:r>
      <w:r w:rsidR="009D4FDA" w:rsidRPr="00A70950">
        <w:rPr>
          <w:rFonts w:ascii="Palatino Linotype" w:hAnsi="Palatino Linotype"/>
          <w:sz w:val="24"/>
          <w:szCs w:val="24"/>
        </w:rPr>
        <w:t>ón solicitada por el particular, p</w:t>
      </w:r>
      <w:r w:rsidRPr="00A70950">
        <w:rPr>
          <w:rFonts w:ascii="Palatino Linotype" w:hAnsi="Palatino Linotype" w:cs="Arial"/>
          <w:sz w:val="24"/>
          <w:szCs w:val="24"/>
          <w:lang w:eastAsia="es-ES"/>
        </w:rPr>
        <w:t xml:space="preserve">or lo que, del análisis realizado, este Órgano </w:t>
      </w:r>
      <w:proofErr w:type="spellStart"/>
      <w:r w:rsidRPr="00A70950">
        <w:rPr>
          <w:rFonts w:ascii="Palatino Linotype" w:hAnsi="Palatino Linotype" w:cs="Arial"/>
          <w:sz w:val="24"/>
          <w:szCs w:val="24"/>
          <w:lang w:eastAsia="es-ES"/>
        </w:rPr>
        <w:t>Resolutor</w:t>
      </w:r>
      <w:proofErr w:type="spellEnd"/>
      <w:r w:rsidRPr="00A70950">
        <w:rPr>
          <w:rFonts w:ascii="Palatino Linotype" w:hAnsi="Palatino Linotype" w:cs="Arial"/>
          <w:sz w:val="24"/>
          <w:szCs w:val="24"/>
          <w:lang w:eastAsia="es-ES"/>
        </w:rPr>
        <w:t xml:space="preserve"> considera que debe local</w:t>
      </w:r>
      <w:r w:rsidR="009D4FDA" w:rsidRPr="00A70950">
        <w:rPr>
          <w:rFonts w:ascii="Palatino Linotype" w:hAnsi="Palatino Linotype" w:cs="Arial"/>
          <w:sz w:val="24"/>
          <w:szCs w:val="24"/>
          <w:lang w:eastAsia="es-ES"/>
        </w:rPr>
        <w:t xml:space="preserve">izar la información solicitada, </w:t>
      </w:r>
      <w:r w:rsidR="009D4FDA" w:rsidRPr="00A70950">
        <w:rPr>
          <w:rFonts w:ascii="Palatino Linotype" w:hAnsi="Palatino Linotype"/>
          <w:sz w:val="24"/>
          <w:szCs w:val="24"/>
          <w:lang w:val="es-ES" w:eastAsia="es-ES"/>
        </w:rPr>
        <w:t>debiendo</w:t>
      </w:r>
      <w:r w:rsidRPr="00A70950">
        <w:rPr>
          <w:rFonts w:ascii="Palatino Linotype" w:hAnsi="Palatino Linotype"/>
          <w:sz w:val="24"/>
          <w:szCs w:val="24"/>
          <w:lang w:val="es-ES" w:eastAsia="es-ES"/>
        </w:rPr>
        <w:t xml:space="preserve"> observar lo siguiente:</w:t>
      </w:r>
    </w:p>
    <w:p w14:paraId="2962BFE0" w14:textId="77777777" w:rsidR="0029000E" w:rsidRPr="00A70950" w:rsidRDefault="0029000E" w:rsidP="0037132F">
      <w:pPr>
        <w:spacing w:after="0" w:line="360" w:lineRule="auto"/>
        <w:jc w:val="both"/>
        <w:rPr>
          <w:rFonts w:ascii="Palatino Linotype" w:hAnsi="Palatino Linotype"/>
          <w:sz w:val="24"/>
          <w:szCs w:val="24"/>
          <w:lang w:eastAsia="es-ES"/>
        </w:rPr>
      </w:pPr>
    </w:p>
    <w:p w14:paraId="3B33EE11" w14:textId="77777777" w:rsidR="0037132F" w:rsidRPr="00A70950" w:rsidRDefault="0037132F" w:rsidP="00672696">
      <w:pPr>
        <w:numPr>
          <w:ilvl w:val="0"/>
          <w:numId w:val="5"/>
        </w:numPr>
        <w:spacing w:after="0" w:line="360" w:lineRule="auto"/>
        <w:jc w:val="both"/>
        <w:rPr>
          <w:rFonts w:ascii="Palatino Linotype" w:hAnsi="Palatino Linotype" w:cs="Arial"/>
          <w:b/>
          <w:i/>
          <w:sz w:val="26"/>
          <w:szCs w:val="26"/>
          <w:lang w:val="es-ES" w:eastAsia="es-ES"/>
        </w:rPr>
      </w:pPr>
      <w:r w:rsidRPr="00A70950">
        <w:rPr>
          <w:rFonts w:ascii="Palatino Linotype" w:hAnsi="Palatino Linotype" w:cs="Arial"/>
          <w:b/>
          <w:i/>
          <w:sz w:val="26"/>
          <w:szCs w:val="26"/>
          <w:lang w:val="es-ES" w:eastAsia="es-ES"/>
        </w:rPr>
        <w:lastRenderedPageBreak/>
        <w:t>DE LA VERSIÓN PÚBLICA.</w:t>
      </w:r>
    </w:p>
    <w:p w14:paraId="67460AAD" w14:textId="77777777" w:rsidR="009D4FDA"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 xml:space="preserve">Toda vez que los documentos referidos anteriormente son elaborados por quincenas y atendiendo al requerimiento del ciudadano, este Órgano Garante determina ordenar que la entrega de la información al </w:t>
      </w:r>
      <w:r w:rsidRPr="00A70950">
        <w:rPr>
          <w:rFonts w:ascii="Palatino Linotype" w:hAnsi="Palatino Linotype" w:cs="Arial"/>
          <w:b/>
          <w:sz w:val="24"/>
          <w:szCs w:val="24"/>
        </w:rPr>
        <w:t>Recurrente</w:t>
      </w:r>
      <w:r w:rsidRPr="00A70950">
        <w:rPr>
          <w:rFonts w:ascii="Palatino Linotype" w:hAnsi="Palatino Linotype" w:cs="Arial"/>
          <w:sz w:val="24"/>
          <w:szCs w:val="24"/>
        </w:rPr>
        <w:t xml:space="preserv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46D62EAC" w14:textId="77777777" w:rsidR="003A6C40" w:rsidRPr="00A70950" w:rsidRDefault="003A6C40" w:rsidP="009D4FDA">
      <w:pPr>
        <w:spacing w:after="0" w:line="360" w:lineRule="auto"/>
        <w:jc w:val="both"/>
        <w:rPr>
          <w:rFonts w:ascii="Palatino Linotype" w:hAnsi="Palatino Linotype" w:cs="Arial"/>
          <w:sz w:val="24"/>
          <w:szCs w:val="24"/>
        </w:rPr>
      </w:pPr>
    </w:p>
    <w:p w14:paraId="7C14ED31" w14:textId="77777777"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A este respecto, los artículos 3, fracciones IX, XX, XXI y XLV; 51 y 52, de la Ley de Transparencia y Acceso a la Información Pública del Estado de México y Municipios establecen:</w:t>
      </w:r>
    </w:p>
    <w:p w14:paraId="49DC6491" w14:textId="77777777" w:rsidR="009D4FDA" w:rsidRPr="00A70950" w:rsidRDefault="009D4FDA" w:rsidP="009D4FDA">
      <w:pPr>
        <w:spacing w:after="0" w:line="360" w:lineRule="auto"/>
        <w:jc w:val="both"/>
        <w:rPr>
          <w:rFonts w:ascii="Palatino Linotype" w:hAnsi="Palatino Linotype" w:cs="Arial"/>
          <w:sz w:val="24"/>
          <w:szCs w:val="24"/>
        </w:rPr>
      </w:pPr>
    </w:p>
    <w:p w14:paraId="270ADA94"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w:t>
      </w:r>
      <w:r w:rsidRPr="00A70950">
        <w:rPr>
          <w:rFonts w:ascii="Palatino Linotype" w:hAnsi="Palatino Linotype" w:cs="Arial"/>
          <w:b/>
          <w:i/>
          <w:szCs w:val="24"/>
        </w:rPr>
        <w:t>Artículo 3.</w:t>
      </w:r>
      <w:r w:rsidRPr="00A70950">
        <w:rPr>
          <w:rFonts w:ascii="Palatino Linotype" w:hAnsi="Palatino Linotype" w:cs="Arial"/>
          <w:i/>
          <w:szCs w:val="24"/>
        </w:rPr>
        <w:t xml:space="preserve"> Para los efectos de la presente Ley se entenderá por: </w:t>
      </w:r>
    </w:p>
    <w:p w14:paraId="667039AD"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w:t>
      </w:r>
    </w:p>
    <w:p w14:paraId="7A61A0D9"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t>IX</w:t>
      </w:r>
      <w:r w:rsidRPr="00A70950">
        <w:rPr>
          <w:rFonts w:ascii="Palatino Linotype" w:hAnsi="Palatino Linotype" w:cs="Arial"/>
          <w:i/>
          <w:szCs w:val="24"/>
        </w:rPr>
        <w:t xml:space="preserve">. </w:t>
      </w:r>
      <w:r w:rsidRPr="00A70950">
        <w:rPr>
          <w:rFonts w:ascii="Palatino Linotype" w:hAnsi="Palatino Linotype" w:cs="Arial"/>
          <w:b/>
          <w:i/>
          <w:szCs w:val="24"/>
        </w:rPr>
        <w:t>Datos personales:</w:t>
      </w:r>
      <w:r w:rsidRPr="00A70950">
        <w:rPr>
          <w:rFonts w:ascii="Palatino Linotype" w:hAnsi="Palatino Linotype" w:cs="Arial"/>
          <w:i/>
          <w:szCs w:val="24"/>
        </w:rPr>
        <w:t xml:space="preserve"> La información concerniente a una persona, identificada o identificable según lo dispuesto por la Ley de Protección de Datos Personales del Estado de México; </w:t>
      </w:r>
    </w:p>
    <w:p w14:paraId="0E64A078" w14:textId="77777777" w:rsidR="009D4FDA" w:rsidRPr="00A70950" w:rsidRDefault="009D4FDA" w:rsidP="009D4FDA">
      <w:pPr>
        <w:spacing w:after="0" w:line="240" w:lineRule="auto"/>
        <w:ind w:left="567" w:right="567"/>
        <w:jc w:val="both"/>
        <w:rPr>
          <w:rFonts w:ascii="Palatino Linotype" w:hAnsi="Palatino Linotype" w:cs="Arial"/>
          <w:i/>
          <w:szCs w:val="24"/>
        </w:rPr>
      </w:pPr>
    </w:p>
    <w:p w14:paraId="456CC3FB"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t>XX. Información clasificada:</w:t>
      </w:r>
      <w:r w:rsidRPr="00A70950">
        <w:rPr>
          <w:rFonts w:ascii="Palatino Linotype" w:hAnsi="Palatino Linotype" w:cs="Arial"/>
          <w:i/>
          <w:szCs w:val="24"/>
        </w:rPr>
        <w:t xml:space="preserve"> Aquella considerada por la presente Ley como reservada o confidencial; </w:t>
      </w:r>
    </w:p>
    <w:p w14:paraId="78A74A59" w14:textId="77777777" w:rsidR="009D4FDA" w:rsidRPr="00A70950" w:rsidRDefault="009D4FDA" w:rsidP="009D4FDA">
      <w:pPr>
        <w:spacing w:after="0" w:line="240" w:lineRule="auto"/>
        <w:ind w:left="567" w:right="567"/>
        <w:jc w:val="both"/>
        <w:rPr>
          <w:rFonts w:ascii="Palatino Linotype" w:hAnsi="Palatino Linotype" w:cs="Arial"/>
          <w:i/>
          <w:szCs w:val="24"/>
        </w:rPr>
      </w:pPr>
    </w:p>
    <w:p w14:paraId="44DC3430"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t>XXI. Información confidencial:</w:t>
      </w:r>
      <w:r w:rsidRPr="00A70950">
        <w:rPr>
          <w:rFonts w:ascii="Palatino Linotype" w:hAnsi="Palatino Linotype" w:cs="Arial"/>
          <w:i/>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ECAF904" w14:textId="77777777" w:rsidR="009D4FDA" w:rsidRPr="00A70950" w:rsidRDefault="009D4FDA" w:rsidP="009D4FDA">
      <w:pPr>
        <w:spacing w:after="0" w:line="240" w:lineRule="auto"/>
        <w:ind w:left="567" w:right="567"/>
        <w:jc w:val="both"/>
        <w:rPr>
          <w:rFonts w:ascii="Palatino Linotype" w:hAnsi="Palatino Linotype" w:cs="Arial"/>
          <w:i/>
          <w:szCs w:val="24"/>
        </w:rPr>
      </w:pPr>
    </w:p>
    <w:p w14:paraId="5BBFF7A7"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t>XLV. Versión pública:</w:t>
      </w:r>
      <w:r w:rsidRPr="00A70950">
        <w:rPr>
          <w:rFonts w:ascii="Palatino Linotype" w:hAnsi="Palatino Linotype" w:cs="Arial"/>
          <w:i/>
          <w:szCs w:val="24"/>
        </w:rPr>
        <w:t xml:space="preserve"> Documento en el que se elimine, suprime o borra la información clasificada como reservada o confidencial para permitir su acceso. </w:t>
      </w:r>
    </w:p>
    <w:p w14:paraId="6E8C9C67" w14:textId="77777777" w:rsidR="009D4FDA" w:rsidRPr="00A70950" w:rsidRDefault="009D4FDA" w:rsidP="009D4FDA">
      <w:pPr>
        <w:spacing w:after="0" w:line="240" w:lineRule="auto"/>
        <w:ind w:left="567" w:right="567"/>
        <w:jc w:val="both"/>
        <w:rPr>
          <w:rFonts w:ascii="Palatino Linotype" w:hAnsi="Palatino Linotype" w:cs="Arial"/>
          <w:i/>
          <w:szCs w:val="24"/>
        </w:rPr>
      </w:pPr>
    </w:p>
    <w:p w14:paraId="23591A59"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t xml:space="preserve">Artículo 51. </w:t>
      </w:r>
      <w:r w:rsidRPr="00A70950">
        <w:rPr>
          <w:rFonts w:ascii="Palatino Linotype" w:hAnsi="Palatino Linotype" w:cs="Arial"/>
          <w:i/>
          <w:szCs w:val="24"/>
        </w:rPr>
        <w:t xml:space="preserve">Los sujetos obligados designaran a un responsable para atender la Unidad de Transparencia, quien fungirá como enlace entre éstos y los solicitantes. Dicha Unidad será la encargada de tramitar internamente la solicitud de información </w:t>
      </w:r>
      <w:r w:rsidRPr="00A70950">
        <w:rPr>
          <w:rFonts w:ascii="Palatino Linotype" w:hAnsi="Palatino Linotype" w:cs="Arial"/>
          <w:b/>
          <w:i/>
          <w:szCs w:val="24"/>
        </w:rPr>
        <w:t xml:space="preserve">y tendrá la </w:t>
      </w:r>
      <w:r w:rsidRPr="00A70950">
        <w:rPr>
          <w:rFonts w:ascii="Palatino Linotype" w:hAnsi="Palatino Linotype" w:cs="Arial"/>
          <w:b/>
          <w:i/>
          <w:szCs w:val="24"/>
        </w:rPr>
        <w:lastRenderedPageBreak/>
        <w:t>responsabilidad de verificar en cada caso que la misma no sea confidencial o reservada</w:t>
      </w:r>
      <w:r w:rsidRPr="00A70950">
        <w:rPr>
          <w:rFonts w:ascii="Palatino Linotype" w:hAnsi="Palatino Linotype" w:cs="Arial"/>
          <w:i/>
          <w:szCs w:val="24"/>
        </w:rPr>
        <w:t xml:space="preserve">. Dicha Unidad contará con las facultades internas necesarias para gestionar la atención a las solicitudes de información en los términos de la Ley General y la presente Ley. </w:t>
      </w:r>
    </w:p>
    <w:p w14:paraId="2C5496C9" w14:textId="77777777" w:rsidR="009D4FDA" w:rsidRPr="00A70950" w:rsidRDefault="009D4FDA" w:rsidP="009D4FDA">
      <w:pPr>
        <w:spacing w:after="0" w:line="240" w:lineRule="auto"/>
        <w:ind w:left="567" w:right="567"/>
        <w:jc w:val="both"/>
        <w:rPr>
          <w:rFonts w:ascii="Palatino Linotype" w:hAnsi="Palatino Linotype" w:cs="Arial"/>
          <w:i/>
          <w:szCs w:val="24"/>
        </w:rPr>
      </w:pPr>
    </w:p>
    <w:p w14:paraId="44295750"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t>Artículo 52.</w:t>
      </w:r>
      <w:r w:rsidRPr="00A70950">
        <w:rPr>
          <w:rFonts w:ascii="Palatino Linotype" w:hAnsi="Palatino Linotype" w:cs="Arial"/>
          <w:i/>
          <w:szCs w:val="24"/>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01077E0B" w14:textId="77777777" w:rsidR="009D4FDA" w:rsidRPr="00A70950" w:rsidRDefault="009D4FDA" w:rsidP="009D4FDA">
      <w:pPr>
        <w:spacing w:after="0" w:line="360" w:lineRule="auto"/>
        <w:jc w:val="both"/>
        <w:rPr>
          <w:rFonts w:ascii="Palatino Linotype" w:hAnsi="Palatino Linotype" w:cs="Arial"/>
          <w:sz w:val="24"/>
          <w:szCs w:val="24"/>
        </w:rPr>
      </w:pPr>
    </w:p>
    <w:p w14:paraId="177B27A4" w14:textId="77777777"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6AAC8888" w14:textId="77777777" w:rsidR="009D4FDA" w:rsidRPr="00A70950" w:rsidRDefault="009D4FDA" w:rsidP="009D4FDA">
      <w:pPr>
        <w:spacing w:after="0" w:line="360" w:lineRule="auto"/>
        <w:jc w:val="both"/>
        <w:rPr>
          <w:rFonts w:ascii="Palatino Linotype" w:hAnsi="Palatino Linotype" w:cs="Arial"/>
          <w:sz w:val="24"/>
          <w:szCs w:val="24"/>
        </w:rPr>
      </w:pPr>
    </w:p>
    <w:p w14:paraId="77FEB975"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w:t>
      </w:r>
      <w:r w:rsidRPr="00A70950">
        <w:rPr>
          <w:rFonts w:ascii="Palatino Linotype" w:hAnsi="Palatino Linotype" w:cs="Arial"/>
          <w:b/>
          <w:i/>
          <w:szCs w:val="24"/>
        </w:rPr>
        <w:t>Artículo 22.</w:t>
      </w:r>
      <w:r w:rsidRPr="00A70950">
        <w:rPr>
          <w:rFonts w:ascii="Palatino Linotype" w:hAnsi="Palatino Linotype" w:cs="Arial"/>
          <w:i/>
          <w:szCs w:val="24"/>
        </w:rPr>
        <w:t xml:space="preserve"> Todo tratamiento de datos personales que efectúe el responsable deberá estar justificado por finalidades concretas, lícitas, explícitas y legítimas, relacionadas con las atribuciones que la normatividad aplicable les confiera.</w:t>
      </w:r>
    </w:p>
    <w:p w14:paraId="021DC32E" w14:textId="77777777" w:rsidR="009D4FDA" w:rsidRPr="00A70950" w:rsidRDefault="009D4FDA" w:rsidP="009D4FDA">
      <w:pPr>
        <w:spacing w:after="0" w:line="240" w:lineRule="auto"/>
        <w:ind w:left="567" w:right="567"/>
        <w:jc w:val="both"/>
        <w:rPr>
          <w:rFonts w:ascii="Palatino Linotype" w:hAnsi="Palatino Linotype" w:cs="Arial"/>
          <w:i/>
          <w:szCs w:val="24"/>
        </w:rPr>
      </w:pPr>
    </w:p>
    <w:p w14:paraId="4AD570FC"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El responsable podrá tratar datos personales para finalidades distintas a aquéllas establecidas en el aviso de privacidad, en los casos siguientes:</w:t>
      </w:r>
    </w:p>
    <w:p w14:paraId="795C5301" w14:textId="77777777" w:rsidR="009D4FDA" w:rsidRPr="00A70950" w:rsidRDefault="009D4FDA" w:rsidP="009D4FDA">
      <w:pPr>
        <w:spacing w:after="0" w:line="240" w:lineRule="auto"/>
        <w:ind w:left="567" w:right="567"/>
        <w:jc w:val="both"/>
        <w:rPr>
          <w:rFonts w:ascii="Palatino Linotype" w:hAnsi="Palatino Linotype" w:cs="Arial"/>
          <w:i/>
          <w:szCs w:val="24"/>
        </w:rPr>
      </w:pPr>
    </w:p>
    <w:p w14:paraId="65E94DF0"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I. Cuente con atribuciones conferidas en ley y medie el consentimiento del titular.</w:t>
      </w:r>
    </w:p>
    <w:p w14:paraId="425FE4B4"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II. Se trate de una persona reportada como desaparecida, en los términos previstos en la presente Ley y demás disposiciones legales aplicables...</w:t>
      </w:r>
    </w:p>
    <w:p w14:paraId="73D5922C" w14:textId="77777777" w:rsidR="009D4FDA" w:rsidRPr="00A70950" w:rsidRDefault="009D4FDA" w:rsidP="009D4FDA">
      <w:pPr>
        <w:spacing w:after="0" w:line="240" w:lineRule="auto"/>
        <w:ind w:left="567" w:right="567"/>
        <w:jc w:val="both"/>
        <w:rPr>
          <w:rFonts w:ascii="Palatino Linotype" w:hAnsi="Palatino Linotype" w:cs="Arial"/>
          <w:i/>
          <w:szCs w:val="24"/>
        </w:rPr>
      </w:pPr>
    </w:p>
    <w:p w14:paraId="63559872"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lastRenderedPageBreak/>
        <w:t>Artículo 38.</w:t>
      </w:r>
      <w:r w:rsidRPr="00A70950">
        <w:rPr>
          <w:rFonts w:ascii="Palatino Linotype" w:hAnsi="Palatino Linotype" w:cs="Arial"/>
          <w:i/>
          <w:szCs w:val="24"/>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65C62DFF" w14:textId="77777777" w:rsidR="009D4FDA" w:rsidRPr="00A70950" w:rsidRDefault="009D4FDA" w:rsidP="009D4FDA">
      <w:pPr>
        <w:spacing w:after="0" w:line="360" w:lineRule="auto"/>
        <w:jc w:val="both"/>
        <w:rPr>
          <w:rFonts w:ascii="Palatino Linotype" w:hAnsi="Palatino Linotype" w:cs="Arial"/>
          <w:sz w:val="24"/>
          <w:szCs w:val="24"/>
        </w:rPr>
      </w:pPr>
    </w:p>
    <w:p w14:paraId="7EDF6EA4" w14:textId="77777777"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5CA49611" w14:textId="77777777" w:rsidR="009D4FDA" w:rsidRPr="00A70950" w:rsidRDefault="009D4FDA" w:rsidP="009D4FDA">
      <w:pPr>
        <w:spacing w:after="0" w:line="360" w:lineRule="auto"/>
        <w:jc w:val="both"/>
        <w:rPr>
          <w:rFonts w:ascii="Palatino Linotype" w:hAnsi="Palatino Linotype" w:cs="Arial"/>
          <w:sz w:val="24"/>
          <w:szCs w:val="24"/>
        </w:rPr>
      </w:pPr>
    </w:p>
    <w:p w14:paraId="311DFA32" w14:textId="77777777"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661418D8" w14:textId="77777777" w:rsidR="009D4FDA" w:rsidRPr="00A70950" w:rsidRDefault="009D4FDA" w:rsidP="009D4FDA">
      <w:pPr>
        <w:spacing w:after="0" w:line="360" w:lineRule="auto"/>
        <w:jc w:val="both"/>
        <w:rPr>
          <w:rFonts w:ascii="Palatino Linotype" w:hAnsi="Palatino Linotype" w:cs="Arial"/>
          <w:sz w:val="24"/>
          <w:szCs w:val="24"/>
        </w:rPr>
      </w:pPr>
    </w:p>
    <w:p w14:paraId="2C09F7A7" w14:textId="77777777"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 xml:space="preserve">Asimismo, de la versión pública deberá dejarse a la vista de la Recurrente los siguientes elementos de información pública: monto total del sueldo neto y bruto, compensaciones, prestaciones, aguinaldos, bonos, pagos por concepto de gasolina, de servicio de telefonía celular, el </w:t>
      </w:r>
      <w:r w:rsidRPr="00A70950">
        <w:rPr>
          <w:rFonts w:ascii="Palatino Linotype" w:hAnsi="Palatino Linotype" w:cs="Arial"/>
          <w:b/>
          <w:sz w:val="24"/>
          <w:szCs w:val="24"/>
        </w:rPr>
        <w:t>nombre del servidor público</w:t>
      </w:r>
      <w:r w:rsidRPr="00A70950">
        <w:rPr>
          <w:rFonts w:ascii="Palatino Linotype" w:hAnsi="Palatino Linotype" w:cs="Arial"/>
          <w:sz w:val="24"/>
          <w:szCs w:val="24"/>
        </w:rPr>
        <w:t xml:space="preserve">, área de adscripción, </w:t>
      </w:r>
      <w:r w:rsidRPr="00A70950">
        <w:rPr>
          <w:rFonts w:ascii="Palatino Linotype" w:hAnsi="Palatino Linotype" w:cs="Arial"/>
          <w:sz w:val="24"/>
          <w:szCs w:val="24"/>
        </w:rPr>
        <w:lastRenderedPageBreak/>
        <w:t xml:space="preserve">número de empleado (sólo en caso de no arrojar datos personales) y el período de la nómina respectiva, básicamente.  </w:t>
      </w:r>
    </w:p>
    <w:p w14:paraId="156E8BB3" w14:textId="77777777" w:rsidR="009D4FDA" w:rsidRPr="00A70950" w:rsidRDefault="009D4FDA" w:rsidP="009D4FDA">
      <w:pPr>
        <w:spacing w:after="0" w:line="360" w:lineRule="auto"/>
        <w:jc w:val="both"/>
        <w:rPr>
          <w:rFonts w:ascii="Palatino Linotype" w:hAnsi="Palatino Linotype" w:cs="Arial"/>
          <w:sz w:val="24"/>
          <w:szCs w:val="24"/>
        </w:rPr>
      </w:pPr>
    </w:p>
    <w:p w14:paraId="4CF21730" w14:textId="77777777"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7E705903" w14:textId="77777777" w:rsidR="009D4FDA" w:rsidRPr="00A70950" w:rsidRDefault="009D4FDA" w:rsidP="009D4FDA">
      <w:pPr>
        <w:spacing w:after="0" w:line="360" w:lineRule="auto"/>
        <w:jc w:val="both"/>
        <w:rPr>
          <w:rFonts w:ascii="Palatino Linotype" w:hAnsi="Palatino Linotype" w:cs="Arial"/>
          <w:sz w:val="24"/>
          <w:szCs w:val="24"/>
        </w:rPr>
      </w:pPr>
    </w:p>
    <w:p w14:paraId="3713BA5B"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w:t>
      </w:r>
      <w:r w:rsidRPr="00A70950">
        <w:rPr>
          <w:rFonts w:ascii="Palatino Linotype" w:hAnsi="Palatino Linotype" w:cs="Arial"/>
          <w:b/>
          <w:i/>
          <w:szCs w:val="24"/>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A70950">
        <w:rPr>
          <w:rFonts w:ascii="Palatino Linotype" w:hAnsi="Palatino Linotype" w:cs="Arial"/>
          <w:i/>
          <w:szCs w:val="24"/>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00AFE13F" w14:textId="77777777" w:rsidR="009D4FDA" w:rsidRPr="00A70950" w:rsidRDefault="009D4FDA" w:rsidP="009D4FDA">
      <w:pPr>
        <w:spacing w:after="0" w:line="360" w:lineRule="auto"/>
        <w:jc w:val="both"/>
        <w:rPr>
          <w:rFonts w:ascii="Palatino Linotype" w:hAnsi="Palatino Linotype" w:cs="Arial"/>
          <w:sz w:val="24"/>
          <w:szCs w:val="24"/>
        </w:rPr>
      </w:pPr>
    </w:p>
    <w:p w14:paraId="7660D692" w14:textId="77777777" w:rsidR="009D4FDA"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w:t>
      </w:r>
      <w:r w:rsidRPr="00A70950">
        <w:rPr>
          <w:rFonts w:ascii="Palatino Linotype" w:hAnsi="Palatino Linotype" w:cs="Arial"/>
          <w:sz w:val="24"/>
          <w:szCs w:val="24"/>
        </w:rPr>
        <w:lastRenderedPageBreak/>
        <w:t xml:space="preserve">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A70950">
        <w:rPr>
          <w:rFonts w:ascii="Palatino Linotype" w:hAnsi="Palatino Linotype" w:cs="Arial"/>
          <w:b/>
          <w:sz w:val="24"/>
          <w:szCs w:val="24"/>
        </w:rPr>
        <w:t>Lineamientos Generales en Materia de Clasificación y Desclasificación de la Información, así como para la Elaboración de Versiones Públicas</w:t>
      </w:r>
      <w:r w:rsidRPr="00A70950">
        <w:rPr>
          <w:rFonts w:ascii="Palatino Linotype" w:hAnsi="Palatino Linotype" w:cs="Arial"/>
          <w:sz w:val="24"/>
          <w:szCs w:val="24"/>
        </w:rPr>
        <w:t>, publicados en el Diario Oficial de la Federación en fecha quince de abril del año dos mil dieciséis, mediante Acuerdo del Consejo Nacional del Sistema Nacional de Transparencia, Acceso a la Información Pública y Protección de Datos Personales.</w:t>
      </w:r>
    </w:p>
    <w:p w14:paraId="4C28DC68" w14:textId="77777777" w:rsidR="00600091" w:rsidRPr="00A70950" w:rsidRDefault="00600091" w:rsidP="009D4FDA">
      <w:pPr>
        <w:spacing w:after="0" w:line="360" w:lineRule="auto"/>
        <w:jc w:val="both"/>
        <w:rPr>
          <w:rFonts w:ascii="Palatino Linotype" w:hAnsi="Palatino Linotype" w:cs="Arial"/>
          <w:sz w:val="24"/>
          <w:szCs w:val="24"/>
        </w:rPr>
      </w:pPr>
    </w:p>
    <w:p w14:paraId="3C0EA32D" w14:textId="77777777"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1896D961" w14:textId="77777777" w:rsidR="009D4FDA" w:rsidRPr="00A70950" w:rsidRDefault="009D4FDA" w:rsidP="009D4FDA">
      <w:pPr>
        <w:spacing w:after="0" w:line="360" w:lineRule="auto"/>
        <w:jc w:val="both"/>
        <w:rPr>
          <w:rFonts w:ascii="Palatino Linotype" w:hAnsi="Palatino Linotype" w:cs="Arial"/>
          <w:sz w:val="24"/>
          <w:szCs w:val="24"/>
        </w:rPr>
      </w:pPr>
    </w:p>
    <w:p w14:paraId="6E1E2485" w14:textId="77777777" w:rsidR="009D4FDA" w:rsidRPr="00A70950" w:rsidRDefault="009D4FDA" w:rsidP="005B700B">
      <w:pPr>
        <w:spacing w:after="0" w:line="360" w:lineRule="auto"/>
        <w:jc w:val="both"/>
        <w:rPr>
          <w:rFonts w:ascii="Palatino Linotype" w:hAnsi="Palatino Linotype" w:cs="Arial"/>
          <w:sz w:val="24"/>
          <w:szCs w:val="24"/>
          <w:lang w:val="es-ES"/>
        </w:rPr>
      </w:pPr>
      <w:r w:rsidRPr="00A70950">
        <w:rPr>
          <w:rFonts w:ascii="Palatino Linotype" w:hAnsi="Palatino Linotype" w:cs="Arial"/>
          <w:sz w:val="24"/>
          <w:szCs w:val="24"/>
          <w:lang w:val="es-ES"/>
        </w:rPr>
        <w:t>En este sentido, con relación al soporte documental requerido por el particular se destaca que es susceptible de reflejar el nombre y cargo de personal operativo que no ostente mando medio o superior,</w:t>
      </w:r>
      <w:r w:rsidRPr="00A70950">
        <w:rPr>
          <w:rFonts w:ascii="Palatino Linotype" w:hAnsi="Palatino Linotype" w:cs="Arial"/>
          <w:b/>
          <w:bCs/>
          <w:sz w:val="24"/>
          <w:szCs w:val="24"/>
          <w:u w:val="single"/>
          <w:lang w:val="es-ES"/>
        </w:rPr>
        <w:t xml:space="preserve"> </w:t>
      </w:r>
      <w:r w:rsidRPr="00A70950">
        <w:rPr>
          <w:rFonts w:ascii="Palatino Linotype" w:hAnsi="Palatino Linotype" w:cs="Arial"/>
          <w:sz w:val="24"/>
          <w:szCs w:val="24"/>
          <w:lang w:val="es-ES"/>
        </w:rPr>
        <w:t>información que deberá de ser objeto de un proceso de reserva de la información para no hacer identificable al titular de los datos personales, lo anterior, de conformidad con las siguientes consideraciones:</w:t>
      </w:r>
    </w:p>
    <w:p w14:paraId="55F9DCAB" w14:textId="77777777" w:rsidR="005B700B" w:rsidRPr="00A70950" w:rsidRDefault="005B700B" w:rsidP="005B700B">
      <w:pPr>
        <w:autoSpaceDE w:val="0"/>
        <w:autoSpaceDN w:val="0"/>
        <w:adjustRightInd w:val="0"/>
        <w:spacing w:after="0" w:line="360" w:lineRule="auto"/>
        <w:ind w:right="72"/>
        <w:jc w:val="both"/>
        <w:rPr>
          <w:rFonts w:ascii="Palatino Linotype" w:hAnsi="Palatino Linotype" w:cs="Arial"/>
          <w:sz w:val="24"/>
          <w:szCs w:val="24"/>
          <w:lang w:val="es-ES"/>
        </w:rPr>
      </w:pPr>
    </w:p>
    <w:p w14:paraId="156BEAB2" w14:textId="77777777" w:rsidR="009D4FDA" w:rsidRPr="00A70950" w:rsidRDefault="009D4FDA" w:rsidP="005B700B">
      <w:pPr>
        <w:autoSpaceDE w:val="0"/>
        <w:autoSpaceDN w:val="0"/>
        <w:adjustRightInd w:val="0"/>
        <w:spacing w:after="0" w:line="360" w:lineRule="auto"/>
        <w:ind w:right="72"/>
        <w:jc w:val="both"/>
        <w:rPr>
          <w:rFonts w:ascii="Palatino Linotype" w:hAnsi="Palatino Linotype"/>
          <w:bCs/>
          <w:sz w:val="24"/>
          <w:szCs w:val="24"/>
        </w:rPr>
      </w:pPr>
      <w:r w:rsidRPr="00A70950">
        <w:rPr>
          <w:rFonts w:ascii="Palatino Linotype" w:hAnsi="Palatino Linotype" w:cs="Arial"/>
          <w:sz w:val="24"/>
          <w:szCs w:val="24"/>
          <w:lang w:val="es-ES"/>
        </w:rPr>
        <w:t xml:space="preserve">Inicialmente, se destaca que, por regla general, se estima al nombre como un atributo de la personalidad que </w:t>
      </w:r>
      <w:r w:rsidRPr="00A70950">
        <w:rPr>
          <w:rFonts w:ascii="Palatino Linotype" w:hAnsi="Palatino Linotype"/>
          <w:sz w:val="24"/>
          <w:szCs w:val="24"/>
        </w:rPr>
        <w:t xml:space="preserve">designa e individualiza a una persona, compuesto por </w:t>
      </w:r>
      <w:r w:rsidRPr="00A70950">
        <w:rPr>
          <w:rFonts w:ascii="Palatino Linotype" w:hAnsi="Palatino Linotype"/>
          <w:bCs/>
          <w:sz w:val="24"/>
          <w:szCs w:val="24"/>
        </w:rPr>
        <w:t xml:space="preserve">un sustantivo propio y el primer apellido del padre y el primer apellido de la madre, en el orden que, de común acuerdo se determine, ello atendiendo a los artículos 2.13 y </w:t>
      </w:r>
      <w:r w:rsidRPr="00A70950">
        <w:rPr>
          <w:rFonts w:ascii="Palatino Linotype" w:hAnsi="Palatino Linotype"/>
          <w:bCs/>
          <w:sz w:val="24"/>
          <w:szCs w:val="24"/>
        </w:rPr>
        <w:lastRenderedPageBreak/>
        <w:t>2.14 del Código Civil del Estado de México, porciones normativas que disponen a la literalidad lo siguiente:</w:t>
      </w:r>
    </w:p>
    <w:p w14:paraId="5823E6F3" w14:textId="77777777" w:rsidR="005B700B" w:rsidRPr="00A70950" w:rsidRDefault="005B700B" w:rsidP="009D4FDA">
      <w:pPr>
        <w:autoSpaceDE w:val="0"/>
        <w:autoSpaceDN w:val="0"/>
        <w:adjustRightInd w:val="0"/>
        <w:spacing w:after="0" w:line="360" w:lineRule="auto"/>
        <w:ind w:right="72"/>
        <w:jc w:val="both"/>
        <w:rPr>
          <w:rFonts w:ascii="Palatino Linotype" w:hAnsi="Palatino Linotype"/>
          <w:bCs/>
          <w:sz w:val="24"/>
          <w:szCs w:val="24"/>
        </w:rPr>
      </w:pPr>
    </w:p>
    <w:p w14:paraId="68176330" w14:textId="77777777" w:rsidR="009D4FDA" w:rsidRPr="00A70950" w:rsidRDefault="009D4FDA" w:rsidP="009D4FDA">
      <w:pPr>
        <w:spacing w:after="0" w:line="240" w:lineRule="auto"/>
        <w:ind w:left="567" w:right="565"/>
        <w:jc w:val="both"/>
        <w:rPr>
          <w:rFonts w:ascii="Palatino Linotype" w:hAnsi="Palatino Linotype" w:cs="Arial"/>
          <w:i/>
        </w:rPr>
      </w:pPr>
      <w:r w:rsidRPr="00A70950">
        <w:rPr>
          <w:rFonts w:ascii="Palatino Linotype" w:hAnsi="Palatino Linotype" w:cs="Arial"/>
          <w:b/>
          <w:bCs/>
          <w:i/>
        </w:rPr>
        <w:t>Artículo 2.13.-</w:t>
      </w:r>
      <w:r w:rsidRPr="00A70950">
        <w:rPr>
          <w:rFonts w:ascii="Palatino Linotype" w:hAnsi="Palatino Linotype" w:cs="Arial"/>
          <w:i/>
        </w:rPr>
        <w:t xml:space="preserve"> El nombre designa e individualiza a una persona.</w:t>
      </w:r>
    </w:p>
    <w:p w14:paraId="64450EF0" w14:textId="77777777" w:rsidR="009D4FDA" w:rsidRPr="00A70950" w:rsidRDefault="009D4FDA" w:rsidP="009D4FDA">
      <w:pPr>
        <w:spacing w:after="0" w:line="240" w:lineRule="auto"/>
        <w:ind w:left="567" w:right="565"/>
        <w:jc w:val="both"/>
        <w:rPr>
          <w:rFonts w:ascii="Palatino Linotype" w:hAnsi="Palatino Linotype" w:cs="Arial"/>
          <w:i/>
        </w:rPr>
      </w:pPr>
    </w:p>
    <w:p w14:paraId="485AF99C" w14:textId="77777777" w:rsidR="009D4FDA" w:rsidRPr="00A70950" w:rsidRDefault="009D4FDA" w:rsidP="009D4FDA">
      <w:pPr>
        <w:spacing w:after="0" w:line="240" w:lineRule="auto"/>
        <w:ind w:left="567" w:right="565"/>
        <w:jc w:val="both"/>
        <w:rPr>
          <w:rFonts w:ascii="Palatino Linotype" w:hAnsi="Palatino Linotype" w:cs="Arial"/>
          <w:i/>
        </w:rPr>
      </w:pPr>
      <w:r w:rsidRPr="00A70950">
        <w:rPr>
          <w:rFonts w:ascii="Palatino Linotype" w:hAnsi="Palatino Linotype" w:cs="Arial"/>
          <w:b/>
          <w:bCs/>
          <w:i/>
        </w:rPr>
        <w:t>Artículo 2.14.</w:t>
      </w:r>
      <w:r w:rsidRPr="00A70950">
        <w:rPr>
          <w:rFonts w:ascii="Palatino Linotype" w:hAnsi="Palatino Linotype" w:cs="Arial"/>
          <w:i/>
        </w:rPr>
        <w:t xml:space="preserve"> El nombre de las personas físicas se forma con el sustantivo propio y el primer apellido del padre y el primer apellido de la madre, en el orden que, de común acuerdo determinen. En el caso de que el padre y la madre no lleguen a un acuerdo respecto del orden que deben seguir los apellidos del hijo o hija, el apellido paterno aparecerá en primer lugar y el apellido materno en segundo lugar. </w:t>
      </w:r>
    </w:p>
    <w:p w14:paraId="6526A924" w14:textId="77777777" w:rsidR="009D4FDA" w:rsidRPr="00A70950" w:rsidRDefault="009D4FDA" w:rsidP="009D4FDA">
      <w:pPr>
        <w:spacing w:after="0" w:line="240" w:lineRule="auto"/>
        <w:ind w:left="567" w:right="565"/>
        <w:jc w:val="both"/>
        <w:rPr>
          <w:rFonts w:ascii="Palatino Linotype" w:hAnsi="Palatino Linotype" w:cs="Arial"/>
          <w:i/>
        </w:rPr>
      </w:pPr>
    </w:p>
    <w:p w14:paraId="1733B142" w14:textId="77777777" w:rsidR="009D4FDA" w:rsidRPr="00A70950" w:rsidRDefault="009D4FDA" w:rsidP="009D4FDA">
      <w:pPr>
        <w:spacing w:after="0" w:line="240" w:lineRule="auto"/>
        <w:ind w:left="567" w:right="565"/>
        <w:jc w:val="both"/>
        <w:rPr>
          <w:rFonts w:ascii="Palatino Linotype" w:hAnsi="Palatino Linotype" w:cs="Arial"/>
          <w:i/>
        </w:rPr>
      </w:pPr>
      <w:r w:rsidRPr="00A70950">
        <w:rPr>
          <w:rFonts w:ascii="Palatino Linotype" w:hAnsi="Palatino Linotype" w:cs="Arial"/>
          <w:i/>
        </w:rPr>
        <w:t xml:space="preserve">El orden de los apellidos acordado entre padre y madre se considerará preferentemente para los demás hijos e hijas del mismo vínculo. </w:t>
      </w:r>
    </w:p>
    <w:p w14:paraId="3523E906" w14:textId="77777777" w:rsidR="009D4FDA" w:rsidRPr="00A70950" w:rsidRDefault="009D4FDA" w:rsidP="009D4FDA">
      <w:pPr>
        <w:spacing w:after="0" w:line="240" w:lineRule="auto"/>
        <w:ind w:left="567" w:right="565"/>
        <w:jc w:val="both"/>
        <w:rPr>
          <w:rFonts w:ascii="Palatino Linotype" w:hAnsi="Palatino Linotype" w:cs="Arial"/>
          <w:i/>
        </w:rPr>
      </w:pPr>
    </w:p>
    <w:p w14:paraId="3DAF5FED" w14:textId="77777777" w:rsidR="009D4FDA" w:rsidRPr="00A70950" w:rsidRDefault="009D4FDA" w:rsidP="009D4FDA">
      <w:pPr>
        <w:spacing w:after="0" w:line="240" w:lineRule="auto"/>
        <w:ind w:left="567" w:right="565"/>
        <w:jc w:val="both"/>
        <w:rPr>
          <w:rFonts w:ascii="Palatino Linotype" w:hAnsi="Palatino Linotype" w:cs="Arial"/>
          <w:b/>
          <w:bCs/>
          <w:i/>
          <w:sz w:val="24"/>
          <w:szCs w:val="24"/>
        </w:rPr>
      </w:pPr>
      <w:r w:rsidRPr="00A70950">
        <w:rPr>
          <w:rFonts w:ascii="Palatino Linotype" w:hAnsi="Palatino Linotype" w:cs="Arial"/>
          <w:i/>
        </w:rPr>
        <w:t>Cuando solo lo reconozca uno de ellos se formará con los apellidos de este, en el mismo orden, con las salvedades que establece el Libro Tercero de este Código.</w:t>
      </w:r>
    </w:p>
    <w:p w14:paraId="6F266E3B" w14:textId="77777777" w:rsidR="009D4FDA" w:rsidRPr="00A70950" w:rsidRDefault="009D4FDA" w:rsidP="009D4FDA">
      <w:pPr>
        <w:spacing w:after="0" w:line="360" w:lineRule="auto"/>
        <w:jc w:val="both"/>
        <w:rPr>
          <w:rFonts w:ascii="Palatino Linotype" w:hAnsi="Palatino Linotype"/>
          <w:bCs/>
          <w:sz w:val="24"/>
          <w:szCs w:val="24"/>
          <w:lang w:eastAsia="es-ES"/>
        </w:rPr>
      </w:pPr>
    </w:p>
    <w:p w14:paraId="305FCEE9" w14:textId="77777777" w:rsidR="009D4FDA" w:rsidRPr="00A70950" w:rsidRDefault="009D4FDA" w:rsidP="009D4FDA">
      <w:pPr>
        <w:spacing w:after="0" w:line="360" w:lineRule="auto"/>
        <w:jc w:val="both"/>
        <w:rPr>
          <w:rFonts w:ascii="Palatino Linotype" w:hAnsi="Palatino Linotype"/>
          <w:bCs/>
          <w:sz w:val="24"/>
          <w:szCs w:val="24"/>
          <w:lang w:eastAsia="es-ES"/>
        </w:rPr>
      </w:pPr>
      <w:r w:rsidRPr="00A70950">
        <w:rPr>
          <w:rFonts w:ascii="Palatino Linotype" w:hAnsi="Palatino Linotype"/>
          <w:bCs/>
          <w:sz w:val="24"/>
          <w:szCs w:val="24"/>
          <w:lang w:eastAsia="es-ES"/>
        </w:rPr>
        <w:t>Circunstancia que de ser visible y otorgarse por los Sujetos Obligados, vulneraria el derecho de protección de datos personales de las personas mismas, siempre y cuando no se trate de personas físicas que:</w:t>
      </w:r>
    </w:p>
    <w:p w14:paraId="669195B0" w14:textId="77777777" w:rsidR="009D4FDA" w:rsidRPr="00A70950" w:rsidRDefault="009D4FDA" w:rsidP="009D4FDA">
      <w:pPr>
        <w:spacing w:after="0" w:line="360" w:lineRule="auto"/>
        <w:jc w:val="both"/>
        <w:rPr>
          <w:rFonts w:ascii="Palatino Linotype" w:hAnsi="Palatino Linotype"/>
          <w:bCs/>
          <w:sz w:val="24"/>
          <w:szCs w:val="24"/>
          <w:lang w:eastAsia="es-ES"/>
        </w:rPr>
      </w:pPr>
    </w:p>
    <w:p w14:paraId="7A2860FE" w14:textId="77777777" w:rsidR="009D4FDA" w:rsidRPr="00A70950" w:rsidRDefault="009D4FDA" w:rsidP="009D4FDA">
      <w:pPr>
        <w:numPr>
          <w:ilvl w:val="0"/>
          <w:numId w:val="17"/>
        </w:numPr>
        <w:spacing w:after="0" w:line="360" w:lineRule="auto"/>
        <w:jc w:val="both"/>
        <w:rPr>
          <w:rFonts w:ascii="Palatino Linotype" w:hAnsi="Palatino Linotype"/>
          <w:b/>
          <w:sz w:val="24"/>
          <w:szCs w:val="24"/>
          <w:u w:val="single"/>
          <w:lang w:eastAsia="es-ES"/>
        </w:rPr>
      </w:pPr>
      <w:r w:rsidRPr="00A70950">
        <w:rPr>
          <w:rFonts w:ascii="Palatino Linotype" w:hAnsi="Palatino Linotype"/>
          <w:b/>
          <w:sz w:val="24"/>
          <w:szCs w:val="24"/>
          <w:u w:val="single"/>
          <w:lang w:eastAsia="es-ES"/>
        </w:rPr>
        <w:t xml:space="preserve">Ejerzan funciones en el ámbito público. </w:t>
      </w:r>
    </w:p>
    <w:p w14:paraId="7A1DEB3A" w14:textId="77777777" w:rsidR="009D4FDA" w:rsidRPr="00A70950" w:rsidRDefault="009D4FDA" w:rsidP="009D4FDA">
      <w:pPr>
        <w:numPr>
          <w:ilvl w:val="0"/>
          <w:numId w:val="17"/>
        </w:numPr>
        <w:spacing w:after="0" w:line="360" w:lineRule="auto"/>
        <w:jc w:val="both"/>
        <w:rPr>
          <w:rFonts w:ascii="Palatino Linotype" w:hAnsi="Palatino Linotype"/>
          <w:sz w:val="24"/>
          <w:szCs w:val="24"/>
          <w:lang w:eastAsia="es-ES"/>
        </w:rPr>
      </w:pPr>
      <w:r w:rsidRPr="00A70950">
        <w:rPr>
          <w:rFonts w:ascii="Palatino Linotype" w:hAnsi="Palatino Linotype"/>
          <w:sz w:val="24"/>
          <w:szCs w:val="24"/>
          <w:lang w:eastAsia="es-ES"/>
        </w:rPr>
        <w:t xml:space="preserve">Practiquen actos de autoridad </w:t>
      </w:r>
    </w:p>
    <w:p w14:paraId="68D6131E" w14:textId="77777777" w:rsidR="009D4FDA" w:rsidRPr="00A70950" w:rsidRDefault="009D4FDA" w:rsidP="009D4FDA">
      <w:pPr>
        <w:numPr>
          <w:ilvl w:val="0"/>
          <w:numId w:val="17"/>
        </w:numPr>
        <w:spacing w:after="0" w:line="360" w:lineRule="auto"/>
        <w:jc w:val="both"/>
        <w:rPr>
          <w:rFonts w:ascii="Palatino Linotype" w:hAnsi="Palatino Linotype"/>
          <w:sz w:val="24"/>
          <w:szCs w:val="24"/>
          <w:lang w:eastAsia="es-ES"/>
        </w:rPr>
      </w:pPr>
      <w:r w:rsidRPr="00A70950">
        <w:rPr>
          <w:rFonts w:ascii="Palatino Linotype" w:hAnsi="Palatino Linotype"/>
          <w:sz w:val="24"/>
          <w:szCs w:val="24"/>
          <w:lang w:eastAsia="es-ES"/>
        </w:rPr>
        <w:t xml:space="preserve">Resulten vencedores en licitaciones públicas o invitaciones directas, o incluso figuren como apoderado o representante legal de personas morales que hayan obtenido un resultado favorable. </w:t>
      </w:r>
    </w:p>
    <w:p w14:paraId="77A85A42" w14:textId="77777777" w:rsidR="009D4FDA" w:rsidRPr="00A70950" w:rsidRDefault="009D4FDA" w:rsidP="009D4FDA">
      <w:pPr>
        <w:numPr>
          <w:ilvl w:val="0"/>
          <w:numId w:val="17"/>
        </w:numPr>
        <w:spacing w:after="0" w:line="360" w:lineRule="auto"/>
        <w:jc w:val="both"/>
        <w:rPr>
          <w:rFonts w:ascii="Palatino Linotype" w:hAnsi="Palatino Linotype"/>
          <w:sz w:val="24"/>
          <w:szCs w:val="24"/>
          <w:lang w:eastAsia="es-ES"/>
        </w:rPr>
      </w:pPr>
      <w:r w:rsidRPr="00A70950">
        <w:rPr>
          <w:rFonts w:ascii="Palatino Linotype" w:hAnsi="Palatino Linotype"/>
          <w:sz w:val="24"/>
          <w:szCs w:val="24"/>
          <w:lang w:eastAsia="es-ES"/>
        </w:rPr>
        <w:t xml:space="preserve">Sean titulares de licencias que involucren aprovechamientos de bienes, servicios y/o recursos públicos. </w:t>
      </w:r>
    </w:p>
    <w:p w14:paraId="109B998E" w14:textId="77777777" w:rsidR="009D4FDA" w:rsidRPr="00A70950" w:rsidRDefault="009D4FDA" w:rsidP="009D4FDA">
      <w:pPr>
        <w:spacing w:after="0" w:line="360" w:lineRule="auto"/>
        <w:contextualSpacing/>
        <w:jc w:val="both"/>
        <w:rPr>
          <w:rFonts w:ascii="Palatino Linotype" w:hAnsi="Palatino Linotype"/>
          <w:sz w:val="24"/>
          <w:szCs w:val="24"/>
          <w:lang w:val="es-ES"/>
        </w:rPr>
      </w:pPr>
    </w:p>
    <w:p w14:paraId="1B6768FF" w14:textId="46EFBE12" w:rsidR="009D4FDA" w:rsidRDefault="009D4FDA" w:rsidP="009D4FDA">
      <w:pPr>
        <w:spacing w:after="0" w:line="360" w:lineRule="auto"/>
        <w:contextualSpacing/>
        <w:jc w:val="both"/>
        <w:rPr>
          <w:rFonts w:ascii="Palatino Linotype" w:hAnsi="Palatino Linotype"/>
          <w:sz w:val="24"/>
          <w:szCs w:val="24"/>
          <w:lang w:val="es-ES"/>
        </w:rPr>
      </w:pPr>
      <w:r w:rsidRPr="00A70950">
        <w:rPr>
          <w:rFonts w:ascii="Palatino Linotype" w:hAnsi="Palatino Linotype"/>
          <w:sz w:val="24"/>
          <w:szCs w:val="24"/>
          <w:lang w:val="es-ES"/>
        </w:rPr>
        <w:lastRenderedPageBreak/>
        <w:t xml:space="preserve">En efecto, tratándose de servidores públicos, el nombre de las personas físicas recibe un tratamiento menos riguroso, pues, aunque identifica y hace identificable a una persona física, existe un claro interés público por conocer quién es el responsable de ejercer actos de autoridad, recibir recursos públicos o incluso generar actos de molestia dirigidos a la ciudadanía. </w:t>
      </w:r>
    </w:p>
    <w:p w14:paraId="765B9080" w14:textId="77777777" w:rsidR="003A6C40" w:rsidRPr="003A6C40" w:rsidRDefault="003A6C40" w:rsidP="009D4FDA">
      <w:pPr>
        <w:spacing w:after="0" w:line="360" w:lineRule="auto"/>
        <w:contextualSpacing/>
        <w:jc w:val="both"/>
        <w:rPr>
          <w:rFonts w:ascii="Palatino Linotype" w:hAnsi="Palatino Linotype"/>
          <w:sz w:val="24"/>
          <w:szCs w:val="24"/>
          <w:lang w:val="es-ES"/>
        </w:rPr>
      </w:pPr>
    </w:p>
    <w:p w14:paraId="030D88A1" w14:textId="4BACE44B" w:rsidR="009D4FDA" w:rsidRPr="00A70950" w:rsidRDefault="009D4FDA" w:rsidP="009D4FDA">
      <w:pPr>
        <w:spacing w:after="0" w:line="360" w:lineRule="auto"/>
        <w:jc w:val="both"/>
        <w:rPr>
          <w:rFonts w:ascii="Palatino Linotype" w:hAnsi="Palatino Linotype" w:cs="Arial"/>
          <w:b/>
          <w:sz w:val="24"/>
          <w:szCs w:val="24"/>
        </w:rPr>
      </w:pPr>
      <w:r w:rsidRPr="00A70950">
        <w:rPr>
          <w:rFonts w:ascii="Palatino Linotype" w:hAnsi="Palatino Linotype" w:cs="Arial"/>
          <w:sz w:val="24"/>
          <w:szCs w:val="24"/>
        </w:rPr>
        <w:t xml:space="preserve">Ahora bien, en caso específico, de los documentos solicitados obran datos que son considerados confidenciales, cuyo acceso debe ser restringido, los cuales deben testarse al momento de la elaboración de versiones públicas, como es el caso del </w:t>
      </w:r>
      <w:r w:rsidRPr="00A70950">
        <w:rPr>
          <w:rFonts w:ascii="Palatino Linotype" w:hAnsi="Palatino Linotype" w:cs="Arial"/>
          <w:b/>
          <w:sz w:val="24"/>
          <w:szCs w:val="24"/>
        </w:rPr>
        <w:t>Registro Federal de Contribuyentes (RFC)</w:t>
      </w:r>
      <w:r w:rsidRPr="00A70950">
        <w:rPr>
          <w:rFonts w:ascii="Palatino Linotype" w:hAnsi="Palatino Linotype" w:cs="Arial"/>
          <w:sz w:val="24"/>
          <w:szCs w:val="24"/>
        </w:rPr>
        <w:t xml:space="preserve">, la </w:t>
      </w:r>
      <w:r w:rsidRPr="00A70950">
        <w:rPr>
          <w:rFonts w:ascii="Palatino Linotype" w:hAnsi="Palatino Linotype" w:cs="Arial"/>
          <w:b/>
          <w:sz w:val="24"/>
          <w:szCs w:val="24"/>
        </w:rPr>
        <w:t>Clave Única de Registro de Población (CURP)</w:t>
      </w:r>
      <w:r w:rsidRPr="00A70950">
        <w:rPr>
          <w:rFonts w:ascii="Palatino Linotype" w:hAnsi="Palatino Linotype" w:cs="Arial"/>
          <w:sz w:val="24"/>
          <w:szCs w:val="24"/>
        </w:rPr>
        <w:t xml:space="preserve">, la </w:t>
      </w:r>
      <w:r w:rsidRPr="00A70950">
        <w:rPr>
          <w:rFonts w:ascii="Palatino Linotype" w:hAnsi="Palatino Linotype" w:cs="Arial"/>
          <w:b/>
          <w:sz w:val="24"/>
          <w:szCs w:val="24"/>
        </w:rPr>
        <w:t>Clave de cualquier tipo de seguridad social</w:t>
      </w:r>
      <w:r w:rsidRPr="00A70950">
        <w:rPr>
          <w:rFonts w:ascii="Palatino Linotype" w:hAnsi="Palatino Linotype" w:cs="Arial"/>
          <w:sz w:val="24"/>
          <w:szCs w:val="24"/>
        </w:rPr>
        <w:t xml:space="preserve"> (</w:t>
      </w:r>
      <w:r w:rsidRPr="00A70950">
        <w:rPr>
          <w:rFonts w:ascii="Palatino Linotype" w:hAnsi="Palatino Linotype" w:cs="Arial"/>
          <w:b/>
          <w:sz w:val="24"/>
          <w:szCs w:val="24"/>
        </w:rPr>
        <w:t>ISSEMYM</w:t>
      </w:r>
      <w:r w:rsidRPr="00A70950">
        <w:rPr>
          <w:rFonts w:ascii="Palatino Linotype" w:hAnsi="Palatino Linotype" w:cs="Arial"/>
          <w:sz w:val="24"/>
          <w:szCs w:val="24"/>
        </w:rPr>
        <w:t xml:space="preserve">, u otros), así como, los préstamos o descuentos que se le hagan al servidor público, que no se encuentren relacionados con los impuestos o la </w:t>
      </w:r>
      <w:r w:rsidRPr="00A70950">
        <w:rPr>
          <w:rFonts w:ascii="Palatino Linotype" w:hAnsi="Palatino Linotype" w:cs="Arial"/>
          <w:b/>
          <w:sz w:val="24"/>
          <w:szCs w:val="24"/>
        </w:rPr>
        <w:t>cuotas</w:t>
      </w:r>
      <w:r w:rsidRPr="00A70950">
        <w:rPr>
          <w:rFonts w:ascii="Palatino Linotype" w:hAnsi="Palatino Linotype" w:cs="Arial"/>
          <w:sz w:val="24"/>
          <w:szCs w:val="24"/>
        </w:rPr>
        <w:t xml:space="preserve"> por </w:t>
      </w:r>
      <w:r w:rsidRPr="00A70950">
        <w:rPr>
          <w:rFonts w:ascii="Palatino Linotype" w:hAnsi="Palatino Linotype" w:cs="Arial"/>
          <w:b/>
          <w:sz w:val="24"/>
          <w:szCs w:val="24"/>
        </w:rPr>
        <w:t>seguridad social, Cadenas Originales y Sellos Digitales, Códigos Bidimensionales</w:t>
      </w:r>
      <w:r w:rsidRPr="00A70950">
        <w:rPr>
          <w:rFonts w:ascii="Palatino Linotype" w:hAnsi="Palatino Linotype" w:cs="Arial"/>
          <w:sz w:val="24"/>
          <w:szCs w:val="24"/>
        </w:rPr>
        <w:t xml:space="preserve"> y los denominados </w:t>
      </w:r>
      <w:r w:rsidRPr="00A70950">
        <w:rPr>
          <w:rFonts w:ascii="Palatino Linotype" w:hAnsi="Palatino Linotype" w:cs="Arial"/>
          <w:b/>
          <w:sz w:val="24"/>
          <w:szCs w:val="24"/>
        </w:rPr>
        <w:t>Códigos QR</w:t>
      </w:r>
      <w:r w:rsidRPr="00A70950">
        <w:rPr>
          <w:rFonts w:ascii="Palatino Linotype" w:hAnsi="Palatino Linotype" w:cs="Arial"/>
          <w:sz w:val="24"/>
          <w:szCs w:val="24"/>
        </w:rPr>
        <w:t>.</w:t>
      </w:r>
    </w:p>
    <w:p w14:paraId="393F33CC" w14:textId="77777777" w:rsidR="009D4FDA" w:rsidRPr="00A70950" w:rsidRDefault="009D4FDA" w:rsidP="009D4FDA">
      <w:pPr>
        <w:spacing w:after="0" w:line="360" w:lineRule="auto"/>
        <w:jc w:val="both"/>
        <w:rPr>
          <w:rFonts w:ascii="Palatino Linotype" w:hAnsi="Palatino Linotype" w:cs="Arial"/>
          <w:sz w:val="24"/>
          <w:szCs w:val="24"/>
        </w:rPr>
      </w:pPr>
    </w:p>
    <w:p w14:paraId="48B2F280" w14:textId="77777777"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 xml:space="preserve">Por cuanto hace al </w:t>
      </w:r>
      <w:r w:rsidRPr="00A70950">
        <w:rPr>
          <w:rFonts w:ascii="Palatino Linotype" w:hAnsi="Palatino Linotype" w:cs="Arial"/>
          <w:b/>
          <w:sz w:val="24"/>
          <w:szCs w:val="24"/>
        </w:rPr>
        <w:t>Registro Federal de Contribuyentes de las personas físicas</w:t>
      </w:r>
      <w:r w:rsidRPr="00A70950">
        <w:rPr>
          <w:rFonts w:ascii="Palatino Linotype" w:hAnsi="Palatino Linotype" w:cs="Arial"/>
          <w:sz w:val="24"/>
          <w:szCs w:val="24"/>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A70950">
        <w:rPr>
          <w:rFonts w:ascii="Palatino Linotype" w:hAnsi="Palatino Linotype" w:cs="Arial"/>
          <w:sz w:val="24"/>
          <w:szCs w:val="24"/>
        </w:rPr>
        <w:t>homoclave</w:t>
      </w:r>
      <w:proofErr w:type="spellEnd"/>
      <w:r w:rsidRPr="00A70950">
        <w:rPr>
          <w:rFonts w:ascii="Palatino Linotype" w:hAnsi="Palatino Linotype" w:cs="Arial"/>
          <w:sz w:val="24"/>
          <w:szCs w:val="24"/>
        </w:rPr>
        <w:t>; la cual para su obtención es necesario acreditar personalidad, fecha de nacimiento entre otros con documentos oficiales.</w:t>
      </w:r>
    </w:p>
    <w:p w14:paraId="77CBB19E" w14:textId="77777777"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lastRenderedPageBreak/>
        <w:t>Al respecto, el Instituto Nacional Transparencia, Acceso a la Información y Protección de Datos Personales (INAI) a través del Criterio 19/17, señala literalmente lo siguiente:</w:t>
      </w:r>
    </w:p>
    <w:p w14:paraId="5C69ED90" w14:textId="77777777" w:rsidR="009D4FDA" w:rsidRPr="00A70950" w:rsidRDefault="009D4FDA" w:rsidP="009D4FDA">
      <w:pPr>
        <w:spacing w:after="0" w:line="360" w:lineRule="auto"/>
        <w:jc w:val="both"/>
        <w:rPr>
          <w:rFonts w:ascii="Palatino Linotype" w:hAnsi="Palatino Linotype" w:cs="Arial"/>
          <w:sz w:val="24"/>
          <w:szCs w:val="24"/>
        </w:rPr>
      </w:pPr>
    </w:p>
    <w:p w14:paraId="66CB8E31"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w:t>
      </w:r>
      <w:r w:rsidRPr="00A70950">
        <w:rPr>
          <w:rFonts w:ascii="Palatino Linotype" w:hAnsi="Palatino Linotype" w:cs="Arial"/>
          <w:b/>
          <w:i/>
          <w:szCs w:val="24"/>
        </w:rPr>
        <w:t>Registro Federal de Contribuyentes (RFC) de personas físicas</w:t>
      </w:r>
      <w:r w:rsidRPr="00A70950">
        <w:rPr>
          <w:rFonts w:ascii="Palatino Linotype" w:hAnsi="Palatino Linotype" w:cs="Arial"/>
          <w:i/>
          <w:szCs w:val="24"/>
        </w:rPr>
        <w:t xml:space="preserve">. El RFC es una clave de carácter fiscal, </w:t>
      </w:r>
      <w:proofErr w:type="gramStart"/>
      <w:r w:rsidRPr="00A70950">
        <w:rPr>
          <w:rFonts w:ascii="Palatino Linotype" w:hAnsi="Palatino Linotype" w:cs="Arial"/>
          <w:i/>
          <w:szCs w:val="24"/>
        </w:rPr>
        <w:t>única</w:t>
      </w:r>
      <w:proofErr w:type="gramEnd"/>
      <w:r w:rsidRPr="00A70950">
        <w:rPr>
          <w:rFonts w:ascii="Palatino Linotype" w:hAnsi="Palatino Linotype" w:cs="Arial"/>
          <w:i/>
          <w:szCs w:val="24"/>
        </w:rPr>
        <w:t xml:space="preserve"> e irrepetible, que permite identificar al titular, su edad y fecha de nacimiento, por lo que es un dato personal de carácter confidencial.</w:t>
      </w:r>
    </w:p>
    <w:p w14:paraId="2A1AE8AF" w14:textId="77777777" w:rsidR="009D4FDA" w:rsidRPr="00A70950" w:rsidRDefault="009D4FDA" w:rsidP="009D4FDA">
      <w:pPr>
        <w:spacing w:after="0" w:line="360" w:lineRule="auto"/>
        <w:jc w:val="both"/>
        <w:rPr>
          <w:rFonts w:ascii="Palatino Linotype" w:hAnsi="Palatino Linotype" w:cs="Arial"/>
          <w:sz w:val="24"/>
          <w:szCs w:val="24"/>
        </w:rPr>
      </w:pPr>
    </w:p>
    <w:p w14:paraId="655D5737" w14:textId="77777777"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 xml:space="preserve">De lo anterior, se desprende que el Registro Federal de Contribuyentes se vincula al nombre de su titular, permitiendo identificar la edad de la persona, fecha de nacimiento, así como su </w:t>
      </w:r>
      <w:proofErr w:type="spellStart"/>
      <w:r w:rsidRPr="00A70950">
        <w:rPr>
          <w:rFonts w:ascii="Palatino Linotype" w:hAnsi="Palatino Linotype" w:cs="Arial"/>
          <w:sz w:val="24"/>
          <w:szCs w:val="24"/>
        </w:rPr>
        <w:t>homoclave</w:t>
      </w:r>
      <w:proofErr w:type="spellEnd"/>
      <w:r w:rsidRPr="00A70950">
        <w:rPr>
          <w:rFonts w:ascii="Palatino Linotype" w:hAnsi="Palatino Linotype" w:cs="Arial"/>
          <w:sz w:val="24"/>
          <w:szCs w:val="24"/>
        </w:rPr>
        <w:t>,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14:paraId="48E7CA6C" w14:textId="77777777" w:rsidR="009D4FDA" w:rsidRPr="00A70950" w:rsidRDefault="009D4FDA" w:rsidP="009D4FDA">
      <w:pPr>
        <w:spacing w:after="0" w:line="360" w:lineRule="auto"/>
        <w:jc w:val="both"/>
        <w:rPr>
          <w:rFonts w:ascii="Palatino Linotype" w:hAnsi="Palatino Linotype" w:cs="Arial"/>
          <w:sz w:val="24"/>
          <w:szCs w:val="24"/>
        </w:rPr>
      </w:pPr>
    </w:p>
    <w:p w14:paraId="7F4D6B38" w14:textId="77777777"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 xml:space="preserve">Por cuanto hace a la </w:t>
      </w:r>
      <w:r w:rsidRPr="00A70950">
        <w:rPr>
          <w:rFonts w:ascii="Palatino Linotype" w:hAnsi="Palatino Linotype" w:cs="Arial"/>
          <w:b/>
          <w:sz w:val="24"/>
          <w:szCs w:val="24"/>
        </w:rPr>
        <w:t>Clave Única de Registro de Población</w:t>
      </w:r>
      <w:r w:rsidRPr="00A70950">
        <w:rPr>
          <w:rFonts w:ascii="Palatino Linotype" w:hAnsi="Palatino Linotype" w:cs="Arial"/>
          <w:sz w:val="24"/>
          <w:szCs w:val="24"/>
        </w:rPr>
        <w:t>,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58174950" w14:textId="77777777" w:rsidR="009D4FDA" w:rsidRPr="00A70950" w:rsidRDefault="009D4FDA" w:rsidP="009D4FDA">
      <w:pPr>
        <w:spacing w:after="0" w:line="360" w:lineRule="auto"/>
        <w:jc w:val="both"/>
        <w:rPr>
          <w:rFonts w:ascii="Palatino Linotype" w:hAnsi="Palatino Linotype" w:cs="Arial"/>
          <w:sz w:val="24"/>
          <w:szCs w:val="24"/>
        </w:rPr>
      </w:pPr>
    </w:p>
    <w:p w14:paraId="10647994" w14:textId="77777777"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Lo anterior, tiene sustento en los artículos 86 y 91, de la Ley General de Población, la cual señala lo siguiente:</w:t>
      </w:r>
    </w:p>
    <w:p w14:paraId="7998CB60" w14:textId="77777777" w:rsidR="009D4FDA" w:rsidRPr="00A70950" w:rsidRDefault="009D4FDA" w:rsidP="009D4FDA">
      <w:pPr>
        <w:spacing w:after="0" w:line="360" w:lineRule="auto"/>
        <w:jc w:val="both"/>
        <w:rPr>
          <w:rFonts w:ascii="Palatino Linotype" w:hAnsi="Palatino Linotype" w:cs="Arial"/>
          <w:sz w:val="24"/>
          <w:szCs w:val="24"/>
        </w:rPr>
      </w:pPr>
    </w:p>
    <w:p w14:paraId="75BF0CF2"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lastRenderedPageBreak/>
        <w:t>“</w:t>
      </w:r>
      <w:r w:rsidRPr="00A70950">
        <w:rPr>
          <w:rFonts w:ascii="Palatino Linotype" w:hAnsi="Palatino Linotype" w:cs="Arial"/>
          <w:b/>
          <w:i/>
          <w:szCs w:val="24"/>
        </w:rPr>
        <w:t>Artículo 86.</w:t>
      </w:r>
      <w:r w:rsidRPr="00A70950">
        <w:rPr>
          <w:rFonts w:ascii="Palatino Linotype" w:hAnsi="Palatino Linotype" w:cs="Arial"/>
          <w:i/>
          <w:szCs w:val="24"/>
        </w:rPr>
        <w:t xml:space="preserve"> El Registro Nacional de Población tiene como finalidad registrar a cada una de las personas que integran la población del país, con los datos que permitan certificar y acreditar fehacientemente su identidad.</w:t>
      </w:r>
    </w:p>
    <w:p w14:paraId="3D608F7C" w14:textId="77777777" w:rsidR="009D4FDA" w:rsidRPr="00A70950" w:rsidRDefault="009D4FDA" w:rsidP="009D4FDA">
      <w:pPr>
        <w:spacing w:after="0" w:line="240" w:lineRule="auto"/>
        <w:ind w:left="567" w:right="567"/>
        <w:jc w:val="both"/>
        <w:rPr>
          <w:rFonts w:ascii="Palatino Linotype" w:hAnsi="Palatino Linotype" w:cs="Arial"/>
          <w:i/>
          <w:szCs w:val="24"/>
        </w:rPr>
      </w:pPr>
    </w:p>
    <w:p w14:paraId="3C6D4D5B"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t>Artículo 91.</w:t>
      </w:r>
      <w:r w:rsidRPr="00A70950">
        <w:rPr>
          <w:rFonts w:ascii="Palatino Linotype" w:hAnsi="Palatino Linotype" w:cs="Arial"/>
          <w:i/>
          <w:szCs w:val="24"/>
        </w:rPr>
        <w:t xml:space="preserve"> Al incorporar a una persona en el Registro Nacional de Población, se le asignará una clave que se denominará Clave Única de Registro de Población. Esta servirá para registrarla e identificarla en forma individual.”</w:t>
      </w:r>
    </w:p>
    <w:p w14:paraId="483D7692" w14:textId="77777777" w:rsidR="009D4FDA" w:rsidRPr="00A70950" w:rsidRDefault="009D4FDA" w:rsidP="009D4FDA">
      <w:pPr>
        <w:spacing w:after="0" w:line="240" w:lineRule="auto"/>
        <w:ind w:left="567" w:right="567"/>
        <w:jc w:val="both"/>
        <w:rPr>
          <w:rFonts w:ascii="Palatino Linotype" w:hAnsi="Palatino Linotype" w:cs="Arial"/>
          <w:i/>
          <w:szCs w:val="24"/>
        </w:rPr>
      </w:pPr>
    </w:p>
    <w:p w14:paraId="4334A57A" w14:textId="19E8F07F" w:rsidR="009D4FDA"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31C38825" w14:textId="77777777" w:rsidR="003A6C40" w:rsidRPr="00A70950" w:rsidRDefault="003A6C40" w:rsidP="009D4FDA">
      <w:pPr>
        <w:spacing w:after="0" w:line="360" w:lineRule="auto"/>
        <w:jc w:val="both"/>
        <w:rPr>
          <w:rFonts w:ascii="Palatino Linotype" w:hAnsi="Palatino Linotype" w:cs="Arial"/>
          <w:sz w:val="24"/>
          <w:szCs w:val="24"/>
        </w:rPr>
      </w:pPr>
    </w:p>
    <w:p w14:paraId="55BD0B11" w14:textId="77777777"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Al respecto, el Instituto Nacional de Transparencia, Acceso a la Información y Protección de Datos Personales (INAI) a través del Criterio 18/17, señala literalmente lo siguiente:</w:t>
      </w:r>
    </w:p>
    <w:p w14:paraId="505E6B88" w14:textId="77777777" w:rsidR="009D4FDA" w:rsidRPr="00A70950" w:rsidRDefault="009D4FDA" w:rsidP="009D4FDA">
      <w:pPr>
        <w:spacing w:after="0" w:line="360" w:lineRule="auto"/>
        <w:jc w:val="both"/>
        <w:rPr>
          <w:rFonts w:ascii="Palatino Linotype" w:hAnsi="Palatino Linotype" w:cs="Arial"/>
          <w:sz w:val="24"/>
          <w:szCs w:val="24"/>
        </w:rPr>
      </w:pPr>
    </w:p>
    <w:p w14:paraId="515030DF"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t>Clave Única de Registro de Población (CURP).</w:t>
      </w:r>
      <w:r w:rsidRPr="00A70950">
        <w:rPr>
          <w:rFonts w:ascii="Palatino Linotype" w:hAnsi="Palatino Linotype" w:cs="Arial"/>
          <w:i/>
          <w:szCs w:val="24"/>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C6FCD81" w14:textId="77777777" w:rsidR="009D4FDA" w:rsidRPr="00A70950" w:rsidRDefault="009D4FDA" w:rsidP="009D4FDA">
      <w:pPr>
        <w:spacing w:after="0" w:line="360" w:lineRule="auto"/>
        <w:jc w:val="both"/>
        <w:rPr>
          <w:rFonts w:ascii="Palatino Linotype" w:hAnsi="Palatino Linotype" w:cs="Arial"/>
          <w:sz w:val="24"/>
          <w:szCs w:val="24"/>
        </w:rPr>
      </w:pPr>
    </w:p>
    <w:p w14:paraId="382B9652" w14:textId="77777777"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lastRenderedPageBreak/>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EAAE027" w14:textId="77777777" w:rsidR="009D4FDA" w:rsidRPr="00A70950" w:rsidRDefault="009D4FDA" w:rsidP="009D4FDA">
      <w:pPr>
        <w:spacing w:after="0" w:line="360" w:lineRule="auto"/>
        <w:jc w:val="both"/>
        <w:rPr>
          <w:rFonts w:ascii="Palatino Linotype" w:hAnsi="Palatino Linotype" w:cs="Arial"/>
          <w:sz w:val="24"/>
          <w:szCs w:val="24"/>
        </w:rPr>
      </w:pPr>
    </w:p>
    <w:p w14:paraId="1C65F589" w14:textId="77777777"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 xml:space="preserve">En ese sentido, las </w:t>
      </w:r>
      <w:r w:rsidRPr="00A70950">
        <w:rPr>
          <w:rFonts w:ascii="Palatino Linotype" w:hAnsi="Palatino Linotype" w:cs="Arial"/>
          <w:b/>
          <w:sz w:val="24"/>
          <w:szCs w:val="24"/>
        </w:rPr>
        <w:t>Cadenas Originales</w:t>
      </w:r>
      <w:r w:rsidRPr="00A70950">
        <w:rPr>
          <w:rFonts w:ascii="Palatino Linotype" w:hAnsi="Palatino Linotype" w:cs="Arial"/>
          <w:sz w:val="24"/>
          <w:szCs w:val="24"/>
        </w:rPr>
        <w:t xml:space="preserve"> y </w:t>
      </w:r>
      <w:r w:rsidRPr="00A70950">
        <w:rPr>
          <w:rFonts w:ascii="Palatino Linotype" w:hAnsi="Palatino Linotype" w:cs="Arial"/>
          <w:b/>
          <w:sz w:val="24"/>
          <w:szCs w:val="24"/>
        </w:rPr>
        <w:t>Sellos Digitales</w:t>
      </w:r>
      <w:r w:rsidRPr="00A70950">
        <w:rPr>
          <w:rFonts w:ascii="Palatino Linotype" w:hAnsi="Palatino Linotype" w:cs="Arial"/>
          <w:sz w:val="24"/>
          <w:szCs w:val="24"/>
        </w:rPr>
        <w:t xml:space="preserve">, forman parte del certificado de sello digital, los cuales son documentos electrónicos, mismos que de conformidad con el artículo 17-G y 29 del Código Fiscal de la Federación le permiten a la autoridad hacendaria federal garantizar una </w:t>
      </w:r>
      <w:r w:rsidRPr="00A70950">
        <w:rPr>
          <w:rFonts w:ascii="Palatino Linotype" w:hAnsi="Palatino Linotype" w:cs="Arial"/>
          <w:b/>
          <w:sz w:val="24"/>
          <w:szCs w:val="24"/>
        </w:rPr>
        <w:t>vinculación</w:t>
      </w:r>
      <w:r w:rsidRPr="00A70950">
        <w:rPr>
          <w:rFonts w:ascii="Palatino Linotype" w:hAnsi="Palatino Linotype" w:cs="Arial"/>
          <w:sz w:val="24"/>
          <w:szCs w:val="24"/>
        </w:rPr>
        <w:t xml:space="preserve"> entre la </w:t>
      </w:r>
      <w:r w:rsidRPr="00A70950">
        <w:rPr>
          <w:rFonts w:ascii="Palatino Linotype" w:hAnsi="Palatino Linotype" w:cs="Arial"/>
          <w:b/>
          <w:sz w:val="24"/>
          <w:szCs w:val="24"/>
        </w:rPr>
        <w:t>identidad de un sujeto o entidad</w:t>
      </w:r>
      <w:r w:rsidRPr="00A70950">
        <w:rPr>
          <w:rFonts w:ascii="Palatino Linotype" w:hAnsi="Palatino Linotype" w:cs="Arial"/>
          <w:sz w:val="24"/>
          <w:szCs w:val="24"/>
        </w:rPr>
        <w:t xml:space="preserve"> con su clave pública, lo que hace identificable a una persona o entidad, además de que dichos certificados tienen como finalidad o propósito específico firmar digitalmente las facturas electrónicas </w:t>
      </w:r>
      <w:r w:rsidRPr="00A70950">
        <w:rPr>
          <w:rFonts w:ascii="Palatino Linotype" w:hAnsi="Palatino Linotype" w:cs="Arial"/>
          <w:b/>
          <w:sz w:val="24"/>
          <w:szCs w:val="24"/>
        </w:rPr>
        <w:t>para acreditar la autoría de los comprobantes fiscales digitales</w:t>
      </w:r>
      <w:r w:rsidRPr="00A70950">
        <w:rPr>
          <w:rFonts w:ascii="Palatino Linotype" w:hAnsi="Palatino Linotype" w:cs="Arial"/>
          <w:sz w:val="24"/>
          <w:szCs w:val="24"/>
        </w:rPr>
        <w:t>. En ese tenor se transcriben los artículos señalados con antelación para mejor ilustración:</w:t>
      </w:r>
    </w:p>
    <w:p w14:paraId="0E89598C" w14:textId="77777777" w:rsidR="009D4FDA" w:rsidRPr="00A70950" w:rsidRDefault="009D4FDA" w:rsidP="009D4FDA">
      <w:pPr>
        <w:spacing w:after="0" w:line="360" w:lineRule="auto"/>
        <w:jc w:val="both"/>
        <w:rPr>
          <w:rFonts w:ascii="Palatino Linotype" w:hAnsi="Palatino Linotype" w:cs="Arial"/>
          <w:sz w:val="24"/>
          <w:szCs w:val="24"/>
        </w:rPr>
      </w:pPr>
    </w:p>
    <w:p w14:paraId="463CFBFE"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w:t>
      </w:r>
      <w:r w:rsidRPr="00A70950">
        <w:rPr>
          <w:rFonts w:ascii="Palatino Linotype" w:hAnsi="Palatino Linotype" w:cs="Arial"/>
          <w:b/>
          <w:i/>
          <w:szCs w:val="24"/>
        </w:rPr>
        <w:t>Artículo 17-G.-</w:t>
      </w:r>
      <w:r w:rsidRPr="00A70950">
        <w:rPr>
          <w:rFonts w:ascii="Palatino Linotype" w:hAnsi="Palatino Linotype" w:cs="Arial"/>
          <w:i/>
          <w:szCs w:val="24"/>
        </w:rPr>
        <w:t xml:space="preserve"> Los certificados que emita el Servicio de Administración Tributaria para ser considerados válidos deberán contener los datos siguientes: </w:t>
      </w:r>
    </w:p>
    <w:p w14:paraId="2C9C1897"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t>I.</w:t>
      </w:r>
      <w:r w:rsidRPr="00A70950">
        <w:rPr>
          <w:rFonts w:ascii="Palatino Linotype" w:hAnsi="Palatino Linotype" w:cs="Arial"/>
          <w:b/>
          <w:i/>
          <w:szCs w:val="24"/>
        </w:rPr>
        <w:tab/>
      </w:r>
      <w:r w:rsidRPr="00A70950">
        <w:rPr>
          <w:rFonts w:ascii="Palatino Linotype" w:hAnsi="Palatino Linotype" w:cs="Arial"/>
          <w:i/>
          <w:szCs w:val="24"/>
        </w:rPr>
        <w:t>La mención de que se expiden como tales. Tratándose de certificados de sellos digitales, se deberán especificar las limitantes que tengan para su uso.</w:t>
      </w:r>
    </w:p>
    <w:p w14:paraId="7B68201C" w14:textId="77777777" w:rsidR="009D4FDA" w:rsidRPr="00A70950" w:rsidRDefault="009D4FDA" w:rsidP="009D4FDA">
      <w:pPr>
        <w:spacing w:after="0" w:line="240" w:lineRule="auto"/>
        <w:ind w:left="567" w:right="567"/>
        <w:jc w:val="both"/>
        <w:rPr>
          <w:rFonts w:ascii="Palatino Linotype" w:hAnsi="Palatino Linotype" w:cs="Arial"/>
          <w:i/>
          <w:szCs w:val="24"/>
        </w:rPr>
      </w:pPr>
    </w:p>
    <w:p w14:paraId="64A4C868"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t>Artículo 29.</w:t>
      </w:r>
      <w:r w:rsidRPr="00A70950">
        <w:rPr>
          <w:rFonts w:ascii="Palatino Linotype" w:hAnsi="Palatino Linotype" w:cs="Arial"/>
          <w:i/>
          <w:szCs w:val="24"/>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w:t>
      </w:r>
      <w:r w:rsidRPr="00A70950">
        <w:rPr>
          <w:rFonts w:ascii="Palatino Linotype" w:hAnsi="Palatino Linotype" w:cs="Arial"/>
          <w:i/>
          <w:szCs w:val="24"/>
        </w:rPr>
        <w:lastRenderedPageBreak/>
        <w:t>Tributaria. Las personas que adquieran bienes, disfruten de su uso o goce temporal, reciban servicios o aquéllas a las que les hubieren retenido contribuciones deberán solicitar el comprobante fiscal digital por Internet respectivo.</w:t>
      </w:r>
    </w:p>
    <w:p w14:paraId="20A92FE6" w14:textId="77777777" w:rsidR="009D4FDA" w:rsidRPr="00A70950" w:rsidRDefault="009D4FDA" w:rsidP="009D4FDA">
      <w:pPr>
        <w:spacing w:after="0" w:line="240" w:lineRule="auto"/>
        <w:ind w:left="567" w:right="567"/>
        <w:jc w:val="both"/>
        <w:rPr>
          <w:rFonts w:ascii="Palatino Linotype" w:hAnsi="Palatino Linotype" w:cs="Arial"/>
          <w:i/>
          <w:szCs w:val="24"/>
        </w:rPr>
      </w:pPr>
    </w:p>
    <w:p w14:paraId="159F5689"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Los contribuyentes a que se refiere el párrafo anterior deberán cumplir con las obligaciones siguientes:</w:t>
      </w:r>
    </w:p>
    <w:p w14:paraId="1CC7804A" w14:textId="77777777" w:rsidR="009D4FDA" w:rsidRPr="00A70950" w:rsidRDefault="009D4FDA" w:rsidP="009D4FDA">
      <w:pPr>
        <w:spacing w:after="0" w:line="240" w:lineRule="auto"/>
        <w:ind w:left="567" w:right="567"/>
        <w:jc w:val="both"/>
        <w:rPr>
          <w:rFonts w:ascii="Palatino Linotype" w:hAnsi="Palatino Linotype" w:cs="Arial"/>
          <w:i/>
          <w:szCs w:val="24"/>
        </w:rPr>
      </w:pPr>
    </w:p>
    <w:p w14:paraId="2C916B67" w14:textId="77777777" w:rsidR="009D4FDA" w:rsidRPr="00A70950" w:rsidRDefault="009D4FDA" w:rsidP="009D4FDA">
      <w:pPr>
        <w:spacing w:after="0" w:line="240" w:lineRule="auto"/>
        <w:ind w:left="567" w:right="567"/>
        <w:jc w:val="both"/>
        <w:rPr>
          <w:rFonts w:ascii="Palatino Linotype" w:hAnsi="Palatino Linotype" w:cs="Arial"/>
          <w:i/>
          <w:szCs w:val="24"/>
        </w:rPr>
      </w:pPr>
      <w:proofErr w:type="gramStart"/>
      <w:r w:rsidRPr="00A70950">
        <w:rPr>
          <w:rFonts w:ascii="Palatino Linotype" w:hAnsi="Palatino Linotype" w:cs="Arial"/>
          <w:b/>
          <w:i/>
          <w:szCs w:val="24"/>
        </w:rPr>
        <w:t>I</w:t>
      </w:r>
      <w:r w:rsidRPr="00A70950">
        <w:rPr>
          <w:rFonts w:ascii="Palatino Linotype" w:hAnsi="Palatino Linotype" w:cs="Arial"/>
          <w:i/>
          <w:szCs w:val="24"/>
        </w:rPr>
        <w:t>.</w:t>
      </w:r>
      <w:proofErr w:type="gramEnd"/>
      <w:r w:rsidRPr="00A70950">
        <w:rPr>
          <w:rFonts w:ascii="Palatino Linotype" w:hAnsi="Palatino Linotype" w:cs="Arial"/>
          <w:i/>
          <w:szCs w:val="24"/>
        </w:rPr>
        <w:t xml:space="preserve">  (…)</w:t>
      </w:r>
    </w:p>
    <w:p w14:paraId="61D2240F"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t>II.</w:t>
      </w:r>
      <w:r w:rsidRPr="00A70950">
        <w:rPr>
          <w:rFonts w:ascii="Palatino Linotype" w:hAnsi="Palatino Linotype" w:cs="Arial"/>
          <w:i/>
          <w:szCs w:val="24"/>
        </w:rPr>
        <w:t xml:space="preserve"> Tramitar ante el Servicio de Administración Tributaria el certificado para el uso de los sellos digitales.</w:t>
      </w:r>
    </w:p>
    <w:p w14:paraId="55BE44E4" w14:textId="77777777" w:rsidR="009D4FDA" w:rsidRPr="00A70950" w:rsidRDefault="009D4FDA" w:rsidP="009D4FDA">
      <w:pPr>
        <w:spacing w:after="0" w:line="240" w:lineRule="auto"/>
        <w:ind w:left="567" w:right="567"/>
        <w:jc w:val="both"/>
        <w:rPr>
          <w:rFonts w:ascii="Palatino Linotype" w:hAnsi="Palatino Linotype" w:cs="Arial"/>
          <w:i/>
          <w:szCs w:val="24"/>
        </w:rPr>
      </w:pPr>
    </w:p>
    <w:p w14:paraId="7F65B8D0"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7C700988" w14:textId="77777777" w:rsidR="009D4FDA" w:rsidRPr="00A70950" w:rsidRDefault="009D4FDA" w:rsidP="009D4FDA">
      <w:pPr>
        <w:spacing w:after="0" w:line="360" w:lineRule="auto"/>
        <w:jc w:val="both"/>
        <w:rPr>
          <w:rFonts w:ascii="Palatino Linotype" w:hAnsi="Palatino Linotype" w:cs="Arial"/>
          <w:sz w:val="24"/>
          <w:szCs w:val="24"/>
        </w:rPr>
      </w:pPr>
    </w:p>
    <w:p w14:paraId="712A9DEA" w14:textId="77777777"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 xml:space="preserve">Por lo que hace a los </w:t>
      </w:r>
      <w:r w:rsidRPr="00A70950">
        <w:rPr>
          <w:rFonts w:ascii="Palatino Linotype" w:hAnsi="Palatino Linotype" w:cs="Arial"/>
          <w:b/>
          <w:sz w:val="24"/>
          <w:szCs w:val="24"/>
        </w:rPr>
        <w:t>Códigos Bidimensionales</w:t>
      </w:r>
      <w:r w:rsidRPr="00A70950">
        <w:rPr>
          <w:rFonts w:ascii="Palatino Linotype" w:hAnsi="Palatino Linotype" w:cs="Arial"/>
          <w:sz w:val="24"/>
          <w:szCs w:val="24"/>
        </w:rPr>
        <w:t xml:space="preserve"> y los denominados </w:t>
      </w:r>
      <w:r w:rsidRPr="00A70950">
        <w:rPr>
          <w:rFonts w:ascii="Palatino Linotype" w:hAnsi="Palatino Linotype" w:cs="Arial"/>
          <w:b/>
          <w:sz w:val="24"/>
          <w:szCs w:val="24"/>
        </w:rPr>
        <w:t>Códigos QR</w:t>
      </w:r>
      <w:r w:rsidRPr="00A70950">
        <w:rPr>
          <w:rFonts w:ascii="Palatino Linotype" w:hAnsi="Palatino Linotype" w:cs="Arial"/>
          <w:sz w:val="24"/>
          <w:szCs w:val="24"/>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mismos que al tratarse de recibos de nómina, generalmente, corresponde a datos personales como lo son el </w:t>
      </w:r>
      <w:r w:rsidRPr="00A70950">
        <w:rPr>
          <w:rFonts w:ascii="Palatino Linotype" w:hAnsi="Palatino Linotype" w:cs="Arial"/>
          <w:b/>
          <w:sz w:val="24"/>
          <w:szCs w:val="24"/>
        </w:rPr>
        <w:t>Registro Federal de Contribuyentes (RFC)</w:t>
      </w:r>
      <w:r w:rsidRPr="00A70950">
        <w:rPr>
          <w:rFonts w:ascii="Palatino Linotype" w:hAnsi="Palatino Linotype" w:cs="Arial"/>
          <w:sz w:val="24"/>
          <w:szCs w:val="24"/>
        </w:rPr>
        <w:t xml:space="preserve"> y la </w:t>
      </w:r>
      <w:r w:rsidRPr="00A70950">
        <w:rPr>
          <w:rFonts w:ascii="Palatino Linotype" w:hAnsi="Palatino Linotype" w:cs="Arial"/>
          <w:b/>
          <w:sz w:val="24"/>
          <w:szCs w:val="24"/>
        </w:rPr>
        <w:t>Clave Única de Registro de Población (CURP)</w:t>
      </w:r>
      <w:r w:rsidRPr="00A70950">
        <w:rPr>
          <w:rFonts w:ascii="Palatino Linotype" w:hAnsi="Palatino Linotype" w:cs="Arial"/>
          <w:sz w:val="24"/>
          <w:szCs w:val="24"/>
        </w:rPr>
        <w:t>, por lo cual, deberán ser protegidos.</w:t>
      </w:r>
    </w:p>
    <w:p w14:paraId="0CB29583" w14:textId="77777777" w:rsidR="0029000E" w:rsidRPr="00A70950" w:rsidRDefault="0029000E" w:rsidP="009D4FDA">
      <w:pPr>
        <w:spacing w:after="0" w:line="360" w:lineRule="auto"/>
        <w:jc w:val="both"/>
        <w:rPr>
          <w:rFonts w:ascii="Palatino Linotype" w:hAnsi="Palatino Linotype" w:cs="Arial"/>
          <w:sz w:val="24"/>
          <w:szCs w:val="24"/>
        </w:rPr>
      </w:pPr>
    </w:p>
    <w:p w14:paraId="0FD16DFD" w14:textId="77777777"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 xml:space="preserve">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w:t>
      </w:r>
      <w:r w:rsidRPr="00A70950">
        <w:rPr>
          <w:rFonts w:ascii="Palatino Linotype" w:hAnsi="Palatino Linotype" w:cs="Arial"/>
          <w:sz w:val="24"/>
          <w:szCs w:val="24"/>
        </w:rPr>
        <w:lastRenderedPageBreak/>
        <w:t>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70754EE3" w14:textId="77777777" w:rsidR="009D4FDA" w:rsidRPr="00A70950" w:rsidRDefault="009D4FDA" w:rsidP="009D4FDA">
      <w:pPr>
        <w:spacing w:after="0" w:line="360" w:lineRule="auto"/>
        <w:jc w:val="both"/>
        <w:rPr>
          <w:rFonts w:ascii="Palatino Linotype" w:hAnsi="Palatino Linotype" w:cs="Arial"/>
          <w:sz w:val="24"/>
          <w:szCs w:val="24"/>
        </w:rPr>
      </w:pPr>
    </w:p>
    <w:p w14:paraId="5F603B58" w14:textId="77777777"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09D199EE" w14:textId="77777777" w:rsidR="009D4FDA" w:rsidRPr="00A70950" w:rsidRDefault="009D4FDA" w:rsidP="009D4FDA">
      <w:pPr>
        <w:spacing w:after="0" w:line="360" w:lineRule="auto"/>
        <w:jc w:val="both"/>
        <w:rPr>
          <w:rFonts w:ascii="Palatino Linotype" w:hAnsi="Palatino Linotype" w:cs="Arial"/>
          <w:sz w:val="24"/>
          <w:szCs w:val="24"/>
        </w:rPr>
      </w:pPr>
    </w:p>
    <w:p w14:paraId="490AF5B5" w14:textId="77777777"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w:t>
      </w:r>
      <w:r w:rsidRPr="00A70950">
        <w:rPr>
          <w:rFonts w:ascii="Palatino Linotype" w:hAnsi="Palatino Linotype" w:cs="Arial"/>
          <w:sz w:val="24"/>
          <w:szCs w:val="24"/>
        </w:rPr>
        <w:lastRenderedPageBreak/>
        <w:t>Décimo Primero de los Lineamientos Generales en materia de Clasificación y Desclasificación de la Información, así como para la elaboración de Versiones Públicas, que literalmente expresan:</w:t>
      </w:r>
    </w:p>
    <w:p w14:paraId="44810E13" w14:textId="77777777" w:rsidR="009D4FDA" w:rsidRPr="00A70950" w:rsidRDefault="009D4FDA" w:rsidP="009D4FDA">
      <w:pPr>
        <w:spacing w:after="0" w:line="360" w:lineRule="auto"/>
        <w:jc w:val="both"/>
        <w:rPr>
          <w:rFonts w:ascii="Palatino Linotype" w:hAnsi="Palatino Linotype" w:cs="Arial"/>
          <w:sz w:val="24"/>
          <w:szCs w:val="24"/>
        </w:rPr>
      </w:pPr>
    </w:p>
    <w:p w14:paraId="2605C945"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w:t>
      </w:r>
      <w:r w:rsidRPr="00A70950">
        <w:rPr>
          <w:rFonts w:ascii="Palatino Linotype" w:hAnsi="Palatino Linotype" w:cs="Arial"/>
          <w:b/>
          <w:i/>
          <w:szCs w:val="24"/>
        </w:rPr>
        <w:t>Artículo 49.</w:t>
      </w:r>
      <w:r w:rsidRPr="00A70950">
        <w:rPr>
          <w:rFonts w:ascii="Palatino Linotype" w:hAnsi="Palatino Linotype" w:cs="Arial"/>
          <w:i/>
          <w:szCs w:val="24"/>
        </w:rPr>
        <w:t xml:space="preserve"> Los Comités de Transparencia tendrán las siguientes atribuciones:</w:t>
      </w:r>
    </w:p>
    <w:p w14:paraId="470711CA"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w:t>
      </w:r>
    </w:p>
    <w:p w14:paraId="75425549"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t>VIII</w:t>
      </w:r>
      <w:r w:rsidRPr="00A70950">
        <w:rPr>
          <w:rFonts w:ascii="Palatino Linotype" w:hAnsi="Palatino Linotype" w:cs="Arial"/>
          <w:i/>
          <w:szCs w:val="24"/>
        </w:rPr>
        <w:t>. Aprobar, modificar o revocar la clasificación de la información;</w:t>
      </w:r>
    </w:p>
    <w:p w14:paraId="0CCEC8BC"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t>Artículo 132.</w:t>
      </w:r>
      <w:r w:rsidRPr="00A70950">
        <w:rPr>
          <w:rFonts w:ascii="Palatino Linotype" w:hAnsi="Palatino Linotype" w:cs="Arial"/>
          <w:i/>
          <w:szCs w:val="24"/>
        </w:rPr>
        <w:t xml:space="preserve"> La clasificación de la información se llevará a cabo en el momento en que:</w:t>
      </w:r>
    </w:p>
    <w:p w14:paraId="73F78778"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I. Se reciba una solicitud de acceso a la información;</w:t>
      </w:r>
    </w:p>
    <w:p w14:paraId="7A15091E"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II. Se determine mediante resolución de autoridad competente; o</w:t>
      </w:r>
    </w:p>
    <w:p w14:paraId="140BADED"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III. Se generen versiones públicas para dar cumplimiento a las obligaciones de transparencia previstas en esta Ley.”</w:t>
      </w:r>
    </w:p>
    <w:p w14:paraId="1F1C117A"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w:t>
      </w:r>
      <w:r w:rsidRPr="00A70950">
        <w:rPr>
          <w:rFonts w:ascii="Palatino Linotype" w:hAnsi="Palatino Linotype" w:cs="Arial"/>
          <w:b/>
          <w:i/>
          <w:szCs w:val="24"/>
        </w:rPr>
        <w:t>Segundo</w:t>
      </w:r>
      <w:r w:rsidRPr="00A70950">
        <w:rPr>
          <w:rFonts w:ascii="Palatino Linotype" w:hAnsi="Palatino Linotype" w:cs="Arial"/>
          <w:i/>
          <w:szCs w:val="24"/>
        </w:rPr>
        <w:t>.- Para efectos de los presentes Lineamientos Generales, se entenderá por:</w:t>
      </w:r>
    </w:p>
    <w:p w14:paraId="12D72786"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w:t>
      </w:r>
    </w:p>
    <w:p w14:paraId="63140DFA"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t>XVIII</w:t>
      </w:r>
      <w:r w:rsidRPr="00A70950">
        <w:rPr>
          <w:rFonts w:ascii="Palatino Linotype" w:hAnsi="Palatino Linotype" w:cs="Arial"/>
          <w:i/>
          <w:szCs w:val="24"/>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36928E8" w14:textId="77777777" w:rsidR="009D4FDA" w:rsidRPr="00A70950" w:rsidRDefault="009D4FDA" w:rsidP="009D4FDA">
      <w:pPr>
        <w:spacing w:after="0" w:line="240" w:lineRule="auto"/>
        <w:ind w:left="567" w:right="567"/>
        <w:jc w:val="both"/>
        <w:rPr>
          <w:rFonts w:ascii="Palatino Linotype" w:hAnsi="Palatino Linotype" w:cs="Arial"/>
          <w:i/>
          <w:szCs w:val="24"/>
        </w:rPr>
      </w:pPr>
    </w:p>
    <w:p w14:paraId="44531423"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t>Cuarto</w:t>
      </w:r>
      <w:r w:rsidRPr="00A70950">
        <w:rPr>
          <w:rFonts w:ascii="Palatino Linotype" w:hAnsi="Palatino Linotype" w:cs="Arial"/>
          <w:i/>
          <w:szCs w:val="24"/>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23863F9"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Los Sujetos Obligados deberán aplicar, de manera estricta, las excepciones al derecho de acceso a la información y sólo podrán invocarlas cuando acrediten su procedencia.</w:t>
      </w:r>
    </w:p>
    <w:p w14:paraId="08601875" w14:textId="77777777" w:rsidR="009D4FDA" w:rsidRPr="00A70950" w:rsidRDefault="009D4FDA" w:rsidP="009D4FDA">
      <w:pPr>
        <w:spacing w:after="0" w:line="240" w:lineRule="auto"/>
        <w:ind w:left="567" w:right="567"/>
        <w:jc w:val="both"/>
        <w:rPr>
          <w:rFonts w:ascii="Palatino Linotype" w:hAnsi="Palatino Linotype" w:cs="Arial"/>
          <w:i/>
          <w:szCs w:val="24"/>
        </w:rPr>
      </w:pPr>
    </w:p>
    <w:p w14:paraId="6997018A"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t>Quinto</w:t>
      </w:r>
      <w:r w:rsidRPr="00A70950">
        <w:rPr>
          <w:rFonts w:ascii="Palatino Linotype" w:hAnsi="Palatino Linotype" w:cs="Arial"/>
          <w:i/>
          <w:szCs w:val="24"/>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122FE72" w14:textId="77777777" w:rsidR="009D4FDA" w:rsidRPr="00A70950" w:rsidRDefault="009D4FDA" w:rsidP="009D4FDA">
      <w:pPr>
        <w:spacing w:after="0" w:line="240" w:lineRule="auto"/>
        <w:ind w:left="567" w:right="567"/>
        <w:jc w:val="both"/>
        <w:rPr>
          <w:rFonts w:ascii="Palatino Linotype" w:hAnsi="Palatino Linotype" w:cs="Arial"/>
          <w:i/>
          <w:szCs w:val="24"/>
        </w:rPr>
      </w:pPr>
    </w:p>
    <w:p w14:paraId="16884A29"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lastRenderedPageBreak/>
        <w:t>Sexto</w:t>
      </w:r>
      <w:r w:rsidRPr="00A70950">
        <w:rPr>
          <w:rFonts w:ascii="Palatino Linotype" w:hAnsi="Palatino Linotype" w:cs="Arial"/>
          <w:i/>
          <w:szCs w:val="24"/>
        </w:rPr>
        <w:t>. Los Sujetos Obligados no podrán emitir acuerdos de carácter general ni particular que clasifiquen documentos o expedientes como reservados, ni clasificar documentos antes de que se genere la información o cuando éstos no obren en sus archivos.</w:t>
      </w:r>
    </w:p>
    <w:p w14:paraId="0591CC35"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La clasificación de información se realizará conforme a un análisis caso por caso, mediante la aplicación de la prueba de daño y de interés público.</w:t>
      </w:r>
    </w:p>
    <w:p w14:paraId="4553C167" w14:textId="77777777" w:rsidR="009D4FDA" w:rsidRPr="00A70950" w:rsidRDefault="009D4FDA" w:rsidP="009D4FDA">
      <w:pPr>
        <w:spacing w:after="0" w:line="240" w:lineRule="auto"/>
        <w:ind w:left="567" w:right="567"/>
        <w:jc w:val="both"/>
        <w:rPr>
          <w:rFonts w:ascii="Palatino Linotype" w:hAnsi="Palatino Linotype" w:cs="Arial"/>
          <w:i/>
          <w:szCs w:val="24"/>
        </w:rPr>
      </w:pPr>
    </w:p>
    <w:p w14:paraId="392F7671"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t>Séptimo</w:t>
      </w:r>
      <w:r w:rsidRPr="00A70950">
        <w:rPr>
          <w:rFonts w:ascii="Palatino Linotype" w:hAnsi="Palatino Linotype" w:cs="Arial"/>
          <w:i/>
          <w:szCs w:val="24"/>
        </w:rPr>
        <w:t>. La clasificación de la información se llevará a cabo en el momento en que:</w:t>
      </w:r>
    </w:p>
    <w:p w14:paraId="6CDFA7B6" w14:textId="77777777" w:rsidR="009D4FDA" w:rsidRPr="00A70950" w:rsidRDefault="009D4FDA" w:rsidP="00600091">
      <w:pPr>
        <w:spacing w:line="240" w:lineRule="auto"/>
        <w:ind w:left="567" w:right="567"/>
        <w:jc w:val="both"/>
        <w:rPr>
          <w:rFonts w:ascii="Palatino Linotype" w:hAnsi="Palatino Linotype" w:cs="Arial"/>
          <w:i/>
          <w:szCs w:val="24"/>
        </w:rPr>
      </w:pPr>
      <w:r w:rsidRPr="00A70950">
        <w:rPr>
          <w:rFonts w:ascii="Palatino Linotype" w:hAnsi="Palatino Linotype" w:cs="Arial"/>
          <w:b/>
          <w:i/>
          <w:szCs w:val="24"/>
        </w:rPr>
        <w:t>I.</w:t>
      </w:r>
      <w:r w:rsidRPr="00A70950">
        <w:rPr>
          <w:rFonts w:ascii="Palatino Linotype" w:hAnsi="Palatino Linotype" w:cs="Arial"/>
          <w:i/>
          <w:szCs w:val="24"/>
        </w:rPr>
        <w:t xml:space="preserve"> Se reciba una solicitud de acceso a la información;</w:t>
      </w:r>
    </w:p>
    <w:p w14:paraId="5B31E913" w14:textId="77777777" w:rsidR="009D4FDA" w:rsidRPr="00A70950" w:rsidRDefault="009D4FDA" w:rsidP="00600091">
      <w:pPr>
        <w:spacing w:line="240" w:lineRule="auto"/>
        <w:ind w:left="567" w:right="567"/>
        <w:jc w:val="both"/>
        <w:rPr>
          <w:rFonts w:ascii="Palatino Linotype" w:hAnsi="Palatino Linotype" w:cs="Arial"/>
          <w:i/>
          <w:szCs w:val="24"/>
        </w:rPr>
      </w:pPr>
      <w:r w:rsidRPr="00A70950">
        <w:rPr>
          <w:rFonts w:ascii="Palatino Linotype" w:hAnsi="Palatino Linotype" w:cs="Arial"/>
          <w:b/>
          <w:i/>
          <w:szCs w:val="24"/>
        </w:rPr>
        <w:t>II</w:t>
      </w:r>
      <w:r w:rsidRPr="00A70950">
        <w:rPr>
          <w:rFonts w:ascii="Palatino Linotype" w:hAnsi="Palatino Linotype" w:cs="Arial"/>
          <w:i/>
          <w:szCs w:val="24"/>
        </w:rPr>
        <w:t>. Se determine mediante resolución de autoridad competente, o</w:t>
      </w:r>
    </w:p>
    <w:p w14:paraId="24C776C3" w14:textId="77777777" w:rsidR="009D4FDA" w:rsidRPr="00A70950" w:rsidRDefault="009D4FDA" w:rsidP="00600091">
      <w:pPr>
        <w:spacing w:line="240" w:lineRule="auto"/>
        <w:ind w:left="567" w:right="567"/>
        <w:jc w:val="both"/>
        <w:rPr>
          <w:rFonts w:ascii="Palatino Linotype" w:hAnsi="Palatino Linotype" w:cs="Arial"/>
          <w:i/>
          <w:szCs w:val="24"/>
        </w:rPr>
      </w:pPr>
      <w:r w:rsidRPr="00A70950">
        <w:rPr>
          <w:rFonts w:ascii="Palatino Linotype" w:hAnsi="Palatino Linotype" w:cs="Arial"/>
          <w:b/>
          <w:i/>
          <w:szCs w:val="24"/>
        </w:rPr>
        <w:t>III</w:t>
      </w:r>
      <w:r w:rsidRPr="00A70950">
        <w:rPr>
          <w:rFonts w:ascii="Palatino Linotype" w:hAnsi="Palatino Linotype" w:cs="Arial"/>
          <w:i/>
          <w:szCs w:val="24"/>
        </w:rPr>
        <w:t>. Se generen versiones públicas para dar cumplimiento a las obligaciones de transparencia previstas en la Ley General, la Ley Federal y las correspondientes de las entidades federativas.</w:t>
      </w:r>
    </w:p>
    <w:p w14:paraId="1323F028" w14:textId="77777777" w:rsidR="009D4FDA" w:rsidRPr="00A70950" w:rsidRDefault="009D4FDA" w:rsidP="00600091">
      <w:pPr>
        <w:spacing w:line="240" w:lineRule="auto"/>
        <w:ind w:left="567" w:right="567"/>
        <w:jc w:val="both"/>
        <w:rPr>
          <w:rFonts w:ascii="Palatino Linotype" w:hAnsi="Palatino Linotype" w:cs="Arial"/>
          <w:i/>
          <w:szCs w:val="24"/>
        </w:rPr>
      </w:pPr>
      <w:r w:rsidRPr="00A70950">
        <w:rPr>
          <w:rFonts w:ascii="Palatino Linotype" w:hAnsi="Palatino Linotype" w:cs="Arial"/>
          <w:i/>
          <w:szCs w:val="24"/>
        </w:rPr>
        <w:t>Los titulares de las áreas deberán revisar la clasificación al momento de la recepción de una solicitud de acceso a la información, para verificar si encuadra en una causal de reserva o de confidencialidad.</w:t>
      </w:r>
    </w:p>
    <w:p w14:paraId="75CED821" w14:textId="77777777" w:rsidR="005B700B" w:rsidRPr="00A70950" w:rsidRDefault="005B700B" w:rsidP="009D4FDA">
      <w:pPr>
        <w:spacing w:after="0" w:line="240" w:lineRule="auto"/>
        <w:ind w:left="567" w:right="567"/>
        <w:jc w:val="both"/>
        <w:rPr>
          <w:rFonts w:ascii="Palatino Linotype" w:hAnsi="Palatino Linotype" w:cs="Arial"/>
          <w:i/>
          <w:szCs w:val="24"/>
        </w:rPr>
      </w:pPr>
    </w:p>
    <w:p w14:paraId="64C0F5C9"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t>Octavo</w:t>
      </w:r>
      <w:r w:rsidRPr="00A70950">
        <w:rPr>
          <w:rFonts w:ascii="Palatino Linotype" w:hAnsi="Palatino Linotype" w:cs="Arial"/>
          <w:i/>
          <w:szCs w:val="24"/>
        </w:rPr>
        <w:t>. Para fundar la clasificación de la información se debe señalar el artículo, fracción, inciso, párrafo o numeral de la ley o tratado internacional suscrito por el Estado mexicano que expresamente le otorga el carácter de reservada o confidencial.</w:t>
      </w:r>
    </w:p>
    <w:p w14:paraId="59A21641" w14:textId="77777777" w:rsidR="009D4FDA"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Para motivar la clasificación se deberán señalar las razones o circunstancias especiales que lo llevaron a concluir que el caso particular se ajusta al supuesto previsto por la norma legal invocada como fundamento.</w:t>
      </w:r>
    </w:p>
    <w:p w14:paraId="75A4677D" w14:textId="77777777" w:rsidR="00600091" w:rsidRPr="00A70950" w:rsidRDefault="00600091" w:rsidP="009D4FDA">
      <w:pPr>
        <w:spacing w:after="0" w:line="240" w:lineRule="auto"/>
        <w:ind w:left="567" w:right="567"/>
        <w:jc w:val="both"/>
        <w:rPr>
          <w:rFonts w:ascii="Palatino Linotype" w:hAnsi="Palatino Linotype" w:cs="Arial"/>
          <w:i/>
          <w:szCs w:val="24"/>
        </w:rPr>
      </w:pPr>
    </w:p>
    <w:p w14:paraId="3A3CAD94"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En caso de referirse a información reservada, la motivación de la clasificación también deberá comprender las circunstancias que justifican el establecimiento de determinado plazo de reserva.</w:t>
      </w:r>
    </w:p>
    <w:p w14:paraId="44DBEB2B" w14:textId="77777777" w:rsidR="009D4FDA" w:rsidRPr="00A70950" w:rsidRDefault="009D4FDA" w:rsidP="009D4FDA">
      <w:pPr>
        <w:spacing w:after="0" w:line="240" w:lineRule="auto"/>
        <w:ind w:left="567" w:right="567"/>
        <w:jc w:val="both"/>
        <w:rPr>
          <w:rFonts w:ascii="Palatino Linotype" w:hAnsi="Palatino Linotype" w:cs="Arial"/>
          <w:i/>
          <w:szCs w:val="24"/>
        </w:rPr>
      </w:pPr>
    </w:p>
    <w:p w14:paraId="43D9B9BF" w14:textId="77777777" w:rsidR="009D4FDA"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Tratándose de información clasificada como confidencial respecto de la cual se haya determinado su conservación permanente por tener valor histórico, ésta conservará tal carácter de conformidad con la normativa aplicable en materia de archivos.</w:t>
      </w:r>
    </w:p>
    <w:p w14:paraId="3F2317A1" w14:textId="77777777" w:rsidR="00600091" w:rsidRPr="00A70950" w:rsidRDefault="00600091" w:rsidP="009D4FDA">
      <w:pPr>
        <w:spacing w:after="0" w:line="240" w:lineRule="auto"/>
        <w:ind w:left="567" w:right="567"/>
        <w:jc w:val="both"/>
        <w:rPr>
          <w:rFonts w:ascii="Palatino Linotype" w:hAnsi="Palatino Linotype" w:cs="Arial"/>
          <w:i/>
          <w:szCs w:val="24"/>
        </w:rPr>
      </w:pPr>
    </w:p>
    <w:p w14:paraId="12B7A829"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Los documentos contenidos en los archivos históricos y los identificados como históricos confidenciales no serán susceptibles de clasificación como reservados.</w:t>
      </w:r>
    </w:p>
    <w:p w14:paraId="2ABAE338" w14:textId="77777777" w:rsidR="009D4FDA" w:rsidRPr="00A70950" w:rsidRDefault="009D4FDA" w:rsidP="009D4FDA">
      <w:pPr>
        <w:spacing w:after="0" w:line="240" w:lineRule="auto"/>
        <w:ind w:left="567" w:right="567"/>
        <w:jc w:val="both"/>
        <w:rPr>
          <w:rFonts w:ascii="Palatino Linotype" w:hAnsi="Palatino Linotype" w:cs="Arial"/>
          <w:i/>
          <w:szCs w:val="24"/>
        </w:rPr>
      </w:pPr>
    </w:p>
    <w:p w14:paraId="5EABA945"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t>Noveno</w:t>
      </w:r>
      <w:r w:rsidRPr="00A70950">
        <w:rPr>
          <w:rFonts w:ascii="Palatino Linotype" w:hAnsi="Palatino Linotype" w:cs="Arial"/>
          <w:i/>
          <w:szCs w:val="24"/>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ABEBD2A"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lastRenderedPageBreak/>
        <w:t>Décimo</w:t>
      </w:r>
      <w:r w:rsidRPr="00A70950">
        <w:rPr>
          <w:rFonts w:ascii="Palatino Linotype" w:hAnsi="Palatino Linotype" w:cs="Arial"/>
          <w:i/>
          <w:szCs w:val="24"/>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526BAD6D" w14:textId="77777777" w:rsidR="009D4FDA" w:rsidRPr="00A70950" w:rsidRDefault="009D4FDA" w:rsidP="009D4FDA">
      <w:pPr>
        <w:spacing w:after="0" w:line="240" w:lineRule="auto"/>
        <w:ind w:left="567" w:right="567"/>
        <w:jc w:val="both"/>
        <w:rPr>
          <w:rFonts w:ascii="Palatino Linotype" w:hAnsi="Palatino Linotype" w:cs="Arial"/>
          <w:i/>
          <w:szCs w:val="24"/>
        </w:rPr>
      </w:pPr>
    </w:p>
    <w:p w14:paraId="07E91F25"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i/>
          <w:szCs w:val="24"/>
        </w:rPr>
        <w:t>En ausencia de los titulares de las áreas, la información será clasificada o desclasificada por la persona que lo supla, en términos de la normativa que rija la actuación del sujeto obligado.</w:t>
      </w:r>
    </w:p>
    <w:p w14:paraId="155C7B2D" w14:textId="77777777" w:rsidR="009D4FDA" w:rsidRPr="00A70950" w:rsidRDefault="009D4FDA" w:rsidP="009D4FDA">
      <w:pPr>
        <w:spacing w:after="0" w:line="240" w:lineRule="auto"/>
        <w:ind w:left="567" w:right="567"/>
        <w:jc w:val="both"/>
        <w:rPr>
          <w:rFonts w:ascii="Palatino Linotype" w:hAnsi="Palatino Linotype" w:cs="Arial"/>
          <w:i/>
          <w:szCs w:val="24"/>
        </w:rPr>
      </w:pPr>
    </w:p>
    <w:p w14:paraId="17EE31AF"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t>Décimo primero.</w:t>
      </w:r>
      <w:r w:rsidRPr="00A70950">
        <w:rPr>
          <w:rFonts w:ascii="Palatino Linotype" w:hAnsi="Palatino Linotype" w:cs="Arial"/>
          <w:i/>
          <w:szCs w:val="24"/>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7F4D33A" w14:textId="77777777" w:rsidR="009D4FDA" w:rsidRPr="00A70950" w:rsidRDefault="009D4FDA" w:rsidP="009D4FDA">
      <w:pPr>
        <w:spacing w:after="0" w:line="360" w:lineRule="auto"/>
        <w:jc w:val="both"/>
        <w:rPr>
          <w:rFonts w:ascii="Palatino Linotype" w:hAnsi="Palatino Linotype" w:cs="Arial"/>
          <w:sz w:val="24"/>
          <w:szCs w:val="24"/>
        </w:rPr>
      </w:pPr>
    </w:p>
    <w:p w14:paraId="3E92D11D" w14:textId="1512ECE2" w:rsidR="0029000E"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w:t>
      </w:r>
      <w:r w:rsidR="00600091">
        <w:rPr>
          <w:rFonts w:ascii="Palatino Linotype" w:hAnsi="Palatino Linotype" w:cs="Arial"/>
          <w:sz w:val="24"/>
          <w:szCs w:val="24"/>
        </w:rPr>
        <w:t>tegorización de la información.</w:t>
      </w:r>
    </w:p>
    <w:p w14:paraId="12166602" w14:textId="77777777" w:rsidR="00600091" w:rsidRPr="00A70950" w:rsidRDefault="00600091" w:rsidP="009D4FDA">
      <w:pPr>
        <w:spacing w:after="0" w:line="360" w:lineRule="auto"/>
        <w:jc w:val="both"/>
        <w:rPr>
          <w:rFonts w:ascii="Palatino Linotype" w:hAnsi="Palatino Linotype" w:cs="Arial"/>
          <w:sz w:val="24"/>
          <w:szCs w:val="24"/>
        </w:rPr>
      </w:pPr>
    </w:p>
    <w:p w14:paraId="182F4A10" w14:textId="77777777"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lastRenderedPageBreak/>
        <w:t>Por tanto, la fundamentación y motivación consiste en la obligación que tiene todo ente público de expresar los preceptos jurídicos aplicables al asunto motivo del acto y las razones o argumentos de su actuar.</w:t>
      </w:r>
    </w:p>
    <w:p w14:paraId="6938FA2A" w14:textId="77777777" w:rsidR="009D4FDA" w:rsidRPr="00A70950" w:rsidRDefault="009D4FDA" w:rsidP="009D4FDA">
      <w:pPr>
        <w:spacing w:after="0" w:line="360" w:lineRule="auto"/>
        <w:jc w:val="both"/>
        <w:rPr>
          <w:rFonts w:ascii="Palatino Linotype" w:hAnsi="Palatino Linotype" w:cs="Arial"/>
          <w:sz w:val="24"/>
          <w:szCs w:val="24"/>
        </w:rPr>
      </w:pPr>
    </w:p>
    <w:p w14:paraId="49E1F97F" w14:textId="77777777"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Al respecto, el máximo tribunal del país ha establecido jurisprudencia respecto a qué debe entenderse por fundamentación y motivación, en los siguientes términos:</w:t>
      </w:r>
    </w:p>
    <w:p w14:paraId="7D2D479D" w14:textId="77777777" w:rsidR="009D4FDA" w:rsidRPr="00A70950" w:rsidRDefault="009D4FDA" w:rsidP="00600091">
      <w:pPr>
        <w:pStyle w:val="Sinespaciado"/>
      </w:pPr>
    </w:p>
    <w:p w14:paraId="4D214101"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t>FUNDAMENTACIÓN Y MOTIVACIÓN</w:t>
      </w:r>
      <w:r w:rsidRPr="00A70950">
        <w:rPr>
          <w:rFonts w:ascii="Palatino Linotype" w:hAnsi="Palatino Linotype" w:cs="Arial"/>
          <w:i/>
          <w:szCs w:val="24"/>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0FC79DA8" w14:textId="77777777" w:rsidR="009D4FDA" w:rsidRPr="00A70950" w:rsidRDefault="009D4FDA" w:rsidP="009D4FDA">
      <w:pPr>
        <w:spacing w:after="0" w:line="360" w:lineRule="auto"/>
        <w:jc w:val="both"/>
        <w:rPr>
          <w:rFonts w:ascii="Palatino Linotype" w:hAnsi="Palatino Linotype" w:cs="Arial"/>
          <w:sz w:val="24"/>
          <w:szCs w:val="24"/>
        </w:rPr>
      </w:pPr>
    </w:p>
    <w:p w14:paraId="77F7E4C9" w14:textId="77777777"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C10DA0B" w14:textId="77777777" w:rsidR="009D4FDA" w:rsidRPr="00A70950" w:rsidRDefault="009D4FDA" w:rsidP="009D4FDA">
      <w:pPr>
        <w:spacing w:after="0" w:line="360" w:lineRule="auto"/>
        <w:jc w:val="both"/>
        <w:rPr>
          <w:rFonts w:ascii="Palatino Linotype" w:hAnsi="Palatino Linotype" w:cs="Arial"/>
          <w:sz w:val="24"/>
          <w:szCs w:val="24"/>
        </w:rPr>
      </w:pPr>
    </w:p>
    <w:p w14:paraId="2D89CEE9" w14:textId="77777777"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1AD37E50" w14:textId="77777777" w:rsidR="009D4FDA" w:rsidRPr="00A70950" w:rsidRDefault="009D4FDA" w:rsidP="009D4FDA">
      <w:pPr>
        <w:spacing w:after="0" w:line="360" w:lineRule="auto"/>
        <w:jc w:val="both"/>
        <w:rPr>
          <w:rFonts w:ascii="Palatino Linotype" w:hAnsi="Palatino Linotype" w:cs="Arial"/>
          <w:sz w:val="24"/>
          <w:szCs w:val="24"/>
        </w:rPr>
      </w:pPr>
    </w:p>
    <w:p w14:paraId="3EA18958" w14:textId="77777777" w:rsidR="009D4FDA" w:rsidRPr="00A70950" w:rsidRDefault="009D4FDA" w:rsidP="009D4FDA">
      <w:pPr>
        <w:spacing w:after="0" w:line="240" w:lineRule="auto"/>
        <w:ind w:left="567" w:right="567"/>
        <w:jc w:val="both"/>
        <w:rPr>
          <w:rFonts w:ascii="Palatino Linotype" w:hAnsi="Palatino Linotype" w:cs="Arial"/>
          <w:i/>
          <w:szCs w:val="24"/>
        </w:rPr>
      </w:pPr>
      <w:r w:rsidRPr="00A70950">
        <w:rPr>
          <w:rFonts w:ascii="Palatino Linotype" w:hAnsi="Palatino Linotype" w:cs="Arial"/>
          <w:b/>
          <w:i/>
          <w:szCs w:val="24"/>
        </w:rPr>
        <w:t>FUNDAMENTACIÓN Y MOTIVACIÓN. EL ASPECTO FORMAL DE LA GARANTÍA Y SU FINALIDAD SE TRADUCEN EN EXPLICAR, JUSTIFICAR, POSIBILITAR LA DEFENSA Y COMUNICAR LA DECISIÓN.</w:t>
      </w:r>
      <w:r w:rsidRPr="00A70950">
        <w:rPr>
          <w:rFonts w:ascii="Palatino Linotype" w:hAnsi="Palatino Linotype" w:cs="Arial"/>
          <w:i/>
          <w:szCs w:val="24"/>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w:t>
      </w:r>
      <w:r w:rsidRPr="00A70950">
        <w:rPr>
          <w:rFonts w:ascii="Palatino Linotype" w:hAnsi="Palatino Linotype" w:cs="Arial"/>
          <w:i/>
          <w:szCs w:val="24"/>
        </w:rPr>
        <w:lastRenderedPageBreak/>
        <w:t>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561EDD58" w14:textId="77777777" w:rsidR="009D4FDA" w:rsidRPr="00A70950" w:rsidRDefault="009D4FDA" w:rsidP="009D4FDA">
      <w:pPr>
        <w:spacing w:after="0" w:line="360" w:lineRule="auto"/>
        <w:jc w:val="both"/>
        <w:rPr>
          <w:rFonts w:ascii="Palatino Linotype" w:hAnsi="Palatino Linotype" w:cs="Arial"/>
          <w:sz w:val="24"/>
          <w:szCs w:val="24"/>
        </w:rPr>
      </w:pPr>
    </w:p>
    <w:p w14:paraId="1B80FF31" w14:textId="1B466EEA"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7819C379" w14:textId="77777777" w:rsidR="005B700B" w:rsidRPr="00A70950" w:rsidRDefault="005B700B" w:rsidP="009D4FDA">
      <w:pPr>
        <w:spacing w:after="0" w:line="360" w:lineRule="auto"/>
        <w:jc w:val="both"/>
        <w:rPr>
          <w:rFonts w:ascii="Palatino Linotype" w:hAnsi="Palatino Linotype" w:cs="Arial"/>
          <w:sz w:val="24"/>
          <w:szCs w:val="24"/>
        </w:rPr>
      </w:pPr>
    </w:p>
    <w:p w14:paraId="3ECAC50E" w14:textId="77777777" w:rsidR="009D4FDA" w:rsidRPr="00A70950" w:rsidRDefault="009D4FDA" w:rsidP="009D4FDA">
      <w:pPr>
        <w:spacing w:after="0" w:line="360" w:lineRule="auto"/>
        <w:jc w:val="both"/>
        <w:rPr>
          <w:rFonts w:ascii="Palatino Linotype" w:hAnsi="Palatino Linotype" w:cs="Arial"/>
          <w:sz w:val="24"/>
          <w:szCs w:val="24"/>
        </w:rPr>
      </w:pPr>
      <w:r w:rsidRPr="00A70950">
        <w:rPr>
          <w:rFonts w:ascii="Palatino Linotype" w:hAnsi="Palatino Linotype" w:cs="Arial"/>
          <w:sz w:val="24"/>
          <w:szCs w:val="24"/>
        </w:rPr>
        <w:t>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30E4382A" w14:textId="60A9CE82" w:rsidR="0037132F" w:rsidRPr="00A70950" w:rsidRDefault="000F65A4" w:rsidP="0037132F">
      <w:pPr>
        <w:spacing w:after="0" w:line="360" w:lineRule="auto"/>
        <w:jc w:val="both"/>
        <w:rPr>
          <w:rFonts w:ascii="Palatino Linotype" w:hAnsi="Palatino Linotype" w:cs="Arial"/>
          <w:bCs/>
          <w:sz w:val="24"/>
        </w:rPr>
      </w:pPr>
      <w:r w:rsidRPr="00A70950">
        <w:rPr>
          <w:rFonts w:ascii="Palatino Linotype" w:hAnsi="Palatino Linotype"/>
          <w:sz w:val="24"/>
          <w:szCs w:val="24"/>
          <w:lang w:val="es-ES" w:eastAsia="es-ES"/>
        </w:rPr>
        <w:lastRenderedPageBreak/>
        <w:t xml:space="preserve">En mérito de lo expuesto en líneas anteriores, resultan </w:t>
      </w:r>
      <w:r w:rsidRPr="00A70950">
        <w:rPr>
          <w:rFonts w:ascii="Palatino Linotype" w:hAnsi="Palatino Linotype"/>
          <w:b/>
          <w:sz w:val="24"/>
          <w:szCs w:val="24"/>
          <w:lang w:val="es-ES" w:eastAsia="es-ES"/>
        </w:rPr>
        <w:t>fundadas</w:t>
      </w:r>
      <w:r w:rsidRPr="00A70950">
        <w:rPr>
          <w:rFonts w:ascii="Palatino Linotype" w:hAnsi="Palatino Linotype"/>
          <w:sz w:val="24"/>
          <w:szCs w:val="24"/>
          <w:lang w:val="es-ES" w:eastAsia="es-ES"/>
        </w:rPr>
        <w:t xml:space="preserve"> las razones o motivos de inconformidad que arguye</w:t>
      </w:r>
      <w:r w:rsidR="000B635A" w:rsidRPr="00A70950">
        <w:rPr>
          <w:rFonts w:ascii="Palatino Linotype" w:hAnsi="Palatino Linotype"/>
          <w:sz w:val="24"/>
          <w:szCs w:val="24"/>
          <w:lang w:val="es-ES" w:eastAsia="es-ES"/>
        </w:rPr>
        <w:t xml:space="preserve"> la parte</w:t>
      </w:r>
      <w:r w:rsidRPr="00A70950">
        <w:rPr>
          <w:rFonts w:ascii="Palatino Linotype" w:hAnsi="Palatino Linotype"/>
          <w:b/>
          <w:sz w:val="24"/>
          <w:szCs w:val="24"/>
          <w:lang w:val="es-ES" w:eastAsia="es-ES"/>
        </w:rPr>
        <w:t xml:space="preserve"> Recurrente</w:t>
      </w:r>
      <w:r w:rsidRPr="00A70950">
        <w:rPr>
          <w:rFonts w:ascii="Palatino Linotype" w:hAnsi="Palatino Linotype"/>
          <w:sz w:val="24"/>
          <w:szCs w:val="24"/>
          <w:lang w:val="es-ES" w:eastAsia="es-ES"/>
        </w:rPr>
        <w:t xml:space="preserve">, por ello </w:t>
      </w:r>
      <w:r w:rsidR="0037132F" w:rsidRPr="00A70950">
        <w:rPr>
          <w:rFonts w:ascii="Palatino Linotype" w:eastAsia="Calibri" w:hAnsi="Palatino Linotype"/>
          <w:sz w:val="24"/>
          <w:szCs w:val="24"/>
          <w:lang w:val="es-ES" w:eastAsia="es-ES"/>
        </w:rPr>
        <w:t xml:space="preserve">con fundamento en la </w:t>
      </w:r>
      <w:r w:rsidR="0037132F" w:rsidRPr="00A70950">
        <w:rPr>
          <w:rFonts w:ascii="Palatino Linotype" w:eastAsia="Calibri" w:hAnsi="Palatino Linotype"/>
          <w:i/>
          <w:sz w:val="24"/>
          <w:szCs w:val="24"/>
          <w:lang w:val="es-ES" w:eastAsia="es-ES"/>
        </w:rPr>
        <w:t>segunda hipótesis</w:t>
      </w:r>
      <w:r w:rsidR="0037132F" w:rsidRPr="00A70950">
        <w:rPr>
          <w:rFonts w:ascii="Palatino Linotype" w:eastAsia="Calibri" w:hAnsi="Palatino Linotype"/>
          <w:sz w:val="24"/>
          <w:szCs w:val="24"/>
          <w:lang w:val="es-ES" w:eastAsia="es-ES"/>
        </w:rPr>
        <w:t xml:space="preserve"> del artículo 186 fracción III, de la Ley de Transparencia y Acceso a la Información Pública del Estado de México y Municipios, se </w:t>
      </w:r>
      <w:r w:rsidR="0037132F" w:rsidRPr="00A70950">
        <w:rPr>
          <w:rFonts w:ascii="Palatino Linotype" w:eastAsia="Calibri" w:hAnsi="Palatino Linotype"/>
          <w:b/>
          <w:sz w:val="24"/>
          <w:szCs w:val="24"/>
          <w:lang w:val="es-ES" w:eastAsia="es-ES"/>
        </w:rPr>
        <w:t xml:space="preserve">MODIFICAN </w:t>
      </w:r>
      <w:r w:rsidR="0037132F" w:rsidRPr="00A70950">
        <w:rPr>
          <w:rFonts w:ascii="Palatino Linotype" w:eastAsia="Calibri" w:hAnsi="Palatino Linotype"/>
          <w:sz w:val="24"/>
          <w:szCs w:val="24"/>
          <w:lang w:val="es-ES" w:eastAsia="es-ES"/>
        </w:rPr>
        <w:t xml:space="preserve">las respuestas emitidas a las solicitudes de información </w:t>
      </w:r>
      <w:r w:rsidR="00C3650B" w:rsidRPr="00A70950">
        <w:rPr>
          <w:rFonts w:ascii="Palatino Linotype" w:eastAsia="Calibri" w:hAnsi="Palatino Linotype"/>
          <w:sz w:val="24"/>
          <w:szCs w:val="24"/>
          <w:lang w:val="es-ES" w:eastAsia="es-ES"/>
        </w:rPr>
        <w:t xml:space="preserve">número </w:t>
      </w:r>
      <w:r w:rsidR="00C3650B" w:rsidRPr="00C3650B">
        <w:rPr>
          <w:rFonts w:ascii="Palatino Linotype" w:hAnsi="Palatino Linotype" w:cs="Arial"/>
          <w:b/>
          <w:bCs/>
          <w:sz w:val="24"/>
        </w:rPr>
        <w:t>00301</w:t>
      </w:r>
      <w:r w:rsidR="000B635A" w:rsidRPr="00C3650B">
        <w:rPr>
          <w:rFonts w:ascii="Palatino Linotype" w:hAnsi="Palatino Linotype" w:cs="Arial"/>
          <w:b/>
          <w:bCs/>
          <w:sz w:val="24"/>
        </w:rPr>
        <w:t>/</w:t>
      </w:r>
      <w:r w:rsidR="000B635A" w:rsidRPr="00A70950">
        <w:rPr>
          <w:rFonts w:ascii="Palatino Linotype" w:hAnsi="Palatino Linotype" w:cs="Arial"/>
          <w:b/>
          <w:sz w:val="24"/>
        </w:rPr>
        <w:t>IXTAPALU/IP/2023</w:t>
      </w:r>
      <w:r w:rsidR="002A1853" w:rsidRPr="00A70950">
        <w:rPr>
          <w:rFonts w:ascii="Palatino Linotype" w:hAnsi="Palatino Linotype" w:cs="Arial"/>
          <w:sz w:val="24"/>
        </w:rPr>
        <w:t xml:space="preserve"> y </w:t>
      </w:r>
      <w:r w:rsidR="00600091">
        <w:rPr>
          <w:rFonts w:ascii="Palatino Linotype" w:hAnsi="Palatino Linotype" w:cs="Arial"/>
          <w:b/>
          <w:sz w:val="24"/>
        </w:rPr>
        <w:t>00302</w:t>
      </w:r>
      <w:r w:rsidR="000B635A" w:rsidRPr="00A70950">
        <w:rPr>
          <w:rFonts w:ascii="Palatino Linotype" w:hAnsi="Palatino Linotype" w:cs="Arial"/>
          <w:b/>
          <w:sz w:val="24"/>
        </w:rPr>
        <w:t>/IXTAPALU/IP/2023</w:t>
      </w:r>
      <w:r w:rsidR="0037132F" w:rsidRPr="00A70950">
        <w:rPr>
          <w:rFonts w:ascii="Palatino Linotype" w:hAnsi="Palatino Linotype"/>
          <w:sz w:val="24"/>
          <w:szCs w:val="24"/>
          <w:lang w:val="es-ES" w:eastAsia="es-ES"/>
        </w:rPr>
        <w:t>,</w:t>
      </w:r>
      <w:r w:rsidR="0037132F" w:rsidRPr="00A70950">
        <w:rPr>
          <w:rFonts w:ascii="Palatino Linotype" w:hAnsi="Palatino Linotype"/>
          <w:b/>
          <w:sz w:val="24"/>
          <w:szCs w:val="24"/>
          <w:lang w:val="es-ES" w:eastAsia="es-ES"/>
        </w:rPr>
        <w:t xml:space="preserve"> </w:t>
      </w:r>
      <w:r w:rsidR="0037132F" w:rsidRPr="00A70950">
        <w:rPr>
          <w:rFonts w:ascii="Palatino Linotype" w:hAnsi="Palatino Linotype"/>
          <w:bCs/>
          <w:sz w:val="24"/>
          <w:szCs w:val="24"/>
          <w:lang w:val="es-ES" w:eastAsia="es-ES"/>
        </w:rPr>
        <w:t>que han sido materia del presente fallo</w:t>
      </w:r>
      <w:r w:rsidR="0037132F" w:rsidRPr="00A70950">
        <w:rPr>
          <w:rFonts w:ascii="Palatino Linotype" w:hAnsi="Palatino Linotype"/>
          <w:sz w:val="24"/>
          <w:szCs w:val="24"/>
          <w:lang w:val="es-ES" w:eastAsia="es-ES"/>
        </w:rPr>
        <w:t>.</w:t>
      </w:r>
    </w:p>
    <w:p w14:paraId="36848CB0" w14:textId="77777777" w:rsidR="000B635A" w:rsidRPr="00A70950" w:rsidRDefault="000B635A" w:rsidP="0037132F">
      <w:pPr>
        <w:spacing w:after="0" w:line="360" w:lineRule="auto"/>
        <w:jc w:val="both"/>
        <w:rPr>
          <w:rFonts w:ascii="Palatino Linotype" w:hAnsi="Palatino Linotype" w:cs="Arial"/>
          <w:bCs/>
          <w:sz w:val="24"/>
        </w:rPr>
      </w:pPr>
    </w:p>
    <w:p w14:paraId="3E4B668B" w14:textId="77777777" w:rsidR="0037132F" w:rsidRPr="00A70950" w:rsidRDefault="0037132F" w:rsidP="0037132F">
      <w:pPr>
        <w:spacing w:after="0" w:line="360" w:lineRule="auto"/>
        <w:jc w:val="both"/>
        <w:rPr>
          <w:rFonts w:ascii="Palatino Linotype" w:hAnsi="Palatino Linotype"/>
          <w:sz w:val="24"/>
          <w:szCs w:val="24"/>
          <w:lang w:eastAsia="es-ES"/>
        </w:rPr>
      </w:pPr>
      <w:r w:rsidRPr="00A70950">
        <w:rPr>
          <w:rFonts w:ascii="Palatino Linotype" w:hAnsi="Palatino Linotype"/>
          <w:sz w:val="24"/>
          <w:szCs w:val="24"/>
          <w:lang w:eastAsia="es-ES"/>
        </w:rPr>
        <w:t>Por lo antes expuesto y fundado es de resolverse y,</w:t>
      </w:r>
    </w:p>
    <w:p w14:paraId="6DA9C0AE" w14:textId="77777777" w:rsidR="0037132F" w:rsidRPr="00A70950" w:rsidRDefault="0037132F" w:rsidP="0037132F">
      <w:pPr>
        <w:spacing w:after="0" w:line="360" w:lineRule="auto"/>
        <w:jc w:val="both"/>
        <w:rPr>
          <w:rFonts w:ascii="Palatino Linotype" w:hAnsi="Palatino Linotype"/>
          <w:sz w:val="24"/>
          <w:szCs w:val="24"/>
          <w:lang w:eastAsia="es-ES"/>
        </w:rPr>
      </w:pPr>
    </w:p>
    <w:p w14:paraId="2451B96A" w14:textId="77777777" w:rsidR="0037132F" w:rsidRPr="00A70950" w:rsidRDefault="0037132F" w:rsidP="0037132F">
      <w:pPr>
        <w:spacing w:after="0" w:line="360" w:lineRule="auto"/>
        <w:jc w:val="center"/>
        <w:rPr>
          <w:rFonts w:ascii="Palatino Linotype" w:hAnsi="Palatino Linotype"/>
          <w:b/>
          <w:sz w:val="28"/>
          <w:szCs w:val="24"/>
          <w:lang w:val="pt-BR" w:eastAsia="es-ES"/>
        </w:rPr>
      </w:pPr>
      <w:r w:rsidRPr="00A70950">
        <w:rPr>
          <w:rFonts w:ascii="Palatino Linotype" w:hAnsi="Palatino Linotype"/>
          <w:b/>
          <w:sz w:val="28"/>
          <w:szCs w:val="24"/>
          <w:lang w:val="pt-BR" w:eastAsia="es-ES"/>
        </w:rPr>
        <w:t>S E   R E S U E L V E</w:t>
      </w:r>
    </w:p>
    <w:p w14:paraId="38DE7676" w14:textId="77777777" w:rsidR="0037132F" w:rsidRPr="00A70950" w:rsidRDefault="0037132F" w:rsidP="0037132F">
      <w:pPr>
        <w:autoSpaceDE w:val="0"/>
        <w:autoSpaceDN w:val="0"/>
        <w:adjustRightInd w:val="0"/>
        <w:spacing w:after="0" w:line="360" w:lineRule="auto"/>
        <w:ind w:right="49"/>
        <w:jc w:val="both"/>
        <w:rPr>
          <w:rFonts w:ascii="Palatino Linotype" w:hAnsi="Palatino Linotype" w:cs="Arial"/>
          <w:sz w:val="24"/>
          <w:szCs w:val="24"/>
          <w:lang w:val="es-ES" w:eastAsia="es-ES"/>
        </w:rPr>
      </w:pPr>
    </w:p>
    <w:p w14:paraId="497360F0" w14:textId="02EB7751" w:rsidR="0037132F" w:rsidRDefault="000B635A" w:rsidP="0037132F">
      <w:pPr>
        <w:autoSpaceDE w:val="0"/>
        <w:autoSpaceDN w:val="0"/>
        <w:adjustRightInd w:val="0"/>
        <w:spacing w:after="0" w:line="360" w:lineRule="auto"/>
        <w:ind w:right="49"/>
        <w:jc w:val="both"/>
        <w:rPr>
          <w:rFonts w:ascii="Palatino Linotype" w:hAnsi="Palatino Linotype" w:cs="Arial"/>
          <w:sz w:val="24"/>
          <w:szCs w:val="24"/>
          <w:lang w:val="es-ES" w:eastAsia="es-ES"/>
        </w:rPr>
      </w:pPr>
      <w:r w:rsidRPr="00A70950">
        <w:rPr>
          <w:rFonts w:ascii="Palatino Linotype" w:hAnsi="Palatino Linotype" w:cs="Arial"/>
          <w:b/>
          <w:sz w:val="28"/>
          <w:szCs w:val="28"/>
          <w:lang w:val="es-ES_tradnl" w:eastAsia="es-ES"/>
        </w:rPr>
        <w:t>PRIMER</w:t>
      </w:r>
      <w:r w:rsidR="0037132F" w:rsidRPr="00A70950">
        <w:rPr>
          <w:rFonts w:ascii="Palatino Linotype" w:hAnsi="Palatino Linotype" w:cs="Arial"/>
          <w:b/>
          <w:sz w:val="28"/>
          <w:szCs w:val="28"/>
          <w:lang w:val="es-ES_tradnl" w:eastAsia="es-ES"/>
        </w:rPr>
        <w:t>O.</w:t>
      </w:r>
      <w:r w:rsidR="0037132F" w:rsidRPr="00A70950">
        <w:rPr>
          <w:rFonts w:ascii="Palatino Linotype" w:hAnsi="Palatino Linotype" w:cs="Arial"/>
          <w:sz w:val="24"/>
          <w:szCs w:val="24"/>
          <w:lang w:val="es-ES_tradnl" w:eastAsia="es-ES"/>
        </w:rPr>
        <w:t xml:space="preserve"> </w:t>
      </w:r>
      <w:r w:rsidR="0037132F" w:rsidRPr="00A70950">
        <w:rPr>
          <w:rFonts w:ascii="Palatino Linotype" w:hAnsi="Palatino Linotype" w:cs="Arial"/>
          <w:sz w:val="24"/>
          <w:szCs w:val="24"/>
          <w:lang w:val="es-ES" w:eastAsia="es-ES"/>
        </w:rPr>
        <w:t>Se</w:t>
      </w:r>
      <w:r w:rsidR="0037132F" w:rsidRPr="00A70950">
        <w:rPr>
          <w:rFonts w:ascii="Palatino Linotype" w:hAnsi="Palatino Linotype" w:cs="Arial"/>
          <w:b/>
          <w:sz w:val="24"/>
          <w:szCs w:val="24"/>
          <w:lang w:val="es-ES" w:eastAsia="es-ES"/>
        </w:rPr>
        <w:t xml:space="preserve"> MODIFICAN </w:t>
      </w:r>
      <w:r w:rsidR="0037132F" w:rsidRPr="00A70950">
        <w:rPr>
          <w:rFonts w:ascii="Palatino Linotype" w:eastAsia="Arial Unicode MS" w:hAnsi="Palatino Linotype" w:cs="Arial"/>
          <w:sz w:val="24"/>
          <w:szCs w:val="24"/>
          <w:lang w:val="es-ES" w:eastAsia="es-ES"/>
        </w:rPr>
        <w:t xml:space="preserve">las respuestas entregadas por </w:t>
      </w:r>
      <w:r w:rsidR="0037132F" w:rsidRPr="00A70950">
        <w:rPr>
          <w:rFonts w:ascii="Palatino Linotype" w:eastAsia="Arial Unicode MS" w:hAnsi="Palatino Linotype" w:cs="Arial"/>
          <w:b/>
          <w:sz w:val="24"/>
          <w:szCs w:val="24"/>
          <w:lang w:val="es-ES" w:eastAsia="es-ES"/>
        </w:rPr>
        <w:t xml:space="preserve">El Sujeto Obligado </w:t>
      </w:r>
      <w:r w:rsidR="0037132F" w:rsidRPr="00A70950">
        <w:rPr>
          <w:rFonts w:ascii="Palatino Linotype" w:eastAsia="Arial Unicode MS" w:hAnsi="Palatino Linotype" w:cs="Arial"/>
          <w:sz w:val="24"/>
          <w:szCs w:val="24"/>
          <w:lang w:val="es-ES" w:eastAsia="es-ES"/>
        </w:rPr>
        <w:t>a las solicitudes de informa</w:t>
      </w:r>
      <w:r w:rsidR="003A6C40">
        <w:rPr>
          <w:rFonts w:ascii="Palatino Linotype" w:eastAsia="Arial Unicode MS" w:hAnsi="Palatino Linotype" w:cs="Arial"/>
          <w:sz w:val="24"/>
          <w:szCs w:val="24"/>
          <w:lang w:val="es-ES" w:eastAsia="es-ES"/>
        </w:rPr>
        <w:t xml:space="preserve">ción números </w:t>
      </w:r>
      <w:r w:rsidR="00600091">
        <w:rPr>
          <w:rFonts w:ascii="Palatino Linotype" w:hAnsi="Palatino Linotype" w:cs="Arial"/>
          <w:b/>
          <w:sz w:val="24"/>
        </w:rPr>
        <w:t>00301</w:t>
      </w:r>
      <w:r w:rsidRPr="00A70950">
        <w:rPr>
          <w:rFonts w:ascii="Palatino Linotype" w:hAnsi="Palatino Linotype" w:cs="Arial"/>
          <w:b/>
          <w:sz w:val="24"/>
        </w:rPr>
        <w:t>/IXTAPALU/IP/2023</w:t>
      </w:r>
      <w:r w:rsidRPr="00A70950">
        <w:rPr>
          <w:rFonts w:ascii="Palatino Linotype" w:hAnsi="Palatino Linotype" w:cs="Arial"/>
          <w:sz w:val="24"/>
        </w:rPr>
        <w:t xml:space="preserve"> y </w:t>
      </w:r>
      <w:r w:rsidR="00600091">
        <w:rPr>
          <w:rFonts w:ascii="Palatino Linotype" w:hAnsi="Palatino Linotype" w:cs="Arial"/>
          <w:b/>
          <w:sz w:val="24"/>
        </w:rPr>
        <w:t>00302</w:t>
      </w:r>
      <w:r w:rsidRPr="00A70950">
        <w:rPr>
          <w:rFonts w:ascii="Palatino Linotype" w:hAnsi="Palatino Linotype" w:cs="Arial"/>
          <w:b/>
          <w:sz w:val="24"/>
        </w:rPr>
        <w:t>/IXTAPALU/IP/2023</w:t>
      </w:r>
      <w:r w:rsidR="0037132F" w:rsidRPr="00A70950">
        <w:rPr>
          <w:rFonts w:ascii="Palatino Linotype" w:hAnsi="Palatino Linotype" w:cs="Arial"/>
          <w:sz w:val="24"/>
          <w:szCs w:val="24"/>
          <w:lang w:val="es-ES" w:eastAsia="es-ES"/>
        </w:rPr>
        <w:t>, por resultar fundados los motivos de inconformidad vertidos por</w:t>
      </w:r>
      <w:r w:rsidR="00A30685" w:rsidRPr="00A70950">
        <w:rPr>
          <w:rFonts w:ascii="Palatino Linotype" w:hAnsi="Palatino Linotype" w:cs="Arial"/>
          <w:sz w:val="24"/>
          <w:szCs w:val="24"/>
          <w:lang w:val="es-ES" w:eastAsia="es-ES"/>
        </w:rPr>
        <w:t xml:space="preserve"> la parte </w:t>
      </w:r>
      <w:r w:rsidR="0037132F" w:rsidRPr="00A70950">
        <w:rPr>
          <w:rFonts w:ascii="Palatino Linotype" w:hAnsi="Palatino Linotype" w:cs="Arial"/>
          <w:b/>
          <w:sz w:val="24"/>
          <w:szCs w:val="24"/>
          <w:lang w:val="es-ES" w:eastAsia="es-ES"/>
        </w:rPr>
        <w:t>Recurrente</w:t>
      </w:r>
      <w:r w:rsidR="0037132F" w:rsidRPr="00A70950">
        <w:rPr>
          <w:rFonts w:ascii="Palatino Linotype" w:hAnsi="Palatino Linotype" w:cs="Arial"/>
          <w:sz w:val="24"/>
          <w:szCs w:val="24"/>
          <w:lang w:val="es-ES" w:eastAsia="es-ES"/>
        </w:rPr>
        <w:t xml:space="preserve">, en términos del Considerando </w:t>
      </w:r>
      <w:r w:rsidR="00A30685" w:rsidRPr="00A70950">
        <w:rPr>
          <w:rFonts w:ascii="Palatino Linotype" w:hAnsi="Palatino Linotype" w:cs="Arial"/>
          <w:b/>
          <w:sz w:val="24"/>
          <w:szCs w:val="24"/>
          <w:lang w:val="es-ES" w:eastAsia="es-ES"/>
        </w:rPr>
        <w:t>CUAR</w:t>
      </w:r>
      <w:r w:rsidR="0037132F" w:rsidRPr="00A70950">
        <w:rPr>
          <w:rFonts w:ascii="Palatino Linotype" w:hAnsi="Palatino Linotype" w:cs="Arial"/>
          <w:b/>
          <w:sz w:val="24"/>
          <w:szCs w:val="24"/>
          <w:lang w:val="es-ES" w:eastAsia="es-ES"/>
        </w:rPr>
        <w:t>TO</w:t>
      </w:r>
      <w:r w:rsidR="0037132F" w:rsidRPr="00A70950">
        <w:rPr>
          <w:rFonts w:ascii="Palatino Linotype" w:hAnsi="Palatino Linotype" w:cs="Arial"/>
          <w:sz w:val="24"/>
          <w:szCs w:val="24"/>
          <w:lang w:val="es-ES" w:eastAsia="es-ES"/>
        </w:rPr>
        <w:t xml:space="preserve"> de </w:t>
      </w:r>
      <w:r w:rsidR="0054561F" w:rsidRPr="00A70950">
        <w:rPr>
          <w:rFonts w:ascii="Palatino Linotype" w:hAnsi="Palatino Linotype" w:cs="Arial"/>
          <w:sz w:val="24"/>
          <w:szCs w:val="24"/>
          <w:lang w:val="es-ES" w:eastAsia="es-ES"/>
        </w:rPr>
        <w:t>esta</w:t>
      </w:r>
      <w:r w:rsidR="003A6C40">
        <w:rPr>
          <w:rFonts w:ascii="Palatino Linotype" w:hAnsi="Palatino Linotype" w:cs="Arial"/>
          <w:sz w:val="24"/>
          <w:szCs w:val="24"/>
          <w:lang w:val="es-ES" w:eastAsia="es-ES"/>
        </w:rPr>
        <w:t xml:space="preserve"> resolución.</w:t>
      </w:r>
    </w:p>
    <w:p w14:paraId="762D388D" w14:textId="77777777" w:rsidR="003A6C40" w:rsidRPr="00A70950" w:rsidRDefault="003A6C40" w:rsidP="0037132F">
      <w:pPr>
        <w:autoSpaceDE w:val="0"/>
        <w:autoSpaceDN w:val="0"/>
        <w:adjustRightInd w:val="0"/>
        <w:spacing w:after="0" w:line="360" w:lineRule="auto"/>
        <w:ind w:right="49"/>
        <w:jc w:val="both"/>
        <w:rPr>
          <w:rFonts w:ascii="Palatino Linotype" w:hAnsi="Palatino Linotype" w:cs="Arial"/>
          <w:sz w:val="24"/>
          <w:szCs w:val="24"/>
          <w:lang w:val="es-ES" w:eastAsia="es-ES"/>
        </w:rPr>
      </w:pPr>
    </w:p>
    <w:p w14:paraId="4B4DC6B3" w14:textId="78AC3EE8" w:rsidR="00600091" w:rsidRDefault="000B635A" w:rsidP="00600091">
      <w:pPr>
        <w:autoSpaceDE w:val="0"/>
        <w:autoSpaceDN w:val="0"/>
        <w:adjustRightInd w:val="0"/>
        <w:spacing w:after="0" w:line="360" w:lineRule="auto"/>
        <w:ind w:right="49"/>
        <w:jc w:val="both"/>
        <w:rPr>
          <w:rFonts w:ascii="Palatino Linotype" w:hAnsi="Palatino Linotype" w:cs="Arial"/>
          <w:sz w:val="24"/>
          <w:szCs w:val="24"/>
        </w:rPr>
      </w:pPr>
      <w:r w:rsidRPr="00A70950">
        <w:rPr>
          <w:rFonts w:ascii="Palatino Linotype" w:hAnsi="Palatino Linotype" w:cs="Arial"/>
          <w:b/>
          <w:sz w:val="28"/>
          <w:szCs w:val="28"/>
          <w:lang w:val="es-ES_tradnl" w:eastAsia="es-ES"/>
        </w:rPr>
        <w:t>SEGUND</w:t>
      </w:r>
      <w:r w:rsidR="0037132F" w:rsidRPr="00A70950">
        <w:rPr>
          <w:rFonts w:ascii="Palatino Linotype" w:hAnsi="Palatino Linotype" w:cs="Arial"/>
          <w:b/>
          <w:sz w:val="28"/>
          <w:szCs w:val="28"/>
          <w:lang w:val="es-ES_tradnl" w:eastAsia="es-ES"/>
        </w:rPr>
        <w:t>O.</w:t>
      </w:r>
      <w:r w:rsidR="0037132F" w:rsidRPr="00A70950">
        <w:rPr>
          <w:rFonts w:ascii="Palatino Linotype" w:hAnsi="Palatino Linotype" w:cs="Arial"/>
          <w:sz w:val="24"/>
          <w:szCs w:val="24"/>
          <w:lang w:val="es-ES_tradnl" w:eastAsia="es-ES"/>
        </w:rPr>
        <w:t xml:space="preserve"> </w:t>
      </w:r>
      <w:r w:rsidR="0037132F" w:rsidRPr="00A70950">
        <w:rPr>
          <w:rFonts w:ascii="Palatino Linotype" w:hAnsi="Palatino Linotype" w:cs="Arial"/>
          <w:sz w:val="24"/>
          <w:szCs w:val="24"/>
          <w:lang w:val="es-ES" w:eastAsia="es-ES"/>
        </w:rPr>
        <w:t xml:space="preserve">Se ordena al </w:t>
      </w:r>
      <w:r w:rsidR="0037132F" w:rsidRPr="00A70950">
        <w:rPr>
          <w:rFonts w:ascii="Palatino Linotype" w:hAnsi="Palatino Linotype" w:cs="Arial"/>
          <w:b/>
          <w:sz w:val="24"/>
          <w:szCs w:val="24"/>
          <w:lang w:val="es-ES" w:eastAsia="es-ES"/>
        </w:rPr>
        <w:t>Sujeto Obligado</w:t>
      </w:r>
      <w:r w:rsidR="00A30685" w:rsidRPr="00A70950">
        <w:rPr>
          <w:rFonts w:ascii="Palatino Linotype" w:hAnsi="Palatino Linotype" w:cs="Arial"/>
          <w:sz w:val="24"/>
          <w:szCs w:val="24"/>
          <w:lang w:val="es-ES" w:eastAsia="es-ES"/>
        </w:rPr>
        <w:t xml:space="preserve"> haga entrega a la parte</w:t>
      </w:r>
      <w:r w:rsidR="0037132F" w:rsidRPr="00A70950">
        <w:rPr>
          <w:rFonts w:ascii="Palatino Linotype" w:hAnsi="Palatino Linotype" w:cs="Arial"/>
          <w:sz w:val="24"/>
          <w:szCs w:val="24"/>
          <w:lang w:val="es-ES" w:eastAsia="es-ES"/>
        </w:rPr>
        <w:t xml:space="preserve"> </w:t>
      </w:r>
      <w:r w:rsidR="0037132F" w:rsidRPr="00A70950">
        <w:rPr>
          <w:rFonts w:ascii="Palatino Linotype" w:hAnsi="Palatino Linotype" w:cs="Arial"/>
          <w:b/>
          <w:sz w:val="24"/>
          <w:szCs w:val="24"/>
          <w:lang w:val="es-ES" w:eastAsia="es-ES"/>
        </w:rPr>
        <w:t xml:space="preserve">Recurrente </w:t>
      </w:r>
      <w:r w:rsidR="0037132F" w:rsidRPr="00A70950">
        <w:rPr>
          <w:rFonts w:ascii="Palatino Linotype" w:hAnsi="Palatino Linotype" w:cs="Arial"/>
          <w:sz w:val="24"/>
          <w:szCs w:val="24"/>
          <w:lang w:val="es-ES" w:eastAsia="es-ES"/>
        </w:rPr>
        <w:t xml:space="preserve">en términos del Considerando </w:t>
      </w:r>
      <w:r w:rsidR="00A30685" w:rsidRPr="00A70950">
        <w:rPr>
          <w:rFonts w:ascii="Palatino Linotype" w:hAnsi="Palatino Linotype" w:cs="Arial"/>
          <w:b/>
          <w:sz w:val="24"/>
          <w:szCs w:val="24"/>
          <w:lang w:val="es-ES" w:eastAsia="es-ES"/>
        </w:rPr>
        <w:t>CUAR</w:t>
      </w:r>
      <w:r w:rsidR="0037132F" w:rsidRPr="00A70950">
        <w:rPr>
          <w:rFonts w:ascii="Palatino Linotype" w:hAnsi="Palatino Linotype" w:cs="Arial"/>
          <w:b/>
          <w:sz w:val="24"/>
          <w:szCs w:val="24"/>
          <w:lang w:val="es-ES" w:eastAsia="es-ES"/>
        </w:rPr>
        <w:t xml:space="preserve">TO </w:t>
      </w:r>
      <w:r w:rsidR="0037132F" w:rsidRPr="00A70950">
        <w:rPr>
          <w:rFonts w:ascii="Palatino Linotype" w:hAnsi="Palatino Linotype" w:cs="Arial"/>
          <w:sz w:val="24"/>
          <w:szCs w:val="24"/>
          <w:lang w:val="es-ES" w:eastAsia="es-ES"/>
        </w:rPr>
        <w:t xml:space="preserve">de esta resolución, a través del </w:t>
      </w:r>
      <w:r w:rsidR="0037132F" w:rsidRPr="00A70950">
        <w:rPr>
          <w:rFonts w:ascii="Palatino Linotype" w:hAnsi="Palatino Linotype"/>
          <w:sz w:val="24"/>
          <w:szCs w:val="24"/>
          <w:lang w:val="es-ES" w:eastAsia="es-ES"/>
        </w:rPr>
        <w:t>Sistema de Acceso a la Información Mexiquense</w:t>
      </w:r>
      <w:r w:rsidR="0037132F" w:rsidRPr="00A70950">
        <w:rPr>
          <w:rFonts w:ascii="Palatino Linotype" w:hAnsi="Palatino Linotype" w:cs="Arial"/>
          <w:sz w:val="24"/>
          <w:szCs w:val="24"/>
          <w:lang w:val="es-ES" w:eastAsia="es-ES"/>
        </w:rPr>
        <w:t xml:space="preserve"> </w:t>
      </w:r>
      <w:r w:rsidR="0037132F" w:rsidRPr="00A70950">
        <w:rPr>
          <w:rFonts w:ascii="Palatino Linotype" w:hAnsi="Palatino Linotype" w:cs="Arial"/>
          <w:b/>
          <w:sz w:val="24"/>
          <w:szCs w:val="24"/>
          <w:lang w:val="es-ES" w:eastAsia="es-ES"/>
        </w:rPr>
        <w:t>(SAIMEX)</w:t>
      </w:r>
      <w:r w:rsidR="0037132F" w:rsidRPr="00A70950">
        <w:rPr>
          <w:rFonts w:ascii="Palatino Linotype" w:hAnsi="Palatino Linotype" w:cs="Arial"/>
          <w:sz w:val="24"/>
          <w:szCs w:val="24"/>
          <w:lang w:val="es-ES" w:eastAsia="es-ES"/>
        </w:rPr>
        <w:t xml:space="preserve">, </w:t>
      </w:r>
      <w:r w:rsidR="00BD5653">
        <w:rPr>
          <w:rFonts w:ascii="Palatino Linotype" w:hAnsi="Palatino Linotype" w:cs="Arial"/>
          <w:sz w:val="24"/>
          <w:szCs w:val="24"/>
          <w:lang w:val="es-ES" w:eastAsia="es-ES"/>
        </w:rPr>
        <w:t xml:space="preserve">previa búsqueda exhaustiva y razonable, </w:t>
      </w:r>
      <w:r w:rsidR="0037132F" w:rsidRPr="00A70950">
        <w:rPr>
          <w:rFonts w:ascii="Palatino Linotype" w:hAnsi="Palatino Linotype" w:cs="Arial"/>
          <w:sz w:val="24"/>
          <w:szCs w:val="24"/>
          <w:lang w:val="es-ES" w:eastAsia="es-ES"/>
        </w:rPr>
        <w:t>de ser</w:t>
      </w:r>
      <w:r w:rsidR="009D4FDA" w:rsidRPr="00A70950">
        <w:rPr>
          <w:rFonts w:ascii="Palatino Linotype" w:hAnsi="Palatino Linotype" w:cs="Arial"/>
          <w:sz w:val="24"/>
          <w:szCs w:val="24"/>
          <w:lang w:val="es-ES" w:eastAsia="es-ES"/>
        </w:rPr>
        <w:t xml:space="preserve"> procedente en versión pública,</w:t>
      </w:r>
      <w:r w:rsidR="005B700B" w:rsidRPr="00A70950">
        <w:rPr>
          <w:rFonts w:ascii="Palatino Linotype" w:hAnsi="Palatino Linotype" w:cs="Arial"/>
          <w:sz w:val="24"/>
          <w:szCs w:val="24"/>
          <w:lang w:val="es-ES" w:eastAsia="es-ES"/>
        </w:rPr>
        <w:t xml:space="preserve"> en </w:t>
      </w:r>
      <w:r w:rsidR="005B700B" w:rsidRPr="00600091">
        <w:rPr>
          <w:rFonts w:ascii="Palatino Linotype" w:hAnsi="Palatino Linotype" w:cs="Arial"/>
          <w:b/>
          <w:sz w:val="24"/>
          <w:szCs w:val="24"/>
          <w:u w:val="single"/>
          <w:lang w:val="es-ES" w:eastAsia="es-ES"/>
        </w:rPr>
        <w:t>formato PDF o en el formato que se posea o se haya generado</w:t>
      </w:r>
      <w:r w:rsidR="005B700B" w:rsidRPr="00A70950">
        <w:rPr>
          <w:rFonts w:ascii="Palatino Linotype" w:hAnsi="Palatino Linotype" w:cs="Arial"/>
          <w:sz w:val="24"/>
          <w:szCs w:val="24"/>
          <w:lang w:val="es-ES" w:eastAsia="es-ES"/>
        </w:rPr>
        <w:t>,</w:t>
      </w:r>
      <w:r w:rsidR="009D4FDA" w:rsidRPr="00A70950">
        <w:rPr>
          <w:rFonts w:ascii="Palatino Linotype" w:hAnsi="Palatino Linotype" w:cs="Arial"/>
          <w:sz w:val="24"/>
          <w:szCs w:val="24"/>
          <w:lang w:val="es-ES" w:eastAsia="es-ES"/>
        </w:rPr>
        <w:t xml:space="preserve"> </w:t>
      </w:r>
      <w:r w:rsidR="00451F60" w:rsidRPr="00A70950">
        <w:rPr>
          <w:rFonts w:ascii="Palatino Linotype" w:hAnsi="Palatino Linotype" w:cs="Arial"/>
          <w:sz w:val="24"/>
          <w:szCs w:val="24"/>
          <w:lang w:val="es-ES" w:eastAsia="es-ES"/>
        </w:rPr>
        <w:t>el o</w:t>
      </w:r>
      <w:r w:rsidR="00600091">
        <w:rPr>
          <w:rFonts w:ascii="Palatino Linotype" w:hAnsi="Palatino Linotype" w:cs="Arial"/>
          <w:sz w:val="24"/>
          <w:szCs w:val="24"/>
          <w:lang w:val="es-ES" w:eastAsia="es-ES"/>
        </w:rPr>
        <w:t xml:space="preserve"> lo</w:t>
      </w:r>
      <w:r w:rsidR="00BD5653">
        <w:rPr>
          <w:rFonts w:ascii="Palatino Linotype" w:hAnsi="Palatino Linotype" w:cs="Arial"/>
          <w:sz w:val="24"/>
          <w:szCs w:val="24"/>
          <w:lang w:val="es-ES" w:eastAsia="es-ES"/>
        </w:rPr>
        <w:t xml:space="preserve">s documentos en donde consten, </w:t>
      </w:r>
      <w:r w:rsidR="00600091">
        <w:rPr>
          <w:rFonts w:ascii="Palatino Linotype" w:hAnsi="Palatino Linotype" w:cs="Arial"/>
          <w:b/>
          <w:sz w:val="24"/>
          <w:szCs w:val="24"/>
          <w:u w:val="single"/>
        </w:rPr>
        <w:t xml:space="preserve">los egresos </w:t>
      </w:r>
      <w:r w:rsidR="00600091" w:rsidRPr="00EC050E">
        <w:rPr>
          <w:rFonts w:ascii="Palatino Linotype" w:hAnsi="Palatino Linotype" w:cs="Arial"/>
          <w:b/>
          <w:sz w:val="24"/>
          <w:szCs w:val="24"/>
          <w:u w:val="single"/>
        </w:rPr>
        <w:t xml:space="preserve">por </w:t>
      </w:r>
      <w:r w:rsidR="00600091" w:rsidRPr="00EC050E">
        <w:rPr>
          <w:rFonts w:ascii="Palatino Linotype" w:hAnsi="Palatino Linotype" w:cs="Arial"/>
          <w:b/>
          <w:sz w:val="24"/>
          <w:szCs w:val="24"/>
          <w:u w:val="single"/>
        </w:rPr>
        <w:lastRenderedPageBreak/>
        <w:t>concepto de la Feria Nacional Ixtapaluca (FENAIX) 2023</w:t>
      </w:r>
      <w:r w:rsidR="00600091" w:rsidRPr="00EC050E">
        <w:rPr>
          <w:rFonts w:ascii="Palatino Linotype" w:hAnsi="Palatino Linotype" w:cs="Arial"/>
          <w:sz w:val="24"/>
          <w:szCs w:val="24"/>
        </w:rPr>
        <w:t>,</w:t>
      </w:r>
      <w:r w:rsidR="00600091" w:rsidRPr="00EC050E">
        <w:rPr>
          <w:rFonts w:ascii="Palatino Linotype" w:hAnsi="Palatino Linotype" w:cs="Arial"/>
          <w:b/>
          <w:sz w:val="24"/>
          <w:szCs w:val="24"/>
        </w:rPr>
        <w:t xml:space="preserve"> </w:t>
      </w:r>
      <w:r w:rsidR="00BD5653">
        <w:rPr>
          <w:rFonts w:ascii="Palatino Linotype" w:hAnsi="Palatino Linotype" w:cs="Arial"/>
          <w:sz w:val="24"/>
          <w:szCs w:val="24"/>
        </w:rPr>
        <w:t>vigentes</w:t>
      </w:r>
      <w:r w:rsidR="00BD5653" w:rsidRPr="00BD5653">
        <w:rPr>
          <w:rFonts w:ascii="Palatino Linotype" w:hAnsi="Palatino Linotype" w:cs="Arial"/>
          <w:sz w:val="24"/>
          <w:szCs w:val="24"/>
        </w:rPr>
        <w:t xml:space="preserve"> al veintiocho de junio de dos mil veintitrés,</w:t>
      </w:r>
      <w:r w:rsidR="00BD5653">
        <w:rPr>
          <w:rFonts w:ascii="Palatino Linotype" w:hAnsi="Palatino Linotype" w:cs="Arial"/>
          <w:b/>
          <w:sz w:val="24"/>
          <w:szCs w:val="24"/>
        </w:rPr>
        <w:t xml:space="preserve"> </w:t>
      </w:r>
      <w:r w:rsidR="00600091" w:rsidRPr="00600091">
        <w:rPr>
          <w:rFonts w:ascii="Palatino Linotype" w:hAnsi="Palatino Linotype" w:cs="Arial"/>
          <w:sz w:val="24"/>
          <w:szCs w:val="24"/>
        </w:rPr>
        <w:t>de</w:t>
      </w:r>
      <w:r w:rsidR="00600091">
        <w:rPr>
          <w:rFonts w:ascii="Palatino Linotype" w:hAnsi="Palatino Linotype" w:cs="Arial"/>
          <w:b/>
          <w:sz w:val="24"/>
          <w:szCs w:val="24"/>
        </w:rPr>
        <w:t xml:space="preserve"> </w:t>
      </w:r>
      <w:r w:rsidR="00600091" w:rsidRPr="00EC050E">
        <w:rPr>
          <w:rFonts w:ascii="Palatino Linotype" w:hAnsi="Palatino Linotype" w:cs="Arial"/>
          <w:sz w:val="24"/>
          <w:szCs w:val="24"/>
        </w:rPr>
        <w:t>la siguiente</w:t>
      </w:r>
      <w:r w:rsidR="00600091" w:rsidRPr="00EC050E">
        <w:rPr>
          <w:rFonts w:ascii="Palatino Linotype" w:hAnsi="Palatino Linotype" w:cs="Arial"/>
          <w:b/>
          <w:sz w:val="24"/>
          <w:szCs w:val="24"/>
        </w:rPr>
        <w:t xml:space="preserve"> </w:t>
      </w:r>
      <w:r w:rsidR="00600091" w:rsidRPr="00EC050E">
        <w:rPr>
          <w:rFonts w:ascii="Palatino Linotype" w:hAnsi="Palatino Linotype" w:cs="Arial"/>
          <w:sz w:val="24"/>
          <w:szCs w:val="24"/>
        </w:rPr>
        <w:t xml:space="preserve">información: </w:t>
      </w:r>
    </w:p>
    <w:p w14:paraId="42A15436" w14:textId="47EB64C6" w:rsidR="00BD5653" w:rsidRPr="00EC4DE5" w:rsidRDefault="00BD5653" w:rsidP="00600091">
      <w:pPr>
        <w:autoSpaceDE w:val="0"/>
        <w:autoSpaceDN w:val="0"/>
        <w:adjustRightInd w:val="0"/>
        <w:spacing w:after="0" w:line="360" w:lineRule="auto"/>
        <w:ind w:right="49"/>
        <w:jc w:val="both"/>
        <w:rPr>
          <w:rFonts w:ascii="Palatino Linotype" w:hAnsi="Palatino Linotype" w:cs="Arial"/>
          <w:sz w:val="24"/>
          <w:szCs w:val="24"/>
          <w:lang w:eastAsia="es-ES"/>
        </w:rPr>
      </w:pPr>
    </w:p>
    <w:p w14:paraId="22919A7C" w14:textId="47C9F65E" w:rsidR="00600091" w:rsidRPr="00BD5653" w:rsidRDefault="00BD5653" w:rsidP="00BD5653">
      <w:pPr>
        <w:pStyle w:val="Prrafodelista"/>
        <w:numPr>
          <w:ilvl w:val="0"/>
          <w:numId w:val="22"/>
        </w:numPr>
        <w:autoSpaceDE w:val="0"/>
        <w:autoSpaceDN w:val="0"/>
        <w:adjustRightInd w:val="0"/>
        <w:spacing w:line="360" w:lineRule="auto"/>
        <w:jc w:val="both"/>
        <w:rPr>
          <w:rFonts w:ascii="Palatino Linotype" w:hAnsi="Palatino Linotype" w:cs="Arial"/>
          <w:b/>
          <w:sz w:val="44"/>
          <w:u w:val="single"/>
        </w:rPr>
      </w:pPr>
      <w:r>
        <w:rPr>
          <w:rFonts w:ascii="Palatino Linotype" w:hAnsi="Palatino Linotype"/>
          <w:color w:val="000000"/>
          <w:szCs w:val="14"/>
        </w:rPr>
        <w:t xml:space="preserve">Los convenios y/o contratos </w:t>
      </w:r>
      <w:r w:rsidR="00600091" w:rsidRPr="00BD5653">
        <w:rPr>
          <w:rFonts w:ascii="Palatino Linotype" w:hAnsi="Palatino Linotype"/>
          <w:color w:val="000000"/>
          <w:szCs w:val="14"/>
        </w:rPr>
        <w:t>celebrados, f</w:t>
      </w:r>
      <w:r>
        <w:rPr>
          <w:rFonts w:ascii="Palatino Linotype" w:hAnsi="Palatino Linotype"/>
          <w:color w:val="000000"/>
          <w:szCs w:val="14"/>
        </w:rPr>
        <w:t>acturas, p</w:t>
      </w:r>
      <w:r w:rsidR="00600091" w:rsidRPr="00BD5653">
        <w:rPr>
          <w:rFonts w:ascii="Palatino Linotype" w:hAnsi="Palatino Linotype"/>
          <w:color w:val="000000"/>
          <w:szCs w:val="14"/>
        </w:rPr>
        <w:t xml:space="preserve">ólizas de cheques, por el pago de cada uno de los </w:t>
      </w:r>
      <w:r w:rsidRPr="00BD5653">
        <w:rPr>
          <w:rFonts w:ascii="Palatino Linotype" w:hAnsi="Palatino Linotype"/>
          <w:color w:val="000000"/>
          <w:szCs w:val="14"/>
        </w:rPr>
        <w:t xml:space="preserve">grupos musicales y de artistas </w:t>
      </w:r>
      <w:r w:rsidR="00600091" w:rsidRPr="00BD5653">
        <w:rPr>
          <w:rFonts w:ascii="Palatino Linotype" w:hAnsi="Palatino Linotype"/>
          <w:color w:val="000000"/>
          <w:szCs w:val="14"/>
        </w:rPr>
        <w:t xml:space="preserve">que se presentaron y/o participaron en el </w:t>
      </w:r>
      <w:r w:rsidR="00600091" w:rsidRPr="00BD5653">
        <w:rPr>
          <w:rFonts w:ascii="Palatino Linotype" w:hAnsi="Palatino Linotype"/>
          <w:b/>
          <w:color w:val="000000"/>
          <w:szCs w:val="14"/>
          <w:u w:val="single"/>
        </w:rPr>
        <w:t>Teatro del Pueblo</w:t>
      </w:r>
      <w:r w:rsidR="00600091" w:rsidRPr="00BD5653">
        <w:rPr>
          <w:rFonts w:ascii="Palatino Linotype" w:hAnsi="Palatino Linotype"/>
          <w:color w:val="000000"/>
          <w:szCs w:val="14"/>
        </w:rPr>
        <w:t xml:space="preserve">, en la </w:t>
      </w:r>
      <w:r w:rsidR="00600091" w:rsidRPr="00BD5653">
        <w:rPr>
          <w:rFonts w:ascii="Palatino Linotype" w:hAnsi="Palatino Linotype"/>
          <w:b/>
          <w:color w:val="000000"/>
          <w:szCs w:val="14"/>
          <w:u w:val="single"/>
        </w:rPr>
        <w:t>Explanada Municipal</w:t>
      </w:r>
      <w:r w:rsidR="00600091" w:rsidRPr="00BD5653">
        <w:rPr>
          <w:rFonts w:ascii="Palatino Linotype" w:hAnsi="Palatino Linotype"/>
          <w:color w:val="000000"/>
          <w:szCs w:val="14"/>
        </w:rPr>
        <w:t xml:space="preserve"> y en el </w:t>
      </w:r>
      <w:r w:rsidR="00600091" w:rsidRPr="00BD5653">
        <w:rPr>
          <w:rFonts w:ascii="Palatino Linotype" w:hAnsi="Palatino Linotype"/>
          <w:b/>
          <w:color w:val="000000"/>
          <w:szCs w:val="14"/>
          <w:u w:val="single"/>
        </w:rPr>
        <w:t>Jardín Municipal</w:t>
      </w:r>
      <w:r>
        <w:rPr>
          <w:rFonts w:ascii="Palatino Linotype" w:hAnsi="Palatino Linotype"/>
          <w:color w:val="000000"/>
          <w:szCs w:val="14"/>
        </w:rPr>
        <w:t xml:space="preserve">; así como del </w:t>
      </w:r>
      <w:r w:rsidR="00600091" w:rsidRPr="00BD5653">
        <w:rPr>
          <w:rFonts w:ascii="Palatino Linotype" w:hAnsi="Palatino Linotype"/>
          <w:color w:val="000000"/>
          <w:szCs w:val="14"/>
        </w:rPr>
        <w:t>jaripeo a la Ganadería Los Destructores, jinetes, arillo, bandas y gradas.</w:t>
      </w:r>
    </w:p>
    <w:p w14:paraId="46E04D7B" w14:textId="7658B97B" w:rsidR="00600091" w:rsidRPr="00BD5653" w:rsidRDefault="00BD5653" w:rsidP="00600091">
      <w:pPr>
        <w:pStyle w:val="Prrafodelista"/>
        <w:numPr>
          <w:ilvl w:val="0"/>
          <w:numId w:val="22"/>
        </w:numPr>
        <w:autoSpaceDE w:val="0"/>
        <w:autoSpaceDN w:val="0"/>
        <w:adjustRightInd w:val="0"/>
        <w:spacing w:line="360" w:lineRule="auto"/>
        <w:jc w:val="both"/>
        <w:rPr>
          <w:rFonts w:ascii="Palatino Linotype" w:hAnsi="Palatino Linotype" w:cs="Arial"/>
        </w:rPr>
      </w:pPr>
      <w:r>
        <w:rPr>
          <w:rFonts w:ascii="Palatino Linotype" w:hAnsi="Palatino Linotype" w:cs="Arial"/>
        </w:rPr>
        <w:t>El t</w:t>
      </w:r>
      <w:r w:rsidR="00600091" w:rsidRPr="00BD5653">
        <w:rPr>
          <w:rFonts w:ascii="Palatino Linotype" w:hAnsi="Palatino Linotype" w:cs="Arial"/>
        </w:rPr>
        <w:t>otal de las entradas generales y zona VIP</w:t>
      </w:r>
      <w:r>
        <w:rPr>
          <w:rFonts w:ascii="Palatino Linotype" w:hAnsi="Palatino Linotype" w:cs="Arial"/>
        </w:rPr>
        <w:t>,</w:t>
      </w:r>
      <w:r w:rsidR="00600091" w:rsidRPr="00BD5653">
        <w:rPr>
          <w:rFonts w:ascii="Palatino Linotype" w:hAnsi="Palatino Linotype" w:cs="Arial"/>
        </w:rPr>
        <w:t xml:space="preserve"> a los asistentes a los eventos masivos en el Teatro del Pueblo. </w:t>
      </w:r>
    </w:p>
    <w:p w14:paraId="26094EA3" w14:textId="11819312" w:rsidR="00600091" w:rsidRPr="00BD5653" w:rsidRDefault="00BD5653" w:rsidP="00600091">
      <w:pPr>
        <w:pStyle w:val="Prrafodelista"/>
        <w:numPr>
          <w:ilvl w:val="0"/>
          <w:numId w:val="22"/>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El total </w:t>
      </w:r>
      <w:r w:rsidR="00600091" w:rsidRPr="00BD5653">
        <w:rPr>
          <w:rFonts w:ascii="Palatino Linotype" w:hAnsi="Palatino Linotype" w:cs="Arial"/>
        </w:rPr>
        <w:t>del permiso de las cantinas instaladas dentro del Teatro del Pueblo</w:t>
      </w:r>
      <w:r>
        <w:rPr>
          <w:rFonts w:ascii="Palatino Linotype" w:hAnsi="Palatino Linotype" w:cs="Arial"/>
        </w:rPr>
        <w:t>,</w:t>
      </w:r>
      <w:r w:rsidR="00600091" w:rsidRPr="00BD5653">
        <w:rPr>
          <w:rFonts w:ascii="Palatino Linotype" w:hAnsi="Palatino Linotype" w:cs="Arial"/>
        </w:rPr>
        <w:t xml:space="preserve"> ubicadas dentro del espacio donde actuaban los grupos y artistas. </w:t>
      </w:r>
    </w:p>
    <w:p w14:paraId="4E1A8CB8" w14:textId="2BFEEA23" w:rsidR="00600091" w:rsidRPr="00BD5653" w:rsidRDefault="00BD5653" w:rsidP="00600091">
      <w:pPr>
        <w:pStyle w:val="Prrafodelista"/>
        <w:numPr>
          <w:ilvl w:val="0"/>
          <w:numId w:val="22"/>
        </w:numPr>
        <w:autoSpaceDE w:val="0"/>
        <w:autoSpaceDN w:val="0"/>
        <w:adjustRightInd w:val="0"/>
        <w:spacing w:line="360" w:lineRule="auto"/>
        <w:jc w:val="both"/>
        <w:rPr>
          <w:rFonts w:ascii="Palatino Linotype" w:hAnsi="Palatino Linotype" w:cs="Arial"/>
        </w:rPr>
      </w:pPr>
      <w:r>
        <w:rPr>
          <w:rFonts w:ascii="Palatino Linotype" w:hAnsi="Palatino Linotype" w:cs="Arial"/>
        </w:rPr>
        <w:t>El t</w:t>
      </w:r>
      <w:r w:rsidR="00600091" w:rsidRPr="00BD5653">
        <w:rPr>
          <w:rFonts w:ascii="Palatino Linotype" w:hAnsi="Palatino Linotype" w:cs="Arial"/>
        </w:rPr>
        <w:t>otal de los espacios público</w:t>
      </w:r>
      <w:r>
        <w:rPr>
          <w:rFonts w:ascii="Palatino Linotype" w:hAnsi="Palatino Linotype" w:cs="Arial"/>
        </w:rPr>
        <w:t>s</w:t>
      </w:r>
      <w:r w:rsidR="00600091" w:rsidRPr="00BD5653">
        <w:rPr>
          <w:rFonts w:ascii="Palatino Linotype" w:hAnsi="Palatino Linotype" w:cs="Arial"/>
        </w:rPr>
        <w:t xml:space="preserve"> </w:t>
      </w:r>
      <w:r w:rsidR="00600091" w:rsidRPr="00BD5653">
        <w:rPr>
          <w:rFonts w:ascii="Palatino Linotype" w:hAnsi="Palatino Linotype" w:cs="Arial"/>
          <w:i/>
        </w:rPr>
        <w:t>(puestos de artesanías, comercios, puestos de comida y tacos, cantinas, juegos mecánicos, y baños públicos)</w:t>
      </w:r>
      <w:r w:rsidR="00600091" w:rsidRPr="00BD5653">
        <w:rPr>
          <w:rFonts w:ascii="Palatino Linotype" w:hAnsi="Palatino Linotype" w:cs="Arial"/>
        </w:rPr>
        <w:t xml:space="preserve"> los cuales se enc</w:t>
      </w:r>
      <w:r w:rsidR="00C3650B">
        <w:rPr>
          <w:rFonts w:ascii="Palatino Linotype" w:hAnsi="Palatino Linotype" w:cs="Arial"/>
        </w:rPr>
        <w:t>ontraban</w:t>
      </w:r>
      <w:r w:rsidR="00600091" w:rsidRPr="00BD5653">
        <w:rPr>
          <w:rFonts w:ascii="Palatino Linotype" w:hAnsi="Palatino Linotype" w:cs="Arial"/>
        </w:rPr>
        <w:t xml:space="preserve"> fuera del lugar donde se actuaban los grupos y artistas.</w:t>
      </w:r>
    </w:p>
    <w:p w14:paraId="13F97021" w14:textId="77777777" w:rsidR="0029000E" w:rsidRPr="00A70950" w:rsidRDefault="0029000E" w:rsidP="00600091">
      <w:pPr>
        <w:pStyle w:val="Sinespaciado"/>
        <w:rPr>
          <w:lang w:val="es-ES" w:eastAsia="es-ES"/>
        </w:rPr>
      </w:pPr>
    </w:p>
    <w:p w14:paraId="2E565408" w14:textId="77777777" w:rsidR="0037132F" w:rsidRDefault="0037132F" w:rsidP="003A6C40">
      <w:pPr>
        <w:spacing w:after="0" w:line="240" w:lineRule="auto"/>
        <w:ind w:left="284" w:right="283"/>
        <w:jc w:val="both"/>
        <w:rPr>
          <w:rFonts w:ascii="Palatino Linotype" w:hAnsi="Palatino Linotype" w:cs="Arial"/>
          <w:i/>
          <w:sz w:val="23"/>
          <w:szCs w:val="23"/>
        </w:rPr>
      </w:pPr>
      <w:r w:rsidRPr="00A70950">
        <w:rPr>
          <w:rFonts w:ascii="Palatino Linotype" w:hAnsi="Palatino Linotype" w:cs="Arial"/>
          <w:i/>
          <w:sz w:val="23"/>
          <w:szCs w:val="23"/>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A70950">
        <w:rPr>
          <w:rFonts w:ascii="Palatino Linotype" w:hAnsi="Palatino Linotype" w:cs="Arial"/>
          <w:b/>
          <w:i/>
          <w:sz w:val="23"/>
          <w:szCs w:val="23"/>
        </w:rPr>
        <w:t>Recurrente</w:t>
      </w:r>
      <w:r w:rsidRPr="00A70950">
        <w:rPr>
          <w:rFonts w:ascii="Palatino Linotype" w:hAnsi="Palatino Linotype" w:cs="Arial"/>
          <w:i/>
          <w:sz w:val="23"/>
          <w:szCs w:val="23"/>
        </w:rPr>
        <w:t>.</w:t>
      </w:r>
    </w:p>
    <w:p w14:paraId="73C42FCA" w14:textId="77777777" w:rsidR="003A6C40" w:rsidRPr="00A70950" w:rsidRDefault="003A6C40" w:rsidP="003A6C40">
      <w:pPr>
        <w:spacing w:after="0" w:line="240" w:lineRule="auto"/>
        <w:ind w:left="284" w:right="283"/>
        <w:jc w:val="both"/>
        <w:rPr>
          <w:rFonts w:ascii="Palatino Linotype" w:hAnsi="Palatino Linotype" w:cs="Arial"/>
          <w:i/>
          <w:sz w:val="23"/>
          <w:szCs w:val="23"/>
        </w:rPr>
      </w:pPr>
    </w:p>
    <w:p w14:paraId="08897B53" w14:textId="5B4222F0" w:rsidR="0054561F" w:rsidRPr="00A70950" w:rsidRDefault="0054561F" w:rsidP="003A6C40">
      <w:pPr>
        <w:spacing w:after="0" w:line="240" w:lineRule="auto"/>
        <w:ind w:left="284" w:right="283"/>
        <w:jc w:val="both"/>
        <w:rPr>
          <w:rFonts w:ascii="Palatino Linotype" w:hAnsi="Palatino Linotype" w:cs="Arial"/>
          <w:i/>
          <w:sz w:val="23"/>
          <w:szCs w:val="23"/>
        </w:rPr>
      </w:pPr>
      <w:r w:rsidRPr="00A70950">
        <w:rPr>
          <w:rFonts w:ascii="Palatino Linotype" w:hAnsi="Palatino Linotype" w:cs="Arial"/>
          <w:i/>
          <w:sz w:val="23"/>
          <w:szCs w:val="23"/>
        </w:rPr>
        <w:t xml:space="preserve">En el supuesto de que la información referida en </w:t>
      </w:r>
      <w:r w:rsidR="0032697A" w:rsidRPr="00A70950">
        <w:rPr>
          <w:rFonts w:ascii="Palatino Linotype" w:hAnsi="Palatino Linotype" w:cs="Arial"/>
          <w:i/>
          <w:sz w:val="23"/>
          <w:szCs w:val="23"/>
        </w:rPr>
        <w:t>los</w:t>
      </w:r>
      <w:r w:rsidRPr="00A70950">
        <w:rPr>
          <w:rFonts w:ascii="Palatino Linotype" w:hAnsi="Palatino Linotype" w:cs="Arial"/>
          <w:i/>
          <w:sz w:val="23"/>
          <w:szCs w:val="23"/>
        </w:rPr>
        <w:t xml:space="preserve"> numeral</w:t>
      </w:r>
      <w:r w:rsidR="0032697A" w:rsidRPr="00A70950">
        <w:rPr>
          <w:rFonts w:ascii="Palatino Linotype" w:hAnsi="Palatino Linotype" w:cs="Arial"/>
          <w:i/>
          <w:sz w:val="23"/>
          <w:szCs w:val="23"/>
        </w:rPr>
        <w:t>es</w:t>
      </w:r>
      <w:r w:rsidRPr="00A70950">
        <w:rPr>
          <w:rFonts w:ascii="Palatino Linotype" w:hAnsi="Palatino Linotype" w:cs="Arial"/>
          <w:i/>
          <w:sz w:val="23"/>
          <w:szCs w:val="23"/>
        </w:rPr>
        <w:t xml:space="preserve"> </w:t>
      </w:r>
      <w:r w:rsidR="00BD5653">
        <w:rPr>
          <w:rFonts w:ascii="Palatino Linotype" w:hAnsi="Palatino Linotype" w:cs="Arial"/>
          <w:b/>
          <w:i/>
          <w:sz w:val="23"/>
          <w:szCs w:val="23"/>
        </w:rPr>
        <w:t>2)</w:t>
      </w:r>
      <w:r w:rsidR="00BD5653" w:rsidRPr="00BD5653">
        <w:rPr>
          <w:rFonts w:ascii="Palatino Linotype" w:hAnsi="Palatino Linotype" w:cs="Arial"/>
          <w:i/>
          <w:sz w:val="23"/>
          <w:szCs w:val="23"/>
        </w:rPr>
        <w:t>,</w:t>
      </w:r>
      <w:r w:rsidR="00BD5653">
        <w:rPr>
          <w:rFonts w:ascii="Palatino Linotype" w:hAnsi="Palatino Linotype" w:cs="Arial"/>
          <w:b/>
          <w:i/>
          <w:sz w:val="23"/>
          <w:szCs w:val="23"/>
        </w:rPr>
        <w:t xml:space="preserve"> 3) </w:t>
      </w:r>
      <w:r w:rsidR="0032697A" w:rsidRPr="00A70950">
        <w:rPr>
          <w:rFonts w:ascii="Palatino Linotype" w:hAnsi="Palatino Linotype" w:cs="Arial"/>
          <w:i/>
          <w:sz w:val="23"/>
          <w:szCs w:val="23"/>
        </w:rPr>
        <w:t>y</w:t>
      </w:r>
      <w:r w:rsidR="00BD5653">
        <w:rPr>
          <w:rFonts w:ascii="Palatino Linotype" w:hAnsi="Palatino Linotype" w:cs="Arial"/>
          <w:b/>
          <w:i/>
          <w:sz w:val="23"/>
          <w:szCs w:val="23"/>
        </w:rPr>
        <w:t xml:space="preserve"> 4</w:t>
      </w:r>
      <w:r w:rsidR="0032697A" w:rsidRPr="00A70950">
        <w:rPr>
          <w:rFonts w:ascii="Palatino Linotype" w:hAnsi="Palatino Linotype" w:cs="Arial"/>
          <w:b/>
          <w:i/>
          <w:sz w:val="23"/>
          <w:szCs w:val="23"/>
        </w:rPr>
        <w:t>)</w:t>
      </w:r>
      <w:r w:rsidRPr="00A70950">
        <w:rPr>
          <w:rFonts w:ascii="Palatino Linotype" w:hAnsi="Palatino Linotype" w:cs="Arial"/>
          <w:i/>
          <w:sz w:val="23"/>
          <w:szCs w:val="23"/>
        </w:rPr>
        <w:t xml:space="preserve"> del </w:t>
      </w:r>
      <w:r w:rsidR="0032697A" w:rsidRPr="00A70950">
        <w:rPr>
          <w:rFonts w:ascii="Palatino Linotype" w:hAnsi="Palatino Linotype" w:cs="Arial"/>
          <w:i/>
          <w:sz w:val="23"/>
          <w:szCs w:val="23"/>
        </w:rPr>
        <w:t xml:space="preserve">presente </w:t>
      </w:r>
      <w:r w:rsidRPr="00A70950">
        <w:rPr>
          <w:rFonts w:ascii="Palatino Linotype" w:hAnsi="Palatino Linotype" w:cs="Arial"/>
          <w:i/>
          <w:sz w:val="23"/>
          <w:szCs w:val="23"/>
        </w:rPr>
        <w:t xml:space="preserve">Resolutivo, no haya sido poseída, generada o administrada por el </w:t>
      </w:r>
      <w:r w:rsidRPr="00A70950">
        <w:rPr>
          <w:rFonts w:ascii="Palatino Linotype" w:hAnsi="Palatino Linotype" w:cs="Arial"/>
          <w:b/>
          <w:bCs/>
          <w:i/>
          <w:sz w:val="23"/>
          <w:szCs w:val="23"/>
        </w:rPr>
        <w:t>Sujeto Obligado</w:t>
      </w:r>
      <w:r w:rsidRPr="00A70950">
        <w:rPr>
          <w:rFonts w:ascii="Palatino Linotype" w:hAnsi="Palatino Linotype" w:cs="Arial"/>
          <w:i/>
          <w:sz w:val="23"/>
          <w:szCs w:val="23"/>
        </w:rPr>
        <w:t>, bastará con que así lo manifieste.</w:t>
      </w:r>
    </w:p>
    <w:p w14:paraId="40E2722D" w14:textId="77777777" w:rsidR="0037132F" w:rsidRPr="00A70950" w:rsidRDefault="0037132F" w:rsidP="0037132F">
      <w:pPr>
        <w:spacing w:line="360" w:lineRule="auto"/>
        <w:ind w:left="360"/>
        <w:jc w:val="both"/>
        <w:rPr>
          <w:rFonts w:ascii="Palatino Linotype" w:hAnsi="Palatino Linotype"/>
          <w:b/>
          <w:sz w:val="8"/>
        </w:rPr>
      </w:pPr>
    </w:p>
    <w:p w14:paraId="51592506" w14:textId="77777777" w:rsidR="00781426" w:rsidRPr="00A70950" w:rsidRDefault="000B635A" w:rsidP="00781426">
      <w:pPr>
        <w:spacing w:after="0" w:line="360" w:lineRule="auto"/>
        <w:jc w:val="both"/>
        <w:rPr>
          <w:rFonts w:ascii="Palatino Linotype" w:hAnsi="Palatino Linotype"/>
          <w:sz w:val="24"/>
          <w:szCs w:val="24"/>
        </w:rPr>
      </w:pPr>
      <w:r w:rsidRPr="00A70950">
        <w:rPr>
          <w:rFonts w:ascii="Palatino Linotype" w:hAnsi="Palatino Linotype"/>
          <w:b/>
          <w:sz w:val="28"/>
          <w:szCs w:val="24"/>
        </w:rPr>
        <w:t>TERCER</w:t>
      </w:r>
      <w:r w:rsidR="0037132F" w:rsidRPr="00A70950">
        <w:rPr>
          <w:rFonts w:ascii="Palatino Linotype" w:hAnsi="Palatino Linotype"/>
          <w:b/>
          <w:sz w:val="28"/>
          <w:szCs w:val="24"/>
        </w:rPr>
        <w:t>O.</w:t>
      </w:r>
      <w:r w:rsidR="0037132F" w:rsidRPr="00A70950">
        <w:rPr>
          <w:rFonts w:ascii="Palatino Linotype" w:hAnsi="Palatino Linotype"/>
          <w:sz w:val="28"/>
          <w:szCs w:val="24"/>
        </w:rPr>
        <w:t xml:space="preserve"> </w:t>
      </w:r>
      <w:r w:rsidR="0037132F" w:rsidRPr="00A70950">
        <w:rPr>
          <w:rFonts w:ascii="Palatino Linotype" w:hAnsi="Palatino Linotype"/>
          <w:b/>
          <w:sz w:val="24"/>
          <w:szCs w:val="24"/>
        </w:rPr>
        <w:t>NOTIFÍQUESE</w:t>
      </w:r>
      <w:r w:rsidR="0037132F" w:rsidRPr="00A70950">
        <w:rPr>
          <w:rFonts w:ascii="Palatino Linotype" w:hAnsi="Palatino Linotype"/>
          <w:sz w:val="24"/>
          <w:szCs w:val="24"/>
        </w:rPr>
        <w:t xml:space="preserve"> la presente resolución al Titular de la Unidad de Transparencia del Sujeto Obligado a través del Sistema de Acceso a la Información </w:t>
      </w:r>
      <w:r w:rsidR="0037132F" w:rsidRPr="00A70950">
        <w:rPr>
          <w:rFonts w:ascii="Palatino Linotype" w:hAnsi="Palatino Linotype"/>
          <w:sz w:val="24"/>
          <w:szCs w:val="24"/>
        </w:rPr>
        <w:lastRenderedPageBreak/>
        <w:t xml:space="preserve">Mexiquense </w:t>
      </w:r>
      <w:r w:rsidR="0037132F" w:rsidRPr="00A70950">
        <w:rPr>
          <w:rFonts w:ascii="Palatino Linotype" w:hAnsi="Palatino Linotype"/>
          <w:b/>
          <w:sz w:val="24"/>
          <w:szCs w:val="24"/>
        </w:rPr>
        <w:t>(SAIMEX)</w:t>
      </w:r>
      <w:r w:rsidR="0037132F" w:rsidRPr="00A70950">
        <w:rPr>
          <w:rFonts w:ascii="Palatino Linotype" w:hAnsi="Palatino Linotype"/>
          <w:sz w:val="24"/>
          <w:szCs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556CD6B" w14:textId="77777777" w:rsidR="00781426" w:rsidRPr="00A70950" w:rsidRDefault="00781426" w:rsidP="00781426">
      <w:pPr>
        <w:spacing w:after="0" w:line="360" w:lineRule="auto"/>
        <w:jc w:val="both"/>
        <w:rPr>
          <w:rFonts w:ascii="Palatino Linotype" w:hAnsi="Palatino Linotype"/>
          <w:sz w:val="24"/>
          <w:szCs w:val="24"/>
        </w:rPr>
      </w:pPr>
    </w:p>
    <w:p w14:paraId="2EC26873" w14:textId="63EE3AE8" w:rsidR="00781426" w:rsidRPr="00A70950" w:rsidRDefault="00781426" w:rsidP="00781426">
      <w:pPr>
        <w:spacing w:after="0" w:line="360" w:lineRule="auto"/>
        <w:jc w:val="both"/>
        <w:rPr>
          <w:rFonts w:ascii="Palatino Linotype" w:hAnsi="Palatino Linotype"/>
          <w:sz w:val="24"/>
          <w:szCs w:val="24"/>
        </w:rPr>
      </w:pPr>
      <w:r w:rsidRPr="00A70950">
        <w:rPr>
          <w:rFonts w:ascii="Palatino Linotype" w:hAnsi="Palatino Linotype" w:cs="Arial"/>
          <w:b/>
          <w:bCs/>
          <w:sz w:val="28"/>
          <w:szCs w:val="28"/>
        </w:rPr>
        <w:t>CUARTO.</w:t>
      </w:r>
      <w:r w:rsidRPr="00A70950">
        <w:rPr>
          <w:rFonts w:ascii="Palatino Linotype" w:hAnsi="Palatino Linotype" w:cs="Arial"/>
          <w:bCs/>
          <w:szCs w:val="28"/>
        </w:rPr>
        <w:t xml:space="preserve"> </w:t>
      </w:r>
      <w:r w:rsidRPr="00A70950">
        <w:rPr>
          <w:rFonts w:ascii="Palatino Linotype" w:hAnsi="Palatino Linotype"/>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5DD7274" w14:textId="77777777" w:rsidR="0037132F" w:rsidRPr="00A70950" w:rsidRDefault="0037132F" w:rsidP="0037132F">
      <w:pPr>
        <w:spacing w:after="0" w:line="360" w:lineRule="auto"/>
        <w:jc w:val="both"/>
        <w:rPr>
          <w:rFonts w:ascii="Palatino Linotype" w:hAnsi="Palatino Linotype"/>
          <w:szCs w:val="24"/>
        </w:rPr>
      </w:pPr>
    </w:p>
    <w:p w14:paraId="1B7C749B" w14:textId="1288A7BF" w:rsidR="0037132F" w:rsidRPr="00A70950" w:rsidRDefault="00781426" w:rsidP="0037132F">
      <w:pPr>
        <w:spacing w:after="0" w:line="360" w:lineRule="auto"/>
        <w:jc w:val="both"/>
        <w:rPr>
          <w:rFonts w:ascii="Palatino Linotype" w:hAnsi="Palatino Linotype"/>
          <w:sz w:val="24"/>
          <w:szCs w:val="24"/>
        </w:rPr>
      </w:pPr>
      <w:r w:rsidRPr="00A70950">
        <w:rPr>
          <w:rFonts w:ascii="Palatino Linotype" w:hAnsi="Palatino Linotype"/>
          <w:b/>
          <w:sz w:val="28"/>
          <w:szCs w:val="24"/>
        </w:rPr>
        <w:t>QUINT</w:t>
      </w:r>
      <w:r w:rsidR="00E72E21" w:rsidRPr="00A70950">
        <w:rPr>
          <w:rFonts w:ascii="Palatino Linotype" w:hAnsi="Palatino Linotype"/>
          <w:b/>
          <w:sz w:val="28"/>
          <w:szCs w:val="24"/>
        </w:rPr>
        <w:t>O</w:t>
      </w:r>
      <w:r w:rsidR="0037132F" w:rsidRPr="00A70950">
        <w:rPr>
          <w:rFonts w:ascii="Palatino Linotype" w:hAnsi="Palatino Linotype"/>
          <w:b/>
          <w:sz w:val="28"/>
          <w:szCs w:val="24"/>
        </w:rPr>
        <w:t>.</w:t>
      </w:r>
      <w:r w:rsidR="0037132F" w:rsidRPr="00A70950">
        <w:rPr>
          <w:rFonts w:ascii="Palatino Linotype" w:hAnsi="Palatino Linotype"/>
          <w:sz w:val="24"/>
          <w:szCs w:val="24"/>
        </w:rPr>
        <w:t xml:space="preserve"> </w:t>
      </w:r>
      <w:r w:rsidR="0037132F" w:rsidRPr="00A70950">
        <w:rPr>
          <w:rFonts w:ascii="Palatino Linotype" w:hAnsi="Palatino Linotype"/>
          <w:b/>
          <w:sz w:val="24"/>
          <w:szCs w:val="24"/>
        </w:rPr>
        <w:t>NOTIFÍQUESE</w:t>
      </w:r>
      <w:r w:rsidR="0037132F" w:rsidRPr="00A70950">
        <w:rPr>
          <w:rFonts w:ascii="Palatino Linotype" w:hAnsi="Palatino Linotype"/>
          <w:sz w:val="24"/>
          <w:szCs w:val="24"/>
        </w:rPr>
        <w:t xml:space="preserve"> vía Sistema de Acceso a la Información Mexiquense </w:t>
      </w:r>
      <w:r w:rsidR="0037132F" w:rsidRPr="00A70950">
        <w:rPr>
          <w:rFonts w:ascii="Palatino Linotype" w:hAnsi="Palatino Linotype"/>
          <w:b/>
          <w:sz w:val="24"/>
          <w:szCs w:val="24"/>
        </w:rPr>
        <w:t>(SAIMEX)</w:t>
      </w:r>
      <w:r w:rsidR="00A30685" w:rsidRPr="00A70950">
        <w:rPr>
          <w:rFonts w:ascii="Palatino Linotype" w:hAnsi="Palatino Linotype"/>
          <w:sz w:val="24"/>
          <w:szCs w:val="24"/>
        </w:rPr>
        <w:t xml:space="preserve"> a la parte</w:t>
      </w:r>
      <w:r w:rsidR="0037132F" w:rsidRPr="00A70950">
        <w:rPr>
          <w:rFonts w:ascii="Palatino Linotype" w:hAnsi="Palatino Linotype"/>
          <w:sz w:val="24"/>
          <w:szCs w:val="24"/>
        </w:rPr>
        <w:t xml:space="preserve"> </w:t>
      </w:r>
      <w:r w:rsidR="0037132F" w:rsidRPr="00A70950">
        <w:rPr>
          <w:rFonts w:ascii="Palatino Linotype" w:hAnsi="Palatino Linotype"/>
          <w:b/>
          <w:sz w:val="24"/>
          <w:szCs w:val="24"/>
        </w:rPr>
        <w:t xml:space="preserve">Recurrente </w:t>
      </w:r>
      <w:r w:rsidR="0037132F" w:rsidRPr="00A70950">
        <w:rPr>
          <w:rFonts w:ascii="Palatino Linotype" w:hAnsi="Palatino Linotype"/>
          <w:sz w:val="24"/>
          <w:szCs w:val="24"/>
        </w:rPr>
        <w:t>la presente resolución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405CB35A" w14:textId="77777777" w:rsidR="000A1173" w:rsidRPr="00A70950" w:rsidRDefault="000A1173" w:rsidP="000E5B1A">
      <w:pPr>
        <w:autoSpaceDE w:val="0"/>
        <w:autoSpaceDN w:val="0"/>
        <w:adjustRightInd w:val="0"/>
        <w:spacing w:after="0" w:line="360" w:lineRule="auto"/>
        <w:ind w:right="49"/>
        <w:jc w:val="both"/>
        <w:rPr>
          <w:rFonts w:ascii="Palatino Linotype" w:hAnsi="Palatino Linotype" w:cs="Arial"/>
          <w:sz w:val="24"/>
          <w:szCs w:val="24"/>
          <w:lang w:val="es-ES" w:eastAsia="es-ES"/>
        </w:rPr>
      </w:pPr>
    </w:p>
    <w:p w14:paraId="11E1846C" w14:textId="667B8EEC" w:rsidR="0026217F" w:rsidRPr="00A70950" w:rsidRDefault="004E74D8" w:rsidP="00956019">
      <w:pPr>
        <w:autoSpaceDE w:val="0"/>
        <w:autoSpaceDN w:val="0"/>
        <w:adjustRightInd w:val="0"/>
        <w:spacing w:after="0" w:line="360" w:lineRule="auto"/>
        <w:ind w:right="49"/>
        <w:jc w:val="both"/>
        <w:rPr>
          <w:rFonts w:ascii="Palatino Linotype" w:hAnsi="Palatino Linotype" w:cs="Arial"/>
        </w:rPr>
      </w:pPr>
      <w:r w:rsidRPr="00A70950">
        <w:rPr>
          <w:rFonts w:ascii="Palatino Linotype" w:hAnsi="Palatino Linotype" w:cs="Arial"/>
          <w:sz w:val="24"/>
          <w:szCs w:val="24"/>
        </w:rPr>
        <w:t>ASÍ LO RESUELVE, POR UNANIMIDAD DE VOTOS EL PLENO DEL</w:t>
      </w:r>
      <w:r w:rsidRPr="00A70950">
        <w:rPr>
          <w:rFonts w:ascii="Palatino Linotype" w:eastAsia="Arial Unicode MS" w:hAnsi="Palatino Linotype" w:cs="Arial"/>
          <w:sz w:val="24"/>
          <w:szCs w:val="24"/>
        </w:rPr>
        <w:t xml:space="preserve"> INSTITUTO DE TRANSPARENCIA, ACCESO A LA INFORMACIÓN PÚBLICA Y PROTECCIÓN </w:t>
      </w:r>
      <w:r w:rsidRPr="00A70950">
        <w:rPr>
          <w:rFonts w:ascii="Palatino Linotype" w:eastAsia="Arial Unicode MS" w:hAnsi="Palatino Linotype" w:cs="Arial"/>
          <w:sz w:val="24"/>
          <w:szCs w:val="24"/>
        </w:rPr>
        <w:lastRenderedPageBreak/>
        <w:t>DE DATOS PERSONALES DEL ESTADO DE MÉXICO Y MUNICIPIOS</w:t>
      </w:r>
      <w:r w:rsidRPr="00A70950">
        <w:rPr>
          <w:rFonts w:ascii="Palatino Linotype" w:hAnsi="Palatino Linotype" w:cs="Arial"/>
          <w:sz w:val="24"/>
          <w:szCs w:val="24"/>
        </w:rPr>
        <w:t>, CONFORMADO POR LOS COMISIONADOS JOSÉ MARTÍNEZ VILCHIS; MARÍA DEL ROSARIO MEJÍA AYALA; SHARON CRISTINA MORALES MARTÍNEZ</w:t>
      </w:r>
      <w:r w:rsidR="00A70950" w:rsidRPr="00A70950">
        <w:rPr>
          <w:rFonts w:ascii="Palatino Linotype" w:hAnsi="Palatino Linotype" w:cs="Arial"/>
          <w:sz w:val="24"/>
          <w:szCs w:val="24"/>
        </w:rPr>
        <w:t xml:space="preserve"> </w:t>
      </w:r>
      <w:r w:rsidR="004879CA" w:rsidRPr="00A70950">
        <w:rPr>
          <w:rFonts w:ascii="Palatino Linotype" w:hAnsi="Palatino Linotype" w:cs="Arial"/>
          <w:sz w:val="24"/>
          <w:szCs w:val="24"/>
        </w:rPr>
        <w:t>; LUIS GUSTAVO PARRA NORIEGA</w:t>
      </w:r>
      <w:r w:rsidR="00B42114" w:rsidRPr="00A70950">
        <w:rPr>
          <w:rFonts w:ascii="Palatino Linotype" w:hAnsi="Palatino Linotype" w:cs="Arial"/>
          <w:sz w:val="24"/>
          <w:szCs w:val="24"/>
        </w:rPr>
        <w:t xml:space="preserve"> </w:t>
      </w:r>
      <w:r w:rsidR="004879CA" w:rsidRPr="00A70950">
        <w:rPr>
          <w:rFonts w:ascii="Palatino Linotype" w:hAnsi="Palatino Linotype" w:cs="Arial"/>
          <w:sz w:val="24"/>
          <w:szCs w:val="24"/>
        </w:rPr>
        <w:t xml:space="preserve">Y GUADALUPE RAMÍREZ </w:t>
      </w:r>
      <w:r w:rsidR="009B1185" w:rsidRPr="00A70950">
        <w:rPr>
          <w:rFonts w:ascii="Palatino Linotype" w:hAnsi="Palatino Linotype" w:cs="Arial"/>
          <w:sz w:val="24"/>
          <w:szCs w:val="24"/>
        </w:rPr>
        <w:t>PEÑA</w:t>
      </w:r>
      <w:r w:rsidR="009B1185">
        <w:rPr>
          <w:rFonts w:ascii="Palatino Linotype" w:hAnsi="Palatino Linotype" w:cs="Arial"/>
          <w:sz w:val="24"/>
          <w:szCs w:val="24"/>
        </w:rPr>
        <w:t xml:space="preserve"> (EMITIENDO VOTO PARTICULAR)</w:t>
      </w:r>
      <w:r w:rsidR="009B1185" w:rsidRPr="00A70950">
        <w:rPr>
          <w:rFonts w:ascii="Palatino Linotype" w:hAnsi="Palatino Linotype" w:cs="Arial"/>
          <w:sz w:val="24"/>
          <w:szCs w:val="24"/>
        </w:rPr>
        <w:t xml:space="preserve">; </w:t>
      </w:r>
      <w:r w:rsidR="004879CA" w:rsidRPr="00A70950">
        <w:rPr>
          <w:rFonts w:ascii="Palatino Linotype" w:hAnsi="Palatino Linotype" w:cs="Arial"/>
          <w:sz w:val="24"/>
          <w:szCs w:val="24"/>
        </w:rPr>
        <w:t xml:space="preserve">EN LA </w:t>
      </w:r>
      <w:bookmarkStart w:id="4" w:name="_Hlk151037727"/>
      <w:r w:rsidR="00A70950" w:rsidRPr="00A70950">
        <w:rPr>
          <w:rFonts w:ascii="Palatino Linotype" w:hAnsi="Palatino Linotype" w:cs="Arial"/>
          <w:sz w:val="24"/>
          <w:szCs w:val="24"/>
        </w:rPr>
        <w:t>DÉCIMA PRIMERA</w:t>
      </w:r>
      <w:r w:rsidR="004879CA" w:rsidRPr="00A70950">
        <w:rPr>
          <w:rFonts w:ascii="Palatino Linotype" w:hAnsi="Palatino Linotype" w:cs="Arial"/>
          <w:sz w:val="24"/>
          <w:szCs w:val="24"/>
        </w:rPr>
        <w:t xml:space="preserve"> SESIÓN ORDINARIA CELEBRADA EL </w:t>
      </w:r>
      <w:bookmarkEnd w:id="4"/>
      <w:r w:rsidR="00A70950" w:rsidRPr="00A70950">
        <w:rPr>
          <w:rFonts w:ascii="Palatino Linotype" w:hAnsi="Palatino Linotype" w:cs="Arial"/>
          <w:sz w:val="24"/>
          <w:szCs w:val="24"/>
        </w:rPr>
        <w:t>TRES DE ABRIL</w:t>
      </w:r>
      <w:r w:rsidR="00A30685" w:rsidRPr="00A70950">
        <w:rPr>
          <w:rFonts w:ascii="Palatino Linotype" w:hAnsi="Palatino Linotype" w:cs="Arial"/>
          <w:sz w:val="24"/>
          <w:szCs w:val="24"/>
        </w:rPr>
        <w:t xml:space="preserve"> DE DOS MIL VEINTICUATRO</w:t>
      </w:r>
      <w:r w:rsidR="004879CA" w:rsidRPr="00A70950">
        <w:rPr>
          <w:rFonts w:ascii="Palatino Linotype" w:hAnsi="Palatino Linotype" w:cs="Arial"/>
          <w:sz w:val="24"/>
          <w:szCs w:val="24"/>
        </w:rPr>
        <w:t>, ANTE EL SECRETARIO TÉCNICO DEL PLENO, ALEXIS TAPIA RAMÍREZ</w:t>
      </w:r>
      <w:r w:rsidRPr="00A70950">
        <w:rPr>
          <w:rFonts w:ascii="Palatino Linotype" w:hAnsi="Palatino Linotype" w:cs="Arial"/>
          <w:sz w:val="24"/>
          <w:szCs w:val="24"/>
        </w:rPr>
        <w:t>.------------------------</w:t>
      </w:r>
      <w:r w:rsidR="00B82FD1" w:rsidRPr="00A70950">
        <w:rPr>
          <w:rFonts w:ascii="Palatino Linotype" w:hAnsi="Palatino Linotype" w:cs="Arial"/>
          <w:sz w:val="24"/>
          <w:szCs w:val="24"/>
        </w:rPr>
        <w:t>----------------------------------------------------------------</w:t>
      </w:r>
      <w:r w:rsidR="0003350B" w:rsidRPr="00A70950">
        <w:rPr>
          <w:rFonts w:ascii="Palatino Linotype" w:hAnsi="Palatino Linotype" w:cs="Arial"/>
          <w:sz w:val="24"/>
          <w:szCs w:val="24"/>
        </w:rPr>
        <w:t>----------</w:t>
      </w:r>
      <w:r w:rsidR="001C0BA5" w:rsidRPr="00A70950">
        <w:rPr>
          <w:rFonts w:ascii="Palatino Linotype" w:hAnsi="Palatino Linotype" w:cs="Arial"/>
          <w:sz w:val="24"/>
          <w:szCs w:val="24"/>
        </w:rPr>
        <w:t>--------------------------------------------------------------------------------------------------------------------------------------------------------------------------------------------------------------------------------------------------------------------------------------------------------------------------------------------------------------------------------------------------------------------------------------------------------------------------------------------------------------------------------------------------------------------------------------------------------------------------------------------------------------------------------------------------------------------------------------------------------------------------------------------------------------------------------------------------------------------------------------------------------------------------------</w:t>
      </w:r>
      <w:r w:rsidR="00BD5653" w:rsidRPr="00BD5653">
        <w:rPr>
          <w:rFonts w:ascii="Palatino Linotype" w:hAnsi="Palatino Linotype" w:cs="Arial"/>
          <w:sz w:val="24"/>
          <w:szCs w:val="24"/>
        </w:rPr>
        <w:t xml:space="preserve"> </w:t>
      </w:r>
      <w:r w:rsidR="00BD5653" w:rsidRPr="00A70950">
        <w:rPr>
          <w:rFonts w:ascii="Palatino Linotype" w:hAnsi="Palatino Linotype" w:cs="Arial"/>
          <w:sz w:val="24"/>
          <w:szCs w:val="24"/>
        </w:rPr>
        <w:t>-----------------------------------------------------------------------------------------------------------------------------------------------------------------------------------------------------------------------------------------------------------------</w:t>
      </w:r>
      <w:r w:rsidR="00BD5653">
        <w:rPr>
          <w:rFonts w:ascii="Palatino Linotype" w:hAnsi="Palatino Linotype" w:cs="Arial"/>
          <w:sz w:val="24"/>
          <w:szCs w:val="24"/>
        </w:rPr>
        <w:t>-------------------------------------------------------------------------------</w:t>
      </w:r>
      <w:r w:rsidR="00BD5653" w:rsidRPr="00A70950">
        <w:rPr>
          <w:rFonts w:ascii="Palatino Linotype" w:hAnsi="Palatino Linotype" w:cs="Arial"/>
          <w:sz w:val="24"/>
          <w:szCs w:val="24"/>
        </w:rPr>
        <w:t>-----------------------------------------------------------------------------------------------------------------------------------------------------------------------------------------------------------------------------------------------------------------</w:t>
      </w:r>
      <w:r w:rsidR="00BD5653">
        <w:rPr>
          <w:rFonts w:ascii="Palatino Linotype" w:hAnsi="Palatino Linotype" w:cs="Arial"/>
          <w:sz w:val="24"/>
          <w:szCs w:val="24"/>
        </w:rPr>
        <w:t>-------------------------------------------------------------------------------</w:t>
      </w:r>
      <w:r w:rsidR="00BD5653" w:rsidRPr="00A70950">
        <w:rPr>
          <w:rFonts w:ascii="Palatino Linotype" w:hAnsi="Palatino Linotype" w:cs="Arial"/>
          <w:sz w:val="24"/>
          <w:szCs w:val="24"/>
        </w:rPr>
        <w:t>-----------------------------------------------------------------------------------------------------------------------------------------------------------------------------------------------------------------------------------------------------------------</w:t>
      </w:r>
      <w:r w:rsidR="009B1185">
        <w:rPr>
          <w:rFonts w:ascii="Palatino Linotype" w:hAnsi="Palatino Linotype" w:cs="Arial"/>
          <w:sz w:val="24"/>
          <w:szCs w:val="24"/>
        </w:rPr>
        <w:t>-----</w:t>
      </w:r>
    </w:p>
    <w:p w14:paraId="6CFDC570" w14:textId="60D5A047" w:rsidR="004E74D8" w:rsidRPr="0026217F" w:rsidRDefault="004E74D8" w:rsidP="0026217F">
      <w:pPr>
        <w:autoSpaceDE w:val="0"/>
        <w:autoSpaceDN w:val="0"/>
        <w:adjustRightInd w:val="0"/>
        <w:spacing w:after="0" w:line="360" w:lineRule="auto"/>
        <w:ind w:right="49"/>
        <w:jc w:val="both"/>
        <w:rPr>
          <w:rFonts w:ascii="Palatino Linotype" w:hAnsi="Palatino Linotype" w:cs="Arial"/>
          <w:sz w:val="18"/>
          <w:szCs w:val="24"/>
        </w:rPr>
      </w:pPr>
      <w:r w:rsidRPr="00A70950">
        <w:rPr>
          <w:rFonts w:ascii="Palatino Linotype" w:hAnsi="Palatino Linotype" w:cs="Arial"/>
          <w:sz w:val="18"/>
          <w:szCs w:val="24"/>
        </w:rPr>
        <w:t>JMV/CCR/</w:t>
      </w:r>
      <w:proofErr w:type="spellStart"/>
      <w:r w:rsidRPr="00A70950">
        <w:rPr>
          <w:rFonts w:ascii="Palatino Linotype" w:hAnsi="Palatino Linotype" w:cs="Arial"/>
          <w:sz w:val="18"/>
          <w:szCs w:val="24"/>
        </w:rPr>
        <w:t>jasm</w:t>
      </w:r>
      <w:proofErr w:type="spellEnd"/>
    </w:p>
    <w:p w14:paraId="5E8C55FE" w14:textId="77777777" w:rsidR="004E74D8" w:rsidRPr="004E74D8" w:rsidRDefault="004E74D8" w:rsidP="004E74D8">
      <w:pPr>
        <w:spacing w:after="0" w:line="360" w:lineRule="auto"/>
        <w:jc w:val="both"/>
        <w:rPr>
          <w:rFonts w:ascii="Palatino Linotype" w:hAnsi="Palatino Linotype" w:cs="Arial"/>
          <w:sz w:val="24"/>
          <w:szCs w:val="24"/>
        </w:rPr>
      </w:pPr>
    </w:p>
    <w:p w14:paraId="48CBD84D" w14:textId="77777777" w:rsidR="004E74D8" w:rsidRPr="004E74D8" w:rsidRDefault="004E74D8" w:rsidP="004E74D8">
      <w:pPr>
        <w:spacing w:after="0" w:line="360" w:lineRule="auto"/>
        <w:jc w:val="both"/>
        <w:rPr>
          <w:rFonts w:ascii="Palatino Linotype" w:hAnsi="Palatino Linotype" w:cs="Arial"/>
          <w:sz w:val="24"/>
          <w:szCs w:val="24"/>
        </w:rPr>
      </w:pPr>
    </w:p>
    <w:p w14:paraId="4F35D272"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5ED73C66"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0234FEDC"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4621DD51"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1C344A64" w14:textId="77777777" w:rsidR="004E74D8" w:rsidRPr="004E74D8" w:rsidRDefault="004E74D8" w:rsidP="004E74D8">
      <w:pPr>
        <w:autoSpaceDE w:val="0"/>
        <w:autoSpaceDN w:val="0"/>
        <w:adjustRightInd w:val="0"/>
        <w:spacing w:after="0" w:line="480" w:lineRule="auto"/>
        <w:jc w:val="both"/>
        <w:rPr>
          <w:rFonts w:ascii="Palatino Linotype" w:hAnsi="Palatino Linotype"/>
        </w:rPr>
      </w:pPr>
      <w:r w:rsidRPr="004E74D8">
        <w:rPr>
          <w:rFonts w:ascii="Palatino Linotype" w:hAnsi="Palatino Linotype" w:cs="Arial"/>
          <w:sz w:val="24"/>
          <w:szCs w:val="24"/>
        </w:rPr>
        <w:t xml:space="preserve"> </w:t>
      </w:r>
    </w:p>
    <w:p w14:paraId="1D16A044" w14:textId="77777777" w:rsidR="004E74D8" w:rsidRPr="004E74D8" w:rsidRDefault="004E74D8" w:rsidP="004E74D8">
      <w:pPr>
        <w:spacing w:after="0" w:line="480" w:lineRule="auto"/>
        <w:jc w:val="both"/>
        <w:rPr>
          <w:rFonts w:ascii="Palatino Linotype" w:hAnsi="Palatino Linotype"/>
        </w:rPr>
      </w:pPr>
    </w:p>
    <w:p w14:paraId="080F248D" w14:textId="77777777" w:rsidR="004E74D8" w:rsidRPr="004E74D8" w:rsidRDefault="004E74D8" w:rsidP="009979A9">
      <w:pPr>
        <w:spacing w:after="0" w:line="480" w:lineRule="auto"/>
        <w:rPr>
          <w:rFonts w:ascii="Palatino Linotype" w:hAnsi="Palatino Linotype"/>
        </w:rPr>
      </w:pPr>
    </w:p>
    <w:p w14:paraId="47F9F284" w14:textId="77777777" w:rsidR="004E74D8" w:rsidRPr="004E74D8" w:rsidRDefault="004E74D8" w:rsidP="004E74D8">
      <w:pPr>
        <w:spacing w:after="0" w:line="480" w:lineRule="auto"/>
        <w:rPr>
          <w:rFonts w:ascii="Palatino Linotype" w:hAnsi="Palatino Linotype"/>
          <w:b/>
        </w:rPr>
      </w:pPr>
    </w:p>
    <w:p w14:paraId="5AD97BC2" w14:textId="77777777" w:rsidR="004E74D8" w:rsidRPr="004E74D8" w:rsidRDefault="004E74D8" w:rsidP="004E74D8">
      <w:pPr>
        <w:spacing w:after="0" w:line="480" w:lineRule="auto"/>
        <w:rPr>
          <w:rFonts w:ascii="Palatino Linotype" w:hAnsi="Palatino Linotype"/>
          <w:b/>
        </w:rPr>
      </w:pPr>
    </w:p>
    <w:p w14:paraId="646D9817" w14:textId="77777777" w:rsidR="004E74D8" w:rsidRPr="004E74D8" w:rsidRDefault="004E74D8" w:rsidP="004E74D8">
      <w:pPr>
        <w:spacing w:after="0" w:line="480" w:lineRule="auto"/>
        <w:rPr>
          <w:rFonts w:ascii="Palatino Linotype" w:hAnsi="Palatino Linotype"/>
          <w:b/>
        </w:rPr>
      </w:pPr>
    </w:p>
    <w:p w14:paraId="5B70A9A8" w14:textId="77777777" w:rsidR="004E74D8" w:rsidRPr="004E74D8" w:rsidRDefault="004E74D8" w:rsidP="004E74D8">
      <w:pPr>
        <w:spacing w:after="0" w:line="480" w:lineRule="auto"/>
        <w:rPr>
          <w:rFonts w:ascii="Palatino Linotype" w:hAnsi="Palatino Linotype"/>
          <w:b/>
        </w:rPr>
      </w:pPr>
    </w:p>
    <w:p w14:paraId="0C29832D" w14:textId="77777777" w:rsidR="004E74D8" w:rsidRPr="004E74D8" w:rsidRDefault="004E74D8" w:rsidP="004E74D8">
      <w:pPr>
        <w:spacing w:after="0" w:line="480" w:lineRule="auto"/>
        <w:rPr>
          <w:rFonts w:ascii="Palatino Linotype" w:hAnsi="Palatino Linotype"/>
          <w:b/>
        </w:rPr>
      </w:pPr>
    </w:p>
    <w:p w14:paraId="2F9A1377" w14:textId="77777777" w:rsidR="004E74D8" w:rsidRPr="004E74D8" w:rsidRDefault="004E74D8" w:rsidP="004E74D8">
      <w:pPr>
        <w:spacing w:after="0" w:line="480" w:lineRule="auto"/>
        <w:rPr>
          <w:rFonts w:ascii="Palatino Linotype" w:hAnsi="Palatino Linotype"/>
          <w:b/>
        </w:rPr>
      </w:pPr>
    </w:p>
    <w:p w14:paraId="44E985F6" w14:textId="77777777" w:rsidR="004E74D8" w:rsidRPr="004E74D8" w:rsidRDefault="004E74D8" w:rsidP="004E74D8">
      <w:pPr>
        <w:spacing w:after="0" w:line="480" w:lineRule="auto"/>
        <w:rPr>
          <w:rFonts w:ascii="Palatino Linotype" w:hAnsi="Palatino Linotype"/>
          <w:b/>
        </w:rPr>
      </w:pPr>
    </w:p>
    <w:p w14:paraId="4DC4FE04" w14:textId="77777777" w:rsidR="004E74D8" w:rsidRPr="004E74D8" w:rsidRDefault="004E74D8" w:rsidP="004E74D8">
      <w:pPr>
        <w:tabs>
          <w:tab w:val="left" w:pos="709"/>
        </w:tabs>
        <w:spacing w:after="0" w:line="360" w:lineRule="auto"/>
        <w:ind w:right="51"/>
        <w:jc w:val="both"/>
        <w:rPr>
          <w:rFonts w:ascii="Palatino Linotype" w:hAnsi="Palatino Linotype"/>
          <w:sz w:val="24"/>
          <w:szCs w:val="24"/>
        </w:rPr>
      </w:pPr>
    </w:p>
    <w:p w14:paraId="1951BC84" w14:textId="77777777" w:rsidR="004E74D8" w:rsidRPr="004E74D8" w:rsidRDefault="004E74D8" w:rsidP="004E74D8">
      <w:pPr>
        <w:tabs>
          <w:tab w:val="left" w:pos="5415"/>
        </w:tabs>
        <w:spacing w:after="0" w:line="240" w:lineRule="auto"/>
        <w:ind w:right="51"/>
        <w:jc w:val="both"/>
        <w:rPr>
          <w:rFonts w:ascii="Palatino Linotype" w:hAnsi="Palatino Linotype" w:cs="Arial"/>
          <w:szCs w:val="16"/>
        </w:rPr>
      </w:pPr>
    </w:p>
    <w:p w14:paraId="6FB9DE5B" w14:textId="77777777" w:rsidR="004E74D8" w:rsidRPr="004E74D8" w:rsidRDefault="004E74D8" w:rsidP="004E74D8">
      <w:pPr>
        <w:tabs>
          <w:tab w:val="left" w:pos="5415"/>
        </w:tabs>
        <w:spacing w:after="0" w:line="240" w:lineRule="auto"/>
        <w:ind w:right="51"/>
        <w:jc w:val="both"/>
        <w:rPr>
          <w:rFonts w:ascii="Palatino Linotype" w:hAnsi="Palatino Linotype" w:cs="Arial"/>
          <w:sz w:val="12"/>
          <w:szCs w:val="16"/>
        </w:rPr>
      </w:pPr>
    </w:p>
    <w:p w14:paraId="1B9E63F0" w14:textId="0A460F9B" w:rsidR="00BF3F7B" w:rsidRDefault="00BF3F7B" w:rsidP="000B2724">
      <w:pPr>
        <w:spacing w:after="0"/>
      </w:pPr>
    </w:p>
    <w:sectPr w:rsidR="00BF3F7B" w:rsidSect="002D2897">
      <w:headerReference w:type="default" r:id="rId18"/>
      <w:footerReference w:type="default" r:id="rId19"/>
      <w:headerReference w:type="first" r:id="rId20"/>
      <w:footerReference w:type="first" r:id="rId2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C3D55" w14:textId="77777777" w:rsidR="0024410A" w:rsidRDefault="0024410A" w:rsidP="00BF3F7B">
      <w:pPr>
        <w:spacing w:after="0" w:line="240" w:lineRule="auto"/>
      </w:pPr>
      <w:r>
        <w:separator/>
      </w:r>
    </w:p>
  </w:endnote>
  <w:endnote w:type="continuationSeparator" w:id="0">
    <w:p w14:paraId="39D5E9A9" w14:textId="77777777" w:rsidR="0024410A" w:rsidRDefault="0024410A" w:rsidP="00BF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CCB990" w14:textId="77777777" w:rsidR="00593A12" w:rsidRPr="002D6DD8" w:rsidRDefault="00593A12"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D6BD5">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D6BD5">
              <w:rPr>
                <w:rFonts w:ascii="Palatino Linotype" w:hAnsi="Palatino Linotype"/>
                <w:bCs/>
                <w:noProof/>
                <w:sz w:val="20"/>
              </w:rPr>
              <w:t>68</w:t>
            </w:r>
            <w:r>
              <w:rPr>
                <w:rFonts w:ascii="Palatino Linotype" w:hAnsi="Palatino Linotype"/>
                <w:bCs/>
                <w:noProof/>
                <w:sz w:val="20"/>
              </w:rPr>
              <w:fldChar w:fldCharType="end"/>
            </w:r>
          </w:p>
        </w:sdtContent>
      </w:sdt>
    </w:sdtContent>
  </w:sdt>
  <w:p w14:paraId="5DF78F98" w14:textId="77777777" w:rsidR="00593A12" w:rsidRDefault="00593A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FDF4" w14:textId="77777777" w:rsidR="00593A12" w:rsidRPr="000B69FA" w:rsidRDefault="00593A12"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D6BD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D6BD5">
      <w:rPr>
        <w:rFonts w:ascii="Palatino Linotype" w:hAnsi="Palatino Linotype"/>
        <w:bCs/>
        <w:noProof/>
        <w:sz w:val="20"/>
      </w:rPr>
      <w:t>68</w:t>
    </w:r>
    <w:r>
      <w:rPr>
        <w:rFonts w:ascii="Palatino Linotype" w:hAnsi="Palatino Linotype"/>
        <w:bCs/>
        <w:noProof/>
        <w:sz w:val="20"/>
      </w:rPr>
      <w:fldChar w:fldCharType="end"/>
    </w:r>
  </w:p>
  <w:p w14:paraId="259F31C4" w14:textId="77777777" w:rsidR="00593A12" w:rsidRDefault="00593A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F5B33" w14:textId="77777777" w:rsidR="0024410A" w:rsidRDefault="0024410A" w:rsidP="00BF3F7B">
      <w:pPr>
        <w:spacing w:after="0" w:line="240" w:lineRule="auto"/>
      </w:pPr>
      <w:r>
        <w:separator/>
      </w:r>
    </w:p>
  </w:footnote>
  <w:footnote w:type="continuationSeparator" w:id="0">
    <w:p w14:paraId="5325ED08" w14:textId="77777777" w:rsidR="0024410A" w:rsidRDefault="0024410A" w:rsidP="00BF3F7B">
      <w:pPr>
        <w:spacing w:after="0" w:line="240" w:lineRule="auto"/>
      </w:pPr>
      <w:r>
        <w:continuationSeparator/>
      </w:r>
    </w:p>
  </w:footnote>
  <w:footnote w:id="1">
    <w:p w14:paraId="22C37593" w14:textId="77777777" w:rsidR="00593A12" w:rsidRPr="00F07740" w:rsidRDefault="00593A12" w:rsidP="00291AA2">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3F824D90" w14:textId="77777777" w:rsidR="00593A12" w:rsidRPr="00946E1F" w:rsidRDefault="00593A12" w:rsidP="00291AA2">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3A40246B" w14:textId="77777777" w:rsidR="00593A12" w:rsidRDefault="00593A12" w:rsidP="00C81C71">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Consultable en: </w:t>
      </w:r>
    </w:p>
    <w:p w14:paraId="49C20206" w14:textId="77777777" w:rsidR="00593A12" w:rsidRDefault="006D6BD5" w:rsidP="00C81C71">
      <w:pPr>
        <w:pBdr>
          <w:top w:val="nil"/>
          <w:left w:val="nil"/>
          <w:bottom w:val="nil"/>
          <w:right w:val="nil"/>
          <w:between w:val="nil"/>
        </w:pBdr>
        <w:jc w:val="both"/>
        <w:rPr>
          <w:rFonts w:ascii="Palatino Linotype" w:eastAsia="Palatino Linotype" w:hAnsi="Palatino Linotype" w:cs="Palatino Linotype"/>
          <w:color w:val="000000"/>
          <w:sz w:val="16"/>
          <w:szCs w:val="16"/>
        </w:rPr>
      </w:pPr>
      <w:hyperlink r:id="rId3">
        <w:r w:rsidR="00593A12">
          <w:rPr>
            <w:rFonts w:ascii="Palatino Linotype" w:eastAsia="Palatino Linotype" w:hAnsi="Palatino Linotype" w:cs="Palatino Linotype"/>
            <w:color w:val="0000FF"/>
            <w:sz w:val="16"/>
            <w:szCs w:val="16"/>
            <w:u w:val="single"/>
          </w:rPr>
          <w:t>https://www.indetec.gob.mx/delivery?srv=0&amp;sl=3&amp;path=/biblioteca/Especiales/386_Glosario_Terminos_Proceso_Planeacion.pdf</w:t>
        </w:r>
      </w:hyperlink>
      <w:r w:rsidR="00593A12">
        <w:rPr>
          <w:rFonts w:ascii="Palatino Linotype" w:eastAsia="Palatino Linotype" w:hAnsi="Palatino Linotype" w:cs="Palatino Linotype"/>
          <w:color w:val="000000"/>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593A12" w14:paraId="7B7D63E7" w14:textId="77777777" w:rsidTr="00E77A29">
      <w:trPr>
        <w:trHeight w:val="227"/>
      </w:trPr>
      <w:tc>
        <w:tcPr>
          <w:tcW w:w="5916" w:type="dxa"/>
          <w:hideMark/>
        </w:tcPr>
        <w:p w14:paraId="34F4937E" w14:textId="2161835F" w:rsidR="00593A12" w:rsidRPr="00641471" w:rsidRDefault="00593A12" w:rsidP="00E77FB5">
          <w:pPr>
            <w:spacing w:after="0" w:line="240" w:lineRule="auto"/>
            <w:ind w:right="204"/>
            <w:jc w:val="right"/>
            <w:rPr>
              <w:rFonts w:ascii="Palatino Linotype" w:hAnsi="Palatino Linotype" w:cs="Arial"/>
              <w:szCs w:val="20"/>
            </w:rPr>
          </w:pPr>
          <w:r>
            <w:rPr>
              <w:rFonts w:ascii="Palatino Linotype" w:hAnsi="Palatino Linotype" w:cs="Arial"/>
              <w:b/>
              <w:noProof/>
              <w:szCs w:val="20"/>
              <w:lang w:eastAsia="es-MX"/>
            </w:rPr>
            <w:drawing>
              <wp:anchor distT="0" distB="0" distL="114300" distR="114300" simplePos="0" relativeHeight="251661312" behindDoc="1" locked="0" layoutInCell="0" allowOverlap="1" wp14:anchorId="51BDF9C2" wp14:editId="119663F9">
                <wp:simplePos x="0" y="0"/>
                <wp:positionH relativeFrom="page">
                  <wp:posOffset>-760620</wp:posOffset>
                </wp:positionH>
                <wp:positionV relativeFrom="margin">
                  <wp:posOffset>-438344</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25CB18A6" w14:textId="68143199" w:rsidR="00593A12" w:rsidRPr="007052BF" w:rsidRDefault="00593A12" w:rsidP="00136BAE">
          <w:pPr>
            <w:spacing w:after="0" w:line="240" w:lineRule="auto"/>
            <w:ind w:left="-486" w:firstLine="1585"/>
            <w:jc w:val="right"/>
            <w:rPr>
              <w:rFonts w:ascii="Palatino Linotype" w:hAnsi="Palatino Linotype" w:cs="Arial"/>
              <w:szCs w:val="20"/>
            </w:rPr>
          </w:pPr>
          <w:r w:rsidRPr="007052BF">
            <w:rPr>
              <w:rFonts w:ascii="Palatino Linotype" w:hAnsi="Palatino Linotype" w:cs="Arial"/>
              <w:bCs/>
              <w:sz w:val="24"/>
              <w:lang w:eastAsia="es-MX"/>
            </w:rPr>
            <w:t>0</w:t>
          </w:r>
          <w:r>
            <w:rPr>
              <w:rFonts w:ascii="Palatino Linotype" w:hAnsi="Palatino Linotype" w:cs="Arial"/>
              <w:bCs/>
              <w:sz w:val="24"/>
              <w:lang w:eastAsia="es-MX"/>
            </w:rPr>
            <w:t>4180</w:t>
          </w:r>
          <w:r w:rsidRPr="007052BF">
            <w:rPr>
              <w:rFonts w:ascii="Palatino Linotype" w:hAnsi="Palatino Linotype" w:cs="Arial"/>
              <w:bCs/>
              <w:sz w:val="24"/>
              <w:lang w:eastAsia="es-MX"/>
            </w:rPr>
            <w:t>/INFOEM/IP/RR/202</w:t>
          </w:r>
          <w:r>
            <w:rPr>
              <w:rFonts w:ascii="Palatino Linotype" w:hAnsi="Palatino Linotype" w:cs="Arial"/>
              <w:bCs/>
              <w:sz w:val="24"/>
              <w:lang w:eastAsia="es-MX"/>
            </w:rPr>
            <w:t>3 y acumulado</w:t>
          </w:r>
        </w:p>
      </w:tc>
    </w:tr>
    <w:tr w:rsidR="00593A12" w14:paraId="1EA8D7CD" w14:textId="77777777" w:rsidTr="00E77A29">
      <w:trPr>
        <w:trHeight w:val="242"/>
      </w:trPr>
      <w:tc>
        <w:tcPr>
          <w:tcW w:w="5916" w:type="dxa"/>
          <w:hideMark/>
        </w:tcPr>
        <w:p w14:paraId="146E9FB0" w14:textId="77777777" w:rsidR="00593A12" w:rsidRPr="00641471" w:rsidRDefault="00593A12" w:rsidP="00E77FB5">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72F0E5B2" w14:textId="2C493364" w:rsidR="00593A12" w:rsidRPr="007052BF" w:rsidRDefault="00593A12" w:rsidP="00A30685">
          <w:pPr>
            <w:spacing w:after="0" w:line="240" w:lineRule="auto"/>
            <w:jc w:val="right"/>
            <w:rPr>
              <w:rFonts w:ascii="Palatino Linotype" w:hAnsi="Palatino Linotype" w:cs="Arial"/>
              <w:szCs w:val="20"/>
            </w:rPr>
          </w:pPr>
          <w:r>
            <w:rPr>
              <w:rFonts w:ascii="Palatino Linotype" w:hAnsi="Palatino Linotype" w:cs="Arial"/>
              <w:szCs w:val="20"/>
            </w:rPr>
            <w:t>Ayuntamiento de Ixtapaluca</w:t>
          </w:r>
        </w:p>
      </w:tc>
    </w:tr>
    <w:tr w:rsidR="00593A12" w14:paraId="7430744A" w14:textId="77777777" w:rsidTr="00E77A29">
      <w:trPr>
        <w:trHeight w:val="342"/>
      </w:trPr>
      <w:tc>
        <w:tcPr>
          <w:tcW w:w="5916" w:type="dxa"/>
          <w:hideMark/>
        </w:tcPr>
        <w:p w14:paraId="4E6B89F2" w14:textId="77777777" w:rsidR="00593A12" w:rsidRPr="00641471" w:rsidRDefault="00593A12" w:rsidP="00E77FB5">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593A12" w:rsidRPr="007052BF" w:rsidRDefault="00593A12" w:rsidP="00E77FB5">
          <w:pPr>
            <w:spacing w:after="0" w:line="240" w:lineRule="auto"/>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593A12" w14:paraId="793CC298" w14:textId="77777777" w:rsidTr="00E77A29">
      <w:trPr>
        <w:trHeight w:val="342"/>
      </w:trPr>
      <w:tc>
        <w:tcPr>
          <w:tcW w:w="5916" w:type="dxa"/>
        </w:tcPr>
        <w:p w14:paraId="72F6CBE7" w14:textId="77777777" w:rsidR="00593A12" w:rsidRPr="00641471" w:rsidRDefault="00593A12" w:rsidP="00E77FB5">
          <w:pPr>
            <w:tabs>
              <w:tab w:val="left" w:pos="4892"/>
            </w:tabs>
            <w:spacing w:after="0" w:line="240" w:lineRule="auto"/>
            <w:ind w:right="204"/>
            <w:jc w:val="right"/>
            <w:rPr>
              <w:rFonts w:ascii="Palatino Linotype" w:hAnsi="Palatino Linotype" w:cs="Arial"/>
              <w:szCs w:val="20"/>
            </w:rPr>
          </w:pPr>
        </w:p>
      </w:tc>
      <w:tc>
        <w:tcPr>
          <w:tcW w:w="4149" w:type="dxa"/>
        </w:tcPr>
        <w:p w14:paraId="00F95BA0" w14:textId="77777777" w:rsidR="00593A12" w:rsidRPr="007052BF" w:rsidRDefault="00593A12" w:rsidP="00E77FB5">
          <w:pPr>
            <w:spacing w:after="0" w:line="240" w:lineRule="auto"/>
            <w:ind w:left="-486" w:firstLine="567"/>
            <w:jc w:val="right"/>
            <w:rPr>
              <w:rFonts w:ascii="Palatino Linotype" w:hAnsi="Palatino Linotype" w:cs="Arial"/>
              <w:szCs w:val="20"/>
            </w:rPr>
          </w:pPr>
        </w:p>
      </w:tc>
    </w:tr>
  </w:tbl>
  <w:p w14:paraId="01EA3E76" w14:textId="66C4A7AD" w:rsidR="00593A12" w:rsidRPr="00AE046A" w:rsidRDefault="00593A12"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593A12" w14:paraId="58899F3B" w14:textId="77777777" w:rsidTr="004E74D8">
      <w:trPr>
        <w:trHeight w:val="227"/>
      </w:trPr>
      <w:tc>
        <w:tcPr>
          <w:tcW w:w="2704" w:type="dxa"/>
          <w:hideMark/>
        </w:tcPr>
        <w:p w14:paraId="00067C09" w14:textId="77777777" w:rsidR="00593A12" w:rsidRPr="00E77A29" w:rsidRDefault="00593A12" w:rsidP="00E77FB5">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14:paraId="13D11E71" w14:textId="71D2AAE2" w:rsidR="00593A12" w:rsidRPr="00E77A29" w:rsidRDefault="00593A12" w:rsidP="00136BAE">
          <w:pPr>
            <w:spacing w:after="0" w:line="240" w:lineRule="auto"/>
            <w:ind w:left="-486" w:firstLine="1585"/>
            <w:jc w:val="right"/>
            <w:rPr>
              <w:rFonts w:ascii="Palatino Linotype" w:hAnsi="Palatino Linotype" w:cs="Arial"/>
            </w:rPr>
          </w:pPr>
          <w:r w:rsidRPr="00E77A29">
            <w:rPr>
              <w:rFonts w:ascii="Palatino Linotype" w:hAnsi="Palatino Linotype" w:cs="Arial"/>
              <w:bCs/>
              <w:lang w:eastAsia="es-MX"/>
            </w:rPr>
            <w:t>0</w:t>
          </w:r>
          <w:r>
            <w:rPr>
              <w:rFonts w:ascii="Palatino Linotype" w:hAnsi="Palatino Linotype" w:cs="Arial"/>
              <w:bCs/>
              <w:lang w:eastAsia="es-MX"/>
            </w:rPr>
            <w:t>4180/INFOEM/IP/RR/2023</w:t>
          </w:r>
          <w:r w:rsidRPr="00E77A29">
            <w:rPr>
              <w:rFonts w:ascii="Palatino Linotype" w:hAnsi="Palatino Linotype" w:cs="Arial"/>
              <w:bCs/>
              <w:lang w:eastAsia="es-MX"/>
            </w:rPr>
            <w:t xml:space="preserve"> y acumulado</w:t>
          </w:r>
        </w:p>
      </w:tc>
    </w:tr>
    <w:tr w:rsidR="00593A12" w14:paraId="47BE7648" w14:textId="77777777" w:rsidTr="004E74D8">
      <w:trPr>
        <w:trHeight w:val="242"/>
      </w:trPr>
      <w:tc>
        <w:tcPr>
          <w:tcW w:w="2704" w:type="dxa"/>
          <w:hideMark/>
        </w:tcPr>
        <w:p w14:paraId="32AE7B30" w14:textId="77777777" w:rsidR="00593A12" w:rsidRPr="00E77A29" w:rsidRDefault="00593A12" w:rsidP="00E77FB5">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6AB89F26" w14:textId="28BDD5DE" w:rsidR="00593A12" w:rsidRPr="00E77A29" w:rsidRDefault="00593A12" w:rsidP="00A30685">
          <w:pPr>
            <w:spacing w:after="0" w:line="240" w:lineRule="auto"/>
            <w:ind w:left="-486" w:firstLine="977"/>
            <w:jc w:val="right"/>
            <w:rPr>
              <w:rFonts w:ascii="Palatino Linotype" w:hAnsi="Palatino Linotype" w:cs="Arial"/>
            </w:rPr>
          </w:pPr>
          <w:r>
            <w:rPr>
              <w:rFonts w:ascii="Palatino Linotype" w:hAnsi="Palatino Linotype" w:cs="Arial"/>
            </w:rPr>
            <w:t>Ayuntamiento de Ixtapaluca</w:t>
          </w:r>
        </w:p>
      </w:tc>
    </w:tr>
    <w:tr w:rsidR="00593A12" w14:paraId="4906683C" w14:textId="77777777" w:rsidTr="004E74D8">
      <w:trPr>
        <w:trHeight w:val="342"/>
      </w:trPr>
      <w:tc>
        <w:tcPr>
          <w:tcW w:w="2704" w:type="dxa"/>
        </w:tcPr>
        <w:p w14:paraId="70CC7D32" w14:textId="07F6302D" w:rsidR="00593A12" w:rsidRPr="00E77A29" w:rsidRDefault="00593A12"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6FEBED95" w14:textId="67C959F8" w:rsidR="00593A12" w:rsidRPr="00E77A29" w:rsidRDefault="006D6BD5" w:rsidP="00E77FB5">
          <w:pPr>
            <w:spacing w:after="0" w:line="240" w:lineRule="auto"/>
            <w:ind w:left="-486" w:firstLine="567"/>
            <w:jc w:val="right"/>
            <w:rPr>
              <w:rFonts w:ascii="Palatino Linotype" w:hAnsi="Palatino Linotype" w:cs="Arial"/>
            </w:rPr>
          </w:pPr>
          <w:r>
            <w:rPr>
              <w:rFonts w:ascii="Palatino Linotype" w:hAnsi="Palatino Linotype" w:cs="Arial"/>
            </w:rPr>
            <w:t>XXXXXXXXXXXXX</w:t>
          </w:r>
        </w:p>
      </w:tc>
    </w:tr>
    <w:tr w:rsidR="00593A12" w14:paraId="6FC7E25C" w14:textId="77777777" w:rsidTr="004E74D8">
      <w:trPr>
        <w:trHeight w:val="60"/>
      </w:trPr>
      <w:tc>
        <w:tcPr>
          <w:tcW w:w="2704" w:type="dxa"/>
        </w:tcPr>
        <w:p w14:paraId="15D9B06C" w14:textId="77777777" w:rsidR="00593A12" w:rsidRPr="00E77A29" w:rsidRDefault="00593A12"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5B51E4EB" w14:textId="77777777" w:rsidR="00593A12" w:rsidRPr="00E77A29" w:rsidRDefault="00593A12" w:rsidP="00E77FB5">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593A12" w:rsidRPr="00C222C0" w:rsidRDefault="00593A12">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802F5FA" wp14:editId="2F5A10C3">
          <wp:simplePos x="0" y="0"/>
          <wp:positionH relativeFrom="margin">
            <wp:posOffset>-1238250</wp:posOffset>
          </wp:positionH>
          <wp:positionV relativeFrom="margin">
            <wp:posOffset>-1671845</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msoDE5D"/>
      </v:shape>
    </w:pict>
  </w:numPicBullet>
  <w:abstractNum w:abstractNumId="0" w15:restartNumberingAfterBreak="0">
    <w:nsid w:val="009A40FC"/>
    <w:multiLevelType w:val="hybridMultilevel"/>
    <w:tmpl w:val="E506DA8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16F03D2"/>
    <w:multiLevelType w:val="hybridMultilevel"/>
    <w:tmpl w:val="8DA4723A"/>
    <w:lvl w:ilvl="0" w:tplc="76EA5EDA">
      <w:start w:val="1"/>
      <w:numFmt w:val="decimal"/>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33C249E"/>
    <w:multiLevelType w:val="hybridMultilevel"/>
    <w:tmpl w:val="7B666914"/>
    <w:lvl w:ilvl="0" w:tplc="21E0F2DC">
      <w:start w:val="2"/>
      <w:numFmt w:val="bullet"/>
      <w:lvlText w:val="-"/>
      <w:lvlJc w:val="left"/>
      <w:pPr>
        <w:ind w:left="720" w:hanging="360"/>
      </w:pPr>
      <w:rPr>
        <w:rFonts w:ascii="Palatino Linotype" w:eastAsiaTheme="minorHAns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B4B7E"/>
    <w:multiLevelType w:val="hybridMultilevel"/>
    <w:tmpl w:val="D284CF7E"/>
    <w:lvl w:ilvl="0" w:tplc="CD18ADBE">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96676D"/>
    <w:multiLevelType w:val="hybridMultilevel"/>
    <w:tmpl w:val="DAD497CE"/>
    <w:lvl w:ilvl="0" w:tplc="5150D83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2B3740"/>
    <w:multiLevelType w:val="multilevel"/>
    <w:tmpl w:val="141024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F265FBF"/>
    <w:multiLevelType w:val="hybridMultilevel"/>
    <w:tmpl w:val="079EB02C"/>
    <w:lvl w:ilvl="0" w:tplc="0010CEB2">
      <w:start w:val="1"/>
      <w:numFmt w:val="decimal"/>
      <w:lvlText w:val="%1."/>
      <w:lvlJc w:val="lef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0"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7C2679"/>
    <w:multiLevelType w:val="hybridMultilevel"/>
    <w:tmpl w:val="C8C48654"/>
    <w:lvl w:ilvl="0" w:tplc="6F6ABC3C">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59B66CA1"/>
    <w:multiLevelType w:val="multilevel"/>
    <w:tmpl w:val="40E62414"/>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D7066B3"/>
    <w:multiLevelType w:val="hybridMultilevel"/>
    <w:tmpl w:val="657CC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F091A79"/>
    <w:multiLevelType w:val="multilevel"/>
    <w:tmpl w:val="C59C97A8"/>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B945A28"/>
    <w:multiLevelType w:val="hybridMultilevel"/>
    <w:tmpl w:val="FD5C48EA"/>
    <w:lvl w:ilvl="0" w:tplc="8F90215C">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A740EB"/>
    <w:multiLevelType w:val="hybridMultilevel"/>
    <w:tmpl w:val="FD5C48EA"/>
    <w:lvl w:ilvl="0" w:tplc="8F90215C">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C8042B"/>
    <w:multiLevelType w:val="hybridMultilevel"/>
    <w:tmpl w:val="FD5C48EA"/>
    <w:lvl w:ilvl="0" w:tplc="8F90215C">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9" w15:restartNumberingAfterBreak="0">
    <w:nsid w:val="72F26D09"/>
    <w:multiLevelType w:val="hybridMultilevel"/>
    <w:tmpl w:val="FD5C48EA"/>
    <w:lvl w:ilvl="0" w:tplc="8F90215C">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F909D3"/>
    <w:multiLevelType w:val="hybridMultilevel"/>
    <w:tmpl w:val="DA0226B8"/>
    <w:lvl w:ilvl="0" w:tplc="EB060C0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12"/>
  </w:num>
  <w:num w:numId="4">
    <w:abstractNumId w:val="7"/>
  </w:num>
  <w:num w:numId="5">
    <w:abstractNumId w:val="21"/>
  </w:num>
  <w:num w:numId="6">
    <w:abstractNumId w:val="20"/>
  </w:num>
  <w:num w:numId="7">
    <w:abstractNumId w:val="6"/>
  </w:num>
  <w:num w:numId="8">
    <w:abstractNumId w:val="8"/>
  </w:num>
  <w:num w:numId="9">
    <w:abstractNumId w:val="14"/>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8"/>
  </w:num>
  <w:num w:numId="16">
    <w:abstractNumId w:val="2"/>
  </w:num>
  <w:num w:numId="17">
    <w:abstractNumId w:val="5"/>
  </w:num>
  <w:num w:numId="18">
    <w:abstractNumId w:val="13"/>
  </w:num>
  <w:num w:numId="19">
    <w:abstractNumId w:val="16"/>
  </w:num>
  <w:num w:numId="20">
    <w:abstractNumId w:val="17"/>
  </w:num>
  <w:num w:numId="21">
    <w:abstractNumId w:val="15"/>
  </w:num>
  <w:num w:numId="22">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7B"/>
    <w:rsid w:val="0000360E"/>
    <w:rsid w:val="00005B2F"/>
    <w:rsid w:val="00015CF7"/>
    <w:rsid w:val="0003350B"/>
    <w:rsid w:val="00036F8B"/>
    <w:rsid w:val="0003724D"/>
    <w:rsid w:val="000466AE"/>
    <w:rsid w:val="0005525C"/>
    <w:rsid w:val="00056B3F"/>
    <w:rsid w:val="0007032B"/>
    <w:rsid w:val="00073AA8"/>
    <w:rsid w:val="000847DF"/>
    <w:rsid w:val="000A1173"/>
    <w:rsid w:val="000A325D"/>
    <w:rsid w:val="000A42E1"/>
    <w:rsid w:val="000A6199"/>
    <w:rsid w:val="000B2724"/>
    <w:rsid w:val="000B61B4"/>
    <w:rsid w:val="000B635A"/>
    <w:rsid w:val="000D0F10"/>
    <w:rsid w:val="000D14DC"/>
    <w:rsid w:val="000D4371"/>
    <w:rsid w:val="000D6FC7"/>
    <w:rsid w:val="000E5B1A"/>
    <w:rsid w:val="000F65A4"/>
    <w:rsid w:val="00106892"/>
    <w:rsid w:val="00106EBC"/>
    <w:rsid w:val="00106F80"/>
    <w:rsid w:val="00110C8D"/>
    <w:rsid w:val="00117401"/>
    <w:rsid w:val="00123996"/>
    <w:rsid w:val="001322A3"/>
    <w:rsid w:val="00135BDB"/>
    <w:rsid w:val="00136BAE"/>
    <w:rsid w:val="00141E0C"/>
    <w:rsid w:val="001554E9"/>
    <w:rsid w:val="00176229"/>
    <w:rsid w:val="001823F8"/>
    <w:rsid w:val="00183188"/>
    <w:rsid w:val="001A1576"/>
    <w:rsid w:val="001C0BA5"/>
    <w:rsid w:val="001C21F0"/>
    <w:rsid w:val="001D3443"/>
    <w:rsid w:val="001E0A6A"/>
    <w:rsid w:val="0024410A"/>
    <w:rsid w:val="0025170A"/>
    <w:rsid w:val="0026217F"/>
    <w:rsid w:val="0026409E"/>
    <w:rsid w:val="00274FAE"/>
    <w:rsid w:val="002812AA"/>
    <w:rsid w:val="00284821"/>
    <w:rsid w:val="0029000E"/>
    <w:rsid w:val="00291AA2"/>
    <w:rsid w:val="002A05C9"/>
    <w:rsid w:val="002A1853"/>
    <w:rsid w:val="002B3F07"/>
    <w:rsid w:val="002C28EF"/>
    <w:rsid w:val="002C6682"/>
    <w:rsid w:val="002D2897"/>
    <w:rsid w:val="002D7F66"/>
    <w:rsid w:val="002E5276"/>
    <w:rsid w:val="002F2038"/>
    <w:rsid w:val="002F4ED3"/>
    <w:rsid w:val="003066E3"/>
    <w:rsid w:val="00307CD9"/>
    <w:rsid w:val="003163C5"/>
    <w:rsid w:val="003263FD"/>
    <w:rsid w:val="0032697A"/>
    <w:rsid w:val="00344D24"/>
    <w:rsid w:val="00352EB4"/>
    <w:rsid w:val="00364F71"/>
    <w:rsid w:val="00365A9C"/>
    <w:rsid w:val="0037132F"/>
    <w:rsid w:val="00394482"/>
    <w:rsid w:val="003A6B39"/>
    <w:rsid w:val="003A6C40"/>
    <w:rsid w:val="003B24A5"/>
    <w:rsid w:val="003B55E0"/>
    <w:rsid w:val="003B6EA5"/>
    <w:rsid w:val="003E4171"/>
    <w:rsid w:val="003E6257"/>
    <w:rsid w:val="004115B5"/>
    <w:rsid w:val="00414F19"/>
    <w:rsid w:val="00436901"/>
    <w:rsid w:val="0044589E"/>
    <w:rsid w:val="004516AA"/>
    <w:rsid w:val="00451F60"/>
    <w:rsid w:val="004824F0"/>
    <w:rsid w:val="004879CA"/>
    <w:rsid w:val="004916AF"/>
    <w:rsid w:val="004B1228"/>
    <w:rsid w:val="004C2434"/>
    <w:rsid w:val="004D019A"/>
    <w:rsid w:val="004D11F8"/>
    <w:rsid w:val="004D3848"/>
    <w:rsid w:val="004E74D8"/>
    <w:rsid w:val="004E7632"/>
    <w:rsid w:val="0050046D"/>
    <w:rsid w:val="00501937"/>
    <w:rsid w:val="00502F83"/>
    <w:rsid w:val="00505C2B"/>
    <w:rsid w:val="0051123C"/>
    <w:rsid w:val="005152CB"/>
    <w:rsid w:val="0051761F"/>
    <w:rsid w:val="005227A0"/>
    <w:rsid w:val="00536E53"/>
    <w:rsid w:val="005379D7"/>
    <w:rsid w:val="00540082"/>
    <w:rsid w:val="0054561F"/>
    <w:rsid w:val="005469C0"/>
    <w:rsid w:val="00572160"/>
    <w:rsid w:val="00575642"/>
    <w:rsid w:val="0057597E"/>
    <w:rsid w:val="00593A12"/>
    <w:rsid w:val="00594B93"/>
    <w:rsid w:val="005B700B"/>
    <w:rsid w:val="005C226B"/>
    <w:rsid w:val="005D19A6"/>
    <w:rsid w:val="005F686B"/>
    <w:rsid w:val="00600091"/>
    <w:rsid w:val="006224FF"/>
    <w:rsid w:val="00631F6F"/>
    <w:rsid w:val="0063729C"/>
    <w:rsid w:val="00650961"/>
    <w:rsid w:val="00672696"/>
    <w:rsid w:val="0069555B"/>
    <w:rsid w:val="006A3EA2"/>
    <w:rsid w:val="006C2525"/>
    <w:rsid w:val="006C2D8C"/>
    <w:rsid w:val="006D0BF3"/>
    <w:rsid w:val="006D15EA"/>
    <w:rsid w:val="006D670E"/>
    <w:rsid w:val="006D6BD5"/>
    <w:rsid w:val="006E636C"/>
    <w:rsid w:val="006F1D00"/>
    <w:rsid w:val="006F2273"/>
    <w:rsid w:val="006F4760"/>
    <w:rsid w:val="007052BF"/>
    <w:rsid w:val="007052C5"/>
    <w:rsid w:val="007107B3"/>
    <w:rsid w:val="00725CF3"/>
    <w:rsid w:val="0073215D"/>
    <w:rsid w:val="007340D3"/>
    <w:rsid w:val="0073655B"/>
    <w:rsid w:val="007436C7"/>
    <w:rsid w:val="00743958"/>
    <w:rsid w:val="00756DA5"/>
    <w:rsid w:val="007571A4"/>
    <w:rsid w:val="007579B4"/>
    <w:rsid w:val="00762A35"/>
    <w:rsid w:val="00763BAF"/>
    <w:rsid w:val="007678F1"/>
    <w:rsid w:val="00771D53"/>
    <w:rsid w:val="00781426"/>
    <w:rsid w:val="007A4FE8"/>
    <w:rsid w:val="007A7245"/>
    <w:rsid w:val="007C0DE3"/>
    <w:rsid w:val="007D550C"/>
    <w:rsid w:val="007D58F0"/>
    <w:rsid w:val="007E2C27"/>
    <w:rsid w:val="007E4ECF"/>
    <w:rsid w:val="007F53B0"/>
    <w:rsid w:val="00803C59"/>
    <w:rsid w:val="00810FE5"/>
    <w:rsid w:val="00821A80"/>
    <w:rsid w:val="008300ED"/>
    <w:rsid w:val="00831359"/>
    <w:rsid w:val="00837063"/>
    <w:rsid w:val="0085256F"/>
    <w:rsid w:val="0086538B"/>
    <w:rsid w:val="00874F4E"/>
    <w:rsid w:val="00876AA2"/>
    <w:rsid w:val="0089782A"/>
    <w:rsid w:val="008A2D60"/>
    <w:rsid w:val="008A5B43"/>
    <w:rsid w:val="008C271F"/>
    <w:rsid w:val="008C27A3"/>
    <w:rsid w:val="008C6598"/>
    <w:rsid w:val="008D51A5"/>
    <w:rsid w:val="008D59FD"/>
    <w:rsid w:val="008E093C"/>
    <w:rsid w:val="008F6317"/>
    <w:rsid w:val="009012A4"/>
    <w:rsid w:val="0092499F"/>
    <w:rsid w:val="0092543E"/>
    <w:rsid w:val="009350DA"/>
    <w:rsid w:val="00936F9E"/>
    <w:rsid w:val="00941952"/>
    <w:rsid w:val="00956019"/>
    <w:rsid w:val="00960B9D"/>
    <w:rsid w:val="009641CF"/>
    <w:rsid w:val="00977258"/>
    <w:rsid w:val="00981044"/>
    <w:rsid w:val="00981D66"/>
    <w:rsid w:val="009927C8"/>
    <w:rsid w:val="009979A9"/>
    <w:rsid w:val="009A55CD"/>
    <w:rsid w:val="009A632D"/>
    <w:rsid w:val="009A658B"/>
    <w:rsid w:val="009B041D"/>
    <w:rsid w:val="009B1185"/>
    <w:rsid w:val="009B56D0"/>
    <w:rsid w:val="009C342E"/>
    <w:rsid w:val="009C4428"/>
    <w:rsid w:val="009D1905"/>
    <w:rsid w:val="009D4FDA"/>
    <w:rsid w:val="009E4C35"/>
    <w:rsid w:val="009F5ACA"/>
    <w:rsid w:val="00A07251"/>
    <w:rsid w:val="00A125E9"/>
    <w:rsid w:val="00A23089"/>
    <w:rsid w:val="00A27D00"/>
    <w:rsid w:val="00A30685"/>
    <w:rsid w:val="00A45722"/>
    <w:rsid w:val="00A50C2F"/>
    <w:rsid w:val="00A70950"/>
    <w:rsid w:val="00A71A08"/>
    <w:rsid w:val="00A71FC9"/>
    <w:rsid w:val="00A77280"/>
    <w:rsid w:val="00A8792B"/>
    <w:rsid w:val="00AA160F"/>
    <w:rsid w:val="00AA3120"/>
    <w:rsid w:val="00AB3088"/>
    <w:rsid w:val="00AB3EE0"/>
    <w:rsid w:val="00AC05DF"/>
    <w:rsid w:val="00AC60CF"/>
    <w:rsid w:val="00AC6B92"/>
    <w:rsid w:val="00AC77FB"/>
    <w:rsid w:val="00AD0E19"/>
    <w:rsid w:val="00AD1C55"/>
    <w:rsid w:val="00AD1F98"/>
    <w:rsid w:val="00AE26C8"/>
    <w:rsid w:val="00AF3C1C"/>
    <w:rsid w:val="00AF7966"/>
    <w:rsid w:val="00B01708"/>
    <w:rsid w:val="00B136CE"/>
    <w:rsid w:val="00B150CA"/>
    <w:rsid w:val="00B27019"/>
    <w:rsid w:val="00B4043C"/>
    <w:rsid w:val="00B41567"/>
    <w:rsid w:val="00B42114"/>
    <w:rsid w:val="00B45F7E"/>
    <w:rsid w:val="00B61157"/>
    <w:rsid w:val="00B82FD1"/>
    <w:rsid w:val="00BA16D1"/>
    <w:rsid w:val="00BA4ED2"/>
    <w:rsid w:val="00BA610B"/>
    <w:rsid w:val="00BC6F2C"/>
    <w:rsid w:val="00BD048D"/>
    <w:rsid w:val="00BD5653"/>
    <w:rsid w:val="00BF3F7B"/>
    <w:rsid w:val="00BF7F90"/>
    <w:rsid w:val="00C104FA"/>
    <w:rsid w:val="00C22C9F"/>
    <w:rsid w:val="00C34D2A"/>
    <w:rsid w:val="00C3650B"/>
    <w:rsid w:val="00C63EE7"/>
    <w:rsid w:val="00C76941"/>
    <w:rsid w:val="00C76E1B"/>
    <w:rsid w:val="00C81C71"/>
    <w:rsid w:val="00C81F56"/>
    <w:rsid w:val="00C93E70"/>
    <w:rsid w:val="00CA3709"/>
    <w:rsid w:val="00CA4264"/>
    <w:rsid w:val="00CB23C8"/>
    <w:rsid w:val="00CB5773"/>
    <w:rsid w:val="00CC3AEE"/>
    <w:rsid w:val="00CC5F88"/>
    <w:rsid w:val="00CC7C72"/>
    <w:rsid w:val="00CC7F82"/>
    <w:rsid w:val="00D05214"/>
    <w:rsid w:val="00D12795"/>
    <w:rsid w:val="00D216E7"/>
    <w:rsid w:val="00D305AB"/>
    <w:rsid w:val="00D33E00"/>
    <w:rsid w:val="00D57786"/>
    <w:rsid w:val="00D6065A"/>
    <w:rsid w:val="00D70AD7"/>
    <w:rsid w:val="00DB3D82"/>
    <w:rsid w:val="00DC4E56"/>
    <w:rsid w:val="00DD2FB7"/>
    <w:rsid w:val="00DF02A3"/>
    <w:rsid w:val="00DF11F8"/>
    <w:rsid w:val="00E051DA"/>
    <w:rsid w:val="00E101C5"/>
    <w:rsid w:val="00E207AC"/>
    <w:rsid w:val="00E23A64"/>
    <w:rsid w:val="00E246B5"/>
    <w:rsid w:val="00E257CB"/>
    <w:rsid w:val="00E32AF9"/>
    <w:rsid w:val="00E5281D"/>
    <w:rsid w:val="00E65196"/>
    <w:rsid w:val="00E72E21"/>
    <w:rsid w:val="00E77A29"/>
    <w:rsid w:val="00E77FB5"/>
    <w:rsid w:val="00E86F9D"/>
    <w:rsid w:val="00E87C82"/>
    <w:rsid w:val="00EA5276"/>
    <w:rsid w:val="00EA612D"/>
    <w:rsid w:val="00EC050E"/>
    <w:rsid w:val="00EC0F11"/>
    <w:rsid w:val="00EC48D9"/>
    <w:rsid w:val="00EC4DE5"/>
    <w:rsid w:val="00ED08A5"/>
    <w:rsid w:val="00ED19E3"/>
    <w:rsid w:val="00ED1A42"/>
    <w:rsid w:val="00EE1FE0"/>
    <w:rsid w:val="00F14ECB"/>
    <w:rsid w:val="00F44AAE"/>
    <w:rsid w:val="00F50781"/>
    <w:rsid w:val="00F54C7E"/>
    <w:rsid w:val="00F60E79"/>
    <w:rsid w:val="00F61350"/>
    <w:rsid w:val="00F65B7D"/>
    <w:rsid w:val="00F65DCB"/>
    <w:rsid w:val="00F6772A"/>
    <w:rsid w:val="00F731A5"/>
    <w:rsid w:val="00F77F5C"/>
    <w:rsid w:val="00F9259D"/>
    <w:rsid w:val="00FB25E3"/>
    <w:rsid w:val="00FC5405"/>
    <w:rsid w:val="00FC6294"/>
    <w:rsid w:val="00FD1FA8"/>
    <w:rsid w:val="00FE29BA"/>
    <w:rsid w:val="00FF76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09E"/>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spacing w:after="0" w:line="240" w:lineRule="auto"/>
    </w:pPr>
    <w:rPr>
      <w:rFonts w:ascii="Times New Roman" w:eastAsia="Calibri" w:hAnsi="Times New Roman"/>
      <w:sz w:val="24"/>
      <w:szCs w:val="24"/>
      <w:lang w:val="es-ES" w:eastAsia="es-ES"/>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spacing w:after="0" w:line="240" w:lineRule="auto"/>
    </w:pPr>
    <w:rPr>
      <w:rFonts w:ascii="Times New Roman" w:eastAsia="Calibri" w:hAnsi="Times New Roman"/>
      <w:sz w:val="24"/>
      <w:szCs w:val="24"/>
      <w:lang w:val="es-ES" w:eastAsia="es-ES"/>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F3F7B"/>
    <w:pPr>
      <w:spacing w:after="0" w:line="240" w:lineRule="auto"/>
      <w:ind w:left="708"/>
    </w:pPr>
    <w:rPr>
      <w:rFonts w:ascii="Times New Roman" w:hAnsi="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uiPriority w:val="1"/>
    <w:locked/>
    <w:rsid w:val="0092499F"/>
  </w:style>
  <w:style w:type="paragraph" w:styleId="Textoindependiente">
    <w:name w:val="Body Text"/>
    <w:basedOn w:val="Normal"/>
    <w:link w:val="TextoindependienteCar"/>
    <w:uiPriority w:val="1"/>
    <w:qFormat/>
    <w:rsid w:val="005469C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59"/>
    <w:rsid w:val="004E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line="240" w:lineRule="auto"/>
    </w:pPr>
    <w:rPr>
      <w:rFonts w:ascii="Times New Roman" w:hAnsi="Times New Roman"/>
      <w:sz w:val="24"/>
      <w:szCs w:val="24"/>
      <w:lang w:eastAsia="es-MX"/>
    </w:rPr>
  </w:style>
  <w:style w:type="table" w:customStyle="1" w:styleId="Tablaconcuadrcula1">
    <w:name w:val="Tabla con cuadrícula1"/>
    <w:basedOn w:val="Tablanormal"/>
    <w:next w:val="Tablaconcuadrcula"/>
    <w:uiPriority w:val="59"/>
    <w:rsid w:val="000A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0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detec.gob.mx/delivery?srv=0&amp;sl=3&amp;path=/biblioteca/Especiales/386_Glosario_Terminos_Proceso_Planeacion.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5F4C8-DDEE-47AA-A9FA-9DE5B9BF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68</Pages>
  <Words>17093</Words>
  <Characters>94015</Characters>
  <Application>Microsoft Office Word</Application>
  <DocSecurity>0</DocSecurity>
  <Lines>783</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28</cp:revision>
  <dcterms:created xsi:type="dcterms:W3CDTF">2024-02-07T16:49:00Z</dcterms:created>
  <dcterms:modified xsi:type="dcterms:W3CDTF">2024-05-03T15:22:00Z</dcterms:modified>
</cp:coreProperties>
</file>