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B835B" w14:textId="6AB9AACE" w:rsidR="00870B18" w:rsidRDefault="00870B18" w:rsidP="00870B18">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D2C92">
        <w:rPr>
          <w:rFonts w:ascii="Palatino Linotype" w:eastAsia="Times New Roman" w:hAnsi="Palatino Linotype" w:cs="Arial"/>
          <w:color w:val="000000"/>
          <w:sz w:val="24"/>
          <w:szCs w:val="24"/>
          <w:lang w:eastAsia="es-MX"/>
        </w:rPr>
        <w:t xml:space="preserve">cuatro de diciembre de dos mil veinticuatro. </w:t>
      </w:r>
      <w:r w:rsidR="00B32E6B">
        <w:rPr>
          <w:rFonts w:ascii="Palatino Linotype" w:eastAsia="Times New Roman" w:hAnsi="Palatino Linotype" w:cs="Arial"/>
          <w:color w:val="000000"/>
          <w:sz w:val="24"/>
          <w:szCs w:val="24"/>
          <w:lang w:eastAsia="es-MX"/>
        </w:rPr>
        <w:t xml:space="preserve"> </w:t>
      </w:r>
      <w:r w:rsidR="00473C54">
        <w:rPr>
          <w:rFonts w:ascii="Palatino Linotype" w:eastAsia="Times New Roman" w:hAnsi="Palatino Linotype" w:cs="Arial"/>
          <w:color w:val="000000"/>
          <w:sz w:val="24"/>
          <w:szCs w:val="24"/>
          <w:lang w:eastAsia="es-MX"/>
        </w:rPr>
        <w:t xml:space="preserve"> </w:t>
      </w:r>
      <w:r w:rsidR="00036E22">
        <w:rPr>
          <w:rFonts w:ascii="Palatino Linotype" w:eastAsia="Times New Roman" w:hAnsi="Palatino Linotype" w:cs="Arial"/>
          <w:color w:val="000000"/>
          <w:sz w:val="24"/>
          <w:szCs w:val="24"/>
          <w:lang w:eastAsia="es-MX"/>
        </w:rPr>
        <w:t xml:space="preserve"> </w:t>
      </w:r>
      <w:r w:rsidR="000A4FD3">
        <w:rPr>
          <w:rFonts w:ascii="Palatino Linotype" w:eastAsia="Times New Roman" w:hAnsi="Palatino Linotype" w:cs="Arial"/>
          <w:color w:val="000000"/>
          <w:sz w:val="24"/>
          <w:szCs w:val="24"/>
          <w:lang w:eastAsia="es-MX"/>
        </w:rPr>
        <w:t xml:space="preserve">  </w:t>
      </w:r>
      <w:r w:rsidR="00F919F5">
        <w:rPr>
          <w:rFonts w:ascii="Palatino Linotype" w:eastAsia="Times New Roman" w:hAnsi="Palatino Linotype" w:cs="Arial"/>
          <w:color w:val="000000"/>
          <w:sz w:val="24"/>
          <w:szCs w:val="24"/>
          <w:lang w:eastAsia="es-MX"/>
        </w:rPr>
        <w:t xml:space="preserve"> </w:t>
      </w:r>
      <w:r w:rsidR="00372A32">
        <w:rPr>
          <w:rFonts w:ascii="Palatino Linotype" w:eastAsia="Times New Roman" w:hAnsi="Palatino Linotype" w:cs="Arial"/>
          <w:color w:val="000000"/>
          <w:sz w:val="24"/>
          <w:szCs w:val="24"/>
          <w:lang w:eastAsia="es-MX"/>
        </w:rPr>
        <w:t xml:space="preserve"> </w:t>
      </w:r>
      <w:r w:rsidR="003C0DF8">
        <w:rPr>
          <w:rFonts w:ascii="Palatino Linotype" w:eastAsia="Times New Roman" w:hAnsi="Palatino Linotype" w:cs="Arial"/>
          <w:color w:val="000000"/>
          <w:sz w:val="24"/>
          <w:szCs w:val="24"/>
          <w:lang w:eastAsia="es-MX"/>
        </w:rPr>
        <w:t xml:space="preserve"> </w:t>
      </w:r>
      <w:r w:rsidR="00E25A1A">
        <w:rPr>
          <w:rFonts w:ascii="Palatino Linotype" w:eastAsia="Times New Roman" w:hAnsi="Palatino Linotype" w:cs="Arial"/>
          <w:color w:val="000000"/>
          <w:sz w:val="24"/>
          <w:szCs w:val="24"/>
          <w:lang w:eastAsia="es-MX"/>
        </w:rPr>
        <w:t xml:space="preserve"> </w:t>
      </w:r>
      <w:r w:rsidR="0021546A">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17C5868D" w14:textId="040C39D8" w:rsidR="00671AD4" w:rsidRPr="00671AD4" w:rsidRDefault="00870B18" w:rsidP="00870B18">
      <w:pPr>
        <w:tabs>
          <w:tab w:val="left" w:pos="1701"/>
        </w:tabs>
        <w:spacing w:before="240" w:line="360" w:lineRule="auto"/>
        <w:jc w:val="both"/>
        <w:rPr>
          <w:rFonts w:ascii="Palatino Linotype" w:hAnsi="Palatino Linotype" w:cs="Arial"/>
          <w:sz w:val="24"/>
          <w:lang w:eastAsia="es-MX"/>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F048D7">
        <w:rPr>
          <w:rFonts w:ascii="Palatino Linotype" w:hAnsi="Palatino Linotype" w:cs="Arial"/>
          <w:b/>
          <w:bCs/>
          <w:sz w:val="24"/>
          <w:lang w:eastAsia="es-MX"/>
        </w:rPr>
        <w:t>0</w:t>
      </w:r>
      <w:r w:rsidR="00671AD4">
        <w:rPr>
          <w:rFonts w:ascii="Palatino Linotype" w:hAnsi="Palatino Linotype" w:cs="Arial"/>
          <w:b/>
          <w:bCs/>
          <w:sz w:val="24"/>
          <w:lang w:eastAsia="es-MX"/>
        </w:rPr>
        <w:t xml:space="preserve">6755/INFOEM/IP/RR/2024, </w:t>
      </w:r>
      <w:r w:rsidR="00671AD4">
        <w:rPr>
          <w:rFonts w:ascii="Palatino Linotype" w:hAnsi="Palatino Linotype" w:cs="Arial"/>
          <w:sz w:val="24"/>
          <w:lang w:eastAsia="es-MX"/>
        </w:rPr>
        <w:t xml:space="preserve">interpuesto por el </w:t>
      </w:r>
      <w:r w:rsidR="00671AD4">
        <w:rPr>
          <w:rFonts w:ascii="Palatino Linotype" w:hAnsi="Palatino Linotype" w:cs="Arial"/>
          <w:b/>
          <w:bCs/>
          <w:sz w:val="24"/>
          <w:lang w:eastAsia="es-MX"/>
        </w:rPr>
        <w:t xml:space="preserve">C. </w:t>
      </w:r>
      <w:proofErr w:type="spellStart"/>
      <w:r w:rsidR="003D6433">
        <w:rPr>
          <w:rFonts w:ascii="Palatino Linotype" w:hAnsi="Palatino Linotype" w:cs="Arial"/>
          <w:b/>
          <w:bCs/>
          <w:sz w:val="24"/>
          <w:lang w:eastAsia="es-MX"/>
        </w:rPr>
        <w:t>XXXXXXX</w:t>
      </w:r>
      <w:proofErr w:type="spellEnd"/>
      <w:r w:rsidR="00671AD4">
        <w:rPr>
          <w:rFonts w:ascii="Palatino Linotype" w:hAnsi="Palatino Linotype" w:cs="Arial"/>
          <w:b/>
          <w:bCs/>
          <w:sz w:val="24"/>
          <w:lang w:eastAsia="es-MX"/>
        </w:rPr>
        <w:t xml:space="preserve">, </w:t>
      </w:r>
      <w:r w:rsidR="00671AD4">
        <w:rPr>
          <w:rFonts w:ascii="Palatino Linotype" w:hAnsi="Palatino Linotype" w:cs="Arial"/>
          <w:sz w:val="24"/>
          <w:lang w:eastAsia="es-MX"/>
        </w:rPr>
        <w:t xml:space="preserve">en lo sucesivo </w:t>
      </w:r>
      <w:r w:rsidR="00671AD4">
        <w:rPr>
          <w:rFonts w:ascii="Palatino Linotype" w:hAnsi="Palatino Linotype" w:cs="Arial"/>
          <w:b/>
          <w:bCs/>
          <w:sz w:val="24"/>
          <w:lang w:eastAsia="es-MX"/>
        </w:rPr>
        <w:t xml:space="preserve">El Recurrente, </w:t>
      </w:r>
      <w:r w:rsidR="00671AD4">
        <w:rPr>
          <w:rFonts w:ascii="Palatino Linotype" w:hAnsi="Palatino Linotype" w:cs="Arial"/>
          <w:sz w:val="24"/>
          <w:lang w:eastAsia="es-MX"/>
        </w:rPr>
        <w:t xml:space="preserve">en contra de la respuesta del </w:t>
      </w:r>
      <w:r w:rsidR="00671AD4">
        <w:rPr>
          <w:rFonts w:ascii="Palatino Linotype" w:hAnsi="Palatino Linotype" w:cs="Arial"/>
          <w:b/>
          <w:bCs/>
          <w:sz w:val="24"/>
          <w:lang w:eastAsia="es-MX"/>
        </w:rPr>
        <w:t xml:space="preserve">Ayuntamiento de Cuautitlán Izcalli, </w:t>
      </w:r>
      <w:r w:rsidR="00671AD4">
        <w:rPr>
          <w:rFonts w:ascii="Palatino Linotype" w:hAnsi="Palatino Linotype" w:cs="Arial"/>
          <w:sz w:val="24"/>
          <w:lang w:eastAsia="es-MX"/>
        </w:rPr>
        <w:t xml:space="preserve">en lo subsecuente </w:t>
      </w:r>
      <w:r w:rsidR="00671AD4">
        <w:rPr>
          <w:rFonts w:ascii="Palatino Linotype" w:hAnsi="Palatino Linotype" w:cs="Arial"/>
          <w:b/>
          <w:bCs/>
          <w:sz w:val="24"/>
          <w:lang w:eastAsia="es-MX"/>
        </w:rPr>
        <w:t xml:space="preserve">El Sujeto Obligado, </w:t>
      </w:r>
      <w:r w:rsidR="00671AD4">
        <w:rPr>
          <w:rFonts w:ascii="Palatino Linotype" w:hAnsi="Palatino Linotype" w:cs="Arial"/>
          <w:sz w:val="24"/>
          <w:lang w:eastAsia="es-MX"/>
        </w:rPr>
        <w:t xml:space="preserve">se procede a dictar la presente resolución. </w:t>
      </w:r>
    </w:p>
    <w:p w14:paraId="752FD036" w14:textId="77777777" w:rsidR="00671AD4" w:rsidRDefault="00671AD4" w:rsidP="00870B18">
      <w:pPr>
        <w:tabs>
          <w:tab w:val="left" w:pos="1701"/>
        </w:tabs>
        <w:spacing w:before="240" w:line="360" w:lineRule="auto"/>
        <w:jc w:val="both"/>
        <w:rPr>
          <w:rFonts w:ascii="Palatino Linotype" w:hAnsi="Palatino Linotype" w:cs="Arial"/>
          <w:b/>
          <w:bCs/>
          <w:sz w:val="24"/>
          <w:lang w:eastAsia="es-MX"/>
        </w:rPr>
      </w:pPr>
    </w:p>
    <w:p w14:paraId="51FDFCCD" w14:textId="5F6747AD" w:rsidR="00870B18" w:rsidRPr="00F205B9" w:rsidRDefault="00870B18" w:rsidP="00870B18">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7D82356" w14:textId="77777777" w:rsidR="00870B18" w:rsidRDefault="00870B18" w:rsidP="00870B18">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F5FBB95" w14:textId="01EBFA03" w:rsidR="00671AD4" w:rsidRDefault="00870B18" w:rsidP="00AE1E92">
      <w:pPr>
        <w:spacing w:before="240" w:line="360" w:lineRule="auto"/>
        <w:jc w:val="both"/>
        <w:rPr>
          <w:rFonts w:ascii="Palatino Linotype" w:hAnsi="Palatino Linotype" w:cs="Arial"/>
          <w:sz w:val="24"/>
        </w:rPr>
      </w:pPr>
      <w:r>
        <w:rPr>
          <w:rFonts w:ascii="Palatino Linotype" w:hAnsi="Palatino Linotype" w:cs="Arial"/>
          <w:sz w:val="24"/>
        </w:rPr>
        <w:t>Con fecha</w:t>
      </w:r>
      <w:r w:rsidR="005E28A4">
        <w:rPr>
          <w:rFonts w:ascii="Palatino Linotype" w:hAnsi="Palatino Linotype" w:cs="Arial"/>
          <w:sz w:val="24"/>
        </w:rPr>
        <w:t xml:space="preserve"> </w:t>
      </w:r>
      <w:r w:rsidR="00671AD4">
        <w:rPr>
          <w:rFonts w:ascii="Palatino Linotype" w:hAnsi="Palatino Linotype" w:cs="Arial"/>
          <w:b/>
          <w:bCs/>
          <w:sz w:val="24"/>
        </w:rPr>
        <w:t xml:space="preserve">veinticinco de septiembre de dos mil veinticuatro, El Recurrente, </w:t>
      </w:r>
      <w:r w:rsidR="00671AD4">
        <w:rPr>
          <w:rFonts w:ascii="Palatino Linotype" w:hAnsi="Palatino Linotype" w:cs="Arial"/>
          <w:sz w:val="24"/>
        </w:rPr>
        <w:t>presentó a través del Sistema de Acceso a la Información Mexiquense (</w:t>
      </w:r>
      <w:r w:rsidR="00671AD4">
        <w:rPr>
          <w:rFonts w:ascii="Palatino Linotype" w:hAnsi="Palatino Linotype" w:cs="Arial"/>
          <w:b/>
          <w:sz w:val="24"/>
        </w:rPr>
        <w:t>SAIMEX)</w:t>
      </w:r>
      <w:r w:rsidR="00671AD4">
        <w:rPr>
          <w:rFonts w:ascii="Palatino Linotype" w:hAnsi="Palatino Linotype" w:cs="Arial"/>
          <w:sz w:val="24"/>
        </w:rPr>
        <w:t xml:space="preserve"> ante </w:t>
      </w:r>
      <w:r w:rsidR="00671AD4">
        <w:rPr>
          <w:rFonts w:ascii="Palatino Linotype" w:hAnsi="Palatino Linotype" w:cs="Arial"/>
          <w:b/>
          <w:sz w:val="24"/>
        </w:rPr>
        <w:t>El Sujeto Obligado</w:t>
      </w:r>
      <w:r w:rsidR="00671AD4">
        <w:rPr>
          <w:rFonts w:ascii="Palatino Linotype" w:hAnsi="Palatino Linotype" w:cs="Arial"/>
          <w:sz w:val="24"/>
        </w:rPr>
        <w:t xml:space="preserve">, solicitud de acceso a la información pública, registrada bajo el número de expediente </w:t>
      </w:r>
      <w:r w:rsidR="00671AD4">
        <w:rPr>
          <w:rFonts w:ascii="Palatino Linotype" w:hAnsi="Palatino Linotype" w:cs="Arial"/>
          <w:b/>
          <w:bCs/>
          <w:sz w:val="24"/>
        </w:rPr>
        <w:t xml:space="preserve">00895/CUAUTIZC/IP/2024, </w:t>
      </w:r>
      <w:r w:rsidR="00671AD4">
        <w:rPr>
          <w:rFonts w:ascii="Palatino Linotype" w:hAnsi="Palatino Linotype" w:cs="Arial"/>
          <w:sz w:val="24"/>
        </w:rPr>
        <w:t>mediante la cual solicitó información en el tenor siguiente:</w:t>
      </w:r>
    </w:p>
    <w:p w14:paraId="239FF641" w14:textId="4B447A43" w:rsidR="00671AD4" w:rsidRDefault="00671AD4" w:rsidP="00671AD4">
      <w:pPr>
        <w:pStyle w:val="Citas"/>
        <w:rPr>
          <w:b/>
          <w:bCs/>
        </w:rPr>
      </w:pPr>
      <w:r>
        <w:t>“</w:t>
      </w:r>
      <w:r w:rsidRPr="00671AD4">
        <w:t xml:space="preserve">De conformidad al art 6 de la CPEUM y estando en el supuesto del Derecho de Acceso a la Información, solcito el ACTA DE CABILDO, GACETA, CONTRATO Y/O CONVENIO INGRESOS O EGRESOS, pagos DOCUMENTO QUE LOS ACREDITE DERIVADOS DE LA CONCESION del relleno sanitario ubicado en el ejido anta </w:t>
      </w:r>
      <w:proofErr w:type="spellStart"/>
      <w:r w:rsidRPr="00671AD4">
        <w:t>Maria</w:t>
      </w:r>
      <w:proofErr w:type="spellEnd"/>
      <w:r w:rsidRPr="00671AD4">
        <w:t xml:space="preserve"> </w:t>
      </w:r>
      <w:proofErr w:type="spellStart"/>
      <w:r w:rsidRPr="00671AD4">
        <w:t>Tianguistejg</w:t>
      </w:r>
      <w:r>
        <w:t>o</w:t>
      </w:r>
      <w:proofErr w:type="spellEnd"/>
      <w:r>
        <w:t xml:space="preserve">” </w:t>
      </w:r>
      <w:r>
        <w:rPr>
          <w:b/>
          <w:bCs/>
        </w:rPr>
        <w:t>(Sic)</w:t>
      </w:r>
    </w:p>
    <w:p w14:paraId="594A5F7F" w14:textId="5C5DDB4C" w:rsidR="005C63B8" w:rsidRDefault="005C63B8" w:rsidP="005C63B8">
      <w:pPr>
        <w:pStyle w:val="Citas"/>
        <w:ind w:left="0" w:right="0"/>
        <w:rPr>
          <w:i w:val="0"/>
          <w:iCs/>
          <w:sz w:val="24"/>
          <w:szCs w:val="24"/>
        </w:rPr>
      </w:pPr>
      <w:r>
        <w:rPr>
          <w:i w:val="0"/>
          <w:iCs/>
          <w:sz w:val="24"/>
          <w:szCs w:val="24"/>
        </w:rPr>
        <w:lastRenderedPageBreak/>
        <w:t xml:space="preserve">Adjuntando el documento electrónico </w:t>
      </w:r>
      <w:r>
        <w:rPr>
          <w:b/>
          <w:bCs/>
          <w:i w:val="0"/>
          <w:iCs/>
          <w:sz w:val="24"/>
          <w:szCs w:val="24"/>
        </w:rPr>
        <w:t xml:space="preserve">“IMG_20240925_061757.jpg”, </w:t>
      </w:r>
      <w:r>
        <w:rPr>
          <w:i w:val="0"/>
          <w:iCs/>
          <w:sz w:val="24"/>
          <w:szCs w:val="24"/>
        </w:rPr>
        <w:t xml:space="preserve">cuyo contenido refleja la siguiente imagen: </w:t>
      </w:r>
    </w:p>
    <w:p w14:paraId="46A85619" w14:textId="17B2D571" w:rsidR="005C63B8" w:rsidRDefault="005C63B8" w:rsidP="005C63B8">
      <w:pPr>
        <w:pStyle w:val="Citas"/>
        <w:ind w:left="0" w:right="0"/>
        <w:rPr>
          <w:i w:val="0"/>
          <w:iCs/>
          <w:sz w:val="24"/>
          <w:szCs w:val="24"/>
        </w:rPr>
      </w:pPr>
      <w:r>
        <w:rPr>
          <w:i w:val="0"/>
          <w:iCs/>
          <w:noProof/>
          <w:sz w:val="24"/>
          <w:szCs w:val="24"/>
        </w:rPr>
        <w:drawing>
          <wp:anchor distT="0" distB="0" distL="114300" distR="114300" simplePos="0" relativeHeight="251666432" behindDoc="0" locked="0" layoutInCell="1" allowOverlap="1" wp14:anchorId="47BD0B10" wp14:editId="409941C8">
            <wp:simplePos x="0" y="0"/>
            <wp:positionH relativeFrom="margin">
              <wp:align>center</wp:align>
            </wp:positionH>
            <wp:positionV relativeFrom="paragraph">
              <wp:posOffset>75712</wp:posOffset>
            </wp:positionV>
            <wp:extent cx="4794885" cy="2877820"/>
            <wp:effectExtent l="19050" t="19050" r="24765" b="17780"/>
            <wp:wrapThrough wrapText="bothSides">
              <wp:wrapPolygon edited="0">
                <wp:start x="-86" y="-143"/>
                <wp:lineTo x="-86" y="21590"/>
                <wp:lineTo x="21626" y="21590"/>
                <wp:lineTo x="21626" y="-143"/>
                <wp:lineTo x="-86" y="-143"/>
              </wp:wrapPolygon>
            </wp:wrapThrough>
            <wp:docPr id="17918592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4885" cy="28778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FBF0C72" w14:textId="77777777" w:rsidR="005C63B8" w:rsidRDefault="005C63B8" w:rsidP="005C63B8">
      <w:pPr>
        <w:pStyle w:val="Citas"/>
        <w:ind w:left="0" w:right="0"/>
        <w:rPr>
          <w:i w:val="0"/>
          <w:iCs/>
          <w:sz w:val="24"/>
          <w:szCs w:val="24"/>
        </w:rPr>
      </w:pPr>
    </w:p>
    <w:p w14:paraId="01F99D8D" w14:textId="77777777" w:rsidR="005C63B8" w:rsidRDefault="005C63B8" w:rsidP="005C63B8">
      <w:pPr>
        <w:pStyle w:val="Citas"/>
        <w:ind w:left="0" w:right="0"/>
        <w:rPr>
          <w:i w:val="0"/>
          <w:iCs/>
          <w:sz w:val="24"/>
          <w:szCs w:val="24"/>
        </w:rPr>
      </w:pPr>
    </w:p>
    <w:p w14:paraId="72E083F1" w14:textId="77777777" w:rsidR="005C63B8" w:rsidRPr="005C63B8" w:rsidRDefault="005C63B8" w:rsidP="005C63B8">
      <w:pPr>
        <w:pStyle w:val="Citas"/>
        <w:ind w:left="0" w:right="0"/>
        <w:rPr>
          <w:i w:val="0"/>
          <w:iCs/>
          <w:sz w:val="24"/>
          <w:szCs w:val="24"/>
        </w:rPr>
      </w:pPr>
    </w:p>
    <w:p w14:paraId="3DFD50C0" w14:textId="66AF1BDD" w:rsidR="00870B18"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A través del SAIMEX</w:t>
      </w:r>
      <w:r w:rsidR="00CD2C92">
        <w:rPr>
          <w:rFonts w:ascii="Palatino Linotype" w:eastAsia="Times New Roman" w:hAnsi="Palatino Linotype" w:cs="Times New Roman"/>
          <w:sz w:val="24"/>
          <w:szCs w:val="24"/>
          <w:lang w:val="es-ES_tradnl" w:eastAsia="es-ES"/>
        </w:rPr>
        <w:t>.</w:t>
      </w:r>
    </w:p>
    <w:p w14:paraId="04463D92" w14:textId="77777777" w:rsidR="00671AD4" w:rsidRDefault="00671AD4" w:rsidP="00870B18">
      <w:pPr>
        <w:spacing w:before="240" w:line="360" w:lineRule="auto"/>
        <w:jc w:val="both"/>
        <w:rPr>
          <w:rFonts w:ascii="Palatino Linotype" w:hAnsi="Palatino Linotype" w:cs="Arial"/>
          <w:b/>
          <w:sz w:val="28"/>
          <w:lang w:val="es-ES_tradnl"/>
        </w:rPr>
      </w:pPr>
    </w:p>
    <w:p w14:paraId="5C2FED15" w14:textId="77777777" w:rsidR="00671AD4" w:rsidRDefault="00671AD4" w:rsidP="00671AD4">
      <w:pPr>
        <w:spacing w:before="240" w:line="360" w:lineRule="auto"/>
        <w:jc w:val="both"/>
        <w:rPr>
          <w:rFonts w:ascii="Palatino Linotype" w:hAnsi="Palatino Linotype" w:cs="Arial"/>
          <w:b/>
          <w:sz w:val="28"/>
        </w:rPr>
      </w:pPr>
      <w:r>
        <w:rPr>
          <w:rFonts w:ascii="Palatino Linotype" w:hAnsi="Palatino Linotype" w:cs="Arial"/>
          <w:b/>
          <w:sz w:val="28"/>
          <w:lang w:val="es-ES_tradnl"/>
        </w:rPr>
        <w:t xml:space="preserve">SEGUNDO. </w:t>
      </w:r>
      <w:r>
        <w:rPr>
          <w:rFonts w:ascii="Palatino Linotype" w:hAnsi="Palatino Linotype" w:cs="Arial"/>
          <w:b/>
          <w:sz w:val="28"/>
        </w:rPr>
        <w:t xml:space="preserve">De la prórroga del Sujeto Obligado. </w:t>
      </w:r>
    </w:p>
    <w:p w14:paraId="35A72FD9" w14:textId="7C4D3A97" w:rsidR="00671AD4" w:rsidRPr="00957A90" w:rsidRDefault="00671AD4" w:rsidP="00671AD4">
      <w:pPr>
        <w:spacing w:before="240" w:line="360" w:lineRule="auto"/>
        <w:jc w:val="both"/>
        <w:rPr>
          <w:rFonts w:ascii="Palatino Linotype" w:hAnsi="Palatino Linotype" w:cs="Arial"/>
          <w:b/>
          <w:bCs/>
          <w:sz w:val="24"/>
          <w:szCs w:val="24"/>
        </w:rPr>
      </w:pPr>
      <w:r w:rsidRPr="00957A90">
        <w:rPr>
          <w:rFonts w:ascii="Palatino Linotype" w:hAnsi="Palatino Linotype" w:cs="Arial"/>
          <w:sz w:val="24"/>
          <w:szCs w:val="24"/>
        </w:rPr>
        <w:t xml:space="preserve">De las constancias que obran en el expediente electrónico del </w:t>
      </w:r>
      <w:r w:rsidRPr="00957A90">
        <w:rPr>
          <w:rFonts w:ascii="Palatino Linotype" w:hAnsi="Palatino Linotype" w:cs="Arial"/>
          <w:b/>
          <w:sz w:val="24"/>
          <w:szCs w:val="24"/>
        </w:rPr>
        <w:t xml:space="preserve">SAIMEX, </w:t>
      </w:r>
      <w:r w:rsidRPr="00957A90">
        <w:rPr>
          <w:rFonts w:ascii="Palatino Linotype" w:hAnsi="Palatino Linotype" w:cs="Arial"/>
          <w:sz w:val="24"/>
          <w:szCs w:val="24"/>
        </w:rPr>
        <w:t xml:space="preserve">se advierte que en fecha </w:t>
      </w:r>
      <w:r w:rsidRPr="00957A90">
        <w:rPr>
          <w:rFonts w:ascii="Palatino Linotype" w:hAnsi="Palatino Linotype" w:cs="Arial"/>
          <w:b/>
          <w:bCs/>
          <w:sz w:val="24"/>
          <w:szCs w:val="24"/>
        </w:rPr>
        <w:t xml:space="preserve">dieciséis de octubre de dos mil veinticuatro, El Sujeto Obligado </w:t>
      </w:r>
      <w:r w:rsidRPr="00957A90">
        <w:rPr>
          <w:rFonts w:ascii="Palatino Linotype" w:hAnsi="Palatino Linotype" w:cs="Arial"/>
          <w:sz w:val="24"/>
          <w:szCs w:val="24"/>
        </w:rPr>
        <w:t xml:space="preserve">solicitó prórroga de siete días para recabar la información solicitada y dar cumplimiento a lo requerido por </w:t>
      </w:r>
      <w:r w:rsidRPr="00957A90">
        <w:rPr>
          <w:rFonts w:ascii="Palatino Linotype" w:hAnsi="Palatino Linotype" w:cs="Arial"/>
          <w:b/>
          <w:bCs/>
          <w:sz w:val="24"/>
          <w:szCs w:val="24"/>
        </w:rPr>
        <w:t xml:space="preserve">El Recurrente, </w:t>
      </w:r>
      <w:r w:rsidRPr="00957A90">
        <w:rPr>
          <w:rFonts w:ascii="Palatino Linotype" w:hAnsi="Palatino Linotype" w:cs="Arial"/>
          <w:sz w:val="24"/>
          <w:szCs w:val="24"/>
        </w:rPr>
        <w:t>advirtiendo que dicha prórroga</w:t>
      </w:r>
      <w:r w:rsidRPr="00957A90">
        <w:rPr>
          <w:rFonts w:ascii="Palatino Linotype" w:hAnsi="Palatino Linotype" w:cs="Arial"/>
          <w:b/>
          <w:bCs/>
          <w:sz w:val="24"/>
          <w:szCs w:val="24"/>
        </w:rPr>
        <w:t xml:space="preserve"> SÍ</w:t>
      </w:r>
      <w:r w:rsidRPr="00957A90">
        <w:rPr>
          <w:rFonts w:ascii="Palatino Linotype" w:hAnsi="Palatino Linotype" w:cs="Arial"/>
          <w:sz w:val="24"/>
          <w:szCs w:val="24"/>
        </w:rPr>
        <w:t xml:space="preserve"> cumple con lo </w:t>
      </w:r>
      <w:r w:rsidRPr="00957A90">
        <w:rPr>
          <w:rFonts w:ascii="Palatino Linotype" w:hAnsi="Palatino Linotype"/>
          <w:sz w:val="24"/>
          <w:szCs w:val="24"/>
        </w:rPr>
        <w:t xml:space="preserve">establecido en el artículo 49, fracción II, así como en el artículo 163 segundo párrafo, de la </w:t>
      </w:r>
      <w:r w:rsidRPr="00957A90">
        <w:rPr>
          <w:rFonts w:ascii="Palatino Linotype" w:hAnsi="Palatino Linotype" w:cs="Arial"/>
          <w:sz w:val="24"/>
          <w:szCs w:val="24"/>
        </w:rPr>
        <w:t>Ley de Transparencia y Acceso a la Información Pública del Estado de México y Municipios.</w:t>
      </w:r>
    </w:p>
    <w:p w14:paraId="609B2597" w14:textId="04E0C1C4" w:rsidR="00870B18" w:rsidRDefault="00671AD4" w:rsidP="00870B18">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870B18">
        <w:rPr>
          <w:rFonts w:ascii="Palatino Linotype" w:hAnsi="Palatino Linotype" w:cs="Arial"/>
          <w:b/>
          <w:sz w:val="28"/>
        </w:rPr>
        <w:t xml:space="preserve">. </w:t>
      </w:r>
      <w:r w:rsidR="00870B18" w:rsidRPr="00165D6E">
        <w:rPr>
          <w:rFonts w:ascii="Palatino Linotype" w:hAnsi="Palatino Linotype" w:cs="Arial"/>
          <w:b/>
          <w:sz w:val="28"/>
          <w:szCs w:val="20"/>
        </w:rPr>
        <w:t xml:space="preserve">De la respuesta </w:t>
      </w:r>
      <w:r w:rsidR="00870B18">
        <w:rPr>
          <w:rFonts w:ascii="Palatino Linotype" w:hAnsi="Palatino Linotype" w:cs="Arial"/>
          <w:b/>
          <w:sz w:val="28"/>
          <w:szCs w:val="20"/>
        </w:rPr>
        <w:t>del Sujeto Obligado</w:t>
      </w:r>
      <w:r w:rsidR="00870B18" w:rsidRPr="00165D6E">
        <w:rPr>
          <w:rFonts w:ascii="Palatino Linotype" w:hAnsi="Palatino Linotype" w:cs="Arial"/>
          <w:b/>
          <w:sz w:val="28"/>
          <w:szCs w:val="20"/>
        </w:rPr>
        <w:t>.</w:t>
      </w:r>
    </w:p>
    <w:p w14:paraId="4FA0FC1A" w14:textId="71578109" w:rsidR="00671AD4" w:rsidRDefault="00870B18" w:rsidP="00870B18">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w:t>
      </w:r>
      <w:r w:rsidR="00CD2C92">
        <w:rPr>
          <w:rFonts w:ascii="Palatino Linotype" w:hAnsi="Palatino Linotype" w:cs="Arial"/>
          <w:sz w:val="24"/>
          <w:szCs w:val="24"/>
        </w:rPr>
        <w:t xml:space="preserve"> </w:t>
      </w:r>
      <w:r w:rsidR="00671AD4">
        <w:rPr>
          <w:rFonts w:ascii="Palatino Linotype" w:hAnsi="Palatino Linotype" w:cs="Arial"/>
          <w:b/>
          <w:bCs/>
          <w:sz w:val="24"/>
          <w:szCs w:val="24"/>
        </w:rPr>
        <w:t xml:space="preserve">veintiocho de octubre de dos mil veinticuatro, El Sujeto Obligado </w:t>
      </w:r>
      <w:r w:rsidR="00671AD4">
        <w:rPr>
          <w:rFonts w:ascii="Palatino Linotype" w:hAnsi="Palatino Linotype" w:cs="Arial"/>
          <w:sz w:val="24"/>
          <w:szCs w:val="24"/>
        </w:rPr>
        <w:t xml:space="preserve">dio respuesta a la solicitud de información </w:t>
      </w:r>
      <w:r w:rsidR="00671AD4">
        <w:rPr>
          <w:rFonts w:ascii="Palatino Linotype" w:hAnsi="Palatino Linotype" w:cs="Arial"/>
          <w:b/>
          <w:bCs/>
          <w:sz w:val="24"/>
          <w:szCs w:val="24"/>
        </w:rPr>
        <w:t xml:space="preserve">00895/CUAUTIZC/IP/2024, </w:t>
      </w:r>
      <w:r w:rsidR="00671AD4">
        <w:rPr>
          <w:rFonts w:ascii="Palatino Linotype" w:hAnsi="Palatino Linotype" w:cs="Arial"/>
          <w:sz w:val="24"/>
          <w:szCs w:val="24"/>
        </w:rPr>
        <w:t>resultando de nuestro interés lo siguiente:</w:t>
      </w:r>
    </w:p>
    <w:p w14:paraId="036346A6" w14:textId="213F77CA" w:rsidR="00671AD4" w:rsidRDefault="00671AD4" w:rsidP="00671AD4">
      <w:pPr>
        <w:pStyle w:val="Citas"/>
      </w:pPr>
      <w:r>
        <w:t>“</w:t>
      </w:r>
      <w:r w:rsidRPr="00671AD4">
        <w:t>En respuesta a la solicitud recibida, nos permitimos hacer de su conocimiento que con fundamento en el artículo 53, Fracciones: II, V y VI de la Ley de Transparencia y Acceso a la Información Pública del Estado de México y Municipios, le contestamos qu</w:t>
      </w:r>
      <w:r>
        <w:t>e:</w:t>
      </w:r>
    </w:p>
    <w:p w14:paraId="56CFD866" w14:textId="0CE24B05" w:rsidR="00671AD4" w:rsidRPr="00671AD4" w:rsidRDefault="00671AD4" w:rsidP="00671AD4">
      <w:pPr>
        <w:pStyle w:val="Citas"/>
        <w:rPr>
          <w:b/>
          <w:bCs/>
        </w:rPr>
      </w:pPr>
      <w:r w:rsidRPr="00671AD4">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 (1)DIRECCIÓN DE ADMINISTRACIÓN, (2) TESORERÍA MUNICIPAL, (3) SECRETARÍA DEL AYUNTAMIENTO 1 “Con fundamento en lo dispuesto por los artículos 6 de la Constitución Política de los Estados Unidos Mexicanos; 5 de la Constitución Política del Estado Libre y Soberano de México; 12, 23 fracción IV, 24 fracción XI, 25 y 52 de la Ley de Transparencia y Acceso a la Información Pública del Estado de México y Municipios; 47 y 48 del Reglamento de Organización Interna de la Administración Pública del Municipio de Cuautitlán Izcalli, Estado de México (2022-2024); 3 y 7 del Reglamento Interno de la Dirección </w:t>
      </w:r>
      <w:r w:rsidRPr="00671AD4">
        <w:lastRenderedPageBreak/>
        <w:t xml:space="preserve">de Administración del Municipio de Cuautitlán Izcalli, Estado de México y en relación a la solicitud de información citada al rubro, turnada a través del Sistema de Acceso a la Información Mexiquense, consistente en: “De conformidad al art 6 de la CPEUM y estando en el supuesto del Derecho de Acceso a la Información, solcito el ACTA DE CABILDO, GACETA, CONTRATO Y/O CONVENIO INGRESOS O EGRESOS, pagos DOCUMENTO QUE LOS ACREDITE DERIVADOS DE LA CONCESION del relleno sanitario ubicado en el ejido anta </w:t>
      </w:r>
      <w:proofErr w:type="spellStart"/>
      <w:r w:rsidRPr="00671AD4">
        <w:t>Maria</w:t>
      </w:r>
      <w:proofErr w:type="spellEnd"/>
      <w:r w:rsidRPr="00671AD4">
        <w:t xml:space="preserve"> </w:t>
      </w:r>
      <w:proofErr w:type="spellStart"/>
      <w:r w:rsidRPr="00671AD4">
        <w:t>Tianguistejgo</w:t>
      </w:r>
      <w:proofErr w:type="spellEnd"/>
      <w:r w:rsidRPr="00671AD4">
        <w:t xml:space="preserve">” (SIC) De lo antes expuesto, informo la incompetencia por parte de esta dependencia, toda vez que de acuerdo con la organización, estructura, funcionamiento, competencia y facultades conferidas en términos de los artículos 47 y 48 del Reglamento de Organización Interna de la Administración Pública del Municipio de Cuautitlán Izcalli, Estado de México. (2022-2024); 3 y 7 del Reglamento Interno de la Dirección de Administración del Municipio de Cuautitlán Izcalli, Estado de México, no se encuentra el generar, poseer, administrar o resguardar lo referente a concesiones.” (SIC) 2 “ Reciba un cordial saludo de quien suscribe, por este medio, en atención a la solicitud de información con número de folio 00895/CUAUTIZC/IP/2024, recibida a través de la plataforma SAIMEX, que a la letra se transcribe: “De conformidad al art 6 de la CPEUM y estando en el supuesto del Derecho de Acceso a la Información, solcito el ACTA DE CABILDO, GACETA, CONTRATO Y/O CONVENIO INGRESOS O EGRESOS, pagos DOCUMENTO QUE LOS ACREDITE DERIVADOS DE LA CONCESION del relleno sanitario ubicado en el ejido anta </w:t>
      </w:r>
      <w:proofErr w:type="spellStart"/>
      <w:r w:rsidRPr="00671AD4">
        <w:t>Maria</w:t>
      </w:r>
      <w:proofErr w:type="spellEnd"/>
      <w:r w:rsidRPr="00671AD4">
        <w:t xml:space="preserve"> </w:t>
      </w:r>
      <w:proofErr w:type="spellStart"/>
      <w:r w:rsidRPr="00671AD4">
        <w:t>Tianguistejgo</w:t>
      </w:r>
      <w:proofErr w:type="spellEnd"/>
      <w:r w:rsidRPr="00671AD4">
        <w:t>” Sobre el particular, con fundamento en los artículos 11, 12 segundo párrafo, y demás aplicables de la Ley de Transparencia y Acceso a la Información Pública del Estado de México y Municipios (</w:t>
      </w:r>
      <w:proofErr w:type="spellStart"/>
      <w:r w:rsidRPr="00671AD4">
        <w:t>LTAIPEMyM</w:t>
      </w:r>
      <w:proofErr w:type="spellEnd"/>
      <w:r w:rsidRPr="00671AD4">
        <w:t xml:space="preserve">), de conformidad con las facultades y atribuciones normativas de esta Tesorería Municipal establecidas en el Artículo 32 del </w:t>
      </w:r>
      <w:r w:rsidRPr="00671AD4">
        <w:lastRenderedPageBreak/>
        <w:t>Reglamento de Organización Interna de la Administración Pública del Municipio de Cuautitlán Izcalli, Estado de México. (2022-2024), le informo que a la fecha no se ha generado información relacionada. Así mismo, en mérito de lo expuesto, de conformidad con lo previsto en el numeral doce, párrafo segundo de la (</w:t>
      </w:r>
      <w:proofErr w:type="spellStart"/>
      <w:r w:rsidRPr="00671AD4">
        <w:t>LTAIPEMyM</w:t>
      </w:r>
      <w:proofErr w:type="spellEnd"/>
      <w:r w:rsidRPr="00671AD4">
        <w:t xml:space="preserve">), los sujetos obligados, solo proporcionaran la información pública que se les requiera y que obre en sus archivos, resultando en el caso concreto necesario observar lo dispuesto por el criterio de interpretación 07/17 emitido por el Instituto Nacional de Transparencia (INAI): CRITERIO DE INTERPRETACIÓN INAI 07/17: 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(sic)Sin más por el momento, quedo de Usted. Sin más por el momento, quedo de usted.” (SIC) 3 “En atención a la solicitud de información, recibida por la Coordinación de Transparencia mediante el Sistema de Acceso a la Información Mexiquense, el día 10 de septiembre de 2024, bajo el folio 00895/CUAUTIZC/IP/2024, la que a la letra señala; “De conformidad al art 6 de la CPEUM y estando en el supuesto del Derecho de Acceso a la Información, solcito el </w:t>
      </w:r>
      <w:r w:rsidRPr="00671AD4">
        <w:lastRenderedPageBreak/>
        <w:t xml:space="preserve">ACTA DE CABILDO, GACETA, CONTRATO Y/O CONVENIO INGRESOS O EGRESOS, pagos DOCUMENTO QUE LOS ACREDITE DERIVADOS DE LA CONCESION del relleno sanitario ubicado en el ejido anta </w:t>
      </w:r>
      <w:proofErr w:type="spellStart"/>
      <w:r w:rsidRPr="00671AD4">
        <w:t>Maria</w:t>
      </w:r>
      <w:proofErr w:type="spellEnd"/>
      <w:r w:rsidRPr="00671AD4">
        <w:t xml:space="preserve"> </w:t>
      </w:r>
      <w:proofErr w:type="spellStart"/>
      <w:r w:rsidRPr="00671AD4">
        <w:t>Tianguistejgo</w:t>
      </w:r>
      <w:proofErr w:type="spellEnd"/>
      <w:r w:rsidRPr="00671AD4">
        <w:t xml:space="preserve">.” (sic). hago de su conocimiento que, por lo que hace a la información solicitada, después de una búsqueda exhaustiva y razonable en los archivos de la Secretaría del Ayuntamiento, no se tiene información al respecto. Por lo que, es procedente lo previsto en el criterio 07/17 emitido por el Pleno del Instituto Nacional de Transparencia, Acceso a la Información y Protección de Datos Personales, INAI, el cual a la letra dice: 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En espera que lo anterior sea de beneficio, quedo a sus órdenes. </w:t>
      </w:r>
      <w:proofErr w:type="gramStart"/>
      <w:r w:rsidRPr="00671AD4">
        <w:t>“ (</w:t>
      </w:r>
      <w:proofErr w:type="gramEnd"/>
      <w:r w:rsidRPr="00671AD4">
        <w:t xml:space="preserve">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w:t>
      </w:r>
      <w:r w:rsidRPr="00671AD4">
        <w:lastRenderedPageBreak/>
        <w:t>para los efectos legales correspondientes, a través del sistema denominado SAIMEX</w:t>
      </w:r>
      <w:r>
        <w:t xml:space="preserve">” </w:t>
      </w:r>
      <w:r>
        <w:rPr>
          <w:b/>
          <w:bCs/>
        </w:rPr>
        <w:t>(Sic)</w:t>
      </w:r>
    </w:p>
    <w:p w14:paraId="40807967" w14:textId="1BABC662" w:rsidR="00CD2C92" w:rsidRPr="00CD2C92" w:rsidRDefault="00671AD4"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bCs/>
          <w:sz w:val="24"/>
          <w:szCs w:val="24"/>
        </w:rPr>
        <w:t xml:space="preserve">“895.pdf”, “RESPUESTA 895.pdf” y “895.pdf”, </w:t>
      </w:r>
      <w:r w:rsidR="00CD2C92">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7F54EC6F" w14:textId="77777777" w:rsidR="00CD2C92" w:rsidRDefault="00CD2C92" w:rsidP="00870B18">
      <w:pPr>
        <w:spacing w:before="240" w:line="360" w:lineRule="auto"/>
        <w:jc w:val="both"/>
        <w:rPr>
          <w:rFonts w:ascii="Palatino Linotype" w:hAnsi="Palatino Linotype" w:cs="Arial"/>
          <w:b/>
          <w:sz w:val="28"/>
        </w:rPr>
      </w:pPr>
    </w:p>
    <w:p w14:paraId="2F3F8225" w14:textId="0D8C9D23" w:rsidR="00870B18" w:rsidRDefault="00671AD4" w:rsidP="00870B18">
      <w:pPr>
        <w:spacing w:before="240" w:line="360" w:lineRule="auto"/>
        <w:jc w:val="both"/>
        <w:rPr>
          <w:rFonts w:ascii="Palatino Linotype" w:hAnsi="Palatino Linotype" w:cs="Arial"/>
          <w:b/>
          <w:sz w:val="28"/>
        </w:rPr>
      </w:pPr>
      <w:r>
        <w:rPr>
          <w:rFonts w:ascii="Palatino Linotype" w:hAnsi="Palatino Linotype" w:cs="Arial"/>
          <w:b/>
          <w:sz w:val="28"/>
        </w:rPr>
        <w:t>CUARTO</w:t>
      </w:r>
      <w:r w:rsidR="00870B18">
        <w:rPr>
          <w:rFonts w:ascii="Palatino Linotype" w:hAnsi="Palatino Linotype" w:cs="Arial"/>
          <w:b/>
          <w:sz w:val="28"/>
        </w:rPr>
        <w:t xml:space="preserve">. </w:t>
      </w:r>
      <w:r w:rsidR="00870B18">
        <w:rPr>
          <w:rFonts w:ascii="Palatino Linotype" w:hAnsi="Palatino Linotype"/>
          <w:b/>
          <w:sz w:val="28"/>
        </w:rPr>
        <w:t>Del recurso de revisión.</w:t>
      </w:r>
    </w:p>
    <w:p w14:paraId="2EDE4F1B" w14:textId="1CD85FB6" w:rsidR="00671AD4" w:rsidRPr="00671AD4" w:rsidRDefault="00870B18" w:rsidP="00870B18">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Pr="008B42B1">
        <w:rPr>
          <w:rFonts w:ascii="Palatino Linotype" w:hAnsi="Palatino Linotype" w:cs="Arial"/>
          <w:b/>
          <w:sz w:val="24"/>
          <w:szCs w:val="24"/>
        </w:rPr>
        <w:t xml:space="preserve">El Sujeto Obligado, </w:t>
      </w:r>
      <w:r w:rsidR="00AE1E92">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bCs/>
          <w:sz w:val="24"/>
          <w:szCs w:val="24"/>
        </w:rPr>
        <w:t>interpuso el recurso de revisión, en fecha</w:t>
      </w:r>
      <w:r w:rsidR="00D00A18">
        <w:rPr>
          <w:rFonts w:ascii="Palatino Linotype" w:hAnsi="Palatino Linotype" w:cs="Arial"/>
          <w:bCs/>
          <w:sz w:val="24"/>
          <w:szCs w:val="24"/>
        </w:rPr>
        <w:t xml:space="preserve"> </w:t>
      </w:r>
      <w:r w:rsidR="00671AD4">
        <w:rPr>
          <w:rFonts w:ascii="Palatino Linotype" w:hAnsi="Palatino Linotype" w:cs="Arial"/>
          <w:b/>
          <w:sz w:val="24"/>
          <w:szCs w:val="24"/>
        </w:rPr>
        <w:t xml:space="preserve">veintinueve de octubre de dos mil veinticuatro, </w:t>
      </w:r>
      <w:r w:rsidR="00671AD4">
        <w:rPr>
          <w:rFonts w:ascii="Palatino Linotype" w:hAnsi="Palatino Linotype" w:cs="Arial"/>
          <w:bCs/>
          <w:sz w:val="24"/>
          <w:szCs w:val="24"/>
        </w:rPr>
        <w:t xml:space="preserve">el cual fue registrado en el sistema electrónico con el expediente </w:t>
      </w:r>
      <w:r w:rsidR="00671AD4">
        <w:rPr>
          <w:rFonts w:ascii="Palatino Linotype" w:hAnsi="Palatino Linotype" w:cs="Arial"/>
          <w:b/>
          <w:sz w:val="24"/>
          <w:szCs w:val="24"/>
        </w:rPr>
        <w:t xml:space="preserve">06755/INFOEM/IP/RR/2024, </w:t>
      </w:r>
      <w:r w:rsidR="00671AD4">
        <w:rPr>
          <w:rFonts w:ascii="Palatino Linotype" w:hAnsi="Palatino Linotype" w:cs="Arial"/>
          <w:bCs/>
          <w:sz w:val="24"/>
          <w:szCs w:val="24"/>
        </w:rPr>
        <w:t xml:space="preserve">en el cual arguye como manifestaciones: </w:t>
      </w:r>
    </w:p>
    <w:p w14:paraId="489A7282" w14:textId="166ED51A" w:rsidR="005C63B8" w:rsidRPr="005C63B8" w:rsidRDefault="005C63B8" w:rsidP="005C63B8">
      <w:pPr>
        <w:pStyle w:val="Citas"/>
        <w:ind w:left="0"/>
        <w:rPr>
          <w:b/>
          <w:bCs/>
          <w:i w:val="0"/>
          <w:iCs/>
          <w:sz w:val="24"/>
          <w:szCs w:val="24"/>
        </w:rPr>
      </w:pPr>
      <w:r>
        <w:rPr>
          <w:b/>
          <w:bCs/>
          <w:i w:val="0"/>
          <w:iCs/>
          <w:sz w:val="24"/>
          <w:szCs w:val="24"/>
        </w:rPr>
        <w:t>Acto impugnado:</w:t>
      </w:r>
    </w:p>
    <w:p w14:paraId="40E20DF1" w14:textId="2EC78C62" w:rsidR="00671AD4" w:rsidRPr="005C63B8" w:rsidRDefault="005C63B8" w:rsidP="005C63B8">
      <w:pPr>
        <w:pStyle w:val="Citas"/>
        <w:rPr>
          <w:b/>
          <w:bCs/>
        </w:rPr>
      </w:pPr>
      <w:r>
        <w:t>“</w:t>
      </w:r>
      <w:r w:rsidRPr="005C63B8">
        <w:t xml:space="preserve">Se niega toda la información, adjunto documento y archivo comprobatorio como evidencia de que existe una concesión ya que al existir relleno sanitario hay uso goce y disfrute de un bien de dominio público, ojalá el DOCUMENTO ADJUNTO le sea de utilidad para la búsqueda de la información ya que al parecer por todas las respuestas que </w:t>
      </w:r>
      <w:proofErr w:type="spellStart"/>
      <w:r w:rsidRPr="005C63B8">
        <w:t>ah</w:t>
      </w:r>
      <w:proofErr w:type="spellEnd"/>
      <w:r w:rsidRPr="005C63B8">
        <w:t xml:space="preserve"> dado el Ayuntamiento desconocen el tema, motivo por el cual al parecer como Ayuntamiento no se tomaron medidas para que por medio de ellos vieran si se </w:t>
      </w:r>
      <w:proofErr w:type="spellStart"/>
      <w:r w:rsidRPr="005C63B8">
        <w:t>esta</w:t>
      </w:r>
      <w:proofErr w:type="spellEnd"/>
      <w:r w:rsidRPr="005C63B8">
        <w:t xml:space="preserve"> cumpliendo la finalidad con la que se entregó bien de dominio público, y por lo tanto no tomo acciones para que al igual por su medio solicitaran el apoyo del gobierno estatal y federa</w:t>
      </w:r>
      <w:r>
        <w:t xml:space="preserve">l” </w:t>
      </w:r>
      <w:r>
        <w:rPr>
          <w:b/>
          <w:bCs/>
        </w:rPr>
        <w:t>(Sic)</w:t>
      </w:r>
    </w:p>
    <w:p w14:paraId="5805D460" w14:textId="44748DFB" w:rsidR="005C63B8" w:rsidRPr="005C63B8" w:rsidRDefault="005C63B8" w:rsidP="005C63B8">
      <w:pPr>
        <w:pStyle w:val="Citas"/>
        <w:ind w:left="0"/>
        <w:rPr>
          <w:b/>
          <w:bCs/>
          <w:i w:val="0"/>
          <w:iCs/>
        </w:rPr>
      </w:pPr>
      <w:r>
        <w:rPr>
          <w:b/>
          <w:bCs/>
          <w:i w:val="0"/>
          <w:iCs/>
        </w:rPr>
        <w:lastRenderedPageBreak/>
        <w:t xml:space="preserve">Razones o motivos de inconformidad: </w:t>
      </w:r>
    </w:p>
    <w:p w14:paraId="19734B76" w14:textId="289C7446" w:rsidR="005C63B8" w:rsidRPr="005C63B8" w:rsidRDefault="005C63B8" w:rsidP="005C63B8">
      <w:pPr>
        <w:pStyle w:val="Citas"/>
        <w:rPr>
          <w:b/>
          <w:bCs/>
        </w:rPr>
      </w:pPr>
      <w:r>
        <w:t>“</w:t>
      </w:r>
      <w:r w:rsidRPr="005C63B8">
        <w:t>Se niega información</w:t>
      </w:r>
      <w:r>
        <w:t xml:space="preserve">” </w:t>
      </w:r>
      <w:r>
        <w:rPr>
          <w:b/>
          <w:bCs/>
        </w:rPr>
        <w:t>(Sic)</w:t>
      </w:r>
    </w:p>
    <w:p w14:paraId="2D961A07" w14:textId="4785C3BC" w:rsidR="005C63B8" w:rsidRPr="005C63B8" w:rsidRDefault="005C63B8" w:rsidP="00870B18">
      <w:pPr>
        <w:spacing w:before="240" w:line="360" w:lineRule="auto"/>
        <w:jc w:val="both"/>
        <w:rPr>
          <w:rFonts w:ascii="Palatino Linotype" w:hAnsi="Palatino Linotype" w:cs="Arial"/>
          <w:bCs/>
          <w:sz w:val="24"/>
          <w:szCs w:val="24"/>
        </w:rPr>
      </w:pPr>
      <w:r>
        <w:rPr>
          <w:rFonts w:ascii="Palatino Linotype" w:hAnsi="Palatino Linotype" w:cs="Arial"/>
          <w:bCs/>
          <w:sz w:val="24"/>
          <w:szCs w:val="24"/>
        </w:rPr>
        <w:t xml:space="preserve">Adjuntando los documentos electrónicos </w:t>
      </w:r>
      <w:r>
        <w:rPr>
          <w:rFonts w:ascii="Palatino Linotype" w:hAnsi="Palatino Linotype" w:cs="Arial"/>
          <w:b/>
          <w:sz w:val="24"/>
          <w:szCs w:val="24"/>
        </w:rPr>
        <w:t xml:space="preserve">“PROGRAMA-BASUREROS-2024 (1).pdf” y “RECURSO DE </w:t>
      </w:r>
      <w:proofErr w:type="spellStart"/>
      <w:proofErr w:type="gramStart"/>
      <w:r>
        <w:rPr>
          <w:rFonts w:ascii="Palatino Linotype" w:hAnsi="Palatino Linotype" w:cs="Arial"/>
          <w:b/>
          <w:sz w:val="24"/>
          <w:szCs w:val="24"/>
        </w:rPr>
        <w:t>INFORMACION</w:t>
      </w:r>
      <w:proofErr w:type="spellEnd"/>
      <w:r>
        <w:rPr>
          <w:rFonts w:ascii="Palatino Linotype" w:hAnsi="Palatino Linotype" w:cs="Arial"/>
          <w:b/>
          <w:sz w:val="24"/>
          <w:szCs w:val="24"/>
        </w:rPr>
        <w:t>..</w:t>
      </w:r>
      <w:proofErr w:type="spellStart"/>
      <w:proofErr w:type="gramEnd"/>
      <w:r>
        <w:rPr>
          <w:rFonts w:ascii="Palatino Linotype" w:hAnsi="Palatino Linotype" w:cs="Arial"/>
          <w:b/>
          <w:sz w:val="24"/>
          <w:szCs w:val="24"/>
        </w:rPr>
        <w:t>pdf</w:t>
      </w:r>
      <w:proofErr w:type="spellEnd"/>
      <w:r>
        <w:rPr>
          <w:rFonts w:ascii="Palatino Linotype" w:hAnsi="Palatino Linotype" w:cs="Arial"/>
          <w:b/>
          <w:sz w:val="24"/>
          <w:szCs w:val="24"/>
        </w:rPr>
        <w:t xml:space="preserve">”, </w:t>
      </w:r>
      <w:r>
        <w:rPr>
          <w:rFonts w:ascii="Palatino Linotype" w:hAnsi="Palatino Linotype" w:cs="Arial"/>
          <w:bCs/>
          <w:sz w:val="24"/>
          <w:szCs w:val="24"/>
        </w:rPr>
        <w:t xml:space="preserve">que serán materia de análisis en el considerando respectivo. </w:t>
      </w:r>
    </w:p>
    <w:p w14:paraId="297879B2" w14:textId="77777777" w:rsidR="005C63B8" w:rsidRDefault="005C63B8" w:rsidP="00870B18">
      <w:pPr>
        <w:spacing w:before="240" w:line="360" w:lineRule="auto"/>
        <w:jc w:val="both"/>
        <w:rPr>
          <w:rFonts w:ascii="Palatino Linotype" w:hAnsi="Palatino Linotype" w:cs="Arial"/>
          <w:bCs/>
          <w:sz w:val="24"/>
          <w:szCs w:val="24"/>
        </w:rPr>
      </w:pPr>
    </w:p>
    <w:p w14:paraId="25E4EEBD" w14:textId="343445A5" w:rsidR="00870B18" w:rsidRDefault="005C63B8" w:rsidP="00870B18">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870B18" w:rsidRPr="008551ED">
        <w:rPr>
          <w:rFonts w:ascii="Palatino Linotype" w:hAnsi="Palatino Linotype" w:cs="Arial"/>
          <w:b/>
          <w:sz w:val="24"/>
          <w:szCs w:val="24"/>
        </w:rPr>
        <w:t xml:space="preserve">. </w:t>
      </w:r>
      <w:r w:rsidR="00870B18" w:rsidRPr="0087163A">
        <w:rPr>
          <w:rFonts w:ascii="Palatino Linotype" w:hAnsi="Palatino Linotype" w:cs="Arial"/>
          <w:b/>
          <w:sz w:val="28"/>
          <w:szCs w:val="28"/>
        </w:rPr>
        <w:t>Del turno del recurso de revisión.</w:t>
      </w:r>
    </w:p>
    <w:p w14:paraId="5AA789FF" w14:textId="00451713" w:rsidR="00870B18"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xml:space="preserve">, por medio del sistema electrónico en términos del arábigo 185 fracción I de la Ley de Transparencia y Acceso a la información Pública </w:t>
      </w:r>
      <w:r w:rsidRPr="006744FB">
        <w:rPr>
          <w:rFonts w:ascii="Palatino Linotype" w:hAnsi="Palatino Linotype" w:cs="Arial"/>
          <w:sz w:val="24"/>
          <w:szCs w:val="24"/>
        </w:rPr>
        <w:t xml:space="preserve">del Estado de México y Municipios, del cual recayó acuerdo de admisión en fecha </w:t>
      </w:r>
      <w:r w:rsidR="005C63B8">
        <w:rPr>
          <w:rFonts w:ascii="Palatino Linotype" w:hAnsi="Palatino Linotype" w:cs="Arial"/>
          <w:b/>
          <w:bCs/>
          <w:sz w:val="24"/>
          <w:szCs w:val="24"/>
        </w:rPr>
        <w:t>cinco de noviembre</w:t>
      </w:r>
      <w:r w:rsidR="00D00A18">
        <w:rPr>
          <w:rFonts w:ascii="Palatino Linotype" w:hAnsi="Palatino Linotype" w:cs="Arial"/>
          <w:b/>
          <w:bCs/>
          <w:sz w:val="24"/>
          <w:szCs w:val="24"/>
        </w:rPr>
        <w:t xml:space="preserve"> de los corrientes, </w:t>
      </w:r>
      <w:r w:rsidRPr="006744FB">
        <w:rPr>
          <w:rFonts w:ascii="Palatino Linotype" w:hAnsi="Palatino Linotype" w:cs="Arial"/>
          <w:sz w:val="24"/>
          <w:szCs w:val="24"/>
        </w:rPr>
        <w:t>determinándose en él, un plazo de siete días para que las partes manifestaran lo que a su derecho corresponda en términos del numeral ya citado.</w:t>
      </w:r>
    </w:p>
    <w:p w14:paraId="62131EF8" w14:textId="77777777" w:rsidR="00922DD8" w:rsidRDefault="00922DD8" w:rsidP="00870B18">
      <w:pPr>
        <w:spacing w:before="240" w:line="360" w:lineRule="auto"/>
        <w:jc w:val="both"/>
        <w:rPr>
          <w:rFonts w:ascii="Palatino Linotype" w:hAnsi="Palatino Linotype" w:cs="Arial"/>
          <w:b/>
          <w:sz w:val="28"/>
        </w:rPr>
      </w:pPr>
    </w:p>
    <w:p w14:paraId="27FA6121" w14:textId="4A6405E7" w:rsidR="00870B18" w:rsidRPr="00B07D6D" w:rsidRDefault="005C63B8" w:rsidP="00870B18">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870B18" w:rsidRPr="00B07D6D">
        <w:rPr>
          <w:rFonts w:ascii="Palatino Linotype" w:hAnsi="Palatino Linotype" w:cs="Arial"/>
          <w:b/>
          <w:sz w:val="24"/>
          <w:szCs w:val="24"/>
        </w:rPr>
        <w:t xml:space="preserve">. </w:t>
      </w:r>
      <w:r w:rsidR="00870B18" w:rsidRPr="00B07D6D">
        <w:rPr>
          <w:rFonts w:ascii="Palatino Linotype" w:hAnsi="Palatino Linotype" w:cs="Arial"/>
          <w:b/>
          <w:sz w:val="28"/>
          <w:szCs w:val="28"/>
        </w:rPr>
        <w:t>De la etapa de instrucción.</w:t>
      </w:r>
    </w:p>
    <w:p w14:paraId="21F3CCB2" w14:textId="0BF8E3F6" w:rsidR="005C63B8" w:rsidRPr="005C63B8" w:rsidRDefault="00870B18" w:rsidP="00870B18">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AE1E92">
        <w:rPr>
          <w:rFonts w:ascii="Palatino Linotype" w:hAnsi="Palatino Linotype" w:cs="Arial"/>
          <w:bCs/>
          <w:sz w:val="24"/>
          <w:szCs w:val="24"/>
        </w:rPr>
        <w:t>rindió su informe justificado en fecha</w:t>
      </w:r>
      <w:r w:rsidR="00D00A18">
        <w:rPr>
          <w:rFonts w:ascii="Palatino Linotype" w:hAnsi="Palatino Linotype" w:cs="Arial"/>
          <w:bCs/>
          <w:sz w:val="24"/>
          <w:szCs w:val="24"/>
        </w:rPr>
        <w:t xml:space="preserve"> </w:t>
      </w:r>
      <w:r w:rsidR="005C63B8">
        <w:rPr>
          <w:rFonts w:ascii="Palatino Linotype" w:hAnsi="Palatino Linotype" w:cs="Arial"/>
          <w:b/>
          <w:sz w:val="24"/>
          <w:szCs w:val="24"/>
        </w:rPr>
        <w:t xml:space="preserve">catorce de noviembre, </w:t>
      </w:r>
      <w:r w:rsidR="005C63B8">
        <w:rPr>
          <w:rFonts w:ascii="Palatino Linotype" w:hAnsi="Palatino Linotype" w:cs="Arial"/>
          <w:bCs/>
          <w:sz w:val="24"/>
          <w:szCs w:val="24"/>
        </w:rPr>
        <w:t xml:space="preserve">mismo que fue puesto a la vista el </w:t>
      </w:r>
      <w:r w:rsidR="005C63B8">
        <w:rPr>
          <w:rFonts w:ascii="Palatino Linotype" w:hAnsi="Palatino Linotype" w:cs="Arial"/>
          <w:b/>
          <w:sz w:val="24"/>
          <w:szCs w:val="24"/>
        </w:rPr>
        <w:t xml:space="preserve">veintidós de noviembre de dos mil veinticuatro. </w:t>
      </w:r>
    </w:p>
    <w:p w14:paraId="2E1E5F8A" w14:textId="48064424" w:rsidR="00870B18" w:rsidRDefault="00AE1E92" w:rsidP="00870B18">
      <w:pPr>
        <w:spacing w:before="240" w:line="360" w:lineRule="auto"/>
        <w:jc w:val="both"/>
        <w:rPr>
          <w:rFonts w:ascii="Palatino Linotype" w:hAnsi="Palatino Linotype" w:cs="Arial"/>
          <w:sz w:val="24"/>
          <w:szCs w:val="24"/>
        </w:rPr>
      </w:pPr>
      <w:r>
        <w:rPr>
          <w:rFonts w:ascii="Palatino Linotype" w:hAnsi="Palatino Linotype" w:cs="Arial"/>
          <w:bCs/>
          <w:sz w:val="24"/>
          <w:szCs w:val="24"/>
        </w:rPr>
        <w:lastRenderedPageBreak/>
        <w:t>P</w:t>
      </w:r>
      <w:r w:rsidR="007E07B4">
        <w:rPr>
          <w:rFonts w:ascii="Palatino Linotype" w:hAnsi="Palatino Linotype" w:cs="Arial"/>
          <w:bCs/>
          <w:sz w:val="24"/>
          <w:szCs w:val="24"/>
        </w:rPr>
        <w:t xml:space="preserve">or lo cual se decretó el cierre de instrucción con fecha </w:t>
      </w:r>
      <w:r w:rsidR="005C63B8">
        <w:rPr>
          <w:rFonts w:ascii="Palatino Linotype" w:hAnsi="Palatino Linotype" w:cs="Arial"/>
          <w:b/>
          <w:sz w:val="24"/>
          <w:szCs w:val="24"/>
        </w:rPr>
        <w:t>veintiocho</w:t>
      </w:r>
      <w:r w:rsidR="006F6532">
        <w:rPr>
          <w:rFonts w:ascii="Palatino Linotype" w:hAnsi="Palatino Linotype" w:cs="Arial"/>
          <w:b/>
          <w:sz w:val="24"/>
          <w:szCs w:val="24"/>
        </w:rPr>
        <w:t xml:space="preserve"> de noviembre de dos mil veinticuatro, </w:t>
      </w:r>
      <w:r w:rsidR="00870B18" w:rsidRPr="00E008E2">
        <w:rPr>
          <w:rFonts w:ascii="Palatino Linotype" w:hAnsi="Palatino Linotype" w:cs="Arial"/>
          <w:bCs/>
          <w:sz w:val="24"/>
          <w:szCs w:val="24"/>
        </w:rPr>
        <w:t>e</w:t>
      </w:r>
      <w:r w:rsidR="00870B18"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31EED51E" w14:textId="77777777" w:rsidR="00626D87" w:rsidRDefault="00626D87" w:rsidP="00626D87">
      <w:pPr>
        <w:spacing w:after="0" w:line="360" w:lineRule="auto"/>
        <w:jc w:val="both"/>
        <w:rPr>
          <w:rFonts w:ascii="Palatino Linotype" w:hAnsi="Palatino Linotype" w:cs="Arial"/>
          <w:sz w:val="24"/>
          <w:szCs w:val="24"/>
        </w:rPr>
      </w:pPr>
    </w:p>
    <w:p w14:paraId="34D2D0F1" w14:textId="59D88C66"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F0D2F8A" w14:textId="1A01AB4D" w:rsidR="006744FB" w:rsidRDefault="006744FB" w:rsidP="006744FB">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sidR="00BA6442">
        <w:rPr>
          <w:rFonts w:ascii="Palatino Linotype" w:hAnsi="Palatino Linotype" w:cs="Arial"/>
          <w:bCs/>
        </w:rPr>
        <w:t>el</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6C81A7E0" w14:textId="77777777" w:rsidR="006F6532" w:rsidRDefault="006F6532"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3481A41C"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C60202E" w14:textId="77777777" w:rsidR="00922DD8" w:rsidRDefault="00922DD8" w:rsidP="006F6532">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2BA0B17C" w14:textId="77777777" w:rsidR="005C63B8" w:rsidRDefault="005C63B8" w:rsidP="005C63B8">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4EC5A0D6" w14:textId="2898F223" w:rsidR="005C63B8" w:rsidRDefault="005C63B8" w:rsidP="005C63B8">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proofErr w:type="spellStart"/>
      <w:r w:rsidR="003D6433">
        <w:rPr>
          <w:rFonts w:ascii="Palatino Linotype" w:hAnsi="Palatino Linotype" w:cs="Arial"/>
          <w:b/>
          <w:sz w:val="24"/>
          <w:szCs w:val="24"/>
        </w:rPr>
        <w:t>XXXX</w:t>
      </w:r>
      <w:proofErr w:type="spellEnd"/>
      <w:r>
        <w:rPr>
          <w:rFonts w:ascii="Palatino Linotype" w:hAnsi="Palatino Linotype" w:cs="Arial"/>
          <w:b/>
          <w:sz w:val="24"/>
          <w:szCs w:val="24"/>
        </w:rPr>
        <w:t xml:space="preserve"> </w:t>
      </w:r>
      <w:proofErr w:type="spellStart"/>
      <w:r w:rsidR="003D6433">
        <w:rPr>
          <w:rFonts w:ascii="Palatino Linotype" w:hAnsi="Palatino Linotype" w:cs="Arial"/>
          <w:b/>
          <w:sz w:val="24"/>
          <w:szCs w:val="24"/>
        </w:rPr>
        <w:t>XXXXX</w:t>
      </w:r>
      <w:proofErr w:type="spellEnd"/>
      <w:r>
        <w:rPr>
          <w:rFonts w:ascii="Palatino Linotype" w:hAnsi="Palatino Linotype" w:cs="Arial"/>
          <w:sz w:val="24"/>
        </w:rPr>
        <w:t>, del cual no se colige que corresponda al nombre de una persona.</w:t>
      </w:r>
    </w:p>
    <w:p w14:paraId="0EB813D4" w14:textId="77777777" w:rsidR="005C63B8" w:rsidRDefault="005C63B8" w:rsidP="005C63B8">
      <w:pPr>
        <w:spacing w:after="0" w:line="360" w:lineRule="auto"/>
        <w:jc w:val="both"/>
        <w:rPr>
          <w:rFonts w:ascii="Palatino Linotype" w:hAnsi="Palatino Linotype"/>
          <w:sz w:val="24"/>
          <w:szCs w:val="24"/>
        </w:rPr>
      </w:pPr>
    </w:p>
    <w:p w14:paraId="46DD5693" w14:textId="77777777" w:rsidR="005C63B8" w:rsidRDefault="005C63B8" w:rsidP="005C63B8">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w:t>
      </w:r>
      <w:r>
        <w:rPr>
          <w:rFonts w:ascii="Palatino Linotype" w:hAnsi="Palatino Linotype" w:cs="Arial"/>
          <w:lang w:eastAsia="es-MX"/>
        </w:rPr>
        <w:lastRenderedPageBreak/>
        <w:t xml:space="preserve">Transparencia y Acceso a la Información Pública del Estado de México y Municipios, que </w:t>
      </w:r>
      <w:r>
        <w:rPr>
          <w:rFonts w:ascii="Palatino Linotype" w:hAnsi="Palatino Linotype" w:cs="Arial"/>
        </w:rPr>
        <w:t>establece lo siguiente:</w:t>
      </w:r>
    </w:p>
    <w:p w14:paraId="344F25D6" w14:textId="77777777" w:rsidR="005C63B8" w:rsidRDefault="005C63B8" w:rsidP="005C63B8">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5B6B53D0" w14:textId="77777777" w:rsidR="005C63B8" w:rsidRDefault="005C63B8" w:rsidP="005C63B8">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3F7B40EF" w14:textId="77777777" w:rsidR="005C63B8" w:rsidRDefault="005C63B8" w:rsidP="005C63B8">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7676D9A7" w14:textId="77777777" w:rsidR="005C63B8" w:rsidRDefault="005C63B8" w:rsidP="005C63B8">
      <w:pPr>
        <w:spacing w:before="240" w:line="360" w:lineRule="auto"/>
        <w:ind w:left="851" w:right="851"/>
        <w:rPr>
          <w:rFonts w:ascii="Palatino Linotype" w:hAnsi="Palatino Linotype"/>
          <w:i/>
        </w:rPr>
      </w:pPr>
      <w:r>
        <w:rPr>
          <w:rFonts w:ascii="Palatino Linotype" w:hAnsi="Palatino Linotype"/>
          <w:b/>
          <w:i/>
        </w:rPr>
        <w:t>(…)” [Sic]</w:t>
      </w:r>
    </w:p>
    <w:p w14:paraId="4888CAC9" w14:textId="77777777" w:rsidR="005C63B8" w:rsidRDefault="005C63B8" w:rsidP="005C63B8">
      <w:pPr>
        <w:pStyle w:val="Prrafodelista"/>
        <w:widowControl w:val="0"/>
        <w:autoSpaceDE w:val="0"/>
        <w:autoSpaceDN w:val="0"/>
        <w:adjustRightInd w:val="0"/>
        <w:ind w:left="0"/>
        <w:jc w:val="both"/>
        <w:rPr>
          <w:rFonts w:ascii="Palatino Linotype" w:hAnsi="Palatino Linotype"/>
          <w:highlight w:val="yellow"/>
        </w:rPr>
      </w:pPr>
    </w:p>
    <w:p w14:paraId="42D8693F" w14:textId="71F0F29E" w:rsidR="005C63B8" w:rsidRDefault="005C63B8" w:rsidP="005C63B8">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proofErr w:type="spellStart"/>
      <w:r w:rsidR="003D6433">
        <w:rPr>
          <w:rFonts w:ascii="Palatino Linotype" w:hAnsi="Palatino Linotype" w:cs="Arial"/>
          <w:b/>
        </w:rPr>
        <w:t>XXXXXXXXX</w:t>
      </w:r>
      <w:proofErr w:type="spellEnd"/>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034A62C4" w14:textId="77777777" w:rsidR="005C63B8" w:rsidRDefault="005C63B8" w:rsidP="005C63B8">
      <w:pPr>
        <w:pStyle w:val="Prrafodelista"/>
        <w:widowControl w:val="0"/>
        <w:autoSpaceDE w:val="0"/>
        <w:autoSpaceDN w:val="0"/>
        <w:adjustRightInd w:val="0"/>
        <w:spacing w:line="360" w:lineRule="auto"/>
        <w:ind w:left="0"/>
        <w:jc w:val="both"/>
        <w:rPr>
          <w:rFonts w:ascii="Palatino Linotype" w:hAnsi="Palatino Linotype"/>
        </w:rPr>
      </w:pPr>
    </w:p>
    <w:p w14:paraId="57BBBA9D" w14:textId="77777777" w:rsidR="005C63B8" w:rsidRDefault="005C63B8" w:rsidP="005C63B8">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w:t>
      </w:r>
      <w:r>
        <w:rPr>
          <w:rFonts w:ascii="Palatino Linotype" w:hAnsi="Palatino Linotype" w:cs="Arial"/>
        </w:rPr>
        <w:lastRenderedPageBreak/>
        <w:t>y, en su caso, los recurrentes deban señalar, por el contrario la Ley de Transparencia prevé en su artículo 155, párrafo segundo la posibilidad de que las solicitudes de información sean anónimas, con nombre incompleto o seudónimo.</w:t>
      </w:r>
    </w:p>
    <w:p w14:paraId="57F308D4" w14:textId="77777777" w:rsidR="005C63B8" w:rsidRDefault="005C63B8" w:rsidP="005C63B8">
      <w:pPr>
        <w:pStyle w:val="Prrafodelista"/>
        <w:widowControl w:val="0"/>
        <w:autoSpaceDE w:val="0"/>
        <w:autoSpaceDN w:val="0"/>
        <w:adjustRightInd w:val="0"/>
        <w:ind w:left="0"/>
        <w:jc w:val="both"/>
        <w:rPr>
          <w:rFonts w:ascii="Palatino Linotype" w:hAnsi="Palatino Linotype"/>
          <w:highlight w:val="yellow"/>
        </w:rPr>
      </w:pPr>
    </w:p>
    <w:p w14:paraId="21A69E29" w14:textId="77777777" w:rsidR="005C63B8" w:rsidRDefault="005C63B8" w:rsidP="005C63B8">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DA7E5C8" w14:textId="77777777" w:rsidR="006F6532" w:rsidRPr="005C63B8" w:rsidRDefault="006F6532" w:rsidP="00C4789A">
      <w:pPr>
        <w:pStyle w:val="Prrafodelista"/>
        <w:autoSpaceDE w:val="0"/>
        <w:autoSpaceDN w:val="0"/>
        <w:adjustRightInd w:val="0"/>
        <w:spacing w:line="360" w:lineRule="auto"/>
        <w:ind w:left="0"/>
        <w:jc w:val="both"/>
        <w:rPr>
          <w:rFonts w:ascii="Palatino Linotype" w:hAnsi="Palatino Linotype" w:cs="Arial"/>
        </w:rPr>
      </w:pPr>
    </w:p>
    <w:p w14:paraId="2B722A1B" w14:textId="77777777" w:rsidR="00C4789A" w:rsidRPr="009A0D0A" w:rsidRDefault="00C4789A" w:rsidP="00C4789A">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5C60E79" w14:textId="77777777" w:rsidR="00C4789A" w:rsidRDefault="00C4789A" w:rsidP="00C4789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A26086F" w14:textId="77777777" w:rsidR="00C4789A" w:rsidRPr="002869E1" w:rsidRDefault="00C4789A" w:rsidP="00C4789A">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2869E1">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101E40F3"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3AE6DB6"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5B3CB3E"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D88C132"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268736E"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6010FE">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5C211BC0"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D3277F4" w14:textId="77777777" w:rsidR="00C4789A" w:rsidRPr="006010FE" w:rsidRDefault="00C4789A" w:rsidP="00C4789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1430B85D"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C1D90D7"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4A65C5"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22EEBFE"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D20364F" w14:textId="77777777" w:rsidR="00C4789A" w:rsidRDefault="00C4789A" w:rsidP="00C4789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6FEF7C4F" w14:textId="77777777" w:rsidR="006744FB" w:rsidRDefault="006744FB" w:rsidP="00C4789A">
      <w:pPr>
        <w:spacing w:after="0" w:line="360" w:lineRule="auto"/>
        <w:jc w:val="both"/>
        <w:rPr>
          <w:rFonts w:ascii="Palatino Linotype" w:eastAsia="Times New Roman" w:hAnsi="Palatino Linotype" w:cs="Times New Roman"/>
          <w:sz w:val="24"/>
          <w:szCs w:val="24"/>
          <w:lang w:eastAsia="es-ES"/>
        </w:rPr>
      </w:pPr>
    </w:p>
    <w:p w14:paraId="18C18B17" w14:textId="48E0B794" w:rsidR="00C4789A" w:rsidRPr="006010FE" w:rsidRDefault="00C4789A" w:rsidP="00C4789A">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401AE45" w14:textId="77777777" w:rsidR="00C4789A" w:rsidRDefault="00C4789A" w:rsidP="00C4789A">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083C2FC" w14:textId="77777777" w:rsidR="00922DD8" w:rsidRDefault="00922DD8" w:rsidP="001E7D04">
      <w:pPr>
        <w:spacing w:before="240" w:line="360" w:lineRule="auto"/>
        <w:jc w:val="both"/>
        <w:rPr>
          <w:rFonts w:ascii="Palatino Linotype" w:hAnsi="Palatino Linotype"/>
          <w:sz w:val="24"/>
          <w:szCs w:val="24"/>
        </w:rPr>
      </w:pPr>
    </w:p>
    <w:p w14:paraId="54202D18" w14:textId="7E1A5687" w:rsidR="006744FB" w:rsidRDefault="00F42452" w:rsidP="001E7D04">
      <w:pPr>
        <w:spacing w:before="240" w:line="360" w:lineRule="auto"/>
        <w:jc w:val="both"/>
        <w:rPr>
          <w:rFonts w:ascii="Palatino Linotype" w:hAnsi="Palatino Linotype" w:cs="Arial"/>
          <w:sz w:val="24"/>
          <w:szCs w:val="24"/>
        </w:rPr>
      </w:pPr>
      <w:r w:rsidRPr="00A279CF">
        <w:rPr>
          <w:rFonts w:ascii="Palatino Linotype" w:hAnsi="Palatino Linotype"/>
          <w:sz w:val="24"/>
          <w:szCs w:val="24"/>
        </w:rPr>
        <w:t xml:space="preserve">Una vez sentado lo anterior, </w:t>
      </w:r>
      <w:r>
        <w:rPr>
          <w:rFonts w:ascii="Palatino Linotype" w:hAnsi="Palatino Linotype" w:cs="Arial"/>
          <w:sz w:val="24"/>
          <w:szCs w:val="24"/>
        </w:rPr>
        <w:t xml:space="preserve">de una interpretación </w:t>
      </w:r>
      <w:r w:rsidR="00C15C47">
        <w:rPr>
          <w:rFonts w:ascii="Palatino Linotype" w:hAnsi="Palatino Linotype" w:cs="Arial"/>
          <w:sz w:val="24"/>
          <w:szCs w:val="24"/>
        </w:rPr>
        <w:t xml:space="preserve">literal a la solicitud de información </w:t>
      </w:r>
      <w:r w:rsidR="005C63B8">
        <w:rPr>
          <w:rFonts w:ascii="Palatino Linotype" w:hAnsi="Palatino Linotype" w:cs="Arial"/>
          <w:b/>
          <w:bCs/>
          <w:sz w:val="24"/>
          <w:szCs w:val="24"/>
        </w:rPr>
        <w:t>00895/CUAUTIZC/IP/2024</w:t>
      </w:r>
      <w:r w:rsidR="005C5860">
        <w:rPr>
          <w:rFonts w:ascii="Palatino Linotype" w:hAnsi="Palatino Linotype" w:cs="Arial"/>
          <w:b/>
          <w:bCs/>
          <w:sz w:val="24"/>
          <w:szCs w:val="24"/>
        </w:rPr>
        <w:t xml:space="preserve">, </w:t>
      </w:r>
      <w:r w:rsidR="001E7D04">
        <w:rPr>
          <w:rFonts w:ascii="Palatino Linotype" w:hAnsi="Palatino Linotype" w:cs="Arial"/>
          <w:sz w:val="24"/>
          <w:szCs w:val="24"/>
        </w:rPr>
        <w:t xml:space="preserve">se </w:t>
      </w:r>
      <w:r w:rsidR="006744FB">
        <w:rPr>
          <w:rFonts w:ascii="Palatino Linotype" w:hAnsi="Palatino Linotype" w:cs="Arial"/>
          <w:sz w:val="24"/>
          <w:szCs w:val="24"/>
        </w:rPr>
        <w:t xml:space="preserve">desprenden las siguientes consideraciones: </w:t>
      </w:r>
    </w:p>
    <w:p w14:paraId="49FB6876" w14:textId="77777777" w:rsidR="00A978F6" w:rsidRPr="00B63864" w:rsidRDefault="00A978F6" w:rsidP="00A978F6">
      <w:pPr>
        <w:pStyle w:val="Prrafodelista"/>
        <w:numPr>
          <w:ilvl w:val="0"/>
          <w:numId w:val="63"/>
        </w:numPr>
        <w:autoSpaceDE w:val="0"/>
        <w:autoSpaceDN w:val="0"/>
        <w:adjustRightInd w:val="0"/>
        <w:spacing w:before="240" w:line="360" w:lineRule="auto"/>
        <w:jc w:val="both"/>
        <w:rPr>
          <w:rFonts w:ascii="Palatino Linotype" w:hAnsi="Palatino Linotype" w:cs="Arial"/>
          <w:lang w:val="es-MX"/>
        </w:rPr>
      </w:pPr>
      <w:r w:rsidRPr="006C0923">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6C0923">
        <w:rPr>
          <w:rFonts w:ascii="Palatino Linotype" w:hAnsi="Palatino Linotype" w:cs="Arial"/>
          <w:b/>
          <w:bCs/>
          <w:lang w:val="es-MX"/>
        </w:rPr>
        <w:t xml:space="preserve">Sujetos Obligados. </w:t>
      </w:r>
    </w:p>
    <w:p w14:paraId="1A94D8D3" w14:textId="6560AA6E" w:rsidR="005C63B8" w:rsidRPr="00094D4C" w:rsidRDefault="00A978F6" w:rsidP="007F27DF">
      <w:pPr>
        <w:pStyle w:val="Prrafodelista"/>
        <w:numPr>
          <w:ilvl w:val="0"/>
          <w:numId w:val="13"/>
        </w:numPr>
        <w:autoSpaceDE w:val="0"/>
        <w:autoSpaceDN w:val="0"/>
        <w:adjustRightInd w:val="0"/>
        <w:spacing w:before="240" w:line="360" w:lineRule="auto"/>
        <w:jc w:val="both"/>
        <w:rPr>
          <w:rFonts w:ascii="Palatino Linotype" w:hAnsi="Palatino Linotype"/>
          <w:color w:val="000000"/>
        </w:rPr>
      </w:pPr>
      <w:r w:rsidRPr="007F27DF">
        <w:rPr>
          <w:rFonts w:ascii="Palatino Linotype" w:hAnsi="Palatino Linotype" w:cs="Arial"/>
          <w:lang w:val="es-MX"/>
        </w:rPr>
        <w:t>Que, de una interpretación literal a la solicitud de información</w:t>
      </w:r>
      <w:r w:rsidR="00626D87" w:rsidRPr="007F27DF">
        <w:rPr>
          <w:rFonts w:ascii="Palatino Linotype" w:hAnsi="Palatino Linotype" w:cs="Arial"/>
          <w:lang w:val="es-MX"/>
        </w:rPr>
        <w:t xml:space="preserve"> </w:t>
      </w:r>
      <w:r w:rsidR="005C63B8">
        <w:rPr>
          <w:rFonts w:ascii="Palatino Linotype" w:hAnsi="Palatino Linotype" w:cs="Arial"/>
          <w:b/>
          <w:bCs/>
        </w:rPr>
        <w:t>00895/CUAUTIZC/IP/2024</w:t>
      </w:r>
      <w:r w:rsidRPr="007F27DF">
        <w:rPr>
          <w:rFonts w:ascii="Palatino Linotype" w:hAnsi="Palatino Linotype" w:cs="Arial"/>
          <w:lang w:val="es-MX"/>
        </w:rPr>
        <w:t xml:space="preserve">, se advierte que </w:t>
      </w:r>
      <w:r w:rsidR="006F6532">
        <w:rPr>
          <w:rFonts w:ascii="Palatino Linotype" w:hAnsi="Palatino Linotype" w:cs="Arial"/>
          <w:lang w:val="es-MX"/>
        </w:rPr>
        <w:t>fue</w:t>
      </w:r>
      <w:r w:rsidR="005C63B8">
        <w:rPr>
          <w:rFonts w:ascii="Palatino Linotype" w:hAnsi="Palatino Linotype" w:cs="Arial"/>
          <w:lang w:val="es-MX"/>
        </w:rPr>
        <w:t xml:space="preserve">ron formulados </w:t>
      </w:r>
      <w:r w:rsidR="00094D4C">
        <w:rPr>
          <w:rFonts w:ascii="Palatino Linotype" w:hAnsi="Palatino Linotype" w:cs="Arial"/>
          <w:b/>
          <w:bCs/>
          <w:lang w:val="es-MX"/>
        </w:rPr>
        <w:t xml:space="preserve">5 -cinco- </w:t>
      </w:r>
      <w:r w:rsidR="00094D4C">
        <w:rPr>
          <w:rFonts w:ascii="Palatino Linotype" w:hAnsi="Palatino Linotype" w:cs="Arial"/>
          <w:lang w:val="es-MX"/>
        </w:rPr>
        <w:t>requerimientos, respecto de los cuales no fue señalado un parámetro de inicio y conclusión para efectos de búsqueda de la información.</w:t>
      </w:r>
    </w:p>
    <w:p w14:paraId="1FBE5845" w14:textId="1E2A0928" w:rsidR="00094D4C" w:rsidRPr="00094D4C" w:rsidRDefault="00094D4C" w:rsidP="00094D4C">
      <w:pPr>
        <w:pStyle w:val="Prrafodelista"/>
        <w:autoSpaceDE w:val="0"/>
        <w:autoSpaceDN w:val="0"/>
        <w:adjustRightInd w:val="0"/>
        <w:spacing w:before="240" w:line="360" w:lineRule="auto"/>
        <w:ind w:left="720"/>
        <w:jc w:val="both"/>
        <w:rPr>
          <w:rFonts w:ascii="Palatino Linotype" w:hAnsi="Palatino Linotype"/>
          <w:color w:val="000000"/>
        </w:rPr>
      </w:pPr>
      <w:r>
        <w:rPr>
          <w:rFonts w:ascii="Palatino Linotype" w:hAnsi="Palatino Linotype"/>
          <w:color w:val="000000"/>
        </w:rPr>
        <w:t xml:space="preserve">En virtud de lo anterior, los requerimientos </w:t>
      </w:r>
      <w:r>
        <w:rPr>
          <w:rFonts w:ascii="Palatino Linotype" w:hAnsi="Palatino Linotype"/>
          <w:b/>
          <w:bCs/>
          <w:color w:val="000000"/>
        </w:rPr>
        <w:t xml:space="preserve">1 -uno-, 2 -dos- y 3 -tres- </w:t>
      </w:r>
      <w:r>
        <w:rPr>
          <w:rFonts w:ascii="Palatino Linotype" w:hAnsi="Palatino Linotype"/>
          <w:color w:val="000000"/>
        </w:rPr>
        <w:t xml:space="preserve">deben de ser fijados a la fecha en que se ejerció la prerrogativa constitucional, es decir, al veinticinco de septiembre de dos mil veinticuatro. </w:t>
      </w:r>
    </w:p>
    <w:p w14:paraId="3A15783A" w14:textId="77777777" w:rsidR="00094D4C" w:rsidRPr="00FE42DE" w:rsidRDefault="00094D4C" w:rsidP="00094D4C">
      <w:pPr>
        <w:pStyle w:val="Prrafodelista"/>
        <w:numPr>
          <w:ilvl w:val="0"/>
          <w:numId w:val="101"/>
        </w:numPr>
        <w:autoSpaceDE w:val="0"/>
        <w:autoSpaceDN w:val="0"/>
        <w:adjustRightInd w:val="0"/>
        <w:spacing w:before="240" w:line="360" w:lineRule="auto"/>
        <w:ind w:left="709"/>
        <w:jc w:val="both"/>
        <w:rPr>
          <w:rFonts w:ascii="Palatino Linotype" w:hAnsi="Palatino Linotype"/>
        </w:rPr>
      </w:pPr>
      <w:r>
        <w:rPr>
          <w:rFonts w:ascii="Palatino Linotype" w:hAnsi="Palatino Linotype"/>
          <w:color w:val="000000"/>
        </w:rPr>
        <w:t xml:space="preserve">En contrate, respecto de los puntos </w:t>
      </w:r>
      <w:r>
        <w:rPr>
          <w:rFonts w:ascii="Palatino Linotype" w:hAnsi="Palatino Linotype"/>
          <w:b/>
          <w:bCs/>
          <w:color w:val="000000"/>
        </w:rPr>
        <w:t xml:space="preserve">4 -cuatro- y 5 -cinco-, </w:t>
      </w:r>
      <w:r>
        <w:rPr>
          <w:rFonts w:ascii="Palatino Linotype" w:hAnsi="Palatino Linotype"/>
          <w:color w:val="000000"/>
        </w:rPr>
        <w:t xml:space="preserve">deben de ser delimitados del periodo comprendido del veinticinco de septiembre de dos mil veintitrés al veinticinco de septiembre de dos mil veinticuatro. </w:t>
      </w:r>
      <w:r w:rsidRPr="00FE42DE">
        <w:rPr>
          <w:rFonts w:ascii="Palatino Linotype" w:hAnsi="Palatino Linotype" w:cs="Arial"/>
        </w:rPr>
        <w:t xml:space="preserve">En puntual observancia al criterio </w:t>
      </w:r>
      <w:r w:rsidRPr="00FE42DE">
        <w:rPr>
          <w:rFonts w:ascii="Palatino Linotype" w:hAnsi="Palatino Linotype"/>
          <w:b/>
        </w:rPr>
        <w:t xml:space="preserve">3/19 </w:t>
      </w:r>
      <w:r w:rsidRPr="00FE42DE">
        <w:rPr>
          <w:rFonts w:ascii="Palatino Linotype" w:hAnsi="Palatino Linotype"/>
        </w:rPr>
        <w:t xml:space="preserve">emitido por el Instituto Nacional de Transparencia, </w:t>
      </w:r>
      <w:r w:rsidRPr="00FE42DE">
        <w:rPr>
          <w:rFonts w:ascii="Palatino Linotype" w:hAnsi="Palatino Linotype"/>
        </w:rPr>
        <w:lastRenderedPageBreak/>
        <w:t xml:space="preserve">Acceso a la Información y Protección de Datos Personales, que dispone a la literalidad lo siguiente: </w:t>
      </w:r>
    </w:p>
    <w:p w14:paraId="64B2156C" w14:textId="77777777" w:rsidR="00094D4C" w:rsidRPr="00AE6205" w:rsidRDefault="00094D4C" w:rsidP="00094D4C">
      <w:pPr>
        <w:pStyle w:val="Citas"/>
        <w:jc w:val="center"/>
        <w:rPr>
          <w:b/>
          <w:bCs/>
        </w:rPr>
      </w:pPr>
      <w:r w:rsidRPr="00AE6205">
        <w:rPr>
          <w:b/>
          <w:bCs/>
        </w:rPr>
        <w:t>“PERIODO DE BÚSQUEDA DE LA INFORMACIÓN.</w:t>
      </w:r>
    </w:p>
    <w:p w14:paraId="1EECAD99" w14:textId="77777777" w:rsidR="00094D4C" w:rsidRPr="00846137" w:rsidRDefault="00094D4C" w:rsidP="00094D4C">
      <w:pPr>
        <w:pStyle w:val="Citas"/>
        <w:ind w:left="720"/>
      </w:pPr>
      <w:r w:rsidRPr="00846137">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78CC867E" w14:textId="77777777" w:rsidR="00094D4C" w:rsidRPr="00846137" w:rsidRDefault="00094D4C" w:rsidP="00094D4C">
      <w:pPr>
        <w:pStyle w:val="Citas"/>
        <w:ind w:left="720"/>
      </w:pPr>
      <w:r w:rsidRPr="00846137">
        <w:rPr>
          <w:b/>
          <w:spacing w:val="-1"/>
        </w:rPr>
        <w:t>R</w:t>
      </w:r>
      <w:r w:rsidRPr="00846137">
        <w:rPr>
          <w:b/>
        </w:rPr>
        <w:t>e</w:t>
      </w:r>
      <w:r w:rsidRPr="00846137">
        <w:rPr>
          <w:b/>
          <w:spacing w:val="-1"/>
        </w:rPr>
        <w:t>s</w:t>
      </w:r>
      <w:r w:rsidRPr="00846137">
        <w:rPr>
          <w:b/>
        </w:rPr>
        <w:t>olucion</w:t>
      </w:r>
      <w:r w:rsidRPr="00846137">
        <w:rPr>
          <w:b/>
          <w:spacing w:val="-1"/>
        </w:rPr>
        <w:t>es</w:t>
      </w:r>
    </w:p>
    <w:p w14:paraId="59508DA7" w14:textId="77777777" w:rsidR="00094D4C" w:rsidRPr="00846137" w:rsidRDefault="00094D4C" w:rsidP="00094D4C">
      <w:pPr>
        <w:pStyle w:val="Citas"/>
        <w:ind w:left="720"/>
        <w:rPr>
          <w:rFonts w:eastAsia="Symbol"/>
        </w:rPr>
      </w:pPr>
      <w:r w:rsidRPr="00846137">
        <w:rPr>
          <w:b/>
          <w:spacing w:val="-1"/>
        </w:rPr>
        <w:t>R</w:t>
      </w:r>
      <w:r w:rsidRPr="00846137">
        <w:rPr>
          <w:b/>
          <w:spacing w:val="3"/>
        </w:rPr>
        <w:t>R</w:t>
      </w:r>
      <w:r w:rsidRPr="00846137">
        <w:rPr>
          <w:b/>
        </w:rPr>
        <w:t>A</w:t>
      </w:r>
      <w:r w:rsidRPr="00846137">
        <w:rPr>
          <w:b/>
          <w:spacing w:val="5"/>
        </w:rPr>
        <w:t xml:space="preserve"> 0022</w:t>
      </w:r>
      <w:r w:rsidRPr="00846137">
        <w:rPr>
          <w:b/>
          <w:spacing w:val="-1"/>
        </w:rPr>
        <w:t>/17</w:t>
      </w:r>
      <w:r w:rsidRPr="00846137">
        <w:rPr>
          <w:b/>
        </w:rPr>
        <w:t>.</w:t>
      </w:r>
      <w:r w:rsidRPr="00846137">
        <w:rPr>
          <w:b/>
          <w:spacing w:val="15"/>
        </w:rPr>
        <w:t xml:space="preserve"> </w:t>
      </w:r>
      <w:r w:rsidRPr="00846137">
        <w:rPr>
          <w:spacing w:val="-1"/>
        </w:rPr>
        <w:t>Instituto Mexicano de la Propiedad Industrial</w:t>
      </w:r>
      <w:r w:rsidRPr="00846137">
        <w:t>.</w:t>
      </w:r>
      <w:r w:rsidRPr="00846137">
        <w:rPr>
          <w:spacing w:val="4"/>
        </w:rPr>
        <w:t xml:space="preserve"> 16 de febrero de 2017. Por unanimidad. </w:t>
      </w:r>
      <w:r w:rsidRPr="00846137">
        <w:rPr>
          <w:spacing w:val="-1"/>
        </w:rPr>
        <w:t>C</w:t>
      </w:r>
      <w:r w:rsidRPr="00846137">
        <w:t>omis</w:t>
      </w:r>
      <w:r w:rsidRPr="00846137">
        <w:rPr>
          <w:spacing w:val="-2"/>
        </w:rPr>
        <w:t>i</w:t>
      </w:r>
      <w:r w:rsidRPr="00846137">
        <w:t>o</w:t>
      </w:r>
      <w:r w:rsidRPr="00846137">
        <w:rPr>
          <w:spacing w:val="1"/>
        </w:rPr>
        <w:t>n</w:t>
      </w:r>
      <w:r w:rsidRPr="00846137">
        <w:t>a</w:t>
      </w:r>
      <w:r w:rsidRPr="00846137">
        <w:rPr>
          <w:spacing w:val="-1"/>
        </w:rPr>
        <w:t>d</w:t>
      </w:r>
      <w:r w:rsidRPr="00846137">
        <w:t>o</w:t>
      </w:r>
      <w:r w:rsidRPr="00846137">
        <w:rPr>
          <w:spacing w:val="3"/>
        </w:rPr>
        <w:t xml:space="preserve"> </w:t>
      </w:r>
      <w:r w:rsidRPr="00846137">
        <w:rPr>
          <w:spacing w:val="-1"/>
        </w:rPr>
        <w:t>P</w:t>
      </w:r>
      <w:r w:rsidRPr="00846137">
        <w:t>o</w:t>
      </w:r>
      <w:r w:rsidRPr="00846137">
        <w:rPr>
          <w:spacing w:val="-1"/>
        </w:rPr>
        <w:t>n</w:t>
      </w:r>
      <w:r w:rsidRPr="00846137">
        <w:t>e</w:t>
      </w:r>
      <w:r w:rsidRPr="00846137">
        <w:rPr>
          <w:spacing w:val="-1"/>
        </w:rPr>
        <w:t>n</w:t>
      </w:r>
      <w:r w:rsidRPr="00846137">
        <w:rPr>
          <w:spacing w:val="1"/>
        </w:rPr>
        <w:t>t</w:t>
      </w:r>
      <w:r w:rsidRPr="00846137">
        <w:t>e Francisco Javier Acuña Llamas.</w:t>
      </w:r>
    </w:p>
    <w:p w14:paraId="02571F81" w14:textId="77777777" w:rsidR="00094D4C" w:rsidRPr="00846137" w:rsidRDefault="00094D4C" w:rsidP="00094D4C">
      <w:pPr>
        <w:pStyle w:val="Citas"/>
        <w:ind w:left="720"/>
        <w:rPr>
          <w:rFonts w:eastAsia="Symbol"/>
        </w:rPr>
      </w:pPr>
      <w:hyperlink r:id="rId9" w:history="1">
        <w:r w:rsidRPr="00337C57">
          <w:rPr>
            <w:rStyle w:val="Hipervnculo"/>
            <w:rFonts w:eastAsia="Symbol"/>
          </w:rPr>
          <w:t>http://consultas.ifai.org.mx/descargar.php?r=./pdf/resoluciones/2017/&amp;a=RRA%2022.pdf</w:t>
        </w:r>
      </w:hyperlink>
      <w:r w:rsidRPr="00846137">
        <w:rPr>
          <w:rFonts w:eastAsia="Symbol"/>
        </w:rPr>
        <w:t xml:space="preserve"> </w:t>
      </w:r>
    </w:p>
    <w:p w14:paraId="6360578D" w14:textId="77777777" w:rsidR="00094D4C" w:rsidRPr="00846137" w:rsidRDefault="00094D4C" w:rsidP="00094D4C">
      <w:pPr>
        <w:pStyle w:val="Citas"/>
        <w:ind w:left="720"/>
        <w:rPr>
          <w:b/>
          <w:spacing w:val="-1"/>
        </w:rPr>
      </w:pPr>
      <w:r w:rsidRPr="00846137">
        <w:rPr>
          <w:b/>
          <w:spacing w:val="-1"/>
        </w:rPr>
        <w:t>R</w:t>
      </w:r>
      <w:r w:rsidRPr="00846137">
        <w:rPr>
          <w:b/>
          <w:spacing w:val="3"/>
        </w:rPr>
        <w:t>R</w:t>
      </w:r>
      <w:r w:rsidRPr="00846137">
        <w:rPr>
          <w:b/>
        </w:rPr>
        <w:t>A</w:t>
      </w:r>
      <w:r w:rsidRPr="00846137">
        <w:rPr>
          <w:b/>
          <w:spacing w:val="43"/>
        </w:rPr>
        <w:t xml:space="preserve"> </w:t>
      </w:r>
      <w:r w:rsidRPr="00846137">
        <w:rPr>
          <w:b/>
          <w:spacing w:val="5"/>
        </w:rPr>
        <w:t>2536</w:t>
      </w:r>
      <w:r w:rsidRPr="00846137">
        <w:rPr>
          <w:b/>
          <w:spacing w:val="1"/>
        </w:rPr>
        <w:t>/</w:t>
      </w:r>
      <w:r w:rsidRPr="00846137">
        <w:rPr>
          <w:b/>
        </w:rPr>
        <w:t xml:space="preserve">17. </w:t>
      </w:r>
      <w:r w:rsidRPr="00846137">
        <w:rPr>
          <w:spacing w:val="-1"/>
        </w:rPr>
        <w:t>Secretaría de Gobernación</w:t>
      </w:r>
      <w:r w:rsidRPr="00846137">
        <w:t>. 07 de junio de 2017. Por unanimidad. Comisionada Ponente Areli Cano Guadiana.</w:t>
      </w:r>
      <w:r w:rsidRPr="00846137">
        <w:rPr>
          <w:spacing w:val="-1"/>
          <w:position w:val="5"/>
        </w:rPr>
        <w:t xml:space="preserve"> </w:t>
      </w:r>
    </w:p>
    <w:p w14:paraId="020BA534" w14:textId="77777777" w:rsidR="00094D4C" w:rsidRPr="00846137" w:rsidRDefault="00094D4C" w:rsidP="00094D4C">
      <w:pPr>
        <w:pStyle w:val="Citas"/>
        <w:ind w:left="720"/>
        <w:rPr>
          <w:spacing w:val="-1"/>
        </w:rPr>
      </w:pPr>
      <w:hyperlink r:id="rId10" w:history="1">
        <w:r w:rsidRPr="00337C57">
          <w:rPr>
            <w:rStyle w:val="Hipervnculo"/>
            <w:rFonts w:eastAsia="Arial"/>
            <w:spacing w:val="-1"/>
          </w:rPr>
          <w:t>http://consultas.ifai.org.mx/descargar.php?r=./pdf/resoluciones/2017/&amp;a=RRA%202536.pdf</w:t>
        </w:r>
      </w:hyperlink>
      <w:r w:rsidRPr="00846137">
        <w:rPr>
          <w:spacing w:val="-1"/>
        </w:rPr>
        <w:t xml:space="preserve"> </w:t>
      </w:r>
    </w:p>
    <w:p w14:paraId="13CD725E" w14:textId="77777777" w:rsidR="00094D4C" w:rsidRPr="00846137" w:rsidRDefault="00094D4C" w:rsidP="00094D4C">
      <w:pPr>
        <w:pStyle w:val="Citas"/>
        <w:ind w:left="720"/>
        <w:rPr>
          <w:bCs/>
        </w:rPr>
      </w:pPr>
      <w:r w:rsidRPr="00846137">
        <w:rPr>
          <w:b/>
          <w:spacing w:val="-1"/>
          <w:position w:val="-1"/>
        </w:rPr>
        <w:t>R</w:t>
      </w:r>
      <w:r w:rsidRPr="00846137">
        <w:rPr>
          <w:b/>
          <w:spacing w:val="3"/>
          <w:position w:val="-1"/>
        </w:rPr>
        <w:t>R</w:t>
      </w:r>
      <w:r w:rsidRPr="00846137">
        <w:rPr>
          <w:b/>
          <w:position w:val="-1"/>
        </w:rPr>
        <w:t xml:space="preserve">A </w:t>
      </w:r>
      <w:r w:rsidRPr="00846137">
        <w:rPr>
          <w:b/>
          <w:spacing w:val="-1"/>
          <w:position w:val="-1"/>
        </w:rPr>
        <w:t>3482/17</w:t>
      </w:r>
      <w:r w:rsidRPr="00846137">
        <w:rPr>
          <w:b/>
          <w:position w:val="-1"/>
        </w:rPr>
        <w:t xml:space="preserve">. </w:t>
      </w:r>
      <w:r w:rsidRPr="00846137">
        <w:rPr>
          <w:spacing w:val="-1"/>
          <w:position w:val="-1"/>
        </w:rPr>
        <w:t>Secretaría de Comunicaciones y Transportes</w:t>
      </w:r>
      <w:r w:rsidRPr="00846137">
        <w:rPr>
          <w:position w:val="-1"/>
        </w:rPr>
        <w:t>. 02 de agosto de 2017. Por unanimidad. Comisionado Ponente Oscar Mauricio Guerra Ford</w:t>
      </w:r>
      <w:r w:rsidRPr="00846137">
        <w:rPr>
          <w:bCs/>
        </w:rPr>
        <w:t>.</w:t>
      </w:r>
    </w:p>
    <w:p w14:paraId="4BA935A6" w14:textId="77777777" w:rsidR="00094D4C" w:rsidRPr="00AE6205" w:rsidRDefault="00094D4C" w:rsidP="00094D4C">
      <w:pPr>
        <w:pStyle w:val="Citas"/>
        <w:ind w:left="720"/>
        <w:rPr>
          <w:rStyle w:val="Hipervnculo"/>
          <w:b/>
          <w:bCs/>
          <w:color w:val="auto"/>
          <w:u w:val="none"/>
        </w:rPr>
      </w:pPr>
      <w:hyperlink r:id="rId11" w:history="1">
        <w:r w:rsidRPr="00AE6205">
          <w:rPr>
            <w:rStyle w:val="Hipervnculo"/>
            <w:bCs/>
          </w:rPr>
          <w:t>http://consultas.ifai.org.mx/descargar.php?r=./pdf/resoluciones/2017/&amp;a=RRA%203482.pdf</w:t>
        </w:r>
      </w:hyperlink>
      <w:r w:rsidRPr="00AE6205">
        <w:rPr>
          <w:rStyle w:val="Hipervnculo"/>
          <w:bCs/>
        </w:rPr>
        <w:t xml:space="preserve">” </w:t>
      </w:r>
      <w:r w:rsidRPr="00AE6205">
        <w:rPr>
          <w:rStyle w:val="Hipervnculo"/>
          <w:b/>
          <w:bCs/>
          <w:color w:val="auto"/>
          <w:u w:val="none"/>
        </w:rPr>
        <w:t>[Sic]</w:t>
      </w:r>
    </w:p>
    <w:p w14:paraId="07AD4C13" w14:textId="77777777" w:rsidR="00094D4C" w:rsidRPr="00BE593A" w:rsidRDefault="00094D4C" w:rsidP="00094D4C">
      <w:pPr>
        <w:pStyle w:val="Prrafodelista"/>
        <w:numPr>
          <w:ilvl w:val="0"/>
          <w:numId w:val="13"/>
        </w:numPr>
        <w:spacing w:before="240" w:line="360" w:lineRule="auto"/>
        <w:jc w:val="both"/>
        <w:rPr>
          <w:rFonts w:ascii="Palatino Linotype" w:hAnsi="Palatino Linotype"/>
        </w:rPr>
      </w:pPr>
      <w:r>
        <w:rPr>
          <w:rFonts w:ascii="Palatino Linotype" w:hAnsi="Palatino Linotype"/>
          <w:color w:val="000000"/>
        </w:rPr>
        <w:lastRenderedPageBreak/>
        <w:t xml:space="preserve">Que en referencia a los puntos </w:t>
      </w:r>
      <w:r>
        <w:rPr>
          <w:rFonts w:ascii="Palatino Linotype" w:hAnsi="Palatino Linotype"/>
          <w:b/>
          <w:bCs/>
          <w:color w:val="000000"/>
        </w:rPr>
        <w:t xml:space="preserve">4 -cuatro- y 5 -cinco-, </w:t>
      </w:r>
      <w:r>
        <w:rPr>
          <w:rFonts w:ascii="Palatino Linotype" w:hAnsi="Palatino Linotype"/>
        </w:rPr>
        <w:t xml:space="preserve">se destaca que </w:t>
      </w:r>
      <w:r w:rsidRPr="00BE593A">
        <w:rPr>
          <w:rFonts w:ascii="Palatino Linotype" w:hAnsi="Palatino Linotype"/>
        </w:rPr>
        <w:t xml:space="preserve">cuando los particulares no identifican de forma precisa el documento requerido bastará con que se remita cualquiera que refleje la información requerida. Al respecto cobra relevancia el criterio emitido por el Órgano Garante Nacional con número </w:t>
      </w:r>
      <w:r w:rsidRPr="00BE593A">
        <w:rPr>
          <w:rFonts w:ascii="Palatino Linotype" w:hAnsi="Palatino Linotype"/>
          <w:b/>
          <w:bCs/>
        </w:rPr>
        <w:t xml:space="preserve">16/17 </w:t>
      </w:r>
      <w:r w:rsidRPr="00BE593A">
        <w:rPr>
          <w:rFonts w:ascii="Palatino Linotype" w:hAnsi="Palatino Linotype"/>
        </w:rPr>
        <w:t>cuyo rubro y texto disponen a la literalidad lo siguiente:</w:t>
      </w:r>
    </w:p>
    <w:p w14:paraId="1E4C3A10" w14:textId="77777777" w:rsidR="00094D4C" w:rsidRPr="00AB5B4A" w:rsidRDefault="00094D4C" w:rsidP="00094D4C">
      <w:pPr>
        <w:pStyle w:val="Citas"/>
        <w:jc w:val="center"/>
        <w:rPr>
          <w:b/>
          <w:bCs/>
          <w:sz w:val="24"/>
          <w:szCs w:val="24"/>
        </w:rPr>
      </w:pPr>
      <w:r w:rsidRPr="00AB5B4A">
        <w:rPr>
          <w:b/>
          <w:bCs/>
          <w:sz w:val="24"/>
          <w:szCs w:val="24"/>
        </w:rPr>
        <w:t>“EXPRESIÓN DOCUMENTAL.</w:t>
      </w:r>
    </w:p>
    <w:p w14:paraId="6D5C4463" w14:textId="77777777" w:rsidR="00094D4C" w:rsidRPr="00AB5B4A" w:rsidRDefault="00094D4C" w:rsidP="00094D4C">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07B87C3C" w14:textId="77777777" w:rsidR="00094D4C" w:rsidRPr="00AB5B4A" w:rsidRDefault="00094D4C" w:rsidP="00094D4C">
      <w:pPr>
        <w:pStyle w:val="Citas"/>
        <w:rPr>
          <w:b/>
        </w:rPr>
      </w:pPr>
      <w:r w:rsidRPr="00AB5B4A">
        <w:rPr>
          <w:b/>
        </w:rPr>
        <w:t>Precedentes:</w:t>
      </w:r>
    </w:p>
    <w:p w14:paraId="4B82BD6C" w14:textId="77777777" w:rsidR="00094D4C" w:rsidRPr="00AB5B4A" w:rsidRDefault="00094D4C" w:rsidP="00094D4C">
      <w:pPr>
        <w:pStyle w:val="Citas"/>
        <w:numPr>
          <w:ilvl w:val="0"/>
          <w:numId w:val="11"/>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71A9B7D7" w14:textId="77777777" w:rsidR="00094D4C" w:rsidRPr="00AB5B4A" w:rsidRDefault="00094D4C" w:rsidP="00094D4C">
      <w:pPr>
        <w:pStyle w:val="Citas"/>
        <w:numPr>
          <w:ilvl w:val="0"/>
          <w:numId w:val="11"/>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16FEAA9E" w14:textId="77777777" w:rsidR="00094D4C" w:rsidRPr="00AB5B4A" w:rsidRDefault="00094D4C" w:rsidP="00094D4C">
      <w:pPr>
        <w:pStyle w:val="Citas"/>
        <w:numPr>
          <w:ilvl w:val="0"/>
          <w:numId w:val="11"/>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w:t>
      </w:r>
      <w:r w:rsidRPr="00AB5B4A">
        <w:lastRenderedPageBreak/>
        <w:t xml:space="preserve">Secretaría de Economía. Comisionado Ponente Francisco Javier Acuña Llamas. </w:t>
      </w:r>
      <w:proofErr w:type="gramStart"/>
      <w:r w:rsidRPr="00AB5B4A">
        <w:t xml:space="preserve">“ </w:t>
      </w:r>
      <w:r w:rsidRPr="00AB5B4A">
        <w:rPr>
          <w:b/>
          <w:bCs/>
        </w:rPr>
        <w:t>(</w:t>
      </w:r>
      <w:proofErr w:type="gramEnd"/>
      <w:r w:rsidRPr="00AB5B4A">
        <w:rPr>
          <w:b/>
          <w:bCs/>
        </w:rPr>
        <w:t>Sic)</w:t>
      </w:r>
    </w:p>
    <w:p w14:paraId="566C18B7" w14:textId="77777777" w:rsidR="00094D4C" w:rsidRDefault="00094D4C" w:rsidP="00EF0F11">
      <w:pPr>
        <w:spacing w:before="240" w:line="360" w:lineRule="auto"/>
        <w:jc w:val="both"/>
        <w:rPr>
          <w:rFonts w:ascii="Palatino Linotype" w:hAnsi="Palatino Linotype"/>
          <w:sz w:val="24"/>
          <w:szCs w:val="24"/>
        </w:rPr>
      </w:pPr>
    </w:p>
    <w:p w14:paraId="5A43A363" w14:textId="1B3B8BBA" w:rsidR="00EF0F11" w:rsidRPr="0051062B" w:rsidRDefault="00EF0F11" w:rsidP="00EF0F11">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6FDFF8B6" w14:textId="77777777" w:rsidR="00EF0F11" w:rsidRPr="0051062B" w:rsidRDefault="00EF0F11" w:rsidP="00EF0F11">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E553F98" w14:textId="77777777" w:rsidR="00EF0F11" w:rsidRPr="0051062B" w:rsidRDefault="00EF0F11" w:rsidP="00EF0F11">
      <w:pPr>
        <w:pStyle w:val="Citas"/>
        <w:rPr>
          <w:b/>
        </w:rPr>
      </w:pPr>
      <w:r w:rsidRPr="0051062B">
        <w:rPr>
          <w:b/>
        </w:rPr>
        <w:t xml:space="preserve">Artículo 181. … </w:t>
      </w:r>
    </w:p>
    <w:p w14:paraId="2775B690" w14:textId="77777777" w:rsidR="00EF0F11" w:rsidRDefault="00EF0F11" w:rsidP="00EF0F11">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3A79EA81" w14:textId="77777777" w:rsidR="006F6532" w:rsidRDefault="006F6532" w:rsidP="00EF0F11">
      <w:pPr>
        <w:spacing w:before="240" w:line="360" w:lineRule="auto"/>
        <w:jc w:val="both"/>
        <w:rPr>
          <w:rFonts w:ascii="Palatino Linotype" w:hAnsi="Palatino Linotype"/>
          <w:sz w:val="24"/>
          <w:szCs w:val="24"/>
        </w:rPr>
      </w:pPr>
      <w:bookmarkStart w:id="0" w:name="_Hlk181432316"/>
    </w:p>
    <w:p w14:paraId="3B2EF9D4" w14:textId="64AF7720" w:rsidR="00EF0F11" w:rsidRDefault="00EF0F11" w:rsidP="00EF0F11">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w:t>
      </w:r>
      <w:r w:rsidR="00BA6442">
        <w:rPr>
          <w:rFonts w:ascii="Palatino Linotype" w:hAnsi="Palatino Linotype"/>
          <w:sz w:val="24"/>
          <w:szCs w:val="24"/>
        </w:rPr>
        <w:t>el</w:t>
      </w:r>
      <w:r>
        <w:rPr>
          <w:rFonts w:ascii="Palatino Linotype" w:hAnsi="Palatino Linotype"/>
          <w:sz w:val="24"/>
          <w:szCs w:val="24"/>
        </w:rPr>
        <w:t xml:space="preserve"> ahora </w:t>
      </w:r>
      <w:r w:rsidRPr="00B63864">
        <w:rPr>
          <w:rFonts w:ascii="Palatino Linotype" w:hAnsi="Palatino Linotype"/>
          <w:b/>
          <w:bCs/>
          <w:sz w:val="24"/>
          <w:szCs w:val="24"/>
        </w:rPr>
        <w:t xml:space="preserve">Recurrente, </w:t>
      </w:r>
      <w:r w:rsidRPr="00B63864">
        <w:rPr>
          <w:rFonts w:ascii="Palatino Linotype" w:hAnsi="Palatino Linotype"/>
          <w:sz w:val="24"/>
          <w:szCs w:val="24"/>
        </w:rPr>
        <w:t>de manera objetiva se precisa que versa en conocer</w:t>
      </w:r>
      <w:r w:rsidR="00C60FC2" w:rsidRPr="00B63864">
        <w:rPr>
          <w:rFonts w:ascii="Palatino Linotype" w:hAnsi="Palatino Linotype"/>
          <w:sz w:val="24"/>
          <w:szCs w:val="24"/>
        </w:rPr>
        <w:t xml:space="preserve">, a través del </w:t>
      </w:r>
      <w:r w:rsidR="00C60FC2" w:rsidRPr="00B63864">
        <w:rPr>
          <w:rFonts w:ascii="Palatino Linotype" w:hAnsi="Palatino Linotype"/>
          <w:b/>
          <w:bCs/>
          <w:sz w:val="24"/>
          <w:szCs w:val="24"/>
        </w:rPr>
        <w:t>SAIMEX</w:t>
      </w:r>
      <w:r w:rsidR="00B63864" w:rsidRPr="00B63864">
        <w:rPr>
          <w:rFonts w:ascii="Palatino Linotype" w:hAnsi="Palatino Linotype"/>
          <w:b/>
          <w:bCs/>
          <w:sz w:val="24"/>
          <w:szCs w:val="24"/>
        </w:rPr>
        <w:t xml:space="preserve">, </w:t>
      </w:r>
      <w:r w:rsidRPr="00B63864">
        <w:rPr>
          <w:rFonts w:ascii="Palatino Linotype" w:hAnsi="Palatino Linotype"/>
          <w:sz w:val="24"/>
          <w:szCs w:val="24"/>
        </w:rPr>
        <w:t>la sigui</w:t>
      </w:r>
      <w:r>
        <w:rPr>
          <w:rFonts w:ascii="Palatino Linotype" w:hAnsi="Palatino Linotype"/>
          <w:sz w:val="24"/>
          <w:szCs w:val="24"/>
        </w:rPr>
        <w:t xml:space="preserve">ente información: </w:t>
      </w:r>
      <w:bookmarkStart w:id="1" w:name="_Hlk177495341"/>
    </w:p>
    <w:p w14:paraId="03706492" w14:textId="15FAC32E" w:rsidR="00094D4C" w:rsidRPr="00957A90" w:rsidRDefault="00094D4C" w:rsidP="00EF0F11">
      <w:pPr>
        <w:spacing w:before="240" w:line="360" w:lineRule="auto"/>
        <w:jc w:val="both"/>
        <w:rPr>
          <w:rFonts w:ascii="Palatino Linotype" w:hAnsi="Palatino Linotype"/>
          <w:b/>
          <w:bCs/>
          <w:sz w:val="24"/>
          <w:szCs w:val="24"/>
        </w:rPr>
      </w:pPr>
      <w:r w:rsidRPr="00957A90">
        <w:rPr>
          <w:rFonts w:ascii="Palatino Linotype" w:hAnsi="Palatino Linotype"/>
          <w:b/>
          <w:bCs/>
          <w:sz w:val="24"/>
          <w:szCs w:val="24"/>
        </w:rPr>
        <w:t xml:space="preserve">Del relleno sanitario ubicado en el ejido de Santa María Tianguistenco </w:t>
      </w:r>
    </w:p>
    <w:bookmarkEnd w:id="1"/>
    <w:p w14:paraId="07712D76" w14:textId="32E843CA" w:rsidR="00D5333F" w:rsidRPr="008124AF" w:rsidRDefault="006F6532" w:rsidP="001E0EDE">
      <w:pPr>
        <w:pStyle w:val="Citas"/>
        <w:numPr>
          <w:ilvl w:val="0"/>
          <w:numId w:val="62"/>
        </w:numPr>
        <w:ind w:right="0"/>
        <w:rPr>
          <w:sz w:val="24"/>
          <w:szCs w:val="24"/>
        </w:rPr>
      </w:pPr>
      <w:r>
        <w:rPr>
          <w:i w:val="0"/>
          <w:iCs/>
          <w:sz w:val="24"/>
          <w:szCs w:val="24"/>
        </w:rPr>
        <w:t xml:space="preserve">Actas </w:t>
      </w:r>
      <w:r w:rsidR="0078527A">
        <w:rPr>
          <w:i w:val="0"/>
          <w:iCs/>
          <w:sz w:val="24"/>
          <w:szCs w:val="24"/>
        </w:rPr>
        <w:t>de cabildo vinculad</w:t>
      </w:r>
      <w:r w:rsidR="008124AF">
        <w:rPr>
          <w:i w:val="0"/>
          <w:iCs/>
          <w:sz w:val="24"/>
          <w:szCs w:val="24"/>
        </w:rPr>
        <w:t>as con su concesión, al veinticinco de septiembre de dos mil veinticuatro.</w:t>
      </w:r>
    </w:p>
    <w:p w14:paraId="4FBFD3C8" w14:textId="1A5781E6" w:rsidR="008124AF" w:rsidRPr="008124AF" w:rsidRDefault="008124AF" w:rsidP="001E0EDE">
      <w:pPr>
        <w:pStyle w:val="Citas"/>
        <w:numPr>
          <w:ilvl w:val="0"/>
          <w:numId w:val="62"/>
        </w:numPr>
        <w:ind w:right="0"/>
        <w:rPr>
          <w:sz w:val="24"/>
          <w:szCs w:val="24"/>
        </w:rPr>
      </w:pPr>
      <w:r>
        <w:rPr>
          <w:i w:val="0"/>
          <w:iCs/>
          <w:sz w:val="24"/>
          <w:szCs w:val="24"/>
        </w:rPr>
        <w:lastRenderedPageBreak/>
        <w:t>Gacetas municipales vinculadas con su concesión, al veinticinco de septiembre de dos mil veinticuatro.</w:t>
      </w:r>
    </w:p>
    <w:p w14:paraId="083E1623" w14:textId="0D1024E0" w:rsidR="008124AF" w:rsidRPr="008124AF" w:rsidRDefault="008124AF" w:rsidP="001E0EDE">
      <w:pPr>
        <w:pStyle w:val="Citas"/>
        <w:numPr>
          <w:ilvl w:val="0"/>
          <w:numId w:val="62"/>
        </w:numPr>
        <w:ind w:right="0"/>
        <w:rPr>
          <w:sz w:val="24"/>
          <w:szCs w:val="24"/>
        </w:rPr>
      </w:pPr>
      <w:r>
        <w:rPr>
          <w:i w:val="0"/>
          <w:iCs/>
          <w:sz w:val="24"/>
          <w:szCs w:val="24"/>
        </w:rPr>
        <w:t>Contratos y/o convenios vinculados con su concesión, al veinticinco de septiembre de dos mil veinticuatro.</w:t>
      </w:r>
    </w:p>
    <w:p w14:paraId="64C9CD08" w14:textId="5EBA2127" w:rsidR="008124AF" w:rsidRPr="008124AF" w:rsidRDefault="008124AF" w:rsidP="001E0EDE">
      <w:pPr>
        <w:pStyle w:val="Citas"/>
        <w:numPr>
          <w:ilvl w:val="0"/>
          <w:numId w:val="62"/>
        </w:numPr>
        <w:ind w:right="0"/>
        <w:rPr>
          <w:sz w:val="24"/>
          <w:szCs w:val="24"/>
        </w:rPr>
      </w:pPr>
      <w:r>
        <w:rPr>
          <w:i w:val="0"/>
          <w:iCs/>
          <w:sz w:val="24"/>
          <w:szCs w:val="24"/>
        </w:rPr>
        <w:t>El o los documentos donde consten los ingresos y egresos derivados de su concesión, del periodo comprendido del veinticinco de septiembre de dos mil veintitrés al veinticinco de septiembre de dos mil veinticuatro.</w:t>
      </w:r>
    </w:p>
    <w:p w14:paraId="2373B27E" w14:textId="6473D1F0" w:rsidR="008124AF" w:rsidRDefault="008124AF" w:rsidP="001E0EDE">
      <w:pPr>
        <w:pStyle w:val="Citas"/>
        <w:numPr>
          <w:ilvl w:val="0"/>
          <w:numId w:val="62"/>
        </w:numPr>
        <w:ind w:right="0"/>
        <w:rPr>
          <w:sz w:val="24"/>
          <w:szCs w:val="24"/>
        </w:rPr>
      </w:pPr>
      <w:r>
        <w:rPr>
          <w:i w:val="0"/>
          <w:iCs/>
          <w:sz w:val="24"/>
          <w:szCs w:val="24"/>
        </w:rPr>
        <w:t xml:space="preserve">El o los documentos donde consten los pagos recibidos derivados de su concesión, del periodo comprendido del veinticinco de septiembre de dos mil veintitrés al veinticinco de septiembre de dos mil veinticuatro. </w:t>
      </w:r>
    </w:p>
    <w:bookmarkEnd w:id="0"/>
    <w:p w14:paraId="395A5DAE" w14:textId="77777777" w:rsidR="00ED2D27" w:rsidRDefault="00ED2D27" w:rsidP="00245156">
      <w:pPr>
        <w:spacing w:after="0" w:line="360" w:lineRule="auto"/>
        <w:jc w:val="both"/>
        <w:rPr>
          <w:rFonts w:ascii="Palatino Linotype" w:hAnsi="Palatino Linotype" w:cs="Arial"/>
          <w:sz w:val="24"/>
          <w:szCs w:val="24"/>
        </w:rPr>
      </w:pPr>
    </w:p>
    <w:p w14:paraId="66630F2A" w14:textId="77777777" w:rsidR="00C32E1C" w:rsidRPr="008D038F" w:rsidRDefault="00C32E1C" w:rsidP="00C32E1C">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a efecto de identificar las unidades administrativas competentes e ilustrar sus atribuciones, resulta oportuno traer a colación </w:t>
      </w:r>
      <w:r w:rsidRPr="008D038F">
        <w:rPr>
          <w:rFonts w:ascii="Palatino Linotype" w:hAnsi="Palatino Linotype" w:cs="Arial"/>
          <w:sz w:val="24"/>
          <w:szCs w:val="24"/>
        </w:rPr>
        <w:t xml:space="preserve">los artículos 24, fracción XII y 92, fracción II de la Ley de Transparencia y Acceso a la Información Pública del Estado de México y Municipios, dispositivos jurídicos que disponen a la literalidad lo siguiente: </w:t>
      </w:r>
    </w:p>
    <w:p w14:paraId="0149A866" w14:textId="77777777" w:rsidR="00C32E1C" w:rsidRPr="008B4658" w:rsidRDefault="00C32E1C" w:rsidP="00C32E1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01CDFCAB" w14:textId="77777777" w:rsidR="00C32E1C" w:rsidRPr="008B4658" w:rsidRDefault="00C32E1C" w:rsidP="00C32E1C">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lastRenderedPageBreak/>
        <w:t>XII. Publicar y mantener actualizada la información relativa a las obligaciones generales de transparencia previstas en la presente Ley o determinadas así por el Instituto, y en general aquella que sea de interés público;</w:t>
      </w:r>
    </w:p>
    <w:p w14:paraId="5662D4A8" w14:textId="77777777" w:rsidR="00C32E1C" w:rsidRPr="008B4658" w:rsidRDefault="00C32E1C" w:rsidP="00C32E1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8520A3" w14:textId="77777777" w:rsidR="00C32E1C" w:rsidRPr="008B4658" w:rsidRDefault="00C32E1C" w:rsidP="00C32E1C">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1641D227" w14:textId="77777777" w:rsidR="00C32E1C" w:rsidRDefault="00C32E1C" w:rsidP="00C32E1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 xml:space="preserve">(…)” </w:t>
      </w:r>
    </w:p>
    <w:p w14:paraId="3AF2E8B7" w14:textId="77777777" w:rsidR="00922DD8" w:rsidRDefault="00922DD8" w:rsidP="00C32E1C">
      <w:pPr>
        <w:spacing w:after="0" w:line="360" w:lineRule="auto"/>
        <w:jc w:val="both"/>
        <w:rPr>
          <w:rFonts w:ascii="Palatino Linotype" w:hAnsi="Palatino Linotype" w:cs="Arial"/>
          <w:sz w:val="24"/>
          <w:szCs w:val="24"/>
        </w:rPr>
      </w:pPr>
    </w:p>
    <w:p w14:paraId="18D2B11E" w14:textId="0C6AD5E6" w:rsidR="00C32E1C" w:rsidRDefault="00957A90" w:rsidP="00C32E1C">
      <w:pPr>
        <w:spacing w:after="0" w:line="360" w:lineRule="auto"/>
        <w:jc w:val="both"/>
        <w:rPr>
          <w:rFonts w:ascii="Palatino Linotype" w:hAnsi="Palatino Linotype" w:cs="Arial"/>
          <w:b/>
          <w:bCs/>
          <w:sz w:val="24"/>
          <w:szCs w:val="24"/>
        </w:rPr>
      </w:pPr>
      <w:r>
        <w:rPr>
          <w:rFonts w:ascii="Palatino Linotype" w:hAnsi="Palatino Linotype" w:cs="Arial"/>
          <w:noProof/>
          <w:sz w:val="24"/>
          <w:szCs w:val="24"/>
        </w:rPr>
        <mc:AlternateContent>
          <mc:Choice Requires="wps">
            <w:drawing>
              <wp:anchor distT="0" distB="0" distL="114300" distR="114300" simplePos="0" relativeHeight="251674624" behindDoc="0" locked="0" layoutInCell="1" allowOverlap="1" wp14:anchorId="799C995D" wp14:editId="464F98E9">
                <wp:simplePos x="0" y="0"/>
                <wp:positionH relativeFrom="column">
                  <wp:posOffset>-70485</wp:posOffset>
                </wp:positionH>
                <wp:positionV relativeFrom="paragraph">
                  <wp:posOffset>992505</wp:posOffset>
                </wp:positionV>
                <wp:extent cx="5924550" cy="1924050"/>
                <wp:effectExtent l="0" t="0" r="19050" b="19050"/>
                <wp:wrapNone/>
                <wp:docPr id="1839749481" name="Straight Connector 12"/>
                <wp:cNvGraphicFramePr/>
                <a:graphic xmlns:a="http://schemas.openxmlformats.org/drawingml/2006/main">
                  <a:graphicData uri="http://schemas.microsoft.com/office/word/2010/wordprocessingShape">
                    <wps:wsp>
                      <wps:cNvCnPr/>
                      <wps:spPr>
                        <a:xfrm>
                          <a:off x="0" y="0"/>
                          <a:ext cx="5924550" cy="1924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789E0" id="Straight Connector 1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55pt,78.15pt" to="460.95pt,2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" strokecolor="#5b9bd5 [3204]" strokeweight=".5pt">
                <v:stroke joinstyle="miter"/>
              </v:line>
            </w:pict>
          </mc:Fallback>
        </mc:AlternateContent>
      </w:r>
      <w:r w:rsidR="00C32E1C" w:rsidRPr="00CA2E97">
        <w:rPr>
          <w:rFonts w:ascii="Palatino Linotype" w:hAnsi="Palatino Linotype" w:cs="Arial"/>
          <w:sz w:val="24"/>
          <w:szCs w:val="24"/>
        </w:rPr>
        <w:t xml:space="preserve">A mayor abundamiento, en alusión a la normatividad previamente plasmada, sirven de sustento las siguientes imágenes ilustrativas, correspondientes al organigrama del </w:t>
      </w:r>
      <w:r w:rsidR="00C32E1C" w:rsidRPr="00CA2E97">
        <w:rPr>
          <w:rFonts w:ascii="Palatino Linotype" w:hAnsi="Palatino Linotype" w:cs="Arial"/>
          <w:b/>
          <w:bCs/>
          <w:sz w:val="24"/>
          <w:szCs w:val="24"/>
        </w:rPr>
        <w:t>Sujeto Obligado:</w:t>
      </w:r>
    </w:p>
    <w:p w14:paraId="5F6E651C" w14:textId="02AAB30A" w:rsidR="00C32E1C" w:rsidRDefault="00B438E1" w:rsidP="00C32E1C">
      <w:pPr>
        <w:spacing w:after="0" w:line="360" w:lineRule="auto"/>
        <w:jc w:val="both"/>
        <w:rPr>
          <w:rFonts w:ascii="Palatino Linotype" w:hAnsi="Palatino Linotype" w:cs="Arial"/>
          <w:b/>
          <w:bCs/>
          <w:sz w:val="24"/>
          <w:szCs w:val="24"/>
        </w:rPr>
      </w:pPr>
      <w:r>
        <w:rPr>
          <w:rFonts w:ascii="Palatino Linotype" w:hAnsi="Palatino Linotype" w:cs="Arial"/>
          <w:noProof/>
          <w:sz w:val="24"/>
          <w:szCs w:val="24"/>
        </w:rPr>
        <w:lastRenderedPageBreak/>
        <w:drawing>
          <wp:anchor distT="0" distB="0" distL="114300" distR="114300" simplePos="0" relativeHeight="251667456" behindDoc="0" locked="0" layoutInCell="1" allowOverlap="1" wp14:anchorId="051B5858" wp14:editId="6FD67983">
            <wp:simplePos x="0" y="0"/>
            <wp:positionH relativeFrom="page">
              <wp:align>center</wp:align>
            </wp:positionH>
            <wp:positionV relativeFrom="paragraph">
              <wp:posOffset>3807248</wp:posOffset>
            </wp:positionV>
            <wp:extent cx="5756275" cy="3435350"/>
            <wp:effectExtent l="19050" t="19050" r="15875" b="12700"/>
            <wp:wrapThrough wrapText="bothSides">
              <wp:wrapPolygon edited="0">
                <wp:start x="-71" y="-120"/>
                <wp:lineTo x="-71" y="21560"/>
                <wp:lineTo x="21588" y="21560"/>
                <wp:lineTo x="21588" y="-120"/>
                <wp:lineTo x="-71" y="-120"/>
              </wp:wrapPolygon>
            </wp:wrapThrough>
            <wp:docPr id="12211564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275" cy="3435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rPr>
        <w:drawing>
          <wp:anchor distT="0" distB="0" distL="114300" distR="114300" simplePos="0" relativeHeight="251661311" behindDoc="0" locked="0" layoutInCell="1" allowOverlap="1" wp14:anchorId="3B3C200D" wp14:editId="54A8EE9A">
            <wp:simplePos x="0" y="0"/>
            <wp:positionH relativeFrom="page">
              <wp:align>center</wp:align>
            </wp:positionH>
            <wp:positionV relativeFrom="paragraph">
              <wp:posOffset>19050</wp:posOffset>
            </wp:positionV>
            <wp:extent cx="5749925" cy="3448050"/>
            <wp:effectExtent l="19050" t="19050" r="22225" b="19050"/>
            <wp:wrapThrough wrapText="bothSides">
              <wp:wrapPolygon edited="0">
                <wp:start x="-72" y="-119"/>
                <wp:lineTo x="-72" y="21600"/>
                <wp:lineTo x="21612" y="21600"/>
                <wp:lineTo x="21612" y="-119"/>
                <wp:lineTo x="-72" y="-119"/>
              </wp:wrapPolygon>
            </wp:wrapThrough>
            <wp:docPr id="851000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517" cy="34502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EB7AC0" w14:textId="5A1C6936" w:rsidR="00C32E1C" w:rsidRDefault="00B438E1" w:rsidP="00C32E1C">
      <w:pPr>
        <w:spacing w:after="0" w:line="360" w:lineRule="auto"/>
        <w:jc w:val="both"/>
        <w:rPr>
          <w:rFonts w:ascii="Palatino Linotype" w:hAnsi="Palatino Linotype" w:cs="Arial"/>
          <w:b/>
          <w:bCs/>
          <w:sz w:val="24"/>
          <w:szCs w:val="24"/>
        </w:rPr>
      </w:pPr>
      <w:r>
        <w:rPr>
          <w:rFonts w:ascii="Palatino Linotype" w:hAnsi="Palatino Linotype"/>
          <w:noProof/>
          <w:sz w:val="24"/>
          <w:szCs w:val="24"/>
        </w:rPr>
        <w:lastRenderedPageBreak/>
        <w:drawing>
          <wp:anchor distT="0" distB="0" distL="114300" distR="114300" simplePos="0" relativeHeight="251669504" behindDoc="0" locked="0" layoutInCell="1" allowOverlap="1" wp14:anchorId="560E0698" wp14:editId="0EFD1004">
            <wp:simplePos x="0" y="0"/>
            <wp:positionH relativeFrom="page">
              <wp:align>center</wp:align>
            </wp:positionH>
            <wp:positionV relativeFrom="paragraph">
              <wp:posOffset>3888317</wp:posOffset>
            </wp:positionV>
            <wp:extent cx="5749925" cy="3418205"/>
            <wp:effectExtent l="19050" t="19050" r="22225" b="10795"/>
            <wp:wrapThrough wrapText="bothSides">
              <wp:wrapPolygon edited="0">
                <wp:start x="-72" y="-120"/>
                <wp:lineTo x="-72" y="21548"/>
                <wp:lineTo x="21612" y="21548"/>
                <wp:lineTo x="21612" y="-120"/>
                <wp:lineTo x="-72" y="-120"/>
              </wp:wrapPolygon>
            </wp:wrapThrough>
            <wp:docPr id="321196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925" cy="34182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rPr>
        <w:drawing>
          <wp:anchor distT="0" distB="0" distL="114300" distR="114300" simplePos="0" relativeHeight="251668480" behindDoc="0" locked="0" layoutInCell="1" allowOverlap="1" wp14:anchorId="40BD4FC5" wp14:editId="246A8F71">
            <wp:simplePos x="0" y="0"/>
            <wp:positionH relativeFrom="page">
              <wp:align>center</wp:align>
            </wp:positionH>
            <wp:positionV relativeFrom="paragraph">
              <wp:posOffset>19261</wp:posOffset>
            </wp:positionV>
            <wp:extent cx="5756275" cy="3418205"/>
            <wp:effectExtent l="19050" t="19050" r="15875" b="10795"/>
            <wp:wrapThrough wrapText="bothSides">
              <wp:wrapPolygon edited="0">
                <wp:start x="-71" y="-120"/>
                <wp:lineTo x="-71" y="21548"/>
                <wp:lineTo x="21588" y="21548"/>
                <wp:lineTo x="21588" y="-120"/>
                <wp:lineTo x="-71" y="-120"/>
              </wp:wrapPolygon>
            </wp:wrapThrough>
            <wp:docPr id="15352372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275" cy="34182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B6EAC6B" w14:textId="193AB0F6" w:rsidR="00C32E1C" w:rsidRDefault="00C32E1C" w:rsidP="00C32E1C">
      <w:pPr>
        <w:spacing w:before="240" w:line="360" w:lineRule="auto"/>
        <w:jc w:val="both"/>
        <w:rPr>
          <w:rFonts w:ascii="Palatino Linotype" w:hAnsi="Palatino Linotype"/>
          <w:sz w:val="24"/>
          <w:szCs w:val="24"/>
        </w:rPr>
      </w:pPr>
      <w:r w:rsidRPr="00B86B44">
        <w:rPr>
          <w:rFonts w:ascii="Palatino Linotype" w:hAnsi="Palatino Linotype"/>
          <w:sz w:val="24"/>
          <w:szCs w:val="24"/>
        </w:rPr>
        <w:lastRenderedPageBreak/>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w:t>
      </w:r>
      <w:r w:rsidR="00B438E1">
        <w:rPr>
          <w:rFonts w:ascii="Palatino Linotype" w:hAnsi="Palatino Linotype"/>
          <w:sz w:val="24"/>
          <w:szCs w:val="24"/>
        </w:rPr>
        <w:t xml:space="preserve">la Secretaría del Ayuntamiento, Dirección de servicios públicos, Dirección jurídica y la Tesorería municipal. </w:t>
      </w:r>
    </w:p>
    <w:p w14:paraId="34265DC8" w14:textId="63BA033D" w:rsidR="0046251E" w:rsidRDefault="0046251E" w:rsidP="00C32E1C">
      <w:pPr>
        <w:spacing w:before="240" w:line="360" w:lineRule="auto"/>
        <w:jc w:val="both"/>
        <w:rPr>
          <w:rFonts w:ascii="Palatino Linotype" w:hAnsi="Palatino Linotype"/>
          <w:sz w:val="24"/>
          <w:szCs w:val="24"/>
        </w:rPr>
      </w:pPr>
      <w:r w:rsidRPr="00F551DE">
        <w:rPr>
          <w:rFonts w:ascii="Palatino Linotype" w:hAnsi="Palatino Linotype"/>
          <w:iCs/>
          <w:sz w:val="24"/>
          <w:szCs w:val="24"/>
        </w:rPr>
        <w:t xml:space="preserve">De manera complementaria, a efecto de ilustrar la esfera competencial de las unidades administrativas en cita, resulta oportuno traer </w:t>
      </w:r>
      <w:r>
        <w:rPr>
          <w:rFonts w:ascii="Palatino Linotype" w:hAnsi="Palatino Linotype"/>
          <w:iCs/>
          <w:sz w:val="24"/>
          <w:szCs w:val="24"/>
        </w:rPr>
        <w:t xml:space="preserve">a colación los artículos 91, 95, 125 y 126 de la Ley Orgánica Municipal del Estado de México, así como el numeral 50 del Reglamento de Organización Interna de la Administración Pública del Municipio de Cuautitlán Izcalli, porciones normativas que disponen a la literalidad lo siguiente: </w:t>
      </w:r>
    </w:p>
    <w:p w14:paraId="2126B1D2" w14:textId="77777777" w:rsidR="00B438E1" w:rsidRPr="00063701" w:rsidRDefault="00B438E1" w:rsidP="00B438E1">
      <w:pPr>
        <w:pStyle w:val="Citas"/>
        <w:jc w:val="center"/>
        <w:rPr>
          <w:b/>
          <w:bCs/>
          <w:i w:val="0"/>
          <w:iCs/>
          <w:sz w:val="24"/>
          <w:szCs w:val="24"/>
        </w:rPr>
      </w:pPr>
      <w:r w:rsidRPr="00063701">
        <w:rPr>
          <w:b/>
          <w:bCs/>
          <w:i w:val="0"/>
          <w:iCs/>
          <w:sz w:val="24"/>
          <w:szCs w:val="24"/>
        </w:rPr>
        <w:t>LEY ORGÁNICA MUNICIPAL DEL ESTADO DE MÉXICO</w:t>
      </w:r>
    </w:p>
    <w:p w14:paraId="6480838D" w14:textId="77777777" w:rsidR="00B438E1" w:rsidRDefault="00B438E1" w:rsidP="00B438E1">
      <w:pPr>
        <w:pStyle w:val="Citas"/>
      </w:pPr>
      <w:r>
        <w:t xml:space="preserve">“Artículo 91.- La Secretaría del Ayuntamiento estará a cargo de un </w:t>
      </w:r>
      <w:proofErr w:type="gramStart"/>
      <w:r>
        <w:t>Secretario</w:t>
      </w:r>
      <w:proofErr w:type="gramEnd"/>
      <w: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3143B641" w14:textId="77777777" w:rsidR="00B438E1" w:rsidRDefault="00B438E1" w:rsidP="00B438E1">
      <w:pPr>
        <w:pStyle w:val="Citas"/>
      </w:pPr>
      <w:r>
        <w:t>I. Asistir a las sesiones del ayuntamiento y levantar las actas correspondientes;</w:t>
      </w:r>
    </w:p>
    <w:p w14:paraId="0DB3A306" w14:textId="77777777" w:rsidR="00B438E1" w:rsidRDefault="00B438E1" w:rsidP="00B438E1">
      <w:pPr>
        <w:pStyle w:val="Citas"/>
      </w:pPr>
      <w:r>
        <w:t>(…)</w:t>
      </w:r>
    </w:p>
    <w:p w14:paraId="3F81D4A1" w14:textId="77777777" w:rsidR="00B438E1" w:rsidRPr="00F4422F" w:rsidRDefault="00B438E1" w:rsidP="00B438E1">
      <w:pPr>
        <w:pStyle w:val="Citas"/>
        <w:rPr>
          <w:b/>
          <w:bCs/>
          <w:u w:val="single"/>
        </w:rPr>
      </w:pPr>
      <w:r w:rsidRPr="00F4422F">
        <w:rPr>
          <w:b/>
          <w:bCs/>
          <w:u w:val="single"/>
        </w:rPr>
        <w:t>IV. Llevar y conservar los libros de actas de cabildo, obteniendo las firmas de los asistentes a las sesiones;</w:t>
      </w:r>
    </w:p>
    <w:p w14:paraId="72C6E7D9" w14:textId="77777777" w:rsidR="00B438E1" w:rsidRDefault="00B438E1" w:rsidP="00B438E1">
      <w:pPr>
        <w:pStyle w:val="Citas"/>
      </w:pPr>
      <w:r>
        <w:t>(…)</w:t>
      </w:r>
    </w:p>
    <w:p w14:paraId="53B954FC" w14:textId="77777777" w:rsidR="00B438E1" w:rsidRDefault="00B438E1" w:rsidP="00B438E1">
      <w:pPr>
        <w:pStyle w:val="Citas"/>
      </w:pPr>
      <w:r>
        <w:lastRenderedPageBreak/>
        <w:t>VI. Tener a su cargo el archivo general del ayuntamiento;</w:t>
      </w:r>
    </w:p>
    <w:p w14:paraId="07FE29C8" w14:textId="77777777" w:rsidR="00B438E1" w:rsidRDefault="00B438E1" w:rsidP="00B438E1">
      <w:pPr>
        <w:pStyle w:val="Citas"/>
      </w:pPr>
      <w:r>
        <w:t>(…)</w:t>
      </w:r>
    </w:p>
    <w:p w14:paraId="3C959627" w14:textId="77777777" w:rsidR="00B438E1" w:rsidRDefault="00B438E1" w:rsidP="00B438E1">
      <w:pPr>
        <w:pStyle w:val="Citas"/>
      </w:pPr>
      <w:r>
        <w:t>Artículo 95.- Son atribuciones del tesorero municipal:</w:t>
      </w:r>
    </w:p>
    <w:p w14:paraId="51AE2E5C" w14:textId="77777777" w:rsidR="00B438E1" w:rsidRDefault="00B438E1" w:rsidP="00B438E1">
      <w:pPr>
        <w:pStyle w:val="Citas"/>
      </w:pPr>
      <w:r>
        <w:t>I. Administrar la hacienda pública municipal, de conformidad con las disposiciones legales aplicables;</w:t>
      </w:r>
    </w:p>
    <w:p w14:paraId="2235513F" w14:textId="77777777" w:rsidR="00B438E1" w:rsidRPr="007D097F" w:rsidRDefault="00B438E1" w:rsidP="00B438E1">
      <w:pPr>
        <w:pStyle w:val="Citas"/>
        <w:rPr>
          <w:b/>
          <w:bCs/>
          <w:u w:val="single"/>
        </w:rPr>
      </w:pPr>
      <w:r w:rsidRPr="007D097F">
        <w:rPr>
          <w:b/>
          <w:bCs/>
          <w:u w:val="single"/>
        </w:rPr>
        <w:t xml:space="preserve">IV. Llevar los registros contables, financieros y administrativos de los ingresos, egresos, e inventarios; </w:t>
      </w:r>
    </w:p>
    <w:p w14:paraId="727A9ED9" w14:textId="77777777" w:rsidR="00B438E1" w:rsidRDefault="00B438E1" w:rsidP="00B438E1">
      <w:pPr>
        <w:pStyle w:val="Citas"/>
      </w:pPr>
      <w:r>
        <w:t>V. Proporcionar oportunamente al ayuntamiento todos los datos o informes que sean necesarios para la formulación del Presupuesto de Egresos Municipales, vigilando que se ajuste a las disposiciones de esta Ley y otros ordenamientos aplicables;</w:t>
      </w:r>
    </w:p>
    <w:p w14:paraId="652CD72D" w14:textId="77777777" w:rsidR="00B438E1" w:rsidRDefault="00B438E1" w:rsidP="00B438E1">
      <w:pPr>
        <w:pStyle w:val="Citas"/>
      </w:pPr>
      <w:r>
        <w:t>XVI. Glosar oportunamente las cuentas del ayuntamiento;</w:t>
      </w:r>
    </w:p>
    <w:p w14:paraId="0447CC5E" w14:textId="6A830BD4" w:rsidR="00B438E1" w:rsidRDefault="00B438E1" w:rsidP="00B438E1">
      <w:pPr>
        <w:pStyle w:val="Citas"/>
      </w:pPr>
      <w:r>
        <w:t>(…)</w:t>
      </w:r>
    </w:p>
    <w:p w14:paraId="1C3D75AC" w14:textId="77777777" w:rsidR="00B438E1" w:rsidRDefault="00B438E1" w:rsidP="00B438E1">
      <w:pPr>
        <w:pStyle w:val="Citas"/>
      </w:pPr>
      <w:r>
        <w:t xml:space="preserve">Artículo 125.- Los municipios tendrán a su cargo la prestación, explotación, administración y conservación de los servicios públicos municipales, considerándose enunciativa y no limitativamente, los siguientes: </w:t>
      </w:r>
    </w:p>
    <w:p w14:paraId="7CD7F7F6" w14:textId="77777777" w:rsidR="00B438E1" w:rsidRDefault="00B438E1" w:rsidP="00B438E1">
      <w:pPr>
        <w:pStyle w:val="Citas"/>
      </w:pPr>
      <w:r>
        <w:t>I. Agua potable, alcantarillado, saneamiento y aguas residuales;</w:t>
      </w:r>
    </w:p>
    <w:p w14:paraId="04508637" w14:textId="77777777" w:rsidR="00B438E1" w:rsidRDefault="00B438E1" w:rsidP="00B438E1">
      <w:pPr>
        <w:pStyle w:val="Citas"/>
      </w:pPr>
      <w:r>
        <w:t xml:space="preserve"> II. Alumbrado público; </w:t>
      </w:r>
    </w:p>
    <w:p w14:paraId="2039AA8C" w14:textId="77777777" w:rsidR="00B438E1" w:rsidRPr="00DF7170" w:rsidRDefault="00B438E1" w:rsidP="00B438E1">
      <w:pPr>
        <w:pStyle w:val="Citas"/>
        <w:rPr>
          <w:b/>
          <w:bCs/>
          <w:u w:val="single"/>
        </w:rPr>
      </w:pPr>
      <w:r w:rsidRPr="00DF7170">
        <w:rPr>
          <w:b/>
          <w:bCs/>
          <w:u w:val="single"/>
        </w:rPr>
        <w:t xml:space="preserve">III. Limpia, recolección, segregada, traslado, tratamiento y disposición final de los residuos sólidos urbanos; debiendo emprender acciones para la </w:t>
      </w:r>
      <w:r w:rsidRPr="00DF7170">
        <w:rPr>
          <w:b/>
          <w:bCs/>
          <w:u w:val="single"/>
        </w:rPr>
        <w:lastRenderedPageBreak/>
        <w:t xml:space="preserve">identificación y prevención de la creación de nuevos tiraderos a cielo abierto o sitios de disposición clandestina de residuos de cualquier índole. </w:t>
      </w:r>
    </w:p>
    <w:p w14:paraId="5F508A09" w14:textId="77777777" w:rsidR="00B438E1" w:rsidRPr="0046251E" w:rsidRDefault="00B438E1" w:rsidP="00B438E1">
      <w:pPr>
        <w:pStyle w:val="Citas"/>
      </w:pPr>
      <w:r w:rsidRPr="0046251E">
        <w:t xml:space="preserve">En la recolección segregada, con la finalidad de fomentar la economía circular y promover la valorización de los residuos sólidos urbanos, se observará la siguiente clasificación: </w:t>
      </w:r>
    </w:p>
    <w:p w14:paraId="2FCC588E" w14:textId="77777777" w:rsidR="00B438E1" w:rsidRPr="0046251E" w:rsidRDefault="00B438E1" w:rsidP="00B438E1">
      <w:pPr>
        <w:pStyle w:val="Citas"/>
      </w:pPr>
      <w:r w:rsidRPr="0046251E">
        <w:t xml:space="preserve">a) Orgánicos </w:t>
      </w:r>
    </w:p>
    <w:p w14:paraId="4D6E1EE5" w14:textId="77777777" w:rsidR="00B438E1" w:rsidRPr="0046251E" w:rsidRDefault="00B438E1" w:rsidP="00B438E1">
      <w:pPr>
        <w:pStyle w:val="Citas"/>
      </w:pPr>
      <w:r w:rsidRPr="0046251E">
        <w:t xml:space="preserve">b) Inorgánicos </w:t>
      </w:r>
    </w:p>
    <w:p w14:paraId="14A412D5" w14:textId="77777777" w:rsidR="00B438E1" w:rsidRDefault="00B438E1" w:rsidP="00B438E1">
      <w:pPr>
        <w:pStyle w:val="Citas"/>
      </w:pPr>
      <w:r>
        <w:t xml:space="preserve">IV. Mercados y centrales de abasto; </w:t>
      </w:r>
    </w:p>
    <w:p w14:paraId="75732E79" w14:textId="77777777" w:rsidR="00B438E1" w:rsidRDefault="00B438E1" w:rsidP="00B438E1">
      <w:pPr>
        <w:pStyle w:val="Citas"/>
      </w:pPr>
      <w:r>
        <w:t xml:space="preserve">V. Panteones; </w:t>
      </w:r>
    </w:p>
    <w:p w14:paraId="5ECAC188" w14:textId="77777777" w:rsidR="00B438E1" w:rsidRDefault="00B438E1" w:rsidP="00B438E1">
      <w:pPr>
        <w:pStyle w:val="Citas"/>
      </w:pPr>
      <w:r>
        <w:t xml:space="preserve">VI. Rastro; </w:t>
      </w:r>
    </w:p>
    <w:p w14:paraId="236F55B3" w14:textId="77777777" w:rsidR="00B438E1" w:rsidRDefault="00B438E1" w:rsidP="00B438E1">
      <w:pPr>
        <w:pStyle w:val="Citas"/>
      </w:pPr>
      <w:r>
        <w:t xml:space="preserve">VII. Calles, parques, jardines, áreas verdes y recreativas; </w:t>
      </w:r>
    </w:p>
    <w:p w14:paraId="01377EF6" w14:textId="77777777" w:rsidR="00B438E1" w:rsidRDefault="00B438E1" w:rsidP="00B438E1">
      <w:pPr>
        <w:pStyle w:val="Citas"/>
      </w:pPr>
      <w:r>
        <w:t xml:space="preserve">VIII. Seguridad pública y tránsito; </w:t>
      </w:r>
    </w:p>
    <w:p w14:paraId="490E490E" w14:textId="77777777" w:rsidR="00B438E1" w:rsidRDefault="00B438E1" w:rsidP="00B438E1">
      <w:pPr>
        <w:pStyle w:val="Citas"/>
      </w:pPr>
      <w:r>
        <w:t xml:space="preserve">IX. Embellecimiento y conservación de los poblados, centros urbanos y obras de interés social; </w:t>
      </w:r>
    </w:p>
    <w:p w14:paraId="441585F0" w14:textId="77777777" w:rsidR="00B438E1" w:rsidRDefault="00B438E1" w:rsidP="00B438E1">
      <w:pPr>
        <w:pStyle w:val="Citas"/>
      </w:pPr>
      <w:r>
        <w:t xml:space="preserve">X. Asistencia social en el ámbito de su competencia, atención para el desarrollo integral de la mujer y grupos vulnerables, para lograr su incorporación plena y activa en todos los ámbitos; </w:t>
      </w:r>
    </w:p>
    <w:p w14:paraId="08C0240E" w14:textId="77777777" w:rsidR="00B438E1" w:rsidRDefault="00B438E1" w:rsidP="00B438E1">
      <w:pPr>
        <w:pStyle w:val="Citas"/>
        <w:rPr>
          <w:sz w:val="24"/>
          <w:szCs w:val="24"/>
        </w:rPr>
      </w:pPr>
      <w:r>
        <w:t>XI. De empleo.</w:t>
      </w:r>
    </w:p>
    <w:p w14:paraId="4E33D4B9" w14:textId="77777777" w:rsidR="00B438E1" w:rsidRDefault="00B438E1" w:rsidP="00B438E1">
      <w:pPr>
        <w:pStyle w:val="Citas"/>
      </w:pPr>
      <w:r>
        <w:t xml:space="preserve">Artículo 126.- La prestación de los servicios públicos deberá realizarse por los ayuntamientos, sus unidades administrativas y organismos auxiliares, quienes </w:t>
      </w:r>
      <w:r>
        <w:lastRenderedPageBreak/>
        <w:t xml:space="preserve">podrán coordinarse con el Estado o con otros municipios para la eficacia en su prestación. </w:t>
      </w:r>
    </w:p>
    <w:p w14:paraId="35749A6B" w14:textId="77777777" w:rsidR="00B438E1" w:rsidRDefault="00B438E1" w:rsidP="00B438E1">
      <w:pPr>
        <w:pStyle w:val="Citas"/>
        <w:rPr>
          <w:b/>
          <w:bCs/>
        </w:rPr>
      </w:pPr>
      <w:r>
        <w:t xml:space="preserve">Podrá concesionarse a terceros la prestación de servicios públicos municipales, a excepción de los de Seguridad Pública y Tránsito, prefiriéndose en igualdad de circunstancias a vecinos del municipio.” </w:t>
      </w:r>
      <w:r>
        <w:rPr>
          <w:b/>
          <w:bCs/>
        </w:rPr>
        <w:t>(Sic)</w:t>
      </w:r>
    </w:p>
    <w:p w14:paraId="2FB928A1" w14:textId="77777777" w:rsidR="0046251E" w:rsidRDefault="0046251E" w:rsidP="0046251E"/>
    <w:p w14:paraId="73A16F52" w14:textId="77777777" w:rsidR="0046251E" w:rsidRPr="0046251E" w:rsidRDefault="0046251E" w:rsidP="0046251E">
      <w:pPr>
        <w:rPr>
          <w:b/>
          <w:bCs/>
          <w:iCs/>
          <w:sz w:val="24"/>
          <w:szCs w:val="24"/>
        </w:rPr>
      </w:pPr>
    </w:p>
    <w:p w14:paraId="638F1A14" w14:textId="479A8AFB" w:rsidR="0046251E" w:rsidRPr="0046251E" w:rsidRDefault="0046251E" w:rsidP="0046251E">
      <w:pPr>
        <w:pStyle w:val="Citas"/>
        <w:rPr>
          <w:b/>
          <w:bCs/>
          <w:i w:val="0"/>
          <w:iCs/>
          <w:sz w:val="24"/>
          <w:szCs w:val="24"/>
        </w:rPr>
      </w:pPr>
      <w:r w:rsidRPr="0046251E">
        <w:rPr>
          <w:b/>
          <w:bCs/>
          <w:i w:val="0"/>
          <w:iCs/>
          <w:sz w:val="24"/>
          <w:szCs w:val="24"/>
        </w:rPr>
        <w:t>REGLAMENTO DE ORGANIZACIÓN INTERNA DE LA ADMINISTRACIÓN PÚBLICA DEL MUNICIPIO DE CUAUTITLÁN IZCALLI</w:t>
      </w:r>
    </w:p>
    <w:p w14:paraId="100EFA60" w14:textId="1F21DEC1" w:rsidR="0046251E" w:rsidRPr="0046251E" w:rsidRDefault="0046251E" w:rsidP="0046251E">
      <w:pPr>
        <w:pStyle w:val="Citas"/>
      </w:pPr>
      <w:r>
        <w:t>“</w:t>
      </w:r>
      <w:r w:rsidRPr="0046251E">
        <w:t>Artículo 50.- La persona titular de la Dirección Jurídica contará, con las siguientes facultades:</w:t>
      </w:r>
    </w:p>
    <w:p w14:paraId="4B4351D9" w14:textId="65FC0314" w:rsidR="0046251E" w:rsidRPr="0046251E" w:rsidRDefault="0046251E" w:rsidP="0046251E">
      <w:pPr>
        <w:pStyle w:val="Citas"/>
      </w:pPr>
      <w:r w:rsidRPr="0046251E">
        <w:t xml:space="preserve">I. Intervenir en los asuntos de carácter legal en que tenga interés la Administración Pública Municipal; </w:t>
      </w:r>
    </w:p>
    <w:p w14:paraId="70A7C8BF" w14:textId="77777777" w:rsidR="0046251E" w:rsidRPr="0046251E" w:rsidRDefault="0046251E" w:rsidP="0046251E">
      <w:pPr>
        <w:pStyle w:val="Citas"/>
      </w:pPr>
      <w:r w:rsidRPr="0046251E">
        <w:t>(…)</w:t>
      </w:r>
    </w:p>
    <w:p w14:paraId="6414734B" w14:textId="77777777" w:rsidR="0046251E" w:rsidRPr="0046251E" w:rsidRDefault="0046251E" w:rsidP="0046251E">
      <w:pPr>
        <w:pStyle w:val="Citas"/>
        <w:rPr>
          <w:b/>
          <w:bCs/>
          <w:u w:val="single"/>
        </w:rPr>
      </w:pPr>
      <w:r w:rsidRPr="0046251E">
        <w:rPr>
          <w:b/>
          <w:bCs/>
          <w:u w:val="single"/>
        </w:rPr>
        <w:t xml:space="preserve">XIV. Coadyuvar con las áreas administrativas respectivas para la formulación de formatos de contratos y convenios a los que vaya a suscribirse el Municipio; </w:t>
      </w:r>
    </w:p>
    <w:p w14:paraId="27A6AC19" w14:textId="4024EFE8" w:rsidR="0046251E" w:rsidRPr="0046251E" w:rsidRDefault="0046251E" w:rsidP="0046251E">
      <w:pPr>
        <w:pStyle w:val="Citas"/>
      </w:pPr>
      <w:r w:rsidRPr="0046251E">
        <w:t xml:space="preserve">XV. Participar en la sustanciación de opiniones o dictámenes acerca de la procedencia de acuerdos, convenios, contratos, bases de coordinación y demás actos jurídicos que celebre el Municipio; </w:t>
      </w:r>
    </w:p>
    <w:p w14:paraId="6FCD3C33" w14:textId="29A7DBC4" w:rsidR="0046251E" w:rsidRDefault="0046251E" w:rsidP="0046251E">
      <w:pPr>
        <w:pStyle w:val="Citas"/>
        <w:rPr>
          <w:b/>
          <w:bCs/>
          <w:u w:val="single"/>
        </w:rPr>
      </w:pPr>
      <w:r w:rsidRPr="0046251E">
        <w:rPr>
          <w:b/>
          <w:bCs/>
          <w:u w:val="single"/>
        </w:rPr>
        <w:lastRenderedPageBreak/>
        <w:t xml:space="preserve">XVI. Intervenir en todos los procedimientos relativos al otorgamiento de concesiones o autorizaciones para la prestación de servicios públicos municipales; </w:t>
      </w:r>
    </w:p>
    <w:p w14:paraId="3E11243B" w14:textId="60412B47" w:rsidR="0046251E" w:rsidRDefault="0046251E" w:rsidP="0046251E">
      <w:pPr>
        <w:pStyle w:val="Citas"/>
        <w:rPr>
          <w:b/>
          <w:bCs/>
        </w:rPr>
      </w:pPr>
      <w:r>
        <w:t xml:space="preserve">(…)” </w:t>
      </w:r>
      <w:r>
        <w:rPr>
          <w:b/>
          <w:bCs/>
        </w:rPr>
        <w:t>(Sic)</w:t>
      </w:r>
    </w:p>
    <w:p w14:paraId="799C9054" w14:textId="77777777" w:rsidR="0046251E" w:rsidRDefault="0046251E" w:rsidP="0046251E">
      <w:pPr>
        <w:pStyle w:val="Citas"/>
        <w:ind w:left="0"/>
        <w:rPr>
          <w:b/>
          <w:bCs/>
        </w:rPr>
      </w:pPr>
    </w:p>
    <w:p w14:paraId="649BE39D" w14:textId="77777777" w:rsidR="0046251E" w:rsidRDefault="0046251E" w:rsidP="0046251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 ahí que deba de arribarse a las siguientes premisas:</w:t>
      </w:r>
    </w:p>
    <w:p w14:paraId="0C5CE590" w14:textId="6F24BA2C" w:rsidR="0046251E" w:rsidRDefault="0046251E" w:rsidP="0046251E">
      <w:pPr>
        <w:pStyle w:val="Prrafodelista"/>
        <w:numPr>
          <w:ilvl w:val="0"/>
          <w:numId w:val="10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Que la Secretaría del Ayuntamiento tiene competencia para administrar actas de cabildo, archivo municipal, gacetas municipales, entre otros soportes documentales. </w:t>
      </w:r>
    </w:p>
    <w:p w14:paraId="2F64E6E6" w14:textId="77777777" w:rsidR="0046251E" w:rsidRDefault="0046251E" w:rsidP="0046251E">
      <w:pPr>
        <w:pStyle w:val="Prrafodelista"/>
        <w:numPr>
          <w:ilvl w:val="0"/>
          <w:numId w:val="109"/>
        </w:numPr>
        <w:autoSpaceDE w:val="0"/>
        <w:autoSpaceDN w:val="0"/>
        <w:adjustRightInd w:val="0"/>
        <w:spacing w:before="240" w:line="360" w:lineRule="auto"/>
        <w:jc w:val="both"/>
        <w:rPr>
          <w:rFonts w:ascii="Palatino Linotype" w:hAnsi="Palatino Linotype"/>
        </w:rPr>
      </w:pPr>
      <w:r>
        <w:rPr>
          <w:rFonts w:ascii="Palatino Linotype" w:hAnsi="Palatino Linotype"/>
        </w:rPr>
        <w:t>La Tesorería municipal se encarga de la recaudación de los impuestos y demás contribuciones de los particulares, así como de llevar los registros contables, financieros y administrativos de los ingresos y egresos del municipio.</w:t>
      </w:r>
    </w:p>
    <w:p w14:paraId="4933073B" w14:textId="6B7E9C42" w:rsidR="0046251E" w:rsidRPr="0046251E" w:rsidRDefault="0046251E" w:rsidP="00F71D99">
      <w:pPr>
        <w:pStyle w:val="Prrafodelista"/>
        <w:numPr>
          <w:ilvl w:val="0"/>
          <w:numId w:val="109"/>
        </w:numPr>
        <w:autoSpaceDE w:val="0"/>
        <w:autoSpaceDN w:val="0"/>
        <w:adjustRightInd w:val="0"/>
        <w:spacing w:before="240" w:after="160" w:line="360" w:lineRule="auto"/>
        <w:jc w:val="both"/>
        <w:rPr>
          <w:rFonts w:ascii="Palatino Linotype" w:hAnsi="Palatino Linotype" w:cs="Arial"/>
        </w:rPr>
      </w:pPr>
      <w:r w:rsidRPr="0046251E">
        <w:rPr>
          <w:rFonts w:ascii="Palatino Linotype" w:hAnsi="Palatino Linotype"/>
        </w:rPr>
        <w:t>La Dirección de servicios públicos regula la limpia, recolección, traslado y disposición final de residuos sólidos</w:t>
      </w:r>
      <w:r w:rsidR="00957A90">
        <w:rPr>
          <w:rFonts w:ascii="Palatino Linotype" w:hAnsi="Palatino Linotype"/>
        </w:rPr>
        <w:t xml:space="preserve"> y otros servicios públicos</w:t>
      </w:r>
      <w:r w:rsidRPr="0046251E">
        <w:rPr>
          <w:rFonts w:ascii="Palatino Linotype" w:hAnsi="Palatino Linotype"/>
        </w:rPr>
        <w:t xml:space="preserve">, al tratarse de una función </w:t>
      </w:r>
      <w:r w:rsidR="00957A90">
        <w:rPr>
          <w:rFonts w:ascii="Palatino Linotype" w:hAnsi="Palatino Linotype"/>
        </w:rPr>
        <w:t>reservada.</w:t>
      </w:r>
      <w:r w:rsidRPr="0046251E">
        <w:rPr>
          <w:rFonts w:ascii="Palatino Linotype" w:hAnsi="Palatino Linotype"/>
        </w:rPr>
        <w:t xml:space="preserve">  </w:t>
      </w:r>
      <w:r w:rsidRPr="0046251E">
        <w:rPr>
          <w:rFonts w:ascii="Palatino Linotype" w:hAnsi="Palatino Linotype" w:cs="Arial"/>
        </w:rPr>
        <w:t xml:space="preserve">Mismos que podrán ser prestados bajo diversas modalidades tales como de forma directa, por convenio, por asociación, por colaboración, por concesión o incluso mediante una empresa paramunicipal. </w:t>
      </w:r>
    </w:p>
    <w:p w14:paraId="327A2276" w14:textId="25DFB134" w:rsidR="00B438E1" w:rsidRPr="0046251E" w:rsidRDefault="0046251E" w:rsidP="0046251E">
      <w:pPr>
        <w:pStyle w:val="Prrafodelista"/>
        <w:autoSpaceDE w:val="0"/>
        <w:autoSpaceDN w:val="0"/>
        <w:adjustRightInd w:val="0"/>
        <w:spacing w:before="240" w:after="160" w:line="360" w:lineRule="auto"/>
        <w:ind w:left="785"/>
        <w:jc w:val="both"/>
        <w:rPr>
          <w:b/>
          <w:bCs/>
        </w:rPr>
      </w:pPr>
      <w:r>
        <w:rPr>
          <w:rFonts w:ascii="Palatino Linotype" w:hAnsi="Palatino Linotype" w:cs="Arial"/>
        </w:rPr>
        <w:t xml:space="preserve">En términos de la normatividad aplicable la prestación de servicios públicos </w:t>
      </w:r>
      <w:r w:rsidRPr="0046251E">
        <w:rPr>
          <w:rFonts w:ascii="Palatino Linotype" w:hAnsi="Palatino Linotype" w:cs="Arial"/>
          <w:b/>
          <w:bCs/>
        </w:rPr>
        <w:t>podrá</w:t>
      </w:r>
      <w:r>
        <w:rPr>
          <w:rFonts w:ascii="Palatino Linotype" w:hAnsi="Palatino Linotype" w:cs="Arial"/>
        </w:rPr>
        <w:t xml:space="preserve"> ser concesionada a los particulares, con excepción de aquellos en materia de seguridad pública y tránsito</w:t>
      </w:r>
      <w:r w:rsidRPr="0046251E">
        <w:rPr>
          <w:rFonts w:ascii="Palatino Linotype" w:hAnsi="Palatino Linotype" w:cs="Arial"/>
          <w:b/>
          <w:bCs/>
          <w:u w:val="single"/>
        </w:rPr>
        <w:t xml:space="preserve">. </w:t>
      </w:r>
    </w:p>
    <w:p w14:paraId="23FBA382" w14:textId="5E928716" w:rsidR="00B438E1" w:rsidRPr="0046251E" w:rsidRDefault="0046251E" w:rsidP="0046251E">
      <w:pPr>
        <w:pStyle w:val="Prrafodelista"/>
        <w:numPr>
          <w:ilvl w:val="0"/>
          <w:numId w:val="109"/>
        </w:numPr>
        <w:spacing w:before="240" w:line="360" w:lineRule="auto"/>
        <w:jc w:val="both"/>
        <w:rPr>
          <w:rFonts w:ascii="Palatino Linotype" w:hAnsi="Palatino Linotype"/>
        </w:rPr>
      </w:pPr>
      <w:r>
        <w:rPr>
          <w:rFonts w:ascii="Palatino Linotype" w:hAnsi="Palatino Linotype"/>
        </w:rPr>
        <w:lastRenderedPageBreak/>
        <w:t xml:space="preserve">Que la dirección jurídica coadyuva para la formulación de contratos y convenios, así como para intervenir en los procedimientos relativos a concesión de servicios públicos. </w:t>
      </w:r>
    </w:p>
    <w:p w14:paraId="02FC5099" w14:textId="77777777" w:rsidR="002D50BB" w:rsidRDefault="002D50BB" w:rsidP="00B42B96">
      <w:pPr>
        <w:spacing w:after="0" w:line="360" w:lineRule="auto"/>
        <w:jc w:val="both"/>
        <w:rPr>
          <w:rFonts w:ascii="Palatino Linotype" w:hAnsi="Palatino Linotype" w:cs="Arial"/>
          <w:sz w:val="24"/>
          <w:szCs w:val="24"/>
        </w:rPr>
      </w:pPr>
    </w:p>
    <w:p w14:paraId="4B28AF25" w14:textId="62FFB3C6" w:rsidR="006E03AD" w:rsidRDefault="004A7D48" w:rsidP="004A7D48">
      <w:pPr>
        <w:spacing w:line="360" w:lineRule="auto"/>
        <w:jc w:val="both"/>
        <w:rPr>
          <w:rFonts w:ascii="Palatino Linotype" w:hAnsi="Palatino Linotype"/>
          <w:sz w:val="24"/>
          <w:szCs w:val="24"/>
        </w:rPr>
      </w:pPr>
      <w:r>
        <w:rPr>
          <w:rFonts w:ascii="Palatino Linotype" w:hAnsi="Palatino Linotype"/>
          <w:sz w:val="24"/>
          <w:szCs w:val="24"/>
        </w:rPr>
        <w:t xml:space="preserve">Con base en lo anteriormente expuesto, se desprende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constriñe a generar, poseer y administrar la información requerida. </w:t>
      </w:r>
    </w:p>
    <w:p w14:paraId="3E5A006D" w14:textId="68F2F187" w:rsidR="004A7D48" w:rsidRDefault="004A7D48" w:rsidP="004A7D48">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DCF355C" w14:textId="77777777" w:rsidR="004A7D48" w:rsidRDefault="004A7D48" w:rsidP="004A7D48">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313EC325" w14:textId="77777777" w:rsidR="004A7D48" w:rsidRDefault="004A7D48" w:rsidP="004A7D48">
      <w:pPr>
        <w:pStyle w:val="Citas"/>
      </w:pPr>
      <w:r>
        <w:t xml:space="preserve">Artículo 19. Se presume que la información debe existir si se refiere a las facultades, competencias y funciones que los ordenamientos jurídicos aplicables otorgan a los sujetos obligados. </w:t>
      </w:r>
    </w:p>
    <w:p w14:paraId="4FD1292C" w14:textId="77777777" w:rsidR="004A7D48" w:rsidRDefault="004A7D48" w:rsidP="004A7D48">
      <w:pPr>
        <w:pStyle w:val="Citas"/>
      </w:pPr>
      <w:r>
        <w:t xml:space="preserve">En los casos en que ciertas facultades, competencias o funciones no se hayan ejercido, se debe motivar la respuesta en función de las causas que motiven tal circunstancia. </w:t>
      </w:r>
    </w:p>
    <w:p w14:paraId="262568CF" w14:textId="77777777" w:rsidR="004A7D48" w:rsidRPr="00407C65" w:rsidRDefault="004A7D48" w:rsidP="004A7D48">
      <w:pPr>
        <w:pStyle w:val="Citas"/>
        <w:rPr>
          <w:b/>
          <w:bCs/>
          <w:sz w:val="24"/>
          <w:szCs w:val="24"/>
        </w:rPr>
      </w:pPr>
      <w:r>
        <w:t xml:space="preserve">Si el sujeto obligado, en el </w:t>
      </w:r>
      <w:r w:rsidRPr="00DE0ACC">
        <w:t xml:space="preserve">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DE0ACC">
        <w:rPr>
          <w:b/>
          <w:bCs/>
        </w:rPr>
        <w:t>(Sic)</w:t>
      </w:r>
    </w:p>
    <w:p w14:paraId="5CE98328" w14:textId="77777777" w:rsidR="007C52D0" w:rsidRDefault="007C52D0" w:rsidP="00570EE0">
      <w:pPr>
        <w:spacing w:after="0" w:line="360" w:lineRule="auto"/>
        <w:jc w:val="both"/>
        <w:rPr>
          <w:rFonts w:ascii="Palatino Linotype" w:hAnsi="Palatino Linotype" w:cs="Arial"/>
          <w:color w:val="000000"/>
          <w:sz w:val="24"/>
          <w:lang w:val="es-ES_tradnl"/>
        </w:rPr>
      </w:pPr>
    </w:p>
    <w:p w14:paraId="62D44D7E" w14:textId="5227E83A" w:rsidR="0046251E" w:rsidRDefault="00570EE0" w:rsidP="00570EE0">
      <w:pPr>
        <w:spacing w:after="0" w:line="360" w:lineRule="auto"/>
        <w:jc w:val="both"/>
        <w:rPr>
          <w:rFonts w:ascii="Palatino Linotype" w:hAnsi="Palatino Linotype" w:cs="Arial"/>
          <w:color w:val="000000"/>
          <w:sz w:val="24"/>
          <w:lang w:val="es-ES_tradnl"/>
        </w:rPr>
      </w:pPr>
      <w:r w:rsidRPr="004D6F54">
        <w:rPr>
          <w:rFonts w:ascii="Palatino Linotype" w:hAnsi="Palatino Linotype" w:cs="Arial"/>
          <w:color w:val="000000"/>
          <w:sz w:val="24"/>
          <w:lang w:val="es-ES_tradnl"/>
        </w:rPr>
        <w:lastRenderedPageBreak/>
        <w:t xml:space="preserve">Una vez sentado lo anterior, como se mencionó en el antecedente </w:t>
      </w:r>
      <w:r w:rsidR="002D50BB">
        <w:rPr>
          <w:rFonts w:ascii="Palatino Linotype" w:hAnsi="Palatino Linotype" w:cs="Arial"/>
          <w:color w:val="000000"/>
          <w:sz w:val="24"/>
          <w:lang w:val="es-ES_tradnl"/>
        </w:rPr>
        <w:t>te</w:t>
      </w:r>
      <w:r w:rsidR="00314304">
        <w:rPr>
          <w:rFonts w:ascii="Palatino Linotype" w:hAnsi="Palatino Linotype" w:cs="Arial"/>
          <w:color w:val="000000"/>
          <w:sz w:val="24"/>
          <w:lang w:val="es-ES_tradnl"/>
        </w:rPr>
        <w:t>r</w:t>
      </w:r>
      <w:r w:rsidR="002D50BB">
        <w:rPr>
          <w:rFonts w:ascii="Palatino Linotype" w:hAnsi="Palatino Linotype" w:cs="Arial"/>
          <w:color w:val="000000"/>
          <w:sz w:val="24"/>
          <w:lang w:val="es-ES_tradnl"/>
        </w:rPr>
        <w:t>cero</w:t>
      </w:r>
      <w:r w:rsidRPr="004D6F54">
        <w:rPr>
          <w:rFonts w:ascii="Palatino Linotype" w:hAnsi="Palatino Linotype" w:cs="Arial"/>
          <w:color w:val="000000"/>
          <w:sz w:val="24"/>
          <w:lang w:val="es-ES_tradnl"/>
        </w:rPr>
        <w:t xml:space="preserve">, </w:t>
      </w:r>
      <w:r w:rsidRPr="004D6F54">
        <w:rPr>
          <w:rFonts w:ascii="Palatino Linotype" w:hAnsi="Palatino Linotype" w:cs="Arial"/>
          <w:b/>
          <w:color w:val="000000"/>
          <w:sz w:val="24"/>
          <w:lang w:val="es-ES_tradnl"/>
        </w:rPr>
        <w:t xml:space="preserve">El Sujeto Obligado </w:t>
      </w:r>
      <w:r w:rsidRPr="004D6F54">
        <w:rPr>
          <w:rFonts w:ascii="Palatino Linotype" w:hAnsi="Palatino Linotype" w:cs="Arial"/>
          <w:color w:val="000000"/>
          <w:sz w:val="24"/>
          <w:lang w:val="es-ES_tradnl"/>
        </w:rPr>
        <w:t>en fecha</w:t>
      </w:r>
      <w:r w:rsidR="002B313C">
        <w:rPr>
          <w:rFonts w:ascii="Palatino Linotype" w:hAnsi="Palatino Linotype" w:cs="Arial"/>
          <w:color w:val="000000"/>
          <w:sz w:val="24"/>
          <w:lang w:val="es-ES_tradnl"/>
        </w:rPr>
        <w:t xml:space="preserve"> </w:t>
      </w:r>
      <w:r w:rsidR="00CC20D0">
        <w:rPr>
          <w:rFonts w:ascii="Palatino Linotype" w:hAnsi="Palatino Linotype" w:cs="Arial"/>
          <w:b/>
          <w:bCs/>
          <w:color w:val="000000"/>
          <w:sz w:val="24"/>
          <w:lang w:val="es-ES_tradnl"/>
        </w:rPr>
        <w:t xml:space="preserve">veintiocho de octubre de dos mil veinticuatro, </w:t>
      </w:r>
      <w:r w:rsidR="00CC20D0">
        <w:rPr>
          <w:rFonts w:ascii="Palatino Linotype" w:hAnsi="Palatino Linotype" w:cs="Arial"/>
          <w:color w:val="000000"/>
          <w:sz w:val="24"/>
          <w:lang w:val="es-ES_tradnl"/>
        </w:rPr>
        <w:t>rindió su respuesta a la solicitud de información formulada por el particular, adjuntando para tal efecto los siguientes documentos electrónicos:</w:t>
      </w:r>
    </w:p>
    <w:p w14:paraId="36244EE9" w14:textId="7C2DCFC7" w:rsidR="00CC20D0" w:rsidRPr="00CC20D0" w:rsidRDefault="00CC20D0" w:rsidP="00CC20D0">
      <w:pPr>
        <w:pStyle w:val="Prrafodelista"/>
        <w:numPr>
          <w:ilvl w:val="0"/>
          <w:numId w:val="111"/>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“895.pdf”: </w:t>
      </w: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SA/3402/2024 </w:t>
      </w:r>
      <w:r>
        <w:rPr>
          <w:rFonts w:ascii="Palatino Linotype" w:hAnsi="Palatino Linotype" w:cs="Arial"/>
          <w:color w:val="000000"/>
          <w:lang w:val="es-ES_tradnl"/>
        </w:rPr>
        <w:t xml:space="preserve">signado por el secretario del ayuntamiento y dirigido a la coordinadora de transparencia, de fecha quince de octubre de dos mil veinticuatro, en síntesis, refiere que después de realizar una búsqueda exhaustiva y razonable no se tiene información al respecto. </w:t>
      </w:r>
    </w:p>
    <w:p w14:paraId="0EE341CC" w14:textId="77777777" w:rsidR="00CC20D0" w:rsidRDefault="00CC20D0" w:rsidP="00CC20D0">
      <w:pPr>
        <w:pStyle w:val="Prrafodelista"/>
        <w:spacing w:line="360" w:lineRule="auto"/>
        <w:ind w:left="720"/>
        <w:jc w:val="both"/>
        <w:rPr>
          <w:rFonts w:ascii="Palatino Linotype" w:hAnsi="Palatino Linotype" w:cs="Arial"/>
          <w:b/>
          <w:bCs/>
          <w:color w:val="000000"/>
          <w:lang w:val="es-ES_tradnl"/>
        </w:rPr>
      </w:pPr>
    </w:p>
    <w:p w14:paraId="0A64FF36" w14:textId="03E55602" w:rsidR="00CC20D0" w:rsidRPr="00CC20D0" w:rsidRDefault="00CC20D0" w:rsidP="00CC20D0">
      <w:pPr>
        <w:pStyle w:val="Prrafodelista"/>
        <w:numPr>
          <w:ilvl w:val="0"/>
          <w:numId w:val="111"/>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“RESPUESTA 895.pdf”: </w:t>
      </w: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DA/6515/2024 </w:t>
      </w:r>
      <w:r>
        <w:rPr>
          <w:rFonts w:ascii="Palatino Linotype" w:hAnsi="Palatino Linotype" w:cs="Arial"/>
          <w:color w:val="000000"/>
          <w:lang w:val="es-ES_tradnl"/>
        </w:rPr>
        <w:t xml:space="preserve">signado por el director de administración y dirigido a la coordinadora de transparencia, de fecha quince de octubre de dos mil veinticuatro, en lo medular refiere que no tiene competencia para pronunciarse respecto de los requerimientos formulados mediante la solicitud de información </w:t>
      </w:r>
      <w:r>
        <w:rPr>
          <w:rFonts w:ascii="Palatino Linotype" w:hAnsi="Palatino Linotype" w:cs="Arial"/>
          <w:b/>
          <w:bCs/>
          <w:color w:val="000000"/>
          <w:lang w:val="es-ES_tradnl"/>
        </w:rPr>
        <w:t xml:space="preserve">00895/CUAUTIZC/IP/2024 </w:t>
      </w:r>
      <w:r>
        <w:rPr>
          <w:rFonts w:ascii="Palatino Linotype" w:hAnsi="Palatino Linotype" w:cs="Arial"/>
          <w:color w:val="000000"/>
          <w:lang w:val="es-ES_tradnl"/>
        </w:rPr>
        <w:t xml:space="preserve">ya que dentro de sus atribuciones no se contempla lo relativo a concesiones. </w:t>
      </w:r>
    </w:p>
    <w:p w14:paraId="7F617510" w14:textId="77777777" w:rsidR="00CC20D0" w:rsidRPr="00CC20D0" w:rsidRDefault="00CC20D0" w:rsidP="00CC20D0">
      <w:pPr>
        <w:pStyle w:val="Prrafodelista"/>
        <w:rPr>
          <w:rFonts w:ascii="Palatino Linotype" w:hAnsi="Palatino Linotype" w:cs="Arial"/>
          <w:b/>
          <w:bCs/>
          <w:color w:val="000000"/>
          <w:lang w:val="es-ES_tradnl"/>
        </w:rPr>
      </w:pPr>
    </w:p>
    <w:p w14:paraId="118D16FC" w14:textId="495092F7" w:rsidR="00CC20D0" w:rsidRPr="00CC20D0" w:rsidRDefault="00CC20D0" w:rsidP="00CC20D0">
      <w:pPr>
        <w:pStyle w:val="Prrafodelista"/>
        <w:numPr>
          <w:ilvl w:val="0"/>
          <w:numId w:val="111"/>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“895.pdf”: </w:t>
      </w: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TM/4215/2024 </w:t>
      </w:r>
      <w:r>
        <w:rPr>
          <w:rFonts w:ascii="Palatino Linotype" w:hAnsi="Palatino Linotype" w:cs="Arial"/>
          <w:color w:val="000000"/>
          <w:lang w:val="es-ES_tradnl"/>
        </w:rPr>
        <w:t xml:space="preserve">signado por el tesorero municipal y dirigido a la coordinadora de transparencia, de fecha veintiocho de octubre de dos mil veinticuatro, en lo medular refiere que no ha generado información relacionada con la solicitud de información </w:t>
      </w:r>
      <w:r>
        <w:rPr>
          <w:rFonts w:ascii="Palatino Linotype" w:hAnsi="Palatino Linotype" w:cs="Arial"/>
          <w:b/>
          <w:bCs/>
          <w:color w:val="000000"/>
          <w:lang w:val="es-ES_tradnl"/>
        </w:rPr>
        <w:t xml:space="preserve">00895/CUAUTIZC/IP/2024. </w:t>
      </w:r>
    </w:p>
    <w:p w14:paraId="7691B5B4" w14:textId="77777777" w:rsidR="0046251E" w:rsidRDefault="0046251E" w:rsidP="00570EE0">
      <w:pPr>
        <w:spacing w:after="0" w:line="360" w:lineRule="auto"/>
        <w:jc w:val="both"/>
        <w:rPr>
          <w:rFonts w:ascii="Palatino Linotype" w:hAnsi="Palatino Linotype" w:cs="Arial"/>
          <w:color w:val="000000"/>
          <w:sz w:val="24"/>
          <w:lang w:val="es-ES_tradnl"/>
        </w:rPr>
      </w:pPr>
    </w:p>
    <w:p w14:paraId="02716746" w14:textId="4E6C1C99" w:rsidR="00FB5D73" w:rsidRDefault="00FB5D73" w:rsidP="00570EE0">
      <w:pPr>
        <w:spacing w:after="0" w:line="360" w:lineRule="auto"/>
        <w:jc w:val="both"/>
        <w:rPr>
          <w:rFonts w:ascii="Palatino Linotype" w:hAnsi="Palatino Linotype" w:cs="Arial"/>
          <w:color w:val="000000"/>
          <w:sz w:val="24"/>
        </w:rPr>
      </w:pPr>
      <w:r>
        <w:rPr>
          <w:rFonts w:ascii="Palatino Linotype" w:hAnsi="Palatino Linotype" w:cs="Arial"/>
          <w:color w:val="000000"/>
          <w:sz w:val="24"/>
        </w:rPr>
        <w:t>I</w:t>
      </w:r>
      <w:r w:rsidR="00E304D8">
        <w:rPr>
          <w:rFonts w:ascii="Palatino Linotype" w:hAnsi="Palatino Linotype" w:cs="Arial"/>
          <w:color w:val="000000"/>
          <w:sz w:val="24"/>
        </w:rPr>
        <w:t xml:space="preserve">nconforme con la respuesta rendida por </w:t>
      </w:r>
      <w:r w:rsidR="00E304D8">
        <w:rPr>
          <w:rFonts w:ascii="Palatino Linotype" w:hAnsi="Palatino Linotype" w:cs="Arial"/>
          <w:b/>
          <w:bCs/>
          <w:color w:val="000000"/>
          <w:sz w:val="24"/>
        </w:rPr>
        <w:t xml:space="preserve">El Sujeto Obligado, El Recurrente </w:t>
      </w:r>
      <w:r w:rsidR="00E304D8">
        <w:rPr>
          <w:rFonts w:ascii="Palatino Linotype" w:hAnsi="Palatino Linotype" w:cs="Arial"/>
          <w:color w:val="000000"/>
          <w:sz w:val="24"/>
        </w:rPr>
        <w:t xml:space="preserve">interpuso recurso de revisión, en fecha </w:t>
      </w:r>
      <w:r>
        <w:rPr>
          <w:rFonts w:ascii="Palatino Linotype" w:hAnsi="Palatino Linotype" w:cs="Arial"/>
          <w:b/>
          <w:bCs/>
          <w:color w:val="000000"/>
          <w:sz w:val="24"/>
        </w:rPr>
        <w:t xml:space="preserve">veintinueve de octubre del presente, </w:t>
      </w:r>
      <w:r>
        <w:rPr>
          <w:rFonts w:ascii="Palatino Linotype" w:hAnsi="Palatino Linotype" w:cs="Arial"/>
          <w:color w:val="000000"/>
          <w:sz w:val="24"/>
        </w:rPr>
        <w:t xml:space="preserve">el cual fue </w:t>
      </w:r>
      <w:r>
        <w:rPr>
          <w:rFonts w:ascii="Palatino Linotype" w:hAnsi="Palatino Linotype" w:cs="Arial"/>
          <w:color w:val="000000"/>
          <w:sz w:val="24"/>
        </w:rPr>
        <w:lastRenderedPageBreak/>
        <w:t xml:space="preserve">registrado en el sistema electrónico con el expediente </w:t>
      </w:r>
      <w:r>
        <w:rPr>
          <w:rFonts w:ascii="Palatino Linotype" w:hAnsi="Palatino Linotype" w:cs="Arial"/>
          <w:b/>
          <w:bCs/>
          <w:color w:val="000000"/>
          <w:sz w:val="24"/>
        </w:rPr>
        <w:t xml:space="preserve">06755/INFOEM/IP/RR/2024, </w:t>
      </w:r>
      <w:r>
        <w:rPr>
          <w:rFonts w:ascii="Palatino Linotype" w:hAnsi="Palatino Linotype" w:cs="Arial"/>
          <w:color w:val="000000"/>
          <w:sz w:val="24"/>
        </w:rPr>
        <w:t xml:space="preserve">en el cual arguye las siguientes manifestaciones: </w:t>
      </w:r>
    </w:p>
    <w:p w14:paraId="3C6F5E9C" w14:textId="77777777" w:rsidR="00FB5D73" w:rsidRPr="005C63B8" w:rsidRDefault="00FB5D73" w:rsidP="00FB5D73">
      <w:pPr>
        <w:pStyle w:val="Citas"/>
        <w:ind w:left="0"/>
        <w:rPr>
          <w:b/>
          <w:bCs/>
          <w:i w:val="0"/>
          <w:iCs/>
          <w:sz w:val="24"/>
          <w:szCs w:val="24"/>
        </w:rPr>
      </w:pPr>
      <w:r>
        <w:rPr>
          <w:b/>
          <w:bCs/>
          <w:i w:val="0"/>
          <w:iCs/>
          <w:sz w:val="24"/>
          <w:szCs w:val="24"/>
        </w:rPr>
        <w:t>Acto impugnado:</w:t>
      </w:r>
    </w:p>
    <w:p w14:paraId="178D48D6" w14:textId="77777777" w:rsidR="00FB5D73" w:rsidRPr="005C63B8" w:rsidRDefault="00FB5D73" w:rsidP="00FB5D73">
      <w:pPr>
        <w:pStyle w:val="Citas"/>
        <w:rPr>
          <w:b/>
          <w:bCs/>
        </w:rPr>
      </w:pPr>
      <w:r>
        <w:t>“</w:t>
      </w:r>
      <w:r w:rsidRPr="005C63B8">
        <w:t xml:space="preserve">Se niega toda la información, adjunto documento y archivo comprobatorio como evidencia de que existe una concesión ya que al existir relleno sanitario hay uso goce y disfrute de un bien de dominio público, ojalá el DOCUMENTO ADJUNTO le sea de utilidad para la búsqueda de la información ya que al parecer por todas las respuestas que </w:t>
      </w:r>
      <w:proofErr w:type="spellStart"/>
      <w:r w:rsidRPr="005C63B8">
        <w:t>ah</w:t>
      </w:r>
      <w:proofErr w:type="spellEnd"/>
      <w:r w:rsidRPr="005C63B8">
        <w:t xml:space="preserve"> dado el Ayuntamiento desconocen el tema, motivo por el cual al parecer como Ayuntamiento no se tomaron medidas para que por medio de ellos vieran si se </w:t>
      </w:r>
      <w:proofErr w:type="spellStart"/>
      <w:r w:rsidRPr="005C63B8">
        <w:t>esta</w:t>
      </w:r>
      <w:proofErr w:type="spellEnd"/>
      <w:r w:rsidRPr="005C63B8">
        <w:t xml:space="preserve"> cumpliendo la finalidad con la que se entregó bien de dominio público, y por lo tanto no tomo acciones para que al igual por su medio solicitaran el apoyo del gobierno estatal y federa</w:t>
      </w:r>
      <w:r>
        <w:t xml:space="preserve">l” </w:t>
      </w:r>
      <w:r>
        <w:rPr>
          <w:b/>
          <w:bCs/>
        </w:rPr>
        <w:t>(Sic)</w:t>
      </w:r>
    </w:p>
    <w:p w14:paraId="222FFC21" w14:textId="77777777" w:rsidR="00FB5D73" w:rsidRPr="005C63B8" w:rsidRDefault="00FB5D73" w:rsidP="00FB5D73">
      <w:pPr>
        <w:pStyle w:val="Citas"/>
        <w:ind w:left="0"/>
        <w:rPr>
          <w:b/>
          <w:bCs/>
          <w:i w:val="0"/>
          <w:iCs/>
        </w:rPr>
      </w:pPr>
      <w:r>
        <w:rPr>
          <w:b/>
          <w:bCs/>
          <w:i w:val="0"/>
          <w:iCs/>
        </w:rPr>
        <w:t xml:space="preserve">Razones o motivos de inconformidad: </w:t>
      </w:r>
    </w:p>
    <w:p w14:paraId="25E85548" w14:textId="77777777" w:rsidR="00FB5D73" w:rsidRPr="005C63B8" w:rsidRDefault="00FB5D73" w:rsidP="00FB5D73">
      <w:pPr>
        <w:pStyle w:val="Citas"/>
        <w:rPr>
          <w:b/>
          <w:bCs/>
        </w:rPr>
      </w:pPr>
      <w:r>
        <w:t>“</w:t>
      </w:r>
      <w:r w:rsidRPr="005C63B8">
        <w:t>Se niega información</w:t>
      </w:r>
      <w:r>
        <w:t xml:space="preserve">” </w:t>
      </w:r>
      <w:r>
        <w:rPr>
          <w:b/>
          <w:bCs/>
        </w:rPr>
        <w:t>(Sic)</w:t>
      </w:r>
    </w:p>
    <w:p w14:paraId="352B296E" w14:textId="77777777" w:rsidR="00502C2A" w:rsidRDefault="00502C2A" w:rsidP="00FB5D73">
      <w:pPr>
        <w:spacing w:before="240" w:line="360" w:lineRule="auto"/>
        <w:jc w:val="both"/>
        <w:rPr>
          <w:rFonts w:ascii="Palatino Linotype" w:hAnsi="Palatino Linotype" w:cs="Arial"/>
          <w:bCs/>
          <w:sz w:val="24"/>
          <w:szCs w:val="24"/>
        </w:rPr>
      </w:pPr>
    </w:p>
    <w:p w14:paraId="5F4536A4" w14:textId="1992F0C3" w:rsidR="00FB5D73" w:rsidRDefault="00FB5D73" w:rsidP="00FB5D73">
      <w:pPr>
        <w:spacing w:before="240" w:line="360" w:lineRule="auto"/>
        <w:jc w:val="both"/>
        <w:rPr>
          <w:rFonts w:ascii="Palatino Linotype" w:hAnsi="Palatino Linotype" w:cs="Arial"/>
          <w:bCs/>
          <w:sz w:val="24"/>
          <w:szCs w:val="24"/>
        </w:rPr>
      </w:pPr>
      <w:r>
        <w:rPr>
          <w:rFonts w:ascii="Palatino Linotype" w:hAnsi="Palatino Linotype" w:cs="Arial"/>
          <w:bCs/>
          <w:sz w:val="24"/>
          <w:szCs w:val="24"/>
        </w:rPr>
        <w:t>Adjuntando los documentos electrónicos:</w:t>
      </w:r>
    </w:p>
    <w:p w14:paraId="32D5807E" w14:textId="7A002AD6" w:rsidR="00FB5D73" w:rsidRPr="00FB5D73" w:rsidRDefault="00FB5D73" w:rsidP="00FB5D73">
      <w:pPr>
        <w:pStyle w:val="Prrafodelista"/>
        <w:numPr>
          <w:ilvl w:val="0"/>
          <w:numId w:val="112"/>
        </w:numPr>
        <w:spacing w:before="240" w:line="360" w:lineRule="auto"/>
        <w:jc w:val="both"/>
        <w:rPr>
          <w:rFonts w:ascii="Palatino Linotype" w:hAnsi="Palatino Linotype" w:cs="Arial"/>
          <w:b/>
        </w:rPr>
      </w:pPr>
      <w:r w:rsidRPr="00FB5D73">
        <w:rPr>
          <w:rFonts w:ascii="Palatino Linotype" w:hAnsi="Palatino Linotype" w:cs="Arial"/>
          <w:b/>
        </w:rPr>
        <w:t>“PROGRAMA-BASUREROS-2024 (1).pdf”</w:t>
      </w:r>
      <w:r>
        <w:rPr>
          <w:rFonts w:ascii="Palatino Linotype" w:hAnsi="Palatino Linotype" w:cs="Arial"/>
          <w:b/>
        </w:rPr>
        <w:t xml:space="preserve">: </w:t>
      </w:r>
      <w:r>
        <w:rPr>
          <w:rFonts w:ascii="Palatino Linotype" w:hAnsi="Palatino Linotype" w:cs="Arial"/>
          <w:bCs/>
        </w:rPr>
        <w:t xml:space="preserve">Programa preventivo de basureros 2024, consistente en </w:t>
      </w:r>
      <w:r>
        <w:rPr>
          <w:rFonts w:ascii="Palatino Linotype" w:hAnsi="Palatino Linotype" w:cs="Arial"/>
          <w:b/>
        </w:rPr>
        <w:t xml:space="preserve">73 -setenta y tres- </w:t>
      </w:r>
      <w:r>
        <w:rPr>
          <w:rFonts w:ascii="Palatino Linotype" w:hAnsi="Palatino Linotype" w:cs="Arial"/>
          <w:bCs/>
        </w:rPr>
        <w:t>fojas, sirven de sustento las siguientes imágenes ilustrativas:</w:t>
      </w:r>
    </w:p>
    <w:p w14:paraId="7D31553A" w14:textId="49CCD6C3" w:rsidR="00FB5D73" w:rsidRDefault="00FB5D73" w:rsidP="00FB5D73">
      <w:pPr>
        <w:spacing w:before="240" w:line="360" w:lineRule="auto"/>
        <w:jc w:val="both"/>
        <w:rPr>
          <w:rFonts w:ascii="Palatino Linotype" w:hAnsi="Palatino Linotype" w:cs="Arial"/>
          <w:b/>
        </w:rPr>
      </w:pPr>
      <w:r>
        <w:rPr>
          <w:rFonts w:ascii="Palatino Linotype" w:hAnsi="Palatino Linotype" w:cs="Arial"/>
          <w:b/>
          <w:noProof/>
        </w:rPr>
        <w:lastRenderedPageBreak/>
        <w:drawing>
          <wp:anchor distT="0" distB="0" distL="114300" distR="114300" simplePos="0" relativeHeight="251670528" behindDoc="0" locked="0" layoutInCell="1" allowOverlap="1" wp14:anchorId="073210A1" wp14:editId="3EB5B4C1">
            <wp:simplePos x="0" y="0"/>
            <wp:positionH relativeFrom="column">
              <wp:posOffset>22648</wp:posOffset>
            </wp:positionH>
            <wp:positionV relativeFrom="paragraph">
              <wp:posOffset>19262</wp:posOffset>
            </wp:positionV>
            <wp:extent cx="5757545" cy="7526655"/>
            <wp:effectExtent l="19050" t="19050" r="14605" b="17145"/>
            <wp:wrapThrough wrapText="bothSides">
              <wp:wrapPolygon edited="0">
                <wp:start x="-71" y="-55"/>
                <wp:lineTo x="-71" y="21595"/>
                <wp:lineTo x="21583" y="21595"/>
                <wp:lineTo x="21583" y="-55"/>
                <wp:lineTo x="-71" y="-55"/>
              </wp:wrapPolygon>
            </wp:wrapThrough>
            <wp:docPr id="20448990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7545" cy="7526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DFA81D3" w14:textId="327C1B63" w:rsidR="00FB5D73" w:rsidRDefault="00FB5D73" w:rsidP="00FB5D73">
      <w:pPr>
        <w:spacing w:before="240" w:line="360" w:lineRule="auto"/>
        <w:jc w:val="both"/>
        <w:rPr>
          <w:rFonts w:ascii="Palatino Linotype" w:hAnsi="Palatino Linotype" w:cs="Arial"/>
          <w:b/>
        </w:rPr>
      </w:pPr>
      <w:r>
        <w:rPr>
          <w:rFonts w:ascii="Palatino Linotype" w:hAnsi="Palatino Linotype" w:cs="Arial"/>
          <w:b/>
          <w:noProof/>
        </w:rPr>
        <w:lastRenderedPageBreak/>
        <w:drawing>
          <wp:anchor distT="0" distB="0" distL="114300" distR="114300" simplePos="0" relativeHeight="251671552" behindDoc="0" locked="0" layoutInCell="1" allowOverlap="1" wp14:anchorId="473A7F9A" wp14:editId="580999A4">
            <wp:simplePos x="0" y="0"/>
            <wp:positionH relativeFrom="column">
              <wp:posOffset>22648</wp:posOffset>
            </wp:positionH>
            <wp:positionV relativeFrom="paragraph">
              <wp:posOffset>19262</wp:posOffset>
            </wp:positionV>
            <wp:extent cx="5757545" cy="7510145"/>
            <wp:effectExtent l="19050" t="19050" r="14605" b="14605"/>
            <wp:wrapThrough wrapText="bothSides">
              <wp:wrapPolygon edited="0">
                <wp:start x="-71" y="-55"/>
                <wp:lineTo x="-71" y="21587"/>
                <wp:lineTo x="21583" y="21587"/>
                <wp:lineTo x="21583" y="-55"/>
                <wp:lineTo x="-71" y="-55"/>
              </wp:wrapPolygon>
            </wp:wrapThrough>
            <wp:docPr id="15212387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7545" cy="75101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D1C7615" w14:textId="51D9F662" w:rsidR="00FB5D73" w:rsidRDefault="00FB5D73" w:rsidP="00FB5D73">
      <w:pPr>
        <w:pStyle w:val="Prrafodelista"/>
        <w:numPr>
          <w:ilvl w:val="0"/>
          <w:numId w:val="112"/>
        </w:numPr>
        <w:spacing w:before="240" w:line="360" w:lineRule="auto"/>
        <w:jc w:val="both"/>
        <w:rPr>
          <w:rFonts w:ascii="Palatino Linotype" w:hAnsi="Palatino Linotype" w:cs="Arial"/>
          <w:bCs/>
        </w:rPr>
      </w:pPr>
      <w:r w:rsidRPr="00FB5D73">
        <w:rPr>
          <w:rFonts w:ascii="Palatino Linotype" w:hAnsi="Palatino Linotype" w:cs="Arial"/>
          <w:b/>
        </w:rPr>
        <w:lastRenderedPageBreak/>
        <w:t xml:space="preserve">“RECURSO DE </w:t>
      </w:r>
      <w:proofErr w:type="spellStart"/>
      <w:proofErr w:type="gramStart"/>
      <w:r w:rsidRPr="00FB5D73">
        <w:rPr>
          <w:rFonts w:ascii="Palatino Linotype" w:hAnsi="Palatino Linotype" w:cs="Arial"/>
          <w:b/>
        </w:rPr>
        <w:t>INFORMACION</w:t>
      </w:r>
      <w:proofErr w:type="spellEnd"/>
      <w:r w:rsidRPr="00FB5D73">
        <w:rPr>
          <w:rFonts w:ascii="Palatino Linotype" w:hAnsi="Palatino Linotype" w:cs="Arial"/>
          <w:b/>
        </w:rPr>
        <w:t>..</w:t>
      </w:r>
      <w:proofErr w:type="spellStart"/>
      <w:proofErr w:type="gramEnd"/>
      <w:r w:rsidRPr="00FB5D73">
        <w:rPr>
          <w:rFonts w:ascii="Palatino Linotype" w:hAnsi="Palatino Linotype" w:cs="Arial"/>
          <w:b/>
        </w:rPr>
        <w:t>pdf</w:t>
      </w:r>
      <w:proofErr w:type="spellEnd"/>
      <w:r w:rsidRPr="00FB5D73">
        <w:rPr>
          <w:rFonts w:ascii="Palatino Linotype" w:hAnsi="Palatino Linotype" w:cs="Arial"/>
          <w:b/>
        </w:rPr>
        <w:t>”</w:t>
      </w:r>
      <w:r>
        <w:rPr>
          <w:rFonts w:ascii="Palatino Linotype" w:hAnsi="Palatino Linotype" w:cs="Arial"/>
          <w:bCs/>
        </w:rPr>
        <w:t xml:space="preserve">: Escrito libre consistente en </w:t>
      </w:r>
      <w:r>
        <w:rPr>
          <w:rFonts w:ascii="Palatino Linotype" w:hAnsi="Palatino Linotype" w:cs="Arial"/>
          <w:b/>
        </w:rPr>
        <w:t xml:space="preserve">7 -siete- </w:t>
      </w:r>
      <w:r>
        <w:rPr>
          <w:rFonts w:ascii="Palatino Linotype" w:hAnsi="Palatino Linotype" w:cs="Arial"/>
          <w:bCs/>
        </w:rPr>
        <w:t xml:space="preserve">fojas, mediante el cual se exponen las siguientes premisas argumentativas: </w:t>
      </w:r>
    </w:p>
    <w:p w14:paraId="61C09BC9" w14:textId="6E08015B" w:rsidR="00FB5D73" w:rsidRDefault="00FB5D73" w:rsidP="00FB5D73">
      <w:pPr>
        <w:pStyle w:val="Prrafodelista"/>
        <w:numPr>
          <w:ilvl w:val="0"/>
          <w:numId w:val="113"/>
        </w:numPr>
        <w:spacing w:before="240" w:line="360" w:lineRule="auto"/>
        <w:jc w:val="both"/>
        <w:rPr>
          <w:rFonts w:ascii="Palatino Linotype" w:hAnsi="Palatino Linotype" w:cs="Arial"/>
          <w:bCs/>
        </w:rPr>
      </w:pPr>
      <w:r>
        <w:rPr>
          <w:rFonts w:ascii="Palatino Linotype" w:hAnsi="Palatino Linotype" w:cs="Arial"/>
          <w:bCs/>
        </w:rPr>
        <w:t>De una revisión exhaustiva al programa de protección civil de basureros 2024 se advierte que el Ayuntamiento de Cuautitlán Izcalli cuenta con un relleno sanitario.</w:t>
      </w:r>
    </w:p>
    <w:p w14:paraId="79B7B3BD" w14:textId="0AB90BE6" w:rsidR="00FB5D73" w:rsidRDefault="00FB5D73" w:rsidP="00FB5D73">
      <w:pPr>
        <w:pStyle w:val="Prrafodelista"/>
        <w:numPr>
          <w:ilvl w:val="0"/>
          <w:numId w:val="113"/>
        </w:numPr>
        <w:spacing w:before="240" w:line="360" w:lineRule="auto"/>
        <w:jc w:val="both"/>
        <w:rPr>
          <w:rFonts w:ascii="Palatino Linotype" w:hAnsi="Palatino Linotype" w:cs="Arial"/>
          <w:bCs/>
        </w:rPr>
      </w:pPr>
      <w:r>
        <w:rPr>
          <w:rFonts w:ascii="Palatino Linotype" w:hAnsi="Palatino Linotype" w:cs="Arial"/>
          <w:bCs/>
        </w:rPr>
        <w:t xml:space="preserve">Que </w:t>
      </w:r>
      <w:r w:rsidR="003122F2">
        <w:rPr>
          <w:rFonts w:ascii="Palatino Linotype" w:hAnsi="Palatino Linotype" w:cs="Arial"/>
          <w:bCs/>
        </w:rPr>
        <w:t>mediante capturas de pantalla expone nota periodística titulada “Se multiplican rellenos sanitarios privados”, de fecha diez de diciembre de dos mil veintitrés.</w:t>
      </w:r>
    </w:p>
    <w:p w14:paraId="3BF7E42E" w14:textId="72AE2524" w:rsidR="003122F2" w:rsidRPr="00FB5D73" w:rsidRDefault="003122F2" w:rsidP="00FB5D73">
      <w:pPr>
        <w:pStyle w:val="Prrafodelista"/>
        <w:numPr>
          <w:ilvl w:val="0"/>
          <w:numId w:val="113"/>
        </w:numPr>
        <w:spacing w:before="240" w:line="360" w:lineRule="auto"/>
        <w:jc w:val="both"/>
        <w:rPr>
          <w:rFonts w:ascii="Palatino Linotype" w:hAnsi="Palatino Linotype" w:cs="Arial"/>
          <w:bCs/>
        </w:rPr>
      </w:pPr>
      <w:r>
        <w:rPr>
          <w:rFonts w:ascii="Palatino Linotype" w:hAnsi="Palatino Linotype" w:cs="Arial"/>
          <w:bCs/>
        </w:rPr>
        <w:t xml:space="preserve">Que existen indicios de que el multicitado relleno sanitario fue concesionado a una persona moral privada. </w:t>
      </w:r>
    </w:p>
    <w:p w14:paraId="22129035" w14:textId="77777777" w:rsidR="00FB5D73" w:rsidRPr="00FB5D73" w:rsidRDefault="00FB5D73" w:rsidP="00570EE0">
      <w:pPr>
        <w:spacing w:after="0" w:line="360" w:lineRule="auto"/>
        <w:jc w:val="both"/>
        <w:rPr>
          <w:rFonts w:ascii="Palatino Linotype" w:hAnsi="Palatino Linotype" w:cs="Arial"/>
          <w:color w:val="000000"/>
          <w:sz w:val="24"/>
        </w:rPr>
      </w:pPr>
    </w:p>
    <w:p w14:paraId="5DD50A8C" w14:textId="39BB54B5" w:rsidR="005627CD" w:rsidRDefault="005627CD" w:rsidP="005627CD">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00BA6442">
        <w:rPr>
          <w:rFonts w:cs="Arial"/>
          <w:b/>
          <w:i w:val="0"/>
          <w:noProof/>
          <w:color w:val="000000"/>
          <w:sz w:val="24"/>
          <w:lang w:eastAsia="es-MX"/>
        </w:rPr>
        <w:t>El</w:t>
      </w:r>
      <w:r w:rsidRPr="00535EDD">
        <w:rPr>
          <w:rFonts w:cs="Arial"/>
          <w:b/>
          <w:i w:val="0"/>
          <w:noProof/>
          <w:color w:val="000000"/>
          <w:sz w:val="24"/>
          <w:lang w:eastAsia="es-MX"/>
        </w:rPr>
        <w:t xml:space="preserve"> Recurrente, </w:t>
      </w:r>
      <w:r w:rsidRPr="00535EDD">
        <w:rPr>
          <w:rFonts w:cs="Arial"/>
          <w:i w:val="0"/>
          <w:noProof/>
          <w:color w:val="000000"/>
          <w:sz w:val="24"/>
          <w:lang w:eastAsia="es-MX"/>
        </w:rPr>
        <w:t xml:space="preserve">al tenerse por actualizadas las hipotesis normativas previstas en el artículo 179, </w:t>
      </w:r>
      <w:r w:rsidR="003122F2">
        <w:rPr>
          <w:rFonts w:cs="Arial"/>
          <w:i w:val="0"/>
          <w:noProof/>
          <w:color w:val="000000"/>
          <w:sz w:val="24"/>
          <w:lang w:eastAsia="es-MX"/>
        </w:rPr>
        <w:t>fracción I</w:t>
      </w:r>
      <w:r>
        <w:rPr>
          <w:rFonts w:cs="Arial"/>
          <w:i w:val="0"/>
          <w:noProof/>
          <w:color w:val="000000"/>
          <w:sz w:val="24"/>
          <w:lang w:eastAsia="es-MX"/>
        </w:rPr>
        <w:t xml:space="preserve"> de la Ley de Transparencia y Acceso a la Información Pública del Estado de Mexico y Municipios, cuyo contenido literal es el siguiente: </w:t>
      </w:r>
    </w:p>
    <w:p w14:paraId="51027BA5" w14:textId="77777777" w:rsidR="005627CD" w:rsidRPr="00583CB2" w:rsidRDefault="005627CD" w:rsidP="00583CB2">
      <w:pPr>
        <w:pStyle w:val="Citas"/>
      </w:pPr>
      <w:r w:rsidRPr="00583CB2">
        <w:t xml:space="preserve"> “Artículo 179. El recurso de revisión es un medio de protección que la Ley otorga a los particulares, para hacer valer su derecho de acceso a la información pública, y procederá en contra de las siguientes causas:</w:t>
      </w:r>
    </w:p>
    <w:p w14:paraId="674E3A29" w14:textId="77777777" w:rsidR="005627CD" w:rsidRDefault="005627CD" w:rsidP="00583CB2">
      <w:pPr>
        <w:pStyle w:val="Citas"/>
      </w:pPr>
      <w:r w:rsidRPr="00583CB2">
        <w:t>I. La negativa a la información solicitada;</w:t>
      </w:r>
    </w:p>
    <w:p w14:paraId="3308D54A" w14:textId="344BC120" w:rsidR="003122F2" w:rsidRPr="003122F2" w:rsidRDefault="003122F2" w:rsidP="00583CB2">
      <w:pPr>
        <w:pStyle w:val="Citas"/>
        <w:rPr>
          <w:b/>
          <w:bCs/>
        </w:rPr>
      </w:pPr>
      <w:r>
        <w:t xml:space="preserve">(…)” </w:t>
      </w:r>
      <w:r>
        <w:rPr>
          <w:b/>
          <w:bCs/>
        </w:rPr>
        <w:t>(Sic)</w:t>
      </w:r>
    </w:p>
    <w:p w14:paraId="496EC1C6" w14:textId="607DF41A" w:rsidR="00EF2829" w:rsidRDefault="005627CD" w:rsidP="00864F4C">
      <w:pPr>
        <w:pStyle w:val="Sinespaciado"/>
        <w:spacing w:line="360" w:lineRule="auto"/>
        <w:jc w:val="both"/>
        <w:rPr>
          <w:rFonts w:ascii="Palatino Linotype" w:hAnsi="Palatino Linotype"/>
          <w:iCs/>
        </w:rPr>
      </w:pPr>
      <w:r w:rsidRPr="00EF2829">
        <w:rPr>
          <w:rFonts w:ascii="Palatino Linotype" w:hAnsi="Palatino Linotype"/>
          <w:iCs/>
        </w:rPr>
        <w:lastRenderedPageBreak/>
        <w:t xml:space="preserve">Por otra parte, como fue referido en el antecedente quinto, </w:t>
      </w:r>
      <w:r w:rsidRPr="00EF2829">
        <w:rPr>
          <w:rFonts w:ascii="Palatino Linotype" w:hAnsi="Palatino Linotype"/>
          <w:b/>
          <w:bCs/>
          <w:iCs/>
        </w:rPr>
        <w:t xml:space="preserve">El Sujeto Obligado </w:t>
      </w:r>
      <w:r w:rsidR="00583CB2">
        <w:rPr>
          <w:rFonts w:ascii="Palatino Linotype" w:hAnsi="Palatino Linotype"/>
          <w:iCs/>
        </w:rPr>
        <w:t>rindió su informe justificado en los siguientes términos:</w:t>
      </w:r>
    </w:p>
    <w:p w14:paraId="398C03D7" w14:textId="7D56CB83" w:rsidR="00EB6C12" w:rsidRDefault="00583CB2" w:rsidP="003122F2">
      <w:pPr>
        <w:pStyle w:val="Sinespaciado"/>
        <w:numPr>
          <w:ilvl w:val="0"/>
          <w:numId w:val="92"/>
        </w:numPr>
        <w:spacing w:line="360" w:lineRule="auto"/>
        <w:jc w:val="both"/>
        <w:rPr>
          <w:rFonts w:ascii="Palatino Linotype" w:hAnsi="Palatino Linotype"/>
          <w:iCs/>
        </w:rPr>
      </w:pPr>
      <w:r>
        <w:rPr>
          <w:rFonts w:ascii="Palatino Linotype" w:hAnsi="Palatino Linotype"/>
          <w:b/>
          <w:bCs/>
          <w:iCs/>
        </w:rPr>
        <w:t>“</w:t>
      </w:r>
      <w:r w:rsidR="003122F2">
        <w:rPr>
          <w:rFonts w:ascii="Palatino Linotype" w:hAnsi="Palatino Linotype"/>
          <w:b/>
          <w:bCs/>
          <w:iCs/>
        </w:rPr>
        <w:t xml:space="preserve">INFORME JUSTIFICADO RR 6755-24.pdf”: </w:t>
      </w:r>
      <w:r w:rsidR="003122F2">
        <w:rPr>
          <w:rFonts w:ascii="Palatino Linotype" w:hAnsi="Palatino Linotype"/>
          <w:iCs/>
        </w:rPr>
        <w:t>Compila lo siguiente:</w:t>
      </w:r>
    </w:p>
    <w:p w14:paraId="3EE7A964" w14:textId="630E2CC6" w:rsidR="003122F2" w:rsidRDefault="003122F2" w:rsidP="003122F2">
      <w:pPr>
        <w:pStyle w:val="Sinespaciado"/>
        <w:numPr>
          <w:ilvl w:val="0"/>
          <w:numId w:val="113"/>
        </w:numPr>
        <w:spacing w:line="360" w:lineRule="auto"/>
        <w:jc w:val="both"/>
        <w:rPr>
          <w:rFonts w:ascii="Palatino Linotype" w:hAnsi="Palatino Linotype"/>
          <w:iCs/>
        </w:rPr>
      </w:pPr>
      <w:r>
        <w:rPr>
          <w:rFonts w:ascii="Palatino Linotype" w:hAnsi="Palatino Linotype"/>
          <w:iCs/>
        </w:rPr>
        <w:t xml:space="preserve">Oficio número </w:t>
      </w:r>
      <w:r>
        <w:rPr>
          <w:rFonts w:ascii="Palatino Linotype" w:hAnsi="Palatino Linotype"/>
          <w:b/>
          <w:bCs/>
          <w:iCs/>
        </w:rPr>
        <w:t xml:space="preserve">PM/CUT/1303/2024 </w:t>
      </w:r>
      <w:r>
        <w:rPr>
          <w:rFonts w:ascii="Palatino Linotype" w:hAnsi="Palatino Linotype"/>
          <w:iCs/>
        </w:rPr>
        <w:t>signado por la coordinadora de transparencia y dirigido al tesorero municipal, de fecha cinco de noviembre de dos mil veinticuatro, le requiere rendir elementos para integrar el informe justificado.</w:t>
      </w:r>
    </w:p>
    <w:p w14:paraId="5BA0A119" w14:textId="3F4A24AD" w:rsidR="003122F2" w:rsidRDefault="003122F2" w:rsidP="003122F2">
      <w:pPr>
        <w:pStyle w:val="Sinespaciado"/>
        <w:numPr>
          <w:ilvl w:val="0"/>
          <w:numId w:val="113"/>
        </w:numPr>
        <w:spacing w:line="360" w:lineRule="auto"/>
        <w:jc w:val="both"/>
        <w:rPr>
          <w:rFonts w:ascii="Palatino Linotype" w:hAnsi="Palatino Linotype"/>
          <w:iCs/>
        </w:rPr>
      </w:pPr>
      <w:r>
        <w:rPr>
          <w:rFonts w:ascii="Palatino Linotype" w:hAnsi="Palatino Linotype"/>
          <w:iCs/>
        </w:rPr>
        <w:t xml:space="preserve">Oficio número </w:t>
      </w:r>
      <w:r>
        <w:rPr>
          <w:rFonts w:ascii="Palatino Linotype" w:hAnsi="Palatino Linotype"/>
          <w:b/>
          <w:bCs/>
          <w:iCs/>
        </w:rPr>
        <w:t xml:space="preserve">TM/4490/2024 </w:t>
      </w:r>
      <w:r>
        <w:rPr>
          <w:rFonts w:ascii="Palatino Linotype" w:hAnsi="Palatino Linotype"/>
          <w:iCs/>
        </w:rPr>
        <w:t xml:space="preserve">signado por el tesorero municipal y dirigido a la coordinadora de transparencia, de fecha doce de noviembre de dos mil veinticuatro, ratifica su postura consistente en señalar que no ha generado la información requerida. </w:t>
      </w:r>
    </w:p>
    <w:p w14:paraId="022F31D7" w14:textId="0EA2E9A7" w:rsidR="003122F2" w:rsidRDefault="003122F2" w:rsidP="003122F2">
      <w:pPr>
        <w:pStyle w:val="Sinespaciado"/>
        <w:numPr>
          <w:ilvl w:val="0"/>
          <w:numId w:val="113"/>
        </w:numPr>
        <w:spacing w:line="360" w:lineRule="auto"/>
        <w:jc w:val="both"/>
        <w:rPr>
          <w:rFonts w:ascii="Palatino Linotype" w:hAnsi="Palatino Linotype"/>
          <w:iCs/>
        </w:rPr>
      </w:pPr>
      <w:r>
        <w:rPr>
          <w:rFonts w:ascii="Palatino Linotype" w:hAnsi="Palatino Linotype"/>
          <w:iCs/>
        </w:rPr>
        <w:t xml:space="preserve">Oficio número </w:t>
      </w:r>
      <w:r>
        <w:rPr>
          <w:rFonts w:ascii="Palatino Linotype" w:hAnsi="Palatino Linotype"/>
          <w:b/>
          <w:bCs/>
          <w:iCs/>
        </w:rPr>
        <w:t xml:space="preserve">PM/CUT/1304/2024 </w:t>
      </w:r>
      <w:r>
        <w:rPr>
          <w:rFonts w:ascii="Palatino Linotype" w:hAnsi="Palatino Linotype"/>
          <w:iCs/>
        </w:rPr>
        <w:t xml:space="preserve">signado por la coordinadora de transparencia y dirigido al secretario del ayuntamiento, de fecha cinco de noviembre de dos mil veinticuatro, le requiere rendir elementos para integrar el informe justificado. </w:t>
      </w:r>
    </w:p>
    <w:p w14:paraId="2AE3D08A" w14:textId="5F8038C9" w:rsidR="003122F2" w:rsidRDefault="003122F2" w:rsidP="003122F2">
      <w:pPr>
        <w:pStyle w:val="Sinespaciado"/>
        <w:numPr>
          <w:ilvl w:val="0"/>
          <w:numId w:val="113"/>
        </w:numPr>
        <w:spacing w:line="360" w:lineRule="auto"/>
        <w:jc w:val="both"/>
        <w:rPr>
          <w:rFonts w:ascii="Palatino Linotype" w:hAnsi="Palatino Linotype"/>
          <w:iCs/>
        </w:rPr>
      </w:pPr>
      <w:r>
        <w:rPr>
          <w:rFonts w:ascii="Palatino Linotype" w:hAnsi="Palatino Linotype"/>
          <w:iCs/>
        </w:rPr>
        <w:t xml:space="preserve">Oficio número </w:t>
      </w:r>
      <w:r>
        <w:rPr>
          <w:rFonts w:ascii="Palatino Linotype" w:hAnsi="Palatino Linotype"/>
          <w:b/>
          <w:bCs/>
          <w:iCs/>
        </w:rPr>
        <w:t xml:space="preserve">SA/3759/2024 </w:t>
      </w:r>
      <w:r>
        <w:rPr>
          <w:rFonts w:ascii="Palatino Linotype" w:hAnsi="Palatino Linotype"/>
          <w:iCs/>
        </w:rPr>
        <w:t xml:space="preserve">signado por el secretario del ayuntamiento y dirigido a la coordinadora de transparencia, de fecha nueve de noviembre de dos mil veinticuatro, </w:t>
      </w:r>
      <w:r w:rsidR="000B0213">
        <w:rPr>
          <w:rFonts w:ascii="Palatino Linotype" w:hAnsi="Palatino Linotype"/>
          <w:iCs/>
        </w:rPr>
        <w:t xml:space="preserve">en términos generales ratifica la respuesta primigenia al señalar que dentro de las actas o gacetas resguardadas no se encuentra el tópico que resulta de interés al particular. </w:t>
      </w:r>
    </w:p>
    <w:p w14:paraId="18803C3D" w14:textId="49BA3317" w:rsidR="000B0213" w:rsidRDefault="000B0213" w:rsidP="003122F2">
      <w:pPr>
        <w:pStyle w:val="Sinespaciado"/>
        <w:numPr>
          <w:ilvl w:val="0"/>
          <w:numId w:val="113"/>
        </w:numPr>
        <w:spacing w:line="360" w:lineRule="auto"/>
        <w:jc w:val="both"/>
        <w:rPr>
          <w:rFonts w:ascii="Palatino Linotype" w:hAnsi="Palatino Linotype"/>
          <w:iCs/>
        </w:rPr>
      </w:pPr>
      <w:r>
        <w:rPr>
          <w:rFonts w:ascii="Palatino Linotype" w:hAnsi="Palatino Linotype"/>
          <w:iCs/>
        </w:rPr>
        <w:t xml:space="preserve">Oficio número </w:t>
      </w:r>
      <w:r>
        <w:rPr>
          <w:rFonts w:ascii="Palatino Linotype" w:hAnsi="Palatino Linotype"/>
          <w:b/>
          <w:bCs/>
          <w:iCs/>
        </w:rPr>
        <w:t xml:space="preserve">SA/3402/2024 </w:t>
      </w:r>
      <w:r>
        <w:rPr>
          <w:rFonts w:ascii="Palatino Linotype" w:hAnsi="Palatino Linotype"/>
          <w:iCs/>
        </w:rPr>
        <w:t>signado por el secretario del ayuntamiento y dirigido a la coordinadora de transparencia, de fecha quince de octubre de dos mil veinticuatro, refiere que después de una búsqueda exhaustiva y razonable no cuenta con la información solicitada.</w:t>
      </w:r>
    </w:p>
    <w:p w14:paraId="4548DE01" w14:textId="4A698F61" w:rsidR="000B0213" w:rsidRDefault="000B0213" w:rsidP="003122F2">
      <w:pPr>
        <w:pStyle w:val="Sinespaciado"/>
        <w:numPr>
          <w:ilvl w:val="0"/>
          <w:numId w:val="113"/>
        </w:numPr>
        <w:spacing w:line="360" w:lineRule="auto"/>
        <w:jc w:val="both"/>
        <w:rPr>
          <w:rFonts w:ascii="Palatino Linotype" w:hAnsi="Palatino Linotype"/>
          <w:iCs/>
        </w:rPr>
      </w:pPr>
      <w:r>
        <w:rPr>
          <w:rFonts w:ascii="Palatino Linotype" w:hAnsi="Palatino Linotype"/>
          <w:iCs/>
        </w:rPr>
        <w:lastRenderedPageBreak/>
        <w:t xml:space="preserve">Oficio número </w:t>
      </w:r>
      <w:r>
        <w:rPr>
          <w:rFonts w:ascii="Palatino Linotype" w:hAnsi="Palatino Linotype"/>
          <w:b/>
          <w:bCs/>
          <w:iCs/>
        </w:rPr>
        <w:t xml:space="preserve">PM/CUT/1302/2024 </w:t>
      </w:r>
      <w:r>
        <w:rPr>
          <w:rFonts w:ascii="Palatino Linotype" w:hAnsi="Palatino Linotype"/>
          <w:iCs/>
        </w:rPr>
        <w:t xml:space="preserve">signado por </w:t>
      </w:r>
      <w:r w:rsidR="00C17787">
        <w:rPr>
          <w:rFonts w:ascii="Palatino Linotype" w:hAnsi="Palatino Linotype"/>
          <w:iCs/>
        </w:rPr>
        <w:t xml:space="preserve">la coordinadora de transparencia y dirigido al director de administración, de fecha cinco de noviembre de dos mil veinticuatro, le requiere rendir elementos para integrar el informe justificado. </w:t>
      </w:r>
    </w:p>
    <w:p w14:paraId="13E0AFA5" w14:textId="76998AA3" w:rsidR="00C17787" w:rsidRPr="003122F2" w:rsidRDefault="00C17787" w:rsidP="003122F2">
      <w:pPr>
        <w:pStyle w:val="Sinespaciado"/>
        <w:numPr>
          <w:ilvl w:val="0"/>
          <w:numId w:val="113"/>
        </w:numPr>
        <w:spacing w:line="360" w:lineRule="auto"/>
        <w:jc w:val="both"/>
        <w:rPr>
          <w:rFonts w:ascii="Palatino Linotype" w:hAnsi="Palatino Linotype"/>
          <w:iCs/>
        </w:rPr>
      </w:pPr>
      <w:r>
        <w:rPr>
          <w:rFonts w:ascii="Palatino Linotype" w:hAnsi="Palatino Linotype"/>
          <w:iCs/>
        </w:rPr>
        <w:t xml:space="preserve">Oficio número </w:t>
      </w:r>
      <w:r>
        <w:rPr>
          <w:rFonts w:ascii="Palatino Linotype" w:hAnsi="Palatino Linotype"/>
          <w:b/>
          <w:bCs/>
          <w:iCs/>
        </w:rPr>
        <w:t>DA/6950/2024</w:t>
      </w:r>
      <w:r>
        <w:rPr>
          <w:rFonts w:ascii="Palatino Linotype" w:hAnsi="Palatino Linotype"/>
          <w:iCs/>
        </w:rPr>
        <w:t xml:space="preserve"> signado por el director de administración y dirigido a la coordinadora de transparencia, de fecha once de noviembre de dos mil veinticuatro, ratifica la respuesta primigenia al insistir en que no genera información relacionada con concesiones de servicios públicos. </w:t>
      </w:r>
    </w:p>
    <w:p w14:paraId="79186FF5" w14:textId="63BAF2B8" w:rsidR="00EB6C12" w:rsidRDefault="00EB6C12" w:rsidP="00EB6C12">
      <w:pPr>
        <w:pStyle w:val="Sinespaciado"/>
        <w:spacing w:line="360" w:lineRule="auto"/>
        <w:ind w:left="1080"/>
        <w:jc w:val="both"/>
        <w:rPr>
          <w:rFonts w:ascii="Palatino Linotype" w:hAnsi="Palatino Linotype"/>
          <w:iCs/>
        </w:rPr>
      </w:pPr>
    </w:p>
    <w:p w14:paraId="642A1248" w14:textId="77777777" w:rsidR="003122F2" w:rsidRDefault="003122F2" w:rsidP="006B26BB">
      <w:pPr>
        <w:pStyle w:val="Sinespaciado"/>
        <w:spacing w:line="360" w:lineRule="auto"/>
        <w:jc w:val="both"/>
        <w:rPr>
          <w:rFonts w:ascii="Palatino Linotype" w:hAnsi="Palatino Linotype"/>
          <w:iCs/>
        </w:rPr>
      </w:pPr>
    </w:p>
    <w:p w14:paraId="36188E46" w14:textId="72FF801E" w:rsidR="00762A3C" w:rsidRPr="005D004C" w:rsidRDefault="00BA6442" w:rsidP="006B26BB">
      <w:pPr>
        <w:pStyle w:val="Sinespaciado"/>
        <w:spacing w:line="360" w:lineRule="auto"/>
        <w:jc w:val="both"/>
        <w:rPr>
          <w:rFonts w:ascii="Palatino Linotype" w:hAnsi="Palatino Linotype"/>
          <w:iCs/>
        </w:rPr>
      </w:pPr>
      <w:r w:rsidRPr="005D004C">
        <w:rPr>
          <w:rFonts w:ascii="Palatino Linotype" w:hAnsi="Palatino Linotype"/>
          <w:iCs/>
        </w:rPr>
        <w:t>Hasta aquí lo expuesto, se arriba a la conclusión de que</w:t>
      </w:r>
      <w:r w:rsidR="005627CD" w:rsidRPr="005D004C">
        <w:rPr>
          <w:rFonts w:ascii="Palatino Linotype" w:hAnsi="Palatino Linotype"/>
          <w:iCs/>
        </w:rPr>
        <w:t xml:space="preserve"> </w:t>
      </w:r>
      <w:r w:rsidR="005D004C" w:rsidRPr="005D004C">
        <w:rPr>
          <w:rFonts w:ascii="Palatino Linotype" w:hAnsi="Palatino Linotype"/>
          <w:iCs/>
        </w:rPr>
        <w:t xml:space="preserve">la postura adoptada entorno al requerimiento </w:t>
      </w:r>
      <w:r w:rsidR="005D004C" w:rsidRPr="005D004C">
        <w:rPr>
          <w:rFonts w:ascii="Palatino Linotype" w:hAnsi="Palatino Linotype"/>
          <w:b/>
          <w:bCs/>
          <w:iCs/>
        </w:rPr>
        <w:t xml:space="preserve">1 -uno- </w:t>
      </w:r>
      <w:r w:rsidR="005D004C" w:rsidRPr="005D004C">
        <w:rPr>
          <w:rFonts w:ascii="Palatino Linotype" w:hAnsi="Palatino Linotype"/>
          <w:iCs/>
        </w:rPr>
        <w:t xml:space="preserve">no es susceptible de colmarlo, al tomar en consideración los elementos aportados por el particular, los cuales dan cuenta respecto de la concesión del relleno sanitario. </w:t>
      </w:r>
    </w:p>
    <w:p w14:paraId="7163523C" w14:textId="77777777" w:rsidR="00762A3C" w:rsidRPr="005D004C" w:rsidRDefault="00762A3C" w:rsidP="006B26BB">
      <w:pPr>
        <w:pStyle w:val="Sinespaciado"/>
        <w:spacing w:line="360" w:lineRule="auto"/>
        <w:jc w:val="both"/>
        <w:rPr>
          <w:rFonts w:ascii="Palatino Linotype" w:hAnsi="Palatino Linotype"/>
          <w:iCs/>
        </w:rPr>
      </w:pPr>
    </w:p>
    <w:p w14:paraId="65B85B2B" w14:textId="408FC1F4" w:rsidR="00762A3C" w:rsidRPr="005D004C" w:rsidRDefault="005D004C" w:rsidP="00762A3C">
      <w:pPr>
        <w:spacing w:line="360" w:lineRule="auto"/>
        <w:jc w:val="both"/>
        <w:rPr>
          <w:rFonts w:ascii="Palatino Linotype" w:hAnsi="Palatino Linotype" w:cs="Arial"/>
          <w:bCs/>
          <w:sz w:val="24"/>
          <w:szCs w:val="24"/>
        </w:rPr>
      </w:pPr>
      <w:r w:rsidRPr="005D004C">
        <w:rPr>
          <w:rFonts w:ascii="Palatino Linotype" w:hAnsi="Palatino Linotype" w:cs="Arial"/>
          <w:bCs/>
          <w:sz w:val="24"/>
          <w:szCs w:val="24"/>
        </w:rPr>
        <w:t>Asimismo</w:t>
      </w:r>
      <w:r w:rsidR="00762A3C" w:rsidRPr="005D004C">
        <w:rPr>
          <w:rFonts w:ascii="Palatino Linotype" w:hAnsi="Palatino Linotype" w:cs="Arial"/>
          <w:bCs/>
          <w:sz w:val="24"/>
          <w:szCs w:val="24"/>
        </w:rPr>
        <w:t xml:space="preserve">, esta Ponencia Resolutora procedió a consultar información difundida en medios electrónicos, misma que puede ser consultada ingresando a la siguiente liga electrónica: </w:t>
      </w:r>
    </w:p>
    <w:p w14:paraId="6C8E707D" w14:textId="77777777" w:rsidR="00762A3C" w:rsidRPr="005D004C" w:rsidRDefault="00762A3C" w:rsidP="00762A3C">
      <w:pPr>
        <w:spacing w:line="360" w:lineRule="auto"/>
        <w:jc w:val="both"/>
        <w:rPr>
          <w:rFonts w:ascii="Palatino Linotype" w:hAnsi="Palatino Linotype" w:cs="Arial"/>
          <w:bCs/>
          <w:sz w:val="24"/>
          <w:szCs w:val="24"/>
        </w:rPr>
      </w:pPr>
      <w:hyperlink r:id="rId18" w:history="1">
        <w:r w:rsidRPr="005D004C">
          <w:rPr>
            <w:rStyle w:val="Hipervnculo"/>
            <w:rFonts w:ascii="Palatino Linotype" w:hAnsi="Palatino Linotype" w:cs="Arial"/>
            <w:bCs/>
            <w:sz w:val="24"/>
            <w:szCs w:val="24"/>
          </w:rPr>
          <w:t>https://corrientealterna.unam.mx/reportaje/los-ailes-vivir-entre-la-basura-de-la-cdmx/</w:t>
        </w:r>
      </w:hyperlink>
      <w:r w:rsidRPr="005D004C">
        <w:rPr>
          <w:rFonts w:ascii="Palatino Linotype" w:hAnsi="Palatino Linotype" w:cs="Arial"/>
          <w:bCs/>
          <w:sz w:val="24"/>
          <w:szCs w:val="24"/>
        </w:rPr>
        <w:t xml:space="preserve"> </w:t>
      </w:r>
    </w:p>
    <w:p w14:paraId="2F7E4C85" w14:textId="77777777" w:rsidR="00762A3C" w:rsidRDefault="00762A3C" w:rsidP="00762A3C">
      <w:pPr>
        <w:spacing w:line="360" w:lineRule="auto"/>
        <w:jc w:val="both"/>
        <w:rPr>
          <w:rFonts w:ascii="Palatino Linotype" w:hAnsi="Palatino Linotype" w:cs="Arial"/>
          <w:bCs/>
        </w:rPr>
      </w:pPr>
      <w:r>
        <w:rPr>
          <w:rFonts w:ascii="Palatino Linotype" w:hAnsi="Palatino Linotype" w:cs="Arial"/>
          <w:bCs/>
          <w:noProof/>
        </w:rPr>
        <w:lastRenderedPageBreak/>
        <w:drawing>
          <wp:anchor distT="0" distB="0" distL="114300" distR="114300" simplePos="0" relativeHeight="251673600" behindDoc="0" locked="0" layoutInCell="1" allowOverlap="1" wp14:anchorId="079E0112" wp14:editId="7664E847">
            <wp:simplePos x="0" y="0"/>
            <wp:positionH relativeFrom="margin">
              <wp:align>left</wp:align>
            </wp:positionH>
            <wp:positionV relativeFrom="paragraph">
              <wp:posOffset>234950</wp:posOffset>
            </wp:positionV>
            <wp:extent cx="5757545" cy="3401060"/>
            <wp:effectExtent l="19050" t="19050" r="14605" b="27940"/>
            <wp:wrapThrough wrapText="bothSides">
              <wp:wrapPolygon edited="0">
                <wp:start x="-71" y="-121"/>
                <wp:lineTo x="-71" y="21656"/>
                <wp:lineTo x="21583" y="21656"/>
                <wp:lineTo x="21583" y="-121"/>
                <wp:lineTo x="-71" y="-121"/>
              </wp:wrapPolygon>
            </wp:wrapThrough>
            <wp:docPr id="1714533466"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33466" name="Picture 10"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7545" cy="34010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B4A4D61" w14:textId="77777777" w:rsidR="00762A3C" w:rsidRDefault="00762A3C" w:rsidP="00762A3C">
      <w:pPr>
        <w:spacing w:line="360" w:lineRule="auto"/>
        <w:jc w:val="both"/>
        <w:rPr>
          <w:rFonts w:ascii="Palatino Linotype" w:hAnsi="Palatino Linotype" w:cs="Arial"/>
          <w:bCs/>
        </w:rPr>
      </w:pPr>
    </w:p>
    <w:p w14:paraId="0C874B86" w14:textId="4119D684" w:rsidR="00762A3C" w:rsidRPr="005D004C" w:rsidRDefault="00762A3C" w:rsidP="00762A3C">
      <w:pPr>
        <w:spacing w:line="360" w:lineRule="auto"/>
        <w:jc w:val="both"/>
        <w:rPr>
          <w:rFonts w:ascii="Palatino Linotype" w:hAnsi="Palatino Linotype" w:cs="Arial"/>
          <w:bCs/>
          <w:sz w:val="24"/>
          <w:szCs w:val="24"/>
        </w:rPr>
      </w:pPr>
      <w:r w:rsidRPr="005D004C">
        <w:rPr>
          <w:rFonts w:ascii="Palatino Linotype" w:hAnsi="Palatino Linotype" w:cs="Arial"/>
          <w:bCs/>
          <w:sz w:val="24"/>
          <w:szCs w:val="24"/>
        </w:rPr>
        <w:t xml:space="preserve">Dominio electrónico en el cual, en </w:t>
      </w:r>
      <w:r w:rsidR="00957A90" w:rsidRPr="005D004C">
        <w:rPr>
          <w:rFonts w:ascii="Palatino Linotype" w:hAnsi="Palatino Linotype" w:cs="Arial"/>
          <w:bCs/>
          <w:sz w:val="24"/>
          <w:szCs w:val="24"/>
        </w:rPr>
        <w:t>síntesis,</w:t>
      </w:r>
      <w:r w:rsidRPr="005D004C">
        <w:rPr>
          <w:rFonts w:ascii="Palatino Linotype" w:hAnsi="Palatino Linotype" w:cs="Arial"/>
          <w:bCs/>
          <w:sz w:val="24"/>
          <w:szCs w:val="24"/>
        </w:rPr>
        <w:t xml:space="preserve"> se da cuenta respecto de la concesión de un relleno sanitario en el municipio de Cuautitlán Izcalli, mismo que fue materia de análisis, discusión y aprobación por parte del cabildo. </w:t>
      </w:r>
    </w:p>
    <w:p w14:paraId="3D68F985" w14:textId="77777777" w:rsidR="00762A3C" w:rsidRPr="005D004C" w:rsidRDefault="00762A3C" w:rsidP="00762A3C">
      <w:pPr>
        <w:spacing w:line="360" w:lineRule="auto"/>
        <w:contextualSpacing/>
        <w:jc w:val="both"/>
        <w:rPr>
          <w:rFonts w:ascii="Palatino Linotype" w:hAnsi="Palatino Linotype"/>
          <w:sz w:val="24"/>
          <w:szCs w:val="24"/>
        </w:rPr>
      </w:pPr>
      <w:r w:rsidRPr="005D004C">
        <w:rPr>
          <w:rFonts w:ascii="Palatino Linotype" w:hAnsi="Palatino Linotype"/>
          <w:sz w:val="24"/>
          <w:szCs w:val="24"/>
        </w:rPr>
        <w:t>Ahora bien, es importante mencionar que, la información precisada con anterioridad es referente a notas periodísticas, por lo que es de precisarse que, en el caso concreto, las notas periodísticas y los argumentos vertidos en párrafos que preceden, si bien es cierto, carecen de valor probatorio, también lo es que arrojan indicios sobre los hechos a los que se refieren.</w:t>
      </w:r>
    </w:p>
    <w:p w14:paraId="7F3932BD" w14:textId="77777777" w:rsidR="00762A3C" w:rsidRPr="006918CC" w:rsidRDefault="00762A3C" w:rsidP="00762A3C">
      <w:pPr>
        <w:spacing w:line="360" w:lineRule="auto"/>
        <w:contextualSpacing/>
        <w:jc w:val="both"/>
        <w:rPr>
          <w:rFonts w:ascii="Palatino Linotype" w:hAnsi="Palatino Linotype"/>
          <w:sz w:val="24"/>
        </w:rPr>
      </w:pPr>
      <w:r w:rsidRPr="006918CC">
        <w:rPr>
          <w:rFonts w:ascii="Palatino Linotype" w:hAnsi="Palatino Linotype"/>
          <w:sz w:val="24"/>
        </w:rPr>
        <w:lastRenderedPageBreak/>
        <w:t>Sirve de apoyo a lo anteriormente señalado, la Jurisprudencia emitida por la Sala Superior de la Suprema Corte de Justicia de la Nación, Tercera Época</w:t>
      </w:r>
      <w:r w:rsidRPr="006918CC">
        <w:rPr>
          <w:rStyle w:val="Refdenotaalpie"/>
          <w:rFonts w:ascii="Palatino Linotype" w:hAnsi="Palatino Linotype"/>
          <w:sz w:val="24"/>
        </w:rPr>
        <w:footnoteReference w:id="1"/>
      </w:r>
      <w:r w:rsidRPr="006918CC">
        <w:rPr>
          <w:rFonts w:ascii="Palatino Linotype" w:hAnsi="Palatino Linotype"/>
          <w:sz w:val="24"/>
        </w:rPr>
        <w:t>, que se muestra a continuación:</w:t>
      </w:r>
    </w:p>
    <w:p w14:paraId="505C6B2E" w14:textId="77777777" w:rsidR="00762A3C" w:rsidRPr="006918CC" w:rsidRDefault="00762A3C" w:rsidP="00762A3C">
      <w:pPr>
        <w:pStyle w:val="Citas"/>
        <w:rPr>
          <w:b/>
        </w:rPr>
      </w:pPr>
      <w:r w:rsidRPr="006918CC">
        <w:rPr>
          <w:b/>
        </w:rPr>
        <w:t xml:space="preserve">“NOTAS PERIODÍSTICAS. ELEMENTOS PARA DETERMINAR SU FUERZA INDICIARIA. </w:t>
      </w:r>
    </w:p>
    <w:p w14:paraId="04889A8F" w14:textId="77777777" w:rsidR="00762A3C" w:rsidRPr="006918CC" w:rsidRDefault="00762A3C" w:rsidP="00762A3C">
      <w:pPr>
        <w:pStyle w:val="Citas"/>
        <w:rPr>
          <w:rFonts w:eastAsia="Times New Roman"/>
          <w:b/>
          <w:bCs/>
          <w:sz w:val="24"/>
          <w:szCs w:val="24"/>
          <w:lang w:eastAsia="es-MX"/>
        </w:rPr>
      </w:pPr>
      <w:r w:rsidRPr="006918CC">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6918CC">
        <w:t>convictivo</w:t>
      </w:r>
      <w:proofErr w:type="spellEnd"/>
      <w:r w:rsidRPr="006918CC">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r w:rsidRPr="006918CC">
        <w:rPr>
          <w:b/>
          <w:bCs/>
        </w:rPr>
        <w:t>(Sic)</w:t>
      </w:r>
    </w:p>
    <w:p w14:paraId="73F678CA" w14:textId="77777777" w:rsidR="00762A3C" w:rsidRDefault="00762A3C" w:rsidP="006B26BB">
      <w:pPr>
        <w:pStyle w:val="Sinespaciado"/>
        <w:spacing w:line="360" w:lineRule="auto"/>
        <w:jc w:val="both"/>
        <w:rPr>
          <w:rFonts w:ascii="Palatino Linotype" w:hAnsi="Palatino Linotype"/>
          <w:iCs/>
        </w:rPr>
      </w:pPr>
    </w:p>
    <w:p w14:paraId="3296BB31" w14:textId="64372A70" w:rsidR="005D004C" w:rsidRDefault="005D004C" w:rsidP="006B26BB">
      <w:pPr>
        <w:pStyle w:val="Sinespaciado"/>
        <w:spacing w:line="360" w:lineRule="auto"/>
        <w:jc w:val="both"/>
        <w:rPr>
          <w:rFonts w:ascii="Palatino Linotype" w:hAnsi="Palatino Linotype"/>
          <w:b/>
          <w:bCs/>
          <w:iCs/>
        </w:rPr>
      </w:pPr>
      <w:r>
        <w:rPr>
          <w:rFonts w:ascii="Palatino Linotype" w:hAnsi="Palatino Linotype"/>
          <w:iCs/>
        </w:rPr>
        <w:lastRenderedPageBreak/>
        <w:t xml:space="preserve">En virtud de lo anterior, resulta procedente ordenar una nueva búsqueda exhaustiva y razonable, a efecto de hacer entrega de la información requerida en el punto </w:t>
      </w:r>
      <w:r>
        <w:rPr>
          <w:rFonts w:ascii="Palatino Linotype" w:hAnsi="Palatino Linotype"/>
          <w:b/>
          <w:bCs/>
          <w:iCs/>
        </w:rPr>
        <w:t>1 ´-uno-</w:t>
      </w:r>
    </w:p>
    <w:p w14:paraId="1EAF6DC3" w14:textId="77777777" w:rsidR="005D004C" w:rsidRDefault="005D004C" w:rsidP="006B26BB">
      <w:pPr>
        <w:pStyle w:val="Sinespaciado"/>
        <w:spacing w:line="360" w:lineRule="auto"/>
        <w:jc w:val="both"/>
        <w:rPr>
          <w:rFonts w:ascii="Palatino Linotype" w:hAnsi="Palatino Linotype"/>
          <w:b/>
          <w:bCs/>
          <w:iCs/>
        </w:rPr>
      </w:pPr>
    </w:p>
    <w:p w14:paraId="39683A3C" w14:textId="57000C63" w:rsidR="005D004C" w:rsidRPr="00395EDB" w:rsidRDefault="005D004C" w:rsidP="005D004C">
      <w:pPr>
        <w:pStyle w:val="Sinespaciado"/>
        <w:spacing w:line="360" w:lineRule="auto"/>
        <w:jc w:val="both"/>
        <w:rPr>
          <w:rFonts w:ascii="Arial" w:hAnsi="Arial" w:cs="Arial"/>
          <w:color w:val="222222"/>
          <w:lang w:eastAsia="es-MX"/>
        </w:rPr>
      </w:pPr>
      <w:r>
        <w:rPr>
          <w:rFonts w:ascii="Palatino Linotype" w:hAnsi="Palatino Linotype"/>
          <w:iCs/>
        </w:rPr>
        <w:t xml:space="preserve">Por cuanto hace a los puntos </w:t>
      </w:r>
      <w:r>
        <w:rPr>
          <w:rFonts w:ascii="Palatino Linotype" w:hAnsi="Palatino Linotype"/>
          <w:b/>
          <w:bCs/>
          <w:iCs/>
        </w:rPr>
        <w:t xml:space="preserve">2 dos- (gaceta), 4 -cuatro- (ingresos o egresos), </w:t>
      </w:r>
      <w:r>
        <w:rPr>
          <w:rFonts w:ascii="Palatino Linotype" w:hAnsi="Palatino Linotype"/>
          <w:iCs/>
        </w:rPr>
        <w:t xml:space="preserve">y </w:t>
      </w:r>
      <w:r>
        <w:rPr>
          <w:rFonts w:ascii="Palatino Linotype" w:hAnsi="Palatino Linotype"/>
          <w:b/>
          <w:bCs/>
          <w:iCs/>
        </w:rPr>
        <w:t xml:space="preserve">5 -cinco- (pagos), </w:t>
      </w:r>
      <w:r>
        <w:rPr>
          <w:rFonts w:ascii="Palatino Linotype" w:hAnsi="Palatino Linotype"/>
        </w:rPr>
        <w:t xml:space="preserve">resulta necesario señalar que mediante respuesta e informe justificado, </w:t>
      </w:r>
      <w:r>
        <w:rPr>
          <w:rFonts w:ascii="Palatino Linotype" w:hAnsi="Palatino Linotype"/>
          <w:b/>
        </w:rPr>
        <w:t xml:space="preserve">El Sujeto Obligado </w:t>
      </w:r>
      <w:r>
        <w:rPr>
          <w:rFonts w:ascii="Palatino Linotype" w:hAnsi="Palatino Linotype"/>
        </w:rPr>
        <w:t>hizo del conocimiento del</w:t>
      </w:r>
      <w:r>
        <w:rPr>
          <w:rFonts w:ascii="Palatino Linotype" w:hAnsi="Palatino Linotype"/>
          <w:b/>
        </w:rPr>
        <w:t xml:space="preserve"> Recurrente </w:t>
      </w:r>
      <w:r>
        <w:rPr>
          <w:rFonts w:ascii="Palatino Linotype" w:hAnsi="Palatino Linotype"/>
        </w:rPr>
        <w:t xml:space="preserve">que no cuenta con la información que resulta de su interés; destacando </w:t>
      </w:r>
      <w:r w:rsidRPr="00A507EB">
        <w:rPr>
          <w:rFonts w:ascii="Palatino Linotype" w:hAnsi="Palatino Linotype" w:cs="Arial"/>
        </w:rPr>
        <w:t>entonces que el Pleno de este Organismo Garante, ha sostenido que ante la presencia de un hecho negativo, resultaría innecesaria una declaratoria de inexistencia en términos de 19, 169 y 170 de la Ley de Transparencia y Acceso a la Información Pública del Estado de México y Municipios, y</w:t>
      </w:r>
      <w:r>
        <w:rPr>
          <w:rFonts w:ascii="Palatino Linotype" w:hAnsi="Palatino Linotype" w:cs="Arial"/>
        </w:rPr>
        <w:t xml:space="preserve"> ante un hecho negativo resulta aplicable</w:t>
      </w:r>
      <w:r w:rsidRPr="00A507EB">
        <w:rPr>
          <w:rFonts w:ascii="Palatino Linotype" w:hAnsi="Palatino Linotype" w:cs="Arial"/>
        </w:rPr>
        <w:t xml:space="preserve"> la siguiente tesis</w:t>
      </w:r>
      <w:r w:rsidRPr="00A507EB">
        <w:rPr>
          <w:rFonts w:ascii="Palatino Linotype" w:hAnsi="Palatino Linotype" w:cs="Arial"/>
          <w:color w:val="222222"/>
        </w:rPr>
        <w:t>:</w:t>
      </w:r>
    </w:p>
    <w:p w14:paraId="6E8EF3D3" w14:textId="77777777" w:rsidR="005D004C" w:rsidRPr="00395EDB" w:rsidRDefault="005D004C" w:rsidP="005D004C">
      <w:pPr>
        <w:shd w:val="clear" w:color="auto" w:fill="FFFFFF"/>
        <w:spacing w:before="240" w:line="360" w:lineRule="auto"/>
        <w:ind w:left="851" w:right="851"/>
        <w:jc w:val="both"/>
        <w:rPr>
          <w:rFonts w:ascii="Arial" w:hAnsi="Arial" w:cs="Arial"/>
          <w:color w:val="222222"/>
          <w:sz w:val="19"/>
          <w:szCs w:val="19"/>
        </w:rPr>
      </w:pPr>
      <w:r w:rsidRPr="00395EDB">
        <w:rPr>
          <w:rFonts w:ascii="Palatino Linotype" w:hAnsi="Palatino Linotype" w:cs="Arial"/>
          <w:color w:val="222222"/>
          <w:sz w:val="19"/>
          <w:szCs w:val="19"/>
        </w:rPr>
        <w:t> </w:t>
      </w:r>
      <w:r w:rsidRPr="00395EDB">
        <w:rPr>
          <w:rFonts w:ascii="Palatino Linotype" w:hAnsi="Palatino Linotype" w:cs="Arial"/>
          <w:b/>
          <w:bCs/>
          <w:i/>
          <w:iCs/>
          <w:color w:val="222222"/>
        </w:rPr>
        <w:t>“</w:t>
      </w:r>
      <w:r w:rsidRPr="00CA17EC">
        <w:rPr>
          <w:rFonts w:ascii="Palatino Linotype" w:hAnsi="Palatino Linotype" w:cs="Arial"/>
          <w:b/>
          <w:bCs/>
          <w:i/>
          <w:iCs/>
          <w:color w:val="222222"/>
        </w:rPr>
        <w:t>HECHOS NEGATIVOS, NO</w:t>
      </w:r>
      <w:r w:rsidRPr="00395EDB">
        <w:rPr>
          <w:rFonts w:ascii="Palatino Linotype" w:hAnsi="Palatino Linotype" w:cs="Arial"/>
          <w:b/>
          <w:bCs/>
          <w:i/>
          <w:iCs/>
          <w:color w:val="222222"/>
        </w:rPr>
        <w:t xml:space="preserve"> SON SUSCEPTIBLES DE DEMOSTRACION.</w:t>
      </w:r>
    </w:p>
    <w:p w14:paraId="7D2CD24C" w14:textId="77777777" w:rsidR="005D004C" w:rsidRPr="00D71F22" w:rsidRDefault="005D004C" w:rsidP="005D004C">
      <w:pPr>
        <w:spacing w:before="240" w:line="360" w:lineRule="auto"/>
        <w:ind w:left="851" w:right="851"/>
        <w:jc w:val="both"/>
        <w:rPr>
          <w:rFonts w:ascii="Arial" w:hAnsi="Arial" w:cs="Arial"/>
          <w:b/>
          <w:color w:val="222222"/>
          <w:sz w:val="19"/>
          <w:szCs w:val="19"/>
        </w:rPr>
      </w:pPr>
      <w:r w:rsidRPr="00395EDB">
        <w:rPr>
          <w:rFonts w:ascii="Palatino Linotype" w:hAnsi="Palatino Linotype" w:cs="Arial"/>
          <w:i/>
          <w:iCs/>
          <w:color w:val="222222"/>
        </w:rPr>
        <w:t xml:space="preserve">Tratándose </w:t>
      </w:r>
      <w:r w:rsidRPr="00CA17EC">
        <w:rPr>
          <w:rFonts w:ascii="Palatino Linotype" w:hAnsi="Palatino Linotype" w:cs="Arial"/>
          <w:i/>
          <w:iCs/>
          <w:color w:val="222222"/>
        </w:rPr>
        <w:t>de un hecho negativo</w:t>
      </w:r>
      <w:r w:rsidRPr="00395EDB">
        <w:rPr>
          <w:rFonts w:ascii="Palatino Linotype" w:hAnsi="Palatino Linotype" w:cs="Arial"/>
          <w:i/>
          <w:iCs/>
          <w:color w:val="222222"/>
        </w:rPr>
        <w:t>, el Juez no tiene por qué invocar prueba alguna de la que se desprenda, ya que es bien sabido que esta clase de hechos no son susceptibles de demostración.</w:t>
      </w:r>
      <w:r>
        <w:rPr>
          <w:rFonts w:ascii="Palatino Linotype" w:hAnsi="Palatino Linotype" w:cs="Arial"/>
          <w:i/>
          <w:iCs/>
          <w:color w:val="222222"/>
        </w:rPr>
        <w:t xml:space="preserve">” </w:t>
      </w:r>
      <w:r>
        <w:rPr>
          <w:rFonts w:ascii="Palatino Linotype" w:hAnsi="Palatino Linotype" w:cs="Arial"/>
          <w:b/>
          <w:i/>
          <w:iCs/>
          <w:color w:val="222222"/>
        </w:rPr>
        <w:t>[Sic]</w:t>
      </w:r>
    </w:p>
    <w:p w14:paraId="3B8C9623" w14:textId="77777777" w:rsidR="005D004C" w:rsidRDefault="005D004C" w:rsidP="005D004C">
      <w:pPr>
        <w:autoSpaceDE w:val="0"/>
        <w:autoSpaceDN w:val="0"/>
        <w:adjustRightInd w:val="0"/>
        <w:spacing w:before="240" w:line="360" w:lineRule="auto"/>
        <w:jc w:val="both"/>
        <w:rPr>
          <w:rFonts w:ascii="Palatino Linotype" w:eastAsia="Arial Unicode MS" w:hAnsi="Palatino Linotype"/>
          <w:sz w:val="24"/>
          <w:szCs w:val="24"/>
        </w:rPr>
      </w:pPr>
    </w:p>
    <w:p w14:paraId="1B687F2E" w14:textId="0C9B0AFD" w:rsidR="005D004C" w:rsidRDefault="005D004C" w:rsidP="005D004C">
      <w:pPr>
        <w:autoSpaceDE w:val="0"/>
        <w:autoSpaceDN w:val="0"/>
        <w:adjustRightInd w:val="0"/>
        <w:spacing w:before="240" w:line="360" w:lineRule="auto"/>
        <w:jc w:val="both"/>
        <w:rPr>
          <w:rFonts w:ascii="Palatino Linotype" w:eastAsia="Arial Unicode MS" w:hAnsi="Palatino Linotype"/>
          <w:sz w:val="24"/>
          <w:szCs w:val="24"/>
        </w:rPr>
      </w:pPr>
      <w:r>
        <w:rPr>
          <w:rFonts w:ascii="Palatino Linotype" w:eastAsia="Arial Unicode MS" w:hAnsi="Palatino Linotype"/>
          <w:sz w:val="24"/>
          <w:szCs w:val="24"/>
        </w:rPr>
        <w:t xml:space="preserve">Se quiere con ello significar que se tienen por colmados los requerimientos </w:t>
      </w:r>
      <w:r>
        <w:rPr>
          <w:rFonts w:ascii="Palatino Linotype" w:eastAsia="Arial Unicode MS" w:hAnsi="Palatino Linotype"/>
          <w:b/>
          <w:bCs/>
          <w:sz w:val="24"/>
          <w:szCs w:val="24"/>
        </w:rPr>
        <w:t xml:space="preserve">2, 4 y 5, </w:t>
      </w:r>
      <w:r>
        <w:rPr>
          <w:rFonts w:ascii="Palatino Linotype" w:eastAsia="Arial Unicode MS" w:hAnsi="Palatino Linotype"/>
          <w:sz w:val="24"/>
          <w:szCs w:val="24"/>
        </w:rPr>
        <w:t>pues conforme a la corriente doctrinal sustentada por el Órgano Garante local, los hechos negativos no son susceptibles de demostración. Pronunciamiento que cobra particular relevancia, al tomar en consideración que fue observado de manera diligente el artículo 162 de la Ley de Transparencia local, cuyo contenido literal es el siguiente:</w:t>
      </w:r>
    </w:p>
    <w:p w14:paraId="12E3BF9C" w14:textId="77777777" w:rsidR="005D004C" w:rsidRPr="00C24FCD" w:rsidRDefault="005D004C" w:rsidP="005D004C">
      <w:pPr>
        <w:pStyle w:val="Citas"/>
        <w:rPr>
          <w:rFonts w:eastAsia="Arial Unicode MS"/>
          <w:b/>
          <w:bCs/>
          <w:sz w:val="24"/>
          <w:szCs w:val="24"/>
        </w:rPr>
      </w:pPr>
      <w:r>
        <w:lastRenderedPageBreak/>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Pr>
          <w:b/>
          <w:bCs/>
        </w:rPr>
        <w:t>(Sic)</w:t>
      </w:r>
    </w:p>
    <w:p w14:paraId="30BE3562" w14:textId="77777777" w:rsidR="00762A3C" w:rsidRDefault="00762A3C" w:rsidP="006B26BB">
      <w:pPr>
        <w:pStyle w:val="Sinespaciado"/>
        <w:spacing w:line="360" w:lineRule="auto"/>
        <w:jc w:val="both"/>
        <w:rPr>
          <w:rFonts w:ascii="Palatino Linotype" w:hAnsi="Palatino Linotype"/>
          <w:iCs/>
        </w:rPr>
      </w:pPr>
    </w:p>
    <w:p w14:paraId="46A29198" w14:textId="0120539E" w:rsidR="00762A3C" w:rsidRDefault="005D004C" w:rsidP="006B26BB">
      <w:pPr>
        <w:pStyle w:val="Sinespaciado"/>
        <w:spacing w:line="360" w:lineRule="auto"/>
        <w:jc w:val="both"/>
        <w:rPr>
          <w:rFonts w:ascii="Palatino Linotype" w:hAnsi="Palatino Linotype"/>
          <w:iCs/>
        </w:rPr>
      </w:pPr>
      <w:r>
        <w:rPr>
          <w:rFonts w:ascii="Palatino Linotype" w:hAnsi="Palatino Linotype"/>
          <w:iCs/>
        </w:rPr>
        <w:t xml:space="preserve">En contraste, respecto del punto </w:t>
      </w:r>
      <w:r>
        <w:rPr>
          <w:rFonts w:ascii="Palatino Linotype" w:hAnsi="Palatino Linotype"/>
          <w:b/>
          <w:bCs/>
          <w:iCs/>
        </w:rPr>
        <w:t xml:space="preserve">3 -tres- (contrato y/o convenio) </w:t>
      </w:r>
      <w:r>
        <w:rPr>
          <w:rFonts w:ascii="Palatino Linotype" w:hAnsi="Palatino Linotype"/>
          <w:iCs/>
        </w:rPr>
        <w:t xml:space="preserve">no se tiene por atendido, al tomar en cuenta la inobservancia al numeral 162 de la Ley de Transparencia local, porción normativa que encauza a los </w:t>
      </w:r>
      <w:r>
        <w:rPr>
          <w:rFonts w:ascii="Palatino Linotype" w:hAnsi="Palatino Linotype"/>
          <w:b/>
          <w:bCs/>
          <w:iCs/>
        </w:rPr>
        <w:t xml:space="preserve">Sujetos Obligados </w:t>
      </w:r>
      <w:r>
        <w:rPr>
          <w:rFonts w:ascii="Palatino Linotype" w:hAnsi="Palatino Linotype"/>
          <w:iCs/>
        </w:rPr>
        <w:t xml:space="preserve">a turnar las solicitudes de información a todas las unidades administrativas competentes en razón de las </w:t>
      </w:r>
      <w:r w:rsidR="00EA6376">
        <w:rPr>
          <w:rFonts w:ascii="Palatino Linotype" w:hAnsi="Palatino Linotype"/>
          <w:iCs/>
        </w:rPr>
        <w:t xml:space="preserve">atribuciones y competencias reservadas. </w:t>
      </w:r>
    </w:p>
    <w:p w14:paraId="07790EA4" w14:textId="77777777" w:rsidR="00EA6376" w:rsidRDefault="00EA6376" w:rsidP="006B26BB">
      <w:pPr>
        <w:pStyle w:val="Sinespaciado"/>
        <w:spacing w:line="360" w:lineRule="auto"/>
        <w:jc w:val="both"/>
        <w:rPr>
          <w:rFonts w:ascii="Palatino Linotype" w:hAnsi="Palatino Linotype"/>
          <w:iCs/>
        </w:rPr>
      </w:pPr>
    </w:p>
    <w:p w14:paraId="3193BC18" w14:textId="2D720994" w:rsidR="00EA6376" w:rsidRDefault="00EA6376" w:rsidP="006B26BB">
      <w:pPr>
        <w:pStyle w:val="Sinespaciado"/>
        <w:spacing w:line="360" w:lineRule="auto"/>
        <w:jc w:val="both"/>
        <w:rPr>
          <w:rFonts w:ascii="Palatino Linotype" w:hAnsi="Palatino Linotype"/>
          <w:iCs/>
        </w:rPr>
      </w:pPr>
      <w:r>
        <w:rPr>
          <w:rFonts w:ascii="Palatino Linotype" w:hAnsi="Palatino Linotype"/>
          <w:iCs/>
        </w:rPr>
        <w:t xml:space="preserve">Dicho de otro modo, </w:t>
      </w:r>
      <w:r>
        <w:rPr>
          <w:rFonts w:ascii="Palatino Linotype" w:hAnsi="Palatino Linotype"/>
          <w:b/>
          <w:bCs/>
          <w:iCs/>
        </w:rPr>
        <w:t xml:space="preserve">El Sujeto Obligado </w:t>
      </w:r>
      <w:r>
        <w:rPr>
          <w:rFonts w:ascii="Palatino Linotype" w:hAnsi="Palatino Linotype"/>
          <w:iCs/>
        </w:rPr>
        <w:t xml:space="preserve">fue omiso en turnar la solicitud de información a la dirección jurídica, la cual por disposición expresa tiene competencia para coadyuvar para la formulación de contratos y convenios, así como para intervenir en los procedimientos relativos a la concesión de servicios públicos. </w:t>
      </w:r>
    </w:p>
    <w:p w14:paraId="3E77BA9B" w14:textId="77777777" w:rsidR="00EA6376" w:rsidRDefault="00EA6376" w:rsidP="006B26BB">
      <w:pPr>
        <w:pStyle w:val="Sinespaciado"/>
        <w:spacing w:line="360" w:lineRule="auto"/>
        <w:jc w:val="both"/>
        <w:rPr>
          <w:rFonts w:ascii="Palatino Linotype" w:hAnsi="Palatino Linotype"/>
          <w:iCs/>
        </w:rPr>
      </w:pPr>
    </w:p>
    <w:p w14:paraId="0559B56F" w14:textId="2AF8076F" w:rsidR="00EA6376" w:rsidRDefault="00EA6376" w:rsidP="006B26BB">
      <w:pPr>
        <w:pStyle w:val="Sinespaciado"/>
        <w:spacing w:line="360" w:lineRule="auto"/>
        <w:jc w:val="both"/>
        <w:rPr>
          <w:rFonts w:ascii="Palatino Linotype" w:hAnsi="Palatino Linotype"/>
          <w:iCs/>
        </w:rPr>
      </w:pPr>
      <w:r>
        <w:rPr>
          <w:rFonts w:ascii="Palatino Linotype" w:hAnsi="Palatino Linotype"/>
          <w:iCs/>
        </w:rPr>
        <w:t xml:space="preserve">En suma, se tiene por atendido el derecho de acceso a la información pública en términos parciales, resultando procedente ordenar una búsqueda exhaustiva y razonable para hacer entrega de la siguiente información: </w:t>
      </w:r>
    </w:p>
    <w:p w14:paraId="15C20801" w14:textId="77777777" w:rsidR="00EA6376" w:rsidRPr="00957A90" w:rsidRDefault="00EA6376" w:rsidP="00EA6376">
      <w:pPr>
        <w:spacing w:before="240" w:line="360" w:lineRule="auto"/>
        <w:jc w:val="both"/>
        <w:rPr>
          <w:rFonts w:ascii="Palatino Linotype" w:hAnsi="Palatino Linotype"/>
          <w:b/>
          <w:bCs/>
          <w:sz w:val="24"/>
          <w:szCs w:val="24"/>
        </w:rPr>
      </w:pPr>
      <w:r w:rsidRPr="00957A90">
        <w:rPr>
          <w:rFonts w:ascii="Palatino Linotype" w:hAnsi="Palatino Linotype"/>
          <w:b/>
          <w:bCs/>
          <w:sz w:val="24"/>
          <w:szCs w:val="24"/>
        </w:rPr>
        <w:t xml:space="preserve">Del relleno sanitario ubicado en el ejido de Santa María Tianguistenco </w:t>
      </w:r>
    </w:p>
    <w:p w14:paraId="4FB9D76B" w14:textId="77777777" w:rsidR="00EA6376" w:rsidRPr="008124AF" w:rsidRDefault="00EA6376" w:rsidP="00EA6376">
      <w:pPr>
        <w:pStyle w:val="Citas"/>
        <w:numPr>
          <w:ilvl w:val="0"/>
          <w:numId w:val="115"/>
        </w:numPr>
        <w:ind w:right="0"/>
        <w:rPr>
          <w:sz w:val="24"/>
          <w:szCs w:val="24"/>
        </w:rPr>
      </w:pPr>
      <w:r>
        <w:rPr>
          <w:i w:val="0"/>
          <w:iCs/>
          <w:sz w:val="24"/>
          <w:szCs w:val="24"/>
        </w:rPr>
        <w:t>Actas de cabildo vinculadas con su concesión, al veinticinco de septiembre de dos mil veinticuatro.</w:t>
      </w:r>
    </w:p>
    <w:p w14:paraId="74699A31" w14:textId="77777777" w:rsidR="00EA6376" w:rsidRPr="008124AF" w:rsidRDefault="00EA6376" w:rsidP="00EA6376">
      <w:pPr>
        <w:pStyle w:val="Citas"/>
        <w:numPr>
          <w:ilvl w:val="0"/>
          <w:numId w:val="115"/>
        </w:numPr>
        <w:ind w:right="0"/>
        <w:rPr>
          <w:sz w:val="24"/>
          <w:szCs w:val="24"/>
        </w:rPr>
      </w:pPr>
      <w:r>
        <w:rPr>
          <w:i w:val="0"/>
          <w:iCs/>
          <w:sz w:val="24"/>
          <w:szCs w:val="24"/>
        </w:rPr>
        <w:lastRenderedPageBreak/>
        <w:t>Contratos y/o convenios vinculados con su concesión, al veinticinco de septiembre de dos mil veinticuatro.</w:t>
      </w:r>
    </w:p>
    <w:p w14:paraId="2F0F5509" w14:textId="77777777" w:rsidR="00EA6376" w:rsidRDefault="00EA6376" w:rsidP="006B26BB">
      <w:pPr>
        <w:pStyle w:val="Sinespaciado"/>
        <w:spacing w:line="360" w:lineRule="auto"/>
        <w:jc w:val="both"/>
        <w:rPr>
          <w:rFonts w:ascii="Palatino Linotype" w:hAnsi="Palatino Linotype"/>
          <w:iCs/>
        </w:rPr>
      </w:pPr>
    </w:p>
    <w:p w14:paraId="4D886152" w14:textId="760643D2" w:rsidR="007231BE" w:rsidRDefault="00957A90" w:rsidP="007231BE">
      <w:pPr>
        <w:pStyle w:val="Citas"/>
        <w:ind w:left="0" w:right="-18"/>
        <w:rPr>
          <w:i w:val="0"/>
          <w:iCs/>
          <w:sz w:val="24"/>
          <w:szCs w:val="24"/>
        </w:rPr>
      </w:pPr>
      <w:r>
        <w:rPr>
          <w:i w:val="0"/>
          <w:iCs/>
          <w:sz w:val="24"/>
          <w:szCs w:val="24"/>
        </w:rPr>
        <w:t>Siendo las cosas así</w:t>
      </w:r>
      <w:r w:rsidR="007231BE" w:rsidRPr="00C92D10">
        <w:rPr>
          <w:i w:val="0"/>
          <w:iCs/>
          <w:sz w:val="24"/>
          <w:szCs w:val="24"/>
        </w:rPr>
        <w:t>, resulta óbice señalar que el derecho de acceso a la información excluye la obligación de generar, documentos, procesar información o incluso generar soportes documentales encauzados a atender la pretensión de los particulares</w:t>
      </w:r>
      <w:r w:rsidR="007231BE">
        <w:rPr>
          <w:i w:val="0"/>
          <w:iCs/>
          <w:sz w:val="24"/>
          <w:szCs w:val="24"/>
        </w:rPr>
        <w:t xml:space="preserve">, es decir no tiene obligación de documentos para colmar la pretensión del particular. </w:t>
      </w:r>
    </w:p>
    <w:p w14:paraId="040A655A" w14:textId="77777777" w:rsidR="007231BE" w:rsidRPr="00957A90" w:rsidRDefault="007231BE" w:rsidP="007231BE">
      <w:pPr>
        <w:spacing w:line="360" w:lineRule="auto"/>
        <w:jc w:val="both"/>
        <w:rPr>
          <w:sz w:val="24"/>
          <w:szCs w:val="24"/>
          <w:lang w:val="es-ES_tradnl"/>
        </w:rPr>
      </w:pPr>
      <w:r w:rsidRPr="00957A90">
        <w:rPr>
          <w:rFonts w:ascii="Palatino Linotype" w:hAnsi="Palatino Linotype"/>
          <w:iCs/>
          <w:sz w:val="24"/>
          <w:szCs w:val="24"/>
        </w:rPr>
        <w:t xml:space="preserve">Robustece lo anterior, el criterio </w:t>
      </w:r>
      <w:r w:rsidRPr="00957A90">
        <w:rPr>
          <w:rFonts w:ascii="Palatino Linotype" w:hAnsi="Palatino Linotype" w:cs="Arial"/>
          <w:color w:val="000000"/>
          <w:sz w:val="24"/>
          <w:szCs w:val="24"/>
          <w:lang w:val="es-ES_tradnl"/>
        </w:rPr>
        <w:t xml:space="preserve">03-17, emitido por </w:t>
      </w:r>
      <w:r w:rsidRPr="00957A90">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1DDEEA04" w14:textId="77777777" w:rsidR="007231BE" w:rsidRDefault="007231BE" w:rsidP="007231BE">
      <w:pPr>
        <w:pStyle w:val="Citas"/>
        <w:ind w:left="780"/>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0BC45766" w14:textId="77777777" w:rsidR="007231BE" w:rsidRPr="00465B9A" w:rsidRDefault="007231BE" w:rsidP="007231BE">
      <w:pPr>
        <w:pStyle w:val="Citas"/>
        <w:ind w:left="780"/>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0659A386" w14:textId="77777777" w:rsidR="007231BE" w:rsidRDefault="007231BE" w:rsidP="007231BE">
      <w:pPr>
        <w:pStyle w:val="Citas"/>
        <w:ind w:left="780"/>
        <w:rPr>
          <w:b/>
        </w:rPr>
      </w:pPr>
      <w:r>
        <w:rPr>
          <w:b/>
        </w:rPr>
        <w:t>Resoluciones</w:t>
      </w:r>
      <w:r w:rsidRPr="00015541">
        <w:rPr>
          <w:b/>
        </w:rPr>
        <w:t>:</w:t>
      </w:r>
    </w:p>
    <w:p w14:paraId="37E2F963" w14:textId="77777777" w:rsidR="007231BE" w:rsidRDefault="007231BE" w:rsidP="007231BE">
      <w:pPr>
        <w:pStyle w:val="Citas"/>
        <w:ind w:left="780"/>
      </w:pPr>
      <w:r w:rsidRPr="00015541">
        <w:rPr>
          <w:b/>
        </w:rPr>
        <w:lastRenderedPageBreak/>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19861D2A" w14:textId="77777777" w:rsidR="007231BE" w:rsidRPr="008C50C4" w:rsidRDefault="007231BE" w:rsidP="007231BE">
      <w:pPr>
        <w:pStyle w:val="Citas"/>
        <w:ind w:left="780"/>
        <w:rPr>
          <w:rFonts w:ascii="Times New Roman" w:hAnsi="Times New Roman" w:cs="Times New Roman"/>
        </w:rPr>
      </w:pPr>
      <w:r w:rsidRPr="008C50C4">
        <w:rPr>
          <w:b/>
        </w:rPr>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491991B3" w14:textId="77777777" w:rsidR="007231BE" w:rsidRPr="003A136D" w:rsidRDefault="007231BE" w:rsidP="007231BE">
      <w:pPr>
        <w:pStyle w:val="Citas"/>
        <w:ind w:left="780"/>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369CB5A0" w14:textId="140F8B4A" w:rsidR="00EA6376" w:rsidRDefault="00EA6376" w:rsidP="006B26BB">
      <w:pPr>
        <w:pStyle w:val="Sinespaciado"/>
        <w:spacing w:line="360" w:lineRule="auto"/>
        <w:jc w:val="both"/>
        <w:rPr>
          <w:rFonts w:ascii="Palatino Linotype" w:hAnsi="Palatino Linotype"/>
          <w:iCs/>
          <w:lang w:val="es-ES"/>
        </w:rPr>
      </w:pPr>
    </w:p>
    <w:p w14:paraId="247C15A3" w14:textId="4A426C96" w:rsidR="004108CB" w:rsidRDefault="00957A90" w:rsidP="004108CB">
      <w:pPr>
        <w:pStyle w:val="Sinespaciado"/>
        <w:autoSpaceDE w:val="0"/>
        <w:autoSpaceDN w:val="0"/>
        <w:adjustRightInd w:val="0"/>
        <w:spacing w:before="240" w:line="360" w:lineRule="auto"/>
        <w:jc w:val="both"/>
        <w:rPr>
          <w:rFonts w:ascii="Palatino Linotype" w:hAnsi="Palatino Linotype" w:cs="Arial"/>
        </w:rPr>
      </w:pPr>
      <w:r>
        <w:rPr>
          <w:rFonts w:ascii="Palatino Linotype" w:hAnsi="Palatino Linotype"/>
          <w:iCs/>
          <w:lang w:val="es-ES"/>
        </w:rPr>
        <w:t>Por otra parte, es conveniente acotar que</w:t>
      </w:r>
      <w:r w:rsidR="004108CB" w:rsidRPr="004108CB">
        <w:rPr>
          <w:rFonts w:ascii="Palatino Linotype" w:hAnsi="Palatino Linotype"/>
          <w:iCs/>
          <w:lang w:val="es-ES"/>
        </w:rPr>
        <w:t xml:space="preserve"> </w:t>
      </w:r>
      <w:r w:rsidR="004108CB">
        <w:rPr>
          <w:rFonts w:ascii="Palatino Linotype" w:hAnsi="Palatino Linotype"/>
        </w:rPr>
        <w:t xml:space="preserve">los soportes </w:t>
      </w:r>
      <w:r w:rsidR="004108CB">
        <w:rPr>
          <w:rFonts w:ascii="Palatino Linotype" w:hAnsi="Palatino Linotype" w:cs="Arial"/>
        </w:rPr>
        <w:t xml:space="preserve">generados por los entes públicos se encuentran supeditados a un ciclo vital de los documentos, por ello, una vez que los soportes generados se consideran como trámite concluido, pasan a formar parte del Archivo en Trámite por dos años; concluido el plazo, se transfieren al Archivo de Concentración para mantenerse ahí por un plazo de conservación de conservación </w:t>
      </w:r>
      <w:proofErr w:type="spellStart"/>
      <w:r w:rsidR="004108CB">
        <w:rPr>
          <w:rFonts w:ascii="Palatino Linotype" w:hAnsi="Palatino Linotype" w:cs="Arial"/>
        </w:rPr>
        <w:t>precaucional</w:t>
      </w:r>
      <w:proofErr w:type="spellEnd"/>
      <w:r w:rsidR="004108CB">
        <w:rPr>
          <w:rFonts w:ascii="Palatino Linotype" w:hAnsi="Palatino Linotype" w:cs="Arial"/>
        </w:rPr>
        <w:t xml:space="preserve"> de:</w:t>
      </w:r>
    </w:p>
    <w:p w14:paraId="4756CB82" w14:textId="77777777" w:rsidR="004108CB" w:rsidRPr="0020784F" w:rsidRDefault="004108CB" w:rsidP="004108CB">
      <w:pPr>
        <w:pStyle w:val="Sinespaciado"/>
        <w:numPr>
          <w:ilvl w:val="0"/>
          <w:numId w:val="117"/>
        </w:numPr>
        <w:autoSpaceDE w:val="0"/>
        <w:autoSpaceDN w:val="0"/>
        <w:adjustRightInd w:val="0"/>
        <w:spacing w:before="240" w:line="360" w:lineRule="auto"/>
        <w:jc w:val="both"/>
        <w:rPr>
          <w:rFonts w:ascii="Palatino Linotype" w:hAnsi="Palatino Linotype" w:cs="Arial"/>
          <w:bCs/>
        </w:rPr>
      </w:pPr>
      <w:r w:rsidRPr="0020784F">
        <w:rPr>
          <w:rFonts w:ascii="Palatino Linotype" w:hAnsi="Palatino Linotype" w:cs="Arial"/>
          <w:bCs/>
        </w:rPr>
        <w:t xml:space="preserve">6 años para los expedientes con información administrativa. </w:t>
      </w:r>
    </w:p>
    <w:p w14:paraId="67CA0407" w14:textId="77777777" w:rsidR="004108CB" w:rsidRPr="0020784F" w:rsidRDefault="004108CB" w:rsidP="004108CB">
      <w:pPr>
        <w:pStyle w:val="Sinespaciado"/>
        <w:numPr>
          <w:ilvl w:val="0"/>
          <w:numId w:val="117"/>
        </w:numPr>
        <w:autoSpaceDE w:val="0"/>
        <w:autoSpaceDN w:val="0"/>
        <w:adjustRightInd w:val="0"/>
        <w:spacing w:before="240" w:line="360" w:lineRule="auto"/>
        <w:jc w:val="both"/>
        <w:rPr>
          <w:rFonts w:ascii="Palatino Linotype" w:hAnsi="Palatino Linotype" w:cs="Arial"/>
          <w:bCs/>
        </w:rPr>
      </w:pPr>
      <w:r w:rsidRPr="0020784F">
        <w:rPr>
          <w:rFonts w:ascii="Palatino Linotype" w:hAnsi="Palatino Linotype" w:cs="Arial"/>
          <w:bCs/>
        </w:rPr>
        <w:t xml:space="preserve">6 años como mínimo para expedientes con información fiscal y presupuestal contable. </w:t>
      </w:r>
    </w:p>
    <w:p w14:paraId="4C097D86" w14:textId="77777777" w:rsidR="004108CB" w:rsidRDefault="004108CB" w:rsidP="004108CB">
      <w:pPr>
        <w:pStyle w:val="Sinespaciado"/>
        <w:numPr>
          <w:ilvl w:val="0"/>
          <w:numId w:val="11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12 años como mínimo para expedientes con información jurídico-legal, obra pública y activo fijo. </w:t>
      </w:r>
    </w:p>
    <w:p w14:paraId="2321569F" w14:textId="77777777" w:rsidR="004108CB" w:rsidRDefault="004108CB" w:rsidP="004108CB">
      <w:pPr>
        <w:spacing w:before="240" w:line="360" w:lineRule="auto"/>
        <w:jc w:val="both"/>
        <w:rPr>
          <w:rFonts w:ascii="Palatino Linotype" w:hAnsi="Palatino Linotype" w:cs="Arial"/>
        </w:rPr>
      </w:pPr>
    </w:p>
    <w:p w14:paraId="5104DC8A" w14:textId="583CCB7D" w:rsidR="004108CB" w:rsidRDefault="00957A90" w:rsidP="004108CB">
      <w:pPr>
        <w:tabs>
          <w:tab w:val="left" w:pos="709"/>
        </w:tabs>
        <w:spacing w:after="0" w:line="360" w:lineRule="auto"/>
        <w:jc w:val="both"/>
        <w:rPr>
          <w:rFonts w:ascii="Palatino Linotype" w:hAnsi="Palatino Linotype"/>
          <w:sz w:val="24"/>
          <w:szCs w:val="24"/>
        </w:rPr>
      </w:pPr>
      <w:r>
        <w:rPr>
          <w:rFonts w:ascii="Palatino Linotype" w:hAnsi="Palatino Linotype" w:cs="Arial"/>
          <w:sz w:val="24"/>
          <w:szCs w:val="24"/>
        </w:rPr>
        <w:lastRenderedPageBreak/>
        <w:t>Se comprende entonces que</w:t>
      </w:r>
      <w:r w:rsidR="004108CB" w:rsidRPr="001C6D9D">
        <w:rPr>
          <w:rFonts w:ascii="Palatino Linotype" w:hAnsi="Palatino Linotype" w:cs="Arial"/>
          <w:sz w:val="24"/>
          <w:szCs w:val="24"/>
        </w:rPr>
        <w:t xml:space="preserve"> una vez que concluyen dichos periodos, los documentos pueden causar baja documental o bien, formar parte del Archivo Histórico. </w:t>
      </w:r>
      <w:r w:rsidR="004108CB">
        <w:rPr>
          <w:rFonts w:ascii="Palatino Linotype" w:hAnsi="Palatino Linotype" w:cs="Arial"/>
          <w:sz w:val="24"/>
          <w:szCs w:val="24"/>
        </w:rPr>
        <w:t xml:space="preserve">Debido a lo anterior, resulta necesario realizar la declaratoria de inexistencia de la información, la cual </w:t>
      </w:r>
      <w:r w:rsidR="004108CB" w:rsidRPr="001513FE">
        <w:rPr>
          <w:rFonts w:ascii="Palatino Linotype" w:hAnsi="Palatino Linotype"/>
          <w:iCs/>
          <w:sz w:val="24"/>
          <w:szCs w:val="24"/>
        </w:rPr>
        <w:t>deberá de realizarse</w:t>
      </w:r>
      <w:r w:rsidR="004108CB">
        <w:rPr>
          <w:rFonts w:ascii="Palatino Linotype" w:hAnsi="Palatino Linotype"/>
          <w:sz w:val="24"/>
          <w:szCs w:val="24"/>
        </w:rPr>
        <w:t xml:space="preserve"> conforme a lo establecido en lo dispuesto por los artículos 19, 49 fracciones II y XIII, 169 y 170 de la Ley de Transparencia y Acceso a la Información Pública del Estado de México y Municipios, cuyo contenido es el siguiente:</w:t>
      </w:r>
    </w:p>
    <w:p w14:paraId="428D7E9D" w14:textId="77777777" w:rsidR="004108CB" w:rsidRPr="00A975A3" w:rsidRDefault="004108CB" w:rsidP="004108CB">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19.</w:t>
      </w:r>
      <w:r>
        <w:rPr>
          <w:rFonts w:ascii="Palatino Linotype" w:hAnsi="Palatino Linotype"/>
          <w:b/>
          <w:bCs/>
          <w:i/>
          <w:iCs/>
          <w:szCs w:val="24"/>
        </w:rPr>
        <w:t xml:space="preserve"> </w:t>
      </w:r>
      <w:r w:rsidRPr="00F50EBD">
        <w:rPr>
          <w:rFonts w:ascii="Palatino Linotype" w:hAnsi="Palatino Linotype"/>
          <w:b/>
          <w:i/>
          <w:iCs/>
          <w:szCs w:val="24"/>
          <w:u w:val="single"/>
        </w:rPr>
        <w:t>Se presume que la información debe existir si se refiere a las facultades, competencias y funciones que los ordenamientos jurídicos aplicables otorgan a los sujetos obligados.</w:t>
      </w:r>
      <w:r w:rsidRPr="00A975A3">
        <w:rPr>
          <w:rFonts w:ascii="Palatino Linotype" w:hAnsi="Palatino Linotype"/>
          <w:i/>
          <w:iCs/>
          <w:szCs w:val="24"/>
          <w:u w:val="single"/>
        </w:rPr>
        <w:t> </w:t>
      </w:r>
    </w:p>
    <w:p w14:paraId="493F16C4" w14:textId="77777777" w:rsidR="004108CB" w:rsidRPr="00F50EBD" w:rsidRDefault="004108CB" w:rsidP="004108CB">
      <w:pPr>
        <w:tabs>
          <w:tab w:val="left" w:pos="709"/>
        </w:tabs>
        <w:spacing w:before="240" w:line="360" w:lineRule="auto"/>
        <w:ind w:left="851" w:right="851"/>
        <w:jc w:val="both"/>
        <w:rPr>
          <w:rFonts w:ascii="Palatino Linotype" w:hAnsi="Palatino Linotype"/>
          <w:b/>
          <w:i/>
          <w:szCs w:val="24"/>
        </w:rPr>
      </w:pPr>
      <w:r w:rsidRPr="00F50EBD">
        <w:rPr>
          <w:rFonts w:ascii="Palatino Linotype" w:hAnsi="Palatino Linotype"/>
          <w:b/>
          <w:i/>
          <w:iCs/>
          <w:szCs w:val="24"/>
        </w:rPr>
        <w:t>(…)</w:t>
      </w:r>
    </w:p>
    <w:p w14:paraId="14592CDB" w14:textId="77777777" w:rsidR="004108CB" w:rsidRPr="00A975A3" w:rsidRDefault="004108CB" w:rsidP="004108CB">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i/>
          <w:iCs/>
          <w:szCs w:val="24"/>
        </w:rPr>
        <w:t>Si el sujeto obligado, en el ejercicio de sus atribuciones, debía generar, poseer o administrar la información, pero ésta no se encuentra,</w:t>
      </w:r>
      <w:r>
        <w:rPr>
          <w:rFonts w:ascii="Palatino Linotype" w:hAnsi="Palatino Linotype"/>
          <w:i/>
          <w:iCs/>
          <w:szCs w:val="24"/>
        </w:rPr>
        <w:t xml:space="preserve"> </w:t>
      </w:r>
      <w:r w:rsidRPr="00F50EBD">
        <w:rPr>
          <w:rFonts w:ascii="Palatino Linotype" w:hAnsi="Palatino Linotype"/>
          <w:b/>
          <w:i/>
          <w:iCs/>
          <w:szCs w:val="24"/>
          <w:u w:val="single"/>
        </w:rPr>
        <w:t>el Comité de transparencia deberá emitir un acuerdo de inexistencia, debidamente fundado y motivado, en el que detalle las razones del por qué no obra en sus archivos.</w:t>
      </w:r>
    </w:p>
    <w:p w14:paraId="3C1A8442" w14:textId="77777777" w:rsidR="004108CB" w:rsidRPr="00A975A3" w:rsidRDefault="004108CB" w:rsidP="004108CB">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49.</w:t>
      </w:r>
      <w:r>
        <w:rPr>
          <w:rFonts w:ascii="Palatino Linotype" w:hAnsi="Palatino Linotype"/>
          <w:i/>
          <w:iCs/>
          <w:szCs w:val="24"/>
        </w:rPr>
        <w:t xml:space="preserve"> </w:t>
      </w:r>
      <w:r w:rsidRPr="00A975A3">
        <w:rPr>
          <w:rFonts w:ascii="Palatino Linotype" w:hAnsi="Palatino Linotype"/>
          <w:i/>
          <w:iCs/>
          <w:szCs w:val="24"/>
        </w:rPr>
        <w:t>Los</w:t>
      </w:r>
      <w:r>
        <w:rPr>
          <w:rFonts w:ascii="Palatino Linotype" w:hAnsi="Palatino Linotype"/>
          <w:i/>
          <w:iCs/>
          <w:szCs w:val="24"/>
        </w:rPr>
        <w:t xml:space="preserve"> </w:t>
      </w:r>
      <w:r w:rsidRPr="00F50EBD">
        <w:rPr>
          <w:rFonts w:ascii="Palatino Linotype" w:hAnsi="Palatino Linotype"/>
          <w:b/>
          <w:i/>
          <w:iCs/>
          <w:szCs w:val="24"/>
          <w:u w:val="single"/>
        </w:rPr>
        <w:t>Comités de Transparencia</w:t>
      </w:r>
      <w:r>
        <w:rPr>
          <w:rFonts w:ascii="Palatino Linotype" w:hAnsi="Palatino Linotype"/>
          <w:i/>
          <w:iCs/>
          <w:szCs w:val="24"/>
          <w:u w:val="single"/>
        </w:rPr>
        <w:t xml:space="preserve"> </w:t>
      </w:r>
      <w:r w:rsidRPr="00A975A3">
        <w:rPr>
          <w:rFonts w:ascii="Palatino Linotype" w:hAnsi="Palatino Linotype"/>
          <w:i/>
          <w:iCs/>
          <w:szCs w:val="24"/>
        </w:rPr>
        <w:t>tendrán las siguientes atribuciones:</w:t>
      </w:r>
    </w:p>
    <w:p w14:paraId="6050A261" w14:textId="77777777" w:rsidR="004108CB" w:rsidRPr="00A975A3" w:rsidRDefault="004108CB" w:rsidP="004108CB">
      <w:pPr>
        <w:tabs>
          <w:tab w:val="left" w:pos="709"/>
        </w:tabs>
        <w:spacing w:before="240" w:line="360" w:lineRule="auto"/>
        <w:ind w:left="851" w:right="851"/>
        <w:jc w:val="both"/>
        <w:rPr>
          <w:rFonts w:ascii="Palatino Linotype" w:hAnsi="Palatino Linotype"/>
          <w:i/>
          <w:szCs w:val="24"/>
        </w:rPr>
      </w:pPr>
      <w:r w:rsidRPr="00F50EBD">
        <w:rPr>
          <w:rFonts w:ascii="Palatino Linotype" w:hAnsi="Palatino Linotype"/>
          <w:b/>
          <w:i/>
          <w:szCs w:val="24"/>
        </w:rPr>
        <w:t>II.</w:t>
      </w:r>
      <w:r>
        <w:rPr>
          <w:rFonts w:ascii="Palatino Linotype" w:hAnsi="Palatino Linotype"/>
          <w:i/>
          <w:szCs w:val="24"/>
        </w:rPr>
        <w:t xml:space="preserve"> </w:t>
      </w:r>
      <w:r w:rsidRPr="00A975A3">
        <w:rPr>
          <w:rFonts w:ascii="Palatino Linotype" w:hAnsi="Palatino Linotype"/>
          <w:i/>
          <w:szCs w:val="24"/>
        </w:rPr>
        <w:t xml:space="preserve">Confirmar, modificar o revocar las determinaciones </w:t>
      </w:r>
      <w:proofErr w:type="gramStart"/>
      <w:r w:rsidRPr="00A975A3">
        <w:rPr>
          <w:rFonts w:ascii="Palatino Linotype" w:hAnsi="Palatino Linotype"/>
          <w:i/>
          <w:szCs w:val="24"/>
        </w:rPr>
        <w:t>que</w:t>
      </w:r>
      <w:proofErr w:type="gramEnd"/>
      <w:r w:rsidRPr="00A975A3">
        <w:rPr>
          <w:rFonts w:ascii="Palatino Linotype" w:hAnsi="Palatino Linotype"/>
          <w:i/>
          <w:szCs w:val="24"/>
        </w:rPr>
        <w:t xml:space="preserve"> en materia de ampliación del plazo de respuesta, clasificación de la información</w:t>
      </w:r>
      <w:r w:rsidRPr="00A975A3">
        <w:rPr>
          <w:rFonts w:ascii="Palatino Linotype" w:hAnsi="Palatino Linotype"/>
          <w:i/>
          <w:szCs w:val="24"/>
          <w:u w:val="single"/>
        </w:rPr>
        <w:t xml:space="preserve"> </w:t>
      </w:r>
      <w:r w:rsidRPr="00F50EBD">
        <w:rPr>
          <w:rFonts w:ascii="Palatino Linotype" w:hAnsi="Palatino Linotype"/>
          <w:b/>
          <w:i/>
          <w:szCs w:val="24"/>
          <w:u w:val="single"/>
        </w:rPr>
        <w:t>y declaración de inexistencia</w:t>
      </w:r>
      <w:r w:rsidRPr="00A975A3">
        <w:rPr>
          <w:rFonts w:ascii="Palatino Linotype" w:hAnsi="Palatino Linotype"/>
          <w:i/>
          <w:szCs w:val="24"/>
          <w:u w:val="single"/>
        </w:rPr>
        <w:t xml:space="preserve"> </w:t>
      </w:r>
      <w:r w:rsidRPr="00A975A3">
        <w:rPr>
          <w:rFonts w:ascii="Palatino Linotype" w:hAnsi="Palatino Linotype"/>
          <w:i/>
          <w:szCs w:val="24"/>
        </w:rPr>
        <w:t>o de incompetencia realicen los titulares de las áreas de los sujetos obligados;</w:t>
      </w:r>
    </w:p>
    <w:p w14:paraId="10724B3E" w14:textId="77777777" w:rsidR="004108CB" w:rsidRPr="00F50EBD" w:rsidRDefault="004108CB" w:rsidP="004108CB">
      <w:pPr>
        <w:tabs>
          <w:tab w:val="left" w:pos="709"/>
        </w:tabs>
        <w:spacing w:before="240" w:line="360" w:lineRule="auto"/>
        <w:ind w:left="851" w:right="851"/>
        <w:jc w:val="both"/>
        <w:rPr>
          <w:rFonts w:ascii="Palatino Linotype" w:hAnsi="Palatino Linotype"/>
          <w:b/>
          <w:i/>
          <w:szCs w:val="24"/>
        </w:rPr>
      </w:pPr>
      <w:r w:rsidRPr="00F50EBD">
        <w:rPr>
          <w:rFonts w:ascii="Palatino Linotype" w:hAnsi="Palatino Linotype"/>
          <w:b/>
          <w:i/>
          <w:szCs w:val="24"/>
        </w:rPr>
        <w:t xml:space="preserve">XIII. </w:t>
      </w:r>
      <w:r w:rsidRPr="00F50EBD">
        <w:rPr>
          <w:rFonts w:ascii="Palatino Linotype" w:hAnsi="Palatino Linotype"/>
          <w:b/>
          <w:i/>
          <w:szCs w:val="24"/>
          <w:u w:val="single"/>
        </w:rPr>
        <w:t>Dictaminar las declaratorias de inexistencia de la información que les remitan las unidades administrativas y resolver en consecuencia</w:t>
      </w:r>
      <w:r w:rsidRPr="00F50EBD">
        <w:rPr>
          <w:rFonts w:ascii="Palatino Linotype" w:hAnsi="Palatino Linotype"/>
          <w:b/>
          <w:i/>
          <w:szCs w:val="24"/>
        </w:rPr>
        <w:t>;</w:t>
      </w:r>
    </w:p>
    <w:p w14:paraId="0BBD4180" w14:textId="77777777" w:rsidR="004108CB" w:rsidRPr="002F227A" w:rsidRDefault="004108CB" w:rsidP="004108CB">
      <w:pPr>
        <w:tabs>
          <w:tab w:val="left" w:pos="709"/>
        </w:tabs>
        <w:spacing w:before="240" w:line="360" w:lineRule="auto"/>
        <w:ind w:left="851" w:right="851"/>
        <w:jc w:val="both"/>
        <w:rPr>
          <w:rFonts w:ascii="Palatino Linotype" w:hAnsi="Palatino Linotype"/>
          <w:i/>
          <w:szCs w:val="24"/>
        </w:rPr>
      </w:pPr>
      <w:r>
        <w:rPr>
          <w:rFonts w:ascii="Palatino Linotype" w:hAnsi="Palatino Linotype"/>
          <w:b/>
          <w:i/>
          <w:szCs w:val="24"/>
        </w:rPr>
        <w:lastRenderedPageBreak/>
        <w:t xml:space="preserve">Artículo 169. </w:t>
      </w:r>
      <w:r>
        <w:rPr>
          <w:rFonts w:ascii="Palatino Linotype" w:hAnsi="Palatino Linotype"/>
          <w:i/>
          <w:szCs w:val="24"/>
        </w:rPr>
        <w:t>Cuando la información no se encuentre en los archivos del sujeto obligado, el Comité de Transparencia:</w:t>
      </w:r>
    </w:p>
    <w:p w14:paraId="768672E9" w14:textId="77777777" w:rsidR="004108CB" w:rsidRPr="002F227A" w:rsidRDefault="004108CB" w:rsidP="004108CB">
      <w:pPr>
        <w:tabs>
          <w:tab w:val="left" w:pos="709"/>
        </w:tabs>
        <w:spacing w:before="240" w:line="360" w:lineRule="auto"/>
        <w:ind w:left="851" w:right="851"/>
        <w:jc w:val="both"/>
        <w:rPr>
          <w:rFonts w:ascii="Palatino Linotype" w:hAnsi="Palatino Linotype"/>
          <w:b/>
          <w:i/>
          <w:szCs w:val="24"/>
        </w:rPr>
      </w:pPr>
      <w:r w:rsidRPr="002F227A">
        <w:rPr>
          <w:rFonts w:ascii="Palatino Linotype" w:hAnsi="Palatino Linotype"/>
          <w:b/>
          <w:bCs/>
          <w:i/>
          <w:szCs w:val="24"/>
        </w:rPr>
        <w:t xml:space="preserve">I. </w:t>
      </w:r>
      <w:r w:rsidRPr="002F227A">
        <w:rPr>
          <w:rFonts w:ascii="Palatino Linotype" w:hAnsi="Palatino Linotype"/>
          <w:i/>
          <w:szCs w:val="24"/>
        </w:rPr>
        <w:t>Analizará el caso y tomará las medidas necesarias para localizar la información;</w:t>
      </w:r>
    </w:p>
    <w:p w14:paraId="1EF34351" w14:textId="77777777" w:rsidR="004108CB" w:rsidRPr="002F227A" w:rsidRDefault="004108CB" w:rsidP="004108CB">
      <w:pPr>
        <w:tabs>
          <w:tab w:val="left" w:pos="709"/>
        </w:tabs>
        <w:spacing w:before="240" w:line="360" w:lineRule="auto"/>
        <w:ind w:left="851" w:right="851"/>
        <w:jc w:val="both"/>
        <w:rPr>
          <w:rFonts w:ascii="Palatino Linotype" w:hAnsi="Palatino Linotype"/>
          <w:b/>
          <w:i/>
          <w:szCs w:val="24"/>
        </w:rPr>
      </w:pPr>
      <w:r w:rsidRPr="002F227A">
        <w:rPr>
          <w:rFonts w:ascii="Palatino Linotype" w:hAnsi="Palatino Linotype"/>
          <w:b/>
          <w:bCs/>
          <w:i/>
          <w:szCs w:val="24"/>
        </w:rPr>
        <w:t xml:space="preserve">II. </w:t>
      </w:r>
      <w:r w:rsidRPr="002F227A">
        <w:rPr>
          <w:rFonts w:ascii="Palatino Linotype" w:hAnsi="Palatino Linotype"/>
          <w:b/>
          <w:i/>
          <w:szCs w:val="24"/>
          <w:u w:val="single"/>
        </w:rPr>
        <w:t>Expedirá una resolución que confirme la inexistencia del documento;</w:t>
      </w:r>
    </w:p>
    <w:p w14:paraId="756A38D7" w14:textId="77777777" w:rsidR="004108CB" w:rsidRPr="002F227A" w:rsidRDefault="004108CB" w:rsidP="004108CB">
      <w:pPr>
        <w:tabs>
          <w:tab w:val="left" w:pos="709"/>
        </w:tabs>
        <w:spacing w:before="240" w:line="360" w:lineRule="auto"/>
        <w:ind w:left="851" w:right="851"/>
        <w:jc w:val="both"/>
        <w:rPr>
          <w:rFonts w:ascii="Palatino Linotype" w:hAnsi="Palatino Linotype"/>
          <w:b/>
          <w:i/>
          <w:szCs w:val="24"/>
        </w:rPr>
      </w:pPr>
      <w:r w:rsidRPr="002F227A">
        <w:rPr>
          <w:rFonts w:ascii="Palatino Linotype" w:hAnsi="Palatino Linotype"/>
          <w:b/>
          <w:bCs/>
          <w:i/>
          <w:szCs w:val="24"/>
        </w:rPr>
        <w:t xml:space="preserve">III. </w:t>
      </w:r>
      <w:r w:rsidRPr="002F227A">
        <w:rPr>
          <w:rFonts w:ascii="Palatino Linotype" w:hAnsi="Palatino Linotype"/>
          <w:i/>
          <w:szCs w:val="24"/>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71375B6" w14:textId="77777777" w:rsidR="004108CB" w:rsidRPr="002F227A" w:rsidRDefault="004108CB" w:rsidP="004108CB">
      <w:pPr>
        <w:tabs>
          <w:tab w:val="left" w:pos="709"/>
        </w:tabs>
        <w:spacing w:before="240" w:line="360" w:lineRule="auto"/>
        <w:ind w:left="851" w:right="851"/>
        <w:jc w:val="both"/>
        <w:rPr>
          <w:rFonts w:ascii="Palatino Linotype" w:hAnsi="Palatino Linotype"/>
          <w:i/>
          <w:szCs w:val="24"/>
        </w:rPr>
      </w:pPr>
      <w:r w:rsidRPr="002F227A">
        <w:rPr>
          <w:rFonts w:ascii="Palatino Linotype" w:hAnsi="Palatino Linotype"/>
          <w:b/>
          <w:bCs/>
          <w:i/>
          <w:szCs w:val="24"/>
        </w:rPr>
        <w:t xml:space="preserve">IV. </w:t>
      </w:r>
      <w:r w:rsidRPr="002F227A">
        <w:rPr>
          <w:rFonts w:ascii="Palatino Linotype" w:hAnsi="Palatino Linotype"/>
          <w:i/>
          <w:szCs w:val="24"/>
        </w:rPr>
        <w:t>Notificará al órgano interno de control o equivalente del sujeto obligado quien, en su caso, deberá iniciar el procedimiento de responsabilidad administrativa que corresponda.</w:t>
      </w:r>
    </w:p>
    <w:p w14:paraId="10978649" w14:textId="77777777" w:rsidR="004108CB" w:rsidRPr="002F227A" w:rsidRDefault="004108CB" w:rsidP="004108CB">
      <w:pPr>
        <w:tabs>
          <w:tab w:val="left" w:pos="709"/>
        </w:tabs>
        <w:spacing w:before="240" w:line="360" w:lineRule="auto"/>
        <w:ind w:left="851" w:right="851"/>
        <w:jc w:val="both"/>
        <w:rPr>
          <w:rFonts w:ascii="Palatino Linotype" w:hAnsi="Palatino Linotype"/>
          <w:i/>
          <w:szCs w:val="24"/>
        </w:rPr>
      </w:pPr>
      <w:r w:rsidRPr="002F227A">
        <w:rPr>
          <w:rFonts w:ascii="Palatino Linotype" w:hAnsi="Palatino Linotype"/>
          <w:i/>
          <w:szCs w:val="24"/>
        </w:rPr>
        <w:t>La Unidad de Transparencia deberá notificarlo al solicitante por escrito, en un plazo que no exceda de quince días hábiles contados a partir del día siguiente a la presentación de la solicitud.</w:t>
      </w:r>
    </w:p>
    <w:p w14:paraId="200756B8" w14:textId="77777777" w:rsidR="004108CB" w:rsidRPr="002F227A" w:rsidRDefault="004108CB" w:rsidP="004108CB">
      <w:pPr>
        <w:tabs>
          <w:tab w:val="left" w:pos="709"/>
        </w:tabs>
        <w:spacing w:before="240" w:line="360" w:lineRule="auto"/>
        <w:ind w:left="851" w:right="851"/>
        <w:jc w:val="both"/>
        <w:rPr>
          <w:rFonts w:ascii="Palatino Linotype" w:hAnsi="Palatino Linotype"/>
          <w:i/>
          <w:szCs w:val="24"/>
        </w:rPr>
      </w:pPr>
      <w:r w:rsidRPr="002F227A">
        <w:rPr>
          <w:rFonts w:ascii="Palatino Linotype" w:hAnsi="Palatino Linotype"/>
          <w:i/>
          <w:szCs w:val="24"/>
        </w:rPr>
        <w:t>Este plazo podrá ampliarse hasta por otros siete días hábiles, siempre que existan razones para ello, debiendo notificarse por escrito al solicitante.</w:t>
      </w:r>
    </w:p>
    <w:p w14:paraId="54968D29" w14:textId="77777777" w:rsidR="004108CB" w:rsidRPr="00F50EBD" w:rsidRDefault="004108CB" w:rsidP="004108CB">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i/>
          <w:szCs w:val="24"/>
        </w:rPr>
        <w:t>Artículo 170</w:t>
      </w:r>
      <w:r w:rsidRPr="00A975A3">
        <w:rPr>
          <w:rFonts w:ascii="Palatino Linotype" w:hAnsi="Palatino Linotype"/>
          <w:b/>
          <w:bCs/>
          <w:i/>
          <w:iCs/>
          <w:szCs w:val="24"/>
        </w:rPr>
        <w:t>.</w:t>
      </w:r>
      <w:r>
        <w:rPr>
          <w:rFonts w:ascii="Palatino Linotype" w:hAnsi="Palatino Linotype"/>
          <w:i/>
          <w:iCs/>
          <w:szCs w:val="24"/>
        </w:rPr>
        <w:t xml:space="preserve"> </w:t>
      </w:r>
      <w:r w:rsidRPr="002F227A">
        <w:rPr>
          <w:rFonts w:ascii="Palatino Linotype" w:hAnsi="Palatino Linotype"/>
          <w:b/>
          <w:i/>
          <w:iCs/>
          <w:szCs w:val="24"/>
          <w:u w:val="single"/>
        </w:rPr>
        <w:t xml:space="preserve">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w:t>
      </w:r>
      <w:r w:rsidRPr="002F227A">
        <w:rPr>
          <w:rFonts w:ascii="Palatino Linotype" w:hAnsi="Palatino Linotype"/>
          <w:b/>
          <w:i/>
          <w:iCs/>
          <w:szCs w:val="24"/>
          <w:u w:val="single"/>
        </w:rPr>
        <w:lastRenderedPageBreak/>
        <w:t>y lugar que generaron la existencia en cuestión y señalará al servidor público responsable de contar con la misma.</w:t>
      </w:r>
      <w:r w:rsidRPr="002F227A">
        <w:rPr>
          <w:rFonts w:ascii="Palatino Linotype" w:hAnsi="Palatino Linotype"/>
          <w:b/>
          <w:i/>
          <w:iCs/>
          <w:szCs w:val="24"/>
        </w:rPr>
        <w:t>”</w:t>
      </w:r>
      <w:r>
        <w:rPr>
          <w:rFonts w:ascii="Palatino Linotype" w:hAnsi="Palatino Linotype"/>
          <w:i/>
          <w:iCs/>
          <w:szCs w:val="24"/>
        </w:rPr>
        <w:t xml:space="preserve"> </w:t>
      </w:r>
      <w:r>
        <w:rPr>
          <w:rFonts w:ascii="Palatino Linotype" w:hAnsi="Palatino Linotype"/>
          <w:b/>
          <w:i/>
          <w:iCs/>
          <w:szCs w:val="24"/>
        </w:rPr>
        <w:t>[Sic]</w:t>
      </w:r>
    </w:p>
    <w:p w14:paraId="2EB24034" w14:textId="77777777" w:rsidR="004108CB" w:rsidRPr="00A975A3" w:rsidRDefault="004108CB" w:rsidP="004108CB">
      <w:pPr>
        <w:tabs>
          <w:tab w:val="left" w:pos="709"/>
        </w:tabs>
        <w:spacing w:after="0" w:line="240" w:lineRule="auto"/>
        <w:ind w:left="567" w:right="567"/>
        <w:jc w:val="both"/>
        <w:rPr>
          <w:rFonts w:ascii="Palatino Linotype" w:hAnsi="Palatino Linotype"/>
          <w:i/>
          <w:szCs w:val="24"/>
        </w:rPr>
      </w:pPr>
    </w:p>
    <w:p w14:paraId="0755CA5C" w14:textId="77777777" w:rsidR="004108CB" w:rsidRDefault="004108CB" w:rsidP="004108CB">
      <w:pPr>
        <w:tabs>
          <w:tab w:val="left" w:pos="709"/>
        </w:tabs>
        <w:spacing w:after="0" w:line="360" w:lineRule="auto"/>
        <w:jc w:val="both"/>
        <w:rPr>
          <w:rFonts w:ascii="Palatino Linotype" w:hAnsi="Palatino Linotype" w:cs="Arial"/>
          <w:sz w:val="24"/>
          <w:szCs w:val="24"/>
        </w:rPr>
      </w:pPr>
    </w:p>
    <w:p w14:paraId="0140D922" w14:textId="77777777" w:rsidR="004108CB" w:rsidRDefault="004108CB" w:rsidP="004108CB">
      <w:pPr>
        <w:tabs>
          <w:tab w:val="left" w:pos="709"/>
        </w:tabs>
        <w:spacing w:after="0" w:line="360" w:lineRule="auto"/>
        <w:jc w:val="both"/>
        <w:rPr>
          <w:rFonts w:ascii="Palatino Linotype" w:hAnsi="Palatino Linotype" w:cs="Arial"/>
          <w:sz w:val="24"/>
          <w:szCs w:val="24"/>
        </w:rPr>
      </w:pPr>
      <w:r w:rsidRPr="00775800">
        <w:rPr>
          <w:rFonts w:ascii="Palatino Linotype" w:hAnsi="Palatino Linotype" w:cs="Arial"/>
          <w:sz w:val="24"/>
          <w:szCs w:val="24"/>
        </w:rPr>
        <w:t>En observancia a lo anterior,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w:t>
      </w:r>
      <w:r>
        <w:rPr>
          <w:rFonts w:ascii="Palatino Linotype" w:hAnsi="Palatino Linotype" w:cs="Arial"/>
          <w:sz w:val="24"/>
          <w:szCs w:val="24"/>
        </w:rPr>
        <w:t>TA Y CINCO, además, que resulta aplicable el criterio</w:t>
      </w:r>
      <w:r w:rsidRPr="00775800">
        <w:rPr>
          <w:rFonts w:ascii="Palatino Linotype" w:hAnsi="Palatino Linotype" w:cs="Arial"/>
          <w:sz w:val="24"/>
          <w:szCs w:val="24"/>
        </w:rPr>
        <w:t xml:space="preserve"> de interpretación en el orden admini</w:t>
      </w:r>
      <w:r>
        <w:rPr>
          <w:rFonts w:ascii="Palatino Linotype" w:hAnsi="Palatino Linotype" w:cs="Arial"/>
          <w:sz w:val="24"/>
          <w:szCs w:val="24"/>
        </w:rPr>
        <w:t>strativo número 0003-11 emitido</w:t>
      </w:r>
      <w:r w:rsidRPr="00775800">
        <w:rPr>
          <w:rFonts w:ascii="Palatino Linotype" w:hAnsi="Palatino Linotype" w:cs="Arial"/>
          <w:sz w:val="24"/>
          <w:szCs w:val="24"/>
        </w:rPr>
        <w:t xml:space="preserve"> por Acuerdo del Pleno del Instituto de Transparencia y Acceso a la Información Pública del Estado de México y </w:t>
      </w:r>
      <w:r>
        <w:rPr>
          <w:rFonts w:ascii="Palatino Linotype" w:hAnsi="Palatino Linotype" w:cs="Arial"/>
          <w:sz w:val="24"/>
          <w:szCs w:val="24"/>
        </w:rPr>
        <w:t>Municipios, que a la letra dice</w:t>
      </w:r>
      <w:r w:rsidRPr="00775800">
        <w:rPr>
          <w:rFonts w:ascii="Palatino Linotype" w:hAnsi="Palatino Linotype" w:cs="Arial"/>
          <w:sz w:val="24"/>
          <w:szCs w:val="24"/>
        </w:rPr>
        <w:t>:</w:t>
      </w:r>
    </w:p>
    <w:p w14:paraId="56BF83E1" w14:textId="77777777" w:rsidR="004108CB" w:rsidRDefault="004108CB" w:rsidP="004108CB">
      <w:pPr>
        <w:tabs>
          <w:tab w:val="left" w:pos="709"/>
        </w:tabs>
        <w:spacing w:before="240" w:line="360" w:lineRule="auto"/>
        <w:ind w:left="851" w:right="851"/>
        <w:jc w:val="center"/>
        <w:rPr>
          <w:rFonts w:ascii="Palatino Linotype" w:hAnsi="Palatino Linotype" w:cs="Arial"/>
          <w:b/>
          <w:i/>
          <w:szCs w:val="24"/>
        </w:rPr>
      </w:pPr>
      <w:r w:rsidRPr="00317488">
        <w:rPr>
          <w:rFonts w:ascii="Palatino Linotype" w:hAnsi="Palatino Linotype" w:cs="Arial"/>
          <w:i/>
          <w:szCs w:val="24"/>
        </w:rPr>
        <w:t>“</w:t>
      </w:r>
      <w:r w:rsidRPr="00317488">
        <w:rPr>
          <w:rFonts w:ascii="Palatino Linotype" w:hAnsi="Palatino Linotype" w:cs="Arial"/>
          <w:b/>
          <w:i/>
          <w:szCs w:val="24"/>
        </w:rPr>
        <w:t>CRITERIO 003-11.</w:t>
      </w:r>
    </w:p>
    <w:p w14:paraId="0C3331FC" w14:textId="77777777" w:rsidR="004108CB" w:rsidRPr="00317488" w:rsidRDefault="004108CB" w:rsidP="004108CB">
      <w:pPr>
        <w:tabs>
          <w:tab w:val="left" w:pos="709"/>
        </w:tabs>
        <w:spacing w:before="240" w:line="360" w:lineRule="auto"/>
        <w:ind w:left="851" w:right="851"/>
        <w:jc w:val="both"/>
        <w:rPr>
          <w:rFonts w:ascii="Palatino Linotype" w:hAnsi="Palatino Linotype" w:cs="Arial"/>
          <w:i/>
          <w:szCs w:val="24"/>
          <w:u w:val="single"/>
        </w:rPr>
      </w:pPr>
      <w:r w:rsidRPr="00317488">
        <w:rPr>
          <w:rFonts w:ascii="Palatino Linotype" w:hAnsi="Palatino Linotype" w:cs="Arial"/>
          <w:b/>
          <w:i/>
          <w:szCs w:val="24"/>
        </w:rPr>
        <w:t>INEXISTENCIA, CONCEPTO DE, EN MATERIA DE TRANSPARENCIA</w:t>
      </w:r>
      <w:r>
        <w:rPr>
          <w:rFonts w:ascii="Palatino Linotype" w:hAnsi="Palatino Linotype" w:cs="Arial"/>
          <w:i/>
          <w:szCs w:val="24"/>
        </w:rPr>
        <w:t xml:space="preserve">. </w:t>
      </w:r>
      <w:r w:rsidRPr="00317488">
        <w:rPr>
          <w:rFonts w:ascii="Palatino Linotype" w:hAnsi="Palatino Linotype" w:cs="Arial"/>
          <w:i/>
          <w:szCs w:val="24"/>
        </w:rPr>
        <w:t xml:space="preserve">La interpretación sistemática de los artículos 29 y 30, fracción VIII, de la Ley de Transparencia y Acceso a la Información Pública del Estado de México y Municipios, permite concluir que la </w:t>
      </w:r>
      <w:r w:rsidRPr="003279CD">
        <w:rPr>
          <w:rFonts w:ascii="Palatino Linotype" w:hAnsi="Palatino Linotype" w:cs="Arial"/>
          <w:b/>
          <w:i/>
          <w:szCs w:val="24"/>
          <w:u w:val="single"/>
        </w:rPr>
        <w:t>inexistencia de la información</w:t>
      </w:r>
      <w:r>
        <w:rPr>
          <w:rFonts w:ascii="Palatino Linotype" w:hAnsi="Palatino Linotype" w:cs="Arial"/>
          <w:i/>
          <w:szCs w:val="24"/>
        </w:rPr>
        <w:t xml:space="preserve"> </w:t>
      </w:r>
      <w:r w:rsidRPr="00317488">
        <w:rPr>
          <w:rFonts w:ascii="Palatino Linotype" w:hAnsi="Palatino Linotype" w:cs="Arial"/>
          <w:i/>
          <w:szCs w:val="24"/>
        </w:rPr>
        <w:t>en el derecho de acceso a la información pública</w:t>
      </w:r>
      <w:r>
        <w:rPr>
          <w:rFonts w:ascii="Palatino Linotype" w:hAnsi="Palatino Linotype" w:cs="Arial"/>
          <w:i/>
          <w:szCs w:val="24"/>
        </w:rPr>
        <w:t xml:space="preserve"> </w:t>
      </w:r>
      <w:r w:rsidRPr="003279CD">
        <w:rPr>
          <w:rFonts w:ascii="Palatino Linotype" w:hAnsi="Palatino Linotype" w:cs="Arial"/>
          <w:b/>
          <w:i/>
          <w:szCs w:val="24"/>
          <w:u w:val="single"/>
        </w:rPr>
        <w:t>conlleva necesariamente a los siguientes supuestos:</w:t>
      </w:r>
    </w:p>
    <w:p w14:paraId="2311473F" w14:textId="77777777" w:rsidR="004108CB" w:rsidRPr="00422E0C" w:rsidRDefault="004108CB" w:rsidP="004108CB">
      <w:pPr>
        <w:tabs>
          <w:tab w:val="left" w:pos="709"/>
        </w:tabs>
        <w:spacing w:before="240" w:line="360" w:lineRule="auto"/>
        <w:ind w:left="851" w:right="851"/>
        <w:jc w:val="both"/>
        <w:rPr>
          <w:rFonts w:ascii="Palatino Linotype" w:hAnsi="Palatino Linotype" w:cs="Arial"/>
          <w:i/>
          <w:szCs w:val="24"/>
        </w:rPr>
      </w:pPr>
      <w:r w:rsidRPr="00422E0C">
        <w:rPr>
          <w:rFonts w:ascii="Palatino Linotype" w:hAnsi="Palatino Linotype" w:cs="Arial"/>
          <w:i/>
          <w:szCs w:val="24"/>
        </w:rPr>
        <w:t xml:space="preserve">a) La existencia previa de la documentación y la falta posterior de la misma en los archivos del Sujeto Obligado, esto es, la información se generó, poseyó o administró —cuestión de hecho— en el marco de las atribuciones conferidas al Sujeto Obligado, </w:t>
      </w:r>
      <w:r w:rsidRPr="00422E0C">
        <w:rPr>
          <w:rFonts w:ascii="Palatino Linotype" w:hAnsi="Palatino Linotype" w:cs="Arial"/>
          <w:i/>
          <w:szCs w:val="24"/>
        </w:rPr>
        <w:lastRenderedPageBreak/>
        <w:t>pero no la conserva por diversas razones (destrucción física, desaparición física, sustracción ilícita, baja documental, etcétera).</w:t>
      </w:r>
    </w:p>
    <w:p w14:paraId="68E7064A" w14:textId="77777777" w:rsidR="004108CB" w:rsidRPr="00422E0C" w:rsidRDefault="004108CB" w:rsidP="004108CB">
      <w:pPr>
        <w:tabs>
          <w:tab w:val="left" w:pos="709"/>
        </w:tabs>
        <w:spacing w:before="240" w:line="360" w:lineRule="auto"/>
        <w:ind w:left="851" w:right="851"/>
        <w:jc w:val="both"/>
        <w:rPr>
          <w:rFonts w:ascii="Palatino Linotype" w:hAnsi="Palatino Linotype" w:cs="Arial"/>
          <w:i/>
          <w:szCs w:val="24"/>
        </w:rPr>
      </w:pPr>
      <w:r w:rsidRPr="00422E0C">
        <w:rPr>
          <w:rFonts w:ascii="Palatino Linotype" w:hAnsi="Palatino Linotype" w:cs="Arial"/>
          <w:i/>
          <w:szCs w:val="24"/>
        </w:rPr>
        <w:t>b) En los casos en que por las atribuciones conferidas al Sujeto Obligado éste debió generar, administrar o poseer la información, pero en incumplimiento a la normatividad respectiva no llevó a cabo ninguna de esas acciones.</w:t>
      </w:r>
    </w:p>
    <w:p w14:paraId="01E92CE3" w14:textId="77777777" w:rsidR="004108CB" w:rsidRDefault="004108CB" w:rsidP="004108CB">
      <w:pPr>
        <w:tabs>
          <w:tab w:val="left" w:pos="709"/>
        </w:tabs>
        <w:spacing w:before="240" w:line="360" w:lineRule="auto"/>
        <w:ind w:left="851" w:right="851"/>
        <w:jc w:val="both"/>
        <w:rPr>
          <w:rFonts w:ascii="Palatino Linotype" w:hAnsi="Palatino Linotype" w:cs="Arial"/>
          <w:b/>
          <w:i/>
          <w:szCs w:val="24"/>
        </w:rPr>
      </w:pPr>
      <w:r w:rsidRPr="00317488">
        <w:rPr>
          <w:rFonts w:ascii="Palatino Linotype" w:hAnsi="Palatino Linotype" w:cs="Arial"/>
          <w:i/>
          <w:szCs w:val="24"/>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r>
        <w:rPr>
          <w:rFonts w:ascii="Palatino Linotype" w:hAnsi="Palatino Linotype" w:cs="Arial"/>
          <w:i/>
          <w:szCs w:val="24"/>
        </w:rPr>
        <w:t xml:space="preserve">” </w:t>
      </w:r>
      <w:r w:rsidRPr="00775800">
        <w:rPr>
          <w:rFonts w:ascii="Palatino Linotype" w:hAnsi="Palatino Linotype" w:cs="Arial"/>
          <w:i/>
          <w:szCs w:val="24"/>
        </w:rPr>
        <w:t xml:space="preserve"> </w:t>
      </w:r>
      <w:r>
        <w:rPr>
          <w:rFonts w:ascii="Palatino Linotype" w:hAnsi="Palatino Linotype" w:cs="Arial"/>
          <w:b/>
          <w:i/>
          <w:szCs w:val="24"/>
        </w:rPr>
        <w:t>[Sic]</w:t>
      </w:r>
    </w:p>
    <w:p w14:paraId="648F6E77" w14:textId="77777777" w:rsidR="004108CB" w:rsidRDefault="004108CB" w:rsidP="004108CB">
      <w:pPr>
        <w:tabs>
          <w:tab w:val="left" w:pos="709"/>
        </w:tabs>
        <w:spacing w:after="0" w:line="360" w:lineRule="auto"/>
        <w:jc w:val="both"/>
        <w:rPr>
          <w:rFonts w:ascii="Palatino Linotype" w:hAnsi="Palatino Linotype" w:cs="Arial"/>
          <w:sz w:val="24"/>
          <w:szCs w:val="24"/>
        </w:rPr>
      </w:pPr>
      <w:r w:rsidRPr="00775800">
        <w:rPr>
          <w:rFonts w:ascii="Palatino Linotype" w:hAnsi="Palatino Linotype" w:cs="Arial"/>
          <w:sz w:val="24"/>
          <w:szCs w:val="24"/>
          <w:lang w:val="es-ES_tradnl"/>
        </w:rPr>
        <w:t xml:space="preserve">Bajo éste tenor se debe destacar que para que se declare la inexistencia de la información deberá de encuadrar en dos hipótesis, la primera de ellas corresponde a que en atribuciones, competencias o funciones del </w:t>
      </w:r>
      <w:r>
        <w:rPr>
          <w:rFonts w:ascii="Palatino Linotype" w:hAnsi="Palatino Linotype" w:cs="Arial"/>
          <w:b/>
          <w:sz w:val="24"/>
          <w:szCs w:val="24"/>
          <w:lang w:val="es-ES_tradnl"/>
        </w:rPr>
        <w:t>Sujeto O</w:t>
      </w:r>
      <w:r w:rsidRPr="00487653">
        <w:rPr>
          <w:rFonts w:ascii="Palatino Linotype" w:hAnsi="Palatino Linotype" w:cs="Arial"/>
          <w:b/>
          <w:sz w:val="24"/>
          <w:szCs w:val="24"/>
          <w:lang w:val="es-ES_tradnl"/>
        </w:rPr>
        <w:t>bligado</w:t>
      </w:r>
      <w:r w:rsidRPr="00775800">
        <w:rPr>
          <w:rFonts w:ascii="Palatino Linotype" w:hAnsi="Palatino Linotype" w:cs="Arial"/>
          <w:sz w:val="24"/>
          <w:szCs w:val="24"/>
          <w:lang w:val="es-ES_tradnl"/>
        </w:rPr>
        <w:t xml:space="preserve"> debió de haber generado, administrado o poseído la información ordenada pero por algún motivo éste no cuenta con ella, el segundo supuesto corresponde a que debió haber existencia previa de la documentación y la falta posterior de la misma en los archivos del Sujeto Obligado, esto es que la información se generó, poseyó o administró en el marco de sus atribuciones, pero no la conserva por diversas razones (destrucción física, desaparición física, sustracción ilícita, baja documental, etcétera).</w:t>
      </w:r>
    </w:p>
    <w:p w14:paraId="736CF47C" w14:textId="77777777" w:rsidR="00957A90" w:rsidRDefault="00957A90" w:rsidP="007231BE">
      <w:pPr>
        <w:spacing w:before="240" w:after="240" w:line="360" w:lineRule="auto"/>
        <w:jc w:val="both"/>
        <w:rPr>
          <w:rFonts w:ascii="Palatino Linotype" w:hAnsi="Palatino Linotype"/>
          <w:b/>
          <w:bCs/>
          <w:sz w:val="28"/>
          <w:szCs w:val="28"/>
        </w:rPr>
      </w:pPr>
    </w:p>
    <w:p w14:paraId="46DD1AD9" w14:textId="4A3BCE7A" w:rsidR="007231BE" w:rsidRPr="0037314A" w:rsidRDefault="007231BE" w:rsidP="007231BE">
      <w:pPr>
        <w:spacing w:before="240" w:after="240" w:line="360" w:lineRule="auto"/>
        <w:jc w:val="both"/>
        <w:rPr>
          <w:rFonts w:ascii="Palatino Linotype" w:hAnsi="Palatino Linotype"/>
          <w:b/>
          <w:sz w:val="28"/>
          <w:szCs w:val="28"/>
        </w:rPr>
      </w:pPr>
      <w:r w:rsidRPr="0037314A">
        <w:rPr>
          <w:rFonts w:ascii="Palatino Linotype" w:hAnsi="Palatino Linotype"/>
          <w:b/>
          <w:bCs/>
          <w:sz w:val="28"/>
          <w:szCs w:val="28"/>
        </w:rPr>
        <w:t>De la</w:t>
      </w:r>
      <w:r w:rsidRPr="0037314A">
        <w:rPr>
          <w:rFonts w:ascii="Palatino Linotype" w:hAnsi="Palatino Linotype"/>
          <w:bCs/>
          <w:sz w:val="24"/>
          <w:szCs w:val="24"/>
        </w:rPr>
        <w:t xml:space="preserve"> </w:t>
      </w:r>
      <w:r w:rsidRPr="0037314A">
        <w:rPr>
          <w:rFonts w:ascii="Palatino Linotype" w:hAnsi="Palatino Linotype"/>
          <w:b/>
          <w:sz w:val="28"/>
          <w:szCs w:val="28"/>
        </w:rPr>
        <w:t xml:space="preserve">Versión Pública </w:t>
      </w:r>
    </w:p>
    <w:p w14:paraId="2B5BD0BF" w14:textId="77777777" w:rsidR="007231BE" w:rsidRPr="0037314A" w:rsidRDefault="007231BE" w:rsidP="007231BE">
      <w:pPr>
        <w:tabs>
          <w:tab w:val="left" w:pos="7938"/>
        </w:tabs>
        <w:spacing w:before="240" w:after="240" w:line="360" w:lineRule="auto"/>
        <w:jc w:val="both"/>
        <w:rPr>
          <w:rFonts w:ascii="Palatino Linotype" w:eastAsia="Arial Unicode MS" w:hAnsi="Palatino Linotype" w:cs="Arial"/>
          <w:sz w:val="24"/>
          <w:szCs w:val="24"/>
        </w:rPr>
      </w:pPr>
      <w:r w:rsidRPr="0037314A">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w:t>
      </w:r>
      <w:r w:rsidRPr="0037314A">
        <w:rPr>
          <w:rFonts w:ascii="Palatino Linotype" w:eastAsia="Arial Unicode MS" w:hAnsi="Palatino Linotype" w:cs="Arial"/>
          <w:sz w:val="24"/>
          <w:szCs w:val="24"/>
        </w:rPr>
        <w:lastRenderedPageBreak/>
        <w:t>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C640806" w14:textId="77777777" w:rsidR="007231BE" w:rsidRPr="0037314A" w:rsidRDefault="007231BE" w:rsidP="007231BE">
      <w:pPr>
        <w:spacing w:before="240" w:line="360" w:lineRule="auto"/>
        <w:ind w:left="851" w:right="851"/>
        <w:jc w:val="both"/>
        <w:rPr>
          <w:rFonts w:ascii="Palatino Linotype" w:hAnsi="Palatino Linotype" w:cs="Arial"/>
          <w:i/>
        </w:rPr>
      </w:pPr>
      <w:r w:rsidRPr="0037314A">
        <w:rPr>
          <w:rFonts w:ascii="Palatino Linotype" w:hAnsi="Palatino Linotype" w:cs="Arial"/>
          <w:i/>
        </w:rPr>
        <w:t>“Artículo 3. Para los efectos de la presente Ley se entenderá por:</w:t>
      </w:r>
    </w:p>
    <w:p w14:paraId="2494C9D0" w14:textId="77777777" w:rsidR="007231BE" w:rsidRPr="0037314A" w:rsidRDefault="007231BE" w:rsidP="007231BE">
      <w:pPr>
        <w:spacing w:before="240" w:line="360" w:lineRule="auto"/>
        <w:ind w:left="851" w:right="851"/>
        <w:jc w:val="both"/>
        <w:rPr>
          <w:rFonts w:ascii="Palatino Linotype" w:hAnsi="Palatino Linotype" w:cs="Arial"/>
          <w:i/>
        </w:rPr>
      </w:pPr>
      <w:r w:rsidRPr="0037314A">
        <w:rPr>
          <w:rFonts w:ascii="Palatino Linotype" w:hAnsi="Palatino Linotype" w:cs="Arial"/>
          <w:i/>
        </w:rPr>
        <w:t>(…)</w:t>
      </w:r>
    </w:p>
    <w:p w14:paraId="7B0EFF4F" w14:textId="77777777" w:rsidR="007231BE" w:rsidRPr="0037314A" w:rsidRDefault="007231BE" w:rsidP="007231BE">
      <w:pPr>
        <w:spacing w:before="240" w:line="360" w:lineRule="auto"/>
        <w:ind w:left="851" w:right="851"/>
        <w:jc w:val="both"/>
        <w:rPr>
          <w:rFonts w:ascii="Palatino Linotype" w:hAnsi="Palatino Linotype" w:cs="Arial"/>
          <w:b/>
          <w:i/>
        </w:rPr>
      </w:pPr>
      <w:r w:rsidRPr="0037314A">
        <w:rPr>
          <w:rFonts w:ascii="Palatino Linotype" w:hAnsi="Palatino Linotype" w:cs="Arial"/>
          <w:b/>
          <w:i/>
          <w:u w:val="single"/>
        </w:rPr>
        <w:t>IX. Datos personales:</w:t>
      </w:r>
      <w:r w:rsidRPr="0037314A">
        <w:rPr>
          <w:rFonts w:ascii="Palatino Linotype" w:hAnsi="Palatino Linotype" w:cs="Arial"/>
          <w:b/>
          <w:i/>
        </w:rPr>
        <w:t xml:space="preserve"> </w:t>
      </w:r>
      <w:r w:rsidRPr="0037314A">
        <w:rPr>
          <w:rFonts w:ascii="Palatino Linotype" w:hAnsi="Palatino Linotype" w:cs="Arial"/>
          <w:i/>
        </w:rPr>
        <w:t>La información concerniente a una persona, identificada o identificable según lo dispuesto por la Ley de Protección de Datos Personales del Estado de México;</w:t>
      </w:r>
    </w:p>
    <w:p w14:paraId="0965763C" w14:textId="77777777" w:rsidR="007231BE" w:rsidRPr="0037314A" w:rsidRDefault="007231BE" w:rsidP="007231BE">
      <w:pPr>
        <w:spacing w:before="240" w:line="360" w:lineRule="auto"/>
        <w:ind w:left="851" w:right="851"/>
        <w:jc w:val="both"/>
        <w:rPr>
          <w:rFonts w:ascii="Palatino Linotype" w:hAnsi="Palatino Linotype" w:cs="Arial"/>
          <w:b/>
          <w:i/>
        </w:rPr>
      </w:pPr>
      <w:r w:rsidRPr="0037314A">
        <w:rPr>
          <w:rFonts w:ascii="Palatino Linotype" w:hAnsi="Palatino Linotype" w:cs="Arial"/>
          <w:b/>
          <w:i/>
        </w:rPr>
        <w:t>(…)</w:t>
      </w:r>
    </w:p>
    <w:p w14:paraId="14758B14" w14:textId="77777777" w:rsidR="007231BE" w:rsidRPr="0037314A" w:rsidRDefault="007231BE" w:rsidP="007231BE">
      <w:pPr>
        <w:spacing w:before="240" w:line="360" w:lineRule="auto"/>
        <w:ind w:left="851" w:right="851"/>
        <w:jc w:val="both"/>
        <w:rPr>
          <w:rFonts w:ascii="Palatino Linotype" w:hAnsi="Palatino Linotype" w:cs="Arial"/>
          <w:b/>
          <w:i/>
        </w:rPr>
      </w:pPr>
      <w:r w:rsidRPr="0037314A">
        <w:rPr>
          <w:rFonts w:ascii="Palatino Linotype" w:hAnsi="Palatino Linotype" w:cs="Arial"/>
          <w:b/>
          <w:i/>
          <w:u w:val="single"/>
        </w:rPr>
        <w:t>XLV. Versión pública:</w:t>
      </w:r>
      <w:r w:rsidRPr="0037314A">
        <w:rPr>
          <w:rFonts w:ascii="Palatino Linotype" w:hAnsi="Palatino Linotype" w:cs="Arial"/>
          <w:b/>
          <w:i/>
        </w:rPr>
        <w:t xml:space="preserve"> </w:t>
      </w:r>
      <w:r w:rsidRPr="0037314A">
        <w:rPr>
          <w:rFonts w:ascii="Palatino Linotype" w:hAnsi="Palatino Linotype" w:cs="Arial"/>
          <w:i/>
        </w:rPr>
        <w:t>Documento en el que se elimine, suprime o borra la información clasificada como reservada o confidencial para permitir su acceso.</w:t>
      </w:r>
    </w:p>
    <w:p w14:paraId="7C654957" w14:textId="77777777" w:rsidR="007231BE" w:rsidRPr="0037314A" w:rsidRDefault="007231BE" w:rsidP="007231BE">
      <w:pPr>
        <w:spacing w:before="240" w:line="360" w:lineRule="auto"/>
        <w:ind w:left="851" w:right="851"/>
        <w:jc w:val="both"/>
        <w:rPr>
          <w:rFonts w:ascii="Palatino Linotype" w:hAnsi="Palatino Linotype" w:cs="Arial"/>
          <w:b/>
          <w:i/>
        </w:rPr>
      </w:pPr>
      <w:r w:rsidRPr="0037314A">
        <w:rPr>
          <w:rFonts w:ascii="Palatino Linotype" w:hAnsi="Palatino Linotype" w:cs="Arial"/>
          <w:i/>
        </w:rPr>
        <w:t xml:space="preserve">Artículo 122. </w:t>
      </w:r>
      <w:r w:rsidRPr="0037314A">
        <w:rPr>
          <w:rFonts w:ascii="Palatino Linotype" w:hAnsi="Palatino Linotype" w:cs="Arial"/>
          <w:b/>
          <w:i/>
          <w:u w:val="single"/>
        </w:rPr>
        <w:t xml:space="preserve">La clasificación es el proceso mediante el cual el sujeto obligado determina que la información en su poder </w:t>
      </w:r>
      <w:proofErr w:type="spellStart"/>
      <w:r w:rsidRPr="0037314A">
        <w:rPr>
          <w:rFonts w:ascii="Palatino Linotype" w:hAnsi="Palatino Linotype" w:cs="Arial"/>
          <w:b/>
          <w:i/>
          <w:u w:val="single"/>
        </w:rPr>
        <w:t>actualiza</w:t>
      </w:r>
      <w:proofErr w:type="spellEnd"/>
      <w:r w:rsidRPr="0037314A">
        <w:rPr>
          <w:rFonts w:ascii="Palatino Linotype" w:hAnsi="Palatino Linotype" w:cs="Arial"/>
          <w:b/>
          <w:i/>
          <w:u w:val="single"/>
        </w:rPr>
        <w:t xml:space="preserve"> alguno de los supuestos de reserva o confidencialidad, de conformidad con lo dispuesto en el presente título.</w:t>
      </w:r>
    </w:p>
    <w:p w14:paraId="54BB8EF5" w14:textId="77777777" w:rsidR="007231BE" w:rsidRPr="0037314A" w:rsidRDefault="007231BE" w:rsidP="007231BE">
      <w:pPr>
        <w:spacing w:before="240" w:line="360" w:lineRule="auto"/>
        <w:ind w:left="851" w:right="851"/>
        <w:jc w:val="both"/>
        <w:rPr>
          <w:rFonts w:ascii="Palatino Linotype" w:hAnsi="Palatino Linotype" w:cs="Arial"/>
          <w:i/>
        </w:rPr>
      </w:pPr>
      <w:r w:rsidRPr="0037314A">
        <w:rPr>
          <w:rFonts w:ascii="Palatino Linotype" w:hAnsi="Palatino Linotype" w:cs="Arial"/>
          <w:i/>
        </w:rPr>
        <w:t>[…]</w:t>
      </w:r>
    </w:p>
    <w:p w14:paraId="3A682CB0" w14:textId="77777777" w:rsidR="007231BE" w:rsidRPr="0037314A" w:rsidRDefault="007231BE" w:rsidP="007231BE">
      <w:pPr>
        <w:spacing w:before="240" w:line="360" w:lineRule="auto"/>
        <w:ind w:left="851" w:right="851"/>
        <w:jc w:val="both"/>
        <w:rPr>
          <w:rFonts w:ascii="Palatino Linotype" w:hAnsi="Palatino Linotype" w:cs="Arial"/>
          <w:i/>
        </w:rPr>
      </w:pPr>
      <w:r w:rsidRPr="0037314A">
        <w:rPr>
          <w:rFonts w:ascii="Palatino Linotype" w:hAnsi="Palatino Linotype" w:cs="Arial"/>
          <w:i/>
        </w:rPr>
        <w:lastRenderedPageBreak/>
        <w:t>Artículo 132. La clasificación de la información se llevará a cabo en el momento en que:</w:t>
      </w:r>
    </w:p>
    <w:p w14:paraId="4987340E" w14:textId="77777777" w:rsidR="007231BE" w:rsidRPr="0037314A" w:rsidRDefault="007231BE" w:rsidP="007231BE">
      <w:pPr>
        <w:spacing w:before="240" w:line="360" w:lineRule="auto"/>
        <w:ind w:left="851" w:right="851"/>
        <w:jc w:val="both"/>
        <w:rPr>
          <w:rFonts w:ascii="Palatino Linotype" w:hAnsi="Palatino Linotype" w:cs="Arial"/>
          <w:i/>
        </w:rPr>
      </w:pPr>
      <w:r w:rsidRPr="0037314A">
        <w:rPr>
          <w:rFonts w:ascii="Palatino Linotype" w:hAnsi="Palatino Linotype" w:cs="Arial"/>
          <w:i/>
        </w:rPr>
        <w:t>[…]</w:t>
      </w:r>
    </w:p>
    <w:p w14:paraId="62E4C7F0" w14:textId="77777777" w:rsidR="007231BE" w:rsidRPr="0037314A" w:rsidRDefault="007231BE" w:rsidP="007231BE">
      <w:pPr>
        <w:spacing w:before="240" w:line="360" w:lineRule="auto"/>
        <w:ind w:left="851" w:right="851"/>
        <w:jc w:val="both"/>
        <w:rPr>
          <w:rFonts w:ascii="Palatino Linotype" w:hAnsi="Palatino Linotype" w:cs="Arial"/>
          <w:b/>
          <w:i/>
          <w:u w:val="single"/>
        </w:rPr>
      </w:pPr>
      <w:r w:rsidRPr="0037314A">
        <w:rPr>
          <w:rFonts w:ascii="Palatino Linotype" w:hAnsi="Palatino Linotype" w:cs="Arial"/>
          <w:b/>
          <w:i/>
          <w:u w:val="single"/>
        </w:rPr>
        <w:t>II. Se determine mediante resolución de autoridad competente; o</w:t>
      </w:r>
    </w:p>
    <w:p w14:paraId="7DD72DA2" w14:textId="77777777" w:rsidR="007231BE" w:rsidRPr="0037314A" w:rsidRDefault="007231BE" w:rsidP="007231BE">
      <w:pPr>
        <w:spacing w:before="240" w:line="360" w:lineRule="auto"/>
        <w:ind w:left="851" w:right="851"/>
        <w:jc w:val="both"/>
        <w:rPr>
          <w:rFonts w:ascii="Palatino Linotype" w:hAnsi="Palatino Linotype" w:cs="Arial"/>
          <w:b/>
          <w:i/>
        </w:rPr>
      </w:pPr>
      <w:r w:rsidRPr="0037314A">
        <w:rPr>
          <w:rFonts w:ascii="Palatino Linotype" w:hAnsi="Palatino Linotype" w:cs="Arial"/>
          <w:b/>
          <w:i/>
        </w:rPr>
        <w:t>(…)</w:t>
      </w:r>
    </w:p>
    <w:p w14:paraId="42FE8BD3" w14:textId="77777777" w:rsidR="007231BE" w:rsidRPr="0037314A" w:rsidRDefault="007231BE" w:rsidP="007231BE">
      <w:pPr>
        <w:spacing w:before="240" w:line="360" w:lineRule="auto"/>
        <w:ind w:left="851" w:right="851"/>
        <w:jc w:val="both"/>
        <w:rPr>
          <w:rFonts w:ascii="Palatino Linotype" w:hAnsi="Palatino Linotype" w:cs="Arial"/>
          <w:b/>
          <w:i/>
        </w:rPr>
      </w:pPr>
      <w:r w:rsidRPr="0037314A">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37314A">
        <w:rPr>
          <w:rFonts w:ascii="Palatino Linotype" w:hAnsi="Palatino Linotype" w:cs="Arial"/>
          <w:b/>
          <w:i/>
        </w:rPr>
        <w:t xml:space="preserve"> </w:t>
      </w:r>
      <w:r w:rsidRPr="0037314A">
        <w:rPr>
          <w:rFonts w:ascii="Palatino Linotype" w:hAnsi="Palatino Linotype" w:cs="Arial"/>
          <w:b/>
          <w:i/>
          <w:u w:val="single"/>
        </w:rPr>
        <w:t xml:space="preserve">de manera genérica y fundando y motivando su clasificación.” </w:t>
      </w:r>
      <w:r w:rsidRPr="0037314A">
        <w:rPr>
          <w:rFonts w:ascii="Palatino Linotype" w:hAnsi="Palatino Linotype" w:cs="Arial"/>
          <w:b/>
          <w:i/>
        </w:rPr>
        <w:t>[Sic]</w:t>
      </w:r>
    </w:p>
    <w:p w14:paraId="3A46EDC0" w14:textId="77777777" w:rsidR="007231BE" w:rsidRPr="0037314A" w:rsidRDefault="007231BE" w:rsidP="007231BE">
      <w:pPr>
        <w:spacing w:after="0" w:line="360" w:lineRule="auto"/>
        <w:ind w:right="51"/>
        <w:jc w:val="both"/>
        <w:rPr>
          <w:rFonts w:ascii="Palatino Linotype" w:eastAsia="Arial Unicode MS" w:hAnsi="Palatino Linotype" w:cs="Arial"/>
          <w:sz w:val="24"/>
          <w:szCs w:val="24"/>
        </w:rPr>
      </w:pPr>
    </w:p>
    <w:p w14:paraId="4E1BBF42" w14:textId="77777777" w:rsidR="007231BE" w:rsidRPr="0037314A" w:rsidRDefault="007231BE" w:rsidP="007231BE">
      <w:pPr>
        <w:spacing w:after="0" w:line="360" w:lineRule="auto"/>
        <w:ind w:right="51"/>
        <w:jc w:val="both"/>
        <w:rPr>
          <w:rFonts w:ascii="Palatino Linotype" w:hAnsi="Palatino Linotype" w:cs="Arial"/>
          <w:sz w:val="24"/>
          <w:szCs w:val="24"/>
        </w:rPr>
      </w:pPr>
      <w:r w:rsidRPr="0037314A">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37314A">
        <w:rPr>
          <w:rFonts w:ascii="Palatino Linotype" w:hAnsi="Palatino Linotype" w:cs="Arial"/>
          <w:b/>
          <w:sz w:val="24"/>
          <w:szCs w:val="24"/>
        </w:rPr>
        <w:t>LINEAMIENTOS GENERALES EN MATERIA DE CLASIFICACIÓN Y DESCLASIFICACIÓN DE LA INFORMACIÓN, ASÍ COMO PARA LA ELABORACIÓN DE VERSIONES PÚBLICAS,</w:t>
      </w:r>
      <w:r w:rsidRPr="0037314A">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F599E53" w14:textId="13234DD1" w:rsidR="007231BE" w:rsidRPr="0037314A" w:rsidRDefault="007231BE" w:rsidP="007231BE">
      <w:pPr>
        <w:tabs>
          <w:tab w:val="left" w:pos="709"/>
        </w:tabs>
        <w:spacing w:before="240" w:line="360" w:lineRule="auto"/>
        <w:ind w:right="51"/>
        <w:jc w:val="both"/>
        <w:rPr>
          <w:rFonts w:ascii="Palatino Linotype" w:hAnsi="Palatino Linotype"/>
          <w:sz w:val="24"/>
          <w:szCs w:val="24"/>
        </w:rPr>
      </w:pPr>
      <w:r w:rsidRPr="0037314A">
        <w:rPr>
          <w:rFonts w:ascii="Palatino Linotype" w:hAnsi="Palatino Linotype"/>
          <w:iCs/>
          <w:sz w:val="24"/>
          <w:szCs w:val="24"/>
        </w:rPr>
        <w:lastRenderedPageBreak/>
        <w:t xml:space="preserve">En mérito de lo expuesto </w:t>
      </w:r>
      <w:r w:rsidRPr="0037314A">
        <w:rPr>
          <w:rFonts w:ascii="Palatino Linotype" w:hAnsi="Palatino Linotype"/>
          <w:sz w:val="24"/>
          <w:szCs w:val="24"/>
        </w:rPr>
        <w:t xml:space="preserve">en líneas anteriores, resultan parcialmente fundados los motivos de inconformidad vertidos por </w:t>
      </w:r>
      <w:r w:rsidRPr="0037314A">
        <w:rPr>
          <w:rFonts w:ascii="Palatino Linotype" w:hAnsi="Palatino Linotype"/>
          <w:b/>
          <w:sz w:val="24"/>
          <w:szCs w:val="24"/>
        </w:rPr>
        <w:t xml:space="preserve">El Recurrente, </w:t>
      </w:r>
      <w:r w:rsidRPr="0037314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37314A">
        <w:rPr>
          <w:rFonts w:ascii="Palatino Linotype" w:hAnsi="Palatino Linotype"/>
          <w:b/>
          <w:sz w:val="24"/>
          <w:szCs w:val="24"/>
        </w:rPr>
        <w:t xml:space="preserve">MODIFICA </w:t>
      </w:r>
      <w:r w:rsidRPr="0037314A">
        <w:rPr>
          <w:rFonts w:ascii="Palatino Linotype" w:hAnsi="Palatino Linotype"/>
          <w:sz w:val="24"/>
          <w:szCs w:val="24"/>
        </w:rPr>
        <w:t xml:space="preserve">la respuesta a la solicitud de información </w:t>
      </w:r>
      <w:r>
        <w:rPr>
          <w:rFonts w:ascii="Palatino Linotype" w:hAnsi="Palatino Linotype"/>
          <w:b/>
          <w:sz w:val="24"/>
          <w:szCs w:val="24"/>
        </w:rPr>
        <w:t>00895/CUAUTIZC/IP/2024</w:t>
      </w:r>
      <w:r w:rsidRPr="0037314A">
        <w:rPr>
          <w:rFonts w:ascii="Palatino Linotype" w:hAnsi="Palatino Linotype"/>
          <w:b/>
          <w:sz w:val="24"/>
          <w:szCs w:val="24"/>
        </w:rPr>
        <w:t xml:space="preserve">, </w:t>
      </w:r>
      <w:r w:rsidRPr="0037314A">
        <w:rPr>
          <w:rFonts w:ascii="Palatino Linotype" w:hAnsi="Palatino Linotype"/>
          <w:sz w:val="24"/>
          <w:szCs w:val="24"/>
        </w:rPr>
        <w:t xml:space="preserve">que ha sido materia del presente fallo. </w:t>
      </w:r>
    </w:p>
    <w:p w14:paraId="3B50D1C9" w14:textId="4C1BA8F3" w:rsidR="007231BE" w:rsidRPr="007231BE" w:rsidRDefault="007231BE" w:rsidP="007231BE">
      <w:pPr>
        <w:pStyle w:val="Sinespaciado"/>
        <w:spacing w:line="360" w:lineRule="auto"/>
        <w:jc w:val="both"/>
        <w:rPr>
          <w:rFonts w:ascii="Palatino Linotype" w:hAnsi="Palatino Linotype"/>
          <w:iCs/>
        </w:rPr>
      </w:pPr>
      <w:r w:rsidRPr="0037314A">
        <w:rPr>
          <w:rFonts w:ascii="Palatino Linotype" w:hAnsi="Palatino Linotype"/>
        </w:rPr>
        <w:t>Por lo antes expuesto y fundado es de resolverse y,</w:t>
      </w:r>
    </w:p>
    <w:p w14:paraId="5712D23A" w14:textId="77777777" w:rsidR="004108CB" w:rsidRPr="00EA6376" w:rsidRDefault="004108CB" w:rsidP="006B26BB">
      <w:pPr>
        <w:pStyle w:val="Sinespaciado"/>
        <w:spacing w:line="360" w:lineRule="auto"/>
        <w:jc w:val="both"/>
        <w:rPr>
          <w:rFonts w:ascii="Palatino Linotype" w:hAnsi="Palatino Linotype"/>
          <w:iCs/>
          <w:lang w:val="es-ES"/>
        </w:rPr>
      </w:pPr>
    </w:p>
    <w:p w14:paraId="44BD44AE" w14:textId="77777777" w:rsidR="004108CB" w:rsidRPr="0037314A" w:rsidRDefault="004108CB" w:rsidP="004108CB">
      <w:pPr>
        <w:spacing w:before="240" w:line="360" w:lineRule="auto"/>
        <w:jc w:val="center"/>
        <w:rPr>
          <w:rFonts w:ascii="Palatino Linotype" w:eastAsia="Times New Roman" w:hAnsi="Palatino Linotype"/>
          <w:b/>
          <w:bCs/>
          <w:spacing w:val="60"/>
          <w:sz w:val="24"/>
          <w:szCs w:val="24"/>
        </w:rPr>
      </w:pPr>
      <w:r w:rsidRPr="0037314A">
        <w:rPr>
          <w:rFonts w:ascii="Palatino Linotype" w:eastAsia="Times New Roman" w:hAnsi="Palatino Linotype"/>
          <w:b/>
          <w:bCs/>
          <w:spacing w:val="60"/>
          <w:sz w:val="24"/>
          <w:szCs w:val="24"/>
        </w:rPr>
        <w:t>SE    RESUELVE</w:t>
      </w:r>
    </w:p>
    <w:p w14:paraId="2C009FED" w14:textId="26479D4B" w:rsidR="004108CB" w:rsidRDefault="004108CB" w:rsidP="004108CB">
      <w:pPr>
        <w:spacing w:before="240" w:line="360" w:lineRule="auto"/>
        <w:jc w:val="both"/>
        <w:rPr>
          <w:rFonts w:ascii="Palatino Linotype" w:hAnsi="Palatino Linotype" w:cs="Arial"/>
          <w:sz w:val="24"/>
        </w:rPr>
      </w:pPr>
      <w:r w:rsidRPr="0037314A">
        <w:rPr>
          <w:rFonts w:ascii="Palatino Linotype" w:hAnsi="Palatino Linotype" w:cs="Arial"/>
          <w:b/>
          <w:sz w:val="24"/>
          <w:szCs w:val="24"/>
        </w:rPr>
        <w:t>PRIMERO.</w:t>
      </w:r>
      <w:r w:rsidRPr="0037314A">
        <w:rPr>
          <w:rFonts w:ascii="Palatino Linotype" w:hAnsi="Palatino Linotype" w:cs="Arial"/>
          <w:sz w:val="24"/>
          <w:szCs w:val="24"/>
        </w:rPr>
        <w:t xml:space="preserve"> Se </w:t>
      </w:r>
      <w:r w:rsidRPr="0037314A">
        <w:rPr>
          <w:rFonts w:ascii="Palatino Linotype" w:hAnsi="Palatino Linotype" w:cs="Arial"/>
          <w:b/>
          <w:sz w:val="24"/>
          <w:szCs w:val="24"/>
        </w:rPr>
        <w:t xml:space="preserve">MODIFICA </w:t>
      </w:r>
      <w:r w:rsidRPr="0037314A">
        <w:rPr>
          <w:rFonts w:ascii="Palatino Linotype" w:hAnsi="Palatino Linotype" w:cs="Arial"/>
          <w:sz w:val="24"/>
          <w:szCs w:val="24"/>
        </w:rPr>
        <w:t xml:space="preserve">la respuesta entregada por </w:t>
      </w:r>
      <w:r w:rsidRPr="0037314A">
        <w:rPr>
          <w:rFonts w:ascii="Palatino Linotype" w:hAnsi="Palatino Linotype" w:cs="Arial"/>
          <w:b/>
          <w:sz w:val="24"/>
          <w:szCs w:val="24"/>
        </w:rPr>
        <w:t xml:space="preserve">EL SUJETO OBLIGADO, </w:t>
      </w:r>
      <w:r w:rsidRPr="0037314A">
        <w:rPr>
          <w:rFonts w:ascii="Palatino Linotype" w:hAnsi="Palatino Linotype" w:cs="Arial"/>
          <w:sz w:val="24"/>
          <w:szCs w:val="24"/>
        </w:rPr>
        <w:t xml:space="preserve">a la solicitud de información número </w:t>
      </w:r>
      <w:r>
        <w:rPr>
          <w:rFonts w:ascii="Palatino Linotype" w:hAnsi="Palatino Linotype"/>
          <w:b/>
          <w:sz w:val="24"/>
          <w:szCs w:val="24"/>
        </w:rPr>
        <w:t>00895/CUAUTIZC/IP/2024</w:t>
      </w:r>
      <w:r w:rsidRPr="0037314A">
        <w:rPr>
          <w:rFonts w:ascii="Palatino Linotype" w:hAnsi="Palatino Linotype" w:cs="Arial"/>
          <w:b/>
          <w:sz w:val="24"/>
        </w:rPr>
        <w:t xml:space="preserve">, </w:t>
      </w:r>
      <w:r w:rsidRPr="0037314A">
        <w:rPr>
          <w:rFonts w:ascii="Palatino Linotype" w:hAnsi="Palatino Linotype" w:cs="Arial"/>
          <w:sz w:val="24"/>
        </w:rPr>
        <w:t xml:space="preserve">por resultar parcialmente fundados los motivos de inconformidad que arguye </w:t>
      </w:r>
      <w:r w:rsidRPr="0037314A">
        <w:rPr>
          <w:rFonts w:ascii="Palatino Linotype" w:hAnsi="Palatino Linotype" w:cs="Arial"/>
          <w:b/>
          <w:sz w:val="24"/>
        </w:rPr>
        <w:t xml:space="preserve">EL RECURRENTE, </w:t>
      </w:r>
      <w:r w:rsidRPr="0037314A">
        <w:rPr>
          <w:rFonts w:ascii="Palatino Linotype" w:hAnsi="Palatino Linotype" w:cs="Arial"/>
          <w:sz w:val="24"/>
        </w:rPr>
        <w:t xml:space="preserve">en términos del </w:t>
      </w:r>
      <w:r w:rsidRPr="0037314A">
        <w:rPr>
          <w:rFonts w:ascii="Palatino Linotype" w:hAnsi="Palatino Linotype" w:cs="Arial"/>
          <w:b/>
          <w:sz w:val="24"/>
        </w:rPr>
        <w:t xml:space="preserve">Considerando CUARTO </w:t>
      </w:r>
      <w:r w:rsidRPr="0037314A">
        <w:rPr>
          <w:rFonts w:ascii="Palatino Linotype" w:hAnsi="Palatino Linotype" w:cs="Arial"/>
          <w:sz w:val="24"/>
        </w:rPr>
        <w:t xml:space="preserve">de la presente resolución. </w:t>
      </w:r>
    </w:p>
    <w:p w14:paraId="111C7A31" w14:textId="77777777" w:rsidR="004108CB" w:rsidRPr="0037314A" w:rsidRDefault="004108CB" w:rsidP="004108CB">
      <w:pPr>
        <w:spacing w:before="240" w:line="360" w:lineRule="auto"/>
        <w:jc w:val="both"/>
        <w:rPr>
          <w:rFonts w:ascii="Palatino Linotype" w:hAnsi="Palatino Linotype" w:cs="Arial"/>
          <w:sz w:val="24"/>
        </w:rPr>
      </w:pPr>
    </w:p>
    <w:p w14:paraId="2F042356" w14:textId="77777777" w:rsidR="004108CB" w:rsidRPr="00074A76" w:rsidRDefault="004108CB" w:rsidP="004108CB">
      <w:pPr>
        <w:autoSpaceDE w:val="0"/>
        <w:autoSpaceDN w:val="0"/>
        <w:adjustRightInd w:val="0"/>
        <w:spacing w:before="240" w:line="360" w:lineRule="auto"/>
        <w:ind w:right="49"/>
        <w:jc w:val="both"/>
        <w:rPr>
          <w:rFonts w:ascii="Palatino Linotype" w:hAnsi="Palatino Linotype" w:cs="Arial"/>
          <w:sz w:val="24"/>
          <w:szCs w:val="24"/>
        </w:rPr>
      </w:pPr>
      <w:r w:rsidRPr="00757E87">
        <w:rPr>
          <w:rFonts w:ascii="Palatino Linotype" w:hAnsi="Palatino Linotype" w:cs="Arial"/>
          <w:b/>
          <w:sz w:val="28"/>
          <w:szCs w:val="28"/>
          <w:lang w:val="es-ES_tradnl"/>
        </w:rPr>
        <w:t>SEGUNDO</w:t>
      </w:r>
      <w:r w:rsidRPr="00413327">
        <w:rPr>
          <w:rFonts w:ascii="Palatino Linotype" w:hAnsi="Palatino Linotype" w:cs="Arial"/>
          <w:b/>
          <w:sz w:val="24"/>
          <w:szCs w:val="24"/>
          <w:lang w:val="es-ES_tradnl"/>
        </w:rPr>
        <w:t>.</w:t>
      </w:r>
      <w:r w:rsidRPr="00413327">
        <w:rPr>
          <w:rFonts w:ascii="Palatino Linotype" w:hAnsi="Palatino Linotype" w:cs="Arial"/>
          <w:sz w:val="24"/>
          <w:szCs w:val="24"/>
        </w:rPr>
        <w:t xml:space="preserve"> </w:t>
      </w:r>
      <w:r w:rsidRPr="006633BF">
        <w:rPr>
          <w:rFonts w:ascii="Palatino Linotype" w:hAnsi="Palatino Linotype" w:cs="Arial"/>
          <w:sz w:val="24"/>
          <w:szCs w:val="24"/>
        </w:rPr>
        <w:t xml:space="preserve">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 xml:space="preserve">realizar una búsqueda exhaustiva y razonable a fin de entregar al </w:t>
      </w:r>
      <w:r>
        <w:rPr>
          <w:rFonts w:ascii="Palatino Linotype" w:hAnsi="Palatino Linotype" w:cs="Arial"/>
          <w:b/>
          <w:bCs/>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074A76">
        <w:rPr>
          <w:rFonts w:ascii="Palatino Linotype" w:hAnsi="Palatino Linotype" w:cs="Arial"/>
          <w:b/>
          <w:sz w:val="24"/>
          <w:szCs w:val="24"/>
        </w:rPr>
        <w:t xml:space="preserve">, </w:t>
      </w:r>
      <w:r w:rsidRPr="00074A76">
        <w:rPr>
          <w:rFonts w:ascii="Palatino Linotype" w:hAnsi="Palatino Linotype" w:cs="Arial"/>
          <w:sz w:val="24"/>
          <w:szCs w:val="24"/>
        </w:rPr>
        <w:t>en versión pública de ser procedente,</w:t>
      </w:r>
      <w:r>
        <w:rPr>
          <w:rFonts w:ascii="Palatino Linotype" w:hAnsi="Palatino Linotype" w:cs="Arial"/>
          <w:sz w:val="24"/>
          <w:szCs w:val="24"/>
        </w:rPr>
        <w:t xml:space="preserve">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 xml:space="preserve">(SAIMEX), </w:t>
      </w:r>
      <w:r w:rsidRPr="00074A76">
        <w:rPr>
          <w:rFonts w:ascii="Palatino Linotype" w:hAnsi="Palatino Linotype" w:cs="Arial"/>
          <w:sz w:val="24"/>
          <w:szCs w:val="24"/>
        </w:rPr>
        <w:t xml:space="preserve">de lo siguiente: </w:t>
      </w:r>
    </w:p>
    <w:p w14:paraId="38CCD1ED" w14:textId="77777777" w:rsidR="004108CB" w:rsidRPr="004108CB" w:rsidRDefault="004108CB" w:rsidP="004108CB">
      <w:pPr>
        <w:spacing w:before="240" w:line="360" w:lineRule="auto"/>
        <w:jc w:val="both"/>
        <w:rPr>
          <w:rFonts w:ascii="Palatino Linotype" w:hAnsi="Palatino Linotype"/>
          <w:b/>
          <w:bCs/>
          <w:sz w:val="24"/>
          <w:szCs w:val="24"/>
        </w:rPr>
      </w:pPr>
      <w:r w:rsidRPr="004108CB">
        <w:rPr>
          <w:rFonts w:ascii="Palatino Linotype" w:hAnsi="Palatino Linotype"/>
          <w:b/>
          <w:bCs/>
          <w:sz w:val="24"/>
          <w:szCs w:val="24"/>
        </w:rPr>
        <w:t xml:space="preserve">Del relleno sanitario ubicado en el ejido de Santa María Tianguistenco </w:t>
      </w:r>
    </w:p>
    <w:p w14:paraId="249E4FBC" w14:textId="77777777" w:rsidR="004108CB" w:rsidRPr="004108CB" w:rsidRDefault="004108CB" w:rsidP="004108CB">
      <w:pPr>
        <w:pStyle w:val="Citas"/>
        <w:numPr>
          <w:ilvl w:val="0"/>
          <w:numId w:val="61"/>
        </w:numPr>
        <w:ind w:right="0"/>
        <w:rPr>
          <w:sz w:val="24"/>
          <w:szCs w:val="24"/>
        </w:rPr>
      </w:pPr>
      <w:r w:rsidRPr="004108CB">
        <w:rPr>
          <w:sz w:val="24"/>
          <w:szCs w:val="24"/>
        </w:rPr>
        <w:t>Actas de cabildo vinculadas con su concesión, al veinticinco de septiembre de dos mil veinticuatro.</w:t>
      </w:r>
    </w:p>
    <w:p w14:paraId="6865A295" w14:textId="77777777" w:rsidR="004108CB" w:rsidRPr="004108CB" w:rsidRDefault="004108CB" w:rsidP="004108CB">
      <w:pPr>
        <w:pStyle w:val="Citas"/>
        <w:numPr>
          <w:ilvl w:val="0"/>
          <w:numId w:val="61"/>
        </w:numPr>
        <w:ind w:right="0"/>
        <w:rPr>
          <w:sz w:val="24"/>
          <w:szCs w:val="24"/>
        </w:rPr>
      </w:pPr>
      <w:r w:rsidRPr="004108CB">
        <w:rPr>
          <w:sz w:val="24"/>
          <w:szCs w:val="24"/>
        </w:rPr>
        <w:lastRenderedPageBreak/>
        <w:t>Contratos y/o convenios vinculados con su concesión, al veinticinco de septiembre de dos mil veinticuatro.</w:t>
      </w:r>
    </w:p>
    <w:p w14:paraId="27AD68E1" w14:textId="77777777" w:rsidR="004108CB" w:rsidRDefault="004108CB" w:rsidP="004108CB">
      <w:pPr>
        <w:pStyle w:val="Sinespaciado"/>
        <w:spacing w:line="360" w:lineRule="auto"/>
        <w:ind w:left="782"/>
        <w:jc w:val="both"/>
        <w:rPr>
          <w:rFonts w:ascii="Palatino Linotype" w:hAnsi="Palatino Linotype" w:cs="Arial"/>
          <w:i/>
        </w:rPr>
      </w:pPr>
    </w:p>
    <w:p w14:paraId="160EAE72" w14:textId="6EE37932" w:rsidR="004108CB" w:rsidRDefault="004108CB" w:rsidP="004108CB">
      <w:pPr>
        <w:pStyle w:val="Sinespaciado"/>
        <w:spacing w:line="360" w:lineRule="auto"/>
        <w:ind w:left="782"/>
        <w:jc w:val="both"/>
        <w:rPr>
          <w:rFonts w:ascii="Palatino Linotype" w:hAnsi="Palatino Linotype" w:cs="Arial"/>
          <w:i/>
        </w:rPr>
      </w:pPr>
      <w:r>
        <w:rPr>
          <w:rFonts w:ascii="Palatino Linotype" w:hAnsi="Palatino Linotype" w:cs="Arial"/>
          <w:i/>
        </w:rPr>
        <w:t>Para</w:t>
      </w:r>
      <w:r w:rsidRPr="0037314A">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C471033" w14:textId="77777777" w:rsidR="004108CB" w:rsidRDefault="004108CB" w:rsidP="004108CB">
      <w:pPr>
        <w:pStyle w:val="Sinespaciado"/>
        <w:spacing w:line="360" w:lineRule="auto"/>
        <w:ind w:left="782"/>
        <w:jc w:val="both"/>
        <w:rPr>
          <w:rFonts w:ascii="Palatino Linotype" w:hAnsi="Palatino Linotype" w:cs="Arial"/>
          <w:i/>
        </w:rPr>
      </w:pPr>
    </w:p>
    <w:p w14:paraId="5D4544A0" w14:textId="12799B8C" w:rsidR="004108CB" w:rsidRDefault="004108CB" w:rsidP="004108CB">
      <w:pPr>
        <w:pStyle w:val="Prrafodelista"/>
        <w:spacing w:before="240" w:line="360" w:lineRule="auto"/>
        <w:ind w:left="720"/>
        <w:jc w:val="both"/>
        <w:rPr>
          <w:rFonts w:ascii="Palatino Linotype" w:hAnsi="Palatino Linotype" w:cs="Arial"/>
          <w:i/>
        </w:rPr>
      </w:pPr>
      <w:r>
        <w:rPr>
          <w:rFonts w:ascii="Palatino Linotype" w:hAnsi="Palatino Linotype" w:cs="Arial"/>
          <w:i/>
        </w:rPr>
        <w:t>En alusión a los puntos 1 y 2,</w:t>
      </w:r>
      <w:r w:rsidRPr="003D4ED8">
        <w:rPr>
          <w:rFonts w:ascii="Palatino Linotype" w:hAnsi="Palatino Linotype" w:cs="Arial"/>
          <w:i/>
        </w:rPr>
        <w:t xml:space="preserve"> una vez realizada la búsqueda exhaustiva y razonable para el caso de no contar con la información resulta procedente ordenar Acuerdo que emita el Comité de Transparencia por el cual se declare formalmente la inexistencia de la información. </w:t>
      </w:r>
    </w:p>
    <w:p w14:paraId="47BFCCE2" w14:textId="77777777" w:rsidR="004108CB" w:rsidRPr="003D4ED8" w:rsidRDefault="004108CB" w:rsidP="004108CB">
      <w:pPr>
        <w:pStyle w:val="Prrafodelista"/>
        <w:spacing w:before="240" w:line="360" w:lineRule="auto"/>
        <w:ind w:left="720"/>
        <w:jc w:val="both"/>
        <w:rPr>
          <w:rFonts w:ascii="Palatino Linotype" w:hAnsi="Palatino Linotype" w:cs="Arial"/>
          <w:i/>
        </w:rPr>
      </w:pPr>
    </w:p>
    <w:p w14:paraId="68F80948" w14:textId="77777777" w:rsidR="004108CB" w:rsidRDefault="004108CB" w:rsidP="004108CB">
      <w:pPr>
        <w:autoSpaceDE w:val="0"/>
        <w:autoSpaceDN w:val="0"/>
        <w:adjustRightInd w:val="0"/>
        <w:spacing w:line="360" w:lineRule="auto"/>
        <w:ind w:right="49"/>
        <w:jc w:val="both"/>
        <w:rPr>
          <w:rFonts w:ascii="Palatino Linotype" w:hAnsi="Palatino Linotype" w:cs="Arial"/>
          <w:sz w:val="24"/>
          <w:szCs w:val="24"/>
        </w:rPr>
      </w:pPr>
      <w:r w:rsidRPr="00A5022B">
        <w:rPr>
          <w:rFonts w:ascii="Palatino Linotype" w:hAnsi="Palatino Linotype" w:cs="Arial"/>
          <w:b/>
          <w:sz w:val="28"/>
          <w:szCs w:val="28"/>
        </w:rPr>
        <w:t>TERCERO.</w:t>
      </w:r>
      <w:r w:rsidRPr="003D4ED8">
        <w:rPr>
          <w:rFonts w:ascii="Palatino Linotype" w:hAnsi="Palatino Linotype" w:cs="Arial"/>
          <w:b/>
          <w:sz w:val="24"/>
          <w:szCs w:val="24"/>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 xml:space="preserve">la presente resolución al Titular de la Unidad de Transparencia del Sujeto Obligado,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(SAIMEX),</w:t>
      </w:r>
      <w:r>
        <w:rPr>
          <w:rFonts w:ascii="Palatino Linotype" w:hAnsi="Palatino Linotype" w:cs="Arial"/>
          <w:b/>
          <w:sz w:val="24"/>
          <w:szCs w:val="24"/>
        </w:rPr>
        <w:t xml:space="preserve"> </w:t>
      </w:r>
      <w:r w:rsidRPr="006F36F4">
        <w:rPr>
          <w:rFonts w:ascii="Palatino Linotype" w:hAnsi="Palatino Linotype" w:cstheme="minorHAnsi"/>
          <w:sz w:val="24"/>
          <w:szCs w:val="24"/>
        </w:rPr>
        <w:t xml:space="preserve">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w:t>
      </w:r>
      <w:r w:rsidRPr="006F36F4">
        <w:rPr>
          <w:rFonts w:ascii="Palatino Linotype" w:hAnsi="Palatino Linotype" w:cstheme="minorHAnsi"/>
          <w:sz w:val="24"/>
          <w:szCs w:val="24"/>
        </w:rPr>
        <w:lastRenderedPageBreak/>
        <w:t>fracción III; 214, 215 y 216 de la Ley  de Transparencia y Acceso a la Información Pública del Estado de México y Municipios.</w:t>
      </w:r>
    </w:p>
    <w:p w14:paraId="0E890373" w14:textId="77777777" w:rsidR="004108CB" w:rsidRPr="001513FE" w:rsidRDefault="004108CB" w:rsidP="004108CB">
      <w:pPr>
        <w:autoSpaceDE w:val="0"/>
        <w:autoSpaceDN w:val="0"/>
        <w:adjustRightInd w:val="0"/>
        <w:spacing w:line="360" w:lineRule="auto"/>
        <w:ind w:right="49"/>
        <w:jc w:val="both"/>
        <w:rPr>
          <w:rFonts w:ascii="Palatino Linotype" w:hAnsi="Palatino Linotype" w:cs="Arial"/>
          <w:sz w:val="24"/>
          <w:szCs w:val="24"/>
        </w:rPr>
      </w:pPr>
    </w:p>
    <w:p w14:paraId="395602A8" w14:textId="77777777" w:rsidR="004108CB" w:rsidRDefault="004108CB" w:rsidP="004108C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5022B">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33B0C37E" w14:textId="77777777" w:rsidR="004108CB" w:rsidRDefault="004108CB" w:rsidP="004108C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F489829" w14:textId="77777777" w:rsidR="004108CB" w:rsidRDefault="004108CB" w:rsidP="004108CB">
      <w:pPr>
        <w:spacing w:after="0" w:line="360" w:lineRule="auto"/>
        <w:jc w:val="both"/>
        <w:rPr>
          <w:rFonts w:ascii="Palatino Linotype" w:hAnsi="Palatino Linotype" w:cs="Arial"/>
          <w:sz w:val="24"/>
          <w:szCs w:val="24"/>
        </w:rPr>
      </w:pPr>
      <w:r w:rsidRPr="00A13A0C">
        <w:rPr>
          <w:rFonts w:ascii="Palatino Linotype" w:eastAsia="Times New Roman" w:hAnsi="Palatino Linotype" w:cs="Arial"/>
          <w:b/>
          <w:sz w:val="28"/>
          <w:szCs w:val="28"/>
          <w:lang w:eastAsia="es-ES"/>
        </w:rPr>
        <w:t>QUINTO</w:t>
      </w:r>
      <w:r w:rsidRPr="00A13A0C">
        <w:rPr>
          <w:rFonts w:ascii="Palatino Linotype" w:eastAsia="Times New Roman" w:hAnsi="Palatino Linotype" w:cs="Arial"/>
          <w:b/>
          <w:sz w:val="24"/>
          <w:szCs w:val="24"/>
          <w:lang w:eastAsia="es-ES"/>
        </w:rPr>
        <w:t xml:space="preserve">. </w:t>
      </w:r>
      <w:r w:rsidRPr="00A13A0C">
        <w:rPr>
          <w:rFonts w:ascii="Palatino Linotype" w:hAnsi="Palatino Linotype" w:cs="Arial"/>
          <w:b/>
          <w:sz w:val="24"/>
          <w:szCs w:val="24"/>
        </w:rPr>
        <w:t>NOTIFÍQUESE</w:t>
      </w:r>
      <w:r w:rsidRPr="00A13A0C">
        <w:rPr>
          <w:rFonts w:ascii="Palatino Linotype" w:hAnsi="Palatino Linotype" w:cs="Arial"/>
          <w:sz w:val="24"/>
          <w:szCs w:val="24"/>
        </w:rPr>
        <w:t xml:space="preserve"> a través del Sistema de Acceso a la Información Mexiquense </w:t>
      </w:r>
      <w:r w:rsidRPr="00A13A0C">
        <w:rPr>
          <w:rFonts w:ascii="Palatino Linotype" w:hAnsi="Palatino Linotype" w:cs="Arial"/>
          <w:b/>
          <w:bCs/>
          <w:sz w:val="24"/>
          <w:szCs w:val="24"/>
        </w:rPr>
        <w:t xml:space="preserve">(SAIMEX) </w:t>
      </w:r>
      <w:r w:rsidRPr="00A13A0C">
        <w:rPr>
          <w:rFonts w:ascii="Palatino Linotype" w:hAnsi="Palatino Linotype" w:cs="Arial"/>
          <w:sz w:val="24"/>
          <w:szCs w:val="24"/>
        </w:rPr>
        <w:t xml:space="preserve">al </w:t>
      </w:r>
      <w:r w:rsidRPr="00A13A0C">
        <w:rPr>
          <w:rFonts w:ascii="Palatino Linotype" w:hAnsi="Palatino Linotype" w:cs="Arial"/>
          <w:b/>
          <w:sz w:val="24"/>
          <w:szCs w:val="24"/>
        </w:rPr>
        <w:t>RECURRENTE</w:t>
      </w:r>
      <w:r w:rsidRPr="00A13A0C">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5668EA2" w14:textId="77777777" w:rsidR="004108CB" w:rsidRDefault="004108CB" w:rsidP="004108CB">
      <w:pPr>
        <w:pStyle w:val="Sinespaciado"/>
        <w:spacing w:line="360" w:lineRule="auto"/>
        <w:jc w:val="both"/>
        <w:rPr>
          <w:rFonts w:ascii="Palatino Linotype" w:hAnsi="Palatino Linotype" w:cs="Arial"/>
          <w:i/>
        </w:rPr>
      </w:pPr>
    </w:p>
    <w:p w14:paraId="1B4142DE" w14:textId="780D2D5F" w:rsidR="007A3A66" w:rsidRPr="00E1122A" w:rsidRDefault="007A3A66" w:rsidP="007A3A66">
      <w:pPr>
        <w:pStyle w:val="Prrafodelista"/>
        <w:autoSpaceDE w:val="0"/>
        <w:autoSpaceDN w:val="0"/>
        <w:adjustRightInd w:val="0"/>
        <w:spacing w:before="240" w:after="160" w:line="360" w:lineRule="auto"/>
        <w:ind w:left="0"/>
        <w:jc w:val="both"/>
        <w:rPr>
          <w:rFonts w:ascii="Palatino Linotype" w:hAnsi="Palatino Linotype" w:cs="Arial"/>
        </w:rPr>
      </w:pPr>
      <w:r w:rsidRPr="00E1122A">
        <w:rPr>
          <w:rFonts w:ascii="Palatino Linotype" w:hAnsi="Palatino Linotype" w:cs="Arial"/>
        </w:rPr>
        <w:t>ASÍ LO ACORDÓ, POR UNANIMIDAD DE VOTOS, EL PLENO DEL</w:t>
      </w:r>
      <w:r w:rsidRPr="00E1122A">
        <w:rPr>
          <w:rFonts w:ascii="Palatino Linotype" w:eastAsia="Arial Unicode MS" w:hAnsi="Palatino Linotype" w:cs="Arial"/>
        </w:rPr>
        <w:t xml:space="preserve"> INSTITUTO DE TRANSPARENCIA, ACCESO A LA INFORMACIÓN PÚBLICA Y PROTECCIÓN DE DATOS PERSONALES DEL ESTADO DE MÉXICO Y MUNICIPIOS</w:t>
      </w:r>
      <w:r w:rsidRPr="00E1122A">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rPr>
        <w:t xml:space="preserve">CUADRAGÉSIMA SEGUNDA SESIÓN ORDINARIA CELEBRADA EL CUATRO DE DICIEMBRE DE </w:t>
      </w:r>
      <w:r>
        <w:rPr>
          <w:rFonts w:ascii="Palatino Linotype" w:hAnsi="Palatino Linotype" w:cs="Arial"/>
        </w:rPr>
        <w:lastRenderedPageBreak/>
        <w:t xml:space="preserve">DOS MIL VEINTICUATRO, ANTE EL </w:t>
      </w:r>
      <w:r w:rsidRPr="00E1122A">
        <w:rPr>
          <w:rFonts w:ascii="Palatino Linotype" w:hAnsi="Palatino Linotype" w:cs="Arial"/>
        </w:rPr>
        <w:t xml:space="preserve">SECRETARIO TÉCNICO DEL PLENO, ALEXIS TAPIA RAMÍREZ. </w:t>
      </w:r>
    </w:p>
    <w:p w14:paraId="78BE4704" w14:textId="17982F8E" w:rsidR="00CE4D2F" w:rsidRDefault="007A3A66" w:rsidP="007A3A6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Pr>
          <w:rFonts w:ascii="Palatino Linotype" w:hAnsi="Palatino Linotype"/>
          <w:bCs/>
          <w:sz w:val="18"/>
          <w:szCs w:val="18"/>
        </w:rPr>
        <w:t>CCR/J</w:t>
      </w:r>
      <w:r w:rsidRPr="00280B8B">
        <w:rPr>
          <w:rFonts w:ascii="Palatino Linotype" w:hAnsi="Palatino Linotype"/>
          <w:bCs/>
          <w:sz w:val="18"/>
          <w:szCs w:val="18"/>
        </w:rPr>
        <w:t>CMA</w:t>
      </w:r>
    </w:p>
    <w:p w14:paraId="32756B9C" w14:textId="2C928694" w:rsidR="00CE4D2F" w:rsidRDefault="00B4243D"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Pr>
          <w:rFonts w:ascii="Palatino Linotype" w:hAnsi="Palatino Linotype"/>
          <w:bCs/>
          <w:noProof/>
          <w:sz w:val="18"/>
          <w:szCs w:val="18"/>
          <w:lang w:val="es-MX"/>
        </w:rPr>
        <mc:AlternateContent>
          <mc:Choice Requires="wps">
            <w:drawing>
              <wp:anchor distT="0" distB="0" distL="114300" distR="114300" simplePos="0" relativeHeight="251664384" behindDoc="0" locked="0" layoutInCell="1" allowOverlap="1" wp14:anchorId="39EA2179" wp14:editId="1D71BECC">
                <wp:simplePos x="0" y="0"/>
                <wp:positionH relativeFrom="margin">
                  <wp:align>left</wp:align>
                </wp:positionH>
                <wp:positionV relativeFrom="paragraph">
                  <wp:posOffset>125788</wp:posOffset>
                </wp:positionV>
                <wp:extent cx="5901267" cy="5588000"/>
                <wp:effectExtent l="0" t="0" r="23495" b="31750"/>
                <wp:wrapNone/>
                <wp:docPr id="148069207" name="Straight Connector 2"/>
                <wp:cNvGraphicFramePr/>
                <a:graphic xmlns:a="http://schemas.openxmlformats.org/drawingml/2006/main">
                  <a:graphicData uri="http://schemas.microsoft.com/office/word/2010/wordprocessingShape">
                    <wps:wsp>
                      <wps:cNvCnPr/>
                      <wps:spPr>
                        <a:xfrm>
                          <a:off x="0" y="0"/>
                          <a:ext cx="5901267" cy="558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A12F3" id="Straight Connector 2"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9pt" to="464.65pt,4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" strokecolor="#5b9bd5 [3204]" strokeweight=".5pt">
                <v:stroke joinstyle="miter"/>
                <w10:wrap anchorx="margin"/>
              </v:line>
            </w:pict>
          </mc:Fallback>
        </mc:AlternateContent>
      </w:r>
    </w:p>
    <w:p w14:paraId="79E7B5D6"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F2E2DDD"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A5E5641"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2B69903"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9454256"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59C5979"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0A3148B"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4DC62BC"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78A3F10"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B1ECBA1"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40376E9"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CC6F600"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E4D348F"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1112E3D" w14:textId="77777777" w:rsidR="00CE4D2F" w:rsidRPr="00705FE6"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sectPr w:rsidR="003E3072" w:rsidSect="008E1838">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6CB14" w14:textId="77777777" w:rsidR="0020143D" w:rsidRDefault="0020143D" w:rsidP="006168E4">
      <w:pPr>
        <w:spacing w:after="0" w:line="240" w:lineRule="auto"/>
      </w:pPr>
      <w:r>
        <w:separator/>
      </w:r>
    </w:p>
  </w:endnote>
  <w:endnote w:type="continuationSeparator" w:id="0">
    <w:p w14:paraId="66E13EFA" w14:textId="77777777" w:rsidR="0020143D" w:rsidRDefault="0020143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D52FF" w14:textId="77777777" w:rsidR="0020143D" w:rsidRDefault="0020143D" w:rsidP="006168E4">
      <w:pPr>
        <w:spacing w:after="0" w:line="240" w:lineRule="auto"/>
      </w:pPr>
      <w:r>
        <w:separator/>
      </w:r>
    </w:p>
  </w:footnote>
  <w:footnote w:type="continuationSeparator" w:id="0">
    <w:p w14:paraId="06002389" w14:textId="77777777" w:rsidR="0020143D" w:rsidRDefault="0020143D" w:rsidP="006168E4">
      <w:pPr>
        <w:spacing w:after="0" w:line="240" w:lineRule="auto"/>
      </w:pPr>
      <w:r>
        <w:continuationSeparator/>
      </w:r>
    </w:p>
  </w:footnote>
  <w:footnote w:id="1">
    <w:p w14:paraId="1B38EF3F" w14:textId="77777777" w:rsidR="00762A3C" w:rsidRDefault="00762A3C" w:rsidP="00762A3C">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1" w:history="1">
        <w:r w:rsidRPr="007D0948">
          <w:rPr>
            <w:rStyle w:val="Hipervnculo"/>
            <w:sz w:val="18"/>
            <w:szCs w:val="18"/>
          </w:rPr>
          <w:t>https://sjf.scjn.gob.mx/sjfsist/Paginas/DetalleGeneralV2.aspx?ID=1000830&amp;Clase=DetalleTesisBL&amp;Semanario=0</w:t>
        </w:r>
      </w:hyperlink>
      <w:r>
        <w:rPr>
          <w:sz w:val="18"/>
          <w:szCs w:val="18"/>
        </w:rPr>
        <w:t xml:space="preserve"> </w:t>
      </w:r>
      <w:r>
        <w:rPr>
          <w:sz w:val="18"/>
          <w:szCs w:val="18"/>
          <w:u w:val="single"/>
        </w:rPr>
        <w:t>.</w:t>
      </w:r>
    </w:p>
    <w:p w14:paraId="723F030C" w14:textId="77777777" w:rsidR="00762A3C" w:rsidRPr="000F0A6E" w:rsidRDefault="00762A3C" w:rsidP="00762A3C">
      <w:pPr>
        <w:pStyle w:val="Textonotapie"/>
        <w:jc w:val="both"/>
        <w:rPr>
          <w:sz w:val="18"/>
          <w:szCs w:val="18"/>
          <w:u w:val="singl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F2DE57B" w14:textId="32EC684D"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71AD4">
            <w:rPr>
              <w:rFonts w:ascii="Palatino Linotype" w:hAnsi="Palatino Linotype" w:cs="Arial"/>
              <w:bCs/>
              <w:sz w:val="24"/>
              <w:lang w:eastAsia="es-MX"/>
            </w:rPr>
            <w:t>6755</w:t>
          </w:r>
          <w:r w:rsidR="00C70B4A">
            <w:rPr>
              <w:rFonts w:ascii="Palatino Linotype" w:hAnsi="Palatino Linotype" w:cs="Arial"/>
              <w:bCs/>
              <w:sz w:val="24"/>
              <w:lang w:eastAsia="es-MX"/>
            </w:rPr>
            <w:t>/INFOEM/IP/RR/202</w:t>
          </w:r>
          <w:r w:rsidR="000A4FD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505D1C9D" w:rsidR="00C70B4A" w:rsidRPr="00F06FED" w:rsidRDefault="00671AD4" w:rsidP="00C01E1C">
          <w:pPr>
            <w:spacing w:after="120" w:line="256" w:lineRule="auto"/>
            <w:ind w:left="639" w:right="214"/>
            <w:jc w:val="both"/>
            <w:rPr>
              <w:rFonts w:ascii="Palatino Linotype" w:hAnsi="Palatino Linotype" w:cs="Arial"/>
            </w:rPr>
          </w:pPr>
          <w:r>
            <w:rPr>
              <w:rFonts w:ascii="Palatino Linotype" w:hAnsi="Palatino Linotype" w:cs="Arial"/>
              <w:szCs w:val="20"/>
            </w:rPr>
            <w:t>Ayuntamiento de Cuautitlán Izcalli</w:t>
          </w:r>
          <w:r w:rsidR="00CD2C92">
            <w:rPr>
              <w:rFonts w:ascii="Palatino Linotype" w:hAnsi="Palatino Linotype" w:cs="Arial"/>
              <w:szCs w:val="20"/>
            </w:rPr>
            <w:t xml:space="preserve">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084B110A" w14:textId="6F62FADC"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71AD4">
            <w:rPr>
              <w:rFonts w:ascii="Palatino Linotype" w:hAnsi="Palatino Linotype" w:cs="Arial"/>
              <w:bCs/>
              <w:sz w:val="24"/>
              <w:lang w:eastAsia="es-MX"/>
            </w:rPr>
            <w:t>6755</w:t>
          </w:r>
          <w:r w:rsidR="00C70B4A">
            <w:rPr>
              <w:rFonts w:ascii="Palatino Linotype" w:hAnsi="Palatino Linotype" w:cs="Arial"/>
              <w:bCs/>
              <w:sz w:val="24"/>
              <w:lang w:eastAsia="es-MX"/>
            </w:rPr>
            <w:t>/INFOEM/IP/RR/202</w:t>
          </w:r>
          <w:r w:rsidR="000A4FD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4E442EC4" w:rsidR="00C70B4A" w:rsidRPr="00F06FED" w:rsidRDefault="003D6433" w:rsidP="00870B18">
          <w:pPr>
            <w:spacing w:after="120" w:line="256" w:lineRule="auto"/>
            <w:ind w:left="637" w:right="214"/>
            <w:jc w:val="both"/>
            <w:rPr>
              <w:rFonts w:ascii="Palatino Linotype" w:hAnsi="Palatino Linotype" w:cs="Arial"/>
            </w:rPr>
          </w:pPr>
          <w:proofErr w:type="spellStart"/>
          <w:r>
            <w:rPr>
              <w:rFonts w:ascii="Palatino Linotype" w:hAnsi="Palatino Linotype" w:cs="Arial"/>
            </w:rPr>
            <w:t>XXXXXXX</w:t>
          </w:r>
          <w:proofErr w:type="spellEnd"/>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417BA0F1" w:rsidR="00C70B4A" w:rsidRDefault="00671AD4"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Cuautitlán Izcalli</w:t>
          </w:r>
          <w:r w:rsidR="00CD2C92">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04EB1"/>
    <w:multiLevelType w:val="hybridMultilevel"/>
    <w:tmpl w:val="008E85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A0499"/>
    <w:multiLevelType w:val="hybridMultilevel"/>
    <w:tmpl w:val="DD1276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DD6A28"/>
    <w:multiLevelType w:val="hybridMultilevel"/>
    <w:tmpl w:val="19DE9950"/>
    <w:lvl w:ilvl="0" w:tplc="307EA660">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253543"/>
    <w:multiLevelType w:val="hybridMultilevel"/>
    <w:tmpl w:val="404AE6B0"/>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4" w15:restartNumberingAfterBreak="0">
    <w:nsid w:val="05676249"/>
    <w:multiLevelType w:val="hybridMultilevel"/>
    <w:tmpl w:val="8E028210"/>
    <w:lvl w:ilvl="0" w:tplc="080A0009">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084F6271"/>
    <w:multiLevelType w:val="hybridMultilevel"/>
    <w:tmpl w:val="890646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9603F0"/>
    <w:multiLevelType w:val="hybridMultilevel"/>
    <w:tmpl w:val="60FC0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467E86"/>
    <w:multiLevelType w:val="hybridMultilevel"/>
    <w:tmpl w:val="37868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9F655BE"/>
    <w:multiLevelType w:val="hybridMultilevel"/>
    <w:tmpl w:val="9070A1DC"/>
    <w:lvl w:ilvl="0" w:tplc="2146D25C">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0BF4468D"/>
    <w:multiLevelType w:val="hybridMultilevel"/>
    <w:tmpl w:val="73D653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BFA2CD8"/>
    <w:multiLevelType w:val="hybridMultilevel"/>
    <w:tmpl w:val="1484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2A489A"/>
    <w:multiLevelType w:val="hybridMultilevel"/>
    <w:tmpl w:val="5A66608C"/>
    <w:lvl w:ilvl="0" w:tplc="7A7C5102">
      <w:numFmt w:val="bullet"/>
      <w:lvlText w:val="-"/>
      <w:lvlJc w:val="left"/>
      <w:pPr>
        <w:ind w:left="720" w:hanging="360"/>
      </w:pPr>
      <w:rPr>
        <w:rFonts w:ascii="Palatino Linotype" w:eastAsia="Times New Roman" w:hAnsi="Palatino Linotype"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E0C1ED4"/>
    <w:multiLevelType w:val="hybridMultilevel"/>
    <w:tmpl w:val="D2DAB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0B05571"/>
    <w:multiLevelType w:val="hybridMultilevel"/>
    <w:tmpl w:val="D090A300"/>
    <w:lvl w:ilvl="0" w:tplc="080A0001">
      <w:start w:val="1"/>
      <w:numFmt w:val="bullet"/>
      <w:lvlText w:val=""/>
      <w:lvlJc w:val="left"/>
      <w:pPr>
        <w:ind w:left="72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1797452"/>
    <w:multiLevelType w:val="hybridMultilevel"/>
    <w:tmpl w:val="38B01ACA"/>
    <w:lvl w:ilvl="0" w:tplc="80EEAAA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12673C0E"/>
    <w:multiLevelType w:val="hybridMultilevel"/>
    <w:tmpl w:val="60A62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3624C76"/>
    <w:multiLevelType w:val="hybridMultilevel"/>
    <w:tmpl w:val="88B296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2A434B"/>
    <w:multiLevelType w:val="hybridMultilevel"/>
    <w:tmpl w:val="B9AA55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61C71DA"/>
    <w:multiLevelType w:val="hybridMultilevel"/>
    <w:tmpl w:val="A6C6780C"/>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9F04268"/>
    <w:multiLevelType w:val="hybridMultilevel"/>
    <w:tmpl w:val="9F5C0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AD46D35"/>
    <w:multiLevelType w:val="multilevel"/>
    <w:tmpl w:val="A4E8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632511"/>
    <w:multiLevelType w:val="hybridMultilevel"/>
    <w:tmpl w:val="3A74ED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DF31BA5"/>
    <w:multiLevelType w:val="hybridMultilevel"/>
    <w:tmpl w:val="78FAABE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15:restartNumberingAfterBreak="0">
    <w:nsid w:val="1FDE4F93"/>
    <w:multiLevelType w:val="hybridMultilevel"/>
    <w:tmpl w:val="E7D8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156148"/>
    <w:multiLevelType w:val="hybridMultilevel"/>
    <w:tmpl w:val="91F02570"/>
    <w:lvl w:ilvl="0" w:tplc="08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11562C9"/>
    <w:multiLevelType w:val="hybridMultilevel"/>
    <w:tmpl w:val="C4163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15F6BA1"/>
    <w:multiLevelType w:val="hybridMultilevel"/>
    <w:tmpl w:val="BAB40CA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48259F8"/>
    <w:multiLevelType w:val="hybridMultilevel"/>
    <w:tmpl w:val="AEA22B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92F2D3B"/>
    <w:multiLevelType w:val="hybridMultilevel"/>
    <w:tmpl w:val="B34268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9777B2C"/>
    <w:multiLevelType w:val="hybridMultilevel"/>
    <w:tmpl w:val="C2F838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E861525"/>
    <w:multiLevelType w:val="hybridMultilevel"/>
    <w:tmpl w:val="09EE2B4E"/>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EC324CC"/>
    <w:multiLevelType w:val="hybridMultilevel"/>
    <w:tmpl w:val="96AA7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0392624"/>
    <w:multiLevelType w:val="hybridMultilevel"/>
    <w:tmpl w:val="490834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0B8435B"/>
    <w:multiLevelType w:val="hybridMultilevel"/>
    <w:tmpl w:val="E26869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36" w15:restartNumberingAfterBreak="0">
    <w:nsid w:val="33714255"/>
    <w:multiLevelType w:val="hybridMultilevel"/>
    <w:tmpl w:val="09EE2B4E"/>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3737864"/>
    <w:multiLevelType w:val="hybridMultilevel"/>
    <w:tmpl w:val="77124EA2"/>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345B536A"/>
    <w:multiLevelType w:val="hybridMultilevel"/>
    <w:tmpl w:val="6792C3DA"/>
    <w:lvl w:ilvl="0" w:tplc="F6363C80">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15:restartNumberingAfterBreak="0">
    <w:nsid w:val="37DE7809"/>
    <w:multiLevelType w:val="hybridMultilevel"/>
    <w:tmpl w:val="61FA48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88E5F61"/>
    <w:multiLevelType w:val="hybridMultilevel"/>
    <w:tmpl w:val="274E4C22"/>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38D344AB"/>
    <w:multiLevelType w:val="hybridMultilevel"/>
    <w:tmpl w:val="119C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B6D142D"/>
    <w:multiLevelType w:val="hybridMultilevel"/>
    <w:tmpl w:val="6F78C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C1B258A"/>
    <w:multiLevelType w:val="hybridMultilevel"/>
    <w:tmpl w:val="38C8B6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CB247E0"/>
    <w:multiLevelType w:val="hybridMultilevel"/>
    <w:tmpl w:val="3B3CF700"/>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45" w15:restartNumberingAfterBreak="0">
    <w:nsid w:val="3D3E446C"/>
    <w:multiLevelType w:val="hybridMultilevel"/>
    <w:tmpl w:val="2B96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D4116AA"/>
    <w:multiLevelType w:val="hybridMultilevel"/>
    <w:tmpl w:val="113C898E"/>
    <w:lvl w:ilvl="0" w:tplc="8660B2F0">
      <w:start w:val="3"/>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7" w15:restartNumberingAfterBreak="0">
    <w:nsid w:val="3DD5634E"/>
    <w:multiLevelType w:val="hybridMultilevel"/>
    <w:tmpl w:val="35E06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E0E5E49"/>
    <w:multiLevelType w:val="hybridMultilevel"/>
    <w:tmpl w:val="D67288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9" w15:restartNumberingAfterBreak="0">
    <w:nsid w:val="3EEA4A97"/>
    <w:multiLevelType w:val="hybridMultilevel"/>
    <w:tmpl w:val="7474F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F6A04FD"/>
    <w:multiLevelType w:val="hybridMultilevel"/>
    <w:tmpl w:val="4C3E590E"/>
    <w:lvl w:ilvl="0" w:tplc="4A900424">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1"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0F708FA"/>
    <w:multiLevelType w:val="hybridMultilevel"/>
    <w:tmpl w:val="3D52D0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23D6AC0"/>
    <w:multiLevelType w:val="hybridMultilevel"/>
    <w:tmpl w:val="40764D5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4" w15:restartNumberingAfterBreak="0">
    <w:nsid w:val="42D369B9"/>
    <w:multiLevelType w:val="hybridMultilevel"/>
    <w:tmpl w:val="6956A03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5" w15:restartNumberingAfterBreak="0">
    <w:nsid w:val="436E023C"/>
    <w:multiLevelType w:val="hybridMultilevel"/>
    <w:tmpl w:val="8A905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44B34F8"/>
    <w:multiLevelType w:val="hybridMultilevel"/>
    <w:tmpl w:val="76C011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7" w15:restartNumberingAfterBreak="0">
    <w:nsid w:val="44966B2C"/>
    <w:multiLevelType w:val="hybridMultilevel"/>
    <w:tmpl w:val="A4BAE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4BA4A7B"/>
    <w:multiLevelType w:val="hybridMultilevel"/>
    <w:tmpl w:val="1D9E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47B35983"/>
    <w:multiLevelType w:val="hybridMultilevel"/>
    <w:tmpl w:val="5A90C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47D32FAE"/>
    <w:multiLevelType w:val="hybridMultilevel"/>
    <w:tmpl w:val="CE4CBA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9C67A7F"/>
    <w:multiLevelType w:val="hybridMultilevel"/>
    <w:tmpl w:val="7AACB9E0"/>
    <w:lvl w:ilvl="0" w:tplc="B54A62D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2" w15:restartNumberingAfterBreak="0">
    <w:nsid w:val="4C8F3FD6"/>
    <w:multiLevelType w:val="hybridMultilevel"/>
    <w:tmpl w:val="7FF8D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E025967"/>
    <w:multiLevelType w:val="hybridMultilevel"/>
    <w:tmpl w:val="2E803B78"/>
    <w:lvl w:ilvl="0" w:tplc="080A0001">
      <w:start w:val="1"/>
      <w:numFmt w:val="bullet"/>
      <w:lvlText w:val=""/>
      <w:lvlJc w:val="left"/>
      <w:pPr>
        <w:ind w:left="72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EEF7AB5"/>
    <w:multiLevelType w:val="hybridMultilevel"/>
    <w:tmpl w:val="A8A2E5F6"/>
    <w:lvl w:ilvl="0" w:tplc="933A9A28">
      <w:start w:val="1"/>
      <w:numFmt w:val="bullet"/>
      <w:lvlText w:val="-"/>
      <w:lvlJc w:val="left"/>
      <w:pPr>
        <w:ind w:left="2136" w:hanging="360"/>
      </w:pPr>
      <w:rPr>
        <w:rFonts w:ascii="Palatino Linotype" w:eastAsia="Times New Roman" w:hAnsi="Palatino Linotype" w:cs="Aria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65"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28B7070"/>
    <w:multiLevelType w:val="hybridMultilevel"/>
    <w:tmpl w:val="8A181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42843D6"/>
    <w:multiLevelType w:val="hybridMultilevel"/>
    <w:tmpl w:val="6B52A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547550F3"/>
    <w:multiLevelType w:val="hybridMultilevel"/>
    <w:tmpl w:val="A79E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61F2C16"/>
    <w:multiLevelType w:val="hybridMultilevel"/>
    <w:tmpl w:val="2B5CE9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6FE0ACE"/>
    <w:multiLevelType w:val="hybridMultilevel"/>
    <w:tmpl w:val="EFCC05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8C0788C"/>
    <w:multiLevelType w:val="hybridMultilevel"/>
    <w:tmpl w:val="37181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9013DFC"/>
    <w:multiLevelType w:val="hybridMultilevel"/>
    <w:tmpl w:val="45BEE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95E2704"/>
    <w:multiLevelType w:val="hybridMultilevel"/>
    <w:tmpl w:val="B8784E3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5"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6" w15:restartNumberingAfterBreak="0">
    <w:nsid w:val="5A75023A"/>
    <w:multiLevelType w:val="hybridMultilevel"/>
    <w:tmpl w:val="434AE844"/>
    <w:lvl w:ilvl="0" w:tplc="683C3BE6">
      <w:start w:val="6"/>
      <w:numFmt w:val="bullet"/>
      <w:lvlText w:val="-"/>
      <w:lvlJc w:val="left"/>
      <w:pPr>
        <w:ind w:left="1080" w:hanging="360"/>
      </w:pPr>
      <w:rPr>
        <w:rFonts w:ascii="Palatino Linotype" w:eastAsia="Times New Roman" w:hAnsi="Palatino Linotype" w:cs="Aria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7" w15:restartNumberingAfterBreak="0">
    <w:nsid w:val="5B910113"/>
    <w:multiLevelType w:val="hybridMultilevel"/>
    <w:tmpl w:val="75FA8CFC"/>
    <w:lvl w:ilvl="0" w:tplc="47003CB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8" w15:restartNumberingAfterBreak="0">
    <w:nsid w:val="5C9B6767"/>
    <w:multiLevelType w:val="hybridMultilevel"/>
    <w:tmpl w:val="9042C7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D6000C9"/>
    <w:multiLevelType w:val="hybridMultilevel"/>
    <w:tmpl w:val="D6A411DC"/>
    <w:lvl w:ilvl="0" w:tplc="4A900424">
      <w:numFmt w:val="bullet"/>
      <w:lvlText w:val="-"/>
      <w:lvlJc w:val="left"/>
      <w:pPr>
        <w:ind w:left="1080" w:hanging="360"/>
      </w:pPr>
      <w:rPr>
        <w:rFonts w:ascii="Palatino Linotype" w:eastAsiaTheme="minorHAnsi" w:hAnsi="Palatino Linotype"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0" w15:restartNumberingAfterBreak="0">
    <w:nsid w:val="5F5F1D2B"/>
    <w:multiLevelType w:val="hybridMultilevel"/>
    <w:tmpl w:val="75C43C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1" w15:restartNumberingAfterBreak="0">
    <w:nsid w:val="5F866CF1"/>
    <w:multiLevelType w:val="hybridMultilevel"/>
    <w:tmpl w:val="55E0C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602D576D"/>
    <w:multiLevelType w:val="hybridMultilevel"/>
    <w:tmpl w:val="71D442DE"/>
    <w:lvl w:ilvl="0" w:tplc="933A9A28">
      <w:start w:val="1"/>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3" w15:restartNumberingAfterBreak="0">
    <w:nsid w:val="645F61C4"/>
    <w:multiLevelType w:val="hybridMultilevel"/>
    <w:tmpl w:val="AB52D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85" w15:restartNumberingAfterBreak="0">
    <w:nsid w:val="66F63E8A"/>
    <w:multiLevelType w:val="hybridMultilevel"/>
    <w:tmpl w:val="41105988"/>
    <w:lvl w:ilvl="0" w:tplc="37F2B7F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6720027F"/>
    <w:multiLevelType w:val="hybridMultilevel"/>
    <w:tmpl w:val="C5DAD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67B54E95"/>
    <w:multiLevelType w:val="hybridMultilevel"/>
    <w:tmpl w:val="F0C439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67C06F5B"/>
    <w:multiLevelType w:val="hybridMultilevel"/>
    <w:tmpl w:val="93DA85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68E978A1"/>
    <w:multiLevelType w:val="hybridMultilevel"/>
    <w:tmpl w:val="2704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68FD78BE"/>
    <w:multiLevelType w:val="hybridMultilevel"/>
    <w:tmpl w:val="13CCE64A"/>
    <w:lvl w:ilvl="0" w:tplc="E4AC588A">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1" w15:restartNumberingAfterBreak="0">
    <w:nsid w:val="69523BE8"/>
    <w:multiLevelType w:val="hybridMultilevel"/>
    <w:tmpl w:val="C1B00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69DD061F"/>
    <w:multiLevelType w:val="hybridMultilevel"/>
    <w:tmpl w:val="96C6AF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6A091CFB"/>
    <w:multiLevelType w:val="hybridMultilevel"/>
    <w:tmpl w:val="08560AF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4"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5"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6" w15:restartNumberingAfterBreak="0">
    <w:nsid w:val="6B403C8A"/>
    <w:multiLevelType w:val="hybridMultilevel"/>
    <w:tmpl w:val="818C597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7" w15:restartNumberingAfterBreak="0">
    <w:nsid w:val="6B9A2E45"/>
    <w:multiLevelType w:val="hybridMultilevel"/>
    <w:tmpl w:val="847AAD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8" w15:restartNumberingAfterBreak="0">
    <w:nsid w:val="6BEC1AFF"/>
    <w:multiLevelType w:val="hybridMultilevel"/>
    <w:tmpl w:val="E02A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C984DD0"/>
    <w:multiLevelType w:val="hybridMultilevel"/>
    <w:tmpl w:val="C87E0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6D261A40"/>
    <w:multiLevelType w:val="hybridMultilevel"/>
    <w:tmpl w:val="712E6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702169A9"/>
    <w:multiLevelType w:val="hybridMultilevel"/>
    <w:tmpl w:val="8392EC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71D72084"/>
    <w:multiLevelType w:val="hybridMultilevel"/>
    <w:tmpl w:val="5EEAC2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3" w15:restartNumberingAfterBreak="0">
    <w:nsid w:val="723A59A2"/>
    <w:multiLevelType w:val="hybridMultilevel"/>
    <w:tmpl w:val="DA60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2963C15"/>
    <w:multiLevelType w:val="hybridMultilevel"/>
    <w:tmpl w:val="A386D794"/>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3D20322"/>
    <w:multiLevelType w:val="hybridMultilevel"/>
    <w:tmpl w:val="064A9F12"/>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7" w15:restartNumberingAfterBreak="0">
    <w:nsid w:val="74386340"/>
    <w:multiLevelType w:val="hybridMultilevel"/>
    <w:tmpl w:val="8A901A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582475F"/>
    <w:multiLevelType w:val="hybridMultilevel"/>
    <w:tmpl w:val="911EA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760850F9"/>
    <w:multiLevelType w:val="hybridMultilevel"/>
    <w:tmpl w:val="09EE2B4E"/>
    <w:lvl w:ilvl="0" w:tplc="C22E129C">
      <w:start w:val="1"/>
      <w:numFmt w:val="decimal"/>
      <w:lvlText w:val="%1."/>
      <w:lvlJc w:val="left"/>
      <w:pPr>
        <w:ind w:left="720" w:hanging="360"/>
      </w:pPr>
      <w:rPr>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791C08AA"/>
    <w:multiLevelType w:val="hybridMultilevel"/>
    <w:tmpl w:val="37843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79342423"/>
    <w:multiLevelType w:val="hybridMultilevel"/>
    <w:tmpl w:val="84647480"/>
    <w:lvl w:ilvl="0" w:tplc="8E4A109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2" w15:restartNumberingAfterBreak="0">
    <w:nsid w:val="79713176"/>
    <w:multiLevelType w:val="hybridMultilevel"/>
    <w:tmpl w:val="62A0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AE6262D"/>
    <w:multiLevelType w:val="hybridMultilevel"/>
    <w:tmpl w:val="1AA69D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7B181417"/>
    <w:multiLevelType w:val="hybridMultilevel"/>
    <w:tmpl w:val="BBB46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7C342654"/>
    <w:multiLevelType w:val="hybridMultilevel"/>
    <w:tmpl w:val="34B206D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6"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06072757">
    <w:abstractNumId w:val="94"/>
  </w:num>
  <w:num w:numId="2" w16cid:durableId="1636250913">
    <w:abstractNumId w:val="112"/>
  </w:num>
  <w:num w:numId="3" w16cid:durableId="1409838631">
    <w:abstractNumId w:val="24"/>
  </w:num>
  <w:num w:numId="4" w16cid:durableId="1312102109">
    <w:abstractNumId w:val="78"/>
  </w:num>
  <w:num w:numId="5" w16cid:durableId="1682047203">
    <w:abstractNumId w:val="107"/>
  </w:num>
  <w:num w:numId="6" w16cid:durableId="1331366660">
    <w:abstractNumId w:val="68"/>
  </w:num>
  <w:num w:numId="7" w16cid:durableId="1632592892">
    <w:abstractNumId w:val="116"/>
  </w:num>
  <w:num w:numId="8" w16cid:durableId="2066369611">
    <w:abstractNumId w:val="35"/>
  </w:num>
  <w:num w:numId="9" w16cid:durableId="281227578">
    <w:abstractNumId w:val="96"/>
  </w:num>
  <w:num w:numId="10" w16cid:durableId="862279735">
    <w:abstractNumId w:val="54"/>
  </w:num>
  <w:num w:numId="11" w16cid:durableId="287442552">
    <w:abstractNumId w:val="23"/>
  </w:num>
  <w:num w:numId="12" w16cid:durableId="1269775793">
    <w:abstractNumId w:val="73"/>
  </w:num>
  <w:num w:numId="13" w16cid:durableId="2036733833">
    <w:abstractNumId w:val="105"/>
  </w:num>
  <w:num w:numId="14" w16cid:durableId="1483155067">
    <w:abstractNumId w:val="5"/>
  </w:num>
  <w:num w:numId="15" w16cid:durableId="1960530610">
    <w:abstractNumId w:val="103"/>
  </w:num>
  <w:num w:numId="16" w16cid:durableId="45613175">
    <w:abstractNumId w:val="101"/>
  </w:num>
  <w:num w:numId="17" w16cid:durableId="397896962">
    <w:abstractNumId w:val="39"/>
  </w:num>
  <w:num w:numId="18" w16cid:durableId="744227832">
    <w:abstractNumId w:val="75"/>
  </w:num>
  <w:num w:numId="19" w16cid:durableId="1950352748">
    <w:abstractNumId w:val="45"/>
  </w:num>
  <w:num w:numId="20" w16cid:durableId="442462972">
    <w:abstractNumId w:val="102"/>
  </w:num>
  <w:num w:numId="21" w16cid:durableId="746194281">
    <w:abstractNumId w:val="89"/>
  </w:num>
  <w:num w:numId="22" w16cid:durableId="1466005069">
    <w:abstractNumId w:val="92"/>
  </w:num>
  <w:num w:numId="23" w16cid:durableId="2084328958">
    <w:abstractNumId w:val="111"/>
  </w:num>
  <w:num w:numId="24" w16cid:durableId="971402525">
    <w:abstractNumId w:val="104"/>
  </w:num>
  <w:num w:numId="25" w16cid:durableId="763961220">
    <w:abstractNumId w:val="82"/>
  </w:num>
  <w:num w:numId="26" w16cid:durableId="1355961080">
    <w:abstractNumId w:val="70"/>
  </w:num>
  <w:num w:numId="27" w16cid:durableId="740371077">
    <w:abstractNumId w:val="50"/>
  </w:num>
  <w:num w:numId="28" w16cid:durableId="1585643564">
    <w:abstractNumId w:val="47"/>
  </w:num>
  <w:num w:numId="29" w16cid:durableId="12996145">
    <w:abstractNumId w:val="95"/>
  </w:num>
  <w:num w:numId="30" w16cid:durableId="1309168510">
    <w:abstractNumId w:val="57"/>
  </w:num>
  <w:num w:numId="31" w16cid:durableId="537280119">
    <w:abstractNumId w:val="69"/>
  </w:num>
  <w:num w:numId="32" w16cid:durableId="1599174447">
    <w:abstractNumId w:val="9"/>
  </w:num>
  <w:num w:numId="33" w16cid:durableId="1694769598">
    <w:abstractNumId w:val="19"/>
  </w:num>
  <w:num w:numId="34" w16cid:durableId="1829666123">
    <w:abstractNumId w:val="2"/>
  </w:num>
  <w:num w:numId="35" w16cid:durableId="485899348">
    <w:abstractNumId w:val="21"/>
  </w:num>
  <w:num w:numId="36" w16cid:durableId="820118866">
    <w:abstractNumId w:val="56"/>
  </w:num>
  <w:num w:numId="37" w16cid:durableId="177551686">
    <w:abstractNumId w:val="98"/>
  </w:num>
  <w:num w:numId="38" w16cid:durableId="441800586">
    <w:abstractNumId w:val="113"/>
  </w:num>
  <w:num w:numId="39" w16cid:durableId="90009209">
    <w:abstractNumId w:val="61"/>
  </w:num>
  <w:num w:numId="40" w16cid:durableId="1812166766">
    <w:abstractNumId w:val="34"/>
  </w:num>
  <w:num w:numId="41" w16cid:durableId="1966499175">
    <w:abstractNumId w:val="90"/>
  </w:num>
  <w:num w:numId="42" w16cid:durableId="2138638955">
    <w:abstractNumId w:val="28"/>
  </w:num>
  <w:num w:numId="43" w16cid:durableId="1442186980">
    <w:abstractNumId w:val="85"/>
  </w:num>
  <w:num w:numId="44" w16cid:durableId="1770194030">
    <w:abstractNumId w:val="43"/>
  </w:num>
  <w:num w:numId="45" w16cid:durableId="30494458">
    <w:abstractNumId w:val="12"/>
  </w:num>
  <w:num w:numId="46" w16cid:durableId="2014989573">
    <w:abstractNumId w:val="71"/>
  </w:num>
  <w:num w:numId="47" w16cid:durableId="11474754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35365016">
    <w:abstractNumId w:val="3"/>
  </w:num>
  <w:num w:numId="49" w16cid:durableId="855777781">
    <w:abstractNumId w:val="83"/>
  </w:num>
  <w:num w:numId="50" w16cid:durableId="230385329">
    <w:abstractNumId w:val="10"/>
  </w:num>
  <w:num w:numId="51" w16cid:durableId="2122798628">
    <w:abstractNumId w:val="60"/>
  </w:num>
  <w:num w:numId="52" w16cid:durableId="544870583">
    <w:abstractNumId w:val="38"/>
  </w:num>
  <w:num w:numId="53" w16cid:durableId="1931770068">
    <w:abstractNumId w:val="42"/>
  </w:num>
  <w:num w:numId="54" w16cid:durableId="1856646690">
    <w:abstractNumId w:val="4"/>
  </w:num>
  <w:num w:numId="55" w16cid:durableId="1525054559">
    <w:abstractNumId w:val="40"/>
  </w:num>
  <w:num w:numId="56" w16cid:durableId="1899632961">
    <w:abstractNumId w:val="106"/>
  </w:num>
  <w:num w:numId="57" w16cid:durableId="1586453371">
    <w:abstractNumId w:val="16"/>
  </w:num>
  <w:num w:numId="58" w16cid:durableId="1582372332">
    <w:abstractNumId w:val="77"/>
  </w:num>
  <w:num w:numId="59" w16cid:durableId="1000427428">
    <w:abstractNumId w:val="0"/>
  </w:num>
  <w:num w:numId="60" w16cid:durableId="213978354">
    <w:abstractNumId w:val="66"/>
  </w:num>
  <w:num w:numId="61" w16cid:durableId="1517765629">
    <w:abstractNumId w:val="84"/>
  </w:num>
  <w:num w:numId="62" w16cid:durableId="791482531">
    <w:abstractNumId w:val="109"/>
  </w:num>
  <w:num w:numId="63" w16cid:durableId="1892686122">
    <w:abstractNumId w:val="51"/>
  </w:num>
  <w:num w:numId="64" w16cid:durableId="295258184">
    <w:abstractNumId w:val="32"/>
  </w:num>
  <w:num w:numId="65" w16cid:durableId="2085951770">
    <w:abstractNumId w:val="41"/>
  </w:num>
  <w:num w:numId="66" w16cid:durableId="2097089423">
    <w:abstractNumId w:val="15"/>
  </w:num>
  <w:num w:numId="67" w16cid:durableId="694890699">
    <w:abstractNumId w:val="58"/>
  </w:num>
  <w:num w:numId="68" w16cid:durableId="1227300701">
    <w:abstractNumId w:val="108"/>
  </w:num>
  <w:num w:numId="69" w16cid:durableId="2124424304">
    <w:abstractNumId w:val="1"/>
  </w:num>
  <w:num w:numId="70" w16cid:durableId="1793598394">
    <w:abstractNumId w:val="62"/>
  </w:num>
  <w:num w:numId="71" w16cid:durableId="2079135891">
    <w:abstractNumId w:val="29"/>
  </w:num>
  <w:num w:numId="72" w16cid:durableId="1826359158">
    <w:abstractNumId w:val="81"/>
  </w:num>
  <w:num w:numId="73" w16cid:durableId="1550993078">
    <w:abstractNumId w:val="110"/>
  </w:num>
  <w:num w:numId="74" w16cid:durableId="1992250793">
    <w:abstractNumId w:val="7"/>
  </w:num>
  <w:num w:numId="75" w16cid:durableId="1083379145">
    <w:abstractNumId w:val="114"/>
  </w:num>
  <w:num w:numId="76" w16cid:durableId="19207166">
    <w:abstractNumId w:val="18"/>
  </w:num>
  <w:num w:numId="77" w16cid:durableId="791099978">
    <w:abstractNumId w:val="100"/>
  </w:num>
  <w:num w:numId="78" w16cid:durableId="2093625150">
    <w:abstractNumId w:val="26"/>
  </w:num>
  <w:num w:numId="79" w16cid:durableId="687171292">
    <w:abstractNumId w:val="67"/>
  </w:num>
  <w:num w:numId="80" w16cid:durableId="968435779">
    <w:abstractNumId w:val="46"/>
  </w:num>
  <w:num w:numId="81" w16cid:durableId="2001620397">
    <w:abstractNumId w:val="37"/>
  </w:num>
  <w:num w:numId="82" w16cid:durableId="1581215003">
    <w:abstractNumId w:val="79"/>
  </w:num>
  <w:num w:numId="83" w16cid:durableId="490290607">
    <w:abstractNumId w:val="27"/>
  </w:num>
  <w:num w:numId="84" w16cid:durableId="1608003735">
    <w:abstractNumId w:val="72"/>
  </w:num>
  <w:num w:numId="85" w16cid:durableId="245648275">
    <w:abstractNumId w:val="11"/>
  </w:num>
  <w:num w:numId="86" w16cid:durableId="1373186452">
    <w:abstractNumId w:val="25"/>
  </w:num>
  <w:num w:numId="87" w16cid:durableId="1770008319">
    <w:abstractNumId w:val="20"/>
  </w:num>
  <w:num w:numId="88" w16cid:durableId="1746611482">
    <w:abstractNumId w:val="88"/>
  </w:num>
  <w:num w:numId="89" w16cid:durableId="555092630">
    <w:abstractNumId w:val="55"/>
  </w:num>
  <w:num w:numId="90" w16cid:durableId="1365058231">
    <w:abstractNumId w:val="99"/>
  </w:num>
  <w:num w:numId="91" w16cid:durableId="369498923">
    <w:abstractNumId w:val="91"/>
  </w:num>
  <w:num w:numId="92" w16cid:durableId="2119450205">
    <w:abstractNumId w:val="33"/>
  </w:num>
  <w:num w:numId="93" w16cid:durableId="1194146408">
    <w:abstractNumId w:val="30"/>
  </w:num>
  <w:num w:numId="94" w16cid:durableId="566456155">
    <w:abstractNumId w:val="49"/>
  </w:num>
  <w:num w:numId="95" w16cid:durableId="295181035">
    <w:abstractNumId w:val="74"/>
  </w:num>
  <w:num w:numId="96" w16cid:durableId="1931548841">
    <w:abstractNumId w:val="64"/>
  </w:num>
  <w:num w:numId="97" w16cid:durableId="1181774217">
    <w:abstractNumId w:val="86"/>
  </w:num>
  <w:num w:numId="98" w16cid:durableId="647132844">
    <w:abstractNumId w:val="6"/>
  </w:num>
  <w:num w:numId="99" w16cid:durableId="139082114">
    <w:abstractNumId w:val="36"/>
  </w:num>
  <w:num w:numId="100" w16cid:durableId="352388965">
    <w:abstractNumId w:val="13"/>
  </w:num>
  <w:num w:numId="101" w16cid:durableId="1280838379">
    <w:abstractNumId w:val="115"/>
  </w:num>
  <w:num w:numId="102" w16cid:durableId="733696012">
    <w:abstractNumId w:val="17"/>
  </w:num>
  <w:num w:numId="103" w16cid:durableId="206065390">
    <w:abstractNumId w:val="76"/>
  </w:num>
  <w:num w:numId="104" w16cid:durableId="1501190025">
    <w:abstractNumId w:val="93"/>
  </w:num>
  <w:num w:numId="105" w16cid:durableId="137040592">
    <w:abstractNumId w:val="97"/>
  </w:num>
  <w:num w:numId="106" w16cid:durableId="599947517">
    <w:abstractNumId w:val="80"/>
  </w:num>
  <w:num w:numId="107" w16cid:durableId="1415279635">
    <w:abstractNumId w:val="48"/>
  </w:num>
  <w:num w:numId="108" w16cid:durableId="881600408">
    <w:abstractNumId w:val="22"/>
  </w:num>
  <w:num w:numId="109" w16cid:durableId="1331830997">
    <w:abstractNumId w:val="44"/>
  </w:num>
  <w:num w:numId="110" w16cid:durableId="1624918859">
    <w:abstractNumId w:val="59"/>
  </w:num>
  <w:num w:numId="111" w16cid:durableId="1746998326">
    <w:abstractNumId w:val="52"/>
  </w:num>
  <w:num w:numId="112" w16cid:durableId="1430546731">
    <w:abstractNumId w:val="87"/>
  </w:num>
  <w:num w:numId="113" w16cid:durableId="958994223">
    <w:abstractNumId w:val="8"/>
  </w:num>
  <w:num w:numId="114" w16cid:durableId="1478718123">
    <w:abstractNumId w:val="31"/>
  </w:num>
  <w:num w:numId="115" w16cid:durableId="48188120">
    <w:abstractNumId w:val="63"/>
  </w:num>
  <w:num w:numId="116" w16cid:durableId="1631327724">
    <w:abstractNumId w:val="53"/>
  </w:num>
  <w:num w:numId="117" w16cid:durableId="1103450895">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2F5"/>
    <w:rsid w:val="000026CF"/>
    <w:rsid w:val="00002DDF"/>
    <w:rsid w:val="000037E2"/>
    <w:rsid w:val="00005427"/>
    <w:rsid w:val="0000573A"/>
    <w:rsid w:val="000061F8"/>
    <w:rsid w:val="0000777F"/>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63A2"/>
    <w:rsid w:val="00036E22"/>
    <w:rsid w:val="0004199A"/>
    <w:rsid w:val="00045379"/>
    <w:rsid w:val="000461DF"/>
    <w:rsid w:val="00046AD8"/>
    <w:rsid w:val="00050AFA"/>
    <w:rsid w:val="00052CE6"/>
    <w:rsid w:val="00054BC2"/>
    <w:rsid w:val="00054DD0"/>
    <w:rsid w:val="00055224"/>
    <w:rsid w:val="0005543E"/>
    <w:rsid w:val="0005622A"/>
    <w:rsid w:val="0006076C"/>
    <w:rsid w:val="00060B22"/>
    <w:rsid w:val="00060C0C"/>
    <w:rsid w:val="00060FB3"/>
    <w:rsid w:val="00061821"/>
    <w:rsid w:val="000623F9"/>
    <w:rsid w:val="00062482"/>
    <w:rsid w:val="00062D5C"/>
    <w:rsid w:val="00063A10"/>
    <w:rsid w:val="00063EFB"/>
    <w:rsid w:val="00063F93"/>
    <w:rsid w:val="000644E5"/>
    <w:rsid w:val="000662F8"/>
    <w:rsid w:val="00073E78"/>
    <w:rsid w:val="000758EF"/>
    <w:rsid w:val="00077256"/>
    <w:rsid w:val="0008190B"/>
    <w:rsid w:val="00081988"/>
    <w:rsid w:val="00085215"/>
    <w:rsid w:val="0008582E"/>
    <w:rsid w:val="00090AFC"/>
    <w:rsid w:val="00091552"/>
    <w:rsid w:val="00091A76"/>
    <w:rsid w:val="00091C3A"/>
    <w:rsid w:val="00093E92"/>
    <w:rsid w:val="00094D4C"/>
    <w:rsid w:val="00096B1F"/>
    <w:rsid w:val="000970A6"/>
    <w:rsid w:val="000A1491"/>
    <w:rsid w:val="000A157B"/>
    <w:rsid w:val="000A1AC3"/>
    <w:rsid w:val="000A2D37"/>
    <w:rsid w:val="000A3486"/>
    <w:rsid w:val="000A44C7"/>
    <w:rsid w:val="000A47C1"/>
    <w:rsid w:val="000A4DD1"/>
    <w:rsid w:val="000A4FD3"/>
    <w:rsid w:val="000A70F8"/>
    <w:rsid w:val="000A71F4"/>
    <w:rsid w:val="000A733E"/>
    <w:rsid w:val="000A79DA"/>
    <w:rsid w:val="000B0213"/>
    <w:rsid w:val="000B0B8F"/>
    <w:rsid w:val="000B1702"/>
    <w:rsid w:val="000B2EB0"/>
    <w:rsid w:val="000B2F57"/>
    <w:rsid w:val="000B4B51"/>
    <w:rsid w:val="000B7158"/>
    <w:rsid w:val="000C1477"/>
    <w:rsid w:val="000C309C"/>
    <w:rsid w:val="000C3E68"/>
    <w:rsid w:val="000C455A"/>
    <w:rsid w:val="000C5B8B"/>
    <w:rsid w:val="000C797E"/>
    <w:rsid w:val="000C7E6E"/>
    <w:rsid w:val="000D0885"/>
    <w:rsid w:val="000D0BC5"/>
    <w:rsid w:val="000D1B55"/>
    <w:rsid w:val="000D3C75"/>
    <w:rsid w:val="000D53CB"/>
    <w:rsid w:val="000D6116"/>
    <w:rsid w:val="000D7A3D"/>
    <w:rsid w:val="000D7B04"/>
    <w:rsid w:val="000E0557"/>
    <w:rsid w:val="000E0655"/>
    <w:rsid w:val="000E0A71"/>
    <w:rsid w:val="000E6282"/>
    <w:rsid w:val="000E686B"/>
    <w:rsid w:val="000F3EDB"/>
    <w:rsid w:val="000F3EE7"/>
    <w:rsid w:val="000F68B1"/>
    <w:rsid w:val="000F6F19"/>
    <w:rsid w:val="000F7AC2"/>
    <w:rsid w:val="00100E19"/>
    <w:rsid w:val="00102D69"/>
    <w:rsid w:val="00110EDB"/>
    <w:rsid w:val="00111DCD"/>
    <w:rsid w:val="00114CF9"/>
    <w:rsid w:val="0011564C"/>
    <w:rsid w:val="001167AA"/>
    <w:rsid w:val="00117157"/>
    <w:rsid w:val="00117336"/>
    <w:rsid w:val="00123898"/>
    <w:rsid w:val="00124855"/>
    <w:rsid w:val="00124EC6"/>
    <w:rsid w:val="001254F5"/>
    <w:rsid w:val="00126380"/>
    <w:rsid w:val="0013205D"/>
    <w:rsid w:val="001336D3"/>
    <w:rsid w:val="00133DFF"/>
    <w:rsid w:val="001364AA"/>
    <w:rsid w:val="00136FAD"/>
    <w:rsid w:val="00140579"/>
    <w:rsid w:val="00143D5F"/>
    <w:rsid w:val="00144B4A"/>
    <w:rsid w:val="00146F0A"/>
    <w:rsid w:val="00146FFD"/>
    <w:rsid w:val="00147B36"/>
    <w:rsid w:val="00150196"/>
    <w:rsid w:val="00150D1D"/>
    <w:rsid w:val="00152124"/>
    <w:rsid w:val="00152C2B"/>
    <w:rsid w:val="001542FC"/>
    <w:rsid w:val="00154C5F"/>
    <w:rsid w:val="001646D0"/>
    <w:rsid w:val="001657E6"/>
    <w:rsid w:val="00170066"/>
    <w:rsid w:val="00172661"/>
    <w:rsid w:val="001742A5"/>
    <w:rsid w:val="00174495"/>
    <w:rsid w:val="00174EE4"/>
    <w:rsid w:val="00175279"/>
    <w:rsid w:val="00175320"/>
    <w:rsid w:val="00175897"/>
    <w:rsid w:val="00175C56"/>
    <w:rsid w:val="00177D2C"/>
    <w:rsid w:val="001804C3"/>
    <w:rsid w:val="001806DF"/>
    <w:rsid w:val="00180B9F"/>
    <w:rsid w:val="00181CC5"/>
    <w:rsid w:val="00182DA4"/>
    <w:rsid w:val="00185983"/>
    <w:rsid w:val="00186D78"/>
    <w:rsid w:val="00187C02"/>
    <w:rsid w:val="00191926"/>
    <w:rsid w:val="001930A5"/>
    <w:rsid w:val="00193784"/>
    <w:rsid w:val="00193FB6"/>
    <w:rsid w:val="001942EE"/>
    <w:rsid w:val="0019604A"/>
    <w:rsid w:val="00197E70"/>
    <w:rsid w:val="001A02EC"/>
    <w:rsid w:val="001A0906"/>
    <w:rsid w:val="001A0EFF"/>
    <w:rsid w:val="001A22D7"/>
    <w:rsid w:val="001A305E"/>
    <w:rsid w:val="001A32F0"/>
    <w:rsid w:val="001A577E"/>
    <w:rsid w:val="001A58DE"/>
    <w:rsid w:val="001A5C9D"/>
    <w:rsid w:val="001A7C9B"/>
    <w:rsid w:val="001B05B9"/>
    <w:rsid w:val="001B1519"/>
    <w:rsid w:val="001B1F55"/>
    <w:rsid w:val="001B7B88"/>
    <w:rsid w:val="001C0BAD"/>
    <w:rsid w:val="001C1E07"/>
    <w:rsid w:val="001C56C3"/>
    <w:rsid w:val="001C7319"/>
    <w:rsid w:val="001C7D87"/>
    <w:rsid w:val="001D299A"/>
    <w:rsid w:val="001D3E87"/>
    <w:rsid w:val="001D51B9"/>
    <w:rsid w:val="001D5F16"/>
    <w:rsid w:val="001D6FAB"/>
    <w:rsid w:val="001D7436"/>
    <w:rsid w:val="001E0EC8"/>
    <w:rsid w:val="001E0EDE"/>
    <w:rsid w:val="001E1D18"/>
    <w:rsid w:val="001E2C0F"/>
    <w:rsid w:val="001E668A"/>
    <w:rsid w:val="001E6A63"/>
    <w:rsid w:val="001E7D04"/>
    <w:rsid w:val="001F0A4F"/>
    <w:rsid w:val="001F2A14"/>
    <w:rsid w:val="001F38AE"/>
    <w:rsid w:val="001F3F0E"/>
    <w:rsid w:val="001F4ADC"/>
    <w:rsid w:val="001F4D3D"/>
    <w:rsid w:val="001F5597"/>
    <w:rsid w:val="001F71ED"/>
    <w:rsid w:val="0020143D"/>
    <w:rsid w:val="00203D3A"/>
    <w:rsid w:val="00203FF3"/>
    <w:rsid w:val="002044B4"/>
    <w:rsid w:val="00207086"/>
    <w:rsid w:val="00210B06"/>
    <w:rsid w:val="00211D60"/>
    <w:rsid w:val="00214953"/>
    <w:rsid w:val="0021501E"/>
    <w:rsid w:val="0021546A"/>
    <w:rsid w:val="0021572A"/>
    <w:rsid w:val="00216670"/>
    <w:rsid w:val="0022036B"/>
    <w:rsid w:val="002205C0"/>
    <w:rsid w:val="0022494A"/>
    <w:rsid w:val="00225507"/>
    <w:rsid w:val="00232223"/>
    <w:rsid w:val="0023317B"/>
    <w:rsid w:val="0023373D"/>
    <w:rsid w:val="00233D7E"/>
    <w:rsid w:val="00233EF7"/>
    <w:rsid w:val="0023423C"/>
    <w:rsid w:val="00236CB4"/>
    <w:rsid w:val="00237F4F"/>
    <w:rsid w:val="0024112D"/>
    <w:rsid w:val="002428BA"/>
    <w:rsid w:val="00244177"/>
    <w:rsid w:val="00245156"/>
    <w:rsid w:val="00246DF8"/>
    <w:rsid w:val="002508CF"/>
    <w:rsid w:val="00250918"/>
    <w:rsid w:val="00254477"/>
    <w:rsid w:val="00255977"/>
    <w:rsid w:val="00257337"/>
    <w:rsid w:val="002577FE"/>
    <w:rsid w:val="0025780C"/>
    <w:rsid w:val="002609D8"/>
    <w:rsid w:val="002610CA"/>
    <w:rsid w:val="00262CBE"/>
    <w:rsid w:val="002642D3"/>
    <w:rsid w:val="002646EF"/>
    <w:rsid w:val="00265144"/>
    <w:rsid w:val="002663A4"/>
    <w:rsid w:val="002666C7"/>
    <w:rsid w:val="00266AE6"/>
    <w:rsid w:val="00267C18"/>
    <w:rsid w:val="002711C8"/>
    <w:rsid w:val="00273D0E"/>
    <w:rsid w:val="002764D6"/>
    <w:rsid w:val="00280B8B"/>
    <w:rsid w:val="00282235"/>
    <w:rsid w:val="0028336D"/>
    <w:rsid w:val="00286C13"/>
    <w:rsid w:val="002900CB"/>
    <w:rsid w:val="0029026C"/>
    <w:rsid w:val="0029139B"/>
    <w:rsid w:val="00291E97"/>
    <w:rsid w:val="00292350"/>
    <w:rsid w:val="00292DC0"/>
    <w:rsid w:val="00293C29"/>
    <w:rsid w:val="00294345"/>
    <w:rsid w:val="00297EF9"/>
    <w:rsid w:val="002A0E16"/>
    <w:rsid w:val="002A2034"/>
    <w:rsid w:val="002A24F4"/>
    <w:rsid w:val="002A38BF"/>
    <w:rsid w:val="002A429A"/>
    <w:rsid w:val="002A4A4D"/>
    <w:rsid w:val="002A597E"/>
    <w:rsid w:val="002A5A7C"/>
    <w:rsid w:val="002A79A4"/>
    <w:rsid w:val="002B0951"/>
    <w:rsid w:val="002B0FB9"/>
    <w:rsid w:val="002B313C"/>
    <w:rsid w:val="002B4382"/>
    <w:rsid w:val="002B5DBD"/>
    <w:rsid w:val="002B72F9"/>
    <w:rsid w:val="002B7D92"/>
    <w:rsid w:val="002C11E3"/>
    <w:rsid w:val="002C498D"/>
    <w:rsid w:val="002C4FE1"/>
    <w:rsid w:val="002C72D2"/>
    <w:rsid w:val="002D1B28"/>
    <w:rsid w:val="002D2F00"/>
    <w:rsid w:val="002D3A7C"/>
    <w:rsid w:val="002D50BB"/>
    <w:rsid w:val="002D79E2"/>
    <w:rsid w:val="002D7A5D"/>
    <w:rsid w:val="002E01BC"/>
    <w:rsid w:val="002E0A4A"/>
    <w:rsid w:val="002E0BC4"/>
    <w:rsid w:val="002E21B4"/>
    <w:rsid w:val="002E2D7B"/>
    <w:rsid w:val="002E5E6A"/>
    <w:rsid w:val="002E6FBB"/>
    <w:rsid w:val="002F22FA"/>
    <w:rsid w:val="002F37BE"/>
    <w:rsid w:val="002F41CA"/>
    <w:rsid w:val="002F4C6A"/>
    <w:rsid w:val="002F527C"/>
    <w:rsid w:val="002F70F6"/>
    <w:rsid w:val="00300D0B"/>
    <w:rsid w:val="00301CC7"/>
    <w:rsid w:val="003043BE"/>
    <w:rsid w:val="003050B5"/>
    <w:rsid w:val="00305181"/>
    <w:rsid w:val="00306096"/>
    <w:rsid w:val="00306974"/>
    <w:rsid w:val="00307014"/>
    <w:rsid w:val="00307CAC"/>
    <w:rsid w:val="003122F2"/>
    <w:rsid w:val="00313A1F"/>
    <w:rsid w:val="00314304"/>
    <w:rsid w:val="00314F93"/>
    <w:rsid w:val="0031645D"/>
    <w:rsid w:val="00320A67"/>
    <w:rsid w:val="00324AC9"/>
    <w:rsid w:val="00324B52"/>
    <w:rsid w:val="003272FB"/>
    <w:rsid w:val="00330857"/>
    <w:rsid w:val="00330C50"/>
    <w:rsid w:val="00331499"/>
    <w:rsid w:val="00333CE1"/>
    <w:rsid w:val="0033580E"/>
    <w:rsid w:val="00337F09"/>
    <w:rsid w:val="00343D1E"/>
    <w:rsid w:val="0035054D"/>
    <w:rsid w:val="00354258"/>
    <w:rsid w:val="00355593"/>
    <w:rsid w:val="00357548"/>
    <w:rsid w:val="00357E0E"/>
    <w:rsid w:val="003604B0"/>
    <w:rsid w:val="00361B9C"/>
    <w:rsid w:val="00361D89"/>
    <w:rsid w:val="00367265"/>
    <w:rsid w:val="003672FB"/>
    <w:rsid w:val="00370588"/>
    <w:rsid w:val="00370797"/>
    <w:rsid w:val="003707FE"/>
    <w:rsid w:val="00370C79"/>
    <w:rsid w:val="003712F3"/>
    <w:rsid w:val="00371738"/>
    <w:rsid w:val="00372A32"/>
    <w:rsid w:val="00372D3E"/>
    <w:rsid w:val="00374549"/>
    <w:rsid w:val="003746C6"/>
    <w:rsid w:val="00375763"/>
    <w:rsid w:val="00375BEA"/>
    <w:rsid w:val="00376CEC"/>
    <w:rsid w:val="00377DFF"/>
    <w:rsid w:val="00380758"/>
    <w:rsid w:val="003810B1"/>
    <w:rsid w:val="003815E5"/>
    <w:rsid w:val="00381E2B"/>
    <w:rsid w:val="003821A1"/>
    <w:rsid w:val="003838B4"/>
    <w:rsid w:val="00384029"/>
    <w:rsid w:val="00385BBD"/>
    <w:rsid w:val="00387929"/>
    <w:rsid w:val="00390988"/>
    <w:rsid w:val="0039347E"/>
    <w:rsid w:val="00393D5B"/>
    <w:rsid w:val="0039460D"/>
    <w:rsid w:val="00394873"/>
    <w:rsid w:val="00394A1E"/>
    <w:rsid w:val="003968C7"/>
    <w:rsid w:val="003A0863"/>
    <w:rsid w:val="003A2246"/>
    <w:rsid w:val="003A2658"/>
    <w:rsid w:val="003A4CF6"/>
    <w:rsid w:val="003A61F9"/>
    <w:rsid w:val="003A66BD"/>
    <w:rsid w:val="003A6975"/>
    <w:rsid w:val="003B0793"/>
    <w:rsid w:val="003B0D66"/>
    <w:rsid w:val="003B11BA"/>
    <w:rsid w:val="003B1E88"/>
    <w:rsid w:val="003B5E96"/>
    <w:rsid w:val="003C0DF8"/>
    <w:rsid w:val="003C183D"/>
    <w:rsid w:val="003C1933"/>
    <w:rsid w:val="003C3F7B"/>
    <w:rsid w:val="003C410C"/>
    <w:rsid w:val="003C5243"/>
    <w:rsid w:val="003C53ED"/>
    <w:rsid w:val="003C6086"/>
    <w:rsid w:val="003D0B7E"/>
    <w:rsid w:val="003D21FD"/>
    <w:rsid w:val="003D4E0F"/>
    <w:rsid w:val="003D5860"/>
    <w:rsid w:val="003D5C0A"/>
    <w:rsid w:val="003D6433"/>
    <w:rsid w:val="003E16E1"/>
    <w:rsid w:val="003E1871"/>
    <w:rsid w:val="003E3072"/>
    <w:rsid w:val="003E504D"/>
    <w:rsid w:val="003E656A"/>
    <w:rsid w:val="003E78B7"/>
    <w:rsid w:val="003F0230"/>
    <w:rsid w:val="003F094C"/>
    <w:rsid w:val="003F3016"/>
    <w:rsid w:val="003F38EB"/>
    <w:rsid w:val="003F3AD8"/>
    <w:rsid w:val="003F5CE1"/>
    <w:rsid w:val="003F635C"/>
    <w:rsid w:val="003F6965"/>
    <w:rsid w:val="003F76E5"/>
    <w:rsid w:val="003F7952"/>
    <w:rsid w:val="004012CF"/>
    <w:rsid w:val="004015EE"/>
    <w:rsid w:val="00402FF3"/>
    <w:rsid w:val="00403048"/>
    <w:rsid w:val="0040673A"/>
    <w:rsid w:val="004069EB"/>
    <w:rsid w:val="0041007C"/>
    <w:rsid w:val="004108CB"/>
    <w:rsid w:val="00410ACB"/>
    <w:rsid w:val="00411E6F"/>
    <w:rsid w:val="00412600"/>
    <w:rsid w:val="00412EF7"/>
    <w:rsid w:val="004150FE"/>
    <w:rsid w:val="00421D09"/>
    <w:rsid w:val="00422ED2"/>
    <w:rsid w:val="00423213"/>
    <w:rsid w:val="004234B4"/>
    <w:rsid w:val="0042416D"/>
    <w:rsid w:val="00424487"/>
    <w:rsid w:val="00424EA1"/>
    <w:rsid w:val="00426B85"/>
    <w:rsid w:val="004302D5"/>
    <w:rsid w:val="004341F4"/>
    <w:rsid w:val="00435290"/>
    <w:rsid w:val="00436802"/>
    <w:rsid w:val="00437E68"/>
    <w:rsid w:val="00441A7E"/>
    <w:rsid w:val="00442E45"/>
    <w:rsid w:val="00443AD4"/>
    <w:rsid w:val="0044438E"/>
    <w:rsid w:val="00445C0F"/>
    <w:rsid w:val="004510AD"/>
    <w:rsid w:val="00451448"/>
    <w:rsid w:val="004516EB"/>
    <w:rsid w:val="004529B6"/>
    <w:rsid w:val="00453843"/>
    <w:rsid w:val="00453DBD"/>
    <w:rsid w:val="00454CE6"/>
    <w:rsid w:val="00455463"/>
    <w:rsid w:val="00457305"/>
    <w:rsid w:val="00457955"/>
    <w:rsid w:val="0046251E"/>
    <w:rsid w:val="00462881"/>
    <w:rsid w:val="00462DA6"/>
    <w:rsid w:val="004640F2"/>
    <w:rsid w:val="00464FD6"/>
    <w:rsid w:val="0046550E"/>
    <w:rsid w:val="00467337"/>
    <w:rsid w:val="00467C17"/>
    <w:rsid w:val="00471D57"/>
    <w:rsid w:val="00473C54"/>
    <w:rsid w:val="004746E4"/>
    <w:rsid w:val="00475345"/>
    <w:rsid w:val="00475F48"/>
    <w:rsid w:val="00476790"/>
    <w:rsid w:val="00477CC2"/>
    <w:rsid w:val="00477D47"/>
    <w:rsid w:val="00480C32"/>
    <w:rsid w:val="004814EA"/>
    <w:rsid w:val="0048180A"/>
    <w:rsid w:val="00481C7A"/>
    <w:rsid w:val="00487DB5"/>
    <w:rsid w:val="004906C8"/>
    <w:rsid w:val="00491877"/>
    <w:rsid w:val="00492BC7"/>
    <w:rsid w:val="004938E6"/>
    <w:rsid w:val="0049549B"/>
    <w:rsid w:val="004954BE"/>
    <w:rsid w:val="004967E2"/>
    <w:rsid w:val="004975A8"/>
    <w:rsid w:val="004A06D9"/>
    <w:rsid w:val="004A114B"/>
    <w:rsid w:val="004A2363"/>
    <w:rsid w:val="004A290F"/>
    <w:rsid w:val="004A55D8"/>
    <w:rsid w:val="004A5FFD"/>
    <w:rsid w:val="004A7CE2"/>
    <w:rsid w:val="004A7D48"/>
    <w:rsid w:val="004B031A"/>
    <w:rsid w:val="004B1236"/>
    <w:rsid w:val="004B1ACE"/>
    <w:rsid w:val="004B234F"/>
    <w:rsid w:val="004B353F"/>
    <w:rsid w:val="004B59BB"/>
    <w:rsid w:val="004B5CCC"/>
    <w:rsid w:val="004C117E"/>
    <w:rsid w:val="004C1EF7"/>
    <w:rsid w:val="004C2845"/>
    <w:rsid w:val="004C3081"/>
    <w:rsid w:val="004C5149"/>
    <w:rsid w:val="004C7961"/>
    <w:rsid w:val="004C7A1B"/>
    <w:rsid w:val="004D0658"/>
    <w:rsid w:val="004D08EB"/>
    <w:rsid w:val="004D16C3"/>
    <w:rsid w:val="004D3B15"/>
    <w:rsid w:val="004D54E3"/>
    <w:rsid w:val="004D6459"/>
    <w:rsid w:val="004D761E"/>
    <w:rsid w:val="004E1A3D"/>
    <w:rsid w:val="004E1A71"/>
    <w:rsid w:val="004E2371"/>
    <w:rsid w:val="004E3C3B"/>
    <w:rsid w:val="004E6BE9"/>
    <w:rsid w:val="004E754F"/>
    <w:rsid w:val="004E783A"/>
    <w:rsid w:val="004E7A84"/>
    <w:rsid w:val="004F0538"/>
    <w:rsid w:val="004F1197"/>
    <w:rsid w:val="004F17D6"/>
    <w:rsid w:val="004F2337"/>
    <w:rsid w:val="004F3024"/>
    <w:rsid w:val="004F33EA"/>
    <w:rsid w:val="004F3821"/>
    <w:rsid w:val="004F4736"/>
    <w:rsid w:val="004F4F45"/>
    <w:rsid w:val="004F7697"/>
    <w:rsid w:val="005001FE"/>
    <w:rsid w:val="00501663"/>
    <w:rsid w:val="005020E9"/>
    <w:rsid w:val="00502C2A"/>
    <w:rsid w:val="00503655"/>
    <w:rsid w:val="00504967"/>
    <w:rsid w:val="00504BE3"/>
    <w:rsid w:val="00506F7D"/>
    <w:rsid w:val="00507065"/>
    <w:rsid w:val="005106F9"/>
    <w:rsid w:val="00510D77"/>
    <w:rsid w:val="005128DD"/>
    <w:rsid w:val="00513F18"/>
    <w:rsid w:val="00513FC4"/>
    <w:rsid w:val="00514207"/>
    <w:rsid w:val="005146B1"/>
    <w:rsid w:val="005149BE"/>
    <w:rsid w:val="00515090"/>
    <w:rsid w:val="005179E4"/>
    <w:rsid w:val="00521E57"/>
    <w:rsid w:val="00525093"/>
    <w:rsid w:val="005305EA"/>
    <w:rsid w:val="0053201A"/>
    <w:rsid w:val="0053356D"/>
    <w:rsid w:val="0053652A"/>
    <w:rsid w:val="00536D71"/>
    <w:rsid w:val="005371E7"/>
    <w:rsid w:val="00537E4B"/>
    <w:rsid w:val="00540538"/>
    <w:rsid w:val="00540FE8"/>
    <w:rsid w:val="00542664"/>
    <w:rsid w:val="00543933"/>
    <w:rsid w:val="00544012"/>
    <w:rsid w:val="00544216"/>
    <w:rsid w:val="0054498E"/>
    <w:rsid w:val="00544CF2"/>
    <w:rsid w:val="0054731A"/>
    <w:rsid w:val="00547B78"/>
    <w:rsid w:val="00551E8B"/>
    <w:rsid w:val="005520FE"/>
    <w:rsid w:val="0055263C"/>
    <w:rsid w:val="005528B9"/>
    <w:rsid w:val="00553784"/>
    <w:rsid w:val="00553FDE"/>
    <w:rsid w:val="0055472B"/>
    <w:rsid w:val="00555D9A"/>
    <w:rsid w:val="00556513"/>
    <w:rsid w:val="00557F13"/>
    <w:rsid w:val="00560842"/>
    <w:rsid w:val="00561ABC"/>
    <w:rsid w:val="00562653"/>
    <w:rsid w:val="005627CD"/>
    <w:rsid w:val="00562B71"/>
    <w:rsid w:val="005634A3"/>
    <w:rsid w:val="00563CE8"/>
    <w:rsid w:val="00564AD9"/>
    <w:rsid w:val="005662E2"/>
    <w:rsid w:val="005670F0"/>
    <w:rsid w:val="00570EE0"/>
    <w:rsid w:val="00571389"/>
    <w:rsid w:val="00572D62"/>
    <w:rsid w:val="005733EB"/>
    <w:rsid w:val="005734C5"/>
    <w:rsid w:val="0057453A"/>
    <w:rsid w:val="00575268"/>
    <w:rsid w:val="00576D51"/>
    <w:rsid w:val="0057792B"/>
    <w:rsid w:val="00580802"/>
    <w:rsid w:val="00581A22"/>
    <w:rsid w:val="00583CB2"/>
    <w:rsid w:val="00585EC8"/>
    <w:rsid w:val="005860CB"/>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3AA7"/>
    <w:rsid w:val="005A4EBE"/>
    <w:rsid w:val="005A5C79"/>
    <w:rsid w:val="005A6D57"/>
    <w:rsid w:val="005A717D"/>
    <w:rsid w:val="005A71FD"/>
    <w:rsid w:val="005A7D4F"/>
    <w:rsid w:val="005B1F52"/>
    <w:rsid w:val="005B5840"/>
    <w:rsid w:val="005B5B70"/>
    <w:rsid w:val="005B5F05"/>
    <w:rsid w:val="005C06AA"/>
    <w:rsid w:val="005C17BF"/>
    <w:rsid w:val="005C57BA"/>
    <w:rsid w:val="005C5860"/>
    <w:rsid w:val="005C63B8"/>
    <w:rsid w:val="005C6982"/>
    <w:rsid w:val="005C6B74"/>
    <w:rsid w:val="005C7AEA"/>
    <w:rsid w:val="005D004C"/>
    <w:rsid w:val="005D125D"/>
    <w:rsid w:val="005D29BF"/>
    <w:rsid w:val="005D2B59"/>
    <w:rsid w:val="005D362F"/>
    <w:rsid w:val="005D370F"/>
    <w:rsid w:val="005D3E85"/>
    <w:rsid w:val="005D44D1"/>
    <w:rsid w:val="005D4CC8"/>
    <w:rsid w:val="005D53D6"/>
    <w:rsid w:val="005E1B06"/>
    <w:rsid w:val="005E265D"/>
    <w:rsid w:val="005E28A4"/>
    <w:rsid w:val="005E3D7D"/>
    <w:rsid w:val="005E4D7C"/>
    <w:rsid w:val="005E4F53"/>
    <w:rsid w:val="005E5F6A"/>
    <w:rsid w:val="005F048E"/>
    <w:rsid w:val="005F0CDC"/>
    <w:rsid w:val="005F2047"/>
    <w:rsid w:val="005F2C76"/>
    <w:rsid w:val="005F57F0"/>
    <w:rsid w:val="00600316"/>
    <w:rsid w:val="00601010"/>
    <w:rsid w:val="006028C9"/>
    <w:rsid w:val="0060676C"/>
    <w:rsid w:val="00606B79"/>
    <w:rsid w:val="006070B6"/>
    <w:rsid w:val="0060721D"/>
    <w:rsid w:val="0061042F"/>
    <w:rsid w:val="006168E4"/>
    <w:rsid w:val="00621F47"/>
    <w:rsid w:val="00622359"/>
    <w:rsid w:val="0062497C"/>
    <w:rsid w:val="00625200"/>
    <w:rsid w:val="006255AA"/>
    <w:rsid w:val="00626D87"/>
    <w:rsid w:val="00630846"/>
    <w:rsid w:val="00631806"/>
    <w:rsid w:val="00631813"/>
    <w:rsid w:val="00632EB3"/>
    <w:rsid w:val="00636FD7"/>
    <w:rsid w:val="00637512"/>
    <w:rsid w:val="00640DE1"/>
    <w:rsid w:val="00640EE4"/>
    <w:rsid w:val="006456FA"/>
    <w:rsid w:val="006466F5"/>
    <w:rsid w:val="00646C24"/>
    <w:rsid w:val="0065254C"/>
    <w:rsid w:val="00652BC5"/>
    <w:rsid w:val="00656060"/>
    <w:rsid w:val="00661753"/>
    <w:rsid w:val="0066216F"/>
    <w:rsid w:val="00662445"/>
    <w:rsid w:val="00663C3F"/>
    <w:rsid w:val="00664B05"/>
    <w:rsid w:val="006654F6"/>
    <w:rsid w:val="00666CAF"/>
    <w:rsid w:val="00671AD4"/>
    <w:rsid w:val="006744FB"/>
    <w:rsid w:val="00675390"/>
    <w:rsid w:val="00676CAA"/>
    <w:rsid w:val="006802CF"/>
    <w:rsid w:val="006827AB"/>
    <w:rsid w:val="006831E4"/>
    <w:rsid w:val="00683B62"/>
    <w:rsid w:val="006848B7"/>
    <w:rsid w:val="006868A7"/>
    <w:rsid w:val="00690791"/>
    <w:rsid w:val="006915EA"/>
    <w:rsid w:val="00692BCD"/>
    <w:rsid w:val="00694828"/>
    <w:rsid w:val="006A1B2A"/>
    <w:rsid w:val="006A3810"/>
    <w:rsid w:val="006A4674"/>
    <w:rsid w:val="006A65EE"/>
    <w:rsid w:val="006A68B8"/>
    <w:rsid w:val="006A6B72"/>
    <w:rsid w:val="006A7304"/>
    <w:rsid w:val="006A7CEB"/>
    <w:rsid w:val="006B1953"/>
    <w:rsid w:val="006B1BF1"/>
    <w:rsid w:val="006B1EF9"/>
    <w:rsid w:val="006B20F0"/>
    <w:rsid w:val="006B26BB"/>
    <w:rsid w:val="006B26E3"/>
    <w:rsid w:val="006B3085"/>
    <w:rsid w:val="006B69CF"/>
    <w:rsid w:val="006B7444"/>
    <w:rsid w:val="006C00DA"/>
    <w:rsid w:val="006C1157"/>
    <w:rsid w:val="006C17FD"/>
    <w:rsid w:val="006C1884"/>
    <w:rsid w:val="006C28CA"/>
    <w:rsid w:val="006C350D"/>
    <w:rsid w:val="006C4241"/>
    <w:rsid w:val="006C5E56"/>
    <w:rsid w:val="006C66E4"/>
    <w:rsid w:val="006D23E3"/>
    <w:rsid w:val="006D23FC"/>
    <w:rsid w:val="006D643D"/>
    <w:rsid w:val="006E03AD"/>
    <w:rsid w:val="006E063C"/>
    <w:rsid w:val="006E0EA3"/>
    <w:rsid w:val="006E3851"/>
    <w:rsid w:val="006E53FF"/>
    <w:rsid w:val="006E7EEE"/>
    <w:rsid w:val="006F1167"/>
    <w:rsid w:val="006F4044"/>
    <w:rsid w:val="006F46DC"/>
    <w:rsid w:val="006F4CC6"/>
    <w:rsid w:val="006F5FC6"/>
    <w:rsid w:val="006F6532"/>
    <w:rsid w:val="006F66A5"/>
    <w:rsid w:val="006F6BBD"/>
    <w:rsid w:val="00700622"/>
    <w:rsid w:val="00701033"/>
    <w:rsid w:val="00701A3F"/>
    <w:rsid w:val="00701E4C"/>
    <w:rsid w:val="007028EB"/>
    <w:rsid w:val="00702A03"/>
    <w:rsid w:val="00704BD8"/>
    <w:rsid w:val="00704EFD"/>
    <w:rsid w:val="007051A0"/>
    <w:rsid w:val="00705B96"/>
    <w:rsid w:val="007078C8"/>
    <w:rsid w:val="00710005"/>
    <w:rsid w:val="00712E3A"/>
    <w:rsid w:val="00713CE6"/>
    <w:rsid w:val="007169EF"/>
    <w:rsid w:val="00717DB6"/>
    <w:rsid w:val="00721506"/>
    <w:rsid w:val="007216DB"/>
    <w:rsid w:val="007231BE"/>
    <w:rsid w:val="0072323D"/>
    <w:rsid w:val="007246D3"/>
    <w:rsid w:val="00725F5A"/>
    <w:rsid w:val="00726D85"/>
    <w:rsid w:val="007274EC"/>
    <w:rsid w:val="00727928"/>
    <w:rsid w:val="00727FEF"/>
    <w:rsid w:val="00737175"/>
    <w:rsid w:val="00737605"/>
    <w:rsid w:val="007404D5"/>
    <w:rsid w:val="00740BDD"/>
    <w:rsid w:val="007417C8"/>
    <w:rsid w:val="00744287"/>
    <w:rsid w:val="00744EEF"/>
    <w:rsid w:val="00745D76"/>
    <w:rsid w:val="00747109"/>
    <w:rsid w:val="00747487"/>
    <w:rsid w:val="007505EB"/>
    <w:rsid w:val="00751B4B"/>
    <w:rsid w:val="00752A9A"/>
    <w:rsid w:val="00752E39"/>
    <w:rsid w:val="00753B42"/>
    <w:rsid w:val="00753BB6"/>
    <w:rsid w:val="00754CAE"/>
    <w:rsid w:val="00760D70"/>
    <w:rsid w:val="00762A3C"/>
    <w:rsid w:val="00763EE7"/>
    <w:rsid w:val="00764367"/>
    <w:rsid w:val="00764CC6"/>
    <w:rsid w:val="00764DB2"/>
    <w:rsid w:val="00765A6F"/>
    <w:rsid w:val="0076623B"/>
    <w:rsid w:val="00766EFD"/>
    <w:rsid w:val="00767E4B"/>
    <w:rsid w:val="007718AD"/>
    <w:rsid w:val="00772D0F"/>
    <w:rsid w:val="007742A7"/>
    <w:rsid w:val="00777034"/>
    <w:rsid w:val="007811D9"/>
    <w:rsid w:val="00784311"/>
    <w:rsid w:val="007851D5"/>
    <w:rsid w:val="0078527A"/>
    <w:rsid w:val="0078766F"/>
    <w:rsid w:val="00790213"/>
    <w:rsid w:val="00793CFD"/>
    <w:rsid w:val="00794589"/>
    <w:rsid w:val="0079486A"/>
    <w:rsid w:val="00794F80"/>
    <w:rsid w:val="007A00E9"/>
    <w:rsid w:val="007A0454"/>
    <w:rsid w:val="007A0AE8"/>
    <w:rsid w:val="007A0E44"/>
    <w:rsid w:val="007A1C9E"/>
    <w:rsid w:val="007A3A66"/>
    <w:rsid w:val="007A4CA1"/>
    <w:rsid w:val="007A5DFD"/>
    <w:rsid w:val="007A5F49"/>
    <w:rsid w:val="007B0398"/>
    <w:rsid w:val="007B2C77"/>
    <w:rsid w:val="007B2E78"/>
    <w:rsid w:val="007B4DD7"/>
    <w:rsid w:val="007B5E84"/>
    <w:rsid w:val="007B6549"/>
    <w:rsid w:val="007C3F2F"/>
    <w:rsid w:val="007C52D0"/>
    <w:rsid w:val="007C6E8E"/>
    <w:rsid w:val="007C7CDD"/>
    <w:rsid w:val="007D10BD"/>
    <w:rsid w:val="007D1A27"/>
    <w:rsid w:val="007D1B24"/>
    <w:rsid w:val="007D1F15"/>
    <w:rsid w:val="007D25B1"/>
    <w:rsid w:val="007D2878"/>
    <w:rsid w:val="007D2AB0"/>
    <w:rsid w:val="007D6FC3"/>
    <w:rsid w:val="007D703A"/>
    <w:rsid w:val="007D743F"/>
    <w:rsid w:val="007E0037"/>
    <w:rsid w:val="007E0180"/>
    <w:rsid w:val="007E07B4"/>
    <w:rsid w:val="007E319E"/>
    <w:rsid w:val="007E4329"/>
    <w:rsid w:val="007E4FA1"/>
    <w:rsid w:val="007E6835"/>
    <w:rsid w:val="007E7B07"/>
    <w:rsid w:val="007E7BAB"/>
    <w:rsid w:val="007E7DCE"/>
    <w:rsid w:val="007E7FA9"/>
    <w:rsid w:val="007F10F8"/>
    <w:rsid w:val="007F20AC"/>
    <w:rsid w:val="007F27DF"/>
    <w:rsid w:val="007F2BF5"/>
    <w:rsid w:val="007F4BB2"/>
    <w:rsid w:val="007F6623"/>
    <w:rsid w:val="00802C56"/>
    <w:rsid w:val="00803929"/>
    <w:rsid w:val="008053CE"/>
    <w:rsid w:val="008056BC"/>
    <w:rsid w:val="00806EE9"/>
    <w:rsid w:val="00807750"/>
    <w:rsid w:val="00807E35"/>
    <w:rsid w:val="00811205"/>
    <w:rsid w:val="008124AF"/>
    <w:rsid w:val="00812C48"/>
    <w:rsid w:val="00814097"/>
    <w:rsid w:val="008146F9"/>
    <w:rsid w:val="00814D7C"/>
    <w:rsid w:val="00821413"/>
    <w:rsid w:val="008218CD"/>
    <w:rsid w:val="00821AEB"/>
    <w:rsid w:val="00821E26"/>
    <w:rsid w:val="00824DCD"/>
    <w:rsid w:val="00827964"/>
    <w:rsid w:val="008311A6"/>
    <w:rsid w:val="00831A48"/>
    <w:rsid w:val="008327EA"/>
    <w:rsid w:val="00833E8A"/>
    <w:rsid w:val="008349CC"/>
    <w:rsid w:val="00834D2F"/>
    <w:rsid w:val="008357C0"/>
    <w:rsid w:val="00836987"/>
    <w:rsid w:val="00844009"/>
    <w:rsid w:val="00844569"/>
    <w:rsid w:val="00844CDE"/>
    <w:rsid w:val="00845083"/>
    <w:rsid w:val="00847CAF"/>
    <w:rsid w:val="00847D23"/>
    <w:rsid w:val="008538B3"/>
    <w:rsid w:val="008556FF"/>
    <w:rsid w:val="00857106"/>
    <w:rsid w:val="00857765"/>
    <w:rsid w:val="00861770"/>
    <w:rsid w:val="00863327"/>
    <w:rsid w:val="00863A40"/>
    <w:rsid w:val="00863A73"/>
    <w:rsid w:val="00864F4C"/>
    <w:rsid w:val="0086704E"/>
    <w:rsid w:val="00867B0E"/>
    <w:rsid w:val="00867F7E"/>
    <w:rsid w:val="008702FF"/>
    <w:rsid w:val="00870B18"/>
    <w:rsid w:val="00870F44"/>
    <w:rsid w:val="00872ECB"/>
    <w:rsid w:val="0087456A"/>
    <w:rsid w:val="008763E4"/>
    <w:rsid w:val="008770FC"/>
    <w:rsid w:val="00877C8E"/>
    <w:rsid w:val="00882928"/>
    <w:rsid w:val="00884054"/>
    <w:rsid w:val="008869E4"/>
    <w:rsid w:val="00890B7A"/>
    <w:rsid w:val="00890C62"/>
    <w:rsid w:val="0089173B"/>
    <w:rsid w:val="0089395D"/>
    <w:rsid w:val="0089437B"/>
    <w:rsid w:val="008945F5"/>
    <w:rsid w:val="00895089"/>
    <w:rsid w:val="008951ED"/>
    <w:rsid w:val="00896638"/>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89D"/>
    <w:rsid w:val="008B7C54"/>
    <w:rsid w:val="008C08BE"/>
    <w:rsid w:val="008C229F"/>
    <w:rsid w:val="008C32A8"/>
    <w:rsid w:val="008C3445"/>
    <w:rsid w:val="008C366D"/>
    <w:rsid w:val="008C4E94"/>
    <w:rsid w:val="008C5595"/>
    <w:rsid w:val="008C55A3"/>
    <w:rsid w:val="008C5F27"/>
    <w:rsid w:val="008C7368"/>
    <w:rsid w:val="008D32F0"/>
    <w:rsid w:val="008D595F"/>
    <w:rsid w:val="008D5CCB"/>
    <w:rsid w:val="008D7081"/>
    <w:rsid w:val="008D7C33"/>
    <w:rsid w:val="008E012F"/>
    <w:rsid w:val="008E1838"/>
    <w:rsid w:val="008E4C94"/>
    <w:rsid w:val="008E4D7F"/>
    <w:rsid w:val="008E6375"/>
    <w:rsid w:val="008E6D23"/>
    <w:rsid w:val="008F010F"/>
    <w:rsid w:val="008F17A1"/>
    <w:rsid w:val="008F2158"/>
    <w:rsid w:val="008F3D79"/>
    <w:rsid w:val="008F4670"/>
    <w:rsid w:val="008F4C65"/>
    <w:rsid w:val="008F5918"/>
    <w:rsid w:val="008F5D20"/>
    <w:rsid w:val="008F70DF"/>
    <w:rsid w:val="008F7579"/>
    <w:rsid w:val="0090019F"/>
    <w:rsid w:val="00902944"/>
    <w:rsid w:val="009041AF"/>
    <w:rsid w:val="00905422"/>
    <w:rsid w:val="009067B3"/>
    <w:rsid w:val="00906BD5"/>
    <w:rsid w:val="0090759E"/>
    <w:rsid w:val="009104D1"/>
    <w:rsid w:val="00911863"/>
    <w:rsid w:val="00913133"/>
    <w:rsid w:val="009131C3"/>
    <w:rsid w:val="0091475B"/>
    <w:rsid w:val="00914DC8"/>
    <w:rsid w:val="009168C4"/>
    <w:rsid w:val="0092120C"/>
    <w:rsid w:val="009217B2"/>
    <w:rsid w:val="00921AC3"/>
    <w:rsid w:val="00921DB9"/>
    <w:rsid w:val="00922DD8"/>
    <w:rsid w:val="0092403D"/>
    <w:rsid w:val="009245ED"/>
    <w:rsid w:val="00924E40"/>
    <w:rsid w:val="0092524A"/>
    <w:rsid w:val="00925E60"/>
    <w:rsid w:val="00926C36"/>
    <w:rsid w:val="009304CD"/>
    <w:rsid w:val="00933692"/>
    <w:rsid w:val="00933BEE"/>
    <w:rsid w:val="00934304"/>
    <w:rsid w:val="00934415"/>
    <w:rsid w:val="009367FB"/>
    <w:rsid w:val="009402DB"/>
    <w:rsid w:val="00942E41"/>
    <w:rsid w:val="009440D8"/>
    <w:rsid w:val="009449B8"/>
    <w:rsid w:val="00944DC9"/>
    <w:rsid w:val="00944F1C"/>
    <w:rsid w:val="00945203"/>
    <w:rsid w:val="009454E7"/>
    <w:rsid w:val="00945E22"/>
    <w:rsid w:val="0094603F"/>
    <w:rsid w:val="00946F3D"/>
    <w:rsid w:val="009478D8"/>
    <w:rsid w:val="0095102F"/>
    <w:rsid w:val="00951F85"/>
    <w:rsid w:val="00952850"/>
    <w:rsid w:val="009555DC"/>
    <w:rsid w:val="00957A90"/>
    <w:rsid w:val="009611E0"/>
    <w:rsid w:val="00961302"/>
    <w:rsid w:val="00962383"/>
    <w:rsid w:val="00963120"/>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190F"/>
    <w:rsid w:val="00982A98"/>
    <w:rsid w:val="009852BF"/>
    <w:rsid w:val="00985566"/>
    <w:rsid w:val="009855E2"/>
    <w:rsid w:val="00986CF5"/>
    <w:rsid w:val="00987C03"/>
    <w:rsid w:val="00990E3D"/>
    <w:rsid w:val="00992977"/>
    <w:rsid w:val="00992B07"/>
    <w:rsid w:val="0099557F"/>
    <w:rsid w:val="009A148F"/>
    <w:rsid w:val="009A2829"/>
    <w:rsid w:val="009A3511"/>
    <w:rsid w:val="009A686F"/>
    <w:rsid w:val="009A7912"/>
    <w:rsid w:val="009B0094"/>
    <w:rsid w:val="009B11CE"/>
    <w:rsid w:val="009B28E9"/>
    <w:rsid w:val="009B33A8"/>
    <w:rsid w:val="009B3487"/>
    <w:rsid w:val="009B390A"/>
    <w:rsid w:val="009B7C61"/>
    <w:rsid w:val="009C22B1"/>
    <w:rsid w:val="009C3793"/>
    <w:rsid w:val="009C62BD"/>
    <w:rsid w:val="009C68AC"/>
    <w:rsid w:val="009D100B"/>
    <w:rsid w:val="009D26AD"/>
    <w:rsid w:val="009D341C"/>
    <w:rsid w:val="009D3C55"/>
    <w:rsid w:val="009D45BD"/>
    <w:rsid w:val="009D5261"/>
    <w:rsid w:val="009D76A3"/>
    <w:rsid w:val="009D7939"/>
    <w:rsid w:val="009D7E65"/>
    <w:rsid w:val="009E1411"/>
    <w:rsid w:val="009E19FC"/>
    <w:rsid w:val="009E4939"/>
    <w:rsid w:val="009E52F2"/>
    <w:rsid w:val="009E55A1"/>
    <w:rsid w:val="009E60CC"/>
    <w:rsid w:val="009E70BE"/>
    <w:rsid w:val="009F1118"/>
    <w:rsid w:val="009F1287"/>
    <w:rsid w:val="009F16AF"/>
    <w:rsid w:val="009F25EB"/>
    <w:rsid w:val="009F2A10"/>
    <w:rsid w:val="009F333B"/>
    <w:rsid w:val="009F3C1F"/>
    <w:rsid w:val="009F614E"/>
    <w:rsid w:val="009F657D"/>
    <w:rsid w:val="009F68BE"/>
    <w:rsid w:val="009F6B17"/>
    <w:rsid w:val="009F762B"/>
    <w:rsid w:val="009F76BA"/>
    <w:rsid w:val="009F7E09"/>
    <w:rsid w:val="00A00604"/>
    <w:rsid w:val="00A02047"/>
    <w:rsid w:val="00A0277C"/>
    <w:rsid w:val="00A02B9D"/>
    <w:rsid w:val="00A035C0"/>
    <w:rsid w:val="00A036BE"/>
    <w:rsid w:val="00A0575E"/>
    <w:rsid w:val="00A05D47"/>
    <w:rsid w:val="00A068CE"/>
    <w:rsid w:val="00A06A16"/>
    <w:rsid w:val="00A10F77"/>
    <w:rsid w:val="00A12205"/>
    <w:rsid w:val="00A139AF"/>
    <w:rsid w:val="00A13A0C"/>
    <w:rsid w:val="00A178BD"/>
    <w:rsid w:val="00A20113"/>
    <w:rsid w:val="00A24B74"/>
    <w:rsid w:val="00A25AC4"/>
    <w:rsid w:val="00A2743B"/>
    <w:rsid w:val="00A3248C"/>
    <w:rsid w:val="00A339E6"/>
    <w:rsid w:val="00A33EF8"/>
    <w:rsid w:val="00A342A6"/>
    <w:rsid w:val="00A34362"/>
    <w:rsid w:val="00A343D5"/>
    <w:rsid w:val="00A3502D"/>
    <w:rsid w:val="00A35275"/>
    <w:rsid w:val="00A358E6"/>
    <w:rsid w:val="00A37C0F"/>
    <w:rsid w:val="00A409B6"/>
    <w:rsid w:val="00A422B7"/>
    <w:rsid w:val="00A424E5"/>
    <w:rsid w:val="00A44291"/>
    <w:rsid w:val="00A453DC"/>
    <w:rsid w:val="00A46457"/>
    <w:rsid w:val="00A47E33"/>
    <w:rsid w:val="00A50182"/>
    <w:rsid w:val="00A5022B"/>
    <w:rsid w:val="00A50B14"/>
    <w:rsid w:val="00A51024"/>
    <w:rsid w:val="00A51109"/>
    <w:rsid w:val="00A51833"/>
    <w:rsid w:val="00A51F37"/>
    <w:rsid w:val="00A53B66"/>
    <w:rsid w:val="00A54136"/>
    <w:rsid w:val="00A5431A"/>
    <w:rsid w:val="00A544DC"/>
    <w:rsid w:val="00A54E6E"/>
    <w:rsid w:val="00A55818"/>
    <w:rsid w:val="00A56153"/>
    <w:rsid w:val="00A56556"/>
    <w:rsid w:val="00A5790A"/>
    <w:rsid w:val="00A60AC3"/>
    <w:rsid w:val="00A61B74"/>
    <w:rsid w:val="00A625E2"/>
    <w:rsid w:val="00A63DC7"/>
    <w:rsid w:val="00A65B7E"/>
    <w:rsid w:val="00A70289"/>
    <w:rsid w:val="00A72105"/>
    <w:rsid w:val="00A72465"/>
    <w:rsid w:val="00A75978"/>
    <w:rsid w:val="00A80C92"/>
    <w:rsid w:val="00A81366"/>
    <w:rsid w:val="00A82461"/>
    <w:rsid w:val="00A84417"/>
    <w:rsid w:val="00A851D8"/>
    <w:rsid w:val="00A85F4F"/>
    <w:rsid w:val="00A870C4"/>
    <w:rsid w:val="00A87326"/>
    <w:rsid w:val="00A94568"/>
    <w:rsid w:val="00A953BA"/>
    <w:rsid w:val="00A95799"/>
    <w:rsid w:val="00A95C19"/>
    <w:rsid w:val="00A96F9F"/>
    <w:rsid w:val="00A977B0"/>
    <w:rsid w:val="00A978F6"/>
    <w:rsid w:val="00AA0848"/>
    <w:rsid w:val="00AA0AAF"/>
    <w:rsid w:val="00AA2C55"/>
    <w:rsid w:val="00AA3C06"/>
    <w:rsid w:val="00AA56F6"/>
    <w:rsid w:val="00AA5D62"/>
    <w:rsid w:val="00AB034F"/>
    <w:rsid w:val="00AB0571"/>
    <w:rsid w:val="00AB0893"/>
    <w:rsid w:val="00AB1E84"/>
    <w:rsid w:val="00AB2BF2"/>
    <w:rsid w:val="00AB3710"/>
    <w:rsid w:val="00AB441B"/>
    <w:rsid w:val="00AB4B0F"/>
    <w:rsid w:val="00AB6C3B"/>
    <w:rsid w:val="00AB7F4A"/>
    <w:rsid w:val="00AC1ED0"/>
    <w:rsid w:val="00AC226E"/>
    <w:rsid w:val="00AC304C"/>
    <w:rsid w:val="00AC3588"/>
    <w:rsid w:val="00AC5575"/>
    <w:rsid w:val="00AC722C"/>
    <w:rsid w:val="00AC75C1"/>
    <w:rsid w:val="00AC7906"/>
    <w:rsid w:val="00AD0D14"/>
    <w:rsid w:val="00AD1291"/>
    <w:rsid w:val="00AD12D0"/>
    <w:rsid w:val="00AD134F"/>
    <w:rsid w:val="00AD1F40"/>
    <w:rsid w:val="00AD2358"/>
    <w:rsid w:val="00AD3428"/>
    <w:rsid w:val="00AD3604"/>
    <w:rsid w:val="00AD3AA2"/>
    <w:rsid w:val="00AD43B8"/>
    <w:rsid w:val="00AD4B1A"/>
    <w:rsid w:val="00AD5295"/>
    <w:rsid w:val="00AE008F"/>
    <w:rsid w:val="00AE1E92"/>
    <w:rsid w:val="00AE37E4"/>
    <w:rsid w:val="00AF0161"/>
    <w:rsid w:val="00AF0CE3"/>
    <w:rsid w:val="00AF2A1F"/>
    <w:rsid w:val="00AF2D9B"/>
    <w:rsid w:val="00B00628"/>
    <w:rsid w:val="00B00645"/>
    <w:rsid w:val="00B046C1"/>
    <w:rsid w:val="00B0749B"/>
    <w:rsid w:val="00B10050"/>
    <w:rsid w:val="00B10610"/>
    <w:rsid w:val="00B10A1E"/>
    <w:rsid w:val="00B11E08"/>
    <w:rsid w:val="00B12FF9"/>
    <w:rsid w:val="00B14039"/>
    <w:rsid w:val="00B1420A"/>
    <w:rsid w:val="00B149FA"/>
    <w:rsid w:val="00B177F4"/>
    <w:rsid w:val="00B22242"/>
    <w:rsid w:val="00B2232C"/>
    <w:rsid w:val="00B229DA"/>
    <w:rsid w:val="00B2330D"/>
    <w:rsid w:val="00B23384"/>
    <w:rsid w:val="00B24ED7"/>
    <w:rsid w:val="00B27F33"/>
    <w:rsid w:val="00B32CD3"/>
    <w:rsid w:val="00B32E6B"/>
    <w:rsid w:val="00B34CED"/>
    <w:rsid w:val="00B35A93"/>
    <w:rsid w:val="00B360A3"/>
    <w:rsid w:val="00B3672D"/>
    <w:rsid w:val="00B36C76"/>
    <w:rsid w:val="00B37E9B"/>
    <w:rsid w:val="00B40D4A"/>
    <w:rsid w:val="00B4243D"/>
    <w:rsid w:val="00B42B96"/>
    <w:rsid w:val="00B433C9"/>
    <w:rsid w:val="00B436EA"/>
    <w:rsid w:val="00B437D8"/>
    <w:rsid w:val="00B438E1"/>
    <w:rsid w:val="00B44ADE"/>
    <w:rsid w:val="00B46B42"/>
    <w:rsid w:val="00B4745C"/>
    <w:rsid w:val="00B52D3E"/>
    <w:rsid w:val="00B52E55"/>
    <w:rsid w:val="00B534F0"/>
    <w:rsid w:val="00B54C62"/>
    <w:rsid w:val="00B554CC"/>
    <w:rsid w:val="00B56CAC"/>
    <w:rsid w:val="00B57980"/>
    <w:rsid w:val="00B601D4"/>
    <w:rsid w:val="00B60DA2"/>
    <w:rsid w:val="00B6166B"/>
    <w:rsid w:val="00B61955"/>
    <w:rsid w:val="00B61C39"/>
    <w:rsid w:val="00B622EF"/>
    <w:rsid w:val="00B63864"/>
    <w:rsid w:val="00B63BC9"/>
    <w:rsid w:val="00B650BC"/>
    <w:rsid w:val="00B653BB"/>
    <w:rsid w:val="00B66E86"/>
    <w:rsid w:val="00B676FF"/>
    <w:rsid w:val="00B67A20"/>
    <w:rsid w:val="00B710FE"/>
    <w:rsid w:val="00B724E8"/>
    <w:rsid w:val="00B73FE9"/>
    <w:rsid w:val="00B7701B"/>
    <w:rsid w:val="00B80C66"/>
    <w:rsid w:val="00B84251"/>
    <w:rsid w:val="00B87D50"/>
    <w:rsid w:val="00B91BCB"/>
    <w:rsid w:val="00B9223B"/>
    <w:rsid w:val="00B94AAC"/>
    <w:rsid w:val="00B94AE7"/>
    <w:rsid w:val="00B953BD"/>
    <w:rsid w:val="00B9559B"/>
    <w:rsid w:val="00B95905"/>
    <w:rsid w:val="00B95E96"/>
    <w:rsid w:val="00B97421"/>
    <w:rsid w:val="00BA0737"/>
    <w:rsid w:val="00BA2A94"/>
    <w:rsid w:val="00BA38D9"/>
    <w:rsid w:val="00BA4A39"/>
    <w:rsid w:val="00BA4D1F"/>
    <w:rsid w:val="00BA5339"/>
    <w:rsid w:val="00BA6226"/>
    <w:rsid w:val="00BA6442"/>
    <w:rsid w:val="00BA6518"/>
    <w:rsid w:val="00BA7AD1"/>
    <w:rsid w:val="00BB2250"/>
    <w:rsid w:val="00BB3132"/>
    <w:rsid w:val="00BB5448"/>
    <w:rsid w:val="00BB68CA"/>
    <w:rsid w:val="00BB721B"/>
    <w:rsid w:val="00BC0FDD"/>
    <w:rsid w:val="00BC130D"/>
    <w:rsid w:val="00BC1A14"/>
    <w:rsid w:val="00BC22E0"/>
    <w:rsid w:val="00BC2A46"/>
    <w:rsid w:val="00BC3FA4"/>
    <w:rsid w:val="00BC7F4C"/>
    <w:rsid w:val="00BD004A"/>
    <w:rsid w:val="00BD00C7"/>
    <w:rsid w:val="00BD352C"/>
    <w:rsid w:val="00BD5023"/>
    <w:rsid w:val="00BD5133"/>
    <w:rsid w:val="00BD58AB"/>
    <w:rsid w:val="00BD631D"/>
    <w:rsid w:val="00BD6D97"/>
    <w:rsid w:val="00BE26E2"/>
    <w:rsid w:val="00BE28ED"/>
    <w:rsid w:val="00BE3339"/>
    <w:rsid w:val="00BF1D3A"/>
    <w:rsid w:val="00C008B2"/>
    <w:rsid w:val="00C0130E"/>
    <w:rsid w:val="00C01ABC"/>
    <w:rsid w:val="00C01E1C"/>
    <w:rsid w:val="00C01F6B"/>
    <w:rsid w:val="00C02A84"/>
    <w:rsid w:val="00C07B2D"/>
    <w:rsid w:val="00C1069F"/>
    <w:rsid w:val="00C10B0C"/>
    <w:rsid w:val="00C12209"/>
    <w:rsid w:val="00C135B2"/>
    <w:rsid w:val="00C14CD6"/>
    <w:rsid w:val="00C15C47"/>
    <w:rsid w:val="00C16927"/>
    <w:rsid w:val="00C17156"/>
    <w:rsid w:val="00C17787"/>
    <w:rsid w:val="00C2082E"/>
    <w:rsid w:val="00C20835"/>
    <w:rsid w:val="00C22CC5"/>
    <w:rsid w:val="00C23BE8"/>
    <w:rsid w:val="00C24A09"/>
    <w:rsid w:val="00C25084"/>
    <w:rsid w:val="00C274BE"/>
    <w:rsid w:val="00C274C6"/>
    <w:rsid w:val="00C310B6"/>
    <w:rsid w:val="00C31BDF"/>
    <w:rsid w:val="00C321D9"/>
    <w:rsid w:val="00C32E1C"/>
    <w:rsid w:val="00C3330D"/>
    <w:rsid w:val="00C34654"/>
    <w:rsid w:val="00C347FE"/>
    <w:rsid w:val="00C357BE"/>
    <w:rsid w:val="00C4006D"/>
    <w:rsid w:val="00C4530E"/>
    <w:rsid w:val="00C45C21"/>
    <w:rsid w:val="00C4789A"/>
    <w:rsid w:val="00C52786"/>
    <w:rsid w:val="00C53F93"/>
    <w:rsid w:val="00C56C44"/>
    <w:rsid w:val="00C57028"/>
    <w:rsid w:val="00C572BB"/>
    <w:rsid w:val="00C57645"/>
    <w:rsid w:val="00C604B3"/>
    <w:rsid w:val="00C60FC2"/>
    <w:rsid w:val="00C6332C"/>
    <w:rsid w:val="00C6721D"/>
    <w:rsid w:val="00C677A9"/>
    <w:rsid w:val="00C678B3"/>
    <w:rsid w:val="00C70B4A"/>
    <w:rsid w:val="00C71CD1"/>
    <w:rsid w:val="00C73143"/>
    <w:rsid w:val="00C73D3D"/>
    <w:rsid w:val="00C75599"/>
    <w:rsid w:val="00C7710B"/>
    <w:rsid w:val="00C77685"/>
    <w:rsid w:val="00C77815"/>
    <w:rsid w:val="00C77977"/>
    <w:rsid w:val="00C77ABA"/>
    <w:rsid w:val="00C8085F"/>
    <w:rsid w:val="00C821B6"/>
    <w:rsid w:val="00C8471E"/>
    <w:rsid w:val="00C850CE"/>
    <w:rsid w:val="00C85378"/>
    <w:rsid w:val="00C86AC9"/>
    <w:rsid w:val="00C90BE5"/>
    <w:rsid w:val="00C91B10"/>
    <w:rsid w:val="00C925E0"/>
    <w:rsid w:val="00C9271F"/>
    <w:rsid w:val="00C9297C"/>
    <w:rsid w:val="00C932F8"/>
    <w:rsid w:val="00C976C0"/>
    <w:rsid w:val="00CA07C4"/>
    <w:rsid w:val="00CA1852"/>
    <w:rsid w:val="00CA1BFA"/>
    <w:rsid w:val="00CA5334"/>
    <w:rsid w:val="00CA5A5E"/>
    <w:rsid w:val="00CA6A85"/>
    <w:rsid w:val="00CA6FDA"/>
    <w:rsid w:val="00CA7DD6"/>
    <w:rsid w:val="00CB0886"/>
    <w:rsid w:val="00CB2CC0"/>
    <w:rsid w:val="00CB3B6F"/>
    <w:rsid w:val="00CB5099"/>
    <w:rsid w:val="00CC0C5F"/>
    <w:rsid w:val="00CC1CCA"/>
    <w:rsid w:val="00CC20D0"/>
    <w:rsid w:val="00CC2F3D"/>
    <w:rsid w:val="00CC4CF6"/>
    <w:rsid w:val="00CC51A7"/>
    <w:rsid w:val="00CC5FF3"/>
    <w:rsid w:val="00CC6072"/>
    <w:rsid w:val="00CD1612"/>
    <w:rsid w:val="00CD262A"/>
    <w:rsid w:val="00CD2C92"/>
    <w:rsid w:val="00CD2DEC"/>
    <w:rsid w:val="00CD365B"/>
    <w:rsid w:val="00CD4BFA"/>
    <w:rsid w:val="00CD638A"/>
    <w:rsid w:val="00CE0E72"/>
    <w:rsid w:val="00CE153E"/>
    <w:rsid w:val="00CE2ADF"/>
    <w:rsid w:val="00CE367D"/>
    <w:rsid w:val="00CE3B78"/>
    <w:rsid w:val="00CE4D2F"/>
    <w:rsid w:val="00CE6D6A"/>
    <w:rsid w:val="00CF1C84"/>
    <w:rsid w:val="00CF1D7D"/>
    <w:rsid w:val="00CF45D3"/>
    <w:rsid w:val="00CF51F9"/>
    <w:rsid w:val="00CF56C9"/>
    <w:rsid w:val="00CF6B6C"/>
    <w:rsid w:val="00CF7EA2"/>
    <w:rsid w:val="00D00A18"/>
    <w:rsid w:val="00D0159B"/>
    <w:rsid w:val="00D04204"/>
    <w:rsid w:val="00D042BB"/>
    <w:rsid w:val="00D04845"/>
    <w:rsid w:val="00D05FAE"/>
    <w:rsid w:val="00D06CA0"/>
    <w:rsid w:val="00D0731B"/>
    <w:rsid w:val="00D115BB"/>
    <w:rsid w:val="00D11797"/>
    <w:rsid w:val="00D12762"/>
    <w:rsid w:val="00D12C68"/>
    <w:rsid w:val="00D134FB"/>
    <w:rsid w:val="00D14FEC"/>
    <w:rsid w:val="00D15546"/>
    <w:rsid w:val="00D1605A"/>
    <w:rsid w:val="00D169BF"/>
    <w:rsid w:val="00D16C97"/>
    <w:rsid w:val="00D17789"/>
    <w:rsid w:val="00D21565"/>
    <w:rsid w:val="00D2277C"/>
    <w:rsid w:val="00D22F7D"/>
    <w:rsid w:val="00D257C6"/>
    <w:rsid w:val="00D25BEE"/>
    <w:rsid w:val="00D27079"/>
    <w:rsid w:val="00D2737E"/>
    <w:rsid w:val="00D274A9"/>
    <w:rsid w:val="00D302CF"/>
    <w:rsid w:val="00D31397"/>
    <w:rsid w:val="00D32644"/>
    <w:rsid w:val="00D33619"/>
    <w:rsid w:val="00D33817"/>
    <w:rsid w:val="00D36C02"/>
    <w:rsid w:val="00D400F4"/>
    <w:rsid w:val="00D43CF1"/>
    <w:rsid w:val="00D449AE"/>
    <w:rsid w:val="00D44C85"/>
    <w:rsid w:val="00D477C3"/>
    <w:rsid w:val="00D50627"/>
    <w:rsid w:val="00D508EB"/>
    <w:rsid w:val="00D51B89"/>
    <w:rsid w:val="00D52AC7"/>
    <w:rsid w:val="00D5333F"/>
    <w:rsid w:val="00D54CA9"/>
    <w:rsid w:val="00D54D64"/>
    <w:rsid w:val="00D5567D"/>
    <w:rsid w:val="00D55FBE"/>
    <w:rsid w:val="00D604FD"/>
    <w:rsid w:val="00D61241"/>
    <w:rsid w:val="00D6165D"/>
    <w:rsid w:val="00D6340F"/>
    <w:rsid w:val="00D6535E"/>
    <w:rsid w:val="00D654EC"/>
    <w:rsid w:val="00D6681B"/>
    <w:rsid w:val="00D66C0C"/>
    <w:rsid w:val="00D720DC"/>
    <w:rsid w:val="00D722E1"/>
    <w:rsid w:val="00D72D16"/>
    <w:rsid w:val="00D742B9"/>
    <w:rsid w:val="00D7492C"/>
    <w:rsid w:val="00D766CC"/>
    <w:rsid w:val="00D81029"/>
    <w:rsid w:val="00D812F5"/>
    <w:rsid w:val="00D8195B"/>
    <w:rsid w:val="00D821F8"/>
    <w:rsid w:val="00D832FA"/>
    <w:rsid w:val="00D848F9"/>
    <w:rsid w:val="00D84DDC"/>
    <w:rsid w:val="00D85695"/>
    <w:rsid w:val="00D857BA"/>
    <w:rsid w:val="00D8619F"/>
    <w:rsid w:val="00D86764"/>
    <w:rsid w:val="00D870AC"/>
    <w:rsid w:val="00D87F59"/>
    <w:rsid w:val="00D902CC"/>
    <w:rsid w:val="00D90773"/>
    <w:rsid w:val="00D90B92"/>
    <w:rsid w:val="00D92036"/>
    <w:rsid w:val="00D92DAA"/>
    <w:rsid w:val="00D95611"/>
    <w:rsid w:val="00DA0DF2"/>
    <w:rsid w:val="00DA1152"/>
    <w:rsid w:val="00DA3D5F"/>
    <w:rsid w:val="00DA41D7"/>
    <w:rsid w:val="00DA494B"/>
    <w:rsid w:val="00DA58E1"/>
    <w:rsid w:val="00DA5B72"/>
    <w:rsid w:val="00DA6B09"/>
    <w:rsid w:val="00DB0265"/>
    <w:rsid w:val="00DB0CE0"/>
    <w:rsid w:val="00DB50FD"/>
    <w:rsid w:val="00DB5C0A"/>
    <w:rsid w:val="00DC0220"/>
    <w:rsid w:val="00DC0A85"/>
    <w:rsid w:val="00DC6B33"/>
    <w:rsid w:val="00DC6FF8"/>
    <w:rsid w:val="00DD01FC"/>
    <w:rsid w:val="00DD13E2"/>
    <w:rsid w:val="00DD435C"/>
    <w:rsid w:val="00DE2B14"/>
    <w:rsid w:val="00DE47A1"/>
    <w:rsid w:val="00DE5467"/>
    <w:rsid w:val="00DE5EB3"/>
    <w:rsid w:val="00DE7DCC"/>
    <w:rsid w:val="00DF003C"/>
    <w:rsid w:val="00DF0E8B"/>
    <w:rsid w:val="00DF0F8A"/>
    <w:rsid w:val="00DF137F"/>
    <w:rsid w:val="00DF4501"/>
    <w:rsid w:val="00DF4FAF"/>
    <w:rsid w:val="00DF5AF3"/>
    <w:rsid w:val="00DF5C75"/>
    <w:rsid w:val="00DF65E5"/>
    <w:rsid w:val="00DF6971"/>
    <w:rsid w:val="00DF78AE"/>
    <w:rsid w:val="00DF7AD3"/>
    <w:rsid w:val="00E00E78"/>
    <w:rsid w:val="00E0759A"/>
    <w:rsid w:val="00E076C1"/>
    <w:rsid w:val="00E11E2E"/>
    <w:rsid w:val="00E1235F"/>
    <w:rsid w:val="00E13C83"/>
    <w:rsid w:val="00E15555"/>
    <w:rsid w:val="00E15B7D"/>
    <w:rsid w:val="00E20611"/>
    <w:rsid w:val="00E23477"/>
    <w:rsid w:val="00E2408E"/>
    <w:rsid w:val="00E2448F"/>
    <w:rsid w:val="00E25A1A"/>
    <w:rsid w:val="00E27CDB"/>
    <w:rsid w:val="00E304D8"/>
    <w:rsid w:val="00E371EC"/>
    <w:rsid w:val="00E37B66"/>
    <w:rsid w:val="00E416A7"/>
    <w:rsid w:val="00E43116"/>
    <w:rsid w:val="00E444DA"/>
    <w:rsid w:val="00E50D4E"/>
    <w:rsid w:val="00E50F38"/>
    <w:rsid w:val="00E5113C"/>
    <w:rsid w:val="00E51A48"/>
    <w:rsid w:val="00E51ACE"/>
    <w:rsid w:val="00E550AA"/>
    <w:rsid w:val="00E571F8"/>
    <w:rsid w:val="00E57E5A"/>
    <w:rsid w:val="00E6173D"/>
    <w:rsid w:val="00E61A8F"/>
    <w:rsid w:val="00E6369C"/>
    <w:rsid w:val="00E63C1D"/>
    <w:rsid w:val="00E64F0A"/>
    <w:rsid w:val="00E67668"/>
    <w:rsid w:val="00E70AEE"/>
    <w:rsid w:val="00E7107E"/>
    <w:rsid w:val="00E71C93"/>
    <w:rsid w:val="00E725D5"/>
    <w:rsid w:val="00E72AE3"/>
    <w:rsid w:val="00E730EB"/>
    <w:rsid w:val="00E739C2"/>
    <w:rsid w:val="00E73B51"/>
    <w:rsid w:val="00E76019"/>
    <w:rsid w:val="00E76B98"/>
    <w:rsid w:val="00E76D0D"/>
    <w:rsid w:val="00E77EE0"/>
    <w:rsid w:val="00E8151C"/>
    <w:rsid w:val="00E81A88"/>
    <w:rsid w:val="00E81E9C"/>
    <w:rsid w:val="00E82E15"/>
    <w:rsid w:val="00E83FE9"/>
    <w:rsid w:val="00E84151"/>
    <w:rsid w:val="00E86FA6"/>
    <w:rsid w:val="00E91409"/>
    <w:rsid w:val="00E91D17"/>
    <w:rsid w:val="00E91EED"/>
    <w:rsid w:val="00E936FF"/>
    <w:rsid w:val="00E939C8"/>
    <w:rsid w:val="00E93A33"/>
    <w:rsid w:val="00E93B6B"/>
    <w:rsid w:val="00E94308"/>
    <w:rsid w:val="00E9465C"/>
    <w:rsid w:val="00E94FA5"/>
    <w:rsid w:val="00E96C74"/>
    <w:rsid w:val="00E97214"/>
    <w:rsid w:val="00EA1F89"/>
    <w:rsid w:val="00EA2512"/>
    <w:rsid w:val="00EA3A48"/>
    <w:rsid w:val="00EA3EEB"/>
    <w:rsid w:val="00EA5177"/>
    <w:rsid w:val="00EA6376"/>
    <w:rsid w:val="00EA7FEF"/>
    <w:rsid w:val="00EB117B"/>
    <w:rsid w:val="00EB2BEB"/>
    <w:rsid w:val="00EB33A1"/>
    <w:rsid w:val="00EB40D6"/>
    <w:rsid w:val="00EB4222"/>
    <w:rsid w:val="00EB5F75"/>
    <w:rsid w:val="00EB6C12"/>
    <w:rsid w:val="00EB79CD"/>
    <w:rsid w:val="00EC4745"/>
    <w:rsid w:val="00EC52A5"/>
    <w:rsid w:val="00EC59F9"/>
    <w:rsid w:val="00ED06FA"/>
    <w:rsid w:val="00ED2D27"/>
    <w:rsid w:val="00ED4C91"/>
    <w:rsid w:val="00ED5985"/>
    <w:rsid w:val="00EE0648"/>
    <w:rsid w:val="00EE079C"/>
    <w:rsid w:val="00EE0F2E"/>
    <w:rsid w:val="00EE1868"/>
    <w:rsid w:val="00EE2610"/>
    <w:rsid w:val="00EE2A41"/>
    <w:rsid w:val="00EE2F48"/>
    <w:rsid w:val="00EE354B"/>
    <w:rsid w:val="00EE3C1D"/>
    <w:rsid w:val="00EE6EC2"/>
    <w:rsid w:val="00EF0144"/>
    <w:rsid w:val="00EF09FB"/>
    <w:rsid w:val="00EF0F11"/>
    <w:rsid w:val="00EF102E"/>
    <w:rsid w:val="00EF1553"/>
    <w:rsid w:val="00EF1925"/>
    <w:rsid w:val="00EF1FAF"/>
    <w:rsid w:val="00EF2489"/>
    <w:rsid w:val="00EF2829"/>
    <w:rsid w:val="00EF697A"/>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1C9"/>
    <w:rsid w:val="00F30F82"/>
    <w:rsid w:val="00F31868"/>
    <w:rsid w:val="00F342B2"/>
    <w:rsid w:val="00F367F2"/>
    <w:rsid w:val="00F370A2"/>
    <w:rsid w:val="00F403EA"/>
    <w:rsid w:val="00F42452"/>
    <w:rsid w:val="00F42696"/>
    <w:rsid w:val="00F42753"/>
    <w:rsid w:val="00F42E10"/>
    <w:rsid w:val="00F440D8"/>
    <w:rsid w:val="00F44A7B"/>
    <w:rsid w:val="00F44FFA"/>
    <w:rsid w:val="00F45B6F"/>
    <w:rsid w:val="00F460F2"/>
    <w:rsid w:val="00F46BBF"/>
    <w:rsid w:val="00F510DB"/>
    <w:rsid w:val="00F516E3"/>
    <w:rsid w:val="00F5627B"/>
    <w:rsid w:val="00F567CC"/>
    <w:rsid w:val="00F5724D"/>
    <w:rsid w:val="00F6021E"/>
    <w:rsid w:val="00F60AB3"/>
    <w:rsid w:val="00F61E57"/>
    <w:rsid w:val="00F62053"/>
    <w:rsid w:val="00F62329"/>
    <w:rsid w:val="00F635AC"/>
    <w:rsid w:val="00F65A74"/>
    <w:rsid w:val="00F727B0"/>
    <w:rsid w:val="00F72A12"/>
    <w:rsid w:val="00F76A74"/>
    <w:rsid w:val="00F81124"/>
    <w:rsid w:val="00F816C6"/>
    <w:rsid w:val="00F817C5"/>
    <w:rsid w:val="00F81D66"/>
    <w:rsid w:val="00F82E1E"/>
    <w:rsid w:val="00F841CB"/>
    <w:rsid w:val="00F858D5"/>
    <w:rsid w:val="00F873B6"/>
    <w:rsid w:val="00F909A9"/>
    <w:rsid w:val="00F919F5"/>
    <w:rsid w:val="00F91AEE"/>
    <w:rsid w:val="00F97C07"/>
    <w:rsid w:val="00FA047C"/>
    <w:rsid w:val="00FA19D2"/>
    <w:rsid w:val="00FA1F3D"/>
    <w:rsid w:val="00FA2545"/>
    <w:rsid w:val="00FA2625"/>
    <w:rsid w:val="00FA7EF6"/>
    <w:rsid w:val="00FB09EA"/>
    <w:rsid w:val="00FB2524"/>
    <w:rsid w:val="00FB392F"/>
    <w:rsid w:val="00FB4AAD"/>
    <w:rsid w:val="00FB4E3D"/>
    <w:rsid w:val="00FB5D73"/>
    <w:rsid w:val="00FB5EBB"/>
    <w:rsid w:val="00FB5F2A"/>
    <w:rsid w:val="00FB6CF8"/>
    <w:rsid w:val="00FB70F7"/>
    <w:rsid w:val="00FC16E9"/>
    <w:rsid w:val="00FC279C"/>
    <w:rsid w:val="00FC45DE"/>
    <w:rsid w:val="00FC48CB"/>
    <w:rsid w:val="00FC4CC9"/>
    <w:rsid w:val="00FC4F9B"/>
    <w:rsid w:val="00FC59F0"/>
    <w:rsid w:val="00FC626B"/>
    <w:rsid w:val="00FC67A0"/>
    <w:rsid w:val="00FD0B6D"/>
    <w:rsid w:val="00FD1879"/>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4BB2"/>
    <w:rsid w:val="00FE6BC1"/>
    <w:rsid w:val="00FE73F0"/>
    <w:rsid w:val="00FE740C"/>
    <w:rsid w:val="00FF1082"/>
    <w:rsid w:val="00FF183F"/>
    <w:rsid w:val="00FF30E4"/>
    <w:rsid w:val="00FF3652"/>
    <w:rsid w:val="00FF44A2"/>
    <w:rsid w:val="00FF465F"/>
    <w:rsid w:val="00FF6CA2"/>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21554494">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4424981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1998455769">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corrientealterna.unam.mx/reportaje/los-ailes-vivir-entre-la-basura-de-la-cdm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7/&amp;a=RRA%203482.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consultas.ifai.org.mx/descargar.php?r=./pdf/resoluciones/2017/&amp;a=RRA%202536.pd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consultas.ifai.org.mx/descargar.php?r=./pdf/resoluciones/2017/&amp;a=RRA%2022.pdf" TargetMode="External"/><Relationship Id="rId14" Type="http://schemas.openxmlformats.org/officeDocument/2006/relationships/image" Target="media/image4.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ID=1000830&amp;Clase=DetalleTesisBL&amp;Semanario=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B8550-DB4B-4E20-B3DE-43F1E1838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5250</TotalTime>
  <Pages>52</Pages>
  <Words>9787</Words>
  <Characters>53833</Characters>
  <Application>Microsoft Office Word</Application>
  <DocSecurity>0</DocSecurity>
  <Lines>448</Lines>
  <Paragraphs>126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Arturo Macedo Albarrán</cp:lastModifiedBy>
  <cp:revision>81</cp:revision>
  <cp:lastPrinted>2019-11-07T00:56:00Z</cp:lastPrinted>
  <dcterms:created xsi:type="dcterms:W3CDTF">2024-07-03T18:48:00Z</dcterms:created>
  <dcterms:modified xsi:type="dcterms:W3CDTF">2024-12-12T20:03:00Z</dcterms:modified>
</cp:coreProperties>
</file>