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6FEBE" w14:textId="77777777" w:rsidR="006460CA" w:rsidRPr="00CF5ED3" w:rsidRDefault="005A05D7">
      <w:pPr>
        <w:spacing w:before="240" w:after="240" w:line="360" w:lineRule="auto"/>
        <w:jc w:val="both"/>
        <w:rPr>
          <w:rFonts w:ascii="Palatino Linotype" w:eastAsia="Palatino Linotype" w:hAnsi="Palatino Linotype" w:cs="Palatino Linotype"/>
        </w:rPr>
      </w:pPr>
      <w:bookmarkStart w:id="0" w:name="_GoBack"/>
      <w:bookmarkEnd w:id="0"/>
      <w:r w:rsidRPr="00CF5ED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treinta y uno de enero de dos mil veinticuatro. </w:t>
      </w:r>
    </w:p>
    <w:p w14:paraId="30E76C22"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b/>
        </w:rPr>
        <w:t>VISTO</w:t>
      </w:r>
      <w:r w:rsidRPr="00CF5ED3">
        <w:rPr>
          <w:rFonts w:ascii="Palatino Linotype" w:eastAsia="Palatino Linotype" w:hAnsi="Palatino Linotype" w:cs="Palatino Linotype"/>
        </w:rPr>
        <w:t xml:space="preserve"> el expediente formado con motivo del recurso de revisión </w:t>
      </w:r>
      <w:r w:rsidRPr="00CF5ED3">
        <w:rPr>
          <w:rFonts w:ascii="Palatino Linotype" w:eastAsia="Palatino Linotype" w:hAnsi="Palatino Linotype" w:cs="Palatino Linotype"/>
          <w:b/>
        </w:rPr>
        <w:t>05034/INFOEM/IP/RR/2023</w:t>
      </w:r>
      <w:r w:rsidRPr="00CF5ED3">
        <w:rPr>
          <w:rFonts w:ascii="Palatino Linotype" w:eastAsia="Palatino Linotype" w:hAnsi="Palatino Linotype" w:cs="Palatino Linotype"/>
        </w:rPr>
        <w:t>, interpuesto por</w:t>
      </w:r>
      <w:r w:rsidRPr="00CF5ED3">
        <w:rPr>
          <w:rFonts w:ascii="Palatino Linotype" w:eastAsia="Palatino Linotype" w:hAnsi="Palatino Linotype" w:cs="Palatino Linotype"/>
          <w:b/>
        </w:rPr>
        <w:t xml:space="preserve"> un particular que no proporcionó nombre o seudónimo,</w:t>
      </w:r>
      <w:r w:rsidRPr="00CF5ED3">
        <w:rPr>
          <w:rFonts w:ascii="Palatino Linotype" w:eastAsia="Palatino Linotype" w:hAnsi="Palatino Linotype" w:cs="Palatino Linotype"/>
        </w:rPr>
        <w:t xml:space="preserve"> en lo sucesivo</w:t>
      </w:r>
      <w:r w:rsidRPr="00CF5ED3">
        <w:rPr>
          <w:rFonts w:ascii="Palatino Linotype" w:eastAsia="Palatino Linotype" w:hAnsi="Palatino Linotype" w:cs="Palatino Linotype"/>
          <w:b/>
        </w:rPr>
        <w:t xml:space="preserve"> </w:t>
      </w:r>
      <w:r w:rsidRPr="00CF5ED3">
        <w:rPr>
          <w:rFonts w:ascii="Palatino Linotype" w:eastAsia="Palatino Linotype" w:hAnsi="Palatino Linotype" w:cs="Palatino Linotype"/>
        </w:rPr>
        <w:t xml:space="preserve">la parte </w:t>
      </w:r>
      <w:r w:rsidRPr="00CF5ED3">
        <w:rPr>
          <w:rFonts w:ascii="Palatino Linotype" w:eastAsia="Palatino Linotype" w:hAnsi="Palatino Linotype" w:cs="Palatino Linotype"/>
          <w:b/>
        </w:rPr>
        <w:t>Recurrente,</w:t>
      </w:r>
      <w:r w:rsidRPr="00CF5ED3">
        <w:rPr>
          <w:rFonts w:ascii="Palatino Linotype" w:eastAsia="Palatino Linotype" w:hAnsi="Palatino Linotype" w:cs="Palatino Linotype"/>
        </w:rPr>
        <w:t xml:space="preserve"> en contra de la respuesta a su solicitud por parte del </w:t>
      </w:r>
      <w:r w:rsidRPr="00CF5ED3">
        <w:rPr>
          <w:rFonts w:ascii="Palatino Linotype" w:eastAsia="Palatino Linotype" w:hAnsi="Palatino Linotype" w:cs="Palatino Linotype"/>
          <w:b/>
        </w:rPr>
        <w:t xml:space="preserve">Organismo Público Descentralizado para la Prestación de Los Servicios de Agua Potable Alcantarillado y Saneamiento del Municipio de Lerma, </w:t>
      </w:r>
      <w:r w:rsidRPr="00CF5ED3">
        <w:rPr>
          <w:rFonts w:ascii="Palatino Linotype" w:eastAsia="Palatino Linotype" w:hAnsi="Palatino Linotype" w:cs="Palatino Linotype"/>
        </w:rPr>
        <w:t xml:space="preserve">en lo sucesivo el </w:t>
      </w:r>
      <w:r w:rsidRPr="00CF5ED3">
        <w:rPr>
          <w:rFonts w:ascii="Palatino Linotype" w:eastAsia="Palatino Linotype" w:hAnsi="Palatino Linotype" w:cs="Palatino Linotype"/>
          <w:b/>
        </w:rPr>
        <w:t xml:space="preserve">Sujeto Obligado, </w:t>
      </w:r>
      <w:r w:rsidRPr="00CF5ED3">
        <w:rPr>
          <w:rFonts w:ascii="Palatino Linotype" w:eastAsia="Palatino Linotype" w:hAnsi="Palatino Linotype" w:cs="Palatino Linotype"/>
        </w:rPr>
        <w:t xml:space="preserve">se procede a dictar la presente resolución con base en los siguientes: </w:t>
      </w:r>
    </w:p>
    <w:p w14:paraId="392C152A" w14:textId="77777777" w:rsidR="006460CA" w:rsidRPr="00CF5ED3" w:rsidRDefault="005A05D7">
      <w:pPr>
        <w:spacing w:before="240" w:after="240" w:line="360" w:lineRule="auto"/>
        <w:jc w:val="center"/>
        <w:rPr>
          <w:rFonts w:ascii="Palatino Linotype" w:eastAsia="Palatino Linotype" w:hAnsi="Palatino Linotype" w:cs="Palatino Linotype"/>
          <w:b/>
        </w:rPr>
      </w:pPr>
      <w:r w:rsidRPr="00CF5ED3">
        <w:rPr>
          <w:rFonts w:ascii="Palatino Linotype" w:eastAsia="Palatino Linotype" w:hAnsi="Palatino Linotype" w:cs="Palatino Linotype"/>
          <w:b/>
        </w:rPr>
        <w:t>I. A N T E C E D E N T E S</w:t>
      </w:r>
    </w:p>
    <w:p w14:paraId="6B34CAAA"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b/>
        </w:rPr>
        <w:t>1. Solicitud de acceso a la información.</w:t>
      </w:r>
      <w:r w:rsidRPr="00CF5ED3">
        <w:rPr>
          <w:rFonts w:ascii="Palatino Linotype" w:eastAsia="Palatino Linotype" w:hAnsi="Palatino Linotype" w:cs="Palatino Linotype"/>
        </w:rPr>
        <w:t xml:space="preserve"> Con fecha </w:t>
      </w:r>
      <w:r w:rsidRPr="00CF5ED3">
        <w:rPr>
          <w:rFonts w:ascii="Palatino Linotype" w:eastAsia="Palatino Linotype" w:hAnsi="Palatino Linotype" w:cs="Palatino Linotype"/>
          <w:b/>
        </w:rPr>
        <w:t>dos de agosto de</w:t>
      </w:r>
      <w:r w:rsidRPr="00CF5ED3">
        <w:rPr>
          <w:rFonts w:ascii="Palatino Linotype" w:eastAsia="Palatino Linotype" w:hAnsi="Palatino Linotype" w:cs="Palatino Linotype"/>
        </w:rPr>
        <w:t xml:space="preserve"> </w:t>
      </w:r>
      <w:r w:rsidRPr="00CF5ED3">
        <w:rPr>
          <w:rFonts w:ascii="Palatino Linotype" w:eastAsia="Palatino Linotype" w:hAnsi="Palatino Linotype" w:cs="Palatino Linotype"/>
          <w:b/>
        </w:rPr>
        <w:t>dos mil veintitrés,</w:t>
      </w:r>
      <w:r w:rsidRPr="00CF5ED3">
        <w:rPr>
          <w:rFonts w:ascii="Palatino Linotype" w:eastAsia="Palatino Linotype" w:hAnsi="Palatino Linotype" w:cs="Palatino Linotype"/>
        </w:rPr>
        <w:t xml:space="preserve"> la parte </w:t>
      </w:r>
      <w:r w:rsidRPr="00CF5ED3">
        <w:rPr>
          <w:rFonts w:ascii="Palatino Linotype" w:eastAsia="Palatino Linotype" w:hAnsi="Palatino Linotype" w:cs="Palatino Linotype"/>
          <w:b/>
        </w:rPr>
        <w:t xml:space="preserve">Recurrente </w:t>
      </w:r>
      <w:r w:rsidRPr="00CF5ED3">
        <w:rPr>
          <w:rFonts w:ascii="Palatino Linotype" w:eastAsia="Palatino Linotype" w:hAnsi="Palatino Linotype" w:cs="Palatino Linotype"/>
        </w:rPr>
        <w:t xml:space="preserve">presentó, a través del Sistema de Acceso a la Información Mexiquense, en lo subsecuente el </w:t>
      </w:r>
      <w:r w:rsidRPr="00CF5ED3">
        <w:rPr>
          <w:rFonts w:ascii="Palatino Linotype" w:eastAsia="Palatino Linotype" w:hAnsi="Palatino Linotype" w:cs="Palatino Linotype"/>
          <w:b/>
        </w:rPr>
        <w:t>SAIMEX,</w:t>
      </w:r>
      <w:r w:rsidRPr="00CF5ED3">
        <w:rPr>
          <w:rFonts w:ascii="Palatino Linotype" w:eastAsia="Palatino Linotype" w:hAnsi="Palatino Linotype" w:cs="Palatino Linotype"/>
        </w:rPr>
        <w:t xml:space="preserve"> ante el </w:t>
      </w:r>
      <w:r w:rsidRPr="00CF5ED3">
        <w:rPr>
          <w:rFonts w:ascii="Palatino Linotype" w:eastAsia="Palatino Linotype" w:hAnsi="Palatino Linotype" w:cs="Palatino Linotype"/>
          <w:b/>
        </w:rPr>
        <w:t>Sujeto Obligado</w:t>
      </w:r>
      <w:r w:rsidRPr="00CF5ED3">
        <w:rPr>
          <w:rFonts w:ascii="Palatino Linotype" w:eastAsia="Palatino Linotype" w:hAnsi="Palatino Linotype" w:cs="Palatino Linotype"/>
        </w:rPr>
        <w:t>, la solicitud de acceso a la información pública, a la que se le asignó el número</w:t>
      </w:r>
      <w:r w:rsidRPr="00CF5ED3">
        <w:rPr>
          <w:rFonts w:ascii="Palatino Linotype" w:eastAsia="Palatino Linotype" w:hAnsi="Palatino Linotype" w:cs="Palatino Linotype"/>
          <w:b/>
        </w:rPr>
        <w:t xml:space="preserve"> 00024/OASLERMA/IP/2023, </w:t>
      </w:r>
      <w:r w:rsidRPr="00CF5ED3">
        <w:rPr>
          <w:rFonts w:ascii="Palatino Linotype" w:eastAsia="Palatino Linotype" w:hAnsi="Palatino Linotype" w:cs="Palatino Linotype"/>
        </w:rPr>
        <w:t xml:space="preserve">mediante la cual requirió la información siguiente: </w:t>
      </w:r>
    </w:p>
    <w:p w14:paraId="634FD6DD" w14:textId="77777777" w:rsidR="006460CA" w:rsidRPr="00CF5ED3" w:rsidRDefault="005A05D7">
      <w:pPr>
        <w:spacing w:before="240" w:after="24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CF5ED3">
        <w:rPr>
          <w:rFonts w:ascii="Palatino Linotype" w:eastAsia="Palatino Linotype" w:hAnsi="Palatino Linotype" w:cs="Palatino Linotype"/>
          <w:i/>
          <w:sz w:val="22"/>
          <w:szCs w:val="22"/>
        </w:rPr>
        <w:lastRenderedPageBreak/>
        <w:t xml:space="preserve">“la </w:t>
      </w:r>
      <w:proofErr w:type="spellStart"/>
      <w:r w:rsidRPr="00CF5ED3">
        <w:rPr>
          <w:rFonts w:ascii="Palatino Linotype" w:eastAsia="Palatino Linotype" w:hAnsi="Palatino Linotype" w:cs="Palatino Linotype"/>
          <w:i/>
          <w:sz w:val="22"/>
          <w:szCs w:val="22"/>
        </w:rPr>
        <w:t>version</w:t>
      </w:r>
      <w:proofErr w:type="spellEnd"/>
      <w:r w:rsidRPr="00CF5ED3">
        <w:rPr>
          <w:rFonts w:ascii="Palatino Linotype" w:eastAsia="Palatino Linotype" w:hAnsi="Palatino Linotype" w:cs="Palatino Linotype"/>
          <w:i/>
          <w:sz w:val="22"/>
          <w:szCs w:val="22"/>
        </w:rPr>
        <w:t xml:space="preserve"> publica de las manifestaciones de bienes por alta en el servicio </w:t>
      </w:r>
      <w:proofErr w:type="spellStart"/>
      <w:r w:rsidRPr="00CF5ED3">
        <w:rPr>
          <w:rFonts w:ascii="Palatino Linotype" w:eastAsia="Palatino Linotype" w:hAnsi="Palatino Linotype" w:cs="Palatino Linotype"/>
          <w:i/>
          <w:sz w:val="22"/>
          <w:szCs w:val="22"/>
        </w:rPr>
        <w:t>publico</w:t>
      </w:r>
      <w:proofErr w:type="spellEnd"/>
      <w:r w:rsidRPr="00CF5ED3">
        <w:rPr>
          <w:rFonts w:ascii="Palatino Linotype" w:eastAsia="Palatino Linotype" w:hAnsi="Palatino Linotype" w:cs="Palatino Linotype"/>
          <w:i/>
          <w:sz w:val="22"/>
          <w:szCs w:val="22"/>
        </w:rPr>
        <w:t xml:space="preserve"> y la </w:t>
      </w:r>
      <w:proofErr w:type="spellStart"/>
      <w:r w:rsidRPr="00CF5ED3">
        <w:rPr>
          <w:rFonts w:ascii="Palatino Linotype" w:eastAsia="Palatino Linotype" w:hAnsi="Palatino Linotype" w:cs="Palatino Linotype"/>
          <w:i/>
          <w:sz w:val="22"/>
          <w:szCs w:val="22"/>
        </w:rPr>
        <w:t>manifestacion</w:t>
      </w:r>
      <w:proofErr w:type="spellEnd"/>
      <w:r w:rsidRPr="00CF5ED3">
        <w:rPr>
          <w:rFonts w:ascii="Palatino Linotype" w:eastAsia="Palatino Linotype" w:hAnsi="Palatino Linotype" w:cs="Palatino Linotype"/>
          <w:i/>
          <w:sz w:val="22"/>
          <w:szCs w:val="22"/>
        </w:rPr>
        <w:t xml:space="preserve"> de bienes anual 2023 del servidor </w:t>
      </w:r>
      <w:proofErr w:type="spellStart"/>
      <w:r w:rsidRPr="00CF5ED3">
        <w:rPr>
          <w:rFonts w:ascii="Palatino Linotype" w:eastAsia="Palatino Linotype" w:hAnsi="Palatino Linotype" w:cs="Palatino Linotype"/>
          <w:i/>
          <w:sz w:val="22"/>
          <w:szCs w:val="22"/>
        </w:rPr>
        <w:t>publico</w:t>
      </w:r>
      <w:proofErr w:type="spellEnd"/>
      <w:r w:rsidRPr="00CF5ED3">
        <w:rPr>
          <w:rFonts w:ascii="Palatino Linotype" w:eastAsia="Palatino Linotype" w:hAnsi="Palatino Linotype" w:cs="Palatino Linotype"/>
          <w:i/>
          <w:sz w:val="22"/>
          <w:szCs w:val="22"/>
        </w:rPr>
        <w:t xml:space="preserve"> ENRIQUE SANCHEZ LEON</w:t>
      </w:r>
      <w:r w:rsidRPr="00CF5ED3">
        <w:rPr>
          <w:rFonts w:ascii="Palatino Linotype" w:eastAsia="Palatino Linotype" w:hAnsi="Palatino Linotype" w:cs="Palatino Linotype"/>
          <w:b/>
          <w:i/>
          <w:sz w:val="22"/>
          <w:szCs w:val="22"/>
        </w:rPr>
        <w:t>”</w:t>
      </w:r>
      <w:r w:rsidRPr="00CF5ED3">
        <w:rPr>
          <w:rFonts w:ascii="Palatino Linotype" w:eastAsia="Palatino Linotype" w:hAnsi="Palatino Linotype" w:cs="Palatino Linotype"/>
          <w:i/>
          <w:sz w:val="22"/>
          <w:szCs w:val="22"/>
        </w:rPr>
        <w:t xml:space="preserve"> (sic) </w:t>
      </w:r>
    </w:p>
    <w:p w14:paraId="08F2C6E9" w14:textId="77777777" w:rsidR="006460CA" w:rsidRPr="00CF5ED3" w:rsidRDefault="005A05D7">
      <w:pPr>
        <w:spacing w:before="240" w:after="240" w:line="360" w:lineRule="auto"/>
        <w:ind w:right="49"/>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La parte </w:t>
      </w:r>
      <w:r w:rsidRPr="00CF5ED3">
        <w:rPr>
          <w:rFonts w:ascii="Palatino Linotype" w:eastAsia="Palatino Linotype" w:hAnsi="Palatino Linotype" w:cs="Palatino Linotype"/>
          <w:b/>
        </w:rPr>
        <w:t>Recurrente</w:t>
      </w:r>
      <w:r w:rsidRPr="00CF5ED3">
        <w:rPr>
          <w:rFonts w:ascii="Palatino Linotype" w:eastAsia="Palatino Linotype" w:hAnsi="Palatino Linotype" w:cs="Palatino Linotype"/>
        </w:rPr>
        <w:t xml:space="preserve"> no adjuntó archivos.</w:t>
      </w:r>
    </w:p>
    <w:p w14:paraId="64C59E53"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b/>
        </w:rPr>
        <w:t>Modalidad de Entrega:</w:t>
      </w:r>
      <w:r w:rsidRPr="00CF5ED3">
        <w:rPr>
          <w:rFonts w:ascii="Palatino Linotype" w:eastAsia="Palatino Linotype" w:hAnsi="Palatino Linotype" w:cs="Palatino Linotype"/>
        </w:rPr>
        <w:t xml:space="preserve"> a través </w:t>
      </w:r>
      <w:r w:rsidRPr="00CF5ED3">
        <w:rPr>
          <w:rFonts w:ascii="Palatino Linotype" w:eastAsia="Palatino Linotype" w:hAnsi="Palatino Linotype" w:cs="Palatino Linotype"/>
          <w:b/>
        </w:rPr>
        <w:t>de SAIMEX</w:t>
      </w:r>
    </w:p>
    <w:p w14:paraId="0C57D383" w14:textId="77777777" w:rsidR="006460CA" w:rsidRPr="00CF5ED3" w:rsidRDefault="005A05D7">
      <w:pPr>
        <w:spacing w:before="240" w:after="240" w:line="360" w:lineRule="auto"/>
        <w:jc w:val="both"/>
        <w:rPr>
          <w:rFonts w:ascii="Palatino Linotype" w:eastAsia="Palatino Linotype" w:hAnsi="Palatino Linotype" w:cs="Palatino Linotype"/>
          <w:b/>
        </w:rPr>
      </w:pPr>
      <w:bookmarkStart w:id="2" w:name="_heading=h.3dy6vkm" w:colFirst="0" w:colLast="0"/>
      <w:bookmarkEnd w:id="2"/>
      <w:r w:rsidRPr="00CF5ED3">
        <w:rPr>
          <w:rFonts w:ascii="Palatino Linotype" w:eastAsia="Palatino Linotype" w:hAnsi="Palatino Linotype" w:cs="Palatino Linotype"/>
          <w:b/>
        </w:rPr>
        <w:t xml:space="preserve">2. Respuesta. </w:t>
      </w:r>
      <w:r w:rsidRPr="00CF5ED3">
        <w:rPr>
          <w:rFonts w:ascii="Palatino Linotype" w:eastAsia="Palatino Linotype" w:hAnsi="Palatino Linotype" w:cs="Palatino Linotype"/>
        </w:rPr>
        <w:t>Con fecha</w:t>
      </w:r>
      <w:r w:rsidRPr="00CF5ED3">
        <w:rPr>
          <w:rFonts w:ascii="Palatino Linotype" w:eastAsia="Palatino Linotype" w:hAnsi="Palatino Linotype" w:cs="Palatino Linotype"/>
          <w:b/>
        </w:rPr>
        <w:t xml:space="preserve"> veintitrés de agosto dos mil veintitrés</w:t>
      </w:r>
      <w:r w:rsidRPr="00CF5ED3">
        <w:rPr>
          <w:rFonts w:ascii="Palatino Linotype" w:eastAsia="Palatino Linotype" w:hAnsi="Palatino Linotype" w:cs="Palatino Linotype"/>
        </w:rPr>
        <w:t xml:space="preserve">, el </w:t>
      </w:r>
      <w:r w:rsidRPr="00CF5ED3">
        <w:rPr>
          <w:rFonts w:ascii="Palatino Linotype" w:eastAsia="Palatino Linotype" w:hAnsi="Palatino Linotype" w:cs="Palatino Linotype"/>
          <w:b/>
        </w:rPr>
        <w:t xml:space="preserve">Sujeto Obligado </w:t>
      </w:r>
      <w:r w:rsidRPr="00CF5ED3">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2059F7A6" w14:textId="77777777" w:rsidR="006460CA" w:rsidRPr="00CF5ED3" w:rsidRDefault="005A05D7">
      <w:pPr>
        <w:spacing w:before="240" w:after="240"/>
        <w:ind w:left="851" w:right="902"/>
        <w:jc w:val="both"/>
        <w:rPr>
          <w:rFonts w:ascii="Palatino Linotype" w:eastAsia="Palatino Linotype" w:hAnsi="Palatino Linotype" w:cs="Palatino Linotype"/>
          <w:b/>
          <w:i/>
          <w:sz w:val="22"/>
          <w:szCs w:val="22"/>
        </w:rPr>
      </w:pPr>
      <w:r w:rsidRPr="00CF5ED3">
        <w:rPr>
          <w:rFonts w:ascii="Palatino Linotype" w:eastAsia="Palatino Linotype" w:hAnsi="Palatino Linotype" w:cs="Palatino Linotype"/>
          <w:i/>
          <w:sz w:val="22"/>
          <w:szCs w:val="22"/>
        </w:rPr>
        <w:t>“…con fundamento en materia se envía respuesta a su solicitud de información con oficio OIC/231/2023 girado por el Órgano Interno de Control..."(sic)</w:t>
      </w:r>
    </w:p>
    <w:p w14:paraId="367E517B" w14:textId="77777777" w:rsidR="006460CA" w:rsidRPr="00CF5ED3" w:rsidRDefault="005A05D7">
      <w:pPr>
        <w:pBdr>
          <w:top w:val="nil"/>
          <w:left w:val="nil"/>
          <w:bottom w:val="nil"/>
          <w:right w:val="nil"/>
          <w:between w:val="nil"/>
        </w:pBdr>
        <w:spacing w:after="240" w:line="360" w:lineRule="auto"/>
        <w:ind w:right="49"/>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El </w:t>
      </w:r>
      <w:r w:rsidRPr="00CF5ED3">
        <w:rPr>
          <w:rFonts w:ascii="Palatino Linotype" w:eastAsia="Palatino Linotype" w:hAnsi="Palatino Linotype" w:cs="Palatino Linotype"/>
          <w:b/>
        </w:rPr>
        <w:t xml:space="preserve">Sujeto Obligado </w:t>
      </w:r>
      <w:r w:rsidRPr="00CF5ED3">
        <w:rPr>
          <w:rFonts w:ascii="Palatino Linotype" w:eastAsia="Palatino Linotype" w:hAnsi="Palatino Linotype" w:cs="Palatino Linotype"/>
        </w:rPr>
        <w:t>adjuntó el oficio número OIC/231/2023 de fecha veintidós de agosto de dos mil veintitrés, signado por el Titular del Órgano Interno de Control, mediante el cual refiere que el Órgano a su cargo, lleva el registro y/o actualización de la manifestación de bienes patrimonial y de intereses, en su modalidad de inicio, anualidad y conclusión, mediante el sistema denominado BACK OFFICE, que administra la Secretaría de la Contraloría del Gobierno del Estado de México, SECOGEM, por lo tanto, sugiere que la solicitud debe dirigirse a la Dirección General de Responsabilidades Administrativas o a la Dirección de Registro de Declaraciones y Sanciones de dicha Dependencia.</w:t>
      </w:r>
    </w:p>
    <w:p w14:paraId="27089BAD" w14:textId="77777777" w:rsidR="006460CA" w:rsidRPr="00CF5ED3" w:rsidRDefault="005A05D7">
      <w:pPr>
        <w:pBdr>
          <w:top w:val="nil"/>
          <w:left w:val="nil"/>
          <w:bottom w:val="nil"/>
          <w:right w:val="nil"/>
          <w:between w:val="nil"/>
        </w:pBdr>
        <w:spacing w:after="240" w:line="360" w:lineRule="auto"/>
        <w:ind w:right="49"/>
        <w:jc w:val="both"/>
        <w:rPr>
          <w:rFonts w:ascii="Palatino Linotype" w:eastAsia="Palatino Linotype" w:hAnsi="Palatino Linotype" w:cs="Palatino Linotype"/>
          <w:b/>
        </w:rPr>
      </w:pPr>
      <w:r w:rsidRPr="00CF5ED3">
        <w:rPr>
          <w:rFonts w:ascii="Palatino Linotype" w:eastAsia="Palatino Linotype" w:hAnsi="Palatino Linotype" w:cs="Palatino Linotype"/>
          <w:b/>
        </w:rPr>
        <w:lastRenderedPageBreak/>
        <w:t xml:space="preserve">3. Interposición del recurso de revisión. </w:t>
      </w:r>
      <w:r w:rsidRPr="00CF5ED3">
        <w:rPr>
          <w:rFonts w:ascii="Palatino Linotype" w:eastAsia="Palatino Linotype" w:hAnsi="Palatino Linotype" w:cs="Palatino Linotype"/>
        </w:rPr>
        <w:t xml:space="preserve">Inconforme con los términos de la respuesta emitida por parte del </w:t>
      </w:r>
      <w:r w:rsidRPr="00CF5ED3">
        <w:rPr>
          <w:rFonts w:ascii="Palatino Linotype" w:eastAsia="Palatino Linotype" w:hAnsi="Palatino Linotype" w:cs="Palatino Linotype"/>
          <w:b/>
        </w:rPr>
        <w:t>Sujeto Obligado</w:t>
      </w:r>
      <w:r w:rsidRPr="00CF5ED3">
        <w:rPr>
          <w:rFonts w:ascii="Palatino Linotype" w:eastAsia="Palatino Linotype" w:hAnsi="Palatino Linotype" w:cs="Palatino Linotype"/>
        </w:rPr>
        <w:t>, el</w:t>
      </w:r>
      <w:r w:rsidRPr="00CF5ED3">
        <w:rPr>
          <w:rFonts w:ascii="Palatino Linotype" w:eastAsia="Palatino Linotype" w:hAnsi="Palatino Linotype" w:cs="Palatino Linotype"/>
          <w:b/>
        </w:rPr>
        <w:t xml:space="preserve"> veintinueve de agosto de dos mil veintitrés,</w:t>
      </w:r>
      <w:r w:rsidRPr="00CF5ED3">
        <w:rPr>
          <w:rFonts w:ascii="Palatino Linotype" w:eastAsia="Palatino Linotype" w:hAnsi="Palatino Linotype" w:cs="Palatino Linotype"/>
        </w:rPr>
        <w:t xml:space="preserve"> la parte </w:t>
      </w:r>
      <w:r w:rsidRPr="00CF5ED3">
        <w:rPr>
          <w:rFonts w:ascii="Palatino Linotype" w:eastAsia="Palatino Linotype" w:hAnsi="Palatino Linotype" w:cs="Palatino Linotype"/>
          <w:b/>
        </w:rPr>
        <w:t>Recurrente</w:t>
      </w:r>
      <w:r w:rsidRPr="00CF5ED3">
        <w:rPr>
          <w:rFonts w:ascii="Palatino Linotype" w:eastAsia="Palatino Linotype" w:hAnsi="Palatino Linotype" w:cs="Palatino Linotype"/>
        </w:rPr>
        <w:t xml:space="preserve"> interpuso el recurso de revisión a través de </w:t>
      </w:r>
      <w:r w:rsidRPr="00CF5ED3">
        <w:rPr>
          <w:rFonts w:ascii="Palatino Linotype" w:eastAsia="Palatino Linotype" w:hAnsi="Palatino Linotype" w:cs="Palatino Linotype"/>
          <w:b/>
        </w:rPr>
        <w:t xml:space="preserve">SAIMEX, </w:t>
      </w:r>
      <w:r w:rsidRPr="00CF5ED3">
        <w:rPr>
          <w:rFonts w:ascii="Palatino Linotype" w:eastAsia="Palatino Linotype" w:hAnsi="Palatino Linotype" w:cs="Palatino Linotype"/>
        </w:rPr>
        <w:t>en donde se manifestó de la siguiente manera:</w:t>
      </w:r>
    </w:p>
    <w:p w14:paraId="1048F3F9" w14:textId="77777777" w:rsidR="006460CA" w:rsidRPr="00CF5ED3" w:rsidRDefault="005A05D7">
      <w:pPr>
        <w:tabs>
          <w:tab w:val="left" w:pos="2745"/>
        </w:tabs>
        <w:spacing w:before="240" w:after="240" w:line="360" w:lineRule="auto"/>
        <w:jc w:val="both"/>
        <w:rPr>
          <w:rFonts w:ascii="Palatino Linotype" w:eastAsia="Palatino Linotype" w:hAnsi="Palatino Linotype" w:cs="Palatino Linotype"/>
          <w:b/>
        </w:rPr>
      </w:pPr>
      <w:r w:rsidRPr="00CF5ED3">
        <w:rPr>
          <w:rFonts w:ascii="Palatino Linotype" w:eastAsia="Palatino Linotype" w:hAnsi="Palatino Linotype" w:cs="Palatino Linotype"/>
          <w:b/>
        </w:rPr>
        <w:t xml:space="preserve">Acto impugnado: </w:t>
      </w:r>
    </w:p>
    <w:p w14:paraId="59C44CCE" w14:textId="77777777" w:rsidR="006460CA" w:rsidRPr="00CF5ED3" w:rsidRDefault="005A05D7">
      <w:pPr>
        <w:tabs>
          <w:tab w:val="left" w:pos="2745"/>
        </w:tabs>
        <w:spacing w:before="240" w:after="240"/>
        <w:ind w:left="851" w:right="900"/>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t>“la respuesta” (sic)</w:t>
      </w:r>
    </w:p>
    <w:p w14:paraId="5AC36143" w14:textId="77777777" w:rsidR="006460CA" w:rsidRPr="00CF5ED3" w:rsidRDefault="005A05D7">
      <w:pPr>
        <w:spacing w:line="360" w:lineRule="auto"/>
        <w:jc w:val="both"/>
        <w:rPr>
          <w:rFonts w:ascii="Palatino Linotype" w:eastAsia="Palatino Linotype" w:hAnsi="Palatino Linotype" w:cs="Palatino Linotype"/>
        </w:rPr>
      </w:pPr>
      <w:bookmarkStart w:id="3" w:name="_heading=h.30j0zll" w:colFirst="0" w:colLast="0"/>
      <w:bookmarkEnd w:id="3"/>
      <w:r w:rsidRPr="00CF5ED3">
        <w:rPr>
          <w:rFonts w:ascii="Palatino Linotype" w:eastAsia="Palatino Linotype" w:hAnsi="Palatino Linotype" w:cs="Palatino Linotype"/>
          <w:b/>
        </w:rPr>
        <w:t>Y Razones o motivos de inconformidad</w:t>
      </w:r>
      <w:r w:rsidRPr="00CF5ED3">
        <w:rPr>
          <w:rFonts w:ascii="Palatino Linotype" w:eastAsia="Palatino Linotype" w:hAnsi="Palatino Linotype" w:cs="Palatino Linotype"/>
        </w:rPr>
        <w:t xml:space="preserve">: </w:t>
      </w:r>
    </w:p>
    <w:p w14:paraId="14772CCC" w14:textId="77777777" w:rsidR="006460CA" w:rsidRPr="00CF5ED3" w:rsidRDefault="005A05D7">
      <w:pPr>
        <w:tabs>
          <w:tab w:val="left" w:pos="2745"/>
        </w:tabs>
        <w:spacing w:before="240" w:after="240"/>
        <w:ind w:left="851" w:right="900"/>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t>“no hay acta de inexistencia de la información” (sic)</w:t>
      </w:r>
    </w:p>
    <w:p w14:paraId="3AFE3F57" w14:textId="77777777" w:rsidR="006460CA" w:rsidRPr="00CF5ED3" w:rsidRDefault="005A05D7">
      <w:pPr>
        <w:spacing w:before="240" w:after="240" w:line="360" w:lineRule="auto"/>
        <w:ind w:right="49"/>
        <w:jc w:val="both"/>
        <w:rPr>
          <w:rFonts w:ascii="Palatino Linotype" w:eastAsia="Palatino Linotype" w:hAnsi="Palatino Linotype" w:cs="Palatino Linotype"/>
        </w:rPr>
      </w:pPr>
      <w:r w:rsidRPr="00CF5ED3">
        <w:rPr>
          <w:rFonts w:ascii="Palatino Linotype" w:eastAsia="Palatino Linotype" w:hAnsi="Palatino Linotype" w:cs="Palatino Linotype"/>
          <w:b/>
        </w:rPr>
        <w:t xml:space="preserve">Anexos: </w:t>
      </w:r>
      <w:r w:rsidRPr="00CF5ED3">
        <w:rPr>
          <w:rFonts w:ascii="Palatino Linotype" w:eastAsia="Palatino Linotype" w:hAnsi="Palatino Linotype" w:cs="Palatino Linotype"/>
        </w:rPr>
        <w:t xml:space="preserve">La parte </w:t>
      </w:r>
      <w:r w:rsidRPr="00CF5ED3">
        <w:rPr>
          <w:rFonts w:ascii="Palatino Linotype" w:eastAsia="Palatino Linotype" w:hAnsi="Palatino Linotype" w:cs="Palatino Linotype"/>
          <w:b/>
        </w:rPr>
        <w:t xml:space="preserve">Recurrente </w:t>
      </w:r>
      <w:r w:rsidRPr="00CF5ED3">
        <w:rPr>
          <w:rFonts w:ascii="Palatino Linotype" w:eastAsia="Palatino Linotype" w:hAnsi="Palatino Linotype" w:cs="Palatino Linotype"/>
        </w:rPr>
        <w:t xml:space="preserve">no adjuntó archivos. </w:t>
      </w:r>
    </w:p>
    <w:p w14:paraId="46D0AD0B" w14:textId="77777777" w:rsidR="006460CA" w:rsidRPr="00CF5ED3" w:rsidRDefault="005A05D7">
      <w:pPr>
        <w:spacing w:before="240" w:after="240" w:line="360" w:lineRule="auto"/>
        <w:ind w:right="51"/>
        <w:jc w:val="both"/>
        <w:rPr>
          <w:rFonts w:ascii="Palatino Linotype" w:eastAsia="Palatino Linotype" w:hAnsi="Palatino Linotype" w:cs="Palatino Linotype"/>
        </w:rPr>
      </w:pPr>
      <w:r w:rsidRPr="00CF5ED3">
        <w:rPr>
          <w:rFonts w:ascii="Palatino Linotype" w:eastAsia="Palatino Linotype" w:hAnsi="Palatino Linotype" w:cs="Palatino Linotype"/>
          <w:b/>
        </w:rPr>
        <w:t xml:space="preserve">4. Turno. </w:t>
      </w:r>
      <w:r w:rsidRPr="00CF5ED3">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CF5ED3">
        <w:rPr>
          <w:rFonts w:ascii="Palatino Linotype" w:eastAsia="Palatino Linotype" w:hAnsi="Palatino Linotype" w:cs="Palatino Linotype"/>
          <w:b/>
        </w:rPr>
        <w:t xml:space="preserve">Guadalupe Ramírez Peña, </w:t>
      </w:r>
      <w:r w:rsidRPr="00CF5ED3">
        <w:rPr>
          <w:rFonts w:ascii="Palatino Linotype" w:eastAsia="Palatino Linotype" w:hAnsi="Palatino Linotype" w:cs="Palatino Linotype"/>
        </w:rPr>
        <w:t xml:space="preserve">a efecto de que analizara sobre su admisión o su </w:t>
      </w:r>
      <w:proofErr w:type="spellStart"/>
      <w:r w:rsidRPr="00CF5ED3">
        <w:rPr>
          <w:rFonts w:ascii="Palatino Linotype" w:eastAsia="Palatino Linotype" w:hAnsi="Palatino Linotype" w:cs="Palatino Linotype"/>
        </w:rPr>
        <w:t>desechamiento</w:t>
      </w:r>
      <w:proofErr w:type="spellEnd"/>
      <w:r w:rsidRPr="00CF5ED3">
        <w:rPr>
          <w:rFonts w:ascii="Palatino Linotype" w:eastAsia="Palatino Linotype" w:hAnsi="Palatino Linotype" w:cs="Palatino Linotype"/>
        </w:rPr>
        <w:t>.</w:t>
      </w:r>
    </w:p>
    <w:p w14:paraId="4E8B60ED"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b/>
        </w:rPr>
        <w:t>5. Admisión del Recurso de revisión.</w:t>
      </w:r>
      <w:r w:rsidRPr="00CF5ED3">
        <w:rPr>
          <w:rFonts w:ascii="Palatino Linotype" w:eastAsia="Palatino Linotype" w:hAnsi="Palatino Linotype" w:cs="Palatino Linotype"/>
        </w:rPr>
        <w:t xml:space="preserve"> Con fecha</w:t>
      </w:r>
      <w:r w:rsidRPr="00CF5ED3">
        <w:rPr>
          <w:rFonts w:ascii="Palatino Linotype" w:eastAsia="Palatino Linotype" w:hAnsi="Palatino Linotype" w:cs="Palatino Linotype"/>
          <w:b/>
        </w:rPr>
        <w:t xml:space="preserve"> uno de septiembre de dos mil veintitrés, </w:t>
      </w:r>
      <w:r w:rsidRPr="00CF5ED3">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w:t>
      </w:r>
      <w:r w:rsidRPr="00CF5ED3">
        <w:rPr>
          <w:rFonts w:ascii="Palatino Linotype" w:eastAsia="Palatino Linotype" w:hAnsi="Palatino Linotype" w:cs="Palatino Linotype"/>
        </w:rPr>
        <w:lastRenderedPageBreak/>
        <w:t xml:space="preserve">siete días hábiles para que las partes manifestaran lo que a su derecho resultara conveniente, ofrecieran pruebas, formularan alegatos y el </w:t>
      </w:r>
      <w:r w:rsidRPr="00CF5ED3">
        <w:rPr>
          <w:rFonts w:ascii="Palatino Linotype" w:eastAsia="Palatino Linotype" w:hAnsi="Palatino Linotype" w:cs="Palatino Linotype"/>
          <w:b/>
        </w:rPr>
        <w:t xml:space="preserve">Sujeto Obligado </w:t>
      </w:r>
      <w:r w:rsidRPr="00CF5ED3">
        <w:rPr>
          <w:rFonts w:ascii="Palatino Linotype" w:eastAsia="Palatino Linotype" w:hAnsi="Palatino Linotype" w:cs="Palatino Linotype"/>
        </w:rPr>
        <w:t>presentara su informe justificado.</w:t>
      </w:r>
    </w:p>
    <w:p w14:paraId="54124D72" w14:textId="77777777" w:rsidR="006460CA" w:rsidRPr="00CF5ED3" w:rsidRDefault="005A05D7">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CF5ED3">
        <w:rPr>
          <w:rFonts w:ascii="Palatino Linotype" w:eastAsia="Palatino Linotype" w:hAnsi="Palatino Linotype" w:cs="Palatino Linotype"/>
          <w:b/>
        </w:rPr>
        <w:t>6. Manifestaciones</w:t>
      </w:r>
      <w:r w:rsidRPr="00CF5ED3">
        <w:rPr>
          <w:rFonts w:ascii="Palatino Linotype" w:eastAsia="Palatino Linotype" w:hAnsi="Palatino Linotype" w:cs="Palatino Linotype"/>
        </w:rPr>
        <w:t xml:space="preserve">. En fecha </w:t>
      </w:r>
      <w:r w:rsidRPr="00CF5ED3">
        <w:rPr>
          <w:rFonts w:ascii="Palatino Linotype" w:eastAsia="Palatino Linotype" w:hAnsi="Palatino Linotype" w:cs="Palatino Linotype"/>
          <w:b/>
        </w:rPr>
        <w:t xml:space="preserve">once de septiembre de dos mil veintitrés, </w:t>
      </w:r>
      <w:r w:rsidRPr="00CF5ED3">
        <w:rPr>
          <w:rFonts w:ascii="Palatino Linotype" w:eastAsia="Palatino Linotype" w:hAnsi="Palatino Linotype" w:cs="Palatino Linotype"/>
        </w:rPr>
        <w:t>el S</w:t>
      </w:r>
      <w:r w:rsidRPr="00CF5ED3">
        <w:rPr>
          <w:rFonts w:ascii="Palatino Linotype" w:eastAsia="Palatino Linotype" w:hAnsi="Palatino Linotype" w:cs="Palatino Linotype"/>
          <w:b/>
        </w:rPr>
        <w:t xml:space="preserve">ujeto Obligado </w:t>
      </w:r>
      <w:r w:rsidRPr="00CF5ED3">
        <w:rPr>
          <w:rFonts w:ascii="Palatino Linotype" w:eastAsia="Palatino Linotype" w:hAnsi="Palatino Linotype" w:cs="Palatino Linotype"/>
        </w:rPr>
        <w:t xml:space="preserve">remitió, a través de SAIMEX, el oficio UTA/152/2023, mediante el cual la Titular de la Unidad de Transparencia en atención a los motivos de inconformidad alegados por la parte </w:t>
      </w:r>
      <w:r w:rsidRPr="00CF5ED3">
        <w:rPr>
          <w:rFonts w:ascii="Palatino Linotype" w:eastAsia="Palatino Linotype" w:hAnsi="Palatino Linotype" w:cs="Palatino Linotype"/>
          <w:b/>
        </w:rPr>
        <w:t xml:space="preserve">Recurrente, </w:t>
      </w:r>
      <w:r w:rsidRPr="00CF5ED3">
        <w:rPr>
          <w:rFonts w:ascii="Palatino Linotype" w:eastAsia="Palatino Linotype" w:hAnsi="Palatino Linotype" w:cs="Palatino Linotype"/>
        </w:rPr>
        <w:t>señala que</w:t>
      </w:r>
      <w:r w:rsidRPr="00CF5ED3">
        <w:rPr>
          <w:rFonts w:ascii="Palatino Linotype" w:eastAsia="Palatino Linotype" w:hAnsi="Palatino Linotype" w:cs="Palatino Linotype"/>
          <w:b/>
        </w:rPr>
        <w:t xml:space="preserve"> </w:t>
      </w:r>
      <w:r w:rsidRPr="00CF5ED3">
        <w:rPr>
          <w:rFonts w:ascii="Palatino Linotype" w:eastAsia="Palatino Linotype" w:hAnsi="Palatino Linotype" w:cs="Palatino Linotype"/>
        </w:rPr>
        <w:t>solicitó al Órgano Interno de Control rindiera su informe justificado, asimismo refiere que dicha Unidad Administrativa remitió respuesta a través del oficio OIC/237/2023, el cual adjunta al oficio referido.</w:t>
      </w:r>
    </w:p>
    <w:p w14:paraId="5D31F716"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Anexos:</w:t>
      </w:r>
    </w:p>
    <w:p w14:paraId="60E0FDAD"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 Oficio número OIC/237/2023, de fecha cinco de septiembre de dos mil veintitrés, signado por el Titular del Órgano Interno de Control, mediante el cual reiteró que el Órgano a su cargo lleva a cabo el registro y actualización de los Servidores Públicos adscritos al OPDAPAS de Lerma, puntualizando que la acción que realiza es únicamente registrar en el sistema señalado en la respuesta inicial, a los servidores públicos que están obligados a presentar su manifestación de bienes y generar el aviso correspondiente, mediante el sistema para hacer del conocimiento dicha obligación.</w:t>
      </w:r>
    </w:p>
    <w:p w14:paraId="3270CB43"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lastRenderedPageBreak/>
        <w:t>Asimismo, refirió que en ningún momento tiene acceso a la información y datos que contiene la declaración que presenta el servidor público, ni por su alta, ni las anualidades, al carecer de dichas funciones y atribuciones.</w:t>
      </w:r>
    </w:p>
    <w:p w14:paraId="2C329505"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Y, finalmente, reiteró que quien administra y tiene acceso a la información, datos y contenidos de dichas declaraciones, es la Secretaría de la Contraloría del Gobierno del Estado de México, SECOGEM, bajo la Dirección General de Responsabilidades Administrativas o la Dirección de Registro de Declaraciones y Sanciones.</w:t>
      </w:r>
    </w:p>
    <w:p w14:paraId="2B8BA5D4"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Una vez analizados los documentos referidos, se determinó hacerlos del conocimiento de la persona solicitante con la finalidad de que manifestara lo que a su derecho estimara conveniente, siendo omisa en ejercer dicha prerrogativa.</w:t>
      </w:r>
    </w:p>
    <w:p w14:paraId="276574A8" w14:textId="77777777" w:rsidR="006460CA" w:rsidRPr="00CF5ED3" w:rsidRDefault="005A05D7">
      <w:pPr>
        <w:spacing w:before="240" w:after="240" w:line="360" w:lineRule="auto"/>
        <w:jc w:val="both"/>
        <w:rPr>
          <w:rFonts w:ascii="Palatino Linotype" w:eastAsia="Palatino Linotype" w:hAnsi="Palatino Linotype" w:cs="Palatino Linotype"/>
          <w:b/>
        </w:rPr>
      </w:pPr>
      <w:r w:rsidRPr="00CF5ED3">
        <w:rPr>
          <w:rFonts w:ascii="Palatino Linotype" w:eastAsia="Palatino Linotype" w:hAnsi="Palatino Linotype" w:cs="Palatino Linotype"/>
          <w:b/>
        </w:rPr>
        <w:t>7. Ampliación del término para resolver</w:t>
      </w:r>
      <w:r w:rsidRPr="00CF5ED3">
        <w:rPr>
          <w:rFonts w:ascii="Palatino Linotype" w:eastAsia="Palatino Linotype" w:hAnsi="Palatino Linotype" w:cs="Palatino Linotype"/>
        </w:rPr>
        <w:t xml:space="preserve">. En fecha </w:t>
      </w:r>
      <w:r w:rsidRPr="00CF5ED3">
        <w:rPr>
          <w:rFonts w:ascii="Palatino Linotype" w:eastAsia="Palatino Linotype" w:hAnsi="Palatino Linotype" w:cs="Palatino Linotype"/>
          <w:b/>
        </w:rPr>
        <w:t>dieciocho de octubre de dos mil veintitrés</w:t>
      </w:r>
      <w:r w:rsidRPr="00CF5ED3">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7A39252C"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circunstancia atípica que ha rebasado las capacidades técnicas y humanas del personal encargado de la proyección de las resoluciones a dichos medios de impugnación.</w:t>
      </w:r>
    </w:p>
    <w:p w14:paraId="7D540882"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BD7696D"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1F43A5D"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16FCB5E" w14:textId="77777777" w:rsidR="006460CA" w:rsidRPr="00CF5ED3" w:rsidRDefault="005A05D7">
      <w:pPr>
        <w:spacing w:before="240" w:after="240" w:line="360" w:lineRule="auto"/>
        <w:jc w:val="both"/>
        <w:rPr>
          <w:rFonts w:ascii="Palatino Linotype" w:eastAsia="Palatino Linotype" w:hAnsi="Palatino Linotype" w:cs="Palatino Linotype"/>
          <w:strike/>
        </w:rPr>
      </w:pPr>
      <w:r w:rsidRPr="00CF5ED3">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38D996DC" w14:textId="77777777" w:rsidR="006460CA" w:rsidRPr="00CF5ED3" w:rsidRDefault="005A05D7">
      <w:pPr>
        <w:numPr>
          <w:ilvl w:val="0"/>
          <w:numId w:val="5"/>
        </w:num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lastRenderedPageBreak/>
        <w:t xml:space="preserve">Complejidad del Asunto: La complejidad de la prueba, la pluralidad de sujetos procesales, el tiempo transcurrido, las características y contexto del recurso. </w:t>
      </w:r>
    </w:p>
    <w:p w14:paraId="0E7D5B3B" w14:textId="77777777" w:rsidR="006460CA" w:rsidRPr="00CF5ED3" w:rsidRDefault="005A05D7">
      <w:pPr>
        <w:numPr>
          <w:ilvl w:val="0"/>
          <w:numId w:val="5"/>
        </w:num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Actividad Procesal del interesado. Acciones u omisiones del interesado.</w:t>
      </w:r>
    </w:p>
    <w:p w14:paraId="7A219530" w14:textId="77777777" w:rsidR="006460CA" w:rsidRPr="00CF5ED3" w:rsidRDefault="005A05D7">
      <w:pPr>
        <w:numPr>
          <w:ilvl w:val="0"/>
          <w:numId w:val="5"/>
        </w:num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Conducta de la Autoridad: Las Acciones u omisiones realizadas en el procedimiento. Así como si la autoridad actuó con la debida diligencia.</w:t>
      </w:r>
    </w:p>
    <w:p w14:paraId="75653976" w14:textId="77777777" w:rsidR="006460CA" w:rsidRPr="00CF5ED3" w:rsidRDefault="005A05D7">
      <w:pPr>
        <w:spacing w:before="240" w:after="240" w:line="360" w:lineRule="auto"/>
        <w:ind w:left="567"/>
        <w:jc w:val="both"/>
        <w:rPr>
          <w:rFonts w:ascii="Palatino Linotype" w:eastAsia="Palatino Linotype" w:hAnsi="Palatino Linotype" w:cs="Palatino Linotype"/>
        </w:rPr>
      </w:pPr>
      <w:r w:rsidRPr="00CF5ED3">
        <w:rPr>
          <w:rFonts w:ascii="Palatino Linotype" w:eastAsia="Palatino Linotype" w:hAnsi="Palatino Linotype" w:cs="Palatino Linotype"/>
        </w:rPr>
        <w:t>d) La afectación generada en la situación jurídica de la persona involucrada en el proceso: Violación a sus derechos humanos.</w:t>
      </w:r>
    </w:p>
    <w:p w14:paraId="475A5AC7"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0596852" w14:textId="77777777" w:rsidR="006460CA" w:rsidRPr="00CF5ED3" w:rsidRDefault="005A05D7">
      <w:pPr>
        <w:spacing w:before="240" w:after="240" w:line="360" w:lineRule="auto"/>
        <w:jc w:val="both"/>
        <w:rPr>
          <w:rFonts w:ascii="Palatino Linotype" w:eastAsia="Palatino Linotype" w:hAnsi="Palatino Linotype" w:cs="Palatino Linotype"/>
          <w:b/>
        </w:rPr>
      </w:pPr>
      <w:r w:rsidRPr="00CF5ED3">
        <w:rPr>
          <w:rFonts w:ascii="Palatino Linotype" w:eastAsia="Palatino Linotype" w:hAnsi="Palatino Linotype" w:cs="Palatino Linotype"/>
        </w:rPr>
        <w:t>Argumento que encuentra sustento en la jurisprudencia P</w:t>
      </w:r>
      <w:proofErr w:type="gramStart"/>
      <w:r w:rsidRPr="00CF5ED3">
        <w:rPr>
          <w:rFonts w:ascii="Palatino Linotype" w:eastAsia="Palatino Linotype" w:hAnsi="Palatino Linotype" w:cs="Palatino Linotype"/>
        </w:rPr>
        <w:t>./</w:t>
      </w:r>
      <w:proofErr w:type="gramEnd"/>
      <w:r w:rsidRPr="00CF5ED3">
        <w:rPr>
          <w:rFonts w:ascii="Palatino Linotype" w:eastAsia="Palatino Linotype" w:hAnsi="Palatino Linotype" w:cs="Palatino Linotype"/>
        </w:rPr>
        <w:t xml:space="preserve">J. 32/92 emitida por el Pleno de la Suprema Corte de Justicia de la Nación de rubro </w:t>
      </w:r>
      <w:r w:rsidRPr="00CF5ED3">
        <w:rPr>
          <w:rFonts w:ascii="Palatino Linotype" w:eastAsia="Palatino Linotype" w:hAnsi="Palatino Linotype" w:cs="Palatino Linotype"/>
          <w:i/>
        </w:rPr>
        <w:t xml:space="preserve">“TÉRMINOS PROCESALES. PARA DETERMINAR SI UN FUNCIONARIO JUDICIAL ACTUÓ INDEBIDAMENTE POR NO RESPETARLOS SE DEBE ATENDER AL PRESUPUESTO QUE CONSIDERÓ EL LEGISLADOR AL FIJARLOS Y LAS </w:t>
      </w:r>
      <w:r w:rsidRPr="00CF5ED3">
        <w:rPr>
          <w:rFonts w:ascii="Palatino Linotype" w:eastAsia="Palatino Linotype" w:hAnsi="Palatino Linotype" w:cs="Palatino Linotype"/>
          <w:i/>
        </w:rPr>
        <w:lastRenderedPageBreak/>
        <w:t>CARACTERÍSTICAS DEL CASO.”</w:t>
      </w:r>
      <w:r w:rsidRPr="00CF5ED3">
        <w:rPr>
          <w:rFonts w:ascii="Palatino Linotype" w:eastAsia="Palatino Linotype" w:hAnsi="Palatino Linotype" w:cs="Palatino Linotype"/>
        </w:rPr>
        <w:t>, visible en la Gaceta del Seminario Judicial de la Federación con el registro digital 205635.</w:t>
      </w:r>
    </w:p>
    <w:p w14:paraId="3103FE70"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144D0DA"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80CFD95" w14:textId="77777777" w:rsidR="006460CA" w:rsidRPr="00CF5ED3" w:rsidRDefault="005A05D7">
      <w:pPr>
        <w:spacing w:before="240" w:after="240"/>
        <w:ind w:left="851" w:right="902"/>
        <w:jc w:val="both"/>
        <w:rPr>
          <w:rFonts w:ascii="Palatino Linotype" w:eastAsia="Palatino Linotype" w:hAnsi="Palatino Linotype" w:cs="Palatino Linotype"/>
          <w:sz w:val="22"/>
          <w:szCs w:val="22"/>
        </w:rPr>
      </w:pPr>
      <w:r w:rsidRPr="00CF5ED3">
        <w:rPr>
          <w:rFonts w:ascii="Palatino Linotype" w:eastAsia="Palatino Linotype" w:hAnsi="Palatino Linotype" w:cs="Palatino Linotype"/>
        </w:rPr>
        <w:t xml:space="preserve"> </w:t>
      </w:r>
      <w:r w:rsidRPr="00CF5ED3">
        <w:rPr>
          <w:rFonts w:ascii="Palatino Linotype" w:eastAsia="Palatino Linotype" w:hAnsi="Palatino Linotype" w:cs="Palatino Linotype"/>
          <w:i/>
          <w:sz w:val="22"/>
          <w:szCs w:val="22"/>
        </w:rPr>
        <w:t>“</w:t>
      </w:r>
      <w:r w:rsidRPr="00CF5ED3">
        <w:rPr>
          <w:rFonts w:ascii="Palatino Linotype" w:eastAsia="Palatino Linotype" w:hAnsi="Palatino Linotype" w:cs="Palatino Linotype"/>
          <w:b/>
          <w:i/>
          <w:sz w:val="22"/>
          <w:szCs w:val="22"/>
        </w:rPr>
        <w:t>PLAZO RAZONABLE PARA RESOLVER. DIMENSIÓN Y EFECTOS DE ESTE CONCEPTO CUANDO SE ADUCE EXCESIVA CARGA DE TRABAJO</w:t>
      </w:r>
      <w:r w:rsidRPr="00CF5ED3">
        <w:rPr>
          <w:rFonts w:ascii="Palatino Linotype" w:eastAsia="Palatino Linotype" w:hAnsi="Palatino Linotype" w:cs="Palatino Linotype"/>
          <w:i/>
          <w:sz w:val="22"/>
          <w:szCs w:val="22"/>
        </w:rPr>
        <w:t>.”</w:t>
      </w:r>
      <w:r w:rsidRPr="00CF5ED3">
        <w:rPr>
          <w:rFonts w:ascii="Palatino Linotype" w:eastAsia="Palatino Linotype" w:hAnsi="Palatino Linotype" w:cs="Palatino Linotype"/>
          <w:sz w:val="22"/>
          <w:szCs w:val="22"/>
        </w:rPr>
        <w:t xml:space="preserve"> consultable en el Seminario Judicial de la Federación y su gaceta, con el registro digital 2002351.</w:t>
      </w:r>
    </w:p>
    <w:p w14:paraId="3569146C" w14:textId="77777777" w:rsidR="006460CA" w:rsidRPr="00CF5ED3" w:rsidRDefault="005A05D7">
      <w:pPr>
        <w:spacing w:before="240" w:after="240"/>
        <w:ind w:left="851" w:right="902"/>
        <w:jc w:val="both"/>
        <w:rPr>
          <w:rFonts w:ascii="Palatino Linotype" w:eastAsia="Palatino Linotype" w:hAnsi="Palatino Linotype" w:cs="Palatino Linotype"/>
          <w:sz w:val="22"/>
          <w:szCs w:val="22"/>
        </w:rPr>
      </w:pPr>
      <w:r w:rsidRPr="00CF5ED3">
        <w:rPr>
          <w:rFonts w:ascii="Palatino Linotype" w:eastAsia="Palatino Linotype" w:hAnsi="Palatino Linotype" w:cs="Palatino Linotype"/>
          <w:i/>
          <w:sz w:val="22"/>
          <w:szCs w:val="22"/>
        </w:rPr>
        <w:t>“</w:t>
      </w:r>
      <w:r w:rsidRPr="00CF5ED3">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CF5ED3">
        <w:rPr>
          <w:rFonts w:ascii="Palatino Linotype" w:eastAsia="Palatino Linotype" w:hAnsi="Palatino Linotype" w:cs="Palatino Linotype"/>
          <w:i/>
          <w:sz w:val="22"/>
          <w:szCs w:val="22"/>
        </w:rPr>
        <w:t>.”</w:t>
      </w:r>
      <w:r w:rsidRPr="00CF5ED3">
        <w:rPr>
          <w:rFonts w:ascii="Palatino Linotype" w:eastAsia="Palatino Linotype" w:hAnsi="Palatino Linotype" w:cs="Palatino Linotype"/>
          <w:sz w:val="22"/>
          <w:szCs w:val="22"/>
        </w:rPr>
        <w:t xml:space="preserve">, visible en el </w:t>
      </w:r>
      <w:r w:rsidRPr="00CF5ED3">
        <w:rPr>
          <w:rFonts w:ascii="Palatino Linotype" w:eastAsia="Palatino Linotype" w:hAnsi="Palatino Linotype" w:cs="Palatino Linotype"/>
          <w:sz w:val="22"/>
          <w:szCs w:val="22"/>
        </w:rPr>
        <w:lastRenderedPageBreak/>
        <w:t>Seminario Judicial de la Federación y su gaceta, con el registro digital 2002350.</w:t>
      </w:r>
    </w:p>
    <w:p w14:paraId="1B4149A1"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2B26986"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b/>
        </w:rPr>
        <w:t xml:space="preserve">8. Cierre de instrucción. </w:t>
      </w:r>
      <w:r w:rsidRPr="00CF5ED3">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CF5ED3">
        <w:rPr>
          <w:rFonts w:ascii="Palatino Linotype" w:eastAsia="Palatino Linotype" w:hAnsi="Palatino Linotype" w:cs="Palatino Linotype"/>
          <w:b/>
        </w:rPr>
        <w:t>veintinueve de enero de dos mil veinticuatro,</w:t>
      </w:r>
      <w:r w:rsidRPr="00CF5ED3">
        <w:rPr>
          <w:rFonts w:ascii="Palatino Linotype" w:eastAsia="Palatino Linotype" w:hAnsi="Palatino Linotype" w:cs="Palatino Linotype"/>
        </w:rPr>
        <w:t xml:space="preserve"> la Comisionada Ponente determinó el cierre de instrucción en términos de la fracción VI del artículo 185 de la Ley de Transparencia y Acceso a la Información Pública del Estado de México y Municipios.</w:t>
      </w:r>
    </w:p>
    <w:p w14:paraId="018710D3"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359D2BA5" w14:textId="77777777" w:rsidR="006460CA" w:rsidRPr="00CF5ED3" w:rsidRDefault="005A05D7">
      <w:pPr>
        <w:widowControl w:val="0"/>
        <w:spacing w:before="240" w:after="240" w:line="360" w:lineRule="auto"/>
        <w:jc w:val="center"/>
        <w:rPr>
          <w:rFonts w:ascii="Palatino Linotype" w:eastAsia="Palatino Linotype" w:hAnsi="Palatino Linotype" w:cs="Palatino Linotype"/>
          <w:b/>
        </w:rPr>
      </w:pPr>
      <w:r w:rsidRPr="00CF5ED3">
        <w:rPr>
          <w:rFonts w:ascii="Palatino Linotype" w:eastAsia="Palatino Linotype" w:hAnsi="Palatino Linotype" w:cs="Palatino Linotype"/>
          <w:b/>
        </w:rPr>
        <w:t>II. C O N S I D E R A N D O S</w:t>
      </w:r>
    </w:p>
    <w:p w14:paraId="69A02D3C"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b/>
        </w:rPr>
        <w:t>Primero. Competencia.</w:t>
      </w:r>
      <w:r w:rsidRPr="00CF5ED3">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Pr="00CF5ED3">
        <w:rPr>
          <w:rFonts w:ascii="Palatino Linotype" w:eastAsia="Palatino Linotype" w:hAnsi="Palatino Linotype" w:cs="Palatino Linotype"/>
        </w:rPr>
        <w:lastRenderedPageBreak/>
        <w:t>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0F4495D" w14:textId="77777777" w:rsidR="006460CA" w:rsidRPr="00CF5ED3" w:rsidRDefault="005A05D7">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CF5ED3">
        <w:rPr>
          <w:rFonts w:ascii="Palatino Linotype" w:eastAsia="Palatino Linotype" w:hAnsi="Palatino Linotype" w:cs="Palatino Linotype"/>
          <w:b/>
        </w:rPr>
        <w:t xml:space="preserve">Segundo. Oportunidad y </w:t>
      </w:r>
      <w:proofErr w:type="spellStart"/>
      <w:r w:rsidRPr="00CF5ED3">
        <w:rPr>
          <w:rFonts w:ascii="Palatino Linotype" w:eastAsia="Palatino Linotype" w:hAnsi="Palatino Linotype" w:cs="Palatino Linotype"/>
          <w:b/>
        </w:rPr>
        <w:t>Procedibilidad</w:t>
      </w:r>
      <w:proofErr w:type="spellEnd"/>
      <w:r w:rsidRPr="00CF5ED3">
        <w:rPr>
          <w:rFonts w:ascii="Palatino Linotype" w:eastAsia="Palatino Linotype" w:hAnsi="Palatino Linotype" w:cs="Palatino Linotype"/>
          <w:b/>
        </w:rPr>
        <w:t xml:space="preserve"> del Recurso de Revisión</w:t>
      </w:r>
      <w:r w:rsidRPr="00CF5ED3">
        <w:rPr>
          <w:rFonts w:ascii="Palatino Linotype" w:eastAsia="Palatino Linotype" w:hAnsi="Palatino Linotype" w:cs="Palatino Linotype"/>
        </w:rPr>
        <w:t xml:space="preserve">. Previo al estudio del fondo del asunto, se procede a analizar los requisitos de oportunidad y </w:t>
      </w:r>
      <w:proofErr w:type="spellStart"/>
      <w:r w:rsidRPr="00CF5ED3">
        <w:rPr>
          <w:rFonts w:ascii="Palatino Linotype" w:eastAsia="Palatino Linotype" w:hAnsi="Palatino Linotype" w:cs="Palatino Linotype"/>
        </w:rPr>
        <w:t>procedibilidad</w:t>
      </w:r>
      <w:proofErr w:type="spellEnd"/>
      <w:r w:rsidRPr="00CF5ED3">
        <w:rPr>
          <w:rFonts w:ascii="Palatino Linotype" w:eastAsia="Palatino Linotype" w:hAnsi="Palatino Linotype" w:cs="Palatino Linotype"/>
        </w:rPr>
        <w:t xml:space="preserve"> que debe reunir el recurso de revisión interpuesto, previstos en los artículos 178 y 180 de la Ley de Transparencia y Acceso a la Información Pública del Estado de México y Municipios. </w:t>
      </w:r>
    </w:p>
    <w:p w14:paraId="76AF4435"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CF5ED3">
        <w:rPr>
          <w:rFonts w:ascii="Palatino Linotype" w:eastAsia="Palatino Linotype" w:hAnsi="Palatino Linotype" w:cs="Palatino Linotype"/>
          <w:b/>
        </w:rPr>
        <w:t xml:space="preserve">Sujeto Obligado </w:t>
      </w:r>
      <w:r w:rsidRPr="00CF5ED3">
        <w:rPr>
          <w:rFonts w:ascii="Palatino Linotype" w:eastAsia="Palatino Linotype" w:hAnsi="Palatino Linotype" w:cs="Palatino Linotype"/>
        </w:rPr>
        <w:t xml:space="preserve">remitió la respuesta a la solicitud de información el día </w:t>
      </w:r>
      <w:r w:rsidRPr="00CF5ED3">
        <w:rPr>
          <w:rFonts w:ascii="Palatino Linotype" w:eastAsia="Palatino Linotype" w:hAnsi="Palatino Linotype" w:cs="Palatino Linotype"/>
          <w:b/>
        </w:rPr>
        <w:t xml:space="preserve">veintitrés de agosto de dos mil veintitrés, </w:t>
      </w:r>
      <w:r w:rsidRPr="00CF5ED3">
        <w:rPr>
          <w:rFonts w:ascii="Palatino Linotype" w:eastAsia="Palatino Linotype" w:hAnsi="Palatino Linotype" w:cs="Palatino Linotype"/>
        </w:rPr>
        <w:t xml:space="preserve">mientras que el recurso de revisión interpuesto por la parte </w:t>
      </w:r>
      <w:r w:rsidRPr="00CF5ED3">
        <w:rPr>
          <w:rFonts w:ascii="Palatino Linotype" w:eastAsia="Palatino Linotype" w:hAnsi="Palatino Linotype" w:cs="Palatino Linotype"/>
          <w:b/>
        </w:rPr>
        <w:t>Recurrente</w:t>
      </w:r>
      <w:r w:rsidRPr="00CF5ED3">
        <w:rPr>
          <w:rFonts w:ascii="Palatino Linotype" w:eastAsia="Palatino Linotype" w:hAnsi="Palatino Linotype" w:cs="Palatino Linotype"/>
        </w:rPr>
        <w:t xml:space="preserve">, se tuvo por presentado el día </w:t>
      </w:r>
      <w:r w:rsidRPr="00CF5ED3">
        <w:rPr>
          <w:rFonts w:ascii="Palatino Linotype" w:eastAsia="Palatino Linotype" w:hAnsi="Palatino Linotype" w:cs="Palatino Linotype"/>
          <w:b/>
        </w:rPr>
        <w:t xml:space="preserve">veintinueve de agosto de dos mil veintitrés, </w:t>
      </w:r>
      <w:r w:rsidRPr="00CF5ED3">
        <w:rPr>
          <w:rFonts w:ascii="Palatino Linotype" w:eastAsia="Palatino Linotype" w:hAnsi="Palatino Linotype" w:cs="Palatino Linotype"/>
        </w:rPr>
        <w:t>esto es, al cuarto día hábil posterior en que tuvo conocimiento de la respuesta impugnada. En este sentido, se concluye que el presente recurso de revisión se encuentra dentro de los márgenes temporales previstos en las disposiciones legales referidas.</w:t>
      </w:r>
    </w:p>
    <w:p w14:paraId="3CD893C6" w14:textId="77777777" w:rsidR="006460CA" w:rsidRPr="00CF5ED3" w:rsidRDefault="005A05D7">
      <w:pPr>
        <w:tabs>
          <w:tab w:val="left" w:pos="7938"/>
        </w:tabs>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CF5ED3">
        <w:rPr>
          <w:rFonts w:ascii="Palatino Linotype" w:eastAsia="Palatino Linotype" w:hAnsi="Palatino Linotype" w:cs="Palatino Linotype"/>
        </w:rPr>
        <w:lastRenderedPageBreak/>
        <w:t xml:space="preserve">Al mismo tiempo, por cuanto hace a la </w:t>
      </w:r>
      <w:proofErr w:type="spellStart"/>
      <w:r w:rsidRPr="00CF5ED3">
        <w:rPr>
          <w:rFonts w:ascii="Palatino Linotype" w:eastAsia="Palatino Linotype" w:hAnsi="Palatino Linotype" w:cs="Palatino Linotype"/>
        </w:rPr>
        <w:t>procedibilidad</w:t>
      </w:r>
      <w:proofErr w:type="spellEnd"/>
      <w:r w:rsidRPr="00CF5ED3">
        <w:rPr>
          <w:rFonts w:ascii="Palatino Linotype" w:eastAsia="Palatino Linotype" w:hAnsi="Palatino Linotype" w:cs="Palatino Linotype"/>
        </w:rPr>
        <w:t xml:space="preserve">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BA9E9C5"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A efecto de sustentar lo anterior, es de suma importancia mencionar que si bien la persona solicitante </w:t>
      </w:r>
      <w:r w:rsidRPr="00CF5ED3">
        <w:rPr>
          <w:rFonts w:ascii="Palatino Linotype" w:eastAsia="Palatino Linotype" w:hAnsi="Palatino Linotype" w:cs="Palatino Linotype"/>
          <w:b/>
        </w:rPr>
        <w:t xml:space="preserve">no proporcionó nombre, </w:t>
      </w:r>
      <w:r w:rsidRPr="00CF5ED3">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07A186A" w14:textId="77777777" w:rsidR="006460CA" w:rsidRPr="00CF5ED3" w:rsidRDefault="005A05D7">
      <w:pPr>
        <w:spacing w:before="120" w:after="120"/>
        <w:ind w:left="851" w:right="902"/>
        <w:jc w:val="both"/>
        <w:rPr>
          <w:rFonts w:ascii="Palatino Linotype" w:eastAsia="Palatino Linotype" w:hAnsi="Palatino Linotype" w:cs="Palatino Linotype"/>
          <w:sz w:val="22"/>
          <w:szCs w:val="22"/>
        </w:rPr>
      </w:pPr>
      <w:r w:rsidRPr="00CF5ED3">
        <w:rPr>
          <w:rFonts w:ascii="Palatino Linotype" w:eastAsia="Palatino Linotype" w:hAnsi="Palatino Linotype" w:cs="Palatino Linotype"/>
          <w:i/>
          <w:sz w:val="22"/>
          <w:szCs w:val="22"/>
        </w:rPr>
        <w:t>"</w:t>
      </w:r>
      <w:r w:rsidRPr="00CF5ED3">
        <w:rPr>
          <w:rFonts w:ascii="Palatino Linotype" w:eastAsia="Palatino Linotype" w:hAnsi="Palatino Linotype" w:cs="Palatino Linotype"/>
          <w:b/>
          <w:i/>
          <w:sz w:val="22"/>
          <w:szCs w:val="22"/>
        </w:rPr>
        <w:t>Las solicitudes anónimas</w:t>
      </w:r>
      <w:r w:rsidRPr="00CF5ED3">
        <w:rPr>
          <w:rFonts w:ascii="Palatino Linotype" w:eastAsia="Palatino Linotype" w:hAnsi="Palatino Linotype" w:cs="Palatino Linotype"/>
          <w:i/>
          <w:sz w:val="22"/>
          <w:szCs w:val="22"/>
        </w:rPr>
        <w:t xml:space="preserve">, con nombre incompleto o seudónimo </w:t>
      </w:r>
      <w:r w:rsidRPr="00CF5ED3">
        <w:rPr>
          <w:rFonts w:ascii="Palatino Linotype" w:eastAsia="Palatino Linotype" w:hAnsi="Palatino Linotype" w:cs="Palatino Linotype"/>
          <w:b/>
          <w:i/>
          <w:sz w:val="22"/>
          <w:szCs w:val="22"/>
        </w:rPr>
        <w:t>serán procedentes para su trámite por parte del sujeto obligado ante quien se presente</w:t>
      </w:r>
      <w:r w:rsidRPr="00CF5ED3">
        <w:rPr>
          <w:rFonts w:ascii="Palatino Linotype" w:eastAsia="Palatino Linotype" w:hAnsi="Palatino Linotype" w:cs="Palatino Linotype"/>
          <w:i/>
          <w:sz w:val="22"/>
          <w:szCs w:val="22"/>
        </w:rPr>
        <w:t>. No podrá requerirse información adicional con motivo del nombre proporcionado por el solicitante."</w:t>
      </w:r>
    </w:p>
    <w:p w14:paraId="070758ED"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CF5ED3">
        <w:rPr>
          <w:rFonts w:ascii="Palatino Linotype" w:eastAsia="Palatino Linotype" w:hAnsi="Palatino Linotype" w:cs="Palatino Linotype"/>
          <w:b/>
        </w:rPr>
        <w:t>Recurrente</w:t>
      </w:r>
      <w:r w:rsidRPr="00CF5ED3">
        <w:rPr>
          <w:rFonts w:ascii="Palatino Linotype" w:eastAsia="Palatino Linotype" w:hAnsi="Palatino Linotype" w:cs="Palatino Linotype"/>
        </w:rPr>
        <w:t>, por lo que, en el presente caso, al haber sido presentado el recurso de revisión vía SAIMEX, dicho requisito resulta innecesario.</w:t>
      </w:r>
    </w:p>
    <w:p w14:paraId="3FEB3B56"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lastRenderedPageBreak/>
        <w:t xml:space="preserve">Finalmente, se advierte que resulta procedente la interposición del recurso, según lo manifestado por la parte </w:t>
      </w:r>
      <w:r w:rsidRPr="00CF5ED3">
        <w:rPr>
          <w:rFonts w:ascii="Palatino Linotype" w:eastAsia="Palatino Linotype" w:hAnsi="Palatino Linotype" w:cs="Palatino Linotype"/>
          <w:b/>
        </w:rPr>
        <w:t>Recurrente</w:t>
      </w:r>
      <w:r w:rsidRPr="00CF5ED3">
        <w:rPr>
          <w:rFonts w:ascii="Palatino Linotype" w:eastAsia="Palatino Linotype" w:hAnsi="Palatino Linotype" w:cs="Palatino Linotype"/>
        </w:rPr>
        <w:t xml:space="preserve"> en sus motivos de inconformidad, de acuerdo al artículo 179, fracciones III y IV del ordenamiento legal citado, que a la letra dice: </w:t>
      </w:r>
    </w:p>
    <w:p w14:paraId="3E5037C5" w14:textId="77777777" w:rsidR="006460CA" w:rsidRPr="00CF5ED3" w:rsidRDefault="005A05D7">
      <w:pPr>
        <w:spacing w:before="120" w:after="120"/>
        <w:ind w:left="851"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t>“</w:t>
      </w:r>
      <w:r w:rsidRPr="00CF5ED3">
        <w:rPr>
          <w:rFonts w:ascii="Palatino Linotype" w:eastAsia="Palatino Linotype" w:hAnsi="Palatino Linotype" w:cs="Palatino Linotype"/>
          <w:b/>
          <w:i/>
          <w:sz w:val="22"/>
          <w:szCs w:val="22"/>
        </w:rPr>
        <w:t>Artículo 179.</w:t>
      </w:r>
      <w:r w:rsidRPr="00CF5ED3">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26785F21" w14:textId="77777777" w:rsidR="006460CA" w:rsidRPr="00CF5ED3" w:rsidRDefault="005A05D7">
      <w:pPr>
        <w:spacing w:before="120" w:after="120"/>
        <w:ind w:left="1134"/>
        <w:rPr>
          <w:rFonts w:ascii="Palatino Linotype" w:eastAsia="Palatino Linotype" w:hAnsi="Palatino Linotype" w:cs="Palatino Linotype"/>
          <w:b/>
          <w:i/>
          <w:sz w:val="22"/>
          <w:szCs w:val="22"/>
        </w:rPr>
      </w:pPr>
      <w:r w:rsidRPr="00CF5ED3">
        <w:rPr>
          <w:rFonts w:ascii="Palatino Linotype" w:eastAsia="Palatino Linotype" w:hAnsi="Palatino Linotype" w:cs="Palatino Linotype"/>
          <w:b/>
          <w:i/>
          <w:sz w:val="22"/>
          <w:szCs w:val="22"/>
        </w:rPr>
        <w:t>…</w:t>
      </w:r>
    </w:p>
    <w:p w14:paraId="72E6314E" w14:textId="77777777" w:rsidR="006460CA" w:rsidRPr="00CF5ED3" w:rsidRDefault="005A05D7">
      <w:pPr>
        <w:spacing w:before="120" w:after="120"/>
        <w:ind w:left="1134"/>
        <w:rPr>
          <w:rFonts w:ascii="Palatino Linotype" w:eastAsia="Palatino Linotype" w:hAnsi="Palatino Linotype" w:cs="Palatino Linotype"/>
          <w:b/>
          <w:i/>
          <w:sz w:val="22"/>
          <w:szCs w:val="22"/>
        </w:rPr>
      </w:pPr>
      <w:r w:rsidRPr="00CF5ED3">
        <w:rPr>
          <w:rFonts w:ascii="Palatino Linotype" w:eastAsia="Palatino Linotype" w:hAnsi="Palatino Linotype" w:cs="Palatino Linotype"/>
          <w:b/>
          <w:i/>
          <w:sz w:val="22"/>
          <w:szCs w:val="22"/>
        </w:rPr>
        <w:t xml:space="preserve">III. </w:t>
      </w:r>
      <w:r w:rsidRPr="00CF5ED3">
        <w:rPr>
          <w:rFonts w:ascii="Palatino Linotype" w:eastAsia="Palatino Linotype" w:hAnsi="Palatino Linotype" w:cs="Palatino Linotype"/>
          <w:i/>
          <w:sz w:val="22"/>
          <w:szCs w:val="22"/>
        </w:rPr>
        <w:t>La declaración de inexistencia de la información</w:t>
      </w:r>
      <w:r w:rsidRPr="00CF5ED3">
        <w:rPr>
          <w:rFonts w:ascii="Palatino Linotype" w:eastAsia="Palatino Linotype" w:hAnsi="Palatino Linotype" w:cs="Palatino Linotype"/>
          <w:b/>
          <w:i/>
          <w:sz w:val="22"/>
          <w:szCs w:val="22"/>
        </w:rPr>
        <w:t>;</w:t>
      </w:r>
    </w:p>
    <w:p w14:paraId="03FE5FA5" w14:textId="77777777" w:rsidR="006460CA" w:rsidRPr="00CF5ED3" w:rsidRDefault="005A05D7">
      <w:pPr>
        <w:spacing w:before="120" w:after="120"/>
        <w:ind w:left="1134"/>
        <w:rPr>
          <w:rFonts w:ascii="Palatino Linotype" w:eastAsia="Palatino Linotype" w:hAnsi="Palatino Linotype" w:cs="Palatino Linotype"/>
          <w:b/>
          <w:i/>
          <w:sz w:val="22"/>
          <w:szCs w:val="22"/>
        </w:rPr>
      </w:pPr>
      <w:r w:rsidRPr="00CF5ED3">
        <w:rPr>
          <w:rFonts w:ascii="Palatino Linotype" w:eastAsia="Palatino Linotype" w:hAnsi="Palatino Linotype" w:cs="Palatino Linotype"/>
          <w:b/>
          <w:i/>
          <w:sz w:val="22"/>
          <w:szCs w:val="22"/>
        </w:rPr>
        <w:t>IV</w:t>
      </w:r>
      <w:r w:rsidRPr="00CF5ED3">
        <w:rPr>
          <w:rFonts w:ascii="Palatino Linotype" w:eastAsia="Palatino Linotype" w:hAnsi="Palatino Linotype" w:cs="Palatino Linotype"/>
          <w:i/>
          <w:sz w:val="22"/>
          <w:szCs w:val="22"/>
        </w:rPr>
        <w:t>. La declaración de incompetencia por el sujeto obligado;”</w:t>
      </w:r>
    </w:p>
    <w:p w14:paraId="50A7FC68"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b/>
        </w:rPr>
        <w:t xml:space="preserve">Tercero. Materia de la revisión. </w:t>
      </w:r>
      <w:r w:rsidRPr="00CF5ED3">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CF5ED3">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CF5ED3">
        <w:rPr>
          <w:rFonts w:ascii="Palatino Linotype" w:eastAsia="Palatino Linotype" w:hAnsi="Palatino Linotype" w:cs="Palatino Linotype"/>
        </w:rPr>
        <w:t xml:space="preserve">de la parte </w:t>
      </w:r>
      <w:r w:rsidRPr="00CF5ED3">
        <w:rPr>
          <w:rFonts w:ascii="Palatino Linotype" w:eastAsia="Palatino Linotype" w:hAnsi="Palatino Linotype" w:cs="Palatino Linotype"/>
          <w:b/>
        </w:rPr>
        <w:t>Recurrente</w:t>
      </w:r>
      <w:r w:rsidRPr="00CF5ED3">
        <w:rPr>
          <w:rFonts w:ascii="Palatino Linotype" w:eastAsia="Palatino Linotype" w:hAnsi="Palatino Linotype" w:cs="Palatino Linotype"/>
        </w:rPr>
        <w:t>, o en su defecto, en caso de ser procedente, ordenar la entrega de información.</w:t>
      </w:r>
    </w:p>
    <w:p w14:paraId="578AF5DA"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b/>
        </w:rPr>
        <w:t xml:space="preserve">Cuarto. Estudio del asunto. </w:t>
      </w:r>
      <w:r w:rsidRPr="00CF5ED3">
        <w:rPr>
          <w:rFonts w:ascii="Palatino Linotype" w:eastAsia="Palatino Linotype" w:hAnsi="Palatino Linotype" w:cs="Palatino Linotype"/>
        </w:rPr>
        <w:t xml:space="preserve">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w:t>
      </w:r>
      <w:r w:rsidRPr="00CF5ED3">
        <w:rPr>
          <w:rFonts w:ascii="Palatino Linotype" w:eastAsia="Palatino Linotype" w:hAnsi="Palatino Linotype" w:cs="Palatino Linotype"/>
        </w:rPr>
        <w:lastRenderedPageBreak/>
        <w:t>principio de máxima publicidad, como así lo establece dicha determinación, que a continuación se trascribe para un mejor entendimiento:</w:t>
      </w:r>
    </w:p>
    <w:p w14:paraId="09067E65" w14:textId="77777777" w:rsidR="006460CA" w:rsidRPr="00CF5ED3" w:rsidRDefault="005A05D7">
      <w:pPr>
        <w:spacing w:before="120" w:after="120"/>
        <w:ind w:left="851"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t>“</w:t>
      </w:r>
      <w:r w:rsidRPr="00CF5ED3">
        <w:rPr>
          <w:rFonts w:ascii="Palatino Linotype" w:eastAsia="Palatino Linotype" w:hAnsi="Palatino Linotype" w:cs="Palatino Linotype"/>
          <w:b/>
          <w:i/>
          <w:sz w:val="22"/>
          <w:szCs w:val="22"/>
        </w:rPr>
        <w:t>Artículo 4</w:t>
      </w:r>
      <w:r w:rsidRPr="00CF5ED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92BA622" w14:textId="77777777" w:rsidR="006460CA" w:rsidRPr="00CF5ED3" w:rsidRDefault="005A05D7">
      <w:pPr>
        <w:spacing w:before="120" w:after="120"/>
        <w:ind w:left="851"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CF5ED3">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A913E17" w14:textId="77777777" w:rsidR="006460CA" w:rsidRPr="00CF5ED3" w:rsidRDefault="005A05D7">
      <w:pPr>
        <w:spacing w:before="120" w:after="120"/>
        <w:ind w:left="851"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CF5ED3">
        <w:rPr>
          <w:rFonts w:ascii="Palatino Linotype" w:eastAsia="Palatino Linotype" w:hAnsi="Palatino Linotype" w:cs="Palatino Linotype"/>
          <w:i/>
          <w:sz w:val="22"/>
          <w:szCs w:val="22"/>
        </w:rPr>
        <w:t>.”(Sic)</w:t>
      </w:r>
    </w:p>
    <w:p w14:paraId="3107ED18"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81F8B8F" w14:textId="77777777" w:rsidR="006460CA" w:rsidRPr="00CF5ED3" w:rsidRDefault="005A05D7">
      <w:pPr>
        <w:spacing w:before="120" w:after="120"/>
        <w:ind w:left="851"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lastRenderedPageBreak/>
        <w:t>“Artículo 12.-</w:t>
      </w:r>
      <w:r w:rsidRPr="00CF5ED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D39BEA0" w14:textId="77777777" w:rsidR="006460CA" w:rsidRPr="00CF5ED3" w:rsidRDefault="005A05D7">
      <w:pPr>
        <w:spacing w:before="120" w:after="120"/>
        <w:ind w:left="851"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CF5ED3">
        <w:rPr>
          <w:rFonts w:ascii="Palatino Linotype" w:eastAsia="Palatino Linotype" w:hAnsi="Palatino Linotype" w:cs="Palatino Linotype"/>
          <w:i/>
          <w:sz w:val="22"/>
          <w:szCs w:val="22"/>
        </w:rPr>
        <w:t xml:space="preserve">. </w:t>
      </w:r>
      <w:r w:rsidRPr="00CF5ED3">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7B52B326" w14:textId="77777777" w:rsidR="006460CA" w:rsidRPr="00CF5ED3" w:rsidRDefault="005A05D7">
      <w:pPr>
        <w:spacing w:before="240" w:after="240" w:line="360" w:lineRule="auto"/>
        <w:ind w:right="-93"/>
        <w:jc w:val="both"/>
        <w:rPr>
          <w:rFonts w:ascii="Palatino Linotype" w:eastAsia="Palatino Linotype" w:hAnsi="Palatino Linotype" w:cs="Palatino Linotype"/>
        </w:rPr>
      </w:pPr>
      <w:r w:rsidRPr="00CF5ED3">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2EAFAD65"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Sirve de apoyo a lo anterior Criterio de interpretación, con clave de control SO/003/2017, emitido por el Pleno del Instituto Nacional de Transparencia, Acceso a la Información y Protección de Datos Personales,  INAI, que dice:</w:t>
      </w:r>
      <w:r w:rsidRPr="00CF5ED3">
        <w:rPr>
          <w:rFonts w:ascii="Palatino Linotype" w:eastAsia="Palatino Linotype" w:hAnsi="Palatino Linotype" w:cs="Palatino Linotype"/>
          <w:b/>
        </w:rPr>
        <w:t> </w:t>
      </w:r>
    </w:p>
    <w:p w14:paraId="249BC772" w14:textId="77777777" w:rsidR="006460CA" w:rsidRPr="00CF5ED3" w:rsidRDefault="005A05D7">
      <w:pPr>
        <w:spacing w:before="120" w:after="120"/>
        <w:ind w:left="1134"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t xml:space="preserve"> “</w:t>
      </w:r>
      <w:r w:rsidRPr="00CF5ED3">
        <w:rPr>
          <w:rFonts w:ascii="Palatino Linotype" w:eastAsia="Palatino Linotype" w:hAnsi="Palatino Linotype" w:cs="Palatino Linotype"/>
          <w:b/>
          <w:i/>
          <w:sz w:val="22"/>
          <w:szCs w:val="22"/>
        </w:rPr>
        <w:t>No existe obligación de elaborar documentos ad hoc para atender las solicitudes de acceso a la información.</w:t>
      </w:r>
      <w:r w:rsidRPr="00CF5ED3">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w:t>
      </w:r>
      <w:r w:rsidRPr="00CF5ED3">
        <w:rPr>
          <w:rFonts w:ascii="Palatino Linotype" w:eastAsia="Palatino Linotype" w:hAnsi="Palatino Linotype" w:cs="Palatino Linotype"/>
          <w:i/>
          <w:sz w:val="22"/>
          <w:szCs w:val="22"/>
        </w:rPr>
        <w:lastRenderedPageBreak/>
        <w:t>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073F2C65"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D96D936" w14:textId="77777777" w:rsidR="006460CA" w:rsidRPr="00CF5ED3" w:rsidRDefault="005A05D7">
      <w:pPr>
        <w:spacing w:before="120" w:after="12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F17C123" w14:textId="77777777" w:rsidR="006460CA" w:rsidRPr="00CF5ED3" w:rsidRDefault="005A05D7">
      <w:pPr>
        <w:spacing w:before="120" w:after="120"/>
        <w:ind w:left="851"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t>“</w:t>
      </w:r>
      <w:r w:rsidRPr="00CF5ED3">
        <w:rPr>
          <w:rFonts w:ascii="Palatino Linotype" w:eastAsia="Palatino Linotype" w:hAnsi="Palatino Linotype" w:cs="Palatino Linotype"/>
          <w:b/>
          <w:i/>
          <w:sz w:val="22"/>
          <w:szCs w:val="22"/>
        </w:rPr>
        <w:t xml:space="preserve">Artículo 3. </w:t>
      </w:r>
      <w:r w:rsidRPr="00CF5ED3">
        <w:rPr>
          <w:rFonts w:ascii="Palatino Linotype" w:eastAsia="Palatino Linotype" w:hAnsi="Palatino Linotype" w:cs="Palatino Linotype"/>
          <w:i/>
          <w:sz w:val="22"/>
          <w:szCs w:val="22"/>
        </w:rPr>
        <w:t>Para los efectos de la presente Ley se entenderá por:</w:t>
      </w:r>
    </w:p>
    <w:p w14:paraId="0D59315C" w14:textId="77777777" w:rsidR="006460CA" w:rsidRPr="00CF5ED3" w:rsidRDefault="005A05D7">
      <w:pPr>
        <w:spacing w:before="120" w:after="120"/>
        <w:ind w:left="1134"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t>…</w:t>
      </w:r>
    </w:p>
    <w:p w14:paraId="31C76180" w14:textId="77777777" w:rsidR="006460CA" w:rsidRPr="00CF5ED3" w:rsidRDefault="005A05D7">
      <w:pPr>
        <w:spacing w:before="120" w:after="120"/>
        <w:ind w:left="1134"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lastRenderedPageBreak/>
        <w:t>XI. Documento:</w:t>
      </w:r>
      <w:r w:rsidRPr="00CF5ED3">
        <w:rPr>
          <w:rFonts w:ascii="Palatino Linotype" w:eastAsia="Palatino Linotype" w:hAnsi="Palatino Linotype" w:cs="Palatino Linotype"/>
          <w:i/>
          <w:sz w:val="22"/>
          <w:szCs w:val="22"/>
        </w:rPr>
        <w:t xml:space="preserve"> Los expedientes, reportes, estudios, actas</w:t>
      </w:r>
      <w:r w:rsidRPr="00CF5ED3">
        <w:rPr>
          <w:rFonts w:ascii="Palatino Linotype" w:eastAsia="Palatino Linotype" w:hAnsi="Palatino Linotype" w:cs="Palatino Linotype"/>
          <w:b/>
          <w:i/>
          <w:sz w:val="22"/>
          <w:szCs w:val="22"/>
        </w:rPr>
        <w:t>,</w:t>
      </w:r>
      <w:r w:rsidRPr="00CF5ED3">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8F4457D"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E1AAC04" w14:textId="77777777" w:rsidR="006460CA" w:rsidRPr="00CF5ED3" w:rsidRDefault="005A05D7">
      <w:pPr>
        <w:spacing w:before="120" w:after="120"/>
        <w:ind w:left="851"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sz w:val="22"/>
          <w:szCs w:val="22"/>
        </w:rPr>
        <w:t>“</w:t>
      </w:r>
      <w:r w:rsidRPr="00CF5ED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CF5ED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0460CF7" w14:textId="77777777" w:rsidR="006460CA" w:rsidRPr="00CF5ED3" w:rsidRDefault="005A05D7">
      <w:pPr>
        <w:spacing w:before="120" w:after="120"/>
        <w:ind w:left="851"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A6C2EB4" w14:textId="77777777" w:rsidR="006460CA" w:rsidRPr="00CF5ED3" w:rsidRDefault="005A05D7">
      <w:pPr>
        <w:spacing w:before="120" w:after="120"/>
        <w:ind w:left="1134"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3489A78" w14:textId="77777777" w:rsidR="006460CA" w:rsidRPr="00CF5ED3" w:rsidRDefault="005A05D7">
      <w:pPr>
        <w:spacing w:before="120" w:after="120"/>
        <w:ind w:left="1134"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135A905D" w14:textId="77777777" w:rsidR="006460CA" w:rsidRPr="00CF5ED3" w:rsidRDefault="005A05D7">
      <w:pPr>
        <w:spacing w:before="120" w:after="120"/>
        <w:ind w:left="1134"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lastRenderedPageBreak/>
        <w:t>3) Que se trate de información registrada en cualquier soporte documental, que en ejercicio de las atribuciones conferidas, se encuentre en posesión de los Sujetos Obligados.” (Sic)</w:t>
      </w:r>
    </w:p>
    <w:p w14:paraId="1460FE0E" w14:textId="77777777" w:rsidR="006460CA" w:rsidRPr="00CF5ED3" w:rsidRDefault="005A05D7">
      <w:pPr>
        <w:spacing w:before="240" w:after="240" w:line="360" w:lineRule="auto"/>
        <w:ind w:right="51"/>
        <w:jc w:val="both"/>
        <w:rPr>
          <w:rFonts w:ascii="Palatino Linotype" w:eastAsia="Palatino Linotype" w:hAnsi="Palatino Linotype" w:cs="Palatino Linotype"/>
        </w:rPr>
      </w:pPr>
      <w:r w:rsidRPr="00CF5ED3">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7FF2764"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2970C08" w14:textId="77777777" w:rsidR="006460CA" w:rsidRPr="00CF5ED3" w:rsidRDefault="005A05D7">
      <w:pPr>
        <w:spacing w:before="240" w:after="240" w:line="360" w:lineRule="auto"/>
        <w:ind w:right="51"/>
        <w:jc w:val="both"/>
        <w:rPr>
          <w:rFonts w:ascii="Palatino Linotype" w:eastAsia="Palatino Linotype" w:hAnsi="Palatino Linotype" w:cs="Palatino Linotype"/>
        </w:rPr>
      </w:pPr>
      <w:r w:rsidRPr="00CF5ED3">
        <w:rPr>
          <w:rFonts w:ascii="Palatino Linotype" w:eastAsia="Palatino Linotype" w:hAnsi="Palatino Linotype" w:cs="Palatino Linotype"/>
        </w:rPr>
        <w:lastRenderedPageBreak/>
        <w:t xml:space="preserve">Ahora bien, del análisis de la solicitud de información, motivo del recurso de revisión que ahora se resuelve, se advierte que la parte </w:t>
      </w:r>
      <w:r w:rsidRPr="00CF5ED3">
        <w:rPr>
          <w:rFonts w:ascii="Palatino Linotype" w:eastAsia="Palatino Linotype" w:hAnsi="Palatino Linotype" w:cs="Palatino Linotype"/>
          <w:b/>
        </w:rPr>
        <w:t>Recurrente</w:t>
      </w:r>
      <w:r w:rsidRPr="00CF5ED3">
        <w:rPr>
          <w:rFonts w:ascii="Palatino Linotype" w:eastAsia="Palatino Linotype" w:hAnsi="Palatino Linotype" w:cs="Palatino Linotype"/>
        </w:rPr>
        <w:t xml:space="preserve"> requirió al </w:t>
      </w:r>
      <w:r w:rsidRPr="00CF5ED3">
        <w:rPr>
          <w:rFonts w:ascii="Palatino Linotype" w:eastAsia="Palatino Linotype" w:hAnsi="Palatino Linotype" w:cs="Palatino Linotype"/>
          <w:b/>
        </w:rPr>
        <w:t xml:space="preserve">Sujeto Obligado </w:t>
      </w:r>
      <w:r w:rsidRPr="00CF5ED3">
        <w:rPr>
          <w:rFonts w:ascii="Palatino Linotype" w:eastAsia="Palatino Linotype" w:hAnsi="Palatino Linotype" w:cs="Palatino Linotype"/>
        </w:rPr>
        <w:t>le proporcione, información consistente en lo siguiente:</w:t>
      </w:r>
    </w:p>
    <w:p w14:paraId="37B56D8B" w14:textId="77777777" w:rsidR="006460CA" w:rsidRPr="00CF5ED3" w:rsidRDefault="005A05D7">
      <w:pPr>
        <w:spacing w:before="240" w:after="240" w:line="360" w:lineRule="auto"/>
        <w:ind w:left="426" w:right="51"/>
        <w:jc w:val="both"/>
        <w:rPr>
          <w:rFonts w:ascii="Palatino Linotype" w:eastAsia="Palatino Linotype" w:hAnsi="Palatino Linotype" w:cs="Palatino Linotype"/>
        </w:rPr>
      </w:pPr>
      <w:r w:rsidRPr="00CF5ED3">
        <w:rPr>
          <w:rFonts w:ascii="Palatino Linotype" w:eastAsia="Palatino Linotype" w:hAnsi="Palatino Linotype" w:cs="Palatino Linotype"/>
        </w:rPr>
        <w:t>1. Manifestaciones de bienes por alta en el servicio público y anual 2023 del servidor público Enrique Sánchez León, en versión pública.</w:t>
      </w:r>
    </w:p>
    <w:p w14:paraId="463830C8" w14:textId="77777777" w:rsidR="006460CA" w:rsidRPr="00CF5ED3" w:rsidRDefault="005A05D7">
      <w:pPr>
        <w:pBdr>
          <w:top w:val="nil"/>
          <w:left w:val="nil"/>
          <w:bottom w:val="nil"/>
          <w:right w:val="nil"/>
          <w:between w:val="nil"/>
        </w:pBdr>
        <w:spacing w:after="240" w:line="360" w:lineRule="auto"/>
        <w:ind w:right="49"/>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En respuesta, el </w:t>
      </w:r>
      <w:r w:rsidRPr="00CF5ED3">
        <w:rPr>
          <w:rFonts w:ascii="Palatino Linotype" w:eastAsia="Palatino Linotype" w:hAnsi="Palatino Linotype" w:cs="Palatino Linotype"/>
          <w:b/>
        </w:rPr>
        <w:t>Sujeto Obligado</w:t>
      </w:r>
      <w:r w:rsidRPr="00CF5ED3">
        <w:rPr>
          <w:rFonts w:ascii="Palatino Linotype" w:eastAsia="Palatino Linotype" w:hAnsi="Palatino Linotype" w:cs="Palatino Linotype"/>
        </w:rPr>
        <w:t>, a través del Titular del Órgano Interno de Control, hizo del conocimiento de la persona solicitante que el Órgano a su cargo, lleva el registro y/o actualización de la manifestación de bienes patrimonial y de intereses, en su modalidad de inicio, anualidad y conclusión, mediante el sistema denominado BACK OFFICE, que administra la Secretaría de la Contraloría del Gobierno del Estado de México, SECOGEM, por lo tanto, sugiere que la solicitud debe dirigirse a la Dirección General de Responsabilidades Administrativas o a la Dirección de Registro de Declaraciones y Sanciones de dicha Dependencia.</w:t>
      </w:r>
    </w:p>
    <w:p w14:paraId="74B446D7"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Al no estar conforme con los términos de la respuesta emitida, la parte </w:t>
      </w:r>
      <w:r w:rsidRPr="00CF5ED3">
        <w:rPr>
          <w:rFonts w:ascii="Palatino Linotype" w:eastAsia="Palatino Linotype" w:hAnsi="Palatino Linotype" w:cs="Palatino Linotype"/>
          <w:b/>
        </w:rPr>
        <w:t xml:space="preserve">Recurrente </w:t>
      </w:r>
      <w:r w:rsidRPr="00CF5ED3">
        <w:rPr>
          <w:rFonts w:ascii="Palatino Linotype" w:eastAsia="Palatino Linotype" w:hAnsi="Palatino Linotype" w:cs="Palatino Linotype"/>
        </w:rPr>
        <w:t>interpuso el recurso de revisión que nos ocupa, donde señaló como motivo de inconformidad, que no le fue entregada el acta de inexistencia al no haberse proporcionado la información.</w:t>
      </w:r>
    </w:p>
    <w:p w14:paraId="430E8C4F" w14:textId="77777777" w:rsidR="006460CA" w:rsidRPr="00CF5ED3" w:rsidRDefault="005A05D7">
      <w:pPr>
        <w:pBdr>
          <w:top w:val="nil"/>
          <w:left w:val="nil"/>
          <w:bottom w:val="nil"/>
          <w:right w:val="nil"/>
          <w:between w:val="nil"/>
        </w:pBdr>
        <w:spacing w:after="240" w:line="360" w:lineRule="auto"/>
        <w:ind w:right="49"/>
        <w:jc w:val="both"/>
        <w:rPr>
          <w:rFonts w:ascii="Palatino Linotype" w:eastAsia="Palatino Linotype" w:hAnsi="Palatino Linotype" w:cs="Palatino Linotype"/>
        </w:rPr>
      </w:pPr>
      <w:r w:rsidRPr="00CF5ED3">
        <w:rPr>
          <w:rFonts w:ascii="Palatino Linotype" w:eastAsia="Palatino Linotype" w:hAnsi="Palatino Linotype" w:cs="Palatino Linotype"/>
        </w:rPr>
        <w:t>Admitido el recurso de revisión, se integró el expediente y se puso a disposición de las partes para que manifestaran lo que a su derecho resultara conveniente.</w:t>
      </w:r>
    </w:p>
    <w:p w14:paraId="20298340" w14:textId="77777777" w:rsidR="006460CA" w:rsidRPr="00CF5ED3" w:rsidRDefault="005A05D7">
      <w:pPr>
        <w:pBdr>
          <w:top w:val="nil"/>
          <w:left w:val="nil"/>
          <w:bottom w:val="nil"/>
          <w:right w:val="nil"/>
          <w:between w:val="nil"/>
        </w:pBdr>
        <w:spacing w:after="240" w:line="360" w:lineRule="auto"/>
        <w:ind w:right="49"/>
        <w:jc w:val="both"/>
        <w:rPr>
          <w:rFonts w:ascii="Palatino Linotype" w:eastAsia="Palatino Linotype" w:hAnsi="Palatino Linotype" w:cs="Palatino Linotype"/>
        </w:rPr>
      </w:pPr>
      <w:r w:rsidRPr="00CF5ED3">
        <w:rPr>
          <w:rFonts w:ascii="Palatino Linotype" w:eastAsia="Palatino Linotype" w:hAnsi="Palatino Linotype" w:cs="Palatino Linotype"/>
        </w:rPr>
        <w:lastRenderedPageBreak/>
        <w:t>En  este sentido, el Titular del Órgano Interno de Control reiteró que el Órgano a su cargo lleva a cabo el registro y actualización de los Servidores Públicos adscritos al OPDAPAS de Lerma, puntualizando que la acción que realiza es únicamente registrar en el sistema señalado en la respuesta inicial, a los servidores públicos que están obligados a presentar su manifestación de bienes y generar el aviso correspondiente, mediante el sistema para hacer del conocimiento dicha obligación, por lo que en ningún momento tiene acceso a la información y datos que contiene la declaración que presenta el servidor público, ni por su alta, ni las anualidades, al carecer de dichas funciones y atribuciones. Finalmente, reiteró que quien administra y tiene acceso a la información, datos y contenidos de dichas declaraciones, es la Secretaría de la Contraloría del Gobierno del Estado de México, SECOGEM, bajo la Dirección General de Responsabilidades Administrativas o la Dirección de Registro de Declaraciones y Sanciones.</w:t>
      </w:r>
    </w:p>
    <w:p w14:paraId="739CEBD7" w14:textId="77777777" w:rsidR="006460CA" w:rsidRPr="00CF5ED3" w:rsidRDefault="005A05D7">
      <w:pPr>
        <w:numPr>
          <w:ilvl w:val="0"/>
          <w:numId w:val="4"/>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CF5ED3">
        <w:rPr>
          <w:rFonts w:ascii="Palatino Linotype" w:eastAsia="Palatino Linotype" w:hAnsi="Palatino Linotype" w:cs="Palatino Linotype"/>
          <w:b/>
          <w:u w:val="single"/>
        </w:rPr>
        <w:t>De las atribuciones del Sujeto Obligado</w:t>
      </w:r>
    </w:p>
    <w:p w14:paraId="66107CC8" w14:textId="77777777" w:rsidR="006460CA" w:rsidRPr="00CF5ED3" w:rsidRDefault="005A05D7">
      <w:pPr>
        <w:spacing w:line="360" w:lineRule="auto"/>
        <w:ind w:right="49"/>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Ahora bien, tomando en consideración el pronunciamiento emitido por el </w:t>
      </w:r>
      <w:r w:rsidRPr="00CF5ED3">
        <w:rPr>
          <w:rFonts w:ascii="Palatino Linotype" w:eastAsia="Palatino Linotype" w:hAnsi="Palatino Linotype" w:cs="Palatino Linotype"/>
          <w:b/>
        </w:rPr>
        <w:t xml:space="preserve">Sujeto Obligado </w:t>
      </w:r>
      <w:r w:rsidRPr="00CF5ED3">
        <w:rPr>
          <w:rFonts w:ascii="Palatino Linotype" w:eastAsia="Palatino Linotype" w:hAnsi="Palatino Linotype" w:cs="Palatino Linotype"/>
        </w:rPr>
        <w:t>respecto a la materia de la solicitud, es oportuno partir de las atribuciones que la normativa le confiere</w:t>
      </w:r>
      <w:r w:rsidRPr="00CF5ED3">
        <w:rPr>
          <w:rFonts w:ascii="Palatino Linotype" w:eastAsia="Palatino Linotype" w:hAnsi="Palatino Linotype" w:cs="Palatino Linotype"/>
          <w:b/>
        </w:rPr>
        <w:t xml:space="preserve">,  </w:t>
      </w:r>
      <w:r w:rsidRPr="00CF5ED3">
        <w:rPr>
          <w:rFonts w:ascii="Palatino Linotype" w:eastAsia="Palatino Linotype" w:hAnsi="Palatino Linotype" w:cs="Palatino Linotype"/>
        </w:rPr>
        <w:t xml:space="preserve">para lo cual es necesario traer a colación, en primer lugar, el contenido del Manual General de Organización del Organismo Público Descentralizado para la Prestación de los Servicios Públicos de Agua Potable, Alcantarillado y Saneamiento del Municipio de Lerma. </w:t>
      </w:r>
    </w:p>
    <w:p w14:paraId="218FF13B" w14:textId="77777777" w:rsidR="006460CA" w:rsidRPr="00CF5ED3" w:rsidRDefault="005A05D7">
      <w:pPr>
        <w:spacing w:before="240" w:after="240" w:line="360" w:lineRule="auto"/>
        <w:ind w:right="51"/>
        <w:jc w:val="both"/>
        <w:rPr>
          <w:rFonts w:ascii="Palatino Linotype" w:eastAsia="Palatino Linotype" w:hAnsi="Palatino Linotype" w:cs="Palatino Linotype"/>
        </w:rPr>
      </w:pPr>
      <w:r w:rsidRPr="00CF5ED3">
        <w:rPr>
          <w:rFonts w:ascii="Palatino Linotype" w:eastAsia="Palatino Linotype" w:hAnsi="Palatino Linotype" w:cs="Palatino Linotype"/>
        </w:rPr>
        <w:lastRenderedPageBreak/>
        <w:t xml:space="preserve">En este tenor, el dispositivo normativo referido establece que el Órgano Interno de Control tiene por objetivo el de verificar que los recursos financieros, el patrimonio y los servicios del Organismo se administren y otorguen con transparencia, legalidad y con criterios de racionalidad, emitiendo para ello los lineamientos que permitan garantizar los resultados adecuados, </w:t>
      </w:r>
      <w:r w:rsidRPr="00CF5ED3">
        <w:rPr>
          <w:rFonts w:ascii="Palatino Linotype" w:eastAsia="Palatino Linotype" w:hAnsi="Palatino Linotype" w:cs="Palatino Linotype"/>
          <w:b/>
        </w:rPr>
        <w:t xml:space="preserve">además de atender los asuntos que le encomienda la Ley de Responsabilidades Administrativas del Estado de México y Municipios, </w:t>
      </w:r>
      <w:r w:rsidRPr="00CF5ED3">
        <w:rPr>
          <w:rFonts w:ascii="Palatino Linotype" w:eastAsia="Palatino Linotype" w:hAnsi="Palatino Linotype" w:cs="Palatino Linotype"/>
        </w:rPr>
        <w:t>para lo cual se le confieren las siguientes funciones:</w:t>
      </w:r>
    </w:p>
    <w:p w14:paraId="2A261F7B"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I.</w:t>
      </w:r>
      <w:r w:rsidRPr="00CF5ED3">
        <w:rPr>
          <w:rFonts w:ascii="Palatino Linotype" w:eastAsia="Palatino Linotype" w:hAnsi="Palatino Linotype" w:cs="Palatino Linotype"/>
          <w:i/>
          <w:sz w:val="22"/>
          <w:szCs w:val="22"/>
        </w:rPr>
        <w:t xml:space="preserve"> Implementar mecanismos de control y evaluación para el buen funcionamiento del Organismo. </w:t>
      </w:r>
    </w:p>
    <w:p w14:paraId="13926A42"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II.</w:t>
      </w:r>
      <w:r w:rsidRPr="00CF5ED3">
        <w:rPr>
          <w:rFonts w:ascii="Palatino Linotype" w:eastAsia="Palatino Linotype" w:hAnsi="Palatino Linotype" w:cs="Palatino Linotype"/>
          <w:i/>
          <w:sz w:val="22"/>
          <w:szCs w:val="22"/>
        </w:rPr>
        <w:t xml:space="preserve"> Instruir se realicen de forma periódica y sorpresiva arqueos al fondo fijo de caja e ingresos. </w:t>
      </w:r>
    </w:p>
    <w:p w14:paraId="73031EC5"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III.</w:t>
      </w:r>
      <w:r w:rsidRPr="00CF5ED3">
        <w:rPr>
          <w:rFonts w:ascii="Palatino Linotype" w:eastAsia="Palatino Linotype" w:hAnsi="Palatino Linotype" w:cs="Palatino Linotype"/>
          <w:i/>
          <w:sz w:val="22"/>
          <w:szCs w:val="22"/>
        </w:rPr>
        <w:t xml:space="preserve"> Instruir la realización de las auditorías e inspecciones que se estimen pertinentes.</w:t>
      </w:r>
    </w:p>
    <w:p w14:paraId="59C05FA1"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IV</w:t>
      </w:r>
      <w:r w:rsidRPr="00CF5ED3">
        <w:rPr>
          <w:rFonts w:ascii="Palatino Linotype" w:eastAsia="Palatino Linotype" w:hAnsi="Palatino Linotype" w:cs="Palatino Linotype"/>
          <w:i/>
          <w:sz w:val="22"/>
          <w:szCs w:val="22"/>
        </w:rPr>
        <w:t xml:space="preserve">. Coordinarse con la Dirección de Administración y la Dirección de Finanzas, para establecer las obligaciones de proveedores y contratistas que integran el padrón del Organismo. </w:t>
      </w:r>
    </w:p>
    <w:p w14:paraId="44218B44"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V.</w:t>
      </w:r>
      <w:r w:rsidRPr="00CF5ED3">
        <w:rPr>
          <w:rFonts w:ascii="Palatino Linotype" w:eastAsia="Palatino Linotype" w:hAnsi="Palatino Linotype" w:cs="Palatino Linotype"/>
          <w:i/>
          <w:sz w:val="22"/>
          <w:szCs w:val="22"/>
        </w:rPr>
        <w:t xml:space="preserve"> </w:t>
      </w:r>
      <w:r w:rsidRPr="00CF5ED3">
        <w:rPr>
          <w:rFonts w:ascii="Palatino Linotype" w:eastAsia="Palatino Linotype" w:hAnsi="Palatino Linotype" w:cs="Palatino Linotype"/>
          <w:b/>
          <w:i/>
          <w:sz w:val="22"/>
          <w:szCs w:val="22"/>
        </w:rPr>
        <w:t>Coordinarse con el Órgano Superior de Fiscalización del Estado de México, con la Contraloría del Poder Legislativo, la Secretaría de la Contraloría del Gobierno del Estado de México y Contraloría Municipal para el cumplimiento de sus funciones.</w:t>
      </w:r>
      <w:r w:rsidRPr="00CF5ED3">
        <w:rPr>
          <w:rFonts w:ascii="Palatino Linotype" w:eastAsia="Palatino Linotype" w:hAnsi="Palatino Linotype" w:cs="Palatino Linotype"/>
          <w:i/>
          <w:sz w:val="22"/>
          <w:szCs w:val="22"/>
        </w:rPr>
        <w:t xml:space="preserve"> </w:t>
      </w:r>
    </w:p>
    <w:p w14:paraId="55E87922"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VI.</w:t>
      </w:r>
      <w:r w:rsidRPr="00CF5ED3">
        <w:rPr>
          <w:rFonts w:ascii="Palatino Linotype" w:eastAsia="Palatino Linotype" w:hAnsi="Palatino Linotype" w:cs="Palatino Linotype"/>
          <w:i/>
          <w:sz w:val="22"/>
          <w:szCs w:val="22"/>
        </w:rPr>
        <w:t xml:space="preserve"> Proponer y gestionar ante el Director General y Director de Finanzas del Organismo, la contratación de auditores externos previa justificación del requerimiento. </w:t>
      </w:r>
    </w:p>
    <w:p w14:paraId="527BE77D"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VII</w:t>
      </w:r>
      <w:r w:rsidRPr="00CF5ED3">
        <w:rPr>
          <w:rFonts w:ascii="Palatino Linotype" w:eastAsia="Palatino Linotype" w:hAnsi="Palatino Linotype" w:cs="Palatino Linotype"/>
          <w:i/>
          <w:sz w:val="22"/>
          <w:szCs w:val="22"/>
        </w:rPr>
        <w:t xml:space="preserve">. Coordinar la atención y seguimiento a las quejas, denuncias y sugerencias, con motivo de actos u omisiones de los servidores públicos del Organismo. </w:t>
      </w:r>
    </w:p>
    <w:p w14:paraId="766C93F4"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VIII</w:t>
      </w:r>
      <w:r w:rsidRPr="00CF5ED3">
        <w:rPr>
          <w:rFonts w:ascii="Palatino Linotype" w:eastAsia="Palatino Linotype" w:hAnsi="Palatino Linotype" w:cs="Palatino Linotype"/>
          <w:i/>
          <w:sz w:val="22"/>
          <w:szCs w:val="22"/>
        </w:rPr>
        <w:t xml:space="preserve">. Supervisar que la investigación, substanciación y resolución de los procedimientos de responsabilidad administrativa se realice en términos de lo que establece la Ley de Responsabilidades Administrativas del Estado de México y Municipios. </w:t>
      </w:r>
    </w:p>
    <w:p w14:paraId="3E74E6E9"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lastRenderedPageBreak/>
        <w:t>IX</w:t>
      </w:r>
      <w:r w:rsidRPr="00CF5ED3">
        <w:rPr>
          <w:rFonts w:ascii="Palatino Linotype" w:eastAsia="Palatino Linotype" w:hAnsi="Palatino Linotype" w:cs="Palatino Linotype"/>
          <w:i/>
          <w:sz w:val="22"/>
          <w:szCs w:val="22"/>
        </w:rPr>
        <w:t xml:space="preserve">. Actuar como autoridad </w:t>
      </w:r>
      <w:proofErr w:type="spellStart"/>
      <w:r w:rsidRPr="00CF5ED3">
        <w:rPr>
          <w:rFonts w:ascii="Palatino Linotype" w:eastAsia="Palatino Linotype" w:hAnsi="Palatino Linotype" w:cs="Palatino Linotype"/>
          <w:i/>
          <w:sz w:val="22"/>
          <w:szCs w:val="22"/>
        </w:rPr>
        <w:t>resolutora</w:t>
      </w:r>
      <w:proofErr w:type="spellEnd"/>
      <w:r w:rsidRPr="00CF5ED3">
        <w:rPr>
          <w:rFonts w:ascii="Palatino Linotype" w:eastAsia="Palatino Linotype" w:hAnsi="Palatino Linotype" w:cs="Palatino Linotype"/>
          <w:i/>
          <w:sz w:val="22"/>
          <w:szCs w:val="22"/>
        </w:rPr>
        <w:t xml:space="preserve">. Tratándose de faltas no graves, dentro de los procedimientos de Responsabilidad Administrativa. </w:t>
      </w:r>
    </w:p>
    <w:p w14:paraId="25CB4872"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X</w:t>
      </w:r>
      <w:r w:rsidRPr="00CF5ED3">
        <w:rPr>
          <w:rFonts w:ascii="Palatino Linotype" w:eastAsia="Palatino Linotype" w:hAnsi="Palatino Linotype" w:cs="Palatino Linotype"/>
          <w:i/>
          <w:sz w:val="22"/>
          <w:szCs w:val="22"/>
        </w:rPr>
        <w:t xml:space="preserve">. Declarar el cierre de instrucción y citar a las partes para oír la resolución que corresponda. </w:t>
      </w:r>
    </w:p>
    <w:p w14:paraId="02A7020D"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XI.</w:t>
      </w:r>
      <w:r w:rsidRPr="00CF5ED3">
        <w:rPr>
          <w:rFonts w:ascii="Palatino Linotype" w:eastAsia="Palatino Linotype" w:hAnsi="Palatino Linotype" w:cs="Palatino Linotype"/>
          <w:i/>
          <w:sz w:val="22"/>
          <w:szCs w:val="22"/>
        </w:rPr>
        <w:t xml:space="preserve"> Conocer en su carácter de autoridad </w:t>
      </w:r>
      <w:proofErr w:type="spellStart"/>
      <w:r w:rsidRPr="00CF5ED3">
        <w:rPr>
          <w:rFonts w:ascii="Palatino Linotype" w:eastAsia="Palatino Linotype" w:hAnsi="Palatino Linotype" w:cs="Palatino Linotype"/>
          <w:i/>
          <w:sz w:val="22"/>
          <w:szCs w:val="22"/>
        </w:rPr>
        <w:t>resolutora</w:t>
      </w:r>
      <w:proofErr w:type="spellEnd"/>
      <w:r w:rsidRPr="00CF5ED3">
        <w:rPr>
          <w:rFonts w:ascii="Palatino Linotype" w:eastAsia="Palatino Linotype" w:hAnsi="Palatino Linotype" w:cs="Palatino Linotype"/>
          <w:i/>
          <w:sz w:val="22"/>
          <w:szCs w:val="22"/>
        </w:rPr>
        <w:t xml:space="preserve"> los recursos de revocación y reclamación interpuestos en términos de la Ley de Responsabilidades Administrativas del Estado de México y Municipios. XII. Conocer de las causas de sobreseimiento promovidas. </w:t>
      </w:r>
    </w:p>
    <w:p w14:paraId="5C066EE2"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XIII</w:t>
      </w:r>
      <w:r w:rsidRPr="00CF5ED3">
        <w:rPr>
          <w:rFonts w:ascii="Palatino Linotype" w:eastAsia="Palatino Linotype" w:hAnsi="Palatino Linotype" w:cs="Palatino Linotype"/>
          <w:i/>
          <w:sz w:val="22"/>
          <w:szCs w:val="22"/>
        </w:rPr>
        <w:t xml:space="preserve">. Imponer los medios de apremio establecidos por el artículo 124 de la Ley de Responsabilidades Administrativas del Estado de México y Municipios. </w:t>
      </w:r>
    </w:p>
    <w:p w14:paraId="7DD8BCDA"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XIV</w:t>
      </w:r>
      <w:r w:rsidRPr="00CF5ED3">
        <w:rPr>
          <w:rFonts w:ascii="Palatino Linotype" w:eastAsia="Palatino Linotype" w:hAnsi="Palatino Linotype" w:cs="Palatino Linotype"/>
          <w:i/>
          <w:sz w:val="22"/>
          <w:szCs w:val="22"/>
        </w:rPr>
        <w:t xml:space="preserve">. Instruir y vigilar el turno de los expedientes a la Dirección Jurídica cuando de las investigaciones realizadas se presuma que el servidor público incurrió en hechos delictuosos. </w:t>
      </w:r>
    </w:p>
    <w:p w14:paraId="7ED1E57C"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XV</w:t>
      </w:r>
      <w:r w:rsidRPr="00CF5ED3">
        <w:rPr>
          <w:rFonts w:ascii="Palatino Linotype" w:eastAsia="Palatino Linotype" w:hAnsi="Palatino Linotype" w:cs="Palatino Linotype"/>
          <w:i/>
          <w:sz w:val="22"/>
          <w:szCs w:val="22"/>
        </w:rPr>
        <w:t xml:space="preserve">. Instruir se llevé a cabo un estricto control de las actas de Entrega-Recepción de las unidades administrativas del Organismo. </w:t>
      </w:r>
    </w:p>
    <w:p w14:paraId="555DD4A2"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XVI</w:t>
      </w:r>
      <w:r w:rsidRPr="00CF5ED3">
        <w:rPr>
          <w:rFonts w:ascii="Palatino Linotype" w:eastAsia="Palatino Linotype" w:hAnsi="Palatino Linotype" w:cs="Palatino Linotype"/>
          <w:i/>
          <w:sz w:val="22"/>
          <w:szCs w:val="22"/>
        </w:rPr>
        <w:t>. Coordinarse con el área de control patrimonial para establecer las bases para la elaboración y actualización del inventario general de los bienes muebles e inmuebles propiedad del Organismo.</w:t>
      </w:r>
    </w:p>
    <w:p w14:paraId="0BB33E2B" w14:textId="77777777" w:rsidR="006460CA" w:rsidRPr="00CF5ED3" w:rsidRDefault="005A05D7">
      <w:pPr>
        <w:spacing w:before="120" w:after="120"/>
        <w:ind w:left="284" w:right="629" w:firstLine="566"/>
        <w:jc w:val="both"/>
        <w:rPr>
          <w:rFonts w:ascii="Palatino Linotype" w:eastAsia="Palatino Linotype" w:hAnsi="Palatino Linotype" w:cs="Palatino Linotype"/>
          <w:b/>
          <w:i/>
          <w:sz w:val="22"/>
          <w:szCs w:val="22"/>
          <w:u w:val="single"/>
        </w:rPr>
      </w:pPr>
      <w:r w:rsidRPr="00CF5ED3">
        <w:rPr>
          <w:rFonts w:ascii="Palatino Linotype" w:eastAsia="Palatino Linotype" w:hAnsi="Palatino Linotype" w:cs="Palatino Linotype"/>
          <w:b/>
          <w:i/>
          <w:sz w:val="22"/>
          <w:szCs w:val="22"/>
          <w:u w:val="single"/>
        </w:rPr>
        <w:t xml:space="preserve">XVII. Supervisar la integración y actualización en el sistema de evolución patrimonial, de declaración de intereses y de presentación de la constancia de declaración fiscal, la información correspondiente a los servidores públicos del Organismo. </w:t>
      </w:r>
    </w:p>
    <w:p w14:paraId="7664C000" w14:textId="77777777" w:rsidR="006460CA" w:rsidRPr="00CF5ED3" w:rsidRDefault="005A05D7">
      <w:pPr>
        <w:spacing w:before="120" w:after="120"/>
        <w:ind w:left="284" w:right="629" w:firstLine="566"/>
        <w:jc w:val="both"/>
        <w:rPr>
          <w:rFonts w:ascii="Palatino Linotype" w:eastAsia="Palatino Linotype" w:hAnsi="Palatino Linotype" w:cs="Palatino Linotype"/>
          <w:b/>
          <w:i/>
          <w:sz w:val="22"/>
          <w:szCs w:val="22"/>
        </w:rPr>
      </w:pPr>
      <w:r w:rsidRPr="00CF5ED3">
        <w:rPr>
          <w:rFonts w:ascii="Palatino Linotype" w:eastAsia="Palatino Linotype" w:hAnsi="Palatino Linotype" w:cs="Palatino Linotype"/>
          <w:b/>
          <w:i/>
          <w:sz w:val="22"/>
          <w:szCs w:val="22"/>
        </w:rPr>
        <w:t xml:space="preserve">XVIII. Garantizar se verifique la posible actualización de algún conflicto de interés. </w:t>
      </w:r>
    </w:p>
    <w:p w14:paraId="1226ABAD"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 xml:space="preserve">XIX. </w:t>
      </w:r>
      <w:r w:rsidRPr="00CF5ED3">
        <w:rPr>
          <w:rFonts w:ascii="Palatino Linotype" w:eastAsia="Palatino Linotype" w:hAnsi="Palatino Linotype" w:cs="Palatino Linotype"/>
          <w:b/>
          <w:i/>
          <w:sz w:val="22"/>
          <w:szCs w:val="22"/>
          <w:u w:val="single"/>
        </w:rPr>
        <w:t>Supervisar se lleve a cabo una verificación aleatoria de las declaraciones patrimoniales que obren en el sistema de evolución patrimonial, de declaración de intereses y constancia de presentación de declaración fisca</w:t>
      </w:r>
      <w:r w:rsidRPr="00CF5ED3">
        <w:rPr>
          <w:rFonts w:ascii="Palatino Linotype" w:eastAsia="Palatino Linotype" w:hAnsi="Palatino Linotype" w:cs="Palatino Linotype"/>
          <w:b/>
          <w:i/>
          <w:sz w:val="22"/>
          <w:szCs w:val="22"/>
        </w:rPr>
        <w:t xml:space="preserve">l, </w:t>
      </w:r>
      <w:r w:rsidRPr="00CF5ED3">
        <w:rPr>
          <w:rFonts w:ascii="Palatino Linotype" w:eastAsia="Palatino Linotype" w:hAnsi="Palatino Linotype" w:cs="Palatino Linotype"/>
          <w:b/>
          <w:i/>
          <w:sz w:val="22"/>
          <w:szCs w:val="22"/>
          <w:u w:val="single"/>
        </w:rPr>
        <w:t>así como de la evolución del patrimonio de los servidores públicos</w:t>
      </w:r>
      <w:r w:rsidRPr="00CF5ED3">
        <w:rPr>
          <w:rFonts w:ascii="Palatino Linotype" w:eastAsia="Palatino Linotype" w:hAnsi="Palatino Linotype" w:cs="Palatino Linotype"/>
          <w:b/>
          <w:i/>
          <w:sz w:val="22"/>
          <w:szCs w:val="22"/>
        </w:rPr>
        <w:t xml:space="preserve"> y en caso de no existir anomalías o inconsistencias, expedir la certificación correspondiente, en caso contrario, instruir el inicio de la investigación respectiva</w:t>
      </w:r>
      <w:r w:rsidRPr="00CF5ED3">
        <w:rPr>
          <w:rFonts w:ascii="Palatino Linotype" w:eastAsia="Palatino Linotype" w:hAnsi="Palatino Linotype" w:cs="Palatino Linotype"/>
          <w:i/>
          <w:sz w:val="22"/>
          <w:szCs w:val="22"/>
        </w:rPr>
        <w:t xml:space="preserve">. </w:t>
      </w:r>
    </w:p>
    <w:p w14:paraId="7094C012"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lastRenderedPageBreak/>
        <w:t xml:space="preserve">XX. </w:t>
      </w:r>
      <w:r w:rsidRPr="00CF5ED3">
        <w:rPr>
          <w:rFonts w:ascii="Palatino Linotype" w:eastAsia="Palatino Linotype" w:hAnsi="Palatino Linotype" w:cs="Palatino Linotype"/>
          <w:i/>
          <w:sz w:val="22"/>
          <w:szCs w:val="22"/>
        </w:rPr>
        <w:t>Vigilar que las normas y procedimientos administrativos y contables utilizados por las unidades administrativas, se apliquen eficientemente, conforme a los lineamientos establecidos por las leyes y ordenamientos legales de la materia.</w:t>
      </w:r>
    </w:p>
    <w:p w14:paraId="15996389"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XXI.</w:t>
      </w:r>
      <w:r w:rsidRPr="00CF5ED3">
        <w:rPr>
          <w:rFonts w:ascii="Palatino Linotype" w:eastAsia="Palatino Linotype" w:hAnsi="Palatino Linotype" w:cs="Palatino Linotype"/>
          <w:i/>
          <w:sz w:val="22"/>
          <w:szCs w:val="22"/>
        </w:rPr>
        <w:t xml:space="preserve"> Supervisar la ejecución de los procedimientos de contratación pública por parte de los contratantes para garantizar se </w:t>
      </w:r>
      <w:proofErr w:type="spellStart"/>
      <w:r w:rsidRPr="00CF5ED3">
        <w:rPr>
          <w:rFonts w:ascii="Palatino Linotype" w:eastAsia="Palatino Linotype" w:hAnsi="Palatino Linotype" w:cs="Palatino Linotype"/>
          <w:i/>
          <w:sz w:val="22"/>
          <w:szCs w:val="22"/>
        </w:rPr>
        <w:t>Ileven</w:t>
      </w:r>
      <w:proofErr w:type="spellEnd"/>
      <w:r w:rsidRPr="00CF5ED3">
        <w:rPr>
          <w:rFonts w:ascii="Palatino Linotype" w:eastAsia="Palatino Linotype" w:hAnsi="Palatino Linotype" w:cs="Palatino Linotype"/>
          <w:i/>
          <w:sz w:val="22"/>
          <w:szCs w:val="22"/>
        </w:rPr>
        <w:t xml:space="preserve"> a cabo en los términos de las disposiciones en la materia. </w:t>
      </w:r>
    </w:p>
    <w:p w14:paraId="388C2EF3"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 xml:space="preserve">XXII. </w:t>
      </w:r>
      <w:r w:rsidRPr="00CF5ED3">
        <w:rPr>
          <w:rFonts w:ascii="Palatino Linotype" w:eastAsia="Palatino Linotype" w:hAnsi="Palatino Linotype" w:cs="Palatino Linotype"/>
          <w:i/>
          <w:sz w:val="22"/>
          <w:szCs w:val="22"/>
        </w:rPr>
        <w:t xml:space="preserve">Participar con las áreas administrativas para la elaboración de manuales de organización, procedimientos y servicios, a efecto de que el organismo cuente con las normas administrativas necesarias. </w:t>
      </w:r>
    </w:p>
    <w:p w14:paraId="74F1F23F"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XXIII.</w:t>
      </w:r>
      <w:r w:rsidRPr="00CF5ED3">
        <w:rPr>
          <w:rFonts w:ascii="Palatino Linotype" w:eastAsia="Palatino Linotype" w:hAnsi="Palatino Linotype" w:cs="Palatino Linotype"/>
          <w:i/>
          <w:sz w:val="22"/>
          <w:szCs w:val="22"/>
        </w:rPr>
        <w:t xml:space="preserve"> Emitir las políticas y lineamientos para la ejecución y evaluación de programas de simplificación y modernización del Organismo. </w:t>
      </w:r>
    </w:p>
    <w:p w14:paraId="00E75027"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XXIV</w:t>
      </w:r>
      <w:r w:rsidRPr="00CF5ED3">
        <w:rPr>
          <w:rFonts w:ascii="Palatino Linotype" w:eastAsia="Palatino Linotype" w:hAnsi="Palatino Linotype" w:cs="Palatino Linotype"/>
          <w:i/>
          <w:sz w:val="22"/>
          <w:szCs w:val="22"/>
        </w:rPr>
        <w:t xml:space="preserve">. Llevar los registros de los asuntos de su competencia y expedir las copias certificadas de los documentos que obren en sus archivos, a fin de dar cumplimiento a las disposiciones aplicables. </w:t>
      </w:r>
    </w:p>
    <w:p w14:paraId="44FAA5FC"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XXV</w:t>
      </w:r>
      <w:r w:rsidRPr="00CF5ED3">
        <w:rPr>
          <w:rFonts w:ascii="Palatino Linotype" w:eastAsia="Palatino Linotype" w:hAnsi="Palatino Linotype" w:cs="Palatino Linotype"/>
          <w:i/>
          <w:sz w:val="22"/>
          <w:szCs w:val="22"/>
        </w:rPr>
        <w:t xml:space="preserve">. Habilitar días y horas hábiles para la práctica de diligencias. </w:t>
      </w:r>
    </w:p>
    <w:p w14:paraId="5EBE88C4" w14:textId="77777777" w:rsidR="006460CA" w:rsidRPr="00CF5ED3" w:rsidRDefault="005A05D7">
      <w:pPr>
        <w:spacing w:before="120" w:after="120"/>
        <w:ind w:left="284" w:right="629" w:firstLine="566"/>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XXVI</w:t>
      </w:r>
      <w:r w:rsidRPr="00CF5ED3">
        <w:rPr>
          <w:rFonts w:ascii="Palatino Linotype" w:eastAsia="Palatino Linotype" w:hAnsi="Palatino Linotype" w:cs="Palatino Linotype"/>
          <w:i/>
          <w:sz w:val="22"/>
          <w:szCs w:val="22"/>
        </w:rPr>
        <w:t>. Desarrollar las demás funciones al área de su competencia, que le impongan las leyes, reglamentos o disposiciones normativas aplicables y las que le encomiende el Director General</w:t>
      </w:r>
      <w:r w:rsidRPr="00CF5ED3">
        <w:rPr>
          <w:i/>
          <w:sz w:val="22"/>
          <w:szCs w:val="22"/>
        </w:rPr>
        <w:t>.</w:t>
      </w:r>
    </w:p>
    <w:p w14:paraId="4E91B2CD" w14:textId="77777777" w:rsidR="006460CA" w:rsidRPr="00CF5ED3" w:rsidRDefault="005A05D7">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Como se advierte, entre las funciones con las que cuenta el Órgano Interno de Control se encuentran las de </w:t>
      </w:r>
      <w:r w:rsidRPr="00CF5ED3">
        <w:rPr>
          <w:rFonts w:ascii="Palatino Linotype" w:eastAsia="Palatino Linotype" w:hAnsi="Palatino Linotype" w:cs="Palatino Linotype"/>
          <w:b/>
        </w:rPr>
        <w:t xml:space="preserve">supervisar la integración y actualización en el sistema de evolución patrimonial, de declaración de intereses y de presentación de la constancia de declaración fiscal, la información correspondiente a los servidores públicos del Organismo; </w:t>
      </w:r>
      <w:r w:rsidRPr="00CF5ED3">
        <w:rPr>
          <w:rFonts w:ascii="Palatino Linotype" w:eastAsia="Palatino Linotype" w:hAnsi="Palatino Linotype" w:cs="Palatino Linotype"/>
        </w:rPr>
        <w:t xml:space="preserve">así como </w:t>
      </w:r>
      <w:r w:rsidRPr="00CF5ED3">
        <w:rPr>
          <w:rFonts w:ascii="Palatino Linotype" w:eastAsia="Palatino Linotype" w:hAnsi="Palatino Linotype" w:cs="Palatino Linotype"/>
          <w:b/>
        </w:rPr>
        <w:t xml:space="preserve">supervisar se lleve a cabo una verificación aleatoria de las declaraciones patrimoniales que obren en el sistema de evolución patrimonial, de declaración de intereses y constancia de presentación de </w:t>
      </w:r>
      <w:r w:rsidRPr="00CF5ED3">
        <w:rPr>
          <w:rFonts w:ascii="Palatino Linotype" w:eastAsia="Palatino Linotype" w:hAnsi="Palatino Linotype" w:cs="Palatino Linotype"/>
          <w:b/>
        </w:rPr>
        <w:lastRenderedPageBreak/>
        <w:t>declaración fiscal, así como de la evolución del patrimonio de los servidores públicos.</w:t>
      </w:r>
    </w:p>
    <w:p w14:paraId="46853605" w14:textId="77777777" w:rsidR="006460CA" w:rsidRPr="00CF5ED3" w:rsidRDefault="005A05D7">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En otras palabras, </w:t>
      </w:r>
      <w:r w:rsidRPr="00CF5ED3">
        <w:rPr>
          <w:rFonts w:ascii="Palatino Linotype" w:eastAsia="Palatino Linotype" w:hAnsi="Palatino Linotype" w:cs="Palatino Linotype"/>
          <w:b/>
        </w:rPr>
        <w:t>únicamente corresponde al Órgano Interno de Control verificar o supervisar que los servidores públicos del Organismo cumplan con la obligación de presentar oportunamente la declaración de situación patrimonial</w:t>
      </w:r>
      <w:r w:rsidRPr="00CF5ED3">
        <w:rPr>
          <w:rFonts w:ascii="Palatino Linotype" w:eastAsia="Palatino Linotype" w:hAnsi="Palatino Linotype" w:cs="Palatino Linotype"/>
        </w:rPr>
        <w:t xml:space="preserve"> </w:t>
      </w:r>
      <w:r w:rsidRPr="00CF5ED3">
        <w:rPr>
          <w:rFonts w:ascii="Palatino Linotype" w:eastAsia="Palatino Linotype" w:hAnsi="Palatino Linotype" w:cs="Palatino Linotype"/>
          <w:b/>
        </w:rPr>
        <w:t>y  la declaración de intereses</w:t>
      </w:r>
      <w:r w:rsidRPr="00CF5ED3">
        <w:rPr>
          <w:rFonts w:ascii="Palatino Linotype" w:eastAsia="Palatino Linotype" w:hAnsi="Palatino Linotype" w:cs="Palatino Linotype"/>
        </w:rPr>
        <w:t xml:space="preserve">, lo que se traduce en que </w:t>
      </w:r>
      <w:r w:rsidRPr="00CF5ED3">
        <w:rPr>
          <w:rFonts w:ascii="Palatino Linotype" w:eastAsia="Palatino Linotype" w:hAnsi="Palatino Linotype" w:cs="Palatino Linotype"/>
          <w:b/>
          <w:u w:val="single"/>
        </w:rPr>
        <w:t>el Sujeto Obligado</w:t>
      </w:r>
      <w:r w:rsidRPr="00CF5ED3">
        <w:rPr>
          <w:rFonts w:ascii="Palatino Linotype" w:eastAsia="Palatino Linotype" w:hAnsi="Palatino Linotype" w:cs="Palatino Linotype"/>
          <w:u w:val="single"/>
        </w:rPr>
        <w:t xml:space="preserve"> </w:t>
      </w:r>
      <w:r w:rsidRPr="00CF5ED3">
        <w:rPr>
          <w:rFonts w:ascii="Palatino Linotype" w:eastAsia="Palatino Linotype" w:hAnsi="Palatino Linotype" w:cs="Palatino Linotype"/>
          <w:b/>
          <w:u w:val="single"/>
        </w:rPr>
        <w:t>no se encuentra constreñido a tener disponible la información relacionada con las declaraciones de los servidores públicos</w:t>
      </w:r>
      <w:r w:rsidRPr="00CF5ED3">
        <w:rPr>
          <w:rFonts w:ascii="Palatino Linotype" w:eastAsia="Palatino Linotype" w:hAnsi="Palatino Linotype" w:cs="Palatino Linotype"/>
        </w:rPr>
        <w:t>.</w:t>
      </w:r>
    </w:p>
    <w:p w14:paraId="7F762598"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Por otro lado, es imprescindible mencionar que la fracción XIII del artículo 92 de la Ley de Transparencia y Acceso a la Información Pública del Estado de México y Municipios, establece como una obligación de transparencia la publicación en los medios electrónicos, la información relativa a las declaraciones patrimoniales y de intereses de los servidores públicos, en versión pública:</w:t>
      </w:r>
    </w:p>
    <w:p w14:paraId="728D38DE" w14:textId="77777777" w:rsidR="006460CA" w:rsidRPr="00CF5ED3" w:rsidRDefault="005A05D7">
      <w:pPr>
        <w:spacing w:before="120" w:after="120"/>
        <w:ind w:left="851" w:right="851"/>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sz w:val="22"/>
          <w:szCs w:val="22"/>
        </w:rPr>
        <w:t>“</w:t>
      </w:r>
      <w:r w:rsidRPr="00CF5ED3">
        <w:rPr>
          <w:rFonts w:ascii="Palatino Linotype" w:eastAsia="Palatino Linotype" w:hAnsi="Palatino Linotype" w:cs="Palatino Linotype"/>
          <w:b/>
          <w:i/>
          <w:sz w:val="22"/>
          <w:szCs w:val="22"/>
        </w:rPr>
        <w:t>Artículo 92.</w:t>
      </w:r>
      <w:r w:rsidRPr="00CF5ED3">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ECB9835" w14:textId="77777777" w:rsidR="006460CA" w:rsidRPr="00CF5ED3" w:rsidRDefault="005A05D7">
      <w:pPr>
        <w:spacing w:before="120" w:after="120"/>
        <w:ind w:left="1134" w:right="851"/>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t>…</w:t>
      </w:r>
    </w:p>
    <w:p w14:paraId="539AF0F6" w14:textId="77777777" w:rsidR="006460CA" w:rsidRPr="00CF5ED3" w:rsidRDefault="005A05D7">
      <w:pPr>
        <w:spacing w:before="120" w:after="120"/>
        <w:ind w:left="1134" w:right="851"/>
        <w:jc w:val="both"/>
        <w:rPr>
          <w:rFonts w:ascii="Palatino Linotype" w:eastAsia="Palatino Linotype" w:hAnsi="Palatino Linotype" w:cs="Palatino Linotype"/>
          <w:sz w:val="22"/>
          <w:szCs w:val="22"/>
        </w:rPr>
      </w:pPr>
      <w:r w:rsidRPr="00CF5ED3">
        <w:rPr>
          <w:rFonts w:ascii="Palatino Linotype" w:eastAsia="Palatino Linotype" w:hAnsi="Palatino Linotype" w:cs="Palatino Linotype"/>
          <w:b/>
          <w:i/>
          <w:sz w:val="22"/>
          <w:szCs w:val="22"/>
        </w:rPr>
        <w:t>XIII. La información en versión pública de las declaraciones patrimoniales y de intereses de los servidores públicos que así lo determinen</w:t>
      </w:r>
      <w:r w:rsidRPr="00CF5ED3">
        <w:rPr>
          <w:rFonts w:ascii="Palatino Linotype" w:eastAsia="Palatino Linotype" w:hAnsi="Palatino Linotype" w:cs="Palatino Linotype"/>
          <w:i/>
          <w:sz w:val="22"/>
          <w:szCs w:val="22"/>
        </w:rPr>
        <w:t>, en los sistemas habilitados para ello, de acuerdo a la normatividad aplicable;”</w:t>
      </w:r>
    </w:p>
    <w:p w14:paraId="7A1AE0AF" w14:textId="77777777" w:rsidR="006460CA" w:rsidRPr="00CF5ED3" w:rsidRDefault="005A05D7">
      <w:pPr>
        <w:spacing w:before="280" w:after="28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lastRenderedPageBreak/>
        <w:t xml:space="preserve">Esta publicación deberá realizarse conforme 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p>
    <w:p w14:paraId="742A992D" w14:textId="77777777" w:rsidR="006460CA" w:rsidRPr="00CF5ED3" w:rsidRDefault="005A05D7">
      <w:pPr>
        <w:spacing w:before="280" w:after="28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Es de señalar que en uso de sus atribuciones, este Organismo Garante procedió a consultar la tabla de aplicabilidad del </w:t>
      </w:r>
      <w:r w:rsidRPr="00CF5ED3">
        <w:rPr>
          <w:rFonts w:ascii="Palatino Linotype" w:eastAsia="Palatino Linotype" w:hAnsi="Palatino Linotype" w:cs="Palatino Linotype"/>
          <w:b/>
        </w:rPr>
        <w:t>Sujeto Obligado</w:t>
      </w:r>
      <w:r w:rsidRPr="00CF5ED3">
        <w:rPr>
          <w:rFonts w:ascii="Palatino Linotype" w:eastAsia="Palatino Linotype" w:hAnsi="Palatino Linotype" w:cs="Palatino Linotype"/>
        </w:rPr>
        <w:t xml:space="preserve">, en la que se advierte que </w:t>
      </w:r>
      <w:r w:rsidRPr="00CF5ED3">
        <w:rPr>
          <w:rFonts w:ascii="Palatino Linotype" w:eastAsia="Palatino Linotype" w:hAnsi="Palatino Linotype" w:cs="Palatino Linotype"/>
          <w:b/>
        </w:rPr>
        <w:t>no</w:t>
      </w:r>
      <w:r w:rsidRPr="00CF5ED3">
        <w:rPr>
          <w:rFonts w:ascii="Palatino Linotype" w:eastAsia="Palatino Linotype" w:hAnsi="Palatino Linotype" w:cs="Palatino Linotype"/>
        </w:rPr>
        <w:t xml:space="preserve"> le resulta aplicable la obligación de transparencia referida, como se observa en la siguiente ilustración: </w:t>
      </w:r>
    </w:p>
    <w:p w14:paraId="21433A14" w14:textId="77777777" w:rsidR="006460CA" w:rsidRPr="00CF5ED3" w:rsidRDefault="005A05D7">
      <w:pPr>
        <w:spacing w:before="280" w:after="280" w:line="360" w:lineRule="auto"/>
        <w:jc w:val="both"/>
        <w:rPr>
          <w:rFonts w:ascii="Palatino Linotype" w:eastAsia="Palatino Linotype" w:hAnsi="Palatino Linotype" w:cs="Palatino Linotype"/>
        </w:rPr>
      </w:pPr>
      <w:r w:rsidRPr="00CF5ED3">
        <w:rPr>
          <w:noProof/>
        </w:rPr>
        <w:drawing>
          <wp:inline distT="0" distB="0" distL="0" distR="0" wp14:anchorId="6F6719FC" wp14:editId="615CBD2D">
            <wp:extent cx="5612130" cy="1619250"/>
            <wp:effectExtent l="0" t="0" r="0" b="0"/>
            <wp:docPr id="2524871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1619250"/>
                    </a:xfrm>
                    <a:prstGeom prst="rect">
                      <a:avLst/>
                    </a:prstGeom>
                    <a:ln/>
                  </pic:spPr>
                </pic:pic>
              </a:graphicData>
            </a:graphic>
          </wp:inline>
        </w:drawing>
      </w:r>
    </w:p>
    <w:p w14:paraId="2B17C5F1"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Con base en lo anterior, se colige que existe una evidente incompetencia por parte del </w:t>
      </w:r>
      <w:r w:rsidRPr="00CF5ED3">
        <w:rPr>
          <w:rFonts w:ascii="Palatino Linotype" w:eastAsia="Palatino Linotype" w:hAnsi="Palatino Linotype" w:cs="Palatino Linotype"/>
          <w:b/>
        </w:rPr>
        <w:t xml:space="preserve">Organismo Público Descentralizado para la Prestación de Los Servicios de Agua Potable Alcantarillado y Saneamiento del Municipio de Lerma, </w:t>
      </w:r>
      <w:r w:rsidRPr="00CF5ED3">
        <w:rPr>
          <w:rFonts w:ascii="Palatino Linotype" w:eastAsia="Palatino Linotype" w:hAnsi="Palatino Linotype" w:cs="Palatino Linotype"/>
        </w:rPr>
        <w:t xml:space="preserve">como </w:t>
      </w:r>
      <w:r w:rsidRPr="00CF5ED3">
        <w:rPr>
          <w:rFonts w:ascii="Palatino Linotype" w:eastAsia="Palatino Linotype" w:hAnsi="Palatino Linotype" w:cs="Palatino Linotype"/>
          <w:b/>
        </w:rPr>
        <w:t>Sujeto Obligado</w:t>
      </w:r>
      <w:r w:rsidRPr="00CF5ED3">
        <w:rPr>
          <w:rFonts w:ascii="Palatino Linotype" w:eastAsia="Palatino Linotype" w:hAnsi="Palatino Linotype" w:cs="Palatino Linotype"/>
        </w:rPr>
        <w:t xml:space="preserve"> para satisfacer lo solicitado, lo anterior es así, toda vez que, en el caso </w:t>
      </w:r>
      <w:r w:rsidRPr="00CF5ED3">
        <w:rPr>
          <w:rFonts w:ascii="Palatino Linotype" w:eastAsia="Palatino Linotype" w:hAnsi="Palatino Linotype" w:cs="Palatino Linotype"/>
        </w:rPr>
        <w:lastRenderedPageBreak/>
        <w:t>particular, no se observa que cuente con alguna atribución de la cual pudiera desprenderse la información relacionada con la declaración de situación patrimonial de los servidores públicos adscritos a dicho Organismo, pues la normatividad aplicable no le confiere alguna función que relacione con dicha información, así como tampoco cuenta con un área que pudiera administrar o poseer la misma.</w:t>
      </w:r>
    </w:p>
    <w:p w14:paraId="4A117CA0" w14:textId="77777777" w:rsidR="006460CA" w:rsidRPr="00CF5ED3" w:rsidRDefault="005A05D7">
      <w:pPr>
        <w:spacing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En este sentido, resulta aplicable el criterio 13/17 emitido por el Pleno del Instituto Nacional de Transparencia, Acceso a la Información y Protección de Datos Personales, el cual, para pronta referencia se reproduce a continuación:</w:t>
      </w:r>
    </w:p>
    <w:p w14:paraId="1BE6EA4F" w14:textId="77777777" w:rsidR="006460CA" w:rsidRPr="00CF5ED3" w:rsidRDefault="005A05D7">
      <w:pPr>
        <w:spacing w:before="120" w:after="120"/>
        <w:ind w:left="851" w:right="851"/>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“Incompetencia. La incompetencia implica la ausencia de atribuciones del sujeto obligado para poseer la información solicitada</w:t>
      </w:r>
      <w:r w:rsidRPr="00CF5ED3">
        <w:rPr>
          <w:rFonts w:ascii="Palatino Linotype" w:eastAsia="Palatino Linotype" w:hAnsi="Palatino Linotype" w:cs="Palatino Linotype"/>
          <w:i/>
          <w:sz w:val="22"/>
          <w:szCs w:val="22"/>
        </w:rPr>
        <w:t xml:space="preserve">; es decir, se trata de una cuestión de derecho, </w:t>
      </w:r>
      <w:r w:rsidRPr="00CF5ED3">
        <w:rPr>
          <w:rFonts w:ascii="Palatino Linotype" w:eastAsia="Palatino Linotype" w:hAnsi="Palatino Linotype" w:cs="Palatino Linotype"/>
          <w:b/>
          <w:i/>
          <w:sz w:val="22"/>
          <w:szCs w:val="22"/>
        </w:rPr>
        <w:t>en tanto que no existan facultades para contar con lo requerido</w:t>
      </w:r>
      <w:r w:rsidRPr="00CF5ED3">
        <w:rPr>
          <w:rFonts w:ascii="Palatino Linotype" w:eastAsia="Palatino Linotype" w:hAnsi="Palatino Linotype" w:cs="Palatino Linotype"/>
          <w:i/>
          <w:sz w:val="22"/>
          <w:szCs w:val="22"/>
        </w:rPr>
        <w:t>; por lo que la incompetencia es una cualidad atribuida al sujeto obligado que la declara.”</w:t>
      </w:r>
    </w:p>
    <w:p w14:paraId="04B7868F" w14:textId="77777777" w:rsidR="006460CA" w:rsidRPr="00CF5ED3" w:rsidRDefault="006460CA">
      <w:pPr>
        <w:spacing w:before="120" w:after="120"/>
        <w:ind w:left="851" w:right="851"/>
        <w:jc w:val="both"/>
        <w:rPr>
          <w:rFonts w:ascii="Palatino Linotype" w:eastAsia="Palatino Linotype" w:hAnsi="Palatino Linotype" w:cs="Palatino Linotype"/>
          <w:i/>
          <w:sz w:val="22"/>
          <w:szCs w:val="22"/>
        </w:rPr>
      </w:pPr>
    </w:p>
    <w:p w14:paraId="0FB1D5B9" w14:textId="77777777" w:rsidR="006460CA" w:rsidRPr="00CF5ED3" w:rsidRDefault="005A05D7">
      <w:pPr>
        <w:numPr>
          <w:ilvl w:val="0"/>
          <w:numId w:val="2"/>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b/>
        </w:rPr>
      </w:pPr>
      <w:r w:rsidRPr="00CF5ED3">
        <w:rPr>
          <w:rFonts w:ascii="Palatino Linotype" w:eastAsia="Palatino Linotype" w:hAnsi="Palatino Linotype" w:cs="Palatino Linotype"/>
          <w:b/>
          <w:u w:val="single"/>
        </w:rPr>
        <w:t>Delimitación del ámbito competencial relativo a información solicitada</w:t>
      </w:r>
    </w:p>
    <w:p w14:paraId="3460CF68" w14:textId="77777777" w:rsidR="006460CA" w:rsidRPr="00CF5ED3" w:rsidRDefault="005A05D7">
      <w:pPr>
        <w:spacing w:before="240" w:after="240" w:line="360" w:lineRule="auto"/>
        <w:ind w:right="-28"/>
        <w:jc w:val="both"/>
        <w:rPr>
          <w:rFonts w:ascii="Palatino Linotype" w:eastAsia="Palatino Linotype" w:hAnsi="Palatino Linotype" w:cs="Palatino Linotype"/>
        </w:rPr>
      </w:pPr>
      <w:r w:rsidRPr="00CF5ED3">
        <w:rPr>
          <w:rFonts w:ascii="Palatino Linotype" w:eastAsia="Palatino Linotype" w:hAnsi="Palatino Linotype" w:cs="Palatino Linotype"/>
        </w:rPr>
        <w:t>La Ley de Responsabilidades Administrativas del Estado de México y Municipios que entró en vigencia, a partir del treinta y uno de mayo de dos mil diecisiete, determina en el artículo 2 fracción VI, como uno de los objetivos de dicha Ley el de establecer las obligaciones y el procedimiento para la declaración de situación patrimonial, la declaración de intereses y la presentación de la constancia de declaración fiscal de los servidores públicos.</w:t>
      </w:r>
    </w:p>
    <w:p w14:paraId="0101A147" w14:textId="77777777" w:rsidR="006460CA" w:rsidRPr="00CF5ED3" w:rsidRDefault="005A05D7">
      <w:pPr>
        <w:spacing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lastRenderedPageBreak/>
        <w:t xml:space="preserve">Cabe señalar que de conformidad con los artículos 29 de la Ley General de Responsabilidades Administrativas y 30 de la Ley de Responsabilidades Administrativas del Estado de México y Municipios, las </w:t>
      </w:r>
      <w:r w:rsidRPr="00CF5ED3">
        <w:rPr>
          <w:rFonts w:ascii="Palatino Linotype" w:eastAsia="Palatino Linotype" w:hAnsi="Palatino Linotype" w:cs="Palatino Linotype"/>
          <w:b/>
        </w:rPr>
        <w:t>declaraciones patrimoniales serán públicas,</w:t>
      </w:r>
      <w:r w:rsidRPr="00CF5ED3">
        <w:rPr>
          <w:rFonts w:ascii="Palatino Linotype" w:eastAsia="Palatino Linotype" w:hAnsi="Palatino Linotype" w:cs="Palatino Linotype"/>
        </w:rPr>
        <w:t xml:space="preserve"> salvo los rubros cuya publicidad puedan afectar la vida privada o los datos personales tutelados por la Constitución Federal y Local respectivamente, para tal efecto, el Comité Coordinador del Sistema Nacional Anticorrupción, a propuesta del Comité de Participación Ciudadana, emitirá los formatos respectivos, garantizando que los rubros que pudieran afectar los derechos aludidos queden en resguardo de las autoridades competentes.</w:t>
      </w:r>
    </w:p>
    <w:p w14:paraId="3694C1C3" w14:textId="77777777" w:rsidR="006460CA" w:rsidRPr="00CF5ED3" w:rsidRDefault="005A05D7">
      <w:pPr>
        <w:spacing w:before="120" w:after="120"/>
        <w:ind w:left="851" w:right="900"/>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t>“</w:t>
      </w:r>
      <w:r w:rsidRPr="00CF5ED3">
        <w:rPr>
          <w:rFonts w:ascii="Palatino Linotype" w:eastAsia="Palatino Linotype" w:hAnsi="Palatino Linotype" w:cs="Palatino Linotype"/>
          <w:b/>
          <w:i/>
          <w:sz w:val="22"/>
          <w:szCs w:val="22"/>
        </w:rPr>
        <w:t>Artículo 29. Las declaraciones patrimoniales y de intereses serán públicas salvo los rubros cuya publicidad pueda afectar la vida privada o los datos personales protegidos por la Constitución.</w:t>
      </w:r>
      <w:r w:rsidRPr="00CF5ED3">
        <w:rPr>
          <w:rFonts w:ascii="Palatino Linotype" w:eastAsia="Palatino Linotype" w:hAnsi="Palatino Linotype" w:cs="Palatino Linotype"/>
          <w:i/>
          <w:sz w:val="22"/>
          <w:szCs w:val="22"/>
        </w:rPr>
        <w:t xml:space="preserve"> Para tal efecto, el Comité Coordinador, a propuesta del Comité de Participación Ciudadana, emitirá los formatos respectivos, garantizando que los rubros que pudieran afectar los derechos aludidos queden en resguardo de las autoridades competentes.” </w:t>
      </w:r>
    </w:p>
    <w:p w14:paraId="03DA2CB0" w14:textId="77777777" w:rsidR="006460CA" w:rsidRPr="00CF5ED3" w:rsidRDefault="005A05D7">
      <w:pPr>
        <w:spacing w:before="120" w:after="120"/>
        <w:ind w:left="851" w:right="900"/>
        <w:jc w:val="both"/>
        <w:rPr>
          <w:rFonts w:ascii="Palatino Linotype" w:eastAsia="Palatino Linotype" w:hAnsi="Palatino Linotype" w:cs="Palatino Linotype"/>
          <w:b/>
          <w:i/>
          <w:sz w:val="22"/>
          <w:szCs w:val="22"/>
        </w:rPr>
      </w:pPr>
      <w:r w:rsidRPr="00CF5ED3">
        <w:rPr>
          <w:rFonts w:ascii="Palatino Linotype" w:eastAsia="Palatino Linotype" w:hAnsi="Palatino Linotype" w:cs="Palatino Linotype"/>
          <w:i/>
          <w:sz w:val="22"/>
          <w:szCs w:val="22"/>
        </w:rPr>
        <w:t>“</w:t>
      </w:r>
      <w:r w:rsidRPr="00CF5ED3">
        <w:rPr>
          <w:rFonts w:ascii="Palatino Linotype" w:eastAsia="Palatino Linotype" w:hAnsi="Palatino Linotype" w:cs="Palatino Linotype"/>
          <w:b/>
          <w:i/>
          <w:sz w:val="22"/>
          <w:szCs w:val="22"/>
        </w:rPr>
        <w:t xml:space="preserve">Artículo 30. Las declaraciones patrimonial y de intereses, serán públicas salvo los rubros cuya publicidad pueda afectar la vida privada o los datos personales protegidos por las Constituciones federal y local. Para tal efecto, el Comité Coordinador, a propuesta del Comité de Participación Ciudadana, emitirá los formatos respectivos, en apego a las leyes y ordenamientos en la materia, garantizando que los rubros que pudieran afectar los derechos aludidos queden en resguardo de las autoridades competentes.” </w:t>
      </w:r>
    </w:p>
    <w:p w14:paraId="63F10885" w14:textId="77777777" w:rsidR="006460CA" w:rsidRPr="00CF5ED3" w:rsidRDefault="005A05D7">
      <w:pPr>
        <w:spacing w:before="280" w:after="28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De los artículos citados se advierte que las declaraciones patrimoniales y de intereses serán públicas, salvo los rubros cuya publicidad pueda afectar la vida privada o los datos personales protegidos por la Constitución; para tal efecto, el Comité </w:t>
      </w:r>
      <w:r w:rsidRPr="00CF5ED3">
        <w:rPr>
          <w:rFonts w:ascii="Palatino Linotype" w:eastAsia="Palatino Linotype" w:hAnsi="Palatino Linotype" w:cs="Palatino Linotype"/>
        </w:rPr>
        <w:lastRenderedPageBreak/>
        <w:t>Coordinador del Sistema Nacional Anticorrupción, a propuesta del Comité de Participación Ciudadana, emitirá los formatos respectivos, garantizando que los rubros que pudieran afectar los derechos aludidos queden en resguardo de las autoridades competentes.</w:t>
      </w:r>
    </w:p>
    <w:p w14:paraId="30E0B314" w14:textId="77777777" w:rsidR="006460CA" w:rsidRPr="00CF5ED3" w:rsidRDefault="005A05D7">
      <w:pPr>
        <w:spacing w:before="240" w:after="240" w:line="360" w:lineRule="auto"/>
        <w:ind w:right="-28"/>
        <w:jc w:val="both"/>
        <w:rPr>
          <w:rFonts w:ascii="Palatino Linotype" w:eastAsia="Palatino Linotype" w:hAnsi="Palatino Linotype" w:cs="Palatino Linotype"/>
        </w:rPr>
      </w:pPr>
      <w:r w:rsidRPr="00CF5ED3">
        <w:rPr>
          <w:rFonts w:ascii="Palatino Linotype" w:eastAsia="Palatino Linotype" w:hAnsi="Palatino Linotype" w:cs="Palatino Linotype"/>
        </w:rPr>
        <w:t>Mientras que los artículos 33 y 34 de la Ley de Responsabilidades Administrativas del Estado de México y Municipios, establece que estarán obligados a presentar las declaraciones de situación patrimonial los servidores públicos estatales y municipales, las cuales deberán presentarse de la siguiente manera:</w:t>
      </w:r>
    </w:p>
    <w:p w14:paraId="3742DB29" w14:textId="77777777" w:rsidR="006460CA" w:rsidRPr="00CF5ED3" w:rsidRDefault="005A05D7">
      <w:pPr>
        <w:numPr>
          <w:ilvl w:val="0"/>
          <w:numId w:val="1"/>
        </w:numPr>
        <w:pBdr>
          <w:top w:val="nil"/>
          <w:left w:val="nil"/>
          <w:bottom w:val="nil"/>
          <w:right w:val="nil"/>
          <w:between w:val="nil"/>
        </w:pBdr>
        <w:spacing w:line="360" w:lineRule="auto"/>
        <w:ind w:right="-28"/>
        <w:jc w:val="both"/>
        <w:rPr>
          <w:rFonts w:ascii="Palatino Linotype" w:eastAsia="Palatino Linotype" w:hAnsi="Palatino Linotype" w:cs="Palatino Linotype"/>
          <w:b/>
        </w:rPr>
      </w:pPr>
      <w:r w:rsidRPr="00CF5ED3">
        <w:rPr>
          <w:rFonts w:ascii="Palatino Linotype" w:eastAsia="Palatino Linotype" w:hAnsi="Palatino Linotype" w:cs="Palatino Linotype"/>
          <w:b/>
        </w:rPr>
        <w:t xml:space="preserve">Inicial: </w:t>
      </w:r>
      <w:r w:rsidRPr="00CF5ED3">
        <w:rPr>
          <w:rFonts w:ascii="Palatino Linotype" w:eastAsia="Palatino Linotype" w:hAnsi="Palatino Linotype" w:cs="Palatino Linotype"/>
        </w:rPr>
        <w:t>Dentro de los sesenta días naturales siguientes al ingreso o reingreso al servicio público;</w:t>
      </w:r>
    </w:p>
    <w:p w14:paraId="1ADE8605" w14:textId="77777777" w:rsidR="006460CA" w:rsidRPr="00CF5ED3" w:rsidRDefault="005A05D7">
      <w:pPr>
        <w:numPr>
          <w:ilvl w:val="0"/>
          <w:numId w:val="1"/>
        </w:numPr>
        <w:pBdr>
          <w:top w:val="nil"/>
          <w:left w:val="nil"/>
          <w:bottom w:val="nil"/>
          <w:right w:val="nil"/>
          <w:between w:val="nil"/>
        </w:pBdr>
        <w:spacing w:line="360" w:lineRule="auto"/>
        <w:ind w:right="-28"/>
        <w:jc w:val="both"/>
        <w:rPr>
          <w:rFonts w:ascii="Palatino Linotype" w:eastAsia="Palatino Linotype" w:hAnsi="Palatino Linotype" w:cs="Palatino Linotype"/>
          <w:b/>
        </w:rPr>
      </w:pPr>
      <w:r w:rsidRPr="00CF5ED3">
        <w:rPr>
          <w:rFonts w:ascii="Palatino Linotype" w:eastAsia="Palatino Linotype" w:hAnsi="Palatino Linotype" w:cs="Palatino Linotype"/>
          <w:b/>
        </w:rPr>
        <w:t xml:space="preserve">Modificación Patrimonial: </w:t>
      </w:r>
      <w:r w:rsidRPr="00CF5ED3">
        <w:rPr>
          <w:rFonts w:ascii="Palatino Linotype" w:eastAsia="Palatino Linotype" w:hAnsi="Palatino Linotype" w:cs="Palatino Linotype"/>
        </w:rPr>
        <w:t>Durante el mes de mayo de dos cada año, y</w:t>
      </w:r>
    </w:p>
    <w:p w14:paraId="65C8244A" w14:textId="77777777" w:rsidR="006460CA" w:rsidRPr="00CF5ED3" w:rsidRDefault="005A05D7">
      <w:pPr>
        <w:numPr>
          <w:ilvl w:val="0"/>
          <w:numId w:val="1"/>
        </w:numPr>
        <w:pBdr>
          <w:top w:val="nil"/>
          <w:left w:val="nil"/>
          <w:bottom w:val="nil"/>
          <w:right w:val="nil"/>
          <w:between w:val="nil"/>
        </w:pBdr>
        <w:spacing w:line="360" w:lineRule="auto"/>
        <w:ind w:right="-28"/>
        <w:jc w:val="both"/>
        <w:rPr>
          <w:rFonts w:ascii="Palatino Linotype" w:eastAsia="Palatino Linotype" w:hAnsi="Palatino Linotype" w:cs="Palatino Linotype"/>
          <w:b/>
        </w:rPr>
      </w:pPr>
      <w:r w:rsidRPr="00CF5ED3">
        <w:rPr>
          <w:rFonts w:ascii="Palatino Linotype" w:eastAsia="Palatino Linotype" w:hAnsi="Palatino Linotype" w:cs="Palatino Linotype"/>
          <w:b/>
        </w:rPr>
        <w:t xml:space="preserve">Conclusión: </w:t>
      </w:r>
      <w:r w:rsidRPr="00CF5ED3">
        <w:rPr>
          <w:rFonts w:ascii="Palatino Linotype" w:eastAsia="Palatino Linotype" w:hAnsi="Palatino Linotype" w:cs="Palatino Linotype"/>
        </w:rPr>
        <w:t>Dentro de los sesenta días naturales siguientes a la conclusión del cargo.</w:t>
      </w:r>
      <w:r w:rsidRPr="00CF5ED3">
        <w:rPr>
          <w:rFonts w:ascii="Palatino Linotype" w:eastAsia="Palatino Linotype" w:hAnsi="Palatino Linotype" w:cs="Palatino Linotype"/>
          <w:b/>
        </w:rPr>
        <w:t xml:space="preserve"> </w:t>
      </w:r>
    </w:p>
    <w:p w14:paraId="4A2506BF" w14:textId="77777777" w:rsidR="006460CA" w:rsidRPr="00CF5ED3" w:rsidRDefault="005A05D7">
      <w:pPr>
        <w:pBdr>
          <w:top w:val="nil"/>
          <w:left w:val="nil"/>
          <w:bottom w:val="nil"/>
          <w:right w:val="nil"/>
          <w:between w:val="nil"/>
        </w:pBdr>
        <w:spacing w:before="240" w:after="240" w:line="360" w:lineRule="auto"/>
        <w:ind w:right="96"/>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Por su parte, el artículo 35 de la Ley de Responsabilidades Administrativas dispone que la declaración patrimonial debe presentarse a través de medios electrónicos, empleándose medios de identificación electrónica, y para el caso de los municipios que no cuenten con las tecnologías de la información y comunicación necesarias para cumplir lo anterior, podrán emplear formatos impresos, siendo responsabilidad de los órganos internos de control y la Secretaría de la Contraloría verificar que dichos formatos sean digitalizados e incluir la información que </w:t>
      </w:r>
      <w:r w:rsidRPr="00CF5ED3">
        <w:rPr>
          <w:rFonts w:ascii="Palatino Linotype" w:eastAsia="Palatino Linotype" w:hAnsi="Palatino Linotype" w:cs="Palatino Linotype"/>
        </w:rPr>
        <w:lastRenderedPageBreak/>
        <w:t xml:space="preserve">corresponda en el sistema de evolución patrimonial, de declaración de intereses y presentación de la constancia de declaración fiscal, resaltando que </w:t>
      </w:r>
      <w:r w:rsidRPr="00CF5ED3">
        <w:rPr>
          <w:rFonts w:ascii="Palatino Linotype" w:eastAsia="Palatino Linotype" w:hAnsi="Palatino Linotype" w:cs="Palatino Linotype"/>
          <w:b/>
        </w:rPr>
        <w:t xml:space="preserve">la Secretaría de la Contraloría tendrá a su cargo el sistema de certificación de los medios de identificación electrónica que utilicen los servidores públicos y llevará el control de dicho medio, </w:t>
      </w:r>
      <w:r w:rsidRPr="00CF5ED3">
        <w:rPr>
          <w:rFonts w:ascii="Palatino Linotype" w:eastAsia="Palatino Linotype" w:hAnsi="Palatino Linotype" w:cs="Palatino Linotype"/>
        </w:rPr>
        <w:t>a saber:</w:t>
      </w:r>
    </w:p>
    <w:p w14:paraId="09809B64" w14:textId="77777777" w:rsidR="006460CA" w:rsidRPr="00CF5ED3" w:rsidRDefault="005A05D7">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t>“</w:t>
      </w:r>
      <w:r w:rsidRPr="00CF5ED3">
        <w:rPr>
          <w:rFonts w:ascii="Palatino Linotype" w:eastAsia="Palatino Linotype" w:hAnsi="Palatino Linotype" w:cs="Palatino Linotype"/>
          <w:b/>
          <w:i/>
          <w:sz w:val="22"/>
          <w:szCs w:val="22"/>
        </w:rPr>
        <w:t>Artículo 35</w:t>
      </w:r>
      <w:r w:rsidRPr="00CF5ED3">
        <w:rPr>
          <w:rFonts w:ascii="Palatino Linotype" w:eastAsia="Palatino Linotype" w:hAnsi="Palatino Linotype" w:cs="Palatino Linotype"/>
          <w:i/>
          <w:sz w:val="22"/>
          <w:szCs w:val="22"/>
        </w:rPr>
        <w:t xml:space="preserve">. La declaración de situación patrimonial, deberá ser presentada a través de medios electrónicos, empleándose medios de identificación electrónica. </w:t>
      </w:r>
    </w:p>
    <w:p w14:paraId="25D6022D" w14:textId="77777777" w:rsidR="006460CA" w:rsidRPr="00CF5ED3" w:rsidRDefault="005A05D7">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t xml:space="preserve">En el caso de municipios que no cuenten con las tecnologías de la información y comunicación necesarias para cumplir lo anterior, podrán emplearse formatos impresos, siendo responsabilidad de los órganos internos de control y la Secretaría de la Contraloría verificar que dichos formatos sean digitalizados e incluir la información que corresponda en el sistema de evolución patrimonial, de declaración de intereses y presentación de la constancia de declaración fiscal. </w:t>
      </w:r>
    </w:p>
    <w:p w14:paraId="1E1E50B1" w14:textId="77777777" w:rsidR="006460CA" w:rsidRPr="00CF5ED3" w:rsidRDefault="005A05D7">
      <w:pPr>
        <w:pBdr>
          <w:top w:val="nil"/>
          <w:left w:val="nil"/>
          <w:bottom w:val="nil"/>
          <w:right w:val="nil"/>
          <w:between w:val="nil"/>
        </w:pBdr>
        <w:spacing w:before="120" w:after="120"/>
        <w:ind w:left="851" w:right="902"/>
        <w:jc w:val="both"/>
        <w:rPr>
          <w:rFonts w:ascii="Palatino Linotype" w:eastAsia="Palatino Linotype" w:hAnsi="Palatino Linotype" w:cs="Palatino Linotype"/>
          <w:b/>
          <w:i/>
          <w:sz w:val="22"/>
          <w:szCs w:val="22"/>
        </w:rPr>
      </w:pPr>
      <w:r w:rsidRPr="00CF5ED3">
        <w:rPr>
          <w:rFonts w:ascii="Palatino Linotype" w:eastAsia="Palatino Linotype" w:hAnsi="Palatino Linotype" w:cs="Palatino Linotype"/>
          <w:i/>
          <w:sz w:val="22"/>
          <w:szCs w:val="22"/>
        </w:rPr>
        <w:t xml:space="preserve">La </w:t>
      </w:r>
      <w:r w:rsidRPr="00CF5ED3">
        <w:rPr>
          <w:rFonts w:ascii="Palatino Linotype" w:eastAsia="Palatino Linotype" w:hAnsi="Palatino Linotype" w:cs="Palatino Linotype"/>
          <w:b/>
          <w:i/>
          <w:sz w:val="22"/>
          <w:szCs w:val="22"/>
        </w:rPr>
        <w:t xml:space="preserve">Secretaría de la Contraloría tendrá a su cargo el sistema de certificación de los medios de identificación electrónica que utilicen los servidores públicos y llevará el control de dicho medio. </w:t>
      </w:r>
    </w:p>
    <w:p w14:paraId="0C0A4FB3" w14:textId="77777777" w:rsidR="006460CA" w:rsidRPr="00CF5ED3" w:rsidRDefault="005A05D7">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t xml:space="preserve">Asimismo, el Comité Coordinador, a propuesta del Comité de Participación Ciudadana, emitirá las normas y los formatos impresos, de medios magnéticos y electrónicos, bajo los cuales los declarantes deberán presentar la declaración patrimonial, de intereses y en su caso, la constancia de presentación de la declaración fiscal, así como los manuales e instructivos, observando lo dispuesto por esta Ley. </w:t>
      </w:r>
    </w:p>
    <w:p w14:paraId="02A03EC1" w14:textId="77777777" w:rsidR="006460CA" w:rsidRPr="00CF5ED3" w:rsidRDefault="005A05D7">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t xml:space="preserve">Para los efectos de los procedimientos penales que se deriven de la aplicación de las disposiciones del presente Título, son documentos públicos aquéllos que emita la Secretaría de la Contraloría para ser presentados como medios de prueba, en los cuales se contenga la información que obre en sus archivos documentales y electrónicos sobre la declaración de situación patrimonial de los servidores públicos. </w:t>
      </w:r>
    </w:p>
    <w:p w14:paraId="5894127B" w14:textId="77777777" w:rsidR="006460CA" w:rsidRPr="00CF5ED3" w:rsidRDefault="005A05D7">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lastRenderedPageBreak/>
        <w:t>Los servidores públicos facultados para recabar la declaración de situación patrimonial, deberán resguardar la información a la que accedan observando lo dispuesto en la Ley de Transparencia y Acceso a la Información Pública del Estado de México y Municipios así como en la Ley de Protección de Datos Personales del Estado de México.”</w:t>
      </w:r>
    </w:p>
    <w:p w14:paraId="4395E482" w14:textId="77777777" w:rsidR="006460CA" w:rsidRPr="00CF5ED3" w:rsidRDefault="005A05D7">
      <w:pPr>
        <w:pBdr>
          <w:top w:val="nil"/>
          <w:left w:val="nil"/>
          <w:bottom w:val="nil"/>
          <w:right w:val="nil"/>
          <w:between w:val="nil"/>
        </w:pBdr>
        <w:spacing w:before="240" w:after="240" w:line="360" w:lineRule="auto"/>
        <w:ind w:right="96"/>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Por cuanto hace a las atribuciones de la Secretaría de la Contraloría, la fracción XVII del artículo 38 bis de la Ley Orgánica de la Administración Pública del Estado de México, le confiere la atribución de recibir y registrar la declaración de situación patrimonial de los servidores públicos de los municipios, como se lee enseguida: </w:t>
      </w:r>
    </w:p>
    <w:p w14:paraId="686C2850" w14:textId="77777777" w:rsidR="006460CA" w:rsidRPr="00CF5ED3" w:rsidRDefault="005A05D7">
      <w:pPr>
        <w:spacing w:before="120" w:after="120"/>
        <w:ind w:left="851"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“Artículo 38 bis. La Secretaría de la Contraloría del Estado de México, es la dependencia encargada de la vigilancia, fiscalización y control de los ingresos, gastos, recursos y obligaciones de la administración pública estatal y su sector auxiliar, así como lo relativo a la presentación de la declaración patrimonial</w:t>
      </w:r>
      <w:r w:rsidRPr="00CF5ED3">
        <w:rPr>
          <w:rFonts w:ascii="Palatino Linotype" w:eastAsia="Palatino Linotype" w:hAnsi="Palatino Linotype" w:cs="Palatino Linotype"/>
          <w:i/>
          <w:sz w:val="22"/>
          <w:szCs w:val="22"/>
        </w:rPr>
        <w:t xml:space="preserve">, de intereses y constancia de presentación de la declaración fiscal, así como de la responsabilidad </w:t>
      </w:r>
      <w:r w:rsidRPr="00CF5ED3">
        <w:rPr>
          <w:rFonts w:ascii="Palatino Linotype" w:eastAsia="Palatino Linotype" w:hAnsi="Palatino Linotype" w:cs="Palatino Linotype"/>
          <w:b/>
          <w:i/>
          <w:sz w:val="22"/>
          <w:szCs w:val="22"/>
        </w:rPr>
        <w:t>de los servidores públicos</w:t>
      </w:r>
      <w:r w:rsidRPr="00CF5ED3">
        <w:rPr>
          <w:rFonts w:ascii="Palatino Linotype" w:eastAsia="Palatino Linotype" w:hAnsi="Palatino Linotype" w:cs="Palatino Linotype"/>
          <w:i/>
          <w:sz w:val="22"/>
          <w:szCs w:val="22"/>
        </w:rPr>
        <w:t>, en términos de lo que disponga la normatividad aplicable en la materia.</w:t>
      </w:r>
    </w:p>
    <w:p w14:paraId="18538425" w14:textId="77777777" w:rsidR="006460CA" w:rsidRPr="00CF5ED3" w:rsidRDefault="005A05D7">
      <w:pPr>
        <w:spacing w:before="120" w:after="120"/>
        <w:ind w:left="1134"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t>…</w:t>
      </w:r>
    </w:p>
    <w:p w14:paraId="57013550" w14:textId="77777777" w:rsidR="006460CA" w:rsidRPr="00CF5ED3" w:rsidRDefault="005A05D7">
      <w:pPr>
        <w:spacing w:before="120" w:after="120"/>
        <w:ind w:left="1134"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 xml:space="preserve">XVII. </w:t>
      </w:r>
      <w:r w:rsidRPr="00CF5ED3">
        <w:rPr>
          <w:rFonts w:ascii="Palatino Linotype" w:eastAsia="Palatino Linotype" w:hAnsi="Palatino Linotype" w:cs="Palatino Linotype"/>
          <w:b/>
          <w:i/>
          <w:sz w:val="22"/>
          <w:szCs w:val="22"/>
          <w:u w:val="single"/>
        </w:rPr>
        <w:t xml:space="preserve">Recibir y registrar la declaración de situación patrimonial, </w:t>
      </w:r>
      <w:r w:rsidRPr="00CF5ED3">
        <w:rPr>
          <w:rFonts w:ascii="Palatino Linotype" w:eastAsia="Palatino Linotype" w:hAnsi="Palatino Linotype" w:cs="Palatino Linotype"/>
          <w:i/>
          <w:sz w:val="22"/>
          <w:szCs w:val="22"/>
        </w:rPr>
        <w:t xml:space="preserve">la declaración de intereses, la presentación de la constancia de declaración fiscal y determinar el Conflicto de Intereses </w:t>
      </w:r>
      <w:r w:rsidRPr="00CF5ED3">
        <w:rPr>
          <w:rFonts w:ascii="Palatino Linotype" w:eastAsia="Palatino Linotype" w:hAnsi="Palatino Linotype" w:cs="Palatino Linotype"/>
          <w:b/>
          <w:i/>
          <w:sz w:val="22"/>
          <w:szCs w:val="22"/>
          <w:u w:val="single"/>
        </w:rPr>
        <w:t>de los servidores públicos del Estado y municipios</w:t>
      </w:r>
      <w:r w:rsidRPr="00CF5ED3">
        <w:rPr>
          <w:rFonts w:ascii="Palatino Linotype" w:eastAsia="Palatino Linotype" w:hAnsi="Palatino Linotype" w:cs="Palatino Linotype"/>
          <w:b/>
          <w:i/>
          <w:sz w:val="22"/>
          <w:szCs w:val="22"/>
        </w:rPr>
        <w:t xml:space="preserve">, </w:t>
      </w:r>
      <w:r w:rsidRPr="00CF5ED3">
        <w:rPr>
          <w:rFonts w:ascii="Palatino Linotype" w:eastAsia="Palatino Linotype" w:hAnsi="Palatino Linotype" w:cs="Palatino Linotype"/>
          <w:i/>
          <w:sz w:val="22"/>
          <w:szCs w:val="22"/>
        </w:rPr>
        <w:t xml:space="preserve">verificar y practicar las investigaciones que fueren necesarias en términos de la Ley de Responsabilidades Administrativas del Estado de México y Municipios y demás disposiciones legales aplicables, así como registrar la información sobre las sanciones administrativas que, en su caso, les hayan sido impuestas. </w:t>
      </w:r>
    </w:p>
    <w:p w14:paraId="64672EE7" w14:textId="77777777" w:rsidR="006460CA" w:rsidRPr="00CF5ED3" w:rsidRDefault="005A05D7">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Por su parte, el Reglamento Interior de la Secretaría de la Contraloría, señala en su artículo 24 fracciones VI y VII, que corresponde a la Dirección General de Responsabilidades Administrativas, entre otras atribuciones, la de recibir las </w:t>
      </w:r>
      <w:r w:rsidRPr="00CF5ED3">
        <w:rPr>
          <w:rFonts w:ascii="Palatino Linotype" w:eastAsia="Palatino Linotype" w:hAnsi="Palatino Linotype" w:cs="Palatino Linotype"/>
        </w:rPr>
        <w:lastRenderedPageBreak/>
        <w:t>declaraciones de situación patrimonial, de intereses y el acuse de la presentación de la declaración fiscal de los servidores públicos de la Administración Pública Estatal y Municipal, así como, llevar el registro y resguardo de las mismas, para su publicitación, precepto legal que a la letra dice:</w:t>
      </w:r>
    </w:p>
    <w:p w14:paraId="657F42E3" w14:textId="77777777" w:rsidR="006460CA" w:rsidRPr="00CF5ED3" w:rsidRDefault="005A05D7">
      <w:pPr>
        <w:pBdr>
          <w:top w:val="nil"/>
          <w:left w:val="nil"/>
          <w:bottom w:val="nil"/>
          <w:right w:val="nil"/>
          <w:between w:val="nil"/>
        </w:pBdr>
        <w:spacing w:before="120" w:after="120"/>
        <w:ind w:left="851" w:right="851"/>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t>“</w:t>
      </w:r>
      <w:r w:rsidRPr="00CF5ED3">
        <w:rPr>
          <w:rFonts w:ascii="Palatino Linotype" w:eastAsia="Palatino Linotype" w:hAnsi="Palatino Linotype" w:cs="Palatino Linotype"/>
          <w:b/>
          <w:i/>
          <w:sz w:val="22"/>
          <w:szCs w:val="22"/>
        </w:rPr>
        <w:t>Artículo 24.</w:t>
      </w:r>
      <w:r w:rsidRPr="00CF5ED3">
        <w:rPr>
          <w:rFonts w:ascii="Palatino Linotype" w:eastAsia="Palatino Linotype" w:hAnsi="Palatino Linotype" w:cs="Palatino Linotype"/>
          <w:i/>
          <w:sz w:val="22"/>
          <w:szCs w:val="22"/>
        </w:rPr>
        <w:t xml:space="preserve"> A la Dirección General de Responsabilidades Administrativas, corresponden las atribuciones siguientes: </w:t>
      </w:r>
    </w:p>
    <w:p w14:paraId="5E35D8AD" w14:textId="77777777" w:rsidR="006460CA" w:rsidRPr="00CF5ED3" w:rsidRDefault="005A05D7">
      <w:pPr>
        <w:pBdr>
          <w:top w:val="nil"/>
          <w:left w:val="nil"/>
          <w:bottom w:val="nil"/>
          <w:right w:val="nil"/>
          <w:between w:val="nil"/>
        </w:pBdr>
        <w:spacing w:before="120" w:after="120"/>
        <w:ind w:left="1134" w:right="851"/>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t xml:space="preserve">… </w:t>
      </w:r>
    </w:p>
    <w:p w14:paraId="52C6595C" w14:textId="77777777" w:rsidR="006460CA" w:rsidRPr="00CF5ED3" w:rsidRDefault="005A05D7">
      <w:pPr>
        <w:pBdr>
          <w:top w:val="nil"/>
          <w:left w:val="nil"/>
          <w:bottom w:val="nil"/>
          <w:right w:val="nil"/>
          <w:between w:val="nil"/>
        </w:pBdr>
        <w:spacing w:before="120" w:after="120"/>
        <w:ind w:left="1134" w:right="851"/>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VI.</w:t>
      </w:r>
      <w:r w:rsidRPr="00CF5ED3">
        <w:rPr>
          <w:rFonts w:ascii="Palatino Linotype" w:eastAsia="Palatino Linotype" w:hAnsi="Palatino Linotype" w:cs="Palatino Linotype"/>
          <w:i/>
          <w:sz w:val="22"/>
          <w:szCs w:val="22"/>
        </w:rPr>
        <w:t xml:space="preserve"> Recibir las declaraciones de situación patrimonial, de intereses y el acuse de la presentación de la declaración fiscal de los servidores públicos de la Administración Pública Estatal y Municipal; </w:t>
      </w:r>
    </w:p>
    <w:p w14:paraId="1E5F0992" w14:textId="77777777" w:rsidR="006460CA" w:rsidRPr="00CF5ED3" w:rsidRDefault="005A05D7">
      <w:pPr>
        <w:pBdr>
          <w:top w:val="nil"/>
          <w:left w:val="nil"/>
          <w:bottom w:val="nil"/>
          <w:right w:val="nil"/>
          <w:between w:val="nil"/>
        </w:pBdr>
        <w:spacing w:before="120" w:after="120"/>
        <w:ind w:left="1134" w:right="851"/>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VII.</w:t>
      </w:r>
      <w:r w:rsidRPr="00CF5ED3">
        <w:rPr>
          <w:rFonts w:ascii="Palatino Linotype" w:eastAsia="Palatino Linotype" w:hAnsi="Palatino Linotype" w:cs="Palatino Linotype"/>
          <w:i/>
          <w:sz w:val="22"/>
          <w:szCs w:val="22"/>
        </w:rPr>
        <w:t xml:space="preserve"> Coordinar y llevar el registro y </w:t>
      </w:r>
      <w:r w:rsidRPr="00CF5ED3">
        <w:rPr>
          <w:rFonts w:ascii="Palatino Linotype" w:eastAsia="Palatino Linotype" w:hAnsi="Palatino Linotype" w:cs="Palatino Linotype"/>
          <w:b/>
          <w:i/>
          <w:sz w:val="22"/>
          <w:szCs w:val="22"/>
        </w:rPr>
        <w:t>resguardo de las declaraciones de situación patrimonial, de intereses y el acuse de la presentación de la declaración fiscal de los servidores públicos de la Administración Pública Estatal y Municipal,</w:t>
      </w:r>
      <w:r w:rsidRPr="00CF5ED3">
        <w:rPr>
          <w:rFonts w:ascii="Palatino Linotype" w:eastAsia="Palatino Linotype" w:hAnsi="Palatino Linotype" w:cs="Palatino Linotype"/>
          <w:i/>
          <w:sz w:val="22"/>
          <w:szCs w:val="22"/>
        </w:rPr>
        <w:t xml:space="preserve"> para su publicitación conforme a las disposiciones jurídicas aplicables, así como para suministrar la información correspondiente a la Plataforma Digital Nacional y Estatal del Sistema Nacional y Estatal Anticorrupción;”</w:t>
      </w:r>
    </w:p>
    <w:p w14:paraId="3EFEF623" w14:textId="77777777" w:rsidR="006460CA" w:rsidRPr="00CF5ED3" w:rsidRDefault="005A05D7">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CF5ED3">
        <w:rPr>
          <w:rFonts w:ascii="Palatino Linotype" w:eastAsia="Palatino Linotype" w:hAnsi="Palatino Linotype" w:cs="Palatino Linotype"/>
        </w:rPr>
        <w:t>En este sentido, se colige que la Secretaría de la Contraloría, a través de la</w:t>
      </w:r>
      <w:r w:rsidRPr="00CF5ED3">
        <w:rPr>
          <w:rFonts w:ascii="Palatino Linotype" w:eastAsia="Palatino Linotype" w:hAnsi="Palatino Linotype" w:cs="Palatino Linotype"/>
          <w:b/>
        </w:rPr>
        <w:t xml:space="preserve"> Dirección General de Responsabilidades Administrativas</w:t>
      </w:r>
      <w:r w:rsidRPr="00CF5ED3">
        <w:rPr>
          <w:rFonts w:ascii="Palatino Linotype" w:eastAsia="Palatino Linotype" w:hAnsi="Palatino Linotype" w:cs="Palatino Linotype"/>
        </w:rPr>
        <w:t>, es la entidad responsable de recibir, registrar y resguardar las declaraciones de situación patrimonial, de intereses, así como la presentación de la constancia de declaración fiscal de los servidores públicos de la Administración Pública Estatal y Municipal.</w:t>
      </w:r>
    </w:p>
    <w:p w14:paraId="56357D39"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Bajo esta línea de pensamiento resulta importante señalar, respecto de la Declaración Patrimonial, que este Instituto advirtió que en la página oficial de la Secretaría de la </w:t>
      </w:r>
      <w:r w:rsidRPr="00CF5ED3">
        <w:rPr>
          <w:rFonts w:ascii="Palatino Linotype" w:eastAsia="Palatino Linotype" w:hAnsi="Palatino Linotype" w:cs="Palatino Linotype"/>
        </w:rPr>
        <w:lastRenderedPageBreak/>
        <w:t xml:space="preserve">Contraloría, en el apartado de Declaración Patrimonial y de Intereses, consultada en la liga electrónica https://portal.secogem.gob.mx/declaranet, precisa que dicha dependencia ofrece el sistema </w:t>
      </w:r>
      <w:proofErr w:type="spellStart"/>
      <w:r w:rsidRPr="00CF5ED3">
        <w:rPr>
          <w:rFonts w:ascii="Palatino Linotype" w:eastAsia="Palatino Linotype" w:hAnsi="Palatino Linotype" w:cs="Palatino Linotype"/>
        </w:rPr>
        <w:t>Decl@raNET</w:t>
      </w:r>
      <w:proofErr w:type="spellEnd"/>
      <w:r w:rsidRPr="00CF5ED3">
        <w:rPr>
          <w:rFonts w:ascii="Palatino Linotype" w:eastAsia="Palatino Linotype" w:hAnsi="Palatino Linotype" w:cs="Palatino Linotype"/>
        </w:rPr>
        <w:t>, con la finalidad de facilitar a los servidores públicos del Estado de México, presenten su Declaración de Situación Patrimonial, Declaración de Intereses o Posible Conflicto de Intereses y presentación de Constancia de Declaración Fiscal.</w:t>
      </w:r>
    </w:p>
    <w:p w14:paraId="5D11CBBF" w14:textId="77777777" w:rsidR="006460CA" w:rsidRPr="00CF5ED3" w:rsidRDefault="005A05D7">
      <w:pPr>
        <w:spacing w:before="240" w:after="240" w:line="360" w:lineRule="auto"/>
        <w:jc w:val="center"/>
        <w:rPr>
          <w:rFonts w:ascii="Palatino Linotype" w:eastAsia="Palatino Linotype" w:hAnsi="Palatino Linotype" w:cs="Palatino Linotype"/>
        </w:rPr>
      </w:pPr>
      <w:r w:rsidRPr="00CF5ED3">
        <w:rPr>
          <w:noProof/>
        </w:rPr>
        <w:drawing>
          <wp:inline distT="0" distB="0" distL="0" distR="0" wp14:anchorId="3DD23F17" wp14:editId="45CB23BB">
            <wp:extent cx="5040000" cy="3154393"/>
            <wp:effectExtent l="0" t="0" r="0" b="0"/>
            <wp:docPr id="2524871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b="2356"/>
                    <a:stretch>
                      <a:fillRect/>
                    </a:stretch>
                  </pic:blipFill>
                  <pic:spPr>
                    <a:xfrm>
                      <a:off x="0" y="0"/>
                      <a:ext cx="5040000" cy="3154393"/>
                    </a:xfrm>
                    <a:prstGeom prst="rect">
                      <a:avLst/>
                    </a:prstGeom>
                    <a:ln/>
                  </pic:spPr>
                </pic:pic>
              </a:graphicData>
            </a:graphic>
          </wp:inline>
        </w:drawing>
      </w:r>
    </w:p>
    <w:p w14:paraId="0EC248A3"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Además, que en dicho portal se precisa que el sistema </w:t>
      </w:r>
      <w:proofErr w:type="spellStart"/>
      <w:r w:rsidRPr="00CF5ED3">
        <w:rPr>
          <w:rFonts w:ascii="Palatino Linotype" w:eastAsia="Palatino Linotype" w:hAnsi="Palatino Linotype" w:cs="Palatino Linotype"/>
        </w:rPr>
        <w:t>Decl@raNET</w:t>
      </w:r>
      <w:proofErr w:type="spellEnd"/>
      <w:r w:rsidRPr="00CF5ED3">
        <w:rPr>
          <w:rFonts w:ascii="Palatino Linotype" w:eastAsia="Palatino Linotype" w:hAnsi="Palatino Linotype" w:cs="Palatino Linotype"/>
        </w:rPr>
        <w:t>, es administrado por la Secretaría de la Contraloría, y cuyo fin es que los servidores públicos del Estado de México, presenten su Declaración de Situación Patrimonial, Declaración de Intereses o Posible Conflicto de Intereses y la Constancia de Declaración Fiscal.</w:t>
      </w:r>
    </w:p>
    <w:p w14:paraId="4E695E6B"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lastRenderedPageBreak/>
        <w:t xml:space="preserve">En otras palabras, el Sistema </w:t>
      </w:r>
      <w:proofErr w:type="spellStart"/>
      <w:r w:rsidRPr="00CF5ED3">
        <w:rPr>
          <w:rFonts w:ascii="Palatino Linotype" w:eastAsia="Palatino Linotype" w:hAnsi="Palatino Linotype" w:cs="Palatino Linotype"/>
        </w:rPr>
        <w:t>Decl@raNET</w:t>
      </w:r>
      <w:proofErr w:type="spellEnd"/>
      <w:r w:rsidRPr="00CF5ED3">
        <w:rPr>
          <w:rFonts w:ascii="Palatino Linotype" w:eastAsia="Palatino Linotype" w:hAnsi="Palatino Linotype" w:cs="Palatino Linotype"/>
        </w:rPr>
        <w:t xml:space="preserve">, es operado únicamente por la Secretaría de la Contraloría, por lo que, es la única dependencia que tiene acceso a las declaraciones presentadas por dicha plataforma; situación que se robustece con el Manual General de Organización de la Secretaría de la Contraloría, que señala que dicha dependencia cuenta con diversas unidades administrativas para el ejercicio de sus funciones, entre las cuales se encuentra el </w:t>
      </w:r>
      <w:r w:rsidRPr="00CF5ED3">
        <w:rPr>
          <w:rFonts w:ascii="Palatino Linotype" w:eastAsia="Palatino Linotype" w:hAnsi="Palatino Linotype" w:cs="Palatino Linotype"/>
          <w:b/>
        </w:rPr>
        <w:t>Departamento de Recepción y Análisis de Manifestación de Bienes y Declaración de Intereses</w:t>
      </w:r>
      <w:r w:rsidRPr="00CF5ED3">
        <w:rPr>
          <w:rFonts w:ascii="Palatino Linotype" w:eastAsia="Palatino Linotype" w:hAnsi="Palatino Linotype" w:cs="Palatino Linotype"/>
        </w:rPr>
        <w:t>, encargado de realizar la recepción, registro y resguardo de las declaraciones de situación patrimonial de los servidores públicos de las Administraciones Públicas Estatal y Municipal.</w:t>
      </w:r>
    </w:p>
    <w:p w14:paraId="3B581A78" w14:textId="77777777" w:rsidR="006460CA" w:rsidRPr="00CF5ED3" w:rsidRDefault="005A05D7">
      <w:pPr>
        <w:spacing w:before="240" w:after="240" w:line="360" w:lineRule="auto"/>
        <w:jc w:val="both"/>
        <w:rPr>
          <w:rFonts w:ascii="Palatino Linotype" w:eastAsia="Palatino Linotype" w:hAnsi="Palatino Linotype" w:cs="Palatino Linotype"/>
          <w:b/>
        </w:rPr>
      </w:pPr>
      <w:r w:rsidRPr="00CF5ED3">
        <w:rPr>
          <w:rFonts w:ascii="Palatino Linotype" w:eastAsia="Palatino Linotype" w:hAnsi="Palatino Linotype" w:cs="Palatino Linotype"/>
        </w:rPr>
        <w:t xml:space="preserve">Atento a lo anterior, cabe recordar que los artículos 12 y 24 último párrafo de la Ley de Transparencia y Acceso a la Información Pública del Estado de México y Municipios, consagran la obligación de los Sujetos Obligados de hacer entrega de la información que en ejercicio de sus facultades, funciones y atribuciones, recopile, genere, o administre, por lo que </w:t>
      </w:r>
      <w:r w:rsidRPr="00CF5ED3">
        <w:rPr>
          <w:rFonts w:ascii="Palatino Linotype" w:eastAsia="Palatino Linotype" w:hAnsi="Palatino Linotype" w:cs="Palatino Linotype"/>
          <w:b/>
        </w:rPr>
        <w:t>al tenerse por acreditado que los Órganos Internos de Control únicamente verifican el cumplimiento de entrega de las declaraciones patrimoniales</w:t>
      </w:r>
      <w:r w:rsidRPr="00CF5ED3">
        <w:rPr>
          <w:rFonts w:ascii="Palatino Linotype" w:eastAsia="Palatino Linotype" w:hAnsi="Palatino Linotype" w:cs="Palatino Linotype"/>
        </w:rPr>
        <w:t xml:space="preserve">, sin que ellos funjan como intermediarios en la recepción y posterior entrega de las mismas ante la Secretaría de la Contraloría del Gobierno del Estado de México, </w:t>
      </w:r>
      <w:r w:rsidRPr="00CF5ED3">
        <w:rPr>
          <w:rFonts w:ascii="Palatino Linotype" w:eastAsia="Palatino Linotype" w:hAnsi="Palatino Linotype" w:cs="Palatino Linotype"/>
          <w:b/>
        </w:rPr>
        <w:t>es fácticamente imposible que el Sujeto Obligado, haga entrega de información que no genera, administra o posee al no tener  atribuciones</w:t>
      </w:r>
      <w:r w:rsidRPr="00CF5ED3">
        <w:rPr>
          <w:rFonts w:ascii="Palatino Linotype" w:eastAsia="Palatino Linotype" w:hAnsi="Palatino Linotype" w:cs="Palatino Linotype"/>
        </w:rPr>
        <w:t xml:space="preserve"> </w:t>
      </w:r>
      <w:r w:rsidRPr="00CF5ED3">
        <w:rPr>
          <w:rFonts w:ascii="Palatino Linotype" w:eastAsia="Palatino Linotype" w:hAnsi="Palatino Linotype" w:cs="Palatino Linotype"/>
          <w:b/>
        </w:rPr>
        <w:t xml:space="preserve">para ello, </w:t>
      </w:r>
      <w:r w:rsidRPr="00CF5ED3">
        <w:rPr>
          <w:rFonts w:ascii="Palatino Linotype" w:eastAsia="Palatino Linotype" w:hAnsi="Palatino Linotype" w:cs="Palatino Linotype"/>
          <w:b/>
        </w:rPr>
        <w:lastRenderedPageBreak/>
        <w:t xml:space="preserve">por ello no resulta procedente ordenar una declaratoria de inexistencia como lo refiere al particular. </w:t>
      </w:r>
    </w:p>
    <w:p w14:paraId="3DFC4124"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No obstante y derivado de lo expuesto, es claro que existe una notoria incompetencia por parte del </w:t>
      </w:r>
      <w:r w:rsidRPr="00CF5ED3">
        <w:rPr>
          <w:rFonts w:ascii="Palatino Linotype" w:eastAsia="Palatino Linotype" w:hAnsi="Palatino Linotype" w:cs="Palatino Linotype"/>
          <w:b/>
        </w:rPr>
        <w:t xml:space="preserve">Sujeto Obligado </w:t>
      </w:r>
      <w:r w:rsidRPr="00CF5ED3">
        <w:rPr>
          <w:rFonts w:ascii="Palatino Linotype" w:eastAsia="Palatino Linotype" w:hAnsi="Palatino Linotype" w:cs="Palatino Linotype"/>
        </w:rPr>
        <w:t>para dar respuesta al requerimiento de información, sin embargo, hizo del conocimiento de la persona solicitante dicha circunstancia, hasta el décimo quinto día hábil posterior de haberse presentado la solicitud, incumpliendo así con el párrafo primero del artículo 167, párrafo primero de la Ley de Transparencia y Acceso a la Información Pública del Estado de México y Municipios, que es del tenor literal siguiente:</w:t>
      </w:r>
    </w:p>
    <w:p w14:paraId="115BC9DD" w14:textId="77777777" w:rsidR="006460CA" w:rsidRPr="00CF5ED3" w:rsidRDefault="005A05D7">
      <w:pPr>
        <w:spacing w:before="120" w:after="120"/>
        <w:ind w:left="851" w:right="902"/>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t>“</w:t>
      </w:r>
      <w:r w:rsidRPr="00CF5ED3">
        <w:rPr>
          <w:rFonts w:ascii="Palatino Linotype" w:eastAsia="Palatino Linotype" w:hAnsi="Palatino Linotype" w:cs="Palatino Linotype"/>
          <w:b/>
          <w:i/>
          <w:sz w:val="22"/>
          <w:szCs w:val="22"/>
        </w:rPr>
        <w:t>Artículo 167</w:t>
      </w:r>
      <w:r w:rsidRPr="00CF5ED3">
        <w:rPr>
          <w:rFonts w:ascii="Palatino Linotype" w:eastAsia="Palatino Linotype" w:hAnsi="Palatino Linotype" w:cs="Palatino Linotype"/>
          <w:i/>
          <w:sz w:val="22"/>
          <w:szCs w:val="22"/>
        </w:rPr>
        <w:t>. C</w:t>
      </w:r>
      <w:r w:rsidRPr="00CF5ED3">
        <w:rPr>
          <w:rFonts w:ascii="Palatino Linotype" w:eastAsia="Palatino Linotype" w:hAnsi="Palatino Linotype" w:cs="Palatino Linotype"/>
          <w:b/>
          <w:i/>
          <w:sz w:val="22"/>
          <w:szCs w:val="22"/>
        </w:rPr>
        <w:t xml:space="preserve">uando las </w:t>
      </w:r>
      <w:r w:rsidRPr="00CF5ED3">
        <w:rPr>
          <w:rFonts w:ascii="Palatino Linotype" w:eastAsia="Palatino Linotype" w:hAnsi="Palatino Linotype" w:cs="Palatino Linotype"/>
          <w:b/>
          <w:i/>
          <w:sz w:val="22"/>
          <w:szCs w:val="22"/>
          <w:u w:val="single"/>
        </w:rPr>
        <w:t>unidades de transparencia</w:t>
      </w:r>
      <w:r w:rsidRPr="00CF5ED3">
        <w:rPr>
          <w:rFonts w:ascii="Palatino Linotype" w:eastAsia="Palatino Linotype" w:hAnsi="Palatino Linotype" w:cs="Palatino Linotype"/>
          <w:b/>
          <w:i/>
          <w:sz w:val="22"/>
          <w:szCs w:val="22"/>
        </w:rPr>
        <w:t xml:space="preserve"> determinen la notoria incompetencia por parte de los sujetos obligados,</w:t>
      </w:r>
      <w:r w:rsidRPr="00CF5ED3">
        <w:rPr>
          <w:rFonts w:ascii="Palatino Linotype" w:eastAsia="Palatino Linotype" w:hAnsi="Palatino Linotype" w:cs="Palatino Linotype"/>
          <w:i/>
          <w:sz w:val="22"/>
          <w:szCs w:val="22"/>
        </w:rPr>
        <w:t xml:space="preserve"> dentro del ámbito de aplicación, para atender la solicitud de acceso a la información, </w:t>
      </w:r>
      <w:r w:rsidRPr="00CF5ED3">
        <w:rPr>
          <w:rFonts w:ascii="Palatino Linotype" w:eastAsia="Palatino Linotype" w:hAnsi="Palatino Linotype" w:cs="Palatino Linotype"/>
          <w:b/>
          <w:i/>
          <w:sz w:val="22"/>
          <w:szCs w:val="22"/>
        </w:rPr>
        <w:t xml:space="preserve">deberán comunicarlo al solicitante, dentro de los </w:t>
      </w:r>
      <w:r w:rsidRPr="00CF5ED3">
        <w:rPr>
          <w:rFonts w:ascii="Palatino Linotype" w:eastAsia="Palatino Linotype" w:hAnsi="Palatino Linotype" w:cs="Palatino Linotype"/>
          <w:b/>
          <w:i/>
          <w:sz w:val="22"/>
          <w:szCs w:val="22"/>
          <w:u w:val="single"/>
        </w:rPr>
        <w:t>tres días hábiles posteriores</w:t>
      </w:r>
      <w:r w:rsidRPr="00CF5ED3">
        <w:rPr>
          <w:rFonts w:ascii="Palatino Linotype" w:eastAsia="Palatino Linotype" w:hAnsi="Palatino Linotype" w:cs="Palatino Linotype"/>
          <w:b/>
          <w:i/>
          <w:sz w:val="22"/>
          <w:szCs w:val="22"/>
        </w:rPr>
        <w:t xml:space="preserve"> a la recepción de la solicitud</w:t>
      </w:r>
      <w:r w:rsidRPr="00CF5ED3">
        <w:rPr>
          <w:rFonts w:ascii="Palatino Linotype" w:eastAsia="Palatino Linotype" w:hAnsi="Palatino Linotype" w:cs="Palatino Linotype"/>
          <w:i/>
          <w:sz w:val="22"/>
          <w:szCs w:val="22"/>
        </w:rPr>
        <w:t xml:space="preserve"> y, en su caso orientar al solicitante, el o los sujetos obligados competentes.”</w:t>
      </w:r>
    </w:p>
    <w:p w14:paraId="095BD737" w14:textId="77777777" w:rsidR="006460CA" w:rsidRPr="00CF5ED3" w:rsidRDefault="006460CA">
      <w:pPr>
        <w:spacing w:line="360" w:lineRule="auto"/>
        <w:jc w:val="both"/>
        <w:rPr>
          <w:rFonts w:ascii="Palatino Linotype" w:eastAsia="Palatino Linotype" w:hAnsi="Palatino Linotype" w:cs="Palatino Linotype"/>
        </w:rPr>
      </w:pPr>
    </w:p>
    <w:p w14:paraId="235C07BD" w14:textId="77777777" w:rsidR="006460CA" w:rsidRPr="00CF5ED3" w:rsidRDefault="005A05D7">
      <w:pPr>
        <w:spacing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Del precepto normativo se desprende que cuando las Unidades de Transparencia, determinen una notoria incompetencia por parte de los entes públicos, deben realizar lo siguiente:</w:t>
      </w:r>
    </w:p>
    <w:p w14:paraId="1CA19E53" w14:textId="77777777" w:rsidR="006460CA" w:rsidRPr="00CF5ED3" w:rsidRDefault="005A05D7">
      <w:pPr>
        <w:numPr>
          <w:ilvl w:val="0"/>
          <w:numId w:val="3"/>
        </w:numPr>
        <w:tabs>
          <w:tab w:val="left" w:pos="709"/>
        </w:tabs>
        <w:spacing w:before="120" w:after="120" w:line="360" w:lineRule="auto"/>
        <w:ind w:left="425" w:firstLine="0"/>
        <w:jc w:val="both"/>
        <w:rPr>
          <w:rFonts w:ascii="Palatino Linotype" w:eastAsia="Palatino Linotype" w:hAnsi="Palatino Linotype" w:cs="Palatino Linotype"/>
        </w:rPr>
      </w:pPr>
      <w:r w:rsidRPr="00CF5ED3">
        <w:rPr>
          <w:rFonts w:ascii="Palatino Linotype" w:eastAsia="Palatino Linotype" w:hAnsi="Palatino Linotype" w:cs="Palatino Linotype"/>
        </w:rPr>
        <w:t>Hacerlo del conocimiento de la persona solicitante, dentro de los tres días hábiles, posteriores a la presentación de la solicitud de información, y</w:t>
      </w:r>
    </w:p>
    <w:p w14:paraId="7F43A69F" w14:textId="77777777" w:rsidR="006460CA" w:rsidRPr="00CF5ED3" w:rsidRDefault="005A05D7">
      <w:pPr>
        <w:numPr>
          <w:ilvl w:val="0"/>
          <w:numId w:val="3"/>
        </w:numPr>
        <w:tabs>
          <w:tab w:val="left" w:pos="709"/>
        </w:tabs>
        <w:spacing w:before="120" w:after="120" w:line="360" w:lineRule="auto"/>
        <w:ind w:left="425" w:firstLine="0"/>
        <w:jc w:val="both"/>
        <w:rPr>
          <w:rFonts w:ascii="Palatino Linotype" w:eastAsia="Palatino Linotype" w:hAnsi="Palatino Linotype" w:cs="Palatino Linotype"/>
        </w:rPr>
      </w:pPr>
      <w:r w:rsidRPr="00CF5ED3">
        <w:rPr>
          <w:rFonts w:ascii="Palatino Linotype" w:eastAsia="Palatino Linotype" w:hAnsi="Palatino Linotype" w:cs="Palatino Linotype"/>
        </w:rPr>
        <w:lastRenderedPageBreak/>
        <w:t>En caso de conocer el Sujeto Obligado competente, orientarle a presentar la solicitud ante el mismo.</w:t>
      </w:r>
    </w:p>
    <w:p w14:paraId="615C251C"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En el presente caso, toda vez que la Unidad de Transparencia notificó la incompetencia para atender la solicitud de manera posterior a los tres días hábiles que concede la Ley de la materia para tal efecto, resulta aplicable lo dispuesto por los artículos 49, fracción II, 53, fracción III y 167 de la Ley de Transparencia y Acceso a la Información Pública del Estado de México y Municipios, de los cuales se desprende que las </w:t>
      </w:r>
      <w:r w:rsidRPr="00CF5ED3">
        <w:rPr>
          <w:rFonts w:ascii="Palatino Linotype" w:eastAsia="Palatino Linotype" w:hAnsi="Palatino Linotype" w:cs="Palatino Linotype"/>
          <w:b/>
        </w:rPr>
        <w:t>Unidades de Transparencia son responsables de orientar a los particulares respecto de la dependencia, entidad u órgano que pudiera tener la información requerida, cuando la misma no sea competencia del sujeto obligado ante el cual se formule la solicitud de acceso</w:t>
      </w:r>
      <w:r w:rsidRPr="00CF5ED3">
        <w:rPr>
          <w:rFonts w:ascii="Palatino Linotype" w:eastAsia="Palatino Linotype" w:hAnsi="Palatino Linotype" w:cs="Palatino Linotype"/>
        </w:rPr>
        <w:t>.</w:t>
      </w:r>
    </w:p>
    <w:p w14:paraId="27088D0C" w14:textId="77777777" w:rsidR="006460CA" w:rsidRPr="00CF5ED3" w:rsidRDefault="005A05D7">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Asimismo, que los </w:t>
      </w:r>
      <w:r w:rsidRPr="00CF5ED3">
        <w:rPr>
          <w:rFonts w:ascii="Palatino Linotype" w:eastAsia="Palatino Linotype" w:hAnsi="Palatino Linotype" w:cs="Palatino Linotype"/>
          <w:b/>
        </w:rPr>
        <w:t>Comités de Transparencia tienen entre sus atribuciones confirmar, modificar o revocar la declaración de incompetencia</w:t>
      </w:r>
      <w:r w:rsidRPr="00CF5ED3">
        <w:rPr>
          <w:rFonts w:ascii="Palatino Linotype" w:eastAsia="Palatino Linotype" w:hAnsi="Palatino Linotype" w:cs="Palatino Linotype"/>
        </w:rPr>
        <w:t xml:space="preserve"> que realicen los titulares de las unidades administrativas.</w:t>
      </w:r>
    </w:p>
    <w:p w14:paraId="0E17D217" w14:textId="77777777" w:rsidR="006460CA" w:rsidRPr="00CF5ED3" w:rsidRDefault="005A05D7">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Por lo que, cuando las Unidades de Transparencia determinen la notoria incompetencia por parte de </w:t>
      </w:r>
      <w:r w:rsidRPr="00CF5ED3">
        <w:rPr>
          <w:rFonts w:ascii="Palatino Linotype" w:eastAsia="Palatino Linotype" w:hAnsi="Palatino Linotype" w:cs="Palatino Linotype"/>
          <w:b/>
        </w:rPr>
        <w:t>los sujetos obligados deberán comunicar al solicitante la misma dentro de los tres días posteriores a la recepción de la solicitud</w:t>
      </w:r>
      <w:r w:rsidRPr="00CF5ED3">
        <w:rPr>
          <w:rFonts w:ascii="Palatino Linotype" w:eastAsia="Palatino Linotype" w:hAnsi="Palatino Linotype" w:cs="Palatino Linotype"/>
        </w:rPr>
        <w:t>.</w:t>
      </w:r>
    </w:p>
    <w:p w14:paraId="42E36FD5" w14:textId="77777777" w:rsidR="006460CA" w:rsidRPr="00CF5ED3" w:rsidRDefault="005A05D7">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Como se logra observar, si bien la Ley de la materia, prevé el supuesto de incompetencia para que los sujetos obligados den atención a solicitudes de </w:t>
      </w:r>
      <w:r w:rsidRPr="00CF5ED3">
        <w:rPr>
          <w:rFonts w:ascii="Palatino Linotype" w:eastAsia="Palatino Linotype" w:hAnsi="Palatino Linotype" w:cs="Palatino Linotype"/>
        </w:rPr>
        <w:lastRenderedPageBreak/>
        <w:t>información, también lo es, que no se precisa en qué consiste dicho concepto; al respecto, Cabanellas, Guillermo (1993), en el “Diccionario Jurídico Elemental” (p. 32 y 161), precisó los siguientes conceptos:</w:t>
      </w:r>
    </w:p>
    <w:p w14:paraId="2A46100D" w14:textId="77777777" w:rsidR="006460CA" w:rsidRPr="00CF5ED3" w:rsidRDefault="005A05D7">
      <w:pPr>
        <w:pBdr>
          <w:top w:val="nil"/>
          <w:left w:val="nil"/>
          <w:bottom w:val="nil"/>
          <w:right w:val="nil"/>
          <w:between w:val="nil"/>
        </w:pBdr>
        <w:tabs>
          <w:tab w:val="left" w:pos="567"/>
          <w:tab w:val="left" w:pos="851"/>
        </w:tabs>
        <w:spacing w:before="240" w:after="240" w:line="276" w:lineRule="auto"/>
        <w:ind w:left="284" w:right="49"/>
        <w:jc w:val="both"/>
        <w:rPr>
          <w:rFonts w:ascii="Palatino Linotype" w:eastAsia="Palatino Linotype" w:hAnsi="Palatino Linotype" w:cs="Palatino Linotype"/>
        </w:rPr>
      </w:pPr>
      <w:r w:rsidRPr="00CF5ED3">
        <w:rPr>
          <w:rFonts w:ascii="Palatino Linotype" w:eastAsia="Palatino Linotype" w:hAnsi="Palatino Linotype" w:cs="Palatino Linotype"/>
        </w:rPr>
        <w:t>•</w:t>
      </w:r>
      <w:r w:rsidRPr="00CF5ED3">
        <w:rPr>
          <w:rFonts w:ascii="Palatino Linotype" w:eastAsia="Palatino Linotype" w:hAnsi="Palatino Linotype" w:cs="Palatino Linotype"/>
        </w:rPr>
        <w:tab/>
        <w:t>Competencia: La capacidad de una autoridad para conocer sobre una materia o asunto.</w:t>
      </w:r>
    </w:p>
    <w:p w14:paraId="5CE29C1C" w14:textId="77777777" w:rsidR="006460CA" w:rsidRPr="00CF5ED3" w:rsidRDefault="005A05D7">
      <w:pPr>
        <w:pBdr>
          <w:top w:val="nil"/>
          <w:left w:val="nil"/>
          <w:bottom w:val="nil"/>
          <w:right w:val="nil"/>
          <w:between w:val="nil"/>
        </w:pBdr>
        <w:tabs>
          <w:tab w:val="left" w:pos="567"/>
          <w:tab w:val="left" w:pos="851"/>
        </w:tabs>
        <w:spacing w:before="240" w:after="240" w:line="276" w:lineRule="auto"/>
        <w:ind w:left="284" w:right="49"/>
        <w:jc w:val="both"/>
        <w:rPr>
          <w:rFonts w:ascii="Palatino Linotype" w:eastAsia="Palatino Linotype" w:hAnsi="Palatino Linotype" w:cs="Palatino Linotype"/>
        </w:rPr>
      </w:pPr>
      <w:r w:rsidRPr="00CF5ED3">
        <w:rPr>
          <w:rFonts w:ascii="Palatino Linotype" w:eastAsia="Palatino Linotype" w:hAnsi="Palatino Linotype" w:cs="Palatino Linotype"/>
        </w:rPr>
        <w:t>•</w:t>
      </w:r>
      <w:r w:rsidRPr="00CF5ED3">
        <w:rPr>
          <w:rFonts w:ascii="Palatino Linotype" w:eastAsia="Palatino Linotype" w:hAnsi="Palatino Linotype" w:cs="Palatino Linotype"/>
        </w:rPr>
        <w:tab/>
        <w:t>Incompetencia: Falta de Competencia.</w:t>
      </w:r>
    </w:p>
    <w:p w14:paraId="7C8BD2C2" w14:textId="77777777" w:rsidR="006460CA" w:rsidRPr="00CF5ED3" w:rsidRDefault="005A05D7">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Por lo que, la incompetencia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1B214E98" w14:textId="77777777" w:rsidR="006460CA" w:rsidRPr="00CF5ED3" w:rsidRDefault="005A05D7">
      <w:pPr>
        <w:pBdr>
          <w:top w:val="nil"/>
          <w:left w:val="nil"/>
          <w:bottom w:val="nil"/>
          <w:right w:val="nil"/>
          <w:between w:val="nil"/>
        </w:pBdr>
        <w:spacing w:before="120" w:after="120"/>
        <w:ind w:left="851" w:right="851"/>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i/>
          <w:sz w:val="22"/>
          <w:szCs w:val="22"/>
        </w:rPr>
        <w:t>“</w:t>
      </w:r>
      <w:r w:rsidRPr="00CF5ED3">
        <w:rPr>
          <w:rFonts w:ascii="Palatino Linotype" w:eastAsia="Palatino Linotype" w:hAnsi="Palatino Linotype" w:cs="Palatino Linotype"/>
          <w:b/>
          <w:i/>
          <w:sz w:val="22"/>
          <w:szCs w:val="22"/>
        </w:rPr>
        <w:t>LEGITIMACIÓN DE FUNCIONARIOS PÚBLICOS. LOS TRIBUNALES DE AMPARO, POR ESTAR VINCULADOS CON EL CONCEPTO DE COMPETENCIA A QUE SE REFIERE EL ARTÍCULO 16 CONSTITUCIONAL, NO PUEDEN CONOCER DE AQUÉLLA.</w:t>
      </w:r>
      <w:r w:rsidRPr="00CF5ED3">
        <w:rPr>
          <w:rFonts w:ascii="Palatino Linotype" w:eastAsia="Palatino Linotype" w:hAnsi="Palatino Linotype" w:cs="Palatino Linotype"/>
          <w:i/>
          <w:sz w:val="22"/>
          <w:szCs w:val="22"/>
        </w:rPr>
        <w:t xml:space="preserve"> El artículo 16 constitucional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67D0E945" w14:textId="77777777" w:rsidR="006460CA" w:rsidRPr="00CF5ED3" w:rsidRDefault="005A05D7">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CF5ED3">
        <w:rPr>
          <w:rFonts w:ascii="Palatino Linotype" w:eastAsia="Palatino Linotype" w:hAnsi="Palatino Linotype" w:cs="Palatino Linotype"/>
        </w:rPr>
        <w:lastRenderedPageBreak/>
        <w:t xml:space="preserve">Asimismo, resulta necesario traer a colación, el Criterio de interpretación 13/17, emitido por el Instituto Nacional de Transparencia, Acceso a la Información y Protección de Datos Personales, que dispone lo siguiente: </w:t>
      </w:r>
    </w:p>
    <w:p w14:paraId="5491E3EB" w14:textId="77777777" w:rsidR="006460CA" w:rsidRPr="00CF5ED3" w:rsidRDefault="005A05D7">
      <w:pPr>
        <w:pBdr>
          <w:top w:val="nil"/>
          <w:left w:val="nil"/>
          <w:bottom w:val="nil"/>
          <w:right w:val="nil"/>
          <w:between w:val="nil"/>
        </w:pBdr>
        <w:spacing w:before="120" w:after="120"/>
        <w:ind w:left="851" w:right="851"/>
        <w:jc w:val="both"/>
        <w:rPr>
          <w:rFonts w:ascii="Palatino Linotype" w:eastAsia="Palatino Linotype" w:hAnsi="Palatino Linotype" w:cs="Palatino Linotype"/>
          <w:i/>
          <w:sz w:val="22"/>
          <w:szCs w:val="22"/>
        </w:rPr>
      </w:pPr>
      <w:r w:rsidRPr="00CF5ED3">
        <w:rPr>
          <w:rFonts w:ascii="Palatino Linotype" w:eastAsia="Palatino Linotype" w:hAnsi="Palatino Linotype" w:cs="Palatino Linotype"/>
          <w:b/>
          <w:i/>
          <w:sz w:val="22"/>
          <w:szCs w:val="22"/>
        </w:rPr>
        <w:t>Incompetencia</w:t>
      </w:r>
      <w:r w:rsidRPr="00CF5ED3">
        <w:rPr>
          <w:rFonts w:ascii="Palatino Linotype" w:eastAsia="Palatino Linotype" w:hAnsi="Palatino Linotype" w:cs="Palatino Linotype"/>
          <w:i/>
          <w:sz w:val="22"/>
          <w:szCs w:val="22"/>
        </w:rPr>
        <w:t>.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7BE17EC4" w14:textId="77777777" w:rsidR="006460CA" w:rsidRPr="00CF5ED3" w:rsidRDefault="005A05D7">
      <w:pPr>
        <w:tabs>
          <w:tab w:val="left" w:pos="709"/>
        </w:tabs>
        <w:spacing w:before="240" w:after="240" w:line="360" w:lineRule="auto"/>
        <w:ind w:right="51"/>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En tal virtud, la incompetencia implica que, de conformidad con las atribuciones conferidas al </w:t>
      </w:r>
      <w:r w:rsidRPr="00CF5ED3">
        <w:rPr>
          <w:rFonts w:ascii="Palatino Linotype" w:eastAsia="Palatino Linotype" w:hAnsi="Palatino Linotype" w:cs="Palatino Linotype"/>
          <w:b/>
        </w:rPr>
        <w:t>Sujeto Obligado</w:t>
      </w:r>
      <w:r w:rsidRPr="00CF5ED3">
        <w:rPr>
          <w:rFonts w:ascii="Palatino Linotype" w:eastAsia="Palatino Linotype" w:hAnsi="Palatino Linotype" w:cs="Palatino Linotype"/>
        </w:rPr>
        <w:t>, no habría razón por la cual éste deba contar con la información solicitada, en cuyo caso, tendría que orientar al particular para que acuda a la instancia competente, situación que aconteció en el presente asunto.</w:t>
      </w:r>
    </w:p>
    <w:p w14:paraId="14C92196" w14:textId="77777777" w:rsidR="006460CA" w:rsidRPr="00CF5ED3" w:rsidRDefault="005A05D7">
      <w:pPr>
        <w:tabs>
          <w:tab w:val="left" w:pos="709"/>
        </w:tabs>
        <w:spacing w:before="240" w:after="240" w:line="360" w:lineRule="auto"/>
        <w:ind w:right="51"/>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Por lo que el </w:t>
      </w:r>
      <w:r w:rsidRPr="00CF5ED3">
        <w:rPr>
          <w:rFonts w:ascii="Palatino Linotype" w:eastAsia="Palatino Linotype" w:hAnsi="Palatino Linotype" w:cs="Palatino Linotype"/>
          <w:b/>
        </w:rPr>
        <w:t>Sujeto Obligado</w:t>
      </w:r>
      <w:r w:rsidRPr="00CF5ED3">
        <w:rPr>
          <w:rFonts w:ascii="Palatino Linotype" w:eastAsia="Palatino Linotype" w:hAnsi="Palatino Linotype" w:cs="Palatino Linotype"/>
        </w:rPr>
        <w:t xml:space="preserve"> a través de su Comité de Transparencia debe confirmar la incompetencia que en el presente asunto encuadra en el supuesto de la Ley, es decir se deberá elaborar el acuerdo mediante el cual se confirme la incompetencia respecto a la solicitud de información presentada por la parte </w:t>
      </w:r>
      <w:r w:rsidRPr="00CF5ED3">
        <w:rPr>
          <w:rFonts w:ascii="Palatino Linotype" w:eastAsia="Palatino Linotype" w:hAnsi="Palatino Linotype" w:cs="Palatino Linotype"/>
          <w:b/>
        </w:rPr>
        <w:t>Recurrente</w:t>
      </w:r>
      <w:r w:rsidRPr="00CF5ED3">
        <w:rPr>
          <w:rFonts w:ascii="Palatino Linotype" w:eastAsia="Palatino Linotype" w:hAnsi="Palatino Linotype" w:cs="Palatino Linotype"/>
        </w:rPr>
        <w:t>, debiendo notificarle de igual forma el Acuerdo de referencia.</w:t>
      </w:r>
    </w:p>
    <w:p w14:paraId="031A3F0E" w14:textId="77777777" w:rsidR="006460CA" w:rsidRPr="00CF5ED3" w:rsidRDefault="005A05D7">
      <w:pPr>
        <w:tabs>
          <w:tab w:val="left" w:pos="709"/>
        </w:tabs>
        <w:spacing w:before="240" w:after="240" w:line="360" w:lineRule="auto"/>
        <w:ind w:right="51"/>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Por otra parte, ante la incompetencia, el </w:t>
      </w:r>
      <w:r w:rsidRPr="00CF5ED3">
        <w:rPr>
          <w:rFonts w:ascii="Palatino Linotype" w:eastAsia="Palatino Linotype" w:hAnsi="Palatino Linotype" w:cs="Palatino Linotype"/>
          <w:b/>
        </w:rPr>
        <w:t>Sujeto Obligado</w:t>
      </w:r>
      <w:r w:rsidRPr="00CF5ED3">
        <w:rPr>
          <w:rFonts w:ascii="Palatino Linotype" w:eastAsia="Palatino Linotype" w:hAnsi="Palatino Linotype" w:cs="Palatino Linotype"/>
        </w:rPr>
        <w:t xml:space="preserve"> tiene la potestad de orientar al particular sobre la dependencia pública ante quien deba presentar su solicitud de información, en este caso, el Titular del Órgano Interno de Control, desde la respuesta inicial, sugirió a la persona solicitante presentar su solicitud ante la Secretaría de la Contraloría del Gobierno del Estado de México, SECOGEM.</w:t>
      </w:r>
    </w:p>
    <w:p w14:paraId="20F19B1C" w14:textId="77777777" w:rsidR="006460CA" w:rsidRPr="00CF5ED3" w:rsidRDefault="005A05D7">
      <w:pPr>
        <w:tabs>
          <w:tab w:val="left" w:pos="709"/>
        </w:tabs>
        <w:spacing w:before="240" w:after="240" w:line="360" w:lineRule="auto"/>
        <w:ind w:right="51"/>
        <w:jc w:val="both"/>
        <w:rPr>
          <w:rFonts w:ascii="Palatino Linotype" w:eastAsia="Palatino Linotype" w:hAnsi="Palatino Linotype" w:cs="Palatino Linotype"/>
        </w:rPr>
      </w:pPr>
      <w:r w:rsidRPr="00CF5ED3">
        <w:rPr>
          <w:rFonts w:ascii="Palatino Linotype" w:eastAsia="Palatino Linotype" w:hAnsi="Palatino Linotype" w:cs="Palatino Linotype"/>
        </w:rPr>
        <w:lastRenderedPageBreak/>
        <w:t xml:space="preserve">En este orden de ideas, se dejan a salvo los derechos de la parte </w:t>
      </w:r>
      <w:r w:rsidRPr="00CF5ED3">
        <w:rPr>
          <w:rFonts w:ascii="Palatino Linotype" w:eastAsia="Palatino Linotype" w:hAnsi="Palatino Linotype" w:cs="Palatino Linotype"/>
          <w:b/>
        </w:rPr>
        <w:t>Recurrente</w:t>
      </w:r>
      <w:r w:rsidRPr="00CF5ED3">
        <w:rPr>
          <w:rFonts w:ascii="Palatino Linotype" w:eastAsia="Palatino Linotype" w:hAnsi="Palatino Linotype" w:cs="Palatino Linotype"/>
        </w:rPr>
        <w:t xml:space="preserve"> para que formule una nueva solicitud de información ante el Sujeto Obligado competente.</w:t>
      </w:r>
    </w:p>
    <w:p w14:paraId="6FD83C4A" w14:textId="77777777" w:rsidR="006460CA" w:rsidRPr="00CF5ED3" w:rsidRDefault="005A05D7">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De lo hasta aquí expuesto, se concluye que los motivos de inconformidad de la parte </w:t>
      </w:r>
      <w:r w:rsidRPr="00CF5ED3">
        <w:rPr>
          <w:rFonts w:ascii="Palatino Linotype" w:eastAsia="Palatino Linotype" w:hAnsi="Palatino Linotype" w:cs="Palatino Linotype"/>
          <w:b/>
        </w:rPr>
        <w:t xml:space="preserve">Recurrente </w:t>
      </w:r>
      <w:r w:rsidRPr="00CF5ED3">
        <w:rPr>
          <w:rFonts w:ascii="Palatino Linotype" w:eastAsia="Palatino Linotype" w:hAnsi="Palatino Linotype" w:cs="Palatino Linotype"/>
        </w:rPr>
        <w:t xml:space="preserve">devienen parcialmente fundados, siendo procedente </w:t>
      </w:r>
      <w:r w:rsidRPr="00CF5ED3">
        <w:rPr>
          <w:rFonts w:ascii="Palatino Linotype" w:eastAsia="Palatino Linotype" w:hAnsi="Palatino Linotype" w:cs="Palatino Linotype"/>
          <w:i/>
        </w:rPr>
        <w:t xml:space="preserve">Modificar </w:t>
      </w:r>
      <w:r w:rsidRPr="00CF5ED3">
        <w:rPr>
          <w:rFonts w:ascii="Palatino Linotype" w:eastAsia="Palatino Linotype" w:hAnsi="Palatino Linotype" w:cs="Palatino Linotype"/>
        </w:rPr>
        <w:t xml:space="preserve">la respuesta proporcionada por el </w:t>
      </w:r>
      <w:r w:rsidRPr="00CF5ED3">
        <w:rPr>
          <w:rFonts w:ascii="Palatino Linotype" w:eastAsia="Palatino Linotype" w:hAnsi="Palatino Linotype" w:cs="Palatino Linotype"/>
          <w:b/>
        </w:rPr>
        <w:t xml:space="preserve">Sujeto Obligado </w:t>
      </w:r>
      <w:r w:rsidRPr="00CF5ED3">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558DDFCA"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3ECF1A6E" w14:textId="77777777" w:rsidR="006460CA" w:rsidRPr="00CF5ED3" w:rsidRDefault="005A05D7">
      <w:pPr>
        <w:pBdr>
          <w:top w:val="nil"/>
          <w:left w:val="nil"/>
          <w:bottom w:val="nil"/>
          <w:right w:val="nil"/>
          <w:between w:val="nil"/>
        </w:pBdr>
        <w:spacing w:before="280" w:after="280" w:line="360" w:lineRule="auto"/>
        <w:jc w:val="center"/>
        <w:rPr>
          <w:rFonts w:ascii="Palatino Linotype" w:eastAsia="Palatino Linotype" w:hAnsi="Palatino Linotype" w:cs="Palatino Linotype"/>
          <w:b/>
        </w:rPr>
      </w:pPr>
      <w:r w:rsidRPr="00CF5ED3">
        <w:rPr>
          <w:rFonts w:ascii="Palatino Linotype" w:eastAsia="Palatino Linotype" w:hAnsi="Palatino Linotype" w:cs="Palatino Linotype"/>
          <w:b/>
        </w:rPr>
        <w:t>III. R E S U E L V E:</w:t>
      </w:r>
    </w:p>
    <w:p w14:paraId="2A35C3D5" w14:textId="77777777" w:rsidR="006460CA" w:rsidRPr="00CF5ED3" w:rsidRDefault="005A05D7">
      <w:pPr>
        <w:spacing w:before="240" w:after="240" w:line="360" w:lineRule="auto"/>
        <w:jc w:val="both"/>
        <w:rPr>
          <w:rFonts w:ascii="Palatino Linotype" w:eastAsia="Palatino Linotype" w:hAnsi="Palatino Linotype" w:cs="Palatino Linotype"/>
          <w:b/>
        </w:rPr>
      </w:pPr>
      <w:r w:rsidRPr="00CF5ED3">
        <w:rPr>
          <w:rFonts w:ascii="Palatino Linotype" w:eastAsia="Palatino Linotype" w:hAnsi="Palatino Linotype" w:cs="Palatino Linotype"/>
          <w:b/>
        </w:rPr>
        <w:t xml:space="preserve">Primero. </w:t>
      </w:r>
      <w:r w:rsidRPr="00CF5ED3">
        <w:rPr>
          <w:rFonts w:ascii="Palatino Linotype" w:eastAsia="Palatino Linotype" w:hAnsi="Palatino Linotype" w:cs="Palatino Linotype"/>
        </w:rPr>
        <w:t>Resultan</w:t>
      </w:r>
      <w:r w:rsidRPr="00CF5ED3">
        <w:rPr>
          <w:rFonts w:ascii="Palatino Linotype" w:eastAsia="Palatino Linotype" w:hAnsi="Palatino Linotype" w:cs="Palatino Linotype"/>
          <w:b/>
        </w:rPr>
        <w:t xml:space="preserve"> parcialmente fundados</w:t>
      </w:r>
      <w:r w:rsidRPr="00CF5ED3">
        <w:rPr>
          <w:rFonts w:ascii="Palatino Linotype" w:eastAsia="Palatino Linotype" w:hAnsi="Palatino Linotype" w:cs="Palatino Linotype"/>
        </w:rPr>
        <w:t xml:space="preserve"> los motivos de inconformidad hechos valer por la parte </w:t>
      </w:r>
      <w:r w:rsidRPr="00CF5ED3">
        <w:rPr>
          <w:rFonts w:ascii="Palatino Linotype" w:eastAsia="Palatino Linotype" w:hAnsi="Palatino Linotype" w:cs="Palatino Linotype"/>
          <w:b/>
        </w:rPr>
        <w:t xml:space="preserve">Recurrente </w:t>
      </w:r>
      <w:r w:rsidRPr="00CF5ED3">
        <w:rPr>
          <w:rFonts w:ascii="Palatino Linotype" w:eastAsia="Palatino Linotype" w:hAnsi="Palatino Linotype" w:cs="Palatino Linotype"/>
        </w:rPr>
        <w:t xml:space="preserve">en el recurso de revisión </w:t>
      </w:r>
      <w:r w:rsidRPr="00CF5ED3">
        <w:rPr>
          <w:rFonts w:ascii="Palatino Linotype" w:eastAsia="Palatino Linotype" w:hAnsi="Palatino Linotype" w:cs="Palatino Linotype"/>
          <w:b/>
        </w:rPr>
        <w:t xml:space="preserve">05034/INFOEM/IP/RR/2023, </w:t>
      </w:r>
      <w:r w:rsidRPr="00CF5ED3">
        <w:rPr>
          <w:rFonts w:ascii="Palatino Linotype" w:eastAsia="Palatino Linotype" w:hAnsi="Palatino Linotype" w:cs="Palatino Linotype"/>
        </w:rPr>
        <w:t xml:space="preserve">por lo que, en términos del Considerando </w:t>
      </w:r>
      <w:r w:rsidRPr="00CF5ED3">
        <w:rPr>
          <w:rFonts w:ascii="Palatino Linotype" w:eastAsia="Palatino Linotype" w:hAnsi="Palatino Linotype" w:cs="Palatino Linotype"/>
          <w:b/>
        </w:rPr>
        <w:t>Cuarto</w:t>
      </w:r>
      <w:r w:rsidRPr="00CF5ED3">
        <w:rPr>
          <w:rFonts w:ascii="Palatino Linotype" w:eastAsia="Palatino Linotype" w:hAnsi="Palatino Linotype" w:cs="Palatino Linotype"/>
        </w:rPr>
        <w:t xml:space="preserve"> de la presente resolución, se</w:t>
      </w:r>
      <w:r w:rsidRPr="00CF5ED3">
        <w:rPr>
          <w:rFonts w:ascii="Palatino Linotype" w:eastAsia="Palatino Linotype" w:hAnsi="Palatino Linotype" w:cs="Palatino Linotype"/>
          <w:b/>
        </w:rPr>
        <w:t xml:space="preserve"> Modifica </w:t>
      </w:r>
      <w:r w:rsidRPr="00CF5ED3">
        <w:rPr>
          <w:rFonts w:ascii="Palatino Linotype" w:eastAsia="Palatino Linotype" w:hAnsi="Palatino Linotype" w:cs="Palatino Linotype"/>
        </w:rPr>
        <w:t>la respuesta</w:t>
      </w:r>
      <w:r w:rsidRPr="00CF5ED3">
        <w:rPr>
          <w:rFonts w:ascii="Palatino Linotype" w:eastAsia="Palatino Linotype" w:hAnsi="Palatino Linotype" w:cs="Palatino Linotype"/>
          <w:b/>
        </w:rPr>
        <w:t xml:space="preserve"> </w:t>
      </w:r>
      <w:r w:rsidRPr="00CF5ED3">
        <w:rPr>
          <w:rFonts w:ascii="Palatino Linotype" w:eastAsia="Palatino Linotype" w:hAnsi="Palatino Linotype" w:cs="Palatino Linotype"/>
        </w:rPr>
        <w:t xml:space="preserve">del </w:t>
      </w:r>
      <w:r w:rsidRPr="00CF5ED3">
        <w:rPr>
          <w:rFonts w:ascii="Palatino Linotype" w:eastAsia="Palatino Linotype" w:hAnsi="Palatino Linotype" w:cs="Palatino Linotype"/>
          <w:b/>
        </w:rPr>
        <w:t>Sujeto Obligado.</w:t>
      </w:r>
    </w:p>
    <w:p w14:paraId="6BA67BFF" w14:textId="77777777" w:rsidR="006460CA" w:rsidRPr="00CF5ED3" w:rsidRDefault="005A05D7">
      <w:pPr>
        <w:spacing w:before="240" w:after="240" w:line="360" w:lineRule="auto"/>
        <w:jc w:val="both"/>
        <w:rPr>
          <w:rFonts w:ascii="Palatino Linotype" w:eastAsia="Palatino Linotype" w:hAnsi="Palatino Linotype" w:cs="Palatino Linotype"/>
        </w:rPr>
      </w:pPr>
      <w:bookmarkStart w:id="7" w:name="_heading=h.17dp8vu" w:colFirst="0" w:colLast="0"/>
      <w:bookmarkEnd w:id="7"/>
      <w:r w:rsidRPr="00CF5ED3">
        <w:rPr>
          <w:rFonts w:ascii="Palatino Linotype" w:eastAsia="Palatino Linotype" w:hAnsi="Palatino Linotype" w:cs="Palatino Linotype"/>
          <w:b/>
        </w:rPr>
        <w:lastRenderedPageBreak/>
        <w:t xml:space="preserve">Segundo. </w:t>
      </w:r>
      <w:r w:rsidRPr="00CF5ED3">
        <w:rPr>
          <w:rFonts w:ascii="Palatino Linotype" w:eastAsia="Palatino Linotype" w:hAnsi="Palatino Linotype" w:cs="Palatino Linotype"/>
        </w:rPr>
        <w:t xml:space="preserve">Se </w:t>
      </w:r>
      <w:r w:rsidRPr="00CF5ED3">
        <w:rPr>
          <w:rFonts w:ascii="Palatino Linotype" w:eastAsia="Palatino Linotype" w:hAnsi="Palatino Linotype" w:cs="Palatino Linotype"/>
          <w:b/>
        </w:rPr>
        <w:t>Ordena</w:t>
      </w:r>
      <w:r w:rsidRPr="00CF5ED3">
        <w:rPr>
          <w:rFonts w:ascii="Palatino Linotype" w:eastAsia="Palatino Linotype" w:hAnsi="Palatino Linotype" w:cs="Palatino Linotype"/>
        </w:rPr>
        <w:t xml:space="preserve"> al </w:t>
      </w:r>
      <w:r w:rsidRPr="00CF5ED3">
        <w:rPr>
          <w:rFonts w:ascii="Palatino Linotype" w:eastAsia="Palatino Linotype" w:hAnsi="Palatino Linotype" w:cs="Palatino Linotype"/>
          <w:b/>
        </w:rPr>
        <w:t>Sujeto Obligado</w:t>
      </w:r>
      <w:r w:rsidRPr="00CF5ED3">
        <w:rPr>
          <w:rFonts w:ascii="Palatino Linotype" w:eastAsia="Palatino Linotype" w:hAnsi="Palatino Linotype" w:cs="Palatino Linotype"/>
        </w:rPr>
        <w:t xml:space="preserve">, en términos del Considerando </w:t>
      </w:r>
      <w:r w:rsidRPr="00CF5ED3">
        <w:rPr>
          <w:rFonts w:ascii="Palatino Linotype" w:eastAsia="Palatino Linotype" w:hAnsi="Palatino Linotype" w:cs="Palatino Linotype"/>
          <w:b/>
        </w:rPr>
        <w:t xml:space="preserve">Cuarto </w:t>
      </w:r>
      <w:r w:rsidRPr="00CF5ED3">
        <w:rPr>
          <w:rFonts w:ascii="Palatino Linotype" w:eastAsia="Palatino Linotype" w:hAnsi="Palatino Linotype" w:cs="Palatino Linotype"/>
        </w:rPr>
        <w:t>de esta resolución, haga entrega, vía SAIMEX, de lo siguiente:</w:t>
      </w:r>
    </w:p>
    <w:p w14:paraId="6CEFD9A0" w14:textId="77777777" w:rsidR="006460CA" w:rsidRPr="00CF5ED3" w:rsidRDefault="005A05D7">
      <w:pPr>
        <w:spacing w:before="240" w:after="240" w:line="360" w:lineRule="auto"/>
        <w:ind w:left="426"/>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1. Acuerdo que emita el Comité de Transparencia mediante el cual confirme la declaratoria de incompetencia del </w:t>
      </w:r>
      <w:r w:rsidRPr="00CF5ED3">
        <w:rPr>
          <w:rFonts w:ascii="Palatino Linotype" w:eastAsia="Palatino Linotype" w:hAnsi="Palatino Linotype" w:cs="Palatino Linotype"/>
          <w:b/>
        </w:rPr>
        <w:t>Sujeto Obligado</w:t>
      </w:r>
      <w:r w:rsidRPr="00CF5ED3">
        <w:rPr>
          <w:rFonts w:ascii="Palatino Linotype" w:eastAsia="Palatino Linotype" w:hAnsi="Palatino Linotype" w:cs="Palatino Linotype"/>
        </w:rPr>
        <w:t>, respecto de la información solicitada.</w:t>
      </w:r>
    </w:p>
    <w:p w14:paraId="487CAFDB"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b/>
        </w:rPr>
        <w:t xml:space="preserve">Tercero. Notifíquese, </w:t>
      </w:r>
      <w:r w:rsidRPr="00CF5ED3">
        <w:rPr>
          <w:rFonts w:ascii="Palatino Linotype" w:eastAsia="Palatino Linotype" w:hAnsi="Palatino Linotype" w:cs="Palatino Linotype"/>
        </w:rPr>
        <w:t xml:space="preserve">vía </w:t>
      </w:r>
      <w:r w:rsidRPr="00CF5ED3">
        <w:rPr>
          <w:rFonts w:ascii="Palatino Linotype" w:eastAsia="Palatino Linotype" w:hAnsi="Palatino Linotype" w:cs="Palatino Linotype"/>
          <w:b/>
        </w:rPr>
        <w:t>SAIMEX</w:t>
      </w:r>
      <w:r w:rsidRPr="00CF5ED3">
        <w:rPr>
          <w:rFonts w:ascii="Palatino Linotype" w:eastAsia="Palatino Linotype" w:hAnsi="Palatino Linotype" w:cs="Palatino Linotype"/>
        </w:rPr>
        <w:t xml:space="preserve">, al Titular de la Unidad de Transparencia del </w:t>
      </w:r>
      <w:r w:rsidRPr="00CF5ED3">
        <w:rPr>
          <w:rFonts w:ascii="Palatino Linotype" w:eastAsia="Palatino Linotype" w:hAnsi="Palatino Linotype" w:cs="Palatino Linotype"/>
          <w:b/>
        </w:rPr>
        <w:t>Sujeto Obligado,</w:t>
      </w:r>
      <w:r w:rsidRPr="00CF5ED3">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2735194"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CF5ED3">
        <w:rPr>
          <w:rFonts w:ascii="Palatino Linotype" w:eastAsia="Palatino Linotype" w:hAnsi="Palatino Linotype" w:cs="Palatino Linotype"/>
          <w:b/>
        </w:rPr>
        <w:t>Sujeto Obligado</w:t>
      </w:r>
      <w:r w:rsidRPr="00CF5ED3">
        <w:rPr>
          <w:rFonts w:ascii="Palatino Linotype" w:eastAsia="Palatino Linotype" w:hAnsi="Palatino Linotype" w:cs="Palatino Linotype"/>
        </w:rPr>
        <w:t xml:space="preserve"> de manera fundada y motivada, podrá solicitar una ampliación de plazo para el cumplimiento de la presente resolución.</w:t>
      </w:r>
    </w:p>
    <w:p w14:paraId="4D0D7F9E" w14:textId="77777777" w:rsidR="006460CA" w:rsidRPr="00CF5ED3" w:rsidRDefault="005A05D7">
      <w:pPr>
        <w:spacing w:before="240" w:after="240"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b/>
        </w:rPr>
        <w:lastRenderedPageBreak/>
        <w:t xml:space="preserve">Cuarto.  Notifíquese, </w:t>
      </w:r>
      <w:r w:rsidRPr="00CF5ED3">
        <w:rPr>
          <w:rFonts w:ascii="Palatino Linotype" w:eastAsia="Palatino Linotype" w:hAnsi="Palatino Linotype" w:cs="Palatino Linotype"/>
        </w:rPr>
        <w:t xml:space="preserve">vía </w:t>
      </w:r>
      <w:r w:rsidRPr="00CF5ED3">
        <w:rPr>
          <w:rFonts w:ascii="Palatino Linotype" w:eastAsia="Palatino Linotype" w:hAnsi="Palatino Linotype" w:cs="Palatino Linotype"/>
          <w:b/>
        </w:rPr>
        <w:t>SAIMEX</w:t>
      </w:r>
      <w:r w:rsidRPr="00CF5ED3">
        <w:rPr>
          <w:rFonts w:ascii="Palatino Linotype" w:eastAsia="Palatino Linotype" w:hAnsi="Palatino Linotype" w:cs="Palatino Linotype"/>
        </w:rPr>
        <w:t xml:space="preserve">, a la parte </w:t>
      </w:r>
      <w:r w:rsidRPr="00CF5ED3">
        <w:rPr>
          <w:rFonts w:ascii="Palatino Linotype" w:eastAsia="Palatino Linotype" w:hAnsi="Palatino Linotype" w:cs="Palatino Linotype"/>
          <w:b/>
        </w:rPr>
        <w:t>Recurrente</w:t>
      </w:r>
      <w:r w:rsidRPr="00CF5ED3">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9E5BD1F" w14:textId="77777777" w:rsidR="006460CA" w:rsidRPr="00CF5ED3" w:rsidRDefault="005A05D7">
      <w:pPr>
        <w:spacing w:line="360" w:lineRule="auto"/>
        <w:jc w:val="both"/>
        <w:rPr>
          <w:rFonts w:ascii="Palatino Linotype" w:eastAsia="Palatino Linotype" w:hAnsi="Palatino Linotype" w:cs="Palatino Linotype"/>
        </w:rPr>
      </w:pPr>
      <w:bookmarkStart w:id="8" w:name="_heading=h.2et92p0" w:colFirst="0" w:colLast="0"/>
      <w:bookmarkEnd w:id="8"/>
      <w:r w:rsidRPr="00CF5ED3">
        <w:rPr>
          <w:rFonts w:ascii="Palatino Linotype" w:eastAsia="Palatino Linotype" w:hAnsi="Palatino Linotype" w:cs="Palatino Linotype"/>
        </w:rPr>
        <w:t xml:space="preserve">ASÍ LO RESUELVE, POR </w:t>
      </w:r>
      <w:r w:rsidR="00132C60" w:rsidRPr="00CF5ED3">
        <w:rPr>
          <w:rFonts w:ascii="Palatino Linotype" w:eastAsia="Palatino Linotype" w:hAnsi="Palatino Linotype" w:cs="Palatino Linotype"/>
        </w:rPr>
        <w:t>MAYORÍA</w:t>
      </w:r>
      <w:r w:rsidRPr="00CF5ED3">
        <w:rPr>
          <w:rFonts w:ascii="Palatino Linotype" w:eastAsia="Palatino Linotype" w:hAnsi="Palatino Linotype" w:cs="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132C60" w:rsidRPr="00CF5ED3">
        <w:rPr>
          <w:rFonts w:ascii="Palatino Linotype" w:eastAsia="Palatino Linotype" w:hAnsi="Palatino Linotype" w:cs="Palatino Linotype"/>
        </w:rPr>
        <w:t xml:space="preserve"> EMITIENDO VOTO DISIDENTE</w:t>
      </w:r>
      <w:r w:rsidRPr="00CF5ED3">
        <w:rPr>
          <w:rFonts w:ascii="Palatino Linotype" w:eastAsia="Palatino Linotype" w:hAnsi="Palatino Linotype" w:cs="Palatino Linotype"/>
        </w:rPr>
        <w:t>; EN LA TERCERA SESIÓN ORDINARIA, CELEBRADA EL TREINTA Y UNO DE ENERO DE DOS MIL VEINTICUATRO, ANTE EL SECRETARIO TÉCNICO DEL PLENO ALEXIS TAPIA RAMÍREZ.</w:t>
      </w:r>
    </w:p>
    <w:p w14:paraId="1D95173F" w14:textId="77777777" w:rsidR="00132C60" w:rsidRPr="00CF5ED3" w:rsidRDefault="00132C60">
      <w:pPr>
        <w:spacing w:line="360" w:lineRule="auto"/>
        <w:jc w:val="both"/>
        <w:rPr>
          <w:rFonts w:ascii="Palatino Linotype" w:eastAsia="Palatino Linotype" w:hAnsi="Palatino Linotype" w:cs="Palatino Linotype"/>
        </w:rPr>
      </w:pPr>
      <w:r w:rsidRPr="00CF5ED3">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1D2696A0" wp14:editId="6C6D3BDC">
                <wp:simplePos x="0" y="0"/>
                <wp:positionH relativeFrom="margin">
                  <wp:align>right</wp:align>
                </wp:positionH>
                <wp:positionV relativeFrom="paragraph">
                  <wp:posOffset>52936</wp:posOffset>
                </wp:positionV>
                <wp:extent cx="5505855" cy="2033081"/>
                <wp:effectExtent l="38100" t="38100" r="76200" b="81915"/>
                <wp:wrapNone/>
                <wp:docPr id="1" name="Conector recto 1"/>
                <wp:cNvGraphicFramePr/>
                <a:graphic xmlns:a="http://schemas.openxmlformats.org/drawingml/2006/main">
                  <a:graphicData uri="http://schemas.microsoft.com/office/word/2010/wordprocessingShape">
                    <wps:wsp>
                      <wps:cNvCnPr/>
                      <wps:spPr>
                        <a:xfrm>
                          <a:off x="0" y="0"/>
                          <a:ext cx="5505855" cy="203308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39E896D"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2.35pt,4.15pt" to="815.9pt,1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" strokecolor="black [3200]" strokeweight="2pt">
                <v:shadow on="t" color="black" opacity="24903f" origin=",.5" offset="0,.55556mm"/>
                <w10:wrap anchorx="margin"/>
              </v:line>
            </w:pict>
          </mc:Fallback>
        </mc:AlternateContent>
      </w:r>
    </w:p>
    <w:p w14:paraId="7BA97C36" w14:textId="77777777" w:rsidR="006460CA" w:rsidRPr="00CF5ED3" w:rsidRDefault="006460CA">
      <w:pPr>
        <w:spacing w:line="360" w:lineRule="auto"/>
        <w:jc w:val="both"/>
        <w:rPr>
          <w:rFonts w:ascii="Palatino Linotype" w:eastAsia="Palatino Linotype" w:hAnsi="Palatino Linotype" w:cs="Palatino Linotype"/>
        </w:rPr>
      </w:pPr>
    </w:p>
    <w:p w14:paraId="300F29E4" w14:textId="77777777" w:rsidR="006460CA" w:rsidRPr="00CF5ED3" w:rsidRDefault="006460CA">
      <w:pPr>
        <w:spacing w:line="360" w:lineRule="auto"/>
        <w:jc w:val="both"/>
        <w:rPr>
          <w:rFonts w:ascii="Palatino Linotype" w:eastAsia="Palatino Linotype" w:hAnsi="Palatino Linotype" w:cs="Palatino Linotype"/>
        </w:rPr>
      </w:pPr>
    </w:p>
    <w:p w14:paraId="50C6D67C" w14:textId="77777777" w:rsidR="006460CA" w:rsidRPr="00CF5ED3" w:rsidRDefault="006460CA">
      <w:pPr>
        <w:rPr>
          <w:rFonts w:ascii="Palatino Linotype" w:eastAsia="Palatino Linotype" w:hAnsi="Palatino Linotype" w:cs="Palatino Linotype"/>
        </w:rPr>
      </w:pPr>
    </w:p>
    <w:p w14:paraId="771F37E6" w14:textId="77777777" w:rsidR="006460CA" w:rsidRPr="00CF5ED3" w:rsidRDefault="006460CA">
      <w:pPr>
        <w:rPr>
          <w:rFonts w:ascii="Palatino Linotype" w:eastAsia="Palatino Linotype" w:hAnsi="Palatino Linotype" w:cs="Palatino Linotype"/>
        </w:rPr>
      </w:pPr>
    </w:p>
    <w:p w14:paraId="03B05F21" w14:textId="77777777" w:rsidR="006460CA" w:rsidRPr="00CF5ED3" w:rsidRDefault="006460CA">
      <w:pPr>
        <w:rPr>
          <w:rFonts w:ascii="Palatino Linotype" w:eastAsia="Palatino Linotype" w:hAnsi="Palatino Linotype" w:cs="Palatino Linotype"/>
        </w:rPr>
      </w:pPr>
    </w:p>
    <w:p w14:paraId="203E301C" w14:textId="77777777" w:rsidR="006460CA" w:rsidRPr="00CF5ED3" w:rsidRDefault="006460CA">
      <w:pPr>
        <w:rPr>
          <w:rFonts w:ascii="Palatino Linotype" w:eastAsia="Palatino Linotype" w:hAnsi="Palatino Linotype" w:cs="Palatino Linotype"/>
        </w:rPr>
      </w:pPr>
    </w:p>
    <w:p w14:paraId="0CC861B7" w14:textId="77777777" w:rsidR="006460CA" w:rsidRPr="00CF5ED3" w:rsidRDefault="006460CA">
      <w:pPr>
        <w:rPr>
          <w:rFonts w:ascii="Palatino Linotype" w:eastAsia="Palatino Linotype" w:hAnsi="Palatino Linotype" w:cs="Palatino Linotype"/>
        </w:rPr>
      </w:pPr>
    </w:p>
    <w:p w14:paraId="7E595E27" w14:textId="77777777" w:rsidR="006460CA" w:rsidRPr="00CF5ED3" w:rsidRDefault="006460CA">
      <w:pPr>
        <w:rPr>
          <w:rFonts w:ascii="Palatino Linotype" w:eastAsia="Palatino Linotype" w:hAnsi="Palatino Linotype" w:cs="Palatino Linotype"/>
        </w:rPr>
      </w:pPr>
    </w:p>
    <w:p w14:paraId="457DF29B" w14:textId="77777777" w:rsidR="006460CA" w:rsidRPr="00CF5ED3" w:rsidRDefault="006460CA">
      <w:pPr>
        <w:rPr>
          <w:rFonts w:ascii="Palatino Linotype" w:eastAsia="Palatino Linotype" w:hAnsi="Palatino Linotype" w:cs="Palatino Linotype"/>
        </w:rPr>
      </w:pPr>
    </w:p>
    <w:p w14:paraId="0BD108A4" w14:textId="77777777" w:rsidR="006460CA" w:rsidRPr="00CF5ED3" w:rsidRDefault="006460CA">
      <w:pPr>
        <w:rPr>
          <w:rFonts w:ascii="Palatino Linotype" w:eastAsia="Palatino Linotype" w:hAnsi="Palatino Linotype" w:cs="Palatino Linotype"/>
        </w:rPr>
      </w:pPr>
    </w:p>
    <w:p w14:paraId="6D45375E" w14:textId="77777777" w:rsidR="006460CA" w:rsidRPr="00CF5ED3" w:rsidRDefault="006460CA">
      <w:pPr>
        <w:rPr>
          <w:rFonts w:ascii="Palatino Linotype" w:eastAsia="Palatino Linotype" w:hAnsi="Palatino Linotype" w:cs="Palatino Linotype"/>
        </w:rPr>
      </w:pPr>
    </w:p>
    <w:p w14:paraId="136A0F68" w14:textId="77777777" w:rsidR="006460CA" w:rsidRPr="00CF5ED3" w:rsidRDefault="006460CA">
      <w:pPr>
        <w:rPr>
          <w:rFonts w:ascii="Palatino Linotype" w:eastAsia="Palatino Linotype" w:hAnsi="Palatino Linotype" w:cs="Palatino Linotype"/>
        </w:rPr>
      </w:pPr>
    </w:p>
    <w:p w14:paraId="66DDBECD" w14:textId="77777777" w:rsidR="006460CA" w:rsidRPr="00CF5ED3" w:rsidRDefault="006460CA">
      <w:pPr>
        <w:rPr>
          <w:rFonts w:ascii="Palatino Linotype" w:eastAsia="Palatino Linotype" w:hAnsi="Palatino Linotype" w:cs="Palatino Linotype"/>
        </w:rPr>
      </w:pPr>
    </w:p>
    <w:p w14:paraId="63EDBD40" w14:textId="77777777" w:rsidR="006460CA" w:rsidRPr="00CF5ED3" w:rsidRDefault="006460CA">
      <w:pPr>
        <w:spacing w:line="360" w:lineRule="auto"/>
        <w:jc w:val="both"/>
        <w:rPr>
          <w:rFonts w:ascii="Palatino Linotype" w:eastAsia="Palatino Linotype" w:hAnsi="Palatino Linotype" w:cs="Palatino Linotype"/>
        </w:rPr>
      </w:pPr>
      <w:bookmarkStart w:id="9" w:name="_heading=h.3rdcrjn" w:colFirst="0" w:colLast="0"/>
      <w:bookmarkEnd w:id="9"/>
    </w:p>
    <w:p w14:paraId="328226FA" w14:textId="77777777" w:rsidR="006460CA" w:rsidRPr="00CF5ED3" w:rsidRDefault="006460CA">
      <w:pPr>
        <w:spacing w:line="360" w:lineRule="auto"/>
        <w:jc w:val="both"/>
        <w:rPr>
          <w:rFonts w:ascii="Palatino Linotype" w:eastAsia="Palatino Linotype" w:hAnsi="Palatino Linotype" w:cs="Palatino Linotype"/>
        </w:rPr>
      </w:pPr>
    </w:p>
    <w:p w14:paraId="461E1FC9" w14:textId="77777777" w:rsidR="006460CA" w:rsidRPr="00CF5ED3" w:rsidRDefault="006460CA">
      <w:pPr>
        <w:spacing w:line="360" w:lineRule="auto"/>
        <w:jc w:val="both"/>
        <w:rPr>
          <w:rFonts w:ascii="Palatino Linotype" w:eastAsia="Palatino Linotype" w:hAnsi="Palatino Linotype" w:cs="Palatino Linotype"/>
        </w:rPr>
      </w:pPr>
    </w:p>
    <w:p w14:paraId="0CB62921" w14:textId="77777777" w:rsidR="006460CA" w:rsidRPr="00CF5ED3" w:rsidRDefault="006460CA">
      <w:pPr>
        <w:spacing w:line="360" w:lineRule="auto"/>
        <w:jc w:val="both"/>
        <w:rPr>
          <w:rFonts w:ascii="Palatino Linotype" w:eastAsia="Palatino Linotype" w:hAnsi="Palatino Linotype" w:cs="Palatino Linotype"/>
        </w:rPr>
      </w:pPr>
      <w:bookmarkStart w:id="10" w:name="_heading=h.1t3h5sf" w:colFirst="0" w:colLast="0"/>
      <w:bookmarkEnd w:id="10"/>
    </w:p>
    <w:p w14:paraId="435498ED" w14:textId="77777777" w:rsidR="006460CA" w:rsidRPr="00CF5ED3" w:rsidRDefault="006460CA">
      <w:pPr>
        <w:spacing w:line="360" w:lineRule="auto"/>
        <w:jc w:val="both"/>
        <w:rPr>
          <w:rFonts w:ascii="Palatino Linotype" w:eastAsia="Palatino Linotype" w:hAnsi="Palatino Linotype" w:cs="Palatino Linotype"/>
        </w:rPr>
      </w:pPr>
    </w:p>
    <w:p w14:paraId="1F7B8FF2" w14:textId="77777777" w:rsidR="006460CA" w:rsidRPr="00CF5ED3" w:rsidRDefault="006460CA">
      <w:pPr>
        <w:spacing w:line="360" w:lineRule="auto"/>
        <w:jc w:val="both"/>
        <w:rPr>
          <w:rFonts w:ascii="Palatino Linotype" w:eastAsia="Palatino Linotype" w:hAnsi="Palatino Linotype" w:cs="Palatino Linotype"/>
        </w:rPr>
      </w:pPr>
    </w:p>
    <w:p w14:paraId="624DF434" w14:textId="77777777" w:rsidR="006460CA" w:rsidRPr="00CF5ED3" w:rsidRDefault="006460CA">
      <w:pPr>
        <w:spacing w:line="360" w:lineRule="auto"/>
        <w:jc w:val="both"/>
        <w:rPr>
          <w:rFonts w:ascii="Palatino Linotype" w:eastAsia="Palatino Linotype" w:hAnsi="Palatino Linotype" w:cs="Palatino Linotype"/>
        </w:rPr>
      </w:pPr>
    </w:p>
    <w:p w14:paraId="639E5F0E" w14:textId="77777777" w:rsidR="006460CA" w:rsidRPr="00CF5ED3" w:rsidRDefault="006460CA">
      <w:pPr>
        <w:spacing w:line="360" w:lineRule="auto"/>
        <w:jc w:val="both"/>
        <w:rPr>
          <w:rFonts w:ascii="Palatino Linotype" w:eastAsia="Palatino Linotype" w:hAnsi="Palatino Linotype" w:cs="Palatino Linotype"/>
        </w:rPr>
      </w:pPr>
    </w:p>
    <w:p w14:paraId="4DB19911" w14:textId="77777777" w:rsidR="006460CA" w:rsidRPr="00CF5ED3" w:rsidRDefault="006460CA">
      <w:pPr>
        <w:spacing w:line="360" w:lineRule="auto"/>
        <w:jc w:val="both"/>
        <w:rPr>
          <w:rFonts w:ascii="Palatino Linotype" w:eastAsia="Palatino Linotype" w:hAnsi="Palatino Linotype" w:cs="Palatino Linotype"/>
        </w:rPr>
      </w:pPr>
    </w:p>
    <w:p w14:paraId="3149FA1E" w14:textId="77777777" w:rsidR="006460CA" w:rsidRPr="00CF5ED3" w:rsidRDefault="006460CA">
      <w:pPr>
        <w:spacing w:line="360" w:lineRule="auto"/>
        <w:jc w:val="both"/>
        <w:rPr>
          <w:rFonts w:ascii="Palatino Linotype" w:eastAsia="Palatino Linotype" w:hAnsi="Palatino Linotype" w:cs="Palatino Linotype"/>
        </w:rPr>
      </w:pPr>
    </w:p>
    <w:p w14:paraId="7E0D1BAC" w14:textId="77777777" w:rsidR="006460CA" w:rsidRPr="00CF5ED3" w:rsidRDefault="006460CA">
      <w:pPr>
        <w:spacing w:line="360" w:lineRule="auto"/>
        <w:jc w:val="both"/>
        <w:rPr>
          <w:rFonts w:ascii="Palatino Linotype" w:eastAsia="Palatino Linotype" w:hAnsi="Palatino Linotype" w:cs="Palatino Linotype"/>
        </w:rPr>
      </w:pPr>
    </w:p>
    <w:p w14:paraId="57EBA053" w14:textId="77777777" w:rsidR="006460CA" w:rsidRPr="00CF5ED3" w:rsidRDefault="006460CA">
      <w:pPr>
        <w:spacing w:line="360" w:lineRule="auto"/>
        <w:jc w:val="both"/>
        <w:rPr>
          <w:rFonts w:ascii="Palatino Linotype" w:eastAsia="Palatino Linotype" w:hAnsi="Palatino Linotype" w:cs="Palatino Linotype"/>
        </w:rPr>
      </w:pPr>
    </w:p>
    <w:p w14:paraId="05728053" w14:textId="77777777" w:rsidR="006460CA" w:rsidRPr="00CF5ED3" w:rsidRDefault="006460CA">
      <w:pPr>
        <w:spacing w:line="360" w:lineRule="auto"/>
        <w:jc w:val="both"/>
        <w:rPr>
          <w:rFonts w:ascii="Palatino Linotype" w:eastAsia="Palatino Linotype" w:hAnsi="Palatino Linotype" w:cs="Palatino Linotype"/>
        </w:rPr>
      </w:pPr>
    </w:p>
    <w:p w14:paraId="14B1A069" w14:textId="77777777" w:rsidR="006460CA" w:rsidRPr="00CF5ED3" w:rsidRDefault="006460CA">
      <w:pPr>
        <w:spacing w:line="360" w:lineRule="auto"/>
        <w:jc w:val="both"/>
        <w:rPr>
          <w:rFonts w:ascii="Palatino Linotype" w:eastAsia="Palatino Linotype" w:hAnsi="Palatino Linotype" w:cs="Palatino Linotype"/>
        </w:rPr>
      </w:pPr>
    </w:p>
    <w:p w14:paraId="7D638EB8" w14:textId="77777777" w:rsidR="006460CA" w:rsidRPr="00CF5ED3" w:rsidRDefault="006460CA">
      <w:pPr>
        <w:spacing w:line="360" w:lineRule="auto"/>
        <w:jc w:val="both"/>
        <w:rPr>
          <w:rFonts w:ascii="Palatino Linotype" w:eastAsia="Palatino Linotype" w:hAnsi="Palatino Linotype" w:cs="Palatino Linotype"/>
        </w:rPr>
      </w:pPr>
      <w:bookmarkStart w:id="11" w:name="_heading=h.26in1rg" w:colFirst="0" w:colLast="0"/>
      <w:bookmarkEnd w:id="11"/>
    </w:p>
    <w:sectPr w:rsidR="006460CA" w:rsidRPr="00CF5ED3">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0DFF2" w14:textId="77777777" w:rsidR="00866FC3" w:rsidRDefault="00866FC3">
      <w:r>
        <w:separator/>
      </w:r>
    </w:p>
  </w:endnote>
  <w:endnote w:type="continuationSeparator" w:id="0">
    <w:p w14:paraId="34497CC5" w14:textId="77777777" w:rsidR="00866FC3" w:rsidRDefault="0086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288FC" w14:textId="77777777" w:rsidR="006460CA" w:rsidRDefault="005A05D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3604A">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3604A">
      <w:rPr>
        <w:rFonts w:ascii="Palatino Linotype" w:eastAsia="Palatino Linotype" w:hAnsi="Palatino Linotype" w:cs="Palatino Linotype"/>
        <w:b/>
        <w:noProof/>
        <w:color w:val="000000"/>
        <w:sz w:val="20"/>
        <w:szCs w:val="20"/>
      </w:rPr>
      <w:t>40</w:t>
    </w:r>
    <w:r>
      <w:rPr>
        <w:rFonts w:ascii="Palatino Linotype" w:eastAsia="Palatino Linotype" w:hAnsi="Palatino Linotype" w:cs="Palatino Linotype"/>
        <w:b/>
        <w:color w:val="000000"/>
        <w:sz w:val="20"/>
        <w:szCs w:val="20"/>
      </w:rPr>
      <w:fldChar w:fldCharType="end"/>
    </w:r>
  </w:p>
  <w:p w14:paraId="260E0743" w14:textId="77777777" w:rsidR="006460CA" w:rsidRDefault="006460C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829E3" w14:textId="77777777" w:rsidR="006460CA" w:rsidRDefault="005A05D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3604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3604A">
      <w:rPr>
        <w:rFonts w:ascii="Palatino Linotype" w:eastAsia="Palatino Linotype" w:hAnsi="Palatino Linotype" w:cs="Palatino Linotype"/>
        <w:b/>
        <w:noProof/>
        <w:color w:val="000000"/>
        <w:sz w:val="20"/>
        <w:szCs w:val="20"/>
      </w:rPr>
      <w:t>40</w:t>
    </w:r>
    <w:r>
      <w:rPr>
        <w:rFonts w:ascii="Palatino Linotype" w:eastAsia="Palatino Linotype" w:hAnsi="Palatino Linotype" w:cs="Palatino Linotype"/>
        <w:b/>
        <w:color w:val="000000"/>
        <w:sz w:val="20"/>
        <w:szCs w:val="20"/>
      </w:rPr>
      <w:fldChar w:fldCharType="end"/>
    </w:r>
  </w:p>
  <w:p w14:paraId="097BB140" w14:textId="77777777" w:rsidR="006460CA" w:rsidRDefault="006460C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2A648" w14:textId="77777777" w:rsidR="00866FC3" w:rsidRDefault="00866FC3">
      <w:r>
        <w:separator/>
      </w:r>
    </w:p>
  </w:footnote>
  <w:footnote w:type="continuationSeparator" w:id="0">
    <w:p w14:paraId="7836753C" w14:textId="77777777" w:rsidR="00866FC3" w:rsidRDefault="00866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E0EF4" w14:textId="77777777" w:rsidR="006460CA" w:rsidRDefault="005A05D7">
    <w:pPr>
      <w:rPr>
        <w:rFonts w:ascii="Cambria" w:eastAsia="Cambria" w:hAnsi="Cambria" w:cs="Cambria"/>
        <w:color w:val="000000"/>
      </w:rPr>
    </w:pPr>
    <w:r>
      <w:rPr>
        <w:noProof/>
      </w:rPr>
      <w:drawing>
        <wp:anchor distT="0" distB="0" distL="0" distR="0" simplePos="0" relativeHeight="251658240" behindDoc="1" locked="0" layoutInCell="1" hidden="0" allowOverlap="1" wp14:anchorId="3C9F7B42" wp14:editId="4D486373">
          <wp:simplePos x="0" y="0"/>
          <wp:positionH relativeFrom="column">
            <wp:posOffset>-1080120</wp:posOffset>
          </wp:positionH>
          <wp:positionV relativeFrom="paragraph">
            <wp:posOffset>-488298</wp:posOffset>
          </wp:positionV>
          <wp:extent cx="7809865" cy="10165715"/>
          <wp:effectExtent l="0" t="0" r="0" b="0"/>
          <wp:wrapNone/>
          <wp:docPr id="2524871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953" w:type="dxa"/>
      <w:tblInd w:w="3261" w:type="dxa"/>
      <w:tblLayout w:type="fixed"/>
      <w:tblLook w:val="0400" w:firstRow="0" w:lastRow="0" w:firstColumn="0" w:lastColumn="0" w:noHBand="0" w:noVBand="1"/>
    </w:tblPr>
    <w:tblGrid>
      <w:gridCol w:w="2489"/>
      <w:gridCol w:w="3464"/>
    </w:tblGrid>
    <w:tr w:rsidR="006460CA" w14:paraId="34EBBA68" w14:textId="77777777">
      <w:tc>
        <w:tcPr>
          <w:tcW w:w="2489" w:type="dxa"/>
          <w:shd w:val="clear" w:color="auto" w:fill="auto"/>
        </w:tcPr>
        <w:p w14:paraId="4220B322" w14:textId="77777777" w:rsidR="006460CA" w:rsidRDefault="005A05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B84E901" w14:textId="77777777" w:rsidR="006460CA" w:rsidRDefault="005A05D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05034/INFOEM/IP/RR/2023</w:t>
          </w:r>
        </w:p>
      </w:tc>
    </w:tr>
    <w:tr w:rsidR="006460CA" w14:paraId="139D92C8" w14:textId="77777777">
      <w:trPr>
        <w:trHeight w:val="228"/>
      </w:trPr>
      <w:tc>
        <w:tcPr>
          <w:tcW w:w="2489" w:type="dxa"/>
          <w:shd w:val="clear" w:color="auto" w:fill="auto"/>
          <w:vAlign w:val="center"/>
        </w:tcPr>
        <w:p w14:paraId="525B091D" w14:textId="77777777" w:rsidR="006460CA" w:rsidRDefault="005A05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9797581" w14:textId="77777777" w:rsidR="006460CA" w:rsidRDefault="005A05D7">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para la Prestación de Los Servicios de Agua Potable Alcantarillado y Saneamiento del Municipio de Lerma</w:t>
          </w:r>
        </w:p>
      </w:tc>
    </w:tr>
    <w:tr w:rsidR="006460CA" w14:paraId="31D15BD9" w14:textId="77777777">
      <w:tc>
        <w:tcPr>
          <w:tcW w:w="2489" w:type="dxa"/>
          <w:shd w:val="clear" w:color="auto" w:fill="auto"/>
          <w:vAlign w:val="center"/>
        </w:tcPr>
        <w:p w14:paraId="1F14CFFC" w14:textId="77777777" w:rsidR="006460CA" w:rsidRDefault="005A05D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C7BBB67" w14:textId="77777777" w:rsidR="006460CA" w:rsidRDefault="005A05D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7BD705E" w14:textId="77777777" w:rsidR="006460CA" w:rsidRDefault="005A05D7">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35DF" w14:textId="77777777" w:rsidR="006460CA" w:rsidRDefault="005A05D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D1C0FC3" wp14:editId="689595A3">
          <wp:simplePos x="0" y="0"/>
          <wp:positionH relativeFrom="column">
            <wp:posOffset>-1079498</wp:posOffset>
          </wp:positionH>
          <wp:positionV relativeFrom="paragraph">
            <wp:posOffset>-328928</wp:posOffset>
          </wp:positionV>
          <wp:extent cx="7809865" cy="10165715"/>
          <wp:effectExtent l="0" t="0" r="0" b="0"/>
          <wp:wrapNone/>
          <wp:docPr id="2524871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5670" w:type="dxa"/>
      <w:tblInd w:w="3261" w:type="dxa"/>
      <w:tblLayout w:type="fixed"/>
      <w:tblLook w:val="0400" w:firstRow="0" w:lastRow="0" w:firstColumn="0" w:lastColumn="0" w:noHBand="0" w:noVBand="1"/>
    </w:tblPr>
    <w:tblGrid>
      <w:gridCol w:w="2551"/>
      <w:gridCol w:w="3119"/>
    </w:tblGrid>
    <w:tr w:rsidR="006460CA" w14:paraId="4604A6B1" w14:textId="77777777">
      <w:tc>
        <w:tcPr>
          <w:tcW w:w="2551" w:type="dxa"/>
          <w:shd w:val="clear" w:color="auto" w:fill="auto"/>
          <w:vAlign w:val="center"/>
        </w:tcPr>
        <w:p w14:paraId="6FB5839A" w14:textId="77777777" w:rsidR="006460CA" w:rsidRDefault="005A05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2186A8C1" w14:textId="77777777" w:rsidR="006460CA" w:rsidRDefault="005A05D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05034/INFOEM/IP/RR/2023</w:t>
          </w:r>
        </w:p>
      </w:tc>
    </w:tr>
    <w:tr w:rsidR="006460CA" w14:paraId="6513B71D" w14:textId="77777777">
      <w:trPr>
        <w:trHeight w:val="130"/>
      </w:trPr>
      <w:tc>
        <w:tcPr>
          <w:tcW w:w="2551" w:type="dxa"/>
          <w:shd w:val="clear" w:color="auto" w:fill="auto"/>
          <w:vAlign w:val="center"/>
        </w:tcPr>
        <w:p w14:paraId="3B7B9F14" w14:textId="77777777" w:rsidR="006460CA" w:rsidRDefault="005A05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1092A6BF" w14:textId="77777777" w:rsidR="006460CA" w:rsidRDefault="006460CA">
          <w:pPr>
            <w:ind w:left="-45"/>
            <w:jc w:val="both"/>
            <w:rPr>
              <w:rFonts w:ascii="Palatino Linotype" w:eastAsia="Palatino Linotype" w:hAnsi="Palatino Linotype" w:cs="Palatino Linotype"/>
              <w:b/>
              <w:sz w:val="22"/>
              <w:szCs w:val="22"/>
            </w:rPr>
          </w:pPr>
        </w:p>
      </w:tc>
    </w:tr>
    <w:tr w:rsidR="006460CA" w14:paraId="6AEC1423" w14:textId="77777777">
      <w:trPr>
        <w:trHeight w:val="228"/>
      </w:trPr>
      <w:tc>
        <w:tcPr>
          <w:tcW w:w="2551" w:type="dxa"/>
          <w:shd w:val="clear" w:color="auto" w:fill="auto"/>
          <w:vAlign w:val="center"/>
        </w:tcPr>
        <w:p w14:paraId="4064C98C" w14:textId="77777777" w:rsidR="006460CA" w:rsidRDefault="005A05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594DCEB" w14:textId="77777777" w:rsidR="006460CA" w:rsidRDefault="005A05D7">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para la Prestación de Los Servicios de Agua Potable Alcantarillado y Saneamiento del Municipio de Lerma</w:t>
          </w:r>
        </w:p>
      </w:tc>
    </w:tr>
    <w:tr w:rsidR="006460CA" w14:paraId="659E8589" w14:textId="77777777">
      <w:tc>
        <w:tcPr>
          <w:tcW w:w="2551" w:type="dxa"/>
          <w:shd w:val="clear" w:color="auto" w:fill="auto"/>
          <w:vAlign w:val="center"/>
        </w:tcPr>
        <w:p w14:paraId="7DCD6AC9" w14:textId="77777777" w:rsidR="006460CA" w:rsidRDefault="005A05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C86ACC3" w14:textId="77777777" w:rsidR="006460CA" w:rsidRDefault="005A05D7">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D75CAAA" w14:textId="77777777" w:rsidR="006460CA" w:rsidRDefault="006460CA">
    <w:pPr>
      <w:pBdr>
        <w:top w:val="nil"/>
        <w:left w:val="nil"/>
        <w:bottom w:val="nil"/>
        <w:right w:val="nil"/>
        <w:between w:val="nil"/>
      </w:pBdr>
      <w:tabs>
        <w:tab w:val="center" w:pos="4252"/>
        <w:tab w:val="right" w:pos="8504"/>
      </w:tabs>
      <w:rPr>
        <w:rFonts w:ascii="Cambria" w:eastAsia="Cambria" w:hAnsi="Cambria" w:cs="Cambria"/>
        <w:color w:val="000000"/>
      </w:rPr>
    </w:pPr>
  </w:p>
  <w:p w14:paraId="7AEC92D4" w14:textId="77777777" w:rsidR="006460CA" w:rsidRDefault="006460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2C2B"/>
    <w:multiLevelType w:val="multilevel"/>
    <w:tmpl w:val="2F22A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EC7A78"/>
    <w:multiLevelType w:val="multilevel"/>
    <w:tmpl w:val="39EEDDB8"/>
    <w:lvl w:ilvl="0">
      <w:numFmt w:val="bullet"/>
      <w:lvlText w:val="-"/>
      <w:lvlJc w:val="left"/>
      <w:pPr>
        <w:ind w:left="720" w:hanging="360"/>
      </w:pPr>
      <w:rPr>
        <w:rFonts w:ascii="Palatino Linotype" w:eastAsia="Palatino Linotype" w:hAnsi="Palatino Linotype" w:cs="Palatino Linotype"/>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D768A4"/>
    <w:multiLevelType w:val="multilevel"/>
    <w:tmpl w:val="4232029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7EDD49C6"/>
    <w:multiLevelType w:val="multilevel"/>
    <w:tmpl w:val="CB587C90"/>
    <w:lvl w:ilvl="0">
      <w:start w:val="1"/>
      <w:numFmt w:val="bullet"/>
      <w:pStyle w:val="Listaconvietas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4847FF"/>
    <w:multiLevelType w:val="multilevel"/>
    <w:tmpl w:val="A12A4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CA"/>
    <w:rsid w:val="0003604A"/>
    <w:rsid w:val="00132C60"/>
    <w:rsid w:val="00376F6A"/>
    <w:rsid w:val="005A05D7"/>
    <w:rsid w:val="006460CA"/>
    <w:rsid w:val="00866FC3"/>
    <w:rsid w:val="00BD2553"/>
    <w:rsid w:val="00C84096"/>
    <w:rsid w:val="00CF5ED3"/>
    <w:rsid w:val="00FB33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1334"/>
  <w15:docId w15:val="{B7779C86-10C4-4A08-AE34-4A287287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table" w:customStyle="1" w:styleId="9">
    <w:name w:val="9"/>
    <w:basedOn w:val="TableNormal2"/>
    <w:tblPr>
      <w:tblStyleRowBandSize w:val="1"/>
      <w:tblStyleColBandSize w:val="1"/>
      <w:tblCellMar>
        <w:left w:w="115" w:type="dxa"/>
        <w:right w:w="115" w:type="dxa"/>
      </w:tblCellMar>
    </w:tblPr>
  </w:style>
  <w:style w:type="table" w:customStyle="1" w:styleId="8">
    <w:name w:val="8"/>
    <w:basedOn w:val="TableNormal2"/>
    <w:tblPr>
      <w:tblStyleRowBandSize w:val="1"/>
      <w:tblStyleColBandSize w:val="1"/>
      <w:tblCellMar>
        <w:left w:w="115" w:type="dxa"/>
        <w:right w:w="115" w:type="dxa"/>
      </w:tblCellMar>
    </w:tblPr>
  </w:style>
  <w:style w:type="table" w:customStyle="1" w:styleId="7">
    <w:name w:val="7"/>
    <w:basedOn w:val="TableNormal3"/>
    <w:tblPr>
      <w:tblStyleRowBandSize w:val="1"/>
      <w:tblStyleColBandSize w:val="1"/>
      <w:tblCellMar>
        <w:left w:w="115" w:type="dxa"/>
        <w:right w:w="115" w:type="dxa"/>
      </w:tblCellMar>
    </w:tblPr>
  </w:style>
  <w:style w:type="table" w:customStyle="1" w:styleId="6">
    <w:name w:val="6"/>
    <w:basedOn w:val="TableNormal3"/>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115" w:type="dxa"/>
        <w:right w:w="115"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5"/>
    <w:tblPr>
      <w:tblStyleRowBandSize w:val="1"/>
      <w:tblStyleColBandSize w:val="1"/>
      <w:tblCellMar>
        <w:left w:w="115" w:type="dxa"/>
        <w:right w:w="115" w:type="dxa"/>
      </w:tblCellMar>
    </w:tblPr>
  </w:style>
  <w:style w:type="table" w:customStyle="1" w:styleId="17">
    <w:name w:val="17"/>
    <w:basedOn w:val="TableNormal5"/>
    <w:tblPr>
      <w:tblStyleRowBandSize w:val="1"/>
      <w:tblStyleColBandSize w:val="1"/>
      <w:tblCellMar>
        <w:left w:w="115" w:type="dxa"/>
        <w:right w:w="115" w:type="dxa"/>
      </w:tblCellMar>
    </w:tblPr>
  </w:style>
  <w:style w:type="table" w:customStyle="1" w:styleId="16">
    <w:name w:val="16"/>
    <w:basedOn w:val="TableNormal6"/>
    <w:tblPr>
      <w:tblStyleRowBandSize w:val="1"/>
      <w:tblStyleColBandSize w:val="1"/>
      <w:tblCellMar>
        <w:left w:w="115" w:type="dxa"/>
        <w:right w:w="115" w:type="dxa"/>
      </w:tblCellMar>
    </w:tblPr>
  </w:style>
  <w:style w:type="table" w:customStyle="1" w:styleId="15">
    <w:name w:val="15"/>
    <w:basedOn w:val="TableNormal6"/>
    <w:tblPr>
      <w:tblStyleRowBandSize w:val="1"/>
      <w:tblStyleColBandSize w:val="1"/>
      <w:tblCellMar>
        <w:left w:w="115" w:type="dxa"/>
        <w:right w:w="115" w:type="dxa"/>
      </w:tblCellMar>
    </w:tblPr>
  </w:style>
  <w:style w:type="table" w:customStyle="1" w:styleId="14">
    <w:name w:val="14"/>
    <w:basedOn w:val="TableNormal7"/>
    <w:tblPr>
      <w:tblStyleRowBandSize w:val="1"/>
      <w:tblStyleColBandSize w:val="1"/>
      <w:tblCellMar>
        <w:left w:w="115" w:type="dxa"/>
        <w:right w:w="115" w:type="dxa"/>
      </w:tblCellMar>
    </w:tblPr>
  </w:style>
  <w:style w:type="table" w:customStyle="1" w:styleId="13">
    <w:name w:val="13"/>
    <w:basedOn w:val="TableNormal7"/>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
    <w:tblPr>
      <w:tblStyleRowBandSize w:val="1"/>
      <w:tblStyleColBandSize w:val="1"/>
      <w:tblCellMar>
        <w:left w:w="115" w:type="dxa"/>
        <w:right w:w="115" w:type="dxa"/>
      </w:tblCellMar>
    </w:tblPr>
  </w:style>
  <w:style w:type="table" w:customStyle="1" w:styleId="10">
    <w:name w:val="10"/>
    <w:basedOn w:val="TableNormal8"/>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35">
    <w:name w:val="35"/>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4">
    <w:name w:val="34"/>
    <w:basedOn w:val="TableNormal10"/>
    <w:tblPr>
      <w:tblStyleRowBandSize w:val="1"/>
      <w:tblStyleColBandSize w:val="1"/>
      <w:tblCellMar>
        <w:left w:w="115" w:type="dxa"/>
        <w:right w:w="115" w:type="dxa"/>
      </w:tblCellMar>
    </w:tblPr>
  </w:style>
  <w:style w:type="table" w:customStyle="1" w:styleId="33">
    <w:name w:val="33"/>
    <w:basedOn w:val="TableNormal10"/>
    <w:tblPr>
      <w:tblStyleRowBandSize w:val="1"/>
      <w:tblStyleColBandSize w:val="1"/>
      <w:tblCellMar>
        <w:left w:w="115" w:type="dxa"/>
        <w:right w:w="115" w:type="dxa"/>
      </w:tblCellMar>
    </w:tblPr>
  </w:style>
  <w:style w:type="table" w:customStyle="1" w:styleId="32">
    <w:name w:val="32"/>
    <w:basedOn w:val="TableNormal11"/>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1">
    <w:name w:val="31"/>
    <w:basedOn w:val="TableNormal11"/>
    <w:tblPr>
      <w:tblStyleRowBandSize w:val="1"/>
      <w:tblStyleColBandSize w:val="1"/>
      <w:tblCellMar>
        <w:left w:w="115" w:type="dxa"/>
        <w:right w:w="115" w:type="dxa"/>
      </w:tblCellMar>
    </w:tblPr>
  </w:style>
  <w:style w:type="table" w:customStyle="1" w:styleId="30">
    <w:name w:val="30"/>
    <w:basedOn w:val="TableNormal11"/>
    <w:tblPr>
      <w:tblStyleRowBandSize w:val="1"/>
      <w:tblStyleColBandSize w:val="1"/>
      <w:tblCellMar>
        <w:left w:w="115" w:type="dxa"/>
        <w:right w:w="115" w:type="dxa"/>
      </w:tblCellMar>
    </w:tblPr>
  </w:style>
  <w:style w:type="table" w:customStyle="1" w:styleId="29">
    <w:name w:val="29"/>
    <w:basedOn w:val="TableNormal1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8">
    <w:name w:val="28"/>
    <w:basedOn w:val="TableNormal12"/>
    <w:tblPr>
      <w:tblStyleRowBandSize w:val="1"/>
      <w:tblStyleColBandSize w:val="1"/>
      <w:tblCellMar>
        <w:left w:w="115" w:type="dxa"/>
        <w:right w:w="115" w:type="dxa"/>
      </w:tblCellMar>
    </w:tblPr>
  </w:style>
  <w:style w:type="table" w:customStyle="1" w:styleId="27">
    <w:name w:val="27"/>
    <w:basedOn w:val="TableNormal12"/>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table" w:customStyle="1" w:styleId="26">
    <w:name w:val="26"/>
    <w:basedOn w:val="TableNormal13"/>
    <w:tblPr>
      <w:tblStyleRowBandSize w:val="1"/>
      <w:tblStyleColBandSize w:val="1"/>
      <w:tblCellMar>
        <w:left w:w="115" w:type="dxa"/>
        <w:right w:w="115" w:type="dxa"/>
      </w:tblCellMar>
    </w:tblPr>
  </w:style>
  <w:style w:type="table" w:customStyle="1" w:styleId="25">
    <w:name w:val="25"/>
    <w:basedOn w:val="TableNormal13"/>
    <w:tblPr>
      <w:tblStyleRowBandSize w:val="1"/>
      <w:tblStyleColBandSize w:val="1"/>
      <w:tblCellMar>
        <w:left w:w="115" w:type="dxa"/>
        <w:right w:w="115" w:type="dxa"/>
      </w:tblCellMar>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RDKV0xaapjFG/oXJFsP3ZRj+Jw==">CgMxLjAyCGguZ2pkZ3hzMgloLjNkeTZ2a20yCWguMzBqMHpsbDIJaC4yczhleW8xMghoLnR5amN3dDIJaC4zem55c2g3MgloLjE3ZHA4dnUyCWguMmV0OTJwMDIJaC4zcmRjcmpuMgloLjF0M2g1c2YyCWguMjZpbjFyZzgAciExRnBuTjYzNlRNc3hmSzBWNjNYTUthZ1Q2LTN1anZRSE0=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9028</Words>
  <Characters>49660</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INFOEM563</cp:lastModifiedBy>
  <cp:revision>2</cp:revision>
  <cp:lastPrinted>2024-02-02T16:23:00Z</cp:lastPrinted>
  <dcterms:created xsi:type="dcterms:W3CDTF">2024-02-07T19:00:00Z</dcterms:created>
  <dcterms:modified xsi:type="dcterms:W3CDTF">2024-02-07T19:00:00Z</dcterms:modified>
</cp:coreProperties>
</file>