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363E4" w14:textId="77777777" w:rsidR="005A5019" w:rsidRDefault="005A5019" w:rsidP="009408D2">
      <w:pPr>
        <w:widowControl w:val="0"/>
        <w:pBdr>
          <w:top w:val="nil"/>
          <w:left w:val="nil"/>
          <w:bottom w:val="nil"/>
          <w:right w:val="nil"/>
          <w:between w:val="nil"/>
        </w:pBdr>
        <w:spacing w:line="276" w:lineRule="auto"/>
        <w:ind w:right="276"/>
      </w:pPr>
    </w:p>
    <w:p w14:paraId="019BEF9C" w14:textId="77777777" w:rsidR="005A5019" w:rsidRPr="00A04E1A" w:rsidRDefault="00B20CBD" w:rsidP="009408D2">
      <w:pPr>
        <w:tabs>
          <w:tab w:val="left" w:pos="3465"/>
        </w:tabs>
        <w:spacing w:line="360" w:lineRule="auto"/>
        <w:ind w:right="276"/>
        <w:jc w:val="both"/>
        <w:rPr>
          <w:rFonts w:ascii="Palatino Linotype" w:eastAsia="Palatino Linotype" w:hAnsi="Palatino Linotype" w:cs="Palatino Linotype"/>
        </w:rPr>
      </w:pPr>
      <w:r w:rsidRPr="00A04E1A">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w:t>
      </w:r>
      <w:r w:rsidR="00D738F0" w:rsidRPr="00A04E1A">
        <w:rPr>
          <w:rFonts w:ascii="Palatino Linotype" w:eastAsia="Palatino Linotype" w:hAnsi="Palatino Linotype" w:cs="Palatino Linotype"/>
        </w:rPr>
        <w:t xml:space="preserve">stado de México; de fecha </w:t>
      </w:r>
      <w:r w:rsidR="00F13394" w:rsidRPr="00A04E1A">
        <w:rPr>
          <w:rFonts w:ascii="Palatino Linotype" w:eastAsia="Palatino Linotype" w:hAnsi="Palatino Linotype" w:cs="Palatino Linotype"/>
        </w:rPr>
        <w:t>cuatro</w:t>
      </w:r>
      <w:r w:rsidRPr="00A04E1A">
        <w:rPr>
          <w:rFonts w:ascii="Palatino Linotype" w:eastAsia="Palatino Linotype" w:hAnsi="Palatino Linotype" w:cs="Palatino Linotype"/>
        </w:rPr>
        <w:t xml:space="preserve"> </w:t>
      </w:r>
      <w:r w:rsidR="0089156D" w:rsidRPr="00A04E1A">
        <w:rPr>
          <w:rFonts w:ascii="Palatino Linotype" w:eastAsia="Palatino Linotype" w:hAnsi="Palatino Linotype" w:cs="Palatino Linotype"/>
        </w:rPr>
        <w:t xml:space="preserve">(04) </w:t>
      </w:r>
      <w:r w:rsidRPr="00A04E1A">
        <w:rPr>
          <w:rFonts w:ascii="Palatino Linotype" w:eastAsia="Palatino Linotype" w:hAnsi="Palatino Linotype" w:cs="Palatino Linotype"/>
        </w:rPr>
        <w:t xml:space="preserve">de </w:t>
      </w:r>
      <w:r w:rsidR="00F13394" w:rsidRPr="00A04E1A">
        <w:rPr>
          <w:rFonts w:ascii="Palatino Linotype" w:eastAsia="Palatino Linotype" w:hAnsi="Palatino Linotype" w:cs="Palatino Linotype"/>
        </w:rPr>
        <w:t>diciembre</w:t>
      </w:r>
      <w:r w:rsidRPr="00A04E1A">
        <w:rPr>
          <w:rFonts w:ascii="Palatino Linotype" w:eastAsia="Palatino Linotype" w:hAnsi="Palatino Linotype" w:cs="Palatino Linotype"/>
        </w:rPr>
        <w:t xml:space="preserve"> de dos mil veinticuatro.</w:t>
      </w:r>
    </w:p>
    <w:p w14:paraId="5643D59D" w14:textId="77777777" w:rsidR="005A5019" w:rsidRPr="00A04E1A" w:rsidRDefault="005A5019" w:rsidP="009408D2">
      <w:pPr>
        <w:tabs>
          <w:tab w:val="left" w:pos="3465"/>
        </w:tabs>
        <w:spacing w:line="360" w:lineRule="auto"/>
        <w:ind w:right="276"/>
        <w:jc w:val="both"/>
        <w:rPr>
          <w:rFonts w:ascii="Palatino Linotype" w:eastAsia="Palatino Linotype" w:hAnsi="Palatino Linotype" w:cs="Palatino Linotype"/>
        </w:rPr>
      </w:pPr>
    </w:p>
    <w:p w14:paraId="0366CCBE" w14:textId="1B0C6113" w:rsidR="005A5019" w:rsidRPr="00A04E1A" w:rsidRDefault="00B20CBD" w:rsidP="009408D2">
      <w:pPr>
        <w:spacing w:line="360" w:lineRule="auto"/>
        <w:ind w:right="276"/>
        <w:jc w:val="both"/>
        <w:rPr>
          <w:rFonts w:ascii="Palatino Linotype" w:eastAsia="Palatino Linotype" w:hAnsi="Palatino Linotype" w:cs="Palatino Linotype"/>
        </w:rPr>
      </w:pPr>
      <w:r w:rsidRPr="00A04E1A">
        <w:rPr>
          <w:rFonts w:ascii="Palatino Linotype" w:eastAsia="Palatino Linotype" w:hAnsi="Palatino Linotype" w:cs="Palatino Linotype"/>
          <w:b/>
        </w:rPr>
        <w:t xml:space="preserve">VISTAS </w:t>
      </w:r>
      <w:r w:rsidRPr="00A04E1A">
        <w:rPr>
          <w:rFonts w:ascii="Palatino Linotype" w:eastAsia="Palatino Linotype" w:hAnsi="Palatino Linotype" w:cs="Palatino Linotype"/>
        </w:rPr>
        <w:t xml:space="preserve">las constancias para resolver </w:t>
      </w:r>
      <w:r w:rsidRPr="00A04E1A">
        <w:rPr>
          <w:rFonts w:ascii="Palatino Linotype" w:eastAsia="Palatino Linotype" w:hAnsi="Palatino Linotype" w:cs="Palatino Linotype"/>
          <w:color w:val="000000"/>
        </w:rPr>
        <w:t xml:space="preserve">los Recursos de Revisión </w:t>
      </w:r>
      <w:r w:rsidR="00DB03B1" w:rsidRPr="00A04E1A">
        <w:rPr>
          <w:rFonts w:ascii="Palatino Linotype" w:eastAsia="Palatino Linotype" w:hAnsi="Palatino Linotype" w:cs="Palatino Linotype"/>
          <w:b/>
          <w:color w:val="000000"/>
        </w:rPr>
        <w:t>03763/INFOEM/IP/RR/2024</w:t>
      </w:r>
      <w:r w:rsidR="00DE56C0" w:rsidRPr="00A04E1A">
        <w:rPr>
          <w:rFonts w:ascii="Palatino Linotype" w:eastAsia="Palatino Linotype" w:hAnsi="Palatino Linotype" w:cs="Palatino Linotype"/>
          <w:b/>
          <w:color w:val="000000"/>
        </w:rPr>
        <w:t xml:space="preserve"> y </w:t>
      </w:r>
      <w:r w:rsidR="00DB03B1" w:rsidRPr="00A04E1A">
        <w:rPr>
          <w:rFonts w:ascii="Palatino Linotype" w:eastAsia="Palatino Linotype" w:hAnsi="Palatino Linotype" w:cs="Palatino Linotype"/>
          <w:b/>
          <w:color w:val="000000"/>
        </w:rPr>
        <w:t>03764</w:t>
      </w:r>
      <w:r w:rsidRPr="00A04E1A">
        <w:rPr>
          <w:rFonts w:ascii="Palatino Linotype" w:eastAsia="Palatino Linotype" w:hAnsi="Palatino Linotype" w:cs="Palatino Linotype"/>
          <w:b/>
          <w:color w:val="000000"/>
        </w:rPr>
        <w:t>/INFOEM/IP/RR/2024 acumulados</w:t>
      </w:r>
      <w:r w:rsidRPr="00A04E1A">
        <w:rPr>
          <w:rFonts w:ascii="Palatino Linotype" w:eastAsia="Palatino Linotype" w:hAnsi="Palatino Linotype" w:cs="Palatino Linotype"/>
          <w:color w:val="000000"/>
        </w:rPr>
        <w:t xml:space="preserve">, promovidos por </w:t>
      </w:r>
      <w:r w:rsidR="00E2673B">
        <w:rPr>
          <w:rFonts w:ascii="Palatino Linotype" w:eastAsia="Palatino Linotype" w:hAnsi="Palatino Linotype" w:cs="Palatino Linotype"/>
          <w:color w:val="000000"/>
        </w:rPr>
        <w:t>XXXXXXXXXX</w:t>
      </w:r>
      <w:r w:rsidRPr="00A04E1A">
        <w:rPr>
          <w:rFonts w:ascii="Palatino Linotype" w:eastAsia="Palatino Linotype" w:hAnsi="Palatino Linotype" w:cs="Palatino Linotype"/>
          <w:b/>
          <w:color w:val="000000"/>
        </w:rPr>
        <w:t>,</w:t>
      </w:r>
      <w:r w:rsidRPr="00A04E1A">
        <w:rPr>
          <w:rFonts w:ascii="Palatino Linotype" w:eastAsia="Palatino Linotype" w:hAnsi="Palatino Linotype" w:cs="Palatino Linotype"/>
        </w:rPr>
        <w:t xml:space="preserve"> en lo sucesivo </w:t>
      </w:r>
      <w:r w:rsidRPr="00A04E1A">
        <w:rPr>
          <w:rFonts w:ascii="Palatino Linotype" w:eastAsia="Palatino Linotype" w:hAnsi="Palatino Linotype" w:cs="Palatino Linotype"/>
          <w:b/>
        </w:rPr>
        <w:t>EL RECURRENTE</w:t>
      </w:r>
      <w:r w:rsidRPr="00A04E1A">
        <w:rPr>
          <w:rFonts w:ascii="Palatino Linotype" w:eastAsia="Palatino Linotype" w:hAnsi="Palatino Linotype" w:cs="Palatino Linotype"/>
        </w:rPr>
        <w:t xml:space="preserve">, en contra de la respuesta otorgada a las solicitudes de información </w:t>
      </w:r>
      <w:r w:rsidR="00DB03B1" w:rsidRPr="00A04E1A">
        <w:rPr>
          <w:rFonts w:ascii="Palatino Linotype" w:eastAsia="Palatino Linotype" w:hAnsi="Palatino Linotype" w:cs="Palatino Linotype"/>
          <w:b/>
        </w:rPr>
        <w:t>00016/ICATI/IP/2024 y 00015/ICATI/IP/2024</w:t>
      </w:r>
      <w:r w:rsidRPr="00A04E1A">
        <w:rPr>
          <w:rFonts w:ascii="Palatino Linotype" w:eastAsia="Palatino Linotype" w:hAnsi="Palatino Linotype" w:cs="Palatino Linotype"/>
        </w:rPr>
        <w:t xml:space="preserve">, por parte </w:t>
      </w:r>
      <w:r w:rsidR="006830C0" w:rsidRPr="00A04E1A">
        <w:rPr>
          <w:rFonts w:ascii="Palatino Linotype" w:eastAsia="Palatino Linotype" w:hAnsi="Palatino Linotype" w:cs="Palatino Linotype"/>
        </w:rPr>
        <w:t xml:space="preserve">del </w:t>
      </w:r>
      <w:r w:rsidR="00DB03B1" w:rsidRPr="00A04E1A">
        <w:rPr>
          <w:rFonts w:ascii="Palatino Linotype" w:eastAsia="Palatino Linotype" w:hAnsi="Palatino Linotype" w:cs="Palatino Linotype"/>
          <w:b/>
        </w:rPr>
        <w:t>Instituto de Capacitación y Adiestramiento para el Trabajo Industrial</w:t>
      </w:r>
      <w:r w:rsidRPr="00A04E1A">
        <w:rPr>
          <w:rFonts w:ascii="Palatino Linotype" w:eastAsia="Palatino Linotype" w:hAnsi="Palatino Linotype" w:cs="Palatino Linotype"/>
          <w:b/>
        </w:rPr>
        <w:t xml:space="preserve">, </w:t>
      </w:r>
      <w:r w:rsidRPr="00A04E1A">
        <w:rPr>
          <w:rFonts w:ascii="Palatino Linotype" w:eastAsia="Palatino Linotype" w:hAnsi="Palatino Linotype" w:cs="Palatino Linotype"/>
        </w:rPr>
        <w:t xml:space="preserve">en adelante el </w:t>
      </w:r>
      <w:r w:rsidRPr="00A04E1A">
        <w:rPr>
          <w:rFonts w:ascii="Palatino Linotype" w:eastAsia="Palatino Linotype" w:hAnsi="Palatino Linotype" w:cs="Palatino Linotype"/>
          <w:b/>
        </w:rPr>
        <w:t>SUJETO OBLIGADO</w:t>
      </w:r>
      <w:r w:rsidRPr="00A04E1A">
        <w:rPr>
          <w:rFonts w:ascii="Palatino Linotype" w:eastAsia="Palatino Linotype" w:hAnsi="Palatino Linotype" w:cs="Palatino Linotype"/>
        </w:rPr>
        <w:t>, se emite la presente resolución con base en los siguientes:</w:t>
      </w:r>
    </w:p>
    <w:p w14:paraId="19C958C3" w14:textId="77777777" w:rsidR="005A5019" w:rsidRPr="00A04E1A" w:rsidRDefault="005A5019" w:rsidP="00DF7389">
      <w:pPr>
        <w:ind w:right="278"/>
        <w:jc w:val="both"/>
        <w:rPr>
          <w:rFonts w:ascii="Palatino Linotype" w:eastAsia="Palatino Linotype" w:hAnsi="Palatino Linotype" w:cs="Palatino Linotype"/>
        </w:rPr>
      </w:pPr>
    </w:p>
    <w:p w14:paraId="5C5EEC1B" w14:textId="77777777" w:rsidR="005A5019" w:rsidRPr="00A04E1A" w:rsidRDefault="00B20CBD" w:rsidP="009408D2">
      <w:pPr>
        <w:pStyle w:val="Ttulo1"/>
        <w:spacing w:before="0" w:line="360" w:lineRule="auto"/>
        <w:ind w:right="276"/>
        <w:jc w:val="center"/>
        <w:rPr>
          <w:rFonts w:ascii="Palatino Linotype" w:eastAsia="Palatino Linotype" w:hAnsi="Palatino Linotype" w:cs="Palatino Linotype"/>
          <w:b/>
          <w:color w:val="000000"/>
          <w:sz w:val="24"/>
          <w:szCs w:val="24"/>
        </w:rPr>
      </w:pPr>
      <w:bookmarkStart w:id="0" w:name="_heading=h.gjdgxs" w:colFirst="0" w:colLast="0"/>
      <w:bookmarkEnd w:id="0"/>
      <w:r w:rsidRPr="00A04E1A">
        <w:rPr>
          <w:rFonts w:ascii="Palatino Linotype" w:eastAsia="Palatino Linotype" w:hAnsi="Palatino Linotype" w:cs="Palatino Linotype"/>
          <w:b/>
          <w:color w:val="000000"/>
          <w:sz w:val="24"/>
          <w:szCs w:val="24"/>
        </w:rPr>
        <w:t>A N T E C E D E N T E S</w:t>
      </w:r>
    </w:p>
    <w:p w14:paraId="4094BBA6" w14:textId="77777777" w:rsidR="005A5019" w:rsidRPr="00A04E1A" w:rsidRDefault="005A5019" w:rsidP="00DF7389">
      <w:pPr>
        <w:pBdr>
          <w:top w:val="nil"/>
          <w:left w:val="nil"/>
          <w:bottom w:val="nil"/>
          <w:right w:val="nil"/>
          <w:between w:val="nil"/>
        </w:pBdr>
        <w:ind w:left="720" w:right="278"/>
        <w:jc w:val="both"/>
        <w:rPr>
          <w:rFonts w:ascii="Palatino Linotype" w:eastAsia="Palatino Linotype" w:hAnsi="Palatino Linotype" w:cs="Palatino Linotype"/>
          <w:b/>
          <w:color w:val="000000"/>
          <w:u w:val="single"/>
        </w:rPr>
      </w:pPr>
    </w:p>
    <w:p w14:paraId="24EFA21A" w14:textId="77777777" w:rsidR="005A5019" w:rsidRPr="00A04E1A" w:rsidRDefault="00B20CBD"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 xml:space="preserve">El </w:t>
      </w:r>
      <w:r w:rsidR="00A62060" w:rsidRPr="00A04E1A">
        <w:rPr>
          <w:rFonts w:ascii="Palatino Linotype" w:eastAsia="Palatino Linotype" w:hAnsi="Palatino Linotype" w:cs="Palatino Linotype"/>
          <w:b/>
          <w:color w:val="000000"/>
        </w:rPr>
        <w:t>veintinueve de mayo</w:t>
      </w:r>
      <w:r w:rsidRPr="00A04E1A">
        <w:rPr>
          <w:rFonts w:ascii="Palatino Linotype" w:eastAsia="Palatino Linotype" w:hAnsi="Palatino Linotype" w:cs="Palatino Linotype"/>
          <w:b/>
          <w:color w:val="000000"/>
        </w:rPr>
        <w:t xml:space="preserve"> de dos mil veinticuatro</w:t>
      </w:r>
      <w:r w:rsidRPr="00A04E1A">
        <w:rPr>
          <w:rFonts w:ascii="Palatino Linotype" w:eastAsia="Palatino Linotype" w:hAnsi="Palatino Linotype" w:cs="Palatino Linotype"/>
          <w:color w:val="000000"/>
        </w:rPr>
        <w:t>,</w:t>
      </w:r>
      <w:r w:rsidRPr="00A04E1A">
        <w:rPr>
          <w:rFonts w:ascii="Palatino Linotype" w:eastAsia="Palatino Linotype" w:hAnsi="Palatino Linotype" w:cs="Palatino Linotype"/>
          <w:b/>
          <w:color w:val="000000"/>
        </w:rPr>
        <w:t xml:space="preserve"> </w:t>
      </w:r>
      <w:r w:rsidRPr="00A04E1A">
        <w:rPr>
          <w:rFonts w:ascii="Palatino Linotype" w:eastAsia="Palatino Linotype" w:hAnsi="Palatino Linotype" w:cs="Palatino Linotype"/>
          <w:color w:val="000000"/>
        </w:rPr>
        <w:t>se presentó ante el Sujeto Obligado vía Sistema de Acceso a la Información Mexiquense, en adelante SAIMEX, las siguientes solicitudes de información pública:</w:t>
      </w:r>
    </w:p>
    <w:p w14:paraId="182A8E46" w14:textId="77777777" w:rsidR="00842335" w:rsidRPr="00A04E1A" w:rsidRDefault="00842335" w:rsidP="00842335">
      <w:pPr>
        <w:pBdr>
          <w:top w:val="nil"/>
          <w:left w:val="nil"/>
          <w:bottom w:val="nil"/>
          <w:right w:val="nil"/>
          <w:between w:val="nil"/>
        </w:pBdr>
        <w:tabs>
          <w:tab w:val="left" w:pos="0"/>
        </w:tabs>
        <w:spacing w:line="360" w:lineRule="auto"/>
        <w:ind w:right="276"/>
        <w:jc w:val="both"/>
        <w:rPr>
          <w:rFonts w:ascii="Palatino Linotype" w:eastAsia="Palatino Linotype" w:hAnsi="Palatino Linotype" w:cs="Palatino Linotype"/>
          <w:color w:val="000000"/>
        </w:rPr>
      </w:pPr>
    </w:p>
    <w:p w14:paraId="33A0CA34" w14:textId="77777777" w:rsidR="00A62060" w:rsidRPr="00A04E1A" w:rsidRDefault="00A62060" w:rsidP="009408D2">
      <w:pPr>
        <w:pBdr>
          <w:top w:val="nil"/>
          <w:left w:val="nil"/>
          <w:bottom w:val="nil"/>
          <w:right w:val="nil"/>
          <w:between w:val="nil"/>
        </w:pBdr>
        <w:ind w:left="1134" w:right="1127"/>
        <w:jc w:val="both"/>
        <w:rPr>
          <w:rFonts w:ascii="Palatino Linotype" w:eastAsia="Palatino Linotype" w:hAnsi="Palatino Linotype" w:cs="Palatino Linotype"/>
          <w:b/>
        </w:rPr>
      </w:pPr>
      <w:r w:rsidRPr="00A04E1A">
        <w:rPr>
          <w:rFonts w:ascii="Palatino Linotype" w:eastAsia="Palatino Linotype" w:hAnsi="Palatino Linotype" w:cs="Palatino Linotype"/>
          <w:b/>
        </w:rPr>
        <w:t xml:space="preserve">00016/ICATI/IP/2024 </w:t>
      </w:r>
    </w:p>
    <w:p w14:paraId="3A79FE43" w14:textId="77777777" w:rsidR="00842335" w:rsidRPr="00A04E1A" w:rsidRDefault="00842335" w:rsidP="009408D2">
      <w:pPr>
        <w:pBdr>
          <w:top w:val="nil"/>
          <w:left w:val="nil"/>
          <w:bottom w:val="nil"/>
          <w:right w:val="nil"/>
          <w:between w:val="nil"/>
        </w:pBdr>
        <w:ind w:left="1134" w:right="1127"/>
        <w:jc w:val="both"/>
        <w:rPr>
          <w:rFonts w:ascii="Palatino Linotype" w:eastAsia="Palatino Linotype" w:hAnsi="Palatino Linotype" w:cs="Palatino Linotype"/>
          <w:i/>
        </w:rPr>
      </w:pPr>
      <w:r w:rsidRPr="00A04E1A">
        <w:rPr>
          <w:rFonts w:ascii="Palatino Linotype" w:eastAsia="Palatino Linotype" w:hAnsi="Palatino Linotype" w:cs="Palatino Linotype"/>
          <w:i/>
        </w:rPr>
        <w:t>“</w:t>
      </w:r>
      <w:r w:rsidR="00A62060" w:rsidRPr="00A04E1A">
        <w:rPr>
          <w:rFonts w:ascii="Palatino Linotype" w:eastAsia="Palatino Linotype" w:hAnsi="Palatino Linotype" w:cs="Palatino Linotype"/>
          <w:i/>
        </w:rPr>
        <w:t xml:space="preserve">En cumplimiento a los artículos 11, 12, 13, 14, 15 y 16 de la Ley de Transparencia y Acceso a la Información Pública del Estado de México y Municipios; me permito solicitar lo siguiente: 1. Agenda de reuniones o de trabajo del Director General, Director de Administración y Finanzas, Director Técnico Académico, Titular de la Unidad Jurídica y de Igualdad de Género, Titular de la UIPPE correspondiente del 01 de </w:t>
      </w:r>
      <w:r w:rsidR="00A62060" w:rsidRPr="00A04E1A">
        <w:rPr>
          <w:rFonts w:ascii="Palatino Linotype" w:eastAsia="Palatino Linotype" w:hAnsi="Palatino Linotype" w:cs="Palatino Linotype"/>
          <w:i/>
        </w:rPr>
        <w:lastRenderedPageBreak/>
        <w:t>enero al 31 de mayo de 2024. 2. Evidencia documental de las actividades descritas en la agenda de cada titular señalado en el punto anterior. 3. Actividades que justifiquen en apego de sus obligaciones y funciones establecidas en el Manual General de Organización, las actividades realizadas el día 28 de mayo de 2024, donde el Director General participo en el cierre de campaña del candidato por el Partido del trabajo en el Municipio de Tenango del Valle; caso contario, que acciones tomará el Órgano Interno de Control para sancionar al Director y todos los participantes toda vez que participo en actos proselitistas en horario y días laborables. 4. Solicito evidencia documental de las actividades realizadas por las C. Jennifer Díaz Martiñon y Estafanie Hernández Martiñon, Servidoras Públicas del ICATI del día 28 de mayo de 2024, en caso de haber contado con un documento de comisión para una actividad fuera del Instituto, solicitó el documento que acredite el permiso y evidencia de la actividad que ejecuto en su comisión. 5. Solicitó saber qué acciones tomará el Director de Administración y Finanzas en contra de las C. las C. Jennifer Díaz Martiñon y Estafanie Hernández Martiñon Servidoras Públicas del ICATI ya que participaron en un acto proselitista el día 28 de mayo de 2024 en el Municipio de Tenango del Valle. 6. Documento donde se acredite la autorización del Director General para que los Servidores Públicos del ICATI pudieran participar en actos proselitistas en el Municipio de Tenango del Valle, donde contiende como candidato a la presidencia el hijo del Secretario del Trabajo.</w:t>
      </w:r>
      <w:r w:rsidRPr="00A04E1A">
        <w:rPr>
          <w:rFonts w:ascii="Palatino Linotype" w:eastAsia="Palatino Linotype" w:hAnsi="Palatino Linotype" w:cs="Palatino Linotype"/>
          <w:i/>
        </w:rPr>
        <w:t>” (Sic)</w:t>
      </w:r>
    </w:p>
    <w:p w14:paraId="751C3437" w14:textId="77777777" w:rsidR="00842335" w:rsidRPr="00A04E1A" w:rsidRDefault="00842335" w:rsidP="009408D2">
      <w:pPr>
        <w:pBdr>
          <w:top w:val="nil"/>
          <w:left w:val="nil"/>
          <w:bottom w:val="nil"/>
          <w:right w:val="nil"/>
          <w:between w:val="nil"/>
        </w:pBdr>
        <w:ind w:left="1134" w:right="1127"/>
        <w:jc w:val="both"/>
        <w:rPr>
          <w:rFonts w:ascii="Palatino Linotype" w:eastAsia="Palatino Linotype" w:hAnsi="Palatino Linotype" w:cs="Palatino Linotype"/>
          <w:b/>
        </w:rPr>
      </w:pPr>
    </w:p>
    <w:p w14:paraId="560C270D" w14:textId="77777777" w:rsidR="00A62060" w:rsidRPr="00A04E1A" w:rsidRDefault="00A62060" w:rsidP="009408D2">
      <w:pPr>
        <w:pBdr>
          <w:top w:val="nil"/>
          <w:left w:val="nil"/>
          <w:bottom w:val="nil"/>
          <w:right w:val="nil"/>
          <w:between w:val="nil"/>
        </w:pBdr>
        <w:ind w:left="1134" w:right="1127"/>
        <w:jc w:val="both"/>
        <w:rPr>
          <w:rFonts w:ascii="Palatino Linotype" w:eastAsia="Palatino Linotype" w:hAnsi="Palatino Linotype" w:cs="Palatino Linotype"/>
          <w:b/>
        </w:rPr>
      </w:pPr>
    </w:p>
    <w:p w14:paraId="2B430E57" w14:textId="77777777" w:rsidR="00A62060" w:rsidRPr="00A04E1A" w:rsidRDefault="00A62060" w:rsidP="009408D2">
      <w:pPr>
        <w:pBdr>
          <w:top w:val="nil"/>
          <w:left w:val="nil"/>
          <w:bottom w:val="nil"/>
          <w:right w:val="nil"/>
          <w:between w:val="nil"/>
        </w:pBdr>
        <w:ind w:left="1134" w:right="1127"/>
        <w:jc w:val="both"/>
        <w:rPr>
          <w:rFonts w:ascii="Palatino Linotype" w:eastAsia="Palatino Linotype" w:hAnsi="Palatino Linotype" w:cs="Palatino Linotype"/>
          <w:b/>
        </w:rPr>
      </w:pPr>
    </w:p>
    <w:p w14:paraId="4689F9AB" w14:textId="77777777" w:rsidR="00A62060" w:rsidRPr="00A04E1A" w:rsidRDefault="00A62060" w:rsidP="009408D2">
      <w:pPr>
        <w:pBdr>
          <w:top w:val="nil"/>
          <w:left w:val="nil"/>
          <w:bottom w:val="nil"/>
          <w:right w:val="nil"/>
          <w:between w:val="nil"/>
        </w:pBdr>
        <w:ind w:left="1134" w:right="1127"/>
        <w:jc w:val="both"/>
        <w:rPr>
          <w:rFonts w:ascii="Palatino Linotype" w:eastAsia="Palatino Linotype" w:hAnsi="Palatino Linotype" w:cs="Palatino Linotype"/>
          <w:b/>
        </w:rPr>
      </w:pPr>
      <w:r w:rsidRPr="00A04E1A">
        <w:rPr>
          <w:rFonts w:ascii="Palatino Linotype" w:eastAsia="Palatino Linotype" w:hAnsi="Palatino Linotype" w:cs="Palatino Linotype"/>
          <w:b/>
        </w:rPr>
        <w:t xml:space="preserve">00015/ICATI/IP/2024 </w:t>
      </w:r>
    </w:p>
    <w:p w14:paraId="363BFBB3" w14:textId="77777777" w:rsidR="00842335" w:rsidRPr="00A04E1A" w:rsidRDefault="00842335" w:rsidP="009408D2">
      <w:pPr>
        <w:pBdr>
          <w:top w:val="nil"/>
          <w:left w:val="nil"/>
          <w:bottom w:val="nil"/>
          <w:right w:val="nil"/>
          <w:between w:val="nil"/>
        </w:pBdr>
        <w:ind w:left="1134" w:right="1127"/>
        <w:jc w:val="both"/>
        <w:rPr>
          <w:rFonts w:ascii="Palatino Linotype" w:eastAsia="Palatino Linotype" w:hAnsi="Palatino Linotype" w:cs="Palatino Linotype"/>
          <w:i/>
        </w:rPr>
      </w:pPr>
      <w:r w:rsidRPr="00A04E1A">
        <w:rPr>
          <w:rFonts w:ascii="Palatino Linotype" w:eastAsia="Palatino Linotype" w:hAnsi="Palatino Linotype" w:cs="Palatino Linotype"/>
          <w:i/>
        </w:rPr>
        <w:t>“</w:t>
      </w:r>
      <w:r w:rsidR="00A62060" w:rsidRPr="00A04E1A">
        <w:rPr>
          <w:rFonts w:ascii="Palatino Linotype" w:eastAsia="Palatino Linotype" w:hAnsi="Palatino Linotype" w:cs="Palatino Linotype"/>
          <w:i/>
        </w:rPr>
        <w:t xml:space="preserve">En cumplimiento a los artículos 11, 12, 13, 14, 15 y 16 de la Ley de Transparencia y Acceso a la Información Pública del Estado de México y Municipios; me permito solicitar lo siguiente: 1. Agenda de reuniones o de trabajo del Director General, Director de Administración y Finanzas, Director Técnico Académico, Titular de la Unidad Jurídica y de Igualdad de Género, Titular de la UIPPE correspondiente del 01 de enero al 31 de mayo de 2023. 2. Evidencia documental de las actividades descritas en la agenda de cada titular señalado en el punto anterior. 3. </w:t>
      </w:r>
      <w:r w:rsidR="00A62060" w:rsidRPr="00A04E1A">
        <w:rPr>
          <w:rFonts w:ascii="Palatino Linotype" w:eastAsia="Palatino Linotype" w:hAnsi="Palatino Linotype" w:cs="Palatino Linotype"/>
          <w:i/>
        </w:rPr>
        <w:lastRenderedPageBreak/>
        <w:t xml:space="preserve">Actividades que justifiquen en apego de sus obligaciones y funciones establecidas en el Manual General de Organización, las actividades realizadas el día 28 de mayo de 2024, donde el Director General participo en el cierre de campaña del candidato por el Partido del trabajo en el Municipio de Tenango del Valle; caso contario, que acciones tomará el Director de Administración y Finanzas para sancionar al Director toda vez que participo en actos proselitistas en horario y días laborables. 4. Solicito evidencia documental de las actividades realizadas por las C. Jennifer Díaz Martiñon y Estafanie Hernández Martiñon, Servidoras Públicas del ICATI del día 28 de mayo de 2024, en caso de haber contado con un documento de comisión para una actividad fuera del </w:t>
      </w:r>
      <w:bookmarkStart w:id="1" w:name="_GoBack"/>
      <w:r w:rsidR="00A62060" w:rsidRPr="00A04E1A">
        <w:rPr>
          <w:rFonts w:ascii="Palatino Linotype" w:eastAsia="Palatino Linotype" w:hAnsi="Palatino Linotype" w:cs="Palatino Linotype"/>
          <w:i/>
        </w:rPr>
        <w:t xml:space="preserve">Instituto, solicitó el documento que acredite el permiso y evidencia de la actividad que ejecuto en su comisión. 5. Solicitó saber qué acciones tomará el Director de Administración y Finanzas en contra de las C. las C. Jennifer Díaz Martiñon y Estafanie Hernández Martiñon Servidoras Públicas del ICATI ya que participaron en un acto proselitista el día 28 de mayo de 2024 en el Municipio de Tenango del Valle. 6. Documento donde se acredite la autorización del Director General para que los Servidores Públicos del ICATI pudieran participar en actos proselitistas en el Municipio de Tenango del Valle, donde contiende como candidato a la presidencia el hijo del Secretario del Trabajo. Se anexa evidencia de lo descrito, con la intención de que se entregue </w:t>
      </w:r>
      <w:bookmarkEnd w:id="1"/>
      <w:r w:rsidR="00A62060" w:rsidRPr="00A04E1A">
        <w:rPr>
          <w:rFonts w:ascii="Palatino Linotype" w:eastAsia="Palatino Linotype" w:hAnsi="Palatino Linotype" w:cs="Palatino Linotype"/>
          <w:i/>
        </w:rPr>
        <w:t>lña información solicitada y no se trate de negar los hechos.</w:t>
      </w:r>
      <w:r w:rsidRPr="00A04E1A">
        <w:rPr>
          <w:rFonts w:ascii="Palatino Linotype" w:eastAsia="Palatino Linotype" w:hAnsi="Palatino Linotype" w:cs="Palatino Linotype"/>
          <w:i/>
        </w:rPr>
        <w:t>” (Sic)</w:t>
      </w:r>
    </w:p>
    <w:p w14:paraId="3633CF0E" w14:textId="77777777" w:rsidR="00A62060" w:rsidRPr="00A04E1A" w:rsidRDefault="00A62060" w:rsidP="009408D2">
      <w:pPr>
        <w:pBdr>
          <w:top w:val="nil"/>
          <w:left w:val="nil"/>
          <w:bottom w:val="nil"/>
          <w:right w:val="nil"/>
          <w:between w:val="nil"/>
        </w:pBdr>
        <w:ind w:left="1134" w:right="1127"/>
        <w:jc w:val="both"/>
        <w:rPr>
          <w:rFonts w:ascii="Palatino Linotype" w:eastAsia="Palatino Linotype" w:hAnsi="Palatino Linotype" w:cs="Palatino Linotype"/>
          <w:i/>
        </w:rPr>
      </w:pPr>
    </w:p>
    <w:p w14:paraId="7C9B1B6E" w14:textId="77777777" w:rsidR="00A62060" w:rsidRPr="00A04E1A" w:rsidRDefault="00A62060" w:rsidP="009408D2">
      <w:pPr>
        <w:pBdr>
          <w:top w:val="nil"/>
          <w:left w:val="nil"/>
          <w:bottom w:val="nil"/>
          <w:right w:val="nil"/>
          <w:between w:val="nil"/>
        </w:pBdr>
        <w:ind w:left="1134" w:right="1127"/>
        <w:jc w:val="both"/>
        <w:rPr>
          <w:rFonts w:ascii="Palatino Linotype" w:eastAsia="Palatino Linotype" w:hAnsi="Palatino Linotype" w:cs="Palatino Linotype"/>
        </w:rPr>
      </w:pPr>
      <w:r w:rsidRPr="00A04E1A">
        <w:rPr>
          <w:rFonts w:ascii="Palatino Linotype" w:eastAsia="Palatino Linotype" w:hAnsi="Palatino Linotype" w:cs="Palatino Linotype"/>
        </w:rPr>
        <w:t>Se anexa a la solicitud el siguiente archivo cuyo contenido es el siguiente:</w:t>
      </w:r>
    </w:p>
    <w:p w14:paraId="657858E0" w14:textId="77777777" w:rsidR="00A62060" w:rsidRPr="00A04E1A" w:rsidRDefault="00A62060" w:rsidP="009408D2">
      <w:pPr>
        <w:pBdr>
          <w:top w:val="nil"/>
          <w:left w:val="nil"/>
          <w:bottom w:val="nil"/>
          <w:right w:val="nil"/>
          <w:between w:val="nil"/>
        </w:pBdr>
        <w:ind w:left="1134" w:right="1127"/>
        <w:jc w:val="both"/>
        <w:rPr>
          <w:rFonts w:ascii="Palatino Linotype" w:eastAsia="Palatino Linotype" w:hAnsi="Palatino Linotype" w:cs="Palatino Linotype"/>
        </w:rPr>
      </w:pPr>
    </w:p>
    <w:p w14:paraId="54F66469" w14:textId="77777777" w:rsidR="00A62060" w:rsidRPr="00A04E1A" w:rsidRDefault="00A62060" w:rsidP="009408D2">
      <w:pPr>
        <w:pBdr>
          <w:top w:val="nil"/>
          <w:left w:val="nil"/>
          <w:bottom w:val="nil"/>
          <w:right w:val="nil"/>
          <w:between w:val="nil"/>
        </w:pBdr>
        <w:ind w:left="1134" w:right="1127"/>
        <w:jc w:val="both"/>
        <w:rPr>
          <w:rFonts w:ascii="Palatino Linotype" w:eastAsia="Palatino Linotype" w:hAnsi="Palatino Linotype" w:cs="Palatino Linotype"/>
          <w:b/>
        </w:rPr>
      </w:pPr>
      <w:r w:rsidRPr="00A04E1A">
        <w:rPr>
          <w:rFonts w:ascii="Palatino Linotype" w:eastAsia="Palatino Linotype" w:hAnsi="Palatino Linotype" w:cs="Palatino Linotype"/>
          <w:b/>
        </w:rPr>
        <w:t>Evidencia.pdf</w:t>
      </w:r>
    </w:p>
    <w:p w14:paraId="0B770496" w14:textId="77777777" w:rsidR="00A62060" w:rsidRPr="00A04E1A" w:rsidRDefault="00A62060" w:rsidP="009408D2">
      <w:pPr>
        <w:pBdr>
          <w:top w:val="nil"/>
          <w:left w:val="nil"/>
          <w:bottom w:val="nil"/>
          <w:right w:val="nil"/>
          <w:between w:val="nil"/>
        </w:pBdr>
        <w:ind w:left="1134" w:right="1127"/>
        <w:jc w:val="both"/>
        <w:rPr>
          <w:rFonts w:ascii="Palatino Linotype" w:eastAsia="Palatino Linotype" w:hAnsi="Palatino Linotype" w:cs="Palatino Linotype"/>
        </w:rPr>
      </w:pPr>
      <w:r w:rsidRPr="00A04E1A">
        <w:rPr>
          <w:rFonts w:ascii="Palatino Linotype" w:eastAsia="Palatino Linotype" w:hAnsi="Palatino Linotype" w:cs="Palatino Linotype"/>
        </w:rPr>
        <w:t>Documento que contiene siete fotografías donde se aprecian personas con banderas alusivas a un partido político.</w:t>
      </w:r>
    </w:p>
    <w:p w14:paraId="6FF7AC4E" w14:textId="77777777" w:rsidR="00B64100" w:rsidRPr="00A04E1A" w:rsidRDefault="00B64100" w:rsidP="009408D2">
      <w:pPr>
        <w:pBdr>
          <w:top w:val="nil"/>
          <w:left w:val="nil"/>
          <w:bottom w:val="nil"/>
          <w:right w:val="nil"/>
          <w:between w:val="nil"/>
        </w:pBdr>
        <w:ind w:left="1134" w:right="1127"/>
        <w:jc w:val="both"/>
        <w:rPr>
          <w:rFonts w:ascii="Palatino Linotype" w:eastAsia="Palatino Linotype" w:hAnsi="Palatino Linotype" w:cs="Palatino Linotype"/>
          <w:i/>
        </w:rPr>
      </w:pPr>
    </w:p>
    <w:p w14:paraId="0B9A26EC" w14:textId="77777777" w:rsidR="005A5019" w:rsidRPr="00A04E1A"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color w:val="000000"/>
        </w:rPr>
      </w:pPr>
    </w:p>
    <w:p w14:paraId="33D3E581" w14:textId="77777777" w:rsidR="00E200D5" w:rsidRPr="00A04E1A" w:rsidRDefault="00B20CBD" w:rsidP="009408D2">
      <w:pPr>
        <w:numPr>
          <w:ilvl w:val="0"/>
          <w:numId w:val="12"/>
        </w:numPr>
        <w:pBdr>
          <w:top w:val="nil"/>
          <w:left w:val="nil"/>
          <w:bottom w:val="nil"/>
          <w:right w:val="nil"/>
          <w:between w:val="nil"/>
        </w:pBdr>
        <w:tabs>
          <w:tab w:val="left" w:pos="0"/>
        </w:tabs>
        <w:spacing w:line="360" w:lineRule="auto"/>
        <w:ind w:left="709" w:right="276"/>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 xml:space="preserve">Se eligió como modalidad de entrega de la información: A través del </w:t>
      </w:r>
      <w:r w:rsidRPr="00A04E1A">
        <w:rPr>
          <w:rFonts w:ascii="Palatino Linotype" w:eastAsia="Palatino Linotype" w:hAnsi="Palatino Linotype" w:cs="Palatino Linotype"/>
          <w:b/>
          <w:color w:val="000000"/>
        </w:rPr>
        <w:t>SAIMEX.</w:t>
      </w:r>
    </w:p>
    <w:p w14:paraId="6318616D" w14:textId="77777777" w:rsidR="009B2F81" w:rsidRPr="00A04E1A" w:rsidRDefault="009B2F81" w:rsidP="009B2F81">
      <w:pPr>
        <w:pBdr>
          <w:top w:val="nil"/>
          <w:left w:val="nil"/>
          <w:bottom w:val="nil"/>
          <w:right w:val="nil"/>
          <w:between w:val="nil"/>
        </w:pBdr>
        <w:tabs>
          <w:tab w:val="left" w:pos="0"/>
        </w:tabs>
        <w:spacing w:line="360" w:lineRule="auto"/>
        <w:ind w:left="709" w:right="276"/>
        <w:jc w:val="both"/>
        <w:rPr>
          <w:rFonts w:ascii="Palatino Linotype" w:eastAsia="Palatino Linotype" w:hAnsi="Palatino Linotype" w:cs="Palatino Linotype"/>
          <w:color w:val="000000"/>
        </w:rPr>
      </w:pPr>
    </w:p>
    <w:p w14:paraId="395E6B17" w14:textId="77777777" w:rsidR="005A5019" w:rsidRPr="00A04E1A" w:rsidRDefault="00B20CBD"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El</w:t>
      </w:r>
      <w:r w:rsidRPr="00A04E1A">
        <w:rPr>
          <w:rFonts w:ascii="Palatino Linotype" w:eastAsia="Palatino Linotype" w:hAnsi="Palatino Linotype" w:cs="Palatino Linotype"/>
          <w:b/>
          <w:color w:val="000000"/>
        </w:rPr>
        <w:t xml:space="preserve"> </w:t>
      </w:r>
      <w:r w:rsidR="000C1678" w:rsidRPr="00A04E1A">
        <w:rPr>
          <w:rFonts w:ascii="Palatino Linotype" w:eastAsia="Palatino Linotype" w:hAnsi="Palatino Linotype" w:cs="Palatino Linotype"/>
          <w:b/>
          <w:color w:val="000000"/>
        </w:rPr>
        <w:t>diecinueve</w:t>
      </w:r>
      <w:r w:rsidR="009B2F81" w:rsidRPr="00A04E1A">
        <w:rPr>
          <w:rFonts w:ascii="Palatino Linotype" w:eastAsia="Palatino Linotype" w:hAnsi="Palatino Linotype" w:cs="Palatino Linotype"/>
          <w:b/>
          <w:color w:val="000000"/>
        </w:rPr>
        <w:t xml:space="preserve"> de junio</w:t>
      </w:r>
      <w:r w:rsidRPr="00A04E1A">
        <w:rPr>
          <w:rFonts w:ascii="Palatino Linotype" w:eastAsia="Palatino Linotype" w:hAnsi="Palatino Linotype" w:cs="Palatino Linotype"/>
          <w:b/>
          <w:color w:val="000000"/>
        </w:rPr>
        <w:t xml:space="preserve"> de dos mil veinticuatro</w:t>
      </w:r>
      <w:r w:rsidRPr="00A04E1A">
        <w:rPr>
          <w:rFonts w:ascii="Palatino Linotype" w:eastAsia="Palatino Linotype" w:hAnsi="Palatino Linotype" w:cs="Palatino Linotype"/>
          <w:color w:val="000000"/>
        </w:rPr>
        <w:t>, el Sujeto Obligado</w:t>
      </w:r>
      <w:r w:rsidRPr="00A04E1A">
        <w:rPr>
          <w:rFonts w:ascii="Palatino Linotype" w:eastAsia="Palatino Linotype" w:hAnsi="Palatino Linotype" w:cs="Palatino Linotype"/>
          <w:b/>
          <w:color w:val="000000"/>
        </w:rPr>
        <w:t>,</w:t>
      </w:r>
      <w:r w:rsidRPr="00A04E1A">
        <w:rPr>
          <w:rFonts w:ascii="Palatino Linotype" w:eastAsia="Palatino Linotype" w:hAnsi="Palatino Linotype" w:cs="Palatino Linotype"/>
          <w:color w:val="000000"/>
        </w:rPr>
        <w:t xml:space="preserve"> dio respuesta a través de los siguientes archivos electrónicos</w:t>
      </w:r>
      <w:r w:rsidRPr="00A04E1A">
        <w:rPr>
          <w:rFonts w:ascii="Palatino Linotype" w:eastAsia="Palatino Linotype" w:hAnsi="Palatino Linotype" w:cs="Palatino Linotype"/>
          <w:b/>
          <w:i/>
          <w:color w:val="000000"/>
        </w:rPr>
        <w:t>:</w:t>
      </w:r>
    </w:p>
    <w:p w14:paraId="763F18AF" w14:textId="77777777" w:rsidR="005A5019" w:rsidRPr="00A04E1A" w:rsidRDefault="00B20CBD" w:rsidP="009B2F81">
      <w:pPr>
        <w:pBdr>
          <w:top w:val="nil"/>
          <w:left w:val="nil"/>
          <w:bottom w:val="nil"/>
          <w:right w:val="nil"/>
          <w:between w:val="nil"/>
        </w:pBdr>
        <w:tabs>
          <w:tab w:val="left" w:pos="567"/>
        </w:tabs>
        <w:ind w:left="567" w:right="1128"/>
        <w:jc w:val="both"/>
        <w:rPr>
          <w:rFonts w:ascii="Palatino Linotype" w:eastAsia="Palatino Linotype" w:hAnsi="Palatino Linotype" w:cs="Palatino Linotype"/>
          <w:b/>
          <w:sz w:val="22"/>
          <w:szCs w:val="22"/>
        </w:rPr>
      </w:pPr>
      <w:r w:rsidRPr="00A04E1A">
        <w:rPr>
          <w:rFonts w:ascii="Palatino Linotype" w:eastAsia="Palatino Linotype" w:hAnsi="Palatino Linotype" w:cs="Palatino Linotype"/>
          <w:b/>
          <w:color w:val="000000"/>
          <w:sz w:val="22"/>
          <w:szCs w:val="22"/>
        </w:rPr>
        <w:t xml:space="preserve">Folio de la solicitud: </w:t>
      </w:r>
      <w:r w:rsidR="005A0B6D" w:rsidRPr="00A04E1A">
        <w:rPr>
          <w:rFonts w:ascii="Palatino Linotype" w:eastAsia="Palatino Linotype" w:hAnsi="Palatino Linotype" w:cs="Palatino Linotype"/>
          <w:b/>
          <w:sz w:val="20"/>
          <w:szCs w:val="20"/>
        </w:rPr>
        <w:t>00016/ICATI/IP/2024</w:t>
      </w:r>
    </w:p>
    <w:p w14:paraId="6DA2EEC7" w14:textId="77777777" w:rsidR="009B2F81" w:rsidRPr="00A04E1A" w:rsidRDefault="000C1678" w:rsidP="000C1678">
      <w:pPr>
        <w:pStyle w:val="Prrafodelista"/>
        <w:numPr>
          <w:ilvl w:val="0"/>
          <w:numId w:val="24"/>
        </w:numPr>
        <w:pBdr>
          <w:top w:val="nil"/>
          <w:left w:val="nil"/>
          <w:bottom w:val="nil"/>
          <w:right w:val="nil"/>
          <w:between w:val="nil"/>
        </w:pBdr>
        <w:tabs>
          <w:tab w:val="left" w:pos="567"/>
        </w:tabs>
        <w:ind w:right="1128"/>
        <w:jc w:val="both"/>
        <w:rPr>
          <w:rFonts w:ascii="Palatino Linotype" w:eastAsia="Palatino Linotype" w:hAnsi="Palatino Linotype" w:cs="Palatino Linotype"/>
          <w:b/>
          <w:i/>
          <w:sz w:val="22"/>
          <w:szCs w:val="22"/>
        </w:rPr>
      </w:pPr>
      <w:r w:rsidRPr="00A04E1A">
        <w:rPr>
          <w:rFonts w:ascii="Palatino Linotype" w:eastAsia="Palatino Linotype" w:hAnsi="Palatino Linotype" w:cs="Palatino Linotype"/>
          <w:b/>
          <w:i/>
          <w:sz w:val="22"/>
          <w:szCs w:val="22"/>
        </w:rPr>
        <w:t>respuesta 00016.pdf</w:t>
      </w:r>
    </w:p>
    <w:p w14:paraId="1EAF3637" w14:textId="77777777" w:rsidR="000C1678" w:rsidRPr="00A04E1A" w:rsidRDefault="000C1678"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b/>
          <w:i/>
          <w:sz w:val="22"/>
          <w:szCs w:val="22"/>
        </w:rPr>
        <w:t xml:space="preserve">- </w:t>
      </w:r>
      <w:r w:rsidRPr="00A04E1A">
        <w:rPr>
          <w:rFonts w:ascii="Palatino Linotype" w:eastAsia="Palatino Linotype" w:hAnsi="Palatino Linotype" w:cs="Palatino Linotype"/>
          <w:sz w:val="22"/>
          <w:szCs w:val="22"/>
        </w:rPr>
        <w:t>Oficio</w:t>
      </w:r>
      <w:r w:rsidR="007F021F" w:rsidRPr="00A04E1A">
        <w:rPr>
          <w:rFonts w:ascii="Palatino Linotype" w:eastAsia="Palatino Linotype" w:hAnsi="Palatino Linotype" w:cs="Palatino Linotype"/>
          <w:sz w:val="22"/>
          <w:szCs w:val="22"/>
        </w:rPr>
        <w:t xml:space="preserve"> 209C0101000100S/305/2024 de fecha 18 de junio de 2024 a través del cual el Jefe de la Unidad de Información, Planeación, Programación y Evaluación, responde al solicitante lo siguiente:</w:t>
      </w:r>
    </w:p>
    <w:p w14:paraId="42BFA170" w14:textId="77777777" w:rsidR="007F021F" w:rsidRPr="00A04E1A" w:rsidRDefault="007F021F"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4CA12E23" w14:textId="77777777" w:rsidR="007F021F" w:rsidRPr="00A04E1A" w:rsidRDefault="007F021F"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sz w:val="22"/>
          <w:szCs w:val="22"/>
        </w:rPr>
        <w:t>1. “</w:t>
      </w:r>
      <w:r w:rsidRPr="00A04E1A">
        <w:rPr>
          <w:rFonts w:ascii="Palatino Linotype" w:eastAsia="Palatino Linotype" w:hAnsi="Palatino Linotype" w:cs="Palatino Linotype"/>
          <w:i/>
          <w:sz w:val="22"/>
          <w:szCs w:val="22"/>
        </w:rPr>
        <w:t>1. Agenda de reuniones o de trabajo del Director General, Director de Administración y Finanzas, Director Técnico Académico, Titular de la Unidad Jurídica y de Igualdad de Género, Titular de la UIPPE correspondiente del 01 de enero al 31 de mayo de 2024…”</w:t>
      </w:r>
    </w:p>
    <w:p w14:paraId="5E73D67F" w14:textId="77777777" w:rsidR="007F021F" w:rsidRPr="00A04E1A" w:rsidRDefault="007F021F"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1CF8A18D" w14:textId="77777777" w:rsidR="007F021F" w:rsidRPr="00A04E1A" w:rsidRDefault="007F021F"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De acuerdo al Manual General de Organización del Instituto, las Direcciones y Unidades del mismo no tiene la obligación de contar con una agenda de reuniones o de trabajo. </w:t>
      </w:r>
    </w:p>
    <w:p w14:paraId="095A68C8" w14:textId="77777777" w:rsidR="00751B88" w:rsidRPr="00A04E1A" w:rsidRDefault="00751B88"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6C7269DD" w14:textId="77777777" w:rsidR="007F021F" w:rsidRPr="00A04E1A" w:rsidRDefault="007F021F"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De la Dirección de Administración y Finanzas, la respuesta se encuentr</w:t>
      </w:r>
      <w:r w:rsidR="00751B88" w:rsidRPr="00A04E1A">
        <w:rPr>
          <w:rFonts w:ascii="Palatino Linotype" w:eastAsia="Palatino Linotype" w:hAnsi="Palatino Linotype" w:cs="Palatino Linotype"/>
          <w:sz w:val="22"/>
          <w:szCs w:val="22"/>
        </w:rPr>
        <w:t>a</w:t>
      </w:r>
      <w:r w:rsidRPr="00A04E1A">
        <w:rPr>
          <w:rFonts w:ascii="Palatino Linotype" w:eastAsia="Palatino Linotype" w:hAnsi="Palatino Linotype" w:cs="Palatino Linotype"/>
          <w:sz w:val="22"/>
          <w:szCs w:val="22"/>
        </w:rPr>
        <w:t xml:space="preserve"> en el anexo.</w:t>
      </w:r>
    </w:p>
    <w:p w14:paraId="7C543FBD" w14:textId="77777777" w:rsidR="007F021F" w:rsidRPr="00A04E1A" w:rsidRDefault="007F021F"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471E2AA0" w14:textId="77777777" w:rsidR="007F021F" w:rsidRPr="00A04E1A" w:rsidRDefault="007F021F"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sz w:val="22"/>
          <w:szCs w:val="22"/>
        </w:rPr>
        <w:t>2. “</w:t>
      </w:r>
      <w:r w:rsidRPr="00A04E1A">
        <w:rPr>
          <w:rFonts w:ascii="Palatino Linotype" w:eastAsia="Palatino Linotype" w:hAnsi="Palatino Linotype" w:cs="Palatino Linotype"/>
          <w:i/>
          <w:sz w:val="22"/>
          <w:szCs w:val="22"/>
        </w:rPr>
        <w:t>2. Evidencia documental de las actividades descritas en la agenda de cada titular señalado en el punto anterior.”</w:t>
      </w:r>
    </w:p>
    <w:p w14:paraId="6B56046E" w14:textId="77777777" w:rsidR="007F021F" w:rsidRPr="00A04E1A" w:rsidRDefault="007F021F"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p>
    <w:p w14:paraId="5DF4D4AA" w14:textId="77777777" w:rsidR="007F021F" w:rsidRPr="00A04E1A" w:rsidRDefault="007F021F"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La Dirección General, Dirección Técnico Académica, Unidad Jurídica y de Igualdad de Género y la Unidad de Información, Planeación, Programación y Evaluación, derivado de no existir </w:t>
      </w:r>
      <w:r w:rsidR="00751B88" w:rsidRPr="00A04E1A">
        <w:rPr>
          <w:rFonts w:ascii="Palatino Linotype" w:eastAsia="Palatino Linotype" w:hAnsi="Palatino Linotype" w:cs="Palatino Linotype"/>
          <w:sz w:val="22"/>
          <w:szCs w:val="22"/>
        </w:rPr>
        <w:t>obligación</w:t>
      </w:r>
      <w:r w:rsidRPr="00A04E1A">
        <w:rPr>
          <w:rFonts w:ascii="Palatino Linotype" w:eastAsia="Palatino Linotype" w:hAnsi="Palatino Linotype" w:cs="Palatino Linotype"/>
          <w:sz w:val="22"/>
          <w:szCs w:val="22"/>
        </w:rPr>
        <w:t xml:space="preserve"> de contar con una agenda de reu</w:t>
      </w:r>
      <w:r w:rsidR="00751B88" w:rsidRPr="00A04E1A">
        <w:rPr>
          <w:rFonts w:ascii="Palatino Linotype" w:eastAsia="Palatino Linotype" w:hAnsi="Palatino Linotype" w:cs="Palatino Linotype"/>
          <w:sz w:val="22"/>
          <w:szCs w:val="22"/>
        </w:rPr>
        <w:t>niones o de trabajo, no existe evidencia documental.</w:t>
      </w:r>
    </w:p>
    <w:p w14:paraId="148F5C65" w14:textId="77777777" w:rsidR="00751B88" w:rsidRPr="00A04E1A" w:rsidRDefault="00751B88"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5AD851FA" w14:textId="77777777" w:rsidR="00751B88" w:rsidRPr="00A04E1A" w:rsidRDefault="00751B88"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De la Dirección de Administración y Finanzas, la respuesta se encuentra en el anexo.</w:t>
      </w:r>
    </w:p>
    <w:p w14:paraId="37CDC202" w14:textId="77777777" w:rsidR="00751B88" w:rsidRPr="00A04E1A" w:rsidRDefault="00751B88"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6B988690" w14:textId="77777777" w:rsidR="00751B88" w:rsidRPr="00A04E1A" w:rsidRDefault="00751B88"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sz w:val="22"/>
          <w:szCs w:val="22"/>
        </w:rPr>
        <w:t xml:space="preserve">3. </w:t>
      </w:r>
      <w:r w:rsidR="005D4B55" w:rsidRPr="00A04E1A">
        <w:rPr>
          <w:rFonts w:ascii="Palatino Linotype" w:eastAsia="Palatino Linotype" w:hAnsi="Palatino Linotype" w:cs="Palatino Linotype"/>
          <w:sz w:val="22"/>
          <w:szCs w:val="22"/>
        </w:rPr>
        <w:t>“</w:t>
      </w:r>
      <w:r w:rsidR="005D4B55" w:rsidRPr="00A04E1A">
        <w:rPr>
          <w:rFonts w:ascii="Palatino Linotype" w:eastAsia="Palatino Linotype" w:hAnsi="Palatino Linotype" w:cs="Palatino Linotype"/>
          <w:i/>
          <w:sz w:val="22"/>
          <w:szCs w:val="22"/>
        </w:rPr>
        <w:t xml:space="preserve">3. Actividades que justifiquen en apego de sus obligaciones y funciones establecidas en el Manual General de Organización, las actividades realizadas el día 28 de mayo de 2024, donde el Director General participo en el cierre de campaña del candidato por el Partido del trabajo en el Municipio de Tenango del </w:t>
      </w:r>
      <w:r w:rsidR="005D4B55" w:rsidRPr="00A04E1A">
        <w:rPr>
          <w:rFonts w:ascii="Palatino Linotype" w:eastAsia="Palatino Linotype" w:hAnsi="Palatino Linotype" w:cs="Palatino Linotype"/>
          <w:i/>
          <w:sz w:val="22"/>
          <w:szCs w:val="22"/>
        </w:rPr>
        <w:lastRenderedPageBreak/>
        <w:t>Valle; caso contario, que acciones tomará el Órgano Interno de Control para sancionar al Director y todos los participantes toda vez que participo en actos proselitistas en horario y días laborables.”</w:t>
      </w:r>
    </w:p>
    <w:p w14:paraId="556F3939" w14:textId="77777777" w:rsidR="005D4B55" w:rsidRPr="00A04E1A" w:rsidRDefault="005D4B55"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p>
    <w:p w14:paraId="26F323BD" w14:textId="77777777" w:rsidR="005D4B55" w:rsidRPr="00A04E1A" w:rsidRDefault="005D4B55"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El Director General no participó en dicha actividad.</w:t>
      </w:r>
    </w:p>
    <w:p w14:paraId="58AECFF1" w14:textId="77777777" w:rsidR="005D4B55" w:rsidRPr="00A04E1A" w:rsidRDefault="005D4B55"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456C38ED" w14:textId="77777777" w:rsidR="005D4B55" w:rsidRPr="00A04E1A" w:rsidRDefault="005D4B55"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sz w:val="22"/>
          <w:szCs w:val="22"/>
        </w:rPr>
        <w:t>4. “</w:t>
      </w:r>
      <w:r w:rsidRPr="00A04E1A">
        <w:rPr>
          <w:rFonts w:ascii="Palatino Linotype" w:eastAsia="Palatino Linotype" w:hAnsi="Palatino Linotype" w:cs="Palatino Linotype"/>
          <w:i/>
          <w:sz w:val="22"/>
          <w:szCs w:val="22"/>
        </w:rPr>
        <w:t>4. Solicito evidencia documental de las actividades realizadas por las C. Jennifer Díaz Martiñon y Estafanie Hernández Martiñon, Servidoras Públicas del ICATI del día 28 de mayo de 2024, en caso de haber contado con un documento de comisión para una actividad fuera del Instituto, solicitó el documento que acredite el permiso y evidencia de la actividad que ejecuto en su comisión.”</w:t>
      </w:r>
    </w:p>
    <w:p w14:paraId="63D0B6E9" w14:textId="77777777" w:rsidR="005D4B55" w:rsidRPr="00A04E1A" w:rsidRDefault="005D4B55"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p>
    <w:p w14:paraId="5905E82D" w14:textId="77777777" w:rsidR="005D4B55" w:rsidRPr="00A04E1A" w:rsidRDefault="005D4B55"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No hay evidencia de registro de las personas señaladas en este punto de la solicitud.</w:t>
      </w:r>
    </w:p>
    <w:p w14:paraId="52A8F6E4" w14:textId="77777777" w:rsidR="005D4B55" w:rsidRPr="00A04E1A" w:rsidRDefault="005D4B55"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37145BED" w14:textId="77777777" w:rsidR="005D4B55" w:rsidRPr="00A04E1A" w:rsidRDefault="005D4B55" w:rsidP="00751B88">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5. “5. </w:t>
      </w:r>
      <w:r w:rsidRPr="00A04E1A">
        <w:rPr>
          <w:rFonts w:ascii="Palatino Linotype" w:eastAsia="Palatino Linotype" w:hAnsi="Palatino Linotype" w:cs="Palatino Linotype"/>
          <w:i/>
          <w:sz w:val="22"/>
          <w:szCs w:val="22"/>
        </w:rPr>
        <w:t>Solicitó saber qué acciones tomará el Director de Administración y Finanzas en contra de las C. las C. Jennifer Díaz Martiñon y Estafanie Hernández Martiñon Servidoras Públicas del ICATI ya que participaron en un acto proselitista el día 28 de mayo de 2024 en el Municipio de Tenango del Valle.”</w:t>
      </w:r>
    </w:p>
    <w:p w14:paraId="2317576F" w14:textId="77777777" w:rsidR="007F021F" w:rsidRPr="00A04E1A" w:rsidRDefault="007F021F" w:rsidP="000C1678">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p>
    <w:p w14:paraId="518209FA" w14:textId="77777777" w:rsidR="005D4B55" w:rsidRPr="00A04E1A" w:rsidRDefault="005D4B55" w:rsidP="00BF3AF3">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Las personas señaladas no son Servidoras Públicas, ya que no se cuenta con un registro en la plantilla del personal, como se señaló en </w:t>
      </w:r>
      <w:r w:rsidR="00BF3AF3" w:rsidRPr="00A04E1A">
        <w:rPr>
          <w:rFonts w:ascii="Palatino Linotype" w:eastAsia="Palatino Linotype" w:hAnsi="Palatino Linotype" w:cs="Palatino Linotype"/>
          <w:sz w:val="22"/>
          <w:szCs w:val="22"/>
        </w:rPr>
        <w:t>la respuesta a numeral anterior, y en consecuencia no hay acciones a realizar.</w:t>
      </w:r>
    </w:p>
    <w:p w14:paraId="04C58EB2" w14:textId="77777777" w:rsidR="005D4B55" w:rsidRPr="00A04E1A" w:rsidRDefault="005D4B55" w:rsidP="000C1678">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p>
    <w:p w14:paraId="29FFF218" w14:textId="77777777" w:rsidR="005D4B55" w:rsidRPr="00A04E1A" w:rsidRDefault="005D4B55" w:rsidP="000C1678">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sz w:val="22"/>
          <w:szCs w:val="22"/>
        </w:rPr>
        <w:t>6. “</w:t>
      </w:r>
      <w:r w:rsidRPr="00A04E1A">
        <w:rPr>
          <w:rFonts w:ascii="Palatino Linotype" w:eastAsia="Palatino Linotype" w:hAnsi="Palatino Linotype" w:cs="Palatino Linotype"/>
          <w:i/>
          <w:sz w:val="22"/>
          <w:szCs w:val="22"/>
        </w:rPr>
        <w:t>6. Documento donde se acredite la autorización del Director General para que los Servidores Públicos del ICATI pudieran participar en actos proselitistas en el Municipio de Tenango del Valle, donde contiende como candidato a la presidencia el hijo del Secretario del Trabajo.”</w:t>
      </w:r>
    </w:p>
    <w:p w14:paraId="5AF75BBB" w14:textId="77777777" w:rsidR="005D4B55" w:rsidRPr="00A04E1A" w:rsidRDefault="005D4B55" w:rsidP="000C1678">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i/>
          <w:sz w:val="22"/>
          <w:szCs w:val="22"/>
        </w:rPr>
      </w:pPr>
    </w:p>
    <w:p w14:paraId="5E870D0B" w14:textId="77777777" w:rsidR="005D4B55" w:rsidRPr="00A04E1A" w:rsidRDefault="005D4B55" w:rsidP="000C1678">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No se cuenta con ningún documento que acredite tal autorización por parte del Director General a los servidores públicos.</w:t>
      </w:r>
    </w:p>
    <w:p w14:paraId="7E0C3F5A" w14:textId="77777777" w:rsidR="005D4B55" w:rsidRPr="00A04E1A" w:rsidRDefault="005D4B55" w:rsidP="000C1678">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p>
    <w:p w14:paraId="36E7502A" w14:textId="77777777" w:rsidR="005D4B55" w:rsidRPr="00A04E1A" w:rsidRDefault="005D4B55" w:rsidP="000C1678">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En el documento señalado como anexo 1 contiene:</w:t>
      </w:r>
    </w:p>
    <w:p w14:paraId="62FB2775" w14:textId="77777777" w:rsidR="005D4B55" w:rsidRPr="00A04E1A" w:rsidRDefault="005D4B55" w:rsidP="000C1678">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un cuadro que contiene los datos relativos a día, fecha, hora y evento, de los meses de enero a junio de 2024</w:t>
      </w:r>
    </w:p>
    <w:p w14:paraId="5825A94A" w14:textId="77777777" w:rsidR="005D4B55" w:rsidRPr="00A04E1A" w:rsidRDefault="005D4B55"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 un cuadro </w:t>
      </w:r>
      <w:r w:rsidR="00DE337B" w:rsidRPr="00A04E1A">
        <w:rPr>
          <w:rFonts w:ascii="Palatino Linotype" w:eastAsia="Palatino Linotype" w:hAnsi="Palatino Linotype" w:cs="Palatino Linotype"/>
          <w:sz w:val="22"/>
          <w:szCs w:val="22"/>
        </w:rPr>
        <w:t xml:space="preserve">titulado “correspondencia dirección de administración y finanzas” </w:t>
      </w:r>
      <w:r w:rsidRPr="00A04E1A">
        <w:rPr>
          <w:rFonts w:ascii="Palatino Linotype" w:eastAsia="Palatino Linotype" w:hAnsi="Palatino Linotype" w:cs="Palatino Linotype"/>
          <w:sz w:val="22"/>
          <w:szCs w:val="22"/>
        </w:rPr>
        <w:t>que</w:t>
      </w:r>
      <w:r w:rsidR="00DE337B" w:rsidRPr="00A04E1A">
        <w:rPr>
          <w:rFonts w:ascii="Palatino Linotype" w:eastAsia="Palatino Linotype" w:hAnsi="Palatino Linotype" w:cs="Palatino Linotype"/>
          <w:sz w:val="22"/>
          <w:szCs w:val="22"/>
        </w:rPr>
        <w:t xml:space="preserve"> contiene los datos relativos a TTA, fecha, remitente, </w:t>
      </w:r>
      <w:r w:rsidR="00DE337B" w:rsidRPr="00A04E1A">
        <w:rPr>
          <w:rFonts w:ascii="Palatino Linotype" w:eastAsia="Palatino Linotype" w:hAnsi="Palatino Linotype" w:cs="Palatino Linotype"/>
          <w:sz w:val="22"/>
          <w:szCs w:val="22"/>
        </w:rPr>
        <w:lastRenderedPageBreak/>
        <w:t>asunto, turnado a, de fechas: 14 de febrero, 30 de enero, 09 de febrero, 04 de marzo, 12 de marzo, 01 de abril, 25 de abril, 03 de mayo, 20 de mayo y 28 de mayo de 2024.</w:t>
      </w:r>
    </w:p>
    <w:p w14:paraId="37DC6A67" w14:textId="77777777" w:rsidR="00DE337B" w:rsidRPr="00A04E1A" w:rsidRDefault="00DE337B"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sz w:val="22"/>
          <w:szCs w:val="22"/>
        </w:rPr>
        <w:t xml:space="preserve">- impresión de correo electrónico con asunto: </w:t>
      </w:r>
      <w:r w:rsidRPr="00A04E1A">
        <w:rPr>
          <w:rFonts w:ascii="Palatino Linotype" w:eastAsia="Palatino Linotype" w:hAnsi="Palatino Linotype" w:cs="Palatino Linotype"/>
          <w:i/>
          <w:sz w:val="22"/>
          <w:szCs w:val="22"/>
        </w:rPr>
        <w:t>“RV: CONVOCATORIA Y CARPETA CXLVII SO CD” (Sic)</w:t>
      </w:r>
    </w:p>
    <w:p w14:paraId="1DEAC830" w14:textId="77777777" w:rsidR="00DE337B" w:rsidRPr="00A04E1A" w:rsidRDefault="00DE337B"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impresión de correo electrónico con asunto en el que se invita a los integrantes del Consejo Directivo del CONALEP Estado de México a participar en la sesión ordinaria del consejo directivo</w:t>
      </w:r>
      <w:r w:rsidR="005A7C0A" w:rsidRPr="00A04E1A">
        <w:rPr>
          <w:rFonts w:ascii="Palatino Linotype" w:eastAsia="Palatino Linotype" w:hAnsi="Palatino Linotype" w:cs="Palatino Linotype"/>
          <w:sz w:val="22"/>
          <w:szCs w:val="22"/>
        </w:rPr>
        <w:t>, a celebrarse el 25 del mes y año en curso.</w:t>
      </w:r>
    </w:p>
    <w:p w14:paraId="530E99F3" w14:textId="77777777" w:rsidR="00DE337B" w:rsidRPr="00A04E1A" w:rsidRDefault="00DE337B"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Minuta de reunión que contiene los datos de la reunión</w:t>
      </w:r>
      <w:r w:rsidR="00E44A29" w:rsidRPr="00A04E1A">
        <w:rPr>
          <w:rFonts w:ascii="Palatino Linotype" w:eastAsia="Palatino Linotype" w:hAnsi="Palatino Linotype" w:cs="Palatino Linotype"/>
          <w:sz w:val="22"/>
          <w:szCs w:val="22"/>
        </w:rPr>
        <w:t>: fecha 31 de enero de 2024, 15:00 horas, sala de juntas de la Dirección General, convocada por el Director de Administración y Finanzas y coordinador de Control Interno</w:t>
      </w:r>
    </w:p>
    <w:p w14:paraId="7234E82D" w14:textId="77777777" w:rsidR="00E44A29" w:rsidRPr="00A04E1A" w:rsidRDefault="00E44A29"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 impresión de correo electrónico de fecha 07 de febrero de 2024, en el que se envía a los integrantes del Consejo </w:t>
      </w:r>
      <w:r w:rsidR="005A7C0A" w:rsidRPr="00A04E1A">
        <w:rPr>
          <w:rFonts w:ascii="Palatino Linotype" w:eastAsia="Palatino Linotype" w:hAnsi="Palatino Linotype" w:cs="Palatino Linotype"/>
          <w:sz w:val="22"/>
          <w:szCs w:val="22"/>
        </w:rPr>
        <w:t xml:space="preserve">Directivo </w:t>
      </w:r>
      <w:r w:rsidRPr="00A04E1A">
        <w:rPr>
          <w:rFonts w:ascii="Palatino Linotype" w:eastAsia="Palatino Linotype" w:hAnsi="Palatino Linotype" w:cs="Palatino Linotype"/>
          <w:sz w:val="22"/>
          <w:szCs w:val="22"/>
        </w:rPr>
        <w:t>del CONALEP Estado de México</w:t>
      </w:r>
      <w:r w:rsidR="005A7C0A" w:rsidRPr="00A04E1A">
        <w:rPr>
          <w:rFonts w:ascii="Palatino Linotype" w:eastAsia="Palatino Linotype" w:hAnsi="Palatino Linotype" w:cs="Palatino Linotype"/>
          <w:sz w:val="22"/>
          <w:szCs w:val="22"/>
        </w:rPr>
        <w:t>, a la XVI Sesión Extraordinaria del Consejo Directivo, a celebrarse el 12 del mes y año en curso.</w:t>
      </w:r>
    </w:p>
    <w:p w14:paraId="72BBEB93" w14:textId="77777777" w:rsidR="005A7C0A" w:rsidRPr="00A04E1A" w:rsidRDefault="005A7C0A"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-impresión de correo electrónico dirigido a Coordinadores Administrativos, Directores de Administración o Equivalentes de los sectores central y </w:t>
      </w:r>
      <w:r w:rsidR="008A4170" w:rsidRPr="00A04E1A">
        <w:rPr>
          <w:rFonts w:ascii="Palatino Linotype" w:eastAsia="Palatino Linotype" w:hAnsi="Palatino Linotype" w:cs="Palatino Linotype"/>
          <w:sz w:val="22"/>
          <w:szCs w:val="22"/>
        </w:rPr>
        <w:t xml:space="preserve">auxiliar del Estado de </w:t>
      </w:r>
      <w:r w:rsidRPr="00A04E1A">
        <w:rPr>
          <w:rFonts w:ascii="Palatino Linotype" w:eastAsia="Palatino Linotype" w:hAnsi="Palatino Linotype" w:cs="Palatino Linotype"/>
          <w:sz w:val="22"/>
          <w:szCs w:val="22"/>
        </w:rPr>
        <w:t xml:space="preserve">México, </w:t>
      </w:r>
      <w:r w:rsidR="008A4170" w:rsidRPr="00A04E1A">
        <w:rPr>
          <w:rFonts w:ascii="Palatino Linotype" w:eastAsia="Palatino Linotype" w:hAnsi="Palatino Linotype" w:cs="Palatino Linotype"/>
          <w:sz w:val="22"/>
          <w:szCs w:val="22"/>
        </w:rPr>
        <w:t>en alcance a una reunión a celebrarse vía zoom, el 28 de febrero de 2024 a las 9:30 horas.</w:t>
      </w:r>
    </w:p>
    <w:p w14:paraId="2E494F87" w14:textId="77777777" w:rsidR="008A4170" w:rsidRPr="00A04E1A" w:rsidRDefault="008A4170"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impresión de correo electrónico de fecha 20 de marzo de 2024, en el que se envía a los integrantes del Consejo Directivo el proyecto de acta de la CXLVIII Sesión Ordinaria del Consejo Directivo.</w:t>
      </w:r>
    </w:p>
    <w:p w14:paraId="4D7CC1E3" w14:textId="77777777" w:rsidR="008A4170" w:rsidRPr="00A04E1A" w:rsidRDefault="008A4170"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Nota informativa de fecha 01 de abril de 2024, de reunión de trabajo y asesoría en la unidad estatal de evaluación de confianza.</w:t>
      </w:r>
    </w:p>
    <w:p w14:paraId="4627051F" w14:textId="77777777" w:rsidR="008A4170" w:rsidRPr="00A04E1A" w:rsidRDefault="008A4170"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impresión de correo electrónico de fecha 19 de abril de 2024, en el que se envía la carpeta de la 151 sesión ordinaria del Consejo Directivo del Instituto de Investigación y Fomento a las Artesanías del Estado de México (IIFAEM), a celebrarse el 19 de abril de 2024.</w:t>
      </w:r>
    </w:p>
    <w:p w14:paraId="61FC4010" w14:textId="77777777" w:rsidR="008A4170" w:rsidRPr="00A04E1A" w:rsidRDefault="008A4170"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 </w:t>
      </w:r>
      <w:r w:rsidR="00815884" w:rsidRPr="00A04E1A">
        <w:rPr>
          <w:rFonts w:ascii="Palatino Linotype" w:eastAsia="Palatino Linotype" w:hAnsi="Palatino Linotype" w:cs="Palatino Linotype"/>
          <w:sz w:val="22"/>
          <w:szCs w:val="22"/>
        </w:rPr>
        <w:t>copia de la página uno del a</w:t>
      </w:r>
      <w:r w:rsidRPr="00A04E1A">
        <w:rPr>
          <w:rFonts w:ascii="Palatino Linotype" w:eastAsia="Palatino Linotype" w:hAnsi="Palatino Linotype" w:cs="Palatino Linotype"/>
          <w:sz w:val="22"/>
          <w:szCs w:val="22"/>
        </w:rPr>
        <w:t xml:space="preserve">cta se la 151 sesión ordinaria del </w:t>
      </w:r>
      <w:r w:rsidR="00815884" w:rsidRPr="00A04E1A">
        <w:rPr>
          <w:rFonts w:ascii="Palatino Linotype" w:eastAsia="Palatino Linotype" w:hAnsi="Palatino Linotype" w:cs="Palatino Linotype"/>
          <w:sz w:val="22"/>
          <w:szCs w:val="22"/>
        </w:rPr>
        <w:t>Consejo Directivo del Instituto de Investigación y Fomento a las Artesanías del Estado de México de fecha 19 de abril de 2024.</w:t>
      </w:r>
    </w:p>
    <w:p w14:paraId="2532A2CB" w14:textId="77777777" w:rsidR="00815884" w:rsidRPr="00A04E1A" w:rsidRDefault="00815884"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Nota informativa de fecha 22 de abril de 2024</w:t>
      </w:r>
      <w:r w:rsidR="001B77AE" w:rsidRPr="00A04E1A">
        <w:rPr>
          <w:rFonts w:ascii="Palatino Linotype" w:eastAsia="Palatino Linotype" w:hAnsi="Palatino Linotype" w:cs="Palatino Linotype"/>
          <w:sz w:val="22"/>
          <w:szCs w:val="22"/>
        </w:rPr>
        <w:t>,</w:t>
      </w:r>
      <w:r w:rsidRPr="00A04E1A">
        <w:rPr>
          <w:rFonts w:ascii="Palatino Linotype" w:eastAsia="Palatino Linotype" w:hAnsi="Palatino Linotype" w:cs="Palatino Linotype"/>
          <w:sz w:val="22"/>
          <w:szCs w:val="22"/>
        </w:rPr>
        <w:t xml:space="preserve"> dirigida al Secretario del Trabajo relativa a la 151 </w:t>
      </w:r>
      <w:r w:rsidR="001B77AE" w:rsidRPr="00A04E1A">
        <w:rPr>
          <w:rFonts w:ascii="Palatino Linotype" w:eastAsia="Palatino Linotype" w:hAnsi="Palatino Linotype" w:cs="Palatino Linotype"/>
          <w:sz w:val="22"/>
          <w:szCs w:val="22"/>
        </w:rPr>
        <w:t>sesión</w:t>
      </w:r>
      <w:r w:rsidRPr="00A04E1A">
        <w:rPr>
          <w:rFonts w:ascii="Palatino Linotype" w:eastAsia="Palatino Linotype" w:hAnsi="Palatino Linotype" w:cs="Palatino Linotype"/>
          <w:sz w:val="22"/>
          <w:szCs w:val="22"/>
        </w:rPr>
        <w:t xml:space="preserve"> ordinaria</w:t>
      </w:r>
      <w:r w:rsidR="001B77AE" w:rsidRPr="00A04E1A">
        <w:rPr>
          <w:rFonts w:ascii="Palatino Linotype" w:eastAsia="Palatino Linotype" w:hAnsi="Palatino Linotype" w:cs="Palatino Linotype"/>
          <w:sz w:val="22"/>
          <w:szCs w:val="22"/>
        </w:rPr>
        <w:t xml:space="preserve"> del Consejo Directivo del Instituto de Investigación y Fomento a las Artesanías del Estado de México.</w:t>
      </w:r>
    </w:p>
    <w:p w14:paraId="229C1EB0" w14:textId="77777777" w:rsidR="001B77AE" w:rsidRPr="00A04E1A" w:rsidRDefault="001B77AE"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 Impresión de correo electrónico de fecha 19 de abril de 2024, dirigido a Titulares de las Coordinaciones Administrativas, Direcciones de </w:t>
      </w:r>
      <w:r w:rsidRPr="00A04E1A">
        <w:rPr>
          <w:rFonts w:ascii="Palatino Linotype" w:eastAsia="Palatino Linotype" w:hAnsi="Palatino Linotype" w:cs="Palatino Linotype"/>
          <w:sz w:val="22"/>
          <w:szCs w:val="22"/>
        </w:rPr>
        <w:lastRenderedPageBreak/>
        <w:t>Administración y Finanzas, entre otras, convocando a reunión el 24 de abril de 2024 sobre la señalización oficial apegada a la imagen institucional.</w:t>
      </w:r>
    </w:p>
    <w:p w14:paraId="5A5210B7" w14:textId="77777777" w:rsidR="001B77AE" w:rsidRPr="00A04E1A" w:rsidRDefault="001B77AE"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impresión de correo electrónico de fecha 29 de abril de 2024, a través del cual se solicita a los integrantes del Consejo de Administración del ICATI, la revisión del acta de la segunda sesión ordinaria 2024.</w:t>
      </w:r>
    </w:p>
    <w:p w14:paraId="195820F6" w14:textId="77777777" w:rsidR="001B77AE" w:rsidRPr="00A04E1A" w:rsidRDefault="001B77AE"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copia de página uno del acta de la 17 sesión extraordinaria del Consejo Directivo del CONALEP Estado de México, celebrada el 02 de mayo de 2024.</w:t>
      </w:r>
    </w:p>
    <w:p w14:paraId="64F54718" w14:textId="77777777" w:rsidR="00213EAE" w:rsidRPr="00A04E1A" w:rsidRDefault="00213EAE"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impresión de correo electrónico de fecha 08 de mayo de 2024, dirigido a los integrantes del Consejo Directivo del CONALEP Estado de México, remitiendo la propuesta de acta de la 17 sesión extraordinaria del Consejo Directivo.</w:t>
      </w:r>
    </w:p>
    <w:p w14:paraId="30B559BB" w14:textId="77777777" w:rsidR="00213EAE" w:rsidRPr="00A04E1A" w:rsidRDefault="00213EAE"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copia de certificación de fecha 17 de mayo de 2024, firmada por el Director General del ICATI.</w:t>
      </w:r>
    </w:p>
    <w:p w14:paraId="384037FF" w14:textId="77777777" w:rsidR="008116EB" w:rsidRPr="00A04E1A" w:rsidRDefault="008116EB" w:rsidP="00DE337B">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impresión de correo electrónico de fecha 22 de mayo de 2024, en el que se envía a los integrantes del Consejo Directivo del CONALEP Estado de México, anexos respecto a la 149 sesión ordinaria.</w:t>
      </w:r>
    </w:p>
    <w:p w14:paraId="12B0FC0B" w14:textId="77777777" w:rsidR="000C1678" w:rsidRPr="00A04E1A" w:rsidRDefault="007F021F" w:rsidP="000C1678">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b/>
          <w:i/>
          <w:sz w:val="22"/>
          <w:szCs w:val="22"/>
        </w:rPr>
      </w:pPr>
      <w:r w:rsidRPr="00A04E1A">
        <w:rPr>
          <w:rFonts w:ascii="Palatino Linotype" w:eastAsia="Palatino Linotype" w:hAnsi="Palatino Linotype" w:cs="Palatino Linotype"/>
          <w:b/>
          <w:i/>
          <w:sz w:val="22"/>
          <w:szCs w:val="22"/>
        </w:rPr>
        <w:t xml:space="preserve"> </w:t>
      </w:r>
    </w:p>
    <w:p w14:paraId="2AC1F3A3" w14:textId="77777777" w:rsidR="005A5019" w:rsidRPr="00A04E1A" w:rsidRDefault="00B20CBD" w:rsidP="009B2F81">
      <w:pPr>
        <w:pBdr>
          <w:top w:val="nil"/>
          <w:left w:val="nil"/>
          <w:bottom w:val="nil"/>
          <w:right w:val="nil"/>
          <w:between w:val="nil"/>
        </w:pBdr>
        <w:tabs>
          <w:tab w:val="left" w:pos="567"/>
        </w:tabs>
        <w:ind w:left="567" w:right="1128"/>
        <w:jc w:val="both"/>
        <w:rPr>
          <w:rFonts w:ascii="Palatino Linotype" w:eastAsia="Palatino Linotype" w:hAnsi="Palatino Linotype" w:cs="Palatino Linotype"/>
          <w:b/>
          <w:sz w:val="22"/>
          <w:szCs w:val="22"/>
        </w:rPr>
      </w:pPr>
      <w:r w:rsidRPr="00A04E1A">
        <w:rPr>
          <w:rFonts w:ascii="Palatino Linotype" w:eastAsia="Palatino Linotype" w:hAnsi="Palatino Linotype" w:cs="Palatino Linotype"/>
          <w:b/>
          <w:color w:val="000000"/>
          <w:sz w:val="22"/>
          <w:szCs w:val="22"/>
        </w:rPr>
        <w:t>Folio de la solicitud:</w:t>
      </w:r>
      <w:r w:rsidRPr="00A04E1A">
        <w:rPr>
          <w:rFonts w:ascii="Palatino Linotype" w:eastAsia="Palatino Linotype" w:hAnsi="Palatino Linotype" w:cs="Palatino Linotype"/>
          <w:b/>
          <w:sz w:val="22"/>
          <w:szCs w:val="22"/>
        </w:rPr>
        <w:t xml:space="preserve"> </w:t>
      </w:r>
      <w:r w:rsidR="005A0B6D" w:rsidRPr="00A04E1A">
        <w:rPr>
          <w:rFonts w:ascii="Palatino Linotype" w:eastAsia="Palatino Linotype" w:hAnsi="Palatino Linotype" w:cs="Palatino Linotype"/>
          <w:b/>
          <w:sz w:val="20"/>
          <w:szCs w:val="20"/>
        </w:rPr>
        <w:t>00015/ICATI/IP/2024</w:t>
      </w:r>
    </w:p>
    <w:p w14:paraId="6DAC6C2F" w14:textId="77777777" w:rsidR="005A0B6D" w:rsidRPr="00A04E1A" w:rsidRDefault="003D1075" w:rsidP="003D1075">
      <w:pPr>
        <w:pStyle w:val="Prrafodelista"/>
        <w:numPr>
          <w:ilvl w:val="0"/>
          <w:numId w:val="24"/>
        </w:numPr>
        <w:pBdr>
          <w:top w:val="nil"/>
          <w:left w:val="nil"/>
          <w:bottom w:val="nil"/>
          <w:right w:val="nil"/>
          <w:between w:val="nil"/>
        </w:pBdr>
        <w:tabs>
          <w:tab w:val="left" w:pos="567"/>
        </w:tabs>
        <w:ind w:right="1128"/>
        <w:jc w:val="both"/>
        <w:rPr>
          <w:rFonts w:ascii="Palatino Linotype" w:eastAsia="Palatino Linotype" w:hAnsi="Palatino Linotype" w:cs="Palatino Linotype"/>
          <w:b/>
          <w:i/>
          <w:sz w:val="22"/>
          <w:szCs w:val="22"/>
        </w:rPr>
      </w:pPr>
      <w:r w:rsidRPr="00A04E1A">
        <w:rPr>
          <w:rFonts w:ascii="Palatino Linotype" w:eastAsia="Palatino Linotype" w:hAnsi="Palatino Linotype" w:cs="Palatino Linotype"/>
          <w:b/>
          <w:i/>
          <w:sz w:val="22"/>
          <w:szCs w:val="22"/>
        </w:rPr>
        <w:t>15.pdf</w:t>
      </w:r>
    </w:p>
    <w:p w14:paraId="0ABF3B37"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Oficio 208C0101000100S/304/2024 de fecha 18 de junio de 2024, a través del cual el Jefe de la Unidad de Información, Planeación, Programación y Evaluación, responde al solicitante lo siguiente:</w:t>
      </w:r>
    </w:p>
    <w:p w14:paraId="654F756F"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345915F7"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sz w:val="22"/>
          <w:szCs w:val="22"/>
        </w:rPr>
        <w:t>1. “</w:t>
      </w:r>
      <w:r w:rsidRPr="00A04E1A">
        <w:rPr>
          <w:rFonts w:ascii="Palatino Linotype" w:eastAsia="Palatino Linotype" w:hAnsi="Palatino Linotype" w:cs="Palatino Linotype"/>
          <w:i/>
          <w:sz w:val="22"/>
          <w:szCs w:val="22"/>
        </w:rPr>
        <w:t>1. Agenda de reuniones o de trabajo del Director General, Director de Administración y Finanzas, Director Técnico Académico, Titular de la Unidad Jurídica y de Igualdad de Género, Titular de la UIPPE correspondiente del 01 de enero al 31 de mayo de 2023…”</w:t>
      </w:r>
    </w:p>
    <w:p w14:paraId="58AC7B1F"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6BFC3EA8"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De acuerdo al Manual General de Organización del Instituto, las Direcciones y Unidades del mismo no tiene la obligación de contar con una agenda de reuniones o de trabajo. </w:t>
      </w:r>
    </w:p>
    <w:p w14:paraId="46FCB089"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670D5B33"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De la Dirección de Administración y Finanzas, se desconoce la agenda de reuniones de las actividades del Director de Administración y Finanzas del periodo que se solicita, toda vez que el actual titular no se encontraba en funciones.</w:t>
      </w:r>
    </w:p>
    <w:p w14:paraId="06708ECB"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2722BE5D"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sz w:val="22"/>
          <w:szCs w:val="22"/>
        </w:rPr>
        <w:lastRenderedPageBreak/>
        <w:t>2. “</w:t>
      </w:r>
      <w:r w:rsidRPr="00A04E1A">
        <w:rPr>
          <w:rFonts w:ascii="Palatino Linotype" w:eastAsia="Palatino Linotype" w:hAnsi="Palatino Linotype" w:cs="Palatino Linotype"/>
          <w:i/>
          <w:sz w:val="22"/>
          <w:szCs w:val="22"/>
        </w:rPr>
        <w:t>2. Evidencia documental de las actividades descritas en la agenda de cada titular señalado en el punto anterior.”</w:t>
      </w:r>
    </w:p>
    <w:p w14:paraId="7AEDCD99"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p>
    <w:p w14:paraId="0FF5624B"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La Dirección General, </w:t>
      </w:r>
      <w:r w:rsidR="001D5B0B" w:rsidRPr="00A04E1A">
        <w:rPr>
          <w:rFonts w:ascii="Palatino Linotype" w:eastAsia="Palatino Linotype" w:hAnsi="Palatino Linotype" w:cs="Palatino Linotype"/>
          <w:sz w:val="22"/>
          <w:szCs w:val="22"/>
        </w:rPr>
        <w:t xml:space="preserve">Dirección de Administración y Finanzas, </w:t>
      </w:r>
      <w:r w:rsidRPr="00A04E1A">
        <w:rPr>
          <w:rFonts w:ascii="Palatino Linotype" w:eastAsia="Palatino Linotype" w:hAnsi="Palatino Linotype" w:cs="Palatino Linotype"/>
          <w:sz w:val="22"/>
          <w:szCs w:val="22"/>
        </w:rPr>
        <w:t>Dirección Técnico Académica, Unidad Jurídica y de Igualdad de Género y la Unidad de Información, Planeación, Programación y Evaluación, derivado de no existir obligación de contar con una agenda de reuniones o de trabajo, no existe evidencia documental.</w:t>
      </w:r>
    </w:p>
    <w:p w14:paraId="53C88686" w14:textId="77777777" w:rsidR="003D1075" w:rsidRPr="00A04E1A" w:rsidRDefault="003D1075" w:rsidP="001D5B0B">
      <w:pPr>
        <w:pBdr>
          <w:top w:val="nil"/>
          <w:left w:val="nil"/>
          <w:bottom w:val="nil"/>
          <w:right w:val="nil"/>
          <w:between w:val="nil"/>
        </w:pBdr>
        <w:tabs>
          <w:tab w:val="left" w:pos="567"/>
        </w:tabs>
        <w:ind w:right="1128"/>
        <w:jc w:val="both"/>
        <w:rPr>
          <w:rFonts w:ascii="Palatino Linotype" w:eastAsia="Palatino Linotype" w:hAnsi="Palatino Linotype" w:cs="Palatino Linotype"/>
          <w:sz w:val="22"/>
          <w:szCs w:val="22"/>
        </w:rPr>
      </w:pPr>
    </w:p>
    <w:p w14:paraId="4EDDB41F"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sz w:val="22"/>
          <w:szCs w:val="22"/>
        </w:rPr>
        <w:t>3. “</w:t>
      </w:r>
      <w:r w:rsidR="001D5B0B" w:rsidRPr="00A04E1A">
        <w:rPr>
          <w:rFonts w:ascii="Palatino Linotype" w:eastAsia="Palatino Linotype" w:hAnsi="Palatino Linotype" w:cs="Palatino Linotype"/>
          <w:i/>
          <w:sz w:val="22"/>
          <w:szCs w:val="22"/>
        </w:rPr>
        <w:t>3. Actividades que justifiquen en apego de sus obligaciones y funciones establecidas en el Manual General de Organización, las actividades realizadas el día 28 de mayo de 2024, donde el Director General participo en el cierre de campaña del candidato por el Partido del trabajo en el Municipio de Tenango del Valle; caso contario, que acciones tomará el Director de Administración y Finanzas para sancionar al Director toda vez que participo en actos proselitistas en horario y días laborables</w:t>
      </w:r>
      <w:r w:rsidRPr="00A04E1A">
        <w:rPr>
          <w:rFonts w:ascii="Palatino Linotype" w:eastAsia="Palatino Linotype" w:hAnsi="Palatino Linotype" w:cs="Palatino Linotype"/>
          <w:i/>
          <w:sz w:val="22"/>
          <w:szCs w:val="22"/>
        </w:rPr>
        <w:t>.”</w:t>
      </w:r>
    </w:p>
    <w:p w14:paraId="2A53E341"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p>
    <w:p w14:paraId="6F41EDDB"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El Director General no participó en dicha actividad.</w:t>
      </w:r>
    </w:p>
    <w:p w14:paraId="4F4EE212" w14:textId="77777777" w:rsidR="001D5B0B" w:rsidRPr="00A04E1A" w:rsidRDefault="001D5B0B"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La Dirección de Administración y Finanzas no es un ente sancionador.</w:t>
      </w:r>
    </w:p>
    <w:p w14:paraId="20439B97"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5CB4BB88"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sz w:val="22"/>
          <w:szCs w:val="22"/>
        </w:rPr>
        <w:t>4. “</w:t>
      </w:r>
      <w:r w:rsidRPr="00A04E1A">
        <w:rPr>
          <w:rFonts w:ascii="Palatino Linotype" w:eastAsia="Palatino Linotype" w:hAnsi="Palatino Linotype" w:cs="Palatino Linotype"/>
          <w:i/>
          <w:sz w:val="22"/>
          <w:szCs w:val="22"/>
        </w:rPr>
        <w:t>4. Solicito evidencia documental de las actividades realizadas por las C. Jennifer Díaz Martiñon y Estafanie Hernández Martiñon, Servidoras Públicas del ICATI del día 28 de mayo de 2024, en caso de haber contado con un documento de comisión para una actividad fuera del Instituto, solicitó el documento que acredite el permiso y evidencia de la actividad que ejecuto en su comisión.”</w:t>
      </w:r>
    </w:p>
    <w:p w14:paraId="1C8B3BC8"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i/>
          <w:sz w:val="22"/>
          <w:szCs w:val="22"/>
        </w:rPr>
      </w:pPr>
    </w:p>
    <w:p w14:paraId="2481264C"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No hay evidencia de registro de las personas señaladas en este punto de la solicitud.</w:t>
      </w:r>
    </w:p>
    <w:p w14:paraId="09A705C2"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p>
    <w:p w14:paraId="67949647" w14:textId="77777777" w:rsidR="003D1075" w:rsidRPr="00A04E1A" w:rsidRDefault="003D1075" w:rsidP="003D1075">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5. “5. </w:t>
      </w:r>
      <w:r w:rsidRPr="00A04E1A">
        <w:rPr>
          <w:rFonts w:ascii="Palatino Linotype" w:eastAsia="Palatino Linotype" w:hAnsi="Palatino Linotype" w:cs="Palatino Linotype"/>
          <w:i/>
          <w:sz w:val="22"/>
          <w:szCs w:val="22"/>
        </w:rPr>
        <w:t>Solicitó saber qué acciones tomará el Director de Administración y Finanzas en contra de las C. las C. Jennifer Díaz Martiñon y Estafanie Hernández Martiñon Servidoras Públicas del ICATI ya que participaron en un acto proselitista el día 28 de mayo de 2024 en el Municipio de Tenango del Valle.”</w:t>
      </w:r>
    </w:p>
    <w:p w14:paraId="4A56017A" w14:textId="77777777" w:rsidR="003D1075" w:rsidRPr="00A04E1A" w:rsidRDefault="003D1075" w:rsidP="003D1075">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p>
    <w:p w14:paraId="60837D6F" w14:textId="77777777" w:rsidR="003D1075" w:rsidRPr="00A04E1A" w:rsidRDefault="003D1075" w:rsidP="003D1075">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Las personas señaladas no son Servidoras Públicas, ya que no se cuenta con un registro en la plantilla del personal, como se señaló en </w:t>
      </w:r>
      <w:r w:rsidR="006B0100" w:rsidRPr="00A04E1A">
        <w:rPr>
          <w:rFonts w:ascii="Palatino Linotype" w:eastAsia="Palatino Linotype" w:hAnsi="Palatino Linotype" w:cs="Palatino Linotype"/>
          <w:sz w:val="22"/>
          <w:szCs w:val="22"/>
        </w:rPr>
        <w:t>la respuesta a numeral anterior, y en consecuencia no hay acciones a realizar.</w:t>
      </w:r>
    </w:p>
    <w:p w14:paraId="2F6FFC8B" w14:textId="77777777" w:rsidR="003D1075" w:rsidRPr="00A04E1A" w:rsidRDefault="003D1075" w:rsidP="003D1075">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p>
    <w:p w14:paraId="76382594" w14:textId="77777777" w:rsidR="003D1075" w:rsidRPr="00A04E1A" w:rsidRDefault="003D1075" w:rsidP="003D1075">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sz w:val="22"/>
          <w:szCs w:val="22"/>
        </w:rPr>
        <w:t>6. “</w:t>
      </w:r>
      <w:r w:rsidRPr="00A04E1A">
        <w:rPr>
          <w:rFonts w:ascii="Palatino Linotype" w:eastAsia="Palatino Linotype" w:hAnsi="Palatino Linotype" w:cs="Palatino Linotype"/>
          <w:i/>
          <w:sz w:val="22"/>
          <w:szCs w:val="22"/>
        </w:rPr>
        <w:t>6. Documento donde se acredite la autorización del Director General para que los Servidores Públicos del ICATI pudieran participar en actos proselitistas en el Municipio de Tenango del Valle, donde contiende como candidato a la presidencia el hijo del Secretario del Trabajo.”</w:t>
      </w:r>
    </w:p>
    <w:p w14:paraId="63068ABC" w14:textId="77777777" w:rsidR="003D1075" w:rsidRPr="00A04E1A" w:rsidRDefault="003D1075" w:rsidP="003D1075">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i/>
          <w:sz w:val="22"/>
          <w:szCs w:val="22"/>
        </w:rPr>
      </w:pPr>
    </w:p>
    <w:p w14:paraId="0D0544C3" w14:textId="77777777" w:rsidR="003D1075" w:rsidRPr="00A04E1A" w:rsidRDefault="003D1075" w:rsidP="003D1075">
      <w:pPr>
        <w:pStyle w:val="Prrafodelista"/>
        <w:pBdr>
          <w:top w:val="nil"/>
          <w:left w:val="nil"/>
          <w:bottom w:val="nil"/>
          <w:right w:val="nil"/>
          <w:between w:val="nil"/>
        </w:pBdr>
        <w:tabs>
          <w:tab w:val="left" w:pos="567"/>
        </w:tabs>
        <w:ind w:left="927" w:right="1128"/>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No se cuenta con ningún documento que acredite tal autorización por parte del Director General a los servidores públicos.</w:t>
      </w:r>
    </w:p>
    <w:p w14:paraId="1E2BA6FD" w14:textId="77777777" w:rsidR="005A0B6D" w:rsidRPr="00A04E1A" w:rsidRDefault="005A0B6D" w:rsidP="000F014F">
      <w:pPr>
        <w:pBdr>
          <w:top w:val="nil"/>
          <w:left w:val="nil"/>
          <w:bottom w:val="nil"/>
          <w:right w:val="nil"/>
          <w:between w:val="nil"/>
        </w:pBdr>
        <w:tabs>
          <w:tab w:val="left" w:pos="567"/>
        </w:tabs>
        <w:ind w:right="1128"/>
        <w:jc w:val="both"/>
        <w:rPr>
          <w:rFonts w:ascii="Palatino Linotype" w:eastAsia="Palatino Linotype" w:hAnsi="Palatino Linotype" w:cs="Palatino Linotype"/>
          <w:b/>
          <w:i/>
          <w:sz w:val="22"/>
          <w:szCs w:val="22"/>
        </w:rPr>
      </w:pPr>
    </w:p>
    <w:p w14:paraId="0BB1E997" w14:textId="77777777" w:rsidR="005A0B6D" w:rsidRPr="00A04E1A" w:rsidRDefault="005A0B6D" w:rsidP="005A0B6D">
      <w:pPr>
        <w:pStyle w:val="Prrafodelista"/>
        <w:pBdr>
          <w:top w:val="nil"/>
          <w:left w:val="nil"/>
          <w:bottom w:val="nil"/>
          <w:right w:val="nil"/>
          <w:between w:val="nil"/>
        </w:pBdr>
        <w:tabs>
          <w:tab w:val="left" w:pos="567"/>
        </w:tabs>
        <w:ind w:left="1287" w:right="1128"/>
        <w:jc w:val="both"/>
        <w:rPr>
          <w:rFonts w:ascii="Palatino Linotype" w:eastAsia="Palatino Linotype" w:hAnsi="Palatino Linotype" w:cs="Palatino Linotype"/>
          <w:b/>
          <w:i/>
          <w:sz w:val="22"/>
          <w:szCs w:val="22"/>
        </w:rPr>
      </w:pPr>
    </w:p>
    <w:p w14:paraId="435B09BE" w14:textId="77777777" w:rsidR="005A5019" w:rsidRPr="00A04E1A" w:rsidRDefault="00B20CBD"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El</w:t>
      </w:r>
      <w:r w:rsidRPr="00A04E1A">
        <w:rPr>
          <w:rFonts w:ascii="Palatino Linotype" w:eastAsia="Palatino Linotype" w:hAnsi="Palatino Linotype" w:cs="Palatino Linotype"/>
          <w:b/>
          <w:color w:val="000000"/>
        </w:rPr>
        <w:t xml:space="preserve"> </w:t>
      </w:r>
      <w:r w:rsidR="00B86034" w:rsidRPr="00A04E1A">
        <w:rPr>
          <w:rFonts w:ascii="Palatino Linotype" w:eastAsia="Palatino Linotype" w:hAnsi="Palatino Linotype" w:cs="Palatino Linotype"/>
          <w:b/>
          <w:color w:val="000000"/>
        </w:rPr>
        <w:t>veinte</w:t>
      </w:r>
      <w:r w:rsidR="0088771B" w:rsidRPr="00A04E1A">
        <w:rPr>
          <w:rFonts w:ascii="Palatino Linotype" w:eastAsia="Palatino Linotype" w:hAnsi="Palatino Linotype" w:cs="Palatino Linotype"/>
          <w:b/>
          <w:color w:val="000000"/>
        </w:rPr>
        <w:t xml:space="preserve"> de </w:t>
      </w:r>
      <w:r w:rsidR="00471273" w:rsidRPr="00A04E1A">
        <w:rPr>
          <w:rFonts w:ascii="Palatino Linotype" w:eastAsia="Palatino Linotype" w:hAnsi="Palatino Linotype" w:cs="Palatino Linotype"/>
          <w:b/>
          <w:color w:val="000000"/>
        </w:rPr>
        <w:t>junio</w:t>
      </w:r>
      <w:r w:rsidRPr="00A04E1A">
        <w:rPr>
          <w:rFonts w:ascii="Palatino Linotype" w:eastAsia="Palatino Linotype" w:hAnsi="Palatino Linotype" w:cs="Palatino Linotype"/>
          <w:b/>
          <w:color w:val="000000"/>
        </w:rPr>
        <w:t xml:space="preserve"> de dos mil veinticuatro</w:t>
      </w:r>
      <w:r w:rsidRPr="00A04E1A">
        <w:rPr>
          <w:rFonts w:ascii="Palatino Linotype" w:eastAsia="Palatino Linotype" w:hAnsi="Palatino Linotype" w:cs="Palatino Linotype"/>
          <w:color w:val="000000"/>
        </w:rPr>
        <w:t xml:space="preserve">, el particular interpuso los recursos de revisión en contra de las respuestas emitidas por el sujeto obligado, realizando </w:t>
      </w:r>
      <w:r w:rsidR="00616FB7" w:rsidRPr="00A04E1A">
        <w:rPr>
          <w:rFonts w:ascii="Palatino Linotype" w:eastAsia="Palatino Linotype" w:hAnsi="Palatino Linotype" w:cs="Palatino Linotype"/>
          <w:color w:val="000000"/>
        </w:rPr>
        <w:t>las siguientes</w:t>
      </w:r>
      <w:r w:rsidRPr="00A04E1A">
        <w:rPr>
          <w:rFonts w:ascii="Palatino Linotype" w:eastAsia="Palatino Linotype" w:hAnsi="Palatino Linotype" w:cs="Palatino Linotype"/>
          <w:color w:val="000000"/>
        </w:rPr>
        <w:t xml:space="preserve"> manifestaciones como acto impugnado y razones o motivos de inconformidad:</w:t>
      </w:r>
    </w:p>
    <w:p w14:paraId="1691873B" w14:textId="77777777" w:rsidR="00616FB7" w:rsidRPr="00A04E1A" w:rsidRDefault="00616FB7" w:rsidP="009408D2">
      <w:pPr>
        <w:pBdr>
          <w:top w:val="nil"/>
          <w:left w:val="nil"/>
          <w:bottom w:val="nil"/>
          <w:right w:val="nil"/>
          <w:between w:val="nil"/>
        </w:pBdr>
        <w:tabs>
          <w:tab w:val="left" w:pos="0"/>
        </w:tabs>
        <w:spacing w:line="360" w:lineRule="auto"/>
        <w:ind w:right="276"/>
        <w:jc w:val="both"/>
        <w:rPr>
          <w:rFonts w:ascii="Palatino Linotype" w:eastAsia="Palatino Linotype" w:hAnsi="Palatino Linotype" w:cs="Palatino Linotype"/>
          <w:color w:val="000000"/>
        </w:rPr>
      </w:pPr>
    </w:p>
    <w:p w14:paraId="67FDA7AA" w14:textId="77777777" w:rsidR="00CF0F0C" w:rsidRPr="00A04E1A" w:rsidRDefault="00D30CCB" w:rsidP="009408D2">
      <w:pPr>
        <w:pBdr>
          <w:top w:val="nil"/>
          <w:left w:val="nil"/>
          <w:bottom w:val="nil"/>
          <w:right w:val="nil"/>
          <w:between w:val="nil"/>
        </w:pBdr>
        <w:tabs>
          <w:tab w:val="left" w:pos="0"/>
        </w:tabs>
        <w:ind w:right="985"/>
        <w:jc w:val="both"/>
        <w:rPr>
          <w:rFonts w:ascii="Palatino Linotype" w:eastAsia="Palatino Linotype" w:hAnsi="Palatino Linotype" w:cs="Palatino Linotype"/>
          <w:b/>
          <w:color w:val="000000"/>
        </w:rPr>
      </w:pPr>
      <w:r w:rsidRPr="00A04E1A">
        <w:rPr>
          <w:rFonts w:ascii="Palatino Linotype" w:eastAsia="Palatino Linotype" w:hAnsi="Palatino Linotype" w:cs="Palatino Linotype"/>
          <w:b/>
          <w:color w:val="000000"/>
        </w:rPr>
        <w:t>03763/INFOEM/IP/RR/2024</w:t>
      </w:r>
    </w:p>
    <w:p w14:paraId="09161EAB" w14:textId="77777777" w:rsidR="00D30CCB" w:rsidRPr="00A04E1A" w:rsidRDefault="00D30CCB" w:rsidP="009408D2">
      <w:pPr>
        <w:pBdr>
          <w:top w:val="nil"/>
          <w:left w:val="nil"/>
          <w:bottom w:val="nil"/>
          <w:right w:val="nil"/>
          <w:between w:val="nil"/>
        </w:pBdr>
        <w:tabs>
          <w:tab w:val="left" w:pos="0"/>
        </w:tabs>
        <w:ind w:right="985"/>
        <w:jc w:val="both"/>
        <w:rPr>
          <w:rFonts w:ascii="Palatino Linotype" w:eastAsia="Palatino Linotype" w:hAnsi="Palatino Linotype" w:cs="Palatino Linotype"/>
          <w:color w:val="000000"/>
        </w:rPr>
      </w:pPr>
    </w:p>
    <w:p w14:paraId="30A34DE7" w14:textId="77777777" w:rsidR="005A5019" w:rsidRPr="00A04E1A" w:rsidRDefault="00B20CBD" w:rsidP="00D30CCB">
      <w:pPr>
        <w:numPr>
          <w:ilvl w:val="0"/>
          <w:numId w:val="1"/>
        </w:numPr>
        <w:pBdr>
          <w:top w:val="nil"/>
          <w:left w:val="nil"/>
          <w:bottom w:val="nil"/>
          <w:right w:val="nil"/>
          <w:between w:val="nil"/>
        </w:pBdr>
        <w:ind w:right="985"/>
        <w:jc w:val="both"/>
        <w:rPr>
          <w:rFonts w:ascii="Palatino Linotype" w:eastAsia="Palatino Linotype" w:hAnsi="Palatino Linotype" w:cs="Palatino Linotype"/>
          <w:i/>
          <w:color w:val="000000"/>
          <w:sz w:val="22"/>
          <w:szCs w:val="22"/>
        </w:rPr>
      </w:pPr>
      <w:bookmarkStart w:id="2" w:name="_heading=h.30j0zll" w:colFirst="0" w:colLast="0"/>
      <w:bookmarkEnd w:id="2"/>
      <w:r w:rsidRPr="00A04E1A">
        <w:rPr>
          <w:rFonts w:ascii="Palatino Linotype" w:eastAsia="Palatino Linotype" w:hAnsi="Palatino Linotype" w:cs="Palatino Linotype"/>
          <w:b/>
          <w:color w:val="000000"/>
          <w:sz w:val="22"/>
          <w:szCs w:val="22"/>
        </w:rPr>
        <w:t xml:space="preserve">Acto impugnado: </w:t>
      </w:r>
      <w:r w:rsidRPr="00A04E1A">
        <w:rPr>
          <w:rFonts w:ascii="Palatino Linotype" w:eastAsia="Palatino Linotype" w:hAnsi="Palatino Linotype" w:cs="Palatino Linotype"/>
          <w:i/>
          <w:color w:val="000000"/>
          <w:sz w:val="22"/>
          <w:szCs w:val="22"/>
        </w:rPr>
        <w:t>“</w:t>
      </w:r>
      <w:r w:rsidR="00D30CCB" w:rsidRPr="00A04E1A">
        <w:rPr>
          <w:rFonts w:ascii="Palatino Linotype" w:eastAsia="Palatino Linotype" w:hAnsi="Palatino Linotype" w:cs="Palatino Linotype"/>
          <w:i/>
          <w:color w:val="000000"/>
          <w:sz w:val="22"/>
          <w:szCs w:val="22"/>
        </w:rPr>
        <w:t>No se me entrego la información solicitada y no se realiza el procedimiento correcto para decirme que no tienen la información</w:t>
      </w:r>
      <w:r w:rsidRPr="00A04E1A">
        <w:rPr>
          <w:rFonts w:ascii="Palatino Linotype" w:eastAsia="Palatino Linotype" w:hAnsi="Palatino Linotype" w:cs="Palatino Linotype"/>
          <w:i/>
          <w:color w:val="000000"/>
          <w:sz w:val="22"/>
          <w:szCs w:val="22"/>
        </w:rPr>
        <w:t>” (Sic)</w:t>
      </w:r>
    </w:p>
    <w:p w14:paraId="03F07136" w14:textId="77777777" w:rsidR="00616FB7" w:rsidRPr="00A04E1A" w:rsidRDefault="00616FB7" w:rsidP="009408D2">
      <w:pPr>
        <w:pBdr>
          <w:top w:val="nil"/>
          <w:left w:val="nil"/>
          <w:bottom w:val="nil"/>
          <w:right w:val="nil"/>
          <w:between w:val="nil"/>
        </w:pBdr>
        <w:ind w:left="851" w:right="985"/>
        <w:jc w:val="both"/>
        <w:rPr>
          <w:rFonts w:ascii="Palatino Linotype" w:eastAsia="Palatino Linotype" w:hAnsi="Palatino Linotype" w:cs="Palatino Linotype"/>
          <w:i/>
          <w:color w:val="000000"/>
          <w:sz w:val="22"/>
          <w:szCs w:val="22"/>
        </w:rPr>
      </w:pPr>
    </w:p>
    <w:p w14:paraId="3A33D360" w14:textId="77777777" w:rsidR="005A5019" w:rsidRPr="00A04E1A" w:rsidRDefault="00B20CBD" w:rsidP="00D30CCB">
      <w:pPr>
        <w:numPr>
          <w:ilvl w:val="0"/>
          <w:numId w:val="1"/>
        </w:numPr>
        <w:pBdr>
          <w:top w:val="nil"/>
          <w:left w:val="nil"/>
          <w:bottom w:val="nil"/>
          <w:right w:val="nil"/>
          <w:between w:val="nil"/>
        </w:pBdr>
        <w:ind w:right="985"/>
        <w:jc w:val="both"/>
        <w:rPr>
          <w:rFonts w:ascii="Palatino Linotype" w:eastAsia="Palatino Linotype" w:hAnsi="Palatino Linotype" w:cs="Palatino Linotype"/>
          <w:i/>
          <w:color w:val="000000"/>
          <w:sz w:val="22"/>
          <w:szCs w:val="22"/>
        </w:rPr>
      </w:pPr>
      <w:bookmarkStart w:id="3" w:name="_heading=h.1fob9te" w:colFirst="0" w:colLast="0"/>
      <w:bookmarkEnd w:id="3"/>
      <w:r w:rsidRPr="00A04E1A">
        <w:rPr>
          <w:rFonts w:ascii="Palatino Linotype" w:eastAsia="Palatino Linotype" w:hAnsi="Palatino Linotype" w:cs="Palatino Linotype"/>
          <w:b/>
          <w:color w:val="000000"/>
          <w:sz w:val="22"/>
          <w:szCs w:val="22"/>
        </w:rPr>
        <w:t xml:space="preserve">Razones o Motivos de inconformidad: </w:t>
      </w:r>
      <w:r w:rsidRPr="00A04E1A">
        <w:rPr>
          <w:rFonts w:ascii="Palatino Linotype" w:eastAsia="Palatino Linotype" w:hAnsi="Palatino Linotype" w:cs="Palatino Linotype"/>
          <w:i/>
          <w:color w:val="000000"/>
          <w:sz w:val="22"/>
          <w:szCs w:val="22"/>
        </w:rPr>
        <w:t>“</w:t>
      </w:r>
      <w:r w:rsidR="00D30CCB" w:rsidRPr="00A04E1A">
        <w:rPr>
          <w:rFonts w:ascii="Palatino Linotype" w:eastAsia="Palatino Linotype" w:hAnsi="Palatino Linotype" w:cs="Palatino Linotype"/>
          <w:i/>
          <w:color w:val="000000"/>
          <w:sz w:val="22"/>
          <w:szCs w:val="22"/>
        </w:rPr>
        <w:t>No se me entrego la información solicitada y no se realiza el procedimiento correcto para decirme que no tienen la información</w:t>
      </w:r>
      <w:r w:rsidRPr="00A04E1A">
        <w:rPr>
          <w:rFonts w:ascii="Palatino Linotype" w:eastAsia="Palatino Linotype" w:hAnsi="Palatino Linotype" w:cs="Palatino Linotype"/>
          <w:i/>
          <w:color w:val="000000"/>
          <w:sz w:val="22"/>
          <w:szCs w:val="22"/>
        </w:rPr>
        <w:t>”</w:t>
      </w:r>
      <w:r w:rsidR="00CF0F0C" w:rsidRPr="00A04E1A">
        <w:rPr>
          <w:rFonts w:ascii="Palatino Linotype" w:eastAsia="Palatino Linotype" w:hAnsi="Palatino Linotype" w:cs="Palatino Linotype"/>
          <w:i/>
          <w:color w:val="000000"/>
          <w:sz w:val="22"/>
          <w:szCs w:val="22"/>
        </w:rPr>
        <w:t xml:space="preserve"> </w:t>
      </w:r>
      <w:r w:rsidRPr="00A04E1A">
        <w:rPr>
          <w:rFonts w:ascii="Palatino Linotype" w:eastAsia="Palatino Linotype" w:hAnsi="Palatino Linotype" w:cs="Palatino Linotype"/>
          <w:i/>
          <w:color w:val="000000"/>
          <w:sz w:val="22"/>
          <w:szCs w:val="22"/>
        </w:rPr>
        <w:t>(Sic)</w:t>
      </w:r>
    </w:p>
    <w:p w14:paraId="7140CA89" w14:textId="77777777" w:rsidR="00D30CCB" w:rsidRPr="00A04E1A" w:rsidRDefault="00D30CCB" w:rsidP="00D30CCB">
      <w:pPr>
        <w:pBdr>
          <w:top w:val="nil"/>
          <w:left w:val="nil"/>
          <w:bottom w:val="nil"/>
          <w:right w:val="nil"/>
          <w:between w:val="nil"/>
        </w:pBdr>
        <w:ind w:right="985"/>
        <w:jc w:val="both"/>
        <w:rPr>
          <w:rFonts w:ascii="Palatino Linotype" w:eastAsia="Palatino Linotype" w:hAnsi="Palatino Linotype" w:cs="Palatino Linotype"/>
          <w:i/>
          <w:color w:val="000000"/>
          <w:sz w:val="22"/>
          <w:szCs w:val="22"/>
        </w:rPr>
      </w:pPr>
    </w:p>
    <w:p w14:paraId="5DA6E09B" w14:textId="77777777" w:rsidR="00D30CCB" w:rsidRPr="00A04E1A" w:rsidRDefault="00D30CCB" w:rsidP="00D30CCB">
      <w:pPr>
        <w:pBdr>
          <w:top w:val="nil"/>
          <w:left w:val="nil"/>
          <w:bottom w:val="nil"/>
          <w:right w:val="nil"/>
          <w:between w:val="nil"/>
        </w:pBdr>
        <w:ind w:right="985"/>
        <w:jc w:val="both"/>
        <w:rPr>
          <w:rFonts w:ascii="Palatino Linotype" w:eastAsia="Palatino Linotype" w:hAnsi="Palatino Linotype" w:cs="Palatino Linotype"/>
          <w:color w:val="000000"/>
          <w:sz w:val="22"/>
          <w:szCs w:val="22"/>
        </w:rPr>
      </w:pPr>
      <w:r w:rsidRPr="00A04E1A">
        <w:rPr>
          <w:rFonts w:ascii="Palatino Linotype" w:eastAsia="Palatino Linotype" w:hAnsi="Palatino Linotype" w:cs="Palatino Linotype"/>
          <w:color w:val="000000"/>
          <w:sz w:val="22"/>
          <w:szCs w:val="22"/>
        </w:rPr>
        <w:t>Se adjuntó el archivo que se describe a continuación:</w:t>
      </w:r>
    </w:p>
    <w:p w14:paraId="66037771" w14:textId="77777777" w:rsidR="00D30CCB" w:rsidRPr="00A04E1A" w:rsidRDefault="005D69AB" w:rsidP="005D69AB">
      <w:pPr>
        <w:pStyle w:val="Prrafodelista"/>
        <w:numPr>
          <w:ilvl w:val="0"/>
          <w:numId w:val="24"/>
        </w:numPr>
        <w:pBdr>
          <w:top w:val="nil"/>
          <w:left w:val="nil"/>
          <w:bottom w:val="nil"/>
          <w:right w:val="nil"/>
          <w:between w:val="nil"/>
        </w:pBdr>
        <w:ind w:right="985"/>
        <w:jc w:val="both"/>
        <w:rPr>
          <w:rFonts w:ascii="Palatino Linotype" w:eastAsia="Palatino Linotype" w:hAnsi="Palatino Linotype" w:cs="Palatino Linotype"/>
          <w:b/>
          <w:i/>
          <w:color w:val="000000"/>
          <w:sz w:val="22"/>
          <w:szCs w:val="22"/>
        </w:rPr>
      </w:pPr>
      <w:r w:rsidRPr="00A04E1A">
        <w:rPr>
          <w:rFonts w:ascii="Palatino Linotype" w:eastAsia="Palatino Linotype" w:hAnsi="Palatino Linotype" w:cs="Palatino Linotype"/>
          <w:b/>
          <w:i/>
          <w:color w:val="000000"/>
          <w:sz w:val="22"/>
          <w:szCs w:val="22"/>
        </w:rPr>
        <w:t>Inconformidad.docx</w:t>
      </w:r>
    </w:p>
    <w:p w14:paraId="2E0A21CA" w14:textId="77777777" w:rsidR="00B32613" w:rsidRPr="00A04E1A" w:rsidRDefault="00B32613" w:rsidP="00B32613">
      <w:pPr>
        <w:pStyle w:val="Prrafodelista"/>
        <w:pBdr>
          <w:top w:val="nil"/>
          <w:left w:val="nil"/>
          <w:bottom w:val="nil"/>
          <w:right w:val="nil"/>
          <w:between w:val="nil"/>
        </w:pBdr>
        <w:ind w:left="927" w:right="985"/>
        <w:jc w:val="both"/>
        <w:rPr>
          <w:sz w:val="22"/>
          <w:szCs w:val="22"/>
        </w:rPr>
      </w:pPr>
      <w:r w:rsidRPr="00A04E1A">
        <w:rPr>
          <w:rFonts w:ascii="Palatino Linotype" w:eastAsia="Palatino Linotype" w:hAnsi="Palatino Linotype" w:cs="Palatino Linotype"/>
          <w:color w:val="000000"/>
          <w:sz w:val="22"/>
          <w:szCs w:val="22"/>
        </w:rPr>
        <w:t xml:space="preserve">En el que señala </w:t>
      </w:r>
      <w:r w:rsidRPr="00A04E1A">
        <w:rPr>
          <w:rFonts w:ascii="Palatino Linotype" w:eastAsia="Palatino Linotype" w:hAnsi="Palatino Linotype" w:cs="Palatino Linotype"/>
          <w:i/>
          <w:color w:val="000000"/>
          <w:sz w:val="22"/>
          <w:szCs w:val="22"/>
        </w:rPr>
        <w:t>“Si bien es cierto que el Manual General de Organización del Sujeto Obligado no los faculta para llevar a cabo una agenda de reuniones, tampoco lo limita a realizarlo” (Sic)</w:t>
      </w:r>
      <w:r w:rsidRPr="00A04E1A">
        <w:rPr>
          <w:sz w:val="22"/>
          <w:szCs w:val="22"/>
        </w:rPr>
        <w:t xml:space="preserve"> </w:t>
      </w:r>
      <w:r w:rsidRPr="00A04E1A">
        <w:rPr>
          <w:rFonts w:ascii="Palatino Linotype" w:eastAsia="Palatino Linotype" w:hAnsi="Palatino Linotype" w:cs="Palatino Linotype"/>
          <w:color w:val="000000"/>
          <w:sz w:val="22"/>
          <w:szCs w:val="22"/>
        </w:rPr>
        <w:t>citando el artículo 18 de la Ley de Transparencia Local.</w:t>
      </w:r>
    </w:p>
    <w:p w14:paraId="55BEFFE6" w14:textId="77777777" w:rsidR="00B32613" w:rsidRPr="00A04E1A" w:rsidRDefault="00B32613" w:rsidP="00B32613">
      <w:pPr>
        <w:pStyle w:val="Prrafodelista"/>
        <w:pBdr>
          <w:top w:val="nil"/>
          <w:left w:val="nil"/>
          <w:bottom w:val="nil"/>
          <w:right w:val="nil"/>
          <w:between w:val="nil"/>
        </w:pBdr>
        <w:ind w:left="927" w:right="985"/>
        <w:jc w:val="both"/>
        <w:rPr>
          <w:sz w:val="22"/>
          <w:szCs w:val="22"/>
        </w:rPr>
      </w:pPr>
    </w:p>
    <w:p w14:paraId="1B6BF944" w14:textId="77777777" w:rsidR="00B32613" w:rsidRPr="00A04E1A" w:rsidRDefault="00B32613" w:rsidP="00B32613">
      <w:pPr>
        <w:pStyle w:val="Prrafodelista"/>
        <w:pBdr>
          <w:top w:val="nil"/>
          <w:left w:val="nil"/>
          <w:bottom w:val="nil"/>
          <w:right w:val="nil"/>
          <w:between w:val="nil"/>
        </w:pBdr>
        <w:ind w:left="927" w:right="985"/>
        <w:jc w:val="both"/>
        <w:rPr>
          <w:sz w:val="22"/>
          <w:szCs w:val="22"/>
        </w:rPr>
      </w:pPr>
      <w:r w:rsidRPr="00A04E1A">
        <w:rPr>
          <w:sz w:val="22"/>
          <w:szCs w:val="22"/>
        </w:rPr>
        <w:t xml:space="preserve">Asimismo </w:t>
      </w:r>
      <w:r w:rsidR="007608CD" w:rsidRPr="00A04E1A">
        <w:rPr>
          <w:sz w:val="22"/>
          <w:szCs w:val="22"/>
        </w:rPr>
        <w:t>menciona</w:t>
      </w:r>
      <w:r w:rsidRPr="00A04E1A">
        <w:rPr>
          <w:sz w:val="22"/>
          <w:szCs w:val="22"/>
        </w:rPr>
        <w:t xml:space="preserve"> que la Ley de Transparencia citada, </w:t>
      </w:r>
      <w:r w:rsidR="007608CD" w:rsidRPr="00A04E1A">
        <w:rPr>
          <w:sz w:val="22"/>
          <w:szCs w:val="22"/>
        </w:rPr>
        <w:t>establece como obligación de transparencia las agendas de reuniones públicas, por lo que no acepta la respuesta otorgada por el sujeto obligado.</w:t>
      </w:r>
    </w:p>
    <w:p w14:paraId="18466FF6" w14:textId="77777777" w:rsidR="007608CD" w:rsidRPr="00A04E1A" w:rsidRDefault="007608CD" w:rsidP="00B32613">
      <w:pPr>
        <w:pStyle w:val="Prrafodelista"/>
        <w:pBdr>
          <w:top w:val="nil"/>
          <w:left w:val="nil"/>
          <w:bottom w:val="nil"/>
          <w:right w:val="nil"/>
          <w:between w:val="nil"/>
        </w:pBdr>
        <w:ind w:left="927" w:right="985"/>
        <w:jc w:val="both"/>
        <w:rPr>
          <w:sz w:val="22"/>
          <w:szCs w:val="22"/>
        </w:rPr>
      </w:pPr>
    </w:p>
    <w:p w14:paraId="6141E411" w14:textId="77777777" w:rsidR="007608CD" w:rsidRPr="00A04E1A" w:rsidRDefault="007608CD" w:rsidP="00B32613">
      <w:pPr>
        <w:pStyle w:val="Prrafodelista"/>
        <w:pBdr>
          <w:top w:val="nil"/>
          <w:left w:val="nil"/>
          <w:bottom w:val="nil"/>
          <w:right w:val="nil"/>
          <w:between w:val="nil"/>
        </w:pBdr>
        <w:ind w:left="927" w:right="985"/>
        <w:jc w:val="both"/>
        <w:rPr>
          <w:rFonts w:ascii="Palatino Linotype" w:eastAsia="Palatino Linotype" w:hAnsi="Palatino Linotype" w:cs="Palatino Linotype"/>
          <w:i/>
          <w:color w:val="000000"/>
          <w:sz w:val="22"/>
          <w:szCs w:val="22"/>
        </w:rPr>
      </w:pPr>
      <w:r w:rsidRPr="00A04E1A">
        <w:rPr>
          <w:sz w:val="22"/>
          <w:szCs w:val="22"/>
        </w:rPr>
        <w:lastRenderedPageBreak/>
        <w:t xml:space="preserve">En relación al punto 3, manifiesta </w:t>
      </w:r>
      <w:r w:rsidRPr="00A04E1A">
        <w:rPr>
          <w:rFonts w:ascii="Palatino Linotype" w:eastAsia="Palatino Linotype" w:hAnsi="Palatino Linotype" w:cs="Palatino Linotype"/>
          <w:i/>
          <w:color w:val="000000"/>
          <w:sz w:val="22"/>
          <w:szCs w:val="22"/>
        </w:rPr>
        <w:t>“se me oculta la información o se me niega por un interés en específico del Sujeto Obligado, ya que existen videos y fotos del Director General Participando en ese acto, para lo que agrego evidencia y esta es solo una de tantas evidencias que se encuentran en redes sociales” (Sic)</w:t>
      </w:r>
    </w:p>
    <w:p w14:paraId="37D746C1" w14:textId="77777777" w:rsidR="007608CD" w:rsidRPr="00A04E1A" w:rsidRDefault="007608CD" w:rsidP="00B32613">
      <w:pPr>
        <w:pStyle w:val="Prrafodelista"/>
        <w:pBdr>
          <w:top w:val="nil"/>
          <w:left w:val="nil"/>
          <w:bottom w:val="nil"/>
          <w:right w:val="nil"/>
          <w:between w:val="nil"/>
        </w:pBdr>
        <w:ind w:left="927" w:right="985"/>
        <w:jc w:val="both"/>
        <w:rPr>
          <w:rFonts w:ascii="Palatino Linotype" w:eastAsia="Palatino Linotype" w:hAnsi="Palatino Linotype" w:cs="Palatino Linotype"/>
          <w:i/>
          <w:color w:val="000000"/>
          <w:sz w:val="22"/>
          <w:szCs w:val="22"/>
        </w:rPr>
      </w:pPr>
    </w:p>
    <w:p w14:paraId="58C22723" w14:textId="77777777" w:rsidR="007608CD" w:rsidRPr="00A04E1A" w:rsidRDefault="007608CD" w:rsidP="00B32613">
      <w:pPr>
        <w:pStyle w:val="Prrafodelista"/>
        <w:pBdr>
          <w:top w:val="nil"/>
          <w:left w:val="nil"/>
          <w:bottom w:val="nil"/>
          <w:right w:val="nil"/>
          <w:between w:val="nil"/>
        </w:pBdr>
        <w:ind w:left="927" w:right="985"/>
        <w:jc w:val="both"/>
        <w:rPr>
          <w:rFonts w:ascii="Palatino Linotype" w:eastAsia="Palatino Linotype" w:hAnsi="Palatino Linotype" w:cs="Palatino Linotype"/>
          <w:color w:val="000000"/>
          <w:sz w:val="22"/>
          <w:szCs w:val="22"/>
        </w:rPr>
      </w:pPr>
      <w:r w:rsidRPr="00A04E1A">
        <w:rPr>
          <w:rFonts w:ascii="Palatino Linotype" w:eastAsia="Palatino Linotype" w:hAnsi="Palatino Linotype" w:cs="Palatino Linotype"/>
          <w:color w:val="000000"/>
          <w:sz w:val="22"/>
          <w:szCs w:val="22"/>
        </w:rPr>
        <w:t>Relativo al punto 4, no se exhibió acta en donde al comité de transparencia ordenara la inexistencia</w:t>
      </w:r>
      <w:r w:rsidR="00295BE7" w:rsidRPr="00A04E1A">
        <w:rPr>
          <w:rFonts w:ascii="Palatino Linotype" w:eastAsia="Palatino Linotype" w:hAnsi="Palatino Linotype" w:cs="Palatino Linotype"/>
          <w:color w:val="000000"/>
          <w:sz w:val="22"/>
          <w:szCs w:val="22"/>
        </w:rPr>
        <w:t xml:space="preserve"> de la información solicitada.</w:t>
      </w:r>
    </w:p>
    <w:p w14:paraId="2B645F6E" w14:textId="77777777" w:rsidR="005D69AB" w:rsidRPr="00A04E1A" w:rsidRDefault="005D69AB" w:rsidP="005D69AB">
      <w:pPr>
        <w:pStyle w:val="Prrafodelista"/>
        <w:pBdr>
          <w:top w:val="nil"/>
          <w:left w:val="nil"/>
          <w:bottom w:val="nil"/>
          <w:right w:val="nil"/>
          <w:between w:val="nil"/>
        </w:pBdr>
        <w:ind w:left="927" w:right="985"/>
        <w:jc w:val="both"/>
        <w:rPr>
          <w:rFonts w:ascii="Palatino Linotype" w:eastAsia="Palatino Linotype" w:hAnsi="Palatino Linotype" w:cs="Palatino Linotype"/>
          <w:b/>
          <w:color w:val="000000"/>
          <w:sz w:val="22"/>
          <w:szCs w:val="22"/>
        </w:rPr>
      </w:pPr>
    </w:p>
    <w:p w14:paraId="44ADC026" w14:textId="77777777" w:rsidR="005A5019" w:rsidRPr="00A04E1A" w:rsidRDefault="005A5019" w:rsidP="009408D2">
      <w:pPr>
        <w:pBdr>
          <w:top w:val="nil"/>
          <w:left w:val="nil"/>
          <w:bottom w:val="nil"/>
          <w:right w:val="nil"/>
          <w:between w:val="nil"/>
        </w:pBdr>
        <w:ind w:right="985"/>
        <w:jc w:val="both"/>
        <w:rPr>
          <w:rFonts w:ascii="Palatino Linotype" w:eastAsia="Palatino Linotype" w:hAnsi="Palatino Linotype" w:cs="Palatino Linotype"/>
          <w:i/>
          <w:color w:val="000000"/>
        </w:rPr>
      </w:pPr>
    </w:p>
    <w:p w14:paraId="58B14CB1" w14:textId="77777777" w:rsidR="00CF0F0C" w:rsidRPr="00A04E1A" w:rsidRDefault="001E3285" w:rsidP="009408D2">
      <w:pPr>
        <w:pBdr>
          <w:top w:val="nil"/>
          <w:left w:val="nil"/>
          <w:bottom w:val="nil"/>
          <w:right w:val="nil"/>
          <w:between w:val="nil"/>
        </w:pBdr>
        <w:ind w:right="985"/>
        <w:jc w:val="both"/>
        <w:rPr>
          <w:rFonts w:ascii="Palatino Linotype" w:eastAsia="Palatino Linotype" w:hAnsi="Palatino Linotype" w:cs="Palatino Linotype"/>
          <w:b/>
          <w:color w:val="000000"/>
        </w:rPr>
      </w:pPr>
      <w:r w:rsidRPr="00A04E1A">
        <w:rPr>
          <w:rFonts w:ascii="Palatino Linotype" w:eastAsia="Palatino Linotype" w:hAnsi="Palatino Linotype" w:cs="Palatino Linotype"/>
          <w:b/>
          <w:color w:val="000000"/>
        </w:rPr>
        <w:t>03764/INFOEM/IP/RR/2024</w:t>
      </w:r>
    </w:p>
    <w:p w14:paraId="24D808CE" w14:textId="77777777" w:rsidR="001E3285" w:rsidRPr="00A04E1A" w:rsidRDefault="001E3285" w:rsidP="009408D2">
      <w:pPr>
        <w:pBdr>
          <w:top w:val="nil"/>
          <w:left w:val="nil"/>
          <w:bottom w:val="nil"/>
          <w:right w:val="nil"/>
          <w:between w:val="nil"/>
        </w:pBdr>
        <w:ind w:right="985"/>
        <w:jc w:val="both"/>
        <w:rPr>
          <w:rFonts w:ascii="Palatino Linotype" w:eastAsia="Palatino Linotype" w:hAnsi="Palatino Linotype" w:cs="Palatino Linotype"/>
          <w:b/>
          <w:color w:val="000000"/>
        </w:rPr>
      </w:pPr>
    </w:p>
    <w:p w14:paraId="0ED68CE6" w14:textId="77777777" w:rsidR="00CF0F0C" w:rsidRPr="00A04E1A" w:rsidRDefault="00CF0F0C" w:rsidP="001E3285">
      <w:pPr>
        <w:numPr>
          <w:ilvl w:val="0"/>
          <w:numId w:val="1"/>
        </w:numPr>
        <w:pBdr>
          <w:top w:val="nil"/>
          <w:left w:val="nil"/>
          <w:bottom w:val="nil"/>
          <w:right w:val="nil"/>
          <w:between w:val="nil"/>
        </w:pBdr>
        <w:ind w:right="985"/>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b/>
          <w:color w:val="000000"/>
          <w:sz w:val="22"/>
          <w:szCs w:val="22"/>
        </w:rPr>
        <w:t xml:space="preserve">Acto impugnado: </w:t>
      </w:r>
      <w:r w:rsidRPr="00A04E1A">
        <w:rPr>
          <w:rFonts w:ascii="Palatino Linotype" w:eastAsia="Palatino Linotype" w:hAnsi="Palatino Linotype" w:cs="Palatino Linotype"/>
          <w:i/>
          <w:color w:val="000000"/>
          <w:sz w:val="22"/>
          <w:szCs w:val="22"/>
        </w:rPr>
        <w:t>“</w:t>
      </w:r>
      <w:r w:rsidR="001E3285" w:rsidRPr="00A04E1A">
        <w:rPr>
          <w:rFonts w:ascii="Palatino Linotype" w:eastAsia="Palatino Linotype" w:hAnsi="Palatino Linotype" w:cs="Palatino Linotype"/>
          <w:i/>
          <w:color w:val="000000"/>
          <w:sz w:val="22"/>
          <w:szCs w:val="22"/>
        </w:rPr>
        <w:t>No se me dio la información solicitada</w:t>
      </w:r>
      <w:r w:rsidRPr="00A04E1A">
        <w:rPr>
          <w:rFonts w:ascii="Palatino Linotype" w:eastAsia="Palatino Linotype" w:hAnsi="Palatino Linotype" w:cs="Palatino Linotype"/>
          <w:i/>
          <w:color w:val="000000"/>
          <w:sz w:val="22"/>
          <w:szCs w:val="22"/>
        </w:rPr>
        <w:t>” (Sic)</w:t>
      </w:r>
    </w:p>
    <w:p w14:paraId="57E800A9" w14:textId="77777777" w:rsidR="00CF0F0C" w:rsidRPr="00A04E1A" w:rsidRDefault="00CF0F0C" w:rsidP="009408D2">
      <w:pPr>
        <w:pBdr>
          <w:top w:val="nil"/>
          <w:left w:val="nil"/>
          <w:bottom w:val="nil"/>
          <w:right w:val="nil"/>
          <w:between w:val="nil"/>
        </w:pBdr>
        <w:ind w:left="851" w:right="985"/>
        <w:jc w:val="both"/>
        <w:rPr>
          <w:rFonts w:ascii="Palatino Linotype" w:eastAsia="Palatino Linotype" w:hAnsi="Palatino Linotype" w:cs="Palatino Linotype"/>
          <w:i/>
          <w:color w:val="000000"/>
          <w:sz w:val="22"/>
          <w:szCs w:val="22"/>
        </w:rPr>
      </w:pPr>
    </w:p>
    <w:p w14:paraId="7A6E3A91" w14:textId="77777777" w:rsidR="00CF0F0C" w:rsidRPr="00A04E1A" w:rsidRDefault="00CF0F0C" w:rsidP="001E3285">
      <w:pPr>
        <w:numPr>
          <w:ilvl w:val="0"/>
          <w:numId w:val="1"/>
        </w:numPr>
        <w:pBdr>
          <w:top w:val="nil"/>
          <w:left w:val="nil"/>
          <w:bottom w:val="nil"/>
          <w:right w:val="nil"/>
          <w:between w:val="nil"/>
        </w:pBdr>
        <w:ind w:right="985"/>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b/>
          <w:color w:val="000000"/>
          <w:sz w:val="22"/>
          <w:szCs w:val="22"/>
        </w:rPr>
        <w:t xml:space="preserve">Razones o Motivos de inconformidad: </w:t>
      </w:r>
      <w:r w:rsidRPr="00A04E1A">
        <w:rPr>
          <w:rFonts w:ascii="Palatino Linotype" w:eastAsia="Palatino Linotype" w:hAnsi="Palatino Linotype" w:cs="Palatino Linotype"/>
          <w:i/>
          <w:color w:val="000000"/>
          <w:sz w:val="22"/>
          <w:szCs w:val="22"/>
        </w:rPr>
        <w:t>“</w:t>
      </w:r>
      <w:r w:rsidR="001E3285" w:rsidRPr="00A04E1A">
        <w:rPr>
          <w:rFonts w:ascii="Palatino Linotype" w:eastAsia="Palatino Linotype" w:hAnsi="Palatino Linotype" w:cs="Palatino Linotype"/>
          <w:i/>
          <w:color w:val="000000"/>
          <w:sz w:val="22"/>
          <w:szCs w:val="22"/>
        </w:rPr>
        <w:t>No se me dio la información solicitada</w:t>
      </w:r>
      <w:r w:rsidRPr="00A04E1A">
        <w:rPr>
          <w:rFonts w:ascii="Palatino Linotype" w:eastAsia="Palatino Linotype" w:hAnsi="Palatino Linotype" w:cs="Palatino Linotype"/>
          <w:i/>
          <w:color w:val="000000"/>
          <w:sz w:val="22"/>
          <w:szCs w:val="22"/>
        </w:rPr>
        <w:t>” (Sic)</w:t>
      </w:r>
    </w:p>
    <w:p w14:paraId="71C9D172" w14:textId="77777777" w:rsidR="001E3285" w:rsidRPr="00A04E1A" w:rsidRDefault="001E3285" w:rsidP="001E3285">
      <w:pPr>
        <w:pBdr>
          <w:top w:val="nil"/>
          <w:left w:val="nil"/>
          <w:bottom w:val="nil"/>
          <w:right w:val="nil"/>
          <w:between w:val="nil"/>
        </w:pBdr>
        <w:ind w:right="985"/>
        <w:jc w:val="both"/>
        <w:rPr>
          <w:rFonts w:ascii="Palatino Linotype" w:eastAsia="Palatino Linotype" w:hAnsi="Palatino Linotype" w:cs="Palatino Linotype"/>
          <w:color w:val="000000"/>
          <w:sz w:val="22"/>
          <w:szCs w:val="22"/>
        </w:rPr>
      </w:pPr>
    </w:p>
    <w:p w14:paraId="6674FD85" w14:textId="77777777" w:rsidR="001E3285" w:rsidRPr="00A04E1A" w:rsidRDefault="001E3285" w:rsidP="001E3285">
      <w:pPr>
        <w:pBdr>
          <w:top w:val="nil"/>
          <w:left w:val="nil"/>
          <w:bottom w:val="nil"/>
          <w:right w:val="nil"/>
          <w:between w:val="nil"/>
        </w:pBdr>
        <w:ind w:right="985"/>
        <w:jc w:val="both"/>
        <w:rPr>
          <w:rFonts w:ascii="Palatino Linotype" w:eastAsia="Palatino Linotype" w:hAnsi="Palatino Linotype" w:cs="Palatino Linotype"/>
          <w:color w:val="000000"/>
          <w:sz w:val="22"/>
          <w:szCs w:val="22"/>
        </w:rPr>
      </w:pPr>
      <w:r w:rsidRPr="00A04E1A">
        <w:rPr>
          <w:rFonts w:ascii="Palatino Linotype" w:eastAsia="Palatino Linotype" w:hAnsi="Palatino Linotype" w:cs="Palatino Linotype"/>
          <w:color w:val="000000"/>
          <w:sz w:val="22"/>
          <w:szCs w:val="22"/>
        </w:rPr>
        <w:t>Se adjuntó el archivo que se describe a continuación:</w:t>
      </w:r>
    </w:p>
    <w:p w14:paraId="312EC1F1" w14:textId="77777777" w:rsidR="001E3285" w:rsidRPr="00A04E1A" w:rsidRDefault="001E3285" w:rsidP="001E3285">
      <w:pPr>
        <w:pStyle w:val="Prrafodelista"/>
        <w:numPr>
          <w:ilvl w:val="0"/>
          <w:numId w:val="24"/>
        </w:numPr>
        <w:pBdr>
          <w:top w:val="nil"/>
          <w:left w:val="nil"/>
          <w:bottom w:val="nil"/>
          <w:right w:val="nil"/>
          <w:between w:val="nil"/>
        </w:pBdr>
        <w:ind w:right="985"/>
        <w:jc w:val="both"/>
        <w:rPr>
          <w:rFonts w:ascii="Palatino Linotype" w:eastAsia="Palatino Linotype" w:hAnsi="Palatino Linotype" w:cs="Palatino Linotype"/>
          <w:b/>
          <w:i/>
          <w:color w:val="000000"/>
          <w:sz w:val="22"/>
          <w:szCs w:val="22"/>
        </w:rPr>
      </w:pPr>
      <w:r w:rsidRPr="00A04E1A">
        <w:rPr>
          <w:rFonts w:ascii="Palatino Linotype" w:eastAsia="Palatino Linotype" w:hAnsi="Palatino Linotype" w:cs="Palatino Linotype"/>
          <w:b/>
          <w:i/>
          <w:color w:val="000000"/>
          <w:sz w:val="22"/>
          <w:szCs w:val="22"/>
        </w:rPr>
        <w:t>Inconformidad.pdf</w:t>
      </w:r>
    </w:p>
    <w:p w14:paraId="69D3003B" w14:textId="77777777" w:rsidR="001E3285" w:rsidRPr="00A04E1A" w:rsidRDefault="001E3285" w:rsidP="001E3285">
      <w:pPr>
        <w:pStyle w:val="Prrafodelista"/>
        <w:pBdr>
          <w:top w:val="nil"/>
          <w:left w:val="nil"/>
          <w:bottom w:val="nil"/>
          <w:right w:val="nil"/>
          <w:between w:val="nil"/>
        </w:pBdr>
        <w:ind w:left="927" w:right="985"/>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color w:val="000000"/>
          <w:sz w:val="22"/>
          <w:szCs w:val="22"/>
        </w:rPr>
        <w:t>Este documento posee el mismo contenido que el descrito en líneas anteriores.</w:t>
      </w:r>
    </w:p>
    <w:p w14:paraId="5EBCD4C9" w14:textId="77777777" w:rsidR="00CF0F0C" w:rsidRPr="00A04E1A" w:rsidRDefault="00CF0F0C" w:rsidP="009408D2">
      <w:pPr>
        <w:pBdr>
          <w:top w:val="nil"/>
          <w:left w:val="nil"/>
          <w:bottom w:val="nil"/>
          <w:right w:val="nil"/>
          <w:between w:val="nil"/>
        </w:pBdr>
        <w:ind w:right="276"/>
        <w:jc w:val="both"/>
        <w:rPr>
          <w:rFonts w:ascii="Palatino Linotype" w:eastAsia="Palatino Linotype" w:hAnsi="Palatino Linotype" w:cs="Palatino Linotype"/>
          <w:i/>
          <w:color w:val="000000"/>
        </w:rPr>
      </w:pPr>
    </w:p>
    <w:p w14:paraId="0D3C1ECE" w14:textId="77777777" w:rsidR="00546B4E" w:rsidRPr="00A04E1A" w:rsidRDefault="00546B4E" w:rsidP="00D77F73">
      <w:pPr>
        <w:pBdr>
          <w:top w:val="nil"/>
          <w:left w:val="nil"/>
          <w:bottom w:val="nil"/>
          <w:right w:val="nil"/>
          <w:between w:val="nil"/>
        </w:pBdr>
        <w:ind w:right="276"/>
        <w:jc w:val="both"/>
        <w:rPr>
          <w:rFonts w:ascii="Palatino Linotype" w:eastAsia="Palatino Linotype" w:hAnsi="Palatino Linotype" w:cs="Palatino Linotype"/>
          <w:i/>
          <w:color w:val="000000"/>
        </w:rPr>
      </w:pPr>
    </w:p>
    <w:p w14:paraId="56767B02" w14:textId="77777777" w:rsidR="005A5019" w:rsidRPr="00A04E1A" w:rsidRDefault="00422A83" w:rsidP="00D77F73">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Las Comisionada</w:t>
      </w:r>
      <w:r w:rsidR="00B20CBD" w:rsidRPr="00A04E1A">
        <w:rPr>
          <w:rFonts w:ascii="Palatino Linotype" w:eastAsia="Palatino Linotype" w:hAnsi="Palatino Linotype" w:cs="Palatino Linotype"/>
          <w:color w:val="000000"/>
        </w:rPr>
        <w:t xml:space="preserve">s Ponentes de origen con fundamento en lo dispuesto por el artículo 185, fracción II, de la ley de la materia, a través de los </w:t>
      </w:r>
      <w:r w:rsidR="00B20CBD" w:rsidRPr="00A04E1A">
        <w:rPr>
          <w:rFonts w:ascii="Palatino Linotype" w:eastAsia="Palatino Linotype" w:hAnsi="Palatino Linotype" w:cs="Palatino Linotype"/>
          <w:b/>
          <w:color w:val="000000"/>
        </w:rPr>
        <w:t xml:space="preserve">acuerdos de admisión </w:t>
      </w:r>
      <w:r w:rsidR="00B20CBD" w:rsidRPr="00A04E1A">
        <w:rPr>
          <w:rFonts w:ascii="Palatino Linotype" w:eastAsia="Palatino Linotype" w:hAnsi="Palatino Linotype" w:cs="Palatino Linotype"/>
          <w:color w:val="000000"/>
        </w:rPr>
        <w:t xml:space="preserve">de fechas </w:t>
      </w:r>
      <w:r w:rsidRPr="00A04E1A">
        <w:rPr>
          <w:rFonts w:ascii="Palatino Linotype" w:eastAsia="Palatino Linotype" w:hAnsi="Palatino Linotype" w:cs="Palatino Linotype"/>
          <w:b/>
          <w:color w:val="000000"/>
        </w:rPr>
        <w:t>veinticuatro y veinticinco</w:t>
      </w:r>
      <w:r w:rsidR="00C73766" w:rsidRPr="00A04E1A">
        <w:rPr>
          <w:rFonts w:ascii="Palatino Linotype" w:eastAsia="Palatino Linotype" w:hAnsi="Palatino Linotype" w:cs="Palatino Linotype"/>
          <w:b/>
          <w:color w:val="000000"/>
        </w:rPr>
        <w:t xml:space="preserve"> de </w:t>
      </w:r>
      <w:r w:rsidRPr="00A04E1A">
        <w:rPr>
          <w:rFonts w:ascii="Palatino Linotype" w:eastAsia="Palatino Linotype" w:hAnsi="Palatino Linotype" w:cs="Palatino Linotype"/>
          <w:b/>
          <w:color w:val="000000"/>
        </w:rPr>
        <w:t>junio</w:t>
      </w:r>
      <w:r w:rsidR="00B20CBD" w:rsidRPr="00A04E1A">
        <w:rPr>
          <w:rFonts w:ascii="Palatino Linotype" w:eastAsia="Palatino Linotype" w:hAnsi="Palatino Linotype" w:cs="Palatino Linotype"/>
          <w:b/>
          <w:color w:val="000000"/>
        </w:rPr>
        <w:t xml:space="preserve"> de dos mil veinticuatro</w:t>
      </w:r>
      <w:r w:rsidR="00C43B57" w:rsidRPr="00A04E1A">
        <w:rPr>
          <w:rFonts w:ascii="Palatino Linotype" w:eastAsia="Palatino Linotype" w:hAnsi="Palatino Linotype" w:cs="Palatino Linotype"/>
          <w:color w:val="000000"/>
        </w:rPr>
        <w:t xml:space="preserve">, </w:t>
      </w:r>
      <w:r w:rsidR="00B20CBD" w:rsidRPr="00A04E1A">
        <w:rPr>
          <w:rFonts w:ascii="Palatino Linotype" w:eastAsia="Palatino Linotype" w:hAnsi="Palatino Linotype" w:cs="Palatino Linotype"/>
          <w:color w:val="000000"/>
        </w:rPr>
        <w:t xml:space="preserve">pusieron a disposición de las partes </w:t>
      </w:r>
      <w:r w:rsidR="00C43B57" w:rsidRPr="00A04E1A">
        <w:rPr>
          <w:rFonts w:ascii="Palatino Linotype" w:eastAsia="Palatino Linotype" w:hAnsi="Palatino Linotype" w:cs="Palatino Linotype"/>
          <w:color w:val="000000"/>
        </w:rPr>
        <w:t>los</w:t>
      </w:r>
      <w:r w:rsidR="00B20CBD" w:rsidRPr="00A04E1A">
        <w:rPr>
          <w:rFonts w:ascii="Palatino Linotype" w:eastAsia="Palatino Linotype" w:hAnsi="Palatino Linotype" w:cs="Palatino Linotype"/>
          <w:color w:val="000000"/>
        </w:rPr>
        <w:t xml:space="preserve"> expediente</w:t>
      </w:r>
      <w:r w:rsidR="00C43B57" w:rsidRPr="00A04E1A">
        <w:rPr>
          <w:rFonts w:ascii="Palatino Linotype" w:eastAsia="Palatino Linotype" w:hAnsi="Palatino Linotype" w:cs="Palatino Linotype"/>
          <w:color w:val="000000"/>
        </w:rPr>
        <w:t>s</w:t>
      </w:r>
      <w:r w:rsidR="00B20CBD" w:rsidRPr="00A04E1A">
        <w:rPr>
          <w:rFonts w:ascii="Palatino Linotype" w:eastAsia="Palatino Linotype" w:hAnsi="Palatino Linotype" w:cs="Palatino Linotype"/>
          <w:color w:val="000000"/>
        </w:rPr>
        <w:t xml:space="preserve"> electrónico</w:t>
      </w:r>
      <w:r w:rsidR="00C43B57" w:rsidRPr="00A04E1A">
        <w:rPr>
          <w:rFonts w:ascii="Palatino Linotype" w:eastAsia="Palatino Linotype" w:hAnsi="Palatino Linotype" w:cs="Palatino Linotype"/>
          <w:color w:val="000000"/>
        </w:rPr>
        <w:t>s</w:t>
      </w:r>
      <w:r w:rsidR="00B20CBD" w:rsidRPr="00A04E1A">
        <w:rPr>
          <w:rFonts w:ascii="Palatino Linotype" w:eastAsia="Palatino Linotype" w:hAnsi="Palatino Linotype" w:cs="Palatino Linotype"/>
          <w:color w:val="000000"/>
        </w:rPr>
        <w:t xml:space="preserve"> vía SAIMEX a efecto de que en un plazo máximo de siete días </w:t>
      </w:r>
      <w:r w:rsidR="00B20CBD" w:rsidRPr="00A04E1A">
        <w:rPr>
          <w:rFonts w:ascii="Palatino Linotype" w:eastAsia="Palatino Linotype" w:hAnsi="Palatino Linotype" w:cs="Palatino Linotype"/>
        </w:rPr>
        <w:t>manifestara</w:t>
      </w:r>
      <w:r w:rsidR="00C43B57" w:rsidRPr="00A04E1A">
        <w:rPr>
          <w:rFonts w:ascii="Palatino Linotype" w:eastAsia="Palatino Linotype" w:hAnsi="Palatino Linotype" w:cs="Palatino Linotype"/>
        </w:rPr>
        <w:t>n</w:t>
      </w:r>
      <w:r w:rsidR="00B20CBD" w:rsidRPr="00A04E1A">
        <w:rPr>
          <w:rFonts w:ascii="Palatino Linotype" w:eastAsia="Palatino Linotype" w:hAnsi="Palatino Linotype" w:cs="Palatino Linotype"/>
          <w:color w:val="000000"/>
        </w:rPr>
        <w:t xml:space="preserve"> lo que a su derecho conviniera, </w:t>
      </w:r>
      <w:r w:rsidR="00B20CBD" w:rsidRPr="00A04E1A">
        <w:rPr>
          <w:rFonts w:ascii="Palatino Linotype" w:eastAsia="Palatino Linotype" w:hAnsi="Palatino Linotype" w:cs="Palatino Linotype"/>
        </w:rPr>
        <w:t>ofreciera</w:t>
      </w:r>
      <w:r w:rsidR="00B20CBD" w:rsidRPr="00A04E1A">
        <w:rPr>
          <w:rFonts w:ascii="Palatino Linotype" w:eastAsia="Palatino Linotype" w:hAnsi="Palatino Linotype" w:cs="Palatino Linotype"/>
          <w:color w:val="000000"/>
        </w:rPr>
        <w:t xml:space="preserve"> pruebas y alegatos según corresponda al caso concreto, de esta forma para que el </w:t>
      </w:r>
      <w:r w:rsidR="00B20CBD" w:rsidRPr="00A04E1A">
        <w:rPr>
          <w:rFonts w:ascii="Palatino Linotype" w:eastAsia="Palatino Linotype" w:hAnsi="Palatino Linotype" w:cs="Palatino Linotype"/>
          <w:b/>
          <w:color w:val="000000"/>
        </w:rPr>
        <w:t xml:space="preserve">SUJETO OBLIGADO </w:t>
      </w:r>
      <w:r w:rsidR="003464D4" w:rsidRPr="00A04E1A">
        <w:rPr>
          <w:rFonts w:ascii="Palatino Linotype" w:eastAsia="Palatino Linotype" w:hAnsi="Palatino Linotype" w:cs="Palatino Linotype"/>
        </w:rPr>
        <w:t>presentara</w:t>
      </w:r>
      <w:r w:rsidR="00B20CBD" w:rsidRPr="00A04E1A">
        <w:rPr>
          <w:rFonts w:ascii="Palatino Linotype" w:eastAsia="Palatino Linotype" w:hAnsi="Palatino Linotype" w:cs="Palatino Linotype"/>
          <w:color w:val="000000"/>
        </w:rPr>
        <w:t xml:space="preserve"> </w:t>
      </w:r>
      <w:r w:rsidR="00C43B57" w:rsidRPr="00A04E1A">
        <w:rPr>
          <w:rFonts w:ascii="Palatino Linotype" w:eastAsia="Palatino Linotype" w:hAnsi="Palatino Linotype" w:cs="Palatino Linotype"/>
          <w:color w:val="000000"/>
        </w:rPr>
        <w:t>los</w:t>
      </w:r>
      <w:r w:rsidR="00B20CBD" w:rsidRPr="00A04E1A">
        <w:rPr>
          <w:rFonts w:ascii="Palatino Linotype" w:eastAsia="Palatino Linotype" w:hAnsi="Palatino Linotype" w:cs="Palatino Linotype"/>
          <w:color w:val="000000"/>
        </w:rPr>
        <w:t xml:space="preserve"> Informe</w:t>
      </w:r>
      <w:r w:rsidR="00C43B57" w:rsidRPr="00A04E1A">
        <w:rPr>
          <w:rFonts w:ascii="Palatino Linotype" w:eastAsia="Palatino Linotype" w:hAnsi="Palatino Linotype" w:cs="Palatino Linotype"/>
          <w:color w:val="000000"/>
        </w:rPr>
        <w:t>s</w:t>
      </w:r>
      <w:r w:rsidR="00B20CBD" w:rsidRPr="00A04E1A">
        <w:rPr>
          <w:rFonts w:ascii="Palatino Linotype" w:eastAsia="Palatino Linotype" w:hAnsi="Palatino Linotype" w:cs="Palatino Linotype"/>
          <w:color w:val="000000"/>
        </w:rPr>
        <w:t xml:space="preserve"> Justificado</w:t>
      </w:r>
      <w:r w:rsidR="00C43B57" w:rsidRPr="00A04E1A">
        <w:rPr>
          <w:rFonts w:ascii="Palatino Linotype" w:eastAsia="Palatino Linotype" w:hAnsi="Palatino Linotype" w:cs="Palatino Linotype"/>
          <w:color w:val="000000"/>
        </w:rPr>
        <w:t>s procedentes.</w:t>
      </w:r>
    </w:p>
    <w:p w14:paraId="1A59E215" w14:textId="77777777" w:rsidR="005A5019" w:rsidRPr="00A04E1A" w:rsidRDefault="005A5019" w:rsidP="00D77F73">
      <w:pPr>
        <w:pBdr>
          <w:top w:val="nil"/>
          <w:left w:val="nil"/>
          <w:bottom w:val="nil"/>
          <w:right w:val="nil"/>
          <w:between w:val="nil"/>
        </w:pBdr>
        <w:spacing w:line="360" w:lineRule="auto"/>
        <w:ind w:right="276"/>
        <w:jc w:val="both"/>
        <w:rPr>
          <w:rFonts w:ascii="Palatino Linotype" w:eastAsia="Palatino Linotype" w:hAnsi="Palatino Linotype" w:cs="Palatino Linotype"/>
          <w:color w:val="000000"/>
        </w:rPr>
      </w:pPr>
    </w:p>
    <w:p w14:paraId="0542F7C1" w14:textId="77777777" w:rsidR="005A5019" w:rsidRPr="00A04E1A" w:rsidRDefault="00B20CBD" w:rsidP="00D77F73">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lastRenderedPageBreak/>
        <w:t>Posteriormente el Pleno de este Órgano Autónomo, en la</w:t>
      </w:r>
      <w:r w:rsidRPr="00A04E1A">
        <w:rPr>
          <w:rFonts w:ascii="Palatino Linotype" w:eastAsia="Palatino Linotype" w:hAnsi="Palatino Linotype" w:cs="Palatino Linotype"/>
          <w:b/>
          <w:color w:val="000000"/>
        </w:rPr>
        <w:t xml:space="preserve"> </w:t>
      </w:r>
      <w:r w:rsidR="00283AFF" w:rsidRPr="00A04E1A">
        <w:rPr>
          <w:rFonts w:ascii="Palatino Linotype" w:eastAsia="Palatino Linotype" w:hAnsi="Palatino Linotype" w:cs="Palatino Linotype"/>
          <w:b/>
          <w:color w:val="000000"/>
        </w:rPr>
        <w:t>Vigésima</w:t>
      </w:r>
      <w:r w:rsidRPr="00A04E1A">
        <w:rPr>
          <w:rFonts w:ascii="Palatino Linotype" w:eastAsia="Palatino Linotype" w:hAnsi="Palatino Linotype" w:cs="Palatino Linotype"/>
          <w:b/>
          <w:color w:val="000000"/>
        </w:rPr>
        <w:t xml:space="preserve"> </w:t>
      </w:r>
      <w:r w:rsidR="00D517A7" w:rsidRPr="00A04E1A">
        <w:rPr>
          <w:rFonts w:ascii="Palatino Linotype" w:eastAsia="Palatino Linotype" w:hAnsi="Palatino Linotype" w:cs="Palatino Linotype"/>
          <w:b/>
          <w:color w:val="000000"/>
        </w:rPr>
        <w:t>Cuarta</w:t>
      </w:r>
      <w:r w:rsidRPr="00A04E1A">
        <w:rPr>
          <w:rFonts w:ascii="Palatino Linotype" w:eastAsia="Palatino Linotype" w:hAnsi="Palatino Linotype" w:cs="Palatino Linotype"/>
          <w:b/>
          <w:color w:val="000000"/>
        </w:rPr>
        <w:t xml:space="preserve"> </w:t>
      </w:r>
      <w:r w:rsidR="00D77F73" w:rsidRPr="00A04E1A">
        <w:rPr>
          <w:rFonts w:ascii="Palatino Linotype" w:eastAsia="Palatino Linotype" w:hAnsi="Palatino Linotype" w:cs="Palatino Linotype"/>
          <w:b/>
          <w:color w:val="000000"/>
        </w:rPr>
        <w:t xml:space="preserve">Sesión </w:t>
      </w:r>
      <w:r w:rsidRPr="00A04E1A">
        <w:rPr>
          <w:rFonts w:ascii="Palatino Linotype" w:eastAsia="Palatino Linotype" w:hAnsi="Palatino Linotype" w:cs="Palatino Linotype"/>
          <w:b/>
          <w:color w:val="000000"/>
        </w:rPr>
        <w:t xml:space="preserve">Ordinaria </w:t>
      </w:r>
      <w:r w:rsidRPr="00A04E1A">
        <w:rPr>
          <w:rFonts w:ascii="Palatino Linotype" w:eastAsia="Palatino Linotype" w:hAnsi="Palatino Linotype" w:cs="Palatino Linotype"/>
          <w:color w:val="000000"/>
        </w:rPr>
        <w:t>de fecha</w:t>
      </w:r>
      <w:r w:rsidRPr="00A04E1A">
        <w:rPr>
          <w:rFonts w:ascii="Palatino Linotype" w:eastAsia="Palatino Linotype" w:hAnsi="Palatino Linotype" w:cs="Palatino Linotype"/>
          <w:b/>
          <w:color w:val="000000"/>
        </w:rPr>
        <w:t xml:space="preserve"> </w:t>
      </w:r>
      <w:r w:rsidR="003F36C4" w:rsidRPr="00A04E1A">
        <w:rPr>
          <w:rFonts w:ascii="Palatino Linotype" w:eastAsia="Palatino Linotype" w:hAnsi="Palatino Linotype" w:cs="Palatino Linotype"/>
          <w:b/>
          <w:color w:val="000000"/>
        </w:rPr>
        <w:t>tres</w:t>
      </w:r>
      <w:r w:rsidR="009D4D2E" w:rsidRPr="00A04E1A">
        <w:rPr>
          <w:rFonts w:ascii="Palatino Linotype" w:eastAsia="Palatino Linotype" w:hAnsi="Palatino Linotype" w:cs="Palatino Linotype"/>
          <w:b/>
          <w:color w:val="000000"/>
        </w:rPr>
        <w:t xml:space="preserve"> de julio</w:t>
      </w:r>
      <w:r w:rsidRPr="00A04E1A">
        <w:rPr>
          <w:rFonts w:ascii="Palatino Linotype" w:eastAsia="Palatino Linotype" w:hAnsi="Palatino Linotype" w:cs="Palatino Linotype"/>
          <w:b/>
          <w:color w:val="000000"/>
        </w:rPr>
        <w:t xml:space="preserve"> de dos mil veinticuatro</w:t>
      </w:r>
      <w:r w:rsidRPr="00A04E1A">
        <w:rPr>
          <w:rFonts w:ascii="Palatino Linotype" w:eastAsia="Palatino Linotype" w:hAnsi="Palatino Linotype" w:cs="Palatino Linotype"/>
          <w:color w:val="000000"/>
        </w:rPr>
        <w:t xml:space="preserve">; ordenó la acumulación de los recursos de revisión de mérito, a efecto de que la Ponencia de la </w:t>
      </w:r>
      <w:r w:rsidRPr="00A04E1A">
        <w:rPr>
          <w:rFonts w:ascii="Palatino Linotype" w:eastAsia="Palatino Linotype" w:hAnsi="Palatino Linotype" w:cs="Palatino Linotype"/>
          <w:b/>
          <w:color w:val="000000"/>
        </w:rPr>
        <w:t xml:space="preserve">Comisionada María del Rosario Mejía Ayala </w:t>
      </w:r>
      <w:r w:rsidR="00AA3FF2" w:rsidRPr="00A04E1A">
        <w:rPr>
          <w:rFonts w:ascii="Palatino Linotype" w:eastAsia="Palatino Linotype" w:hAnsi="Palatino Linotype" w:cs="Palatino Linotype"/>
        </w:rPr>
        <w:t>formulara</w:t>
      </w:r>
      <w:r w:rsidRPr="00A04E1A">
        <w:rPr>
          <w:rFonts w:ascii="Palatino Linotype" w:eastAsia="Palatino Linotype" w:hAnsi="Palatino Linotype" w:cs="Palatino Linotype"/>
          <w:color w:val="000000"/>
        </w:rPr>
        <w:t xml:space="preserve"> y </w:t>
      </w:r>
      <w:r w:rsidR="00AA3FF2" w:rsidRPr="00A04E1A">
        <w:rPr>
          <w:rFonts w:ascii="Palatino Linotype" w:eastAsia="Palatino Linotype" w:hAnsi="Palatino Linotype" w:cs="Palatino Linotype"/>
        </w:rPr>
        <w:t>presentara</w:t>
      </w:r>
      <w:r w:rsidRPr="00A04E1A">
        <w:rPr>
          <w:rFonts w:ascii="Palatino Linotype" w:eastAsia="Palatino Linotype" w:hAnsi="Palatino Linotype" w:cs="Palatino Linotype"/>
          <w:color w:val="000000"/>
        </w:rPr>
        <w:t xml:space="preserve">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A04E1A">
        <w:rPr>
          <w:rFonts w:ascii="Palatino Linotype" w:eastAsia="Palatino Linotype" w:hAnsi="Palatino Linotype" w:cs="Palatino Linotype"/>
          <w:i/>
          <w:color w:val="000000"/>
          <w:vertAlign w:val="superscript"/>
        </w:rPr>
        <w:footnoteReference w:id="1"/>
      </w:r>
      <w:r w:rsidRPr="00A04E1A">
        <w:rPr>
          <w:rFonts w:ascii="Palatino Linotype" w:eastAsia="Palatino Linotype" w:hAnsi="Palatino Linotype" w:cs="Palatino Linotype"/>
          <w:color w:val="000000"/>
        </w:rPr>
        <w:t>, que señala:</w:t>
      </w:r>
    </w:p>
    <w:p w14:paraId="75275C76" w14:textId="77777777" w:rsidR="005A5019" w:rsidRPr="00A04E1A" w:rsidRDefault="00B20CBD" w:rsidP="009408D2">
      <w:pPr>
        <w:pBdr>
          <w:top w:val="nil"/>
          <w:left w:val="nil"/>
          <w:bottom w:val="nil"/>
          <w:right w:val="nil"/>
          <w:between w:val="nil"/>
        </w:pBdr>
        <w:tabs>
          <w:tab w:val="left" w:pos="7938"/>
        </w:tabs>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b/>
          <w:i/>
          <w:color w:val="000000"/>
          <w:sz w:val="22"/>
          <w:szCs w:val="22"/>
        </w:rPr>
        <w:t>“ONCE.</w:t>
      </w:r>
      <w:r w:rsidRPr="00A04E1A">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14:paraId="0213014C" w14:textId="77777777" w:rsidR="005A5019" w:rsidRPr="00A04E1A" w:rsidRDefault="00B20CBD" w:rsidP="009408D2">
      <w:pPr>
        <w:pBdr>
          <w:top w:val="nil"/>
          <w:left w:val="nil"/>
          <w:bottom w:val="nil"/>
          <w:right w:val="nil"/>
          <w:between w:val="nil"/>
        </w:pBdr>
        <w:tabs>
          <w:tab w:val="left" w:pos="7938"/>
        </w:tabs>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w:t>
      </w:r>
      <w:r w:rsidRPr="00A04E1A">
        <w:rPr>
          <w:rFonts w:ascii="Palatino Linotype" w:eastAsia="Palatino Linotype" w:hAnsi="Palatino Linotype" w:cs="Palatino Linotype"/>
          <w:i/>
          <w:color w:val="000000"/>
          <w:sz w:val="22"/>
          <w:szCs w:val="22"/>
        </w:rPr>
        <w:tab/>
      </w:r>
    </w:p>
    <w:p w14:paraId="2E257FC6" w14:textId="77777777" w:rsidR="005A5019" w:rsidRPr="00A04E1A" w:rsidRDefault="00B20CBD" w:rsidP="009408D2">
      <w:pPr>
        <w:pBdr>
          <w:top w:val="nil"/>
          <w:left w:val="nil"/>
          <w:bottom w:val="nil"/>
          <w:right w:val="nil"/>
          <w:between w:val="nil"/>
        </w:pBdr>
        <w:tabs>
          <w:tab w:val="left" w:pos="7938"/>
        </w:tabs>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b) Las partes o los actos impugnados sean iguales</w:t>
      </w:r>
    </w:p>
    <w:p w14:paraId="6FA3AD7D" w14:textId="77777777" w:rsidR="005A5019" w:rsidRPr="00A04E1A" w:rsidRDefault="00B20CBD" w:rsidP="009408D2">
      <w:pPr>
        <w:pBdr>
          <w:top w:val="nil"/>
          <w:left w:val="nil"/>
          <w:bottom w:val="nil"/>
          <w:right w:val="nil"/>
          <w:between w:val="nil"/>
        </w:pBdr>
        <w:tabs>
          <w:tab w:val="left" w:pos="7938"/>
        </w:tabs>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c) Cuando se trate del mismo solicitante, el mismo SUJETO OBLIGADO, aunque se trate de solicitudes diversas;</w:t>
      </w:r>
    </w:p>
    <w:p w14:paraId="75438E17" w14:textId="77777777" w:rsidR="005A5019" w:rsidRPr="00A04E1A" w:rsidRDefault="00B20CBD" w:rsidP="009408D2">
      <w:pPr>
        <w:pBdr>
          <w:top w:val="nil"/>
          <w:left w:val="nil"/>
          <w:bottom w:val="nil"/>
          <w:right w:val="nil"/>
          <w:between w:val="nil"/>
        </w:pBdr>
        <w:tabs>
          <w:tab w:val="left" w:pos="7938"/>
        </w:tabs>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w:t>
      </w:r>
    </w:p>
    <w:p w14:paraId="3BAF07F5" w14:textId="77777777" w:rsidR="005A5019" w:rsidRPr="00A04E1A" w:rsidRDefault="00B20CBD" w:rsidP="009408D2">
      <w:pPr>
        <w:pBdr>
          <w:top w:val="nil"/>
          <w:left w:val="nil"/>
          <w:bottom w:val="nil"/>
          <w:right w:val="nil"/>
          <w:between w:val="nil"/>
        </w:pBdr>
        <w:tabs>
          <w:tab w:val="left" w:pos="7938"/>
        </w:tabs>
        <w:ind w:left="1134" w:right="1127"/>
        <w:jc w:val="both"/>
        <w:rPr>
          <w:rFonts w:ascii="Palatino Linotype" w:eastAsia="Palatino Linotype" w:hAnsi="Palatino Linotype" w:cs="Palatino Linotype"/>
          <w:color w:val="000000"/>
          <w:sz w:val="22"/>
          <w:szCs w:val="22"/>
        </w:rPr>
      </w:pPr>
      <w:r w:rsidRPr="00A04E1A">
        <w:rPr>
          <w:rFonts w:ascii="Palatino Linotype" w:eastAsia="Palatino Linotype" w:hAnsi="Palatino Linotype" w:cs="Palatino Linotype"/>
          <w:color w:val="000000"/>
          <w:sz w:val="22"/>
          <w:szCs w:val="22"/>
        </w:rPr>
        <w:t>(Énfasis añadido)</w:t>
      </w:r>
    </w:p>
    <w:p w14:paraId="44D128BB" w14:textId="77777777" w:rsidR="005A5019" w:rsidRPr="00A04E1A" w:rsidRDefault="005A5019" w:rsidP="009408D2">
      <w:pPr>
        <w:pBdr>
          <w:top w:val="nil"/>
          <w:left w:val="nil"/>
          <w:bottom w:val="nil"/>
          <w:right w:val="nil"/>
          <w:between w:val="nil"/>
        </w:pBdr>
        <w:ind w:left="1134" w:right="276"/>
        <w:jc w:val="both"/>
        <w:rPr>
          <w:rFonts w:ascii="Palatino Linotype" w:eastAsia="Palatino Linotype" w:hAnsi="Palatino Linotype" w:cs="Palatino Linotype"/>
          <w:color w:val="000000"/>
        </w:rPr>
      </w:pPr>
    </w:p>
    <w:p w14:paraId="271468E6" w14:textId="77777777" w:rsidR="005A5019" w:rsidRPr="00A04E1A" w:rsidRDefault="00B20CBD"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Es así que,</w:t>
      </w:r>
      <w:r w:rsidRPr="00A04E1A">
        <w:rPr>
          <w:rFonts w:ascii="Palatino Linotype" w:eastAsia="Palatino Linotype" w:hAnsi="Palatino Linotype" w:cs="Palatino Linotype"/>
          <w:i/>
          <w:color w:val="000000"/>
        </w:rPr>
        <w:t xml:space="preserve"> </w:t>
      </w:r>
      <w:r w:rsidRPr="00A04E1A">
        <w:rPr>
          <w:rFonts w:ascii="Palatino Linotype" w:eastAsia="Palatino Linotype" w:hAnsi="Palatino Linotype" w:cs="Palatino Linotype"/>
          <w:color w:val="000000"/>
        </w:rPr>
        <w:t xml:space="preserve">resulta conveniente su trámite de forma unificada para mejor resolver y evitar la emisión de resoluciones contradictorias, por ello resultó procedente que este Órgano Garante </w:t>
      </w:r>
      <w:r w:rsidR="004354AB" w:rsidRPr="00A04E1A">
        <w:rPr>
          <w:rFonts w:ascii="Palatino Linotype" w:eastAsia="Palatino Linotype" w:hAnsi="Palatino Linotype" w:cs="Palatino Linotype"/>
        </w:rPr>
        <w:t>realizara</w:t>
      </w:r>
      <w:r w:rsidRPr="00A04E1A">
        <w:rPr>
          <w:rFonts w:ascii="Palatino Linotype" w:eastAsia="Palatino Linotype" w:hAnsi="Palatino Linotype" w:cs="Palatino Linotype"/>
          <w:color w:val="000000"/>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550906A9" w14:textId="77777777" w:rsidR="005A5019" w:rsidRPr="00A04E1A" w:rsidRDefault="005A5019" w:rsidP="009408D2">
      <w:pPr>
        <w:pBdr>
          <w:top w:val="nil"/>
          <w:left w:val="nil"/>
          <w:bottom w:val="nil"/>
          <w:right w:val="nil"/>
          <w:between w:val="nil"/>
        </w:pBdr>
        <w:tabs>
          <w:tab w:val="left" w:pos="0"/>
        </w:tabs>
        <w:spacing w:line="360" w:lineRule="auto"/>
        <w:ind w:right="276"/>
        <w:jc w:val="both"/>
        <w:rPr>
          <w:rFonts w:ascii="Palatino Linotype" w:eastAsia="Palatino Linotype" w:hAnsi="Palatino Linotype" w:cs="Palatino Linotype"/>
          <w:i/>
          <w:color w:val="000000"/>
          <w:u w:val="single"/>
        </w:rPr>
      </w:pPr>
    </w:p>
    <w:p w14:paraId="565169B2" w14:textId="77777777" w:rsidR="003F4AC6" w:rsidRPr="00A04E1A" w:rsidRDefault="00B20CBD" w:rsidP="0076395D">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lastRenderedPageBreak/>
        <w:t>El Recurrente</w:t>
      </w:r>
      <w:r w:rsidRPr="00A04E1A">
        <w:rPr>
          <w:rFonts w:ascii="Palatino Linotype" w:eastAsia="Palatino Linotype" w:hAnsi="Palatino Linotype" w:cs="Palatino Linotype"/>
          <w:b/>
          <w:color w:val="000000"/>
        </w:rPr>
        <w:t xml:space="preserve"> </w:t>
      </w:r>
      <w:r w:rsidR="003F4AC6" w:rsidRPr="00A04E1A">
        <w:rPr>
          <w:rFonts w:ascii="Palatino Linotype" w:eastAsia="Palatino Linotype" w:hAnsi="Palatino Linotype" w:cs="Palatino Linotype"/>
          <w:color w:val="000000"/>
        </w:rPr>
        <w:t xml:space="preserve">el </w:t>
      </w:r>
      <w:r w:rsidR="003F4AC6" w:rsidRPr="00A04E1A">
        <w:rPr>
          <w:rFonts w:ascii="Palatino Linotype" w:eastAsia="Palatino Linotype" w:hAnsi="Palatino Linotype" w:cs="Palatino Linotype"/>
          <w:b/>
          <w:color w:val="000000"/>
        </w:rPr>
        <w:t>veintisiete de junio de dos mil veinticuatro</w:t>
      </w:r>
      <w:r w:rsidR="003F4AC6" w:rsidRPr="00A04E1A">
        <w:rPr>
          <w:rFonts w:ascii="Palatino Linotype" w:eastAsia="Palatino Linotype" w:hAnsi="Palatino Linotype" w:cs="Palatino Linotype"/>
          <w:color w:val="000000"/>
        </w:rPr>
        <w:t>, realizó</w:t>
      </w:r>
      <w:r w:rsidRPr="00A04E1A">
        <w:rPr>
          <w:rFonts w:ascii="Palatino Linotype" w:eastAsia="Palatino Linotype" w:hAnsi="Palatino Linotype" w:cs="Palatino Linotype"/>
          <w:color w:val="000000"/>
        </w:rPr>
        <w:t xml:space="preserve"> manifestaciones que a su derecho conviniera y asistiera</w:t>
      </w:r>
      <w:r w:rsidR="003F4AC6" w:rsidRPr="00A04E1A">
        <w:rPr>
          <w:rFonts w:ascii="Palatino Linotype" w:eastAsia="Palatino Linotype" w:hAnsi="Palatino Linotype" w:cs="Palatino Linotype"/>
          <w:color w:val="000000"/>
        </w:rPr>
        <w:t xml:space="preserve"> en el recurso de revisión </w:t>
      </w:r>
      <w:r w:rsidR="003F4AC6" w:rsidRPr="00A04E1A">
        <w:rPr>
          <w:rFonts w:ascii="Palatino Linotype" w:eastAsia="Palatino Linotype" w:hAnsi="Palatino Linotype" w:cs="Palatino Linotype"/>
          <w:b/>
          <w:bCs/>
          <w:color w:val="000000"/>
        </w:rPr>
        <w:t>03763/INFOEM/IP/RR/2024</w:t>
      </w:r>
      <w:r w:rsidR="003F4AC6" w:rsidRPr="00A04E1A">
        <w:rPr>
          <w:rFonts w:ascii="Palatino Linotype" w:eastAsia="Palatino Linotype" w:hAnsi="Palatino Linotype" w:cs="Palatino Linotype"/>
          <w:color w:val="000000"/>
        </w:rPr>
        <w:t xml:space="preserve">, a través del archivo </w:t>
      </w:r>
      <w:r w:rsidR="003F4AC6" w:rsidRPr="00A04E1A">
        <w:rPr>
          <w:rFonts w:ascii="Palatino Linotype" w:eastAsia="Palatino Linotype" w:hAnsi="Palatino Linotype" w:cs="Palatino Linotype"/>
          <w:color w:val="000000"/>
        </w:rPr>
        <w:tab/>
      </w:r>
      <w:r w:rsidR="003F4AC6" w:rsidRPr="00A04E1A">
        <w:rPr>
          <w:rFonts w:ascii="Palatino Linotype" w:eastAsia="Palatino Linotype" w:hAnsi="Palatino Linotype" w:cs="Palatino Linotype"/>
          <w:b/>
          <w:i/>
          <w:color w:val="000000"/>
        </w:rPr>
        <w:t>Inconformidad (1).docx</w:t>
      </w:r>
      <w:r w:rsidR="003F4AC6" w:rsidRPr="00A04E1A">
        <w:rPr>
          <w:rFonts w:ascii="Palatino Linotype" w:eastAsia="Palatino Linotype" w:hAnsi="Palatino Linotype" w:cs="Palatino Linotype"/>
          <w:color w:val="000000"/>
        </w:rPr>
        <w:t>, cuyo contenido es el mismo a los documentos anexos en la interposición de los recursos interpuestos, mismo que se describió en el párrafo 3.</w:t>
      </w:r>
      <w:r w:rsidRPr="00A04E1A">
        <w:rPr>
          <w:rFonts w:ascii="Palatino Linotype" w:eastAsia="Palatino Linotype" w:hAnsi="Palatino Linotype" w:cs="Palatino Linotype"/>
          <w:color w:val="000000"/>
        </w:rPr>
        <w:t xml:space="preserve"> </w:t>
      </w:r>
    </w:p>
    <w:p w14:paraId="0C50A583" w14:textId="77777777" w:rsidR="003F4AC6" w:rsidRPr="00A04E1A" w:rsidRDefault="003F4AC6" w:rsidP="003F4AC6">
      <w:pPr>
        <w:pBdr>
          <w:top w:val="nil"/>
          <w:left w:val="nil"/>
          <w:bottom w:val="nil"/>
          <w:right w:val="nil"/>
          <w:between w:val="nil"/>
        </w:pBdr>
        <w:spacing w:line="360" w:lineRule="auto"/>
        <w:ind w:left="360" w:right="276"/>
        <w:jc w:val="both"/>
        <w:rPr>
          <w:rFonts w:ascii="Palatino Linotype" w:eastAsia="Palatino Linotype" w:hAnsi="Palatino Linotype" w:cs="Palatino Linotype"/>
          <w:color w:val="000000"/>
        </w:rPr>
      </w:pPr>
    </w:p>
    <w:p w14:paraId="0CEA4FE2" w14:textId="77777777" w:rsidR="005A5019" w:rsidRPr="00A04E1A" w:rsidRDefault="00B20CBD" w:rsidP="0076395D">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Por su parte, el Sujeto Obligado,</w:t>
      </w:r>
      <w:r w:rsidRPr="00A04E1A">
        <w:rPr>
          <w:rFonts w:ascii="Palatino Linotype" w:eastAsia="Palatino Linotype" w:hAnsi="Palatino Linotype" w:cs="Palatino Linotype"/>
          <w:b/>
          <w:color w:val="000000"/>
        </w:rPr>
        <w:t xml:space="preserve"> </w:t>
      </w:r>
      <w:r w:rsidRPr="00A04E1A">
        <w:rPr>
          <w:rFonts w:ascii="Palatino Linotype" w:eastAsia="Palatino Linotype" w:hAnsi="Palatino Linotype" w:cs="Palatino Linotype"/>
          <w:color w:val="000000"/>
        </w:rPr>
        <w:t>el</w:t>
      </w:r>
      <w:r w:rsidRPr="00A04E1A">
        <w:rPr>
          <w:rFonts w:ascii="Palatino Linotype" w:eastAsia="Palatino Linotype" w:hAnsi="Palatino Linotype" w:cs="Palatino Linotype"/>
          <w:b/>
          <w:color w:val="000000"/>
        </w:rPr>
        <w:t xml:space="preserve"> </w:t>
      </w:r>
      <w:r w:rsidR="00287F41" w:rsidRPr="00A04E1A">
        <w:rPr>
          <w:rFonts w:ascii="Palatino Linotype" w:eastAsia="Palatino Linotype" w:hAnsi="Palatino Linotype" w:cs="Palatino Linotype"/>
          <w:b/>
          <w:color w:val="000000"/>
        </w:rPr>
        <w:t>dos de julio</w:t>
      </w:r>
      <w:r w:rsidRPr="00A04E1A">
        <w:rPr>
          <w:rFonts w:ascii="Palatino Linotype" w:eastAsia="Palatino Linotype" w:hAnsi="Palatino Linotype" w:cs="Palatino Linotype"/>
          <w:b/>
          <w:color w:val="000000"/>
        </w:rPr>
        <w:t xml:space="preserve"> de dos mil veinticuatro </w:t>
      </w:r>
      <w:r w:rsidRPr="00A04E1A">
        <w:rPr>
          <w:rFonts w:ascii="Palatino Linotype" w:eastAsia="Palatino Linotype" w:hAnsi="Palatino Linotype" w:cs="Palatino Linotype"/>
          <w:color w:val="000000"/>
        </w:rPr>
        <w:t xml:space="preserve">presentó informes justificados a través de </w:t>
      </w:r>
      <w:r w:rsidR="004A442E" w:rsidRPr="00A04E1A">
        <w:rPr>
          <w:rFonts w:ascii="Palatino Linotype" w:eastAsia="Palatino Linotype" w:hAnsi="Palatino Linotype" w:cs="Palatino Linotype"/>
          <w:color w:val="000000"/>
        </w:rPr>
        <w:t>los</w:t>
      </w:r>
      <w:r w:rsidRPr="00A04E1A">
        <w:rPr>
          <w:rFonts w:ascii="Palatino Linotype" w:eastAsia="Palatino Linotype" w:hAnsi="Palatino Linotype" w:cs="Palatino Linotype"/>
          <w:color w:val="000000"/>
        </w:rPr>
        <w:t xml:space="preserve"> archivos digitales, cuyo contenido </w:t>
      </w:r>
      <w:r w:rsidRPr="00A04E1A">
        <w:rPr>
          <w:rFonts w:ascii="Palatino Linotype" w:eastAsia="Palatino Linotype" w:hAnsi="Palatino Linotype" w:cs="Palatino Linotype"/>
          <w:color w:val="000000"/>
          <w:u w:val="single"/>
        </w:rPr>
        <w:t>esencial</w:t>
      </w:r>
      <w:r w:rsidR="004A442E" w:rsidRPr="00A04E1A">
        <w:rPr>
          <w:rFonts w:ascii="Palatino Linotype" w:eastAsia="Palatino Linotype" w:hAnsi="Palatino Linotype" w:cs="Palatino Linotype"/>
          <w:color w:val="000000"/>
        </w:rPr>
        <w:t xml:space="preserve"> es el siguiente:</w:t>
      </w:r>
    </w:p>
    <w:p w14:paraId="14075AE9" w14:textId="77777777" w:rsidR="005A5019" w:rsidRPr="00A04E1A" w:rsidRDefault="007C460D" w:rsidP="009408D2">
      <w:pPr>
        <w:pBdr>
          <w:top w:val="nil"/>
          <w:left w:val="nil"/>
          <w:bottom w:val="nil"/>
          <w:right w:val="nil"/>
          <w:between w:val="nil"/>
        </w:pBdr>
        <w:ind w:left="426" w:right="1127"/>
        <w:jc w:val="both"/>
        <w:rPr>
          <w:rFonts w:ascii="Palatino Linotype" w:eastAsia="Palatino Linotype" w:hAnsi="Palatino Linotype" w:cs="Palatino Linotype"/>
          <w:b/>
          <w:color w:val="000000"/>
          <w:sz w:val="22"/>
          <w:szCs w:val="22"/>
        </w:rPr>
      </w:pPr>
      <w:r w:rsidRPr="00A04E1A">
        <w:rPr>
          <w:rFonts w:ascii="Palatino Linotype" w:eastAsia="Palatino Linotype" w:hAnsi="Palatino Linotype" w:cs="Palatino Linotype"/>
          <w:b/>
          <w:color w:val="000000"/>
          <w:sz w:val="22"/>
          <w:szCs w:val="22"/>
        </w:rPr>
        <w:t>03763</w:t>
      </w:r>
      <w:r w:rsidR="00B20CBD" w:rsidRPr="00A04E1A">
        <w:rPr>
          <w:rFonts w:ascii="Palatino Linotype" w:eastAsia="Palatino Linotype" w:hAnsi="Palatino Linotype" w:cs="Palatino Linotype"/>
          <w:b/>
          <w:color w:val="000000"/>
          <w:sz w:val="22"/>
          <w:szCs w:val="22"/>
        </w:rPr>
        <w:t>/INFOEM/IP/RR/2024</w:t>
      </w:r>
    </w:p>
    <w:p w14:paraId="79374CE5" w14:textId="77777777" w:rsidR="007C460D" w:rsidRPr="00A04E1A" w:rsidRDefault="007C460D" w:rsidP="007C460D">
      <w:pPr>
        <w:pStyle w:val="Prrafodelista"/>
        <w:numPr>
          <w:ilvl w:val="0"/>
          <w:numId w:val="24"/>
        </w:numPr>
        <w:pBdr>
          <w:top w:val="nil"/>
          <w:left w:val="nil"/>
          <w:bottom w:val="nil"/>
          <w:right w:val="nil"/>
          <w:between w:val="nil"/>
        </w:pBdr>
        <w:ind w:right="1127"/>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b/>
          <w:i/>
          <w:color w:val="000000"/>
          <w:sz w:val="22"/>
          <w:szCs w:val="22"/>
        </w:rPr>
        <w:t>16 (2).pdf</w:t>
      </w:r>
    </w:p>
    <w:p w14:paraId="598DEC7E" w14:textId="77777777" w:rsidR="00D3153B" w:rsidRPr="00A04E1A" w:rsidRDefault="00D3153B" w:rsidP="00D3153B">
      <w:pPr>
        <w:pStyle w:val="Prrafodelista"/>
        <w:pBdr>
          <w:top w:val="nil"/>
          <w:left w:val="nil"/>
          <w:bottom w:val="nil"/>
          <w:right w:val="nil"/>
          <w:between w:val="nil"/>
        </w:pBdr>
        <w:ind w:left="927" w:right="1127"/>
        <w:jc w:val="both"/>
        <w:rPr>
          <w:rFonts w:ascii="Palatino Linotype" w:eastAsia="Palatino Linotype" w:hAnsi="Palatino Linotype" w:cs="Palatino Linotype"/>
          <w:color w:val="000000"/>
          <w:sz w:val="22"/>
          <w:szCs w:val="22"/>
        </w:rPr>
      </w:pPr>
      <w:r w:rsidRPr="00A04E1A">
        <w:rPr>
          <w:rFonts w:ascii="Palatino Linotype" w:eastAsia="Palatino Linotype" w:hAnsi="Palatino Linotype" w:cs="Palatino Linotype"/>
          <w:color w:val="000000"/>
          <w:sz w:val="22"/>
          <w:szCs w:val="22"/>
        </w:rPr>
        <w:t>Informe justificado de fecha 01 de julio de 2024 firmado por el Jefe de la Unidad de Información, Planeación, Programación y Evaluación, dirigido a la Comisionada Ponente, en el que manifiesta:</w:t>
      </w:r>
    </w:p>
    <w:p w14:paraId="34B68EFE" w14:textId="77777777" w:rsidR="00D3153B" w:rsidRPr="00A04E1A" w:rsidRDefault="00D3153B" w:rsidP="00D3153B">
      <w:pPr>
        <w:pStyle w:val="Prrafodelista"/>
        <w:numPr>
          <w:ilvl w:val="0"/>
          <w:numId w:val="25"/>
        </w:numPr>
        <w:pBdr>
          <w:top w:val="nil"/>
          <w:left w:val="nil"/>
          <w:bottom w:val="nil"/>
          <w:right w:val="nil"/>
          <w:between w:val="nil"/>
        </w:pBdr>
        <w:ind w:right="1127"/>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El Director General como titular del Sujeto Obligado si tiene la facultad de llevar agenda en términos del artículo 92, fracción XV, de la Ley de Transparencia Local, la cual se puede consultar en el link </w:t>
      </w:r>
      <w:hyperlink r:id="rId9" w:history="1">
        <w:r w:rsidRPr="00A04E1A">
          <w:rPr>
            <w:rStyle w:val="Hipervnculo"/>
            <w:rFonts w:ascii="Palatino Linotype" w:eastAsia="Palatino Linotype" w:hAnsi="Palatino Linotype" w:cs="Palatino Linotype"/>
            <w:sz w:val="22"/>
            <w:szCs w:val="22"/>
          </w:rPr>
          <w:t>https://www.ipomex.org.mx</w:t>
        </w:r>
      </w:hyperlink>
    </w:p>
    <w:p w14:paraId="5A986B5B" w14:textId="77777777" w:rsidR="00D3153B" w:rsidRPr="00A04E1A" w:rsidRDefault="00D3153B" w:rsidP="00D3153B">
      <w:pPr>
        <w:pStyle w:val="Prrafodelista"/>
        <w:numPr>
          <w:ilvl w:val="0"/>
          <w:numId w:val="25"/>
        </w:numPr>
        <w:pBdr>
          <w:top w:val="nil"/>
          <w:left w:val="nil"/>
          <w:bottom w:val="nil"/>
          <w:right w:val="nil"/>
          <w:between w:val="nil"/>
        </w:pBdr>
        <w:ind w:right="1127"/>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Las demás Direcciones y/o Unidades no tienen esa obligación, máxime que lo reconoce el recurrente.</w:t>
      </w:r>
    </w:p>
    <w:p w14:paraId="245B6E08" w14:textId="77777777" w:rsidR="00D3153B" w:rsidRPr="00A04E1A" w:rsidRDefault="00103183" w:rsidP="00D3153B">
      <w:pPr>
        <w:pStyle w:val="Prrafodelista"/>
        <w:numPr>
          <w:ilvl w:val="0"/>
          <w:numId w:val="25"/>
        </w:numPr>
        <w:pBdr>
          <w:top w:val="nil"/>
          <w:left w:val="nil"/>
          <w:bottom w:val="nil"/>
          <w:right w:val="nil"/>
          <w:between w:val="nil"/>
        </w:pBdr>
        <w:ind w:right="1127"/>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 xml:space="preserve">La </w:t>
      </w:r>
      <w:r w:rsidRPr="00A04E1A">
        <w:rPr>
          <w:rFonts w:ascii="Palatino Linotype" w:eastAsia="Palatino Linotype" w:hAnsi="Palatino Linotype" w:cs="Palatino Linotype"/>
          <w:i/>
          <w:sz w:val="22"/>
          <w:szCs w:val="22"/>
        </w:rPr>
        <w:t>agenda de reuniones públicas</w:t>
      </w:r>
      <w:r w:rsidRPr="00A04E1A">
        <w:rPr>
          <w:rFonts w:ascii="Palatino Linotype" w:eastAsia="Palatino Linotype" w:hAnsi="Palatino Linotype" w:cs="Palatino Linotype"/>
          <w:sz w:val="22"/>
          <w:szCs w:val="22"/>
        </w:rPr>
        <w:t xml:space="preserve"> puede ser consultada en el link </w:t>
      </w:r>
      <w:hyperlink r:id="rId10" w:history="1">
        <w:r w:rsidR="001676A5" w:rsidRPr="00A04E1A">
          <w:rPr>
            <w:rStyle w:val="Hipervnculo"/>
            <w:rFonts w:ascii="Palatino Linotype" w:eastAsia="Palatino Linotype" w:hAnsi="Palatino Linotype" w:cs="Palatino Linotype"/>
            <w:sz w:val="22"/>
            <w:szCs w:val="22"/>
          </w:rPr>
          <w:t>https://infoem2.ipomex.org.mx</w:t>
        </w:r>
      </w:hyperlink>
      <w:r w:rsidRPr="00A04E1A">
        <w:rPr>
          <w:rFonts w:ascii="Palatino Linotype" w:eastAsia="Palatino Linotype" w:hAnsi="Palatino Linotype" w:cs="Palatino Linotype"/>
          <w:sz w:val="22"/>
          <w:szCs w:val="22"/>
        </w:rPr>
        <w:t xml:space="preserve"> </w:t>
      </w:r>
    </w:p>
    <w:p w14:paraId="6298F8EE" w14:textId="77777777" w:rsidR="00103183" w:rsidRPr="00A04E1A" w:rsidRDefault="00103183" w:rsidP="00D3153B">
      <w:pPr>
        <w:pStyle w:val="Prrafodelista"/>
        <w:numPr>
          <w:ilvl w:val="0"/>
          <w:numId w:val="25"/>
        </w:numPr>
        <w:pBdr>
          <w:top w:val="nil"/>
          <w:left w:val="nil"/>
          <w:bottom w:val="nil"/>
          <w:right w:val="nil"/>
          <w:between w:val="nil"/>
        </w:pBdr>
        <w:ind w:right="1127"/>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En relación al punto 3, no se niega ni oculta la información, y no existen actividades o funciones que justificar, ya que el Director General no participo en dicha actividad.</w:t>
      </w:r>
    </w:p>
    <w:p w14:paraId="21929C01" w14:textId="77777777" w:rsidR="00103183" w:rsidRPr="00A04E1A" w:rsidRDefault="00103183" w:rsidP="00D3153B">
      <w:pPr>
        <w:pStyle w:val="Prrafodelista"/>
        <w:numPr>
          <w:ilvl w:val="0"/>
          <w:numId w:val="25"/>
        </w:numPr>
        <w:pBdr>
          <w:top w:val="nil"/>
          <w:left w:val="nil"/>
          <w:bottom w:val="nil"/>
          <w:right w:val="nil"/>
          <w:between w:val="nil"/>
        </w:pBdr>
        <w:ind w:right="1127"/>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Las dos personas señaladas de las que se hizo referencia no pertenecer a la plantilla del personal del Instituto, tiene su sustento en el oficio de la Dirección de Administración y Finanzas, que argumenta no son trabajadoras del ICATI.</w:t>
      </w:r>
    </w:p>
    <w:p w14:paraId="1077882A" w14:textId="77777777" w:rsidR="001F2734" w:rsidRPr="00A04E1A" w:rsidRDefault="001F2734" w:rsidP="001F2734">
      <w:pPr>
        <w:pStyle w:val="Prrafodelista"/>
        <w:pBdr>
          <w:top w:val="nil"/>
          <w:left w:val="nil"/>
          <w:bottom w:val="nil"/>
          <w:right w:val="nil"/>
          <w:between w:val="nil"/>
        </w:pBdr>
        <w:ind w:left="1287" w:right="1127"/>
        <w:jc w:val="both"/>
        <w:rPr>
          <w:rFonts w:ascii="Palatino Linotype" w:eastAsia="Palatino Linotype" w:hAnsi="Palatino Linotype" w:cs="Palatino Linotype"/>
          <w:b/>
          <w:i/>
          <w:color w:val="000000"/>
          <w:sz w:val="22"/>
          <w:szCs w:val="22"/>
        </w:rPr>
      </w:pPr>
    </w:p>
    <w:p w14:paraId="54AF76C4" w14:textId="77777777" w:rsidR="00805500" w:rsidRPr="00A04E1A" w:rsidRDefault="007C460D" w:rsidP="00805500">
      <w:pPr>
        <w:pBdr>
          <w:top w:val="nil"/>
          <w:left w:val="nil"/>
          <w:bottom w:val="nil"/>
          <w:right w:val="nil"/>
          <w:between w:val="nil"/>
        </w:pBdr>
        <w:ind w:left="426" w:right="1127"/>
        <w:jc w:val="both"/>
        <w:rPr>
          <w:rFonts w:ascii="Palatino Linotype" w:eastAsia="Palatino Linotype" w:hAnsi="Palatino Linotype" w:cs="Palatino Linotype"/>
          <w:b/>
          <w:color w:val="000000"/>
          <w:sz w:val="22"/>
          <w:szCs w:val="22"/>
        </w:rPr>
      </w:pPr>
      <w:r w:rsidRPr="00A04E1A">
        <w:rPr>
          <w:rFonts w:ascii="Palatino Linotype" w:eastAsia="Palatino Linotype" w:hAnsi="Palatino Linotype" w:cs="Palatino Linotype"/>
          <w:b/>
          <w:color w:val="000000"/>
          <w:sz w:val="22"/>
          <w:szCs w:val="22"/>
        </w:rPr>
        <w:t>03764</w:t>
      </w:r>
      <w:r w:rsidR="00805500" w:rsidRPr="00A04E1A">
        <w:rPr>
          <w:rFonts w:ascii="Palatino Linotype" w:eastAsia="Palatino Linotype" w:hAnsi="Palatino Linotype" w:cs="Palatino Linotype"/>
          <w:b/>
          <w:color w:val="000000"/>
          <w:sz w:val="22"/>
          <w:szCs w:val="22"/>
        </w:rPr>
        <w:t>/INFOEM/IP/RR/2024</w:t>
      </w:r>
    </w:p>
    <w:p w14:paraId="6A6C304A" w14:textId="77777777" w:rsidR="00975817" w:rsidRPr="00A04E1A" w:rsidRDefault="00B36AFF" w:rsidP="00B36AFF">
      <w:pPr>
        <w:pStyle w:val="Prrafodelista"/>
        <w:numPr>
          <w:ilvl w:val="0"/>
          <w:numId w:val="26"/>
        </w:numPr>
        <w:pBdr>
          <w:top w:val="nil"/>
          <w:left w:val="nil"/>
          <w:bottom w:val="nil"/>
          <w:right w:val="nil"/>
          <w:between w:val="nil"/>
        </w:pBdr>
        <w:ind w:right="1127"/>
        <w:jc w:val="both"/>
        <w:rPr>
          <w:rFonts w:ascii="Palatino Linotype" w:eastAsia="Palatino Linotype" w:hAnsi="Palatino Linotype" w:cs="Palatino Linotype"/>
          <w:b/>
          <w:i/>
          <w:color w:val="000000"/>
          <w:sz w:val="22"/>
          <w:szCs w:val="22"/>
        </w:rPr>
      </w:pPr>
      <w:r w:rsidRPr="00A04E1A">
        <w:rPr>
          <w:rFonts w:ascii="Palatino Linotype" w:eastAsia="Palatino Linotype" w:hAnsi="Palatino Linotype" w:cs="Palatino Linotype"/>
          <w:b/>
          <w:i/>
          <w:color w:val="000000"/>
          <w:sz w:val="22"/>
          <w:szCs w:val="22"/>
        </w:rPr>
        <w:t>15 (1).pdf</w:t>
      </w:r>
    </w:p>
    <w:p w14:paraId="53858716" w14:textId="77777777" w:rsidR="00805500" w:rsidRPr="00A04E1A" w:rsidRDefault="00B36AFF" w:rsidP="00B36AFF">
      <w:pPr>
        <w:pBdr>
          <w:top w:val="nil"/>
          <w:left w:val="nil"/>
          <w:bottom w:val="nil"/>
          <w:right w:val="nil"/>
          <w:between w:val="nil"/>
        </w:pBdr>
        <w:ind w:left="426" w:right="1127"/>
        <w:jc w:val="both"/>
        <w:rPr>
          <w:rFonts w:ascii="Palatino Linotype" w:eastAsia="Palatino Linotype" w:hAnsi="Palatino Linotype" w:cs="Palatino Linotype"/>
          <w:color w:val="000000"/>
          <w:sz w:val="22"/>
          <w:szCs w:val="22"/>
        </w:rPr>
      </w:pPr>
      <w:r w:rsidRPr="00A04E1A">
        <w:rPr>
          <w:rFonts w:ascii="Palatino Linotype" w:eastAsia="Palatino Linotype" w:hAnsi="Palatino Linotype" w:cs="Palatino Linotype"/>
          <w:color w:val="000000"/>
          <w:sz w:val="22"/>
          <w:szCs w:val="22"/>
        </w:rPr>
        <w:t>Informe rendido en los mismos términos que el ya descrito en el punto previo.</w:t>
      </w:r>
    </w:p>
    <w:p w14:paraId="449C28AA" w14:textId="77777777" w:rsidR="005A5019" w:rsidRPr="00A04E1A" w:rsidRDefault="005A5019" w:rsidP="009408D2">
      <w:pPr>
        <w:pBdr>
          <w:top w:val="nil"/>
          <w:left w:val="nil"/>
          <w:bottom w:val="nil"/>
          <w:right w:val="nil"/>
          <w:between w:val="nil"/>
        </w:pBdr>
        <w:ind w:left="426" w:right="276" w:firstLine="283"/>
        <w:jc w:val="both"/>
        <w:rPr>
          <w:rFonts w:ascii="Palatino Linotype" w:eastAsia="Palatino Linotype" w:hAnsi="Palatino Linotype" w:cs="Palatino Linotype"/>
          <w:b/>
          <w:color w:val="000000"/>
        </w:rPr>
      </w:pPr>
    </w:p>
    <w:p w14:paraId="35D0DB26" w14:textId="77777777" w:rsidR="005A5019" w:rsidRPr="00A04E1A" w:rsidRDefault="005A5019" w:rsidP="009408D2">
      <w:pPr>
        <w:ind w:right="276"/>
        <w:jc w:val="both"/>
        <w:rPr>
          <w:rFonts w:ascii="Palatino Linotype" w:eastAsia="Palatino Linotype" w:hAnsi="Palatino Linotype" w:cs="Palatino Linotype"/>
        </w:rPr>
      </w:pPr>
    </w:p>
    <w:p w14:paraId="28740F08" w14:textId="77777777" w:rsidR="005A5019" w:rsidRPr="00A04E1A"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A04E1A">
        <w:rPr>
          <w:rFonts w:ascii="Palatino Linotype" w:eastAsia="Palatino Linotype" w:hAnsi="Palatino Linotype" w:cs="Palatino Linotype"/>
          <w:b/>
          <w:color w:val="000000"/>
        </w:rPr>
        <w:t xml:space="preserve"> </w:t>
      </w:r>
      <w:r w:rsidR="00CD6230" w:rsidRPr="00A04E1A">
        <w:rPr>
          <w:rFonts w:ascii="Palatino Linotype" w:eastAsia="Palatino Linotype" w:hAnsi="Palatino Linotype" w:cs="Palatino Linotype"/>
          <w:b/>
          <w:color w:val="000000"/>
        </w:rPr>
        <w:t>veinticinco de septiembre y veintiséis de noviembre</w:t>
      </w:r>
      <w:r w:rsidRPr="00A04E1A">
        <w:rPr>
          <w:rFonts w:ascii="Palatino Linotype" w:eastAsia="Palatino Linotype" w:hAnsi="Palatino Linotype" w:cs="Palatino Linotype"/>
          <w:b/>
          <w:color w:val="000000"/>
        </w:rPr>
        <w:t xml:space="preserve"> de dos mil veinticuatro</w:t>
      </w:r>
      <w:r w:rsidRPr="00A04E1A">
        <w:rPr>
          <w:rFonts w:ascii="Palatino Linotype" w:eastAsia="Palatino Linotype" w:hAnsi="Palatino Linotype" w:cs="Palatino Linotype"/>
          <w:color w:val="000000"/>
        </w:rPr>
        <w:t xml:space="preserve"> se acordó ampliar el término para resolver el presente asunto.</w:t>
      </w:r>
    </w:p>
    <w:p w14:paraId="077171AA" w14:textId="77777777" w:rsidR="005A5019" w:rsidRPr="00A04E1A"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color w:val="000000"/>
        </w:rPr>
      </w:pPr>
    </w:p>
    <w:p w14:paraId="26222C60" w14:textId="77777777" w:rsidR="005A5019" w:rsidRPr="00A04E1A"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80D1966" w14:textId="77777777" w:rsidR="005A5019" w:rsidRPr="00A04E1A" w:rsidRDefault="005A5019" w:rsidP="009408D2">
      <w:pPr>
        <w:pBdr>
          <w:top w:val="nil"/>
          <w:left w:val="nil"/>
          <w:bottom w:val="nil"/>
          <w:right w:val="nil"/>
          <w:between w:val="nil"/>
        </w:pBdr>
        <w:spacing w:line="360" w:lineRule="auto"/>
        <w:ind w:left="720" w:right="276"/>
        <w:rPr>
          <w:rFonts w:ascii="Palatino Linotype" w:eastAsia="Palatino Linotype" w:hAnsi="Palatino Linotype" w:cs="Palatino Linotype"/>
          <w:color w:val="000000"/>
        </w:rPr>
      </w:pPr>
    </w:p>
    <w:p w14:paraId="79940C35" w14:textId="77777777" w:rsidR="005A5019" w:rsidRPr="00A04E1A"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FA54943" w14:textId="77777777" w:rsidR="005A5019" w:rsidRPr="00A04E1A" w:rsidRDefault="005A5019" w:rsidP="009408D2">
      <w:pPr>
        <w:pBdr>
          <w:top w:val="nil"/>
          <w:left w:val="nil"/>
          <w:bottom w:val="nil"/>
          <w:right w:val="nil"/>
          <w:between w:val="nil"/>
        </w:pBdr>
        <w:ind w:left="720" w:right="276"/>
        <w:rPr>
          <w:rFonts w:ascii="Palatino Linotype" w:eastAsia="Palatino Linotype" w:hAnsi="Palatino Linotype" w:cs="Palatino Linotype"/>
          <w:color w:val="000000"/>
        </w:rPr>
      </w:pPr>
    </w:p>
    <w:p w14:paraId="42F85A7E" w14:textId="77777777" w:rsidR="005A5019" w:rsidRPr="00A04E1A"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w:t>
      </w:r>
      <w:r w:rsidRPr="00A04E1A">
        <w:rPr>
          <w:rFonts w:ascii="Palatino Linotype" w:eastAsia="Palatino Linotype" w:hAnsi="Palatino Linotype" w:cs="Palatino Linotype"/>
          <w:color w:val="000000"/>
        </w:rPr>
        <w:lastRenderedPageBreak/>
        <w:t xml:space="preserve">por los órganos jurisdiccionales o cuasi jurisdiccionales, tanto por la complejidad de los hechos, como por el número de casos que conocen. </w:t>
      </w:r>
    </w:p>
    <w:p w14:paraId="4CB474BB" w14:textId="77777777" w:rsidR="005A5019" w:rsidRPr="00A04E1A" w:rsidRDefault="005A5019" w:rsidP="009408D2">
      <w:pPr>
        <w:pBdr>
          <w:top w:val="nil"/>
          <w:left w:val="nil"/>
          <w:bottom w:val="nil"/>
          <w:right w:val="nil"/>
          <w:between w:val="nil"/>
        </w:pBdr>
        <w:spacing w:line="360" w:lineRule="auto"/>
        <w:ind w:left="720" w:right="276"/>
        <w:rPr>
          <w:rFonts w:ascii="Palatino Linotype" w:eastAsia="Palatino Linotype" w:hAnsi="Palatino Linotype" w:cs="Palatino Linotype"/>
          <w:color w:val="000000"/>
        </w:rPr>
      </w:pPr>
    </w:p>
    <w:p w14:paraId="41EF056C" w14:textId="77777777" w:rsidR="005A5019" w:rsidRPr="00A04E1A"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09AFD1C3" w14:textId="77777777" w:rsidR="005A5019" w:rsidRPr="00A04E1A" w:rsidRDefault="00B20CBD" w:rsidP="009408D2">
      <w:pPr>
        <w:numPr>
          <w:ilvl w:val="0"/>
          <w:numId w:val="3"/>
        </w:numPr>
        <w:pBdr>
          <w:top w:val="nil"/>
          <w:left w:val="nil"/>
          <w:bottom w:val="nil"/>
          <w:right w:val="nil"/>
          <w:between w:val="nil"/>
        </w:pBdr>
        <w:ind w:right="276"/>
        <w:jc w:val="both"/>
        <w:rPr>
          <w:rFonts w:ascii="Palatino Linotype" w:eastAsia="Palatino Linotype" w:hAnsi="Palatino Linotype" w:cs="Palatino Linotype"/>
          <w:color w:val="000000"/>
          <w:sz w:val="22"/>
          <w:szCs w:val="22"/>
        </w:rPr>
      </w:pPr>
      <w:r w:rsidRPr="00A04E1A">
        <w:rPr>
          <w:rFonts w:ascii="Palatino Linotype" w:eastAsia="Palatino Linotype" w:hAnsi="Palatino Linotype" w:cs="Palatino Linotype"/>
          <w:color w:val="000000"/>
          <w:sz w:val="22"/>
          <w:szCs w:val="22"/>
        </w:rPr>
        <w:t xml:space="preserve">Complejidad del </w:t>
      </w:r>
      <w:r w:rsidRPr="00A04E1A">
        <w:rPr>
          <w:rFonts w:ascii="Palatino Linotype" w:eastAsia="Palatino Linotype" w:hAnsi="Palatino Linotype" w:cs="Palatino Linotype"/>
          <w:sz w:val="22"/>
          <w:szCs w:val="22"/>
        </w:rPr>
        <w:t>asunto</w:t>
      </w:r>
      <w:r w:rsidRPr="00A04E1A">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390ECAEE" w14:textId="77777777" w:rsidR="005A5019" w:rsidRPr="00A04E1A" w:rsidRDefault="00B20CBD" w:rsidP="009408D2">
      <w:pPr>
        <w:numPr>
          <w:ilvl w:val="0"/>
          <w:numId w:val="3"/>
        </w:numPr>
        <w:pBdr>
          <w:top w:val="nil"/>
          <w:left w:val="nil"/>
          <w:bottom w:val="nil"/>
          <w:right w:val="nil"/>
          <w:between w:val="nil"/>
        </w:pBdr>
        <w:ind w:right="276"/>
        <w:jc w:val="both"/>
        <w:rPr>
          <w:rFonts w:ascii="Palatino Linotype" w:eastAsia="Palatino Linotype" w:hAnsi="Palatino Linotype" w:cs="Palatino Linotype"/>
          <w:color w:val="000000"/>
          <w:sz w:val="22"/>
          <w:szCs w:val="22"/>
        </w:rPr>
      </w:pPr>
      <w:r w:rsidRPr="00A04E1A">
        <w:rPr>
          <w:rFonts w:ascii="Palatino Linotype" w:eastAsia="Palatino Linotype" w:hAnsi="Palatino Linotype" w:cs="Palatino Linotype"/>
          <w:color w:val="000000"/>
          <w:sz w:val="22"/>
          <w:szCs w:val="22"/>
        </w:rPr>
        <w:t>Actividad Procesal del interesado. Acciones u omisiones del interesado.</w:t>
      </w:r>
    </w:p>
    <w:p w14:paraId="078BE2EF" w14:textId="77777777" w:rsidR="005A5019" w:rsidRPr="00A04E1A" w:rsidRDefault="00B20CBD" w:rsidP="009408D2">
      <w:pPr>
        <w:numPr>
          <w:ilvl w:val="0"/>
          <w:numId w:val="3"/>
        </w:numPr>
        <w:pBdr>
          <w:top w:val="nil"/>
          <w:left w:val="nil"/>
          <w:bottom w:val="nil"/>
          <w:right w:val="nil"/>
          <w:between w:val="nil"/>
        </w:pBdr>
        <w:ind w:right="276"/>
        <w:jc w:val="both"/>
        <w:rPr>
          <w:rFonts w:ascii="Palatino Linotype" w:eastAsia="Palatino Linotype" w:hAnsi="Palatino Linotype" w:cs="Palatino Linotype"/>
          <w:color w:val="000000"/>
          <w:sz w:val="22"/>
          <w:szCs w:val="22"/>
        </w:rPr>
      </w:pPr>
      <w:r w:rsidRPr="00A04E1A">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1C8D8F77" w14:textId="77777777" w:rsidR="005A5019" w:rsidRPr="00A04E1A" w:rsidRDefault="00B20CBD" w:rsidP="009408D2">
      <w:pPr>
        <w:ind w:left="851" w:right="276" w:hanging="284"/>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7DC59B3F" w14:textId="77777777" w:rsidR="005A5019" w:rsidRPr="00A04E1A" w:rsidRDefault="005A5019" w:rsidP="009408D2">
      <w:pPr>
        <w:spacing w:line="360" w:lineRule="auto"/>
        <w:ind w:left="851" w:right="276" w:hanging="284"/>
        <w:jc w:val="both"/>
        <w:rPr>
          <w:rFonts w:ascii="Palatino Linotype" w:eastAsia="Palatino Linotype" w:hAnsi="Palatino Linotype" w:cs="Palatino Linotype"/>
        </w:rPr>
      </w:pPr>
    </w:p>
    <w:p w14:paraId="20E1C9FB" w14:textId="77777777" w:rsidR="005A5019" w:rsidRPr="00A04E1A"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10E7309" w14:textId="77777777" w:rsidR="005A5019" w:rsidRPr="00A04E1A"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color w:val="000000"/>
        </w:rPr>
      </w:pPr>
    </w:p>
    <w:p w14:paraId="725FD35E" w14:textId="77777777" w:rsidR="005A5019" w:rsidRPr="00A04E1A"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b/>
          <w:color w:val="000000"/>
        </w:rPr>
      </w:pPr>
      <w:r w:rsidRPr="00A04E1A">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A04E1A">
        <w:rPr>
          <w:rFonts w:ascii="Palatino Linotype" w:eastAsia="Palatino Linotype" w:hAnsi="Palatino Linotype" w:cs="Palatino Linotype"/>
        </w:rPr>
        <w:t>del rubro</w:t>
      </w:r>
      <w:r w:rsidRPr="00A04E1A">
        <w:rPr>
          <w:rFonts w:ascii="Palatino Linotype" w:eastAsia="Palatino Linotype" w:hAnsi="Palatino Linotype" w:cs="Palatino Linotype"/>
          <w:color w:val="000000"/>
        </w:rPr>
        <w:t xml:space="preserve"> </w:t>
      </w:r>
      <w:r w:rsidRPr="00A04E1A">
        <w:rPr>
          <w:rFonts w:ascii="Palatino Linotype" w:eastAsia="Palatino Linotype" w:hAnsi="Palatino Linotype" w:cs="Palatino Linotype"/>
          <w:i/>
          <w:color w:val="000000"/>
        </w:rPr>
        <w:t xml:space="preserve">“TÉRMINOS PROCESALES. PARA DETERMINAR SI UN FUNCIONARIO JUDICIAL ACTUÓ INDEBIDAMENTE POR NO RESPETARLOS SE DEBE ATENDER AL PRESUPUESTO QUE CONSIDERÓ EL LEGISLADOR AL FIJARLOS Y LAS </w:t>
      </w:r>
      <w:r w:rsidRPr="00A04E1A">
        <w:rPr>
          <w:rFonts w:ascii="Palatino Linotype" w:eastAsia="Palatino Linotype" w:hAnsi="Palatino Linotype" w:cs="Palatino Linotype"/>
          <w:i/>
          <w:color w:val="000000"/>
        </w:rPr>
        <w:lastRenderedPageBreak/>
        <w:t>CARACTERÍSTICAS DEL CASO.”</w:t>
      </w:r>
      <w:r w:rsidRPr="00A04E1A">
        <w:rPr>
          <w:rFonts w:ascii="Palatino Linotype" w:eastAsia="Palatino Linotype" w:hAnsi="Palatino Linotype" w:cs="Palatino Linotype"/>
          <w:color w:val="000000"/>
        </w:rPr>
        <w:t xml:space="preserve">, visible en la Gaceta del </w:t>
      </w:r>
      <w:r w:rsidRPr="00A04E1A">
        <w:rPr>
          <w:rFonts w:ascii="Palatino Linotype" w:eastAsia="Palatino Linotype" w:hAnsi="Palatino Linotype" w:cs="Palatino Linotype"/>
        </w:rPr>
        <w:t>Semanario</w:t>
      </w:r>
      <w:r w:rsidRPr="00A04E1A">
        <w:rPr>
          <w:rFonts w:ascii="Palatino Linotype" w:eastAsia="Palatino Linotype" w:hAnsi="Palatino Linotype" w:cs="Palatino Linotype"/>
          <w:color w:val="000000"/>
        </w:rPr>
        <w:t xml:space="preserve"> Judicial de la Federación con el registro digital 205635.</w:t>
      </w:r>
    </w:p>
    <w:p w14:paraId="613CB8B4" w14:textId="77777777" w:rsidR="005A5019" w:rsidRPr="00A04E1A" w:rsidRDefault="005A5019" w:rsidP="009408D2">
      <w:pPr>
        <w:pBdr>
          <w:top w:val="nil"/>
          <w:left w:val="nil"/>
          <w:bottom w:val="nil"/>
          <w:right w:val="nil"/>
          <w:between w:val="nil"/>
        </w:pBdr>
        <w:spacing w:line="360" w:lineRule="auto"/>
        <w:ind w:left="720" w:right="276"/>
        <w:rPr>
          <w:rFonts w:ascii="Palatino Linotype" w:eastAsia="Palatino Linotype" w:hAnsi="Palatino Linotype" w:cs="Palatino Linotype"/>
          <w:color w:val="000000"/>
        </w:rPr>
      </w:pPr>
    </w:p>
    <w:p w14:paraId="7186BF75" w14:textId="77777777" w:rsidR="005A5019" w:rsidRPr="00A04E1A"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b/>
          <w:color w:val="000000"/>
        </w:rPr>
      </w:pPr>
      <w:bookmarkStart w:id="4" w:name="_heading=h.3znysh7" w:colFirst="0" w:colLast="0"/>
      <w:bookmarkEnd w:id="4"/>
      <w:r w:rsidRPr="00A04E1A">
        <w:rPr>
          <w:rFonts w:ascii="Palatino Linotype" w:eastAsia="Palatino Linotype" w:hAnsi="Palatino Linotype" w:cs="Palatino Linotype"/>
          <w:color w:val="000000"/>
        </w:rPr>
        <w:t xml:space="preserve">Seguidamente, en fecha </w:t>
      </w:r>
      <w:r w:rsidR="0056274C" w:rsidRPr="00A04E1A">
        <w:rPr>
          <w:rFonts w:ascii="Palatino Linotype" w:eastAsia="Palatino Linotype" w:hAnsi="Palatino Linotype" w:cs="Palatino Linotype"/>
          <w:b/>
          <w:color w:val="000000"/>
        </w:rPr>
        <w:t>tres de diciembre</w:t>
      </w:r>
      <w:r w:rsidRPr="00A04E1A">
        <w:rPr>
          <w:rFonts w:ascii="Palatino Linotype" w:eastAsia="Palatino Linotype" w:hAnsi="Palatino Linotype" w:cs="Palatino Linotype"/>
          <w:b/>
          <w:color w:val="000000"/>
        </w:rPr>
        <w:t xml:space="preserve"> dos mil veinticuatro</w:t>
      </w:r>
      <w:r w:rsidRPr="00A04E1A">
        <w:rPr>
          <w:rFonts w:ascii="Palatino Linotype" w:eastAsia="Palatino Linotype" w:hAnsi="Palatino Linotype" w:cs="Palatino Linotype"/>
          <w:color w:val="000000"/>
        </w:rPr>
        <w:t xml:space="preserve">, la Comisionada Ponente dictó el </w:t>
      </w:r>
      <w:r w:rsidRPr="00A04E1A">
        <w:rPr>
          <w:rFonts w:ascii="Palatino Linotype" w:eastAsia="Palatino Linotype" w:hAnsi="Palatino Linotype" w:cs="Palatino Linotype"/>
          <w:b/>
          <w:color w:val="000000"/>
        </w:rPr>
        <w:t>cierre del periodo de instrucción</w:t>
      </w:r>
      <w:r w:rsidRPr="00A04E1A">
        <w:rPr>
          <w:rFonts w:ascii="Palatino Linotype" w:eastAsia="Palatino Linotype" w:hAnsi="Palatino Linotype" w:cs="Palatino Linotype"/>
          <w:color w:val="000000"/>
        </w:rPr>
        <w:t xml:space="preserve"> y, ordenó la resolución que conforme a Derecho proceda, de acuerdo a las siguientes:</w:t>
      </w:r>
    </w:p>
    <w:p w14:paraId="596BE530" w14:textId="77777777" w:rsidR="005A5019" w:rsidRPr="00A04E1A" w:rsidRDefault="005A5019" w:rsidP="009408D2">
      <w:pPr>
        <w:pBdr>
          <w:top w:val="nil"/>
          <w:left w:val="nil"/>
          <w:bottom w:val="nil"/>
          <w:right w:val="nil"/>
          <w:between w:val="nil"/>
        </w:pBdr>
        <w:ind w:left="720" w:right="276"/>
        <w:rPr>
          <w:rFonts w:ascii="Palatino Linotype" w:eastAsia="Palatino Linotype" w:hAnsi="Palatino Linotype" w:cs="Palatino Linotype"/>
          <w:b/>
          <w:color w:val="000000"/>
        </w:rPr>
      </w:pPr>
    </w:p>
    <w:p w14:paraId="1B443BAE" w14:textId="77777777" w:rsidR="005A5019" w:rsidRPr="00A04E1A" w:rsidRDefault="00B20CBD" w:rsidP="009408D2">
      <w:pPr>
        <w:pBdr>
          <w:top w:val="nil"/>
          <w:left w:val="nil"/>
          <w:bottom w:val="nil"/>
          <w:right w:val="nil"/>
          <w:between w:val="nil"/>
        </w:pBdr>
        <w:spacing w:line="360" w:lineRule="auto"/>
        <w:ind w:right="276"/>
        <w:jc w:val="center"/>
        <w:rPr>
          <w:rFonts w:ascii="Palatino Linotype" w:eastAsia="Palatino Linotype" w:hAnsi="Palatino Linotype" w:cs="Palatino Linotype"/>
          <w:b/>
          <w:color w:val="000000"/>
        </w:rPr>
      </w:pPr>
      <w:r w:rsidRPr="00A04E1A">
        <w:rPr>
          <w:rFonts w:ascii="Palatino Linotype" w:eastAsia="Palatino Linotype" w:hAnsi="Palatino Linotype" w:cs="Palatino Linotype"/>
          <w:b/>
          <w:color w:val="000000"/>
        </w:rPr>
        <w:t>C O N S I D E R A C I O N E S</w:t>
      </w:r>
    </w:p>
    <w:p w14:paraId="23B24280" w14:textId="77777777" w:rsidR="005A5019" w:rsidRPr="00A04E1A" w:rsidRDefault="005A5019" w:rsidP="009408D2">
      <w:pPr>
        <w:pBdr>
          <w:top w:val="nil"/>
          <w:left w:val="nil"/>
          <w:bottom w:val="nil"/>
          <w:right w:val="nil"/>
          <w:between w:val="nil"/>
        </w:pBdr>
        <w:spacing w:line="360" w:lineRule="auto"/>
        <w:ind w:right="276"/>
        <w:jc w:val="center"/>
        <w:rPr>
          <w:rFonts w:ascii="Palatino Linotype" w:eastAsia="Palatino Linotype" w:hAnsi="Palatino Linotype" w:cs="Palatino Linotype"/>
          <w:b/>
          <w:color w:val="000000"/>
        </w:rPr>
      </w:pPr>
    </w:p>
    <w:p w14:paraId="08ADFC80" w14:textId="77777777" w:rsidR="005A5019" w:rsidRPr="00A04E1A" w:rsidRDefault="00B20CBD" w:rsidP="009408D2">
      <w:pPr>
        <w:pStyle w:val="Ttulo2"/>
        <w:spacing w:before="0" w:line="360" w:lineRule="auto"/>
        <w:ind w:right="276"/>
        <w:rPr>
          <w:rFonts w:ascii="Palatino Linotype" w:eastAsia="Palatino Linotype" w:hAnsi="Palatino Linotype" w:cs="Palatino Linotype"/>
          <w:b/>
          <w:color w:val="000000"/>
          <w:sz w:val="24"/>
          <w:szCs w:val="24"/>
        </w:rPr>
      </w:pPr>
      <w:bookmarkStart w:id="5" w:name="_heading=h.2et92p0" w:colFirst="0" w:colLast="0"/>
      <w:bookmarkEnd w:id="5"/>
      <w:r w:rsidRPr="00A04E1A">
        <w:rPr>
          <w:rFonts w:ascii="Palatino Linotype" w:eastAsia="Palatino Linotype" w:hAnsi="Palatino Linotype" w:cs="Palatino Linotype"/>
          <w:b/>
          <w:color w:val="000000"/>
          <w:sz w:val="24"/>
          <w:szCs w:val="24"/>
        </w:rPr>
        <w:t>PRIMERA. Competencia</w:t>
      </w:r>
    </w:p>
    <w:p w14:paraId="15BC5F5E" w14:textId="77777777" w:rsidR="005A5019" w:rsidRPr="00A04E1A"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w:t>
      </w:r>
      <w:r w:rsidR="00EE7D39" w:rsidRPr="00A04E1A">
        <w:rPr>
          <w:rFonts w:ascii="Palatino Linotype" w:eastAsia="Palatino Linotype" w:hAnsi="Palatino Linotype" w:cs="Palatino Linotype"/>
          <w:color w:val="000000"/>
        </w:rPr>
        <w:t>los</w:t>
      </w:r>
      <w:r w:rsidRPr="00A04E1A">
        <w:rPr>
          <w:rFonts w:ascii="Palatino Linotype" w:eastAsia="Palatino Linotype" w:hAnsi="Palatino Linotype" w:cs="Palatino Linotype"/>
          <w:color w:val="000000"/>
        </w:rPr>
        <w:t xml:space="preserve"> presente</w:t>
      </w:r>
      <w:r w:rsidR="00EE7D39" w:rsidRPr="00A04E1A">
        <w:rPr>
          <w:rFonts w:ascii="Palatino Linotype" w:eastAsia="Palatino Linotype" w:hAnsi="Palatino Linotype" w:cs="Palatino Linotype"/>
          <w:color w:val="000000"/>
        </w:rPr>
        <w:t>s</w:t>
      </w:r>
      <w:r w:rsidRPr="00A04E1A">
        <w:rPr>
          <w:rFonts w:ascii="Palatino Linotype" w:eastAsia="Palatino Linotype" w:hAnsi="Palatino Linotype" w:cs="Palatino Linotype"/>
          <w:color w:val="000000"/>
        </w:rPr>
        <w:t xml:space="preserve"> recurso</w:t>
      </w:r>
      <w:r w:rsidR="00EE7D39" w:rsidRPr="00A04E1A">
        <w:rPr>
          <w:rFonts w:ascii="Palatino Linotype" w:eastAsia="Palatino Linotype" w:hAnsi="Palatino Linotype" w:cs="Palatino Linotype"/>
          <w:color w:val="000000"/>
        </w:rPr>
        <w:t>s</w:t>
      </w:r>
      <w:r w:rsidRPr="00A04E1A">
        <w:rPr>
          <w:rFonts w:ascii="Palatino Linotype" w:eastAsia="Palatino Linotype" w:hAnsi="Palatino Linotype" w:cs="Palatino Linotype"/>
          <w:color w:val="000000"/>
        </w:rPr>
        <w:t xml:space="preserve">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6A35AB5" w14:textId="77777777" w:rsidR="005A5019" w:rsidRPr="00A04E1A"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b/>
          <w:color w:val="000000"/>
        </w:rPr>
      </w:pPr>
    </w:p>
    <w:p w14:paraId="73DBCF7B" w14:textId="77777777" w:rsidR="005A5019" w:rsidRPr="00A04E1A" w:rsidRDefault="00B20CBD" w:rsidP="009408D2">
      <w:pPr>
        <w:pStyle w:val="Ttulo2"/>
        <w:spacing w:before="0" w:line="360" w:lineRule="auto"/>
        <w:ind w:right="276"/>
        <w:rPr>
          <w:rFonts w:ascii="Palatino Linotype" w:eastAsia="Palatino Linotype" w:hAnsi="Palatino Linotype" w:cs="Palatino Linotype"/>
          <w:b/>
          <w:color w:val="000000"/>
          <w:sz w:val="24"/>
          <w:szCs w:val="24"/>
        </w:rPr>
      </w:pPr>
      <w:bookmarkStart w:id="6" w:name="_heading=h.tyjcwt" w:colFirst="0" w:colLast="0"/>
      <w:bookmarkEnd w:id="6"/>
      <w:r w:rsidRPr="00A04E1A">
        <w:rPr>
          <w:rFonts w:ascii="Palatino Linotype" w:eastAsia="Palatino Linotype" w:hAnsi="Palatino Linotype" w:cs="Palatino Linotype"/>
          <w:b/>
          <w:color w:val="000000"/>
          <w:sz w:val="24"/>
          <w:szCs w:val="24"/>
        </w:rPr>
        <w:lastRenderedPageBreak/>
        <w:t>SEGUNDA. Procedencia.</w:t>
      </w:r>
    </w:p>
    <w:p w14:paraId="52B39A18" w14:textId="77777777" w:rsidR="005A5019" w:rsidRPr="00A04E1A"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rPr>
        <w:t xml:space="preserve">Este Órgano Garante considera que el medio de impugnación reúne los requisitos de procedencia </w:t>
      </w:r>
      <w:r w:rsidRPr="00A04E1A">
        <w:rPr>
          <w:rFonts w:ascii="Palatino Linotype" w:eastAsia="Palatino Linotype" w:hAnsi="Palatino Linotype" w:cs="Palatino Linotype"/>
          <w:color w:val="000000"/>
        </w:rPr>
        <w:t xml:space="preserve">toda vez que: </w:t>
      </w:r>
      <w:r w:rsidR="00EE7D39" w:rsidRPr="00A04E1A">
        <w:rPr>
          <w:rFonts w:ascii="Palatino Linotype" w:eastAsia="Palatino Linotype" w:hAnsi="Palatino Linotype" w:cs="Palatino Linotype"/>
          <w:color w:val="000000"/>
        </w:rPr>
        <w:t>los</w:t>
      </w:r>
      <w:r w:rsidRPr="00A04E1A">
        <w:rPr>
          <w:rFonts w:ascii="Palatino Linotype" w:eastAsia="Palatino Linotype" w:hAnsi="Palatino Linotype" w:cs="Palatino Linotype"/>
          <w:color w:val="000000"/>
        </w:rPr>
        <w:t xml:space="preserve"> recurso</w:t>
      </w:r>
      <w:r w:rsidR="00EE7D39" w:rsidRPr="00A04E1A">
        <w:rPr>
          <w:rFonts w:ascii="Palatino Linotype" w:eastAsia="Palatino Linotype" w:hAnsi="Palatino Linotype" w:cs="Palatino Linotype"/>
          <w:color w:val="000000"/>
        </w:rPr>
        <w:t>s</w:t>
      </w:r>
      <w:r w:rsidRPr="00A04E1A">
        <w:rPr>
          <w:rFonts w:ascii="Palatino Linotype" w:eastAsia="Palatino Linotype" w:hAnsi="Palatino Linotype" w:cs="Palatino Linotype"/>
          <w:color w:val="000000"/>
        </w:rPr>
        <w:t xml:space="preserve"> </w:t>
      </w:r>
      <w:r w:rsidR="00EE7D39" w:rsidRPr="00A04E1A">
        <w:rPr>
          <w:rFonts w:ascii="Palatino Linotype" w:eastAsia="Palatino Linotype" w:hAnsi="Palatino Linotype" w:cs="Palatino Linotype"/>
          <w:color w:val="000000"/>
        </w:rPr>
        <w:t>fueron</w:t>
      </w:r>
      <w:r w:rsidRPr="00A04E1A">
        <w:rPr>
          <w:rFonts w:ascii="Palatino Linotype" w:eastAsia="Palatino Linotype" w:hAnsi="Palatino Linotype" w:cs="Palatino Linotype"/>
          <w:color w:val="000000"/>
        </w:rPr>
        <w:t xml:space="preserve"> presentado</w:t>
      </w:r>
      <w:r w:rsidR="00EE7D39" w:rsidRPr="00A04E1A">
        <w:rPr>
          <w:rFonts w:ascii="Palatino Linotype" w:eastAsia="Palatino Linotype" w:hAnsi="Palatino Linotype" w:cs="Palatino Linotype"/>
          <w:color w:val="000000"/>
        </w:rPr>
        <w:t>s</w:t>
      </w:r>
      <w:r w:rsidRPr="00A04E1A">
        <w:rPr>
          <w:rFonts w:ascii="Palatino Linotype" w:eastAsia="Palatino Linotype" w:hAnsi="Palatino Linotype" w:cs="Palatino Linotype"/>
          <w:color w:val="000000"/>
        </w:rPr>
        <w:t xml:space="preserve">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4F2B60A9" w14:textId="77777777" w:rsidR="005A5019" w:rsidRPr="00A04E1A" w:rsidRDefault="005A5019" w:rsidP="009408D2">
      <w:pPr>
        <w:spacing w:line="360" w:lineRule="auto"/>
        <w:ind w:right="276"/>
        <w:jc w:val="both"/>
        <w:rPr>
          <w:rFonts w:ascii="Palatino Linotype" w:eastAsia="Palatino Linotype" w:hAnsi="Palatino Linotype" w:cs="Palatino Linotype"/>
        </w:rPr>
      </w:pPr>
    </w:p>
    <w:p w14:paraId="4E281A58" w14:textId="77777777" w:rsidR="005A5019" w:rsidRPr="00A04E1A"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rPr>
        <w:t xml:space="preserve">Por otro lado, </w:t>
      </w:r>
      <w:r w:rsidR="00EE7D39" w:rsidRPr="00A04E1A">
        <w:rPr>
          <w:rFonts w:ascii="Palatino Linotype" w:eastAsia="Palatino Linotype" w:hAnsi="Palatino Linotype" w:cs="Palatino Linotype"/>
        </w:rPr>
        <w:t>los</w:t>
      </w:r>
      <w:r w:rsidRPr="00A04E1A">
        <w:rPr>
          <w:rFonts w:ascii="Palatino Linotype" w:eastAsia="Palatino Linotype" w:hAnsi="Palatino Linotype" w:cs="Palatino Linotype"/>
        </w:rPr>
        <w:t xml:space="preserve"> escrito</w:t>
      </w:r>
      <w:r w:rsidR="00EE7D39" w:rsidRPr="00A04E1A">
        <w:rPr>
          <w:rFonts w:ascii="Palatino Linotype" w:eastAsia="Palatino Linotype" w:hAnsi="Palatino Linotype" w:cs="Palatino Linotype"/>
        </w:rPr>
        <w:t>s</w:t>
      </w:r>
      <w:r w:rsidRPr="00A04E1A">
        <w:rPr>
          <w:rFonts w:ascii="Palatino Linotype" w:eastAsia="Palatino Linotype" w:hAnsi="Palatino Linotype" w:cs="Palatino Linotype"/>
        </w:rPr>
        <w:t xml:space="preserve"> contiene</w:t>
      </w:r>
      <w:r w:rsidR="00EE7D39" w:rsidRPr="00A04E1A">
        <w:rPr>
          <w:rFonts w:ascii="Palatino Linotype" w:eastAsia="Palatino Linotype" w:hAnsi="Palatino Linotype" w:cs="Palatino Linotype"/>
        </w:rPr>
        <w:t>n</w:t>
      </w:r>
      <w:r w:rsidRPr="00A04E1A">
        <w:rPr>
          <w:rFonts w:ascii="Palatino Linotype" w:eastAsia="Palatino Linotype" w:hAnsi="Palatino Linotype" w:cs="Palatino Linotype"/>
        </w:rPr>
        <w:t xml:space="preserve"> las formalidades previstas por el artículo 180, último párrafo, de la citada Ley de la materia, por lo que es procedente que este Instituto conozca y resuelva </w:t>
      </w:r>
      <w:r w:rsidR="00EE7D39" w:rsidRPr="00A04E1A">
        <w:rPr>
          <w:rFonts w:ascii="Palatino Linotype" w:eastAsia="Palatino Linotype" w:hAnsi="Palatino Linotype" w:cs="Palatino Linotype"/>
        </w:rPr>
        <w:t>los</w:t>
      </w:r>
      <w:r w:rsidRPr="00A04E1A">
        <w:rPr>
          <w:rFonts w:ascii="Palatino Linotype" w:eastAsia="Palatino Linotype" w:hAnsi="Palatino Linotype" w:cs="Palatino Linotype"/>
        </w:rPr>
        <w:t xml:space="preserve"> presente</w:t>
      </w:r>
      <w:r w:rsidR="00EE7D39" w:rsidRPr="00A04E1A">
        <w:rPr>
          <w:rFonts w:ascii="Palatino Linotype" w:eastAsia="Palatino Linotype" w:hAnsi="Palatino Linotype" w:cs="Palatino Linotype"/>
        </w:rPr>
        <w:t>s</w:t>
      </w:r>
      <w:r w:rsidRPr="00A04E1A">
        <w:rPr>
          <w:rFonts w:ascii="Palatino Linotype" w:eastAsia="Palatino Linotype" w:hAnsi="Palatino Linotype" w:cs="Palatino Linotype"/>
        </w:rPr>
        <w:t xml:space="preserve"> recurso</w:t>
      </w:r>
      <w:r w:rsidR="00EE7D39" w:rsidRPr="00A04E1A">
        <w:rPr>
          <w:rFonts w:ascii="Palatino Linotype" w:eastAsia="Palatino Linotype" w:hAnsi="Palatino Linotype" w:cs="Palatino Linotype"/>
        </w:rPr>
        <w:t>s</w:t>
      </w:r>
      <w:r w:rsidRPr="00A04E1A">
        <w:rPr>
          <w:rFonts w:ascii="Palatino Linotype" w:eastAsia="Palatino Linotype" w:hAnsi="Palatino Linotype" w:cs="Palatino Linotype"/>
        </w:rPr>
        <w:t>.</w:t>
      </w:r>
    </w:p>
    <w:p w14:paraId="738791D5" w14:textId="77777777" w:rsidR="005A5019" w:rsidRPr="00A04E1A" w:rsidRDefault="005A5019" w:rsidP="009408D2">
      <w:pPr>
        <w:pBdr>
          <w:top w:val="nil"/>
          <w:left w:val="nil"/>
          <w:bottom w:val="nil"/>
          <w:right w:val="nil"/>
          <w:between w:val="nil"/>
        </w:pBdr>
        <w:spacing w:line="360" w:lineRule="auto"/>
        <w:ind w:right="276"/>
        <w:rPr>
          <w:rFonts w:ascii="Palatino Linotype" w:eastAsia="Palatino Linotype" w:hAnsi="Palatino Linotype" w:cs="Palatino Linotype"/>
          <w:color w:val="000000"/>
        </w:rPr>
      </w:pPr>
    </w:p>
    <w:p w14:paraId="32F29FDA" w14:textId="77777777" w:rsidR="005A5019" w:rsidRPr="00A04E1A" w:rsidRDefault="00B20CBD" w:rsidP="009408D2">
      <w:pPr>
        <w:pStyle w:val="Ttulo1"/>
        <w:spacing w:before="0" w:line="360" w:lineRule="auto"/>
        <w:ind w:right="276"/>
        <w:rPr>
          <w:rFonts w:ascii="Palatino Linotype" w:eastAsia="Palatino Linotype" w:hAnsi="Palatino Linotype" w:cs="Palatino Linotype"/>
          <w:b/>
          <w:color w:val="000000"/>
          <w:sz w:val="24"/>
          <w:szCs w:val="24"/>
        </w:rPr>
      </w:pPr>
      <w:bookmarkStart w:id="7" w:name="_heading=h.3dy6vkm" w:colFirst="0" w:colLast="0"/>
      <w:bookmarkEnd w:id="7"/>
      <w:r w:rsidRPr="00A04E1A">
        <w:rPr>
          <w:rFonts w:ascii="Palatino Linotype" w:eastAsia="Palatino Linotype" w:hAnsi="Palatino Linotype" w:cs="Palatino Linotype"/>
          <w:b/>
          <w:color w:val="000000"/>
          <w:sz w:val="24"/>
          <w:szCs w:val="24"/>
        </w:rPr>
        <w:t>TERCERA. Descripción de hechos y planteamiento de la controversia.</w:t>
      </w:r>
    </w:p>
    <w:p w14:paraId="20EB3142" w14:textId="77777777" w:rsidR="005A5019" w:rsidRPr="00A04E1A"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 xml:space="preserve">Se solicitó tener acceso, a la información que a continuación se </w:t>
      </w:r>
      <w:r w:rsidR="00245785" w:rsidRPr="00A04E1A">
        <w:rPr>
          <w:rFonts w:ascii="Palatino Linotype" w:eastAsia="Palatino Linotype" w:hAnsi="Palatino Linotype" w:cs="Palatino Linotype"/>
          <w:color w:val="000000"/>
        </w:rPr>
        <w:t>describe</w:t>
      </w:r>
      <w:r w:rsidRPr="00A04E1A">
        <w:rPr>
          <w:rFonts w:ascii="Palatino Linotype" w:eastAsia="Palatino Linotype" w:hAnsi="Palatino Linotype" w:cs="Palatino Linotype"/>
          <w:color w:val="000000"/>
        </w:rPr>
        <w:t>:</w:t>
      </w:r>
    </w:p>
    <w:p w14:paraId="79CD7A41" w14:textId="77777777" w:rsidR="005A5019" w:rsidRPr="00A04E1A" w:rsidRDefault="00CE1D08" w:rsidP="002774AB">
      <w:pPr>
        <w:pStyle w:val="Prrafodelista"/>
        <w:numPr>
          <w:ilvl w:val="0"/>
          <w:numId w:val="27"/>
        </w:numPr>
        <w:ind w:right="278"/>
        <w:jc w:val="both"/>
        <w:rPr>
          <w:rFonts w:ascii="Palatino Linotype" w:eastAsia="Palatino Linotype" w:hAnsi="Palatino Linotype" w:cs="Palatino Linotype"/>
          <w:b/>
          <w:sz w:val="22"/>
          <w:szCs w:val="22"/>
        </w:rPr>
      </w:pPr>
      <w:r w:rsidRPr="00A04E1A">
        <w:rPr>
          <w:rFonts w:ascii="Palatino Linotype" w:eastAsia="Palatino Linotype" w:hAnsi="Palatino Linotype" w:cs="Palatino Linotype"/>
          <w:i/>
          <w:sz w:val="22"/>
          <w:szCs w:val="22"/>
        </w:rPr>
        <w:t>Agenda de reuniones o de trabajo del Director General, Director de Administración y Finanzas, Director Técnico Académico, Titular de la Unidad Jurídica y de Igualdad de Género, Titular de la UIPPE correspondiente del 01 de enero al 31 de mayo de 2024 y del 01 de enero al 31 de mayo de 2023.</w:t>
      </w:r>
    </w:p>
    <w:p w14:paraId="5AD8022D" w14:textId="77777777" w:rsidR="002774AB" w:rsidRPr="00A04E1A" w:rsidRDefault="002774AB" w:rsidP="002774AB">
      <w:pPr>
        <w:pStyle w:val="Prrafodelista"/>
        <w:ind w:left="1440" w:right="278"/>
        <w:jc w:val="both"/>
        <w:rPr>
          <w:rFonts w:ascii="Palatino Linotype" w:eastAsia="Palatino Linotype" w:hAnsi="Palatino Linotype" w:cs="Palatino Linotype"/>
          <w:b/>
          <w:sz w:val="22"/>
          <w:szCs w:val="22"/>
        </w:rPr>
      </w:pPr>
    </w:p>
    <w:p w14:paraId="2BD86E36" w14:textId="77777777" w:rsidR="00CE1D08" w:rsidRPr="00A04E1A" w:rsidRDefault="00CE1D08" w:rsidP="002774AB">
      <w:pPr>
        <w:pStyle w:val="Prrafodelista"/>
        <w:numPr>
          <w:ilvl w:val="0"/>
          <w:numId w:val="27"/>
        </w:numPr>
        <w:ind w:right="278"/>
        <w:jc w:val="both"/>
        <w:rPr>
          <w:rFonts w:ascii="Palatino Linotype" w:eastAsia="Palatino Linotype" w:hAnsi="Palatino Linotype" w:cs="Palatino Linotype"/>
          <w:b/>
          <w:sz w:val="22"/>
          <w:szCs w:val="22"/>
        </w:rPr>
      </w:pPr>
      <w:r w:rsidRPr="00A04E1A">
        <w:rPr>
          <w:rFonts w:ascii="Palatino Linotype" w:eastAsia="Palatino Linotype" w:hAnsi="Palatino Linotype" w:cs="Palatino Linotype"/>
          <w:i/>
          <w:sz w:val="22"/>
          <w:szCs w:val="22"/>
        </w:rPr>
        <w:t>Evidencia documental de las actividades descritas en la agenda de cada titular señalado en el punto anterior.</w:t>
      </w:r>
    </w:p>
    <w:p w14:paraId="2908DCBE" w14:textId="77777777" w:rsidR="002774AB" w:rsidRPr="00A04E1A" w:rsidRDefault="002774AB" w:rsidP="002774AB">
      <w:pPr>
        <w:pStyle w:val="Prrafodelista"/>
        <w:ind w:left="1440" w:right="278"/>
        <w:jc w:val="both"/>
        <w:rPr>
          <w:rFonts w:ascii="Palatino Linotype" w:eastAsia="Palatino Linotype" w:hAnsi="Palatino Linotype" w:cs="Palatino Linotype"/>
          <w:b/>
          <w:sz w:val="22"/>
          <w:szCs w:val="22"/>
        </w:rPr>
      </w:pPr>
    </w:p>
    <w:p w14:paraId="540937AB" w14:textId="77777777" w:rsidR="00CE1D08" w:rsidRPr="00A04E1A" w:rsidRDefault="00CE1D08" w:rsidP="002774AB">
      <w:pPr>
        <w:pStyle w:val="Prrafodelista"/>
        <w:numPr>
          <w:ilvl w:val="0"/>
          <w:numId w:val="27"/>
        </w:numPr>
        <w:ind w:right="278"/>
        <w:jc w:val="both"/>
        <w:rPr>
          <w:rFonts w:ascii="Palatino Linotype" w:eastAsia="Palatino Linotype" w:hAnsi="Palatino Linotype" w:cs="Palatino Linotype"/>
          <w:b/>
          <w:sz w:val="22"/>
          <w:szCs w:val="22"/>
        </w:rPr>
      </w:pPr>
      <w:r w:rsidRPr="00A04E1A">
        <w:rPr>
          <w:rFonts w:ascii="Palatino Linotype" w:eastAsia="Palatino Linotype" w:hAnsi="Palatino Linotype" w:cs="Palatino Linotype"/>
          <w:i/>
          <w:sz w:val="22"/>
          <w:szCs w:val="22"/>
        </w:rPr>
        <w:t>Actividades que justifiquen en apego de sus obligaciones y funciones establecidas en el Manual General de Organización, las actividades realizadas el día 28 de mayo de 2024, donde el Director General participo en el cierre de campaña del candidato por el Partido del trabajo en el Municipio de Tenango del Valle; caso contario:</w:t>
      </w:r>
    </w:p>
    <w:p w14:paraId="00A98260" w14:textId="77777777" w:rsidR="00CE1D08" w:rsidRPr="00A04E1A" w:rsidRDefault="00CE1D08" w:rsidP="002774AB">
      <w:pPr>
        <w:pStyle w:val="Prrafodelista"/>
        <w:numPr>
          <w:ilvl w:val="1"/>
          <w:numId w:val="27"/>
        </w:numPr>
        <w:ind w:right="278"/>
        <w:jc w:val="both"/>
        <w:rPr>
          <w:rFonts w:ascii="Palatino Linotype" w:eastAsia="Palatino Linotype" w:hAnsi="Palatino Linotype" w:cs="Palatino Linotype"/>
          <w:b/>
          <w:sz w:val="22"/>
          <w:szCs w:val="22"/>
        </w:rPr>
      </w:pPr>
      <w:r w:rsidRPr="00A04E1A">
        <w:rPr>
          <w:rFonts w:ascii="Palatino Linotype" w:eastAsia="Palatino Linotype" w:hAnsi="Palatino Linotype" w:cs="Palatino Linotype"/>
          <w:i/>
          <w:sz w:val="22"/>
          <w:szCs w:val="22"/>
        </w:rPr>
        <w:t xml:space="preserve"> Que acciones tomará el Órgano Interno de Control para sancionar al Director y todos los participantes, toda vez que participo en actos proselitistas en horario y días laborables.</w:t>
      </w:r>
    </w:p>
    <w:p w14:paraId="01FB5BE5" w14:textId="77777777" w:rsidR="00CE1D08" w:rsidRPr="00A04E1A" w:rsidRDefault="00CE1D08" w:rsidP="002774AB">
      <w:pPr>
        <w:pStyle w:val="Prrafodelista"/>
        <w:numPr>
          <w:ilvl w:val="1"/>
          <w:numId w:val="27"/>
        </w:numPr>
        <w:ind w:right="278"/>
        <w:jc w:val="both"/>
        <w:rPr>
          <w:rFonts w:ascii="Palatino Linotype" w:eastAsia="Palatino Linotype" w:hAnsi="Palatino Linotype" w:cs="Palatino Linotype"/>
          <w:b/>
          <w:sz w:val="22"/>
          <w:szCs w:val="22"/>
        </w:rPr>
      </w:pPr>
      <w:r w:rsidRPr="00A04E1A">
        <w:rPr>
          <w:rFonts w:ascii="Palatino Linotype" w:eastAsia="Palatino Linotype" w:hAnsi="Palatino Linotype" w:cs="Palatino Linotype"/>
          <w:i/>
          <w:sz w:val="22"/>
          <w:szCs w:val="22"/>
        </w:rPr>
        <w:lastRenderedPageBreak/>
        <w:t>Que acciones tomará el Director de Administración y Finanzas para sancionar al Director toda vez que participo en actos proselitistas en horario y días laborables.</w:t>
      </w:r>
    </w:p>
    <w:p w14:paraId="23010A74" w14:textId="77777777" w:rsidR="002774AB" w:rsidRPr="00A04E1A" w:rsidRDefault="002774AB" w:rsidP="002774AB">
      <w:pPr>
        <w:pStyle w:val="Prrafodelista"/>
        <w:ind w:left="2160" w:right="278"/>
        <w:jc w:val="both"/>
        <w:rPr>
          <w:rFonts w:ascii="Palatino Linotype" w:eastAsia="Palatino Linotype" w:hAnsi="Palatino Linotype" w:cs="Palatino Linotype"/>
          <w:b/>
          <w:sz w:val="22"/>
          <w:szCs w:val="22"/>
        </w:rPr>
      </w:pPr>
    </w:p>
    <w:p w14:paraId="79FAD432" w14:textId="77777777" w:rsidR="00CE1D08" w:rsidRPr="00A04E1A" w:rsidRDefault="00CE1D08" w:rsidP="002774AB">
      <w:pPr>
        <w:pStyle w:val="Prrafodelista"/>
        <w:numPr>
          <w:ilvl w:val="0"/>
          <w:numId w:val="27"/>
        </w:numPr>
        <w:ind w:right="278"/>
        <w:jc w:val="both"/>
        <w:rPr>
          <w:rFonts w:ascii="Palatino Linotype" w:eastAsia="Palatino Linotype" w:hAnsi="Palatino Linotype" w:cs="Palatino Linotype"/>
          <w:b/>
          <w:sz w:val="22"/>
          <w:szCs w:val="22"/>
        </w:rPr>
      </w:pPr>
      <w:r w:rsidRPr="00A04E1A">
        <w:rPr>
          <w:rFonts w:ascii="Palatino Linotype" w:eastAsia="Palatino Linotype" w:hAnsi="Palatino Linotype" w:cs="Palatino Linotype"/>
          <w:i/>
          <w:sz w:val="22"/>
          <w:szCs w:val="22"/>
        </w:rPr>
        <w:t>Evidencia documental de las actividades realizadas por las C. Jennifer Díaz Martiñon y Estafanie Hernández Martiñon, Servidoras Públicas del ICATI del día 28 de mayo de 2024, en caso de haber contado con un documento de comisión para una actividad fuera del Instituto, solicitó el documento que acredite el permiso y evidencia de la actividad que ejecuto en su comisión.</w:t>
      </w:r>
    </w:p>
    <w:p w14:paraId="26AB81BB" w14:textId="77777777" w:rsidR="002774AB" w:rsidRPr="00A04E1A" w:rsidRDefault="002774AB" w:rsidP="002774AB">
      <w:pPr>
        <w:pStyle w:val="Prrafodelista"/>
        <w:ind w:left="1440" w:right="278"/>
        <w:jc w:val="both"/>
        <w:rPr>
          <w:rFonts w:ascii="Palatino Linotype" w:eastAsia="Palatino Linotype" w:hAnsi="Palatino Linotype" w:cs="Palatino Linotype"/>
          <w:b/>
          <w:sz w:val="22"/>
          <w:szCs w:val="22"/>
        </w:rPr>
      </w:pPr>
    </w:p>
    <w:p w14:paraId="1C9CB309" w14:textId="77777777" w:rsidR="00BE0AA8" w:rsidRPr="00A04E1A" w:rsidRDefault="00BE0AA8" w:rsidP="002774AB">
      <w:pPr>
        <w:pStyle w:val="Prrafodelista"/>
        <w:numPr>
          <w:ilvl w:val="0"/>
          <w:numId w:val="27"/>
        </w:numPr>
        <w:ind w:right="278"/>
        <w:jc w:val="both"/>
        <w:rPr>
          <w:rFonts w:ascii="Palatino Linotype" w:eastAsia="Palatino Linotype" w:hAnsi="Palatino Linotype" w:cs="Palatino Linotype"/>
          <w:b/>
          <w:sz w:val="22"/>
          <w:szCs w:val="22"/>
        </w:rPr>
      </w:pPr>
      <w:r w:rsidRPr="00A04E1A">
        <w:rPr>
          <w:rFonts w:ascii="Palatino Linotype" w:eastAsia="Palatino Linotype" w:hAnsi="Palatino Linotype" w:cs="Palatino Linotype"/>
          <w:i/>
          <w:sz w:val="22"/>
          <w:szCs w:val="22"/>
        </w:rPr>
        <w:t>Qué acciones tomará el Director de Administración y Finanzas en contra de las C. las C. Jennifer Díaz Martiñon y Estafanie Hernández Martiñon Servidoras Públicas del ICATI ya que participaron en un acto proselitista el día 28 de mayo de 2024 en el Municipio de Tenango del Valle.</w:t>
      </w:r>
    </w:p>
    <w:p w14:paraId="428D1A6A" w14:textId="77777777" w:rsidR="002774AB" w:rsidRPr="00A04E1A" w:rsidRDefault="002774AB" w:rsidP="002774AB">
      <w:pPr>
        <w:pStyle w:val="Prrafodelista"/>
        <w:ind w:left="1440" w:right="278"/>
        <w:jc w:val="both"/>
        <w:rPr>
          <w:rFonts w:ascii="Palatino Linotype" w:eastAsia="Palatino Linotype" w:hAnsi="Palatino Linotype" w:cs="Palatino Linotype"/>
          <w:b/>
          <w:sz w:val="22"/>
          <w:szCs w:val="22"/>
        </w:rPr>
      </w:pPr>
    </w:p>
    <w:p w14:paraId="3A3B2C8D" w14:textId="77777777" w:rsidR="00BE0AA8" w:rsidRPr="00A04E1A" w:rsidRDefault="00BE0AA8" w:rsidP="002774AB">
      <w:pPr>
        <w:pStyle w:val="Prrafodelista"/>
        <w:numPr>
          <w:ilvl w:val="0"/>
          <w:numId w:val="27"/>
        </w:numPr>
        <w:ind w:right="278"/>
        <w:jc w:val="both"/>
        <w:rPr>
          <w:rFonts w:ascii="Palatino Linotype" w:eastAsia="Palatino Linotype" w:hAnsi="Palatino Linotype" w:cs="Palatino Linotype"/>
          <w:b/>
          <w:sz w:val="22"/>
          <w:szCs w:val="22"/>
        </w:rPr>
      </w:pPr>
      <w:r w:rsidRPr="00A04E1A">
        <w:rPr>
          <w:rFonts w:ascii="Palatino Linotype" w:eastAsia="Palatino Linotype" w:hAnsi="Palatino Linotype" w:cs="Palatino Linotype"/>
          <w:i/>
          <w:sz w:val="22"/>
          <w:szCs w:val="22"/>
        </w:rPr>
        <w:t>Documento donde se acredite la autorización del Director General para que los Servidores Públicos del ICATI pudieran participar en actos proselitistas en el Municipio de Tenango del Valle, donde contiende como candidato a la presidencia el hijo del Secretario del Trabajo.</w:t>
      </w:r>
    </w:p>
    <w:p w14:paraId="0B28E11C" w14:textId="77777777" w:rsidR="00BE0AA8" w:rsidRPr="00A04E1A" w:rsidRDefault="00BE0AA8" w:rsidP="00BE0AA8">
      <w:pPr>
        <w:pStyle w:val="Prrafodelista"/>
        <w:spacing w:line="360" w:lineRule="auto"/>
        <w:ind w:left="1440" w:right="276"/>
        <w:jc w:val="both"/>
        <w:rPr>
          <w:rFonts w:ascii="Palatino Linotype" w:eastAsia="Palatino Linotype" w:hAnsi="Palatino Linotype" w:cs="Palatino Linotype"/>
          <w:b/>
        </w:rPr>
      </w:pPr>
    </w:p>
    <w:p w14:paraId="3A50B861" w14:textId="77777777" w:rsidR="005A5019" w:rsidRPr="00A04E1A" w:rsidRDefault="00B20CBD" w:rsidP="009408D2">
      <w:pPr>
        <w:numPr>
          <w:ilvl w:val="0"/>
          <w:numId w:val="2"/>
        </w:numP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rPr>
        <w:t>En respuesta, el Sujeto Obligado</w:t>
      </w:r>
      <w:r w:rsidRPr="00A04E1A">
        <w:rPr>
          <w:rFonts w:ascii="Palatino Linotype" w:eastAsia="Palatino Linotype" w:hAnsi="Palatino Linotype" w:cs="Palatino Linotype"/>
          <w:b/>
        </w:rPr>
        <w:t xml:space="preserve"> </w:t>
      </w:r>
      <w:r w:rsidRPr="00A04E1A">
        <w:rPr>
          <w:rFonts w:ascii="Palatino Linotype" w:eastAsia="Palatino Linotype" w:hAnsi="Palatino Linotype" w:cs="Palatino Linotype"/>
        </w:rPr>
        <w:t xml:space="preserve">remitió los archivos ya descritos en el anterior Párrafo </w:t>
      </w:r>
      <w:r w:rsidR="00440CFA" w:rsidRPr="00A04E1A">
        <w:rPr>
          <w:rFonts w:ascii="Palatino Linotype" w:eastAsia="Palatino Linotype" w:hAnsi="Palatino Linotype" w:cs="Palatino Linotype"/>
        </w:rPr>
        <w:t>2</w:t>
      </w:r>
      <w:r w:rsidRPr="00A04E1A">
        <w:rPr>
          <w:rFonts w:ascii="Palatino Linotype" w:eastAsia="Palatino Linotype" w:hAnsi="Palatino Linotype" w:cs="Palatino Linotype"/>
        </w:rPr>
        <w:t xml:space="preserve">, inconforme con la respuesta, se </w:t>
      </w:r>
      <w:r w:rsidR="009B5316" w:rsidRPr="00A04E1A">
        <w:rPr>
          <w:rFonts w:ascii="Palatino Linotype" w:eastAsia="Palatino Linotype" w:hAnsi="Palatino Linotype" w:cs="Palatino Linotype"/>
        </w:rPr>
        <w:t>interpusieron</w:t>
      </w:r>
      <w:r w:rsidRPr="00A04E1A">
        <w:rPr>
          <w:rFonts w:ascii="Palatino Linotype" w:eastAsia="Palatino Linotype" w:hAnsi="Palatino Linotype" w:cs="Palatino Linotype"/>
        </w:rPr>
        <w:t xml:space="preserve"> recurso</w:t>
      </w:r>
      <w:r w:rsidR="009B5316" w:rsidRPr="00A04E1A">
        <w:rPr>
          <w:rFonts w:ascii="Palatino Linotype" w:eastAsia="Palatino Linotype" w:hAnsi="Palatino Linotype" w:cs="Palatino Linotype"/>
        </w:rPr>
        <w:t>s</w:t>
      </w:r>
      <w:r w:rsidRPr="00A04E1A">
        <w:rPr>
          <w:rFonts w:ascii="Palatino Linotype" w:eastAsia="Palatino Linotype" w:hAnsi="Palatino Linotype" w:cs="Palatino Linotype"/>
        </w:rPr>
        <w:t xml:space="preserve"> de revisión argumentando sustancialmente que </w:t>
      </w:r>
      <w:r w:rsidR="00500FBB" w:rsidRPr="00A04E1A">
        <w:rPr>
          <w:rFonts w:ascii="Palatino Linotype" w:eastAsia="Palatino Linotype" w:hAnsi="Palatino Linotype" w:cs="Palatino Linotype"/>
          <w:b/>
        </w:rPr>
        <w:t xml:space="preserve">no </w:t>
      </w:r>
      <w:r w:rsidR="00D72CC8" w:rsidRPr="00A04E1A">
        <w:rPr>
          <w:rFonts w:ascii="Palatino Linotype" w:eastAsia="Palatino Linotype" w:hAnsi="Palatino Linotype" w:cs="Palatino Linotype"/>
          <w:b/>
        </w:rPr>
        <w:t>se entregó la información solicitada</w:t>
      </w:r>
      <w:r w:rsidRPr="00A04E1A">
        <w:rPr>
          <w:rFonts w:ascii="Palatino Linotype" w:eastAsia="Palatino Linotype" w:hAnsi="Palatino Linotype" w:cs="Palatino Linotype"/>
          <w:b/>
        </w:rPr>
        <w:t>.</w:t>
      </w:r>
    </w:p>
    <w:p w14:paraId="45BE2679" w14:textId="77777777" w:rsidR="005A5019" w:rsidRPr="00A04E1A" w:rsidRDefault="005A5019" w:rsidP="009408D2">
      <w:pPr>
        <w:spacing w:line="360" w:lineRule="auto"/>
        <w:ind w:right="276"/>
        <w:jc w:val="both"/>
        <w:rPr>
          <w:rFonts w:ascii="Palatino Linotype" w:eastAsia="Palatino Linotype" w:hAnsi="Palatino Linotype" w:cs="Palatino Linotype"/>
          <w:i/>
          <w:color w:val="000000"/>
        </w:rPr>
      </w:pPr>
    </w:p>
    <w:p w14:paraId="2AD6C381" w14:textId="77777777" w:rsidR="005A5019" w:rsidRPr="00A04E1A"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rPr>
        <w:t>En dichas condiciones, la controversia a resolver en el presente proveído, corresponde a determinar si se actualiza la causal de procedencia previs</w:t>
      </w:r>
      <w:r w:rsidR="00C706E7" w:rsidRPr="00A04E1A">
        <w:rPr>
          <w:rFonts w:ascii="Palatino Linotype" w:eastAsia="Palatino Linotype" w:hAnsi="Palatino Linotype" w:cs="Palatino Linotype"/>
        </w:rPr>
        <w:t xml:space="preserve">ta en el artículo 179, </w:t>
      </w:r>
      <w:r w:rsidR="00D72CC8" w:rsidRPr="00A04E1A">
        <w:rPr>
          <w:rFonts w:ascii="Palatino Linotype" w:eastAsia="Palatino Linotype" w:hAnsi="Palatino Linotype" w:cs="Palatino Linotype"/>
        </w:rPr>
        <w:t>fracción</w:t>
      </w:r>
      <w:r w:rsidR="00C706E7" w:rsidRPr="00A04E1A">
        <w:rPr>
          <w:rFonts w:ascii="Palatino Linotype" w:eastAsia="Palatino Linotype" w:hAnsi="Palatino Linotype" w:cs="Palatino Linotype"/>
        </w:rPr>
        <w:t xml:space="preserve"> </w:t>
      </w:r>
      <w:r w:rsidR="00D72CC8" w:rsidRPr="00A04E1A">
        <w:rPr>
          <w:rFonts w:ascii="Palatino Linotype" w:eastAsia="Palatino Linotype" w:hAnsi="Palatino Linotype" w:cs="Palatino Linotype"/>
        </w:rPr>
        <w:t>I</w:t>
      </w:r>
      <w:r w:rsidRPr="00A04E1A">
        <w:rPr>
          <w:rFonts w:ascii="Palatino Linotype" w:eastAsia="Palatino Linotype" w:hAnsi="Palatino Linotype" w:cs="Palatino Linotype"/>
        </w:rPr>
        <w:t>,</w:t>
      </w:r>
      <w:r w:rsidRPr="00A04E1A">
        <w:rPr>
          <w:rFonts w:ascii="Palatino Linotype" w:eastAsia="Palatino Linotype" w:hAnsi="Palatino Linotype" w:cs="Palatino Linotype"/>
          <w:b/>
        </w:rPr>
        <w:t xml:space="preserve"> </w:t>
      </w:r>
      <w:r w:rsidRPr="00A04E1A">
        <w:rPr>
          <w:rFonts w:ascii="Palatino Linotype" w:eastAsia="Palatino Linotype" w:hAnsi="Palatino Linotype" w:cs="Palatino Linotype"/>
        </w:rPr>
        <w:t>de la Ley de Transparencia y Acceso a la Información Pública del Estado de</w:t>
      </w:r>
      <w:r w:rsidRPr="00A04E1A">
        <w:rPr>
          <w:rFonts w:ascii="Palatino Linotype" w:eastAsia="Palatino Linotype" w:hAnsi="Palatino Linotype" w:cs="Palatino Linotype"/>
          <w:b/>
        </w:rPr>
        <w:t xml:space="preserve"> </w:t>
      </w:r>
      <w:r w:rsidRPr="00A04E1A">
        <w:rPr>
          <w:rFonts w:ascii="Palatino Linotype" w:eastAsia="Palatino Linotype" w:hAnsi="Palatino Linotype" w:cs="Palatino Linotype"/>
        </w:rPr>
        <w:t>México</w:t>
      </w:r>
      <w:r w:rsidRPr="00A04E1A">
        <w:rPr>
          <w:rFonts w:ascii="Palatino Linotype" w:eastAsia="Palatino Linotype" w:hAnsi="Palatino Linotype" w:cs="Palatino Linotype"/>
          <w:b/>
        </w:rPr>
        <w:t xml:space="preserve"> </w:t>
      </w:r>
      <w:r w:rsidRPr="00A04E1A">
        <w:rPr>
          <w:rFonts w:ascii="Palatino Linotype" w:eastAsia="Palatino Linotype" w:hAnsi="Palatino Linotype" w:cs="Palatino Linotype"/>
        </w:rPr>
        <w:t>y</w:t>
      </w:r>
      <w:r w:rsidRPr="00A04E1A">
        <w:rPr>
          <w:rFonts w:ascii="Palatino Linotype" w:eastAsia="Palatino Linotype" w:hAnsi="Palatino Linotype" w:cs="Palatino Linotype"/>
          <w:b/>
        </w:rPr>
        <w:t xml:space="preserve"> </w:t>
      </w:r>
      <w:r w:rsidRPr="00A04E1A">
        <w:rPr>
          <w:rFonts w:ascii="Palatino Linotype" w:eastAsia="Palatino Linotype" w:hAnsi="Palatino Linotype" w:cs="Palatino Linotype"/>
        </w:rPr>
        <w:t xml:space="preserve">Municipios; </w:t>
      </w:r>
      <w:r w:rsidR="00D72CC8" w:rsidRPr="00A04E1A">
        <w:rPr>
          <w:rFonts w:ascii="Palatino Linotype" w:eastAsia="Palatino Linotype" w:hAnsi="Palatino Linotype" w:cs="Palatino Linotype"/>
          <w:color w:val="000000"/>
        </w:rPr>
        <w:t>fracción</w:t>
      </w:r>
      <w:r w:rsidRPr="00A04E1A">
        <w:rPr>
          <w:rFonts w:ascii="Palatino Linotype" w:eastAsia="Palatino Linotype" w:hAnsi="Palatino Linotype" w:cs="Palatino Linotype"/>
          <w:color w:val="000000"/>
        </w:rPr>
        <w:t xml:space="preserve"> que determina la</w:t>
      </w:r>
      <w:r w:rsidR="00C706E7" w:rsidRPr="00A04E1A">
        <w:rPr>
          <w:rFonts w:ascii="Palatino Linotype" w:eastAsia="Palatino Linotype" w:hAnsi="Palatino Linotype" w:cs="Palatino Linotype"/>
          <w:color w:val="000000"/>
        </w:rPr>
        <w:t>s</w:t>
      </w:r>
      <w:r w:rsidRPr="00A04E1A">
        <w:rPr>
          <w:rFonts w:ascii="Palatino Linotype" w:eastAsia="Palatino Linotype" w:hAnsi="Palatino Linotype" w:cs="Palatino Linotype"/>
          <w:color w:val="000000"/>
        </w:rPr>
        <w:t xml:space="preserve"> hipótesis relativa a </w:t>
      </w:r>
      <w:r w:rsidR="00D72CC8" w:rsidRPr="00A04E1A">
        <w:rPr>
          <w:rFonts w:ascii="Palatino Linotype" w:eastAsia="Palatino Linotype" w:hAnsi="Palatino Linotype" w:cs="Palatino Linotype"/>
          <w:color w:val="000000"/>
        </w:rPr>
        <w:t>la negativa a la información solicitada</w:t>
      </w:r>
      <w:r w:rsidRPr="00A04E1A">
        <w:rPr>
          <w:rFonts w:ascii="Palatino Linotype" w:eastAsia="Palatino Linotype" w:hAnsi="Palatino Linotype" w:cs="Palatino Linotype"/>
          <w:color w:val="000000"/>
        </w:rPr>
        <w:t xml:space="preserve">; </w:t>
      </w:r>
      <w:r w:rsidRPr="00A04E1A">
        <w:rPr>
          <w:rFonts w:ascii="Palatino Linotype" w:eastAsia="Palatino Linotype" w:hAnsi="Palatino Linotype" w:cs="Palatino Linotype"/>
        </w:rPr>
        <w:t>contexto del cual se dolió el Recurrente al momento de interponer su inconformidad.</w:t>
      </w:r>
      <w:r w:rsidRPr="00A04E1A">
        <w:rPr>
          <w:rFonts w:ascii="Palatino Linotype" w:eastAsia="Palatino Linotype" w:hAnsi="Palatino Linotype" w:cs="Palatino Linotype"/>
          <w:color w:val="000000"/>
        </w:rPr>
        <w:t xml:space="preserve"> De modo tal que </w:t>
      </w:r>
      <w:r w:rsidR="001200CC" w:rsidRPr="00A04E1A">
        <w:rPr>
          <w:rFonts w:ascii="Palatino Linotype" w:eastAsia="Palatino Linotype" w:hAnsi="Palatino Linotype" w:cs="Palatino Linotype"/>
          <w:color w:val="000000"/>
        </w:rPr>
        <w:t>el</w:t>
      </w:r>
      <w:r w:rsidRPr="00A04E1A">
        <w:rPr>
          <w:rFonts w:ascii="Palatino Linotype" w:eastAsia="Palatino Linotype" w:hAnsi="Palatino Linotype" w:cs="Palatino Linotype"/>
          <w:color w:val="000000"/>
        </w:rPr>
        <w:t xml:space="preserve"> presente</w:t>
      </w:r>
      <w:r w:rsidR="001200CC" w:rsidRPr="00A04E1A">
        <w:rPr>
          <w:rFonts w:ascii="Palatino Linotype" w:eastAsia="Palatino Linotype" w:hAnsi="Palatino Linotype" w:cs="Palatino Linotype"/>
          <w:color w:val="000000"/>
        </w:rPr>
        <w:t xml:space="preserve"> recurso</w:t>
      </w:r>
      <w:r w:rsidR="00D1368D" w:rsidRPr="00A04E1A">
        <w:rPr>
          <w:rFonts w:ascii="Palatino Linotype" w:eastAsia="Palatino Linotype" w:hAnsi="Palatino Linotype" w:cs="Palatino Linotype"/>
          <w:color w:val="000000"/>
        </w:rPr>
        <w:t xml:space="preserve"> </w:t>
      </w:r>
      <w:r w:rsidRPr="00A04E1A">
        <w:rPr>
          <w:rFonts w:ascii="Palatino Linotype" w:eastAsia="Palatino Linotype" w:hAnsi="Palatino Linotype" w:cs="Palatino Linotype"/>
          <w:color w:val="000000"/>
        </w:rPr>
        <w:t xml:space="preserve">de </w:t>
      </w:r>
      <w:r w:rsidRPr="00A04E1A">
        <w:rPr>
          <w:rFonts w:ascii="Palatino Linotype" w:eastAsia="Palatino Linotype" w:hAnsi="Palatino Linotype" w:cs="Palatino Linotype"/>
          <w:color w:val="000000"/>
        </w:rPr>
        <w:lastRenderedPageBreak/>
        <w:t xml:space="preserve">revisión se </w:t>
      </w:r>
      <w:r w:rsidRPr="00A04E1A">
        <w:rPr>
          <w:rFonts w:ascii="Palatino Linotype" w:eastAsia="Palatino Linotype" w:hAnsi="Palatino Linotype" w:cs="Palatino Linotype"/>
        </w:rPr>
        <w:t>abocará</w:t>
      </w:r>
      <w:r w:rsidR="00D1368D" w:rsidRPr="00A04E1A">
        <w:rPr>
          <w:rFonts w:ascii="Palatino Linotype" w:eastAsia="Palatino Linotype" w:hAnsi="Palatino Linotype" w:cs="Palatino Linotype"/>
        </w:rPr>
        <w:t>n</w:t>
      </w:r>
      <w:r w:rsidRPr="00A04E1A">
        <w:rPr>
          <w:rFonts w:ascii="Palatino Linotype" w:eastAsia="Palatino Linotype" w:hAnsi="Palatino Linotype" w:cs="Palatino Linotype"/>
          <w:color w:val="000000"/>
        </w:rPr>
        <w:t xml:space="preserve"> en determinar si el Sujeto Obligado con su</w:t>
      </w:r>
      <w:r w:rsidR="00D1368D" w:rsidRPr="00A04E1A">
        <w:rPr>
          <w:rFonts w:ascii="Palatino Linotype" w:eastAsia="Palatino Linotype" w:hAnsi="Palatino Linotype" w:cs="Palatino Linotype"/>
          <w:color w:val="000000"/>
        </w:rPr>
        <w:t>s</w:t>
      </w:r>
      <w:r w:rsidRPr="00A04E1A">
        <w:rPr>
          <w:rFonts w:ascii="Palatino Linotype" w:eastAsia="Palatino Linotype" w:hAnsi="Palatino Linotype" w:cs="Palatino Linotype"/>
          <w:color w:val="000000"/>
        </w:rPr>
        <w:t xml:space="preserve"> respuesta</w:t>
      </w:r>
      <w:r w:rsidR="00D1368D" w:rsidRPr="00A04E1A">
        <w:rPr>
          <w:rFonts w:ascii="Palatino Linotype" w:eastAsia="Palatino Linotype" w:hAnsi="Palatino Linotype" w:cs="Palatino Linotype"/>
          <w:color w:val="000000"/>
        </w:rPr>
        <w:t>s</w:t>
      </w:r>
      <w:r w:rsidRPr="00A04E1A">
        <w:rPr>
          <w:rFonts w:ascii="Palatino Linotype" w:eastAsia="Palatino Linotype" w:hAnsi="Palatino Linotype" w:cs="Palatino Linotype"/>
          <w:color w:val="000000"/>
        </w:rPr>
        <w:t xml:space="preserve"> ciertamente actualiza la causal de procedencia</w:t>
      </w:r>
      <w:r w:rsidRPr="00A04E1A">
        <w:rPr>
          <w:rFonts w:ascii="Palatino Linotype" w:eastAsia="Palatino Linotype" w:hAnsi="Palatino Linotype" w:cs="Palatino Linotype"/>
          <w:b/>
          <w:color w:val="000000"/>
        </w:rPr>
        <w:t xml:space="preserve"> </w:t>
      </w:r>
      <w:r w:rsidRPr="00A04E1A">
        <w:rPr>
          <w:rFonts w:ascii="Palatino Linotype" w:eastAsia="Palatino Linotype" w:hAnsi="Palatino Linotype" w:cs="Palatino Linotype"/>
          <w:color w:val="000000"/>
        </w:rPr>
        <w:t xml:space="preserve">señalada. </w:t>
      </w:r>
    </w:p>
    <w:p w14:paraId="0C16F3A6" w14:textId="77777777" w:rsidR="005A5019" w:rsidRPr="00A04E1A" w:rsidRDefault="005A5019" w:rsidP="009408D2">
      <w:pPr>
        <w:spacing w:line="360" w:lineRule="auto"/>
        <w:ind w:right="276"/>
        <w:rPr>
          <w:rFonts w:ascii="Palatino Linotype" w:eastAsia="Palatino Linotype" w:hAnsi="Palatino Linotype" w:cs="Palatino Linotype"/>
        </w:rPr>
      </w:pPr>
    </w:p>
    <w:p w14:paraId="678DDB3A" w14:textId="77777777" w:rsidR="005A5019" w:rsidRPr="00A04E1A" w:rsidRDefault="00B20CBD" w:rsidP="009408D2">
      <w:pPr>
        <w:pStyle w:val="Ttulo2"/>
        <w:spacing w:before="0" w:line="360" w:lineRule="auto"/>
        <w:ind w:right="276"/>
        <w:rPr>
          <w:rFonts w:ascii="Palatino Linotype" w:eastAsia="Palatino Linotype" w:hAnsi="Palatino Linotype" w:cs="Palatino Linotype"/>
          <w:b/>
          <w:color w:val="000000"/>
          <w:sz w:val="24"/>
          <w:szCs w:val="24"/>
        </w:rPr>
      </w:pPr>
      <w:bookmarkStart w:id="8" w:name="_heading=h.1t3h5sf" w:colFirst="0" w:colLast="0"/>
      <w:bookmarkEnd w:id="8"/>
      <w:r w:rsidRPr="00A04E1A">
        <w:rPr>
          <w:rFonts w:ascii="Palatino Linotype" w:eastAsia="Palatino Linotype" w:hAnsi="Palatino Linotype" w:cs="Palatino Linotype"/>
          <w:b/>
          <w:color w:val="000000"/>
          <w:sz w:val="24"/>
          <w:szCs w:val="24"/>
        </w:rPr>
        <w:t>CUARTA. Estudio de la controversia.</w:t>
      </w:r>
    </w:p>
    <w:p w14:paraId="48203B8D" w14:textId="77777777" w:rsidR="005A5019" w:rsidRPr="00A04E1A"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rPr>
        <w:t xml:space="preserve">Determinado lo anterior; revisaremos la atención otorgada por el Sujeto Obligado a la solicitud que dio origen a </w:t>
      </w:r>
      <w:r w:rsidR="003E5F5D" w:rsidRPr="00A04E1A">
        <w:rPr>
          <w:rFonts w:ascii="Palatino Linotype" w:eastAsia="Palatino Linotype" w:hAnsi="Palatino Linotype" w:cs="Palatino Linotype"/>
        </w:rPr>
        <w:t>estos</w:t>
      </w:r>
      <w:r w:rsidRPr="00A04E1A">
        <w:rPr>
          <w:rFonts w:ascii="Palatino Linotype" w:eastAsia="Palatino Linotype" w:hAnsi="Palatino Linotype" w:cs="Palatino Linotype"/>
        </w:rPr>
        <w:t xml:space="preserve"> recurso</w:t>
      </w:r>
      <w:r w:rsidR="003E5F5D" w:rsidRPr="00A04E1A">
        <w:rPr>
          <w:rFonts w:ascii="Palatino Linotype" w:eastAsia="Palatino Linotype" w:hAnsi="Palatino Linotype" w:cs="Palatino Linotype"/>
        </w:rPr>
        <w:t>s</w:t>
      </w:r>
      <w:r w:rsidRPr="00A04E1A">
        <w:rPr>
          <w:rFonts w:ascii="Palatino Linotype" w:eastAsia="Palatino Linotype" w:hAnsi="Palatino Linotype" w:cs="Palatino Linotype"/>
        </w:rPr>
        <w:t>,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17997740" w14:textId="77777777" w:rsidR="005A5019" w:rsidRPr="00A04E1A" w:rsidRDefault="005A5019" w:rsidP="009408D2">
      <w:pPr>
        <w:spacing w:line="360" w:lineRule="auto"/>
        <w:ind w:right="276"/>
        <w:jc w:val="both"/>
        <w:rPr>
          <w:rFonts w:ascii="Palatino Linotype" w:eastAsia="Palatino Linotype" w:hAnsi="Palatino Linotype" w:cs="Palatino Linotype"/>
        </w:rPr>
      </w:pPr>
    </w:p>
    <w:p w14:paraId="7580A2B8" w14:textId="77777777" w:rsidR="005A5019" w:rsidRPr="00A04E1A"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2EF7031" w14:textId="77777777" w:rsidR="005A5019" w:rsidRPr="00A04E1A" w:rsidRDefault="005A5019" w:rsidP="009408D2">
      <w:pPr>
        <w:pBdr>
          <w:top w:val="nil"/>
          <w:left w:val="nil"/>
          <w:bottom w:val="nil"/>
          <w:right w:val="nil"/>
          <w:between w:val="nil"/>
        </w:pBdr>
        <w:spacing w:line="360" w:lineRule="auto"/>
        <w:ind w:left="720" w:right="276"/>
        <w:rPr>
          <w:rFonts w:ascii="Palatino Linotype" w:eastAsia="Palatino Linotype" w:hAnsi="Palatino Linotype" w:cs="Palatino Linotype"/>
          <w:color w:val="000000"/>
        </w:rPr>
      </w:pPr>
    </w:p>
    <w:p w14:paraId="16AFF1AD" w14:textId="77777777" w:rsidR="005A5019" w:rsidRPr="00A04E1A"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w:t>
      </w:r>
      <w:r w:rsidRPr="00A04E1A">
        <w:rPr>
          <w:rFonts w:ascii="Palatino Linotype" w:eastAsia="Palatino Linotype" w:hAnsi="Palatino Linotype" w:cs="Palatino Linotype"/>
        </w:rPr>
        <w:lastRenderedPageBreak/>
        <w:t>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76D74692" w14:textId="77777777" w:rsidR="005A5019" w:rsidRPr="00A04E1A" w:rsidRDefault="005A5019" w:rsidP="009408D2">
      <w:pPr>
        <w:pBdr>
          <w:top w:val="nil"/>
          <w:left w:val="nil"/>
          <w:bottom w:val="nil"/>
          <w:right w:val="nil"/>
          <w:between w:val="nil"/>
        </w:pBdr>
        <w:spacing w:line="360" w:lineRule="auto"/>
        <w:ind w:right="276"/>
        <w:rPr>
          <w:rFonts w:ascii="Palatino Linotype" w:eastAsia="Palatino Linotype" w:hAnsi="Palatino Linotype" w:cs="Palatino Linotype"/>
          <w:color w:val="000000"/>
        </w:rPr>
      </w:pPr>
    </w:p>
    <w:p w14:paraId="3BBB4F3E" w14:textId="77777777" w:rsidR="005A5019" w:rsidRPr="00A04E1A" w:rsidRDefault="00DF7389" w:rsidP="009408D2">
      <w:pPr>
        <w:numPr>
          <w:ilvl w:val="0"/>
          <w:numId w:val="9"/>
        </w:numPr>
        <w:pBdr>
          <w:top w:val="nil"/>
          <w:left w:val="nil"/>
          <w:bottom w:val="nil"/>
          <w:right w:val="nil"/>
          <w:between w:val="nil"/>
        </w:pBdr>
        <w:spacing w:line="360" w:lineRule="auto"/>
        <w:ind w:right="276"/>
        <w:rPr>
          <w:rFonts w:ascii="Palatino Linotype" w:eastAsia="Palatino Linotype" w:hAnsi="Palatino Linotype" w:cs="Palatino Linotype"/>
          <w:b/>
          <w:color w:val="000000"/>
        </w:rPr>
      </w:pPr>
      <w:r w:rsidRPr="00A04E1A">
        <w:rPr>
          <w:rFonts w:ascii="Palatino Linotype" w:eastAsia="Palatino Linotype" w:hAnsi="Palatino Linotype" w:cs="Palatino Linotype"/>
          <w:b/>
          <w:color w:val="000000"/>
        </w:rPr>
        <w:t>De las respuestas iniciales e informes justificados</w:t>
      </w:r>
    </w:p>
    <w:p w14:paraId="1BDBCF46" w14:textId="77777777" w:rsidR="005A5019" w:rsidRPr="00A04E1A" w:rsidRDefault="0048231F" w:rsidP="009408D2">
      <w:pPr>
        <w:numPr>
          <w:ilvl w:val="0"/>
          <w:numId w:val="2"/>
        </w:numPr>
        <w:spacing w:line="360" w:lineRule="auto"/>
        <w:ind w:left="0" w:right="276" w:firstLine="0"/>
        <w:jc w:val="both"/>
        <w:rPr>
          <w:rFonts w:ascii="Palatino Linotype" w:eastAsia="Palatino Linotype" w:hAnsi="Palatino Linotype" w:cs="Palatino Linotype"/>
          <w:b/>
          <w:sz w:val="22"/>
        </w:rPr>
      </w:pPr>
      <w:r w:rsidRPr="00A04E1A">
        <w:rPr>
          <w:rFonts w:ascii="Palatino Linotype" w:eastAsia="Palatino Linotype" w:hAnsi="Palatino Linotype" w:cs="Palatino Linotype"/>
        </w:rPr>
        <w:t xml:space="preserve">El Sujeto Obligado en sus repuestas primigenias contestó en términos </w:t>
      </w:r>
      <w:r w:rsidR="00ED1F0F" w:rsidRPr="00A04E1A">
        <w:rPr>
          <w:rFonts w:ascii="Palatino Linotype" w:eastAsia="Palatino Linotype" w:hAnsi="Palatino Linotype" w:cs="Palatino Linotype"/>
        </w:rPr>
        <w:t>similares</w:t>
      </w:r>
      <w:r w:rsidRPr="00A04E1A">
        <w:rPr>
          <w:rFonts w:ascii="Palatino Linotype" w:eastAsia="Palatino Linotype" w:hAnsi="Palatino Linotype" w:cs="Palatino Linotype"/>
        </w:rPr>
        <w:t xml:space="preserve"> a las solicitudes de información, l</w:t>
      </w:r>
      <w:r w:rsidR="00B20CBD" w:rsidRPr="00A04E1A">
        <w:rPr>
          <w:rFonts w:ascii="Palatino Linotype" w:eastAsia="Palatino Linotype" w:hAnsi="Palatino Linotype" w:cs="Palatino Linotype"/>
        </w:rPr>
        <w:t xml:space="preserve">a respuesta fue emitida por </w:t>
      </w:r>
      <w:r w:rsidR="00CC292A" w:rsidRPr="00A04E1A">
        <w:rPr>
          <w:rFonts w:ascii="Palatino Linotype" w:eastAsia="Palatino Linotype" w:hAnsi="Palatino Linotype" w:cs="Palatino Linotype"/>
        </w:rPr>
        <w:t>el Jefe de la Unidad de Información, Planeación, Programación y Evaluación, manifestando cada punto de la solicitud. Para mayor referencia se presenta el siguiente cuadro en donde se señalarán los puntos de las solicitudes y las respuestas respectivas:</w:t>
      </w:r>
    </w:p>
    <w:p w14:paraId="5AAB6A6C" w14:textId="77777777" w:rsidR="00CC292A" w:rsidRPr="00A04E1A" w:rsidRDefault="00CC292A" w:rsidP="00CC292A">
      <w:pPr>
        <w:spacing w:line="360" w:lineRule="auto"/>
        <w:ind w:right="276"/>
        <w:jc w:val="both"/>
        <w:rPr>
          <w:rFonts w:ascii="Palatino Linotype" w:eastAsia="Palatino Linotype" w:hAnsi="Palatino Linotype" w:cs="Palatino Linotype"/>
        </w:rPr>
      </w:pP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2122"/>
        <w:gridCol w:w="2027"/>
        <w:gridCol w:w="2083"/>
        <w:gridCol w:w="2596"/>
      </w:tblGrid>
      <w:tr w:rsidR="00BE0A9C" w:rsidRPr="00A04E1A" w14:paraId="63519756" w14:textId="77777777" w:rsidTr="00BE0A9C">
        <w:tc>
          <w:tcPr>
            <w:tcW w:w="2122" w:type="dxa"/>
            <w:vAlign w:val="center"/>
          </w:tcPr>
          <w:p w14:paraId="7D1EA1B3" w14:textId="77777777" w:rsidR="00BE0A9C" w:rsidRPr="00A04E1A" w:rsidRDefault="00BE0A9C" w:rsidP="00BE0A9C">
            <w:pPr>
              <w:pStyle w:val="Prrafodelista"/>
              <w:ind w:left="313" w:right="278"/>
              <w:jc w:val="center"/>
              <w:rPr>
                <w:rFonts w:ascii="Palatino Linotype" w:eastAsia="Palatino Linotype" w:hAnsi="Palatino Linotype" w:cs="Palatino Linotype"/>
                <w:b/>
                <w:sz w:val="20"/>
                <w:szCs w:val="20"/>
              </w:rPr>
            </w:pPr>
            <w:r w:rsidRPr="00A04E1A">
              <w:rPr>
                <w:rFonts w:ascii="Palatino Linotype" w:eastAsia="Palatino Linotype" w:hAnsi="Palatino Linotype" w:cs="Palatino Linotype"/>
                <w:b/>
                <w:sz w:val="20"/>
                <w:szCs w:val="20"/>
              </w:rPr>
              <w:t>SOLICITUD</w:t>
            </w:r>
          </w:p>
        </w:tc>
        <w:tc>
          <w:tcPr>
            <w:tcW w:w="2027" w:type="dxa"/>
            <w:vAlign w:val="center"/>
          </w:tcPr>
          <w:p w14:paraId="1B2E4285" w14:textId="77777777" w:rsidR="00BE0A9C" w:rsidRPr="00A04E1A" w:rsidRDefault="00BE0A9C" w:rsidP="00BE0A9C">
            <w:pPr>
              <w:jc w:val="center"/>
              <w:rPr>
                <w:rFonts w:ascii="Palatino Linotype" w:hAnsi="Palatino Linotype"/>
                <w:b/>
                <w:sz w:val="20"/>
                <w:szCs w:val="20"/>
              </w:rPr>
            </w:pPr>
            <w:r w:rsidRPr="00A04E1A">
              <w:rPr>
                <w:rFonts w:ascii="Palatino Linotype" w:hAnsi="Palatino Linotype"/>
                <w:b/>
                <w:sz w:val="20"/>
                <w:szCs w:val="20"/>
              </w:rPr>
              <w:t>RESPUESTA</w:t>
            </w:r>
          </w:p>
        </w:tc>
        <w:tc>
          <w:tcPr>
            <w:tcW w:w="2083" w:type="dxa"/>
            <w:vAlign w:val="center"/>
          </w:tcPr>
          <w:p w14:paraId="58BAB0C5" w14:textId="77777777" w:rsidR="00BE0A9C" w:rsidRPr="00A04E1A" w:rsidRDefault="00BE0A9C" w:rsidP="00BE0A9C">
            <w:pPr>
              <w:jc w:val="center"/>
              <w:rPr>
                <w:rFonts w:ascii="Palatino Linotype" w:hAnsi="Palatino Linotype"/>
                <w:b/>
                <w:sz w:val="18"/>
                <w:szCs w:val="18"/>
              </w:rPr>
            </w:pPr>
            <w:r w:rsidRPr="00A04E1A">
              <w:rPr>
                <w:rFonts w:ascii="Palatino Linotype" w:hAnsi="Palatino Linotype"/>
                <w:b/>
                <w:sz w:val="18"/>
                <w:szCs w:val="18"/>
              </w:rPr>
              <w:t>INCONFORMIDAD</w:t>
            </w:r>
          </w:p>
          <w:p w14:paraId="0D1C6836" w14:textId="77777777" w:rsidR="00BE0A9C" w:rsidRPr="00A04E1A" w:rsidRDefault="00BE0A9C" w:rsidP="00BE0A9C">
            <w:pPr>
              <w:jc w:val="center"/>
              <w:rPr>
                <w:rFonts w:ascii="Palatino Linotype" w:hAnsi="Palatino Linotype"/>
                <w:i/>
                <w:sz w:val="20"/>
                <w:szCs w:val="20"/>
              </w:rPr>
            </w:pPr>
            <w:r w:rsidRPr="00A04E1A">
              <w:rPr>
                <w:rFonts w:ascii="Palatino Linotype" w:hAnsi="Palatino Linotype"/>
                <w:i/>
                <w:sz w:val="20"/>
                <w:szCs w:val="20"/>
              </w:rPr>
              <w:t>No se entregó la información solicitada</w:t>
            </w:r>
          </w:p>
        </w:tc>
        <w:tc>
          <w:tcPr>
            <w:tcW w:w="2596" w:type="dxa"/>
            <w:vAlign w:val="center"/>
          </w:tcPr>
          <w:p w14:paraId="15D68FA6" w14:textId="77777777" w:rsidR="00BE0A9C" w:rsidRPr="00A04E1A" w:rsidRDefault="00BE0A9C" w:rsidP="00BE0A9C">
            <w:pPr>
              <w:jc w:val="center"/>
              <w:rPr>
                <w:rFonts w:ascii="Palatino Linotype" w:hAnsi="Palatino Linotype"/>
                <w:b/>
                <w:sz w:val="20"/>
                <w:szCs w:val="20"/>
              </w:rPr>
            </w:pPr>
            <w:r w:rsidRPr="00A04E1A">
              <w:rPr>
                <w:rFonts w:ascii="Palatino Linotype" w:hAnsi="Palatino Linotype"/>
                <w:b/>
                <w:sz w:val="20"/>
                <w:szCs w:val="20"/>
              </w:rPr>
              <w:t>INFORME JUSTIFICADO</w:t>
            </w:r>
          </w:p>
        </w:tc>
      </w:tr>
      <w:tr w:rsidR="00BE0A9C" w:rsidRPr="00A04E1A" w14:paraId="2B43CE2B" w14:textId="77777777" w:rsidTr="00BE0A9C">
        <w:tc>
          <w:tcPr>
            <w:tcW w:w="2122" w:type="dxa"/>
          </w:tcPr>
          <w:p w14:paraId="4C27BBBF" w14:textId="77777777" w:rsidR="00BE0A9C" w:rsidRPr="00A04E1A" w:rsidRDefault="00BE0A9C" w:rsidP="00BE0A9C">
            <w:pPr>
              <w:pStyle w:val="Prrafodelista"/>
              <w:numPr>
                <w:ilvl w:val="0"/>
                <w:numId w:val="30"/>
              </w:numPr>
              <w:ind w:left="0" w:right="278" w:firstLine="0"/>
              <w:jc w:val="both"/>
              <w:rPr>
                <w:rFonts w:ascii="Palatino Linotype" w:eastAsia="Palatino Linotype" w:hAnsi="Palatino Linotype" w:cs="Palatino Linotype"/>
                <w:b/>
                <w:sz w:val="20"/>
                <w:szCs w:val="20"/>
              </w:rPr>
            </w:pPr>
            <w:r w:rsidRPr="00A04E1A">
              <w:rPr>
                <w:rFonts w:ascii="Palatino Linotype" w:eastAsia="Palatino Linotype" w:hAnsi="Palatino Linotype" w:cs="Palatino Linotype"/>
                <w:i/>
                <w:sz w:val="20"/>
                <w:szCs w:val="20"/>
              </w:rPr>
              <w:t xml:space="preserve">Agenda de reuniones o de trabajo del Director General, Director de Administración y Finanzas, Director Técnico Académico, Titular de la Unidad Jurídica y de Igualdad de Género, Titular de la UIPPE correspondiente del 01 de enero al 31 de </w:t>
            </w:r>
            <w:r w:rsidRPr="00A04E1A">
              <w:rPr>
                <w:rFonts w:ascii="Palatino Linotype" w:eastAsia="Palatino Linotype" w:hAnsi="Palatino Linotype" w:cs="Palatino Linotype"/>
                <w:i/>
                <w:sz w:val="20"/>
                <w:szCs w:val="20"/>
              </w:rPr>
              <w:lastRenderedPageBreak/>
              <w:t>mayo de 2024 y del 01 de enero al 31 de mayo de 2023.</w:t>
            </w:r>
          </w:p>
          <w:p w14:paraId="2B5A71BE" w14:textId="77777777" w:rsidR="00BE0A9C" w:rsidRPr="00A04E1A" w:rsidRDefault="00BE0A9C" w:rsidP="00BE0A9C">
            <w:pPr>
              <w:jc w:val="both"/>
              <w:rPr>
                <w:rFonts w:ascii="Palatino Linotype" w:hAnsi="Palatino Linotype"/>
                <w:sz w:val="20"/>
                <w:szCs w:val="20"/>
              </w:rPr>
            </w:pPr>
          </w:p>
        </w:tc>
        <w:tc>
          <w:tcPr>
            <w:tcW w:w="2027" w:type="dxa"/>
          </w:tcPr>
          <w:p w14:paraId="47CA5A51" w14:textId="77777777" w:rsidR="00BE0A9C" w:rsidRPr="00A04E1A" w:rsidRDefault="00BE0A9C" w:rsidP="00BE0A9C">
            <w:pPr>
              <w:pStyle w:val="Prrafodelista"/>
              <w:pBdr>
                <w:top w:val="nil"/>
                <w:left w:val="nil"/>
                <w:bottom w:val="nil"/>
                <w:right w:val="nil"/>
                <w:between w:val="nil"/>
              </w:pBdr>
              <w:tabs>
                <w:tab w:val="left" w:pos="567"/>
              </w:tabs>
              <w:ind w:left="9"/>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lastRenderedPageBreak/>
              <w:t xml:space="preserve">De acuerdo al Manual General de Organización del Instituto, las Direcciones y Unidades del mismo no tiene la obligación de contar con una agenda de reuniones o de trabajo. </w:t>
            </w:r>
          </w:p>
          <w:p w14:paraId="38F7BC87" w14:textId="77777777" w:rsidR="00BE0A9C" w:rsidRPr="00A04E1A" w:rsidRDefault="00BE0A9C" w:rsidP="00BE0A9C">
            <w:pPr>
              <w:pStyle w:val="Prrafodelista"/>
              <w:pBdr>
                <w:top w:val="nil"/>
                <w:left w:val="nil"/>
                <w:bottom w:val="nil"/>
                <w:right w:val="nil"/>
                <w:between w:val="nil"/>
              </w:pBdr>
              <w:tabs>
                <w:tab w:val="left" w:pos="567"/>
              </w:tabs>
              <w:ind w:left="924" w:right="1128"/>
              <w:jc w:val="both"/>
              <w:rPr>
                <w:rFonts w:ascii="Palatino Linotype" w:eastAsia="Palatino Linotype" w:hAnsi="Palatino Linotype" w:cs="Palatino Linotype"/>
                <w:sz w:val="20"/>
                <w:szCs w:val="20"/>
              </w:rPr>
            </w:pPr>
          </w:p>
          <w:p w14:paraId="13085E7D" w14:textId="77777777" w:rsidR="00BE0A9C" w:rsidRPr="00A04E1A" w:rsidRDefault="00BE0A9C" w:rsidP="00BE0A9C">
            <w:pPr>
              <w:pStyle w:val="Prrafodelista"/>
              <w:pBdr>
                <w:top w:val="nil"/>
                <w:left w:val="nil"/>
                <w:bottom w:val="nil"/>
                <w:right w:val="nil"/>
                <w:between w:val="nil"/>
              </w:pBdr>
              <w:tabs>
                <w:tab w:val="left" w:pos="567"/>
                <w:tab w:val="left" w:pos="2703"/>
              </w:tabs>
              <w:ind w:left="9"/>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lastRenderedPageBreak/>
              <w:t>De la Dirección de Administración y Finanzas, se anexa un documento que contiene:</w:t>
            </w:r>
          </w:p>
          <w:p w14:paraId="431D93E9" w14:textId="77777777" w:rsidR="00BE0A9C" w:rsidRPr="00A04E1A" w:rsidRDefault="00BE0A9C" w:rsidP="00BE0A9C">
            <w:pPr>
              <w:pBdr>
                <w:top w:val="nil"/>
                <w:left w:val="nil"/>
                <w:bottom w:val="nil"/>
                <w:right w:val="nil"/>
                <w:between w:val="nil"/>
              </w:pBdr>
              <w:tabs>
                <w:tab w:val="left" w:pos="567"/>
                <w:tab w:val="left" w:pos="2703"/>
              </w:tabs>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 xml:space="preserve">- Tabla con los datos relativos a día, fecha, hora y evento, de los meses de enero a junio de 2024. </w:t>
            </w:r>
          </w:p>
          <w:p w14:paraId="60C03BD1" w14:textId="77777777" w:rsidR="00BE0A9C" w:rsidRPr="00A04E1A" w:rsidRDefault="00BE0A9C" w:rsidP="00BE0A9C">
            <w:pPr>
              <w:pBdr>
                <w:top w:val="nil"/>
                <w:left w:val="nil"/>
                <w:bottom w:val="nil"/>
                <w:right w:val="nil"/>
                <w:between w:val="nil"/>
              </w:pBdr>
              <w:tabs>
                <w:tab w:val="left" w:pos="567"/>
              </w:tabs>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 Cuadro titulado “correspondencia dirección de administración y finanzas” que contiene los datos relativos a TTA, fecha, remitente, asunto, turnado a, de fechas: 14 de febrero, 30 de enero, 09 de febrero, 04 de marzo, 12 de marzo, 01 de abril, 25 de abril, 03 de mayo, 20 de mayo y 28 de mayo de 2024.</w:t>
            </w:r>
          </w:p>
          <w:p w14:paraId="49C3A987" w14:textId="77777777" w:rsidR="00BE0A9C" w:rsidRPr="00A04E1A" w:rsidRDefault="00BE0A9C" w:rsidP="00BE0A9C">
            <w:pPr>
              <w:pBdr>
                <w:top w:val="nil"/>
                <w:left w:val="nil"/>
                <w:bottom w:val="nil"/>
                <w:right w:val="nil"/>
                <w:between w:val="nil"/>
              </w:pBdr>
              <w:tabs>
                <w:tab w:val="left" w:pos="567"/>
              </w:tabs>
              <w:jc w:val="both"/>
              <w:rPr>
                <w:rFonts w:ascii="Palatino Linotype" w:eastAsia="Palatino Linotype" w:hAnsi="Palatino Linotype" w:cs="Palatino Linotype"/>
                <w:sz w:val="20"/>
                <w:szCs w:val="20"/>
              </w:rPr>
            </w:pPr>
          </w:p>
          <w:p w14:paraId="724B6965" w14:textId="77777777" w:rsidR="00BE0A9C" w:rsidRPr="00A04E1A" w:rsidRDefault="00BE0A9C" w:rsidP="00BE0A9C">
            <w:pPr>
              <w:pBdr>
                <w:top w:val="nil"/>
                <w:left w:val="nil"/>
                <w:bottom w:val="nil"/>
                <w:right w:val="nil"/>
                <w:between w:val="nil"/>
              </w:pBdr>
              <w:tabs>
                <w:tab w:val="left" w:pos="567"/>
              </w:tabs>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En relación a la información del periodo 2023, se desconoce la agenda de reuniones de las actividades del Director de Administración y Finanzas del periodo que se solicita, toda vez que el actual titular no se encontraba en funciones.</w:t>
            </w:r>
          </w:p>
          <w:p w14:paraId="52174139" w14:textId="77777777" w:rsidR="00BE0A9C" w:rsidRPr="00A04E1A" w:rsidRDefault="00BE0A9C" w:rsidP="00BE0A9C">
            <w:pPr>
              <w:jc w:val="both"/>
              <w:rPr>
                <w:rFonts w:ascii="Palatino Linotype" w:hAnsi="Palatino Linotype"/>
                <w:sz w:val="20"/>
                <w:szCs w:val="20"/>
              </w:rPr>
            </w:pPr>
          </w:p>
        </w:tc>
        <w:tc>
          <w:tcPr>
            <w:tcW w:w="2083" w:type="dxa"/>
          </w:tcPr>
          <w:p w14:paraId="612E1985" w14:textId="77777777" w:rsidR="00BE0A9C" w:rsidRPr="00A04E1A" w:rsidRDefault="00BE0A9C" w:rsidP="00BE0A9C">
            <w:pPr>
              <w:pStyle w:val="Prrafodelista"/>
              <w:pBdr>
                <w:top w:val="nil"/>
                <w:left w:val="nil"/>
                <w:bottom w:val="nil"/>
                <w:right w:val="nil"/>
                <w:between w:val="nil"/>
              </w:pBdr>
              <w:tabs>
                <w:tab w:val="left" w:pos="567"/>
              </w:tabs>
              <w:ind w:left="9"/>
              <w:jc w:val="both"/>
              <w:rPr>
                <w:rFonts w:ascii="Palatino Linotype" w:eastAsia="Palatino Linotype" w:hAnsi="Palatino Linotype" w:cs="Palatino Linotype"/>
                <w:i/>
                <w:color w:val="000000"/>
                <w:sz w:val="20"/>
                <w:szCs w:val="20"/>
              </w:rPr>
            </w:pPr>
            <w:r w:rsidRPr="00A04E1A">
              <w:rPr>
                <w:rFonts w:ascii="Palatino Linotype" w:eastAsia="Palatino Linotype" w:hAnsi="Palatino Linotype" w:cs="Palatino Linotype"/>
                <w:color w:val="000000"/>
                <w:sz w:val="20"/>
                <w:szCs w:val="20"/>
              </w:rPr>
              <w:lastRenderedPageBreak/>
              <w:t xml:space="preserve"> </w:t>
            </w:r>
            <w:r w:rsidRPr="00A04E1A">
              <w:rPr>
                <w:rFonts w:ascii="Palatino Linotype" w:eastAsia="Palatino Linotype" w:hAnsi="Palatino Linotype" w:cs="Palatino Linotype"/>
                <w:i/>
                <w:color w:val="000000"/>
                <w:sz w:val="20"/>
                <w:szCs w:val="20"/>
              </w:rPr>
              <w:t>“Si bien es cierto que el Manual General de Organización del Sujeto Obligado no los faculta para llevar a cabo una agenda de reuniones, tampoco lo limita a realizarlo” (Sic)</w:t>
            </w:r>
          </w:p>
          <w:p w14:paraId="40960026" w14:textId="77777777" w:rsidR="00BE0A9C" w:rsidRPr="00A04E1A" w:rsidRDefault="00BE0A9C" w:rsidP="00BE0A9C">
            <w:pPr>
              <w:pBdr>
                <w:top w:val="nil"/>
                <w:left w:val="nil"/>
                <w:bottom w:val="nil"/>
                <w:right w:val="nil"/>
                <w:between w:val="nil"/>
              </w:pBdr>
              <w:tabs>
                <w:tab w:val="left" w:pos="567"/>
              </w:tabs>
              <w:jc w:val="both"/>
              <w:rPr>
                <w:rFonts w:ascii="Palatino Linotype" w:eastAsia="Palatino Linotype" w:hAnsi="Palatino Linotype" w:cs="Palatino Linotype"/>
                <w:sz w:val="20"/>
                <w:szCs w:val="20"/>
              </w:rPr>
            </w:pPr>
          </w:p>
          <w:p w14:paraId="55907CCF" w14:textId="77777777" w:rsidR="00BE0A9C" w:rsidRPr="00A04E1A" w:rsidRDefault="00BE0A9C" w:rsidP="00BE0A9C">
            <w:pPr>
              <w:pStyle w:val="Prrafodelista"/>
              <w:pBdr>
                <w:top w:val="nil"/>
                <w:left w:val="nil"/>
                <w:bottom w:val="nil"/>
                <w:right w:val="nil"/>
                <w:between w:val="nil"/>
              </w:pBdr>
              <w:tabs>
                <w:tab w:val="left" w:pos="567"/>
              </w:tabs>
              <w:ind w:left="9"/>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 xml:space="preserve">El artículo 18 de la ley de transparencia establece que se </w:t>
            </w:r>
            <w:r w:rsidRPr="00A04E1A">
              <w:rPr>
                <w:rFonts w:ascii="Palatino Linotype" w:eastAsia="Palatino Linotype" w:hAnsi="Palatino Linotype" w:cs="Palatino Linotype"/>
                <w:sz w:val="20"/>
                <w:szCs w:val="20"/>
              </w:rPr>
              <w:lastRenderedPageBreak/>
              <w:t>deben documentar los actos que deriven del ejercicio de las facultades de los servidores públicos.</w:t>
            </w:r>
          </w:p>
          <w:p w14:paraId="2310E439" w14:textId="77777777" w:rsidR="00BE0A9C" w:rsidRPr="00A04E1A" w:rsidRDefault="00BE0A9C" w:rsidP="00BE0A9C">
            <w:pPr>
              <w:pStyle w:val="Prrafodelista"/>
              <w:pBdr>
                <w:top w:val="nil"/>
                <w:left w:val="nil"/>
                <w:bottom w:val="nil"/>
                <w:right w:val="nil"/>
                <w:between w:val="nil"/>
              </w:pBdr>
              <w:tabs>
                <w:tab w:val="left" w:pos="567"/>
              </w:tabs>
              <w:ind w:left="9"/>
              <w:jc w:val="both"/>
              <w:rPr>
                <w:rFonts w:ascii="Palatino Linotype" w:eastAsia="Palatino Linotype" w:hAnsi="Palatino Linotype" w:cs="Palatino Linotype"/>
                <w:sz w:val="20"/>
                <w:szCs w:val="20"/>
              </w:rPr>
            </w:pPr>
          </w:p>
          <w:p w14:paraId="5A101C12" w14:textId="77777777" w:rsidR="00BE0A9C" w:rsidRPr="00A04E1A" w:rsidRDefault="00BE0A9C" w:rsidP="00BE0A9C">
            <w:pPr>
              <w:pStyle w:val="Prrafodelista"/>
              <w:pBdr>
                <w:top w:val="nil"/>
                <w:left w:val="nil"/>
                <w:bottom w:val="nil"/>
                <w:right w:val="nil"/>
                <w:between w:val="nil"/>
              </w:pBdr>
              <w:tabs>
                <w:tab w:val="left" w:pos="567"/>
              </w:tabs>
              <w:ind w:left="9"/>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 xml:space="preserve">Y el 92 de la misma Ley en su fracción XV establece como obligación común </w:t>
            </w:r>
            <w:r w:rsidRPr="00A04E1A">
              <w:rPr>
                <w:rFonts w:ascii="Palatino Linotype" w:hAnsi="Palatino Linotype"/>
                <w:sz w:val="20"/>
                <w:szCs w:val="20"/>
              </w:rPr>
              <w:t>“Agenda de reuniones públicas a las que convoquen los titulares de los sujetos obligados”. Por lo que no se acepta la respuesta otorgada.</w:t>
            </w:r>
          </w:p>
        </w:tc>
        <w:tc>
          <w:tcPr>
            <w:tcW w:w="2596" w:type="dxa"/>
          </w:tcPr>
          <w:p w14:paraId="3711D5AD" w14:textId="77777777" w:rsidR="00BE0A9C" w:rsidRPr="00A04E1A" w:rsidRDefault="00BE0A9C" w:rsidP="00BE0A9C">
            <w:pPr>
              <w:pBdr>
                <w:top w:val="nil"/>
                <w:left w:val="nil"/>
                <w:bottom w:val="nil"/>
                <w:right w:val="nil"/>
                <w:between w:val="nil"/>
              </w:pBdr>
              <w:tabs>
                <w:tab w:val="left" w:pos="1804"/>
              </w:tabs>
              <w:ind w:right="78"/>
              <w:jc w:val="both"/>
              <w:rPr>
                <w:rStyle w:val="Hipervnculo"/>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lastRenderedPageBreak/>
              <w:t xml:space="preserve">El Director General como titular del Sujeto Obligado si tiene la facultad de llevar agenda en términos del artículo 92, fracción XV, de la Ley de Transparencia Local, la cual se puede consultar en el link </w:t>
            </w:r>
            <w:hyperlink r:id="rId11" w:history="1">
              <w:r w:rsidRPr="00A04E1A">
                <w:rPr>
                  <w:rStyle w:val="Hipervnculo"/>
                  <w:rFonts w:ascii="Palatino Linotype" w:eastAsia="Palatino Linotype" w:hAnsi="Palatino Linotype" w:cs="Palatino Linotype"/>
                  <w:sz w:val="20"/>
                  <w:szCs w:val="20"/>
                </w:rPr>
                <w:t>https://www.ipomex.org.mx</w:t>
              </w:r>
            </w:hyperlink>
          </w:p>
          <w:p w14:paraId="423F2058" w14:textId="77777777" w:rsidR="00BE0A9C" w:rsidRPr="00A04E1A" w:rsidRDefault="00BE0A9C" w:rsidP="00BE0A9C">
            <w:pPr>
              <w:pStyle w:val="Prrafodelista"/>
              <w:pBdr>
                <w:top w:val="nil"/>
                <w:left w:val="nil"/>
                <w:bottom w:val="nil"/>
                <w:right w:val="nil"/>
                <w:between w:val="nil"/>
              </w:pBdr>
              <w:tabs>
                <w:tab w:val="left" w:pos="567"/>
              </w:tabs>
              <w:ind w:left="9"/>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lastRenderedPageBreak/>
              <w:t xml:space="preserve">Y </w:t>
            </w:r>
            <w:hyperlink r:id="rId12" w:history="1">
              <w:r w:rsidR="001676A5" w:rsidRPr="00A04E1A">
                <w:rPr>
                  <w:rStyle w:val="Hipervnculo"/>
                  <w:rFonts w:ascii="Palatino Linotype" w:eastAsia="Palatino Linotype" w:hAnsi="Palatino Linotype" w:cs="Palatino Linotype"/>
                  <w:sz w:val="20"/>
                  <w:szCs w:val="20"/>
                </w:rPr>
                <w:t>https://infoem2.ipomex.org.mx</w:t>
              </w:r>
            </w:hyperlink>
          </w:p>
          <w:p w14:paraId="0AC8A949" w14:textId="77777777" w:rsidR="00BE0A9C" w:rsidRPr="00A04E1A" w:rsidRDefault="00BE0A9C" w:rsidP="00BE0A9C">
            <w:pPr>
              <w:pStyle w:val="Prrafodelista"/>
              <w:pBdr>
                <w:top w:val="nil"/>
                <w:left w:val="nil"/>
                <w:bottom w:val="nil"/>
                <w:right w:val="nil"/>
                <w:between w:val="nil"/>
              </w:pBdr>
              <w:tabs>
                <w:tab w:val="left" w:pos="567"/>
              </w:tabs>
              <w:ind w:left="9"/>
              <w:jc w:val="both"/>
              <w:rPr>
                <w:rFonts w:ascii="Palatino Linotype" w:eastAsia="Palatino Linotype" w:hAnsi="Palatino Linotype" w:cs="Palatino Linotype"/>
                <w:sz w:val="20"/>
                <w:szCs w:val="20"/>
              </w:rPr>
            </w:pPr>
          </w:p>
          <w:p w14:paraId="4F131CC7" w14:textId="77777777" w:rsidR="00BE0A9C" w:rsidRPr="00A04E1A" w:rsidRDefault="00BE0A9C" w:rsidP="00BE0A9C">
            <w:pPr>
              <w:pStyle w:val="Prrafodelista"/>
              <w:pBdr>
                <w:top w:val="nil"/>
                <w:left w:val="nil"/>
                <w:bottom w:val="nil"/>
                <w:right w:val="nil"/>
                <w:between w:val="nil"/>
              </w:pBdr>
              <w:tabs>
                <w:tab w:val="left" w:pos="567"/>
              </w:tabs>
              <w:ind w:left="9"/>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Las demás Direcciones y/o Unidades no tienen esa obligación, situación que reconoce el recurrente.</w:t>
            </w:r>
          </w:p>
        </w:tc>
      </w:tr>
      <w:tr w:rsidR="00BE0A9C" w:rsidRPr="00A04E1A" w14:paraId="67674FA1" w14:textId="77777777" w:rsidTr="00BE0A9C">
        <w:tc>
          <w:tcPr>
            <w:tcW w:w="2122" w:type="dxa"/>
          </w:tcPr>
          <w:p w14:paraId="63491339" w14:textId="77777777" w:rsidR="00BE0A9C" w:rsidRPr="00A04E1A" w:rsidRDefault="00BE0A9C" w:rsidP="00BE0A9C">
            <w:pPr>
              <w:pStyle w:val="Prrafodelista"/>
              <w:numPr>
                <w:ilvl w:val="0"/>
                <w:numId w:val="30"/>
              </w:numPr>
              <w:ind w:left="0" w:right="278" w:firstLine="0"/>
              <w:jc w:val="both"/>
              <w:rPr>
                <w:rFonts w:ascii="Palatino Linotype" w:eastAsia="Palatino Linotype" w:hAnsi="Palatino Linotype" w:cs="Palatino Linotype"/>
                <w:b/>
                <w:sz w:val="20"/>
                <w:szCs w:val="20"/>
              </w:rPr>
            </w:pPr>
            <w:r w:rsidRPr="00A04E1A">
              <w:rPr>
                <w:rFonts w:ascii="Palatino Linotype" w:eastAsia="Palatino Linotype" w:hAnsi="Palatino Linotype" w:cs="Palatino Linotype"/>
                <w:i/>
                <w:sz w:val="20"/>
                <w:szCs w:val="20"/>
              </w:rPr>
              <w:lastRenderedPageBreak/>
              <w:t>Evidencia documental de las actividades descritas en la agenda de cada titular señalado en el punto anterior.</w:t>
            </w:r>
          </w:p>
          <w:p w14:paraId="0573561D" w14:textId="77777777" w:rsidR="00BE0A9C" w:rsidRPr="00A04E1A" w:rsidRDefault="00BE0A9C" w:rsidP="00BE0A9C">
            <w:pPr>
              <w:jc w:val="both"/>
              <w:rPr>
                <w:rFonts w:ascii="Palatino Linotype" w:hAnsi="Palatino Linotype"/>
                <w:sz w:val="20"/>
                <w:szCs w:val="20"/>
              </w:rPr>
            </w:pPr>
          </w:p>
        </w:tc>
        <w:tc>
          <w:tcPr>
            <w:tcW w:w="2027" w:type="dxa"/>
          </w:tcPr>
          <w:p w14:paraId="34BB594C" w14:textId="77777777" w:rsidR="00BE0A9C" w:rsidRPr="00A04E1A" w:rsidRDefault="00BE0A9C" w:rsidP="00BE0A9C">
            <w:pPr>
              <w:pStyle w:val="Prrafodelista"/>
              <w:pBdr>
                <w:top w:val="nil"/>
                <w:left w:val="nil"/>
                <w:bottom w:val="nil"/>
                <w:right w:val="nil"/>
                <w:between w:val="nil"/>
              </w:pBdr>
              <w:tabs>
                <w:tab w:val="left" w:pos="567"/>
              </w:tabs>
              <w:ind w:left="9" w:right="78"/>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La Dirección General, Dirección Técnico Académica, Unidad Jurídica y de Igualdad de Género y la Unidad de Información, Planeación, Programación y Evaluación, derivado de no existir obligación de contar con una agenda de reuniones o de trabajo, no existe evidencia documental.</w:t>
            </w:r>
          </w:p>
          <w:p w14:paraId="125D8C62" w14:textId="77777777" w:rsidR="00BE0A9C" w:rsidRPr="00A04E1A" w:rsidRDefault="00BE0A9C" w:rsidP="00BE0A9C">
            <w:pPr>
              <w:pStyle w:val="Prrafodelista"/>
              <w:pBdr>
                <w:top w:val="nil"/>
                <w:left w:val="nil"/>
                <w:bottom w:val="nil"/>
                <w:right w:val="nil"/>
                <w:between w:val="nil"/>
              </w:pBdr>
              <w:tabs>
                <w:tab w:val="left" w:pos="567"/>
              </w:tabs>
              <w:ind w:left="9" w:right="78"/>
              <w:jc w:val="both"/>
              <w:rPr>
                <w:rFonts w:ascii="Palatino Linotype" w:eastAsia="Palatino Linotype" w:hAnsi="Palatino Linotype" w:cs="Palatino Linotype"/>
                <w:sz w:val="20"/>
                <w:szCs w:val="20"/>
              </w:rPr>
            </w:pPr>
          </w:p>
          <w:p w14:paraId="29DF41ED" w14:textId="77777777" w:rsidR="00BE0A9C" w:rsidRPr="00A04E1A" w:rsidRDefault="00BE0A9C" w:rsidP="00BE0A9C">
            <w:pPr>
              <w:ind w:left="9" w:right="78"/>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De la Dirección de Administración y Finanzas, anexa a la respuesta diversos documentos como correos electrónicos señalando fechas de sesiones de consejos y diversas reuniones, minutas de trabajo, notas informativas, actas de sesiones de consejo, y una certificación firmada por el Director General del ICATI.</w:t>
            </w:r>
          </w:p>
          <w:p w14:paraId="74F0EF05" w14:textId="77777777" w:rsidR="00BE0A9C" w:rsidRPr="00A04E1A" w:rsidRDefault="00BE0A9C" w:rsidP="00BE0A9C">
            <w:pPr>
              <w:ind w:left="9" w:right="78"/>
              <w:jc w:val="both"/>
              <w:rPr>
                <w:rFonts w:ascii="Palatino Linotype" w:eastAsia="Palatino Linotype" w:hAnsi="Palatino Linotype" w:cs="Palatino Linotype"/>
                <w:sz w:val="20"/>
                <w:szCs w:val="20"/>
              </w:rPr>
            </w:pPr>
          </w:p>
          <w:p w14:paraId="5A0E8F6C" w14:textId="77777777" w:rsidR="00BE0A9C" w:rsidRPr="00A04E1A" w:rsidRDefault="00BE0A9C" w:rsidP="00BE0A9C">
            <w:pPr>
              <w:ind w:left="9" w:right="78"/>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 xml:space="preserve">Documentos descritos en el </w:t>
            </w:r>
            <w:r w:rsidRPr="00A04E1A">
              <w:rPr>
                <w:rFonts w:ascii="Palatino Linotype" w:eastAsia="Palatino Linotype" w:hAnsi="Palatino Linotype" w:cs="Palatino Linotype"/>
                <w:sz w:val="20"/>
                <w:szCs w:val="20"/>
              </w:rPr>
              <w:lastRenderedPageBreak/>
              <w:t>párrafo dos de la presente resolución.</w:t>
            </w:r>
          </w:p>
          <w:p w14:paraId="7BA0FEC4" w14:textId="77777777" w:rsidR="00BE0A9C" w:rsidRPr="00A04E1A" w:rsidRDefault="00BE0A9C" w:rsidP="00BE0A9C">
            <w:pPr>
              <w:ind w:left="9" w:right="78"/>
              <w:jc w:val="both"/>
              <w:rPr>
                <w:rFonts w:ascii="Palatino Linotype" w:eastAsia="Palatino Linotype" w:hAnsi="Palatino Linotype" w:cs="Palatino Linotype"/>
                <w:sz w:val="20"/>
                <w:szCs w:val="20"/>
              </w:rPr>
            </w:pPr>
          </w:p>
          <w:p w14:paraId="6A5AB1EB" w14:textId="77777777" w:rsidR="00BE0A9C" w:rsidRPr="00A04E1A" w:rsidRDefault="00BE0A9C" w:rsidP="00BE0A9C">
            <w:pPr>
              <w:pStyle w:val="Prrafodelista"/>
              <w:pBdr>
                <w:top w:val="nil"/>
                <w:left w:val="nil"/>
                <w:bottom w:val="nil"/>
                <w:right w:val="nil"/>
                <w:between w:val="nil"/>
              </w:pBdr>
              <w:tabs>
                <w:tab w:val="left" w:pos="567"/>
              </w:tabs>
              <w:ind w:left="9" w:right="78"/>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Del periodo 2023 solicitado, los titulares no tienen la obligación de obligación de contar con una agenda de reuniones o de trabajo, por lo que no existe evidencia documental.</w:t>
            </w:r>
          </w:p>
          <w:p w14:paraId="34686302" w14:textId="77777777" w:rsidR="00BE0A9C" w:rsidRPr="00A04E1A" w:rsidRDefault="00BE0A9C" w:rsidP="00BE0A9C">
            <w:pPr>
              <w:ind w:left="9" w:right="78"/>
              <w:jc w:val="both"/>
              <w:rPr>
                <w:rFonts w:ascii="Palatino Linotype" w:hAnsi="Palatino Linotype"/>
                <w:sz w:val="20"/>
                <w:szCs w:val="20"/>
              </w:rPr>
            </w:pPr>
          </w:p>
        </w:tc>
        <w:tc>
          <w:tcPr>
            <w:tcW w:w="2083" w:type="dxa"/>
          </w:tcPr>
          <w:p w14:paraId="23AB0704" w14:textId="77777777" w:rsidR="00BE0A9C" w:rsidRPr="00A04E1A" w:rsidRDefault="00A70B05" w:rsidP="00BE0A9C">
            <w:pPr>
              <w:pStyle w:val="Prrafodelista"/>
              <w:pBdr>
                <w:top w:val="nil"/>
                <w:left w:val="nil"/>
                <w:bottom w:val="nil"/>
                <w:right w:val="nil"/>
                <w:between w:val="nil"/>
              </w:pBdr>
              <w:tabs>
                <w:tab w:val="left" w:pos="567"/>
              </w:tabs>
              <w:ind w:left="9" w:right="78"/>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lastRenderedPageBreak/>
              <w:t>NO SE PRONUNCIÓ</w:t>
            </w:r>
          </w:p>
        </w:tc>
        <w:tc>
          <w:tcPr>
            <w:tcW w:w="2596" w:type="dxa"/>
          </w:tcPr>
          <w:p w14:paraId="7338DC46" w14:textId="77777777" w:rsidR="00BE0A9C" w:rsidRPr="00A04E1A" w:rsidRDefault="00BE0A9C" w:rsidP="00BE0A9C">
            <w:pPr>
              <w:pStyle w:val="Prrafodelista"/>
              <w:pBdr>
                <w:top w:val="nil"/>
                <w:left w:val="nil"/>
                <w:bottom w:val="nil"/>
                <w:right w:val="nil"/>
                <w:between w:val="nil"/>
              </w:pBdr>
              <w:tabs>
                <w:tab w:val="left" w:pos="567"/>
              </w:tabs>
              <w:ind w:left="9" w:right="78"/>
              <w:jc w:val="both"/>
              <w:rPr>
                <w:rFonts w:ascii="Palatino Linotype" w:eastAsia="Palatino Linotype" w:hAnsi="Palatino Linotype" w:cs="Palatino Linotype"/>
                <w:sz w:val="20"/>
                <w:szCs w:val="20"/>
              </w:rPr>
            </w:pPr>
          </w:p>
        </w:tc>
      </w:tr>
      <w:tr w:rsidR="00BE0A9C" w:rsidRPr="00A04E1A" w14:paraId="624F96C8" w14:textId="77777777" w:rsidTr="00BE0A9C">
        <w:tc>
          <w:tcPr>
            <w:tcW w:w="2122" w:type="dxa"/>
          </w:tcPr>
          <w:p w14:paraId="0166CA67" w14:textId="77777777" w:rsidR="00BE0A9C" w:rsidRPr="00A04E1A" w:rsidRDefault="00BE0A9C" w:rsidP="00BE0A9C">
            <w:pPr>
              <w:pStyle w:val="Prrafodelista"/>
              <w:numPr>
                <w:ilvl w:val="0"/>
                <w:numId w:val="30"/>
              </w:numPr>
              <w:ind w:left="0" w:right="278" w:firstLine="0"/>
              <w:jc w:val="both"/>
              <w:rPr>
                <w:rFonts w:ascii="Palatino Linotype" w:eastAsia="Palatino Linotype" w:hAnsi="Palatino Linotype" w:cs="Palatino Linotype"/>
                <w:b/>
                <w:sz w:val="20"/>
                <w:szCs w:val="20"/>
              </w:rPr>
            </w:pPr>
            <w:r w:rsidRPr="00A04E1A">
              <w:rPr>
                <w:rFonts w:ascii="Palatino Linotype" w:eastAsia="Palatino Linotype" w:hAnsi="Palatino Linotype" w:cs="Palatino Linotype"/>
                <w:i/>
                <w:sz w:val="20"/>
                <w:szCs w:val="20"/>
              </w:rPr>
              <w:t>Actividades que justifiquen en apego de sus obligaciones y funciones establecidas en el Manual General de Organización, las actividades realizadas el día 28 de mayo de 2024, donde el Director General participo en el cierre de campaña del candidato por el Partido del trabajo en el Municipio de Tenango del Valle; caso contario:</w:t>
            </w:r>
          </w:p>
          <w:p w14:paraId="5F6F8F02" w14:textId="77777777" w:rsidR="00BE0A9C" w:rsidRPr="00A04E1A" w:rsidRDefault="00BE0A9C" w:rsidP="00BE0A9C">
            <w:pPr>
              <w:pStyle w:val="Prrafodelista"/>
              <w:numPr>
                <w:ilvl w:val="1"/>
                <w:numId w:val="29"/>
              </w:numPr>
              <w:ind w:left="0" w:right="278" w:firstLine="0"/>
              <w:jc w:val="both"/>
              <w:rPr>
                <w:rFonts w:ascii="Palatino Linotype" w:eastAsia="Palatino Linotype" w:hAnsi="Palatino Linotype" w:cs="Palatino Linotype"/>
                <w:b/>
                <w:sz w:val="20"/>
                <w:szCs w:val="20"/>
              </w:rPr>
            </w:pPr>
            <w:r w:rsidRPr="00A04E1A">
              <w:rPr>
                <w:rFonts w:ascii="Palatino Linotype" w:eastAsia="Palatino Linotype" w:hAnsi="Palatino Linotype" w:cs="Palatino Linotype"/>
                <w:i/>
                <w:sz w:val="20"/>
                <w:szCs w:val="20"/>
              </w:rPr>
              <w:t xml:space="preserve"> Que acciones tomará el Órgano Interno de Control para sancionar al Director y todos los participantes, toda vez que participo en </w:t>
            </w:r>
            <w:r w:rsidRPr="00A04E1A">
              <w:rPr>
                <w:rFonts w:ascii="Palatino Linotype" w:eastAsia="Palatino Linotype" w:hAnsi="Palatino Linotype" w:cs="Palatino Linotype"/>
                <w:i/>
                <w:sz w:val="20"/>
                <w:szCs w:val="20"/>
              </w:rPr>
              <w:lastRenderedPageBreak/>
              <w:t>actos proselitistas en horario y días laborables.</w:t>
            </w:r>
          </w:p>
          <w:p w14:paraId="55CE2568" w14:textId="77777777" w:rsidR="00BE0A9C" w:rsidRPr="00A04E1A" w:rsidRDefault="00BE0A9C" w:rsidP="00BE0A9C">
            <w:pPr>
              <w:pStyle w:val="Prrafodelista"/>
              <w:numPr>
                <w:ilvl w:val="1"/>
                <w:numId w:val="29"/>
              </w:numPr>
              <w:ind w:left="0" w:right="278" w:firstLine="0"/>
              <w:jc w:val="both"/>
              <w:rPr>
                <w:rFonts w:ascii="Palatino Linotype" w:eastAsia="Palatino Linotype" w:hAnsi="Palatino Linotype" w:cs="Palatino Linotype"/>
                <w:b/>
                <w:sz w:val="20"/>
                <w:szCs w:val="20"/>
              </w:rPr>
            </w:pPr>
            <w:r w:rsidRPr="00A04E1A">
              <w:rPr>
                <w:rFonts w:ascii="Palatino Linotype" w:eastAsia="Palatino Linotype" w:hAnsi="Palatino Linotype" w:cs="Palatino Linotype"/>
                <w:i/>
                <w:sz w:val="20"/>
                <w:szCs w:val="20"/>
              </w:rPr>
              <w:t>Que acciones tomará el Director de Administración y Finanzas para sancionar al Director toda vez que participo en actos proselitistas en horario y días laborables.</w:t>
            </w:r>
          </w:p>
          <w:p w14:paraId="607DD860" w14:textId="77777777" w:rsidR="00BE0A9C" w:rsidRPr="00A04E1A" w:rsidRDefault="00BE0A9C" w:rsidP="00BE0A9C">
            <w:pPr>
              <w:jc w:val="both"/>
              <w:rPr>
                <w:rFonts w:ascii="Palatino Linotype" w:hAnsi="Palatino Linotype"/>
                <w:sz w:val="20"/>
                <w:szCs w:val="20"/>
              </w:rPr>
            </w:pPr>
          </w:p>
        </w:tc>
        <w:tc>
          <w:tcPr>
            <w:tcW w:w="2027" w:type="dxa"/>
          </w:tcPr>
          <w:p w14:paraId="56E2D3A9" w14:textId="77777777" w:rsidR="00BE0A9C" w:rsidRPr="00A04E1A" w:rsidRDefault="00BE0A9C" w:rsidP="00BE0A9C">
            <w:pPr>
              <w:jc w:val="both"/>
              <w:rPr>
                <w:rFonts w:ascii="Palatino Linotype" w:hAnsi="Palatino Linotype"/>
                <w:sz w:val="20"/>
                <w:szCs w:val="20"/>
              </w:rPr>
            </w:pPr>
            <w:r w:rsidRPr="00A04E1A">
              <w:rPr>
                <w:rFonts w:ascii="Palatino Linotype" w:hAnsi="Palatino Linotype"/>
                <w:sz w:val="20"/>
                <w:szCs w:val="20"/>
              </w:rPr>
              <w:lastRenderedPageBreak/>
              <w:t>No hay actividades que justificar, toda vez que el Director General no participó en dicha actividad.</w:t>
            </w:r>
          </w:p>
          <w:p w14:paraId="56DECCBD" w14:textId="77777777" w:rsidR="00BE0A9C" w:rsidRPr="00A04E1A" w:rsidRDefault="00BE0A9C" w:rsidP="00BE0A9C">
            <w:pPr>
              <w:jc w:val="both"/>
              <w:rPr>
                <w:rFonts w:ascii="Palatino Linotype" w:hAnsi="Palatino Linotype"/>
                <w:sz w:val="20"/>
                <w:szCs w:val="20"/>
              </w:rPr>
            </w:pPr>
          </w:p>
          <w:p w14:paraId="3C616067" w14:textId="77777777" w:rsidR="00BE0A9C" w:rsidRPr="00A04E1A" w:rsidRDefault="00BE0A9C" w:rsidP="00BE0A9C">
            <w:pPr>
              <w:jc w:val="both"/>
              <w:rPr>
                <w:rFonts w:ascii="Palatino Linotype" w:hAnsi="Palatino Linotype"/>
                <w:sz w:val="20"/>
                <w:szCs w:val="20"/>
              </w:rPr>
            </w:pPr>
            <w:r w:rsidRPr="00A04E1A">
              <w:rPr>
                <w:rFonts w:ascii="Palatino Linotype" w:hAnsi="Palatino Linotype"/>
                <w:sz w:val="20"/>
                <w:szCs w:val="20"/>
              </w:rPr>
              <w:t>La Dirección de Administración y Finanzas no es un ente sancionador.</w:t>
            </w:r>
          </w:p>
        </w:tc>
        <w:tc>
          <w:tcPr>
            <w:tcW w:w="2083" w:type="dxa"/>
          </w:tcPr>
          <w:p w14:paraId="7EBC1EEA" w14:textId="77777777" w:rsidR="00BE0A9C" w:rsidRPr="00A04E1A" w:rsidRDefault="00BE0A9C" w:rsidP="00BE0A9C">
            <w:pPr>
              <w:jc w:val="both"/>
              <w:rPr>
                <w:rFonts w:ascii="Palatino Linotype" w:hAnsi="Palatino Linotype"/>
                <w:i/>
                <w:sz w:val="20"/>
                <w:szCs w:val="20"/>
              </w:rPr>
            </w:pPr>
            <w:r w:rsidRPr="00A04E1A">
              <w:rPr>
                <w:rFonts w:ascii="Palatino Linotype" w:hAnsi="Palatino Linotype"/>
                <w:i/>
                <w:sz w:val="20"/>
                <w:szCs w:val="20"/>
              </w:rPr>
              <w:t>“se me oculta la información o se me niega por un interés en específico del Sujeto Obligado, ya que existen videos y fotos del Director General Participando en ese acto, para lo que agrego evidencia y esta es solo una de tantas evidencias que se encuentran en redes sociales” (Sic)</w:t>
            </w:r>
          </w:p>
        </w:tc>
        <w:tc>
          <w:tcPr>
            <w:tcW w:w="2596" w:type="dxa"/>
          </w:tcPr>
          <w:p w14:paraId="11FAEC80" w14:textId="77777777" w:rsidR="00BE0A9C" w:rsidRPr="00A04E1A" w:rsidRDefault="00BE0A9C" w:rsidP="00BE0A9C">
            <w:pPr>
              <w:jc w:val="both"/>
              <w:rPr>
                <w:rFonts w:ascii="Palatino Linotype" w:hAnsi="Palatino Linotype"/>
                <w:sz w:val="20"/>
                <w:szCs w:val="20"/>
              </w:rPr>
            </w:pPr>
            <w:r w:rsidRPr="00A04E1A">
              <w:rPr>
                <w:rFonts w:ascii="Palatino Linotype" w:hAnsi="Palatino Linotype"/>
                <w:sz w:val="20"/>
                <w:szCs w:val="20"/>
              </w:rPr>
              <w:t>No se niega ni oculta la información, y no existen actividades o funciones que justificar, ya que el Director General no participo en dicha actividad.</w:t>
            </w:r>
          </w:p>
        </w:tc>
      </w:tr>
      <w:tr w:rsidR="00BE0A9C" w:rsidRPr="00A04E1A" w14:paraId="190E86D6" w14:textId="77777777" w:rsidTr="00BE0A9C">
        <w:tc>
          <w:tcPr>
            <w:tcW w:w="2122" w:type="dxa"/>
          </w:tcPr>
          <w:p w14:paraId="22585DE9" w14:textId="77777777" w:rsidR="00BE0A9C" w:rsidRPr="00A04E1A" w:rsidRDefault="00BE0A9C" w:rsidP="00BE0A9C">
            <w:pPr>
              <w:pStyle w:val="Prrafodelista"/>
              <w:numPr>
                <w:ilvl w:val="0"/>
                <w:numId w:val="30"/>
              </w:numPr>
              <w:ind w:left="0" w:right="278" w:firstLine="0"/>
              <w:jc w:val="both"/>
              <w:rPr>
                <w:rFonts w:ascii="Palatino Linotype" w:eastAsia="Palatino Linotype" w:hAnsi="Palatino Linotype" w:cs="Palatino Linotype"/>
                <w:b/>
                <w:sz w:val="20"/>
                <w:szCs w:val="20"/>
              </w:rPr>
            </w:pPr>
            <w:r w:rsidRPr="00A04E1A">
              <w:rPr>
                <w:rFonts w:ascii="Palatino Linotype" w:eastAsia="Palatino Linotype" w:hAnsi="Palatino Linotype" w:cs="Palatino Linotype"/>
                <w:i/>
                <w:sz w:val="20"/>
                <w:szCs w:val="20"/>
              </w:rPr>
              <w:t>Evidencia documental de las actividades realizadas por las C. Jennifer Díaz Martiñon y Estafanie Hernández Martiñon, Servidoras Públicas del ICATI del día 28 de mayo de 2024, en caso de haber contado con un documento de comisión para una actividad fuera del Instituto, solicitó el documento que acredite el permiso y evidencia de la actividad que ejecuto en su comisión.</w:t>
            </w:r>
          </w:p>
          <w:p w14:paraId="331772A9" w14:textId="77777777" w:rsidR="00BE0A9C" w:rsidRPr="00A04E1A" w:rsidRDefault="00BE0A9C" w:rsidP="00BE0A9C">
            <w:pPr>
              <w:tabs>
                <w:tab w:val="left" w:pos="1275"/>
              </w:tabs>
              <w:jc w:val="both"/>
              <w:rPr>
                <w:rFonts w:ascii="Palatino Linotype" w:hAnsi="Palatino Linotype"/>
                <w:sz w:val="20"/>
                <w:szCs w:val="20"/>
              </w:rPr>
            </w:pPr>
          </w:p>
        </w:tc>
        <w:tc>
          <w:tcPr>
            <w:tcW w:w="2027" w:type="dxa"/>
          </w:tcPr>
          <w:p w14:paraId="25968E05" w14:textId="77777777" w:rsidR="00BE0A9C" w:rsidRPr="00A04E1A" w:rsidRDefault="00BE0A9C" w:rsidP="00BE0A9C">
            <w:pPr>
              <w:jc w:val="both"/>
              <w:rPr>
                <w:rFonts w:ascii="Palatino Linotype" w:hAnsi="Palatino Linotype"/>
                <w:sz w:val="20"/>
                <w:szCs w:val="20"/>
              </w:rPr>
            </w:pPr>
            <w:r w:rsidRPr="00A04E1A">
              <w:rPr>
                <w:rFonts w:ascii="Palatino Linotype" w:hAnsi="Palatino Linotype"/>
                <w:sz w:val="20"/>
                <w:szCs w:val="20"/>
              </w:rPr>
              <w:t>Después de una búsqueda minuciosa, no hay evidencia de registro de las personas señaladas.</w:t>
            </w:r>
          </w:p>
        </w:tc>
        <w:tc>
          <w:tcPr>
            <w:tcW w:w="2083" w:type="dxa"/>
          </w:tcPr>
          <w:p w14:paraId="1BD31A61" w14:textId="77777777" w:rsidR="00BE0A9C" w:rsidRPr="00A04E1A" w:rsidRDefault="00BE0A9C" w:rsidP="00BE0A9C">
            <w:pPr>
              <w:jc w:val="both"/>
              <w:rPr>
                <w:rFonts w:ascii="Palatino Linotype" w:hAnsi="Palatino Linotype"/>
                <w:sz w:val="20"/>
                <w:szCs w:val="20"/>
              </w:rPr>
            </w:pPr>
            <w:r w:rsidRPr="00A04E1A">
              <w:rPr>
                <w:rFonts w:ascii="Palatino Linotype" w:hAnsi="Palatino Linotype"/>
                <w:sz w:val="20"/>
                <w:szCs w:val="20"/>
              </w:rPr>
              <w:t>No se entrega acta de acuerdo de inexistencia.</w:t>
            </w:r>
          </w:p>
        </w:tc>
        <w:tc>
          <w:tcPr>
            <w:tcW w:w="2596" w:type="dxa"/>
          </w:tcPr>
          <w:p w14:paraId="0CA7B66F" w14:textId="77777777" w:rsidR="00BE0A9C" w:rsidRPr="00A04E1A" w:rsidRDefault="00BE0A9C" w:rsidP="00BE0A9C">
            <w:pPr>
              <w:jc w:val="both"/>
              <w:rPr>
                <w:rFonts w:ascii="Palatino Linotype" w:hAnsi="Palatino Linotype"/>
                <w:sz w:val="20"/>
                <w:szCs w:val="20"/>
              </w:rPr>
            </w:pPr>
            <w:r w:rsidRPr="00A04E1A">
              <w:rPr>
                <w:rFonts w:ascii="Palatino Linotype" w:hAnsi="Palatino Linotype"/>
                <w:sz w:val="20"/>
                <w:szCs w:val="20"/>
              </w:rPr>
              <w:t>Las dos personas señaladas de las que se hizo referencia no pertenecer a la plantilla del personal del Instituto, tiene su sustento en el oficio de la Dirección de Administración y Finanzas, que argumenta no son trabajadoras del ICATI.</w:t>
            </w:r>
          </w:p>
        </w:tc>
      </w:tr>
      <w:tr w:rsidR="004D140A" w:rsidRPr="00A04E1A" w14:paraId="5CFA4226" w14:textId="77777777" w:rsidTr="00BE0A9C">
        <w:tc>
          <w:tcPr>
            <w:tcW w:w="2122" w:type="dxa"/>
          </w:tcPr>
          <w:p w14:paraId="5D57704B" w14:textId="77777777" w:rsidR="004D140A" w:rsidRPr="00A04E1A" w:rsidRDefault="004D140A" w:rsidP="004D140A">
            <w:pPr>
              <w:pStyle w:val="Prrafodelista"/>
              <w:numPr>
                <w:ilvl w:val="0"/>
                <w:numId w:val="30"/>
              </w:numPr>
              <w:ind w:left="0" w:right="278" w:firstLine="0"/>
              <w:jc w:val="both"/>
              <w:rPr>
                <w:rFonts w:ascii="Palatino Linotype" w:eastAsia="Palatino Linotype" w:hAnsi="Palatino Linotype" w:cs="Palatino Linotype"/>
                <w:b/>
                <w:sz w:val="20"/>
                <w:szCs w:val="20"/>
              </w:rPr>
            </w:pPr>
            <w:r w:rsidRPr="00A04E1A">
              <w:rPr>
                <w:rFonts w:ascii="Palatino Linotype" w:eastAsia="Palatino Linotype" w:hAnsi="Palatino Linotype" w:cs="Palatino Linotype"/>
                <w:i/>
                <w:sz w:val="20"/>
                <w:szCs w:val="20"/>
              </w:rPr>
              <w:t xml:space="preserve">Qué acciones tomará el Director de </w:t>
            </w:r>
            <w:r w:rsidRPr="00A04E1A">
              <w:rPr>
                <w:rFonts w:ascii="Palatino Linotype" w:eastAsia="Palatino Linotype" w:hAnsi="Palatino Linotype" w:cs="Palatino Linotype"/>
                <w:i/>
                <w:sz w:val="20"/>
                <w:szCs w:val="20"/>
              </w:rPr>
              <w:lastRenderedPageBreak/>
              <w:t>Administración y Finanzas en contra de las C. las C. Jennifer Díaz Martiñon y Estafanie Hernández Martiñon Servidoras Públicas del ICATI ya que participaron en un acto proselitista el día 28 de mayo de 2024 en el Municipio de Tenango del Valle.</w:t>
            </w:r>
          </w:p>
          <w:p w14:paraId="7E7BE20E" w14:textId="77777777" w:rsidR="004D140A" w:rsidRPr="00A04E1A" w:rsidRDefault="004D140A" w:rsidP="004D140A">
            <w:pPr>
              <w:jc w:val="both"/>
              <w:rPr>
                <w:rFonts w:ascii="Palatino Linotype" w:hAnsi="Palatino Linotype"/>
                <w:sz w:val="20"/>
                <w:szCs w:val="20"/>
              </w:rPr>
            </w:pPr>
          </w:p>
        </w:tc>
        <w:tc>
          <w:tcPr>
            <w:tcW w:w="2027" w:type="dxa"/>
          </w:tcPr>
          <w:p w14:paraId="719C3A1B" w14:textId="77777777" w:rsidR="004D140A" w:rsidRPr="00A04E1A" w:rsidRDefault="004D140A" w:rsidP="004D140A">
            <w:pPr>
              <w:pStyle w:val="Prrafodelista"/>
              <w:pBdr>
                <w:top w:val="nil"/>
                <w:left w:val="nil"/>
                <w:bottom w:val="nil"/>
                <w:right w:val="nil"/>
                <w:between w:val="nil"/>
              </w:pBdr>
              <w:tabs>
                <w:tab w:val="left" w:pos="567"/>
              </w:tabs>
              <w:ind w:left="9" w:right="-64"/>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lastRenderedPageBreak/>
              <w:t xml:space="preserve">Las personas señaladas no son Servidoras Públicas, </w:t>
            </w:r>
            <w:r w:rsidRPr="00A04E1A">
              <w:rPr>
                <w:rFonts w:ascii="Palatino Linotype" w:eastAsia="Palatino Linotype" w:hAnsi="Palatino Linotype" w:cs="Palatino Linotype"/>
                <w:sz w:val="20"/>
                <w:szCs w:val="20"/>
              </w:rPr>
              <w:lastRenderedPageBreak/>
              <w:t>ya que no se cuenta con un registro en la plantilla del personal, como se señaló en la respuesta a numeral anterior, y en consecuencia no hay acciones a realizar.</w:t>
            </w:r>
          </w:p>
        </w:tc>
        <w:tc>
          <w:tcPr>
            <w:tcW w:w="2083" w:type="dxa"/>
          </w:tcPr>
          <w:p w14:paraId="116E03F0" w14:textId="77777777" w:rsidR="004D140A" w:rsidRPr="00A04E1A" w:rsidRDefault="004D140A" w:rsidP="004D140A">
            <w:pPr>
              <w:pStyle w:val="Prrafodelista"/>
              <w:pBdr>
                <w:top w:val="nil"/>
                <w:left w:val="nil"/>
                <w:bottom w:val="nil"/>
                <w:right w:val="nil"/>
                <w:between w:val="nil"/>
              </w:pBdr>
              <w:tabs>
                <w:tab w:val="left" w:pos="567"/>
              </w:tabs>
              <w:ind w:left="9" w:right="-64"/>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lastRenderedPageBreak/>
              <w:t>NO SE PRONUNCIÓ</w:t>
            </w:r>
          </w:p>
        </w:tc>
        <w:tc>
          <w:tcPr>
            <w:tcW w:w="2596" w:type="dxa"/>
          </w:tcPr>
          <w:p w14:paraId="4499D7D8" w14:textId="77777777" w:rsidR="004D140A" w:rsidRPr="00A04E1A" w:rsidRDefault="004D140A" w:rsidP="004D140A">
            <w:pPr>
              <w:pStyle w:val="Prrafodelista"/>
              <w:pBdr>
                <w:top w:val="nil"/>
                <w:left w:val="nil"/>
                <w:bottom w:val="nil"/>
                <w:right w:val="nil"/>
                <w:between w:val="nil"/>
              </w:pBdr>
              <w:tabs>
                <w:tab w:val="left" w:pos="567"/>
              </w:tabs>
              <w:ind w:left="9" w:right="-64"/>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NO SE PRONUNCIÓ</w:t>
            </w:r>
          </w:p>
        </w:tc>
      </w:tr>
      <w:tr w:rsidR="004D140A" w:rsidRPr="00A04E1A" w14:paraId="63A8B47E" w14:textId="77777777" w:rsidTr="00BE0A9C">
        <w:tc>
          <w:tcPr>
            <w:tcW w:w="2122" w:type="dxa"/>
          </w:tcPr>
          <w:p w14:paraId="07C88CFE" w14:textId="77777777" w:rsidR="004D140A" w:rsidRPr="00A04E1A" w:rsidRDefault="004D140A" w:rsidP="004D140A">
            <w:pPr>
              <w:pStyle w:val="Prrafodelista"/>
              <w:numPr>
                <w:ilvl w:val="0"/>
                <w:numId w:val="30"/>
              </w:numPr>
              <w:ind w:left="0" w:right="278" w:firstLine="0"/>
              <w:jc w:val="both"/>
              <w:rPr>
                <w:rFonts w:ascii="Palatino Linotype" w:eastAsia="Palatino Linotype" w:hAnsi="Palatino Linotype" w:cs="Palatino Linotype"/>
                <w:b/>
                <w:sz w:val="20"/>
                <w:szCs w:val="20"/>
              </w:rPr>
            </w:pPr>
            <w:r w:rsidRPr="00A04E1A">
              <w:rPr>
                <w:rFonts w:ascii="Palatino Linotype" w:eastAsia="Palatino Linotype" w:hAnsi="Palatino Linotype" w:cs="Palatino Linotype"/>
                <w:i/>
                <w:sz w:val="20"/>
                <w:szCs w:val="20"/>
              </w:rPr>
              <w:t>Documento donde se acredite la autorización del Director General para que los Servidores Públicos del ICATI pudieran participar en actos proselitistas en el Municipio de Tenango del Valle, donde contiende como candidato a la presidencia el hijo del Secretario del Trabajo.</w:t>
            </w:r>
          </w:p>
          <w:p w14:paraId="33D58FF1" w14:textId="77777777" w:rsidR="004D140A" w:rsidRPr="00A04E1A" w:rsidRDefault="004D140A" w:rsidP="004D140A">
            <w:pPr>
              <w:jc w:val="both"/>
              <w:rPr>
                <w:rFonts w:ascii="Palatino Linotype" w:hAnsi="Palatino Linotype"/>
                <w:sz w:val="20"/>
                <w:szCs w:val="20"/>
              </w:rPr>
            </w:pPr>
          </w:p>
        </w:tc>
        <w:tc>
          <w:tcPr>
            <w:tcW w:w="2027" w:type="dxa"/>
          </w:tcPr>
          <w:p w14:paraId="22FFD5B6" w14:textId="77777777" w:rsidR="004D140A" w:rsidRPr="00A04E1A" w:rsidRDefault="004D140A" w:rsidP="004D140A">
            <w:pPr>
              <w:pStyle w:val="Prrafodelista"/>
              <w:pBdr>
                <w:top w:val="nil"/>
                <w:left w:val="nil"/>
                <w:bottom w:val="nil"/>
                <w:right w:val="nil"/>
                <w:between w:val="nil"/>
              </w:pBdr>
              <w:tabs>
                <w:tab w:val="left" w:pos="567"/>
              </w:tabs>
              <w:ind w:left="9"/>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No se cuenta con ningún documento que acredite tal autorización por parte del Director General a los servidores públicos.</w:t>
            </w:r>
          </w:p>
          <w:p w14:paraId="4BB673B2" w14:textId="77777777" w:rsidR="004D140A" w:rsidRPr="00A04E1A" w:rsidRDefault="004D140A" w:rsidP="004D140A">
            <w:pPr>
              <w:jc w:val="both"/>
              <w:rPr>
                <w:rFonts w:ascii="Palatino Linotype" w:hAnsi="Palatino Linotype"/>
                <w:sz w:val="20"/>
                <w:szCs w:val="20"/>
              </w:rPr>
            </w:pPr>
          </w:p>
        </w:tc>
        <w:tc>
          <w:tcPr>
            <w:tcW w:w="2083" w:type="dxa"/>
          </w:tcPr>
          <w:p w14:paraId="31813F91" w14:textId="77777777" w:rsidR="004D140A" w:rsidRPr="00A04E1A" w:rsidRDefault="004D140A" w:rsidP="004D140A">
            <w:pPr>
              <w:pStyle w:val="Prrafodelista"/>
              <w:pBdr>
                <w:top w:val="nil"/>
                <w:left w:val="nil"/>
                <w:bottom w:val="nil"/>
                <w:right w:val="nil"/>
                <w:between w:val="nil"/>
              </w:pBdr>
              <w:tabs>
                <w:tab w:val="left" w:pos="567"/>
              </w:tabs>
              <w:ind w:left="9"/>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NO SE PRONUNCIÓ</w:t>
            </w:r>
          </w:p>
        </w:tc>
        <w:tc>
          <w:tcPr>
            <w:tcW w:w="2596" w:type="dxa"/>
          </w:tcPr>
          <w:p w14:paraId="46707797" w14:textId="77777777" w:rsidR="004D140A" w:rsidRPr="00A04E1A" w:rsidRDefault="004D140A" w:rsidP="004D140A">
            <w:pPr>
              <w:pStyle w:val="Prrafodelista"/>
              <w:pBdr>
                <w:top w:val="nil"/>
                <w:left w:val="nil"/>
                <w:bottom w:val="nil"/>
                <w:right w:val="nil"/>
                <w:between w:val="nil"/>
              </w:pBdr>
              <w:tabs>
                <w:tab w:val="left" w:pos="567"/>
              </w:tabs>
              <w:ind w:left="9"/>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sz w:val="20"/>
                <w:szCs w:val="20"/>
              </w:rPr>
              <w:t>NO SE PRONUNCIÓ</w:t>
            </w:r>
          </w:p>
        </w:tc>
      </w:tr>
    </w:tbl>
    <w:p w14:paraId="5A214167" w14:textId="77777777" w:rsidR="005A5019" w:rsidRPr="00A04E1A" w:rsidRDefault="00BE0A9C" w:rsidP="009408D2">
      <w:pPr>
        <w:spacing w:line="360" w:lineRule="auto"/>
        <w:ind w:right="276"/>
        <w:jc w:val="both"/>
        <w:rPr>
          <w:rFonts w:ascii="Palatino Linotype" w:eastAsia="Palatino Linotype" w:hAnsi="Palatino Linotype" w:cs="Palatino Linotype"/>
          <w:b/>
          <w:sz w:val="22"/>
        </w:rPr>
      </w:pPr>
      <w:r w:rsidRPr="00A04E1A">
        <w:rPr>
          <w:rFonts w:ascii="Palatino Linotype" w:eastAsia="Palatino Linotype" w:hAnsi="Palatino Linotype" w:cs="Palatino Linotype"/>
          <w:b/>
          <w:sz w:val="22"/>
        </w:rPr>
        <w:br w:type="textWrapping" w:clear="all"/>
      </w:r>
    </w:p>
    <w:p w14:paraId="48D70161" w14:textId="77777777" w:rsidR="005A5019" w:rsidRPr="00A04E1A"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rPr>
        <w:t xml:space="preserve">De lo expuesto con antelación y con el propósito de garantizar el efectivo ejercicio del derecho de acceso a la información pública que asiste al particular, </w:t>
      </w:r>
      <w:r w:rsidRPr="00A04E1A">
        <w:rPr>
          <w:rFonts w:ascii="Palatino Linotype" w:eastAsia="Palatino Linotype" w:hAnsi="Palatino Linotype" w:cs="Palatino Linotype"/>
        </w:rPr>
        <w:lastRenderedPageBreak/>
        <w:t>resulta conveniente entrar al estudio de las siguientes cons</w:t>
      </w:r>
      <w:r w:rsidR="00396849" w:rsidRPr="00A04E1A">
        <w:rPr>
          <w:rFonts w:ascii="Palatino Linotype" w:eastAsia="Palatino Linotype" w:hAnsi="Palatino Linotype" w:cs="Palatino Linotype"/>
        </w:rPr>
        <w:t>ideraciones de hecho y derecho.</w:t>
      </w:r>
    </w:p>
    <w:p w14:paraId="7B5CD4D4" w14:textId="77777777" w:rsidR="0048231F" w:rsidRPr="00A04E1A" w:rsidRDefault="0048231F" w:rsidP="009408D2">
      <w:pPr>
        <w:spacing w:line="360" w:lineRule="auto"/>
        <w:ind w:right="276"/>
        <w:jc w:val="both"/>
        <w:rPr>
          <w:rFonts w:ascii="Palatino Linotype" w:eastAsia="Palatino Linotype" w:hAnsi="Palatino Linotype" w:cs="Palatino Linotype"/>
        </w:rPr>
      </w:pPr>
    </w:p>
    <w:p w14:paraId="335DCD1E" w14:textId="77777777" w:rsidR="001972B2" w:rsidRPr="00A04E1A" w:rsidRDefault="00396849" w:rsidP="001972B2">
      <w:pPr>
        <w:pStyle w:val="Prrafodelista"/>
        <w:numPr>
          <w:ilvl w:val="0"/>
          <w:numId w:val="2"/>
        </w:numP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 xml:space="preserve">El </w:t>
      </w:r>
      <w:r w:rsidR="001972B2" w:rsidRPr="00A04E1A">
        <w:rPr>
          <w:rFonts w:ascii="Palatino Linotype" w:eastAsia="Palatino Linotype" w:hAnsi="Palatino Linotype" w:cs="Palatino Linotype"/>
          <w:color w:val="000000"/>
        </w:rPr>
        <w:t xml:space="preserve">Instituto </w:t>
      </w:r>
      <w:r w:rsidRPr="00A04E1A">
        <w:rPr>
          <w:rFonts w:ascii="Palatino Linotype" w:eastAsia="Palatino Linotype" w:hAnsi="Palatino Linotype" w:cs="Palatino Linotype"/>
          <w:color w:val="000000"/>
        </w:rPr>
        <w:t xml:space="preserve">de </w:t>
      </w:r>
      <w:r w:rsidR="001972B2" w:rsidRPr="00A04E1A">
        <w:rPr>
          <w:rFonts w:ascii="Palatino Linotype" w:eastAsia="Palatino Linotype" w:hAnsi="Palatino Linotype" w:cs="Palatino Linotype"/>
          <w:color w:val="000000"/>
        </w:rPr>
        <w:t xml:space="preserve">Capacitación </w:t>
      </w:r>
      <w:r w:rsidRPr="00A04E1A">
        <w:rPr>
          <w:rFonts w:ascii="Palatino Linotype" w:eastAsia="Palatino Linotype" w:hAnsi="Palatino Linotype" w:cs="Palatino Linotype"/>
          <w:color w:val="000000"/>
        </w:rPr>
        <w:t xml:space="preserve">y </w:t>
      </w:r>
      <w:r w:rsidR="001972B2" w:rsidRPr="00A04E1A">
        <w:rPr>
          <w:rFonts w:ascii="Palatino Linotype" w:eastAsia="Palatino Linotype" w:hAnsi="Palatino Linotype" w:cs="Palatino Linotype"/>
          <w:color w:val="000000"/>
        </w:rPr>
        <w:t xml:space="preserve">Adiestramiento </w:t>
      </w:r>
      <w:r w:rsidRPr="00A04E1A">
        <w:rPr>
          <w:rFonts w:ascii="Palatino Linotype" w:eastAsia="Palatino Linotype" w:hAnsi="Palatino Linotype" w:cs="Palatino Linotype"/>
          <w:color w:val="000000"/>
        </w:rPr>
        <w:t xml:space="preserve">para el </w:t>
      </w:r>
      <w:r w:rsidR="001972B2" w:rsidRPr="00A04E1A">
        <w:rPr>
          <w:rFonts w:ascii="Palatino Linotype" w:eastAsia="Palatino Linotype" w:hAnsi="Palatino Linotype" w:cs="Palatino Linotype"/>
          <w:color w:val="000000"/>
        </w:rPr>
        <w:t xml:space="preserve">Trabajo Industrial </w:t>
      </w:r>
      <w:r w:rsidRPr="00A04E1A">
        <w:rPr>
          <w:rFonts w:ascii="Palatino Linotype" w:eastAsia="Palatino Linotype" w:hAnsi="Palatino Linotype" w:cs="Palatino Linotype"/>
          <w:color w:val="000000"/>
        </w:rPr>
        <w:t xml:space="preserve">(ICATI), cuenta con diversas unidades administrativas, entre ellas, la Dirección General, </w:t>
      </w:r>
      <w:r w:rsidR="001972B2" w:rsidRPr="00A04E1A">
        <w:rPr>
          <w:rFonts w:ascii="Palatino Linotype" w:eastAsia="Palatino Linotype" w:hAnsi="Palatino Linotype" w:cs="Palatino Linotype"/>
          <w:color w:val="000000"/>
        </w:rPr>
        <w:t xml:space="preserve">la Dirección </w:t>
      </w:r>
      <w:r w:rsidRPr="00A04E1A">
        <w:rPr>
          <w:rFonts w:ascii="Palatino Linotype" w:eastAsia="Palatino Linotype" w:hAnsi="Palatino Linotype" w:cs="Palatino Linotype"/>
          <w:color w:val="000000"/>
        </w:rPr>
        <w:t xml:space="preserve"> de Administración y Finanzas, </w:t>
      </w:r>
      <w:r w:rsidR="001972B2" w:rsidRPr="00A04E1A">
        <w:rPr>
          <w:rFonts w:ascii="Palatino Linotype" w:eastAsia="Palatino Linotype" w:hAnsi="Palatino Linotype" w:cs="Palatino Linotype"/>
          <w:color w:val="000000"/>
        </w:rPr>
        <w:t>la Dirección</w:t>
      </w:r>
      <w:r w:rsidRPr="00A04E1A">
        <w:rPr>
          <w:rFonts w:ascii="Palatino Linotype" w:eastAsia="Palatino Linotype" w:hAnsi="Palatino Linotype" w:cs="Palatino Linotype"/>
          <w:color w:val="000000"/>
        </w:rPr>
        <w:t xml:space="preserve"> Técnico Académico, </w:t>
      </w:r>
      <w:r w:rsidR="001972B2" w:rsidRPr="00A04E1A">
        <w:rPr>
          <w:rFonts w:ascii="Palatino Linotype" w:eastAsia="Palatino Linotype" w:hAnsi="Palatino Linotype" w:cs="Palatino Linotype"/>
          <w:color w:val="000000"/>
        </w:rPr>
        <w:t xml:space="preserve"> la </w:t>
      </w:r>
      <w:r w:rsidRPr="00A04E1A">
        <w:rPr>
          <w:rFonts w:ascii="Palatino Linotype" w:eastAsia="Palatino Linotype" w:hAnsi="Palatino Linotype" w:cs="Palatino Linotype"/>
          <w:color w:val="000000"/>
        </w:rPr>
        <w:t>Unidad Ju</w:t>
      </w:r>
      <w:r w:rsidR="001972B2" w:rsidRPr="00A04E1A">
        <w:rPr>
          <w:rFonts w:ascii="Palatino Linotype" w:eastAsia="Palatino Linotype" w:hAnsi="Palatino Linotype" w:cs="Palatino Linotype"/>
          <w:color w:val="000000"/>
        </w:rPr>
        <w:t>rídica y de Igualdad de Género y la Unidad de Información, Planeación, Programación y Evaluación,</w:t>
      </w:r>
      <w:r w:rsidRPr="00A04E1A">
        <w:rPr>
          <w:rFonts w:ascii="Palatino Linotype" w:eastAsia="Palatino Linotype" w:hAnsi="Palatino Linotype" w:cs="Palatino Linotype"/>
          <w:color w:val="000000"/>
        </w:rPr>
        <w:t xml:space="preserve"> de acuerdo al Manual General de Organización del </w:t>
      </w:r>
      <w:r w:rsidR="001972B2" w:rsidRPr="00A04E1A">
        <w:rPr>
          <w:rFonts w:ascii="Palatino Linotype" w:eastAsia="Palatino Linotype" w:hAnsi="Palatino Linotype" w:cs="Palatino Linotype"/>
          <w:color w:val="000000"/>
        </w:rPr>
        <w:t>Instituto, cuyas funciones son las siguientes:</w:t>
      </w:r>
    </w:p>
    <w:p w14:paraId="3092B45E" w14:textId="77777777" w:rsidR="00EC57CB" w:rsidRPr="00A04E1A" w:rsidRDefault="00EC57CB" w:rsidP="00EC57CB">
      <w:pPr>
        <w:pStyle w:val="Prrafodelista"/>
        <w:spacing w:line="360" w:lineRule="auto"/>
        <w:ind w:left="0" w:right="276"/>
        <w:jc w:val="both"/>
        <w:rPr>
          <w:rFonts w:ascii="Palatino Linotype" w:eastAsia="Palatino Linotype" w:hAnsi="Palatino Linotype" w:cs="Palatino Linotype"/>
          <w:color w:val="000000"/>
        </w:rPr>
      </w:pPr>
    </w:p>
    <w:p w14:paraId="071E4408" w14:textId="77777777" w:rsidR="001972B2" w:rsidRPr="00A04E1A" w:rsidRDefault="001972B2" w:rsidP="001972B2">
      <w:pPr>
        <w:ind w:left="1134" w:right="1127"/>
        <w:jc w:val="center"/>
        <w:rPr>
          <w:rFonts w:ascii="Palatino Linotype" w:eastAsia="Palatino Linotype" w:hAnsi="Palatino Linotype" w:cs="Palatino Linotype"/>
          <w:b/>
          <w:i/>
          <w:color w:val="000000"/>
          <w:sz w:val="22"/>
          <w:szCs w:val="22"/>
        </w:rPr>
      </w:pPr>
      <w:r w:rsidRPr="00A04E1A">
        <w:rPr>
          <w:rFonts w:ascii="Palatino Linotype" w:eastAsia="Palatino Linotype" w:hAnsi="Palatino Linotype" w:cs="Palatino Linotype"/>
          <w:b/>
          <w:i/>
          <w:color w:val="000000"/>
          <w:sz w:val="22"/>
          <w:szCs w:val="22"/>
        </w:rPr>
        <w:t>Manual General de Organización del Instituto de Capacitación y Adiestramiento para el Trabajo Industrial (ICATI)</w:t>
      </w:r>
    </w:p>
    <w:p w14:paraId="2F249E21" w14:textId="77777777" w:rsidR="001972B2" w:rsidRPr="00A04E1A" w:rsidRDefault="001972B2" w:rsidP="001972B2">
      <w:pPr>
        <w:ind w:left="1134" w:right="1127"/>
        <w:jc w:val="center"/>
        <w:rPr>
          <w:rFonts w:ascii="Palatino Linotype" w:eastAsia="Palatino Linotype" w:hAnsi="Palatino Linotype" w:cs="Palatino Linotype"/>
          <w:i/>
          <w:color w:val="000000"/>
          <w:sz w:val="22"/>
          <w:szCs w:val="22"/>
        </w:rPr>
      </w:pPr>
    </w:p>
    <w:p w14:paraId="2AD32CCF"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209C01010000000 </w:t>
      </w:r>
      <w:r w:rsidRPr="00A04E1A">
        <w:rPr>
          <w:rFonts w:ascii="Palatino Linotype" w:eastAsia="Palatino Linotype" w:hAnsi="Palatino Linotype" w:cs="Palatino Linotype"/>
          <w:b/>
          <w:i/>
          <w:color w:val="000000"/>
          <w:sz w:val="22"/>
          <w:szCs w:val="22"/>
        </w:rPr>
        <w:t>DIRECCIÓN GENERAL</w:t>
      </w:r>
      <w:r w:rsidRPr="00A04E1A">
        <w:rPr>
          <w:rFonts w:ascii="Palatino Linotype" w:eastAsia="Palatino Linotype" w:hAnsi="Palatino Linotype" w:cs="Palatino Linotype"/>
          <w:i/>
          <w:color w:val="000000"/>
          <w:sz w:val="22"/>
          <w:szCs w:val="22"/>
        </w:rPr>
        <w:t xml:space="preserve"> </w:t>
      </w:r>
    </w:p>
    <w:p w14:paraId="026ACC5B"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OBJETIVO: Planear, coordinar, supervisar y evaluar las acciones de capacitación y adiestramiento para y en el trabajo, promoviendo la vinculación del Organismo con el sector productivo de la Entidad, atendiendo a las vocaciones productivas de cada región, mediante una administración eficiente que garantice la operación y cumplimiento de las metas y objetivos institucionales del Organismo y de las Escuelas de Artes y Oficios (EDAYOS), así como el respeto a los derechos humanos, la perspectiva de género, la transparencia, la normatividad aplicable y los acuerdos que emanen del Consejo de Administración. </w:t>
      </w:r>
    </w:p>
    <w:p w14:paraId="562E79A7"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p>
    <w:p w14:paraId="4FFDD728"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FUNCIONES: </w:t>
      </w:r>
    </w:p>
    <w:p w14:paraId="5834020E"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Establecer el marco regulatorio interno para el funcionamiento del Instituto, observando las disposiciones establecidas en la normatividad vigente en materia de capacitación, a fin de cumplir con las funciones asignadas. </w:t>
      </w:r>
    </w:p>
    <w:p w14:paraId="5E3FBBD6"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Establecer y presentar los planes, programas de operación, normas y políticas generales de funcionamiento del Organismo para la aprobación del Consejo de Administración y, en su caso, instrumentarlos.</w:t>
      </w:r>
    </w:p>
    <w:p w14:paraId="4E15D808"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lastRenderedPageBreak/>
        <w:t>Autorizar e implementar la sistematización y digitalización del trabajo académico y administrativo, que permitan la mejora continua y la eficiencia de operación y funcionamiento del Instituto.</w:t>
      </w:r>
    </w:p>
    <w:p w14:paraId="370D9C33"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Avalar la documentación oficial que imparte el Instituto, como certificados, diplomas, reconocimientos y constancias, entre otros, que acreditan los estudios de capacitación y adiestramiento del estudiantado.</w:t>
      </w:r>
    </w:p>
    <w:p w14:paraId="202E1C95"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Proponer al Consejo de Administración las modificaciones a la organización académico-administrativa del Instituto, que contribuyan a eficientar los programas de capacitación y optimización de los recursos disponibles.</w:t>
      </w:r>
    </w:p>
    <w:p w14:paraId="240B419E"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Coordinar y evaluar las actividades que desarrollan las unidades administrativas del Instituto, en materia de capacitación y adiestramiento para y en el trabajo; así como el avance de las metas establecidas para informar al Consejo de Administración, de conformidad con la legislación vigente.</w:t>
      </w:r>
    </w:p>
    <w:p w14:paraId="5EE11ACC"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Coordinar la integración del Plan Anual y los Programas de Capacitación en las diferentes modalidades y formas de impartición que se implementarán en el Instituto, en cumplimiento a la normatividad vigente.</w:t>
      </w:r>
    </w:p>
    <w:p w14:paraId="7CCDDA20"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Validar y someter a la autorización del Consejo de Administración los manuales administrativos y de operación del Instituto, así como los controles internos y externos que regulen su actuación con base a la normatividad vigente.</w:t>
      </w:r>
    </w:p>
    <w:p w14:paraId="0035EB8D"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Supervisar la recopilación, integración y sistematización de información que facilite el cumplimiento de las acciones de capacitación y el adiestramiento para y en el trabajo, fomentando el autoempleo formal.</w:t>
      </w:r>
    </w:p>
    <w:p w14:paraId="2F9A1F52"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Verificar el ejercicio de los recursos del Instituto, a fin de dar cumplimiento a las disposiciones de racionalidad y austeridad presupuestal que establece el Gobierno del Estado de México y todas las disposiciones aplicables.</w:t>
      </w:r>
    </w:p>
    <w:p w14:paraId="46B04EE1"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Examinar en el ámbito de su competencia, las infracciones a las disposiciones legales del Instituto y aplicar las sanciones correspondientes en el marco de la Ley de Responsabilidades Administrativas del Estado y Municipios.</w:t>
      </w:r>
    </w:p>
    <w:p w14:paraId="74CED78A"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Monitorear y evaluar el funcionamiento de las EDAYOS del Instituto, referente al crecimiento y comportamiento de la matrícula, así como el cumplimiento de metas establecidas en los programas institucionales, con base en la normatividad aplicable vigente.</w:t>
      </w:r>
    </w:p>
    <w:p w14:paraId="3E2FC61D" w14:textId="77777777" w:rsidR="001972B2" w:rsidRPr="00A04E1A" w:rsidRDefault="001972B2"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Proponer para autorización del Consejo de Administración, nombramientos, renuncias y remociones d</w:t>
      </w:r>
      <w:r w:rsidR="003507DA" w:rsidRPr="00A04E1A">
        <w:rPr>
          <w:rFonts w:ascii="Palatino Linotype" w:eastAsia="Palatino Linotype" w:hAnsi="Palatino Linotype" w:cs="Palatino Linotype"/>
          <w:i/>
          <w:color w:val="000000"/>
          <w:sz w:val="22"/>
          <w:szCs w:val="22"/>
        </w:rPr>
        <w:t xml:space="preserve">e las personas titulares de las </w:t>
      </w:r>
      <w:r w:rsidRPr="00A04E1A">
        <w:rPr>
          <w:rFonts w:ascii="Palatino Linotype" w:eastAsia="Palatino Linotype" w:hAnsi="Palatino Linotype" w:cs="Palatino Linotype"/>
          <w:i/>
          <w:color w:val="000000"/>
          <w:sz w:val="22"/>
          <w:szCs w:val="22"/>
        </w:rPr>
        <w:t>EDAYOS, así como del personal académico y administrativo del Instituto.</w:t>
      </w:r>
    </w:p>
    <w:p w14:paraId="49D01F7A" w14:textId="77777777" w:rsidR="001972B2" w:rsidRPr="00A04E1A" w:rsidRDefault="001972B2"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Establecer periódicamente reuniones de coordinación y evaluación de los avances de programas de trabajo de las unidades</w:t>
      </w:r>
      <w:r w:rsidR="003507DA" w:rsidRPr="00A04E1A">
        <w:rPr>
          <w:rFonts w:ascii="Palatino Linotype" w:eastAsia="Palatino Linotype" w:hAnsi="Palatino Linotype" w:cs="Palatino Linotype"/>
          <w:i/>
          <w:color w:val="000000"/>
          <w:sz w:val="22"/>
          <w:szCs w:val="22"/>
        </w:rPr>
        <w:t xml:space="preserve"> </w:t>
      </w:r>
      <w:r w:rsidRPr="00A04E1A">
        <w:rPr>
          <w:rFonts w:ascii="Palatino Linotype" w:eastAsia="Palatino Linotype" w:hAnsi="Palatino Linotype" w:cs="Palatino Linotype"/>
          <w:i/>
          <w:color w:val="000000"/>
          <w:sz w:val="22"/>
          <w:szCs w:val="22"/>
        </w:rPr>
        <w:t>administrativas que integran al Instituto, para identificar las debilidades y amenaza, así como pr</w:t>
      </w:r>
      <w:r w:rsidR="003507DA" w:rsidRPr="00A04E1A">
        <w:rPr>
          <w:rFonts w:ascii="Palatino Linotype" w:eastAsia="Palatino Linotype" w:hAnsi="Palatino Linotype" w:cs="Palatino Linotype"/>
          <w:i/>
          <w:color w:val="000000"/>
          <w:sz w:val="22"/>
          <w:szCs w:val="22"/>
        </w:rPr>
        <w:t xml:space="preserve">oponer </w:t>
      </w:r>
      <w:r w:rsidR="003507DA" w:rsidRPr="00A04E1A">
        <w:rPr>
          <w:rFonts w:ascii="Palatino Linotype" w:eastAsia="Palatino Linotype" w:hAnsi="Palatino Linotype" w:cs="Palatino Linotype"/>
          <w:i/>
          <w:color w:val="000000"/>
          <w:sz w:val="22"/>
          <w:szCs w:val="22"/>
        </w:rPr>
        <w:lastRenderedPageBreak/>
        <w:t xml:space="preserve">medidas correctivas y de </w:t>
      </w:r>
      <w:r w:rsidRPr="00A04E1A">
        <w:rPr>
          <w:rFonts w:ascii="Palatino Linotype" w:eastAsia="Palatino Linotype" w:hAnsi="Palatino Linotype" w:cs="Palatino Linotype"/>
          <w:i/>
          <w:color w:val="000000"/>
          <w:sz w:val="22"/>
          <w:szCs w:val="22"/>
        </w:rPr>
        <w:t>mejora continua para el cumplimiento de metas y objetivos institucionales.</w:t>
      </w:r>
    </w:p>
    <w:p w14:paraId="50545619" w14:textId="77777777" w:rsidR="001972B2" w:rsidRPr="00A04E1A" w:rsidRDefault="001972B2"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Coordinar y verificar que los programas, proyectos, acciones y políticas públicas competencia d</w:t>
      </w:r>
      <w:r w:rsidR="003507DA" w:rsidRPr="00A04E1A">
        <w:rPr>
          <w:rFonts w:ascii="Palatino Linotype" w:eastAsia="Palatino Linotype" w:hAnsi="Palatino Linotype" w:cs="Palatino Linotype"/>
          <w:i/>
          <w:color w:val="000000"/>
          <w:sz w:val="22"/>
          <w:szCs w:val="22"/>
        </w:rPr>
        <w:t xml:space="preserve">e la Institución, incorporen la </w:t>
      </w:r>
      <w:r w:rsidRPr="00A04E1A">
        <w:rPr>
          <w:rFonts w:ascii="Palatino Linotype" w:eastAsia="Palatino Linotype" w:hAnsi="Palatino Linotype" w:cs="Palatino Linotype"/>
          <w:i/>
          <w:color w:val="000000"/>
          <w:sz w:val="22"/>
          <w:szCs w:val="22"/>
        </w:rPr>
        <w:t>perspectiva de género, la igualdad, los derechos humanos, así como la erradicación de la violencia y la discriminación.</w:t>
      </w:r>
    </w:p>
    <w:p w14:paraId="4E77E18F" w14:textId="77777777" w:rsidR="001972B2" w:rsidRPr="00A04E1A" w:rsidRDefault="001972B2"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Establecer y difundir el Código de Conducta y Reglas de Integridad a las personas servidoras públicas</w:t>
      </w:r>
      <w:r w:rsidR="003507DA" w:rsidRPr="00A04E1A">
        <w:rPr>
          <w:rFonts w:ascii="Palatino Linotype" w:eastAsia="Palatino Linotype" w:hAnsi="Palatino Linotype" w:cs="Palatino Linotype"/>
          <w:i/>
          <w:color w:val="000000"/>
          <w:sz w:val="22"/>
          <w:szCs w:val="22"/>
        </w:rPr>
        <w:t xml:space="preserve"> del Instituto, en coordinación </w:t>
      </w:r>
      <w:r w:rsidRPr="00A04E1A">
        <w:rPr>
          <w:rFonts w:ascii="Palatino Linotype" w:eastAsia="Palatino Linotype" w:hAnsi="Palatino Linotype" w:cs="Palatino Linotype"/>
          <w:i/>
          <w:color w:val="000000"/>
          <w:sz w:val="22"/>
          <w:szCs w:val="22"/>
        </w:rPr>
        <w:t>con la Unidad Jurídica y de Igualdad de Género y, verificar su cumplimiento.</w:t>
      </w:r>
    </w:p>
    <w:p w14:paraId="68151B0A" w14:textId="77777777" w:rsidR="001972B2" w:rsidRPr="00A04E1A" w:rsidRDefault="001972B2"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Conocer y, en su caso, decidir con relación a las situaciones en que las personas servidoras públi</w:t>
      </w:r>
      <w:r w:rsidR="003507DA" w:rsidRPr="00A04E1A">
        <w:rPr>
          <w:rFonts w:ascii="Palatino Linotype" w:eastAsia="Palatino Linotype" w:hAnsi="Palatino Linotype" w:cs="Palatino Linotype"/>
          <w:i/>
          <w:color w:val="000000"/>
          <w:sz w:val="22"/>
          <w:szCs w:val="22"/>
        </w:rPr>
        <w:t xml:space="preserve">cas del Organismo sean parte de </w:t>
      </w:r>
      <w:r w:rsidRPr="00A04E1A">
        <w:rPr>
          <w:rFonts w:ascii="Palatino Linotype" w:eastAsia="Palatino Linotype" w:hAnsi="Palatino Linotype" w:cs="Palatino Linotype"/>
          <w:i/>
          <w:color w:val="000000"/>
          <w:sz w:val="22"/>
          <w:szCs w:val="22"/>
        </w:rPr>
        <w:t>probables situaciones de violencia, discriminación, acoso y hostigamiento sexual, así como solicitar a l</w:t>
      </w:r>
      <w:r w:rsidR="003507DA" w:rsidRPr="00A04E1A">
        <w:rPr>
          <w:rFonts w:ascii="Palatino Linotype" w:eastAsia="Palatino Linotype" w:hAnsi="Palatino Linotype" w:cs="Palatino Linotype"/>
          <w:i/>
          <w:color w:val="000000"/>
          <w:sz w:val="22"/>
          <w:szCs w:val="22"/>
        </w:rPr>
        <w:t xml:space="preserve">a Unidad Jurídica y de Igualdad </w:t>
      </w:r>
      <w:r w:rsidRPr="00A04E1A">
        <w:rPr>
          <w:rFonts w:ascii="Palatino Linotype" w:eastAsia="Palatino Linotype" w:hAnsi="Palatino Linotype" w:cs="Palatino Linotype"/>
          <w:i/>
          <w:color w:val="000000"/>
          <w:sz w:val="22"/>
          <w:szCs w:val="22"/>
        </w:rPr>
        <w:t>de Género el informe a la atención, seguimiento y conclusión correspondiente.</w:t>
      </w:r>
    </w:p>
    <w:p w14:paraId="0CBB44A6"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Verificar que las políticas laborales no propicien discriminación de cualquier tipo.</w:t>
      </w:r>
    </w:p>
    <w:p w14:paraId="07454B02" w14:textId="77777777" w:rsidR="001972B2" w:rsidRPr="00A04E1A" w:rsidRDefault="001972B2"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Supervisar el desarrollo y cumplimiento del Plan Estratégico para la Igualdad de Mujeres y Hombres establecido en</w:t>
      </w:r>
      <w:r w:rsidR="003507DA" w:rsidRPr="00A04E1A">
        <w:rPr>
          <w:rFonts w:ascii="Palatino Linotype" w:eastAsia="Palatino Linotype" w:hAnsi="Palatino Linotype" w:cs="Palatino Linotype"/>
          <w:i/>
          <w:color w:val="000000"/>
          <w:sz w:val="22"/>
          <w:szCs w:val="22"/>
        </w:rPr>
        <w:t xml:space="preserve"> la Ley de Acceso </w:t>
      </w:r>
      <w:r w:rsidRPr="00A04E1A">
        <w:rPr>
          <w:rFonts w:ascii="Palatino Linotype" w:eastAsia="Palatino Linotype" w:hAnsi="Palatino Linotype" w:cs="Palatino Linotype"/>
          <w:i/>
          <w:color w:val="000000"/>
          <w:sz w:val="22"/>
          <w:szCs w:val="22"/>
        </w:rPr>
        <w:t xml:space="preserve">de las Mujeres a una Vida Libre de Violencia del Estado de México y en la Ley de Igualdad de Trato </w:t>
      </w:r>
      <w:r w:rsidR="003507DA" w:rsidRPr="00A04E1A">
        <w:rPr>
          <w:rFonts w:ascii="Palatino Linotype" w:eastAsia="Palatino Linotype" w:hAnsi="Palatino Linotype" w:cs="Palatino Linotype"/>
          <w:i/>
          <w:color w:val="000000"/>
          <w:sz w:val="22"/>
          <w:szCs w:val="22"/>
        </w:rPr>
        <w:t xml:space="preserve">y Oportunidades entre Mujeres y </w:t>
      </w:r>
      <w:r w:rsidRPr="00A04E1A">
        <w:rPr>
          <w:rFonts w:ascii="Palatino Linotype" w:eastAsia="Palatino Linotype" w:hAnsi="Palatino Linotype" w:cs="Palatino Linotype"/>
          <w:i/>
          <w:color w:val="000000"/>
          <w:sz w:val="22"/>
          <w:szCs w:val="22"/>
        </w:rPr>
        <w:t>Hombres del Estado de México.</w:t>
      </w:r>
    </w:p>
    <w:p w14:paraId="085B2FC5" w14:textId="77777777" w:rsidR="001972B2" w:rsidRPr="00A04E1A" w:rsidRDefault="001972B2"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Desarrollar las demás funciones inherentes al área de su competencia</w:t>
      </w:r>
    </w:p>
    <w:p w14:paraId="2D445A34"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p>
    <w:p w14:paraId="32455B3A"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209C0101000100S </w:t>
      </w:r>
      <w:r w:rsidRPr="00A04E1A">
        <w:rPr>
          <w:rFonts w:ascii="Palatino Linotype" w:eastAsia="Palatino Linotype" w:hAnsi="Palatino Linotype" w:cs="Palatino Linotype"/>
          <w:b/>
          <w:i/>
          <w:color w:val="000000"/>
          <w:sz w:val="22"/>
          <w:szCs w:val="22"/>
        </w:rPr>
        <w:t>UNIDAD DE INFORMACIÓN, PLANEACIÓN, PROGRAMACIÓN Y EVALUACIÓN</w:t>
      </w:r>
      <w:r w:rsidRPr="00A04E1A">
        <w:rPr>
          <w:rFonts w:ascii="Palatino Linotype" w:eastAsia="Palatino Linotype" w:hAnsi="Palatino Linotype" w:cs="Palatino Linotype"/>
          <w:i/>
          <w:color w:val="000000"/>
          <w:sz w:val="22"/>
          <w:szCs w:val="22"/>
        </w:rPr>
        <w:t xml:space="preserve"> </w:t>
      </w:r>
    </w:p>
    <w:p w14:paraId="29C98DD9"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OBJETIVO: Coordinar, proponer, difundir y ejecutar las acciones de planeación, programación, evaluación, transparencia y mejora regulatoria, conforme a los lineamientos establecidos por las leyes vigentes en la materia; a través de la implementación de metodologías o mecanismos que contribuyan a la toma de decisiones, la clasificación y el análisis de la información estadística que se genera en las diferentes unidades administrativas que integran al Instituto, a fin de orientar y cumplir las funciones asignadas en congruencia con los Programas del Sistema de Planeación Democrática de la Entidad. </w:t>
      </w:r>
    </w:p>
    <w:p w14:paraId="34538624"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p>
    <w:p w14:paraId="034DD16C"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FUNCIONES: </w:t>
      </w:r>
    </w:p>
    <w:p w14:paraId="5B67D481"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Instrumentar y coordinar estrategias que garanticen el cumplimiento de las metas establecidas en los programas que lleva a cabo el Instituto. </w:t>
      </w:r>
    </w:p>
    <w:p w14:paraId="39504284"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Solicitar, recopilar e integrar la información estadística básica sobre el comportamiento de los índices de cobertura de los servicios que se </w:t>
      </w:r>
      <w:r w:rsidRPr="00A04E1A">
        <w:rPr>
          <w:rFonts w:ascii="Palatino Linotype" w:eastAsia="Palatino Linotype" w:hAnsi="Palatino Linotype" w:cs="Palatino Linotype"/>
          <w:i/>
          <w:color w:val="000000"/>
          <w:sz w:val="22"/>
          <w:szCs w:val="22"/>
        </w:rPr>
        <w:lastRenderedPageBreak/>
        <w:t xml:space="preserve">proporcionan en las Escuelas de Artes y Oficios, a fin de apoyar a la Dirección General del Instituto en la toma de decisiones. </w:t>
      </w:r>
    </w:p>
    <w:p w14:paraId="571490C7"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Elaborar e integrar en forma periódica la información estadística básica referente a la evaluación permanente del Instituto que le sea requerida por la persona titular de la Dirección General, para la celebración de acuerdos con la persona titular de la Secretaría de Trabajo.</w:t>
      </w:r>
    </w:p>
    <w:p w14:paraId="4B02FF6E"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Elaborar informes estadísticos de capacitación, demandas, metas y resultados de las unidades administrativas que integran el Instituto, a fin de contar con los elementos base para la toma de decisiones. </w:t>
      </w:r>
    </w:p>
    <w:p w14:paraId="4D0DF055"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Proponer la formulación e implementación de indicadores estratégicos que permitan evaluar los programas y actividades que desarrollan las unidades administrativas del Instituto, con el fin de verificar su cumplimiento. </w:t>
      </w:r>
    </w:p>
    <w:p w14:paraId="2AC9D0C3"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Establecer mecanismos y criterios que permitan evaluar el alcance de los planes y programas de capacitación para el trabajo, en cumplimiento con las metas establecidas en el Programa Anual del Instituto. </w:t>
      </w:r>
    </w:p>
    <w:p w14:paraId="1B5A8130"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Establecer las políticas, normas y procedimientos que en materia de planeación, programación y evaluación deben llevarse a cabo en el Instituto, a fin de dar cumplimiento a lo establecido en la Ley de Planeación del Estado de México y Municipios. </w:t>
      </w:r>
    </w:p>
    <w:p w14:paraId="7A1AD8B0"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Establecer coordinación permanente con las unidades administrativas adscritas al Instituto, para recopilar y analizar la información que generan y los resultados que se obtienen de los planes y programas, a fin de verificar que se cumplan los objetivos y metas institucionales. </w:t>
      </w:r>
    </w:p>
    <w:p w14:paraId="72F7D85D"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Llevar a cabo la supervisión y seguimiento del Programa Anual de Trabajo y, en su caso, establecer con las unidades administrativas del Instituto la implementación de medidas y estrategias para su evaluación y cumplimiento. </w:t>
      </w:r>
    </w:p>
    <w:p w14:paraId="29344E83"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Auxiliar a la persona titular de la Dirección General en la coordinación, recopilación e integración de la información que se presenta en las Sesiones del Consejo de Administración del Instituto. </w:t>
      </w:r>
    </w:p>
    <w:p w14:paraId="56B4D2A0"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Elaborar y entregar las convocatorias para llevar a cabo las Sesiones del Consejo de Administración del Instituto, previa autorización de la persona titular de la Dirección General. </w:t>
      </w:r>
    </w:p>
    <w:p w14:paraId="72013890"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Dar seguimiento a los acuerdos establecidos en las Sesiones de Consejo de Administración del Instituto, a través de la recopilación de datos e información que hagan referencia a su cumplimiento, para informar el estatus que guardan a la persona titular de la Dirección General. </w:t>
      </w:r>
    </w:p>
    <w:p w14:paraId="33E3D07E"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Proporcionar asesoría a las unidades administrativas del Instituto para la elaboración y documentación de procedimientos administrativos y en materia de transparencia y acceso a la información pública. </w:t>
      </w:r>
    </w:p>
    <w:p w14:paraId="45C24611"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lastRenderedPageBreak/>
        <w:t xml:space="preserve">− Recabar, actualizar y difundir la información de oficio a la que se refiere la Ley de Transparencia y Acceso a la Información Pública del Estado de México y Municipios y su Reglamento, para dar respuesta a las dependencias y a la ciudadanía que lo soliciten. </w:t>
      </w:r>
    </w:p>
    <w:p w14:paraId="4906E147"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Proponer para visto bueno y aprobación del Comité de Transparencia del Instituto, los índices; catálogos; información pública de oficio, clasificada y reservada; datos personales; y dar seguimiento al Programa de Sistematización de la Información. </w:t>
      </w:r>
    </w:p>
    <w:p w14:paraId="27FD383C"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Observar las disposiciones de atención, registro y seguimiento a solicitudes de información pública realizadas a través del Sistema de Acceso a la Información Mexiquense (SAIMEX) y el Sistema de Acceso, Rectificación, Cancelación y Oposición de Datos Personales del Estado de México (SARCOEM), a fin de dar cumplimiento a lo establecido en la Ley de Transparencia y Acceso a la Información Pública del Estado de México y Municipios. </w:t>
      </w:r>
    </w:p>
    <w:p w14:paraId="38632EAA"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Observar las disposiciones, bases, principios y procedimientos que garanticen el derecho que tiene toda persona a la protección de sus datos personales, en posesión de los sujetos obligados y garantizar su protección, conforme a la Ley de Protección de Datos Personales en Posesión de Sujetos Obligados del Estado de México y Municipios.</w:t>
      </w:r>
    </w:p>
    <w:p w14:paraId="5001F391"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 Proponer para visto bueno y aprobación del Comité Interno de Mejora Regulatoria, los asuntos relacionados con el Programa Anual de Mejora Regulatoria; así como lo referente al Registro de Trámites y Servicios (RETYS), los análisis de impacto regulatorio requeridos y la agenda regulatoria. </w:t>
      </w:r>
    </w:p>
    <w:p w14:paraId="75E9EA46"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Ejecutar acciones para dar cumplimiento a lo establecido en la Ley para la Mejora Regulatoria del Estado de México y sus Municipios; así como su Reglamento y, vigilar su cumplimiento. </w:t>
      </w:r>
    </w:p>
    <w:p w14:paraId="29CD6F26"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Desarrollar las demás funciones inherentes al área de su competencia.</w:t>
      </w:r>
    </w:p>
    <w:p w14:paraId="492DD80D" w14:textId="77777777" w:rsidR="003507DA" w:rsidRPr="00A04E1A" w:rsidRDefault="003507DA" w:rsidP="001972B2">
      <w:pPr>
        <w:ind w:left="1134" w:right="1127"/>
        <w:jc w:val="both"/>
        <w:rPr>
          <w:rFonts w:ascii="Palatino Linotype" w:eastAsia="Palatino Linotype" w:hAnsi="Palatino Linotype" w:cs="Palatino Linotype"/>
          <w:i/>
          <w:color w:val="000000"/>
          <w:sz w:val="22"/>
          <w:szCs w:val="22"/>
        </w:rPr>
      </w:pPr>
    </w:p>
    <w:p w14:paraId="7EC63CFE"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209C0101000002S </w:t>
      </w:r>
      <w:r w:rsidRPr="00A04E1A">
        <w:rPr>
          <w:rFonts w:ascii="Palatino Linotype" w:eastAsia="Palatino Linotype" w:hAnsi="Palatino Linotype" w:cs="Palatino Linotype"/>
          <w:b/>
          <w:i/>
          <w:color w:val="000000"/>
          <w:sz w:val="22"/>
          <w:szCs w:val="22"/>
        </w:rPr>
        <w:t>UNIDAD JURÍDICA Y DE IGUALDAD DE GÉNERO</w:t>
      </w:r>
    </w:p>
    <w:p w14:paraId="161EC70D"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OBJETIVO:</w:t>
      </w:r>
    </w:p>
    <w:p w14:paraId="35C6EB0E"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Orientar y asesorar legalmente a las unidades administrativas y a las Escuelas de Artes y Oficios del Instituto; representar jurídica y legalmente al Instituto en los procesos jurisdiccionales ante los órganos de gobierno que correspondan, además de instrumentar programas, proyectos y políticas públicas que permitan incorporar la perspectiva de género al interior de la Institución, promoviendo e impulsando una cultura de respeto, condiciones de </w:t>
      </w:r>
      <w:r w:rsidRPr="00A04E1A">
        <w:rPr>
          <w:rFonts w:ascii="Palatino Linotype" w:eastAsia="Palatino Linotype" w:hAnsi="Palatino Linotype" w:cs="Palatino Linotype"/>
          <w:i/>
          <w:color w:val="000000"/>
          <w:sz w:val="22"/>
          <w:szCs w:val="22"/>
        </w:rPr>
        <w:lastRenderedPageBreak/>
        <w:t>igualdad y oportunidad entre mujeres y hombres, así como erradicar la violencia y la discriminación de género.</w:t>
      </w:r>
    </w:p>
    <w:p w14:paraId="2B344DCE"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p>
    <w:p w14:paraId="1099A9E3"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FUNCIONES:</w:t>
      </w:r>
    </w:p>
    <w:p w14:paraId="721718F7"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Analizar los proyectos de los ordenamientos legales y normativos que estén relacionados con la organización y el funcionamiento del Instituto y, emitir la opinión respecto a su aplicación.</w:t>
      </w:r>
    </w:p>
    <w:p w14:paraId="7B25C213"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Analizar los asuntos jurídicos que someta a su consideración la Dirección General y las unidades administrativas del Instituto, emitiendo su opinión y efectuando en su caso, los trámites jurídicos que se deriven ante las instancias correspondientes.</w:t>
      </w:r>
    </w:p>
    <w:p w14:paraId="729346F7"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Revisar y modificar los convenios, contratos, acuerdos y bases de coordinación que el Instituto celebre, o bien, en los que sea parte, a efecto de que cumplan con los lineamientos establecidos.</w:t>
      </w:r>
    </w:p>
    <w:p w14:paraId="17165982"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Gestionar los procesos de regularización y escrituración de los bienes que conforman el patrimonio del Instituto, así como organizar los documentos que acrediten el origen de la propiedad y/o posesión, a efecto de observar lo que establece la normatividad al respecto.</w:t>
      </w:r>
    </w:p>
    <w:p w14:paraId="4F7499BB"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Gestionar los trámites jurídicos que se requieran para el registro legal de patentes y derechos de autor en favor del Instituto.</w:t>
      </w:r>
    </w:p>
    <w:p w14:paraId="473A7C0A"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Intervenir y dar seguimiento a las audiencias que se realicen ante las autoridades jurisdiccionales correspondientes, que tienen como propósito resolver los casos que competan al Instituto.</w:t>
      </w:r>
    </w:p>
    <w:p w14:paraId="29B5750F"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Intervenir en las diligencias, procedimientos, juicios y controversias laborales, penales, civiles o de otra naturaleza que afecten los intereses o el patrimonio del Instituto.</w:t>
      </w:r>
    </w:p>
    <w:p w14:paraId="315889BB"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Proporcionar asesoría jurídica a las unidades administrativas del Instituto que lo soliciten, a fin de que el cumplimiento de sus funciones se apegue a las disposiciones legales aplicables.</w:t>
      </w:r>
    </w:p>
    <w:p w14:paraId="2CA89723"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Interpretar y aplicar la legislación en el sistema educativo y en especial en el propio Instituto, con el propósito de que sus actividades se suscriban en el marco jurídico establecido para tal efecto.</w:t>
      </w:r>
    </w:p>
    <w:p w14:paraId="5ABAE923"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Asesorar a las unidades administrativas del Instituto para disipar dudas en materia jurídica.</w:t>
      </w:r>
    </w:p>
    <w:p w14:paraId="4F8ED23C"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Presentar ante los órganos correspondientes, las denuncias por las faltas u omisiones en que haya incurrido el personal del Instituto en el ejercicio de sus funciones, a efecto de que se apliquen las sanciones a que haya lugar.</w:t>
      </w:r>
    </w:p>
    <w:p w14:paraId="35241E91"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lastRenderedPageBreak/>
        <w:t>− Presentar denuncias o querellas ante el ministerio público por los delitos cometidos en agravio del Instituto o de su patrimonio y otorgar el perdón de la persona ofendida, previa instrucción de la Dirección General.</w:t>
      </w:r>
    </w:p>
    <w:p w14:paraId="45B56130" w14:textId="77777777" w:rsidR="003507DA" w:rsidRPr="00A04E1A" w:rsidRDefault="003507DA"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Elaborar y presentar a la persona titular de la Dirección General del Instituto un informe mensual y, en su caso, cuando se requiera de las actividades realizadas en el período</w:t>
      </w:r>
      <w:r w:rsidR="00203519" w:rsidRPr="00A04E1A">
        <w:rPr>
          <w:rFonts w:ascii="Palatino Linotype" w:eastAsia="Palatino Linotype" w:hAnsi="Palatino Linotype" w:cs="Palatino Linotype"/>
          <w:i/>
          <w:color w:val="000000"/>
          <w:sz w:val="22"/>
          <w:szCs w:val="22"/>
        </w:rPr>
        <w:t>.</w:t>
      </w:r>
    </w:p>
    <w:p w14:paraId="5A5E5756"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Implementar programas de capacitación dirigidos al personal adscrito al Instituto, así como al estudiantado, orientados a promover el desarrollo de conocimientos, técnicas y actitudes que permitan la incorporación de la perspectiva de género en su ámbito de acción. </w:t>
      </w:r>
    </w:p>
    <w:p w14:paraId="70496378"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Implementar las estrategias necesarias para la utilización del lenguaje incluyente en la elaboración de documentos e informes, tanto de difusión interna como externa. </w:t>
      </w:r>
    </w:p>
    <w:p w14:paraId="4A79DBA5"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Promover entre el personal administrativo y académico, así como con la comunidad estudiantil, las acciones encaminadas a fomentar la cultura de la denuncia, en caso de ser víctima de violencia, discriminación, hostigamiento y acoso sexual. </w:t>
      </w:r>
    </w:p>
    <w:p w14:paraId="3FEC15E5"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Coordinar y controlar el funcionamiento y operación del “Club de Tareas y Ludoteca”, procurando un espacio sano, y educativo para los hijos e hijas de las personas servidoras públicas; así como del “Lactario”, para procurar un espacio adecuado donde brindar un permiso por lactancia dentro del horario laboral. </w:t>
      </w:r>
    </w:p>
    <w:p w14:paraId="5F10BA92"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Asesorar a las presuntas víctimas de violencia, discriminación, acoso y hostigamiento sexual, sobre las instancias ante las cuales pueden acudir a presentar su denuncia o queja. </w:t>
      </w:r>
    </w:p>
    <w:p w14:paraId="1FD25EB7"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Vigilar y participar en la aplicación de políticas laborales para eliminar la discriminación basada en el género, con la finalidad de crear mecanismos eficientes para la prevención, atención, sanción y erradicación del acoso y hostigamiento sexuales, tales como protocolos especializados de atención y resolución de dichos casos.</w:t>
      </w:r>
    </w:p>
    <w:p w14:paraId="648846A1"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 Rendir periódicamente un informe a la persona titular de la Dirección General, relativo a las actividades realizadas, así como hacer entrega en cualquier momento al Órgano Interno de Control, la información, registros o documentos que éste, en ejercicio de sus funciones le requiera.</w:t>
      </w:r>
    </w:p>
    <w:p w14:paraId="5B0A7883"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Verificar que el cumplimiento de las políticas estatales y sectoriales para la igualdad de género y la no discriminación dentro del Organismo, se lleven a cabo con base en el marco y ámbito de su competencia. </w:t>
      </w:r>
    </w:p>
    <w:p w14:paraId="3BBE1441"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Desarrollar las demás funciones inherentes al área de su competencia.</w:t>
      </w:r>
    </w:p>
    <w:p w14:paraId="061BD337"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p>
    <w:p w14:paraId="74829109"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lastRenderedPageBreak/>
        <w:t xml:space="preserve">209C0101020000L </w:t>
      </w:r>
      <w:r w:rsidRPr="00A04E1A">
        <w:rPr>
          <w:rFonts w:ascii="Palatino Linotype" w:eastAsia="Palatino Linotype" w:hAnsi="Palatino Linotype" w:cs="Palatino Linotype"/>
          <w:b/>
          <w:i/>
          <w:color w:val="000000"/>
          <w:sz w:val="22"/>
          <w:szCs w:val="22"/>
        </w:rPr>
        <w:t>DIRECCIÓN TÉCNICO ACADÉMICA</w:t>
      </w:r>
      <w:r w:rsidRPr="00A04E1A">
        <w:rPr>
          <w:rFonts w:ascii="Palatino Linotype" w:eastAsia="Palatino Linotype" w:hAnsi="Palatino Linotype" w:cs="Palatino Linotype"/>
          <w:i/>
          <w:color w:val="000000"/>
          <w:sz w:val="22"/>
          <w:szCs w:val="22"/>
        </w:rPr>
        <w:t xml:space="preserve"> </w:t>
      </w:r>
    </w:p>
    <w:p w14:paraId="5002FEFA"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OBJETIVO: Programar y dirigir con las unidades administrativas competentes del Instituto, la previsión y la mejora continua de las actividades académicas de capacitación para el trabajo que se imparte en las Escuelas de Artes y Oficios, para dar cumplimiento a las metas y objetivos institucionales, de conformidad con la normatividad establecida. </w:t>
      </w:r>
    </w:p>
    <w:p w14:paraId="1DFCAEA4"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p>
    <w:p w14:paraId="01C479B0"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FUNCIONES: </w:t>
      </w:r>
    </w:p>
    <w:p w14:paraId="697CF993"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Determinar con las unidades administrativas competentes el calendario de capacitación aplicable a las Escuelas de Artes y Oficios, para el ciclo de capacitación correspondiente. </w:t>
      </w:r>
    </w:p>
    <w:p w14:paraId="7A7F75C9"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Analizar y difundir las disposiciones técnico-pedagógicas e instruccionales que le sean presentadas y, supervisar su aplicación en las Escuelas de Artes y Oficios. </w:t>
      </w:r>
    </w:p>
    <w:p w14:paraId="06D69AC2"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Gestionar, establecer y difundir las tarifas de los programas de capacitación para el trabajo. </w:t>
      </w:r>
    </w:p>
    <w:p w14:paraId="71FBA5F7"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Analizar la factibilidad y, en su caso, aprobar y gestionar las solicitudes de equipamiento para la capacitación en las Escuelas de Artes y Oficios, así como supervisar su aprovechamiento. </w:t>
      </w:r>
    </w:p>
    <w:p w14:paraId="5E1AFC59"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Establecer con las unidades administrativas competentes, la normatividad en materia técnico académica aplicable en las Escuelas de Artes y Oficios, para difundirla de manera oportuna y, verificar su correcta aplicación. </w:t>
      </w:r>
    </w:p>
    <w:p w14:paraId="4C4FD9D8"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Instruir y coordinar la elaboración de estudios de factibilidad para la creación de nuevas Escuelas de Artes y Oficios, de Unidades de Capacitación Externa y de áreas de capacitación o nuevos cursos, que pretendan implementarse para ampliar la cobertura de los servicios de capacitación que proporciona el Instituto. </w:t>
      </w:r>
    </w:p>
    <w:p w14:paraId="2E650272"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Avalar e impulsar el diseño, actualización e implementación de planes y programas de capacitación que permitan desarrollar habilidades de empleabilidad en el sector social y respondan a las necesidades de mano de obra del sector productivo, para someterlo a consideración y autorización de la persona titular de la Dirección General. </w:t>
      </w:r>
    </w:p>
    <w:p w14:paraId="741B941F"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Promover y avalar con base en la normatividad los programas de desarrollo pedagógico y técnicas de enseñanza, orientadas a elevar y mejorar el nivel de capacitación que imparte el Instituto. </w:t>
      </w:r>
    </w:p>
    <w:p w14:paraId="610E58C1"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Promover y evaluar la implementación de acciones preventivas o correctivas para disminuir los índices de reprobación y deserción del alumnado.</w:t>
      </w:r>
    </w:p>
    <w:p w14:paraId="7E6FC8BD"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 Avalar la programación y metas de los cursos externos, cursos a comunidades y la cartera del personal instructor que los imparten, con el </w:t>
      </w:r>
      <w:r w:rsidRPr="00A04E1A">
        <w:rPr>
          <w:rFonts w:ascii="Palatino Linotype" w:eastAsia="Palatino Linotype" w:hAnsi="Palatino Linotype" w:cs="Palatino Linotype"/>
          <w:i/>
          <w:color w:val="000000"/>
          <w:sz w:val="22"/>
          <w:szCs w:val="22"/>
        </w:rPr>
        <w:lastRenderedPageBreak/>
        <w:t xml:space="preserve">propósito de cumplir la normatividad establecida y proporcionar capacitación de calidad. </w:t>
      </w:r>
    </w:p>
    <w:p w14:paraId="2174F8B1"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Proponer a la persona titular de la Dirección General del Instituto, el uso de nuevas tecnologías para mejorar los sistemas de capacitación de las Escuelas de Artes y Oficios, así como la implementación de técnicas didácticas e instruccionales en los programas de capacitación para el trabajo. </w:t>
      </w:r>
    </w:p>
    <w:p w14:paraId="1F7565DC"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Dirigir con las unidades administrativas competentes los actos y eventos que organice el Instituto o las áreas especializadas, para conocer la pertinencia y propuestas de mejora continua de los planes y programas de capacitación del Instituto.</w:t>
      </w:r>
    </w:p>
    <w:p w14:paraId="75D16E4D"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Concentrar, revisar y aprobar el programa anual de trabajo y el informe mensual de actividades realizadas en las áreas de su adscripción, enviando resultados a la persona titular de la Dirección General para su conocimiento; así como a la Unidad de Información, Planeación, Programación y Evaluación, para su análisis y evaluación. </w:t>
      </w:r>
    </w:p>
    <w:p w14:paraId="7E8187D0"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Instruir la elaboración de análisis estadísticos relacionados con el proceso de capacitación, cuyos resultados permitan la toma de decisiones para la mejora continua. </w:t>
      </w:r>
    </w:p>
    <w:p w14:paraId="4A4442E7"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Dirigir con las unidades administrativas competentes la elaboración del Programa Anual de Metas de la Capacitación para el Trabajo del Instituto y presentarlo a la persona titular de la Dirección General para su autorización. </w:t>
      </w:r>
    </w:p>
    <w:p w14:paraId="37C77A00"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Coordinar y supervisar con las unidades administrativas competentes la elaboración, actualización e implementación del Modelo Educativo de Capacitación para el Trabajo. </w:t>
      </w:r>
    </w:p>
    <w:p w14:paraId="7AA022EB"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Evaluar y supervisar con las unidades administrativas competentes, la viabilidad de inmuebles susceptibles a la instalación de nuevas Escuelas de Artes y Oficios o Unidades de Capacitación Externa. </w:t>
      </w:r>
    </w:p>
    <w:p w14:paraId="6C68982A"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Regular, validar y supervisar el trámite de emisión de constancias de capacitación para los cursos impartidos en las Escuelas de Artes y Oficios.</w:t>
      </w:r>
    </w:p>
    <w:p w14:paraId="03A27AC6"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 Proponer la suscripción de acuerdos, convenios y contratos en materia técnico-académica, que contribuyan al cumplimiento del objeto del Instituto y, ejecutar las acciones que le correspondan. </w:t>
      </w:r>
    </w:p>
    <w:p w14:paraId="0B4CA69F"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Ejecutar y dar seguimiento a los acuerdos que en materia técnico-académica dicte el Consejo de Administración. </w:t>
      </w:r>
    </w:p>
    <w:p w14:paraId="16A0C714"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Dirigir y supervisar la integración, sistematización y digitalización de los planes y programas que faciliten la capacitación para el trabajo y el autoempleo, de acuerdo con la normatividad vigente. </w:t>
      </w:r>
    </w:p>
    <w:p w14:paraId="31020F47"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lastRenderedPageBreak/>
        <w:t xml:space="preserve">− Establecer reuniones periódicas de coordinación para evaluar resultados de los programas de trabajo de las unidades administrativas que integran la Dirección Técnico Académica, para mejora continua. </w:t>
      </w:r>
    </w:p>
    <w:p w14:paraId="3710D56F"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Avalar los movimientos del personal instructor, así como la contratación, cambios y permisos especiales propuestos por las unidades administrativas correspondientes. </w:t>
      </w:r>
    </w:p>
    <w:p w14:paraId="1BD8D779"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Articular con las unidades administrativas correspondientes los resultados del seguimiento de las personas egresadas, para propiciar la vinculación con las unidades económicas o encauzar la expectativa de la capacitación que proporciona el Instituto. </w:t>
      </w:r>
    </w:p>
    <w:p w14:paraId="68CEEFC2"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Promover la elaboración e integración de reportes de ingreso, deserción, reprobación, eficiencia terminal y seguimiento de personas egresadas, requeridos por las instancias normativas estatales y federales, analizando los resultados que faciliten la toma de decisiones. </w:t>
      </w:r>
    </w:p>
    <w:p w14:paraId="65D0C528"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Coordinar la aplicación del Reconocimiento Oficial de Competencia Ocupacional, así como la entrega a las personas que acrediten los conocimientos y habilidades correspondientes. </w:t>
      </w:r>
    </w:p>
    <w:p w14:paraId="15288E03"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Vigilar la regulación del proceso de control escolar consistente en difusión, promoción, inscripción, acreditación y certificación de los servicios de capacitación que ofrece el Instituto. </w:t>
      </w:r>
    </w:p>
    <w:p w14:paraId="4FDCD3F1"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Instruir y verificar que el trámite de reembolsos por concepto de inscripción se lleve a cabo conforme al protocolo autorizado. </w:t>
      </w:r>
    </w:p>
    <w:p w14:paraId="65BBAFFF" w14:textId="77777777" w:rsidR="00EC57CB"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Establecer y avalar mecanismos de nuevas contrataciones y selección del personal instructor competente, para someterlo a consideración de la persona titular del Instituto. </w:t>
      </w:r>
    </w:p>
    <w:p w14:paraId="6C5BB59B" w14:textId="77777777" w:rsidR="00203519" w:rsidRPr="00A04E1A" w:rsidRDefault="00203519"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Desarrollar las demás funciones inherentes al área de su competencia.</w:t>
      </w:r>
    </w:p>
    <w:p w14:paraId="1552F1B3"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p>
    <w:p w14:paraId="2A0F1334"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209C0101030000L </w:t>
      </w:r>
      <w:r w:rsidRPr="00A04E1A">
        <w:rPr>
          <w:rFonts w:ascii="Palatino Linotype" w:eastAsia="Palatino Linotype" w:hAnsi="Palatino Linotype" w:cs="Palatino Linotype"/>
          <w:b/>
          <w:i/>
          <w:color w:val="000000"/>
          <w:sz w:val="22"/>
          <w:szCs w:val="22"/>
        </w:rPr>
        <w:t>DIRECCIÓN DE ADMINISTRACIÓN Y FINANZAS</w:t>
      </w:r>
    </w:p>
    <w:p w14:paraId="1F608E0E"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OBJETIVO: Organizar, coordinar, dirigir, controlar, administrar, optimizar, supervisar e implementar los sistemas y acciones tendientes a apoyar el eficiente y eficaz cumplimiento de los programas, el aprovisionamiento oportuno de los recursos humanos, financieros y materiales, los servicios generales, de gasto corriente, inversión estatal y federal a las unidades administrativas que conforman el Instituto, conforme a la normatividad establecida. </w:t>
      </w:r>
    </w:p>
    <w:p w14:paraId="56367298"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p>
    <w:p w14:paraId="01D72450"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FUNCIONES: </w:t>
      </w:r>
    </w:p>
    <w:p w14:paraId="3598C48A"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lastRenderedPageBreak/>
        <w:t xml:space="preserve">− Definir las normas y procedimientos que permitan proporcionar con oportunidad y eficacia el apoyo administrativo que requieran las unidades administrativas del Instituto, para el desarrollo de sus funciones. </w:t>
      </w:r>
    </w:p>
    <w:p w14:paraId="40B8B3CF"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Coordinar la elaboración e integración del presupuesto de gasto corriente e inversión estatal y federal autorizado a las unidades ejecutoras del Instituto, presentarlo a la persona titular de la Dirección General y, enviarlo a las instancias correspondientes para su aprobación. </w:t>
      </w:r>
    </w:p>
    <w:p w14:paraId="08D6D63B"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Instaurar las políticas y procedimientos de administración de los recursos financieros asignados para el equipamiento de oficinas centrales y de las Escuelas de Artes y Oficios, ejerciendo la vigilancia y el control respectivo en congruencia con la ejecución de los programas institucionales. </w:t>
      </w:r>
    </w:p>
    <w:p w14:paraId="34E55A98"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Promover ante el Instituto de Profesionalización de los Servidores Públicos del Poder Ejecutivo del Estado de México y/o ante las Instancias correspondientes, cursos de capacitación, adiestramiento, motivación e incentivación, para elevar el nivel de preparación del personal que labora en el Instituto. </w:t>
      </w:r>
    </w:p>
    <w:p w14:paraId="5DD145CB"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Coordinar la integración del estado financiero anual y mensual del presupuesto de gasto corriente, así como de los recursos financieros de inversión del Instituto, a efecto de cumplir con los lineamientos establecidos al respecto. </w:t>
      </w:r>
    </w:p>
    <w:p w14:paraId="406F6F03"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Coordinar y supervisar la recepción de fondos, para realizar los pagos correspondientes de los pedidos y contratos fincados a proveedoras o proveedores, con base en la normatividad aplicable vigente. </w:t>
      </w:r>
    </w:p>
    <w:p w14:paraId="0E02A002"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Promover ante Dirección General las modificaciones al presupuesto de gasto corriente y de inversión, para someter al Consejo de Administración su posible autorización, así como las transferencias, ampliaciones, reducciones y/o cancelaciones, en su caso. </w:t>
      </w:r>
    </w:p>
    <w:p w14:paraId="15C11F02"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Coordinar y supervisar que se realicen los registros contables de las operaciones financieras del Instituto, tanto del control de los fondos revolventes como del gasto corriente, así como de los recursos de inversión. </w:t>
      </w:r>
    </w:p>
    <w:p w14:paraId="2CCF3EA2"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Impulsar el logro de metas y objetivos de las unidades administrativas del Instituto, a través del adecuado uso de los recursos financieros autorizados y del registro y control presupuestal de las erogaciones del gasto corriente y de inversión. </w:t>
      </w:r>
    </w:p>
    <w:p w14:paraId="25A29B74"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Coordinar y vigilar la implementación de normas, lineamientos y políticas para la programación, seguimiento, gestión y control del presupuesto de inversión autorizado anualmente al Organismo, con estricto apego a los lineamientos establecidos por la Secretaría de Finanzas y por el Consejo de Administración del Instituto. </w:t>
      </w:r>
    </w:p>
    <w:p w14:paraId="6A32795F"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lastRenderedPageBreak/>
        <w:t xml:space="preserve">− Coordinar la gestión ante la Dirección General de Personal, de movimientos de altas, bajas, cambios, permisos, licencias, honorarios y servicios profesionales, conforme a lo que establece la normatividad vigente, a efecto de llevar el control del personal que labora en el Instituto. </w:t>
      </w:r>
    </w:p>
    <w:p w14:paraId="2D670F40"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Supervisar que se mantenga permanentemente actualizada la plantilla de personal y el catálogo específico de puestos en el Instituto, y que se elabore oportunamente la nómina de pago y los movimientos ante el ISSEMYM. </w:t>
      </w:r>
    </w:p>
    <w:p w14:paraId="65C0C6A4"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Coordinar y supervisar la integración del Programa Anual de Adquisiciones de Bienes y Contratación de Servicios y someterlo a consideración de la Dirección General, para su presentación ante el Consejo de Administración. </w:t>
      </w:r>
    </w:p>
    <w:p w14:paraId="2F916ADB"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Observar y hacer cumplir las normas y controles de fiscalización que emitan las Secretarías de Finanzas y de la Contraloría, para el eficaz funcionamiento del Instituto. </w:t>
      </w:r>
    </w:p>
    <w:p w14:paraId="78BD0EE6"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Impulsar el desarrollo de estudios que planteen la adecuación, creación, modificación o reorganización de la estructura orgánica del Instituto, para eficientar y mejorar las actividades que desarrollan las unidades administrativas que lo conforman. </w:t>
      </w:r>
    </w:p>
    <w:p w14:paraId="07F1885E"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Evaluar el avance y comportamiento del ejercicio del presupuesto de gasto corriente e inversión estatal y federal autorizado y atender los requerimientos de información presupuestal y financiera que le sean solicitados, para conocimiento de la Dirección General.</w:t>
      </w:r>
    </w:p>
    <w:p w14:paraId="58092689"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 Coordinar y vigilar la integración de inventarios de bienes muebles de las unidades administrativas del Instituto, de conformidad con la normatividad establecida en la materia, a fin de llevar un apropiado control. </w:t>
      </w:r>
    </w:p>
    <w:p w14:paraId="72182BEF"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Vigilar y controlar el seguimiento del avance físico y financiero de la construcción, reparación, mantenimiento, rehabilitación y equipamiento de la estructura educativa que desarrolla el Instituto, para proporcionar la información solicitada por dependencias Federales y Estatales. </w:t>
      </w:r>
    </w:p>
    <w:p w14:paraId="245A6BAF"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Dirigir y supervisar la elaboración del programa de mantenimiento preventivo y correctivo de bienes muebles, inmuebles y vehículos, verificando la proporción eficaz en los servicios generales, con el fin de mantener las instalaciones del Instituto en óptimas condiciones de servicio.</w:t>
      </w:r>
    </w:p>
    <w:p w14:paraId="3BE1D5CB"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Supervisar que se proporcione de manera oportuna la dotación de combustibles y lubricantes a los vehículos oficiales asignados a las unidades administrativas del Instituto para el desarrollo de sus actividades. </w:t>
      </w:r>
    </w:p>
    <w:p w14:paraId="61D38F95"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Supervisar que los recursos presupuestales de gasto corriente e inversión, así como los bienes y valores del Instituto, se manejen con estricto apego a la normatividad aplicable para contribuir a su racionalización. </w:t>
      </w:r>
    </w:p>
    <w:p w14:paraId="0C3821DF"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lastRenderedPageBreak/>
        <w:t xml:space="preserve">− Supervisar la gestión ante las instancias correspondientes, sobre la liberación de los recursos financieros de gasto corriente y de inversión, a fin de cumplir con los objetivos del Instituto. </w:t>
      </w:r>
    </w:p>
    <w:p w14:paraId="60781A36"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Promover en el ámbito de su competencia, la entrega y recepción de las unidades administrativas del Instituto, conforme a las normas y procedimientos establecidos para tal efecto. </w:t>
      </w:r>
    </w:p>
    <w:p w14:paraId="7A927E47"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Verificar que se realice la suscripción de contratos y convenios de adquisiciones de consumibles y bienes realizados por los Comités, conforme a lo establecido en la normatividad vigente en la materia.</w:t>
      </w:r>
    </w:p>
    <w:p w14:paraId="610362E0"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Instruir el depósito de remanentes financieros en las Instituciones de Crédito para obtener los mejores beneficios. </w:t>
      </w:r>
    </w:p>
    <w:p w14:paraId="59F51998" w14:textId="77777777" w:rsidR="00EC57CB" w:rsidRPr="00A04E1A" w:rsidRDefault="00EC57CB" w:rsidP="003507DA">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xml:space="preserve">− Supervisar en el ámbito de su competencia, la información que actualiza mensualmente el portal Web de transparencia del Instituto, para enviarla a la Unidad de Información, Planeación, Programación y Evaluación. </w:t>
      </w:r>
    </w:p>
    <w:p w14:paraId="2AE3BD7A" w14:textId="77777777" w:rsidR="00396849" w:rsidRPr="00A04E1A" w:rsidRDefault="00EC57CB" w:rsidP="00CD5D20">
      <w:pPr>
        <w:ind w:left="1134" w:right="1127"/>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 Desarrollar las demás funciones inherentes al área de su competencia</w:t>
      </w:r>
    </w:p>
    <w:p w14:paraId="7DE8C250" w14:textId="77777777" w:rsidR="00396849" w:rsidRPr="00A04E1A" w:rsidRDefault="00396849" w:rsidP="00396849">
      <w:pPr>
        <w:spacing w:line="360" w:lineRule="auto"/>
        <w:ind w:right="276"/>
        <w:jc w:val="both"/>
        <w:rPr>
          <w:rFonts w:ascii="Palatino Linotype" w:eastAsia="Palatino Linotype" w:hAnsi="Palatino Linotype" w:cs="Palatino Linotype"/>
          <w:color w:val="000000"/>
        </w:rPr>
      </w:pPr>
    </w:p>
    <w:p w14:paraId="657384D3" w14:textId="77777777" w:rsidR="00CD5D20" w:rsidRPr="00A04E1A" w:rsidRDefault="00CD5D20" w:rsidP="00CD5D20">
      <w:pPr>
        <w:pStyle w:val="Prrafodelista"/>
        <w:numPr>
          <w:ilvl w:val="0"/>
          <w:numId w:val="2"/>
        </w:numP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Del análisis de las funciones de las Direcciones señaladas en el párrafo anterior, se puede determinar que no existe dentro de sus obligaciones elaborar una agenda de reuniones o de trabajo.</w:t>
      </w:r>
    </w:p>
    <w:p w14:paraId="1BBB85F8" w14:textId="77777777" w:rsidR="00C35A8D" w:rsidRPr="00A04E1A" w:rsidRDefault="00C35A8D" w:rsidP="00C35A8D">
      <w:pPr>
        <w:pStyle w:val="Prrafodelista"/>
        <w:spacing w:line="360" w:lineRule="auto"/>
        <w:ind w:left="0" w:right="276"/>
        <w:jc w:val="both"/>
        <w:rPr>
          <w:rFonts w:ascii="Palatino Linotype" w:eastAsia="Palatino Linotype" w:hAnsi="Palatino Linotype" w:cs="Palatino Linotype"/>
          <w:color w:val="000000"/>
        </w:rPr>
      </w:pPr>
    </w:p>
    <w:p w14:paraId="040F437A" w14:textId="77777777" w:rsidR="002418E3" w:rsidRPr="00A04E1A" w:rsidRDefault="00C35A8D" w:rsidP="00C35A8D">
      <w:pPr>
        <w:pStyle w:val="Prrafodelista"/>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rPr>
        <w:t>Sin embargo, en aras de brindar transparencia y acceso a la información, el Sujeto Obligado en la respuesta inicial anexó en su respuesta documentos que pudieran referir una agenda de trabajo relativa al Director de Administración y Finanzas y diversos documentos como correos electrónicos señalando fechas de sesiones de consejos y diversas reuniones, minutas de trabajo, notas informativas, actas de sesiones de consejo, y una certificación firmada por el Director General del ICATI, mismos que manifiestan la realización de diversas actividades.</w:t>
      </w:r>
    </w:p>
    <w:p w14:paraId="589C64A1" w14:textId="77777777" w:rsidR="00C35A8D" w:rsidRPr="00A04E1A" w:rsidRDefault="00C35A8D" w:rsidP="00C35A8D">
      <w:pPr>
        <w:pStyle w:val="Prrafodelista"/>
        <w:spacing w:line="360" w:lineRule="auto"/>
        <w:ind w:left="0" w:right="276"/>
        <w:jc w:val="both"/>
        <w:rPr>
          <w:rFonts w:ascii="Palatino Linotype" w:eastAsia="Palatino Linotype" w:hAnsi="Palatino Linotype" w:cs="Palatino Linotype"/>
        </w:rPr>
      </w:pPr>
    </w:p>
    <w:p w14:paraId="02CD4F01" w14:textId="77777777" w:rsidR="00C35A8D" w:rsidRPr="00A04E1A" w:rsidRDefault="00C35A8D" w:rsidP="00EE0848">
      <w:pPr>
        <w:pStyle w:val="Prrafodelista"/>
        <w:numPr>
          <w:ilvl w:val="0"/>
          <w:numId w:val="2"/>
        </w:numPr>
        <w:spacing w:line="360" w:lineRule="auto"/>
        <w:ind w:left="0" w:right="276" w:firstLine="0"/>
        <w:jc w:val="both"/>
        <w:rPr>
          <w:rFonts w:ascii="Palatino Linotype" w:eastAsia="Palatino Linotype" w:hAnsi="Palatino Linotype" w:cs="Palatino Linotype"/>
          <w:u w:val="single"/>
        </w:rPr>
      </w:pPr>
      <w:r w:rsidRPr="00A04E1A">
        <w:rPr>
          <w:rFonts w:ascii="Palatino Linotype" w:eastAsia="Palatino Linotype" w:hAnsi="Palatino Linotype" w:cs="Palatino Linotype"/>
        </w:rPr>
        <w:t xml:space="preserve">En informe justificado, derivado de la inconformidad del Recurrente respecto del punto de la agenda de reuniones de trabajo, el Sujeto Obligado señaló </w:t>
      </w:r>
      <w:r w:rsidRPr="00A04E1A">
        <w:rPr>
          <w:rFonts w:ascii="Palatino Linotype" w:eastAsia="Palatino Linotype" w:hAnsi="Palatino Linotype" w:cs="Palatino Linotype"/>
        </w:rPr>
        <w:lastRenderedPageBreak/>
        <w:t xml:space="preserve">dos ligas en donde se puede consultar la agenda del Director General, siendo estas </w:t>
      </w:r>
      <w:hyperlink r:id="rId13" w:history="1">
        <w:r w:rsidR="001E34CF" w:rsidRPr="00A04E1A">
          <w:rPr>
            <w:rStyle w:val="Hipervnculo"/>
            <w:rFonts w:ascii="Palatino Linotype" w:eastAsia="Palatino Linotype" w:hAnsi="Palatino Linotype" w:cs="Palatino Linotype"/>
            <w:color w:val="0070C0"/>
          </w:rPr>
          <w:t>https://www.ipomex.org.mx</w:t>
        </w:r>
      </w:hyperlink>
      <w:r w:rsidRPr="00A04E1A">
        <w:rPr>
          <w:rFonts w:ascii="Palatino Linotype" w:eastAsia="Palatino Linotype" w:hAnsi="Palatino Linotype" w:cs="Palatino Linotype"/>
        </w:rPr>
        <w:t xml:space="preserve"> y </w:t>
      </w:r>
      <w:hyperlink r:id="rId14" w:history="1">
        <w:r w:rsidR="00EE0848" w:rsidRPr="00A04E1A">
          <w:rPr>
            <w:rStyle w:val="Hipervnculo"/>
            <w:rFonts w:ascii="Palatino Linotype" w:eastAsia="Palatino Linotype" w:hAnsi="Palatino Linotype" w:cs="Palatino Linotype"/>
          </w:rPr>
          <w:t>https://infoem2.ipomex.org.mx</w:t>
        </w:r>
      </w:hyperlink>
      <w:r w:rsidR="00EE0848" w:rsidRPr="00A04E1A">
        <w:rPr>
          <w:rFonts w:ascii="Palatino Linotype" w:eastAsia="Palatino Linotype" w:hAnsi="Palatino Linotype" w:cs="Palatino Linotype"/>
        </w:rPr>
        <w:t xml:space="preserve"> </w:t>
      </w:r>
      <w:r w:rsidR="00EE0848" w:rsidRPr="00A04E1A">
        <w:rPr>
          <w:rFonts w:ascii="Palatino Linotype" w:eastAsia="Palatino Linotype" w:hAnsi="Palatino Linotype" w:cs="Palatino Linotype"/>
          <w:color w:val="000000"/>
        </w:rPr>
        <w:t>mismas que se encuentran en dato cerrado.</w:t>
      </w:r>
    </w:p>
    <w:p w14:paraId="195C9D07" w14:textId="77777777" w:rsidR="00EE0848" w:rsidRPr="00A04E1A" w:rsidRDefault="00EE0848" w:rsidP="00EE0848">
      <w:pPr>
        <w:pStyle w:val="Prrafodelista"/>
        <w:spacing w:line="360" w:lineRule="auto"/>
        <w:ind w:left="0" w:right="276"/>
        <w:rPr>
          <w:rFonts w:ascii="Palatino Linotype" w:eastAsia="Palatino Linotype" w:hAnsi="Palatino Linotype" w:cs="Palatino Linotype"/>
          <w:u w:val="single"/>
        </w:rPr>
      </w:pPr>
    </w:p>
    <w:p w14:paraId="1100C9D9" w14:textId="77777777" w:rsidR="00EE0848" w:rsidRPr="00A04E1A" w:rsidRDefault="00EE0848" w:rsidP="00EE0848">
      <w:pPr>
        <w:pStyle w:val="Prrafodelista"/>
        <w:numPr>
          <w:ilvl w:val="0"/>
          <w:numId w:val="2"/>
        </w:numPr>
        <w:spacing w:line="360" w:lineRule="auto"/>
        <w:ind w:left="0" w:right="276" w:firstLine="0"/>
        <w:jc w:val="both"/>
        <w:rPr>
          <w:rFonts w:ascii="Palatino Linotype" w:eastAsia="Palatino Linotype" w:hAnsi="Palatino Linotype" w:cs="Palatino Linotype"/>
          <w:u w:val="single"/>
        </w:rPr>
      </w:pPr>
      <w:r w:rsidRPr="00A04E1A">
        <w:rPr>
          <w:rFonts w:ascii="Palatino Linotype" w:eastAsia="Palatino Linotype" w:hAnsi="Palatino Linotype" w:cs="Palatino Linotype"/>
          <w:color w:val="000000"/>
        </w:rPr>
        <w:t xml:space="preserve">Al transcribir en el buscador la liga </w:t>
      </w:r>
      <w:hyperlink r:id="rId15" w:history="1">
        <w:r w:rsidRPr="00A04E1A">
          <w:rPr>
            <w:rStyle w:val="Hipervnculo"/>
            <w:rFonts w:ascii="Palatino Linotype" w:eastAsia="Palatino Linotype" w:hAnsi="Palatino Linotype" w:cs="Palatino Linotype"/>
            <w:color w:val="0070C0"/>
          </w:rPr>
          <w:t>https://www.ipomex.org.mx</w:t>
        </w:r>
      </w:hyperlink>
      <w:r w:rsidRPr="00A04E1A">
        <w:rPr>
          <w:rFonts w:ascii="Palatino Linotype" w:eastAsia="Palatino Linotype" w:hAnsi="Palatino Linotype" w:cs="Palatino Linotype"/>
          <w:color w:val="0070C0"/>
        </w:rPr>
        <w:t xml:space="preserve"> </w:t>
      </w:r>
      <w:r w:rsidRPr="00A04E1A">
        <w:rPr>
          <w:rFonts w:ascii="Palatino Linotype" w:eastAsia="Palatino Linotype" w:hAnsi="Palatino Linotype" w:cs="Palatino Linotype"/>
        </w:rPr>
        <w:t>nos direcciona a la página web de Información Pública de Oficio de los Sujetos Obligados del Estado de México y Municipios, sin embargo no se le señala al recurrente los pasos que debe de seguir para acceder a dicha información.</w:t>
      </w:r>
    </w:p>
    <w:p w14:paraId="664C4C11" w14:textId="77777777" w:rsidR="00EE0848" w:rsidRPr="00A04E1A" w:rsidRDefault="00EE0848" w:rsidP="00EE0848">
      <w:pPr>
        <w:pStyle w:val="Prrafodelista"/>
        <w:spacing w:line="360" w:lineRule="auto"/>
        <w:ind w:left="0" w:right="276"/>
        <w:jc w:val="both"/>
        <w:rPr>
          <w:rFonts w:ascii="Palatino Linotype" w:eastAsia="Palatino Linotype" w:hAnsi="Palatino Linotype" w:cs="Palatino Linotype"/>
          <w:u w:val="single"/>
        </w:rPr>
      </w:pPr>
    </w:p>
    <w:p w14:paraId="180F17E6" w14:textId="77777777" w:rsidR="001676A5" w:rsidRPr="00A04E1A" w:rsidRDefault="001676A5" w:rsidP="001676A5">
      <w:pPr>
        <w:pStyle w:val="Prrafodelista"/>
        <w:numPr>
          <w:ilvl w:val="0"/>
          <w:numId w:val="2"/>
        </w:numPr>
        <w:spacing w:line="360" w:lineRule="auto"/>
        <w:ind w:left="0" w:right="276" w:firstLine="0"/>
        <w:jc w:val="both"/>
        <w:rPr>
          <w:rFonts w:ascii="Palatino Linotype" w:eastAsia="Palatino Linotype" w:hAnsi="Palatino Linotype" w:cs="Palatino Linotype"/>
          <w:u w:val="single"/>
        </w:rPr>
      </w:pPr>
      <w:r w:rsidRPr="00A04E1A">
        <w:rPr>
          <w:rFonts w:ascii="Palatino Linotype" w:eastAsia="Palatino Linotype" w:hAnsi="Palatino Linotype" w:cs="Palatino Linotype"/>
          <w:color w:val="000000"/>
        </w:rPr>
        <w:t xml:space="preserve">Al transcribir en el buscador la liga </w:t>
      </w:r>
      <w:hyperlink r:id="rId16" w:history="1">
        <w:r w:rsidRPr="00A04E1A">
          <w:rPr>
            <w:rStyle w:val="Hipervnculo"/>
            <w:rFonts w:ascii="Palatino Linotype" w:eastAsia="Palatino Linotype" w:hAnsi="Palatino Linotype" w:cs="Palatino Linotype"/>
          </w:rPr>
          <w:t>https://infoem2.ipomex.org.mx</w:t>
        </w:r>
      </w:hyperlink>
      <w:r w:rsidRPr="00A04E1A">
        <w:rPr>
          <w:rFonts w:ascii="Palatino Linotype" w:eastAsia="Palatino Linotype" w:hAnsi="Palatino Linotype" w:cs="Palatino Linotype"/>
          <w:color w:val="0070C0"/>
        </w:rPr>
        <w:t xml:space="preserve"> </w:t>
      </w:r>
      <w:r w:rsidRPr="00A04E1A">
        <w:rPr>
          <w:rFonts w:ascii="Palatino Linotype" w:eastAsia="Palatino Linotype" w:hAnsi="Palatino Linotype" w:cs="Palatino Linotype"/>
        </w:rPr>
        <w:t>nos direcciona a la página web de Portal de Servicios para Sujetos Obligados del Estado de México y Municipios, la cual no guarda relación con la información solicitada.</w:t>
      </w:r>
    </w:p>
    <w:p w14:paraId="16147F5D" w14:textId="77777777" w:rsidR="001676A5" w:rsidRPr="00A04E1A" w:rsidRDefault="001676A5" w:rsidP="001676A5">
      <w:pPr>
        <w:spacing w:line="360" w:lineRule="auto"/>
        <w:ind w:right="276"/>
        <w:rPr>
          <w:rFonts w:ascii="Palatino Linotype" w:eastAsia="Palatino Linotype" w:hAnsi="Palatino Linotype" w:cs="Palatino Linotype"/>
          <w:u w:val="single"/>
        </w:rPr>
      </w:pPr>
    </w:p>
    <w:p w14:paraId="2B66DE17" w14:textId="77777777" w:rsidR="001676A5" w:rsidRPr="00A04E1A" w:rsidRDefault="001676A5" w:rsidP="001676A5">
      <w:pPr>
        <w:spacing w:line="360" w:lineRule="auto"/>
        <w:ind w:right="276"/>
        <w:jc w:val="center"/>
        <w:rPr>
          <w:rFonts w:ascii="Palatino Linotype" w:eastAsia="Palatino Linotype" w:hAnsi="Palatino Linotype" w:cs="Palatino Linotype"/>
          <w:u w:val="single"/>
        </w:rPr>
      </w:pPr>
      <w:r w:rsidRPr="00A04E1A">
        <w:rPr>
          <w:rFonts w:ascii="Palatino Linotype" w:eastAsia="Palatino Linotype" w:hAnsi="Palatino Linotype" w:cs="Palatino Linotype"/>
          <w:noProof/>
          <w:u w:val="single"/>
          <w:lang w:val="es-MX" w:eastAsia="es-MX"/>
        </w:rPr>
        <w:drawing>
          <wp:inline distT="0" distB="0" distL="0" distR="0" wp14:anchorId="3E5384C7" wp14:editId="25198B87">
            <wp:extent cx="3095620" cy="1500996"/>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399" t="7321" r="1884" b="7668"/>
                    <a:stretch/>
                  </pic:blipFill>
                  <pic:spPr bwMode="auto">
                    <a:xfrm>
                      <a:off x="0" y="0"/>
                      <a:ext cx="3109320" cy="1507639"/>
                    </a:xfrm>
                    <a:prstGeom prst="rect">
                      <a:avLst/>
                    </a:prstGeom>
                    <a:ln>
                      <a:noFill/>
                    </a:ln>
                    <a:extLst>
                      <a:ext uri="{53640926-AAD7-44D8-BBD7-CCE9431645EC}">
                        <a14:shadowObscured xmlns:a14="http://schemas.microsoft.com/office/drawing/2010/main"/>
                      </a:ext>
                    </a:extLst>
                  </pic:spPr>
                </pic:pic>
              </a:graphicData>
            </a:graphic>
          </wp:inline>
        </w:drawing>
      </w:r>
    </w:p>
    <w:p w14:paraId="2462E0E3" w14:textId="77777777" w:rsidR="00CD5D20" w:rsidRPr="00A04E1A" w:rsidRDefault="00CD5D20" w:rsidP="002418E3">
      <w:pPr>
        <w:pStyle w:val="Prrafodelista"/>
        <w:spacing w:line="360" w:lineRule="auto"/>
        <w:ind w:left="0" w:right="276"/>
        <w:jc w:val="both"/>
        <w:rPr>
          <w:rFonts w:ascii="Palatino Linotype" w:eastAsia="Palatino Linotype" w:hAnsi="Palatino Linotype" w:cs="Palatino Linotype"/>
          <w:color w:val="222222"/>
        </w:rPr>
      </w:pPr>
    </w:p>
    <w:p w14:paraId="005A37B7" w14:textId="77777777" w:rsidR="001E34CF" w:rsidRPr="00A04E1A" w:rsidRDefault="001E34CF" w:rsidP="001E34CF">
      <w:pPr>
        <w:numPr>
          <w:ilvl w:val="0"/>
          <w:numId w:val="2"/>
        </w:numPr>
        <w:spacing w:line="360" w:lineRule="auto"/>
        <w:ind w:left="0" w:firstLine="0"/>
        <w:jc w:val="both"/>
        <w:rPr>
          <w:rFonts w:ascii="Palatino Linotype" w:eastAsia="Palatino Linotype" w:hAnsi="Palatino Linotype" w:cs="Palatino Linotype"/>
          <w:b/>
          <w:color w:val="000000"/>
        </w:rPr>
      </w:pPr>
      <w:r w:rsidRPr="00A04E1A">
        <w:rPr>
          <w:rFonts w:ascii="Palatino Linotype" w:eastAsia="Palatino Linotype" w:hAnsi="Palatino Linotype" w:cs="Palatino Linotype"/>
          <w:color w:val="000000"/>
        </w:rPr>
        <w:t xml:space="preserve">Derivado de lo anterior, lo cierto es, que </w:t>
      </w:r>
      <w:r w:rsidRPr="00A04E1A">
        <w:rPr>
          <w:rFonts w:ascii="Palatino Linotype" w:eastAsia="Palatino Linotype" w:hAnsi="Palatino Linotype" w:cs="Palatino Linotype"/>
          <w:b/>
          <w:color w:val="000000"/>
        </w:rPr>
        <w:t xml:space="preserve">EL SUJETO OBLIGADO,  </w:t>
      </w:r>
      <w:r w:rsidRPr="00A04E1A">
        <w:rPr>
          <w:rFonts w:ascii="Palatino Linotype" w:eastAsia="Palatino Linotype" w:hAnsi="Palatino Linotype" w:cs="Palatino Linotype"/>
          <w:color w:val="000000"/>
        </w:rPr>
        <w:t xml:space="preserve">proporcionó una liga en la que pudiera obrar la información solicitada, en un </w:t>
      </w:r>
      <w:r w:rsidRPr="00A04E1A">
        <w:rPr>
          <w:rFonts w:ascii="Palatino Linotype" w:eastAsia="Palatino Linotype" w:hAnsi="Palatino Linotype" w:cs="Palatino Linotype"/>
          <w:b/>
          <w:color w:val="000000"/>
          <w:u w:val="single"/>
        </w:rPr>
        <w:t>formato cerrado</w:t>
      </w:r>
      <w:r w:rsidRPr="00A04E1A">
        <w:rPr>
          <w:rFonts w:ascii="Palatino Linotype" w:eastAsia="Palatino Linotype" w:hAnsi="Palatino Linotype" w:cs="Palatino Linotype"/>
          <w:color w:val="000000"/>
        </w:rPr>
        <w:t xml:space="preserve">; es decir, que implica que se digite dato por dato de cada uno de los caracteres, lo que facilita la existencia del error humano; por lo cual, en atención a los artículos 3° fracción VIII, XVI, 24, fracción V, 41 y 160 de la Ley de Transparencia vigente en la </w:t>
      </w:r>
      <w:r w:rsidRPr="00A04E1A">
        <w:rPr>
          <w:rFonts w:ascii="Palatino Linotype" w:eastAsia="Palatino Linotype" w:hAnsi="Palatino Linotype" w:cs="Palatino Linotype"/>
          <w:color w:val="000000"/>
        </w:rPr>
        <w:lastRenderedPageBreak/>
        <w:t xml:space="preserve">Entidad, los Sujetos Obligados y este Organismo Garante, deben velar por la generación y entrega de la información a los Particulares </w:t>
      </w:r>
      <w:r w:rsidRPr="00A04E1A">
        <w:rPr>
          <w:rFonts w:ascii="Palatino Linotype" w:eastAsia="Palatino Linotype" w:hAnsi="Palatino Linotype" w:cs="Palatino Linotype"/>
          <w:b/>
          <w:color w:val="000000"/>
        </w:rPr>
        <w:t>en formatos abiertos, con los efectos de facilitar la reutilización de la información.</w:t>
      </w:r>
    </w:p>
    <w:p w14:paraId="20181364" w14:textId="77777777" w:rsidR="001E34CF" w:rsidRPr="00A04E1A" w:rsidRDefault="001E34CF" w:rsidP="001E34CF">
      <w:pPr>
        <w:spacing w:line="360" w:lineRule="auto"/>
        <w:jc w:val="both"/>
        <w:rPr>
          <w:rFonts w:ascii="Palatino Linotype" w:eastAsia="Palatino Linotype" w:hAnsi="Palatino Linotype" w:cs="Palatino Linotype"/>
          <w:b/>
          <w:color w:val="000000"/>
          <w:sz w:val="14"/>
        </w:rPr>
      </w:pPr>
    </w:p>
    <w:p w14:paraId="56ACA7BD" w14:textId="77777777" w:rsidR="001E34CF" w:rsidRPr="00A04E1A" w:rsidRDefault="001E34CF" w:rsidP="001E34CF">
      <w:pPr>
        <w:pStyle w:val="Prrafodelista"/>
        <w:numPr>
          <w:ilvl w:val="0"/>
          <w:numId w:val="2"/>
        </w:numPr>
        <w:tabs>
          <w:tab w:val="left" w:pos="0"/>
        </w:tabs>
        <w:spacing w:line="360" w:lineRule="auto"/>
        <w:ind w:left="0" w:right="-93" w:firstLine="0"/>
        <w:jc w:val="both"/>
        <w:rPr>
          <w:rFonts w:ascii="Palatino Linotype" w:hAnsi="Palatino Linotype" w:cs="Arial"/>
          <w:b/>
          <w:bCs/>
          <w:i/>
          <w:lang w:val="es-MX"/>
        </w:rPr>
      </w:pPr>
      <w:r w:rsidRPr="00A04E1A">
        <w:rPr>
          <w:rFonts w:ascii="Palatino Linotype" w:eastAsia="Palatino Linotype" w:hAnsi="Palatino Linotype" w:cs="Palatino Linotype"/>
          <w:color w:val="000000"/>
        </w:rPr>
        <w:t xml:space="preserve">Lo anterior, en acatamiento a lo estipulado en el artículo 161 de la Ley de Transparencia y Acceso a la Información Pública del Estado de México y Municipios, mismo que señala que cuando la información requerida por el solicitante ya esté disponible al público en medios impresos, tales como libros, compendios, trípticos, registros públicos, en formatos electrónicos disponibles en Internet o en cualquier otro medio, </w:t>
      </w:r>
      <w:r w:rsidRPr="00A04E1A">
        <w:rPr>
          <w:rFonts w:ascii="Palatino Linotype" w:eastAsia="Palatino Linotype" w:hAnsi="Palatino Linotype" w:cs="Palatino Linotype"/>
          <w:b/>
          <w:color w:val="000000"/>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la búsqueda en toda la información que se encuentre disponible.</w:t>
      </w:r>
    </w:p>
    <w:p w14:paraId="38ABDFAB" w14:textId="77777777" w:rsidR="001E34CF" w:rsidRPr="00A04E1A" w:rsidRDefault="001E34CF" w:rsidP="001E34CF">
      <w:pPr>
        <w:pStyle w:val="Prrafodelista"/>
        <w:tabs>
          <w:tab w:val="left" w:pos="0"/>
        </w:tabs>
        <w:spacing w:line="360" w:lineRule="auto"/>
        <w:ind w:left="0" w:right="-93"/>
        <w:jc w:val="both"/>
        <w:rPr>
          <w:rFonts w:ascii="Palatino Linotype" w:hAnsi="Palatino Linotype" w:cs="Arial"/>
          <w:b/>
          <w:bCs/>
          <w:i/>
          <w:lang w:val="es-MX"/>
        </w:rPr>
      </w:pPr>
    </w:p>
    <w:p w14:paraId="34B06D14" w14:textId="77777777" w:rsidR="002A523A" w:rsidRPr="00A04E1A" w:rsidRDefault="002A523A" w:rsidP="002A523A">
      <w:pPr>
        <w:numPr>
          <w:ilvl w:val="0"/>
          <w:numId w:val="2"/>
        </w:numPr>
        <w:spacing w:line="360" w:lineRule="auto"/>
        <w:ind w:left="0" w:right="-787" w:firstLine="0"/>
        <w:jc w:val="both"/>
        <w:rPr>
          <w:rFonts w:ascii="Palatino Linotype" w:eastAsia="Palatino Linotype" w:hAnsi="Palatino Linotype" w:cs="Palatino Linotype"/>
          <w:bCs/>
        </w:rPr>
      </w:pPr>
      <w:r w:rsidRPr="00A04E1A">
        <w:rPr>
          <w:rFonts w:ascii="Palatino Linotype" w:hAnsi="Palatino Linotype" w:cs="Arial"/>
          <w:bCs/>
          <w:lang w:val="es-MX"/>
        </w:rPr>
        <w:t xml:space="preserve"> De lo anterior, </w:t>
      </w:r>
      <w:r w:rsidRPr="00A04E1A">
        <w:rPr>
          <w:rFonts w:ascii="Palatino Linotype" w:eastAsia="Palatino Linotype" w:hAnsi="Palatino Linotype" w:cs="Palatino Linotype"/>
        </w:rPr>
        <w:t xml:space="preserve">no pasa desapercibido para este Órgano Garante que la información requerida en el punto uno de las solicitudes, constituye una obligación de transparencia común para el </w:t>
      </w:r>
      <w:r w:rsidRPr="00A04E1A">
        <w:rPr>
          <w:rFonts w:ascii="Palatino Linotype" w:eastAsia="Palatino Linotype" w:hAnsi="Palatino Linotype" w:cs="Palatino Linotype"/>
          <w:bCs/>
        </w:rPr>
        <w:t>Instituto de Capacitación y Adiestramiento para el Trabajo Industrial</w:t>
      </w:r>
      <w:r w:rsidRPr="00A04E1A">
        <w:rPr>
          <w:rFonts w:ascii="Palatino Linotype" w:eastAsia="Palatino Linotype" w:hAnsi="Palatino Linotype" w:cs="Palatino Linotype"/>
        </w:rPr>
        <w:t>, por así determinarlo el artículo 92, fracción XV de la Ley de la Materia, que señalan al respecto lo siguiente:</w:t>
      </w:r>
    </w:p>
    <w:p w14:paraId="6F555674" w14:textId="77777777" w:rsidR="001E34CF" w:rsidRPr="00A04E1A" w:rsidRDefault="002A523A" w:rsidP="002A523A">
      <w:pPr>
        <w:pStyle w:val="Prrafodelista"/>
        <w:tabs>
          <w:tab w:val="left" w:pos="993"/>
        </w:tabs>
        <w:ind w:left="992" w:right="561"/>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i/>
          <w:sz w:val="22"/>
          <w:szCs w:val="22"/>
        </w:rPr>
        <w:t>“</w:t>
      </w:r>
      <w:r w:rsidRPr="00A04E1A">
        <w:rPr>
          <w:rFonts w:ascii="Palatino Linotype" w:eastAsia="Palatino Linotype" w:hAnsi="Palatino Linotype" w:cs="Palatino Linotype"/>
          <w:b/>
          <w:i/>
          <w:sz w:val="22"/>
          <w:szCs w:val="22"/>
        </w:rPr>
        <w:t>Artículo 92.</w:t>
      </w:r>
      <w:r w:rsidRPr="00A04E1A">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7E29734" w14:textId="77777777" w:rsidR="002A523A" w:rsidRPr="00A04E1A" w:rsidRDefault="002A523A" w:rsidP="002A523A">
      <w:pPr>
        <w:pStyle w:val="Prrafodelista"/>
        <w:tabs>
          <w:tab w:val="left" w:pos="993"/>
        </w:tabs>
        <w:ind w:left="992" w:right="561"/>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i/>
          <w:sz w:val="22"/>
          <w:szCs w:val="22"/>
        </w:rPr>
        <w:t>…</w:t>
      </w:r>
    </w:p>
    <w:p w14:paraId="0ACF717F" w14:textId="77777777" w:rsidR="002A523A" w:rsidRPr="00A04E1A" w:rsidRDefault="002A523A" w:rsidP="002A523A">
      <w:pPr>
        <w:pStyle w:val="Prrafodelista"/>
        <w:tabs>
          <w:tab w:val="left" w:pos="993"/>
        </w:tabs>
        <w:ind w:left="992" w:right="561"/>
        <w:jc w:val="both"/>
        <w:rPr>
          <w:rFonts w:ascii="Palatino Linotype" w:eastAsia="Palatino Linotype" w:hAnsi="Palatino Linotype" w:cs="Palatino Linotype"/>
          <w:i/>
          <w:sz w:val="22"/>
          <w:szCs w:val="22"/>
        </w:rPr>
      </w:pPr>
      <w:r w:rsidRPr="00A04E1A">
        <w:rPr>
          <w:rFonts w:ascii="Palatino Linotype" w:eastAsia="Palatino Linotype" w:hAnsi="Palatino Linotype" w:cs="Palatino Linotype"/>
          <w:i/>
          <w:sz w:val="22"/>
          <w:szCs w:val="22"/>
        </w:rPr>
        <w:lastRenderedPageBreak/>
        <w:t>XV. Agenda de reuniones públicas a las que convoquen los titulares de los sujetos obligados;</w:t>
      </w:r>
    </w:p>
    <w:p w14:paraId="5341D32D" w14:textId="77777777" w:rsidR="001E34CF" w:rsidRPr="00A04E1A" w:rsidRDefault="001E34CF" w:rsidP="001E34CF">
      <w:pPr>
        <w:pStyle w:val="Prrafodelista"/>
        <w:spacing w:line="360" w:lineRule="auto"/>
        <w:ind w:left="0" w:right="276"/>
        <w:jc w:val="both"/>
        <w:rPr>
          <w:rFonts w:ascii="Palatino Linotype" w:eastAsia="Palatino Linotype" w:hAnsi="Palatino Linotype" w:cs="Palatino Linotype"/>
          <w:color w:val="222222"/>
        </w:rPr>
      </w:pPr>
    </w:p>
    <w:p w14:paraId="1F4F4E79" w14:textId="77777777" w:rsidR="002A523A" w:rsidRPr="00A04E1A" w:rsidRDefault="002A523A" w:rsidP="00FE2084">
      <w:pPr>
        <w:pStyle w:val="Prrafodelista"/>
        <w:numPr>
          <w:ilvl w:val="0"/>
          <w:numId w:val="2"/>
        </w:numPr>
        <w:spacing w:line="360" w:lineRule="auto"/>
        <w:ind w:left="0" w:right="276" w:firstLine="0"/>
        <w:jc w:val="both"/>
        <w:rPr>
          <w:rFonts w:ascii="Palatino Linotype" w:eastAsia="Palatino Linotype" w:hAnsi="Palatino Linotype" w:cs="Palatino Linotype"/>
          <w:color w:val="222222"/>
        </w:rPr>
      </w:pPr>
      <w:r w:rsidRPr="00A04E1A">
        <w:rPr>
          <w:rFonts w:ascii="Palatino Linotype" w:eastAsia="Palatino Linotype" w:hAnsi="Palatino Linotype" w:cs="Palatino Linotype"/>
          <w:color w:val="222222"/>
        </w:rPr>
        <w:t xml:space="preserve">En consecuencia es dable ordenar la documentación que dé cuenta de la agenda de reuniones públicas del titular del </w:t>
      </w:r>
      <w:r w:rsidRPr="00A04E1A">
        <w:rPr>
          <w:rFonts w:ascii="Palatino Linotype" w:eastAsia="Palatino Linotype" w:hAnsi="Palatino Linotype" w:cs="Palatino Linotype"/>
          <w:bCs/>
        </w:rPr>
        <w:t>Instituto de Capacitación y Adiestramiento para el Trabajo Industrial</w:t>
      </w:r>
      <w:r w:rsidR="00986964" w:rsidRPr="00A04E1A">
        <w:rPr>
          <w:rFonts w:ascii="Palatino Linotype" w:eastAsia="Palatino Linotype" w:hAnsi="Palatino Linotype" w:cs="Palatino Linotype"/>
          <w:bCs/>
        </w:rPr>
        <w:t>, de los periodos del 01 de enero al 31 de mayo de 2023 y del 01 de enero al 31 de mayo de 2024.</w:t>
      </w:r>
    </w:p>
    <w:p w14:paraId="40824BBA" w14:textId="77777777" w:rsidR="009F68AF" w:rsidRPr="00A04E1A" w:rsidRDefault="009F68AF" w:rsidP="009F68AF">
      <w:pPr>
        <w:pStyle w:val="Prrafodelista"/>
        <w:spacing w:line="360" w:lineRule="auto"/>
        <w:ind w:left="0" w:right="276"/>
        <w:jc w:val="both"/>
        <w:rPr>
          <w:rFonts w:ascii="Palatino Linotype" w:eastAsia="Palatino Linotype" w:hAnsi="Palatino Linotype" w:cs="Palatino Linotype"/>
          <w:color w:val="222222"/>
        </w:rPr>
      </w:pPr>
    </w:p>
    <w:p w14:paraId="619FFB41" w14:textId="77777777" w:rsidR="009F68AF" w:rsidRPr="00A04E1A" w:rsidRDefault="009F68AF" w:rsidP="009F68AF">
      <w:pPr>
        <w:pStyle w:val="Prrafodelista"/>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color w:val="222222"/>
        </w:rPr>
        <w:t>En relación al punto 2 de la solicitud “</w:t>
      </w:r>
      <w:r w:rsidRPr="00A04E1A">
        <w:rPr>
          <w:rFonts w:ascii="Palatino Linotype" w:eastAsia="Palatino Linotype" w:hAnsi="Palatino Linotype" w:cs="Palatino Linotype"/>
          <w:i/>
        </w:rPr>
        <w:t>Evidencia documental de las actividades descritas en la agenda de cada titular señalado”</w:t>
      </w:r>
      <w:r w:rsidRPr="00A04E1A">
        <w:rPr>
          <w:rFonts w:ascii="Palatino Linotype" w:eastAsia="Palatino Linotype" w:hAnsi="Palatino Linotype" w:cs="Palatino Linotype"/>
        </w:rPr>
        <w:t>, tal como ya se señaló en párrafos anteriores, no existe fuente obligacional; sin embargo, en aras de brindar transparencia y acceso a la información, el Sujeto Obligado en la respuesta inicial anexó en relación a la Dirección de Administración y Finanzas diversos documentos como correos electrónicos señalando fechas de sesiones de consejos y diversas reuniones, minutas de trabajo, notas informativas</w:t>
      </w:r>
      <w:r w:rsidR="00185DBF" w:rsidRPr="00A04E1A">
        <w:rPr>
          <w:rFonts w:ascii="Palatino Linotype" w:eastAsia="Palatino Linotype" w:hAnsi="Palatino Linotype" w:cs="Palatino Linotype"/>
        </w:rPr>
        <w:t>, actas de sesiones de consejo</w:t>
      </w:r>
      <w:r w:rsidRPr="00A04E1A">
        <w:rPr>
          <w:rFonts w:ascii="Palatino Linotype" w:eastAsia="Palatino Linotype" w:hAnsi="Palatino Linotype" w:cs="Palatino Linotype"/>
        </w:rPr>
        <w:t>, mismos que manifiestan la realización de diversas actividades.</w:t>
      </w:r>
    </w:p>
    <w:p w14:paraId="5176E0E7" w14:textId="77777777" w:rsidR="00A70B05" w:rsidRPr="00A04E1A" w:rsidRDefault="00A70B05" w:rsidP="00A70B05">
      <w:pPr>
        <w:pStyle w:val="Prrafodelista"/>
        <w:spacing w:line="360" w:lineRule="auto"/>
        <w:ind w:left="0" w:right="276"/>
        <w:jc w:val="both"/>
        <w:rPr>
          <w:rFonts w:ascii="Palatino Linotype" w:eastAsia="Palatino Linotype" w:hAnsi="Palatino Linotype" w:cs="Palatino Linotype"/>
        </w:rPr>
      </w:pPr>
    </w:p>
    <w:p w14:paraId="589ED429" w14:textId="77777777" w:rsidR="00A70B05" w:rsidRPr="00A04E1A" w:rsidRDefault="00A70B05" w:rsidP="00A70B05">
      <w:pPr>
        <w:pStyle w:val="Prrafodelista"/>
        <w:numPr>
          <w:ilvl w:val="0"/>
          <w:numId w:val="2"/>
        </w:numPr>
        <w:spacing w:line="360" w:lineRule="auto"/>
        <w:ind w:left="0" w:right="276" w:firstLine="0"/>
        <w:jc w:val="both"/>
        <w:rPr>
          <w:rFonts w:ascii="Palatino Linotype" w:hAnsi="Palatino Linotype"/>
        </w:rPr>
      </w:pPr>
      <w:r w:rsidRPr="00A04E1A">
        <w:rPr>
          <w:rFonts w:ascii="Palatino Linotype" w:eastAsia="Palatino Linotype" w:hAnsi="Palatino Linotype" w:cs="Palatino Linotype"/>
        </w:rPr>
        <w:t xml:space="preserve">En este sentido, en el escrito que anexa el recurrente en el que especifica sus motivos de inconformidad, </w:t>
      </w:r>
      <w:r w:rsidRPr="00A04E1A">
        <w:rPr>
          <w:rFonts w:ascii="Palatino Linotype" w:hAnsi="Palatino Linotype"/>
        </w:rPr>
        <w:t>no pasa inadvertido para este instituto, que el recurrente no se inconformó por la respuesta otorgada por el Sujeto Obligado en este punto de la solicitud, por lo que</w:t>
      </w:r>
      <w:r w:rsidRPr="00A04E1A">
        <w:rPr>
          <w:rFonts w:ascii="Palatino Linotype" w:eastAsia="Palatino Linotype" w:hAnsi="Palatino Linotype" w:cs="Palatino Linotype"/>
        </w:rPr>
        <w:t xml:space="preserve"> </w:t>
      </w:r>
      <w:r w:rsidRPr="00A04E1A">
        <w:rPr>
          <w:rFonts w:ascii="Palatino Linotype" w:eastAsia="Palatino Linotype" w:hAnsi="Palatino Linotype" w:cs="Palatino Linotype"/>
          <w:color w:val="000000"/>
        </w:rPr>
        <w:t>deben tenerse como actos consentidos, por no haber hecho pronunciamiento de impugnación al respecto.</w:t>
      </w:r>
    </w:p>
    <w:p w14:paraId="603E055B" w14:textId="77777777" w:rsidR="00A70B05" w:rsidRPr="00A04E1A" w:rsidRDefault="00A70B05" w:rsidP="00A70B05">
      <w:pPr>
        <w:spacing w:line="360" w:lineRule="auto"/>
        <w:ind w:right="49"/>
        <w:jc w:val="both"/>
        <w:rPr>
          <w:rFonts w:ascii="Palatino Linotype" w:eastAsia="Palatino Linotype" w:hAnsi="Palatino Linotype" w:cs="Palatino Linotype"/>
        </w:rPr>
      </w:pPr>
    </w:p>
    <w:p w14:paraId="46605371" w14:textId="77777777" w:rsidR="00A70B05" w:rsidRPr="00A04E1A" w:rsidRDefault="00A70B05" w:rsidP="00A70B05">
      <w:pPr>
        <w:numPr>
          <w:ilvl w:val="0"/>
          <w:numId w:val="2"/>
        </w:numPr>
        <w:spacing w:line="360" w:lineRule="auto"/>
        <w:ind w:left="0" w:right="49" w:firstLine="0"/>
        <w:jc w:val="both"/>
      </w:pPr>
      <w:r w:rsidRPr="00A04E1A">
        <w:rPr>
          <w:rFonts w:ascii="Palatino Linotype" w:eastAsia="Palatino Linotype" w:hAnsi="Palatino Linotype" w:cs="Palatino Linotype"/>
        </w:rPr>
        <w:t xml:space="preserve">Luego entonces, al no existir inconformidad, la información se tiene por </w:t>
      </w:r>
      <w:r w:rsidRPr="00A04E1A">
        <w:rPr>
          <w:rFonts w:ascii="Palatino Linotype" w:eastAsia="Palatino Linotype" w:hAnsi="Palatino Linotype" w:cs="Palatino Linotype"/>
          <w:color w:val="000000"/>
        </w:rPr>
        <w:t>consentida</w:t>
      </w:r>
      <w:r w:rsidRPr="00A04E1A">
        <w:rPr>
          <w:rFonts w:ascii="Palatino Linotype" w:eastAsia="Palatino Linotype" w:hAnsi="Palatino Linotype" w:cs="Palatino Linotype"/>
        </w:rPr>
        <w:t>, ya</w:t>
      </w:r>
      <w:r w:rsidRPr="00A04E1A">
        <w:rPr>
          <w:rFonts w:ascii="Palatino Linotype" w:eastAsia="Palatino Linotype" w:hAnsi="Palatino Linotype" w:cs="Palatino Linotype"/>
          <w:b/>
        </w:rPr>
        <w:t xml:space="preserve"> </w:t>
      </w:r>
      <w:r w:rsidRPr="00A04E1A">
        <w:rPr>
          <w:rFonts w:ascii="Palatino Linotype" w:eastAsia="Palatino Linotype" w:hAnsi="Palatino Linotype" w:cs="Palatino Linotype"/>
        </w:rPr>
        <w:t xml:space="preserve">que la falta de impugnación respecto de los requerimientos que no </w:t>
      </w:r>
      <w:r w:rsidRPr="00A04E1A">
        <w:rPr>
          <w:rFonts w:ascii="Palatino Linotype" w:eastAsia="Palatino Linotype" w:hAnsi="Palatino Linotype" w:cs="Palatino Linotype"/>
        </w:rPr>
        <w:lastRenderedPageBreak/>
        <w:t xml:space="preserve">fueron manifestados en el recurso de revisión, debe entenderse como </w:t>
      </w:r>
      <w:r w:rsidRPr="00A04E1A">
        <w:rPr>
          <w:rFonts w:ascii="Palatino Linotype" w:eastAsia="Palatino Linotype" w:hAnsi="Palatino Linotype" w:cs="Palatino Linotype"/>
          <w:b/>
        </w:rPr>
        <w:t>actos consentidos</w:t>
      </w:r>
      <w:r w:rsidRPr="00A04E1A">
        <w:rPr>
          <w:rFonts w:ascii="Palatino Linotype" w:eastAsia="Palatino Linotype" w:hAnsi="Palatino Linotype" w:cs="Palatino Linotype"/>
        </w:rPr>
        <w:t>.</w:t>
      </w:r>
    </w:p>
    <w:p w14:paraId="786DF8A7" w14:textId="77777777" w:rsidR="00A70B05" w:rsidRPr="00A04E1A" w:rsidRDefault="00A70B05" w:rsidP="00A70B05">
      <w:pPr>
        <w:spacing w:line="360" w:lineRule="auto"/>
        <w:ind w:right="49"/>
        <w:jc w:val="both"/>
        <w:rPr>
          <w:rFonts w:ascii="Palatino Linotype" w:eastAsia="Palatino Linotype" w:hAnsi="Palatino Linotype" w:cs="Palatino Linotype"/>
        </w:rPr>
      </w:pPr>
    </w:p>
    <w:p w14:paraId="2DE9205F" w14:textId="77777777" w:rsidR="00A70B05" w:rsidRPr="00A04E1A" w:rsidRDefault="00A70B05" w:rsidP="00A70B05">
      <w:pPr>
        <w:numPr>
          <w:ilvl w:val="0"/>
          <w:numId w:val="2"/>
        </w:numPr>
        <w:spacing w:line="360" w:lineRule="auto"/>
        <w:ind w:left="0" w:right="49" w:firstLine="0"/>
        <w:jc w:val="both"/>
      </w:pPr>
      <w:r w:rsidRPr="00A04E1A">
        <w:rPr>
          <w:rFonts w:ascii="Palatino Linotype" w:eastAsia="Palatino Linotype" w:hAnsi="Palatino Linotype" w:cs="Palatino Linotype"/>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638BA02C" w14:textId="77777777" w:rsidR="00A70B05" w:rsidRPr="00A04E1A" w:rsidRDefault="00A70B05" w:rsidP="00A70B05">
      <w:pPr>
        <w:spacing w:line="360" w:lineRule="auto"/>
        <w:ind w:right="49"/>
        <w:jc w:val="both"/>
      </w:pPr>
    </w:p>
    <w:p w14:paraId="7E8C92A5" w14:textId="77777777" w:rsidR="00A70B05" w:rsidRPr="00A04E1A" w:rsidRDefault="00A70B05" w:rsidP="00A70B0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b/>
          <w:i/>
          <w:color w:val="000000"/>
          <w:sz w:val="22"/>
          <w:szCs w:val="22"/>
        </w:rPr>
        <w:t>“REVISIÓN EN AMPARO. LOS RESOLUTIVOS NO COMBATIDOS DEBEN DECLARARSE FIRMES. </w:t>
      </w:r>
      <w:r w:rsidRPr="00A04E1A">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sidRPr="00A04E1A">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sidRPr="00A04E1A">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A04E1A">
        <w:rPr>
          <w:rFonts w:ascii="Palatino Linotype" w:eastAsia="Palatino Linotype" w:hAnsi="Palatino Linotype" w:cs="Palatino Linotype"/>
          <w:i/>
          <w:color w:val="000000"/>
          <w:sz w:val="22"/>
          <w:szCs w:val="22"/>
        </w:rPr>
        <w:t>.”</w:t>
      </w:r>
    </w:p>
    <w:p w14:paraId="71E2BBE6" w14:textId="77777777" w:rsidR="00A70B05" w:rsidRPr="00A04E1A" w:rsidRDefault="00A70B05" w:rsidP="00A70B05">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A04E1A">
        <w:rPr>
          <w:rFonts w:ascii="Palatino Linotype" w:eastAsia="Palatino Linotype" w:hAnsi="Palatino Linotype" w:cs="Palatino Linotype"/>
          <w:color w:val="000000"/>
          <w:sz w:val="22"/>
          <w:szCs w:val="22"/>
        </w:rPr>
        <w:t>(Énfasis añadido)</w:t>
      </w:r>
    </w:p>
    <w:p w14:paraId="224F5F6B" w14:textId="77777777" w:rsidR="00A70B05" w:rsidRPr="00A04E1A" w:rsidRDefault="00A70B05" w:rsidP="00A70B05">
      <w:pPr>
        <w:pBdr>
          <w:top w:val="nil"/>
          <w:left w:val="nil"/>
          <w:bottom w:val="nil"/>
          <w:right w:val="nil"/>
          <w:between w:val="nil"/>
        </w:pBdr>
        <w:spacing w:line="360" w:lineRule="auto"/>
        <w:ind w:left="426" w:right="-929"/>
        <w:jc w:val="center"/>
        <w:rPr>
          <w:rFonts w:ascii="Palatino Linotype" w:eastAsia="Palatino Linotype" w:hAnsi="Palatino Linotype" w:cs="Palatino Linotype"/>
          <w:color w:val="000000"/>
        </w:rPr>
      </w:pPr>
    </w:p>
    <w:p w14:paraId="5A0C3EE5" w14:textId="77777777" w:rsidR="00A70B05" w:rsidRPr="00A04E1A" w:rsidRDefault="00A70B05" w:rsidP="00A70B05">
      <w:pPr>
        <w:numPr>
          <w:ilvl w:val="0"/>
          <w:numId w:val="2"/>
        </w:numPr>
        <w:spacing w:line="360" w:lineRule="auto"/>
        <w:ind w:left="0" w:right="49" w:firstLine="0"/>
        <w:jc w:val="both"/>
      </w:pPr>
      <w:r w:rsidRPr="00A04E1A">
        <w:rPr>
          <w:rFonts w:ascii="Palatino Linotype" w:eastAsia="Palatino Linotype" w:hAnsi="Palatino Linotype" w:cs="Palatino Linotype"/>
        </w:rPr>
        <w:t xml:space="preserve">Consecutivamente, </w:t>
      </w:r>
      <w:r w:rsidRPr="00A04E1A">
        <w:rPr>
          <w:rFonts w:ascii="Palatino Linotype" w:eastAsia="Palatino Linotype" w:hAnsi="Palatino Linotype" w:cs="Palatino Linotype"/>
          <w:b/>
        </w:rPr>
        <w:t xml:space="preserve">la parte de la respuesta que no fue impugnada debe </w:t>
      </w:r>
      <w:r w:rsidRPr="00A04E1A">
        <w:rPr>
          <w:rFonts w:ascii="Palatino Linotype" w:eastAsia="Palatino Linotype" w:hAnsi="Palatino Linotype" w:cs="Palatino Linotype"/>
        </w:rPr>
        <w:t>declararse</w:t>
      </w:r>
      <w:r w:rsidRPr="00A04E1A">
        <w:rPr>
          <w:rFonts w:ascii="Palatino Linotype" w:eastAsia="Palatino Linotype" w:hAnsi="Palatino Linotype" w:cs="Palatino Linotype"/>
          <w:b/>
        </w:rPr>
        <w:t xml:space="preserve"> </w:t>
      </w:r>
      <w:r w:rsidRPr="00A04E1A">
        <w:rPr>
          <w:rFonts w:ascii="Palatino Linotype" w:eastAsia="Palatino Linotype" w:hAnsi="Palatino Linotype" w:cs="Palatino Linotype"/>
        </w:rPr>
        <w:t>consentida</w:t>
      </w:r>
      <w:r w:rsidRPr="00A04E1A">
        <w:rPr>
          <w:rFonts w:ascii="Palatino Linotype" w:eastAsia="Palatino Linotype" w:hAnsi="Palatino Linotype" w:cs="Palatino Linotype"/>
          <w:b/>
        </w:rPr>
        <w:t xml:space="preserve"> por el recurrente, toda vez que no realizó </w:t>
      </w:r>
      <w:r w:rsidRPr="00A04E1A">
        <w:rPr>
          <w:rFonts w:ascii="Palatino Linotype" w:eastAsia="Palatino Linotype" w:hAnsi="Palatino Linotype" w:cs="Palatino Linotype"/>
        </w:rPr>
        <w:t>manifestaciones</w:t>
      </w:r>
      <w:r w:rsidRPr="00A04E1A">
        <w:rPr>
          <w:rFonts w:ascii="Palatino Linotype" w:eastAsia="Palatino Linotype" w:hAnsi="Palatino Linotype" w:cs="Palatino Linotype"/>
          <w:b/>
        </w:rPr>
        <w:t xml:space="preserve"> de inconformidad</w:t>
      </w:r>
      <w:r w:rsidRPr="00A04E1A">
        <w:rPr>
          <w:rFonts w:ascii="Palatino Linotype" w:eastAsia="Palatino Linotype" w:hAnsi="Palatino Linotype" w:cs="Palatino Linotype"/>
        </w:rPr>
        <w:t xml:space="preserve">; por lo que, no pueden producirse efectos jurídicos tendentes a revocar, confirmar o modificar el acto reclamado ya que se infiere su consentimiento ante la falta de impugnación eficaz. Sirve de sustento a lo anterior por analogía la tesis </w:t>
      </w:r>
      <w:r w:rsidRPr="00A04E1A">
        <w:rPr>
          <w:rFonts w:ascii="Palatino Linotype" w:eastAsia="Palatino Linotype" w:hAnsi="Palatino Linotype" w:cs="Palatino Linotype"/>
        </w:rPr>
        <w:lastRenderedPageBreak/>
        <w:t>jurisprudencial número 176,608 del Semanario Judicial de la Federación y su Gaceta que a la letra dice:</w:t>
      </w:r>
    </w:p>
    <w:p w14:paraId="22D5CBC8" w14:textId="77777777" w:rsidR="00A70B05" w:rsidRPr="00A04E1A" w:rsidRDefault="00A70B05" w:rsidP="00A70B05">
      <w:pPr>
        <w:spacing w:line="360" w:lineRule="auto"/>
        <w:ind w:right="49"/>
        <w:jc w:val="both"/>
      </w:pPr>
    </w:p>
    <w:p w14:paraId="7EF78368" w14:textId="77777777" w:rsidR="00A70B05" w:rsidRPr="00A04E1A" w:rsidRDefault="00A70B05" w:rsidP="00A70B05">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b/>
          <w:i/>
          <w:color w:val="000000"/>
          <w:sz w:val="22"/>
          <w:szCs w:val="22"/>
        </w:rPr>
        <w:t>“ACTOS CONSENTIDOS. SON LOS QUE NO SE IMPUGNAN MEDIANTE EL RECURSO IDÓNEO. </w:t>
      </w:r>
      <w:r w:rsidRPr="00A04E1A">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sidRPr="00A04E1A">
        <w:rPr>
          <w:rFonts w:ascii="Palatino Linotype" w:eastAsia="Palatino Linotype" w:hAnsi="Palatino Linotype" w:cs="Palatino Linotype"/>
          <w:i/>
          <w:color w:val="000000"/>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8791F1E" w14:textId="77777777" w:rsidR="00A70B05" w:rsidRPr="00A04E1A" w:rsidRDefault="00A70B05" w:rsidP="00A70B05">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A04E1A">
        <w:rPr>
          <w:rFonts w:ascii="Palatino Linotype" w:eastAsia="Palatino Linotype" w:hAnsi="Palatino Linotype" w:cs="Palatino Linotype"/>
          <w:color w:val="000000"/>
          <w:sz w:val="22"/>
          <w:szCs w:val="22"/>
        </w:rPr>
        <w:t>(Énfasis añadido)</w:t>
      </w:r>
    </w:p>
    <w:p w14:paraId="59ABC94B" w14:textId="77777777" w:rsidR="00A70B05" w:rsidRPr="00A04E1A" w:rsidRDefault="00A70B05" w:rsidP="00A70B05">
      <w:pPr>
        <w:spacing w:line="360" w:lineRule="auto"/>
        <w:ind w:right="49"/>
        <w:jc w:val="both"/>
        <w:rPr>
          <w:rFonts w:ascii="Palatino Linotype" w:eastAsia="Palatino Linotype" w:hAnsi="Palatino Linotype" w:cs="Palatino Linotype"/>
        </w:rPr>
      </w:pPr>
    </w:p>
    <w:p w14:paraId="2E5624C7" w14:textId="77777777" w:rsidR="00A70B05" w:rsidRPr="00A04E1A" w:rsidRDefault="00A70B05" w:rsidP="00A70B05">
      <w:pPr>
        <w:pStyle w:val="Prrafodelista"/>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rPr>
        <w:t>Luego entonces, la parte de la respuesta que no fue impugnada por el recurrente debe declararse consentida.</w:t>
      </w:r>
    </w:p>
    <w:p w14:paraId="39CDBAAA" w14:textId="77777777" w:rsidR="00185DBF" w:rsidRPr="00A04E1A" w:rsidRDefault="00185DBF" w:rsidP="00185DBF">
      <w:pPr>
        <w:pStyle w:val="Prrafodelista"/>
        <w:spacing w:line="360" w:lineRule="auto"/>
        <w:ind w:left="0" w:right="276"/>
        <w:jc w:val="both"/>
        <w:rPr>
          <w:rFonts w:ascii="Palatino Linotype" w:eastAsia="Palatino Linotype" w:hAnsi="Palatino Linotype" w:cs="Palatino Linotype"/>
        </w:rPr>
      </w:pPr>
    </w:p>
    <w:p w14:paraId="247ED377" w14:textId="77777777" w:rsidR="00185DBF" w:rsidRPr="00A04E1A" w:rsidRDefault="00185DBF" w:rsidP="00185DBF">
      <w:pPr>
        <w:pStyle w:val="Prrafodelista"/>
        <w:numPr>
          <w:ilvl w:val="0"/>
          <w:numId w:val="2"/>
        </w:numPr>
        <w:spacing w:line="360" w:lineRule="auto"/>
        <w:ind w:left="0" w:right="276" w:firstLine="0"/>
        <w:jc w:val="both"/>
        <w:rPr>
          <w:rFonts w:ascii="Palatino Linotype" w:eastAsia="Palatino Linotype" w:hAnsi="Palatino Linotype" w:cs="Palatino Linotype"/>
          <w:b/>
          <w:u w:val="single"/>
        </w:rPr>
      </w:pPr>
      <w:r w:rsidRPr="00A04E1A">
        <w:rPr>
          <w:rFonts w:ascii="Palatino Linotype" w:eastAsia="Palatino Linotype" w:hAnsi="Palatino Linotype" w:cs="Palatino Linotype"/>
          <w:color w:val="222222"/>
        </w:rPr>
        <w:t>En relación a los puntos de la solicitud 3, 4, 5 y 6, el Sujeto Obligado manifestó que el Director General no participó en la actividad aludida, que las dos personas señaladas no forman parte de la plantilla de personal del Instituto</w:t>
      </w:r>
      <w:r w:rsidR="00345FFE" w:rsidRPr="00A04E1A">
        <w:rPr>
          <w:rFonts w:ascii="Palatino Linotype" w:eastAsia="Palatino Linotype" w:hAnsi="Palatino Linotype" w:cs="Palatino Linotype"/>
          <w:color w:val="222222"/>
        </w:rPr>
        <w:t xml:space="preserve"> y en consecuencia no hay acciones que realizar al respecto,</w:t>
      </w:r>
      <w:r w:rsidRPr="00A04E1A">
        <w:rPr>
          <w:rFonts w:ascii="Palatino Linotype" w:eastAsia="Palatino Linotype" w:hAnsi="Palatino Linotype" w:cs="Palatino Linotype"/>
          <w:color w:val="222222"/>
        </w:rPr>
        <w:t xml:space="preserve"> y que no se cuenta con ningún documento que acredite tal autorización; </w:t>
      </w:r>
      <w:r w:rsidRPr="00A04E1A">
        <w:rPr>
          <w:rFonts w:ascii="Palatino Linotype" w:eastAsia="Palatino Linotype" w:hAnsi="Palatino Linotype" w:cs="Palatino Linotype"/>
        </w:rPr>
        <w:t xml:space="preserve">por lo tanto, en materia de acceso a la información en la que dicho acceso versa sobre los documentos generados, obtenidos, adquiridos, transformados, administrados o en posesión de los Sujetos Obligados, y en el entendido que ese Instituto ya señaló que no cuenta con dicha información por las razones expuestas en párrafos anteriores, es de referir que nos encontramos, ante hechos negativo, por lo que no resulta aplicable el artículo 19, de la Ley de la materia, que nos constriñe a la emisión de un acuerdo de inexistencia, resultando aplicable la siguiente tesis: </w:t>
      </w:r>
    </w:p>
    <w:p w14:paraId="30834F8D" w14:textId="77777777" w:rsidR="00185DBF" w:rsidRPr="00A04E1A" w:rsidRDefault="00185DBF" w:rsidP="00185DB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88FAD77" w14:textId="77777777" w:rsidR="00185DBF" w:rsidRPr="00A04E1A" w:rsidRDefault="00185DBF" w:rsidP="00185DB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w:t>
      </w:r>
      <w:r w:rsidRPr="00A04E1A">
        <w:rPr>
          <w:rFonts w:ascii="Palatino Linotype" w:eastAsia="Palatino Linotype" w:hAnsi="Palatino Linotype" w:cs="Palatino Linotype"/>
          <w:b/>
          <w:i/>
          <w:color w:val="000000"/>
          <w:sz w:val="22"/>
          <w:szCs w:val="22"/>
        </w:rPr>
        <w:t>HECHOS NEGATIVOS, NO SON SUSCEPTIBLES DE DEMOSTRACIÓN.</w:t>
      </w:r>
    </w:p>
    <w:p w14:paraId="7AFE6E84" w14:textId="77777777" w:rsidR="00185DBF" w:rsidRPr="00A04E1A" w:rsidRDefault="00185DBF" w:rsidP="00185DB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Tratándose de un hecho negativo, el Juez no tiene por qué invocar prueba alguna de la que se desprenda, ya que es bien sabido que esta clase de hechos no son susceptibles de demostración.</w:t>
      </w:r>
    </w:p>
    <w:p w14:paraId="0DE2B850" w14:textId="77777777" w:rsidR="00185DBF" w:rsidRPr="00A04E1A" w:rsidRDefault="00185DBF" w:rsidP="00185DB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4DC5A05D" w14:textId="77777777" w:rsidR="00185DBF" w:rsidRPr="00A04E1A" w:rsidRDefault="00185DBF" w:rsidP="00185DBF">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04E1A">
        <w:rPr>
          <w:rFonts w:ascii="Palatino Linotype" w:eastAsia="Palatino Linotype" w:hAnsi="Palatino Linotype" w:cs="Palatino Linotype"/>
          <w:i/>
          <w:color w:val="000000"/>
          <w:sz w:val="22"/>
          <w:szCs w:val="22"/>
        </w:rPr>
        <w:t>Amparo en revisión 2022/61. José García Florín (Menor). 9 de octubre de 1961. Cinco votos. Ponente: José Rivera Pérez Campos</w:t>
      </w:r>
    </w:p>
    <w:p w14:paraId="31A5FEAE" w14:textId="77777777" w:rsidR="00185DBF" w:rsidRPr="00A04E1A" w:rsidRDefault="00185DBF" w:rsidP="00185DBF">
      <w:pPr>
        <w:spacing w:line="360" w:lineRule="auto"/>
        <w:ind w:right="616"/>
        <w:jc w:val="both"/>
        <w:rPr>
          <w:rFonts w:ascii="Palatino Linotype" w:eastAsia="Palatino Linotype" w:hAnsi="Palatino Linotype" w:cs="Palatino Linotype"/>
        </w:rPr>
      </w:pPr>
    </w:p>
    <w:p w14:paraId="48282C75" w14:textId="77777777" w:rsidR="00185DBF" w:rsidRPr="00A04E1A" w:rsidRDefault="00185DBF" w:rsidP="00185DBF">
      <w:pPr>
        <w:pStyle w:val="Prrafodelista"/>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rPr>
        <w:t xml:space="preserve">De lo que se desprende que es materialmente imposible realizar la entrega de alguna documental que no ha generado el </w:t>
      </w:r>
      <w:r w:rsidRPr="00A04E1A">
        <w:rPr>
          <w:rFonts w:ascii="Palatino Linotype" w:eastAsia="Palatino Linotype" w:hAnsi="Palatino Linotype" w:cs="Palatino Linotype"/>
          <w:b/>
        </w:rPr>
        <w:t>SUJETO OBLIGADO</w:t>
      </w:r>
      <w:r w:rsidRPr="00A04E1A">
        <w:rPr>
          <w:rFonts w:ascii="Palatino Linotype" w:eastAsia="Palatino Linotype" w:hAnsi="Palatino Linotype" w:cs="Palatino Linotype"/>
        </w:rPr>
        <w:t>.</w:t>
      </w:r>
    </w:p>
    <w:p w14:paraId="483E56C6" w14:textId="77777777" w:rsidR="00185DBF" w:rsidRPr="00A04E1A" w:rsidRDefault="00185DBF" w:rsidP="00185DBF">
      <w:pPr>
        <w:tabs>
          <w:tab w:val="left" w:pos="284"/>
        </w:tabs>
        <w:spacing w:line="360" w:lineRule="auto"/>
        <w:ind w:right="49"/>
        <w:jc w:val="both"/>
        <w:rPr>
          <w:rFonts w:ascii="Palatino Linotype" w:eastAsia="Palatino Linotype" w:hAnsi="Palatino Linotype" w:cs="Palatino Linotype"/>
        </w:rPr>
      </w:pPr>
    </w:p>
    <w:p w14:paraId="1A93D4B5" w14:textId="77777777" w:rsidR="009F68AF" w:rsidRPr="00A04E1A" w:rsidRDefault="00185DBF" w:rsidP="00185DBF">
      <w:pPr>
        <w:pStyle w:val="Prrafodelista"/>
        <w:numPr>
          <w:ilvl w:val="0"/>
          <w:numId w:val="2"/>
        </w:numPr>
        <w:spacing w:line="360" w:lineRule="auto"/>
        <w:ind w:left="0" w:right="276" w:firstLine="0"/>
        <w:jc w:val="both"/>
        <w:rPr>
          <w:rFonts w:ascii="Palatino Linotype" w:eastAsia="Palatino Linotype" w:hAnsi="Palatino Linotype" w:cs="Palatino Linotype"/>
          <w:color w:val="222222"/>
        </w:rPr>
      </w:pPr>
      <w:r w:rsidRPr="00A04E1A">
        <w:rPr>
          <w:rFonts w:ascii="Palatino Linotype" w:eastAsia="Palatino Linotype" w:hAnsi="Palatino Linotype" w:cs="Palatino Linotype"/>
          <w:szCs w:val="22"/>
        </w:rPr>
        <w:t>Por lo anterior, resulta necesario puntualizar con 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14:paraId="3453D103" w14:textId="77777777" w:rsidR="00FE2084" w:rsidRPr="00A04E1A" w:rsidRDefault="00FE2084" w:rsidP="00FE2084">
      <w:pPr>
        <w:pStyle w:val="Prrafodelista"/>
        <w:spacing w:line="360" w:lineRule="auto"/>
        <w:ind w:left="0" w:right="276"/>
        <w:jc w:val="both"/>
        <w:rPr>
          <w:rFonts w:ascii="Palatino Linotype" w:eastAsia="Palatino Linotype" w:hAnsi="Palatino Linotype" w:cs="Palatino Linotype"/>
          <w:color w:val="222222"/>
        </w:rPr>
      </w:pPr>
    </w:p>
    <w:p w14:paraId="0E862ED8" w14:textId="77777777" w:rsidR="00FE2084" w:rsidRPr="00A04E1A" w:rsidRDefault="00FE2084" w:rsidP="00FE2084">
      <w:pPr>
        <w:pStyle w:val="Prrafodelista"/>
        <w:numPr>
          <w:ilvl w:val="0"/>
          <w:numId w:val="2"/>
        </w:numPr>
        <w:spacing w:line="360" w:lineRule="auto"/>
        <w:ind w:left="0" w:right="276" w:firstLine="0"/>
        <w:jc w:val="both"/>
        <w:rPr>
          <w:rFonts w:ascii="Palatino Linotype" w:hAnsi="Palatino Linotype"/>
          <w:color w:val="000000"/>
        </w:rPr>
      </w:pPr>
      <w:r w:rsidRPr="00A04E1A">
        <w:rPr>
          <w:rFonts w:ascii="Palatino Linotype" w:eastAsia="Palatino Linotype" w:hAnsi="Palatino Linotype" w:cs="Palatino Linotype"/>
          <w:color w:val="222222"/>
        </w:rPr>
        <w:t xml:space="preserve">En relación a los puntos 3, el Recurrente solicita conocer las acciones que tomará el </w:t>
      </w:r>
      <w:r w:rsidRPr="00A04E1A">
        <w:rPr>
          <w:rFonts w:ascii="Palatino Linotype" w:eastAsia="Palatino Linotype" w:hAnsi="Palatino Linotype" w:cs="Palatino Linotype"/>
        </w:rPr>
        <w:t xml:space="preserve">Órgano Interno de Control para sancionar al Director y todos los participantes y el Director de Administración y Finanzas para sancionar al Director, así como el punto 5, sobre las acciones que tomará el Director de Administración y Finanzas en contra de las dos personas señaladas, cabe mencionar que si bien ya se estableció que nos encontramos ante hechos negativos, </w:t>
      </w:r>
      <w:r w:rsidRPr="00A04E1A">
        <w:rPr>
          <w:rFonts w:ascii="Palatino Linotype" w:hAnsi="Palatino Linotype"/>
          <w:color w:val="000000"/>
        </w:rPr>
        <w:t>el requerimiento del particular versa sobre hechos futuros.</w:t>
      </w:r>
    </w:p>
    <w:p w14:paraId="4CBFC446" w14:textId="77777777" w:rsidR="00245850" w:rsidRPr="00A04E1A" w:rsidRDefault="00245850" w:rsidP="00245850">
      <w:pPr>
        <w:pStyle w:val="Prrafodelista"/>
        <w:spacing w:line="360" w:lineRule="auto"/>
        <w:ind w:left="0" w:right="276"/>
        <w:jc w:val="both"/>
        <w:rPr>
          <w:rFonts w:ascii="Palatino Linotype" w:hAnsi="Palatino Linotype"/>
          <w:color w:val="000000"/>
        </w:rPr>
      </w:pPr>
    </w:p>
    <w:p w14:paraId="73D986EC" w14:textId="77777777" w:rsidR="00FE2084" w:rsidRPr="00A04E1A" w:rsidRDefault="00FE2084" w:rsidP="00FE2084">
      <w:pPr>
        <w:pStyle w:val="Prrafodelista"/>
        <w:numPr>
          <w:ilvl w:val="0"/>
          <w:numId w:val="2"/>
        </w:numPr>
        <w:spacing w:line="360" w:lineRule="auto"/>
        <w:ind w:left="0" w:right="276" w:firstLine="0"/>
        <w:jc w:val="both"/>
        <w:rPr>
          <w:rFonts w:ascii="Palatino Linotype" w:hAnsi="Palatino Linotype"/>
          <w:color w:val="000000"/>
        </w:rPr>
      </w:pPr>
      <w:r w:rsidRPr="00A04E1A">
        <w:rPr>
          <w:rFonts w:ascii="Palatino Linotype" w:hAnsi="Palatino Linotype"/>
          <w:color w:val="000000"/>
        </w:rPr>
        <w:lastRenderedPageBreak/>
        <w:t>Sirve como referencia la Jurisprudencia emitida por la Suprema Corte de Justicia de la Nación, que es del texto y rubro siguiente:</w:t>
      </w:r>
    </w:p>
    <w:p w14:paraId="7B19EF3C" w14:textId="77777777" w:rsidR="00FE2084" w:rsidRPr="00A04E1A" w:rsidRDefault="00FE2084" w:rsidP="00FE2084">
      <w:pPr>
        <w:autoSpaceDE w:val="0"/>
        <w:autoSpaceDN w:val="0"/>
        <w:adjustRightInd w:val="0"/>
        <w:spacing w:after="120"/>
        <w:ind w:left="851" w:right="900"/>
        <w:jc w:val="both"/>
        <w:rPr>
          <w:rFonts w:ascii="Palatino Linotype" w:hAnsi="Palatino Linotype"/>
          <w:i/>
          <w:sz w:val="20"/>
          <w:szCs w:val="20"/>
        </w:rPr>
      </w:pPr>
      <w:r w:rsidRPr="00A04E1A">
        <w:rPr>
          <w:rFonts w:ascii="Palatino Linotype" w:hAnsi="Palatino Linotype"/>
          <w:b/>
          <w:i/>
          <w:color w:val="000000"/>
          <w:sz w:val="20"/>
          <w:szCs w:val="20"/>
        </w:rPr>
        <w:t>“</w:t>
      </w:r>
      <w:r w:rsidRPr="00A04E1A">
        <w:rPr>
          <w:rFonts w:ascii="Palatino Linotype" w:hAnsi="Palatino Linotype"/>
          <w:b/>
          <w:i/>
          <w:sz w:val="20"/>
          <w:szCs w:val="20"/>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A04E1A">
        <w:rPr>
          <w:rFonts w:ascii="Palatino Linotype" w:hAnsi="Palatino Linotype"/>
          <w:i/>
          <w:sz w:val="20"/>
          <w:szCs w:val="20"/>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numeral.</w:t>
      </w:r>
      <w:r w:rsidRPr="00A04E1A">
        <w:rPr>
          <w:rFonts w:ascii="Palatino Linotype" w:hAnsi="Palatino Linotype" w:cs="Arial"/>
          <w:i/>
          <w:sz w:val="20"/>
          <w:szCs w:val="20"/>
        </w:rPr>
        <w:t xml:space="preserve">No obstante, en términos del </w:t>
      </w:r>
      <w:r w:rsidRPr="00A04E1A">
        <w:rPr>
          <w:rFonts w:ascii="Palatino Linotype" w:hAnsi="Palatino Linotype"/>
          <w:i/>
          <w:sz w:val="20"/>
          <w:szCs w:val="20"/>
        </w:rPr>
        <w:t xml:space="preserve">artículo 6 de la Constitución Política de los Estados Unidos Mexicanos, toda persona sin necesidad de acreditar interés alguno, tendrá acceso gratuito a la información pública </w:t>
      </w:r>
      <w:r w:rsidRPr="00A04E1A">
        <w:rPr>
          <w:rFonts w:ascii="Palatino Linotype" w:hAnsi="Palatino Linotype"/>
          <w:b/>
          <w:i/>
          <w:sz w:val="20"/>
          <w:szCs w:val="20"/>
        </w:rPr>
        <w:t>en posesión</w:t>
      </w:r>
      <w:r w:rsidRPr="00A04E1A">
        <w:rPr>
          <w:rFonts w:ascii="Palatino Linotype" w:hAnsi="Palatino Linotype"/>
          <w:i/>
          <w:sz w:val="20"/>
          <w:szCs w:val="20"/>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14:paraId="2CFBD965" w14:textId="77777777" w:rsidR="00245850" w:rsidRPr="00A04E1A" w:rsidRDefault="00245850" w:rsidP="00245850">
      <w:pPr>
        <w:autoSpaceDE w:val="0"/>
        <w:autoSpaceDN w:val="0"/>
        <w:adjustRightInd w:val="0"/>
        <w:spacing w:after="120"/>
        <w:ind w:right="900"/>
        <w:jc w:val="both"/>
        <w:rPr>
          <w:rFonts w:ascii="Palatino Linotype" w:hAnsi="Palatino Linotype"/>
          <w:i/>
          <w:sz w:val="20"/>
          <w:szCs w:val="20"/>
        </w:rPr>
      </w:pPr>
    </w:p>
    <w:p w14:paraId="54CFB043" w14:textId="77777777" w:rsidR="00FE2084" w:rsidRPr="00A04E1A" w:rsidRDefault="00FE2084" w:rsidP="00FE2084">
      <w:pPr>
        <w:pStyle w:val="Prrafodelista"/>
        <w:numPr>
          <w:ilvl w:val="0"/>
          <w:numId w:val="2"/>
        </w:numPr>
        <w:spacing w:line="360" w:lineRule="auto"/>
        <w:ind w:left="0" w:right="276" w:firstLine="0"/>
        <w:jc w:val="both"/>
        <w:rPr>
          <w:rFonts w:ascii="Palatino Linotype" w:hAnsi="Palatino Linotype"/>
        </w:rPr>
      </w:pPr>
      <w:r w:rsidRPr="00A04E1A">
        <w:rPr>
          <w:rFonts w:ascii="Palatino Linotype" w:hAnsi="Palatino Linotype" w:cs="Arial"/>
        </w:rPr>
        <w:t xml:space="preserve">No obstante, en términos del </w:t>
      </w:r>
      <w:r w:rsidRPr="00A04E1A">
        <w:rPr>
          <w:rFonts w:ascii="Palatino Linotype" w:hAnsi="Palatino Linotype"/>
        </w:rPr>
        <w:t xml:space="preserve">artículo 6 de la Constitución Política de los Estados Unidos Mexicanos, toda persona sin necesidad de acreditar interés alguno, tendrá acceso gratuito a la información pública </w:t>
      </w:r>
      <w:r w:rsidRPr="00A04E1A">
        <w:rPr>
          <w:rFonts w:ascii="Palatino Linotype" w:hAnsi="Palatino Linotype"/>
          <w:b/>
        </w:rPr>
        <w:t>en posesión</w:t>
      </w:r>
      <w:r w:rsidRPr="00A04E1A">
        <w:rPr>
          <w:rFonts w:ascii="Palatino Linotype" w:hAnsi="Palatino Linotype"/>
        </w:rPr>
        <w:t xml:space="preserve"> de cualquier autoridad, entidad, órgano y organismo federal, estatal y municipal, la cual sólo podrá ser </w:t>
      </w:r>
      <w:r w:rsidRPr="00A04E1A">
        <w:rPr>
          <w:rFonts w:ascii="Palatino Linotype" w:hAnsi="Palatino Linotype"/>
        </w:rPr>
        <w:lastRenderedPageBreak/>
        <w:t>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14:paraId="3EA9D980" w14:textId="77777777" w:rsidR="00245850" w:rsidRPr="00A04E1A" w:rsidRDefault="00245850" w:rsidP="00245850">
      <w:pPr>
        <w:pStyle w:val="Prrafodelista"/>
        <w:spacing w:line="360" w:lineRule="auto"/>
        <w:ind w:left="0" w:right="276"/>
        <w:jc w:val="both"/>
        <w:rPr>
          <w:rFonts w:ascii="Palatino Linotype" w:hAnsi="Palatino Linotype"/>
        </w:rPr>
      </w:pPr>
    </w:p>
    <w:p w14:paraId="1509D134" w14:textId="77777777" w:rsidR="00FE2084" w:rsidRPr="00A04E1A" w:rsidRDefault="00FE2084" w:rsidP="00FE2084">
      <w:pPr>
        <w:pStyle w:val="Prrafodelista"/>
        <w:numPr>
          <w:ilvl w:val="0"/>
          <w:numId w:val="2"/>
        </w:numPr>
        <w:spacing w:line="360" w:lineRule="auto"/>
        <w:ind w:left="0" w:right="276" w:firstLine="0"/>
        <w:jc w:val="both"/>
        <w:rPr>
          <w:rFonts w:ascii="Palatino Linotype" w:hAnsi="Palatino Linotype"/>
          <w:i/>
        </w:rPr>
      </w:pPr>
      <w:r w:rsidRPr="00A04E1A">
        <w:rPr>
          <w:rFonts w:ascii="Palatino Linotype" w:hAnsi="Palatino Linotype" w:cs="Arial"/>
        </w:rPr>
        <w:t>Por</w:t>
      </w:r>
      <w:r w:rsidRPr="00A04E1A">
        <w:rPr>
          <w:rFonts w:ascii="Palatino Linotype" w:hAnsi="Palatino Linotype"/>
        </w:rPr>
        <w:t xml:space="preserve"> su parte, el diverso 5 párrafo catorce fracción I de la Constitución Política del Estado Libre y Soberano de México dispone que </w:t>
      </w:r>
      <w:r w:rsidRPr="00A04E1A">
        <w:rPr>
          <w:rFonts w:ascii="Palatino Linotype" w:hAnsi="Palatino Linotype"/>
          <w:i/>
        </w:rPr>
        <w:t>“toda la información en posesión de cualquier autoridad Estatal o Municipal, así como de los órganos autónomos, es pública, asimismo cualquier persona física, jurídica colectiva o sindicato que reciba o ejerza recursos públicos o realice actos de autoridad en el ámbito estatal o municipal es pública”.</w:t>
      </w:r>
    </w:p>
    <w:p w14:paraId="34AB793B" w14:textId="77777777" w:rsidR="00245850" w:rsidRPr="00A04E1A" w:rsidRDefault="00245850" w:rsidP="00245850">
      <w:pPr>
        <w:pStyle w:val="Prrafodelista"/>
        <w:spacing w:line="360" w:lineRule="auto"/>
        <w:ind w:left="0" w:right="276"/>
        <w:jc w:val="both"/>
        <w:rPr>
          <w:rFonts w:ascii="Palatino Linotype" w:hAnsi="Palatino Linotype"/>
          <w:i/>
        </w:rPr>
      </w:pPr>
    </w:p>
    <w:p w14:paraId="31568EE5" w14:textId="77777777" w:rsidR="00FE2084" w:rsidRPr="00A04E1A" w:rsidRDefault="00FE2084" w:rsidP="00FE2084">
      <w:pPr>
        <w:pStyle w:val="Prrafodelista"/>
        <w:numPr>
          <w:ilvl w:val="0"/>
          <w:numId w:val="2"/>
        </w:numPr>
        <w:spacing w:line="360" w:lineRule="auto"/>
        <w:ind w:left="0" w:right="276" w:firstLine="0"/>
        <w:jc w:val="both"/>
        <w:rPr>
          <w:rFonts w:ascii="Palatino Linotype" w:hAnsi="Palatino Linotype"/>
        </w:rPr>
      </w:pPr>
      <w:r w:rsidRPr="00A04E1A">
        <w:rPr>
          <w:rFonts w:ascii="Palatino Linotype" w:hAnsi="Palatino Linotype"/>
        </w:rPr>
        <w:t xml:space="preserve">Bajo dichos textos constitucionales, se arriba a la convicción de que el derecho de acceso a la información se garantiza mediante la elaboración, manejo y conservación del patrimonio documental y al reconocerse como un derecho fundamental es que todo </w:t>
      </w:r>
      <w:r w:rsidRPr="00A04E1A">
        <w:rPr>
          <w:rFonts w:ascii="Palatino Linotype" w:hAnsi="Palatino Linotype"/>
          <w:b/>
        </w:rPr>
        <w:t>Sujeto Obligado</w:t>
      </w:r>
      <w:r w:rsidRPr="00A04E1A">
        <w:rPr>
          <w:rFonts w:ascii="Palatino Linotype" w:hAnsi="Palatino Linotype"/>
        </w:rPr>
        <w:t xml:space="preserve"> debe ceñir su actuar a la conservación patrimonial de sus archivos documentales y posteriormente facilitar el acceso de la información pública gubernamental.</w:t>
      </w:r>
    </w:p>
    <w:p w14:paraId="60B4C573" w14:textId="77777777" w:rsidR="00245850" w:rsidRPr="00A04E1A" w:rsidRDefault="00245850" w:rsidP="00245850">
      <w:pPr>
        <w:pStyle w:val="Prrafodelista"/>
        <w:spacing w:line="360" w:lineRule="auto"/>
        <w:ind w:left="0" w:right="276"/>
        <w:jc w:val="both"/>
        <w:rPr>
          <w:rFonts w:ascii="Palatino Linotype" w:hAnsi="Palatino Linotype"/>
        </w:rPr>
      </w:pPr>
    </w:p>
    <w:p w14:paraId="1207B9F3" w14:textId="77777777" w:rsidR="00FE2084" w:rsidRPr="00A04E1A" w:rsidRDefault="00FE2084" w:rsidP="00FE2084">
      <w:pPr>
        <w:pStyle w:val="Prrafodelista"/>
        <w:numPr>
          <w:ilvl w:val="0"/>
          <w:numId w:val="2"/>
        </w:numPr>
        <w:spacing w:line="360" w:lineRule="auto"/>
        <w:ind w:left="0" w:right="276" w:firstLine="0"/>
        <w:jc w:val="both"/>
        <w:rPr>
          <w:rFonts w:ascii="Palatino Linotype" w:hAnsi="Palatino Linotype" w:cs="Bookman Old Style"/>
          <w:lang w:val="es-MX"/>
        </w:rPr>
      </w:pPr>
      <w:r w:rsidRPr="00A04E1A">
        <w:rPr>
          <w:rFonts w:ascii="Palatino Linotype" w:hAnsi="Palatino Linotype" w:cs="Bookman Old Style"/>
          <w:lang w:val="es-MX"/>
        </w:rPr>
        <w:t xml:space="preserve">Atendiendo a dichos preceptos jurídicos, el artículo 12 de la Ley de Transparencia y Acceso a la Información Pública del Estado de México y Municipios, establece que los sujetos obligados tienen el deber de satisfacer las solicitudes de acceso a la información que le sean formuladas, entregando la información pública que obre en sus archivos y en el estado en que se encuentre, más si se trata de información de interés público por ser relevante o beneficiosa para </w:t>
      </w:r>
      <w:r w:rsidRPr="00A04E1A">
        <w:rPr>
          <w:rFonts w:ascii="Palatino Linotype" w:hAnsi="Palatino Linotype" w:cs="Bookman Old Style"/>
          <w:lang w:val="es-MX"/>
        </w:rPr>
        <w:lastRenderedPageBreak/>
        <w:t>la sociedad o si esta contiene las actividades que llevan a cabo los sujetos obligados en el ejercicio de sus atribuciones.</w:t>
      </w:r>
    </w:p>
    <w:p w14:paraId="4D756BB4" w14:textId="77777777" w:rsidR="00245850" w:rsidRPr="00A04E1A" w:rsidRDefault="00245850" w:rsidP="00245850">
      <w:pPr>
        <w:pStyle w:val="Prrafodelista"/>
        <w:spacing w:line="360" w:lineRule="auto"/>
        <w:ind w:left="0" w:right="276"/>
        <w:jc w:val="both"/>
        <w:rPr>
          <w:rFonts w:ascii="Palatino Linotype" w:hAnsi="Palatino Linotype" w:cs="Bookman Old Style"/>
          <w:lang w:val="es-MX"/>
        </w:rPr>
      </w:pPr>
    </w:p>
    <w:p w14:paraId="2CB1BCB9" w14:textId="77777777" w:rsidR="00986964" w:rsidRPr="00A04E1A" w:rsidRDefault="00245850" w:rsidP="00FE2084">
      <w:pPr>
        <w:pStyle w:val="Prrafodelista"/>
        <w:numPr>
          <w:ilvl w:val="0"/>
          <w:numId w:val="2"/>
        </w:numPr>
        <w:spacing w:line="360" w:lineRule="auto"/>
        <w:ind w:left="0" w:right="276" w:firstLine="0"/>
        <w:jc w:val="both"/>
        <w:rPr>
          <w:rFonts w:ascii="Palatino Linotype" w:eastAsia="Palatino Linotype" w:hAnsi="Palatino Linotype" w:cs="Palatino Linotype"/>
          <w:color w:val="222222"/>
        </w:rPr>
      </w:pPr>
      <w:r w:rsidRPr="00A04E1A">
        <w:rPr>
          <w:rFonts w:ascii="Palatino Linotype" w:eastAsia="Palatino Linotype" w:hAnsi="Palatino Linotype" w:cs="Palatino Linotype"/>
          <w:color w:val="222222"/>
        </w:rPr>
        <w:t xml:space="preserve">Derivado de lo anterior nos encontramos ante la solicitud </w:t>
      </w:r>
      <w:r w:rsidRPr="00A04E1A">
        <w:rPr>
          <w:rFonts w:ascii="Palatino Linotype" w:hAnsi="Palatino Linotype"/>
        </w:rPr>
        <w:t xml:space="preserve">de un acto futuro o incierto, del cual no pueda saberse con exactitud si es inminente o si llegará o no a materializarse, adicionalmente a como ha quedado ya establecido, </w:t>
      </w:r>
      <w:r w:rsidRPr="00A04E1A">
        <w:rPr>
          <w:rFonts w:ascii="Palatino Linotype" w:eastAsia="Palatino Linotype" w:hAnsi="Palatino Linotype" w:cs="Palatino Linotype"/>
        </w:rPr>
        <w:t>es materialmente imposible realizar la entrega de alguna documental no generada, máxime que dependería de la afirmación a los puntos de solicitud realizados, cuestión que no aconteció al caso concreto.</w:t>
      </w:r>
    </w:p>
    <w:p w14:paraId="39A1C100" w14:textId="77777777" w:rsidR="00FE2084" w:rsidRPr="00A04E1A" w:rsidRDefault="00FE2084" w:rsidP="00FE2084">
      <w:pPr>
        <w:pStyle w:val="Prrafodelista"/>
        <w:spacing w:line="360" w:lineRule="auto"/>
        <w:ind w:left="0" w:right="276"/>
        <w:jc w:val="both"/>
        <w:rPr>
          <w:rFonts w:ascii="Palatino Linotype" w:eastAsia="Palatino Linotype" w:hAnsi="Palatino Linotype" w:cs="Palatino Linotype"/>
          <w:color w:val="222222"/>
        </w:rPr>
      </w:pPr>
    </w:p>
    <w:p w14:paraId="0D75F4E5" w14:textId="77777777" w:rsidR="000D22A1" w:rsidRPr="00A04E1A" w:rsidRDefault="0046147F" w:rsidP="00FE2084">
      <w:pPr>
        <w:pStyle w:val="Prrafodelista"/>
        <w:numPr>
          <w:ilvl w:val="0"/>
          <w:numId w:val="2"/>
        </w:numPr>
        <w:spacing w:line="360" w:lineRule="auto"/>
        <w:ind w:left="0" w:right="276" w:firstLine="0"/>
        <w:jc w:val="both"/>
        <w:rPr>
          <w:rFonts w:ascii="Palatino Linotype" w:eastAsia="Palatino Linotype" w:hAnsi="Palatino Linotype" w:cs="Palatino Linotype"/>
          <w:color w:val="222222"/>
        </w:rPr>
      </w:pPr>
      <w:r w:rsidRPr="00A04E1A">
        <w:rPr>
          <w:rFonts w:ascii="Palatino Linotype" w:eastAsia="Palatino Linotype" w:hAnsi="Palatino Linotype" w:cs="Palatino Linotype"/>
          <w:color w:val="000000"/>
        </w:rPr>
        <w:t>Ahora bien</w:t>
      </w:r>
      <w:r w:rsidR="0048231F" w:rsidRPr="00A04E1A">
        <w:rPr>
          <w:rFonts w:ascii="Palatino Linotype" w:eastAsia="Palatino Linotype" w:hAnsi="Palatino Linotype" w:cs="Palatino Linotype"/>
          <w:color w:val="000000"/>
        </w:rPr>
        <w:t xml:space="preserve">, </w:t>
      </w:r>
      <w:r w:rsidRPr="00A04E1A">
        <w:rPr>
          <w:rFonts w:ascii="Palatino Linotype" w:eastAsia="Palatino Linotype" w:hAnsi="Palatino Linotype" w:cs="Palatino Linotype"/>
          <w:color w:val="222222"/>
        </w:rPr>
        <w:t>como se puede apreciar de las constancias que obran en el expediente</w:t>
      </w:r>
      <w:r w:rsidR="00D148AC" w:rsidRPr="00A04E1A">
        <w:rPr>
          <w:rFonts w:ascii="Palatino Linotype" w:eastAsia="Palatino Linotype" w:hAnsi="Palatino Linotype" w:cs="Palatino Linotype"/>
          <w:color w:val="222222"/>
        </w:rPr>
        <w:t>,</w:t>
      </w:r>
      <w:r w:rsidR="001E42A4" w:rsidRPr="00A04E1A">
        <w:rPr>
          <w:rFonts w:ascii="Palatino Linotype" w:eastAsia="Palatino Linotype" w:hAnsi="Palatino Linotype" w:cs="Palatino Linotype"/>
          <w:color w:val="222222"/>
        </w:rPr>
        <w:t xml:space="preserve"> </w:t>
      </w:r>
      <w:r w:rsidR="00D148AC" w:rsidRPr="00A04E1A">
        <w:rPr>
          <w:rFonts w:ascii="Palatino Linotype" w:eastAsia="Palatino Linotype" w:hAnsi="Palatino Linotype" w:cs="Palatino Linotype"/>
          <w:color w:val="222222"/>
        </w:rPr>
        <w:t>la respuesta fue proporcionada por el Jefe de la Unidad de Información, Planeación, Programación y Evaluación y Responsable de las funciones de la Unidad de Transparencia, también lo es que en informes justificados señaló que</w:t>
      </w:r>
      <w:r w:rsidR="000D22A1" w:rsidRPr="00A04E1A">
        <w:rPr>
          <w:rFonts w:ascii="Palatino Linotype" w:eastAsia="Palatino Linotype" w:hAnsi="Palatino Linotype" w:cs="Palatino Linotype"/>
          <w:color w:val="222222"/>
        </w:rPr>
        <w:t xml:space="preserve"> en fecha tres de junio de dos mil veinticuatro, se</w:t>
      </w:r>
      <w:r w:rsidR="00D148AC" w:rsidRPr="00A04E1A">
        <w:rPr>
          <w:rFonts w:ascii="Palatino Linotype" w:eastAsia="Palatino Linotype" w:hAnsi="Palatino Linotype" w:cs="Palatino Linotype"/>
          <w:color w:val="222222"/>
        </w:rPr>
        <w:t xml:space="preserve"> </w:t>
      </w:r>
      <w:r w:rsidR="000D22A1" w:rsidRPr="00A04E1A">
        <w:rPr>
          <w:rFonts w:ascii="Palatino Linotype" w:eastAsia="Palatino Linotype" w:hAnsi="Palatino Linotype" w:cs="Palatino Linotype"/>
          <w:color w:val="222222"/>
        </w:rPr>
        <w:t xml:space="preserve">giraron oficios a los titulares de las áreas que se mencionan en la solicitud de información, mediante el cual se les requirió la información correspondiente para dar contestaciones a las solicitudes de información, señalando que en fecha 11 de junio las áreas correspondientes a través de oficios dan respuesta a dicha solicitud, para </w:t>
      </w:r>
      <w:r w:rsidR="004A63E2" w:rsidRPr="00A04E1A">
        <w:rPr>
          <w:rFonts w:ascii="Palatino Linotype" w:eastAsia="Palatino Linotype" w:hAnsi="Palatino Linotype" w:cs="Palatino Linotype"/>
          <w:color w:val="222222"/>
        </w:rPr>
        <w:t>así</w:t>
      </w:r>
      <w:r w:rsidR="000D22A1" w:rsidRPr="00A04E1A">
        <w:rPr>
          <w:rFonts w:ascii="Palatino Linotype" w:eastAsia="Palatino Linotype" w:hAnsi="Palatino Linotype" w:cs="Palatino Linotype"/>
          <w:color w:val="222222"/>
        </w:rPr>
        <w:t xml:space="preserve"> el 19 de junio, dar respuesta a las solicitudes de información, tal como se muestra en las siguientes imágenes:</w:t>
      </w:r>
    </w:p>
    <w:p w14:paraId="0140AB25" w14:textId="77777777" w:rsidR="004A63E2" w:rsidRPr="00A04E1A" w:rsidRDefault="004A63E2" w:rsidP="004A63E2">
      <w:pPr>
        <w:pBdr>
          <w:top w:val="nil"/>
          <w:left w:val="nil"/>
          <w:bottom w:val="nil"/>
          <w:right w:val="nil"/>
          <w:between w:val="nil"/>
        </w:pBdr>
        <w:ind w:left="426" w:right="1127"/>
        <w:jc w:val="both"/>
        <w:rPr>
          <w:rFonts w:ascii="Palatino Linotype" w:eastAsia="Palatino Linotype" w:hAnsi="Palatino Linotype" w:cs="Palatino Linotype"/>
          <w:b/>
          <w:color w:val="000000"/>
          <w:sz w:val="22"/>
          <w:szCs w:val="22"/>
        </w:rPr>
      </w:pPr>
      <w:r w:rsidRPr="00A04E1A">
        <w:rPr>
          <w:rFonts w:ascii="Palatino Linotype" w:eastAsia="Palatino Linotype" w:hAnsi="Palatino Linotype" w:cs="Palatino Linotype"/>
          <w:b/>
          <w:color w:val="000000"/>
          <w:sz w:val="22"/>
          <w:szCs w:val="22"/>
        </w:rPr>
        <w:t>03763/INFOEM/IP/RR/2024</w:t>
      </w:r>
    </w:p>
    <w:p w14:paraId="28F25587" w14:textId="77777777" w:rsidR="004A63E2" w:rsidRPr="00A04E1A" w:rsidRDefault="004A63E2" w:rsidP="004A63E2">
      <w:pPr>
        <w:pStyle w:val="Prrafodelista"/>
        <w:numPr>
          <w:ilvl w:val="0"/>
          <w:numId w:val="24"/>
        </w:numPr>
        <w:pBdr>
          <w:top w:val="nil"/>
          <w:left w:val="nil"/>
          <w:bottom w:val="nil"/>
          <w:right w:val="nil"/>
          <w:between w:val="nil"/>
        </w:pBdr>
        <w:ind w:right="1127"/>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b/>
          <w:i/>
          <w:color w:val="000000"/>
          <w:sz w:val="22"/>
          <w:szCs w:val="22"/>
        </w:rPr>
        <w:t>16 (2).pdf</w:t>
      </w:r>
    </w:p>
    <w:p w14:paraId="73C7E087" w14:textId="77777777" w:rsidR="004A63E2" w:rsidRPr="00A04E1A" w:rsidRDefault="004A63E2" w:rsidP="004A63E2">
      <w:pPr>
        <w:pBdr>
          <w:top w:val="nil"/>
          <w:left w:val="nil"/>
          <w:bottom w:val="nil"/>
          <w:right w:val="nil"/>
          <w:between w:val="nil"/>
        </w:pBdr>
        <w:ind w:right="1127"/>
        <w:jc w:val="both"/>
        <w:rPr>
          <w:rFonts w:ascii="Palatino Linotype" w:eastAsia="Palatino Linotype" w:hAnsi="Palatino Linotype" w:cs="Palatino Linotype"/>
          <w:sz w:val="22"/>
          <w:szCs w:val="22"/>
        </w:rPr>
      </w:pPr>
      <w:r w:rsidRPr="00A04E1A">
        <w:rPr>
          <w:rFonts w:ascii="Palatino Linotype" w:eastAsia="Palatino Linotype" w:hAnsi="Palatino Linotype" w:cs="Palatino Linotype"/>
          <w:noProof/>
          <w:sz w:val="22"/>
          <w:szCs w:val="22"/>
          <w:lang w:val="es-MX" w:eastAsia="es-MX"/>
        </w:rPr>
        <w:lastRenderedPageBreak/>
        <w:drawing>
          <wp:inline distT="0" distB="0" distL="0" distR="0" wp14:anchorId="600A8D96" wp14:editId="0FE6A1A4">
            <wp:extent cx="5756275" cy="16078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6275" cy="1607820"/>
                    </a:xfrm>
                    <a:prstGeom prst="rect">
                      <a:avLst/>
                    </a:prstGeom>
                  </pic:spPr>
                </pic:pic>
              </a:graphicData>
            </a:graphic>
          </wp:inline>
        </w:drawing>
      </w:r>
    </w:p>
    <w:p w14:paraId="55FD8122" w14:textId="77777777" w:rsidR="004A63E2" w:rsidRPr="00A04E1A" w:rsidRDefault="004A63E2" w:rsidP="004A63E2">
      <w:pPr>
        <w:pStyle w:val="Prrafodelista"/>
        <w:pBdr>
          <w:top w:val="nil"/>
          <w:left w:val="nil"/>
          <w:bottom w:val="nil"/>
          <w:right w:val="nil"/>
          <w:between w:val="nil"/>
        </w:pBdr>
        <w:ind w:left="1287" w:right="1127"/>
        <w:jc w:val="both"/>
        <w:rPr>
          <w:rFonts w:ascii="Palatino Linotype" w:eastAsia="Palatino Linotype" w:hAnsi="Palatino Linotype" w:cs="Palatino Linotype"/>
          <w:b/>
          <w:i/>
          <w:color w:val="000000"/>
          <w:sz w:val="22"/>
          <w:szCs w:val="22"/>
        </w:rPr>
      </w:pPr>
    </w:p>
    <w:p w14:paraId="794FCEBD" w14:textId="77777777" w:rsidR="004A63E2" w:rsidRPr="00A04E1A" w:rsidRDefault="004A63E2" w:rsidP="004A63E2">
      <w:pPr>
        <w:pBdr>
          <w:top w:val="nil"/>
          <w:left w:val="nil"/>
          <w:bottom w:val="nil"/>
          <w:right w:val="nil"/>
          <w:between w:val="nil"/>
        </w:pBdr>
        <w:ind w:left="426" w:right="1127"/>
        <w:jc w:val="both"/>
        <w:rPr>
          <w:rFonts w:ascii="Palatino Linotype" w:eastAsia="Palatino Linotype" w:hAnsi="Palatino Linotype" w:cs="Palatino Linotype"/>
          <w:b/>
          <w:color w:val="000000"/>
          <w:sz w:val="22"/>
          <w:szCs w:val="22"/>
        </w:rPr>
      </w:pPr>
      <w:r w:rsidRPr="00A04E1A">
        <w:rPr>
          <w:rFonts w:ascii="Palatino Linotype" w:eastAsia="Palatino Linotype" w:hAnsi="Palatino Linotype" w:cs="Palatino Linotype"/>
          <w:b/>
          <w:color w:val="000000"/>
          <w:sz w:val="22"/>
          <w:szCs w:val="22"/>
        </w:rPr>
        <w:t>03764/INFOEM/IP/RR/2024</w:t>
      </w:r>
    </w:p>
    <w:p w14:paraId="05BB1D41" w14:textId="77777777" w:rsidR="004A63E2" w:rsidRPr="00A04E1A" w:rsidRDefault="004A63E2" w:rsidP="004A63E2">
      <w:pPr>
        <w:pStyle w:val="Prrafodelista"/>
        <w:numPr>
          <w:ilvl w:val="0"/>
          <w:numId w:val="26"/>
        </w:numPr>
        <w:pBdr>
          <w:top w:val="nil"/>
          <w:left w:val="nil"/>
          <w:bottom w:val="nil"/>
          <w:right w:val="nil"/>
          <w:between w:val="nil"/>
        </w:pBdr>
        <w:ind w:right="1127"/>
        <w:jc w:val="both"/>
        <w:rPr>
          <w:rFonts w:ascii="Palatino Linotype" w:eastAsia="Palatino Linotype" w:hAnsi="Palatino Linotype" w:cs="Palatino Linotype"/>
          <w:b/>
          <w:i/>
          <w:color w:val="000000"/>
          <w:sz w:val="22"/>
          <w:szCs w:val="22"/>
        </w:rPr>
      </w:pPr>
      <w:r w:rsidRPr="00A04E1A">
        <w:rPr>
          <w:rFonts w:ascii="Palatino Linotype" w:eastAsia="Palatino Linotype" w:hAnsi="Palatino Linotype" w:cs="Palatino Linotype"/>
          <w:b/>
          <w:i/>
          <w:color w:val="000000"/>
          <w:sz w:val="22"/>
          <w:szCs w:val="22"/>
        </w:rPr>
        <w:t>15 (1).pdf</w:t>
      </w:r>
    </w:p>
    <w:p w14:paraId="765DEC00" w14:textId="77777777" w:rsidR="004A63E2" w:rsidRPr="00A04E1A" w:rsidRDefault="004A63E2" w:rsidP="004A63E2">
      <w:pPr>
        <w:spacing w:line="360" w:lineRule="auto"/>
        <w:ind w:right="276"/>
        <w:jc w:val="both"/>
        <w:rPr>
          <w:rFonts w:ascii="Palatino Linotype" w:eastAsia="Palatino Linotype" w:hAnsi="Palatino Linotype" w:cs="Palatino Linotype"/>
          <w:color w:val="222222"/>
        </w:rPr>
      </w:pPr>
      <w:r w:rsidRPr="00A04E1A">
        <w:rPr>
          <w:rFonts w:ascii="Palatino Linotype" w:eastAsia="Palatino Linotype" w:hAnsi="Palatino Linotype" w:cs="Palatino Linotype"/>
          <w:noProof/>
          <w:color w:val="222222"/>
          <w:lang w:val="es-MX" w:eastAsia="es-MX"/>
        </w:rPr>
        <w:drawing>
          <wp:inline distT="0" distB="0" distL="0" distR="0" wp14:anchorId="1DD3C481" wp14:editId="60265DFB">
            <wp:extent cx="5756275" cy="1632788"/>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4055"/>
                    <a:stretch/>
                  </pic:blipFill>
                  <pic:spPr bwMode="auto">
                    <a:xfrm>
                      <a:off x="0" y="0"/>
                      <a:ext cx="5756275" cy="1632788"/>
                    </a:xfrm>
                    <a:prstGeom prst="rect">
                      <a:avLst/>
                    </a:prstGeom>
                    <a:ln>
                      <a:noFill/>
                    </a:ln>
                    <a:extLst>
                      <a:ext uri="{53640926-AAD7-44D8-BBD7-CCE9431645EC}">
                        <a14:shadowObscured xmlns:a14="http://schemas.microsoft.com/office/drawing/2010/main"/>
                      </a:ext>
                    </a:extLst>
                  </pic:spPr>
                </pic:pic>
              </a:graphicData>
            </a:graphic>
          </wp:inline>
        </w:drawing>
      </w:r>
    </w:p>
    <w:p w14:paraId="0C33AE58" w14:textId="77777777" w:rsidR="000D22A1" w:rsidRPr="00A04E1A" w:rsidRDefault="000D22A1" w:rsidP="004A63E2">
      <w:pPr>
        <w:pStyle w:val="Prrafodelista"/>
        <w:spacing w:line="360" w:lineRule="auto"/>
        <w:ind w:left="0" w:right="276"/>
        <w:jc w:val="both"/>
        <w:rPr>
          <w:rFonts w:ascii="Palatino Linotype" w:eastAsia="Palatino Linotype" w:hAnsi="Palatino Linotype" w:cs="Palatino Linotype"/>
          <w:color w:val="222222"/>
        </w:rPr>
      </w:pPr>
    </w:p>
    <w:p w14:paraId="35B420A3" w14:textId="77777777" w:rsidR="0048231F" w:rsidRPr="00A04E1A" w:rsidRDefault="004A63E2" w:rsidP="004A63E2">
      <w:pPr>
        <w:pStyle w:val="Prrafodelista"/>
        <w:numPr>
          <w:ilvl w:val="0"/>
          <w:numId w:val="2"/>
        </w:numPr>
        <w:spacing w:line="360" w:lineRule="auto"/>
        <w:ind w:left="0" w:right="276" w:firstLine="0"/>
        <w:jc w:val="both"/>
        <w:rPr>
          <w:rFonts w:ascii="Palatino Linotype" w:eastAsia="Palatino Linotype" w:hAnsi="Palatino Linotype" w:cs="Palatino Linotype"/>
          <w:color w:val="222222"/>
        </w:rPr>
      </w:pPr>
      <w:r w:rsidRPr="00A04E1A">
        <w:rPr>
          <w:rFonts w:ascii="Palatino Linotype" w:eastAsia="Palatino Linotype" w:hAnsi="Palatino Linotype" w:cs="Palatino Linotype"/>
          <w:szCs w:val="22"/>
        </w:rPr>
        <w:t xml:space="preserve">Contexto del que este Órgano Protector del Derecho de Acceso a la Información no está facultado para pronunciarse sobre la veracidad de la información que los Sujetos Obligados ponen a disposición de los solicitantes; situación que se aleja de las atribuciones de este Instituto, por lo que se colige que </w:t>
      </w:r>
      <w:r w:rsidR="001E42A4" w:rsidRPr="00A04E1A">
        <w:rPr>
          <w:rFonts w:ascii="Palatino Linotype" w:eastAsia="Palatino Linotype" w:hAnsi="Palatino Linotype" w:cs="Palatino Linotype"/>
          <w:color w:val="222222"/>
        </w:rPr>
        <w:t xml:space="preserve">la solicitud de información fue </w:t>
      </w:r>
      <w:r w:rsidR="001E42A4" w:rsidRPr="00A04E1A">
        <w:rPr>
          <w:rFonts w:ascii="Palatino Linotype" w:eastAsia="Palatino Linotype" w:hAnsi="Palatino Linotype" w:cs="Palatino Linotype"/>
          <w:color w:val="000000"/>
        </w:rPr>
        <w:t xml:space="preserve">turnada a las áreas en las que podría obrar la información, de conformidad a lo establecido en los artículos 3, fracción XXXIX y 162, de la Ley de Transparencia y Acceso a la Información Pública del Estado de México y Municipios, misma que define como </w:t>
      </w:r>
      <w:r w:rsidR="001E42A4" w:rsidRPr="00A04E1A">
        <w:rPr>
          <w:rFonts w:ascii="Palatino Linotype" w:eastAsia="Palatino Linotype" w:hAnsi="Palatino Linotype" w:cs="Palatino Linotype"/>
          <w:i/>
          <w:color w:val="000000"/>
        </w:rPr>
        <w:t xml:space="preserve">Servidor público habilitado: Persona encargada dentro de las diversas unidades administrativas o áreas del sujeto obligado, de apoyar, gestionar y entregar la información o datos personales que se ubiquen en la misma, </w:t>
      </w:r>
      <w:r w:rsidR="001E42A4" w:rsidRPr="00A04E1A">
        <w:rPr>
          <w:rFonts w:ascii="Palatino Linotype" w:eastAsia="Palatino Linotype" w:hAnsi="Palatino Linotype" w:cs="Palatino Linotype"/>
          <w:i/>
          <w:color w:val="000000"/>
        </w:rPr>
        <w:lastRenderedPageBreak/>
        <w:t xml:space="preserve">a sus respectivas unidades de transparencia; respecto de las solicitudes presentadas y aportar en primera instancia el fundamento y motivación de la clasificación de la información, </w:t>
      </w:r>
      <w:r w:rsidR="0048231F" w:rsidRPr="00A04E1A">
        <w:rPr>
          <w:rFonts w:ascii="Palatino Linotype" w:eastAsia="Palatino Linotype" w:hAnsi="Palatino Linotype" w:cs="Palatino Linotype"/>
          <w:color w:val="222222"/>
        </w:rPr>
        <w:t xml:space="preserve">respuesta </w:t>
      </w:r>
      <w:r w:rsidR="00251321" w:rsidRPr="00A04E1A">
        <w:rPr>
          <w:rFonts w:ascii="Palatino Linotype" w:eastAsia="Palatino Linotype" w:hAnsi="Palatino Linotype" w:cs="Palatino Linotype"/>
          <w:color w:val="222222"/>
        </w:rPr>
        <w:t>que fue</w:t>
      </w:r>
      <w:r w:rsidR="0048231F" w:rsidRPr="00A04E1A">
        <w:rPr>
          <w:rFonts w:ascii="Palatino Linotype" w:eastAsia="Palatino Linotype" w:hAnsi="Palatino Linotype" w:cs="Palatino Linotype"/>
          <w:color w:val="222222"/>
        </w:rPr>
        <w:t xml:space="preserve"> proporcionada por </w:t>
      </w:r>
      <w:r w:rsidR="0048231F" w:rsidRPr="00A04E1A">
        <w:rPr>
          <w:rFonts w:ascii="Palatino Linotype" w:eastAsia="Palatino Linotype" w:hAnsi="Palatino Linotype" w:cs="Palatino Linotype"/>
          <w:color w:val="000000"/>
        </w:rPr>
        <w:t>la</w:t>
      </w:r>
      <w:r w:rsidR="001E42A4" w:rsidRPr="00A04E1A">
        <w:rPr>
          <w:rFonts w:ascii="Palatino Linotype" w:eastAsia="Palatino Linotype" w:hAnsi="Palatino Linotype" w:cs="Palatino Linotype"/>
          <w:color w:val="000000"/>
        </w:rPr>
        <w:t>s</w:t>
      </w:r>
      <w:r w:rsidR="0048231F" w:rsidRPr="00A04E1A">
        <w:rPr>
          <w:rFonts w:ascii="Palatino Linotype" w:eastAsia="Palatino Linotype" w:hAnsi="Palatino Linotype" w:cs="Palatino Linotype"/>
          <w:color w:val="000000"/>
        </w:rPr>
        <w:t xml:space="preserve"> Unidad</w:t>
      </w:r>
      <w:r w:rsidR="001E42A4" w:rsidRPr="00A04E1A">
        <w:rPr>
          <w:rFonts w:ascii="Palatino Linotype" w:eastAsia="Palatino Linotype" w:hAnsi="Palatino Linotype" w:cs="Palatino Linotype"/>
          <w:color w:val="000000"/>
        </w:rPr>
        <w:t>es</w:t>
      </w:r>
      <w:r w:rsidR="0048231F" w:rsidRPr="00A04E1A">
        <w:rPr>
          <w:rFonts w:ascii="Palatino Linotype" w:eastAsia="Palatino Linotype" w:hAnsi="Palatino Linotype" w:cs="Palatino Linotype"/>
          <w:color w:val="000000"/>
        </w:rPr>
        <w:t xml:space="preserve"> Administrativa</w:t>
      </w:r>
      <w:r w:rsidR="001E42A4" w:rsidRPr="00A04E1A">
        <w:rPr>
          <w:rFonts w:ascii="Palatino Linotype" w:eastAsia="Palatino Linotype" w:hAnsi="Palatino Linotype" w:cs="Palatino Linotype"/>
          <w:color w:val="000000"/>
        </w:rPr>
        <w:t>s</w:t>
      </w:r>
      <w:r w:rsidR="0048231F" w:rsidRPr="00A04E1A">
        <w:rPr>
          <w:rFonts w:ascii="Palatino Linotype" w:eastAsia="Palatino Linotype" w:hAnsi="Palatino Linotype" w:cs="Palatino Linotype"/>
          <w:color w:val="000000"/>
        </w:rPr>
        <w:t xml:space="preserve"> Competente</w:t>
      </w:r>
      <w:r w:rsidR="001E42A4" w:rsidRPr="00A04E1A">
        <w:rPr>
          <w:rFonts w:ascii="Palatino Linotype" w:eastAsia="Palatino Linotype" w:hAnsi="Palatino Linotype" w:cs="Palatino Linotype"/>
          <w:color w:val="000000"/>
        </w:rPr>
        <w:t>s.</w:t>
      </w:r>
    </w:p>
    <w:p w14:paraId="5A54EFAB" w14:textId="77777777" w:rsidR="001E42A4" w:rsidRPr="00A04E1A" w:rsidRDefault="001E42A4" w:rsidP="001E42A4">
      <w:pPr>
        <w:pStyle w:val="Prrafodelista"/>
        <w:spacing w:line="360" w:lineRule="auto"/>
        <w:ind w:left="0" w:right="276"/>
        <w:jc w:val="both"/>
        <w:rPr>
          <w:rFonts w:ascii="Palatino Linotype" w:eastAsia="Palatino Linotype" w:hAnsi="Palatino Linotype" w:cs="Palatino Linotype"/>
          <w:color w:val="222222"/>
        </w:rPr>
      </w:pPr>
    </w:p>
    <w:p w14:paraId="077B66E4" w14:textId="77777777" w:rsidR="0048231F" w:rsidRPr="00A04E1A" w:rsidRDefault="0048231F" w:rsidP="009408D2">
      <w:pPr>
        <w:pStyle w:val="Prrafodelista"/>
        <w:numPr>
          <w:ilvl w:val="0"/>
          <w:numId w:val="2"/>
        </w:numPr>
        <w:spacing w:line="360" w:lineRule="auto"/>
        <w:ind w:left="0" w:right="276" w:firstLine="0"/>
        <w:jc w:val="both"/>
        <w:rPr>
          <w:color w:val="000000"/>
        </w:rPr>
      </w:pPr>
      <w:r w:rsidRPr="00A04E1A">
        <w:rPr>
          <w:rFonts w:ascii="Palatino Linotype" w:eastAsia="Palatino Linotype" w:hAnsi="Palatino Linotype" w:cs="Palatino Linotype"/>
          <w:color w:val="000000"/>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426DE4B" w14:textId="77777777" w:rsidR="0048231F" w:rsidRPr="00A04E1A" w:rsidRDefault="0048231F" w:rsidP="009408D2">
      <w:pPr>
        <w:ind w:right="276"/>
        <w:rPr>
          <w:sz w:val="22"/>
          <w:szCs w:val="22"/>
        </w:rPr>
      </w:pPr>
    </w:p>
    <w:p w14:paraId="022AB632" w14:textId="77777777" w:rsidR="0048231F" w:rsidRPr="00A04E1A" w:rsidRDefault="0048231F" w:rsidP="009408D2">
      <w:pPr>
        <w:pBdr>
          <w:top w:val="nil"/>
          <w:left w:val="nil"/>
          <w:bottom w:val="nil"/>
          <w:right w:val="nil"/>
          <w:between w:val="nil"/>
        </w:pBdr>
        <w:ind w:left="1134" w:right="1127"/>
        <w:jc w:val="both"/>
        <w:rPr>
          <w:color w:val="000000"/>
          <w:sz w:val="22"/>
          <w:szCs w:val="22"/>
        </w:rPr>
      </w:pPr>
      <w:r w:rsidRPr="00A04E1A">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A04E1A">
        <w:rPr>
          <w:rFonts w:ascii="Palatino Linotype" w:eastAsia="Palatino Linotype" w:hAnsi="Palatino Linotype" w:cs="Palatino Linotype"/>
          <w:b/>
          <w:i/>
          <w:color w:val="000000"/>
          <w:sz w:val="22"/>
          <w:szCs w:val="22"/>
        </w:rPr>
        <w:t xml:space="preserve">se turnen a todas las Áreas competentes </w:t>
      </w:r>
      <w:r w:rsidRPr="00A04E1A">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3B9C5290" w14:textId="77777777" w:rsidR="00880BE4" w:rsidRPr="00A04E1A" w:rsidRDefault="00880BE4" w:rsidP="00847FFD">
      <w:pPr>
        <w:spacing w:line="360" w:lineRule="auto"/>
        <w:jc w:val="both"/>
        <w:rPr>
          <w:rFonts w:ascii="Palatino Linotype" w:hAnsi="Palatino Linotype" w:cs="Arial"/>
          <w:lang w:val="es-ES"/>
        </w:rPr>
      </w:pPr>
    </w:p>
    <w:p w14:paraId="77183335" w14:textId="77777777" w:rsidR="00880BE4" w:rsidRPr="00A04E1A" w:rsidRDefault="00880BE4" w:rsidP="002761D0">
      <w:pPr>
        <w:pStyle w:val="Prrafodelista"/>
        <w:numPr>
          <w:ilvl w:val="0"/>
          <w:numId w:val="2"/>
        </w:numPr>
        <w:spacing w:line="360" w:lineRule="auto"/>
        <w:ind w:left="0" w:firstLine="0"/>
        <w:jc w:val="both"/>
        <w:rPr>
          <w:rFonts w:ascii="Palatino Linotype" w:hAnsi="Palatino Linotype"/>
        </w:rPr>
      </w:pPr>
      <w:r w:rsidRPr="00A04E1A">
        <w:rPr>
          <w:rFonts w:ascii="Palatino Linotype" w:hAnsi="Palatino Linotype" w:cs="Arial"/>
        </w:rPr>
        <w:t>Es</w:t>
      </w:r>
      <w:r w:rsidR="00251321" w:rsidRPr="00A04E1A">
        <w:rPr>
          <w:rFonts w:ascii="Palatino Linotype" w:hAnsi="Palatino Linotype" w:cs="Arial"/>
        </w:rPr>
        <w:t xml:space="preserve"> de precisar que</w:t>
      </w:r>
      <w:r w:rsidR="002761D0" w:rsidRPr="00A04E1A">
        <w:rPr>
          <w:rFonts w:ascii="Palatino Linotype" w:hAnsi="Palatino Linotype" w:cs="Arial"/>
        </w:rPr>
        <w:t xml:space="preserve">, </w:t>
      </w:r>
      <w:r w:rsidRPr="00A04E1A">
        <w:rPr>
          <w:rFonts w:ascii="Palatino Linotype" w:hAnsi="Palatino Linotype" w:cs="Arial"/>
        </w:rPr>
        <w:t xml:space="preserve">aunque la solicitud de información y la respuesta estén dirigidas y atendidas por un Sujeto Obligado, lo cierto es que también tienen diversas Unidades Administrativas y cada área cuenta con un </w:t>
      </w:r>
      <w:r w:rsidRPr="00A04E1A">
        <w:rPr>
          <w:rFonts w:ascii="Palatino Linotype" w:hAnsi="Palatino Linotype" w:cs="Arial"/>
          <w:b/>
        </w:rPr>
        <w:t>Servidor Público Habilitado</w:t>
      </w:r>
      <w:r w:rsidRPr="00A04E1A">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6716160" w14:textId="77777777" w:rsidR="00880BE4" w:rsidRPr="00A04E1A" w:rsidRDefault="00880BE4" w:rsidP="002761D0">
      <w:pPr>
        <w:pStyle w:val="Prrafodelista"/>
        <w:ind w:left="360"/>
        <w:rPr>
          <w:rFonts w:ascii="Palatino Linotype" w:hAnsi="Palatino Linotype"/>
        </w:rPr>
      </w:pPr>
    </w:p>
    <w:p w14:paraId="76B19A14"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r w:rsidRPr="00A04E1A">
        <w:rPr>
          <w:rFonts w:ascii="Palatino Linotype" w:hAnsi="Palatino Linotype" w:cs="Arial"/>
          <w:b/>
          <w:i/>
          <w:sz w:val="22"/>
        </w:rPr>
        <w:t>Artículo 3.</w:t>
      </w:r>
      <w:r w:rsidRPr="00A04E1A">
        <w:rPr>
          <w:rFonts w:ascii="Palatino Linotype" w:hAnsi="Palatino Linotype" w:cs="Arial"/>
          <w:i/>
          <w:sz w:val="22"/>
        </w:rPr>
        <w:t xml:space="preserve"> Para los efectos de la presente Ley se entenderá por:</w:t>
      </w:r>
    </w:p>
    <w:p w14:paraId="1670FB5D"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r w:rsidRPr="00A04E1A">
        <w:rPr>
          <w:rFonts w:ascii="Palatino Linotype" w:hAnsi="Palatino Linotype" w:cs="Arial"/>
          <w:i/>
          <w:sz w:val="22"/>
        </w:rPr>
        <w:t>(…)</w:t>
      </w:r>
    </w:p>
    <w:p w14:paraId="0767C946"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r w:rsidRPr="00A04E1A">
        <w:rPr>
          <w:rFonts w:ascii="Palatino Linotype" w:hAnsi="Palatino Linotype" w:cs="Arial"/>
          <w:b/>
          <w:i/>
          <w:sz w:val="22"/>
        </w:rPr>
        <w:lastRenderedPageBreak/>
        <w:t xml:space="preserve">XXXIX. Servidor público habilitado: </w:t>
      </w:r>
      <w:r w:rsidRPr="00A04E1A">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3A13588"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r w:rsidRPr="00A04E1A">
        <w:rPr>
          <w:rFonts w:ascii="Palatino Linotype" w:hAnsi="Palatino Linotype" w:cs="Arial"/>
          <w:i/>
          <w:sz w:val="22"/>
        </w:rPr>
        <w:t>(…)</w:t>
      </w:r>
    </w:p>
    <w:p w14:paraId="4A8F7799"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b/>
          <w:i/>
          <w:sz w:val="22"/>
        </w:rPr>
      </w:pPr>
    </w:p>
    <w:p w14:paraId="7CEC1693"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r w:rsidRPr="00A04E1A">
        <w:rPr>
          <w:rFonts w:ascii="Palatino Linotype" w:hAnsi="Palatino Linotype" w:cs="Arial"/>
          <w:b/>
          <w:i/>
          <w:sz w:val="22"/>
        </w:rPr>
        <w:t>Artículo 58.</w:t>
      </w:r>
      <w:r w:rsidRPr="00A04E1A">
        <w:rPr>
          <w:rFonts w:ascii="Palatino Linotype" w:hAnsi="Palatino Linotype" w:cs="Arial"/>
          <w:i/>
          <w:sz w:val="22"/>
        </w:rPr>
        <w:t xml:space="preserve"> Los servidores públicos habilitados serán designados por el titular del sujeto obligado a propuesta del responsable de la Unidad de Transparencia.</w:t>
      </w:r>
    </w:p>
    <w:p w14:paraId="082AF81F"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p>
    <w:p w14:paraId="737D7455"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r w:rsidRPr="00A04E1A">
        <w:rPr>
          <w:rFonts w:ascii="Palatino Linotype" w:hAnsi="Palatino Linotype" w:cs="Arial"/>
          <w:b/>
          <w:i/>
          <w:sz w:val="22"/>
        </w:rPr>
        <w:t>Artículo 59.</w:t>
      </w:r>
      <w:r w:rsidRPr="00A04E1A">
        <w:rPr>
          <w:rFonts w:ascii="Palatino Linotype" w:hAnsi="Palatino Linotype" w:cs="Arial"/>
          <w:i/>
          <w:sz w:val="22"/>
        </w:rPr>
        <w:t xml:space="preserve"> </w:t>
      </w:r>
      <w:r w:rsidRPr="00A04E1A">
        <w:rPr>
          <w:rFonts w:ascii="Palatino Linotype" w:hAnsi="Palatino Linotype" w:cs="Arial"/>
          <w:b/>
          <w:i/>
          <w:sz w:val="22"/>
          <w:u w:val="single"/>
        </w:rPr>
        <w:t>Los servidores públicos habilitados</w:t>
      </w:r>
      <w:r w:rsidRPr="00A04E1A">
        <w:rPr>
          <w:rFonts w:ascii="Palatino Linotype" w:hAnsi="Palatino Linotype" w:cs="Arial"/>
          <w:i/>
          <w:sz w:val="22"/>
        </w:rPr>
        <w:t xml:space="preserve"> tendrán las funciones siguientes:</w:t>
      </w:r>
    </w:p>
    <w:p w14:paraId="2EE4CE20"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r w:rsidRPr="00A04E1A">
        <w:rPr>
          <w:rFonts w:ascii="Palatino Linotype" w:hAnsi="Palatino Linotype" w:cs="Arial"/>
          <w:i/>
          <w:sz w:val="22"/>
        </w:rPr>
        <w:t xml:space="preserve">I. </w:t>
      </w:r>
      <w:r w:rsidRPr="00A04E1A">
        <w:rPr>
          <w:rFonts w:ascii="Palatino Linotype" w:hAnsi="Palatino Linotype" w:cs="Arial"/>
          <w:b/>
          <w:i/>
          <w:sz w:val="22"/>
          <w:u w:val="single"/>
        </w:rPr>
        <w:t>Localizar la información que le solicite la Unidad de Transparencia</w:t>
      </w:r>
      <w:r w:rsidRPr="00A04E1A">
        <w:rPr>
          <w:rFonts w:ascii="Palatino Linotype" w:hAnsi="Palatino Linotype" w:cs="Arial"/>
          <w:i/>
          <w:sz w:val="22"/>
        </w:rPr>
        <w:t>;</w:t>
      </w:r>
    </w:p>
    <w:p w14:paraId="1AC4752C"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p>
    <w:p w14:paraId="7DCFE0C3"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r w:rsidRPr="00A04E1A">
        <w:rPr>
          <w:rFonts w:ascii="Palatino Linotype" w:hAnsi="Palatino Linotype" w:cs="Arial"/>
          <w:i/>
          <w:sz w:val="22"/>
        </w:rPr>
        <w:t xml:space="preserve">II. </w:t>
      </w:r>
      <w:r w:rsidRPr="00A04E1A">
        <w:rPr>
          <w:rFonts w:ascii="Palatino Linotype" w:hAnsi="Palatino Linotype" w:cs="Arial"/>
          <w:b/>
          <w:i/>
          <w:sz w:val="22"/>
          <w:u w:val="single"/>
        </w:rPr>
        <w:t>Proporcionar la información que obre en los archivos y que le sea solicitada por la Unidad de Transparencia</w:t>
      </w:r>
      <w:r w:rsidRPr="00A04E1A">
        <w:rPr>
          <w:rFonts w:ascii="Palatino Linotype" w:hAnsi="Palatino Linotype" w:cs="Arial"/>
          <w:i/>
          <w:sz w:val="22"/>
        </w:rPr>
        <w:t>;</w:t>
      </w:r>
    </w:p>
    <w:p w14:paraId="2AEE997E"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p>
    <w:p w14:paraId="1E834BF8"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r w:rsidRPr="00A04E1A">
        <w:rPr>
          <w:rFonts w:ascii="Palatino Linotype" w:hAnsi="Palatino Linotype" w:cs="Arial"/>
          <w:i/>
          <w:sz w:val="22"/>
        </w:rPr>
        <w:t>III. Apoyar a la Unidad de Transparencia en lo que esta le solicite para el cumplimiento de sus funciones;</w:t>
      </w:r>
    </w:p>
    <w:p w14:paraId="2E0630BA"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p>
    <w:p w14:paraId="3E881BEC"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r w:rsidRPr="00A04E1A">
        <w:rPr>
          <w:rFonts w:ascii="Palatino Linotype" w:hAnsi="Palatino Linotype" w:cs="Arial"/>
          <w:i/>
          <w:sz w:val="22"/>
        </w:rPr>
        <w:t>IV. Proporcionar a la Unidad de Transparencia, las modificaciones a la información pública de oficio que obre en su poder;</w:t>
      </w:r>
    </w:p>
    <w:p w14:paraId="06A40A19"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p>
    <w:p w14:paraId="5E2420FF"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r w:rsidRPr="00A04E1A">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2B12AE28"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p>
    <w:p w14:paraId="06AFEE01"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r w:rsidRPr="00A04E1A">
        <w:rPr>
          <w:rFonts w:ascii="Palatino Linotype" w:hAnsi="Palatino Linotype" w:cs="Arial"/>
          <w:i/>
          <w:sz w:val="22"/>
        </w:rPr>
        <w:t>VI. Verificar, una vez analizado el contenido de la información, que no se encuentre en los supuestos de información clasificada; y</w:t>
      </w:r>
    </w:p>
    <w:p w14:paraId="264A5C0E"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p>
    <w:p w14:paraId="0DBA47B3" w14:textId="77777777" w:rsidR="00880BE4" w:rsidRPr="00A04E1A" w:rsidRDefault="00880BE4" w:rsidP="003B2C09">
      <w:pPr>
        <w:pStyle w:val="Prrafodelista"/>
        <w:autoSpaceDE w:val="0"/>
        <w:autoSpaceDN w:val="0"/>
        <w:adjustRightInd w:val="0"/>
        <w:ind w:left="1134" w:right="1127"/>
        <w:jc w:val="both"/>
        <w:rPr>
          <w:rFonts w:ascii="Palatino Linotype" w:hAnsi="Palatino Linotype" w:cs="Arial"/>
          <w:i/>
          <w:sz w:val="22"/>
        </w:rPr>
      </w:pPr>
      <w:r w:rsidRPr="00A04E1A">
        <w:rPr>
          <w:rFonts w:ascii="Palatino Linotype" w:hAnsi="Palatino Linotype" w:cs="Arial"/>
          <w:i/>
          <w:sz w:val="22"/>
        </w:rPr>
        <w:t>VII. Dar cuenta a la Unidad de Transparencia del vencimiento de los plazos de reserva.</w:t>
      </w:r>
    </w:p>
    <w:p w14:paraId="3E5D63DC" w14:textId="77777777" w:rsidR="00880BE4" w:rsidRPr="00A04E1A" w:rsidRDefault="00880BE4" w:rsidP="002761D0">
      <w:pPr>
        <w:pStyle w:val="Prrafodelista"/>
        <w:spacing w:line="360" w:lineRule="auto"/>
        <w:ind w:left="360"/>
        <w:jc w:val="both"/>
        <w:rPr>
          <w:rFonts w:ascii="Palatino Linotype" w:hAnsi="Palatino Linotype"/>
        </w:rPr>
      </w:pPr>
    </w:p>
    <w:p w14:paraId="1FCCD3DA" w14:textId="77777777" w:rsidR="009C2CE1" w:rsidRPr="00A04E1A" w:rsidRDefault="00880BE4" w:rsidP="009C2CE1">
      <w:pPr>
        <w:pStyle w:val="Prrafodelista"/>
        <w:numPr>
          <w:ilvl w:val="0"/>
          <w:numId w:val="2"/>
        </w:numPr>
        <w:spacing w:line="360" w:lineRule="auto"/>
        <w:ind w:left="0" w:firstLine="0"/>
        <w:jc w:val="both"/>
        <w:rPr>
          <w:rFonts w:ascii="Palatino Linotype" w:hAnsi="Palatino Linotype"/>
          <w:sz w:val="10"/>
        </w:rPr>
      </w:pPr>
      <w:r w:rsidRPr="00A04E1A">
        <w:rPr>
          <w:rFonts w:ascii="Palatino Linotype" w:hAnsi="Palatino Linotype"/>
        </w:rPr>
        <w:t xml:space="preserve">En otras palabras, </w:t>
      </w:r>
      <w:r w:rsidR="00251321" w:rsidRPr="00A04E1A">
        <w:rPr>
          <w:rFonts w:ascii="Palatino Linotype" w:hAnsi="Palatino Linotype"/>
        </w:rPr>
        <w:t>se deduce que se</w:t>
      </w:r>
      <w:r w:rsidRPr="00A04E1A">
        <w:rPr>
          <w:rFonts w:ascii="Palatino Linotype" w:hAnsi="Palatino Linotype"/>
        </w:rPr>
        <w:t xml:space="preserve"> cumplió con lo que para tal efecto dispone</w:t>
      </w:r>
      <w:r w:rsidR="002761D0" w:rsidRPr="00A04E1A">
        <w:rPr>
          <w:rFonts w:ascii="Palatino Linotype" w:hAnsi="Palatino Linotype"/>
        </w:rPr>
        <w:t>n los</w:t>
      </w:r>
      <w:r w:rsidRPr="00A04E1A">
        <w:rPr>
          <w:rFonts w:ascii="Palatino Linotype" w:hAnsi="Palatino Linotype"/>
        </w:rPr>
        <w:t xml:space="preserve"> </w:t>
      </w:r>
      <w:r w:rsidR="002761D0" w:rsidRPr="00A04E1A">
        <w:rPr>
          <w:rFonts w:ascii="Palatino Linotype" w:hAnsi="Palatino Linotype" w:cs="Arial"/>
        </w:rPr>
        <w:t>artículos 3, fracción XXXIX, 58 y 59,  de la Ley en la materia.</w:t>
      </w:r>
    </w:p>
    <w:p w14:paraId="0FE81F60" w14:textId="77777777" w:rsidR="009C2CE1" w:rsidRPr="00A04E1A" w:rsidRDefault="009C2CE1" w:rsidP="009C2CE1">
      <w:pPr>
        <w:pStyle w:val="Prrafodelista"/>
        <w:spacing w:line="360" w:lineRule="auto"/>
        <w:ind w:left="0"/>
        <w:jc w:val="both"/>
        <w:rPr>
          <w:rFonts w:ascii="Palatino Linotype" w:hAnsi="Palatino Linotype"/>
          <w:sz w:val="10"/>
        </w:rPr>
      </w:pPr>
    </w:p>
    <w:p w14:paraId="57085CCC" w14:textId="77777777" w:rsidR="009C2CE1" w:rsidRPr="00A04E1A" w:rsidRDefault="009C2CE1" w:rsidP="009C2CE1">
      <w:pPr>
        <w:pStyle w:val="Prrafodelista"/>
        <w:spacing w:line="360" w:lineRule="auto"/>
        <w:ind w:left="0"/>
        <w:jc w:val="both"/>
        <w:rPr>
          <w:rFonts w:ascii="Palatino Linotype" w:hAnsi="Palatino Linotype"/>
          <w:sz w:val="10"/>
        </w:rPr>
      </w:pPr>
    </w:p>
    <w:p w14:paraId="76DCDD6A" w14:textId="77777777" w:rsidR="009C2CE1" w:rsidRPr="00A04E1A" w:rsidRDefault="009C2CE1" w:rsidP="009C2CE1">
      <w:pPr>
        <w:pStyle w:val="Prrafodelista"/>
        <w:numPr>
          <w:ilvl w:val="0"/>
          <w:numId w:val="2"/>
        </w:numPr>
        <w:spacing w:line="360" w:lineRule="auto"/>
        <w:ind w:left="0" w:right="276" w:firstLine="0"/>
        <w:jc w:val="both"/>
        <w:rPr>
          <w:rFonts w:ascii="Palatino Linotype" w:eastAsia="Palatino Linotype" w:hAnsi="Palatino Linotype" w:cs="Palatino Linotype"/>
          <w:color w:val="222222"/>
        </w:rPr>
      </w:pPr>
      <w:r w:rsidRPr="00A04E1A">
        <w:rPr>
          <w:rFonts w:ascii="Palatino Linotype" w:hAnsi="Palatino Linotype"/>
        </w:rPr>
        <w:t xml:space="preserve">Por todo lo expuesto, </w:t>
      </w:r>
      <w:r w:rsidRPr="00A04E1A">
        <w:rPr>
          <w:rFonts w:ascii="Palatino Linotype" w:eastAsia="Palatino Linotype" w:hAnsi="Palatino Linotype" w:cs="Palatino Linotype"/>
          <w:color w:val="222222"/>
        </w:rPr>
        <w:t xml:space="preserve">es dable ordenar la documentación que dé cuenta de la agenda de reuniones públicas del titular del </w:t>
      </w:r>
      <w:r w:rsidRPr="00A04E1A">
        <w:rPr>
          <w:rFonts w:ascii="Palatino Linotype" w:eastAsia="Palatino Linotype" w:hAnsi="Palatino Linotype" w:cs="Palatino Linotype"/>
          <w:bCs/>
        </w:rPr>
        <w:t>Instituto de Capacitación y Adiestramiento para el Trabajo Industrial, de los periodos del 01 de enero al 31 de mayo de 2023 y del 01 de enero al 31 de mayo de 2024.</w:t>
      </w:r>
    </w:p>
    <w:p w14:paraId="12272D83" w14:textId="77777777" w:rsidR="00B5385E" w:rsidRPr="00A04E1A" w:rsidRDefault="00B5385E" w:rsidP="00251321">
      <w:pPr>
        <w:spacing w:line="360" w:lineRule="auto"/>
        <w:jc w:val="both"/>
        <w:rPr>
          <w:rFonts w:ascii="Palatino Linotype" w:eastAsia="Calibri" w:hAnsi="Palatino Linotype" w:cs="Tahoma"/>
        </w:rPr>
      </w:pPr>
    </w:p>
    <w:p w14:paraId="0409B3C4" w14:textId="77777777" w:rsidR="00B5385E" w:rsidRPr="00A04E1A" w:rsidRDefault="008970D4" w:rsidP="008970D4">
      <w:pPr>
        <w:pStyle w:val="Prrafodelista"/>
        <w:numPr>
          <w:ilvl w:val="0"/>
          <w:numId w:val="2"/>
        </w:numPr>
        <w:spacing w:line="360" w:lineRule="auto"/>
        <w:ind w:left="0" w:firstLine="0"/>
        <w:jc w:val="both"/>
        <w:rPr>
          <w:rFonts w:ascii="Palatino Linotype" w:eastAsia="Calibri" w:hAnsi="Palatino Linotype" w:cs="Tahoma"/>
          <w:bCs/>
          <w:iCs/>
          <w:lang w:eastAsia="es-ES_tradnl"/>
        </w:rPr>
      </w:pPr>
      <w:r w:rsidRPr="00A04E1A">
        <w:rPr>
          <w:rFonts w:ascii="Palatino Linotype" w:eastAsia="Calibri" w:hAnsi="Palatino Linotype" w:cs="Tahoma"/>
        </w:rPr>
        <w:t>En el caso que</w:t>
      </w:r>
      <w:r w:rsidR="00B5385E" w:rsidRPr="00A04E1A">
        <w:rPr>
          <w:rFonts w:ascii="Palatino Linotype" w:eastAsia="Calibri" w:hAnsi="Palatino Linotype" w:cs="Tahoma"/>
        </w:rPr>
        <w:t xml:space="preserve"> la información cuente con datos personales confidenciales, el Sujeto Obligado </w:t>
      </w:r>
      <w:r w:rsidR="00B5385E" w:rsidRPr="00A04E1A">
        <w:rPr>
          <w:rFonts w:ascii="Palatino Linotype" w:eastAsia="Calibri" w:hAnsi="Palatino Linotype" w:cs="Tahoma"/>
          <w:bCs/>
          <w:iCs/>
          <w:lang w:eastAsia="es-ES_tradnl"/>
        </w:rPr>
        <w:t>deberá hacer entrega de la información en versión pública acompañada del acuerdo que para tales efectos emita su Comité de Transparencia de conformidad con los artículos 49, fracciones II y VIII, 143, fracción I y 149 de la Ley de Transparencia y Acceso a la Información Pública del Estado de México y Municipios.</w:t>
      </w:r>
    </w:p>
    <w:p w14:paraId="03420A06" w14:textId="77777777" w:rsidR="00B5385E" w:rsidRPr="00A04E1A" w:rsidRDefault="00B5385E" w:rsidP="00B5385E">
      <w:pPr>
        <w:tabs>
          <w:tab w:val="left" w:pos="1470"/>
        </w:tabs>
        <w:spacing w:line="360" w:lineRule="auto"/>
        <w:contextualSpacing/>
        <w:jc w:val="both"/>
        <w:rPr>
          <w:rFonts w:ascii="Palatino Linotype" w:eastAsia="Calibri" w:hAnsi="Palatino Linotype" w:cs="Tahoma"/>
          <w:bCs/>
          <w:iCs/>
          <w:lang w:eastAsia="es-ES_tradnl"/>
        </w:rPr>
      </w:pPr>
    </w:p>
    <w:p w14:paraId="178734EA" w14:textId="77777777" w:rsidR="00B5385E" w:rsidRPr="00A04E1A" w:rsidRDefault="00B5385E" w:rsidP="008970D4">
      <w:pPr>
        <w:pStyle w:val="Prrafodelista"/>
        <w:numPr>
          <w:ilvl w:val="0"/>
          <w:numId w:val="2"/>
        </w:numPr>
        <w:spacing w:line="360" w:lineRule="auto"/>
        <w:ind w:left="0" w:firstLine="0"/>
        <w:jc w:val="both"/>
        <w:rPr>
          <w:rFonts w:ascii="Palatino Linotype" w:eastAsia="Calibri" w:hAnsi="Palatino Linotype" w:cs="Tahoma"/>
        </w:rPr>
      </w:pPr>
      <w:r w:rsidRPr="00A04E1A">
        <w:rPr>
          <w:rFonts w:ascii="Palatino Linotype" w:eastAsia="Calibri" w:hAnsi="Palatino Linotype" w:cs="Tahoma"/>
        </w:rPr>
        <w:t xml:space="preserve">Aunado a ello, cabe precisar que el Sujeto Obligado no se encuentra forzado normativamente a procesar la información; ello, </w:t>
      </w:r>
      <w:r w:rsidRPr="00A04E1A">
        <w:rPr>
          <w:rFonts w:ascii="Palatino Linotype" w:hAnsi="Palatino Linotype" w:cs="Tahoma"/>
        </w:rPr>
        <w:t>conforme al artículo 12 de la Ley de Transparencia y Acceso a la Información Pública del Estado de México y Municipios, que prevé que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905B958" w14:textId="77777777" w:rsidR="00B5385E" w:rsidRPr="00A04E1A" w:rsidRDefault="00B5385E" w:rsidP="00B5385E">
      <w:pPr>
        <w:tabs>
          <w:tab w:val="left" w:pos="4962"/>
        </w:tabs>
        <w:spacing w:line="360" w:lineRule="auto"/>
        <w:jc w:val="both"/>
        <w:rPr>
          <w:rFonts w:ascii="Palatino Linotype" w:hAnsi="Palatino Linotype" w:cs="Tahoma"/>
        </w:rPr>
      </w:pPr>
    </w:p>
    <w:p w14:paraId="2BA448A0" w14:textId="77777777" w:rsidR="00B5385E" w:rsidRPr="00A04E1A" w:rsidRDefault="00B5385E" w:rsidP="008970D4">
      <w:pPr>
        <w:pStyle w:val="Prrafodelista"/>
        <w:numPr>
          <w:ilvl w:val="0"/>
          <w:numId w:val="2"/>
        </w:numPr>
        <w:spacing w:line="360" w:lineRule="auto"/>
        <w:ind w:left="0" w:firstLine="0"/>
        <w:jc w:val="both"/>
        <w:rPr>
          <w:rFonts w:ascii="Palatino Linotype" w:eastAsia="Calibri" w:hAnsi="Palatino Linotype" w:cs="Tahoma"/>
          <w:iCs/>
          <w:lang w:val="es-ES" w:eastAsia="es-ES_tradnl"/>
        </w:rPr>
      </w:pPr>
      <w:r w:rsidRPr="00A04E1A">
        <w:rPr>
          <w:rFonts w:ascii="Palatino Linotype" w:hAnsi="Palatino Linotype" w:cs="Tahoma"/>
        </w:rPr>
        <w:t xml:space="preserve">De esta manera, </w:t>
      </w:r>
      <w:r w:rsidRPr="00A04E1A">
        <w:rPr>
          <w:rFonts w:ascii="Palatino Linotype" w:hAnsi="Palatino Linotype" w:cs="Tahoma"/>
          <w:lang w:val="es-ES"/>
        </w:rPr>
        <w:t xml:space="preserve">el derecho de acceso a la información pública se satisface en aquellos casos en que se entregue el soporte documental en el que conste la información solicitada, sin necesidad de elaborar documentos </w:t>
      </w:r>
      <w:r w:rsidRPr="00A04E1A">
        <w:rPr>
          <w:rFonts w:ascii="Palatino Linotype" w:hAnsi="Palatino Linotype" w:cs="Tahoma"/>
          <w:i/>
        </w:rPr>
        <w:t>ad hoc</w:t>
      </w:r>
      <w:r w:rsidRPr="00A04E1A">
        <w:rPr>
          <w:rFonts w:ascii="Palatino Linotype" w:hAnsi="Palatino Linotype" w:cs="Tahoma"/>
        </w:rPr>
        <w:t xml:space="preserve">; lo cual, toma </w:t>
      </w:r>
      <w:r w:rsidRPr="00A04E1A">
        <w:rPr>
          <w:rFonts w:ascii="Palatino Linotype" w:hAnsi="Palatino Linotype" w:cs="Tahoma"/>
        </w:rPr>
        <w:lastRenderedPageBreak/>
        <w:t xml:space="preserve">sustento en el artículo 160 de la Ley de Transparencia y Acceso a la Información Pública del Estado de México y Municipios, el cual refiere que los sujetos obligados deberán entregar la información que obre en sus archivos. Además, resulta aplicable </w:t>
      </w:r>
      <w:r w:rsidRPr="00A04E1A">
        <w:rPr>
          <w:rFonts w:ascii="Palatino Linotype" w:eastAsia="Calibri" w:hAnsi="Palatino Linotype" w:cs="Tahoma"/>
          <w:iCs/>
          <w:lang w:val="es-ES" w:eastAsia="es-ES_tradnl"/>
        </w:rPr>
        <w:t>el Criterio 03/17 del Instituto Nacional de Transparencia, Acceso a la Información y Protección de Datos Personales que a continuación se cita:</w:t>
      </w:r>
    </w:p>
    <w:p w14:paraId="5882EBEE" w14:textId="77777777" w:rsidR="00B5385E" w:rsidRPr="00A04E1A" w:rsidRDefault="00B5385E" w:rsidP="00B5385E">
      <w:pPr>
        <w:spacing w:line="360" w:lineRule="auto"/>
        <w:ind w:left="567"/>
        <w:jc w:val="both"/>
        <w:rPr>
          <w:rFonts w:ascii="Palatino Linotype" w:eastAsia="Arial" w:hAnsi="Palatino Linotype" w:cs="Arial"/>
          <w:b/>
        </w:rPr>
      </w:pPr>
    </w:p>
    <w:p w14:paraId="31A1E014" w14:textId="77777777" w:rsidR="00B5385E" w:rsidRPr="00A04E1A" w:rsidRDefault="00B5385E" w:rsidP="00B5385E">
      <w:pPr>
        <w:ind w:left="1134" w:right="985"/>
        <w:jc w:val="both"/>
        <w:rPr>
          <w:rFonts w:ascii="Palatino Linotype" w:eastAsia="Arial" w:hAnsi="Palatino Linotype" w:cs="Arial"/>
          <w:i/>
          <w:sz w:val="22"/>
          <w:szCs w:val="22"/>
        </w:rPr>
      </w:pPr>
      <w:r w:rsidRPr="00A04E1A">
        <w:rPr>
          <w:rFonts w:ascii="Palatino Linotype" w:eastAsia="Arial" w:hAnsi="Palatino Linotype" w:cs="Arial"/>
          <w:b/>
          <w:i/>
          <w:sz w:val="22"/>
          <w:szCs w:val="22"/>
        </w:rPr>
        <w:t xml:space="preserve">No existe obligación de elaborar </w:t>
      </w:r>
      <w:r w:rsidRPr="00A04E1A">
        <w:rPr>
          <w:rFonts w:ascii="Palatino Linotype" w:eastAsia="Arial" w:hAnsi="Palatino Linotype" w:cs="Arial"/>
          <w:b/>
          <w:i/>
          <w:spacing w:val="-3"/>
          <w:sz w:val="22"/>
          <w:szCs w:val="22"/>
        </w:rPr>
        <w:t>d</w:t>
      </w:r>
      <w:r w:rsidRPr="00A04E1A">
        <w:rPr>
          <w:rFonts w:ascii="Palatino Linotype" w:eastAsia="Arial" w:hAnsi="Palatino Linotype" w:cs="Arial"/>
          <w:b/>
          <w:i/>
          <w:sz w:val="22"/>
          <w:szCs w:val="22"/>
        </w:rPr>
        <w:t>ocum</w:t>
      </w:r>
      <w:r w:rsidRPr="00A04E1A">
        <w:rPr>
          <w:rFonts w:ascii="Palatino Linotype" w:eastAsia="Arial" w:hAnsi="Palatino Linotype" w:cs="Arial"/>
          <w:b/>
          <w:i/>
          <w:spacing w:val="1"/>
          <w:sz w:val="22"/>
          <w:szCs w:val="22"/>
        </w:rPr>
        <w:t>e</w:t>
      </w:r>
      <w:r w:rsidRPr="00A04E1A">
        <w:rPr>
          <w:rFonts w:ascii="Palatino Linotype" w:eastAsia="Arial" w:hAnsi="Palatino Linotype" w:cs="Arial"/>
          <w:b/>
          <w:i/>
          <w:sz w:val="22"/>
          <w:szCs w:val="22"/>
        </w:rPr>
        <w:t>n</w:t>
      </w:r>
      <w:r w:rsidRPr="00A04E1A">
        <w:rPr>
          <w:rFonts w:ascii="Palatino Linotype" w:eastAsia="Arial" w:hAnsi="Palatino Linotype" w:cs="Arial"/>
          <w:b/>
          <w:i/>
          <w:spacing w:val="-1"/>
          <w:sz w:val="22"/>
          <w:szCs w:val="22"/>
        </w:rPr>
        <w:t>t</w:t>
      </w:r>
      <w:r w:rsidRPr="00A04E1A">
        <w:rPr>
          <w:rFonts w:ascii="Palatino Linotype" w:eastAsia="Arial" w:hAnsi="Palatino Linotype" w:cs="Arial"/>
          <w:b/>
          <w:i/>
          <w:sz w:val="22"/>
          <w:szCs w:val="22"/>
        </w:rPr>
        <w:t xml:space="preserve">os </w:t>
      </w:r>
      <w:r w:rsidRPr="00A04E1A">
        <w:rPr>
          <w:rFonts w:ascii="Palatino Linotype" w:eastAsia="Arial" w:hAnsi="Palatino Linotype" w:cs="Arial"/>
          <w:b/>
          <w:i/>
          <w:spacing w:val="-1"/>
          <w:sz w:val="22"/>
          <w:szCs w:val="22"/>
        </w:rPr>
        <w:t xml:space="preserve">ad </w:t>
      </w:r>
      <w:r w:rsidRPr="00A04E1A">
        <w:rPr>
          <w:rFonts w:ascii="Palatino Linotype" w:eastAsia="Arial" w:hAnsi="Palatino Linotype" w:cs="Arial"/>
          <w:b/>
          <w:i/>
          <w:sz w:val="22"/>
          <w:szCs w:val="22"/>
        </w:rPr>
        <w:t>hoc para atender las sol</w:t>
      </w:r>
      <w:r w:rsidRPr="00A04E1A">
        <w:rPr>
          <w:rFonts w:ascii="Palatino Linotype" w:eastAsia="Arial" w:hAnsi="Palatino Linotype" w:cs="Arial"/>
          <w:b/>
          <w:i/>
          <w:spacing w:val="-2"/>
          <w:sz w:val="22"/>
          <w:szCs w:val="22"/>
        </w:rPr>
        <w:t>i</w:t>
      </w:r>
      <w:r w:rsidRPr="00A04E1A">
        <w:rPr>
          <w:rFonts w:ascii="Palatino Linotype" w:eastAsia="Arial" w:hAnsi="Palatino Linotype" w:cs="Arial"/>
          <w:b/>
          <w:i/>
          <w:spacing w:val="1"/>
          <w:sz w:val="22"/>
          <w:szCs w:val="22"/>
        </w:rPr>
        <w:t>c</w:t>
      </w:r>
      <w:r w:rsidRPr="00A04E1A">
        <w:rPr>
          <w:rFonts w:ascii="Palatino Linotype" w:eastAsia="Arial" w:hAnsi="Palatino Linotype" w:cs="Arial"/>
          <w:b/>
          <w:i/>
          <w:sz w:val="22"/>
          <w:szCs w:val="22"/>
        </w:rPr>
        <w:t xml:space="preserve">itudes de </w:t>
      </w:r>
      <w:r w:rsidRPr="00A04E1A">
        <w:rPr>
          <w:rFonts w:ascii="Palatino Linotype" w:eastAsia="Arial" w:hAnsi="Palatino Linotype" w:cs="Arial"/>
          <w:b/>
          <w:i/>
          <w:spacing w:val="1"/>
          <w:sz w:val="22"/>
          <w:szCs w:val="22"/>
        </w:rPr>
        <w:t>ac</w:t>
      </w:r>
      <w:r w:rsidRPr="00A04E1A">
        <w:rPr>
          <w:rFonts w:ascii="Palatino Linotype" w:eastAsia="Arial" w:hAnsi="Palatino Linotype" w:cs="Arial"/>
          <w:b/>
          <w:i/>
          <w:spacing w:val="-1"/>
          <w:sz w:val="22"/>
          <w:szCs w:val="22"/>
        </w:rPr>
        <w:t>c</w:t>
      </w:r>
      <w:r w:rsidRPr="00A04E1A">
        <w:rPr>
          <w:rFonts w:ascii="Palatino Linotype" w:eastAsia="Arial" w:hAnsi="Palatino Linotype" w:cs="Arial"/>
          <w:b/>
          <w:i/>
          <w:spacing w:val="1"/>
          <w:sz w:val="22"/>
          <w:szCs w:val="22"/>
        </w:rPr>
        <w:t>es</w:t>
      </w:r>
      <w:r w:rsidRPr="00A04E1A">
        <w:rPr>
          <w:rFonts w:ascii="Palatino Linotype" w:eastAsia="Arial" w:hAnsi="Palatino Linotype" w:cs="Arial"/>
          <w:b/>
          <w:i/>
          <w:sz w:val="22"/>
          <w:szCs w:val="22"/>
        </w:rPr>
        <w:t>o a la informa</w:t>
      </w:r>
      <w:r w:rsidRPr="00A04E1A">
        <w:rPr>
          <w:rFonts w:ascii="Palatino Linotype" w:eastAsia="Arial" w:hAnsi="Palatino Linotype" w:cs="Arial"/>
          <w:b/>
          <w:i/>
          <w:spacing w:val="1"/>
          <w:sz w:val="22"/>
          <w:szCs w:val="22"/>
        </w:rPr>
        <w:t>c</w:t>
      </w:r>
      <w:r w:rsidRPr="00A04E1A">
        <w:rPr>
          <w:rFonts w:ascii="Palatino Linotype" w:eastAsia="Arial" w:hAnsi="Palatino Linotype" w:cs="Arial"/>
          <w:b/>
          <w:i/>
          <w:sz w:val="22"/>
          <w:szCs w:val="22"/>
        </w:rPr>
        <w:t>ió</w:t>
      </w:r>
      <w:r w:rsidRPr="00A04E1A">
        <w:rPr>
          <w:rFonts w:ascii="Palatino Linotype" w:eastAsia="Arial" w:hAnsi="Palatino Linotype" w:cs="Arial"/>
          <w:b/>
          <w:i/>
          <w:spacing w:val="-2"/>
          <w:sz w:val="22"/>
          <w:szCs w:val="22"/>
        </w:rPr>
        <w:t>n</w:t>
      </w:r>
      <w:r w:rsidRPr="00A04E1A">
        <w:rPr>
          <w:rFonts w:ascii="Palatino Linotype" w:eastAsia="Arial" w:hAnsi="Palatino Linotype" w:cs="Arial"/>
          <w:b/>
          <w:i/>
          <w:sz w:val="22"/>
          <w:szCs w:val="22"/>
        </w:rPr>
        <w:t xml:space="preserve">. </w:t>
      </w:r>
      <w:r w:rsidRPr="00A04E1A">
        <w:rPr>
          <w:rFonts w:ascii="Palatino Linotype" w:eastAsia="Arial" w:hAnsi="Palatino Linotype" w:cs="Arial"/>
          <w:i/>
          <w:spacing w:val="18"/>
          <w:sz w:val="22"/>
          <w:szCs w:val="22"/>
        </w:rPr>
        <w:t>L</w:t>
      </w:r>
      <w:r w:rsidRPr="00A04E1A">
        <w:rPr>
          <w:rFonts w:ascii="Palatino Linotype" w:eastAsia="Arial" w:hAnsi="Palatino Linotype" w:cs="Arial"/>
          <w:i/>
          <w:spacing w:val="-1"/>
          <w:sz w:val="22"/>
          <w:szCs w:val="22"/>
        </w:rPr>
        <w:t xml:space="preserve">os </w:t>
      </w:r>
      <w:r w:rsidRPr="00A04E1A">
        <w:rPr>
          <w:rFonts w:ascii="Palatino Linotype" w:eastAsia="Arial" w:hAnsi="Palatino Linotype" w:cs="Arial"/>
          <w:i/>
          <w:spacing w:val="1"/>
          <w:sz w:val="22"/>
          <w:szCs w:val="22"/>
        </w:rPr>
        <w:t>a</w:t>
      </w:r>
      <w:r w:rsidRPr="00A04E1A">
        <w:rPr>
          <w:rFonts w:ascii="Palatino Linotype" w:eastAsia="Arial" w:hAnsi="Palatino Linotype" w:cs="Arial"/>
          <w:i/>
          <w:sz w:val="22"/>
          <w:szCs w:val="22"/>
        </w:rPr>
        <w:t>rt</w:t>
      </w:r>
      <w:r w:rsidRPr="00A04E1A">
        <w:rPr>
          <w:rFonts w:ascii="Palatino Linotype" w:eastAsia="Arial" w:hAnsi="Palatino Linotype" w:cs="Arial"/>
          <w:i/>
          <w:spacing w:val="-2"/>
          <w:sz w:val="22"/>
          <w:szCs w:val="22"/>
        </w:rPr>
        <w:t>í</w:t>
      </w:r>
      <w:r w:rsidRPr="00A04E1A">
        <w:rPr>
          <w:rFonts w:ascii="Palatino Linotype" w:eastAsia="Arial" w:hAnsi="Palatino Linotype" w:cs="Arial"/>
          <w:i/>
          <w:sz w:val="22"/>
          <w:szCs w:val="22"/>
        </w:rPr>
        <w:t>c</w:t>
      </w:r>
      <w:r w:rsidRPr="00A04E1A">
        <w:rPr>
          <w:rFonts w:ascii="Palatino Linotype" w:eastAsia="Arial" w:hAnsi="Palatino Linotype" w:cs="Arial"/>
          <w:i/>
          <w:spacing w:val="1"/>
          <w:sz w:val="22"/>
          <w:szCs w:val="22"/>
        </w:rPr>
        <w:t>u</w:t>
      </w:r>
      <w:r w:rsidRPr="00A04E1A">
        <w:rPr>
          <w:rFonts w:ascii="Palatino Linotype" w:eastAsia="Arial" w:hAnsi="Palatino Linotype" w:cs="Arial"/>
          <w:i/>
          <w:sz w:val="22"/>
          <w:szCs w:val="22"/>
        </w:rPr>
        <w:t>los</w:t>
      </w:r>
      <w:r w:rsidRPr="00A04E1A">
        <w:rPr>
          <w:rFonts w:ascii="Palatino Linotype" w:eastAsia="Arial" w:hAnsi="Palatino Linotype" w:cs="Arial"/>
          <w:i/>
          <w:spacing w:val="8"/>
          <w:sz w:val="22"/>
          <w:szCs w:val="22"/>
        </w:rPr>
        <w:t xml:space="preserve"> 129 </w:t>
      </w:r>
      <w:r w:rsidRPr="00A04E1A">
        <w:rPr>
          <w:rFonts w:ascii="Palatino Linotype" w:eastAsia="Arial" w:hAnsi="Palatino Linotype" w:cs="Arial"/>
          <w:i/>
          <w:spacing w:val="1"/>
          <w:sz w:val="22"/>
          <w:szCs w:val="22"/>
        </w:rPr>
        <w:t>d</w:t>
      </w:r>
      <w:r w:rsidRPr="00A04E1A">
        <w:rPr>
          <w:rFonts w:ascii="Palatino Linotype" w:eastAsia="Arial" w:hAnsi="Palatino Linotype" w:cs="Arial"/>
          <w:i/>
          <w:sz w:val="22"/>
          <w:szCs w:val="22"/>
        </w:rPr>
        <w:t xml:space="preserve">e la </w:t>
      </w:r>
      <w:r w:rsidRPr="00A04E1A">
        <w:rPr>
          <w:rFonts w:ascii="Palatino Linotype" w:eastAsia="Arial" w:hAnsi="Palatino Linotype" w:cs="Arial"/>
          <w:i/>
          <w:spacing w:val="-1"/>
          <w:sz w:val="22"/>
          <w:szCs w:val="22"/>
        </w:rPr>
        <w:t>L</w:t>
      </w:r>
      <w:r w:rsidRPr="00A04E1A">
        <w:rPr>
          <w:rFonts w:ascii="Palatino Linotype" w:eastAsia="Arial" w:hAnsi="Palatino Linotype" w:cs="Arial"/>
          <w:i/>
          <w:spacing w:val="1"/>
          <w:sz w:val="22"/>
          <w:szCs w:val="22"/>
        </w:rPr>
        <w:t>e</w:t>
      </w:r>
      <w:r w:rsidRPr="00A04E1A">
        <w:rPr>
          <w:rFonts w:ascii="Palatino Linotype" w:eastAsia="Arial" w:hAnsi="Palatino Linotype" w:cs="Arial"/>
          <w:i/>
          <w:sz w:val="22"/>
          <w:szCs w:val="22"/>
        </w:rPr>
        <w:t xml:space="preserve">y General </w:t>
      </w:r>
      <w:r w:rsidRPr="00A04E1A">
        <w:rPr>
          <w:rFonts w:ascii="Palatino Linotype" w:eastAsia="Arial" w:hAnsi="Palatino Linotype" w:cs="Arial"/>
          <w:i/>
          <w:spacing w:val="-1"/>
          <w:sz w:val="22"/>
          <w:szCs w:val="22"/>
        </w:rPr>
        <w:t>d</w:t>
      </w:r>
      <w:r w:rsidRPr="00A04E1A">
        <w:rPr>
          <w:rFonts w:ascii="Palatino Linotype" w:eastAsia="Arial" w:hAnsi="Palatino Linotype" w:cs="Arial"/>
          <w:i/>
          <w:sz w:val="22"/>
          <w:szCs w:val="22"/>
        </w:rPr>
        <w:t xml:space="preserve">e </w:t>
      </w:r>
      <w:r w:rsidRPr="00A04E1A">
        <w:rPr>
          <w:rFonts w:ascii="Palatino Linotype" w:eastAsia="Arial" w:hAnsi="Palatino Linotype" w:cs="Arial"/>
          <w:i/>
          <w:spacing w:val="2"/>
          <w:sz w:val="22"/>
          <w:szCs w:val="22"/>
        </w:rPr>
        <w:t>T</w:t>
      </w:r>
      <w:r w:rsidRPr="00A04E1A">
        <w:rPr>
          <w:rFonts w:ascii="Palatino Linotype" w:eastAsia="Arial" w:hAnsi="Palatino Linotype" w:cs="Arial"/>
          <w:i/>
          <w:sz w:val="22"/>
          <w:szCs w:val="22"/>
        </w:rPr>
        <w:t>r</w:t>
      </w:r>
      <w:r w:rsidRPr="00A04E1A">
        <w:rPr>
          <w:rFonts w:ascii="Palatino Linotype" w:eastAsia="Arial" w:hAnsi="Palatino Linotype" w:cs="Arial"/>
          <w:i/>
          <w:spacing w:val="-2"/>
          <w:sz w:val="22"/>
          <w:szCs w:val="22"/>
        </w:rPr>
        <w:t>a</w:t>
      </w:r>
      <w:r w:rsidRPr="00A04E1A">
        <w:rPr>
          <w:rFonts w:ascii="Palatino Linotype" w:eastAsia="Arial" w:hAnsi="Palatino Linotype" w:cs="Arial"/>
          <w:i/>
          <w:spacing w:val="1"/>
          <w:sz w:val="22"/>
          <w:szCs w:val="22"/>
        </w:rPr>
        <w:t>n</w:t>
      </w:r>
      <w:r w:rsidRPr="00A04E1A">
        <w:rPr>
          <w:rFonts w:ascii="Palatino Linotype" w:eastAsia="Arial" w:hAnsi="Palatino Linotype" w:cs="Arial"/>
          <w:i/>
          <w:sz w:val="22"/>
          <w:szCs w:val="22"/>
        </w:rPr>
        <w:t>s</w:t>
      </w:r>
      <w:r w:rsidRPr="00A04E1A">
        <w:rPr>
          <w:rFonts w:ascii="Palatino Linotype" w:eastAsia="Arial" w:hAnsi="Palatino Linotype" w:cs="Arial"/>
          <w:i/>
          <w:spacing w:val="1"/>
          <w:sz w:val="22"/>
          <w:szCs w:val="22"/>
        </w:rPr>
        <w:t>pa</w:t>
      </w:r>
      <w:r w:rsidRPr="00A04E1A">
        <w:rPr>
          <w:rFonts w:ascii="Palatino Linotype" w:eastAsia="Arial" w:hAnsi="Palatino Linotype" w:cs="Arial"/>
          <w:i/>
          <w:sz w:val="22"/>
          <w:szCs w:val="22"/>
        </w:rPr>
        <w:t>r</w:t>
      </w:r>
      <w:r w:rsidRPr="00A04E1A">
        <w:rPr>
          <w:rFonts w:ascii="Palatino Linotype" w:eastAsia="Arial" w:hAnsi="Palatino Linotype" w:cs="Arial"/>
          <w:i/>
          <w:spacing w:val="-2"/>
          <w:sz w:val="22"/>
          <w:szCs w:val="22"/>
        </w:rPr>
        <w:t>e</w:t>
      </w:r>
      <w:r w:rsidRPr="00A04E1A">
        <w:rPr>
          <w:rFonts w:ascii="Palatino Linotype" w:eastAsia="Arial" w:hAnsi="Palatino Linotype" w:cs="Arial"/>
          <w:i/>
          <w:spacing w:val="1"/>
          <w:sz w:val="22"/>
          <w:szCs w:val="22"/>
        </w:rPr>
        <w:t>n</w:t>
      </w:r>
      <w:r w:rsidRPr="00A04E1A">
        <w:rPr>
          <w:rFonts w:ascii="Palatino Linotype" w:eastAsia="Arial" w:hAnsi="Palatino Linotype" w:cs="Arial"/>
          <w:i/>
          <w:sz w:val="22"/>
          <w:szCs w:val="22"/>
        </w:rPr>
        <w:t>cia y Acc</w:t>
      </w:r>
      <w:r w:rsidRPr="00A04E1A">
        <w:rPr>
          <w:rFonts w:ascii="Palatino Linotype" w:eastAsia="Arial" w:hAnsi="Palatino Linotype" w:cs="Arial"/>
          <w:i/>
          <w:spacing w:val="1"/>
          <w:sz w:val="22"/>
          <w:szCs w:val="22"/>
        </w:rPr>
        <w:t>e</w:t>
      </w:r>
      <w:r w:rsidRPr="00A04E1A">
        <w:rPr>
          <w:rFonts w:ascii="Palatino Linotype" w:eastAsia="Arial" w:hAnsi="Palatino Linotype" w:cs="Arial"/>
          <w:i/>
          <w:sz w:val="22"/>
          <w:szCs w:val="22"/>
        </w:rPr>
        <w:t>so a la I</w:t>
      </w:r>
      <w:r w:rsidRPr="00A04E1A">
        <w:rPr>
          <w:rFonts w:ascii="Palatino Linotype" w:eastAsia="Arial" w:hAnsi="Palatino Linotype" w:cs="Arial"/>
          <w:i/>
          <w:spacing w:val="-1"/>
          <w:sz w:val="22"/>
          <w:szCs w:val="22"/>
        </w:rPr>
        <w:t>n</w:t>
      </w:r>
      <w:r w:rsidRPr="00A04E1A">
        <w:rPr>
          <w:rFonts w:ascii="Palatino Linotype" w:eastAsia="Arial" w:hAnsi="Palatino Linotype" w:cs="Arial"/>
          <w:i/>
          <w:sz w:val="22"/>
          <w:szCs w:val="22"/>
        </w:rPr>
        <w:t>f</w:t>
      </w:r>
      <w:r w:rsidRPr="00A04E1A">
        <w:rPr>
          <w:rFonts w:ascii="Palatino Linotype" w:eastAsia="Arial" w:hAnsi="Palatino Linotype" w:cs="Arial"/>
          <w:i/>
          <w:spacing w:val="1"/>
          <w:sz w:val="22"/>
          <w:szCs w:val="22"/>
        </w:rPr>
        <w:t>o</w:t>
      </w:r>
      <w:r w:rsidRPr="00A04E1A">
        <w:rPr>
          <w:rFonts w:ascii="Palatino Linotype" w:eastAsia="Arial" w:hAnsi="Palatino Linotype" w:cs="Arial"/>
          <w:i/>
          <w:spacing w:val="-3"/>
          <w:sz w:val="22"/>
          <w:szCs w:val="22"/>
        </w:rPr>
        <w:t>r</w:t>
      </w:r>
      <w:r w:rsidRPr="00A04E1A">
        <w:rPr>
          <w:rFonts w:ascii="Palatino Linotype" w:eastAsia="Arial" w:hAnsi="Palatino Linotype" w:cs="Arial"/>
          <w:i/>
          <w:spacing w:val="1"/>
          <w:sz w:val="22"/>
          <w:szCs w:val="22"/>
        </w:rPr>
        <w:t>ma</w:t>
      </w:r>
      <w:r w:rsidRPr="00A04E1A">
        <w:rPr>
          <w:rFonts w:ascii="Palatino Linotype" w:eastAsia="Arial" w:hAnsi="Palatino Linotype" w:cs="Arial"/>
          <w:i/>
          <w:sz w:val="22"/>
          <w:szCs w:val="22"/>
        </w:rPr>
        <w:t>ci</w:t>
      </w:r>
      <w:r w:rsidRPr="00A04E1A">
        <w:rPr>
          <w:rFonts w:ascii="Palatino Linotype" w:eastAsia="Arial" w:hAnsi="Palatino Linotype" w:cs="Arial"/>
          <w:i/>
          <w:spacing w:val="-2"/>
          <w:sz w:val="22"/>
          <w:szCs w:val="22"/>
        </w:rPr>
        <w:t>ó</w:t>
      </w:r>
      <w:r w:rsidRPr="00A04E1A">
        <w:rPr>
          <w:rFonts w:ascii="Palatino Linotype" w:eastAsia="Arial" w:hAnsi="Palatino Linotype" w:cs="Arial"/>
          <w:i/>
          <w:sz w:val="22"/>
          <w:szCs w:val="22"/>
        </w:rPr>
        <w:t xml:space="preserve">n </w:t>
      </w:r>
      <w:r w:rsidRPr="00A04E1A">
        <w:rPr>
          <w:rFonts w:ascii="Palatino Linotype" w:eastAsia="Arial" w:hAnsi="Palatino Linotype" w:cs="Arial"/>
          <w:i/>
          <w:spacing w:val="-2"/>
          <w:sz w:val="22"/>
          <w:szCs w:val="22"/>
        </w:rPr>
        <w:t>P</w:t>
      </w:r>
      <w:r w:rsidRPr="00A04E1A">
        <w:rPr>
          <w:rFonts w:ascii="Palatino Linotype" w:eastAsia="Arial" w:hAnsi="Palatino Linotype" w:cs="Arial"/>
          <w:i/>
          <w:spacing w:val="1"/>
          <w:sz w:val="22"/>
          <w:szCs w:val="22"/>
        </w:rPr>
        <w:t>úb</w:t>
      </w:r>
      <w:r w:rsidRPr="00A04E1A">
        <w:rPr>
          <w:rFonts w:ascii="Palatino Linotype" w:eastAsia="Arial" w:hAnsi="Palatino Linotype" w:cs="Arial"/>
          <w:i/>
          <w:sz w:val="22"/>
          <w:szCs w:val="22"/>
        </w:rPr>
        <w:t>l</w:t>
      </w:r>
      <w:r w:rsidRPr="00A04E1A">
        <w:rPr>
          <w:rFonts w:ascii="Palatino Linotype" w:eastAsia="Arial" w:hAnsi="Palatino Linotype" w:cs="Arial"/>
          <w:i/>
          <w:spacing w:val="-1"/>
          <w:sz w:val="22"/>
          <w:szCs w:val="22"/>
        </w:rPr>
        <w:t>i</w:t>
      </w:r>
      <w:r w:rsidRPr="00A04E1A">
        <w:rPr>
          <w:rFonts w:ascii="Palatino Linotype" w:eastAsia="Arial" w:hAnsi="Palatino Linotype" w:cs="Arial"/>
          <w:i/>
          <w:sz w:val="22"/>
          <w:szCs w:val="22"/>
        </w:rPr>
        <w:t xml:space="preserve">ca y </w:t>
      </w:r>
      <w:r w:rsidRPr="00A04E1A">
        <w:rPr>
          <w:rFonts w:ascii="Palatino Linotype" w:eastAsia="Arial" w:hAnsi="Palatino Linotype" w:cs="Arial"/>
          <w:i/>
          <w:spacing w:val="8"/>
          <w:sz w:val="22"/>
          <w:szCs w:val="22"/>
        </w:rPr>
        <w:t xml:space="preserve">130, párrafo cuarto, </w:t>
      </w:r>
      <w:r w:rsidRPr="00A04E1A">
        <w:rPr>
          <w:rFonts w:ascii="Palatino Linotype" w:eastAsia="Arial" w:hAnsi="Palatino Linotype" w:cs="Arial"/>
          <w:i/>
          <w:spacing w:val="1"/>
          <w:sz w:val="22"/>
          <w:szCs w:val="22"/>
        </w:rPr>
        <w:t>d</w:t>
      </w:r>
      <w:r w:rsidRPr="00A04E1A">
        <w:rPr>
          <w:rFonts w:ascii="Palatino Linotype" w:eastAsia="Arial" w:hAnsi="Palatino Linotype" w:cs="Arial"/>
          <w:i/>
          <w:sz w:val="22"/>
          <w:szCs w:val="22"/>
        </w:rPr>
        <w:t xml:space="preserve">e la </w:t>
      </w:r>
      <w:r w:rsidRPr="00A04E1A">
        <w:rPr>
          <w:rFonts w:ascii="Palatino Linotype" w:eastAsia="Arial" w:hAnsi="Palatino Linotype" w:cs="Arial"/>
          <w:i/>
          <w:spacing w:val="-1"/>
          <w:sz w:val="22"/>
          <w:szCs w:val="22"/>
        </w:rPr>
        <w:t>L</w:t>
      </w:r>
      <w:r w:rsidRPr="00A04E1A">
        <w:rPr>
          <w:rFonts w:ascii="Palatino Linotype" w:eastAsia="Arial" w:hAnsi="Palatino Linotype" w:cs="Arial"/>
          <w:i/>
          <w:spacing w:val="1"/>
          <w:sz w:val="22"/>
          <w:szCs w:val="22"/>
        </w:rPr>
        <w:t>e</w:t>
      </w:r>
      <w:r w:rsidRPr="00A04E1A">
        <w:rPr>
          <w:rFonts w:ascii="Palatino Linotype" w:eastAsia="Arial" w:hAnsi="Palatino Linotype" w:cs="Arial"/>
          <w:i/>
          <w:sz w:val="22"/>
          <w:szCs w:val="22"/>
        </w:rPr>
        <w:t>y Fe</w:t>
      </w:r>
      <w:r w:rsidRPr="00A04E1A">
        <w:rPr>
          <w:rFonts w:ascii="Palatino Linotype" w:eastAsia="Arial" w:hAnsi="Palatino Linotype" w:cs="Arial"/>
          <w:i/>
          <w:spacing w:val="1"/>
          <w:sz w:val="22"/>
          <w:szCs w:val="22"/>
        </w:rPr>
        <w:t>de</w:t>
      </w:r>
      <w:r w:rsidRPr="00A04E1A">
        <w:rPr>
          <w:rFonts w:ascii="Palatino Linotype" w:eastAsia="Arial" w:hAnsi="Palatino Linotype" w:cs="Arial"/>
          <w:i/>
          <w:sz w:val="22"/>
          <w:szCs w:val="22"/>
        </w:rPr>
        <w:t xml:space="preserve">ral </w:t>
      </w:r>
      <w:r w:rsidRPr="00A04E1A">
        <w:rPr>
          <w:rFonts w:ascii="Palatino Linotype" w:eastAsia="Arial" w:hAnsi="Palatino Linotype" w:cs="Arial"/>
          <w:i/>
          <w:spacing w:val="-1"/>
          <w:sz w:val="22"/>
          <w:szCs w:val="22"/>
        </w:rPr>
        <w:t>d</w:t>
      </w:r>
      <w:r w:rsidRPr="00A04E1A">
        <w:rPr>
          <w:rFonts w:ascii="Palatino Linotype" w:eastAsia="Arial" w:hAnsi="Palatino Linotype" w:cs="Arial"/>
          <w:i/>
          <w:sz w:val="22"/>
          <w:szCs w:val="22"/>
        </w:rPr>
        <w:t xml:space="preserve">e </w:t>
      </w:r>
      <w:r w:rsidRPr="00A04E1A">
        <w:rPr>
          <w:rFonts w:ascii="Palatino Linotype" w:eastAsia="Arial" w:hAnsi="Palatino Linotype" w:cs="Arial"/>
          <w:i/>
          <w:spacing w:val="2"/>
          <w:sz w:val="22"/>
          <w:szCs w:val="22"/>
        </w:rPr>
        <w:t>T</w:t>
      </w:r>
      <w:r w:rsidRPr="00A04E1A">
        <w:rPr>
          <w:rFonts w:ascii="Palatino Linotype" w:eastAsia="Arial" w:hAnsi="Palatino Linotype" w:cs="Arial"/>
          <w:i/>
          <w:sz w:val="22"/>
          <w:szCs w:val="22"/>
        </w:rPr>
        <w:t>r</w:t>
      </w:r>
      <w:r w:rsidRPr="00A04E1A">
        <w:rPr>
          <w:rFonts w:ascii="Palatino Linotype" w:eastAsia="Arial" w:hAnsi="Palatino Linotype" w:cs="Arial"/>
          <w:i/>
          <w:spacing w:val="-2"/>
          <w:sz w:val="22"/>
          <w:szCs w:val="22"/>
        </w:rPr>
        <w:t>a</w:t>
      </w:r>
      <w:r w:rsidRPr="00A04E1A">
        <w:rPr>
          <w:rFonts w:ascii="Palatino Linotype" w:eastAsia="Arial" w:hAnsi="Palatino Linotype" w:cs="Arial"/>
          <w:i/>
          <w:spacing w:val="1"/>
          <w:sz w:val="22"/>
          <w:szCs w:val="22"/>
        </w:rPr>
        <w:t>n</w:t>
      </w:r>
      <w:r w:rsidRPr="00A04E1A">
        <w:rPr>
          <w:rFonts w:ascii="Palatino Linotype" w:eastAsia="Arial" w:hAnsi="Palatino Linotype" w:cs="Arial"/>
          <w:i/>
          <w:sz w:val="22"/>
          <w:szCs w:val="22"/>
        </w:rPr>
        <w:t>s</w:t>
      </w:r>
      <w:r w:rsidRPr="00A04E1A">
        <w:rPr>
          <w:rFonts w:ascii="Palatino Linotype" w:eastAsia="Arial" w:hAnsi="Palatino Linotype" w:cs="Arial"/>
          <w:i/>
          <w:spacing w:val="1"/>
          <w:sz w:val="22"/>
          <w:szCs w:val="22"/>
        </w:rPr>
        <w:t>pa</w:t>
      </w:r>
      <w:r w:rsidRPr="00A04E1A">
        <w:rPr>
          <w:rFonts w:ascii="Palatino Linotype" w:eastAsia="Arial" w:hAnsi="Palatino Linotype" w:cs="Arial"/>
          <w:i/>
          <w:sz w:val="22"/>
          <w:szCs w:val="22"/>
        </w:rPr>
        <w:t>r</w:t>
      </w:r>
      <w:r w:rsidRPr="00A04E1A">
        <w:rPr>
          <w:rFonts w:ascii="Palatino Linotype" w:eastAsia="Arial" w:hAnsi="Palatino Linotype" w:cs="Arial"/>
          <w:i/>
          <w:spacing w:val="-2"/>
          <w:sz w:val="22"/>
          <w:szCs w:val="22"/>
        </w:rPr>
        <w:t>e</w:t>
      </w:r>
      <w:r w:rsidRPr="00A04E1A">
        <w:rPr>
          <w:rFonts w:ascii="Palatino Linotype" w:eastAsia="Arial" w:hAnsi="Palatino Linotype" w:cs="Arial"/>
          <w:i/>
          <w:spacing w:val="1"/>
          <w:sz w:val="22"/>
          <w:szCs w:val="22"/>
        </w:rPr>
        <w:t>n</w:t>
      </w:r>
      <w:r w:rsidRPr="00A04E1A">
        <w:rPr>
          <w:rFonts w:ascii="Palatino Linotype" w:eastAsia="Arial" w:hAnsi="Palatino Linotype" w:cs="Arial"/>
          <w:i/>
          <w:sz w:val="22"/>
          <w:szCs w:val="22"/>
        </w:rPr>
        <w:t>cia y Acc</w:t>
      </w:r>
      <w:r w:rsidRPr="00A04E1A">
        <w:rPr>
          <w:rFonts w:ascii="Palatino Linotype" w:eastAsia="Arial" w:hAnsi="Palatino Linotype" w:cs="Arial"/>
          <w:i/>
          <w:spacing w:val="1"/>
          <w:sz w:val="22"/>
          <w:szCs w:val="22"/>
        </w:rPr>
        <w:t>e</w:t>
      </w:r>
      <w:r w:rsidRPr="00A04E1A">
        <w:rPr>
          <w:rFonts w:ascii="Palatino Linotype" w:eastAsia="Arial" w:hAnsi="Palatino Linotype" w:cs="Arial"/>
          <w:i/>
          <w:sz w:val="22"/>
          <w:szCs w:val="22"/>
        </w:rPr>
        <w:t>so a la I</w:t>
      </w:r>
      <w:r w:rsidRPr="00A04E1A">
        <w:rPr>
          <w:rFonts w:ascii="Palatino Linotype" w:eastAsia="Arial" w:hAnsi="Palatino Linotype" w:cs="Arial"/>
          <w:i/>
          <w:spacing w:val="-1"/>
          <w:sz w:val="22"/>
          <w:szCs w:val="22"/>
        </w:rPr>
        <w:t>n</w:t>
      </w:r>
      <w:r w:rsidRPr="00A04E1A">
        <w:rPr>
          <w:rFonts w:ascii="Palatino Linotype" w:eastAsia="Arial" w:hAnsi="Palatino Linotype" w:cs="Arial"/>
          <w:i/>
          <w:sz w:val="22"/>
          <w:szCs w:val="22"/>
        </w:rPr>
        <w:t>f</w:t>
      </w:r>
      <w:r w:rsidRPr="00A04E1A">
        <w:rPr>
          <w:rFonts w:ascii="Palatino Linotype" w:eastAsia="Arial" w:hAnsi="Palatino Linotype" w:cs="Arial"/>
          <w:i/>
          <w:spacing w:val="1"/>
          <w:sz w:val="22"/>
          <w:szCs w:val="22"/>
        </w:rPr>
        <w:t>o</w:t>
      </w:r>
      <w:r w:rsidRPr="00A04E1A">
        <w:rPr>
          <w:rFonts w:ascii="Palatino Linotype" w:eastAsia="Arial" w:hAnsi="Palatino Linotype" w:cs="Arial"/>
          <w:i/>
          <w:spacing w:val="-3"/>
          <w:sz w:val="22"/>
          <w:szCs w:val="22"/>
        </w:rPr>
        <w:t>r</w:t>
      </w:r>
      <w:r w:rsidRPr="00A04E1A">
        <w:rPr>
          <w:rFonts w:ascii="Palatino Linotype" w:eastAsia="Arial" w:hAnsi="Palatino Linotype" w:cs="Arial"/>
          <w:i/>
          <w:spacing w:val="1"/>
          <w:sz w:val="22"/>
          <w:szCs w:val="22"/>
        </w:rPr>
        <w:t>ma</w:t>
      </w:r>
      <w:r w:rsidRPr="00A04E1A">
        <w:rPr>
          <w:rFonts w:ascii="Palatino Linotype" w:eastAsia="Arial" w:hAnsi="Palatino Linotype" w:cs="Arial"/>
          <w:i/>
          <w:sz w:val="22"/>
          <w:szCs w:val="22"/>
        </w:rPr>
        <w:t>ci</w:t>
      </w:r>
      <w:r w:rsidRPr="00A04E1A">
        <w:rPr>
          <w:rFonts w:ascii="Palatino Linotype" w:eastAsia="Arial" w:hAnsi="Palatino Linotype" w:cs="Arial"/>
          <w:i/>
          <w:spacing w:val="-2"/>
          <w:sz w:val="22"/>
          <w:szCs w:val="22"/>
        </w:rPr>
        <w:t>ó</w:t>
      </w:r>
      <w:r w:rsidRPr="00A04E1A">
        <w:rPr>
          <w:rFonts w:ascii="Palatino Linotype" w:eastAsia="Arial" w:hAnsi="Palatino Linotype" w:cs="Arial"/>
          <w:i/>
          <w:sz w:val="22"/>
          <w:szCs w:val="22"/>
        </w:rPr>
        <w:t xml:space="preserve">n </w:t>
      </w:r>
      <w:r w:rsidRPr="00A04E1A">
        <w:rPr>
          <w:rFonts w:ascii="Palatino Linotype" w:eastAsia="Arial" w:hAnsi="Palatino Linotype" w:cs="Arial"/>
          <w:i/>
          <w:spacing w:val="-2"/>
          <w:sz w:val="22"/>
          <w:szCs w:val="22"/>
        </w:rPr>
        <w:t>P</w:t>
      </w:r>
      <w:r w:rsidRPr="00A04E1A">
        <w:rPr>
          <w:rFonts w:ascii="Palatino Linotype" w:eastAsia="Arial" w:hAnsi="Palatino Linotype" w:cs="Arial"/>
          <w:i/>
          <w:spacing w:val="1"/>
          <w:sz w:val="22"/>
          <w:szCs w:val="22"/>
        </w:rPr>
        <w:t>úb</w:t>
      </w:r>
      <w:r w:rsidRPr="00A04E1A">
        <w:rPr>
          <w:rFonts w:ascii="Palatino Linotype" w:eastAsia="Arial" w:hAnsi="Palatino Linotype" w:cs="Arial"/>
          <w:i/>
          <w:sz w:val="22"/>
          <w:szCs w:val="22"/>
        </w:rPr>
        <w:t>l</w:t>
      </w:r>
      <w:r w:rsidRPr="00A04E1A">
        <w:rPr>
          <w:rFonts w:ascii="Palatino Linotype" w:eastAsia="Arial" w:hAnsi="Palatino Linotype" w:cs="Arial"/>
          <w:i/>
          <w:spacing w:val="-1"/>
          <w:sz w:val="22"/>
          <w:szCs w:val="22"/>
        </w:rPr>
        <w:t>i</w:t>
      </w:r>
      <w:r w:rsidRPr="00A04E1A">
        <w:rPr>
          <w:rFonts w:ascii="Palatino Linotype" w:eastAsia="Arial" w:hAnsi="Palatino Linotype" w:cs="Arial"/>
          <w:i/>
          <w:sz w:val="22"/>
          <w:szCs w:val="22"/>
        </w:rPr>
        <w:t xml:space="preserve">ca, </w:t>
      </w:r>
      <w:r w:rsidRPr="00A04E1A">
        <w:rPr>
          <w:rFonts w:ascii="Palatino Linotype" w:eastAsia="Arial" w:hAnsi="Palatino Linotype" w:cs="Arial"/>
          <w:i/>
          <w:spacing w:val="-1"/>
          <w:sz w:val="22"/>
          <w:szCs w:val="22"/>
        </w:rPr>
        <w:t>señalan q</w:t>
      </w:r>
      <w:r w:rsidRPr="00A04E1A">
        <w:rPr>
          <w:rFonts w:ascii="Palatino Linotype" w:eastAsia="Arial" w:hAnsi="Palatino Linotype" w:cs="Arial"/>
          <w:i/>
          <w:spacing w:val="1"/>
          <w:sz w:val="22"/>
          <w:szCs w:val="22"/>
        </w:rPr>
        <w:t>u</w:t>
      </w:r>
      <w:r w:rsidRPr="00A04E1A">
        <w:rPr>
          <w:rFonts w:ascii="Palatino Linotype" w:eastAsia="Arial" w:hAnsi="Palatino Linotype" w:cs="Arial"/>
          <w:i/>
          <w:sz w:val="22"/>
          <w:szCs w:val="22"/>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A04E1A">
        <w:rPr>
          <w:rFonts w:ascii="Palatino Linotype" w:eastAsia="Arial" w:hAnsi="Palatino Linotype" w:cs="Arial"/>
          <w:i/>
          <w:spacing w:val="-1"/>
          <w:sz w:val="22"/>
          <w:szCs w:val="22"/>
        </w:rPr>
        <w:t xml:space="preserve"> sin necesidad de</w:t>
      </w:r>
      <w:r w:rsidRPr="00A04E1A">
        <w:rPr>
          <w:rFonts w:ascii="Palatino Linotype" w:eastAsia="Arial" w:hAnsi="Palatino Linotype" w:cs="Arial"/>
          <w:i/>
          <w:spacing w:val="1"/>
          <w:sz w:val="22"/>
          <w:szCs w:val="22"/>
        </w:rPr>
        <w:t xml:space="preserve"> e</w:t>
      </w:r>
      <w:r w:rsidRPr="00A04E1A">
        <w:rPr>
          <w:rFonts w:ascii="Palatino Linotype" w:eastAsia="Arial" w:hAnsi="Palatino Linotype" w:cs="Arial"/>
          <w:i/>
          <w:sz w:val="22"/>
          <w:szCs w:val="22"/>
        </w:rPr>
        <w:t>la</w:t>
      </w:r>
      <w:r w:rsidRPr="00A04E1A">
        <w:rPr>
          <w:rFonts w:ascii="Palatino Linotype" w:eastAsia="Arial" w:hAnsi="Palatino Linotype" w:cs="Arial"/>
          <w:i/>
          <w:spacing w:val="1"/>
          <w:sz w:val="22"/>
          <w:szCs w:val="22"/>
        </w:rPr>
        <w:t>bo</w:t>
      </w:r>
      <w:r w:rsidRPr="00A04E1A">
        <w:rPr>
          <w:rFonts w:ascii="Palatino Linotype" w:eastAsia="Arial" w:hAnsi="Palatino Linotype" w:cs="Arial"/>
          <w:i/>
          <w:sz w:val="22"/>
          <w:szCs w:val="22"/>
        </w:rPr>
        <w:t xml:space="preserve">rar </w:t>
      </w:r>
      <w:r w:rsidRPr="00A04E1A">
        <w:rPr>
          <w:rFonts w:ascii="Palatino Linotype" w:eastAsia="Arial" w:hAnsi="Palatino Linotype" w:cs="Arial"/>
          <w:i/>
          <w:spacing w:val="1"/>
          <w:sz w:val="22"/>
          <w:szCs w:val="22"/>
        </w:rPr>
        <w:t>do</w:t>
      </w:r>
      <w:r w:rsidRPr="00A04E1A">
        <w:rPr>
          <w:rFonts w:ascii="Palatino Linotype" w:eastAsia="Arial" w:hAnsi="Palatino Linotype" w:cs="Arial"/>
          <w:i/>
          <w:spacing w:val="-2"/>
          <w:sz w:val="22"/>
          <w:szCs w:val="22"/>
        </w:rPr>
        <w:t>c</w:t>
      </w:r>
      <w:r w:rsidRPr="00A04E1A">
        <w:rPr>
          <w:rFonts w:ascii="Palatino Linotype" w:eastAsia="Arial" w:hAnsi="Palatino Linotype" w:cs="Arial"/>
          <w:i/>
          <w:spacing w:val="1"/>
          <w:sz w:val="22"/>
          <w:szCs w:val="22"/>
        </w:rPr>
        <w:t>u</w:t>
      </w:r>
      <w:r w:rsidRPr="00A04E1A">
        <w:rPr>
          <w:rFonts w:ascii="Palatino Linotype" w:eastAsia="Arial" w:hAnsi="Palatino Linotype" w:cs="Arial"/>
          <w:i/>
          <w:spacing w:val="-1"/>
          <w:sz w:val="22"/>
          <w:szCs w:val="22"/>
        </w:rPr>
        <w:t>m</w:t>
      </w:r>
      <w:r w:rsidRPr="00A04E1A">
        <w:rPr>
          <w:rFonts w:ascii="Palatino Linotype" w:eastAsia="Arial" w:hAnsi="Palatino Linotype" w:cs="Arial"/>
          <w:i/>
          <w:spacing w:val="1"/>
          <w:sz w:val="22"/>
          <w:szCs w:val="22"/>
        </w:rPr>
        <w:t>en</w:t>
      </w:r>
      <w:r w:rsidRPr="00A04E1A">
        <w:rPr>
          <w:rFonts w:ascii="Palatino Linotype" w:eastAsia="Arial" w:hAnsi="Palatino Linotype" w:cs="Arial"/>
          <w:i/>
          <w:spacing w:val="-2"/>
          <w:sz w:val="22"/>
          <w:szCs w:val="22"/>
        </w:rPr>
        <w:t>t</w:t>
      </w:r>
      <w:r w:rsidRPr="00A04E1A">
        <w:rPr>
          <w:rFonts w:ascii="Palatino Linotype" w:eastAsia="Arial" w:hAnsi="Palatino Linotype" w:cs="Arial"/>
          <w:i/>
          <w:spacing w:val="1"/>
          <w:sz w:val="22"/>
          <w:szCs w:val="22"/>
        </w:rPr>
        <w:t>o</w:t>
      </w:r>
      <w:r w:rsidRPr="00A04E1A">
        <w:rPr>
          <w:rFonts w:ascii="Palatino Linotype" w:eastAsia="Arial" w:hAnsi="Palatino Linotype" w:cs="Arial"/>
          <w:i/>
          <w:sz w:val="22"/>
          <w:szCs w:val="22"/>
        </w:rPr>
        <w:t xml:space="preserve">s </w:t>
      </w:r>
      <w:r w:rsidRPr="00A04E1A">
        <w:rPr>
          <w:rFonts w:ascii="Palatino Linotype" w:eastAsia="Arial" w:hAnsi="Palatino Linotype" w:cs="Arial"/>
          <w:i/>
          <w:spacing w:val="1"/>
          <w:sz w:val="22"/>
          <w:szCs w:val="22"/>
        </w:rPr>
        <w:t>a</w:t>
      </w:r>
      <w:r w:rsidRPr="00A04E1A">
        <w:rPr>
          <w:rFonts w:ascii="Palatino Linotype" w:eastAsia="Arial" w:hAnsi="Palatino Linotype" w:cs="Arial"/>
          <w:i/>
          <w:sz w:val="22"/>
          <w:szCs w:val="22"/>
        </w:rPr>
        <w:t>d</w:t>
      </w:r>
      <w:r w:rsidRPr="00A04E1A">
        <w:rPr>
          <w:rFonts w:ascii="Palatino Linotype" w:eastAsia="Arial" w:hAnsi="Palatino Linotype" w:cs="Arial"/>
          <w:i/>
          <w:spacing w:val="1"/>
          <w:sz w:val="22"/>
          <w:szCs w:val="22"/>
        </w:rPr>
        <w:t xml:space="preserve"> ho</w:t>
      </w:r>
      <w:r w:rsidRPr="00A04E1A">
        <w:rPr>
          <w:rFonts w:ascii="Palatino Linotype" w:eastAsia="Arial" w:hAnsi="Palatino Linotype" w:cs="Arial"/>
          <w:i/>
          <w:sz w:val="22"/>
          <w:szCs w:val="22"/>
        </w:rPr>
        <w:t xml:space="preserve">c </w:t>
      </w:r>
      <w:r w:rsidRPr="00A04E1A">
        <w:rPr>
          <w:rFonts w:ascii="Palatino Linotype" w:eastAsia="Arial" w:hAnsi="Palatino Linotype" w:cs="Arial"/>
          <w:i/>
          <w:spacing w:val="1"/>
          <w:sz w:val="22"/>
          <w:szCs w:val="22"/>
        </w:rPr>
        <w:t>pa</w:t>
      </w:r>
      <w:r w:rsidRPr="00A04E1A">
        <w:rPr>
          <w:rFonts w:ascii="Palatino Linotype" w:eastAsia="Arial" w:hAnsi="Palatino Linotype" w:cs="Arial"/>
          <w:i/>
          <w:sz w:val="22"/>
          <w:szCs w:val="22"/>
        </w:rPr>
        <w:t xml:space="preserve">ra </w:t>
      </w:r>
      <w:r w:rsidRPr="00A04E1A">
        <w:rPr>
          <w:rFonts w:ascii="Palatino Linotype" w:eastAsia="Arial" w:hAnsi="Palatino Linotype" w:cs="Arial"/>
          <w:i/>
          <w:spacing w:val="1"/>
          <w:sz w:val="22"/>
          <w:szCs w:val="22"/>
        </w:rPr>
        <w:t>a</w:t>
      </w:r>
      <w:r w:rsidRPr="00A04E1A">
        <w:rPr>
          <w:rFonts w:ascii="Palatino Linotype" w:eastAsia="Arial" w:hAnsi="Palatino Linotype" w:cs="Arial"/>
          <w:i/>
          <w:sz w:val="22"/>
          <w:szCs w:val="22"/>
        </w:rPr>
        <w:t>t</w:t>
      </w:r>
      <w:r w:rsidRPr="00A04E1A">
        <w:rPr>
          <w:rFonts w:ascii="Palatino Linotype" w:eastAsia="Arial" w:hAnsi="Palatino Linotype" w:cs="Arial"/>
          <w:i/>
          <w:spacing w:val="-1"/>
          <w:sz w:val="22"/>
          <w:szCs w:val="22"/>
        </w:rPr>
        <w:t>e</w:t>
      </w:r>
      <w:r w:rsidRPr="00A04E1A">
        <w:rPr>
          <w:rFonts w:ascii="Palatino Linotype" w:eastAsia="Arial" w:hAnsi="Palatino Linotype" w:cs="Arial"/>
          <w:i/>
          <w:spacing w:val="1"/>
          <w:sz w:val="22"/>
          <w:szCs w:val="22"/>
        </w:rPr>
        <w:t>n</w:t>
      </w:r>
      <w:r w:rsidRPr="00A04E1A">
        <w:rPr>
          <w:rFonts w:ascii="Palatino Linotype" w:eastAsia="Arial" w:hAnsi="Palatino Linotype" w:cs="Arial"/>
          <w:i/>
          <w:spacing w:val="-1"/>
          <w:sz w:val="22"/>
          <w:szCs w:val="22"/>
        </w:rPr>
        <w:t>d</w:t>
      </w:r>
      <w:r w:rsidRPr="00A04E1A">
        <w:rPr>
          <w:rFonts w:ascii="Palatino Linotype" w:eastAsia="Arial" w:hAnsi="Palatino Linotype" w:cs="Arial"/>
          <w:i/>
          <w:spacing w:val="1"/>
          <w:sz w:val="22"/>
          <w:szCs w:val="22"/>
        </w:rPr>
        <w:t>e</w:t>
      </w:r>
      <w:r w:rsidRPr="00A04E1A">
        <w:rPr>
          <w:rFonts w:ascii="Palatino Linotype" w:eastAsia="Arial" w:hAnsi="Palatino Linotype" w:cs="Arial"/>
          <w:i/>
          <w:sz w:val="22"/>
          <w:szCs w:val="22"/>
        </w:rPr>
        <w:t>r l</w:t>
      </w:r>
      <w:r w:rsidRPr="00A04E1A">
        <w:rPr>
          <w:rFonts w:ascii="Palatino Linotype" w:eastAsia="Arial" w:hAnsi="Palatino Linotype" w:cs="Arial"/>
          <w:i/>
          <w:spacing w:val="-2"/>
          <w:sz w:val="22"/>
          <w:szCs w:val="22"/>
        </w:rPr>
        <w:t>a</w:t>
      </w:r>
      <w:r w:rsidRPr="00A04E1A">
        <w:rPr>
          <w:rFonts w:ascii="Palatino Linotype" w:eastAsia="Arial" w:hAnsi="Palatino Linotype" w:cs="Arial"/>
          <w:i/>
          <w:sz w:val="22"/>
          <w:szCs w:val="22"/>
        </w:rPr>
        <w:t>s s</w:t>
      </w:r>
      <w:r w:rsidRPr="00A04E1A">
        <w:rPr>
          <w:rFonts w:ascii="Palatino Linotype" w:eastAsia="Arial" w:hAnsi="Palatino Linotype" w:cs="Arial"/>
          <w:i/>
          <w:spacing w:val="1"/>
          <w:sz w:val="22"/>
          <w:szCs w:val="22"/>
        </w:rPr>
        <w:t>o</w:t>
      </w:r>
      <w:r w:rsidRPr="00A04E1A">
        <w:rPr>
          <w:rFonts w:ascii="Palatino Linotype" w:eastAsia="Arial" w:hAnsi="Palatino Linotype" w:cs="Arial"/>
          <w:i/>
          <w:sz w:val="22"/>
          <w:szCs w:val="22"/>
        </w:rPr>
        <w:t>l</w:t>
      </w:r>
      <w:r w:rsidRPr="00A04E1A">
        <w:rPr>
          <w:rFonts w:ascii="Palatino Linotype" w:eastAsia="Arial" w:hAnsi="Palatino Linotype" w:cs="Arial"/>
          <w:i/>
          <w:spacing w:val="-1"/>
          <w:sz w:val="22"/>
          <w:szCs w:val="22"/>
        </w:rPr>
        <w:t>i</w:t>
      </w:r>
      <w:r w:rsidRPr="00A04E1A">
        <w:rPr>
          <w:rFonts w:ascii="Palatino Linotype" w:eastAsia="Arial" w:hAnsi="Palatino Linotype" w:cs="Arial"/>
          <w:i/>
          <w:sz w:val="22"/>
          <w:szCs w:val="22"/>
        </w:rPr>
        <w:t>cit</w:t>
      </w:r>
      <w:r w:rsidRPr="00A04E1A">
        <w:rPr>
          <w:rFonts w:ascii="Palatino Linotype" w:eastAsia="Arial" w:hAnsi="Palatino Linotype" w:cs="Arial"/>
          <w:i/>
          <w:spacing w:val="1"/>
          <w:sz w:val="22"/>
          <w:szCs w:val="22"/>
        </w:rPr>
        <w:t>ude</w:t>
      </w:r>
      <w:r w:rsidRPr="00A04E1A">
        <w:rPr>
          <w:rFonts w:ascii="Palatino Linotype" w:eastAsia="Arial" w:hAnsi="Palatino Linotype" w:cs="Arial"/>
          <w:i/>
          <w:sz w:val="22"/>
          <w:szCs w:val="22"/>
        </w:rPr>
        <w:t xml:space="preserve">s </w:t>
      </w:r>
      <w:r w:rsidRPr="00A04E1A">
        <w:rPr>
          <w:rFonts w:ascii="Palatino Linotype" w:eastAsia="Arial" w:hAnsi="Palatino Linotype" w:cs="Arial"/>
          <w:i/>
          <w:spacing w:val="-1"/>
          <w:sz w:val="22"/>
          <w:szCs w:val="22"/>
        </w:rPr>
        <w:t>d</w:t>
      </w:r>
      <w:r w:rsidRPr="00A04E1A">
        <w:rPr>
          <w:rFonts w:ascii="Palatino Linotype" w:eastAsia="Arial" w:hAnsi="Palatino Linotype" w:cs="Arial"/>
          <w:i/>
          <w:sz w:val="22"/>
          <w:szCs w:val="22"/>
        </w:rPr>
        <w:t>e i</w:t>
      </w:r>
      <w:r w:rsidRPr="00A04E1A">
        <w:rPr>
          <w:rFonts w:ascii="Palatino Linotype" w:eastAsia="Arial" w:hAnsi="Palatino Linotype" w:cs="Arial"/>
          <w:i/>
          <w:spacing w:val="-2"/>
          <w:sz w:val="22"/>
          <w:szCs w:val="22"/>
        </w:rPr>
        <w:t>n</w:t>
      </w:r>
      <w:r w:rsidRPr="00A04E1A">
        <w:rPr>
          <w:rFonts w:ascii="Palatino Linotype" w:eastAsia="Arial" w:hAnsi="Palatino Linotype" w:cs="Arial"/>
          <w:i/>
          <w:sz w:val="22"/>
          <w:szCs w:val="22"/>
        </w:rPr>
        <w:t>f</w:t>
      </w:r>
      <w:r w:rsidRPr="00A04E1A">
        <w:rPr>
          <w:rFonts w:ascii="Palatino Linotype" w:eastAsia="Arial" w:hAnsi="Palatino Linotype" w:cs="Arial"/>
          <w:i/>
          <w:spacing w:val="1"/>
          <w:sz w:val="22"/>
          <w:szCs w:val="22"/>
        </w:rPr>
        <w:t>o</w:t>
      </w:r>
      <w:r w:rsidRPr="00A04E1A">
        <w:rPr>
          <w:rFonts w:ascii="Palatino Linotype" w:eastAsia="Arial" w:hAnsi="Palatino Linotype" w:cs="Arial"/>
          <w:i/>
          <w:sz w:val="22"/>
          <w:szCs w:val="22"/>
        </w:rPr>
        <w:t>r</w:t>
      </w:r>
      <w:r w:rsidRPr="00A04E1A">
        <w:rPr>
          <w:rFonts w:ascii="Palatino Linotype" w:eastAsia="Arial" w:hAnsi="Palatino Linotype" w:cs="Arial"/>
          <w:i/>
          <w:spacing w:val="-1"/>
          <w:sz w:val="22"/>
          <w:szCs w:val="22"/>
        </w:rPr>
        <w:t>m</w:t>
      </w:r>
      <w:r w:rsidRPr="00A04E1A">
        <w:rPr>
          <w:rFonts w:ascii="Palatino Linotype" w:eastAsia="Arial" w:hAnsi="Palatino Linotype" w:cs="Arial"/>
          <w:i/>
          <w:spacing w:val="1"/>
          <w:sz w:val="22"/>
          <w:szCs w:val="22"/>
        </w:rPr>
        <w:t>a</w:t>
      </w:r>
      <w:r w:rsidRPr="00A04E1A">
        <w:rPr>
          <w:rFonts w:ascii="Palatino Linotype" w:eastAsia="Arial" w:hAnsi="Palatino Linotype" w:cs="Arial"/>
          <w:i/>
          <w:sz w:val="22"/>
          <w:szCs w:val="22"/>
        </w:rPr>
        <w:t>ció</w:t>
      </w:r>
      <w:r w:rsidRPr="00A04E1A">
        <w:rPr>
          <w:rFonts w:ascii="Palatino Linotype" w:eastAsia="Arial" w:hAnsi="Palatino Linotype" w:cs="Arial"/>
          <w:i/>
          <w:spacing w:val="1"/>
          <w:sz w:val="22"/>
          <w:szCs w:val="22"/>
        </w:rPr>
        <w:t>n</w:t>
      </w:r>
      <w:r w:rsidRPr="00A04E1A">
        <w:rPr>
          <w:rFonts w:ascii="Palatino Linotype" w:eastAsia="Arial" w:hAnsi="Palatino Linotype" w:cs="Arial"/>
          <w:i/>
          <w:sz w:val="22"/>
          <w:szCs w:val="22"/>
        </w:rPr>
        <w:t>.</w:t>
      </w:r>
    </w:p>
    <w:p w14:paraId="2A1E3835" w14:textId="77777777" w:rsidR="00B5385E" w:rsidRPr="00A04E1A" w:rsidRDefault="00B5385E" w:rsidP="00B5385E">
      <w:pPr>
        <w:spacing w:line="360" w:lineRule="auto"/>
        <w:jc w:val="both"/>
        <w:rPr>
          <w:rFonts w:ascii="Palatino Linotype" w:hAnsi="Palatino Linotype" w:cs="Tahoma"/>
          <w:sz w:val="22"/>
          <w:szCs w:val="22"/>
        </w:rPr>
      </w:pPr>
    </w:p>
    <w:p w14:paraId="645F1408" w14:textId="77777777" w:rsidR="00B5385E" w:rsidRPr="00A04E1A" w:rsidRDefault="00B5385E" w:rsidP="008970D4">
      <w:pPr>
        <w:pStyle w:val="Prrafodelista"/>
        <w:numPr>
          <w:ilvl w:val="0"/>
          <w:numId w:val="2"/>
        </w:numPr>
        <w:spacing w:line="360" w:lineRule="auto"/>
        <w:ind w:left="0" w:firstLine="0"/>
        <w:jc w:val="both"/>
        <w:rPr>
          <w:rFonts w:ascii="Palatino Linotype" w:hAnsi="Palatino Linotype" w:cs="Tahoma"/>
          <w:lang w:val="es-ES"/>
        </w:rPr>
      </w:pPr>
      <w:r w:rsidRPr="00A04E1A">
        <w:rPr>
          <w:rFonts w:ascii="Palatino Linotype" w:hAnsi="Palatino Linotype" w:cs="Tahoma"/>
          <w:lang w:val="es-ES"/>
        </w:rPr>
        <w:t>De tales circunstancias, se concluye que los Sujetos Obligados únicamente se encuentran constreñidos a proporcionar los documentos que den cuenta de la información solicitada, como obren en sus archivos, sin tener que elaborarlos a las necesidades del Recurrente.</w:t>
      </w:r>
    </w:p>
    <w:p w14:paraId="2E905B63" w14:textId="77777777" w:rsidR="00C919F8" w:rsidRPr="00A04E1A" w:rsidRDefault="00C919F8" w:rsidP="00C919F8">
      <w:pPr>
        <w:pStyle w:val="Prrafodelista"/>
        <w:spacing w:line="360" w:lineRule="auto"/>
        <w:ind w:left="0"/>
        <w:jc w:val="both"/>
        <w:rPr>
          <w:rFonts w:ascii="Palatino Linotype" w:hAnsi="Palatino Linotype" w:cs="Tahoma"/>
          <w:lang w:val="es-ES"/>
        </w:rPr>
      </w:pPr>
    </w:p>
    <w:p w14:paraId="730EAEB1" w14:textId="77777777" w:rsidR="00C919F8" w:rsidRPr="00A04E1A" w:rsidRDefault="00C919F8" w:rsidP="00C919F8">
      <w:pPr>
        <w:pStyle w:val="Prrafodelista"/>
        <w:numPr>
          <w:ilvl w:val="0"/>
          <w:numId w:val="2"/>
        </w:numPr>
        <w:spacing w:line="360" w:lineRule="auto"/>
        <w:ind w:left="0" w:firstLine="0"/>
        <w:jc w:val="both"/>
        <w:rPr>
          <w:rFonts w:ascii="Palatino Linotype" w:hAnsi="Palatino Linotype" w:cs="Arial"/>
          <w:lang w:val="es-ES"/>
        </w:rPr>
      </w:pPr>
      <w:r w:rsidRPr="00A04E1A">
        <w:rPr>
          <w:rFonts w:ascii="Palatino Linotype" w:hAnsi="Palatino Linotype" w:cs="Arial"/>
          <w:lang w:val="es-ES"/>
        </w:rPr>
        <w:t xml:space="preserve">Así las cosas, una vez que la información sea localizada, los servidores públicos habilitados deberán de valorar si se entrega en su totalidad, en versión pública o si es susceptible de clasificarse, según lo que se describe en la sección siguiente. </w:t>
      </w:r>
    </w:p>
    <w:p w14:paraId="1550B251" w14:textId="77777777" w:rsidR="00C919F8" w:rsidRPr="00A04E1A" w:rsidRDefault="00C919F8" w:rsidP="00C919F8">
      <w:pPr>
        <w:pStyle w:val="Prrafodelista"/>
        <w:spacing w:line="360" w:lineRule="auto"/>
        <w:ind w:left="0"/>
        <w:jc w:val="both"/>
        <w:rPr>
          <w:rFonts w:ascii="Palatino Linotype" w:hAnsi="Palatino Linotype" w:cs="Arial"/>
          <w:lang w:val="es-ES"/>
        </w:rPr>
      </w:pPr>
    </w:p>
    <w:p w14:paraId="53D58433" w14:textId="77777777" w:rsidR="00C919F8" w:rsidRPr="00A04E1A" w:rsidRDefault="00C919F8" w:rsidP="00C919F8">
      <w:pPr>
        <w:pStyle w:val="Prrafodelista"/>
        <w:numPr>
          <w:ilvl w:val="0"/>
          <w:numId w:val="2"/>
        </w:numPr>
        <w:spacing w:line="360" w:lineRule="auto"/>
        <w:ind w:left="0" w:firstLine="0"/>
        <w:jc w:val="both"/>
        <w:rPr>
          <w:rFonts w:ascii="Palatino Linotype" w:hAnsi="Palatino Linotype" w:cs="Arial"/>
          <w:lang w:val="es-ES"/>
        </w:rPr>
      </w:pPr>
      <w:r w:rsidRPr="00A04E1A">
        <w:rPr>
          <w:rFonts w:ascii="Palatino Linotype" w:hAnsi="Palatino Linotype" w:cs="Arial"/>
          <w:lang w:val="es-ES"/>
        </w:rPr>
        <w:lastRenderedPageBreak/>
        <w:t xml:space="preserve">No obstante, también debe considerarse que aun cuando la información requerida corresponda a alguna función, facultad o competencia del </w:t>
      </w:r>
      <w:r w:rsidRPr="00A04E1A">
        <w:rPr>
          <w:rFonts w:ascii="Palatino Linotype" w:hAnsi="Palatino Linotype" w:cs="Arial"/>
          <w:b/>
          <w:bCs/>
          <w:color w:val="000000"/>
        </w:rPr>
        <w:t>SUJETO OBLIGADO</w:t>
      </w:r>
      <w:r w:rsidRPr="00A04E1A">
        <w:rPr>
          <w:rFonts w:ascii="Palatino Linotype" w:hAnsi="Palatino Linotype" w:cs="Arial"/>
          <w:lang w:val="es-ES"/>
        </w:rPr>
        <w:t>, es posible que esta información no se localice, bien porque no se haya generado o porque no se encuentre disponible, en el momento de su búsqueda.</w:t>
      </w:r>
    </w:p>
    <w:p w14:paraId="413D69E6" w14:textId="77777777" w:rsidR="00C919F8" w:rsidRPr="00A04E1A" w:rsidRDefault="00C919F8" w:rsidP="00C919F8">
      <w:pPr>
        <w:tabs>
          <w:tab w:val="left" w:pos="426"/>
        </w:tabs>
        <w:spacing w:line="360" w:lineRule="auto"/>
        <w:contextualSpacing/>
        <w:jc w:val="both"/>
        <w:rPr>
          <w:rFonts w:ascii="Palatino Linotype" w:hAnsi="Palatino Linotype" w:cs="Arial"/>
          <w:lang w:val="es-ES"/>
        </w:rPr>
      </w:pPr>
    </w:p>
    <w:p w14:paraId="6C14806F" w14:textId="77777777" w:rsidR="00C919F8" w:rsidRPr="00A04E1A" w:rsidRDefault="00C919F8" w:rsidP="00C919F8">
      <w:pPr>
        <w:pStyle w:val="Prrafodelista"/>
        <w:numPr>
          <w:ilvl w:val="0"/>
          <w:numId w:val="2"/>
        </w:numPr>
        <w:spacing w:line="360" w:lineRule="auto"/>
        <w:ind w:left="0" w:firstLine="0"/>
        <w:jc w:val="both"/>
        <w:rPr>
          <w:rFonts w:ascii="Palatino Linotype" w:hAnsi="Palatino Linotype" w:cs="Arial"/>
        </w:rPr>
      </w:pPr>
      <w:r w:rsidRPr="00A04E1A">
        <w:rPr>
          <w:rFonts w:ascii="Palatino Linotype" w:hAnsi="Palatino Linotype" w:cs="Aria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69900108" w14:textId="77777777" w:rsidR="00C919F8" w:rsidRPr="00A04E1A" w:rsidRDefault="00C919F8" w:rsidP="00C919F8">
      <w:pPr>
        <w:spacing w:before="240" w:after="240" w:line="360" w:lineRule="auto"/>
        <w:contextualSpacing/>
        <w:jc w:val="both"/>
        <w:rPr>
          <w:rFonts w:ascii="Palatino Linotype" w:hAnsi="Palatino Linotype" w:cs="Arial"/>
        </w:rPr>
      </w:pPr>
    </w:p>
    <w:p w14:paraId="54848086" w14:textId="77777777" w:rsidR="00C919F8" w:rsidRPr="00A04E1A" w:rsidRDefault="00C919F8" w:rsidP="009C2CE1">
      <w:pPr>
        <w:tabs>
          <w:tab w:val="left" w:pos="8080"/>
        </w:tabs>
        <w:ind w:left="1134" w:right="1128"/>
        <w:contextualSpacing/>
        <w:jc w:val="both"/>
        <w:rPr>
          <w:rFonts w:ascii="Palatino Linotype" w:hAnsi="Palatino Linotype" w:cs="Arial"/>
          <w:i/>
          <w:sz w:val="22"/>
        </w:rPr>
      </w:pPr>
      <w:r w:rsidRPr="00A04E1A">
        <w:rPr>
          <w:rFonts w:ascii="Palatino Linotype" w:hAnsi="Palatino Linotype" w:cs="Arial"/>
          <w:i/>
          <w:sz w:val="22"/>
        </w:rPr>
        <w:t>“</w:t>
      </w:r>
      <w:r w:rsidRPr="00A04E1A">
        <w:rPr>
          <w:rFonts w:ascii="Palatino Linotype" w:hAnsi="Palatino Linotype" w:cs="Arial"/>
          <w:b/>
          <w:i/>
          <w:sz w:val="22"/>
        </w:rPr>
        <w:t>Artículo 19.</w:t>
      </w:r>
      <w:r w:rsidRPr="00A04E1A">
        <w:rPr>
          <w:rFonts w:ascii="Palatino Linotype" w:hAnsi="Palatino Linotype" w:cs="Arial"/>
          <w:i/>
          <w:sz w:val="22"/>
        </w:rPr>
        <w:t xml:space="preserve"> Se presume que la información debe existir si se refiere a las facultades, competencias y funciones que los ordenamientos jurídicos aplicables otorgan a los sujetos obligados.</w:t>
      </w:r>
    </w:p>
    <w:p w14:paraId="7A436EBE" w14:textId="77777777" w:rsidR="00C919F8" w:rsidRPr="00A04E1A" w:rsidRDefault="00C919F8" w:rsidP="009C2CE1">
      <w:pPr>
        <w:tabs>
          <w:tab w:val="left" w:pos="8080"/>
        </w:tabs>
        <w:ind w:left="1134" w:right="1128"/>
        <w:contextualSpacing/>
        <w:jc w:val="both"/>
        <w:rPr>
          <w:rFonts w:ascii="Palatino Linotype" w:hAnsi="Palatino Linotype" w:cs="Arial"/>
          <w:i/>
          <w:sz w:val="22"/>
        </w:rPr>
      </w:pPr>
      <w:r w:rsidRPr="00A04E1A">
        <w:rPr>
          <w:rFonts w:ascii="Palatino Linotype" w:hAnsi="Palatino Linotype" w:cs="Arial"/>
          <w:i/>
          <w:sz w:val="22"/>
        </w:rPr>
        <w:t xml:space="preserve"> En los casos en que ciertas facultades, competencias o funciones no se hayan ejercido, se debe motivar la respuesta en función de las causas que motiven tal circunstancia. </w:t>
      </w:r>
    </w:p>
    <w:p w14:paraId="07FC559B" w14:textId="77777777" w:rsidR="00C919F8" w:rsidRPr="00A04E1A" w:rsidRDefault="00C919F8" w:rsidP="009C2CE1">
      <w:pPr>
        <w:tabs>
          <w:tab w:val="left" w:pos="8080"/>
        </w:tabs>
        <w:ind w:left="1134" w:right="1128"/>
        <w:contextualSpacing/>
        <w:jc w:val="both"/>
        <w:rPr>
          <w:rFonts w:ascii="Palatino Linotype" w:hAnsi="Palatino Linotype" w:cs="Arial"/>
          <w:i/>
          <w:sz w:val="22"/>
        </w:rPr>
      </w:pPr>
      <w:r w:rsidRPr="00A04E1A">
        <w:rPr>
          <w:rFonts w:ascii="Palatino Linotype" w:hAnsi="Palatino Linotype" w:cs="Arial"/>
          <w:i/>
          <w:sz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66CC20B" w14:textId="77777777" w:rsidR="005A5019" w:rsidRPr="00A04E1A" w:rsidRDefault="005A5019" w:rsidP="009408D2">
      <w:pPr>
        <w:spacing w:line="360" w:lineRule="auto"/>
        <w:ind w:right="276"/>
        <w:jc w:val="both"/>
        <w:rPr>
          <w:rFonts w:ascii="Palatino Linotype" w:eastAsia="Palatino Linotype" w:hAnsi="Palatino Linotype" w:cs="Palatino Linotype"/>
          <w:color w:val="000000"/>
        </w:rPr>
      </w:pPr>
    </w:p>
    <w:p w14:paraId="455D1CAD" w14:textId="77777777" w:rsidR="005A5019" w:rsidRPr="00A04E1A" w:rsidRDefault="00B20CBD" w:rsidP="009408D2">
      <w:pPr>
        <w:keepNext/>
        <w:keepLines/>
        <w:spacing w:after="160" w:line="360" w:lineRule="auto"/>
        <w:ind w:right="276"/>
        <w:rPr>
          <w:rFonts w:ascii="Palatino Linotype" w:eastAsia="Palatino Linotype" w:hAnsi="Palatino Linotype" w:cs="Palatino Linotype"/>
          <w:b/>
          <w:color w:val="000000"/>
        </w:rPr>
      </w:pPr>
      <w:r w:rsidRPr="00A04E1A">
        <w:rPr>
          <w:rFonts w:ascii="Palatino Linotype" w:eastAsia="Palatino Linotype" w:hAnsi="Palatino Linotype" w:cs="Palatino Linotype"/>
          <w:b/>
          <w:color w:val="000000"/>
        </w:rPr>
        <w:t>QUINTA. De la versión pública.</w:t>
      </w:r>
    </w:p>
    <w:p w14:paraId="2021FC48" w14:textId="77777777" w:rsidR="005A5019" w:rsidRPr="00A04E1A" w:rsidRDefault="00B20CBD" w:rsidP="009408D2">
      <w:pPr>
        <w:keepNext/>
        <w:keepLines/>
        <w:numPr>
          <w:ilvl w:val="0"/>
          <w:numId w:val="10"/>
        </w:numPr>
        <w:tabs>
          <w:tab w:val="left" w:pos="284"/>
        </w:tabs>
        <w:spacing w:after="160" w:line="360" w:lineRule="auto"/>
        <w:ind w:right="276"/>
        <w:rPr>
          <w:rFonts w:ascii="Palatino Linotype" w:eastAsia="Palatino Linotype" w:hAnsi="Palatino Linotype" w:cs="Palatino Linotype"/>
          <w:b/>
          <w:color w:val="000000"/>
        </w:rPr>
      </w:pPr>
      <w:r w:rsidRPr="00A04E1A">
        <w:rPr>
          <w:rFonts w:ascii="Palatino Linotype" w:eastAsia="Palatino Linotype" w:hAnsi="Palatino Linotype" w:cs="Palatino Linotype"/>
          <w:b/>
          <w:color w:val="000000"/>
        </w:rPr>
        <w:t xml:space="preserve">Nociones generales. </w:t>
      </w:r>
    </w:p>
    <w:p w14:paraId="52D80B0E" w14:textId="77777777" w:rsidR="005A5019" w:rsidRPr="00A04E1A"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rPr>
        <w:t xml:space="preserve">Finalmente para la entrega de los soportes documentales que deberá proporcionar el </w:t>
      </w:r>
      <w:r w:rsidRPr="00A04E1A">
        <w:rPr>
          <w:rFonts w:ascii="Palatino Linotype" w:eastAsia="Palatino Linotype" w:hAnsi="Palatino Linotype" w:cs="Palatino Linotype"/>
          <w:b/>
        </w:rPr>
        <w:t>SUJETO OBLIGADO</w:t>
      </w:r>
      <w:r w:rsidRPr="00A04E1A">
        <w:rPr>
          <w:rFonts w:ascii="Palatino Linotype" w:eastAsia="Palatino Linotype" w:hAnsi="Palatino Linotype" w:cs="Palatino Linotype"/>
        </w:rPr>
        <w:t xml:space="preserve"> para satisfacer el derecho humano de acceso a la información </w:t>
      </w:r>
      <w:r w:rsidR="009C2CE1" w:rsidRPr="00A04E1A">
        <w:rPr>
          <w:rFonts w:ascii="Palatino Linotype" w:eastAsia="Palatino Linotype" w:hAnsi="Palatino Linotype" w:cs="Palatino Linotype"/>
        </w:rPr>
        <w:t>del</w:t>
      </w:r>
      <w:r w:rsidRPr="00A04E1A">
        <w:rPr>
          <w:rFonts w:ascii="Palatino Linotype" w:eastAsia="Palatino Linotype" w:hAnsi="Palatino Linotype" w:cs="Palatino Linotype"/>
        </w:rPr>
        <w:t xml:space="preserve"> particular,  deberá considerar que ello no es absoluto, sino que </w:t>
      </w:r>
      <w:r w:rsidRPr="00A04E1A">
        <w:rPr>
          <w:rFonts w:ascii="Palatino Linotype" w:eastAsia="Palatino Linotype" w:hAnsi="Palatino Linotype" w:cs="Palatino Linotype"/>
        </w:rPr>
        <w:lastRenderedPageBreak/>
        <w:t>encuentra como excepciones que la información sobre la cual se peticiona el acceso, contenga datos que deban ser clasificados en los términos que la misma Ley de la Materia señala, el Sujeto Obligado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52CFB11" w14:textId="77777777" w:rsidR="005A5019" w:rsidRPr="00A04E1A" w:rsidRDefault="005A5019" w:rsidP="009408D2">
      <w:pPr>
        <w:tabs>
          <w:tab w:val="left" w:pos="0"/>
          <w:tab w:val="left" w:pos="284"/>
        </w:tabs>
        <w:spacing w:line="360" w:lineRule="auto"/>
        <w:ind w:right="276"/>
        <w:jc w:val="both"/>
        <w:rPr>
          <w:rFonts w:ascii="Palatino Linotype" w:eastAsia="Palatino Linotype" w:hAnsi="Palatino Linotype" w:cs="Palatino Linotype"/>
        </w:rPr>
      </w:pPr>
    </w:p>
    <w:p w14:paraId="69A892FD" w14:textId="77777777" w:rsidR="005A5019" w:rsidRPr="00A04E1A" w:rsidRDefault="00B20CBD" w:rsidP="009408D2">
      <w:pPr>
        <w:numPr>
          <w:ilvl w:val="0"/>
          <w:numId w:val="2"/>
        </w:numPr>
        <w:spacing w:line="360" w:lineRule="auto"/>
        <w:ind w:left="0" w:right="276" w:firstLine="0"/>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color w:val="000000"/>
        </w:rPr>
        <w:t>No pasa desapercibido para este Órgano Garante que los sujetos obligados</w:t>
      </w:r>
      <w:r w:rsidRPr="00A04E1A">
        <w:rPr>
          <w:rFonts w:ascii="Palatino Linotype" w:eastAsia="Palatino Linotype" w:hAnsi="Palatino Linotype" w:cs="Palatino Linotype"/>
          <w:b/>
          <w:color w:val="000000"/>
        </w:rPr>
        <w:t xml:space="preserve"> </w:t>
      </w:r>
      <w:r w:rsidRPr="00A04E1A">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31BEF9F" w14:textId="77777777" w:rsidR="005440BE" w:rsidRPr="00A04E1A" w:rsidRDefault="005440BE" w:rsidP="009408D2">
      <w:pPr>
        <w:spacing w:line="360" w:lineRule="auto"/>
        <w:ind w:right="276"/>
        <w:jc w:val="both"/>
        <w:rPr>
          <w:rFonts w:ascii="Palatino Linotype" w:eastAsia="Palatino Linotype" w:hAnsi="Palatino Linotype" w:cs="Palatino Linotype"/>
          <w:color w:val="000000"/>
        </w:rPr>
      </w:pPr>
    </w:p>
    <w:tbl>
      <w:tblPr>
        <w:tblStyle w:val="a1"/>
        <w:tblW w:w="97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5"/>
        <w:gridCol w:w="7065"/>
      </w:tblGrid>
      <w:tr w:rsidR="005A5019" w:rsidRPr="00A04E1A" w14:paraId="3A9D940F" w14:textId="77777777">
        <w:tc>
          <w:tcPr>
            <w:tcW w:w="2685" w:type="dxa"/>
          </w:tcPr>
          <w:p w14:paraId="61C455F7" w14:textId="77777777" w:rsidR="005A5019" w:rsidRPr="00A04E1A" w:rsidRDefault="00B20CBD" w:rsidP="009408D2">
            <w:pPr>
              <w:tabs>
                <w:tab w:val="left" w:pos="284"/>
              </w:tabs>
              <w:spacing w:line="360" w:lineRule="auto"/>
              <w:ind w:right="276"/>
              <w:rPr>
                <w:rFonts w:ascii="Palatino Linotype" w:eastAsia="Palatino Linotype" w:hAnsi="Palatino Linotype" w:cs="Palatino Linotype"/>
                <w:b/>
                <w:sz w:val="20"/>
                <w:szCs w:val="20"/>
              </w:rPr>
            </w:pPr>
            <w:r w:rsidRPr="00A04E1A">
              <w:rPr>
                <w:rFonts w:ascii="Palatino Linotype" w:eastAsia="Palatino Linotype" w:hAnsi="Palatino Linotype" w:cs="Palatino Linotype"/>
                <w:b/>
                <w:sz w:val="20"/>
                <w:szCs w:val="20"/>
              </w:rPr>
              <w:t>a) Requisitos previos.</w:t>
            </w:r>
          </w:p>
        </w:tc>
        <w:tc>
          <w:tcPr>
            <w:tcW w:w="7065" w:type="dxa"/>
          </w:tcPr>
          <w:p w14:paraId="4422CF35"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b/>
                <w:color w:val="000000"/>
                <w:sz w:val="20"/>
                <w:szCs w:val="20"/>
              </w:rPr>
            </w:pPr>
            <w:r w:rsidRPr="00A04E1A">
              <w:rPr>
                <w:rFonts w:ascii="Palatino Linotype" w:eastAsia="Palatino Linotype" w:hAnsi="Palatino Linotype" w:cs="Palatino Linotype"/>
                <w:b/>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673F302"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b/>
                <w:color w:val="000000"/>
                <w:sz w:val="20"/>
                <w:szCs w:val="20"/>
              </w:rPr>
            </w:pPr>
            <w:r w:rsidRPr="00A04E1A">
              <w:rPr>
                <w:rFonts w:ascii="Palatino Linotype" w:eastAsia="Palatino Linotype" w:hAnsi="Palatino Linotype" w:cs="Palatino Linotype"/>
                <w:b/>
                <w:color w:val="000000"/>
                <w:sz w:val="20"/>
                <w:szCs w:val="20"/>
              </w:rPr>
              <w:t>Al hacerlo tienen que precisar de qué información se trata, señalando el supuesto de clasificación (confidencialidad o reserva).</w:t>
            </w:r>
          </w:p>
          <w:p w14:paraId="293E4388"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b/>
                <w:color w:val="000000"/>
                <w:sz w:val="20"/>
                <w:szCs w:val="20"/>
              </w:rPr>
            </w:pPr>
            <w:r w:rsidRPr="00A04E1A">
              <w:rPr>
                <w:rFonts w:ascii="Palatino Linotype" w:eastAsia="Palatino Linotype" w:hAnsi="Palatino Linotype" w:cs="Palatino Linotype"/>
                <w:b/>
                <w:color w:val="000000"/>
                <w:sz w:val="20"/>
                <w:szCs w:val="20"/>
              </w:rPr>
              <w:t>Además, se debe señalar el procedimiento, de los tres que establecen los artículos 132 y 106 de la Ley Estatal y General, respectivamente.</w:t>
            </w:r>
          </w:p>
          <w:p w14:paraId="54B18DE6"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b/>
                <w:sz w:val="20"/>
                <w:szCs w:val="20"/>
              </w:rPr>
            </w:pPr>
            <w:r w:rsidRPr="00A04E1A">
              <w:rPr>
                <w:rFonts w:ascii="Palatino Linotype" w:eastAsia="Palatino Linotype" w:hAnsi="Palatino Linotype" w:cs="Palatino Linotype"/>
                <w:b/>
                <w:color w:val="000000"/>
                <w:sz w:val="20"/>
                <w:szCs w:val="20"/>
              </w:rPr>
              <w:t xml:space="preserve">El último de estos requisitos previos consiste en que no se pueden emitir acuerdos de carácter general ni particular, esto es, </w:t>
            </w:r>
            <w:r w:rsidRPr="00A04E1A">
              <w:rPr>
                <w:rFonts w:ascii="Palatino Linotype" w:eastAsia="Palatino Linotype" w:hAnsi="Palatino Linotype" w:cs="Palatino Linotype"/>
                <w:b/>
                <w:color w:val="000000"/>
                <w:sz w:val="20"/>
                <w:szCs w:val="20"/>
                <w:u w:val="single"/>
              </w:rPr>
              <w:t xml:space="preserve">no se puede hacer un acuerdo para clasificar de manera general todos los documentos de un </w:t>
            </w:r>
            <w:r w:rsidRPr="00A04E1A">
              <w:rPr>
                <w:rFonts w:ascii="Palatino Linotype" w:eastAsia="Palatino Linotype" w:hAnsi="Palatino Linotype" w:cs="Palatino Linotype"/>
                <w:b/>
                <w:color w:val="000000"/>
                <w:sz w:val="20"/>
                <w:szCs w:val="20"/>
                <w:u w:val="single"/>
              </w:rPr>
              <w:lastRenderedPageBreak/>
              <w:t>expediente o área, sin</w:t>
            </w:r>
            <w:r w:rsidRPr="00A04E1A">
              <w:rPr>
                <w:rFonts w:ascii="Palatino Linotype" w:eastAsia="Palatino Linotype" w:hAnsi="Palatino Linotype" w:cs="Palatino Linotype"/>
                <w:b/>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5A5019" w:rsidRPr="00A04E1A" w14:paraId="0407D750" w14:textId="77777777">
        <w:tc>
          <w:tcPr>
            <w:tcW w:w="2685" w:type="dxa"/>
          </w:tcPr>
          <w:p w14:paraId="4A45E5AE" w14:textId="77777777" w:rsidR="005A5019" w:rsidRPr="00A04E1A" w:rsidRDefault="00B20CBD" w:rsidP="009408D2">
            <w:pPr>
              <w:tabs>
                <w:tab w:val="left" w:pos="284"/>
              </w:tabs>
              <w:spacing w:line="360" w:lineRule="auto"/>
              <w:ind w:right="276"/>
              <w:rPr>
                <w:rFonts w:ascii="Palatino Linotype" w:eastAsia="Palatino Linotype" w:hAnsi="Palatino Linotype" w:cs="Palatino Linotype"/>
                <w:b/>
                <w:sz w:val="20"/>
                <w:szCs w:val="20"/>
              </w:rPr>
            </w:pPr>
            <w:r w:rsidRPr="00A04E1A">
              <w:rPr>
                <w:rFonts w:ascii="Palatino Linotype" w:eastAsia="Palatino Linotype" w:hAnsi="Palatino Linotype" w:cs="Palatino Linotype"/>
                <w:b/>
                <w:sz w:val="20"/>
                <w:szCs w:val="20"/>
              </w:rPr>
              <w:lastRenderedPageBreak/>
              <w:t>b) Supuestos de clasificación.</w:t>
            </w:r>
          </w:p>
        </w:tc>
        <w:tc>
          <w:tcPr>
            <w:tcW w:w="7065" w:type="dxa"/>
          </w:tcPr>
          <w:p w14:paraId="76892311"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sidRPr="00A04E1A">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061341BC"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sidRPr="00A04E1A">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BCD74D5"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color w:val="000000"/>
                <w:sz w:val="20"/>
                <w:szCs w:val="20"/>
              </w:rPr>
              <w:t xml:space="preserve">El </w:t>
            </w:r>
            <w:r w:rsidRPr="00A04E1A">
              <w:rPr>
                <w:rFonts w:ascii="Palatino Linotype" w:eastAsia="Palatino Linotype" w:hAnsi="Palatino Linotype" w:cs="Palatino Linotype"/>
                <w:b/>
                <w:color w:val="000000"/>
                <w:sz w:val="20"/>
                <w:szCs w:val="20"/>
              </w:rPr>
              <w:t>Sujeto Obligado</w:t>
            </w:r>
            <w:r w:rsidRPr="00A04E1A">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A5019" w:rsidRPr="00A04E1A" w14:paraId="0C8E6715" w14:textId="77777777">
        <w:tc>
          <w:tcPr>
            <w:tcW w:w="2685" w:type="dxa"/>
          </w:tcPr>
          <w:p w14:paraId="3BDBD9ED" w14:textId="77777777" w:rsidR="005A5019" w:rsidRPr="00A04E1A" w:rsidRDefault="00B20CBD" w:rsidP="009408D2">
            <w:pPr>
              <w:tabs>
                <w:tab w:val="left" w:pos="284"/>
              </w:tabs>
              <w:spacing w:line="360" w:lineRule="auto"/>
              <w:ind w:right="276"/>
              <w:rPr>
                <w:rFonts w:ascii="Palatino Linotype" w:eastAsia="Palatino Linotype" w:hAnsi="Palatino Linotype" w:cs="Palatino Linotype"/>
                <w:b/>
                <w:sz w:val="20"/>
                <w:szCs w:val="20"/>
              </w:rPr>
            </w:pPr>
            <w:r w:rsidRPr="00A04E1A">
              <w:rPr>
                <w:rFonts w:ascii="Palatino Linotype" w:eastAsia="Palatino Linotype" w:hAnsi="Palatino Linotype" w:cs="Palatino Linotype"/>
                <w:b/>
                <w:sz w:val="20"/>
                <w:szCs w:val="20"/>
              </w:rPr>
              <w:t>c) Formalidades para emitir el acuerdo de clasificación.</w:t>
            </w:r>
          </w:p>
        </w:tc>
        <w:tc>
          <w:tcPr>
            <w:tcW w:w="7065" w:type="dxa"/>
          </w:tcPr>
          <w:p w14:paraId="7C4425F9"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sidRPr="00A04E1A">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5D71A93B"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sidRPr="00A04E1A">
              <w:rPr>
                <w:rFonts w:ascii="Palatino Linotype" w:eastAsia="Palatino Linotype" w:hAnsi="Palatino Linotype" w:cs="Palatino Linotype"/>
                <w:color w:val="000000"/>
                <w:sz w:val="20"/>
                <w:szCs w:val="20"/>
              </w:rPr>
              <w:t xml:space="preserve">Es necesario que </w:t>
            </w:r>
            <w:r w:rsidRPr="00A04E1A">
              <w:rPr>
                <w:rFonts w:ascii="Palatino Linotype" w:eastAsia="Palatino Linotype" w:hAnsi="Palatino Linotype" w:cs="Palatino Linotype"/>
                <w:b/>
                <w:color w:val="000000"/>
                <w:sz w:val="20"/>
                <w:szCs w:val="20"/>
                <w:u w:val="single"/>
              </w:rPr>
              <w:t>el acto reúna con los requisitos elementales</w:t>
            </w:r>
            <w:r w:rsidRPr="00A04E1A">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6C762C4D"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sz w:val="20"/>
                <w:szCs w:val="20"/>
              </w:rPr>
            </w:pPr>
            <w:r w:rsidRPr="00A04E1A">
              <w:rPr>
                <w:rFonts w:ascii="Palatino Linotype" w:eastAsia="Palatino Linotype" w:hAnsi="Palatino Linotype" w:cs="Palatino Linotype"/>
                <w:color w:val="000000"/>
                <w:sz w:val="20"/>
                <w:szCs w:val="20"/>
              </w:rPr>
              <w:t xml:space="preserve">La decisión de aprobar, modificar o revocar la clasificación deberá de asentarse en un documento que registre la determinación a la que se llegue después de un análisis minucioso a partir de lo propuesto por el Titular del </w:t>
            </w:r>
            <w:r w:rsidRPr="00A04E1A">
              <w:rPr>
                <w:rFonts w:ascii="Palatino Linotype" w:eastAsia="Palatino Linotype" w:hAnsi="Palatino Linotype" w:cs="Palatino Linotype"/>
                <w:color w:val="000000"/>
                <w:sz w:val="20"/>
                <w:szCs w:val="20"/>
              </w:rPr>
              <w:lastRenderedPageBreak/>
              <w:t>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A5019" w:rsidRPr="00A04E1A" w14:paraId="38BF175B" w14:textId="77777777">
        <w:tc>
          <w:tcPr>
            <w:tcW w:w="2685" w:type="dxa"/>
          </w:tcPr>
          <w:p w14:paraId="4E1553B0" w14:textId="77777777" w:rsidR="005A5019" w:rsidRPr="00A04E1A" w:rsidRDefault="005A5019" w:rsidP="009408D2">
            <w:pPr>
              <w:tabs>
                <w:tab w:val="left" w:pos="284"/>
              </w:tabs>
              <w:spacing w:line="360" w:lineRule="auto"/>
              <w:ind w:right="276"/>
              <w:rPr>
                <w:rFonts w:ascii="Palatino Linotype" w:eastAsia="Palatino Linotype" w:hAnsi="Palatino Linotype" w:cs="Palatino Linotype"/>
                <w:b/>
                <w:sz w:val="20"/>
                <w:szCs w:val="20"/>
              </w:rPr>
            </w:pPr>
          </w:p>
          <w:p w14:paraId="23387695"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b/>
                <w:sz w:val="20"/>
                <w:szCs w:val="20"/>
              </w:rPr>
            </w:pPr>
            <w:r w:rsidRPr="00A04E1A">
              <w:rPr>
                <w:rFonts w:ascii="Palatino Linotype" w:eastAsia="Palatino Linotype" w:hAnsi="Palatino Linotype" w:cs="Palatino Linotype"/>
                <w:b/>
                <w:color w:val="000000"/>
                <w:sz w:val="20"/>
                <w:szCs w:val="20"/>
              </w:rPr>
              <w:t xml:space="preserve">d) Requisitos de fondo del acuerdo de clasificación. </w:t>
            </w:r>
          </w:p>
        </w:tc>
        <w:tc>
          <w:tcPr>
            <w:tcW w:w="7065" w:type="dxa"/>
          </w:tcPr>
          <w:p w14:paraId="4829FE55"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sidRPr="00A04E1A">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04E1A">
              <w:rPr>
                <w:rFonts w:ascii="Palatino Linotype" w:eastAsia="Palatino Linotype" w:hAnsi="Palatino Linotype" w:cs="Palatino Linotype"/>
                <w:b/>
                <w:color w:val="000000"/>
                <w:sz w:val="20"/>
                <w:szCs w:val="20"/>
              </w:rPr>
              <w:t>Sujetos Obligados</w:t>
            </w:r>
            <w:r w:rsidRPr="00A04E1A">
              <w:rPr>
                <w:rFonts w:ascii="Palatino Linotype" w:eastAsia="Palatino Linotype" w:hAnsi="Palatino Linotype" w:cs="Palatino Linotype"/>
                <w:color w:val="000000"/>
                <w:sz w:val="20"/>
                <w:szCs w:val="20"/>
              </w:rPr>
              <w:t xml:space="preserve">, por lo que deberán fundar y motivar debidamente la clasificación. </w:t>
            </w:r>
          </w:p>
          <w:p w14:paraId="0E0ED24E"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sidRPr="00A04E1A">
              <w:rPr>
                <w:rFonts w:ascii="Palatino Linotype" w:eastAsia="Palatino Linotype" w:hAnsi="Palatino Linotype" w:cs="Palatino Linotype"/>
                <w:color w:val="000000"/>
                <w:sz w:val="20"/>
                <w:szCs w:val="20"/>
              </w:rPr>
              <w:t xml:space="preserve">De lo anterior, se desprende que para una correcta </w:t>
            </w:r>
            <w:r w:rsidRPr="00A04E1A">
              <w:rPr>
                <w:rFonts w:ascii="Palatino Linotype" w:eastAsia="Palatino Linotype" w:hAnsi="Palatino Linotype" w:cs="Palatino Linotype"/>
                <w:b/>
                <w:color w:val="000000"/>
                <w:sz w:val="20"/>
                <w:szCs w:val="20"/>
              </w:rPr>
              <w:t>clasificación total o parcial</w:t>
            </w:r>
            <w:r w:rsidRPr="00A04E1A">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9A6C27D"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sidRPr="00A04E1A">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D80328A"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sidRPr="00A04E1A">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7A1FBF02"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sidRPr="00A04E1A">
              <w:rPr>
                <w:rFonts w:ascii="Palatino Linotype" w:eastAsia="Palatino Linotype" w:hAnsi="Palatino Linotype" w:cs="Palatino Linotype"/>
                <w:color w:val="000000"/>
                <w:sz w:val="20"/>
                <w:szCs w:val="20"/>
              </w:rPr>
              <w:t xml:space="preserve">Ahora bien, </w:t>
            </w:r>
            <w:r w:rsidRPr="00A04E1A">
              <w:rPr>
                <w:rFonts w:ascii="Palatino Linotype" w:eastAsia="Palatino Linotype" w:hAnsi="Palatino Linotype" w:cs="Palatino Linotype"/>
                <w:b/>
                <w:color w:val="000000"/>
                <w:sz w:val="20"/>
                <w:szCs w:val="20"/>
                <w:u w:val="single"/>
              </w:rPr>
              <w:t>para cada caso además de fundar y motivar</w:t>
            </w:r>
            <w:r w:rsidRPr="00A04E1A">
              <w:rPr>
                <w:rFonts w:ascii="Palatino Linotype" w:eastAsia="Palatino Linotype" w:hAnsi="Palatino Linotype" w:cs="Palatino Linotype"/>
                <w:color w:val="000000"/>
                <w:sz w:val="20"/>
                <w:szCs w:val="20"/>
              </w:rPr>
              <w:t xml:space="preserve">, se debe identificar con claridad que datos contenidos en las documentales son </w:t>
            </w:r>
            <w:r w:rsidRPr="00A04E1A">
              <w:rPr>
                <w:rFonts w:ascii="Palatino Linotype" w:eastAsia="Palatino Linotype" w:hAnsi="Palatino Linotype" w:cs="Palatino Linotype"/>
                <w:color w:val="000000"/>
                <w:sz w:val="20"/>
                <w:szCs w:val="20"/>
              </w:rPr>
              <w:lastRenderedPageBreak/>
              <w:t>susceptibles de suprimirse, por ejemplo;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p w14:paraId="2EEF98A1"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sidRPr="00A04E1A">
              <w:rPr>
                <w:rFonts w:ascii="Palatino Linotype" w:eastAsia="Palatino Linotype" w:hAnsi="Palatino Linotype" w:cs="Palatino Linotype"/>
                <w:color w:val="000000"/>
                <w:sz w:val="20"/>
                <w:szCs w:val="20"/>
              </w:rPr>
              <w:t>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Por mencionar algunos.</w:t>
            </w:r>
          </w:p>
        </w:tc>
      </w:tr>
      <w:tr w:rsidR="005A5019" w:rsidRPr="00A04E1A" w14:paraId="089D2675" w14:textId="77777777">
        <w:tc>
          <w:tcPr>
            <w:tcW w:w="2685" w:type="dxa"/>
          </w:tcPr>
          <w:p w14:paraId="15EFC0BF"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b/>
                <w:sz w:val="20"/>
                <w:szCs w:val="20"/>
              </w:rPr>
            </w:pPr>
            <w:r w:rsidRPr="00A04E1A">
              <w:rPr>
                <w:rFonts w:ascii="Palatino Linotype" w:eastAsia="Palatino Linotype" w:hAnsi="Palatino Linotype" w:cs="Palatino Linotype"/>
                <w:b/>
                <w:sz w:val="20"/>
                <w:szCs w:val="20"/>
              </w:rPr>
              <w:lastRenderedPageBreak/>
              <w:t xml:space="preserve">e) Condiciones especiales de la clasificación de la información como confidencial. </w:t>
            </w:r>
          </w:p>
        </w:tc>
        <w:tc>
          <w:tcPr>
            <w:tcW w:w="7065" w:type="dxa"/>
          </w:tcPr>
          <w:p w14:paraId="29C22C31"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sidRPr="00A04E1A">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19260E3F" w14:textId="77777777" w:rsidR="005A5019" w:rsidRPr="00A04E1A" w:rsidRDefault="00B20CBD" w:rsidP="009408D2">
            <w:pPr>
              <w:tabs>
                <w:tab w:val="left" w:pos="284"/>
              </w:tabs>
              <w:spacing w:line="360" w:lineRule="auto"/>
              <w:ind w:right="276"/>
              <w:jc w:val="both"/>
              <w:rPr>
                <w:rFonts w:ascii="Palatino Linotype" w:eastAsia="Palatino Linotype" w:hAnsi="Palatino Linotype" w:cs="Palatino Linotype"/>
                <w:color w:val="000000"/>
                <w:sz w:val="20"/>
                <w:szCs w:val="20"/>
              </w:rPr>
            </w:pPr>
            <w:r w:rsidRPr="00A04E1A">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3FD5470" w14:textId="77777777" w:rsidR="005A5019" w:rsidRPr="00A04E1A" w:rsidRDefault="00B20CBD" w:rsidP="009408D2">
            <w:pPr>
              <w:tabs>
                <w:tab w:val="left" w:pos="284"/>
              </w:tabs>
              <w:spacing w:line="360" w:lineRule="auto"/>
              <w:ind w:right="276"/>
              <w:rPr>
                <w:rFonts w:ascii="Palatino Linotype" w:eastAsia="Palatino Linotype" w:hAnsi="Palatino Linotype" w:cs="Palatino Linotype"/>
                <w:sz w:val="20"/>
                <w:szCs w:val="20"/>
              </w:rPr>
            </w:pPr>
            <w:r w:rsidRPr="00A04E1A">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FD8FAD9" w14:textId="77777777" w:rsidR="00546E3B" w:rsidRPr="00A04E1A" w:rsidRDefault="00546E3B" w:rsidP="00546E3B">
      <w:pPr>
        <w:spacing w:line="360" w:lineRule="auto"/>
        <w:jc w:val="both"/>
        <w:rPr>
          <w:rFonts w:ascii="Palatino Linotype" w:hAnsi="Palatino Linotype" w:cs="Tahoma"/>
          <w:b/>
        </w:rPr>
      </w:pPr>
    </w:p>
    <w:p w14:paraId="121C0DFB" w14:textId="77777777" w:rsidR="00A40E79" w:rsidRPr="00A04E1A" w:rsidRDefault="00A40E79" w:rsidP="00A40E79">
      <w:pPr>
        <w:spacing w:line="360" w:lineRule="auto"/>
        <w:ind w:right="276"/>
        <w:jc w:val="both"/>
        <w:rPr>
          <w:rFonts w:ascii="Palatino Linotype" w:eastAsia="Palatino Linotype" w:hAnsi="Palatino Linotype" w:cs="Palatino Linotype"/>
        </w:rPr>
      </w:pPr>
    </w:p>
    <w:p w14:paraId="59512408" w14:textId="77777777" w:rsidR="00A40E79" w:rsidRPr="00A04E1A" w:rsidRDefault="00A40E79" w:rsidP="00A40E79">
      <w:pPr>
        <w:pStyle w:val="Prrafodelista"/>
        <w:numPr>
          <w:ilvl w:val="0"/>
          <w:numId w:val="2"/>
        </w:numPr>
        <w:tabs>
          <w:tab w:val="left" w:pos="284"/>
        </w:tabs>
        <w:spacing w:line="360" w:lineRule="auto"/>
        <w:ind w:left="0" w:firstLine="0"/>
        <w:jc w:val="both"/>
        <w:rPr>
          <w:rFonts w:ascii="Palatino Linotype" w:hAnsi="Palatino Linotype" w:cs="Arial"/>
          <w:color w:val="000000"/>
        </w:rPr>
      </w:pPr>
      <w:r w:rsidRPr="00A04E1A">
        <w:rPr>
          <w:rFonts w:ascii="Palatino Linotype" w:hAnsi="Palatino Linotype" w:cs="Arial"/>
        </w:rPr>
        <w:lastRenderedPageBreak/>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8E03C8C" w14:textId="77777777" w:rsidR="008940E1" w:rsidRPr="00A04E1A" w:rsidRDefault="008940E1" w:rsidP="008940E1">
      <w:pPr>
        <w:spacing w:line="360" w:lineRule="auto"/>
        <w:ind w:right="276"/>
        <w:jc w:val="both"/>
        <w:rPr>
          <w:rFonts w:ascii="Palatino Linotype" w:eastAsia="Palatino Linotype" w:hAnsi="Palatino Linotype" w:cs="Palatino Linotype"/>
        </w:rPr>
      </w:pPr>
    </w:p>
    <w:p w14:paraId="6D7F8114" w14:textId="77777777" w:rsidR="008940E1" w:rsidRPr="00A04E1A" w:rsidRDefault="008940E1" w:rsidP="008940E1">
      <w:pPr>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rPr>
        <w:t xml:space="preserve">En ese sentido, el </w:t>
      </w:r>
      <w:r w:rsidRPr="00A04E1A">
        <w:rPr>
          <w:rFonts w:ascii="Palatino Linotype" w:eastAsia="Palatino Linotype" w:hAnsi="Palatino Linotype" w:cs="Palatino Linotype"/>
          <w:b/>
        </w:rPr>
        <w:t>SUJETO OBLIGADO</w:t>
      </w:r>
      <w:r w:rsidRPr="00A04E1A">
        <w:rPr>
          <w:rFonts w:ascii="Palatino Linotype" w:eastAsia="Palatino Linotype" w:hAnsi="Palatino Linotype" w:cs="Palatino Linotype"/>
        </w:rPr>
        <w:t xml:space="preserve"> deberá de emitir el Acuerdo del Comité de Transparencia, mediante el cual de manera fundada y motivada establezca las razones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F87BB46" w14:textId="77777777" w:rsidR="005A5019" w:rsidRPr="00A04E1A" w:rsidRDefault="005A5019" w:rsidP="009408D2">
      <w:pPr>
        <w:spacing w:line="360" w:lineRule="auto"/>
        <w:ind w:right="276"/>
        <w:jc w:val="both"/>
        <w:rPr>
          <w:rFonts w:ascii="Palatino Linotype" w:eastAsia="Palatino Linotype" w:hAnsi="Palatino Linotype" w:cs="Palatino Linotype"/>
          <w:color w:val="000000"/>
        </w:rPr>
      </w:pPr>
    </w:p>
    <w:p w14:paraId="2528528F" w14:textId="77777777" w:rsidR="000C6852" w:rsidRPr="00A04E1A" w:rsidRDefault="000C6852" w:rsidP="009408D2">
      <w:pPr>
        <w:spacing w:line="360" w:lineRule="auto"/>
        <w:ind w:right="276"/>
        <w:jc w:val="both"/>
        <w:rPr>
          <w:rFonts w:ascii="Palatino Linotype" w:eastAsia="Palatino Linotype" w:hAnsi="Palatino Linotype" w:cs="Palatino Linotype"/>
          <w:color w:val="000000"/>
        </w:rPr>
      </w:pPr>
    </w:p>
    <w:p w14:paraId="16F40188" w14:textId="77777777" w:rsidR="005A5019" w:rsidRPr="00A04E1A" w:rsidRDefault="00B20CBD" w:rsidP="009408D2">
      <w:pPr>
        <w:numPr>
          <w:ilvl w:val="0"/>
          <w:numId w:val="7"/>
        </w:numPr>
        <w:pBdr>
          <w:top w:val="nil"/>
          <w:left w:val="nil"/>
          <w:bottom w:val="nil"/>
          <w:right w:val="nil"/>
          <w:between w:val="nil"/>
        </w:pBdr>
        <w:spacing w:line="360" w:lineRule="auto"/>
        <w:ind w:right="276"/>
        <w:jc w:val="both"/>
        <w:rPr>
          <w:rFonts w:ascii="Palatino Linotype" w:eastAsia="Palatino Linotype" w:hAnsi="Palatino Linotype" w:cs="Palatino Linotype"/>
          <w:b/>
          <w:color w:val="000000"/>
        </w:rPr>
      </w:pPr>
      <w:r w:rsidRPr="00A04E1A">
        <w:rPr>
          <w:rFonts w:ascii="Palatino Linotype" w:eastAsia="Palatino Linotype" w:hAnsi="Palatino Linotype" w:cs="Palatino Linotype"/>
          <w:b/>
          <w:color w:val="000000"/>
          <w:u w:val="single"/>
        </w:rPr>
        <w:t xml:space="preserve">Conclusión </w:t>
      </w:r>
    </w:p>
    <w:p w14:paraId="29EB801F" w14:textId="77777777" w:rsidR="000C6852" w:rsidRPr="00A04E1A" w:rsidRDefault="000C6852" w:rsidP="004C1DF6">
      <w:pPr>
        <w:spacing w:line="360" w:lineRule="auto"/>
        <w:ind w:right="276"/>
        <w:jc w:val="both"/>
        <w:rPr>
          <w:rFonts w:ascii="Palatino Linotype" w:eastAsia="Palatino Linotype" w:hAnsi="Palatino Linotype" w:cs="Palatino Linotype"/>
          <w:b/>
          <w:i/>
        </w:rPr>
      </w:pPr>
    </w:p>
    <w:p w14:paraId="4A9EE433" w14:textId="77777777" w:rsidR="00C157E4" w:rsidRPr="00A04E1A" w:rsidRDefault="00B20CBD" w:rsidP="004C1DF6">
      <w:pPr>
        <w:numPr>
          <w:ilvl w:val="0"/>
          <w:numId w:val="2"/>
        </w:numPr>
        <w:spacing w:line="360" w:lineRule="auto"/>
        <w:ind w:left="0" w:right="276" w:firstLine="0"/>
        <w:jc w:val="both"/>
        <w:rPr>
          <w:rFonts w:ascii="Palatino Linotype" w:hAnsi="Palatino Linotype"/>
          <w:color w:val="000000"/>
        </w:rPr>
      </w:pPr>
      <w:r w:rsidRPr="00A04E1A">
        <w:rPr>
          <w:rFonts w:ascii="Palatino Linotype" w:eastAsia="Palatino Linotype" w:hAnsi="Palatino Linotype" w:cs="Palatino Linotype"/>
        </w:rPr>
        <w:t xml:space="preserve">Así, conforme a lo analizado a lo largo los presentes Considerandos, con fundamento </w:t>
      </w:r>
      <w:r w:rsidRPr="00A04E1A">
        <w:rPr>
          <w:rFonts w:ascii="Palatino Linotype" w:eastAsia="Palatino Linotype" w:hAnsi="Palatino Linotype" w:cs="Palatino Linotype"/>
          <w:color w:val="000000"/>
        </w:rPr>
        <w:t xml:space="preserve">en el artículo 186, fracciones III, de la Ley de Transparencia y Acceso a la Información Pública del Estado de </w:t>
      </w:r>
      <w:r w:rsidRPr="00A04E1A">
        <w:rPr>
          <w:rFonts w:ascii="Palatino Linotype" w:eastAsia="Palatino Linotype" w:hAnsi="Palatino Linotype" w:cs="Palatino Linotype"/>
        </w:rPr>
        <w:t>México</w:t>
      </w:r>
      <w:r w:rsidRPr="00A04E1A">
        <w:rPr>
          <w:rFonts w:ascii="Palatino Linotype" w:eastAsia="Palatino Linotype" w:hAnsi="Palatino Linotype" w:cs="Palatino Linotype"/>
          <w:color w:val="000000"/>
        </w:rPr>
        <w:t xml:space="preserve"> y Municipios, este Instituto considera procedente </w:t>
      </w:r>
      <w:r w:rsidR="004C1DF6" w:rsidRPr="00A04E1A">
        <w:rPr>
          <w:rFonts w:ascii="Palatino Linotype" w:eastAsia="Palatino Linotype" w:hAnsi="Palatino Linotype" w:cs="Palatino Linotype"/>
          <w:b/>
          <w:smallCaps/>
        </w:rPr>
        <w:t>MODIFICAR</w:t>
      </w:r>
      <w:r w:rsidR="004C1DF6" w:rsidRPr="00A04E1A">
        <w:rPr>
          <w:rFonts w:ascii="Palatino Linotype" w:eastAsia="Palatino Linotype" w:hAnsi="Palatino Linotype" w:cs="Palatino Linotype"/>
          <w:b/>
        </w:rPr>
        <w:t xml:space="preserve"> </w:t>
      </w:r>
      <w:r w:rsidRPr="00A04E1A">
        <w:rPr>
          <w:rFonts w:ascii="Palatino Linotype" w:eastAsia="Palatino Linotype" w:hAnsi="Palatino Linotype" w:cs="Palatino Linotype"/>
          <w:color w:val="000000"/>
        </w:rPr>
        <w:t>las respuestas otorgadas por el Sujeto Obligado, a</w:t>
      </w:r>
      <w:r w:rsidRPr="00A04E1A">
        <w:rPr>
          <w:rFonts w:ascii="Palatino Linotype" w:eastAsia="Palatino Linotype" w:hAnsi="Palatino Linotype" w:cs="Palatino Linotype"/>
        </w:rPr>
        <w:t xml:space="preserve"> las solicitudes de acceso a la información</w:t>
      </w:r>
      <w:r w:rsidRPr="00A04E1A">
        <w:rPr>
          <w:rFonts w:ascii="Palatino Linotype" w:eastAsia="Palatino Linotype" w:hAnsi="Palatino Linotype" w:cs="Palatino Linotype"/>
          <w:b/>
        </w:rPr>
        <w:t xml:space="preserve"> </w:t>
      </w:r>
      <w:r w:rsidR="00740275" w:rsidRPr="00A04E1A">
        <w:rPr>
          <w:rFonts w:ascii="Palatino Linotype" w:eastAsia="Palatino Linotype" w:hAnsi="Palatino Linotype" w:cs="Palatino Linotype"/>
          <w:b/>
        </w:rPr>
        <w:t>00016/ICATI/IP/2024 y 00015/ICATI/IP/2024.</w:t>
      </w:r>
      <w:r w:rsidR="004C1DF6" w:rsidRPr="00A04E1A">
        <w:rPr>
          <w:rFonts w:ascii="Palatino Linotype" w:eastAsia="Palatino Linotype" w:hAnsi="Palatino Linotype" w:cs="Palatino Linotype"/>
          <w:b/>
        </w:rPr>
        <w:t xml:space="preserve"> </w:t>
      </w:r>
    </w:p>
    <w:p w14:paraId="4CA5688B" w14:textId="77777777" w:rsidR="005A5019" w:rsidRPr="00A04E1A" w:rsidRDefault="005A5019" w:rsidP="009408D2">
      <w:pPr>
        <w:pBdr>
          <w:top w:val="nil"/>
          <w:left w:val="nil"/>
          <w:bottom w:val="nil"/>
          <w:right w:val="nil"/>
          <w:between w:val="nil"/>
        </w:pBdr>
        <w:ind w:left="720" w:right="276"/>
        <w:rPr>
          <w:rFonts w:ascii="Palatino Linotype" w:eastAsia="Palatino Linotype" w:hAnsi="Palatino Linotype" w:cs="Palatino Linotype"/>
          <w:color w:val="000000"/>
        </w:rPr>
      </w:pPr>
    </w:p>
    <w:p w14:paraId="00A88B8B" w14:textId="77777777" w:rsidR="00C157E4" w:rsidRPr="00A04E1A" w:rsidRDefault="00C157E4" w:rsidP="009408D2">
      <w:pPr>
        <w:numPr>
          <w:ilvl w:val="0"/>
          <w:numId w:val="2"/>
        </w:numPr>
        <w:spacing w:line="360" w:lineRule="auto"/>
        <w:ind w:left="0" w:right="276" w:firstLine="0"/>
        <w:jc w:val="both"/>
        <w:rPr>
          <w:rFonts w:ascii="Palatino Linotype" w:eastAsia="Palatino Linotype" w:hAnsi="Palatino Linotype" w:cs="Palatino Linotype"/>
        </w:rPr>
      </w:pPr>
      <w:r w:rsidRPr="00A04E1A">
        <w:rPr>
          <w:rFonts w:ascii="Palatino Linotype" w:eastAsia="Palatino Linotype" w:hAnsi="Palatino Linotype" w:cs="Palatino Linotype"/>
        </w:rPr>
        <w:lastRenderedPageBreak/>
        <w:t>Así las cosas, con fundamento en lo prescrito en los artículos 5, párrafos trigésimo, trigésimo primero y trigésimo segundo de la Constitución Política del Estado Libre y Soberano de México; 2, fracción II; 29, 36 fracciones I y II; 176, 178, 179, 181 y 185 de la Ley de Transparencia y Acceso a la Información Pública del Estado de México y Municipios, este Pleno:</w:t>
      </w:r>
    </w:p>
    <w:p w14:paraId="5CFE0E50" w14:textId="77777777" w:rsidR="005A5019" w:rsidRPr="00A04E1A" w:rsidRDefault="005A5019" w:rsidP="009408D2">
      <w:pPr>
        <w:spacing w:line="360" w:lineRule="auto"/>
        <w:ind w:right="276"/>
        <w:rPr>
          <w:rFonts w:ascii="Palatino Linotype" w:eastAsia="Palatino Linotype" w:hAnsi="Palatino Linotype" w:cs="Palatino Linotype"/>
        </w:rPr>
      </w:pPr>
    </w:p>
    <w:p w14:paraId="19780375" w14:textId="77777777" w:rsidR="005A5019" w:rsidRPr="00A04E1A" w:rsidRDefault="00B20CBD" w:rsidP="009408D2">
      <w:pPr>
        <w:spacing w:line="360" w:lineRule="auto"/>
        <w:ind w:right="276"/>
        <w:jc w:val="center"/>
        <w:rPr>
          <w:rFonts w:ascii="Palatino Linotype" w:eastAsia="Palatino Linotype" w:hAnsi="Palatino Linotype" w:cs="Palatino Linotype"/>
          <w:b/>
        </w:rPr>
      </w:pPr>
      <w:r w:rsidRPr="00A04E1A">
        <w:rPr>
          <w:rFonts w:ascii="Palatino Linotype" w:eastAsia="Palatino Linotype" w:hAnsi="Palatino Linotype" w:cs="Palatino Linotype"/>
          <w:b/>
        </w:rPr>
        <w:t>R E S U E L V E</w:t>
      </w:r>
    </w:p>
    <w:p w14:paraId="2C297021" w14:textId="77777777" w:rsidR="005A5019" w:rsidRPr="00A04E1A" w:rsidRDefault="005A5019" w:rsidP="009408D2">
      <w:pPr>
        <w:spacing w:line="360" w:lineRule="auto"/>
        <w:ind w:right="276"/>
        <w:jc w:val="center"/>
        <w:rPr>
          <w:rFonts w:ascii="Palatino Linotype" w:eastAsia="Palatino Linotype" w:hAnsi="Palatino Linotype" w:cs="Palatino Linotype"/>
          <w:b/>
        </w:rPr>
      </w:pPr>
    </w:p>
    <w:p w14:paraId="4CBF668C" w14:textId="77777777" w:rsidR="005A5019" w:rsidRPr="00A04E1A" w:rsidRDefault="00B20CBD" w:rsidP="009408D2">
      <w:pPr>
        <w:spacing w:line="360" w:lineRule="auto"/>
        <w:ind w:right="276"/>
        <w:jc w:val="both"/>
        <w:rPr>
          <w:rFonts w:ascii="Palatino Linotype" w:eastAsia="Palatino Linotype" w:hAnsi="Palatino Linotype" w:cs="Palatino Linotype"/>
        </w:rPr>
      </w:pPr>
      <w:r w:rsidRPr="00A04E1A">
        <w:rPr>
          <w:rFonts w:ascii="Palatino Linotype" w:eastAsia="Palatino Linotype" w:hAnsi="Palatino Linotype" w:cs="Palatino Linotype"/>
          <w:b/>
        </w:rPr>
        <w:t>PRIMERO</w:t>
      </w:r>
      <w:r w:rsidRPr="00A04E1A">
        <w:rPr>
          <w:rFonts w:ascii="Palatino Linotype" w:eastAsia="Palatino Linotype" w:hAnsi="Palatino Linotype" w:cs="Palatino Linotype"/>
        </w:rPr>
        <w:t xml:space="preserve">. Resultan </w:t>
      </w:r>
      <w:r w:rsidR="0018386E" w:rsidRPr="00A04E1A">
        <w:rPr>
          <w:rFonts w:ascii="Palatino Linotype" w:eastAsia="Palatino Linotype" w:hAnsi="Palatino Linotype" w:cs="Palatino Linotype"/>
        </w:rPr>
        <w:t xml:space="preserve">parcialmente </w:t>
      </w:r>
      <w:r w:rsidRPr="00A04E1A">
        <w:rPr>
          <w:rFonts w:ascii="Palatino Linotype" w:eastAsia="Palatino Linotype" w:hAnsi="Palatino Linotype" w:cs="Palatino Linotype"/>
        </w:rPr>
        <w:t xml:space="preserve">fundadas las razones o motivos de inconformidad hechos valer en los Recursos de Revisión </w:t>
      </w:r>
      <w:r w:rsidR="00740275" w:rsidRPr="00A04E1A">
        <w:rPr>
          <w:rFonts w:ascii="Palatino Linotype" w:eastAsia="Palatino Linotype" w:hAnsi="Palatino Linotype" w:cs="Palatino Linotype"/>
          <w:b/>
        </w:rPr>
        <w:t>00016/ICATI/IP/2024 y 00015/ICATI/IP/2024</w:t>
      </w:r>
      <w:r w:rsidRPr="00A04E1A">
        <w:rPr>
          <w:rFonts w:ascii="Palatino Linotype" w:eastAsia="Palatino Linotype" w:hAnsi="Palatino Linotype" w:cs="Palatino Linotype"/>
          <w:b/>
        </w:rPr>
        <w:t xml:space="preserve">, </w:t>
      </w:r>
      <w:r w:rsidRPr="00A04E1A">
        <w:rPr>
          <w:rFonts w:ascii="Palatino Linotype" w:eastAsia="Palatino Linotype" w:hAnsi="Palatino Linotype" w:cs="Palatino Linotype"/>
        </w:rPr>
        <w:t xml:space="preserve">en términos </w:t>
      </w:r>
      <w:r w:rsidR="00A13B82" w:rsidRPr="00A04E1A">
        <w:rPr>
          <w:rFonts w:ascii="Palatino Linotype" w:eastAsia="Palatino Linotype" w:hAnsi="Palatino Linotype" w:cs="Palatino Linotype"/>
        </w:rPr>
        <w:t>del Considerando</w:t>
      </w:r>
      <w:r w:rsidRPr="00A04E1A">
        <w:rPr>
          <w:rFonts w:ascii="Palatino Linotype" w:eastAsia="Palatino Linotype" w:hAnsi="Palatino Linotype" w:cs="Palatino Linotype"/>
        </w:rPr>
        <w:t xml:space="preserve"> </w:t>
      </w:r>
      <w:r w:rsidRPr="00A04E1A">
        <w:rPr>
          <w:rFonts w:ascii="Palatino Linotype" w:eastAsia="Palatino Linotype" w:hAnsi="Palatino Linotype" w:cs="Palatino Linotype"/>
          <w:b/>
        </w:rPr>
        <w:t xml:space="preserve">Cuarto </w:t>
      </w:r>
      <w:r w:rsidRPr="00A04E1A">
        <w:rPr>
          <w:rFonts w:ascii="Palatino Linotype" w:eastAsia="Palatino Linotype" w:hAnsi="Palatino Linotype" w:cs="Palatino Linotype"/>
        </w:rPr>
        <w:t xml:space="preserve">de la presente resolución. </w:t>
      </w:r>
    </w:p>
    <w:p w14:paraId="65CDEA6A" w14:textId="77777777" w:rsidR="005A5019" w:rsidRPr="00A04E1A" w:rsidRDefault="005A5019" w:rsidP="009408D2">
      <w:pPr>
        <w:spacing w:line="360" w:lineRule="auto"/>
        <w:ind w:right="276"/>
        <w:jc w:val="both"/>
        <w:rPr>
          <w:rFonts w:ascii="Palatino Linotype" w:eastAsia="Palatino Linotype" w:hAnsi="Palatino Linotype" w:cs="Palatino Linotype"/>
        </w:rPr>
      </w:pPr>
    </w:p>
    <w:p w14:paraId="27A6D161" w14:textId="77777777" w:rsidR="005A5019" w:rsidRPr="00A04E1A" w:rsidRDefault="00B20CBD" w:rsidP="00A13B82">
      <w:pPr>
        <w:spacing w:line="360" w:lineRule="auto"/>
        <w:ind w:right="276"/>
        <w:jc w:val="both"/>
        <w:rPr>
          <w:rFonts w:ascii="Palatino Linotype" w:eastAsia="Palatino Linotype" w:hAnsi="Palatino Linotype" w:cs="Palatino Linotype"/>
          <w:b/>
          <w:bCs/>
          <w:color w:val="000000"/>
        </w:rPr>
      </w:pPr>
      <w:bookmarkStart w:id="9" w:name="_heading=h.1ksv4uv" w:colFirst="0" w:colLast="0"/>
      <w:bookmarkEnd w:id="9"/>
      <w:r w:rsidRPr="00A04E1A">
        <w:rPr>
          <w:rFonts w:ascii="Palatino Linotype" w:eastAsia="Palatino Linotype" w:hAnsi="Palatino Linotype" w:cs="Palatino Linotype"/>
          <w:b/>
        </w:rPr>
        <w:t xml:space="preserve">SEGUNDO. </w:t>
      </w:r>
      <w:r w:rsidRPr="00A04E1A">
        <w:rPr>
          <w:rFonts w:ascii="Palatino Linotype" w:eastAsia="Palatino Linotype" w:hAnsi="Palatino Linotype" w:cs="Palatino Linotype"/>
          <w:color w:val="000000"/>
        </w:rPr>
        <w:t xml:space="preserve">Se </w:t>
      </w:r>
      <w:r w:rsidR="009E4D5D" w:rsidRPr="00A04E1A">
        <w:rPr>
          <w:rFonts w:ascii="Palatino Linotype" w:eastAsia="Palatino Linotype" w:hAnsi="Palatino Linotype" w:cs="Palatino Linotype"/>
          <w:b/>
          <w:color w:val="000000"/>
        </w:rPr>
        <w:t>MODIFICAN</w:t>
      </w:r>
      <w:r w:rsidRPr="00A04E1A">
        <w:rPr>
          <w:rFonts w:ascii="Palatino Linotype" w:eastAsia="Palatino Linotype" w:hAnsi="Palatino Linotype" w:cs="Palatino Linotype"/>
          <w:b/>
          <w:color w:val="000000"/>
        </w:rPr>
        <w:t xml:space="preserve"> </w:t>
      </w:r>
      <w:r w:rsidRPr="00A04E1A">
        <w:rPr>
          <w:rFonts w:ascii="Palatino Linotype" w:eastAsia="Palatino Linotype" w:hAnsi="Palatino Linotype" w:cs="Palatino Linotype"/>
          <w:color w:val="000000"/>
        </w:rPr>
        <w:t>la</w:t>
      </w:r>
      <w:r w:rsidR="00382605" w:rsidRPr="00A04E1A">
        <w:rPr>
          <w:rFonts w:ascii="Palatino Linotype" w:eastAsia="Palatino Linotype" w:hAnsi="Palatino Linotype" w:cs="Palatino Linotype"/>
          <w:color w:val="000000"/>
        </w:rPr>
        <w:t>s</w:t>
      </w:r>
      <w:r w:rsidRPr="00A04E1A">
        <w:rPr>
          <w:rFonts w:ascii="Palatino Linotype" w:eastAsia="Palatino Linotype" w:hAnsi="Palatino Linotype" w:cs="Palatino Linotype"/>
          <w:color w:val="000000"/>
        </w:rPr>
        <w:t xml:space="preserve"> respuesta</w:t>
      </w:r>
      <w:r w:rsidR="00382605" w:rsidRPr="00A04E1A">
        <w:rPr>
          <w:rFonts w:ascii="Palatino Linotype" w:eastAsia="Palatino Linotype" w:hAnsi="Palatino Linotype" w:cs="Palatino Linotype"/>
          <w:color w:val="000000"/>
        </w:rPr>
        <w:t>s</w:t>
      </w:r>
      <w:r w:rsidRPr="00A04E1A">
        <w:rPr>
          <w:rFonts w:ascii="Palatino Linotype" w:eastAsia="Palatino Linotype" w:hAnsi="Palatino Linotype" w:cs="Palatino Linotype"/>
          <w:color w:val="000000"/>
        </w:rPr>
        <w:t xml:space="preserve"> emitida</w:t>
      </w:r>
      <w:r w:rsidR="00382605" w:rsidRPr="00A04E1A">
        <w:rPr>
          <w:rFonts w:ascii="Palatino Linotype" w:eastAsia="Palatino Linotype" w:hAnsi="Palatino Linotype" w:cs="Palatino Linotype"/>
          <w:color w:val="000000"/>
        </w:rPr>
        <w:t>s</w:t>
      </w:r>
      <w:r w:rsidRPr="00A04E1A">
        <w:rPr>
          <w:rFonts w:ascii="Palatino Linotype" w:eastAsia="Palatino Linotype" w:hAnsi="Palatino Linotype" w:cs="Palatino Linotype"/>
          <w:color w:val="000000"/>
        </w:rPr>
        <w:t xml:space="preserve"> por </w:t>
      </w:r>
      <w:r w:rsidR="009E4D5D" w:rsidRPr="00A04E1A">
        <w:rPr>
          <w:rFonts w:ascii="Palatino Linotype" w:eastAsia="Palatino Linotype" w:hAnsi="Palatino Linotype" w:cs="Palatino Linotype"/>
          <w:color w:val="000000"/>
        </w:rPr>
        <w:t xml:space="preserve">el </w:t>
      </w:r>
      <w:r w:rsidR="00A13B82" w:rsidRPr="00A04E1A">
        <w:rPr>
          <w:rFonts w:ascii="Palatino Linotype" w:eastAsia="Palatino Linotype" w:hAnsi="Palatino Linotype" w:cs="Palatino Linotype"/>
          <w:b/>
          <w:bCs/>
          <w:color w:val="000000"/>
        </w:rPr>
        <w:t>Instituto de Capacitación y Adiestramiento para el Trabajo Industrial</w:t>
      </w:r>
      <w:r w:rsidRPr="00A04E1A">
        <w:rPr>
          <w:rFonts w:ascii="Palatino Linotype" w:eastAsia="Palatino Linotype" w:hAnsi="Palatino Linotype" w:cs="Palatino Linotype"/>
          <w:color w:val="000000"/>
        </w:rPr>
        <w:t xml:space="preserve"> y se </w:t>
      </w:r>
      <w:r w:rsidRPr="00A04E1A">
        <w:rPr>
          <w:rFonts w:ascii="Palatino Linotype" w:eastAsia="Palatino Linotype" w:hAnsi="Palatino Linotype" w:cs="Palatino Linotype"/>
          <w:b/>
          <w:color w:val="000000"/>
        </w:rPr>
        <w:t>ORDENA</w:t>
      </w:r>
      <w:r w:rsidRPr="00A04E1A">
        <w:rPr>
          <w:rFonts w:ascii="Palatino Linotype" w:eastAsia="Palatino Linotype" w:hAnsi="Palatino Linotype" w:cs="Palatino Linotype"/>
          <w:color w:val="000000"/>
        </w:rPr>
        <w:t xml:space="preserve"> entregar vía Sistema de Acceso a la Información Mexiquense </w:t>
      </w:r>
      <w:r w:rsidRPr="00A04E1A">
        <w:rPr>
          <w:rFonts w:ascii="Palatino Linotype" w:eastAsia="Palatino Linotype" w:hAnsi="Palatino Linotype" w:cs="Palatino Linotype"/>
          <w:b/>
          <w:color w:val="000000"/>
        </w:rPr>
        <w:t>(SAIMEX)</w:t>
      </w:r>
      <w:r w:rsidRPr="00A04E1A">
        <w:rPr>
          <w:rFonts w:ascii="Palatino Linotype" w:eastAsia="Palatino Linotype" w:hAnsi="Palatino Linotype" w:cs="Palatino Linotype"/>
          <w:color w:val="000000"/>
        </w:rPr>
        <w:t xml:space="preserve">, </w:t>
      </w:r>
      <w:r w:rsidR="009E4D5D" w:rsidRPr="00A04E1A">
        <w:rPr>
          <w:rFonts w:ascii="Palatino Linotype" w:eastAsia="Palatino Linotype" w:hAnsi="Palatino Linotype" w:cs="Palatino Linotype"/>
          <w:color w:val="000000"/>
        </w:rPr>
        <w:t>la siguiente informació</w:t>
      </w:r>
      <w:r w:rsidR="009E4D5D" w:rsidRPr="00A04E1A">
        <w:rPr>
          <w:rFonts w:ascii="Palatino Linotype" w:eastAsia="Palatino Linotype" w:hAnsi="Palatino Linotype" w:cs="Palatino Linotype"/>
        </w:rPr>
        <w:t xml:space="preserve">n, </w:t>
      </w:r>
      <w:r w:rsidR="009E4D5D" w:rsidRPr="00A04E1A">
        <w:rPr>
          <w:rFonts w:ascii="Palatino Linotype" w:eastAsia="Palatino Linotype" w:hAnsi="Palatino Linotype" w:cs="Palatino Linotype"/>
          <w:lang w:val="es-MX"/>
        </w:rPr>
        <w:t>previa búsqueda exhaustiva y razonable,</w:t>
      </w:r>
      <w:r w:rsidR="009E4D5D" w:rsidRPr="00A04E1A">
        <w:rPr>
          <w:rFonts w:ascii="Palatino Linotype" w:eastAsia="Palatino Linotype" w:hAnsi="Palatino Linotype" w:cs="Palatino Linotype"/>
        </w:rPr>
        <w:t xml:space="preserve"> </w:t>
      </w:r>
      <w:r w:rsidR="00A13B82" w:rsidRPr="00A04E1A">
        <w:rPr>
          <w:rFonts w:ascii="Palatino Linotype" w:eastAsia="Palatino Linotype" w:hAnsi="Palatino Linotype" w:cs="Palatino Linotype"/>
        </w:rPr>
        <w:t xml:space="preserve">de ser el caso </w:t>
      </w:r>
      <w:r w:rsidR="009E4D5D" w:rsidRPr="00A04E1A">
        <w:rPr>
          <w:rFonts w:ascii="Palatino Linotype" w:eastAsia="Palatino Linotype" w:hAnsi="Palatino Linotype" w:cs="Palatino Linotype"/>
        </w:rPr>
        <w:t>en versión pública</w:t>
      </w:r>
      <w:r w:rsidRPr="00A04E1A">
        <w:rPr>
          <w:rFonts w:ascii="Palatino Linotype" w:eastAsia="Palatino Linotype" w:hAnsi="Palatino Linotype" w:cs="Palatino Linotype"/>
          <w:color w:val="000000"/>
        </w:rPr>
        <w:t>:</w:t>
      </w:r>
    </w:p>
    <w:p w14:paraId="45BB4D28" w14:textId="77777777" w:rsidR="005A5019" w:rsidRPr="00A04E1A" w:rsidRDefault="00787757" w:rsidP="00787757">
      <w:pPr>
        <w:pStyle w:val="Prrafodelista"/>
        <w:numPr>
          <w:ilvl w:val="0"/>
          <w:numId w:val="26"/>
        </w:numPr>
        <w:spacing w:line="360" w:lineRule="auto"/>
        <w:ind w:right="276"/>
        <w:jc w:val="both"/>
        <w:rPr>
          <w:rFonts w:ascii="Palatino Linotype" w:eastAsia="Palatino Linotype" w:hAnsi="Palatino Linotype" w:cs="Palatino Linotype"/>
          <w:b/>
          <w:color w:val="000000"/>
        </w:rPr>
      </w:pPr>
      <w:r w:rsidRPr="00A04E1A">
        <w:rPr>
          <w:rFonts w:ascii="Palatino Linotype" w:eastAsia="Palatino Linotype" w:hAnsi="Palatino Linotype" w:cs="Palatino Linotype"/>
          <w:b/>
          <w:color w:val="222222"/>
        </w:rPr>
        <w:t xml:space="preserve">La documentación que dé cuenta de la agenda de reuniones públicas del titular del </w:t>
      </w:r>
      <w:r w:rsidRPr="00A04E1A">
        <w:rPr>
          <w:rFonts w:ascii="Palatino Linotype" w:eastAsia="Palatino Linotype" w:hAnsi="Palatino Linotype" w:cs="Palatino Linotype"/>
          <w:b/>
          <w:bCs/>
        </w:rPr>
        <w:t>Instituto de Capacitación y Adiestramiento para el Trabajo Industrial, de los periodos del 01 de enero al 31 de mayo de 2023 y del 01 de enero al 31 de mayo de 2024.</w:t>
      </w:r>
    </w:p>
    <w:p w14:paraId="3D8BC5FB" w14:textId="77777777" w:rsidR="00787757" w:rsidRPr="00A04E1A" w:rsidRDefault="00787757" w:rsidP="00787757">
      <w:pPr>
        <w:pStyle w:val="Prrafodelista"/>
        <w:spacing w:line="360" w:lineRule="auto"/>
        <w:ind w:right="276"/>
        <w:jc w:val="both"/>
        <w:rPr>
          <w:rFonts w:ascii="Palatino Linotype" w:eastAsia="Palatino Linotype" w:hAnsi="Palatino Linotype" w:cs="Palatino Linotype"/>
          <w:b/>
          <w:color w:val="000000"/>
        </w:rPr>
      </w:pPr>
    </w:p>
    <w:p w14:paraId="36370ED8" w14:textId="77777777" w:rsidR="005A5019" w:rsidRPr="00A04E1A" w:rsidRDefault="00B20CBD" w:rsidP="009408D2">
      <w:pPr>
        <w:spacing w:line="360" w:lineRule="auto"/>
        <w:ind w:right="276"/>
        <w:jc w:val="both"/>
        <w:rPr>
          <w:rFonts w:ascii="Palatino Linotype" w:eastAsia="Palatino Linotype" w:hAnsi="Palatino Linotype" w:cs="Palatino Linotype"/>
          <w:b/>
        </w:rPr>
      </w:pPr>
      <w:r w:rsidRPr="00A04E1A">
        <w:rPr>
          <w:rFonts w:ascii="Palatino Linotype" w:eastAsia="Palatino Linotype" w:hAnsi="Palatino Linotype" w:cs="Palatino Linotype"/>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A04E1A">
        <w:rPr>
          <w:rFonts w:ascii="Palatino Linotype" w:eastAsia="Palatino Linotype" w:hAnsi="Palatino Linotype" w:cs="Palatino Linotype"/>
          <w:b/>
        </w:rPr>
        <w:t>RECURRENTE.</w:t>
      </w:r>
    </w:p>
    <w:p w14:paraId="79413414" w14:textId="77777777" w:rsidR="005A5019" w:rsidRPr="00A04E1A" w:rsidRDefault="005A5019" w:rsidP="009408D2">
      <w:pPr>
        <w:spacing w:line="360" w:lineRule="auto"/>
        <w:ind w:right="276"/>
        <w:jc w:val="both"/>
        <w:rPr>
          <w:rFonts w:ascii="Palatino Linotype" w:eastAsia="Palatino Linotype" w:hAnsi="Palatino Linotype" w:cs="Palatino Linotype"/>
          <w:b/>
        </w:rPr>
      </w:pPr>
    </w:p>
    <w:p w14:paraId="5577EBA2" w14:textId="77777777" w:rsidR="005A5019" w:rsidRPr="00A04E1A" w:rsidRDefault="00B20CBD" w:rsidP="009408D2">
      <w:pPr>
        <w:spacing w:line="360" w:lineRule="auto"/>
        <w:ind w:right="276"/>
        <w:jc w:val="both"/>
        <w:rPr>
          <w:rFonts w:ascii="Palatino Linotype" w:eastAsia="Palatino Linotype" w:hAnsi="Palatino Linotype" w:cs="Palatino Linotype"/>
          <w:color w:val="222222"/>
        </w:rPr>
      </w:pPr>
      <w:r w:rsidRPr="00A04E1A">
        <w:rPr>
          <w:rFonts w:ascii="Palatino Linotype" w:eastAsia="Palatino Linotype" w:hAnsi="Palatino Linotype" w:cs="Palatino Linotype"/>
          <w:b/>
        </w:rPr>
        <w:t xml:space="preserve">TERCERO. </w:t>
      </w:r>
      <w:r w:rsidRPr="00A04E1A">
        <w:rPr>
          <w:rFonts w:ascii="Palatino Linotype" w:eastAsia="Palatino Linotype" w:hAnsi="Palatino Linotype" w:cs="Palatino Linotype"/>
          <w:b/>
          <w:color w:val="222222"/>
        </w:rPr>
        <w:t>NOTIFÍQUESE</w:t>
      </w:r>
      <w:r w:rsidRPr="00A04E1A">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A04E1A">
        <w:rPr>
          <w:rFonts w:ascii="Palatino Linotype" w:eastAsia="Palatino Linotype" w:hAnsi="Palatino Linotype" w:cs="Palatino Linotype"/>
          <w:b/>
          <w:color w:val="222222"/>
        </w:rPr>
        <w:t xml:space="preserve">dé cumplimiento a lo ordenado dentro del plazo de diez días hábiles, </w:t>
      </w:r>
      <w:r w:rsidRPr="00A04E1A">
        <w:rPr>
          <w:rFonts w:ascii="Palatino Linotype" w:eastAsia="Palatino Linotype" w:hAnsi="Palatino Linotype" w:cs="Palatino Linotype"/>
          <w:color w:val="222222"/>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497962B" w14:textId="77777777" w:rsidR="005A5019" w:rsidRPr="00A04E1A" w:rsidRDefault="005A5019" w:rsidP="009408D2">
      <w:pPr>
        <w:spacing w:line="360" w:lineRule="auto"/>
        <w:ind w:right="276"/>
        <w:jc w:val="both"/>
        <w:rPr>
          <w:rFonts w:ascii="Palatino Linotype" w:eastAsia="Palatino Linotype" w:hAnsi="Palatino Linotype" w:cs="Palatino Linotype"/>
          <w:color w:val="222222"/>
        </w:rPr>
      </w:pPr>
    </w:p>
    <w:p w14:paraId="7668D42C" w14:textId="77777777" w:rsidR="005A5019" w:rsidRPr="00A04E1A" w:rsidRDefault="00B20CBD" w:rsidP="009408D2">
      <w:pPr>
        <w:spacing w:line="360" w:lineRule="auto"/>
        <w:ind w:right="276"/>
        <w:jc w:val="both"/>
        <w:rPr>
          <w:rFonts w:ascii="Palatino Linotype" w:eastAsia="Palatino Linotype" w:hAnsi="Palatino Linotype" w:cs="Palatino Linotype"/>
        </w:rPr>
      </w:pPr>
      <w:r w:rsidRPr="00A04E1A">
        <w:rPr>
          <w:rFonts w:ascii="Palatino Linotype" w:eastAsia="Palatino Linotype" w:hAnsi="Palatino Linotype" w:cs="Palatino Linotype"/>
          <w:b/>
        </w:rPr>
        <w:t xml:space="preserve">CUARTO. </w:t>
      </w:r>
      <w:r w:rsidRPr="00A04E1A">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A04E1A">
        <w:rPr>
          <w:rFonts w:ascii="Palatino Linotype" w:eastAsia="Palatino Linotype" w:hAnsi="Palatino Linotype" w:cs="Palatino Linotype"/>
          <w:b/>
        </w:rPr>
        <w:t>SUJETO OBLIGADO</w:t>
      </w:r>
      <w:r w:rsidRPr="00A04E1A">
        <w:rPr>
          <w:rFonts w:ascii="Palatino Linotype" w:eastAsia="Palatino Linotype" w:hAnsi="Palatino Linotype" w:cs="Palatino Linotype"/>
        </w:rPr>
        <w:t xml:space="preserve"> de manera fundada y motivada, podrá solicitar una ampliación de plazo para el cumplimiento de la presente resolución.</w:t>
      </w:r>
    </w:p>
    <w:p w14:paraId="2EA09332" w14:textId="77777777" w:rsidR="005A5019" w:rsidRPr="00A04E1A" w:rsidRDefault="005A5019" w:rsidP="009408D2">
      <w:pPr>
        <w:spacing w:line="360" w:lineRule="auto"/>
        <w:ind w:right="276"/>
        <w:jc w:val="both"/>
        <w:rPr>
          <w:rFonts w:ascii="Palatino Linotype" w:eastAsia="Palatino Linotype" w:hAnsi="Palatino Linotype" w:cs="Palatino Linotype"/>
        </w:rPr>
      </w:pPr>
    </w:p>
    <w:p w14:paraId="613BBEB4" w14:textId="77777777" w:rsidR="005A5019" w:rsidRPr="00A04E1A" w:rsidRDefault="00B20CBD" w:rsidP="009408D2">
      <w:pPr>
        <w:tabs>
          <w:tab w:val="left" w:pos="8080"/>
        </w:tabs>
        <w:spacing w:line="360" w:lineRule="auto"/>
        <w:ind w:right="276"/>
        <w:jc w:val="both"/>
        <w:rPr>
          <w:rFonts w:ascii="Palatino Linotype" w:eastAsia="Palatino Linotype" w:hAnsi="Palatino Linotype" w:cs="Palatino Linotype"/>
        </w:rPr>
      </w:pPr>
      <w:bookmarkStart w:id="10" w:name="_heading=h.3rdcrjn" w:colFirst="0" w:colLast="0"/>
      <w:bookmarkEnd w:id="10"/>
      <w:r w:rsidRPr="00A04E1A">
        <w:rPr>
          <w:rFonts w:ascii="Palatino Linotype" w:eastAsia="Palatino Linotype" w:hAnsi="Palatino Linotype" w:cs="Palatino Linotype"/>
          <w:b/>
        </w:rPr>
        <w:lastRenderedPageBreak/>
        <w:t xml:space="preserve">QUINTO. </w:t>
      </w:r>
      <w:r w:rsidRPr="00A04E1A">
        <w:rPr>
          <w:rFonts w:ascii="Palatino Linotype" w:eastAsia="Palatino Linotype" w:hAnsi="Palatino Linotype" w:cs="Palatino Linotype"/>
          <w:b/>
          <w:color w:val="222222"/>
        </w:rPr>
        <w:t xml:space="preserve">Notifíquese </w:t>
      </w:r>
      <w:r w:rsidRPr="00A04E1A">
        <w:rPr>
          <w:rFonts w:ascii="Palatino Linotype" w:eastAsia="Palatino Linotype" w:hAnsi="Palatino Linotype" w:cs="Palatino Linotype"/>
          <w:color w:val="222222"/>
        </w:rPr>
        <w:t xml:space="preserve">a </w:t>
      </w:r>
      <w:r w:rsidRPr="00A04E1A">
        <w:rPr>
          <w:rFonts w:ascii="Palatino Linotype" w:eastAsia="Palatino Linotype" w:hAnsi="Palatino Linotype" w:cs="Palatino Linotype"/>
          <w:b/>
          <w:color w:val="222222"/>
        </w:rPr>
        <w:t>EL RECURRENTE</w:t>
      </w:r>
      <w:r w:rsidRPr="00A04E1A">
        <w:rPr>
          <w:rFonts w:ascii="Palatino Linotype" w:eastAsia="Palatino Linotype" w:hAnsi="Palatino Linotype" w:cs="Palatino Linotype"/>
          <w:color w:val="222222"/>
        </w:rPr>
        <w:t xml:space="preserve"> la presente resolución vía SAIMEX</w:t>
      </w:r>
      <w:r w:rsidRPr="00A04E1A">
        <w:rPr>
          <w:rFonts w:ascii="Palatino Linotype" w:eastAsia="Palatino Linotype" w:hAnsi="Palatino Linotype" w:cs="Palatino Linotype"/>
        </w:rPr>
        <w:t>.</w:t>
      </w:r>
    </w:p>
    <w:p w14:paraId="4C0FDB8D" w14:textId="77777777" w:rsidR="005A5019" w:rsidRPr="00A04E1A" w:rsidRDefault="005A5019" w:rsidP="009408D2">
      <w:pPr>
        <w:tabs>
          <w:tab w:val="left" w:pos="8080"/>
        </w:tabs>
        <w:spacing w:line="360" w:lineRule="auto"/>
        <w:ind w:right="276"/>
        <w:jc w:val="both"/>
        <w:rPr>
          <w:rFonts w:ascii="Palatino Linotype" w:eastAsia="Palatino Linotype" w:hAnsi="Palatino Linotype" w:cs="Palatino Linotype"/>
        </w:rPr>
      </w:pPr>
    </w:p>
    <w:p w14:paraId="17669A19" w14:textId="77777777" w:rsidR="005A5019" w:rsidRPr="00A04E1A" w:rsidRDefault="00B20CBD" w:rsidP="009408D2">
      <w:pPr>
        <w:shd w:val="clear" w:color="auto" w:fill="FFFFFF"/>
        <w:spacing w:line="360" w:lineRule="auto"/>
        <w:ind w:right="276"/>
        <w:jc w:val="both"/>
        <w:rPr>
          <w:rFonts w:ascii="Palatino Linotype" w:eastAsia="Palatino Linotype" w:hAnsi="Palatino Linotype" w:cs="Palatino Linotype"/>
          <w:color w:val="000000"/>
        </w:rPr>
      </w:pPr>
      <w:r w:rsidRPr="00A04E1A">
        <w:rPr>
          <w:rFonts w:ascii="Palatino Linotype" w:eastAsia="Palatino Linotype" w:hAnsi="Palatino Linotype" w:cs="Palatino Linotype"/>
          <w:b/>
        </w:rPr>
        <w:t xml:space="preserve">SEXTO. </w:t>
      </w:r>
      <w:r w:rsidRPr="00A04E1A">
        <w:rPr>
          <w:rFonts w:ascii="Palatino Linotype" w:eastAsia="Palatino Linotype" w:hAnsi="Palatino Linotype" w:cs="Palatino Linotype"/>
          <w:color w:val="000000"/>
        </w:rPr>
        <w:t xml:space="preserve">Se hace del conocimiento de </w:t>
      </w:r>
      <w:r w:rsidRPr="00A04E1A">
        <w:rPr>
          <w:rFonts w:ascii="Palatino Linotype" w:eastAsia="Palatino Linotype" w:hAnsi="Palatino Linotype" w:cs="Palatino Linotype"/>
          <w:b/>
          <w:color w:val="000000"/>
        </w:rPr>
        <w:t>EL RECURRENTE</w:t>
      </w:r>
      <w:r w:rsidRPr="00A04E1A">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Pr="00A04E1A">
        <w:rPr>
          <w:rFonts w:ascii="Palatino Linotype" w:eastAsia="Palatino Linotype" w:hAnsi="Palatino Linotype" w:cs="Palatino Linotype"/>
        </w:rPr>
        <w:t>impugnar vía</w:t>
      </w:r>
      <w:r w:rsidRPr="00A04E1A">
        <w:rPr>
          <w:rFonts w:ascii="Palatino Linotype" w:eastAsia="Palatino Linotype" w:hAnsi="Palatino Linotype" w:cs="Palatino Linotype"/>
          <w:color w:val="000000"/>
        </w:rPr>
        <w:t xml:space="preserve"> juicio de amparo en los términos de las leyes aplicables.</w:t>
      </w:r>
    </w:p>
    <w:p w14:paraId="56327DCF" w14:textId="77777777" w:rsidR="0089156D" w:rsidRPr="00A04E1A" w:rsidRDefault="0089156D" w:rsidP="009408D2">
      <w:pPr>
        <w:shd w:val="clear" w:color="auto" w:fill="FFFFFF"/>
        <w:spacing w:line="360" w:lineRule="auto"/>
        <w:ind w:right="276"/>
        <w:jc w:val="both"/>
        <w:rPr>
          <w:rFonts w:ascii="Palatino Linotype" w:eastAsia="Palatino Linotype" w:hAnsi="Palatino Linotype" w:cs="Palatino Linotype"/>
          <w:color w:val="000000"/>
        </w:rPr>
      </w:pPr>
    </w:p>
    <w:p w14:paraId="6A114809" w14:textId="77777777" w:rsidR="0089156D" w:rsidRPr="003C7186" w:rsidRDefault="0089156D" w:rsidP="0089156D">
      <w:pPr>
        <w:spacing w:line="360" w:lineRule="auto"/>
        <w:ind w:left="-142" w:right="-234" w:firstLine="1"/>
        <w:jc w:val="both"/>
        <w:rPr>
          <w:rFonts w:ascii="Palatino Linotype" w:hAnsi="Palatino Linotype"/>
        </w:rPr>
      </w:pPr>
      <w:r w:rsidRPr="00A04E1A">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CE0949" w:rsidRPr="00A04E1A">
        <w:rPr>
          <w:rFonts w:ascii="Palatino Linotype" w:hAnsi="Palatino Linotype"/>
        </w:rPr>
        <w:t xml:space="preserve">EMITIENDO VOTO PARTICULAR </w:t>
      </w:r>
      <w:r w:rsidRPr="00A04E1A">
        <w:rPr>
          <w:rFonts w:ascii="Palatino Linotype" w:hAnsi="Palatino Linotype"/>
        </w:rPr>
        <w:t>Y GUADALUPE RAMÍREZ PEÑA;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3405794E" w14:textId="77777777" w:rsidR="005A5019" w:rsidRDefault="005A5019" w:rsidP="009408D2">
      <w:pPr>
        <w:spacing w:line="360" w:lineRule="auto"/>
        <w:ind w:right="276"/>
        <w:jc w:val="both"/>
        <w:rPr>
          <w:rFonts w:ascii="Palatino Linotype" w:eastAsia="Palatino Linotype" w:hAnsi="Palatino Linotype" w:cs="Palatino Linotype"/>
        </w:rPr>
      </w:pPr>
    </w:p>
    <w:p w14:paraId="510B7EBA" w14:textId="77777777" w:rsidR="005A5019" w:rsidRDefault="005A5019" w:rsidP="009408D2">
      <w:pPr>
        <w:spacing w:line="360" w:lineRule="auto"/>
        <w:ind w:right="276"/>
        <w:jc w:val="both"/>
        <w:rPr>
          <w:rFonts w:ascii="Palatino Linotype" w:eastAsia="Palatino Linotype" w:hAnsi="Palatino Linotype" w:cs="Palatino Linotype"/>
        </w:rPr>
      </w:pPr>
    </w:p>
    <w:p w14:paraId="410973CC" w14:textId="77777777" w:rsidR="005A5019" w:rsidRDefault="005A5019" w:rsidP="009408D2">
      <w:pPr>
        <w:spacing w:line="360" w:lineRule="auto"/>
        <w:ind w:right="276"/>
        <w:jc w:val="both"/>
        <w:rPr>
          <w:rFonts w:ascii="Palatino Linotype" w:eastAsia="Palatino Linotype" w:hAnsi="Palatino Linotype" w:cs="Palatino Linotype"/>
        </w:rPr>
      </w:pPr>
    </w:p>
    <w:p w14:paraId="22AC24DD" w14:textId="77777777" w:rsidR="005A5019" w:rsidRDefault="005A5019" w:rsidP="009408D2">
      <w:pPr>
        <w:spacing w:line="360" w:lineRule="auto"/>
        <w:ind w:right="276"/>
        <w:jc w:val="both"/>
        <w:rPr>
          <w:rFonts w:ascii="Palatino Linotype" w:eastAsia="Palatino Linotype" w:hAnsi="Palatino Linotype" w:cs="Palatino Linotype"/>
        </w:rPr>
      </w:pPr>
    </w:p>
    <w:p w14:paraId="410EFE43" w14:textId="77777777" w:rsidR="005A5019" w:rsidRDefault="005A5019" w:rsidP="009408D2">
      <w:pPr>
        <w:spacing w:line="360" w:lineRule="auto"/>
        <w:ind w:right="276"/>
        <w:jc w:val="both"/>
        <w:rPr>
          <w:rFonts w:ascii="Palatino Linotype" w:eastAsia="Palatino Linotype" w:hAnsi="Palatino Linotype" w:cs="Palatino Linotype"/>
        </w:rPr>
      </w:pPr>
    </w:p>
    <w:p w14:paraId="773D3138" w14:textId="77777777" w:rsidR="005A5019" w:rsidRDefault="005A5019" w:rsidP="009408D2">
      <w:pPr>
        <w:spacing w:line="360" w:lineRule="auto"/>
        <w:ind w:right="276"/>
        <w:jc w:val="both"/>
        <w:rPr>
          <w:rFonts w:ascii="Palatino Linotype" w:eastAsia="Palatino Linotype" w:hAnsi="Palatino Linotype" w:cs="Palatino Linotype"/>
        </w:rPr>
      </w:pPr>
    </w:p>
    <w:p w14:paraId="01962C3B" w14:textId="77777777" w:rsidR="005A5019" w:rsidRDefault="005A5019" w:rsidP="009408D2">
      <w:pPr>
        <w:spacing w:line="360" w:lineRule="auto"/>
        <w:ind w:right="276"/>
        <w:jc w:val="both"/>
        <w:rPr>
          <w:rFonts w:ascii="Palatino Linotype" w:eastAsia="Palatino Linotype" w:hAnsi="Palatino Linotype" w:cs="Palatino Linotype"/>
        </w:rPr>
      </w:pPr>
    </w:p>
    <w:p w14:paraId="792B82B6" w14:textId="77777777" w:rsidR="005A5019" w:rsidRDefault="005A5019" w:rsidP="009408D2">
      <w:pPr>
        <w:spacing w:line="360" w:lineRule="auto"/>
        <w:ind w:right="276"/>
        <w:jc w:val="both"/>
        <w:rPr>
          <w:rFonts w:ascii="Palatino Linotype" w:eastAsia="Palatino Linotype" w:hAnsi="Palatino Linotype" w:cs="Palatino Linotype"/>
        </w:rPr>
      </w:pPr>
    </w:p>
    <w:p w14:paraId="15427190" w14:textId="77777777" w:rsidR="005A5019" w:rsidRDefault="005A5019" w:rsidP="009408D2">
      <w:pPr>
        <w:spacing w:line="360" w:lineRule="auto"/>
        <w:ind w:right="276"/>
        <w:jc w:val="both"/>
        <w:rPr>
          <w:rFonts w:ascii="Palatino Linotype" w:eastAsia="Palatino Linotype" w:hAnsi="Palatino Linotype" w:cs="Palatino Linotype"/>
        </w:rPr>
      </w:pPr>
    </w:p>
    <w:p w14:paraId="310B607A" w14:textId="77777777" w:rsidR="005A5019" w:rsidRDefault="005A5019" w:rsidP="009408D2">
      <w:pPr>
        <w:spacing w:line="360" w:lineRule="auto"/>
        <w:ind w:right="276"/>
        <w:jc w:val="both"/>
        <w:rPr>
          <w:rFonts w:ascii="Palatino Linotype" w:eastAsia="Palatino Linotype" w:hAnsi="Palatino Linotype" w:cs="Palatino Linotype"/>
        </w:rPr>
      </w:pPr>
    </w:p>
    <w:p w14:paraId="1C8106E2" w14:textId="77777777" w:rsidR="005A5019" w:rsidRDefault="005A5019" w:rsidP="009408D2">
      <w:pPr>
        <w:spacing w:line="360" w:lineRule="auto"/>
        <w:ind w:right="276"/>
        <w:jc w:val="both"/>
        <w:rPr>
          <w:rFonts w:ascii="Palatino Linotype" w:eastAsia="Palatino Linotype" w:hAnsi="Palatino Linotype" w:cs="Palatino Linotype"/>
        </w:rPr>
      </w:pPr>
    </w:p>
    <w:p w14:paraId="1CF1C86C" w14:textId="77777777" w:rsidR="005A5019" w:rsidRDefault="005A5019" w:rsidP="009408D2">
      <w:pPr>
        <w:spacing w:line="360" w:lineRule="auto"/>
        <w:ind w:right="276"/>
        <w:rPr>
          <w:rFonts w:ascii="Palatino Linotype" w:eastAsia="Palatino Linotype" w:hAnsi="Palatino Linotype" w:cs="Palatino Linotype"/>
        </w:rPr>
      </w:pPr>
    </w:p>
    <w:p w14:paraId="02A2932E" w14:textId="77777777" w:rsidR="005A5019" w:rsidRDefault="005A5019" w:rsidP="009408D2">
      <w:pPr>
        <w:spacing w:line="360" w:lineRule="auto"/>
        <w:ind w:right="276"/>
        <w:rPr>
          <w:rFonts w:ascii="Palatino Linotype" w:eastAsia="Palatino Linotype" w:hAnsi="Palatino Linotype" w:cs="Palatino Linotype"/>
        </w:rPr>
      </w:pPr>
    </w:p>
    <w:p w14:paraId="31F50B2D" w14:textId="77777777" w:rsidR="005A5019" w:rsidRDefault="005A5019" w:rsidP="009408D2">
      <w:pPr>
        <w:spacing w:line="360" w:lineRule="auto"/>
        <w:ind w:right="276"/>
        <w:rPr>
          <w:rFonts w:ascii="Palatino Linotype" w:eastAsia="Palatino Linotype" w:hAnsi="Palatino Linotype" w:cs="Palatino Linotype"/>
        </w:rPr>
      </w:pPr>
    </w:p>
    <w:p w14:paraId="20BA916C" w14:textId="77777777" w:rsidR="005A5019" w:rsidRDefault="005A5019" w:rsidP="009408D2">
      <w:pPr>
        <w:spacing w:line="360" w:lineRule="auto"/>
        <w:ind w:right="276"/>
        <w:rPr>
          <w:rFonts w:ascii="Palatino Linotype" w:eastAsia="Palatino Linotype" w:hAnsi="Palatino Linotype" w:cs="Palatino Linotype"/>
        </w:rPr>
      </w:pPr>
    </w:p>
    <w:p w14:paraId="30699F12" w14:textId="77777777" w:rsidR="005A5019" w:rsidRDefault="005A5019" w:rsidP="009408D2">
      <w:pPr>
        <w:spacing w:line="360" w:lineRule="auto"/>
        <w:ind w:right="276"/>
        <w:rPr>
          <w:rFonts w:ascii="Palatino Linotype" w:eastAsia="Palatino Linotype" w:hAnsi="Palatino Linotype" w:cs="Palatino Linotype"/>
        </w:rPr>
      </w:pPr>
    </w:p>
    <w:p w14:paraId="5F085047" w14:textId="77777777" w:rsidR="005A5019" w:rsidRDefault="005A5019" w:rsidP="009408D2">
      <w:pPr>
        <w:spacing w:line="360" w:lineRule="auto"/>
        <w:ind w:right="276"/>
        <w:rPr>
          <w:rFonts w:ascii="Palatino Linotype" w:eastAsia="Palatino Linotype" w:hAnsi="Palatino Linotype" w:cs="Palatino Linotype"/>
        </w:rPr>
      </w:pPr>
    </w:p>
    <w:p w14:paraId="5CFC8C5B" w14:textId="77777777" w:rsidR="005A5019" w:rsidRDefault="005A5019" w:rsidP="009408D2">
      <w:pPr>
        <w:spacing w:line="360" w:lineRule="auto"/>
        <w:ind w:right="276"/>
        <w:rPr>
          <w:rFonts w:ascii="Palatino Linotype" w:eastAsia="Palatino Linotype" w:hAnsi="Palatino Linotype" w:cs="Palatino Linotype"/>
        </w:rPr>
      </w:pPr>
    </w:p>
    <w:p w14:paraId="5FA173B8" w14:textId="77777777" w:rsidR="005A5019" w:rsidRDefault="00B20CBD" w:rsidP="009408D2">
      <w:pPr>
        <w:tabs>
          <w:tab w:val="left" w:pos="3374"/>
        </w:tabs>
        <w:spacing w:line="360" w:lineRule="auto"/>
        <w:ind w:right="276"/>
        <w:rPr>
          <w:rFonts w:ascii="Palatino Linotype" w:eastAsia="Palatino Linotype" w:hAnsi="Palatino Linotype" w:cs="Palatino Linotype"/>
        </w:rPr>
      </w:pPr>
      <w:bookmarkStart w:id="11" w:name="_heading=h.lnxbz9" w:colFirst="0" w:colLast="0"/>
      <w:bookmarkEnd w:id="11"/>
      <w:r>
        <w:rPr>
          <w:rFonts w:ascii="Palatino Linotype" w:eastAsia="Palatino Linotype" w:hAnsi="Palatino Linotype" w:cs="Palatino Linotype"/>
        </w:rPr>
        <w:tab/>
      </w:r>
    </w:p>
    <w:sectPr w:rsidR="005A5019">
      <w:headerReference w:type="even" r:id="rId20"/>
      <w:headerReference w:type="default" r:id="rId21"/>
      <w:footerReference w:type="default" r:id="rId22"/>
      <w:headerReference w:type="first" r:id="rId23"/>
      <w:footerReference w:type="first" r:id="rId24"/>
      <w:pgSz w:w="12240" w:h="15840"/>
      <w:pgMar w:top="2268" w:right="1474"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060B6" w14:textId="77777777" w:rsidR="00BD7899" w:rsidRDefault="00BD7899">
      <w:r>
        <w:separator/>
      </w:r>
    </w:p>
  </w:endnote>
  <w:endnote w:type="continuationSeparator" w:id="0">
    <w:p w14:paraId="53BE9BA3" w14:textId="77777777" w:rsidR="00BD7899" w:rsidRDefault="00BD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0AF1E" w14:textId="77777777" w:rsidR="004A63E2" w:rsidRDefault="004A63E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2673B">
      <w:rPr>
        <w:rFonts w:ascii="Palatino Linotype" w:eastAsia="Palatino Linotype" w:hAnsi="Palatino Linotype" w:cs="Palatino Linotype"/>
        <w:noProof/>
        <w:color w:val="000000"/>
        <w:sz w:val="20"/>
        <w:szCs w:val="20"/>
      </w:rPr>
      <w:t>10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2673B">
      <w:rPr>
        <w:rFonts w:ascii="Palatino Linotype" w:eastAsia="Palatino Linotype" w:hAnsi="Palatino Linotype" w:cs="Palatino Linotype"/>
        <w:noProof/>
        <w:color w:val="000000"/>
        <w:sz w:val="20"/>
        <w:szCs w:val="20"/>
      </w:rPr>
      <w:t>61</w:t>
    </w:r>
    <w:r>
      <w:rPr>
        <w:rFonts w:ascii="Palatino Linotype" w:eastAsia="Palatino Linotype" w:hAnsi="Palatino Linotype" w:cs="Palatino Linotype"/>
        <w:color w:val="000000"/>
        <w:sz w:val="20"/>
        <w:szCs w:val="20"/>
      </w:rPr>
      <w:fldChar w:fldCharType="end"/>
    </w:r>
  </w:p>
  <w:p w14:paraId="460AE478" w14:textId="77777777" w:rsidR="004A63E2" w:rsidRDefault="004A63E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F0306" w14:textId="77777777" w:rsidR="004A63E2" w:rsidRDefault="004A63E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2673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2673B">
      <w:rPr>
        <w:rFonts w:ascii="Palatino Linotype" w:eastAsia="Palatino Linotype" w:hAnsi="Palatino Linotype" w:cs="Palatino Linotype"/>
        <w:noProof/>
        <w:color w:val="000000"/>
        <w:sz w:val="20"/>
        <w:szCs w:val="20"/>
      </w:rPr>
      <w:t>61</w:t>
    </w:r>
    <w:r>
      <w:rPr>
        <w:rFonts w:ascii="Palatino Linotype" w:eastAsia="Palatino Linotype" w:hAnsi="Palatino Linotype" w:cs="Palatino Linotype"/>
        <w:color w:val="000000"/>
        <w:sz w:val="20"/>
        <w:szCs w:val="20"/>
      </w:rPr>
      <w:fldChar w:fldCharType="end"/>
    </w:r>
  </w:p>
  <w:p w14:paraId="6273CF4D" w14:textId="77777777" w:rsidR="004A63E2" w:rsidRDefault="004A63E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7E613" w14:textId="77777777" w:rsidR="00BD7899" w:rsidRDefault="00BD7899">
      <w:r>
        <w:separator/>
      </w:r>
    </w:p>
  </w:footnote>
  <w:footnote w:type="continuationSeparator" w:id="0">
    <w:p w14:paraId="2D0B9402" w14:textId="77777777" w:rsidR="00BD7899" w:rsidRDefault="00BD7899">
      <w:r>
        <w:continuationSeparator/>
      </w:r>
    </w:p>
  </w:footnote>
  <w:footnote w:id="1">
    <w:p w14:paraId="1416C7D4" w14:textId="77777777" w:rsidR="004A63E2" w:rsidRDefault="004A63E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30E69" w14:textId="77777777" w:rsidR="004A63E2" w:rsidRDefault="00BD7899">
    <w:pPr>
      <w:pBdr>
        <w:top w:val="nil"/>
        <w:left w:val="nil"/>
        <w:bottom w:val="nil"/>
        <w:right w:val="nil"/>
        <w:between w:val="nil"/>
      </w:pBdr>
      <w:tabs>
        <w:tab w:val="center" w:pos="4419"/>
        <w:tab w:val="right" w:pos="8838"/>
      </w:tabs>
      <w:rPr>
        <w:color w:val="000000"/>
      </w:rPr>
    </w:pPr>
    <w:r>
      <w:rPr>
        <w:color w:val="000000"/>
      </w:rPr>
      <w:pict w14:anchorId="63D71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9B46" w14:textId="77777777" w:rsidR="004A63E2" w:rsidRDefault="004A63E2">
    <w:pPr>
      <w:widowControl w:val="0"/>
      <w:pBdr>
        <w:top w:val="nil"/>
        <w:left w:val="nil"/>
        <w:bottom w:val="nil"/>
        <w:right w:val="nil"/>
        <w:between w:val="nil"/>
      </w:pBdr>
      <w:spacing w:line="276" w:lineRule="auto"/>
      <w:rPr>
        <w:color w:val="000000"/>
      </w:rPr>
    </w:pPr>
  </w:p>
  <w:tbl>
    <w:tblPr>
      <w:tblStyle w:val="a3"/>
      <w:tblW w:w="7605" w:type="dxa"/>
      <w:tblInd w:w="2552" w:type="dxa"/>
      <w:tblLayout w:type="fixed"/>
      <w:tblLook w:val="0400" w:firstRow="0" w:lastRow="0" w:firstColumn="0" w:lastColumn="0" w:noHBand="0" w:noVBand="1"/>
    </w:tblPr>
    <w:tblGrid>
      <w:gridCol w:w="2970"/>
      <w:gridCol w:w="4635"/>
    </w:tblGrid>
    <w:tr w:rsidR="004A63E2" w14:paraId="6983E9DD" w14:textId="77777777" w:rsidTr="00A62060">
      <w:trPr>
        <w:trHeight w:val="227"/>
      </w:trPr>
      <w:tc>
        <w:tcPr>
          <w:tcW w:w="2970" w:type="dxa"/>
        </w:tcPr>
        <w:p w14:paraId="5B93B6C0" w14:textId="77777777" w:rsidR="004A63E2" w:rsidRDefault="004A63E2" w:rsidP="0023547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14:paraId="4CD6DA5C" w14:textId="77777777" w:rsidR="004A63E2" w:rsidRDefault="004A63E2" w:rsidP="00235471">
          <w:pPr>
            <w:pBdr>
              <w:top w:val="nil"/>
              <w:left w:val="nil"/>
              <w:bottom w:val="nil"/>
              <w:right w:val="nil"/>
              <w:between w:val="nil"/>
            </w:pBdr>
            <w:tabs>
              <w:tab w:val="right" w:pos="8838"/>
            </w:tabs>
            <w:ind w:right="-128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03763/INFOEM/IP/RR/2024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4A63E2" w14:paraId="006AB9E0" w14:textId="77777777" w:rsidTr="00A62060">
      <w:trPr>
        <w:trHeight w:val="342"/>
      </w:trPr>
      <w:tc>
        <w:tcPr>
          <w:tcW w:w="2970" w:type="dxa"/>
        </w:tcPr>
        <w:p w14:paraId="04AFB973" w14:textId="77777777" w:rsidR="004A63E2" w:rsidRDefault="004A63E2" w:rsidP="0023547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14:paraId="646A3569" w14:textId="77777777" w:rsidR="004A63E2" w:rsidRDefault="004A63E2" w:rsidP="00235471">
          <w:pPr>
            <w:pBdr>
              <w:top w:val="nil"/>
              <w:left w:val="nil"/>
              <w:bottom w:val="nil"/>
              <w:right w:val="nil"/>
              <w:between w:val="nil"/>
            </w:pBdr>
            <w:tabs>
              <w:tab w:val="right" w:pos="8838"/>
            </w:tabs>
            <w:ind w:right="-1285"/>
            <w:jc w:val="both"/>
            <w:rPr>
              <w:rFonts w:ascii="Palatino Linotype" w:eastAsia="Palatino Linotype" w:hAnsi="Palatino Linotype" w:cs="Palatino Linotype"/>
              <w:bCs/>
              <w:color w:val="000000"/>
              <w:sz w:val="22"/>
              <w:szCs w:val="22"/>
            </w:rPr>
          </w:pPr>
          <w:r w:rsidRPr="00235471">
            <w:rPr>
              <w:rFonts w:ascii="Palatino Linotype" w:eastAsia="Palatino Linotype" w:hAnsi="Palatino Linotype" w:cs="Palatino Linotype"/>
              <w:bCs/>
              <w:color w:val="000000"/>
              <w:sz w:val="22"/>
              <w:szCs w:val="22"/>
            </w:rPr>
            <w:t xml:space="preserve">Instituto de Capacitación y Adiestramiento </w:t>
          </w:r>
        </w:p>
        <w:p w14:paraId="598FE5AB" w14:textId="77777777" w:rsidR="004A63E2" w:rsidRPr="00D738F0" w:rsidRDefault="004A63E2" w:rsidP="00235471">
          <w:pPr>
            <w:pBdr>
              <w:top w:val="nil"/>
              <w:left w:val="nil"/>
              <w:bottom w:val="nil"/>
              <w:right w:val="nil"/>
              <w:between w:val="nil"/>
            </w:pBdr>
            <w:tabs>
              <w:tab w:val="right" w:pos="8838"/>
            </w:tabs>
            <w:ind w:right="-1285"/>
            <w:jc w:val="both"/>
            <w:rPr>
              <w:rFonts w:ascii="Palatino Linotype" w:eastAsia="Palatino Linotype" w:hAnsi="Palatino Linotype" w:cs="Palatino Linotype"/>
              <w:color w:val="000000"/>
              <w:sz w:val="22"/>
              <w:szCs w:val="22"/>
              <w:highlight w:val="green"/>
            </w:rPr>
          </w:pPr>
          <w:r w:rsidRPr="00235471">
            <w:rPr>
              <w:rFonts w:ascii="Palatino Linotype" w:eastAsia="Palatino Linotype" w:hAnsi="Palatino Linotype" w:cs="Palatino Linotype"/>
              <w:bCs/>
              <w:color w:val="000000"/>
              <w:sz w:val="22"/>
              <w:szCs w:val="22"/>
            </w:rPr>
            <w:t>para el Trabajo Industrial</w:t>
          </w:r>
        </w:p>
      </w:tc>
    </w:tr>
    <w:tr w:rsidR="004A63E2" w14:paraId="2EE72642" w14:textId="77777777" w:rsidTr="00A62060">
      <w:trPr>
        <w:trHeight w:val="342"/>
      </w:trPr>
      <w:tc>
        <w:tcPr>
          <w:tcW w:w="2970" w:type="dxa"/>
        </w:tcPr>
        <w:p w14:paraId="1969774E" w14:textId="77777777" w:rsidR="004A63E2" w:rsidRDefault="004A63E2" w:rsidP="0023547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14:paraId="7E12B643" w14:textId="77777777" w:rsidR="004A63E2" w:rsidRDefault="004A63E2" w:rsidP="00235471">
          <w:pPr>
            <w:pBdr>
              <w:top w:val="nil"/>
              <w:left w:val="nil"/>
              <w:bottom w:val="nil"/>
              <w:right w:val="nil"/>
              <w:between w:val="nil"/>
            </w:pBdr>
            <w:tabs>
              <w:tab w:val="right" w:pos="8838"/>
            </w:tabs>
            <w:ind w:right="-128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4B38239" w14:textId="77777777" w:rsidR="004A63E2" w:rsidRDefault="00BD7899">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4CD33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70DE0" w14:textId="77777777" w:rsidR="004A63E2" w:rsidRDefault="004A63E2">
    <w:pPr>
      <w:widowControl w:val="0"/>
      <w:pBdr>
        <w:top w:val="nil"/>
        <w:left w:val="nil"/>
        <w:bottom w:val="nil"/>
        <w:right w:val="nil"/>
        <w:between w:val="nil"/>
      </w:pBdr>
      <w:spacing w:line="276" w:lineRule="auto"/>
      <w:rPr>
        <w:color w:val="000000"/>
        <w:sz w:val="14"/>
        <w:szCs w:val="14"/>
      </w:rPr>
    </w:pPr>
  </w:p>
  <w:tbl>
    <w:tblPr>
      <w:tblStyle w:val="a3"/>
      <w:tblW w:w="7605" w:type="dxa"/>
      <w:tblInd w:w="2552" w:type="dxa"/>
      <w:tblLayout w:type="fixed"/>
      <w:tblLook w:val="0400" w:firstRow="0" w:lastRow="0" w:firstColumn="0" w:lastColumn="0" w:noHBand="0" w:noVBand="1"/>
    </w:tblPr>
    <w:tblGrid>
      <w:gridCol w:w="2970"/>
      <w:gridCol w:w="4635"/>
    </w:tblGrid>
    <w:tr w:rsidR="004A63E2" w14:paraId="034DA50E" w14:textId="77777777">
      <w:trPr>
        <w:trHeight w:val="227"/>
      </w:trPr>
      <w:tc>
        <w:tcPr>
          <w:tcW w:w="2970" w:type="dxa"/>
        </w:tcPr>
        <w:p w14:paraId="256C1AA0" w14:textId="77777777" w:rsidR="004A63E2" w:rsidRDefault="004A63E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14:paraId="3F463435" w14:textId="77777777" w:rsidR="004A63E2" w:rsidRDefault="004A63E2">
          <w:pPr>
            <w:pBdr>
              <w:top w:val="nil"/>
              <w:left w:val="nil"/>
              <w:bottom w:val="nil"/>
              <w:right w:val="nil"/>
              <w:between w:val="nil"/>
            </w:pBdr>
            <w:tabs>
              <w:tab w:val="right" w:pos="8838"/>
            </w:tabs>
            <w:ind w:right="-128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03763/INFOEM/IP/RR/2024 y </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cumulado</w:t>
          </w:r>
        </w:p>
      </w:tc>
    </w:tr>
    <w:tr w:rsidR="004A63E2" w14:paraId="4E5282E7" w14:textId="77777777">
      <w:trPr>
        <w:trHeight w:val="242"/>
      </w:trPr>
      <w:tc>
        <w:tcPr>
          <w:tcW w:w="2970" w:type="dxa"/>
        </w:tcPr>
        <w:p w14:paraId="54C1CEB8" w14:textId="77777777" w:rsidR="004A63E2" w:rsidRDefault="004A63E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35" w:type="dxa"/>
        </w:tcPr>
        <w:p w14:paraId="2A24515F" w14:textId="38CB3212" w:rsidR="004A63E2" w:rsidRDefault="00E2673B">
          <w:pPr>
            <w:pBdr>
              <w:top w:val="nil"/>
              <w:left w:val="nil"/>
              <w:bottom w:val="nil"/>
              <w:right w:val="nil"/>
              <w:between w:val="nil"/>
            </w:pBdr>
            <w:tabs>
              <w:tab w:val="right" w:pos="8838"/>
              <w:tab w:val="left" w:pos="521"/>
            </w:tabs>
            <w:ind w:right="-128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w:t>
          </w:r>
        </w:p>
      </w:tc>
    </w:tr>
    <w:tr w:rsidR="004A63E2" w14:paraId="2505B51D" w14:textId="77777777">
      <w:trPr>
        <w:trHeight w:val="342"/>
      </w:trPr>
      <w:tc>
        <w:tcPr>
          <w:tcW w:w="2970" w:type="dxa"/>
        </w:tcPr>
        <w:p w14:paraId="4E74A624" w14:textId="77777777" w:rsidR="004A63E2" w:rsidRDefault="004A63E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14:paraId="6C16A531" w14:textId="77777777" w:rsidR="004A63E2" w:rsidRDefault="004A63E2">
          <w:pPr>
            <w:pBdr>
              <w:top w:val="nil"/>
              <w:left w:val="nil"/>
              <w:bottom w:val="nil"/>
              <w:right w:val="nil"/>
              <w:between w:val="nil"/>
            </w:pBdr>
            <w:tabs>
              <w:tab w:val="right" w:pos="8838"/>
            </w:tabs>
            <w:ind w:right="-1285"/>
            <w:jc w:val="both"/>
            <w:rPr>
              <w:rFonts w:ascii="Palatino Linotype" w:eastAsia="Palatino Linotype" w:hAnsi="Palatino Linotype" w:cs="Palatino Linotype"/>
              <w:bCs/>
              <w:color w:val="000000"/>
              <w:sz w:val="22"/>
              <w:szCs w:val="22"/>
            </w:rPr>
          </w:pPr>
          <w:r w:rsidRPr="00235471">
            <w:rPr>
              <w:rFonts w:ascii="Palatino Linotype" w:eastAsia="Palatino Linotype" w:hAnsi="Palatino Linotype" w:cs="Palatino Linotype"/>
              <w:bCs/>
              <w:color w:val="000000"/>
              <w:sz w:val="22"/>
              <w:szCs w:val="22"/>
            </w:rPr>
            <w:t xml:space="preserve">Instituto de Capacitación y Adiestramiento </w:t>
          </w:r>
        </w:p>
        <w:p w14:paraId="3BCC3B24" w14:textId="77777777" w:rsidR="004A63E2" w:rsidRPr="00D738F0" w:rsidRDefault="004A63E2">
          <w:pPr>
            <w:pBdr>
              <w:top w:val="nil"/>
              <w:left w:val="nil"/>
              <w:bottom w:val="nil"/>
              <w:right w:val="nil"/>
              <w:between w:val="nil"/>
            </w:pBdr>
            <w:tabs>
              <w:tab w:val="right" w:pos="8838"/>
            </w:tabs>
            <w:ind w:right="-1285"/>
            <w:jc w:val="both"/>
            <w:rPr>
              <w:rFonts w:ascii="Palatino Linotype" w:eastAsia="Palatino Linotype" w:hAnsi="Palatino Linotype" w:cs="Palatino Linotype"/>
              <w:color w:val="000000"/>
              <w:sz w:val="22"/>
              <w:szCs w:val="22"/>
              <w:highlight w:val="green"/>
            </w:rPr>
          </w:pPr>
          <w:r w:rsidRPr="00235471">
            <w:rPr>
              <w:rFonts w:ascii="Palatino Linotype" w:eastAsia="Palatino Linotype" w:hAnsi="Palatino Linotype" w:cs="Palatino Linotype"/>
              <w:bCs/>
              <w:color w:val="000000"/>
              <w:sz w:val="22"/>
              <w:szCs w:val="22"/>
            </w:rPr>
            <w:t>para el Trabajo Industrial</w:t>
          </w:r>
        </w:p>
      </w:tc>
    </w:tr>
    <w:tr w:rsidR="004A63E2" w14:paraId="18784CA9" w14:textId="77777777">
      <w:trPr>
        <w:trHeight w:val="342"/>
      </w:trPr>
      <w:tc>
        <w:tcPr>
          <w:tcW w:w="2970" w:type="dxa"/>
        </w:tcPr>
        <w:p w14:paraId="6701D5A0" w14:textId="77777777" w:rsidR="004A63E2" w:rsidRDefault="004A63E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14:paraId="4C6D4EE4" w14:textId="77777777" w:rsidR="004A63E2" w:rsidRDefault="004A63E2">
          <w:pPr>
            <w:pBdr>
              <w:top w:val="nil"/>
              <w:left w:val="nil"/>
              <w:bottom w:val="nil"/>
              <w:right w:val="nil"/>
              <w:between w:val="nil"/>
            </w:pBdr>
            <w:tabs>
              <w:tab w:val="right" w:pos="8838"/>
            </w:tabs>
            <w:ind w:right="-128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A219BFA" w14:textId="77777777" w:rsidR="004A63E2" w:rsidRDefault="00BD7899">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5DC2C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FDB"/>
    <w:multiLevelType w:val="hybridMultilevel"/>
    <w:tmpl w:val="DFB4B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51D5B09"/>
    <w:multiLevelType w:val="multilevel"/>
    <w:tmpl w:val="60BECB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70C43"/>
    <w:multiLevelType w:val="hybridMultilevel"/>
    <w:tmpl w:val="C5061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616C2F"/>
    <w:multiLevelType w:val="hybridMultilevel"/>
    <w:tmpl w:val="81E6E4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1CE457E"/>
    <w:multiLevelType w:val="multilevel"/>
    <w:tmpl w:val="46BC1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222853"/>
    <w:multiLevelType w:val="multilevel"/>
    <w:tmpl w:val="6A6AF124"/>
    <w:lvl w:ilvl="0">
      <w:start w:val="3"/>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670094"/>
    <w:multiLevelType w:val="multilevel"/>
    <w:tmpl w:val="9932B57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7228AB"/>
    <w:multiLevelType w:val="hybridMultilevel"/>
    <w:tmpl w:val="10E206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1DEB6C99"/>
    <w:multiLevelType w:val="multilevel"/>
    <w:tmpl w:val="D67CE33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23FE1153"/>
    <w:multiLevelType w:val="multilevel"/>
    <w:tmpl w:val="9D460D4E"/>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0" w15:restartNumberingAfterBreak="0">
    <w:nsid w:val="2BD24F34"/>
    <w:multiLevelType w:val="hybridMultilevel"/>
    <w:tmpl w:val="6A547BC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23426BA"/>
    <w:multiLevelType w:val="hybridMultilevel"/>
    <w:tmpl w:val="C2DAB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D17845"/>
    <w:multiLevelType w:val="hybridMultilevel"/>
    <w:tmpl w:val="9662A89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CA6869"/>
    <w:multiLevelType w:val="hybridMultilevel"/>
    <w:tmpl w:val="2782FAFA"/>
    <w:lvl w:ilvl="0" w:tplc="080A0011">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90C35F8"/>
    <w:multiLevelType w:val="hybridMultilevel"/>
    <w:tmpl w:val="3780BBEA"/>
    <w:lvl w:ilvl="0" w:tplc="080A000B">
      <w:start w:val="1"/>
      <w:numFmt w:val="bullet"/>
      <w:lvlText w:val=""/>
      <w:lvlJc w:val="left"/>
      <w:pPr>
        <w:ind w:left="1647" w:hanging="360"/>
      </w:pPr>
      <w:rPr>
        <w:rFonts w:ascii="Wingdings" w:hAnsi="Wingdings"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16"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47137A4B"/>
    <w:multiLevelType w:val="hybridMultilevel"/>
    <w:tmpl w:val="2782FAFA"/>
    <w:lvl w:ilvl="0" w:tplc="080A0011">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8D6774F"/>
    <w:multiLevelType w:val="hybridMultilevel"/>
    <w:tmpl w:val="E8CC6174"/>
    <w:lvl w:ilvl="0" w:tplc="080A0011">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527B764F"/>
    <w:multiLevelType w:val="multilevel"/>
    <w:tmpl w:val="0134A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598689F"/>
    <w:multiLevelType w:val="multilevel"/>
    <w:tmpl w:val="E8468C4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1" w15:restartNumberingAfterBreak="0">
    <w:nsid w:val="55A61BDA"/>
    <w:multiLevelType w:val="multilevel"/>
    <w:tmpl w:val="862EF8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965300"/>
    <w:multiLevelType w:val="multilevel"/>
    <w:tmpl w:val="0A246ED8"/>
    <w:lvl w:ilvl="0">
      <w:start w:val="31"/>
      <w:numFmt w:val="decimal"/>
      <w:lvlText w:val="%1."/>
      <w:lvlJc w:val="left"/>
      <w:pPr>
        <w:ind w:left="2204"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9927477"/>
    <w:multiLevelType w:val="multilevel"/>
    <w:tmpl w:val="8B801E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607A7FA0"/>
    <w:multiLevelType w:val="hybridMultilevel"/>
    <w:tmpl w:val="1A907F8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5" w15:restartNumberingAfterBreak="0">
    <w:nsid w:val="638F2CBB"/>
    <w:multiLevelType w:val="multilevel"/>
    <w:tmpl w:val="97A86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8F0C67"/>
    <w:multiLevelType w:val="multilevel"/>
    <w:tmpl w:val="1C486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1A5EE3"/>
    <w:multiLevelType w:val="hybridMultilevel"/>
    <w:tmpl w:val="2A5ED36C"/>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79045FCC"/>
    <w:multiLevelType w:val="hybridMultilevel"/>
    <w:tmpl w:val="2782FAFA"/>
    <w:lvl w:ilvl="0" w:tplc="080A0011">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7AD05162"/>
    <w:multiLevelType w:val="multilevel"/>
    <w:tmpl w:val="D292A05C"/>
    <w:lvl w:ilvl="0">
      <w:start w:val="1"/>
      <w:numFmt w:val="decimal"/>
      <w:lvlText w:val="%1."/>
      <w:lvlJc w:val="left"/>
      <w:pPr>
        <w:ind w:left="1211"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1" w15:restartNumberingAfterBreak="0">
    <w:nsid w:val="7C1056EC"/>
    <w:multiLevelType w:val="multilevel"/>
    <w:tmpl w:val="DE04ED8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DF44D5B"/>
    <w:multiLevelType w:val="hybridMultilevel"/>
    <w:tmpl w:val="C6BCB6B8"/>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8"/>
  </w:num>
  <w:num w:numId="2">
    <w:abstractNumId w:val="29"/>
  </w:num>
  <w:num w:numId="3">
    <w:abstractNumId w:val="31"/>
  </w:num>
  <w:num w:numId="4">
    <w:abstractNumId w:val="4"/>
  </w:num>
  <w:num w:numId="5">
    <w:abstractNumId w:val="26"/>
  </w:num>
  <w:num w:numId="6">
    <w:abstractNumId w:val="25"/>
  </w:num>
  <w:num w:numId="7">
    <w:abstractNumId w:val="23"/>
  </w:num>
  <w:num w:numId="8">
    <w:abstractNumId w:val="19"/>
  </w:num>
  <w:num w:numId="9">
    <w:abstractNumId w:val="9"/>
  </w:num>
  <w:num w:numId="10">
    <w:abstractNumId w:val="21"/>
  </w:num>
  <w:num w:numId="11">
    <w:abstractNumId w:val="1"/>
  </w:num>
  <w:num w:numId="12">
    <w:abstractNumId w:val="20"/>
  </w:num>
  <w:num w:numId="13">
    <w:abstractNumId w:val="27"/>
  </w:num>
  <w:num w:numId="14">
    <w:abstractNumId w:val="5"/>
  </w:num>
  <w:num w:numId="15">
    <w:abstractNumId w:val="12"/>
  </w:num>
  <w:num w:numId="16">
    <w:abstractNumId w:val="7"/>
  </w:num>
  <w:num w:numId="17">
    <w:abstractNumId w:val="32"/>
  </w:num>
  <w:num w:numId="18">
    <w:abstractNumId w:val="3"/>
  </w:num>
  <w:num w:numId="19">
    <w:abstractNumId w:val="2"/>
  </w:num>
  <w:num w:numId="20">
    <w:abstractNumId w:val="0"/>
  </w:num>
  <w:num w:numId="21">
    <w:abstractNumId w:val="6"/>
  </w:num>
  <w:num w:numId="22">
    <w:abstractNumId w:val="10"/>
  </w:num>
  <w:num w:numId="23">
    <w:abstractNumId w:val="16"/>
  </w:num>
  <w:num w:numId="24">
    <w:abstractNumId w:val="24"/>
  </w:num>
  <w:num w:numId="25">
    <w:abstractNumId w:val="15"/>
  </w:num>
  <w:num w:numId="26">
    <w:abstractNumId w:val="11"/>
  </w:num>
  <w:num w:numId="27">
    <w:abstractNumId w:val="28"/>
  </w:num>
  <w:num w:numId="28">
    <w:abstractNumId w:val="13"/>
  </w:num>
  <w:num w:numId="29">
    <w:abstractNumId w:val="18"/>
  </w:num>
  <w:num w:numId="30">
    <w:abstractNumId w:val="14"/>
  </w:num>
  <w:num w:numId="31">
    <w:abstractNumId w:val="17"/>
  </w:num>
  <w:num w:numId="32">
    <w:abstractNumId w:val="2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19"/>
    <w:rsid w:val="00004BE1"/>
    <w:rsid w:val="00010D0D"/>
    <w:rsid w:val="0003565B"/>
    <w:rsid w:val="00042CF0"/>
    <w:rsid w:val="00052E7A"/>
    <w:rsid w:val="00066952"/>
    <w:rsid w:val="00074554"/>
    <w:rsid w:val="000A1072"/>
    <w:rsid w:val="000C1678"/>
    <w:rsid w:val="000C6852"/>
    <w:rsid w:val="000C7A6D"/>
    <w:rsid w:val="000D22A1"/>
    <w:rsid w:val="000E6646"/>
    <w:rsid w:val="000F014F"/>
    <w:rsid w:val="000F26DB"/>
    <w:rsid w:val="000F4190"/>
    <w:rsid w:val="00102046"/>
    <w:rsid w:val="00103183"/>
    <w:rsid w:val="001200CC"/>
    <w:rsid w:val="0012445C"/>
    <w:rsid w:val="001532BA"/>
    <w:rsid w:val="00155404"/>
    <w:rsid w:val="001669A0"/>
    <w:rsid w:val="001676A5"/>
    <w:rsid w:val="00172595"/>
    <w:rsid w:val="00174D50"/>
    <w:rsid w:val="0018386E"/>
    <w:rsid w:val="00185DBF"/>
    <w:rsid w:val="00193AE9"/>
    <w:rsid w:val="001972B2"/>
    <w:rsid w:val="001A7960"/>
    <w:rsid w:val="001B1BCF"/>
    <w:rsid w:val="001B743F"/>
    <w:rsid w:val="001B77AE"/>
    <w:rsid w:val="001C4AFC"/>
    <w:rsid w:val="001D5B0B"/>
    <w:rsid w:val="001E3285"/>
    <w:rsid w:val="001E34CF"/>
    <w:rsid w:val="001E42A4"/>
    <w:rsid w:val="001F2666"/>
    <w:rsid w:val="001F2734"/>
    <w:rsid w:val="00203519"/>
    <w:rsid w:val="00204BD1"/>
    <w:rsid w:val="002057C5"/>
    <w:rsid w:val="00213EAE"/>
    <w:rsid w:val="00216416"/>
    <w:rsid w:val="00235471"/>
    <w:rsid w:val="002418E3"/>
    <w:rsid w:val="0024241B"/>
    <w:rsid w:val="00245785"/>
    <w:rsid w:val="00245850"/>
    <w:rsid w:val="00251321"/>
    <w:rsid w:val="002761D0"/>
    <w:rsid w:val="002774AB"/>
    <w:rsid w:val="00283AFF"/>
    <w:rsid w:val="00287F41"/>
    <w:rsid w:val="00295BE7"/>
    <w:rsid w:val="002A523A"/>
    <w:rsid w:val="002A7151"/>
    <w:rsid w:val="002D08AC"/>
    <w:rsid w:val="002D5188"/>
    <w:rsid w:val="002F6CF9"/>
    <w:rsid w:val="003043FB"/>
    <w:rsid w:val="003111A2"/>
    <w:rsid w:val="00313DB0"/>
    <w:rsid w:val="00314A94"/>
    <w:rsid w:val="003344D4"/>
    <w:rsid w:val="00340DDF"/>
    <w:rsid w:val="00345FFE"/>
    <w:rsid w:val="003464D4"/>
    <w:rsid w:val="003507DA"/>
    <w:rsid w:val="00382605"/>
    <w:rsid w:val="003966BC"/>
    <w:rsid w:val="00396849"/>
    <w:rsid w:val="003B09CA"/>
    <w:rsid w:val="003B2C09"/>
    <w:rsid w:val="003D1075"/>
    <w:rsid w:val="003E5F5D"/>
    <w:rsid w:val="003F36C4"/>
    <w:rsid w:val="003F4AC6"/>
    <w:rsid w:val="00400C89"/>
    <w:rsid w:val="00405212"/>
    <w:rsid w:val="00417BB2"/>
    <w:rsid w:val="00422A83"/>
    <w:rsid w:val="00433A51"/>
    <w:rsid w:val="004354AB"/>
    <w:rsid w:val="00440CFA"/>
    <w:rsid w:val="00457E0D"/>
    <w:rsid w:val="00460503"/>
    <w:rsid w:val="0046147F"/>
    <w:rsid w:val="00471273"/>
    <w:rsid w:val="00472B76"/>
    <w:rsid w:val="00474772"/>
    <w:rsid w:val="00477011"/>
    <w:rsid w:val="00481463"/>
    <w:rsid w:val="0048231F"/>
    <w:rsid w:val="00484929"/>
    <w:rsid w:val="004A442E"/>
    <w:rsid w:val="004A63E2"/>
    <w:rsid w:val="004B61BF"/>
    <w:rsid w:val="004B65A7"/>
    <w:rsid w:val="004B7B98"/>
    <w:rsid w:val="004C1DF6"/>
    <w:rsid w:val="004C495A"/>
    <w:rsid w:val="004D140A"/>
    <w:rsid w:val="004E402B"/>
    <w:rsid w:val="004F49F4"/>
    <w:rsid w:val="00500FBB"/>
    <w:rsid w:val="00512F88"/>
    <w:rsid w:val="00514E97"/>
    <w:rsid w:val="00517207"/>
    <w:rsid w:val="005440BE"/>
    <w:rsid w:val="00546B4E"/>
    <w:rsid w:val="00546E3B"/>
    <w:rsid w:val="0054732F"/>
    <w:rsid w:val="0056274C"/>
    <w:rsid w:val="005632E0"/>
    <w:rsid w:val="00585577"/>
    <w:rsid w:val="00596627"/>
    <w:rsid w:val="00596F0C"/>
    <w:rsid w:val="005A0B6D"/>
    <w:rsid w:val="005A2995"/>
    <w:rsid w:val="005A4FD9"/>
    <w:rsid w:val="005A5019"/>
    <w:rsid w:val="005A60EF"/>
    <w:rsid w:val="005A7C0A"/>
    <w:rsid w:val="005A7D35"/>
    <w:rsid w:val="005B1C18"/>
    <w:rsid w:val="005B61C9"/>
    <w:rsid w:val="005D4B55"/>
    <w:rsid w:val="005D69AB"/>
    <w:rsid w:val="005E6306"/>
    <w:rsid w:val="00607865"/>
    <w:rsid w:val="00616FB7"/>
    <w:rsid w:val="00624EB9"/>
    <w:rsid w:val="00647330"/>
    <w:rsid w:val="006475B7"/>
    <w:rsid w:val="0065770A"/>
    <w:rsid w:val="00664515"/>
    <w:rsid w:val="0067434E"/>
    <w:rsid w:val="00674ACF"/>
    <w:rsid w:val="006830C0"/>
    <w:rsid w:val="00692042"/>
    <w:rsid w:val="00697085"/>
    <w:rsid w:val="00697338"/>
    <w:rsid w:val="006B0100"/>
    <w:rsid w:val="006D487B"/>
    <w:rsid w:val="006D7049"/>
    <w:rsid w:val="006F5630"/>
    <w:rsid w:val="00701102"/>
    <w:rsid w:val="00706D82"/>
    <w:rsid w:val="00721948"/>
    <w:rsid w:val="007304C6"/>
    <w:rsid w:val="00740275"/>
    <w:rsid w:val="0074354B"/>
    <w:rsid w:val="00746C68"/>
    <w:rsid w:val="00747642"/>
    <w:rsid w:val="00751B88"/>
    <w:rsid w:val="00754496"/>
    <w:rsid w:val="00755022"/>
    <w:rsid w:val="007608CD"/>
    <w:rsid w:val="0076395D"/>
    <w:rsid w:val="00771DD9"/>
    <w:rsid w:val="007861CC"/>
    <w:rsid w:val="007870E7"/>
    <w:rsid w:val="00787757"/>
    <w:rsid w:val="007B0A54"/>
    <w:rsid w:val="007B2A50"/>
    <w:rsid w:val="007B7B6F"/>
    <w:rsid w:val="007C460D"/>
    <w:rsid w:val="007D247B"/>
    <w:rsid w:val="007F021F"/>
    <w:rsid w:val="007F2573"/>
    <w:rsid w:val="00805500"/>
    <w:rsid w:val="008116EB"/>
    <w:rsid w:val="00815884"/>
    <w:rsid w:val="00834883"/>
    <w:rsid w:val="00842335"/>
    <w:rsid w:val="00847FFD"/>
    <w:rsid w:val="00850F2F"/>
    <w:rsid w:val="008559A2"/>
    <w:rsid w:val="008677D7"/>
    <w:rsid w:val="00877E95"/>
    <w:rsid w:val="00880BE4"/>
    <w:rsid w:val="0088771B"/>
    <w:rsid w:val="0089156D"/>
    <w:rsid w:val="008940E1"/>
    <w:rsid w:val="008970D4"/>
    <w:rsid w:val="008A4170"/>
    <w:rsid w:val="008B6ADF"/>
    <w:rsid w:val="008C559C"/>
    <w:rsid w:val="008E0796"/>
    <w:rsid w:val="0091797E"/>
    <w:rsid w:val="009227C6"/>
    <w:rsid w:val="009408D2"/>
    <w:rsid w:val="009605D2"/>
    <w:rsid w:val="0096713D"/>
    <w:rsid w:val="0097159A"/>
    <w:rsid w:val="00975817"/>
    <w:rsid w:val="009810A9"/>
    <w:rsid w:val="00986964"/>
    <w:rsid w:val="009B2F81"/>
    <w:rsid w:val="009B5316"/>
    <w:rsid w:val="009C2CE1"/>
    <w:rsid w:val="009D4D2E"/>
    <w:rsid w:val="009D7D1B"/>
    <w:rsid w:val="009E4D5D"/>
    <w:rsid w:val="009F30F5"/>
    <w:rsid w:val="009F68AF"/>
    <w:rsid w:val="00A02E1A"/>
    <w:rsid w:val="00A04E1A"/>
    <w:rsid w:val="00A06308"/>
    <w:rsid w:val="00A13B82"/>
    <w:rsid w:val="00A16E11"/>
    <w:rsid w:val="00A269AC"/>
    <w:rsid w:val="00A3349B"/>
    <w:rsid w:val="00A40E79"/>
    <w:rsid w:val="00A44DA9"/>
    <w:rsid w:val="00A62060"/>
    <w:rsid w:val="00A70B05"/>
    <w:rsid w:val="00A7514E"/>
    <w:rsid w:val="00A95306"/>
    <w:rsid w:val="00A959E0"/>
    <w:rsid w:val="00AA1917"/>
    <w:rsid w:val="00AA3FF2"/>
    <w:rsid w:val="00AD16FB"/>
    <w:rsid w:val="00AD7FEA"/>
    <w:rsid w:val="00AF7F24"/>
    <w:rsid w:val="00B04E2E"/>
    <w:rsid w:val="00B13F08"/>
    <w:rsid w:val="00B20CBD"/>
    <w:rsid w:val="00B32613"/>
    <w:rsid w:val="00B33591"/>
    <w:rsid w:val="00B36AFF"/>
    <w:rsid w:val="00B43A9C"/>
    <w:rsid w:val="00B46497"/>
    <w:rsid w:val="00B51D0F"/>
    <w:rsid w:val="00B5385E"/>
    <w:rsid w:val="00B577A6"/>
    <w:rsid w:val="00B64100"/>
    <w:rsid w:val="00B730CA"/>
    <w:rsid w:val="00B76466"/>
    <w:rsid w:val="00B86034"/>
    <w:rsid w:val="00B94ABA"/>
    <w:rsid w:val="00BC485C"/>
    <w:rsid w:val="00BC5F77"/>
    <w:rsid w:val="00BD7899"/>
    <w:rsid w:val="00BE0A9C"/>
    <w:rsid w:val="00BE0AA8"/>
    <w:rsid w:val="00BE7393"/>
    <w:rsid w:val="00BF3AF3"/>
    <w:rsid w:val="00C01CE4"/>
    <w:rsid w:val="00C0506A"/>
    <w:rsid w:val="00C104EA"/>
    <w:rsid w:val="00C1478B"/>
    <w:rsid w:val="00C157E4"/>
    <w:rsid w:val="00C16BBD"/>
    <w:rsid w:val="00C27A80"/>
    <w:rsid w:val="00C31FE4"/>
    <w:rsid w:val="00C35A8D"/>
    <w:rsid w:val="00C43B57"/>
    <w:rsid w:val="00C50576"/>
    <w:rsid w:val="00C706E7"/>
    <w:rsid w:val="00C73766"/>
    <w:rsid w:val="00C761D0"/>
    <w:rsid w:val="00C8322D"/>
    <w:rsid w:val="00C9002B"/>
    <w:rsid w:val="00C919F8"/>
    <w:rsid w:val="00CB0D0D"/>
    <w:rsid w:val="00CC1A73"/>
    <w:rsid w:val="00CC292A"/>
    <w:rsid w:val="00CC76E7"/>
    <w:rsid w:val="00CD0677"/>
    <w:rsid w:val="00CD5D20"/>
    <w:rsid w:val="00CD6230"/>
    <w:rsid w:val="00CE0949"/>
    <w:rsid w:val="00CE1D08"/>
    <w:rsid w:val="00CF0F0C"/>
    <w:rsid w:val="00D02195"/>
    <w:rsid w:val="00D1368D"/>
    <w:rsid w:val="00D14823"/>
    <w:rsid w:val="00D148AC"/>
    <w:rsid w:val="00D14F0B"/>
    <w:rsid w:val="00D209B7"/>
    <w:rsid w:val="00D304FC"/>
    <w:rsid w:val="00D30CCB"/>
    <w:rsid w:val="00D3153B"/>
    <w:rsid w:val="00D37341"/>
    <w:rsid w:val="00D517A7"/>
    <w:rsid w:val="00D5590B"/>
    <w:rsid w:val="00D56404"/>
    <w:rsid w:val="00D57ACB"/>
    <w:rsid w:val="00D633FB"/>
    <w:rsid w:val="00D67C6B"/>
    <w:rsid w:val="00D72CC8"/>
    <w:rsid w:val="00D738F0"/>
    <w:rsid w:val="00D7660C"/>
    <w:rsid w:val="00D77F73"/>
    <w:rsid w:val="00D81CD1"/>
    <w:rsid w:val="00D844A1"/>
    <w:rsid w:val="00D90269"/>
    <w:rsid w:val="00DA4E33"/>
    <w:rsid w:val="00DB03B1"/>
    <w:rsid w:val="00DB14C7"/>
    <w:rsid w:val="00DB4D45"/>
    <w:rsid w:val="00DC044B"/>
    <w:rsid w:val="00DD37A5"/>
    <w:rsid w:val="00DD6C13"/>
    <w:rsid w:val="00DD6C9E"/>
    <w:rsid w:val="00DE337B"/>
    <w:rsid w:val="00DE56C0"/>
    <w:rsid w:val="00DF7389"/>
    <w:rsid w:val="00E1034D"/>
    <w:rsid w:val="00E200D5"/>
    <w:rsid w:val="00E2673B"/>
    <w:rsid w:val="00E35EC2"/>
    <w:rsid w:val="00E44A29"/>
    <w:rsid w:val="00E501E5"/>
    <w:rsid w:val="00E913CE"/>
    <w:rsid w:val="00EB3DE9"/>
    <w:rsid w:val="00EC57CB"/>
    <w:rsid w:val="00ED1F0F"/>
    <w:rsid w:val="00EE0848"/>
    <w:rsid w:val="00EE2950"/>
    <w:rsid w:val="00EE591F"/>
    <w:rsid w:val="00EE7D39"/>
    <w:rsid w:val="00F033F6"/>
    <w:rsid w:val="00F12E03"/>
    <w:rsid w:val="00F13394"/>
    <w:rsid w:val="00F13AD2"/>
    <w:rsid w:val="00F275A1"/>
    <w:rsid w:val="00F41F83"/>
    <w:rsid w:val="00F448FD"/>
    <w:rsid w:val="00F50207"/>
    <w:rsid w:val="00F70A0B"/>
    <w:rsid w:val="00F74E8D"/>
    <w:rsid w:val="00F84F5B"/>
    <w:rsid w:val="00F939A1"/>
    <w:rsid w:val="00FC6C55"/>
    <w:rsid w:val="00FE17BC"/>
    <w:rsid w:val="00FE20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75B5B6"/>
  <w15:docId w15:val="{54FBB8D0-43B2-4CB7-9170-E4C32BC8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paragraph" w:styleId="NormalWeb">
    <w:name w:val="Normal (Web)"/>
    <w:basedOn w:val="Normal"/>
    <w:uiPriority w:val="99"/>
    <w:rsid w:val="0048231F"/>
    <w:pPr>
      <w:spacing w:before="100" w:beforeAutospacing="1" w:after="100" w:afterAutospacing="1"/>
    </w:pPr>
    <w:rPr>
      <w:rFonts w:ascii="Times New Roman" w:eastAsia="Times New Roman" w:hAnsi="Times New Roman" w:cs="Times New Roman"/>
      <w:lang w:val="es-ES" w:eastAsia="es-MX"/>
    </w:rPr>
  </w:style>
  <w:style w:type="paragraph" w:styleId="Listaconvietas3">
    <w:name w:val="List Bullet 3"/>
    <w:basedOn w:val="Normal"/>
    <w:uiPriority w:val="99"/>
    <w:unhideWhenUsed/>
    <w:rsid w:val="0048231F"/>
    <w:pPr>
      <w:numPr>
        <w:numId w:val="14"/>
      </w:numPr>
      <w:contextualSpacing/>
    </w:pPr>
    <w:rPr>
      <w:rFonts w:ascii="Times New Roman" w:eastAsia="Times New Roman" w:hAnsi="Times New Roman" w:cs="Times New Roman"/>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6370">
      <w:bodyDiv w:val="1"/>
      <w:marLeft w:val="0"/>
      <w:marRight w:val="0"/>
      <w:marTop w:val="0"/>
      <w:marBottom w:val="0"/>
      <w:divBdr>
        <w:top w:val="none" w:sz="0" w:space="0" w:color="auto"/>
        <w:left w:val="none" w:sz="0" w:space="0" w:color="auto"/>
        <w:bottom w:val="none" w:sz="0" w:space="0" w:color="auto"/>
        <w:right w:val="none" w:sz="0" w:space="0" w:color="auto"/>
      </w:divBdr>
    </w:div>
    <w:div w:id="49811717">
      <w:bodyDiv w:val="1"/>
      <w:marLeft w:val="0"/>
      <w:marRight w:val="0"/>
      <w:marTop w:val="0"/>
      <w:marBottom w:val="0"/>
      <w:divBdr>
        <w:top w:val="none" w:sz="0" w:space="0" w:color="auto"/>
        <w:left w:val="none" w:sz="0" w:space="0" w:color="auto"/>
        <w:bottom w:val="none" w:sz="0" w:space="0" w:color="auto"/>
        <w:right w:val="none" w:sz="0" w:space="0" w:color="auto"/>
      </w:divBdr>
    </w:div>
    <w:div w:id="54427414">
      <w:bodyDiv w:val="1"/>
      <w:marLeft w:val="0"/>
      <w:marRight w:val="0"/>
      <w:marTop w:val="0"/>
      <w:marBottom w:val="0"/>
      <w:divBdr>
        <w:top w:val="none" w:sz="0" w:space="0" w:color="auto"/>
        <w:left w:val="none" w:sz="0" w:space="0" w:color="auto"/>
        <w:bottom w:val="none" w:sz="0" w:space="0" w:color="auto"/>
        <w:right w:val="none" w:sz="0" w:space="0" w:color="auto"/>
      </w:divBdr>
    </w:div>
    <w:div w:id="144667689">
      <w:bodyDiv w:val="1"/>
      <w:marLeft w:val="0"/>
      <w:marRight w:val="0"/>
      <w:marTop w:val="0"/>
      <w:marBottom w:val="0"/>
      <w:divBdr>
        <w:top w:val="none" w:sz="0" w:space="0" w:color="auto"/>
        <w:left w:val="none" w:sz="0" w:space="0" w:color="auto"/>
        <w:bottom w:val="none" w:sz="0" w:space="0" w:color="auto"/>
        <w:right w:val="none" w:sz="0" w:space="0" w:color="auto"/>
      </w:divBdr>
    </w:div>
    <w:div w:id="467212153">
      <w:bodyDiv w:val="1"/>
      <w:marLeft w:val="0"/>
      <w:marRight w:val="0"/>
      <w:marTop w:val="0"/>
      <w:marBottom w:val="0"/>
      <w:divBdr>
        <w:top w:val="none" w:sz="0" w:space="0" w:color="auto"/>
        <w:left w:val="none" w:sz="0" w:space="0" w:color="auto"/>
        <w:bottom w:val="none" w:sz="0" w:space="0" w:color="auto"/>
        <w:right w:val="none" w:sz="0" w:space="0" w:color="auto"/>
      </w:divBdr>
    </w:div>
    <w:div w:id="487131102">
      <w:bodyDiv w:val="1"/>
      <w:marLeft w:val="0"/>
      <w:marRight w:val="0"/>
      <w:marTop w:val="0"/>
      <w:marBottom w:val="0"/>
      <w:divBdr>
        <w:top w:val="none" w:sz="0" w:space="0" w:color="auto"/>
        <w:left w:val="none" w:sz="0" w:space="0" w:color="auto"/>
        <w:bottom w:val="none" w:sz="0" w:space="0" w:color="auto"/>
        <w:right w:val="none" w:sz="0" w:space="0" w:color="auto"/>
      </w:divBdr>
    </w:div>
    <w:div w:id="504521103">
      <w:bodyDiv w:val="1"/>
      <w:marLeft w:val="0"/>
      <w:marRight w:val="0"/>
      <w:marTop w:val="0"/>
      <w:marBottom w:val="0"/>
      <w:divBdr>
        <w:top w:val="none" w:sz="0" w:space="0" w:color="auto"/>
        <w:left w:val="none" w:sz="0" w:space="0" w:color="auto"/>
        <w:bottom w:val="none" w:sz="0" w:space="0" w:color="auto"/>
        <w:right w:val="none" w:sz="0" w:space="0" w:color="auto"/>
      </w:divBdr>
    </w:div>
    <w:div w:id="749473842">
      <w:bodyDiv w:val="1"/>
      <w:marLeft w:val="0"/>
      <w:marRight w:val="0"/>
      <w:marTop w:val="0"/>
      <w:marBottom w:val="0"/>
      <w:divBdr>
        <w:top w:val="none" w:sz="0" w:space="0" w:color="auto"/>
        <w:left w:val="none" w:sz="0" w:space="0" w:color="auto"/>
        <w:bottom w:val="none" w:sz="0" w:space="0" w:color="auto"/>
        <w:right w:val="none" w:sz="0" w:space="0" w:color="auto"/>
      </w:divBdr>
    </w:div>
    <w:div w:id="785657021">
      <w:bodyDiv w:val="1"/>
      <w:marLeft w:val="0"/>
      <w:marRight w:val="0"/>
      <w:marTop w:val="0"/>
      <w:marBottom w:val="0"/>
      <w:divBdr>
        <w:top w:val="none" w:sz="0" w:space="0" w:color="auto"/>
        <w:left w:val="none" w:sz="0" w:space="0" w:color="auto"/>
        <w:bottom w:val="none" w:sz="0" w:space="0" w:color="auto"/>
        <w:right w:val="none" w:sz="0" w:space="0" w:color="auto"/>
      </w:divBdr>
    </w:div>
    <w:div w:id="857544686">
      <w:bodyDiv w:val="1"/>
      <w:marLeft w:val="0"/>
      <w:marRight w:val="0"/>
      <w:marTop w:val="0"/>
      <w:marBottom w:val="0"/>
      <w:divBdr>
        <w:top w:val="none" w:sz="0" w:space="0" w:color="auto"/>
        <w:left w:val="none" w:sz="0" w:space="0" w:color="auto"/>
        <w:bottom w:val="none" w:sz="0" w:space="0" w:color="auto"/>
        <w:right w:val="none" w:sz="0" w:space="0" w:color="auto"/>
      </w:divBdr>
    </w:div>
    <w:div w:id="877737301">
      <w:bodyDiv w:val="1"/>
      <w:marLeft w:val="0"/>
      <w:marRight w:val="0"/>
      <w:marTop w:val="0"/>
      <w:marBottom w:val="0"/>
      <w:divBdr>
        <w:top w:val="none" w:sz="0" w:space="0" w:color="auto"/>
        <w:left w:val="none" w:sz="0" w:space="0" w:color="auto"/>
        <w:bottom w:val="none" w:sz="0" w:space="0" w:color="auto"/>
        <w:right w:val="none" w:sz="0" w:space="0" w:color="auto"/>
      </w:divBdr>
    </w:div>
    <w:div w:id="1061322301">
      <w:bodyDiv w:val="1"/>
      <w:marLeft w:val="0"/>
      <w:marRight w:val="0"/>
      <w:marTop w:val="0"/>
      <w:marBottom w:val="0"/>
      <w:divBdr>
        <w:top w:val="none" w:sz="0" w:space="0" w:color="auto"/>
        <w:left w:val="none" w:sz="0" w:space="0" w:color="auto"/>
        <w:bottom w:val="none" w:sz="0" w:space="0" w:color="auto"/>
        <w:right w:val="none" w:sz="0" w:space="0" w:color="auto"/>
      </w:divBdr>
    </w:div>
    <w:div w:id="1067460958">
      <w:bodyDiv w:val="1"/>
      <w:marLeft w:val="0"/>
      <w:marRight w:val="0"/>
      <w:marTop w:val="0"/>
      <w:marBottom w:val="0"/>
      <w:divBdr>
        <w:top w:val="none" w:sz="0" w:space="0" w:color="auto"/>
        <w:left w:val="none" w:sz="0" w:space="0" w:color="auto"/>
        <w:bottom w:val="none" w:sz="0" w:space="0" w:color="auto"/>
        <w:right w:val="none" w:sz="0" w:space="0" w:color="auto"/>
      </w:divBdr>
    </w:div>
    <w:div w:id="1067610643">
      <w:bodyDiv w:val="1"/>
      <w:marLeft w:val="0"/>
      <w:marRight w:val="0"/>
      <w:marTop w:val="0"/>
      <w:marBottom w:val="0"/>
      <w:divBdr>
        <w:top w:val="none" w:sz="0" w:space="0" w:color="auto"/>
        <w:left w:val="none" w:sz="0" w:space="0" w:color="auto"/>
        <w:bottom w:val="none" w:sz="0" w:space="0" w:color="auto"/>
        <w:right w:val="none" w:sz="0" w:space="0" w:color="auto"/>
      </w:divBdr>
    </w:div>
    <w:div w:id="1075130771">
      <w:bodyDiv w:val="1"/>
      <w:marLeft w:val="0"/>
      <w:marRight w:val="0"/>
      <w:marTop w:val="0"/>
      <w:marBottom w:val="0"/>
      <w:divBdr>
        <w:top w:val="none" w:sz="0" w:space="0" w:color="auto"/>
        <w:left w:val="none" w:sz="0" w:space="0" w:color="auto"/>
        <w:bottom w:val="none" w:sz="0" w:space="0" w:color="auto"/>
        <w:right w:val="none" w:sz="0" w:space="0" w:color="auto"/>
      </w:divBdr>
    </w:div>
    <w:div w:id="1453935880">
      <w:bodyDiv w:val="1"/>
      <w:marLeft w:val="0"/>
      <w:marRight w:val="0"/>
      <w:marTop w:val="0"/>
      <w:marBottom w:val="0"/>
      <w:divBdr>
        <w:top w:val="none" w:sz="0" w:space="0" w:color="auto"/>
        <w:left w:val="none" w:sz="0" w:space="0" w:color="auto"/>
        <w:bottom w:val="none" w:sz="0" w:space="0" w:color="auto"/>
        <w:right w:val="none" w:sz="0" w:space="0" w:color="auto"/>
      </w:divBdr>
    </w:div>
    <w:div w:id="1462648979">
      <w:bodyDiv w:val="1"/>
      <w:marLeft w:val="0"/>
      <w:marRight w:val="0"/>
      <w:marTop w:val="0"/>
      <w:marBottom w:val="0"/>
      <w:divBdr>
        <w:top w:val="none" w:sz="0" w:space="0" w:color="auto"/>
        <w:left w:val="none" w:sz="0" w:space="0" w:color="auto"/>
        <w:bottom w:val="none" w:sz="0" w:space="0" w:color="auto"/>
        <w:right w:val="none" w:sz="0" w:space="0" w:color="auto"/>
      </w:divBdr>
    </w:div>
    <w:div w:id="1488472333">
      <w:bodyDiv w:val="1"/>
      <w:marLeft w:val="0"/>
      <w:marRight w:val="0"/>
      <w:marTop w:val="0"/>
      <w:marBottom w:val="0"/>
      <w:divBdr>
        <w:top w:val="none" w:sz="0" w:space="0" w:color="auto"/>
        <w:left w:val="none" w:sz="0" w:space="0" w:color="auto"/>
        <w:bottom w:val="none" w:sz="0" w:space="0" w:color="auto"/>
        <w:right w:val="none" w:sz="0" w:space="0" w:color="auto"/>
      </w:divBdr>
    </w:div>
    <w:div w:id="1489787819">
      <w:bodyDiv w:val="1"/>
      <w:marLeft w:val="0"/>
      <w:marRight w:val="0"/>
      <w:marTop w:val="0"/>
      <w:marBottom w:val="0"/>
      <w:divBdr>
        <w:top w:val="none" w:sz="0" w:space="0" w:color="auto"/>
        <w:left w:val="none" w:sz="0" w:space="0" w:color="auto"/>
        <w:bottom w:val="none" w:sz="0" w:space="0" w:color="auto"/>
        <w:right w:val="none" w:sz="0" w:space="0" w:color="auto"/>
      </w:divBdr>
    </w:div>
    <w:div w:id="1502773074">
      <w:bodyDiv w:val="1"/>
      <w:marLeft w:val="0"/>
      <w:marRight w:val="0"/>
      <w:marTop w:val="0"/>
      <w:marBottom w:val="0"/>
      <w:divBdr>
        <w:top w:val="none" w:sz="0" w:space="0" w:color="auto"/>
        <w:left w:val="none" w:sz="0" w:space="0" w:color="auto"/>
        <w:bottom w:val="none" w:sz="0" w:space="0" w:color="auto"/>
        <w:right w:val="none" w:sz="0" w:space="0" w:color="auto"/>
      </w:divBdr>
    </w:div>
    <w:div w:id="1531841102">
      <w:bodyDiv w:val="1"/>
      <w:marLeft w:val="0"/>
      <w:marRight w:val="0"/>
      <w:marTop w:val="0"/>
      <w:marBottom w:val="0"/>
      <w:divBdr>
        <w:top w:val="none" w:sz="0" w:space="0" w:color="auto"/>
        <w:left w:val="none" w:sz="0" w:space="0" w:color="auto"/>
        <w:bottom w:val="none" w:sz="0" w:space="0" w:color="auto"/>
        <w:right w:val="none" w:sz="0" w:space="0" w:color="auto"/>
      </w:divBdr>
    </w:div>
    <w:div w:id="1534073863">
      <w:bodyDiv w:val="1"/>
      <w:marLeft w:val="0"/>
      <w:marRight w:val="0"/>
      <w:marTop w:val="0"/>
      <w:marBottom w:val="0"/>
      <w:divBdr>
        <w:top w:val="none" w:sz="0" w:space="0" w:color="auto"/>
        <w:left w:val="none" w:sz="0" w:space="0" w:color="auto"/>
        <w:bottom w:val="none" w:sz="0" w:space="0" w:color="auto"/>
        <w:right w:val="none" w:sz="0" w:space="0" w:color="auto"/>
      </w:divBdr>
    </w:div>
    <w:div w:id="1551838002">
      <w:bodyDiv w:val="1"/>
      <w:marLeft w:val="0"/>
      <w:marRight w:val="0"/>
      <w:marTop w:val="0"/>
      <w:marBottom w:val="0"/>
      <w:divBdr>
        <w:top w:val="none" w:sz="0" w:space="0" w:color="auto"/>
        <w:left w:val="none" w:sz="0" w:space="0" w:color="auto"/>
        <w:bottom w:val="none" w:sz="0" w:space="0" w:color="auto"/>
        <w:right w:val="none" w:sz="0" w:space="0" w:color="auto"/>
      </w:divBdr>
    </w:div>
    <w:div w:id="1644263850">
      <w:bodyDiv w:val="1"/>
      <w:marLeft w:val="0"/>
      <w:marRight w:val="0"/>
      <w:marTop w:val="0"/>
      <w:marBottom w:val="0"/>
      <w:divBdr>
        <w:top w:val="none" w:sz="0" w:space="0" w:color="auto"/>
        <w:left w:val="none" w:sz="0" w:space="0" w:color="auto"/>
        <w:bottom w:val="none" w:sz="0" w:space="0" w:color="auto"/>
        <w:right w:val="none" w:sz="0" w:space="0" w:color="auto"/>
      </w:divBdr>
    </w:div>
    <w:div w:id="1698235486">
      <w:bodyDiv w:val="1"/>
      <w:marLeft w:val="0"/>
      <w:marRight w:val="0"/>
      <w:marTop w:val="0"/>
      <w:marBottom w:val="0"/>
      <w:divBdr>
        <w:top w:val="none" w:sz="0" w:space="0" w:color="auto"/>
        <w:left w:val="none" w:sz="0" w:space="0" w:color="auto"/>
        <w:bottom w:val="none" w:sz="0" w:space="0" w:color="auto"/>
        <w:right w:val="none" w:sz="0" w:space="0" w:color="auto"/>
      </w:divBdr>
    </w:div>
    <w:div w:id="1841509160">
      <w:bodyDiv w:val="1"/>
      <w:marLeft w:val="0"/>
      <w:marRight w:val="0"/>
      <w:marTop w:val="0"/>
      <w:marBottom w:val="0"/>
      <w:divBdr>
        <w:top w:val="none" w:sz="0" w:space="0" w:color="auto"/>
        <w:left w:val="none" w:sz="0" w:space="0" w:color="auto"/>
        <w:bottom w:val="none" w:sz="0" w:space="0" w:color="auto"/>
        <w:right w:val="none" w:sz="0" w:space="0" w:color="auto"/>
      </w:divBdr>
    </w:div>
    <w:div w:id="1909684887">
      <w:bodyDiv w:val="1"/>
      <w:marLeft w:val="0"/>
      <w:marRight w:val="0"/>
      <w:marTop w:val="0"/>
      <w:marBottom w:val="0"/>
      <w:divBdr>
        <w:top w:val="none" w:sz="0" w:space="0" w:color="auto"/>
        <w:left w:val="none" w:sz="0" w:space="0" w:color="auto"/>
        <w:bottom w:val="none" w:sz="0" w:space="0" w:color="auto"/>
        <w:right w:val="none" w:sz="0" w:space="0" w:color="auto"/>
      </w:divBdr>
    </w:div>
    <w:div w:id="1952975986">
      <w:bodyDiv w:val="1"/>
      <w:marLeft w:val="0"/>
      <w:marRight w:val="0"/>
      <w:marTop w:val="0"/>
      <w:marBottom w:val="0"/>
      <w:divBdr>
        <w:top w:val="none" w:sz="0" w:space="0" w:color="auto"/>
        <w:left w:val="none" w:sz="0" w:space="0" w:color="auto"/>
        <w:bottom w:val="none" w:sz="0" w:space="0" w:color="auto"/>
        <w:right w:val="none" w:sz="0" w:space="0" w:color="auto"/>
      </w:divBdr>
    </w:div>
    <w:div w:id="2032411197">
      <w:bodyDiv w:val="1"/>
      <w:marLeft w:val="0"/>
      <w:marRight w:val="0"/>
      <w:marTop w:val="0"/>
      <w:marBottom w:val="0"/>
      <w:divBdr>
        <w:top w:val="none" w:sz="0" w:space="0" w:color="auto"/>
        <w:left w:val="none" w:sz="0" w:space="0" w:color="auto"/>
        <w:bottom w:val="none" w:sz="0" w:space="0" w:color="auto"/>
        <w:right w:val="none" w:sz="0" w:space="0" w:color="auto"/>
      </w:divBdr>
    </w:div>
    <w:div w:id="2083327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omex.org.mx"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infoem2.ipomex.org.mx"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foem2.ipomex.org.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omex.org.m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ipomex.org.mx" TargetMode="External"/><Relationship Id="rId23" Type="http://schemas.openxmlformats.org/officeDocument/2006/relationships/header" Target="header3.xml"/><Relationship Id="rId10" Type="http://schemas.openxmlformats.org/officeDocument/2006/relationships/hyperlink" Target="https://infoem2.ipomex.org.mx"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ipomex.org.mx" TargetMode="External"/><Relationship Id="rId14" Type="http://schemas.openxmlformats.org/officeDocument/2006/relationships/hyperlink" Target="https://infoem2.ipomex.org.m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62Zm635OkPrlQGeAX/kX4zPC0w==">CgMxLjAyCGguZ2pkZ3hzMgloLjMwajB6bGwyCWguMWZvYjl0ZTIJaC4zem55c2g3MgloLjJldDkycDAyCGgudHlqY3d0MgloLjNkeTZ2a20yCWguMXQzaDVzZjIJaC4yNmluMXJnMgloLjFrc3Y0dXYyCWguM3JkY3JqbjIIaC5sbnhiejk4AHIhMW5KdVVXYWhWWF81WC00MWJsTjJKd1dCRmNuSURsX0tS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D97FE7-967D-44B9-A971-1CB85AF2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61</Pages>
  <Words>16341</Words>
  <Characters>89879</Characters>
  <Application>Microsoft Office Word</Application>
  <DocSecurity>0</DocSecurity>
  <Lines>748</Lines>
  <Paragraphs>212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7</cp:revision>
  <cp:lastPrinted>2024-12-05T21:05:00Z</cp:lastPrinted>
  <dcterms:created xsi:type="dcterms:W3CDTF">2024-12-02T17:48:00Z</dcterms:created>
  <dcterms:modified xsi:type="dcterms:W3CDTF">2025-01-21T18:37:00Z</dcterms:modified>
</cp:coreProperties>
</file>