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2CB828" w14:textId="59947FA7" w:rsidR="003C5847" w:rsidRPr="00046D18" w:rsidRDefault="00C75B53">
      <w:pPr>
        <w:spacing w:before="120" w:after="0" w:line="360" w:lineRule="auto"/>
        <w:ind w:right="49"/>
        <w:jc w:val="both"/>
        <w:rPr>
          <w:rFonts w:ascii="Palatino Linotype" w:eastAsia="Palatino Linotype" w:hAnsi="Palatino Linotype" w:cs="Palatino Linotype"/>
        </w:rPr>
      </w:pPr>
      <w:r w:rsidRPr="00046D18">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007053E5" w:rsidRPr="00046D18">
        <w:rPr>
          <w:rFonts w:ascii="Palatino Linotype" w:eastAsia="Palatino Linotype" w:hAnsi="Palatino Linotype" w:cs="Palatino Linotype"/>
        </w:rPr>
        <w:t>veintisiete de noviembre</w:t>
      </w:r>
      <w:r w:rsidR="002C3CD5" w:rsidRPr="00046D18">
        <w:rPr>
          <w:rFonts w:ascii="Palatino Linotype" w:eastAsia="Palatino Linotype" w:hAnsi="Palatino Linotype" w:cs="Palatino Linotype"/>
        </w:rPr>
        <w:t xml:space="preserve"> </w:t>
      </w:r>
      <w:r w:rsidRPr="00046D18">
        <w:rPr>
          <w:rFonts w:ascii="Palatino Linotype" w:eastAsia="Palatino Linotype" w:hAnsi="Palatino Linotype" w:cs="Palatino Linotype"/>
        </w:rPr>
        <w:t>de dos mil veinticuatro.</w:t>
      </w:r>
    </w:p>
    <w:p w14:paraId="2EA1C67A" w14:textId="77777777" w:rsidR="003C5847" w:rsidRPr="00046D18" w:rsidRDefault="003C5847">
      <w:pPr>
        <w:rPr>
          <w:rFonts w:ascii="Palatino Linotype" w:eastAsia="Palatino Linotype" w:hAnsi="Palatino Linotype" w:cs="Palatino Linotype"/>
        </w:rPr>
      </w:pPr>
    </w:p>
    <w:p w14:paraId="0F47F809" w14:textId="78BF9911" w:rsidR="003C5847" w:rsidRPr="00046D18" w:rsidRDefault="00C75B53">
      <w:pPr>
        <w:spacing w:before="120" w:after="0" w:line="360" w:lineRule="auto"/>
        <w:jc w:val="both"/>
        <w:rPr>
          <w:rFonts w:ascii="Palatino Linotype" w:eastAsia="Palatino Linotype" w:hAnsi="Palatino Linotype" w:cs="Palatino Linotype"/>
        </w:rPr>
      </w:pPr>
      <w:r w:rsidRPr="00046D18">
        <w:rPr>
          <w:rFonts w:ascii="Palatino Linotype" w:eastAsia="Palatino Linotype" w:hAnsi="Palatino Linotype" w:cs="Palatino Linotype"/>
          <w:b/>
        </w:rPr>
        <w:t xml:space="preserve">Visto </w:t>
      </w:r>
      <w:r w:rsidRPr="00046D18">
        <w:rPr>
          <w:rFonts w:ascii="Palatino Linotype" w:eastAsia="Palatino Linotype" w:hAnsi="Palatino Linotype" w:cs="Palatino Linotype"/>
        </w:rPr>
        <w:t xml:space="preserve">el expediente relativo al recurso de revisión </w:t>
      </w:r>
      <w:r w:rsidRPr="00046D18">
        <w:rPr>
          <w:rFonts w:ascii="Palatino Linotype" w:eastAsia="Palatino Linotype" w:hAnsi="Palatino Linotype" w:cs="Palatino Linotype"/>
          <w:b/>
        </w:rPr>
        <w:t>0</w:t>
      </w:r>
      <w:r w:rsidR="007053E5" w:rsidRPr="00046D18">
        <w:rPr>
          <w:rFonts w:ascii="Palatino Linotype" w:eastAsia="Palatino Linotype" w:hAnsi="Palatino Linotype" w:cs="Palatino Linotype"/>
          <w:b/>
        </w:rPr>
        <w:t>6599</w:t>
      </w:r>
      <w:r w:rsidR="004F6A71" w:rsidRPr="00046D18">
        <w:rPr>
          <w:rFonts w:ascii="Palatino Linotype" w:eastAsia="Palatino Linotype" w:hAnsi="Palatino Linotype" w:cs="Palatino Linotype"/>
          <w:b/>
        </w:rPr>
        <w:t>/INFOEM/IP/RR/2024</w:t>
      </w:r>
      <w:r w:rsidRPr="00046D18">
        <w:rPr>
          <w:rFonts w:ascii="Palatino Linotype" w:eastAsia="Palatino Linotype" w:hAnsi="Palatino Linotype" w:cs="Palatino Linotype"/>
        </w:rPr>
        <w:t>, interpuesto por</w:t>
      </w:r>
      <w:r w:rsidRPr="00046D18">
        <w:rPr>
          <w:rFonts w:ascii="Palatino Linotype" w:eastAsia="Palatino Linotype" w:hAnsi="Palatino Linotype" w:cs="Palatino Linotype"/>
          <w:b/>
        </w:rPr>
        <w:t xml:space="preserve"> </w:t>
      </w:r>
      <w:r w:rsidR="007053E5" w:rsidRPr="00046D18">
        <w:rPr>
          <w:rFonts w:ascii="Palatino Linotype" w:eastAsia="Palatino Linotype" w:hAnsi="Palatino Linotype" w:cs="Palatino Linotype"/>
          <w:b/>
        </w:rPr>
        <w:t>un particular que no proporcionó nombre o seudónimo</w:t>
      </w:r>
      <w:r w:rsidRPr="00046D18">
        <w:rPr>
          <w:rFonts w:ascii="Palatino Linotype" w:eastAsia="Palatino Linotype" w:hAnsi="Palatino Linotype" w:cs="Palatino Linotype"/>
        </w:rPr>
        <w:t xml:space="preserve">, en lo sucesivo se le denominara </w:t>
      </w:r>
      <w:r w:rsidR="004F6A71" w:rsidRPr="00046D18">
        <w:rPr>
          <w:rFonts w:ascii="Palatino Linotype" w:eastAsia="Palatino Linotype" w:hAnsi="Palatino Linotype" w:cs="Palatino Linotype"/>
        </w:rPr>
        <w:t>la parte</w:t>
      </w:r>
      <w:r w:rsidR="004F6A71" w:rsidRPr="00046D18">
        <w:rPr>
          <w:rFonts w:ascii="Palatino Linotype" w:eastAsia="Palatino Linotype" w:hAnsi="Palatino Linotype" w:cs="Palatino Linotype"/>
          <w:b/>
        </w:rPr>
        <w:t xml:space="preserve"> Recurrente</w:t>
      </w:r>
      <w:r w:rsidRPr="00046D18">
        <w:rPr>
          <w:rFonts w:ascii="Palatino Linotype" w:eastAsia="Palatino Linotype" w:hAnsi="Palatino Linotype" w:cs="Palatino Linotype"/>
        </w:rPr>
        <w:t xml:space="preserve">, en contra de la respuesta a la solicitud de información con número de folio </w:t>
      </w:r>
      <w:r w:rsidR="007053E5" w:rsidRPr="00046D18">
        <w:rPr>
          <w:rFonts w:ascii="Palatino Linotype" w:eastAsia="Palatino Linotype" w:hAnsi="Palatino Linotype" w:cs="Palatino Linotype"/>
          <w:b/>
        </w:rPr>
        <w:t>00318/TEMAMATL/IP/2024</w:t>
      </w:r>
      <w:r w:rsidRPr="00046D18">
        <w:rPr>
          <w:rFonts w:ascii="Palatino Linotype" w:eastAsia="Palatino Linotype" w:hAnsi="Palatino Linotype" w:cs="Palatino Linotype"/>
        </w:rPr>
        <w:t>, por parte del</w:t>
      </w:r>
      <w:r w:rsidRPr="00046D18">
        <w:rPr>
          <w:rFonts w:ascii="Palatino Linotype" w:eastAsia="Palatino Linotype" w:hAnsi="Palatino Linotype" w:cs="Palatino Linotype"/>
          <w:b/>
        </w:rPr>
        <w:t xml:space="preserve"> </w:t>
      </w:r>
      <w:r w:rsidR="007053E5" w:rsidRPr="00046D18">
        <w:rPr>
          <w:rFonts w:ascii="Palatino Linotype" w:eastAsia="Palatino Linotype" w:hAnsi="Palatino Linotype" w:cs="Palatino Linotype"/>
          <w:b/>
        </w:rPr>
        <w:t>Ayuntamiento de Temamatla</w:t>
      </w:r>
      <w:r w:rsidRPr="00046D18">
        <w:rPr>
          <w:rFonts w:ascii="Palatino Linotype" w:eastAsia="Palatino Linotype" w:hAnsi="Palatino Linotype" w:cs="Palatino Linotype"/>
        </w:rPr>
        <w:t>, en lo sucesivo</w:t>
      </w:r>
      <w:r w:rsidRPr="00046D18">
        <w:rPr>
          <w:rFonts w:ascii="Palatino Linotype" w:eastAsia="Palatino Linotype" w:hAnsi="Palatino Linotype" w:cs="Palatino Linotype"/>
          <w:b/>
        </w:rPr>
        <w:t xml:space="preserve"> </w:t>
      </w:r>
      <w:r w:rsidR="000A44B5" w:rsidRPr="00046D18">
        <w:rPr>
          <w:rFonts w:ascii="Palatino Linotype" w:eastAsia="Palatino Linotype" w:hAnsi="Palatino Linotype" w:cs="Palatino Linotype"/>
        </w:rPr>
        <w:t>el</w:t>
      </w:r>
      <w:r w:rsidRPr="00046D18">
        <w:rPr>
          <w:rFonts w:ascii="Palatino Linotype" w:eastAsia="Palatino Linotype" w:hAnsi="Palatino Linotype" w:cs="Palatino Linotype"/>
          <w:b/>
        </w:rPr>
        <w:t xml:space="preserve"> </w:t>
      </w:r>
      <w:r w:rsidR="000A44B5" w:rsidRPr="00046D18">
        <w:rPr>
          <w:rFonts w:ascii="Palatino Linotype" w:eastAsia="Palatino Linotype" w:hAnsi="Palatino Linotype" w:cs="Palatino Linotype"/>
          <w:b/>
        </w:rPr>
        <w:t>Sujeto Obligado</w:t>
      </w:r>
      <w:r w:rsidRPr="00046D18">
        <w:rPr>
          <w:rFonts w:ascii="Palatino Linotype" w:eastAsia="Palatino Linotype" w:hAnsi="Palatino Linotype" w:cs="Palatino Linotype"/>
          <w:b/>
        </w:rPr>
        <w:t xml:space="preserve">; </w:t>
      </w:r>
      <w:r w:rsidRPr="00046D18">
        <w:rPr>
          <w:rFonts w:ascii="Palatino Linotype" w:eastAsia="Palatino Linotype" w:hAnsi="Palatino Linotype" w:cs="Palatino Linotype"/>
        </w:rPr>
        <w:t xml:space="preserve">se procede a dictar la presente resolución, con base en lo siguiente. </w:t>
      </w:r>
    </w:p>
    <w:p w14:paraId="57033035" w14:textId="77777777" w:rsidR="003C5847" w:rsidRPr="00046D18" w:rsidRDefault="003C5847" w:rsidP="00566205">
      <w:pPr>
        <w:spacing w:after="0"/>
        <w:rPr>
          <w:rFonts w:ascii="Palatino Linotype" w:eastAsia="Palatino Linotype" w:hAnsi="Palatino Linotype" w:cs="Palatino Linotype"/>
        </w:rPr>
      </w:pPr>
    </w:p>
    <w:p w14:paraId="305D5146" w14:textId="77777777" w:rsidR="003C5847" w:rsidRPr="00046D18" w:rsidRDefault="00C75B53">
      <w:pPr>
        <w:spacing w:after="0" w:line="360" w:lineRule="auto"/>
        <w:ind w:right="49"/>
        <w:jc w:val="center"/>
        <w:rPr>
          <w:rFonts w:ascii="Palatino Linotype" w:eastAsia="Palatino Linotype" w:hAnsi="Palatino Linotype" w:cs="Palatino Linotype"/>
        </w:rPr>
      </w:pPr>
      <w:r w:rsidRPr="00046D18">
        <w:rPr>
          <w:rFonts w:ascii="Palatino Linotype" w:eastAsia="Palatino Linotype" w:hAnsi="Palatino Linotype" w:cs="Palatino Linotype"/>
          <w:b/>
        </w:rPr>
        <w:t>A N T E C E D E N T E S</w:t>
      </w:r>
    </w:p>
    <w:p w14:paraId="33FB1A5B" w14:textId="662B61F9" w:rsidR="003C5847" w:rsidRPr="00046D18" w:rsidRDefault="00C75B53">
      <w:pPr>
        <w:spacing w:after="0" w:line="360" w:lineRule="auto"/>
        <w:ind w:right="49"/>
        <w:jc w:val="both"/>
        <w:rPr>
          <w:rFonts w:ascii="Palatino Linotype" w:eastAsia="Palatino Linotype" w:hAnsi="Palatino Linotype" w:cs="Palatino Linotype"/>
        </w:rPr>
      </w:pPr>
      <w:r w:rsidRPr="00046D18">
        <w:rPr>
          <w:rFonts w:ascii="Palatino Linotype" w:eastAsia="Palatino Linotype" w:hAnsi="Palatino Linotype" w:cs="Palatino Linotype"/>
          <w:b/>
        </w:rPr>
        <w:t>1.</w:t>
      </w:r>
      <w:r w:rsidRPr="00046D18">
        <w:rPr>
          <w:rFonts w:ascii="Palatino Linotype" w:eastAsia="Palatino Linotype" w:hAnsi="Palatino Linotype" w:cs="Palatino Linotype"/>
        </w:rPr>
        <w:t xml:space="preserve"> </w:t>
      </w:r>
      <w:r w:rsidR="000A44B5" w:rsidRPr="00046D18">
        <w:rPr>
          <w:rFonts w:ascii="Palatino Linotype" w:eastAsia="Palatino Linotype" w:hAnsi="Palatino Linotype" w:cs="Palatino Linotype"/>
          <w:b/>
        </w:rPr>
        <w:t>Solicitud de Información</w:t>
      </w:r>
      <w:r w:rsidRPr="00046D18">
        <w:rPr>
          <w:rFonts w:ascii="Palatino Linotype" w:eastAsia="Palatino Linotype" w:hAnsi="Palatino Linotype" w:cs="Palatino Linotype"/>
          <w:b/>
        </w:rPr>
        <w:t xml:space="preserve">. </w:t>
      </w:r>
      <w:r w:rsidRPr="00046D18">
        <w:rPr>
          <w:rFonts w:ascii="Palatino Linotype" w:eastAsia="Palatino Linotype" w:hAnsi="Palatino Linotype" w:cs="Palatino Linotype"/>
        </w:rPr>
        <w:t xml:space="preserve">Con fecha </w:t>
      </w:r>
      <w:r w:rsidR="00656B49" w:rsidRPr="00046D18">
        <w:rPr>
          <w:rFonts w:ascii="Palatino Linotype" w:eastAsia="Palatino Linotype" w:hAnsi="Palatino Linotype" w:cs="Palatino Linotype"/>
        </w:rPr>
        <w:t xml:space="preserve">veinticinco de septiembre </w:t>
      </w:r>
      <w:r w:rsidRPr="00046D18">
        <w:rPr>
          <w:rFonts w:ascii="Palatino Linotype" w:eastAsia="Palatino Linotype" w:hAnsi="Palatino Linotype" w:cs="Palatino Linotype"/>
        </w:rPr>
        <w:t>de dos mil vein</w:t>
      </w:r>
      <w:r w:rsidR="004F6A71" w:rsidRPr="00046D18">
        <w:rPr>
          <w:rFonts w:ascii="Palatino Linotype" w:eastAsia="Palatino Linotype" w:hAnsi="Palatino Linotype" w:cs="Palatino Linotype"/>
        </w:rPr>
        <w:t>ticuatro</w:t>
      </w:r>
      <w:r w:rsidRPr="00046D18">
        <w:rPr>
          <w:rFonts w:ascii="Palatino Linotype" w:eastAsia="Palatino Linotype" w:hAnsi="Palatino Linotype" w:cs="Palatino Linotype"/>
        </w:rPr>
        <w:t xml:space="preserve">, </w:t>
      </w:r>
      <w:r w:rsidR="004F6A71" w:rsidRPr="00046D18">
        <w:rPr>
          <w:rFonts w:ascii="Palatino Linotype" w:eastAsia="Palatino Linotype" w:hAnsi="Palatino Linotype" w:cs="Palatino Linotype"/>
        </w:rPr>
        <w:t>la parte</w:t>
      </w:r>
      <w:r w:rsidR="004F6A71" w:rsidRPr="00046D18">
        <w:rPr>
          <w:rFonts w:ascii="Palatino Linotype" w:eastAsia="Palatino Linotype" w:hAnsi="Palatino Linotype" w:cs="Palatino Linotype"/>
          <w:b/>
        </w:rPr>
        <w:t xml:space="preserve"> Recurrente</w:t>
      </w:r>
      <w:r w:rsidRPr="00046D18">
        <w:rPr>
          <w:rFonts w:ascii="Palatino Linotype" w:eastAsia="Palatino Linotype" w:hAnsi="Palatino Linotype" w:cs="Palatino Linotype"/>
        </w:rPr>
        <w:t xml:space="preserve">, presentó a través </w:t>
      </w:r>
      <w:r w:rsidR="002C3CD5" w:rsidRPr="00046D18">
        <w:rPr>
          <w:rFonts w:ascii="Palatino Linotype" w:eastAsia="Palatino Linotype" w:hAnsi="Palatino Linotype" w:cs="Palatino Linotype"/>
        </w:rPr>
        <w:t xml:space="preserve">del </w:t>
      </w:r>
      <w:r w:rsidRPr="00046D18">
        <w:rPr>
          <w:rFonts w:ascii="Palatino Linotype" w:eastAsia="Palatino Linotype" w:hAnsi="Palatino Linotype" w:cs="Palatino Linotype"/>
        </w:rPr>
        <w:t>Sistema de Acceso a la Información Mexiquense (</w:t>
      </w:r>
      <w:r w:rsidRPr="00046D18">
        <w:rPr>
          <w:rFonts w:ascii="Palatino Linotype" w:eastAsia="Palatino Linotype" w:hAnsi="Palatino Linotype" w:cs="Palatino Linotype"/>
          <w:b/>
        </w:rPr>
        <w:t>SAIMEX)</w:t>
      </w:r>
      <w:r w:rsidRPr="00046D18">
        <w:rPr>
          <w:rFonts w:ascii="Palatino Linotype" w:eastAsia="Palatino Linotype" w:hAnsi="Palatino Linotype" w:cs="Palatino Linotype"/>
        </w:rPr>
        <w:t xml:space="preserve"> ante </w:t>
      </w:r>
      <w:r w:rsidR="000A44B5" w:rsidRPr="00046D18">
        <w:rPr>
          <w:rFonts w:ascii="Palatino Linotype" w:eastAsia="Palatino Linotype" w:hAnsi="Palatino Linotype" w:cs="Palatino Linotype"/>
        </w:rPr>
        <w:t>el</w:t>
      </w:r>
      <w:r w:rsidRPr="00046D18">
        <w:rPr>
          <w:rFonts w:ascii="Palatino Linotype" w:eastAsia="Palatino Linotype" w:hAnsi="Palatino Linotype" w:cs="Palatino Linotype"/>
          <w:b/>
        </w:rPr>
        <w:t xml:space="preserve"> </w:t>
      </w:r>
      <w:r w:rsidR="000A44B5" w:rsidRPr="00046D18">
        <w:rPr>
          <w:rFonts w:ascii="Palatino Linotype" w:eastAsia="Palatino Linotype" w:hAnsi="Palatino Linotype" w:cs="Palatino Linotype"/>
          <w:b/>
        </w:rPr>
        <w:t>Sujeto Obligado</w:t>
      </w:r>
      <w:r w:rsidRPr="00046D18">
        <w:rPr>
          <w:rFonts w:ascii="Palatino Linotype" w:eastAsia="Palatino Linotype" w:hAnsi="Palatino Linotype" w:cs="Palatino Linotype"/>
        </w:rPr>
        <w:t>, solicitud de acceso a la información pública, registrada bajo el número de expediente</w:t>
      </w:r>
      <w:r w:rsidRPr="00046D18">
        <w:rPr>
          <w:rFonts w:ascii="Palatino Linotype" w:eastAsia="Palatino Linotype" w:hAnsi="Palatino Linotype" w:cs="Palatino Linotype"/>
          <w:b/>
        </w:rPr>
        <w:t> </w:t>
      </w:r>
      <w:r w:rsidR="007053E5" w:rsidRPr="00046D18">
        <w:rPr>
          <w:rFonts w:ascii="Palatino Linotype" w:eastAsia="Palatino Linotype" w:hAnsi="Palatino Linotype" w:cs="Palatino Linotype"/>
          <w:b/>
        </w:rPr>
        <w:t>00318/TEMAMATL/IP/2024</w:t>
      </w:r>
      <w:r w:rsidRPr="00046D18">
        <w:rPr>
          <w:rFonts w:ascii="Palatino Linotype" w:eastAsia="Palatino Linotype" w:hAnsi="Palatino Linotype" w:cs="Palatino Linotype"/>
        </w:rPr>
        <w:t>,</w:t>
      </w:r>
      <w:r w:rsidRPr="00046D18">
        <w:rPr>
          <w:rFonts w:ascii="Palatino Linotype" w:eastAsia="Palatino Linotype" w:hAnsi="Palatino Linotype" w:cs="Palatino Linotype"/>
          <w:b/>
        </w:rPr>
        <w:t xml:space="preserve"> </w:t>
      </w:r>
      <w:r w:rsidRPr="00046D18">
        <w:rPr>
          <w:rFonts w:ascii="Palatino Linotype" w:eastAsia="Palatino Linotype" w:hAnsi="Palatino Linotype" w:cs="Palatino Linotype"/>
        </w:rPr>
        <w:t>mediante la cual solicitó la siguiente información:</w:t>
      </w:r>
    </w:p>
    <w:p w14:paraId="6A069E1A" w14:textId="77777777" w:rsidR="00566205" w:rsidRPr="00046D18" w:rsidRDefault="00566205">
      <w:pPr>
        <w:spacing w:after="0" w:line="360" w:lineRule="auto"/>
        <w:ind w:right="49"/>
        <w:jc w:val="both"/>
        <w:rPr>
          <w:rFonts w:ascii="Palatino Linotype" w:eastAsia="Palatino Linotype" w:hAnsi="Palatino Linotype" w:cs="Palatino Linotype"/>
        </w:rPr>
      </w:pPr>
    </w:p>
    <w:p w14:paraId="78313A83" w14:textId="1D34A4E6" w:rsidR="003C5847" w:rsidRPr="00046D18" w:rsidRDefault="00C75B53" w:rsidP="007053E5">
      <w:pPr>
        <w:spacing w:after="0" w:line="276" w:lineRule="auto"/>
        <w:ind w:left="851" w:right="616"/>
        <w:jc w:val="both"/>
        <w:rPr>
          <w:rFonts w:ascii="Palatino Linotype" w:eastAsia="Palatino Linotype" w:hAnsi="Palatino Linotype" w:cs="Palatino Linotype"/>
          <w:i/>
        </w:rPr>
      </w:pPr>
      <w:bookmarkStart w:id="0" w:name="_heading=h.gjdgxs" w:colFirst="0" w:colLast="0"/>
      <w:bookmarkEnd w:id="0"/>
      <w:r w:rsidRPr="00046D18">
        <w:rPr>
          <w:rFonts w:ascii="Palatino Linotype" w:eastAsia="Palatino Linotype" w:hAnsi="Palatino Linotype" w:cs="Palatino Linotype"/>
          <w:i/>
        </w:rPr>
        <w:t>“</w:t>
      </w:r>
      <w:r w:rsidR="007053E5" w:rsidRPr="00046D18">
        <w:rPr>
          <w:rFonts w:ascii="Palatino Linotype" w:eastAsia="Palatino Linotype" w:hAnsi="Palatino Linotype" w:cs="Palatino Linotype"/>
          <w:i/>
        </w:rPr>
        <w:t xml:space="preserve">Cual </w:t>
      </w:r>
      <w:proofErr w:type="spellStart"/>
      <w:r w:rsidR="007053E5" w:rsidRPr="00046D18">
        <w:rPr>
          <w:rFonts w:ascii="Palatino Linotype" w:eastAsia="Palatino Linotype" w:hAnsi="Palatino Linotype" w:cs="Palatino Linotype"/>
          <w:i/>
        </w:rPr>
        <w:t>a</w:t>
      </w:r>
      <w:proofErr w:type="spellEnd"/>
      <w:r w:rsidR="007053E5" w:rsidRPr="00046D18">
        <w:rPr>
          <w:rFonts w:ascii="Palatino Linotype" w:eastAsia="Palatino Linotype" w:hAnsi="Palatino Linotype" w:cs="Palatino Linotype"/>
          <w:i/>
        </w:rPr>
        <w:t xml:space="preserve"> sido el monto mensual de gasto por concepto de reparación o mantenimiento del pozo de agua de cabecera municipal durante la administración 2022 2024, cual ha sido el proveedor o proveedores, requiero la </w:t>
      </w:r>
      <w:r w:rsidR="00656B49" w:rsidRPr="00046D18">
        <w:rPr>
          <w:rFonts w:ascii="Palatino Linotype" w:eastAsia="Palatino Linotype" w:hAnsi="Palatino Linotype" w:cs="Palatino Linotype"/>
          <w:i/>
        </w:rPr>
        <w:t>información desglosada por mes,</w:t>
      </w:r>
      <w:r w:rsidR="007053E5" w:rsidRPr="00046D18">
        <w:rPr>
          <w:rFonts w:ascii="Palatino Linotype" w:eastAsia="Palatino Linotype" w:hAnsi="Palatino Linotype" w:cs="Palatino Linotype"/>
          <w:i/>
        </w:rPr>
        <w:t xml:space="preserve"> favor de adjuntar las pólizas de egresos por este concepto</w:t>
      </w:r>
      <w:r w:rsidR="002C3CD5" w:rsidRPr="00046D18">
        <w:rPr>
          <w:rFonts w:ascii="Palatino Linotype" w:eastAsia="Palatino Linotype" w:hAnsi="Palatino Linotype" w:cs="Palatino Linotype"/>
          <w:i/>
        </w:rPr>
        <w:t>.</w:t>
      </w:r>
      <w:r w:rsidRPr="00046D18">
        <w:rPr>
          <w:rFonts w:ascii="Palatino Linotype" w:eastAsia="Palatino Linotype" w:hAnsi="Palatino Linotype" w:cs="Palatino Linotype"/>
          <w:i/>
        </w:rPr>
        <w:t>” (Sic).</w:t>
      </w:r>
    </w:p>
    <w:p w14:paraId="139EA688" w14:textId="77777777" w:rsidR="003C5847" w:rsidRPr="00046D18" w:rsidRDefault="003C5847">
      <w:pPr>
        <w:spacing w:after="0" w:line="360" w:lineRule="auto"/>
        <w:ind w:right="758"/>
        <w:jc w:val="both"/>
        <w:rPr>
          <w:rFonts w:ascii="Palatino Linotype" w:eastAsia="Palatino Linotype" w:hAnsi="Palatino Linotype" w:cs="Palatino Linotype"/>
        </w:rPr>
      </w:pPr>
    </w:p>
    <w:p w14:paraId="48677B75" w14:textId="75EC2F66" w:rsidR="003C5847" w:rsidRPr="00046D18" w:rsidRDefault="00C75B53">
      <w:pPr>
        <w:spacing w:after="0" w:line="360" w:lineRule="auto"/>
        <w:ind w:right="49"/>
        <w:jc w:val="both"/>
        <w:rPr>
          <w:rFonts w:ascii="Palatino Linotype" w:eastAsia="Palatino Linotype" w:hAnsi="Palatino Linotype" w:cs="Palatino Linotype"/>
        </w:rPr>
      </w:pPr>
      <w:r w:rsidRPr="00046D18">
        <w:rPr>
          <w:rFonts w:ascii="Palatino Linotype" w:eastAsia="Palatino Linotype" w:hAnsi="Palatino Linotype" w:cs="Palatino Linotype"/>
        </w:rPr>
        <w:t xml:space="preserve">Modalidad de entrega: A través del </w:t>
      </w:r>
      <w:r w:rsidRPr="00046D18">
        <w:rPr>
          <w:rFonts w:ascii="Palatino Linotype" w:eastAsia="Palatino Linotype" w:hAnsi="Palatino Linotype" w:cs="Palatino Linotype"/>
          <w:b/>
        </w:rPr>
        <w:t>SAIMEX</w:t>
      </w:r>
      <w:r w:rsidRPr="00046D18">
        <w:rPr>
          <w:rFonts w:ascii="Palatino Linotype" w:eastAsia="Palatino Linotype" w:hAnsi="Palatino Linotype" w:cs="Palatino Linotype"/>
        </w:rPr>
        <w:t xml:space="preserve">. </w:t>
      </w:r>
    </w:p>
    <w:p w14:paraId="577F7C85" w14:textId="77777777" w:rsidR="003C5847" w:rsidRPr="00046D18" w:rsidRDefault="003C5847">
      <w:pPr>
        <w:spacing w:after="0" w:line="360" w:lineRule="auto"/>
        <w:ind w:right="49"/>
        <w:jc w:val="both"/>
        <w:rPr>
          <w:rFonts w:ascii="Palatino Linotype" w:eastAsia="Palatino Linotype" w:hAnsi="Palatino Linotype" w:cs="Palatino Linotype"/>
        </w:rPr>
      </w:pPr>
    </w:p>
    <w:p w14:paraId="50D8E83C" w14:textId="5074BE81" w:rsidR="003C5847" w:rsidRPr="00046D18" w:rsidRDefault="00C75B53">
      <w:pPr>
        <w:spacing w:after="0" w:line="360" w:lineRule="auto"/>
        <w:jc w:val="both"/>
        <w:rPr>
          <w:rFonts w:ascii="Palatino Linotype" w:eastAsia="Palatino Linotype" w:hAnsi="Palatino Linotype" w:cs="Palatino Linotype"/>
        </w:rPr>
      </w:pPr>
      <w:r w:rsidRPr="00046D18">
        <w:rPr>
          <w:rFonts w:ascii="Palatino Linotype" w:eastAsia="Palatino Linotype" w:hAnsi="Palatino Linotype" w:cs="Palatino Linotype"/>
          <w:b/>
        </w:rPr>
        <w:lastRenderedPageBreak/>
        <w:t xml:space="preserve">2. </w:t>
      </w:r>
      <w:r w:rsidR="00B97DBC" w:rsidRPr="00046D18">
        <w:rPr>
          <w:rFonts w:ascii="Palatino Linotype" w:eastAsia="Palatino Linotype" w:hAnsi="Palatino Linotype" w:cs="Palatino Linotype"/>
          <w:b/>
        </w:rPr>
        <w:t>Respuesta</w:t>
      </w:r>
      <w:r w:rsidRPr="00046D18">
        <w:rPr>
          <w:rFonts w:ascii="Palatino Linotype" w:eastAsia="Palatino Linotype" w:hAnsi="Palatino Linotype" w:cs="Palatino Linotype"/>
          <w:b/>
        </w:rPr>
        <w:t xml:space="preserve">. </w:t>
      </w:r>
      <w:r w:rsidRPr="00046D18">
        <w:rPr>
          <w:rFonts w:ascii="Palatino Linotype" w:eastAsia="Palatino Linotype" w:hAnsi="Palatino Linotype" w:cs="Palatino Linotype"/>
        </w:rPr>
        <w:t xml:space="preserve">Con fecha </w:t>
      </w:r>
      <w:r w:rsidR="005A0FC0" w:rsidRPr="00046D18">
        <w:rPr>
          <w:rFonts w:ascii="Palatino Linotype" w:eastAsia="Palatino Linotype" w:hAnsi="Palatino Linotype" w:cs="Palatino Linotype"/>
        </w:rPr>
        <w:t>diecisiete de octubre de</w:t>
      </w:r>
      <w:r w:rsidRPr="00046D18">
        <w:rPr>
          <w:rFonts w:ascii="Palatino Linotype" w:eastAsia="Palatino Linotype" w:hAnsi="Palatino Linotype" w:cs="Palatino Linotype"/>
        </w:rPr>
        <w:t xml:space="preserve"> dos mil veinti</w:t>
      </w:r>
      <w:r w:rsidR="005A0FC0" w:rsidRPr="00046D18">
        <w:rPr>
          <w:rFonts w:ascii="Palatino Linotype" w:eastAsia="Palatino Linotype" w:hAnsi="Palatino Linotype" w:cs="Palatino Linotype"/>
        </w:rPr>
        <w:t>cuatro</w:t>
      </w:r>
      <w:r w:rsidRPr="00046D18">
        <w:rPr>
          <w:rFonts w:ascii="Palatino Linotype" w:eastAsia="Palatino Linotype" w:hAnsi="Palatino Linotype" w:cs="Palatino Linotype"/>
        </w:rPr>
        <w:t xml:space="preserve">, </w:t>
      </w:r>
      <w:r w:rsidR="00B97DBC" w:rsidRPr="00046D18">
        <w:rPr>
          <w:rFonts w:ascii="Palatino Linotype" w:eastAsia="Palatino Linotype" w:hAnsi="Palatino Linotype" w:cs="Palatino Linotype"/>
        </w:rPr>
        <w:t>el</w:t>
      </w:r>
      <w:r w:rsidRPr="00046D18">
        <w:rPr>
          <w:rFonts w:ascii="Palatino Linotype" w:eastAsia="Palatino Linotype" w:hAnsi="Palatino Linotype" w:cs="Palatino Linotype"/>
          <w:b/>
        </w:rPr>
        <w:t xml:space="preserve"> </w:t>
      </w:r>
      <w:r w:rsidR="00B97DBC" w:rsidRPr="00046D18">
        <w:rPr>
          <w:rFonts w:ascii="Palatino Linotype" w:eastAsia="Palatino Linotype" w:hAnsi="Palatino Linotype" w:cs="Palatino Linotype"/>
          <w:b/>
        </w:rPr>
        <w:t>Sujeto Obligado</w:t>
      </w:r>
      <w:r w:rsidR="00B97DBC" w:rsidRPr="00046D18">
        <w:rPr>
          <w:rFonts w:ascii="Palatino Linotype" w:eastAsia="Palatino Linotype" w:hAnsi="Palatino Linotype" w:cs="Palatino Linotype"/>
        </w:rPr>
        <w:t xml:space="preserve"> </w:t>
      </w:r>
      <w:r w:rsidRPr="00046D18">
        <w:rPr>
          <w:rFonts w:ascii="Palatino Linotype" w:eastAsia="Palatino Linotype" w:hAnsi="Palatino Linotype" w:cs="Palatino Linotype"/>
        </w:rPr>
        <w:t xml:space="preserve">otorgó, a través del SAIMEX, respuesta a la solicitud de acceso a la información de la siguiente manera: </w:t>
      </w:r>
    </w:p>
    <w:p w14:paraId="1131557E" w14:textId="77777777" w:rsidR="005A0FC0" w:rsidRPr="00046D18" w:rsidRDefault="00C75B53" w:rsidP="005A0FC0">
      <w:pPr>
        <w:spacing w:after="0" w:line="276" w:lineRule="auto"/>
        <w:ind w:left="851" w:right="616"/>
        <w:jc w:val="both"/>
        <w:rPr>
          <w:rFonts w:ascii="Palatino Linotype" w:eastAsia="Palatino Linotype" w:hAnsi="Palatino Linotype" w:cs="Palatino Linotype"/>
          <w:i/>
        </w:rPr>
      </w:pPr>
      <w:r w:rsidRPr="00046D18">
        <w:rPr>
          <w:rFonts w:ascii="Palatino Linotype" w:eastAsia="Palatino Linotype" w:hAnsi="Palatino Linotype" w:cs="Palatino Linotype"/>
          <w:i/>
        </w:rPr>
        <w:t>“</w:t>
      </w:r>
      <w:r w:rsidR="005A0FC0" w:rsidRPr="00046D18">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CA98802" w14:textId="502EBB24" w:rsidR="005A0FC0" w:rsidRPr="00046D18" w:rsidRDefault="005A0FC0" w:rsidP="005A0FC0">
      <w:pPr>
        <w:spacing w:after="0" w:line="276" w:lineRule="auto"/>
        <w:ind w:left="851" w:right="616"/>
        <w:jc w:val="both"/>
        <w:rPr>
          <w:rFonts w:ascii="Palatino Linotype" w:eastAsia="Palatino Linotype" w:hAnsi="Palatino Linotype" w:cs="Palatino Linotype"/>
          <w:i/>
        </w:rPr>
      </w:pPr>
      <w:r w:rsidRPr="00046D18">
        <w:rPr>
          <w:rFonts w:ascii="Palatino Linotype" w:eastAsia="Palatino Linotype" w:hAnsi="Palatino Linotype" w:cs="Palatino Linotype"/>
          <w:i/>
        </w:rPr>
        <w:t xml:space="preserve">SOLICITANTE SEA ESTE EL MEDIO IDÓNEO PARA SALUDARLO Y A SU VEZ DAR CONTESTACIÓN A LA SOLICITUD EN CITA, CON FUNDAMENTO EN EL ARTICULO 6° DE LA CARTA MAGNA, 5° DE LA CONSTITUCIÓN LOCAL Y 4° DE LA LEY DE TRANSPARENCIA Y ACCESO A LA INFORMACIÓN PUBLICA DEL ESTADO DE MÉXICO Y MUNICIPIOS. SE DA CABAL CUMPLIMIENTO, OBSERVANDO LOS PRINCIPIOS DE CERTEZA, EFICIENCIA, IMPARCIALIDAD, INDEPENDENCIA. LEGALIDAD, MÁXIMA PUBLICIDAD, OBJETIVIDAD, PROFESIONALISMO Y TRANSPARENCIA. CABE PUNTUALIZAR QUE ESTE SUJETO OBLIGADO AYUNTAMIENTO DE TEMAMATLA, TIENE COMO PRINCIPAL OBJETIVO GARANTIZAR EL DERECHO DE ACCESO A LA INFORMACIÓN Y DARLE CERTEZA QUE LA RESPUESTA QUE SE ENTREGA ES CUIDANDO EN TODO MOMENTO LOS PRINCIPIOS DEL INFOEM Y LA PROTECCIÓN DE DATOS PERSONALES. ASÍ MISMO EN RELACIÓN AL NUMERAL 12. LTAIPEMYM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SE ENTREGA LA INFORMACIÓN EN EL ESTADO EN QUE SE ENCUENTRA, REFORZANDO LO ANTERIORMENTE EXPRESADO EL </w:t>
      </w:r>
      <w:r w:rsidRPr="00046D18">
        <w:rPr>
          <w:rFonts w:ascii="Palatino Linotype" w:eastAsia="Palatino Linotype" w:hAnsi="Palatino Linotype" w:cs="Palatino Linotype"/>
          <w:i/>
        </w:rPr>
        <w:lastRenderedPageBreak/>
        <w:t>NUMERAL 160.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 EN CASO QUE LA INFORMACIÓN SOLICITADA CONSISTA EN BASES DE DATOS SE DEBERÁ PRIVILEGIAR LA ENTREGA DE LA MISMA EN FORMATOS ABIERTOS. POR LO QUE SE DA CERTEZA QUE LA INFORMACION QUE SE ENTREGA, ES LA QUE OBRA EN LOS ARCHIVOS DE ESTE SUJETO OBLIGADO. RESPUESTA FUNDADA Y MOTIVADA EN EL CONTENIDO DEL OFICIO QUE SE ADJUNTA, DANDO RESPUESTA CLARA Y PRECISA DADA LA INDAGATORIA DEL SOLICITANTE. SIN OTRA PARTICULAR QUEDA A LA ORDEN ESTA UNIDAD DE TRANSPARENCIA DEL MUNICIPIO DE TEMAMATLA, CON DOMICILIO EN CALLE GUERRERO NO. 40, TEMAMATLA. PARA CUALQUIER DUDA O ACLARACIÓN. ATENTAMENTE TITULAR DE LA UNIDAD DE TRANSPARENCIA Y ACCESO A LA INFORMACIÓN PÚBLICA DEL MUNICIPIO DE TEMAMATLA, ESTADO DE MÉXICO.</w:t>
      </w:r>
    </w:p>
    <w:p w14:paraId="7ED38845" w14:textId="77777777" w:rsidR="005A0FC0" w:rsidRPr="00046D18" w:rsidRDefault="005A0FC0" w:rsidP="005A0FC0">
      <w:pPr>
        <w:spacing w:after="0" w:line="276" w:lineRule="auto"/>
        <w:ind w:left="851" w:right="616"/>
        <w:jc w:val="both"/>
        <w:rPr>
          <w:rFonts w:ascii="Palatino Linotype" w:eastAsia="Palatino Linotype" w:hAnsi="Palatino Linotype" w:cs="Palatino Linotype"/>
          <w:i/>
        </w:rPr>
      </w:pPr>
      <w:r w:rsidRPr="00046D18">
        <w:rPr>
          <w:rFonts w:ascii="Palatino Linotype" w:eastAsia="Palatino Linotype" w:hAnsi="Palatino Linotype" w:cs="Palatino Linotype"/>
          <w:i/>
        </w:rPr>
        <w:t>ATENTAMENTE</w:t>
      </w:r>
    </w:p>
    <w:p w14:paraId="1823C8F7" w14:textId="141FAD37" w:rsidR="003C5847" w:rsidRPr="00046D18" w:rsidRDefault="005A0FC0" w:rsidP="005A0FC0">
      <w:pPr>
        <w:spacing w:after="0" w:line="276" w:lineRule="auto"/>
        <w:ind w:left="851" w:right="616"/>
        <w:jc w:val="both"/>
        <w:rPr>
          <w:rFonts w:ascii="Palatino Linotype" w:eastAsia="Palatino Linotype" w:hAnsi="Palatino Linotype" w:cs="Palatino Linotype"/>
          <w:i/>
        </w:rPr>
      </w:pPr>
      <w:r w:rsidRPr="00046D18">
        <w:rPr>
          <w:rFonts w:ascii="Palatino Linotype" w:eastAsia="Palatino Linotype" w:hAnsi="Palatino Linotype" w:cs="Palatino Linotype"/>
          <w:i/>
        </w:rPr>
        <w:t xml:space="preserve">Lic. Derecho Claudia </w:t>
      </w:r>
      <w:proofErr w:type="spellStart"/>
      <w:r w:rsidRPr="00046D18">
        <w:rPr>
          <w:rFonts w:ascii="Palatino Linotype" w:eastAsia="Palatino Linotype" w:hAnsi="Palatino Linotype" w:cs="Palatino Linotype"/>
          <w:i/>
        </w:rPr>
        <w:t>Jimenéz</w:t>
      </w:r>
      <w:proofErr w:type="spellEnd"/>
      <w:r w:rsidRPr="00046D18">
        <w:rPr>
          <w:rFonts w:ascii="Palatino Linotype" w:eastAsia="Palatino Linotype" w:hAnsi="Palatino Linotype" w:cs="Palatino Linotype"/>
          <w:i/>
        </w:rPr>
        <w:t xml:space="preserve"> Maldonado</w:t>
      </w:r>
      <w:r w:rsidR="00C75B53" w:rsidRPr="00046D18">
        <w:rPr>
          <w:rFonts w:ascii="Palatino Linotype" w:eastAsia="Palatino Linotype" w:hAnsi="Palatino Linotype" w:cs="Palatino Linotype"/>
          <w:i/>
        </w:rPr>
        <w:t>”</w:t>
      </w:r>
    </w:p>
    <w:p w14:paraId="22DDF391" w14:textId="77777777" w:rsidR="00722961" w:rsidRPr="00046D18" w:rsidRDefault="00722961">
      <w:pPr>
        <w:spacing w:after="0" w:line="360" w:lineRule="auto"/>
        <w:jc w:val="both"/>
        <w:rPr>
          <w:rFonts w:ascii="Palatino Linotype" w:eastAsia="Palatino Linotype" w:hAnsi="Palatino Linotype" w:cs="Palatino Linotype"/>
          <w:b/>
        </w:rPr>
      </w:pPr>
    </w:p>
    <w:p w14:paraId="2FE1750D" w14:textId="7068E4FB" w:rsidR="003C5847" w:rsidRPr="00046D18" w:rsidRDefault="00B97DBC">
      <w:pPr>
        <w:spacing w:after="0" w:line="360" w:lineRule="auto"/>
        <w:jc w:val="both"/>
        <w:rPr>
          <w:rFonts w:ascii="Palatino Linotype" w:eastAsia="Palatino Linotype" w:hAnsi="Palatino Linotype" w:cs="Palatino Linotype"/>
        </w:rPr>
      </w:pPr>
      <w:r w:rsidRPr="00046D18">
        <w:rPr>
          <w:rFonts w:ascii="Palatino Linotype" w:eastAsia="Palatino Linotype" w:hAnsi="Palatino Linotype" w:cs="Palatino Linotype"/>
        </w:rPr>
        <w:t>El</w:t>
      </w:r>
      <w:r w:rsidR="00C75B53" w:rsidRPr="00046D18">
        <w:rPr>
          <w:rFonts w:ascii="Palatino Linotype" w:eastAsia="Palatino Linotype" w:hAnsi="Palatino Linotype" w:cs="Palatino Linotype"/>
          <w:b/>
        </w:rPr>
        <w:t xml:space="preserve"> </w:t>
      </w:r>
      <w:r w:rsidRPr="00046D18">
        <w:rPr>
          <w:rFonts w:ascii="Palatino Linotype" w:eastAsia="Palatino Linotype" w:hAnsi="Palatino Linotype" w:cs="Palatino Linotype"/>
          <w:b/>
        </w:rPr>
        <w:t>Sujeto Obligado</w:t>
      </w:r>
      <w:r w:rsidR="00C75B53" w:rsidRPr="00046D18">
        <w:rPr>
          <w:rFonts w:ascii="Palatino Linotype" w:eastAsia="Palatino Linotype" w:hAnsi="Palatino Linotype" w:cs="Palatino Linotype"/>
        </w:rPr>
        <w:t>, hace entrega de</w:t>
      </w:r>
      <w:r w:rsidR="004F6A71" w:rsidRPr="00046D18">
        <w:rPr>
          <w:rFonts w:ascii="Palatino Linotype" w:eastAsia="Palatino Linotype" w:hAnsi="Palatino Linotype" w:cs="Palatino Linotype"/>
        </w:rPr>
        <w:t xml:space="preserve"> los siguientes </w:t>
      </w:r>
      <w:r w:rsidR="00C75B53" w:rsidRPr="00046D18">
        <w:rPr>
          <w:rFonts w:ascii="Palatino Linotype" w:eastAsia="Palatino Linotype" w:hAnsi="Palatino Linotype" w:cs="Palatino Linotype"/>
        </w:rPr>
        <w:t>archivo</w:t>
      </w:r>
      <w:r w:rsidR="004F6A71" w:rsidRPr="00046D18">
        <w:rPr>
          <w:rFonts w:ascii="Palatino Linotype" w:eastAsia="Palatino Linotype" w:hAnsi="Palatino Linotype" w:cs="Palatino Linotype"/>
        </w:rPr>
        <w:t>s</w:t>
      </w:r>
      <w:r w:rsidR="00C75B53" w:rsidRPr="00046D18">
        <w:rPr>
          <w:rFonts w:ascii="Palatino Linotype" w:eastAsia="Palatino Linotype" w:hAnsi="Palatino Linotype" w:cs="Palatino Linotype"/>
        </w:rPr>
        <w:t xml:space="preserve"> electrónico</w:t>
      </w:r>
      <w:r w:rsidR="004F6A71" w:rsidRPr="00046D18">
        <w:rPr>
          <w:rFonts w:ascii="Palatino Linotype" w:eastAsia="Palatino Linotype" w:hAnsi="Palatino Linotype" w:cs="Palatino Linotype"/>
        </w:rPr>
        <w:t xml:space="preserve">s, los cuales </w:t>
      </w:r>
      <w:r w:rsidR="00722961" w:rsidRPr="00046D18">
        <w:rPr>
          <w:rFonts w:ascii="Palatino Linotype" w:eastAsia="Palatino Linotype" w:hAnsi="Palatino Linotype" w:cs="Palatino Linotype"/>
        </w:rPr>
        <w:t>contiene</w:t>
      </w:r>
      <w:r w:rsidR="004F6A71" w:rsidRPr="00046D18">
        <w:rPr>
          <w:rFonts w:ascii="Palatino Linotype" w:eastAsia="Palatino Linotype" w:hAnsi="Palatino Linotype" w:cs="Palatino Linotype"/>
        </w:rPr>
        <w:t>n</w:t>
      </w:r>
      <w:r w:rsidR="00C75B53" w:rsidRPr="00046D18">
        <w:rPr>
          <w:rFonts w:ascii="Palatino Linotype" w:eastAsia="Palatino Linotype" w:hAnsi="Palatino Linotype" w:cs="Palatino Linotype"/>
        </w:rPr>
        <w:t xml:space="preserve">: </w:t>
      </w:r>
    </w:p>
    <w:p w14:paraId="24447D8A" w14:textId="77777777" w:rsidR="00722961" w:rsidRPr="00046D18" w:rsidRDefault="00722961">
      <w:pPr>
        <w:spacing w:after="0" w:line="360" w:lineRule="auto"/>
        <w:jc w:val="both"/>
        <w:rPr>
          <w:rFonts w:ascii="Palatino Linotype" w:eastAsia="Palatino Linotype" w:hAnsi="Palatino Linotype" w:cs="Palatino Linotype"/>
        </w:rPr>
      </w:pPr>
    </w:p>
    <w:p w14:paraId="2446F23C" w14:textId="145A3E56" w:rsidR="00027B7C" w:rsidRPr="00046D18" w:rsidRDefault="005A0FC0" w:rsidP="004018FF">
      <w:pPr>
        <w:pStyle w:val="Prrafodelista"/>
        <w:numPr>
          <w:ilvl w:val="0"/>
          <w:numId w:val="5"/>
        </w:numPr>
        <w:spacing w:after="0" w:line="360" w:lineRule="auto"/>
        <w:ind w:left="851" w:right="616"/>
        <w:jc w:val="both"/>
        <w:rPr>
          <w:rFonts w:ascii="Palatino Linotype" w:eastAsia="Palatino Linotype" w:hAnsi="Palatino Linotype" w:cs="Palatino Linotype"/>
        </w:rPr>
      </w:pPr>
      <w:r w:rsidRPr="00046D18">
        <w:rPr>
          <w:rFonts w:ascii="Palatino Linotype" w:eastAsia="Palatino Linotype" w:hAnsi="Palatino Linotype" w:cs="Palatino Linotype"/>
          <w:b/>
          <w:i/>
        </w:rPr>
        <w:t>SOL_00318.pdf:</w:t>
      </w:r>
      <w:r w:rsidRPr="00046D18">
        <w:rPr>
          <w:rFonts w:ascii="Palatino Linotype" w:eastAsia="Palatino Linotype" w:hAnsi="Palatino Linotype" w:cs="Palatino Linotype"/>
        </w:rPr>
        <w:t xml:space="preserve"> </w:t>
      </w:r>
      <w:r w:rsidR="00722961" w:rsidRPr="00046D18">
        <w:rPr>
          <w:rFonts w:ascii="Palatino Linotype" w:eastAsia="Palatino Linotype" w:hAnsi="Palatino Linotype" w:cs="Palatino Linotype"/>
        </w:rPr>
        <w:t xml:space="preserve">Oficio </w:t>
      </w:r>
      <w:r w:rsidR="00027B7C" w:rsidRPr="00046D18">
        <w:rPr>
          <w:rFonts w:ascii="Palatino Linotype" w:eastAsia="Palatino Linotype" w:hAnsi="Palatino Linotype" w:cs="Palatino Linotype"/>
        </w:rPr>
        <w:t xml:space="preserve">número </w:t>
      </w:r>
      <w:r w:rsidRPr="00046D18">
        <w:rPr>
          <w:rFonts w:ascii="Palatino Linotype" w:eastAsia="Palatino Linotype" w:hAnsi="Palatino Linotype" w:cs="Palatino Linotype"/>
        </w:rPr>
        <w:t>MT/TESORERIAMPAL/</w:t>
      </w:r>
      <w:proofErr w:type="spellStart"/>
      <w:r w:rsidRPr="00046D18">
        <w:rPr>
          <w:rFonts w:ascii="Palatino Linotype" w:eastAsia="Palatino Linotype" w:hAnsi="Palatino Linotype" w:cs="Palatino Linotype"/>
        </w:rPr>
        <w:t>Ol</w:t>
      </w:r>
      <w:proofErr w:type="spellEnd"/>
      <w:r w:rsidRPr="00046D18">
        <w:rPr>
          <w:rFonts w:ascii="Palatino Linotype" w:eastAsia="Palatino Linotype" w:hAnsi="Palatino Linotype" w:cs="Palatino Linotype"/>
        </w:rPr>
        <w:t>/403/2024</w:t>
      </w:r>
      <w:r w:rsidR="00027B7C" w:rsidRPr="00046D18">
        <w:rPr>
          <w:rFonts w:ascii="Palatino Linotype" w:eastAsia="Palatino Linotype" w:hAnsi="Palatino Linotype" w:cs="Palatino Linotype"/>
        </w:rPr>
        <w:t xml:space="preserve">, </w:t>
      </w:r>
      <w:r w:rsidR="00722961" w:rsidRPr="00046D18">
        <w:rPr>
          <w:rFonts w:ascii="Palatino Linotype" w:eastAsia="Palatino Linotype" w:hAnsi="Palatino Linotype" w:cs="Palatino Linotype"/>
        </w:rPr>
        <w:t xml:space="preserve">de fecha </w:t>
      </w:r>
      <w:r w:rsidRPr="00046D18">
        <w:rPr>
          <w:rFonts w:ascii="Palatino Linotype" w:eastAsia="Palatino Linotype" w:hAnsi="Palatino Linotype" w:cs="Palatino Linotype"/>
        </w:rPr>
        <w:t xml:space="preserve">veintisiete de septiembre </w:t>
      </w:r>
      <w:r w:rsidR="00027B7C" w:rsidRPr="00046D18">
        <w:rPr>
          <w:rFonts w:ascii="Palatino Linotype" w:eastAsia="Palatino Linotype" w:hAnsi="Palatino Linotype" w:cs="Palatino Linotype"/>
        </w:rPr>
        <w:t xml:space="preserve">de dos mil </w:t>
      </w:r>
      <w:r w:rsidR="00722961" w:rsidRPr="00046D18">
        <w:rPr>
          <w:rFonts w:ascii="Palatino Linotype" w:eastAsia="Palatino Linotype" w:hAnsi="Palatino Linotype" w:cs="Palatino Linotype"/>
        </w:rPr>
        <w:t>veinti</w:t>
      </w:r>
      <w:r w:rsidR="00027B7C" w:rsidRPr="00046D18">
        <w:rPr>
          <w:rFonts w:ascii="Palatino Linotype" w:eastAsia="Palatino Linotype" w:hAnsi="Palatino Linotype" w:cs="Palatino Linotype"/>
        </w:rPr>
        <w:t>cuatro</w:t>
      </w:r>
      <w:r w:rsidR="00722961" w:rsidRPr="00046D18">
        <w:rPr>
          <w:rFonts w:ascii="Palatino Linotype" w:eastAsia="Palatino Linotype" w:hAnsi="Palatino Linotype" w:cs="Palatino Linotype"/>
        </w:rPr>
        <w:t xml:space="preserve">, </w:t>
      </w:r>
      <w:r w:rsidRPr="00046D18">
        <w:rPr>
          <w:rFonts w:ascii="Palatino Linotype" w:eastAsia="Palatino Linotype" w:hAnsi="Palatino Linotype" w:cs="Palatino Linotype"/>
        </w:rPr>
        <w:t xml:space="preserve">signado por la Tesorera Municipal, mediante el cual informó que en la liga </w:t>
      </w:r>
      <w:hyperlink r:id="rId9" w:history="1">
        <w:r w:rsidRPr="00046D18">
          <w:rPr>
            <w:rStyle w:val="Hipervnculo"/>
            <w:rFonts w:ascii="Palatino Linotype" w:eastAsia="Palatino Linotype" w:hAnsi="Palatino Linotype" w:cs="Palatino Linotype"/>
            <w:color w:val="auto"/>
          </w:rPr>
          <w:t>https://temamatla-digital.com/conac2024.php</w:t>
        </w:r>
      </w:hyperlink>
      <w:r w:rsidRPr="00046D18">
        <w:rPr>
          <w:rFonts w:ascii="Palatino Linotype" w:eastAsia="Palatino Linotype" w:hAnsi="Palatino Linotype" w:cs="Palatino Linotype"/>
        </w:rPr>
        <w:t xml:space="preserve">, de la página oficial se encuentra la información solicitada en los estados comparativos de egresos. </w:t>
      </w:r>
    </w:p>
    <w:p w14:paraId="6ED6DB08" w14:textId="00E497C5" w:rsidR="003B6E6B" w:rsidRPr="00046D18" w:rsidRDefault="005A0FC0" w:rsidP="004018FF">
      <w:pPr>
        <w:pStyle w:val="Prrafodelista"/>
        <w:numPr>
          <w:ilvl w:val="0"/>
          <w:numId w:val="5"/>
        </w:numPr>
        <w:spacing w:after="0" w:line="360" w:lineRule="auto"/>
        <w:ind w:left="851" w:right="616"/>
        <w:jc w:val="both"/>
        <w:rPr>
          <w:rFonts w:ascii="Palatino Linotype" w:eastAsia="Palatino Linotype" w:hAnsi="Palatino Linotype" w:cs="Palatino Linotype"/>
        </w:rPr>
      </w:pPr>
      <w:r w:rsidRPr="00046D18">
        <w:rPr>
          <w:rFonts w:ascii="Palatino Linotype" w:eastAsia="Palatino Linotype" w:hAnsi="Palatino Linotype" w:cs="Palatino Linotype"/>
          <w:b/>
          <w:i/>
        </w:rPr>
        <w:lastRenderedPageBreak/>
        <w:t>ACTA.pdf:</w:t>
      </w:r>
      <w:r w:rsidRPr="00046D18">
        <w:rPr>
          <w:rFonts w:ascii="Palatino Linotype" w:eastAsia="Palatino Linotype" w:hAnsi="Palatino Linotype" w:cs="Palatino Linotype"/>
        </w:rPr>
        <w:t xml:space="preserve"> </w:t>
      </w:r>
      <w:r w:rsidR="00F54C2B" w:rsidRPr="00046D18">
        <w:rPr>
          <w:rFonts w:ascii="Palatino Linotype" w:eastAsia="Palatino Linotype" w:hAnsi="Palatino Linotype" w:cs="Palatino Linotype"/>
        </w:rPr>
        <w:t xml:space="preserve">Acta de la </w:t>
      </w:r>
      <w:r w:rsidRPr="00046D18">
        <w:rPr>
          <w:rFonts w:ascii="Palatino Linotype" w:eastAsia="Palatino Linotype" w:hAnsi="Palatino Linotype" w:cs="Palatino Linotype"/>
        </w:rPr>
        <w:t>Octogésima</w:t>
      </w:r>
      <w:r w:rsidR="00F54C2B" w:rsidRPr="00046D18">
        <w:rPr>
          <w:rFonts w:ascii="Palatino Linotype" w:eastAsia="Palatino Linotype" w:hAnsi="Palatino Linotype" w:cs="Palatino Linotype"/>
        </w:rPr>
        <w:t xml:space="preserve"> </w:t>
      </w:r>
      <w:r w:rsidRPr="00046D18">
        <w:rPr>
          <w:rFonts w:ascii="Palatino Linotype" w:eastAsia="Palatino Linotype" w:hAnsi="Palatino Linotype" w:cs="Palatino Linotype"/>
        </w:rPr>
        <w:t xml:space="preserve">Tercera </w:t>
      </w:r>
      <w:r w:rsidR="00F54C2B" w:rsidRPr="00046D18">
        <w:rPr>
          <w:rFonts w:ascii="Palatino Linotype" w:eastAsia="Palatino Linotype" w:hAnsi="Palatino Linotype" w:cs="Palatino Linotype"/>
        </w:rPr>
        <w:t xml:space="preserve">Sesión Ordinaria del Comité </w:t>
      </w:r>
      <w:r w:rsidRPr="00046D18">
        <w:rPr>
          <w:rFonts w:ascii="Palatino Linotype" w:eastAsia="Palatino Linotype" w:hAnsi="Palatino Linotype" w:cs="Palatino Linotype"/>
        </w:rPr>
        <w:t>de Transparencia</w:t>
      </w:r>
      <w:r w:rsidR="00F54C2B" w:rsidRPr="00046D18">
        <w:rPr>
          <w:rFonts w:ascii="Palatino Linotype" w:eastAsia="Palatino Linotype" w:hAnsi="Palatino Linotype" w:cs="Palatino Linotype"/>
        </w:rPr>
        <w:t xml:space="preserve"> del </w:t>
      </w:r>
      <w:r w:rsidRPr="00046D18">
        <w:rPr>
          <w:rFonts w:ascii="Palatino Linotype" w:eastAsia="Palatino Linotype" w:hAnsi="Palatino Linotype" w:cs="Palatino Linotype"/>
        </w:rPr>
        <w:t>Ayuntamiento de Temamatla</w:t>
      </w:r>
      <w:r w:rsidR="00F54C2B" w:rsidRPr="00046D18">
        <w:rPr>
          <w:rFonts w:ascii="Palatino Linotype" w:eastAsia="Palatino Linotype" w:hAnsi="Palatino Linotype" w:cs="Palatino Linotype"/>
        </w:rPr>
        <w:t xml:space="preserve">, </w:t>
      </w:r>
      <w:r w:rsidR="00F87374" w:rsidRPr="00046D18">
        <w:rPr>
          <w:rFonts w:ascii="Palatino Linotype" w:eastAsia="Palatino Linotype" w:hAnsi="Palatino Linotype" w:cs="Palatino Linotype"/>
        </w:rPr>
        <w:t xml:space="preserve">de fecha </w:t>
      </w:r>
      <w:r w:rsidRPr="00046D18">
        <w:rPr>
          <w:rFonts w:ascii="Palatino Linotype" w:eastAsia="Palatino Linotype" w:hAnsi="Palatino Linotype" w:cs="Palatino Linotype"/>
        </w:rPr>
        <w:t xml:space="preserve">diecisiete de octubre </w:t>
      </w:r>
      <w:r w:rsidR="00F87374" w:rsidRPr="00046D18">
        <w:rPr>
          <w:rFonts w:ascii="Palatino Linotype" w:eastAsia="Palatino Linotype" w:hAnsi="Palatino Linotype" w:cs="Palatino Linotype"/>
        </w:rPr>
        <w:t xml:space="preserve">de dos mil veinticuatro, </w:t>
      </w:r>
      <w:r w:rsidR="003B6E6B" w:rsidRPr="00046D18">
        <w:rPr>
          <w:rFonts w:ascii="Palatino Linotype" w:eastAsia="Palatino Linotype" w:hAnsi="Palatino Linotype" w:cs="Palatino Linotype"/>
        </w:rPr>
        <w:t>en</w:t>
      </w:r>
      <w:r w:rsidR="00F54C2B" w:rsidRPr="00046D18">
        <w:rPr>
          <w:rFonts w:ascii="Palatino Linotype" w:eastAsia="Palatino Linotype" w:hAnsi="Palatino Linotype" w:cs="Palatino Linotype"/>
        </w:rPr>
        <w:t xml:space="preserve"> la</w:t>
      </w:r>
      <w:r w:rsidR="003B6E6B" w:rsidRPr="00046D18">
        <w:rPr>
          <w:rFonts w:ascii="Palatino Linotype" w:eastAsia="Palatino Linotype" w:hAnsi="Palatino Linotype" w:cs="Palatino Linotype"/>
        </w:rPr>
        <w:t xml:space="preserve"> que se </w:t>
      </w:r>
      <w:r w:rsidR="00CB40C0" w:rsidRPr="00046D18">
        <w:rPr>
          <w:rFonts w:ascii="Palatino Linotype" w:eastAsia="Palatino Linotype" w:hAnsi="Palatino Linotype" w:cs="Palatino Linotype"/>
        </w:rPr>
        <w:t xml:space="preserve">aprueba por unanimidad de votos </w:t>
      </w:r>
      <w:r w:rsidR="003B6E6B" w:rsidRPr="00046D18">
        <w:rPr>
          <w:rFonts w:ascii="Palatino Linotype" w:eastAsia="Palatino Linotype" w:hAnsi="Palatino Linotype" w:cs="Palatino Linotype"/>
        </w:rPr>
        <w:t xml:space="preserve">de los integrantes del Comité de Transparencia, mediante Acuerdo número ACT/TEMA/UTAIP/ORDINARIA/83/2024/TERCERO, el cambio de modalidad de conformidad con el artículo 158 y 164 de la Ley de Transparencia Local de las solicitudes que se señalan, derivado a la carga de trabajo de las áreas, la falta de capacidad técnica, humana, material y las más de 1164 solicitudes que llegaron a las distintas áreas. </w:t>
      </w:r>
    </w:p>
    <w:p w14:paraId="117AF3FB" w14:textId="77777777" w:rsidR="003B6E6B" w:rsidRPr="00046D18" w:rsidRDefault="003B6E6B" w:rsidP="003B6E6B">
      <w:pPr>
        <w:pStyle w:val="Prrafodelista"/>
        <w:spacing w:after="0" w:line="360" w:lineRule="auto"/>
        <w:jc w:val="both"/>
        <w:rPr>
          <w:rFonts w:ascii="Palatino Linotype" w:eastAsia="Palatino Linotype" w:hAnsi="Palatino Linotype" w:cs="Palatino Linotype"/>
          <w:b/>
          <w:i/>
        </w:rPr>
      </w:pPr>
    </w:p>
    <w:p w14:paraId="2D4D8BE8" w14:textId="4B66AB4D" w:rsidR="003C5847" w:rsidRPr="00046D18" w:rsidRDefault="00C75B53">
      <w:pPr>
        <w:spacing w:after="0" w:line="360" w:lineRule="auto"/>
        <w:ind w:right="-234"/>
        <w:jc w:val="both"/>
        <w:rPr>
          <w:rFonts w:ascii="Palatino Linotype" w:eastAsia="Palatino Linotype" w:hAnsi="Palatino Linotype" w:cs="Palatino Linotype"/>
        </w:rPr>
      </w:pPr>
      <w:r w:rsidRPr="00046D18">
        <w:rPr>
          <w:rFonts w:ascii="Palatino Linotype" w:eastAsia="Palatino Linotype" w:hAnsi="Palatino Linotype" w:cs="Palatino Linotype"/>
          <w:b/>
        </w:rPr>
        <w:t xml:space="preserve">3. </w:t>
      </w:r>
      <w:r w:rsidR="00B97DBC" w:rsidRPr="00046D18">
        <w:rPr>
          <w:rFonts w:ascii="Palatino Linotype" w:eastAsia="Palatino Linotype" w:hAnsi="Palatino Linotype" w:cs="Palatino Linotype"/>
          <w:b/>
        </w:rPr>
        <w:t>Del Recurso de Revisión</w:t>
      </w:r>
      <w:r w:rsidRPr="00046D18">
        <w:rPr>
          <w:rFonts w:ascii="Palatino Linotype" w:eastAsia="Palatino Linotype" w:hAnsi="Palatino Linotype" w:cs="Palatino Linotype"/>
          <w:b/>
        </w:rPr>
        <w:t xml:space="preserve">. </w:t>
      </w:r>
      <w:r w:rsidRPr="00046D18">
        <w:rPr>
          <w:rFonts w:ascii="Palatino Linotype" w:eastAsia="Palatino Linotype" w:hAnsi="Palatino Linotype" w:cs="Palatino Linotype"/>
        </w:rPr>
        <w:t>Inconforme con la respuesta del</w:t>
      </w:r>
      <w:r w:rsidRPr="00046D18">
        <w:rPr>
          <w:rFonts w:ascii="Palatino Linotype" w:eastAsia="Palatino Linotype" w:hAnsi="Palatino Linotype" w:cs="Palatino Linotype"/>
          <w:b/>
        </w:rPr>
        <w:t xml:space="preserve"> </w:t>
      </w:r>
      <w:r w:rsidR="00B97DBC" w:rsidRPr="00046D18">
        <w:rPr>
          <w:rFonts w:ascii="Palatino Linotype" w:eastAsia="Palatino Linotype" w:hAnsi="Palatino Linotype" w:cs="Palatino Linotype"/>
          <w:b/>
        </w:rPr>
        <w:t>Sujeto Obligado</w:t>
      </w:r>
      <w:r w:rsidRPr="00046D18">
        <w:rPr>
          <w:rFonts w:ascii="Palatino Linotype" w:eastAsia="Palatino Linotype" w:hAnsi="Palatino Linotype" w:cs="Palatino Linotype"/>
          <w:b/>
        </w:rPr>
        <w:t xml:space="preserve">, </w:t>
      </w:r>
      <w:r w:rsidRPr="00046D18">
        <w:rPr>
          <w:rFonts w:ascii="Palatino Linotype" w:eastAsia="Palatino Linotype" w:hAnsi="Palatino Linotype" w:cs="Palatino Linotype"/>
        </w:rPr>
        <w:t xml:space="preserve">en fecha </w:t>
      </w:r>
      <w:r w:rsidR="003B6E6B" w:rsidRPr="00046D18">
        <w:rPr>
          <w:rFonts w:ascii="Palatino Linotype" w:eastAsia="Palatino Linotype" w:hAnsi="Palatino Linotype" w:cs="Palatino Linotype"/>
        </w:rPr>
        <w:t xml:space="preserve">veintitrés </w:t>
      </w:r>
      <w:r w:rsidR="00EF344E" w:rsidRPr="00046D18">
        <w:rPr>
          <w:rFonts w:ascii="Palatino Linotype" w:eastAsia="Palatino Linotype" w:hAnsi="Palatino Linotype" w:cs="Palatino Linotype"/>
        </w:rPr>
        <w:t xml:space="preserve">de </w:t>
      </w:r>
      <w:r w:rsidR="003B6E6B" w:rsidRPr="00046D18">
        <w:rPr>
          <w:rFonts w:ascii="Palatino Linotype" w:eastAsia="Palatino Linotype" w:hAnsi="Palatino Linotype" w:cs="Palatino Linotype"/>
        </w:rPr>
        <w:t xml:space="preserve">octubre </w:t>
      </w:r>
      <w:r w:rsidRPr="00046D18">
        <w:rPr>
          <w:rFonts w:ascii="Palatino Linotype" w:eastAsia="Palatino Linotype" w:hAnsi="Palatino Linotype" w:cs="Palatino Linotype"/>
        </w:rPr>
        <w:t>de dos mil veinti</w:t>
      </w:r>
      <w:r w:rsidR="00EF344E" w:rsidRPr="00046D18">
        <w:rPr>
          <w:rFonts w:ascii="Palatino Linotype" w:eastAsia="Palatino Linotype" w:hAnsi="Palatino Linotype" w:cs="Palatino Linotype"/>
        </w:rPr>
        <w:t>cuatro</w:t>
      </w:r>
      <w:r w:rsidRPr="00046D18">
        <w:rPr>
          <w:rFonts w:ascii="Palatino Linotype" w:eastAsia="Palatino Linotype" w:hAnsi="Palatino Linotype" w:cs="Palatino Linotype"/>
        </w:rPr>
        <w:t>,</w:t>
      </w:r>
      <w:r w:rsidRPr="00046D18">
        <w:rPr>
          <w:rFonts w:ascii="Palatino Linotype" w:eastAsia="Palatino Linotype" w:hAnsi="Palatino Linotype" w:cs="Palatino Linotype"/>
          <w:b/>
        </w:rPr>
        <w:t xml:space="preserve"> </w:t>
      </w:r>
      <w:r w:rsidR="00944E69" w:rsidRPr="00046D18">
        <w:rPr>
          <w:rFonts w:ascii="Palatino Linotype" w:eastAsia="Palatino Linotype" w:hAnsi="Palatino Linotype" w:cs="Palatino Linotype"/>
        </w:rPr>
        <w:t>la parte</w:t>
      </w:r>
      <w:r w:rsidR="00944E69" w:rsidRPr="00046D18">
        <w:rPr>
          <w:rFonts w:ascii="Palatino Linotype" w:eastAsia="Palatino Linotype" w:hAnsi="Palatino Linotype" w:cs="Palatino Linotype"/>
          <w:b/>
        </w:rPr>
        <w:t xml:space="preserve"> </w:t>
      </w:r>
      <w:r w:rsidR="00B97DBC" w:rsidRPr="00046D18">
        <w:rPr>
          <w:rFonts w:ascii="Palatino Linotype" w:eastAsia="Palatino Linotype" w:hAnsi="Palatino Linotype" w:cs="Palatino Linotype"/>
          <w:b/>
        </w:rPr>
        <w:t xml:space="preserve">Recurrente </w:t>
      </w:r>
      <w:r w:rsidRPr="00046D18">
        <w:rPr>
          <w:rFonts w:ascii="Palatino Linotype" w:eastAsia="Palatino Linotype" w:hAnsi="Palatino Linotype" w:cs="Palatino Linotype"/>
        </w:rPr>
        <w:t>interpuso el recurso de revisión, el cual fue registrado</w:t>
      </w:r>
      <w:r w:rsidRPr="00046D18">
        <w:rPr>
          <w:rFonts w:ascii="Palatino Linotype" w:eastAsia="Palatino Linotype" w:hAnsi="Palatino Linotype" w:cs="Palatino Linotype"/>
          <w:b/>
        </w:rPr>
        <w:t xml:space="preserve"> </w:t>
      </w:r>
      <w:r w:rsidRPr="00046D18">
        <w:rPr>
          <w:rFonts w:ascii="Palatino Linotype" w:eastAsia="Palatino Linotype" w:hAnsi="Palatino Linotype" w:cs="Palatino Linotype"/>
        </w:rPr>
        <w:t xml:space="preserve">en el sistema electrónico con el expediente número </w:t>
      </w:r>
      <w:r w:rsidR="003B6E6B" w:rsidRPr="00046D18">
        <w:rPr>
          <w:rFonts w:ascii="Palatino Linotype" w:eastAsia="Palatino Linotype" w:hAnsi="Palatino Linotype" w:cs="Palatino Linotype"/>
          <w:b/>
        </w:rPr>
        <w:t>06599</w:t>
      </w:r>
      <w:r w:rsidRPr="00046D18">
        <w:rPr>
          <w:rFonts w:ascii="Palatino Linotype" w:eastAsia="Palatino Linotype" w:hAnsi="Palatino Linotype" w:cs="Palatino Linotype"/>
          <w:b/>
        </w:rPr>
        <w:t>/INFOEM/IP/RR/202</w:t>
      </w:r>
      <w:r w:rsidR="00EF344E" w:rsidRPr="00046D18">
        <w:rPr>
          <w:rFonts w:ascii="Palatino Linotype" w:eastAsia="Palatino Linotype" w:hAnsi="Palatino Linotype" w:cs="Palatino Linotype"/>
          <w:b/>
        </w:rPr>
        <w:t>4</w:t>
      </w:r>
      <w:r w:rsidRPr="00046D18">
        <w:rPr>
          <w:rFonts w:ascii="Palatino Linotype" w:eastAsia="Palatino Linotype" w:hAnsi="Palatino Linotype" w:cs="Palatino Linotype"/>
        </w:rPr>
        <w:t>, en el cual manifiesta, lo siguiente:</w:t>
      </w:r>
    </w:p>
    <w:p w14:paraId="12FD066C" w14:textId="77777777" w:rsidR="003C5847" w:rsidRPr="00046D18" w:rsidRDefault="00C75B53">
      <w:pPr>
        <w:spacing w:after="0" w:line="360" w:lineRule="auto"/>
        <w:ind w:right="-234"/>
        <w:jc w:val="both"/>
        <w:rPr>
          <w:rFonts w:ascii="Palatino Linotype" w:eastAsia="Palatino Linotype" w:hAnsi="Palatino Linotype" w:cs="Palatino Linotype"/>
          <w:b/>
        </w:rPr>
      </w:pPr>
      <w:r w:rsidRPr="00046D18">
        <w:rPr>
          <w:rFonts w:ascii="Palatino Linotype" w:eastAsia="Palatino Linotype" w:hAnsi="Palatino Linotype" w:cs="Palatino Linotype"/>
        </w:rPr>
        <w:t xml:space="preserve"> </w:t>
      </w:r>
    </w:p>
    <w:p w14:paraId="0FEC071F" w14:textId="77777777" w:rsidR="003C5847" w:rsidRPr="00046D18" w:rsidRDefault="00C75B53" w:rsidP="004018FF">
      <w:pPr>
        <w:numPr>
          <w:ilvl w:val="0"/>
          <w:numId w:val="3"/>
        </w:numPr>
        <w:pBdr>
          <w:top w:val="nil"/>
          <w:left w:val="nil"/>
          <w:bottom w:val="nil"/>
          <w:right w:val="nil"/>
          <w:between w:val="nil"/>
        </w:pBdr>
        <w:spacing w:after="240" w:line="360" w:lineRule="auto"/>
        <w:ind w:left="851" w:right="758"/>
        <w:jc w:val="both"/>
        <w:rPr>
          <w:rFonts w:ascii="Palatino Linotype" w:eastAsia="Palatino Linotype" w:hAnsi="Palatino Linotype" w:cs="Palatino Linotype"/>
          <w:b/>
          <w:i/>
        </w:rPr>
      </w:pPr>
      <w:r w:rsidRPr="00046D18">
        <w:rPr>
          <w:rFonts w:ascii="Palatino Linotype" w:eastAsia="Palatino Linotype" w:hAnsi="Palatino Linotype" w:cs="Palatino Linotype"/>
          <w:b/>
          <w:i/>
        </w:rPr>
        <w:t>Acto Impugnado:</w:t>
      </w:r>
    </w:p>
    <w:p w14:paraId="6CD9F857" w14:textId="75336078" w:rsidR="003C5847" w:rsidRPr="00046D18" w:rsidRDefault="00C75B53" w:rsidP="004018FF">
      <w:pPr>
        <w:tabs>
          <w:tab w:val="left" w:pos="8222"/>
        </w:tabs>
        <w:spacing w:before="240" w:after="240" w:line="276" w:lineRule="auto"/>
        <w:ind w:left="851" w:right="758"/>
        <w:jc w:val="both"/>
        <w:rPr>
          <w:rFonts w:ascii="Palatino Linotype" w:eastAsia="Palatino Linotype" w:hAnsi="Palatino Linotype" w:cs="Palatino Linotype"/>
          <w:i/>
        </w:rPr>
      </w:pPr>
      <w:r w:rsidRPr="00046D18">
        <w:rPr>
          <w:rFonts w:ascii="Palatino Linotype" w:eastAsia="Palatino Linotype" w:hAnsi="Palatino Linotype" w:cs="Palatino Linotype"/>
          <w:i/>
        </w:rPr>
        <w:t>“</w:t>
      </w:r>
      <w:r w:rsidR="003B6E6B" w:rsidRPr="00046D18">
        <w:rPr>
          <w:rFonts w:ascii="Palatino Linotype" w:eastAsia="Palatino Linotype" w:hAnsi="Palatino Linotype" w:cs="Palatino Linotype"/>
          <w:i/>
        </w:rPr>
        <w:t>RESPUESTA OTORGADA</w:t>
      </w:r>
      <w:r w:rsidRPr="00046D18">
        <w:rPr>
          <w:rFonts w:ascii="Palatino Linotype" w:eastAsia="Palatino Linotype" w:hAnsi="Palatino Linotype" w:cs="Palatino Linotype"/>
          <w:i/>
        </w:rPr>
        <w:t>” [sic]</w:t>
      </w:r>
    </w:p>
    <w:p w14:paraId="011917C6" w14:textId="77777777" w:rsidR="003C5847" w:rsidRPr="00046D18" w:rsidRDefault="00C75B53" w:rsidP="004018FF">
      <w:pPr>
        <w:numPr>
          <w:ilvl w:val="0"/>
          <w:numId w:val="3"/>
        </w:numPr>
        <w:pBdr>
          <w:top w:val="nil"/>
          <w:left w:val="nil"/>
          <w:bottom w:val="nil"/>
          <w:right w:val="nil"/>
          <w:between w:val="nil"/>
        </w:pBdr>
        <w:spacing w:before="240" w:after="240" w:line="360" w:lineRule="auto"/>
        <w:ind w:left="851" w:right="758"/>
        <w:rPr>
          <w:rFonts w:ascii="Palatino Linotype" w:eastAsia="Palatino Linotype" w:hAnsi="Palatino Linotype" w:cs="Palatino Linotype"/>
          <w:i/>
        </w:rPr>
      </w:pPr>
      <w:r w:rsidRPr="00046D18">
        <w:rPr>
          <w:rFonts w:ascii="Palatino Linotype" w:eastAsia="Palatino Linotype" w:hAnsi="Palatino Linotype" w:cs="Palatino Linotype"/>
          <w:b/>
          <w:i/>
        </w:rPr>
        <w:t>Razones o Motivos de Inconformidad</w:t>
      </w:r>
      <w:r w:rsidRPr="00046D18">
        <w:rPr>
          <w:rFonts w:ascii="Palatino Linotype" w:eastAsia="Palatino Linotype" w:hAnsi="Palatino Linotype" w:cs="Palatino Linotype"/>
          <w:i/>
        </w:rPr>
        <w:t>:</w:t>
      </w:r>
    </w:p>
    <w:p w14:paraId="3AB1A547" w14:textId="1A25972F" w:rsidR="003C5847" w:rsidRPr="00046D18" w:rsidRDefault="00C75B53" w:rsidP="004018FF">
      <w:pPr>
        <w:spacing w:before="240" w:after="0" w:line="276" w:lineRule="auto"/>
        <w:ind w:left="851" w:right="758"/>
        <w:jc w:val="both"/>
        <w:rPr>
          <w:rFonts w:ascii="Palatino Linotype" w:eastAsia="Palatino Linotype" w:hAnsi="Palatino Linotype" w:cs="Palatino Linotype"/>
          <w:i/>
        </w:rPr>
      </w:pPr>
      <w:bookmarkStart w:id="1" w:name="_heading=h.30j0zll" w:colFirst="0" w:colLast="0"/>
      <w:bookmarkEnd w:id="1"/>
      <w:r w:rsidRPr="00046D18">
        <w:rPr>
          <w:rFonts w:ascii="Palatino Linotype" w:eastAsia="Palatino Linotype" w:hAnsi="Palatino Linotype" w:cs="Palatino Linotype"/>
          <w:i/>
        </w:rPr>
        <w:t>“</w:t>
      </w:r>
      <w:r w:rsidR="003B6E6B" w:rsidRPr="00046D18">
        <w:rPr>
          <w:rFonts w:ascii="Palatino Linotype" w:eastAsia="Palatino Linotype" w:hAnsi="Palatino Linotype" w:cs="Palatino Linotype"/>
          <w:i/>
        </w:rPr>
        <w:t>EL SUJETO OBLIGADO REFIERE EN SU RESPUESTA UNA LIGA PARA LA CONSULTA DE LA INFORMACION SIN EMBARGO EN SU PLATAFORMA NO SE ENCUENTRA LA INFORMACION DE MANERA ESPECIFICA DEACUERDO A MI SOLICITUD LA INFORMACION ES GLOBAL Y GENERALIZADA, NI TAMPOCO SE ENCUENTRAN LAS POLIZAS DE LA INFORMACION SOLICITADA</w:t>
      </w:r>
      <w:r w:rsidRPr="00046D18">
        <w:rPr>
          <w:rFonts w:ascii="Palatino Linotype" w:eastAsia="Palatino Linotype" w:hAnsi="Palatino Linotype" w:cs="Palatino Linotype"/>
          <w:i/>
        </w:rPr>
        <w:t>” [sic]</w:t>
      </w:r>
    </w:p>
    <w:p w14:paraId="4C1E5DEC" w14:textId="77777777" w:rsidR="003C5847" w:rsidRPr="00046D18" w:rsidRDefault="003C5847">
      <w:pPr>
        <w:spacing w:after="0" w:line="360" w:lineRule="auto"/>
        <w:jc w:val="both"/>
        <w:rPr>
          <w:rFonts w:ascii="Palatino Linotype" w:eastAsia="Palatino Linotype" w:hAnsi="Palatino Linotype" w:cs="Palatino Linotype"/>
        </w:rPr>
      </w:pPr>
    </w:p>
    <w:p w14:paraId="440616D4" w14:textId="32E8D97B" w:rsidR="003C5847" w:rsidRPr="00046D18" w:rsidRDefault="00C75B53">
      <w:pPr>
        <w:spacing w:after="0" w:line="360" w:lineRule="auto"/>
        <w:jc w:val="both"/>
        <w:rPr>
          <w:rFonts w:ascii="Palatino Linotype" w:eastAsia="Palatino Linotype" w:hAnsi="Palatino Linotype" w:cs="Palatino Linotype"/>
        </w:rPr>
      </w:pPr>
      <w:r w:rsidRPr="00046D18">
        <w:rPr>
          <w:rFonts w:ascii="Palatino Linotype" w:eastAsia="Palatino Linotype" w:hAnsi="Palatino Linotype" w:cs="Palatino Linotype"/>
          <w:b/>
        </w:rPr>
        <w:t xml:space="preserve">4. </w:t>
      </w:r>
      <w:r w:rsidR="00B97DBC" w:rsidRPr="00046D18">
        <w:rPr>
          <w:rFonts w:ascii="Palatino Linotype" w:eastAsia="Palatino Linotype" w:hAnsi="Palatino Linotype" w:cs="Palatino Linotype"/>
          <w:b/>
        </w:rPr>
        <w:t>Turno</w:t>
      </w:r>
      <w:r w:rsidRPr="00046D18">
        <w:rPr>
          <w:rFonts w:ascii="Palatino Linotype" w:eastAsia="Palatino Linotype" w:hAnsi="Palatino Linotype" w:cs="Palatino Linotype"/>
          <w:b/>
        </w:rPr>
        <w:t xml:space="preserve">. </w:t>
      </w:r>
      <w:r w:rsidRPr="00046D18">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w:t>
      </w:r>
      <w:r w:rsidRPr="00046D18">
        <w:rPr>
          <w:rFonts w:ascii="Palatino Linotype" w:eastAsia="Palatino Linotype" w:hAnsi="Palatino Linotype" w:cs="Palatino Linotype"/>
        </w:rPr>
        <w:lastRenderedPageBreak/>
        <w:t xml:space="preserve">revisión se turnó por el sistema electrónico del Instituto de Transparencia, Acceso a la Información Pública y Protección de Datos Personales del Estado de México y Municipios, a la Comisionada </w:t>
      </w:r>
      <w:r w:rsidRPr="00046D18">
        <w:rPr>
          <w:rFonts w:ascii="Palatino Linotype" w:eastAsia="Palatino Linotype" w:hAnsi="Palatino Linotype" w:cs="Palatino Linotype"/>
          <w:b/>
        </w:rPr>
        <w:t xml:space="preserve">Guadalupe Ramírez Peña, </w:t>
      </w:r>
      <w:r w:rsidRPr="00046D18">
        <w:rPr>
          <w:rFonts w:ascii="Palatino Linotype" w:eastAsia="Palatino Linotype" w:hAnsi="Palatino Linotype" w:cs="Palatino Linotype"/>
        </w:rPr>
        <w:t xml:space="preserve">a efecto de que analizara sobre su admisión o su </w:t>
      </w:r>
      <w:proofErr w:type="spellStart"/>
      <w:r w:rsidRPr="00046D18">
        <w:rPr>
          <w:rFonts w:ascii="Palatino Linotype" w:eastAsia="Palatino Linotype" w:hAnsi="Palatino Linotype" w:cs="Palatino Linotype"/>
        </w:rPr>
        <w:t>desechamiento</w:t>
      </w:r>
      <w:proofErr w:type="spellEnd"/>
      <w:r w:rsidRPr="00046D18">
        <w:rPr>
          <w:rFonts w:ascii="Palatino Linotype" w:eastAsia="Palatino Linotype" w:hAnsi="Palatino Linotype" w:cs="Palatino Linotype"/>
        </w:rPr>
        <w:t>.</w:t>
      </w:r>
    </w:p>
    <w:p w14:paraId="38A692AA" w14:textId="77777777" w:rsidR="003C5847" w:rsidRPr="00046D18" w:rsidRDefault="003C5847">
      <w:pPr>
        <w:spacing w:after="0" w:line="360" w:lineRule="auto"/>
        <w:jc w:val="both"/>
        <w:rPr>
          <w:rFonts w:ascii="Palatino Linotype" w:eastAsia="Palatino Linotype" w:hAnsi="Palatino Linotype" w:cs="Palatino Linotype"/>
        </w:rPr>
      </w:pPr>
    </w:p>
    <w:p w14:paraId="695560D1" w14:textId="068CD14F" w:rsidR="003C5847" w:rsidRPr="00046D18" w:rsidRDefault="00C75B53">
      <w:pPr>
        <w:spacing w:after="0" w:line="360" w:lineRule="auto"/>
        <w:jc w:val="both"/>
        <w:rPr>
          <w:rFonts w:ascii="Palatino Linotype" w:eastAsia="Palatino Linotype" w:hAnsi="Palatino Linotype" w:cs="Palatino Linotype"/>
        </w:rPr>
      </w:pPr>
      <w:r w:rsidRPr="00046D18">
        <w:rPr>
          <w:rFonts w:ascii="Palatino Linotype" w:eastAsia="Palatino Linotype" w:hAnsi="Palatino Linotype" w:cs="Palatino Linotype"/>
          <w:b/>
        </w:rPr>
        <w:t xml:space="preserve">5. </w:t>
      </w:r>
      <w:r w:rsidR="00B97DBC" w:rsidRPr="00046D18">
        <w:rPr>
          <w:rFonts w:ascii="Palatino Linotype" w:eastAsia="Palatino Linotype" w:hAnsi="Palatino Linotype" w:cs="Palatino Linotype"/>
          <w:b/>
        </w:rPr>
        <w:t>Admisión del Recurso de Revisión</w:t>
      </w:r>
      <w:r w:rsidRPr="00046D18">
        <w:rPr>
          <w:rFonts w:ascii="Palatino Linotype" w:eastAsia="Palatino Linotype" w:hAnsi="Palatino Linotype" w:cs="Palatino Linotype"/>
          <w:b/>
        </w:rPr>
        <w:t>.</w:t>
      </w:r>
      <w:r w:rsidRPr="00046D18">
        <w:rPr>
          <w:rFonts w:ascii="Palatino Linotype" w:eastAsia="Palatino Linotype" w:hAnsi="Palatino Linotype" w:cs="Palatino Linotype"/>
        </w:rPr>
        <w:t xml:space="preserve"> Con fecha</w:t>
      </w:r>
      <w:r w:rsidRPr="00046D18">
        <w:rPr>
          <w:rFonts w:ascii="Palatino Linotype" w:eastAsia="Palatino Linotype" w:hAnsi="Palatino Linotype" w:cs="Palatino Linotype"/>
          <w:b/>
        </w:rPr>
        <w:t xml:space="preserve"> </w:t>
      </w:r>
      <w:r w:rsidR="00EF344E" w:rsidRPr="00046D18">
        <w:rPr>
          <w:rFonts w:ascii="Palatino Linotype" w:eastAsia="Palatino Linotype" w:hAnsi="Palatino Linotype" w:cs="Palatino Linotype"/>
          <w:b/>
        </w:rPr>
        <w:t>veinti</w:t>
      </w:r>
      <w:r w:rsidR="003B6E6B" w:rsidRPr="00046D18">
        <w:rPr>
          <w:rFonts w:ascii="Palatino Linotype" w:eastAsia="Palatino Linotype" w:hAnsi="Palatino Linotype" w:cs="Palatino Linotype"/>
          <w:b/>
        </w:rPr>
        <w:t xml:space="preserve">ocho </w:t>
      </w:r>
      <w:r w:rsidR="00944E69" w:rsidRPr="00046D18">
        <w:rPr>
          <w:rFonts w:ascii="Palatino Linotype" w:eastAsia="Palatino Linotype" w:hAnsi="Palatino Linotype" w:cs="Palatino Linotype"/>
          <w:b/>
        </w:rPr>
        <w:t xml:space="preserve">de </w:t>
      </w:r>
      <w:r w:rsidR="003B6E6B" w:rsidRPr="00046D18">
        <w:rPr>
          <w:rFonts w:ascii="Palatino Linotype" w:eastAsia="Palatino Linotype" w:hAnsi="Palatino Linotype" w:cs="Palatino Linotype"/>
          <w:b/>
        </w:rPr>
        <w:t xml:space="preserve">octubre </w:t>
      </w:r>
      <w:r w:rsidRPr="00046D18">
        <w:rPr>
          <w:rFonts w:ascii="Palatino Linotype" w:eastAsia="Palatino Linotype" w:hAnsi="Palatino Linotype" w:cs="Palatino Linotype"/>
          <w:b/>
        </w:rPr>
        <w:t>de dos mil veinti</w:t>
      </w:r>
      <w:r w:rsidR="00EF344E" w:rsidRPr="00046D18">
        <w:rPr>
          <w:rFonts w:ascii="Palatino Linotype" w:eastAsia="Palatino Linotype" w:hAnsi="Palatino Linotype" w:cs="Palatino Linotype"/>
          <w:b/>
        </w:rPr>
        <w:t>cuatro</w:t>
      </w:r>
      <w:r w:rsidRPr="00046D18">
        <w:rPr>
          <w:rFonts w:ascii="Palatino Linotype" w:eastAsia="Palatino Linotype" w:hAnsi="Palatino Linotype" w:cs="Palatino Linotype"/>
        </w:rPr>
        <w:t>,</w:t>
      </w:r>
      <w:r w:rsidRPr="00046D18">
        <w:rPr>
          <w:rFonts w:ascii="Palatino Linotype" w:eastAsia="Palatino Linotype" w:hAnsi="Palatino Linotype" w:cs="Palatino Linotype"/>
          <w:b/>
        </w:rPr>
        <w:t xml:space="preserve"> </w:t>
      </w:r>
      <w:r w:rsidRPr="00046D18">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w:t>
      </w:r>
      <w:r w:rsidR="00B97DBC" w:rsidRPr="00046D18">
        <w:rPr>
          <w:rFonts w:ascii="Palatino Linotype" w:eastAsia="Palatino Linotype" w:hAnsi="Palatino Linotype" w:cs="Palatino Linotype"/>
        </w:rPr>
        <w:t>el</w:t>
      </w:r>
      <w:r w:rsidRPr="00046D18">
        <w:rPr>
          <w:rFonts w:ascii="Palatino Linotype" w:eastAsia="Palatino Linotype" w:hAnsi="Palatino Linotype" w:cs="Palatino Linotype"/>
          <w:b/>
        </w:rPr>
        <w:t xml:space="preserve"> </w:t>
      </w:r>
      <w:r w:rsidR="00B97DBC" w:rsidRPr="00046D18">
        <w:rPr>
          <w:rFonts w:ascii="Palatino Linotype" w:eastAsia="Palatino Linotype" w:hAnsi="Palatino Linotype" w:cs="Palatino Linotype"/>
          <w:b/>
        </w:rPr>
        <w:t xml:space="preserve">Sujeto Obligado </w:t>
      </w:r>
      <w:r w:rsidRPr="00046D18">
        <w:rPr>
          <w:rFonts w:ascii="Palatino Linotype" w:eastAsia="Palatino Linotype" w:hAnsi="Palatino Linotype" w:cs="Palatino Linotype"/>
        </w:rPr>
        <w:t>presentará su informe justificado.</w:t>
      </w:r>
    </w:p>
    <w:p w14:paraId="0B7022B2" w14:textId="77777777" w:rsidR="003C5847" w:rsidRPr="00046D18" w:rsidRDefault="003C5847">
      <w:pPr>
        <w:spacing w:after="0" w:line="360" w:lineRule="auto"/>
        <w:jc w:val="both"/>
        <w:rPr>
          <w:rFonts w:ascii="Palatino Linotype" w:eastAsia="Palatino Linotype" w:hAnsi="Palatino Linotype" w:cs="Palatino Linotype"/>
        </w:rPr>
      </w:pPr>
    </w:p>
    <w:p w14:paraId="69023A96" w14:textId="38D58883" w:rsidR="003B6E6B" w:rsidRPr="00046D18" w:rsidRDefault="00C75B53" w:rsidP="003B6E6B">
      <w:pPr>
        <w:spacing w:after="0" w:line="360" w:lineRule="auto"/>
        <w:ind w:right="49"/>
        <w:jc w:val="both"/>
        <w:rPr>
          <w:rFonts w:ascii="Palatino Linotype" w:eastAsia="Palatino Linotype" w:hAnsi="Palatino Linotype" w:cs="Palatino Linotype"/>
        </w:rPr>
      </w:pPr>
      <w:r w:rsidRPr="00046D18">
        <w:rPr>
          <w:rFonts w:ascii="Palatino Linotype" w:eastAsia="Palatino Linotype" w:hAnsi="Palatino Linotype" w:cs="Palatino Linotype"/>
          <w:b/>
        </w:rPr>
        <w:t xml:space="preserve">6. </w:t>
      </w:r>
      <w:r w:rsidR="00B97DBC" w:rsidRPr="00046D18">
        <w:rPr>
          <w:rFonts w:ascii="Palatino Linotype" w:eastAsia="Palatino Linotype" w:hAnsi="Palatino Linotype" w:cs="Palatino Linotype"/>
          <w:b/>
        </w:rPr>
        <w:t>Manifestaciones</w:t>
      </w:r>
      <w:r w:rsidRPr="00046D18">
        <w:rPr>
          <w:rFonts w:ascii="Palatino Linotype" w:eastAsia="Palatino Linotype" w:hAnsi="Palatino Linotype" w:cs="Palatino Linotype"/>
          <w:b/>
        </w:rPr>
        <w:t>.</w:t>
      </w:r>
      <w:r w:rsidR="003B6E6B" w:rsidRPr="00046D18">
        <w:rPr>
          <w:rFonts w:ascii="Palatino Linotype" w:eastAsia="Palatino Linotype" w:hAnsi="Palatino Linotype" w:cs="Palatino Linotype"/>
        </w:rPr>
        <w:t xml:space="preserve"> De las constancias que obran en el expediente electrónico del SAIMEX se desprende que el </w:t>
      </w:r>
      <w:r w:rsidR="003B6E6B" w:rsidRPr="00046D18">
        <w:rPr>
          <w:rFonts w:ascii="Palatino Linotype" w:eastAsia="Palatino Linotype" w:hAnsi="Palatino Linotype" w:cs="Palatino Linotype"/>
          <w:b/>
        </w:rPr>
        <w:t>Sujeto Obligado</w:t>
      </w:r>
      <w:r w:rsidR="003B6E6B" w:rsidRPr="00046D18">
        <w:rPr>
          <w:rFonts w:ascii="Palatino Linotype" w:eastAsia="Palatino Linotype" w:hAnsi="Palatino Linotype" w:cs="Palatino Linotype"/>
        </w:rPr>
        <w:t xml:space="preserve"> no rindió su informe justificado, del mismo modo la parte </w:t>
      </w:r>
      <w:r w:rsidR="003B6E6B" w:rsidRPr="00046D18">
        <w:rPr>
          <w:rFonts w:ascii="Palatino Linotype" w:eastAsia="Palatino Linotype" w:hAnsi="Palatino Linotype" w:cs="Palatino Linotype"/>
          <w:b/>
        </w:rPr>
        <w:t>Recurrente</w:t>
      </w:r>
      <w:r w:rsidR="003B6E6B" w:rsidRPr="00046D18">
        <w:rPr>
          <w:rFonts w:ascii="Palatino Linotype" w:eastAsia="Palatino Linotype" w:hAnsi="Palatino Linotype" w:cs="Palatino Linotype"/>
        </w:rPr>
        <w:t xml:space="preserve"> omitió realizar manifestaciones, como se observa a continuación:</w:t>
      </w:r>
    </w:p>
    <w:p w14:paraId="158E7ACA" w14:textId="77777777" w:rsidR="003B6E6B" w:rsidRPr="00046D18" w:rsidRDefault="003B6E6B">
      <w:pPr>
        <w:spacing w:after="0" w:line="360" w:lineRule="auto"/>
        <w:jc w:val="both"/>
        <w:rPr>
          <w:rFonts w:ascii="Palatino Linotype" w:eastAsia="Palatino Linotype" w:hAnsi="Palatino Linotype" w:cs="Palatino Linotype"/>
        </w:rPr>
      </w:pPr>
    </w:p>
    <w:p w14:paraId="1609593F" w14:textId="6E9C11BC" w:rsidR="003B6E6B" w:rsidRPr="00046D18" w:rsidRDefault="003B6E6B">
      <w:pPr>
        <w:spacing w:after="0" w:line="360" w:lineRule="auto"/>
        <w:jc w:val="both"/>
        <w:rPr>
          <w:rFonts w:ascii="Palatino Linotype" w:eastAsia="Palatino Linotype" w:hAnsi="Palatino Linotype" w:cs="Palatino Linotype"/>
        </w:rPr>
      </w:pPr>
      <w:r w:rsidRPr="00046D18">
        <w:rPr>
          <w:rFonts w:ascii="Palatino Linotype" w:eastAsia="Palatino Linotype" w:hAnsi="Palatino Linotype" w:cs="Palatino Linotype"/>
          <w:noProof/>
        </w:rPr>
        <w:drawing>
          <wp:inline distT="0" distB="0" distL="0" distR="0" wp14:anchorId="74613D2C" wp14:editId="66E598CF">
            <wp:extent cx="5612130" cy="1249045"/>
            <wp:effectExtent l="0" t="0" r="762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1249045"/>
                    </a:xfrm>
                    <a:prstGeom prst="rect">
                      <a:avLst/>
                    </a:prstGeom>
                  </pic:spPr>
                </pic:pic>
              </a:graphicData>
            </a:graphic>
          </wp:inline>
        </w:drawing>
      </w:r>
    </w:p>
    <w:p w14:paraId="515E5D40" w14:textId="7CCC0ABC" w:rsidR="003C5847" w:rsidRPr="00046D18" w:rsidRDefault="00C75B53">
      <w:pPr>
        <w:spacing w:after="0" w:line="360" w:lineRule="auto"/>
        <w:jc w:val="both"/>
        <w:rPr>
          <w:rFonts w:ascii="Palatino Linotype" w:eastAsia="Palatino Linotype" w:hAnsi="Palatino Linotype" w:cs="Palatino Linotype"/>
        </w:rPr>
      </w:pPr>
      <w:r w:rsidRPr="00046D18">
        <w:rPr>
          <w:rFonts w:ascii="Palatino Linotype" w:eastAsia="Palatino Linotype" w:hAnsi="Palatino Linotype" w:cs="Palatino Linotype"/>
          <w:b/>
        </w:rPr>
        <w:t xml:space="preserve">7. </w:t>
      </w:r>
      <w:r w:rsidR="00B97DBC" w:rsidRPr="00046D18">
        <w:rPr>
          <w:rFonts w:ascii="Palatino Linotype" w:eastAsia="Palatino Linotype" w:hAnsi="Palatino Linotype" w:cs="Palatino Linotype"/>
          <w:b/>
        </w:rPr>
        <w:t>Requerimiento de Información Adicional</w:t>
      </w:r>
      <w:r w:rsidRPr="00046D18">
        <w:rPr>
          <w:rFonts w:ascii="Palatino Linotype" w:eastAsia="Palatino Linotype" w:hAnsi="Palatino Linotype" w:cs="Palatino Linotype"/>
          <w:b/>
        </w:rPr>
        <w:t>.</w:t>
      </w:r>
      <w:r w:rsidRPr="00046D18">
        <w:rPr>
          <w:rFonts w:ascii="Palatino Linotype" w:eastAsia="Palatino Linotype" w:hAnsi="Palatino Linotype" w:cs="Palatino Linotype"/>
        </w:rPr>
        <w:t xml:space="preserve"> El </w:t>
      </w:r>
      <w:r w:rsidR="003B6E6B" w:rsidRPr="00046D18">
        <w:rPr>
          <w:rFonts w:ascii="Palatino Linotype" w:eastAsia="Palatino Linotype" w:hAnsi="Palatino Linotype" w:cs="Palatino Linotype"/>
          <w:b/>
        </w:rPr>
        <w:t>diecinueve</w:t>
      </w:r>
      <w:r w:rsidR="003B65B7" w:rsidRPr="00046D18">
        <w:rPr>
          <w:rFonts w:ascii="Palatino Linotype" w:eastAsia="Palatino Linotype" w:hAnsi="Palatino Linotype" w:cs="Palatino Linotype"/>
          <w:b/>
        </w:rPr>
        <w:t xml:space="preserve"> </w:t>
      </w:r>
      <w:r w:rsidR="00C31A92" w:rsidRPr="00046D18">
        <w:rPr>
          <w:rFonts w:ascii="Palatino Linotype" w:eastAsia="Palatino Linotype" w:hAnsi="Palatino Linotype" w:cs="Palatino Linotype"/>
          <w:b/>
        </w:rPr>
        <w:t xml:space="preserve">de </w:t>
      </w:r>
      <w:r w:rsidR="003B6E6B" w:rsidRPr="00046D18">
        <w:rPr>
          <w:rFonts w:ascii="Palatino Linotype" w:eastAsia="Palatino Linotype" w:hAnsi="Palatino Linotype" w:cs="Palatino Linotype"/>
          <w:b/>
        </w:rPr>
        <w:t xml:space="preserve">noviembre </w:t>
      </w:r>
      <w:r w:rsidRPr="00046D18">
        <w:rPr>
          <w:rFonts w:ascii="Palatino Linotype" w:eastAsia="Palatino Linotype" w:hAnsi="Palatino Linotype" w:cs="Palatino Linotype"/>
          <w:b/>
        </w:rPr>
        <w:t>de dos mil veinticuatro</w:t>
      </w:r>
      <w:r w:rsidRPr="00046D18">
        <w:rPr>
          <w:rFonts w:ascii="Palatino Linotype" w:eastAsia="Palatino Linotype" w:hAnsi="Palatino Linotype" w:cs="Palatino Linotype"/>
        </w:rPr>
        <w:t xml:space="preserve">, se envió por correo electrónico un requerimiento de información adicional al </w:t>
      </w:r>
      <w:r w:rsidR="00B97DBC" w:rsidRPr="00046D18">
        <w:rPr>
          <w:rFonts w:ascii="Palatino Linotype" w:eastAsia="Palatino Linotype" w:hAnsi="Palatino Linotype" w:cs="Palatino Linotype"/>
          <w:b/>
        </w:rPr>
        <w:t>Sujeto Obligado</w:t>
      </w:r>
      <w:r w:rsidRPr="00046D18">
        <w:rPr>
          <w:rFonts w:ascii="Palatino Linotype" w:eastAsia="Palatino Linotype" w:hAnsi="Palatino Linotype" w:cs="Palatino Linotype"/>
        </w:rPr>
        <w:t>, el cual consistió en lo siguiente:</w:t>
      </w:r>
    </w:p>
    <w:p w14:paraId="4140AFE5" w14:textId="77777777" w:rsidR="003B6E6B" w:rsidRPr="00046D18" w:rsidRDefault="003B6E6B">
      <w:pPr>
        <w:spacing w:after="0" w:line="360" w:lineRule="auto"/>
        <w:jc w:val="both"/>
        <w:rPr>
          <w:rFonts w:ascii="Palatino Linotype" w:eastAsia="Palatino Linotype" w:hAnsi="Palatino Linotype" w:cs="Palatino Linotype"/>
        </w:rPr>
      </w:pPr>
    </w:p>
    <w:p w14:paraId="262A2520" w14:textId="03EB249D" w:rsidR="003B65B7" w:rsidRPr="00046D18" w:rsidRDefault="003B6E6B" w:rsidP="003B65B7">
      <w:pPr>
        <w:spacing w:after="0" w:line="360" w:lineRule="auto"/>
        <w:jc w:val="center"/>
        <w:rPr>
          <w:rFonts w:ascii="Palatino Linotype" w:eastAsia="Palatino Linotype" w:hAnsi="Palatino Linotype" w:cs="Palatino Linotype"/>
        </w:rPr>
      </w:pPr>
      <w:r w:rsidRPr="00046D18">
        <w:rPr>
          <w:rFonts w:ascii="Palatino Linotype" w:eastAsia="Palatino Linotype" w:hAnsi="Palatino Linotype" w:cs="Palatino Linotype"/>
          <w:noProof/>
        </w:rPr>
        <w:lastRenderedPageBreak/>
        <w:drawing>
          <wp:inline distT="0" distB="0" distL="0" distR="0" wp14:anchorId="6EE842AB" wp14:editId="7F432789">
            <wp:extent cx="4676771" cy="5788549"/>
            <wp:effectExtent l="0" t="0" r="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02966" cy="5820971"/>
                    </a:xfrm>
                    <a:prstGeom prst="rect">
                      <a:avLst/>
                    </a:prstGeom>
                  </pic:spPr>
                </pic:pic>
              </a:graphicData>
            </a:graphic>
          </wp:inline>
        </w:drawing>
      </w:r>
    </w:p>
    <w:p w14:paraId="5A8649D6" w14:textId="28FF6F99" w:rsidR="003B65B7" w:rsidRPr="00046D18" w:rsidRDefault="003B65B7" w:rsidP="003B65B7">
      <w:pPr>
        <w:spacing w:after="0" w:line="360" w:lineRule="auto"/>
        <w:jc w:val="center"/>
        <w:rPr>
          <w:rFonts w:ascii="Palatino Linotype" w:eastAsia="Palatino Linotype" w:hAnsi="Palatino Linotype" w:cs="Palatino Linotype"/>
        </w:rPr>
      </w:pPr>
    </w:p>
    <w:p w14:paraId="24B4E80A" w14:textId="4141A71F" w:rsidR="003C5847" w:rsidRPr="00046D18" w:rsidRDefault="003B6E6B">
      <w:pPr>
        <w:spacing w:after="0" w:line="360" w:lineRule="auto"/>
        <w:jc w:val="center"/>
        <w:rPr>
          <w:rFonts w:ascii="Palatino Linotype" w:eastAsia="Palatino Linotype" w:hAnsi="Palatino Linotype" w:cs="Palatino Linotype"/>
        </w:rPr>
      </w:pPr>
      <w:r w:rsidRPr="00046D18">
        <w:rPr>
          <w:rFonts w:ascii="Palatino Linotype" w:eastAsia="Palatino Linotype" w:hAnsi="Palatino Linotype" w:cs="Palatino Linotype"/>
          <w:noProof/>
        </w:rPr>
        <w:lastRenderedPageBreak/>
        <w:drawing>
          <wp:inline distT="0" distB="0" distL="0" distR="0" wp14:anchorId="0EB5357E" wp14:editId="26FA6D0E">
            <wp:extent cx="3935896" cy="3307524"/>
            <wp:effectExtent l="0" t="0" r="762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62364" cy="3329766"/>
                    </a:xfrm>
                    <a:prstGeom prst="rect">
                      <a:avLst/>
                    </a:prstGeom>
                  </pic:spPr>
                </pic:pic>
              </a:graphicData>
            </a:graphic>
          </wp:inline>
        </w:drawing>
      </w:r>
    </w:p>
    <w:p w14:paraId="5FCAE745" w14:textId="77777777" w:rsidR="00C576BF" w:rsidRPr="00046D18" w:rsidRDefault="00C576BF" w:rsidP="00C576BF">
      <w:pPr>
        <w:spacing w:after="0" w:line="360" w:lineRule="auto"/>
        <w:rPr>
          <w:rFonts w:ascii="Palatino Linotype" w:eastAsia="Palatino Linotype" w:hAnsi="Palatino Linotype" w:cs="Palatino Linotype"/>
        </w:rPr>
      </w:pPr>
    </w:p>
    <w:p w14:paraId="449B4B25" w14:textId="437DFDF7" w:rsidR="00C576BF" w:rsidRPr="00046D18" w:rsidRDefault="00C576BF" w:rsidP="00C576BF">
      <w:pPr>
        <w:spacing w:after="240" w:line="360" w:lineRule="auto"/>
        <w:jc w:val="both"/>
        <w:rPr>
          <w:rFonts w:ascii="Palatino Linotype" w:eastAsia="Palatino Linotype" w:hAnsi="Palatino Linotype" w:cs="Palatino Linotype"/>
        </w:rPr>
      </w:pPr>
      <w:r w:rsidRPr="00046D18">
        <w:rPr>
          <w:rFonts w:ascii="Palatino Linotype" w:eastAsia="Palatino Linotype" w:hAnsi="Palatino Linotype" w:cs="Palatino Linotype"/>
          <w:b/>
        </w:rPr>
        <w:t>8. Atención al requerimiento adicional. E</w:t>
      </w:r>
      <w:r w:rsidRPr="00046D18">
        <w:rPr>
          <w:rFonts w:ascii="Palatino Linotype" w:eastAsia="Palatino Linotype" w:hAnsi="Palatino Linotype" w:cs="Palatino Linotype"/>
        </w:rPr>
        <w:t xml:space="preserve">l </w:t>
      </w:r>
      <w:r w:rsidRPr="00046D18">
        <w:rPr>
          <w:rFonts w:ascii="Palatino Linotype" w:eastAsia="Palatino Linotype" w:hAnsi="Palatino Linotype" w:cs="Palatino Linotype"/>
          <w:b/>
        </w:rPr>
        <w:t>Sujeto Obligado</w:t>
      </w:r>
      <w:r w:rsidRPr="00046D18">
        <w:rPr>
          <w:rFonts w:ascii="Palatino Linotype" w:eastAsia="Palatino Linotype" w:hAnsi="Palatino Linotype" w:cs="Palatino Linotype"/>
        </w:rPr>
        <w:t>, fue omiso en atender el requerimiento adicional.</w:t>
      </w:r>
    </w:p>
    <w:p w14:paraId="3A777517" w14:textId="508498BF" w:rsidR="003C5847" w:rsidRPr="00046D18" w:rsidRDefault="00C75B53">
      <w:pPr>
        <w:spacing w:after="0" w:line="360" w:lineRule="auto"/>
        <w:jc w:val="both"/>
        <w:rPr>
          <w:rFonts w:ascii="Palatino Linotype" w:eastAsia="Palatino Linotype" w:hAnsi="Palatino Linotype" w:cs="Palatino Linotype"/>
        </w:rPr>
      </w:pPr>
      <w:r w:rsidRPr="00046D18">
        <w:rPr>
          <w:rFonts w:ascii="Palatino Linotype" w:eastAsia="Palatino Linotype" w:hAnsi="Palatino Linotype" w:cs="Palatino Linotype"/>
          <w:b/>
        </w:rPr>
        <w:t xml:space="preserve">9. </w:t>
      </w:r>
      <w:r w:rsidR="00B97DBC" w:rsidRPr="00046D18">
        <w:rPr>
          <w:rFonts w:ascii="Palatino Linotype" w:eastAsia="Palatino Linotype" w:hAnsi="Palatino Linotype" w:cs="Palatino Linotype"/>
          <w:b/>
        </w:rPr>
        <w:t>Cierre de Instrucción</w:t>
      </w:r>
      <w:r w:rsidRPr="00046D18">
        <w:rPr>
          <w:rFonts w:ascii="Palatino Linotype" w:eastAsia="Palatino Linotype" w:hAnsi="Palatino Linotype" w:cs="Palatino Linotype"/>
          <w:b/>
        </w:rPr>
        <w:t xml:space="preserve">. </w:t>
      </w:r>
      <w:r w:rsidRPr="00046D18">
        <w:rPr>
          <w:rFonts w:ascii="Palatino Linotype" w:eastAsia="Palatino Linotype" w:hAnsi="Palatino Linotype" w:cs="Palatino Linotype"/>
        </w:rPr>
        <w:t xml:space="preserve">El </w:t>
      </w:r>
      <w:r w:rsidR="007C71C1" w:rsidRPr="00046D18">
        <w:rPr>
          <w:rFonts w:ascii="Palatino Linotype" w:eastAsia="Palatino Linotype" w:hAnsi="Palatino Linotype" w:cs="Palatino Linotype"/>
          <w:b/>
        </w:rPr>
        <w:t xml:space="preserve">veintiséis </w:t>
      </w:r>
      <w:r w:rsidR="00C576BF" w:rsidRPr="00046D18">
        <w:rPr>
          <w:rFonts w:ascii="Palatino Linotype" w:eastAsia="Palatino Linotype" w:hAnsi="Palatino Linotype" w:cs="Palatino Linotype"/>
          <w:b/>
        </w:rPr>
        <w:t xml:space="preserve">de noviembre </w:t>
      </w:r>
      <w:r w:rsidRPr="00046D18">
        <w:rPr>
          <w:rFonts w:ascii="Palatino Linotype" w:eastAsia="Palatino Linotype" w:hAnsi="Palatino Linotype" w:cs="Palatino Linotype"/>
          <w:b/>
        </w:rPr>
        <w:t xml:space="preserve">de dos mil veinticuatro, </w:t>
      </w:r>
      <w:r w:rsidRPr="00046D18">
        <w:rPr>
          <w:rFonts w:ascii="Palatino Linotype" w:eastAsia="Palatino Linotype" w:hAnsi="Palatino Linotype" w:cs="Palatino Linotype"/>
        </w:rPr>
        <w:t>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w:t>
      </w:r>
    </w:p>
    <w:p w14:paraId="13D3C481" w14:textId="77777777" w:rsidR="003C5847" w:rsidRPr="00046D18" w:rsidRDefault="003C5847">
      <w:pPr>
        <w:spacing w:after="0" w:line="360" w:lineRule="auto"/>
        <w:jc w:val="both"/>
        <w:rPr>
          <w:rFonts w:ascii="Palatino Linotype" w:eastAsia="Palatino Linotype" w:hAnsi="Palatino Linotype" w:cs="Palatino Linotype"/>
        </w:rPr>
      </w:pPr>
    </w:p>
    <w:p w14:paraId="3E2657D7" w14:textId="77777777" w:rsidR="003C5847" w:rsidRPr="00046D18" w:rsidRDefault="00C75B53">
      <w:pPr>
        <w:spacing w:after="0" w:line="360" w:lineRule="auto"/>
        <w:jc w:val="both"/>
        <w:rPr>
          <w:rFonts w:ascii="Palatino Linotype" w:eastAsia="Palatino Linotype" w:hAnsi="Palatino Linotype" w:cs="Palatino Linotype"/>
        </w:rPr>
      </w:pPr>
      <w:r w:rsidRPr="00046D18">
        <w:rPr>
          <w:rFonts w:ascii="Palatino Linotype" w:eastAsia="Palatino Linotype" w:hAnsi="Palatino Linotype" w:cs="Palatino Linotype"/>
        </w:rPr>
        <w:t>En razón de que fue debidamente sustanciado el expediente electrónico y no existe diligencia pendiente de desahogo, se emite la Resolución que conforme a Derecho proceda, de acuerdo con los siguientes:</w:t>
      </w:r>
    </w:p>
    <w:p w14:paraId="266C0C20" w14:textId="77777777" w:rsidR="00B97DBC" w:rsidRPr="00046D18" w:rsidRDefault="00B97DBC">
      <w:pPr>
        <w:spacing w:after="0" w:line="360" w:lineRule="auto"/>
        <w:jc w:val="both"/>
        <w:rPr>
          <w:rFonts w:ascii="Palatino Linotype" w:eastAsia="Palatino Linotype" w:hAnsi="Palatino Linotype" w:cs="Palatino Linotype"/>
        </w:rPr>
      </w:pPr>
    </w:p>
    <w:p w14:paraId="2B40F60F" w14:textId="77777777" w:rsidR="003C5847" w:rsidRPr="00046D18" w:rsidRDefault="00C75B53">
      <w:pPr>
        <w:widowControl w:val="0"/>
        <w:spacing w:after="0" w:line="360" w:lineRule="auto"/>
        <w:jc w:val="center"/>
        <w:rPr>
          <w:rFonts w:ascii="Palatino Linotype" w:eastAsia="Palatino Linotype" w:hAnsi="Palatino Linotype" w:cs="Palatino Linotype"/>
          <w:b/>
        </w:rPr>
      </w:pPr>
      <w:r w:rsidRPr="00046D18">
        <w:rPr>
          <w:rFonts w:ascii="Palatino Linotype" w:eastAsia="Palatino Linotype" w:hAnsi="Palatino Linotype" w:cs="Palatino Linotype"/>
          <w:b/>
        </w:rPr>
        <w:lastRenderedPageBreak/>
        <w:t>C O N S I D E R A N D O S</w:t>
      </w:r>
    </w:p>
    <w:p w14:paraId="762C5BB6" w14:textId="77777777" w:rsidR="003C5847" w:rsidRPr="00046D18" w:rsidRDefault="003C5847">
      <w:pPr>
        <w:widowControl w:val="0"/>
        <w:spacing w:after="0" w:line="360" w:lineRule="auto"/>
        <w:jc w:val="center"/>
        <w:rPr>
          <w:rFonts w:ascii="Palatino Linotype" w:eastAsia="Palatino Linotype" w:hAnsi="Palatino Linotype" w:cs="Palatino Linotype"/>
          <w:b/>
        </w:rPr>
      </w:pPr>
    </w:p>
    <w:p w14:paraId="1EC75326" w14:textId="155FF6C6" w:rsidR="003C5847" w:rsidRPr="00046D18" w:rsidRDefault="00B97DBC">
      <w:pPr>
        <w:spacing w:after="0" w:line="360" w:lineRule="auto"/>
        <w:jc w:val="both"/>
        <w:rPr>
          <w:rFonts w:ascii="Palatino Linotype" w:eastAsia="Palatino Linotype" w:hAnsi="Palatino Linotype" w:cs="Palatino Linotype"/>
        </w:rPr>
      </w:pPr>
      <w:r w:rsidRPr="00046D18">
        <w:rPr>
          <w:rFonts w:ascii="Palatino Linotype" w:eastAsia="Palatino Linotype" w:hAnsi="Palatino Linotype" w:cs="Palatino Linotype"/>
          <w:b/>
        </w:rPr>
        <w:t>Primero. Competencia</w:t>
      </w:r>
      <w:r w:rsidR="00C75B53" w:rsidRPr="00046D18">
        <w:rPr>
          <w:rFonts w:ascii="Palatino Linotype" w:eastAsia="Palatino Linotype" w:hAnsi="Palatino Linotype" w:cs="Palatino Linotype"/>
          <w:b/>
        </w:rPr>
        <w:t>.</w:t>
      </w:r>
      <w:r w:rsidR="00C75B53" w:rsidRPr="00046D18">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5FCDA05C" w14:textId="77777777" w:rsidR="003C5847" w:rsidRPr="00046D18" w:rsidRDefault="003C5847">
      <w:pPr>
        <w:spacing w:after="0" w:line="360" w:lineRule="auto"/>
        <w:jc w:val="both"/>
        <w:rPr>
          <w:rFonts w:ascii="Palatino Linotype" w:eastAsia="Palatino Linotype" w:hAnsi="Palatino Linotype" w:cs="Palatino Linotype"/>
        </w:rPr>
      </w:pPr>
    </w:p>
    <w:p w14:paraId="6E8DD52B" w14:textId="11348201" w:rsidR="003C5847" w:rsidRPr="00046D18" w:rsidRDefault="00B97DBC">
      <w:pPr>
        <w:spacing w:after="0" w:line="360" w:lineRule="auto"/>
        <w:ind w:right="49"/>
        <w:jc w:val="both"/>
        <w:rPr>
          <w:rFonts w:ascii="Palatino Linotype" w:eastAsia="Palatino Linotype" w:hAnsi="Palatino Linotype" w:cs="Palatino Linotype"/>
        </w:rPr>
      </w:pPr>
      <w:r w:rsidRPr="00046D18">
        <w:rPr>
          <w:rFonts w:ascii="Palatino Linotype" w:eastAsia="Palatino Linotype" w:hAnsi="Palatino Linotype" w:cs="Palatino Linotype"/>
          <w:b/>
        </w:rPr>
        <w:t xml:space="preserve">Segundo. Oportunidad y Procedibilidad del Recurso de Revisión. </w:t>
      </w:r>
      <w:r w:rsidR="00C75B53" w:rsidRPr="00046D18">
        <w:rPr>
          <w:rFonts w:ascii="Palatino Linotype" w:eastAsia="Palatino Linotype" w:hAnsi="Palatino Linotype" w:cs="Palatino Linotype"/>
        </w:rPr>
        <w:t>Previo al estudio del fondo del asunto, se procede a analizar los requisitos de oportunidad y procedibilidad que debe reunir el recurso de revisión interpuesto, previsto en el artículo 178 y 180 de la Ley de Transparencia y Acceso a la Información Pública del Estado de México y Municipios.</w:t>
      </w:r>
    </w:p>
    <w:p w14:paraId="5237B41A" w14:textId="77777777" w:rsidR="003C5847" w:rsidRPr="00046D18" w:rsidRDefault="003C5847">
      <w:pPr>
        <w:spacing w:after="0" w:line="360" w:lineRule="auto"/>
        <w:ind w:right="49"/>
        <w:jc w:val="both"/>
        <w:rPr>
          <w:rFonts w:ascii="Palatino Linotype" w:eastAsia="Palatino Linotype" w:hAnsi="Palatino Linotype" w:cs="Palatino Linotype"/>
        </w:rPr>
      </w:pPr>
    </w:p>
    <w:p w14:paraId="3E052F6C" w14:textId="6A833A44" w:rsidR="003C5847" w:rsidRPr="00046D18" w:rsidRDefault="00C75B53">
      <w:pPr>
        <w:spacing w:after="0" w:line="360" w:lineRule="auto"/>
        <w:jc w:val="both"/>
        <w:rPr>
          <w:rFonts w:ascii="Palatino Linotype" w:eastAsia="Palatino Linotype" w:hAnsi="Palatino Linotype" w:cs="Palatino Linotype"/>
        </w:rPr>
      </w:pPr>
      <w:r w:rsidRPr="00046D18">
        <w:rPr>
          <w:rFonts w:ascii="Palatino Linotype" w:eastAsia="Palatino Linotype" w:hAnsi="Palatino Linotype" w:cs="Palatino Linotype"/>
        </w:rPr>
        <w:t>El recurso de revisión fue interpuesto dentro del plazo de quince días hábiles previsto en el artículo 178 de la Ley de Transparencia y Acceso a la Información Pública del Estado de México y Municipios, contados a partir de la fecha en que</w:t>
      </w:r>
      <w:r w:rsidRPr="00046D18">
        <w:rPr>
          <w:rFonts w:ascii="Palatino Linotype" w:eastAsia="Palatino Linotype" w:hAnsi="Palatino Linotype" w:cs="Palatino Linotype"/>
          <w:b/>
        </w:rPr>
        <w:t xml:space="preserve"> </w:t>
      </w:r>
      <w:r w:rsidR="00B97DBC" w:rsidRPr="00046D18">
        <w:rPr>
          <w:rFonts w:ascii="Palatino Linotype" w:eastAsia="Palatino Linotype" w:hAnsi="Palatino Linotype" w:cs="Palatino Linotype"/>
        </w:rPr>
        <w:t>el</w:t>
      </w:r>
      <w:r w:rsidR="00B97DBC" w:rsidRPr="00046D18">
        <w:rPr>
          <w:rFonts w:ascii="Palatino Linotype" w:eastAsia="Palatino Linotype" w:hAnsi="Palatino Linotype" w:cs="Palatino Linotype"/>
          <w:b/>
        </w:rPr>
        <w:t xml:space="preserve"> Sujeto Obligado </w:t>
      </w:r>
      <w:r w:rsidRPr="00046D18">
        <w:rPr>
          <w:rFonts w:ascii="Palatino Linotype" w:eastAsia="Palatino Linotype" w:hAnsi="Palatino Linotype" w:cs="Palatino Linotype"/>
        </w:rPr>
        <w:t xml:space="preserve">emitió la respuesta, toda vez que esta fue pronunciada el día </w:t>
      </w:r>
      <w:r w:rsidR="00041E11" w:rsidRPr="00046D18">
        <w:rPr>
          <w:rFonts w:ascii="Palatino Linotype" w:eastAsia="Palatino Linotype" w:hAnsi="Palatino Linotype" w:cs="Palatino Linotype"/>
          <w:b/>
        </w:rPr>
        <w:t xml:space="preserve">diecisiete de </w:t>
      </w:r>
      <w:r w:rsidR="00FC45BA" w:rsidRPr="00046D18">
        <w:rPr>
          <w:rFonts w:ascii="Palatino Linotype" w:eastAsia="Palatino Linotype" w:hAnsi="Palatino Linotype" w:cs="Palatino Linotype"/>
          <w:b/>
        </w:rPr>
        <w:t>octubre</w:t>
      </w:r>
      <w:r w:rsidR="00041E11" w:rsidRPr="00046D18">
        <w:rPr>
          <w:rFonts w:ascii="Palatino Linotype" w:eastAsia="Palatino Linotype" w:hAnsi="Palatino Linotype" w:cs="Palatino Linotype"/>
          <w:b/>
        </w:rPr>
        <w:t xml:space="preserve"> de dos mil veinticuatro</w:t>
      </w:r>
      <w:r w:rsidRPr="00046D18">
        <w:rPr>
          <w:rFonts w:ascii="Palatino Linotype" w:eastAsia="Palatino Linotype" w:hAnsi="Palatino Linotype" w:cs="Palatino Linotype"/>
        </w:rPr>
        <w:t xml:space="preserve">, mientras que </w:t>
      </w:r>
      <w:r w:rsidR="00C31A92" w:rsidRPr="00046D18">
        <w:rPr>
          <w:rFonts w:ascii="Palatino Linotype" w:eastAsia="Palatino Linotype" w:hAnsi="Palatino Linotype" w:cs="Palatino Linotype"/>
        </w:rPr>
        <w:t xml:space="preserve">la parte </w:t>
      </w:r>
      <w:r w:rsidR="00B97DBC" w:rsidRPr="00046D18">
        <w:rPr>
          <w:rFonts w:ascii="Palatino Linotype" w:eastAsia="Palatino Linotype" w:hAnsi="Palatino Linotype" w:cs="Palatino Linotype"/>
          <w:b/>
        </w:rPr>
        <w:t>Recurrente</w:t>
      </w:r>
      <w:r w:rsidR="00B97DBC" w:rsidRPr="00046D18">
        <w:rPr>
          <w:rFonts w:ascii="Palatino Linotype" w:eastAsia="Palatino Linotype" w:hAnsi="Palatino Linotype" w:cs="Palatino Linotype"/>
        </w:rPr>
        <w:t xml:space="preserve"> </w:t>
      </w:r>
      <w:r w:rsidRPr="00046D18">
        <w:rPr>
          <w:rFonts w:ascii="Palatino Linotype" w:eastAsia="Palatino Linotype" w:hAnsi="Palatino Linotype" w:cs="Palatino Linotype"/>
        </w:rPr>
        <w:t xml:space="preserve">interpuso el recurso de revisión en fecha </w:t>
      </w:r>
      <w:r w:rsidR="00FC45BA" w:rsidRPr="00046D18">
        <w:rPr>
          <w:rFonts w:ascii="Palatino Linotype" w:eastAsia="Palatino Linotype" w:hAnsi="Palatino Linotype" w:cs="Palatino Linotype"/>
          <w:b/>
        </w:rPr>
        <w:t xml:space="preserve">veintitrés </w:t>
      </w:r>
      <w:r w:rsidR="00041E11" w:rsidRPr="00046D18">
        <w:rPr>
          <w:rFonts w:ascii="Palatino Linotype" w:eastAsia="Palatino Linotype" w:hAnsi="Palatino Linotype" w:cs="Palatino Linotype"/>
          <w:b/>
        </w:rPr>
        <w:t xml:space="preserve">de </w:t>
      </w:r>
      <w:r w:rsidR="00FC45BA" w:rsidRPr="00046D18">
        <w:rPr>
          <w:rFonts w:ascii="Palatino Linotype" w:eastAsia="Palatino Linotype" w:hAnsi="Palatino Linotype" w:cs="Palatino Linotype"/>
          <w:b/>
        </w:rPr>
        <w:t xml:space="preserve">octubre </w:t>
      </w:r>
      <w:r w:rsidRPr="00046D18">
        <w:rPr>
          <w:rFonts w:ascii="Palatino Linotype" w:eastAsia="Palatino Linotype" w:hAnsi="Palatino Linotype" w:cs="Palatino Linotype"/>
          <w:b/>
        </w:rPr>
        <w:t xml:space="preserve">de dos </w:t>
      </w:r>
      <w:r w:rsidR="00041E11" w:rsidRPr="00046D18">
        <w:rPr>
          <w:rFonts w:ascii="Palatino Linotype" w:eastAsia="Palatino Linotype" w:hAnsi="Palatino Linotype" w:cs="Palatino Linotype"/>
          <w:b/>
        </w:rPr>
        <w:t>mil veinticuatro</w:t>
      </w:r>
      <w:r w:rsidR="00C31A92" w:rsidRPr="00046D18">
        <w:rPr>
          <w:rFonts w:ascii="Palatino Linotype" w:eastAsia="Palatino Linotype" w:hAnsi="Palatino Linotype" w:cs="Palatino Linotype"/>
        </w:rPr>
        <w:t xml:space="preserve">, es decir, al </w:t>
      </w:r>
      <w:r w:rsidR="00FC45BA" w:rsidRPr="00046D18">
        <w:rPr>
          <w:rFonts w:ascii="Palatino Linotype" w:eastAsia="Palatino Linotype" w:hAnsi="Palatino Linotype" w:cs="Palatino Linotype"/>
        </w:rPr>
        <w:t>cuarto</w:t>
      </w:r>
      <w:r w:rsidR="00C31A92" w:rsidRPr="00046D18">
        <w:rPr>
          <w:rFonts w:ascii="Palatino Linotype" w:eastAsia="Palatino Linotype" w:hAnsi="Palatino Linotype" w:cs="Palatino Linotype"/>
        </w:rPr>
        <w:t xml:space="preserve"> </w:t>
      </w:r>
      <w:r w:rsidRPr="00046D18">
        <w:rPr>
          <w:rFonts w:ascii="Palatino Linotype" w:eastAsia="Palatino Linotype" w:hAnsi="Palatino Linotype" w:cs="Palatino Linotype"/>
        </w:rPr>
        <w:t xml:space="preserve">día hábil de haber recibido la respuesta. </w:t>
      </w:r>
    </w:p>
    <w:p w14:paraId="4931EF39" w14:textId="30D40B32" w:rsidR="003075BE" w:rsidRPr="00046D18" w:rsidRDefault="003075BE" w:rsidP="003075BE">
      <w:pPr>
        <w:spacing w:before="240" w:after="240" w:line="360" w:lineRule="auto"/>
        <w:jc w:val="both"/>
        <w:rPr>
          <w:rFonts w:ascii="Palatino Linotype" w:eastAsia="Palatino Linotype" w:hAnsi="Palatino Linotype" w:cs="Palatino Linotype"/>
        </w:rPr>
      </w:pPr>
      <w:r w:rsidRPr="00046D18">
        <w:rPr>
          <w:rFonts w:ascii="Palatino Linotype" w:eastAsia="Palatino Linotype" w:hAnsi="Palatino Linotype" w:cs="Palatino Linotype"/>
        </w:rPr>
        <w:lastRenderedPageBreak/>
        <w:t>A efecto de sustentar lo anterior, es de suma importancia mencionar que si bien la persona solicitante</w:t>
      </w:r>
      <w:r w:rsidRPr="00046D18">
        <w:rPr>
          <w:rFonts w:ascii="Palatino Linotype" w:eastAsia="Palatino Linotype" w:hAnsi="Palatino Linotype" w:cs="Palatino Linotype"/>
          <w:b/>
        </w:rPr>
        <w:t xml:space="preserve"> </w:t>
      </w:r>
      <w:r w:rsidR="00FC45BA" w:rsidRPr="00046D18">
        <w:rPr>
          <w:rFonts w:ascii="Palatino Linotype" w:eastAsia="Palatino Linotype" w:hAnsi="Palatino Linotype" w:cs="Palatino Linotype"/>
          <w:b/>
        </w:rPr>
        <w:t xml:space="preserve">no </w:t>
      </w:r>
      <w:r w:rsidRPr="00046D18">
        <w:rPr>
          <w:rFonts w:ascii="Palatino Linotype" w:eastAsia="Palatino Linotype" w:hAnsi="Palatino Linotype" w:cs="Palatino Linotype"/>
          <w:b/>
        </w:rPr>
        <w:t>proporcionó</w:t>
      </w:r>
      <w:r w:rsidR="00FC45BA" w:rsidRPr="00046D18">
        <w:rPr>
          <w:rFonts w:ascii="Palatino Linotype" w:eastAsia="Palatino Linotype" w:hAnsi="Palatino Linotype" w:cs="Palatino Linotype"/>
          <w:b/>
        </w:rPr>
        <w:t xml:space="preserve"> nombre o </w:t>
      </w:r>
      <w:r w:rsidRPr="00046D18">
        <w:rPr>
          <w:rFonts w:ascii="Palatino Linotype" w:eastAsia="Palatino Linotype" w:hAnsi="Palatino Linotype" w:cs="Palatino Linotype"/>
          <w:b/>
        </w:rPr>
        <w:t xml:space="preserve">seudónimo, </w:t>
      </w:r>
      <w:r w:rsidRPr="00046D18">
        <w:rPr>
          <w:rFonts w:ascii="Palatino Linotype" w:eastAsia="Palatino Linotype" w:hAnsi="Palatino Linotype" w:cs="Palatino Linotype"/>
        </w:rPr>
        <w:t>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1BB34BA1" w14:textId="77777777" w:rsidR="003075BE" w:rsidRPr="00046D18" w:rsidRDefault="003075BE" w:rsidP="00B97DBC">
      <w:pPr>
        <w:spacing w:before="120" w:after="120"/>
        <w:ind w:left="851" w:right="616"/>
        <w:jc w:val="both"/>
        <w:rPr>
          <w:rFonts w:ascii="Palatino Linotype" w:eastAsia="Palatino Linotype" w:hAnsi="Palatino Linotype" w:cs="Palatino Linotype"/>
        </w:rPr>
      </w:pPr>
      <w:r w:rsidRPr="00046D18">
        <w:rPr>
          <w:rFonts w:ascii="Palatino Linotype" w:eastAsia="Palatino Linotype" w:hAnsi="Palatino Linotype" w:cs="Palatino Linotype"/>
          <w:i/>
        </w:rPr>
        <w:t xml:space="preserve">"Las </w:t>
      </w:r>
      <w:r w:rsidRPr="00046D18">
        <w:rPr>
          <w:rFonts w:ascii="Palatino Linotype" w:eastAsia="Palatino Linotype" w:hAnsi="Palatino Linotype" w:cs="Palatino Linotype"/>
          <w:b/>
          <w:i/>
        </w:rPr>
        <w:t>solicitudes anónimas,</w:t>
      </w:r>
      <w:r w:rsidRPr="00046D18">
        <w:rPr>
          <w:rFonts w:ascii="Palatino Linotype" w:eastAsia="Palatino Linotype" w:hAnsi="Palatino Linotype" w:cs="Palatino Linotype"/>
          <w:i/>
        </w:rPr>
        <w:t xml:space="preserve"> con nombre incompleto o seudónimo </w:t>
      </w:r>
      <w:r w:rsidRPr="00046D18">
        <w:rPr>
          <w:rFonts w:ascii="Palatino Linotype" w:eastAsia="Palatino Linotype" w:hAnsi="Palatino Linotype" w:cs="Palatino Linotype"/>
          <w:b/>
          <w:i/>
        </w:rPr>
        <w:t>serán procedentes para su trámite por parte del sujeto obligado ante quien se presente</w:t>
      </w:r>
      <w:r w:rsidRPr="00046D18">
        <w:rPr>
          <w:rFonts w:ascii="Palatino Linotype" w:eastAsia="Palatino Linotype" w:hAnsi="Palatino Linotype" w:cs="Palatino Linotype"/>
          <w:i/>
        </w:rPr>
        <w:t>. No podrá requerirse información adicional con motivo del nombre proporcionado por el solicitante."</w:t>
      </w:r>
    </w:p>
    <w:p w14:paraId="06D8E0BA" w14:textId="77777777" w:rsidR="003075BE" w:rsidRPr="00046D18" w:rsidRDefault="003075BE">
      <w:pPr>
        <w:spacing w:after="0" w:line="360" w:lineRule="auto"/>
        <w:jc w:val="both"/>
        <w:rPr>
          <w:rFonts w:ascii="Palatino Linotype" w:eastAsia="Palatino Linotype" w:hAnsi="Palatino Linotype" w:cs="Palatino Linotype"/>
        </w:rPr>
      </w:pPr>
    </w:p>
    <w:p w14:paraId="5BF0287A" w14:textId="77777777" w:rsidR="003C5847" w:rsidRPr="00046D18" w:rsidRDefault="00C75B53">
      <w:pPr>
        <w:spacing w:after="0" w:line="360" w:lineRule="auto"/>
        <w:ind w:right="49"/>
        <w:jc w:val="both"/>
        <w:rPr>
          <w:rFonts w:ascii="Palatino Linotype" w:eastAsia="Palatino Linotype" w:hAnsi="Palatino Linotype" w:cs="Palatino Linotype"/>
        </w:rPr>
      </w:pPr>
      <w:r w:rsidRPr="00046D18">
        <w:rPr>
          <w:rFonts w:ascii="Palatino Linotype" w:eastAsia="Palatino Linotype" w:hAnsi="Palatino Linotype" w:cs="Palatino Linotype"/>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en </w:t>
      </w:r>
      <w:r w:rsidRPr="00046D18">
        <w:rPr>
          <w:rFonts w:ascii="Palatino Linotype" w:eastAsia="Palatino Linotype" w:hAnsi="Palatino Linotype" w:cs="Palatino Linotype"/>
          <w:b/>
        </w:rPr>
        <w:t>SAIMEX</w:t>
      </w:r>
      <w:r w:rsidRPr="00046D18">
        <w:rPr>
          <w:rFonts w:ascii="Palatino Linotype" w:eastAsia="Palatino Linotype" w:hAnsi="Palatino Linotype" w:cs="Palatino Linotype"/>
        </w:rPr>
        <w:t xml:space="preserve">.  </w:t>
      </w:r>
    </w:p>
    <w:p w14:paraId="5BAB06EF" w14:textId="77777777" w:rsidR="003C5847" w:rsidRPr="00046D18" w:rsidRDefault="003C5847" w:rsidP="00C31A92">
      <w:pPr>
        <w:spacing w:after="0" w:line="276" w:lineRule="auto"/>
        <w:ind w:right="902"/>
        <w:jc w:val="both"/>
        <w:rPr>
          <w:rFonts w:ascii="Palatino Linotype" w:eastAsia="Palatino Linotype" w:hAnsi="Palatino Linotype" w:cs="Palatino Linotype"/>
          <w:i/>
        </w:rPr>
      </w:pPr>
    </w:p>
    <w:p w14:paraId="4B35F895" w14:textId="6B067A9A" w:rsidR="003C5847" w:rsidRPr="00046D18" w:rsidRDefault="00C75B53">
      <w:pPr>
        <w:spacing w:after="0" w:line="360" w:lineRule="auto"/>
        <w:ind w:right="49"/>
        <w:jc w:val="both"/>
        <w:rPr>
          <w:rFonts w:ascii="Palatino Linotype" w:eastAsia="Palatino Linotype" w:hAnsi="Palatino Linotype" w:cs="Palatino Linotype"/>
        </w:rPr>
      </w:pPr>
      <w:r w:rsidRPr="00046D18">
        <w:rPr>
          <w:rFonts w:ascii="Palatino Linotype" w:eastAsia="Palatino Linotype" w:hAnsi="Palatino Linotype" w:cs="Palatino Linotype"/>
        </w:rPr>
        <w:t>Finalmente, resulta procedente la interposición del recurso de revisión al rubro anotado, toda vez que se actualiza la hipótesis de procedencia prevista en el artículo 179, fracci</w:t>
      </w:r>
      <w:r w:rsidR="00FC45BA" w:rsidRPr="00046D18">
        <w:rPr>
          <w:rFonts w:ascii="Palatino Linotype" w:eastAsia="Palatino Linotype" w:hAnsi="Palatino Linotype" w:cs="Palatino Linotype"/>
        </w:rPr>
        <w:t xml:space="preserve">ón </w:t>
      </w:r>
      <w:r w:rsidR="003075BE" w:rsidRPr="00046D18">
        <w:rPr>
          <w:rFonts w:ascii="Palatino Linotype" w:eastAsia="Palatino Linotype" w:hAnsi="Palatino Linotype" w:cs="Palatino Linotype"/>
        </w:rPr>
        <w:t>VI</w:t>
      </w:r>
      <w:r w:rsidR="00FC45BA" w:rsidRPr="00046D18">
        <w:rPr>
          <w:rFonts w:ascii="Palatino Linotype" w:eastAsia="Palatino Linotype" w:hAnsi="Palatino Linotype" w:cs="Palatino Linotype"/>
        </w:rPr>
        <w:t xml:space="preserve"> </w:t>
      </w:r>
      <w:r w:rsidRPr="00046D18">
        <w:rPr>
          <w:rFonts w:ascii="Palatino Linotype" w:eastAsia="Palatino Linotype" w:hAnsi="Palatino Linotype" w:cs="Palatino Linotype"/>
        </w:rPr>
        <w:t>de la Ley de la materia, que a la letra dice:</w:t>
      </w:r>
    </w:p>
    <w:p w14:paraId="708E4C56" w14:textId="77777777" w:rsidR="003C5847" w:rsidRPr="00046D18" w:rsidRDefault="003C5847">
      <w:pPr>
        <w:spacing w:after="0" w:line="360" w:lineRule="auto"/>
        <w:ind w:right="49"/>
        <w:jc w:val="both"/>
        <w:rPr>
          <w:rFonts w:ascii="Palatino Linotype" w:eastAsia="Palatino Linotype" w:hAnsi="Palatino Linotype" w:cs="Palatino Linotype"/>
        </w:rPr>
      </w:pPr>
    </w:p>
    <w:p w14:paraId="1E1361C6" w14:textId="77777777" w:rsidR="003C5847" w:rsidRPr="00046D18" w:rsidRDefault="00C75B53" w:rsidP="00FC45BA">
      <w:pPr>
        <w:spacing w:after="0" w:line="276" w:lineRule="auto"/>
        <w:ind w:left="851" w:right="616"/>
        <w:jc w:val="both"/>
        <w:rPr>
          <w:rFonts w:ascii="Palatino Linotype" w:eastAsia="Palatino Linotype" w:hAnsi="Palatino Linotype" w:cs="Palatino Linotype"/>
          <w:i/>
        </w:rPr>
      </w:pPr>
      <w:r w:rsidRPr="00046D18">
        <w:rPr>
          <w:rFonts w:ascii="Palatino Linotype" w:eastAsia="Palatino Linotype" w:hAnsi="Palatino Linotype" w:cs="Palatino Linotype"/>
          <w:i/>
        </w:rPr>
        <w:t>“</w:t>
      </w:r>
      <w:r w:rsidRPr="00046D18">
        <w:rPr>
          <w:rFonts w:ascii="Palatino Linotype" w:eastAsia="Palatino Linotype" w:hAnsi="Palatino Linotype" w:cs="Palatino Linotype"/>
          <w:b/>
          <w:i/>
        </w:rPr>
        <w:t>Artículo 179.</w:t>
      </w:r>
      <w:r w:rsidRPr="00046D18">
        <w:rPr>
          <w:rFonts w:ascii="Palatino Linotype" w:eastAsia="Palatino Linotype" w:hAnsi="Palatino Linotype" w:cs="Palatino Linotype"/>
          <w:i/>
        </w:rPr>
        <w:t xml:space="preserve"> El recurso de revisión es un medio de protección que la Ley otorga a los particulares, para hacer valer su derecho de acceso a la información pública, y procederá en contra de las siguientes causas:</w:t>
      </w:r>
    </w:p>
    <w:p w14:paraId="689ABD5F" w14:textId="77777777" w:rsidR="003C5847" w:rsidRPr="00046D18" w:rsidRDefault="00C75B53" w:rsidP="00FC45BA">
      <w:pPr>
        <w:spacing w:after="0" w:line="276" w:lineRule="auto"/>
        <w:ind w:left="851" w:right="616"/>
        <w:jc w:val="both"/>
        <w:rPr>
          <w:rFonts w:ascii="Palatino Linotype" w:eastAsia="Palatino Linotype" w:hAnsi="Palatino Linotype" w:cs="Palatino Linotype"/>
          <w:i/>
        </w:rPr>
      </w:pPr>
      <w:r w:rsidRPr="00046D18">
        <w:rPr>
          <w:rFonts w:ascii="Palatino Linotype" w:eastAsia="Palatino Linotype" w:hAnsi="Palatino Linotype" w:cs="Palatino Linotype"/>
          <w:i/>
        </w:rPr>
        <w:t>(…)</w:t>
      </w:r>
    </w:p>
    <w:p w14:paraId="135FDA8E" w14:textId="4BACBD09" w:rsidR="003C5847" w:rsidRPr="00046D18" w:rsidRDefault="008368DC" w:rsidP="00FC45BA">
      <w:pPr>
        <w:spacing w:after="0" w:line="276" w:lineRule="auto"/>
        <w:ind w:left="851" w:right="616"/>
        <w:jc w:val="both"/>
        <w:rPr>
          <w:rFonts w:ascii="Palatino Linotype" w:eastAsia="Palatino Linotype" w:hAnsi="Palatino Linotype" w:cs="Palatino Linotype"/>
          <w:i/>
        </w:rPr>
      </w:pPr>
      <w:r w:rsidRPr="00046D18">
        <w:rPr>
          <w:rFonts w:ascii="Palatino Linotype" w:eastAsia="Palatino Linotype" w:hAnsi="Palatino Linotype" w:cs="Palatino Linotype"/>
          <w:i/>
        </w:rPr>
        <w:t>VI. La entrega de información que no corresponda con lo solicitado</w:t>
      </w:r>
      <w:r w:rsidR="00FC45BA" w:rsidRPr="00046D18">
        <w:rPr>
          <w:rFonts w:ascii="Palatino Linotype" w:eastAsia="Palatino Linotype" w:hAnsi="Palatino Linotype" w:cs="Palatino Linotype"/>
          <w:i/>
        </w:rPr>
        <w:t>;</w:t>
      </w:r>
      <w:r w:rsidR="00FC45BA" w:rsidRPr="00046D18">
        <w:rPr>
          <w:rFonts w:ascii="Palatino Linotype" w:eastAsia="Palatino Linotype" w:hAnsi="Palatino Linotype" w:cs="Palatino Linotype"/>
          <w:i/>
        </w:rPr>
        <w:cr/>
        <w:t>…</w:t>
      </w:r>
      <w:r w:rsidR="00C75B53" w:rsidRPr="00046D18">
        <w:rPr>
          <w:rFonts w:ascii="Palatino Linotype" w:eastAsia="Palatino Linotype" w:hAnsi="Palatino Linotype" w:cs="Palatino Linotype"/>
          <w:i/>
        </w:rPr>
        <w:t>”</w:t>
      </w:r>
    </w:p>
    <w:p w14:paraId="5F50226C" w14:textId="77777777" w:rsidR="003C5847" w:rsidRPr="00046D18" w:rsidRDefault="003C5847">
      <w:pPr>
        <w:spacing w:after="0" w:line="360" w:lineRule="auto"/>
        <w:ind w:right="49"/>
        <w:jc w:val="both"/>
        <w:rPr>
          <w:rFonts w:ascii="Palatino Linotype" w:eastAsia="Palatino Linotype" w:hAnsi="Palatino Linotype" w:cs="Palatino Linotype"/>
          <w:b/>
        </w:rPr>
      </w:pPr>
    </w:p>
    <w:p w14:paraId="204562DA" w14:textId="38738021" w:rsidR="003C5847" w:rsidRPr="00046D18" w:rsidRDefault="00B97DBC">
      <w:pPr>
        <w:spacing w:after="0" w:line="360" w:lineRule="auto"/>
        <w:ind w:right="-234"/>
        <w:jc w:val="both"/>
        <w:rPr>
          <w:rFonts w:ascii="Palatino Linotype" w:eastAsia="Palatino Linotype" w:hAnsi="Palatino Linotype" w:cs="Palatino Linotype"/>
        </w:rPr>
      </w:pPr>
      <w:r w:rsidRPr="00046D18">
        <w:rPr>
          <w:rFonts w:ascii="Palatino Linotype" w:eastAsia="Palatino Linotype" w:hAnsi="Palatino Linotype" w:cs="Palatino Linotype"/>
          <w:b/>
        </w:rPr>
        <w:lastRenderedPageBreak/>
        <w:t>Tercero. Materia de la Revisión</w:t>
      </w:r>
      <w:r w:rsidR="00C75B53" w:rsidRPr="00046D18">
        <w:rPr>
          <w:rFonts w:ascii="Palatino Linotype" w:eastAsia="Palatino Linotype" w:hAnsi="Palatino Linotype" w:cs="Palatino Linotype"/>
          <w:b/>
        </w:rPr>
        <w:t xml:space="preserve">. </w:t>
      </w:r>
      <w:r w:rsidR="00C75B53" w:rsidRPr="00046D18">
        <w:rPr>
          <w:rFonts w:ascii="Palatino Linotype" w:eastAsia="Palatino Linotype" w:hAnsi="Palatino Linotype" w:cs="Palatino Linotype"/>
        </w:rPr>
        <w:t>De la revisión a las constancias y documentos que obran en el expediente electrónico se advierte, que el tema sobre el que este Organismo Garante de Transparencia y Acceso a la Información se pronunciará será: verificar si la respuesta, informe justificado y alcance al mismo otorgado por</w:t>
      </w:r>
      <w:r w:rsidR="00C75B53" w:rsidRPr="00046D18">
        <w:rPr>
          <w:rFonts w:ascii="Palatino Linotype" w:eastAsia="Palatino Linotype" w:hAnsi="Palatino Linotype" w:cs="Palatino Linotype"/>
          <w:b/>
        </w:rPr>
        <w:t xml:space="preserve"> </w:t>
      </w:r>
      <w:r w:rsidR="00B77744" w:rsidRPr="00046D18">
        <w:rPr>
          <w:rFonts w:ascii="Palatino Linotype" w:eastAsia="Palatino Linotype" w:hAnsi="Palatino Linotype" w:cs="Palatino Linotype"/>
        </w:rPr>
        <w:t>el</w:t>
      </w:r>
      <w:r w:rsidR="00C75B53" w:rsidRPr="00046D18">
        <w:rPr>
          <w:rFonts w:ascii="Palatino Linotype" w:eastAsia="Palatino Linotype" w:hAnsi="Palatino Linotype" w:cs="Palatino Linotype"/>
        </w:rPr>
        <w:t xml:space="preserve"> </w:t>
      </w:r>
      <w:r w:rsidR="00B77744" w:rsidRPr="00046D18">
        <w:rPr>
          <w:rFonts w:ascii="Palatino Linotype" w:eastAsia="Palatino Linotype" w:hAnsi="Palatino Linotype" w:cs="Palatino Linotype"/>
          <w:b/>
        </w:rPr>
        <w:t>Sujeto Obligado</w:t>
      </w:r>
      <w:r w:rsidR="00B77744" w:rsidRPr="00046D18">
        <w:rPr>
          <w:rFonts w:ascii="Palatino Linotype" w:eastAsia="Palatino Linotype" w:hAnsi="Palatino Linotype" w:cs="Palatino Linotype"/>
        </w:rPr>
        <w:t xml:space="preserve"> </w:t>
      </w:r>
      <w:r w:rsidR="00C75B53" w:rsidRPr="00046D18">
        <w:rPr>
          <w:rFonts w:ascii="Palatino Linotype" w:eastAsia="Palatino Linotype" w:hAnsi="Palatino Linotype" w:cs="Palatino Linotype"/>
        </w:rPr>
        <w:t xml:space="preserve">es adecuada y suficiente para satisfacer el derecho de acceso a la información pública de </w:t>
      </w:r>
      <w:r w:rsidR="00C31A92" w:rsidRPr="00046D18">
        <w:rPr>
          <w:rFonts w:ascii="Palatino Linotype" w:eastAsia="Palatino Linotype" w:hAnsi="Palatino Linotype" w:cs="Palatino Linotype"/>
        </w:rPr>
        <w:t xml:space="preserve">la parte </w:t>
      </w:r>
      <w:r w:rsidR="00B77744" w:rsidRPr="00046D18">
        <w:rPr>
          <w:rFonts w:ascii="Palatino Linotype" w:eastAsia="Palatino Linotype" w:hAnsi="Palatino Linotype" w:cs="Palatino Linotype"/>
          <w:b/>
        </w:rPr>
        <w:t>Recurrente</w:t>
      </w:r>
      <w:r w:rsidR="00C75B53" w:rsidRPr="00046D18">
        <w:rPr>
          <w:rFonts w:ascii="Palatino Linotype" w:eastAsia="Palatino Linotype" w:hAnsi="Palatino Linotype" w:cs="Palatino Linotype"/>
        </w:rPr>
        <w:t>, o en su defecto, en caso de ser procedente, ordenar la entrega de información.</w:t>
      </w:r>
    </w:p>
    <w:p w14:paraId="20EE01F7" w14:textId="77777777" w:rsidR="003C5847" w:rsidRPr="00046D18" w:rsidRDefault="003C5847">
      <w:pPr>
        <w:spacing w:after="0" w:line="360" w:lineRule="auto"/>
        <w:jc w:val="both"/>
        <w:rPr>
          <w:rFonts w:ascii="Palatino Linotype" w:eastAsia="Palatino Linotype" w:hAnsi="Palatino Linotype" w:cs="Palatino Linotype"/>
        </w:rPr>
      </w:pPr>
    </w:p>
    <w:p w14:paraId="4BBE70CE" w14:textId="772206F3" w:rsidR="00D9509B" w:rsidRPr="00046D18" w:rsidRDefault="00B77744" w:rsidP="00D9509B">
      <w:pPr>
        <w:spacing w:after="0" w:line="360" w:lineRule="auto"/>
        <w:jc w:val="both"/>
        <w:rPr>
          <w:rFonts w:ascii="Palatino Linotype" w:eastAsia="Palatino Linotype" w:hAnsi="Palatino Linotype" w:cs="Palatino Linotype"/>
        </w:rPr>
      </w:pPr>
      <w:r w:rsidRPr="00046D18">
        <w:rPr>
          <w:rFonts w:ascii="Palatino Linotype" w:eastAsia="Palatino Linotype" w:hAnsi="Palatino Linotype" w:cs="Palatino Linotype"/>
          <w:b/>
        </w:rPr>
        <w:t>Cuarto. Estudio y Resolución del Asunto</w:t>
      </w:r>
      <w:r w:rsidR="00C75B53" w:rsidRPr="00046D18">
        <w:rPr>
          <w:rFonts w:ascii="Palatino Linotype" w:eastAsia="Palatino Linotype" w:hAnsi="Palatino Linotype" w:cs="Palatino Linotype"/>
          <w:b/>
        </w:rPr>
        <w:t xml:space="preserve">. </w:t>
      </w:r>
      <w:r w:rsidR="00C75B53" w:rsidRPr="00046D18">
        <w:rPr>
          <w:rFonts w:ascii="Palatino Linotype" w:eastAsia="Palatino Linotype" w:hAnsi="Palatino Linotype" w:cs="Palatino Linotype"/>
        </w:rPr>
        <w:t xml:space="preserve">En primer término, se estima </w:t>
      </w:r>
      <w:r w:rsidR="00D9509B" w:rsidRPr="00046D18">
        <w:rPr>
          <w:rFonts w:ascii="Palatino Linotype" w:eastAsia="Palatino Linotype" w:hAnsi="Palatino Linotype" w:cs="Palatino Linotype"/>
        </w:rPr>
        <w:t>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63FA636E" w14:textId="77777777" w:rsidR="00D9509B" w:rsidRPr="00046D18" w:rsidRDefault="00D9509B" w:rsidP="00D9509B">
      <w:pPr>
        <w:spacing w:after="0" w:line="360" w:lineRule="auto"/>
        <w:jc w:val="both"/>
        <w:rPr>
          <w:rFonts w:ascii="Palatino Linotype" w:eastAsia="Palatino Linotype" w:hAnsi="Palatino Linotype" w:cs="Palatino Linotype"/>
        </w:rPr>
      </w:pPr>
    </w:p>
    <w:p w14:paraId="17C54F93" w14:textId="33B16F1D" w:rsidR="00D9509B" w:rsidRPr="00046D18" w:rsidRDefault="00B77744" w:rsidP="00B77744">
      <w:pPr>
        <w:tabs>
          <w:tab w:val="left" w:pos="709"/>
        </w:tabs>
        <w:spacing w:after="0" w:line="276" w:lineRule="auto"/>
        <w:ind w:left="851" w:right="616"/>
        <w:jc w:val="both"/>
        <w:rPr>
          <w:rFonts w:ascii="Palatino Linotype" w:eastAsia="Palatino Linotype" w:hAnsi="Palatino Linotype" w:cs="Palatino Linotype"/>
          <w:i/>
        </w:rPr>
      </w:pPr>
      <w:r w:rsidRPr="00046D18">
        <w:rPr>
          <w:rFonts w:ascii="Palatino Linotype" w:eastAsia="Palatino Linotype" w:hAnsi="Palatino Linotype" w:cs="Palatino Linotype"/>
          <w:i/>
          <w:u w:val="single"/>
        </w:rPr>
        <w:t>“</w:t>
      </w:r>
      <w:r w:rsidR="00D9509B" w:rsidRPr="00046D18">
        <w:rPr>
          <w:rFonts w:ascii="Palatino Linotype" w:eastAsia="Palatino Linotype" w:hAnsi="Palatino Linotype" w:cs="Palatino Linotype"/>
          <w:b/>
          <w:i/>
          <w:u w:val="single"/>
        </w:rPr>
        <w:t>Artículo 1o. En los Estados Unidos Mexicanos todas las personas gozarán de los derechos humanos reconocidos en esta Constitución y en los tratados internacionales de los que el Estado Mexicano sea parte</w:t>
      </w:r>
      <w:r w:rsidR="00D9509B" w:rsidRPr="00046D18">
        <w:rPr>
          <w:rFonts w:ascii="Palatino Linotype" w:eastAsia="Palatino Linotype" w:hAnsi="Palatino Linotype" w:cs="Palatino Linotype"/>
          <w:i/>
        </w:rPr>
        <w:t>, así como de las garantías para su protección, cuyo ejercicio no podrá restringirse ni suspenderse, salvo en los casos y bajo las condiciones que esta Constitución establece.</w:t>
      </w:r>
    </w:p>
    <w:p w14:paraId="078A815D" w14:textId="77777777" w:rsidR="00D9509B" w:rsidRPr="00046D18" w:rsidRDefault="00D9509B" w:rsidP="00B77744">
      <w:pPr>
        <w:tabs>
          <w:tab w:val="left" w:pos="709"/>
        </w:tabs>
        <w:spacing w:after="0" w:line="276" w:lineRule="auto"/>
        <w:ind w:left="851" w:right="616"/>
        <w:jc w:val="both"/>
        <w:rPr>
          <w:rFonts w:ascii="Palatino Linotype" w:eastAsia="Palatino Linotype" w:hAnsi="Palatino Linotype" w:cs="Palatino Linotype"/>
          <w:b/>
          <w:i/>
        </w:rPr>
      </w:pPr>
      <w:r w:rsidRPr="00046D18">
        <w:rPr>
          <w:rFonts w:ascii="Palatino Linotype" w:eastAsia="Palatino Linotype" w:hAnsi="Palatino Linotype" w:cs="Palatino Linotype"/>
          <w:b/>
          <w:i/>
        </w:rPr>
        <w:t>Las normas relativas a los derechos humanos se interpretarán de conformidad con esta Constitución y con los tratados internacionales de la materia favoreciendo en todo tiempo a las personas la protección más amplia.</w:t>
      </w:r>
    </w:p>
    <w:p w14:paraId="679180C9" w14:textId="77777777" w:rsidR="00D9509B" w:rsidRPr="00046D18" w:rsidRDefault="00D9509B" w:rsidP="00B77744">
      <w:pPr>
        <w:tabs>
          <w:tab w:val="left" w:pos="709"/>
        </w:tabs>
        <w:spacing w:after="0" w:line="276" w:lineRule="auto"/>
        <w:ind w:left="851" w:right="616"/>
        <w:jc w:val="both"/>
        <w:rPr>
          <w:rFonts w:ascii="Palatino Linotype" w:eastAsia="Palatino Linotype" w:hAnsi="Palatino Linotype" w:cs="Palatino Linotype"/>
          <w:i/>
        </w:rPr>
      </w:pPr>
      <w:r w:rsidRPr="00046D18">
        <w:rPr>
          <w:rFonts w:ascii="Palatino Linotype" w:eastAsia="Palatino Linotype" w:hAnsi="Palatino Linotype" w:cs="Palatino Linotype"/>
          <w:b/>
          <w:i/>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046D18">
        <w:rPr>
          <w:rFonts w:ascii="Palatino Linotype" w:eastAsia="Palatino Linotype" w:hAnsi="Palatino Linotype" w:cs="Palatino Linotype"/>
          <w:i/>
        </w:rPr>
        <w:t xml:space="preserve"> En consecuencia, el Estado deberá prevenir, investigar, sancionar y reparar las violaciones a los derechos humanos, en los términos que establezca la ley</w:t>
      </w:r>
    </w:p>
    <w:p w14:paraId="54067B1B" w14:textId="77777777" w:rsidR="00D9509B" w:rsidRPr="00046D18" w:rsidRDefault="00D9509B" w:rsidP="00B77744">
      <w:pPr>
        <w:tabs>
          <w:tab w:val="left" w:pos="709"/>
        </w:tabs>
        <w:spacing w:after="0" w:line="276" w:lineRule="auto"/>
        <w:ind w:left="851" w:right="616"/>
        <w:jc w:val="both"/>
        <w:rPr>
          <w:rFonts w:ascii="Palatino Linotype" w:eastAsia="Palatino Linotype" w:hAnsi="Palatino Linotype" w:cs="Palatino Linotype"/>
          <w:i/>
        </w:rPr>
      </w:pPr>
      <w:r w:rsidRPr="00046D18">
        <w:rPr>
          <w:rFonts w:ascii="Palatino Linotype" w:eastAsia="Palatino Linotype" w:hAnsi="Palatino Linotype" w:cs="Palatino Linotype"/>
          <w:i/>
        </w:rPr>
        <w:t>[…]</w:t>
      </w:r>
    </w:p>
    <w:p w14:paraId="17AD9DB7" w14:textId="77777777" w:rsidR="00D9509B" w:rsidRPr="00046D18" w:rsidRDefault="00D9509B" w:rsidP="00B77744">
      <w:pPr>
        <w:spacing w:after="0" w:line="276" w:lineRule="auto"/>
        <w:ind w:left="851" w:right="616"/>
        <w:jc w:val="both"/>
        <w:rPr>
          <w:rFonts w:ascii="Palatino Linotype" w:eastAsia="Palatino Linotype" w:hAnsi="Palatino Linotype" w:cs="Palatino Linotype"/>
          <w:i/>
        </w:rPr>
      </w:pPr>
      <w:r w:rsidRPr="00046D18">
        <w:rPr>
          <w:rFonts w:ascii="Palatino Linotype" w:eastAsia="Palatino Linotype" w:hAnsi="Palatino Linotype" w:cs="Palatino Linotype"/>
          <w:b/>
          <w:i/>
        </w:rPr>
        <w:lastRenderedPageBreak/>
        <w:t>“Artículo 6o.</w:t>
      </w:r>
    </w:p>
    <w:p w14:paraId="7A884653" w14:textId="77777777" w:rsidR="00D9509B" w:rsidRPr="00046D18" w:rsidRDefault="00D9509B" w:rsidP="00B77744">
      <w:pPr>
        <w:spacing w:after="0" w:line="276" w:lineRule="auto"/>
        <w:ind w:left="851" w:right="616"/>
        <w:jc w:val="both"/>
        <w:rPr>
          <w:rFonts w:ascii="Palatino Linotype" w:eastAsia="Palatino Linotype" w:hAnsi="Palatino Linotype" w:cs="Palatino Linotype"/>
          <w:i/>
        </w:rPr>
      </w:pPr>
      <w:r w:rsidRPr="00046D18">
        <w:rPr>
          <w:rFonts w:ascii="Palatino Linotype" w:eastAsia="Palatino Linotype" w:hAnsi="Palatino Linotype" w:cs="Palatino Linotype"/>
          <w:i/>
        </w:rPr>
        <w:t>[...]</w:t>
      </w:r>
    </w:p>
    <w:p w14:paraId="58FEDDFB" w14:textId="77777777" w:rsidR="00D9509B" w:rsidRPr="00046D18" w:rsidRDefault="00D9509B" w:rsidP="00B77744">
      <w:pPr>
        <w:spacing w:after="0" w:line="276" w:lineRule="auto"/>
        <w:ind w:left="851" w:right="616"/>
        <w:jc w:val="both"/>
        <w:rPr>
          <w:rFonts w:ascii="Palatino Linotype" w:eastAsia="Palatino Linotype" w:hAnsi="Palatino Linotype" w:cs="Palatino Linotype"/>
          <w:i/>
        </w:rPr>
      </w:pPr>
      <w:r w:rsidRPr="00046D18">
        <w:rPr>
          <w:rFonts w:ascii="Palatino Linotype" w:eastAsia="Palatino Linotype" w:hAnsi="Palatino Linotype" w:cs="Palatino Linotype"/>
          <w:b/>
          <w:i/>
        </w:rPr>
        <w:t xml:space="preserve">A. Para el ejercicio del derecho de acceso a la información, la Federación y </w:t>
      </w:r>
      <w:r w:rsidRPr="00046D18">
        <w:rPr>
          <w:rFonts w:ascii="Palatino Linotype" w:eastAsia="Palatino Linotype" w:hAnsi="Palatino Linotype" w:cs="Palatino Linotype"/>
          <w:b/>
          <w:i/>
          <w:u w:val="single"/>
        </w:rPr>
        <w:t>las entidades federativas</w:t>
      </w:r>
      <w:r w:rsidRPr="00046D18">
        <w:rPr>
          <w:rFonts w:ascii="Palatino Linotype" w:eastAsia="Palatino Linotype" w:hAnsi="Palatino Linotype" w:cs="Palatino Linotype"/>
          <w:b/>
          <w:i/>
        </w:rPr>
        <w:t>,</w:t>
      </w:r>
      <w:r w:rsidRPr="00046D18">
        <w:rPr>
          <w:rFonts w:ascii="Palatino Linotype" w:eastAsia="Palatino Linotype" w:hAnsi="Palatino Linotype" w:cs="Palatino Linotype"/>
          <w:i/>
        </w:rPr>
        <w:t xml:space="preserve"> en el ámbito de sus respectivas competencias, se regirán por los siguientes principios y bases:</w:t>
      </w:r>
    </w:p>
    <w:p w14:paraId="4496BB87" w14:textId="77777777" w:rsidR="00D9509B" w:rsidRPr="00046D18" w:rsidRDefault="00D9509B" w:rsidP="00B77744">
      <w:pPr>
        <w:spacing w:after="0" w:line="276" w:lineRule="auto"/>
        <w:ind w:left="851" w:right="616"/>
        <w:jc w:val="both"/>
        <w:rPr>
          <w:rFonts w:ascii="Palatino Linotype" w:eastAsia="Palatino Linotype" w:hAnsi="Palatino Linotype" w:cs="Palatino Linotype"/>
          <w:i/>
        </w:rPr>
      </w:pPr>
      <w:r w:rsidRPr="00046D18">
        <w:rPr>
          <w:rFonts w:ascii="Palatino Linotype" w:eastAsia="Palatino Linotype" w:hAnsi="Palatino Linotype" w:cs="Palatino Linotype"/>
          <w:i/>
        </w:rPr>
        <w:t> </w:t>
      </w:r>
    </w:p>
    <w:p w14:paraId="65A4FF9C" w14:textId="77777777" w:rsidR="00D9509B" w:rsidRPr="00046D18" w:rsidRDefault="00D9509B" w:rsidP="00B77744">
      <w:pPr>
        <w:spacing w:after="0" w:line="276" w:lineRule="auto"/>
        <w:ind w:left="851" w:right="616"/>
        <w:jc w:val="both"/>
        <w:rPr>
          <w:rFonts w:ascii="Palatino Linotype" w:eastAsia="Palatino Linotype" w:hAnsi="Palatino Linotype" w:cs="Palatino Linotype"/>
          <w:i/>
        </w:rPr>
      </w:pPr>
      <w:r w:rsidRPr="00046D18">
        <w:rPr>
          <w:rFonts w:ascii="Palatino Linotype" w:eastAsia="Palatino Linotype" w:hAnsi="Palatino Linotype" w:cs="Palatino Linotype"/>
          <w:b/>
          <w:i/>
        </w:rPr>
        <w:t xml:space="preserve">I. </w:t>
      </w:r>
      <w:r w:rsidRPr="00046D18">
        <w:rPr>
          <w:rFonts w:ascii="Palatino Linotype" w:eastAsia="Palatino Linotype" w:hAnsi="Palatino Linotype" w:cs="Palatino Linotype"/>
          <w:b/>
          <w:i/>
          <w:u w:val="single"/>
        </w:rPr>
        <w:t>Toda la información en posesión de cualquier autoridad, entidad, órgano y organismo de los Poderes</w:t>
      </w:r>
      <w:r w:rsidRPr="00046D18">
        <w:rPr>
          <w:rFonts w:ascii="Palatino Linotype" w:eastAsia="Palatino Linotype" w:hAnsi="Palatino Linotype" w:cs="Palatino Linotype"/>
          <w:i/>
        </w:rPr>
        <w:t xml:space="preserve"> Ejecutivo, Legislativo </w:t>
      </w:r>
      <w:r w:rsidRPr="00046D18">
        <w:rPr>
          <w:rFonts w:ascii="Palatino Linotype" w:eastAsia="Palatino Linotype" w:hAnsi="Palatino Linotype" w:cs="Palatino Linotype"/>
          <w:b/>
          <w:i/>
          <w:u w:val="single"/>
        </w:rPr>
        <w:t>y Judicial</w:t>
      </w:r>
      <w:r w:rsidRPr="00046D18">
        <w:rPr>
          <w:rFonts w:ascii="Palatino Linotype" w:eastAsia="Palatino Linotype" w:hAnsi="Palatino Linotype" w:cs="Palatino Linotype"/>
          <w:i/>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046D18">
        <w:rPr>
          <w:rFonts w:ascii="Palatino Linotype" w:eastAsia="Palatino Linotype" w:hAnsi="Palatino Linotype" w:cs="Palatino Linotype"/>
          <w:b/>
          <w:i/>
        </w:rPr>
        <w:t>es pública y sólo podrá ser reservada temporalmente por razones de interés público y seguridad nacional,</w:t>
      </w:r>
      <w:r w:rsidRPr="00046D18">
        <w:rPr>
          <w:rFonts w:ascii="Palatino Linotype" w:eastAsia="Palatino Linotype" w:hAnsi="Palatino Linotype" w:cs="Palatino Linotype"/>
          <w:i/>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5EEEE26" w14:textId="77777777" w:rsidR="00D9509B" w:rsidRPr="00046D18" w:rsidRDefault="00D9509B" w:rsidP="00B77744">
      <w:pPr>
        <w:spacing w:after="0" w:line="276" w:lineRule="auto"/>
        <w:ind w:left="851" w:right="616"/>
        <w:jc w:val="both"/>
        <w:rPr>
          <w:rFonts w:ascii="Palatino Linotype" w:eastAsia="Palatino Linotype" w:hAnsi="Palatino Linotype" w:cs="Palatino Linotype"/>
          <w:b/>
          <w:i/>
        </w:rPr>
      </w:pPr>
      <w:r w:rsidRPr="00046D18">
        <w:rPr>
          <w:rFonts w:ascii="Palatino Linotype" w:eastAsia="Palatino Linotype" w:hAnsi="Palatino Linotype" w:cs="Palatino Linotype"/>
          <w:b/>
          <w:i/>
        </w:rPr>
        <w:t>II. La información que se refiere a la vida privada y los datos personales será protegida en los términos y con las excepciones que fijen las leyes.</w:t>
      </w:r>
    </w:p>
    <w:p w14:paraId="3A32DF8D" w14:textId="77777777" w:rsidR="00D9509B" w:rsidRPr="00046D18" w:rsidRDefault="00D9509B" w:rsidP="00B77744">
      <w:pPr>
        <w:spacing w:after="0" w:line="276" w:lineRule="auto"/>
        <w:ind w:left="851" w:right="616"/>
        <w:jc w:val="both"/>
        <w:rPr>
          <w:rFonts w:ascii="Palatino Linotype" w:eastAsia="Palatino Linotype" w:hAnsi="Palatino Linotype" w:cs="Palatino Linotype"/>
          <w:i/>
        </w:rPr>
      </w:pPr>
      <w:r w:rsidRPr="00046D18">
        <w:rPr>
          <w:rFonts w:ascii="Palatino Linotype" w:eastAsia="Palatino Linotype" w:hAnsi="Palatino Linotype" w:cs="Palatino Linotype"/>
          <w:i/>
        </w:rPr>
        <w:t> </w:t>
      </w:r>
    </w:p>
    <w:p w14:paraId="4CB70375" w14:textId="77777777" w:rsidR="00D9509B" w:rsidRPr="00046D18" w:rsidRDefault="00D9509B" w:rsidP="00B77744">
      <w:pPr>
        <w:spacing w:after="0" w:line="276" w:lineRule="auto"/>
        <w:ind w:left="851" w:right="616"/>
        <w:jc w:val="both"/>
        <w:rPr>
          <w:rFonts w:ascii="Palatino Linotype" w:eastAsia="Palatino Linotype" w:hAnsi="Palatino Linotype" w:cs="Palatino Linotype"/>
          <w:i/>
        </w:rPr>
      </w:pPr>
      <w:r w:rsidRPr="00046D18">
        <w:rPr>
          <w:rFonts w:ascii="Palatino Linotype" w:eastAsia="Palatino Linotype" w:hAnsi="Palatino Linotype" w:cs="Palatino Linotype"/>
          <w:b/>
          <w:i/>
        </w:rPr>
        <w:t xml:space="preserve">III. </w:t>
      </w:r>
      <w:r w:rsidRPr="00046D18">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sidRPr="00046D18">
        <w:rPr>
          <w:rFonts w:ascii="Palatino Linotype" w:eastAsia="Palatino Linotype" w:hAnsi="Palatino Linotype" w:cs="Palatino Linotype"/>
          <w:i/>
        </w:rPr>
        <w:t xml:space="preserve"> a sus datos personales o a la rectificación de éstos.</w:t>
      </w:r>
    </w:p>
    <w:p w14:paraId="240C742D" w14:textId="77777777" w:rsidR="00D9509B" w:rsidRPr="00046D18" w:rsidRDefault="00D9509B" w:rsidP="00B77744">
      <w:pPr>
        <w:spacing w:after="0" w:line="276" w:lineRule="auto"/>
        <w:ind w:left="851" w:right="616"/>
        <w:jc w:val="both"/>
        <w:rPr>
          <w:rFonts w:ascii="Palatino Linotype" w:eastAsia="Palatino Linotype" w:hAnsi="Palatino Linotype" w:cs="Palatino Linotype"/>
          <w:i/>
        </w:rPr>
      </w:pPr>
      <w:r w:rsidRPr="00046D18">
        <w:rPr>
          <w:rFonts w:ascii="Palatino Linotype" w:eastAsia="Palatino Linotype" w:hAnsi="Palatino Linotype" w:cs="Palatino Linotype"/>
          <w:b/>
          <w:i/>
        </w:rPr>
        <w:t xml:space="preserve">IV. </w:t>
      </w:r>
      <w:r w:rsidRPr="00046D18">
        <w:rPr>
          <w:rFonts w:ascii="Palatino Linotype" w:eastAsia="Palatino Linotype" w:hAnsi="Palatino Linotype" w:cs="Palatino Linotype"/>
          <w:i/>
        </w:rPr>
        <w:t>Se establecerán mecanismos de acceso a la información y procedimientos de revisión expeditos que se sustanciarán ante los organismos autónomos especializados e imparciales que establece esta Constitución.</w:t>
      </w:r>
    </w:p>
    <w:p w14:paraId="0CD19F91" w14:textId="77777777" w:rsidR="00D9509B" w:rsidRPr="00046D18" w:rsidRDefault="00D9509B" w:rsidP="00B77744">
      <w:pPr>
        <w:spacing w:after="0" w:line="276" w:lineRule="auto"/>
        <w:ind w:left="851" w:right="616"/>
        <w:jc w:val="both"/>
        <w:rPr>
          <w:rFonts w:ascii="Palatino Linotype" w:eastAsia="Palatino Linotype" w:hAnsi="Palatino Linotype" w:cs="Palatino Linotype"/>
          <w:i/>
        </w:rPr>
      </w:pPr>
      <w:r w:rsidRPr="00046D18">
        <w:rPr>
          <w:rFonts w:ascii="Palatino Linotype" w:eastAsia="Palatino Linotype" w:hAnsi="Palatino Linotype" w:cs="Palatino Linotype"/>
          <w:b/>
          <w:i/>
        </w:rPr>
        <w:t xml:space="preserve">V. </w:t>
      </w:r>
      <w:r w:rsidRPr="00046D18">
        <w:rPr>
          <w:rFonts w:ascii="Palatino Linotype" w:eastAsia="Palatino Linotype" w:hAnsi="Palatino Linotype" w:cs="Palatino Linotype"/>
          <w:i/>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60E34083" w14:textId="77777777" w:rsidR="00D9509B" w:rsidRPr="00046D18" w:rsidRDefault="00D9509B" w:rsidP="00B77744">
      <w:pPr>
        <w:spacing w:after="0" w:line="276" w:lineRule="auto"/>
        <w:ind w:left="851" w:right="616"/>
        <w:jc w:val="both"/>
        <w:rPr>
          <w:rFonts w:ascii="Palatino Linotype" w:eastAsia="Palatino Linotype" w:hAnsi="Palatino Linotype" w:cs="Palatino Linotype"/>
          <w:i/>
        </w:rPr>
      </w:pPr>
      <w:r w:rsidRPr="00046D18">
        <w:rPr>
          <w:rFonts w:ascii="Palatino Linotype" w:eastAsia="Palatino Linotype" w:hAnsi="Palatino Linotype" w:cs="Palatino Linotype"/>
          <w:i/>
        </w:rPr>
        <w:t> </w:t>
      </w:r>
      <w:r w:rsidRPr="00046D18">
        <w:rPr>
          <w:rFonts w:ascii="Palatino Linotype" w:eastAsia="Palatino Linotype" w:hAnsi="Palatino Linotype" w:cs="Palatino Linotype"/>
          <w:b/>
          <w:i/>
        </w:rPr>
        <w:t xml:space="preserve">VI. </w:t>
      </w:r>
      <w:r w:rsidRPr="00046D18">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w:t>
      </w:r>
    </w:p>
    <w:p w14:paraId="092EBC55" w14:textId="77777777" w:rsidR="00D9509B" w:rsidRPr="00046D18" w:rsidRDefault="00D9509B" w:rsidP="00B77744">
      <w:pPr>
        <w:spacing w:after="0" w:line="276" w:lineRule="auto"/>
        <w:ind w:left="851" w:right="616"/>
        <w:jc w:val="both"/>
        <w:rPr>
          <w:rFonts w:ascii="Palatino Linotype" w:eastAsia="Palatino Linotype" w:hAnsi="Palatino Linotype" w:cs="Palatino Linotype"/>
          <w:i/>
        </w:rPr>
      </w:pPr>
      <w:r w:rsidRPr="00046D18">
        <w:rPr>
          <w:rFonts w:ascii="Palatino Linotype" w:eastAsia="Palatino Linotype" w:hAnsi="Palatino Linotype" w:cs="Palatino Linotype"/>
          <w:b/>
          <w:i/>
        </w:rPr>
        <w:lastRenderedPageBreak/>
        <w:t xml:space="preserve">VII. </w:t>
      </w:r>
      <w:r w:rsidRPr="00046D18">
        <w:rPr>
          <w:rFonts w:ascii="Palatino Linotype" w:eastAsia="Palatino Linotype" w:hAnsi="Palatino Linotype" w:cs="Palatino Linotype"/>
          <w:i/>
        </w:rPr>
        <w:t>La inobservancia a las disposiciones en materia de acceso a la información pública será sancionada en los términos que dispongan las leyes. [...]</w:t>
      </w:r>
    </w:p>
    <w:p w14:paraId="1A896BDC" w14:textId="37A9329B" w:rsidR="00B77744" w:rsidRPr="00046D18" w:rsidRDefault="00B77744" w:rsidP="00B77744">
      <w:pPr>
        <w:spacing w:after="0" w:line="276" w:lineRule="auto"/>
        <w:ind w:left="851" w:right="616"/>
        <w:jc w:val="both"/>
        <w:rPr>
          <w:rFonts w:ascii="Palatino Linotype" w:eastAsia="Palatino Linotype" w:hAnsi="Palatino Linotype" w:cs="Palatino Linotype"/>
          <w:i/>
        </w:rPr>
      </w:pPr>
      <w:r w:rsidRPr="00046D18">
        <w:rPr>
          <w:rFonts w:ascii="Palatino Linotype" w:eastAsia="Palatino Linotype" w:hAnsi="Palatino Linotype" w:cs="Palatino Linotype"/>
          <w:i/>
        </w:rPr>
        <w:t>(Énfasis Añadido)</w:t>
      </w:r>
    </w:p>
    <w:p w14:paraId="60FBBB14" w14:textId="77777777" w:rsidR="00D9509B" w:rsidRPr="00046D18" w:rsidRDefault="00D9509B" w:rsidP="00D9509B">
      <w:pPr>
        <w:ind w:right="851"/>
        <w:jc w:val="both"/>
        <w:rPr>
          <w:rFonts w:ascii="Palatino Linotype" w:eastAsia="Palatino Linotype" w:hAnsi="Palatino Linotype" w:cs="Palatino Linotype"/>
        </w:rPr>
      </w:pPr>
    </w:p>
    <w:p w14:paraId="3444E2EE" w14:textId="77777777" w:rsidR="00D9509B" w:rsidRPr="00046D18" w:rsidRDefault="00D9509B" w:rsidP="00D9509B">
      <w:pPr>
        <w:tabs>
          <w:tab w:val="left" w:pos="709"/>
        </w:tabs>
        <w:spacing w:before="160" w:after="0" w:line="360" w:lineRule="auto"/>
        <w:jc w:val="both"/>
        <w:rPr>
          <w:rFonts w:ascii="Palatino Linotype" w:eastAsia="Palatino Linotype" w:hAnsi="Palatino Linotype" w:cs="Palatino Linotype"/>
        </w:rPr>
      </w:pPr>
      <w:r w:rsidRPr="00046D18">
        <w:rPr>
          <w:rFonts w:ascii="Palatino Linotype" w:eastAsia="Palatino Linotype" w:hAnsi="Palatino Linotype" w:cs="Palatino Linotype"/>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14:paraId="51C2972E" w14:textId="77777777" w:rsidR="00D9509B" w:rsidRPr="00046D18" w:rsidRDefault="00D9509B" w:rsidP="00D9509B">
      <w:pPr>
        <w:spacing w:after="0" w:line="360" w:lineRule="auto"/>
        <w:jc w:val="both"/>
        <w:rPr>
          <w:rFonts w:ascii="Palatino Linotype" w:eastAsia="Palatino Linotype" w:hAnsi="Palatino Linotype" w:cs="Palatino Linotype"/>
        </w:rPr>
      </w:pPr>
    </w:p>
    <w:p w14:paraId="312EADEF" w14:textId="0207182C" w:rsidR="00D9509B" w:rsidRPr="00046D18" w:rsidRDefault="00D9509B" w:rsidP="00D9509B">
      <w:pPr>
        <w:spacing w:after="0" w:line="360" w:lineRule="auto"/>
        <w:jc w:val="both"/>
        <w:rPr>
          <w:rFonts w:ascii="Palatino Linotype" w:eastAsia="Palatino Linotype" w:hAnsi="Palatino Linotype" w:cs="Palatino Linotype"/>
        </w:rPr>
      </w:pPr>
      <w:r w:rsidRPr="00046D18">
        <w:rPr>
          <w:rFonts w:ascii="Palatino Linotype" w:eastAsia="Palatino Linotype" w:hAnsi="Palatino Linotype" w:cs="Palatino Linotype"/>
        </w:rPr>
        <w:t xml:space="preserve">En primer lugar, es conveniente analizar si la respuesta del </w:t>
      </w:r>
      <w:r w:rsidR="004D3FB5" w:rsidRPr="00046D18">
        <w:rPr>
          <w:rFonts w:ascii="Palatino Linotype" w:eastAsia="Palatino Linotype" w:hAnsi="Palatino Linotype" w:cs="Palatino Linotype"/>
          <w:b/>
        </w:rPr>
        <w:t>Sujeto Obligado</w:t>
      </w:r>
      <w:r w:rsidR="004D3FB5" w:rsidRPr="00046D18">
        <w:rPr>
          <w:rFonts w:ascii="Palatino Linotype" w:eastAsia="Palatino Linotype" w:hAnsi="Palatino Linotype" w:cs="Palatino Linotype"/>
        </w:rPr>
        <w:t xml:space="preserve"> </w:t>
      </w:r>
      <w:r w:rsidRPr="00046D18">
        <w:rPr>
          <w:rFonts w:ascii="Palatino Linotype" w:eastAsia="Palatino Linotype" w:hAnsi="Palatino Linotype" w:cs="Palatino Linotype"/>
        </w:rPr>
        <w:t>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6537051B" w14:textId="77777777" w:rsidR="004D3FB5" w:rsidRPr="00046D18" w:rsidRDefault="004D3FB5" w:rsidP="00D9509B">
      <w:pPr>
        <w:spacing w:after="0" w:line="360" w:lineRule="auto"/>
        <w:jc w:val="both"/>
        <w:rPr>
          <w:rFonts w:ascii="Palatino Linotype" w:eastAsia="Palatino Linotype" w:hAnsi="Palatino Linotype" w:cs="Palatino Linotype"/>
        </w:rPr>
      </w:pPr>
    </w:p>
    <w:p w14:paraId="66D364B7" w14:textId="77777777" w:rsidR="00D9509B" w:rsidRPr="00046D18" w:rsidRDefault="00D9509B" w:rsidP="004D3FB5">
      <w:pPr>
        <w:spacing w:after="0" w:line="276" w:lineRule="auto"/>
        <w:ind w:left="851" w:right="616"/>
        <w:jc w:val="both"/>
        <w:rPr>
          <w:rFonts w:ascii="Palatino Linotype" w:eastAsia="Palatino Linotype" w:hAnsi="Palatino Linotype" w:cs="Palatino Linotype"/>
          <w:i/>
        </w:rPr>
      </w:pPr>
      <w:r w:rsidRPr="00046D18">
        <w:rPr>
          <w:rFonts w:ascii="Palatino Linotype" w:eastAsia="Palatino Linotype" w:hAnsi="Palatino Linotype" w:cs="Palatino Linotype"/>
          <w:i/>
        </w:rPr>
        <w:t>“</w:t>
      </w:r>
      <w:r w:rsidRPr="00046D18">
        <w:rPr>
          <w:rFonts w:ascii="Palatino Linotype" w:eastAsia="Palatino Linotype" w:hAnsi="Palatino Linotype" w:cs="Palatino Linotype"/>
          <w:b/>
          <w:i/>
        </w:rPr>
        <w:t>Artículo 4.</w:t>
      </w:r>
      <w:r w:rsidRPr="00046D18">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56CBB7D7" w14:textId="77777777" w:rsidR="00D9509B" w:rsidRPr="00046D18" w:rsidRDefault="00D9509B" w:rsidP="004D3FB5">
      <w:pPr>
        <w:spacing w:after="0" w:line="276" w:lineRule="auto"/>
        <w:ind w:left="851" w:right="616"/>
        <w:jc w:val="both"/>
        <w:rPr>
          <w:rFonts w:ascii="Palatino Linotype" w:eastAsia="Palatino Linotype" w:hAnsi="Palatino Linotype" w:cs="Palatino Linotype"/>
          <w:i/>
        </w:rPr>
      </w:pPr>
    </w:p>
    <w:p w14:paraId="60589A81" w14:textId="77777777" w:rsidR="00D9509B" w:rsidRPr="00046D18" w:rsidRDefault="00D9509B" w:rsidP="004D3FB5">
      <w:pPr>
        <w:spacing w:after="0" w:line="276" w:lineRule="auto"/>
        <w:ind w:left="851" w:right="616"/>
        <w:jc w:val="both"/>
        <w:rPr>
          <w:rFonts w:ascii="Palatino Linotype" w:eastAsia="Palatino Linotype" w:hAnsi="Palatino Linotype" w:cs="Palatino Linotype"/>
          <w:i/>
        </w:rPr>
      </w:pPr>
      <w:r w:rsidRPr="00046D18">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046D18">
        <w:rPr>
          <w:rFonts w:ascii="Palatino Linotype" w:eastAsia="Palatino Linotype" w:hAnsi="Palatino Linotype" w:cs="Palatino Linotype"/>
          <w:i/>
        </w:rPr>
        <w:t xml:space="preserve">, en los términos y condiciones que se establezcan en los tratados internacionales de los que el Estado mexicano sea parte, </w:t>
      </w:r>
      <w:r w:rsidRPr="00046D18">
        <w:rPr>
          <w:rFonts w:ascii="Palatino Linotype" w:eastAsia="Palatino Linotype" w:hAnsi="Palatino Linotype" w:cs="Palatino Linotype"/>
          <w:i/>
        </w:rPr>
        <w:lastRenderedPageBreak/>
        <w:t>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422C3A2E" w14:textId="77777777" w:rsidR="00D9509B" w:rsidRPr="00046D18" w:rsidRDefault="00D9509B" w:rsidP="004D3FB5">
      <w:pPr>
        <w:spacing w:after="0" w:line="276" w:lineRule="auto"/>
        <w:ind w:left="851" w:right="616"/>
        <w:jc w:val="both"/>
        <w:rPr>
          <w:rFonts w:ascii="Palatino Linotype" w:eastAsia="Palatino Linotype" w:hAnsi="Palatino Linotype" w:cs="Palatino Linotype"/>
          <w:i/>
        </w:rPr>
      </w:pPr>
      <w:r w:rsidRPr="00046D18">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proofErr w:type="gramStart"/>
      <w:r w:rsidRPr="00046D18">
        <w:rPr>
          <w:rFonts w:ascii="Palatino Linotype" w:eastAsia="Palatino Linotype" w:hAnsi="Palatino Linotype" w:cs="Palatino Linotype"/>
          <w:i/>
        </w:rPr>
        <w:t>.”(</w:t>
      </w:r>
      <w:proofErr w:type="gramEnd"/>
      <w:r w:rsidRPr="00046D18">
        <w:rPr>
          <w:rFonts w:ascii="Palatino Linotype" w:eastAsia="Palatino Linotype" w:hAnsi="Palatino Linotype" w:cs="Palatino Linotype"/>
          <w:i/>
        </w:rPr>
        <w:t>Sic)</w:t>
      </w:r>
    </w:p>
    <w:p w14:paraId="35C0BF18" w14:textId="77777777" w:rsidR="00D9509B" w:rsidRPr="00046D18" w:rsidRDefault="00D9509B" w:rsidP="00D9509B">
      <w:pPr>
        <w:spacing w:after="0" w:line="360" w:lineRule="auto"/>
        <w:ind w:left="709" w:right="760" w:firstLine="707"/>
        <w:jc w:val="both"/>
        <w:rPr>
          <w:rFonts w:ascii="Palatino Linotype" w:eastAsia="Palatino Linotype" w:hAnsi="Palatino Linotype" w:cs="Palatino Linotype"/>
        </w:rPr>
      </w:pPr>
    </w:p>
    <w:p w14:paraId="3E6FC107" w14:textId="77777777" w:rsidR="00D9509B" w:rsidRPr="00046D18" w:rsidRDefault="00D9509B" w:rsidP="00D9509B">
      <w:pPr>
        <w:spacing w:after="0" w:line="360" w:lineRule="auto"/>
        <w:jc w:val="both"/>
        <w:rPr>
          <w:rFonts w:ascii="Palatino Linotype" w:eastAsia="Palatino Linotype" w:hAnsi="Palatino Linotype" w:cs="Palatino Linotype"/>
        </w:rPr>
      </w:pPr>
      <w:r w:rsidRPr="00046D18">
        <w:rPr>
          <w:rFonts w:ascii="Palatino Linotype" w:eastAsia="Palatino Linotype" w:hAnsi="Palatino Linotype" w:cs="Palatino Linotype"/>
        </w:rPr>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604D040E" w14:textId="77777777" w:rsidR="00D9509B" w:rsidRPr="00046D18" w:rsidRDefault="00D9509B" w:rsidP="00D9509B">
      <w:pPr>
        <w:spacing w:after="0" w:line="360" w:lineRule="auto"/>
        <w:jc w:val="both"/>
        <w:rPr>
          <w:rFonts w:ascii="Palatino Linotype" w:eastAsia="Palatino Linotype" w:hAnsi="Palatino Linotype" w:cs="Palatino Linotype"/>
        </w:rPr>
      </w:pPr>
    </w:p>
    <w:p w14:paraId="05A1771D" w14:textId="77777777" w:rsidR="00D9509B" w:rsidRPr="00046D18" w:rsidRDefault="00D9509B" w:rsidP="004D3FB5">
      <w:pPr>
        <w:spacing w:after="0" w:line="276" w:lineRule="auto"/>
        <w:ind w:left="851" w:right="616"/>
        <w:jc w:val="both"/>
        <w:rPr>
          <w:rFonts w:ascii="Palatino Linotype" w:eastAsia="Palatino Linotype" w:hAnsi="Palatino Linotype" w:cs="Palatino Linotype"/>
          <w:i/>
        </w:rPr>
      </w:pPr>
      <w:r w:rsidRPr="00046D18">
        <w:rPr>
          <w:rFonts w:ascii="Palatino Linotype" w:eastAsia="Palatino Linotype" w:hAnsi="Palatino Linotype" w:cs="Palatino Linotype"/>
          <w:i/>
        </w:rPr>
        <w:t>“</w:t>
      </w:r>
      <w:r w:rsidRPr="00046D18">
        <w:rPr>
          <w:rFonts w:ascii="Palatino Linotype" w:eastAsia="Palatino Linotype" w:hAnsi="Palatino Linotype" w:cs="Palatino Linotype"/>
          <w:b/>
          <w:i/>
        </w:rPr>
        <w:t>Artículo 12.-</w:t>
      </w:r>
      <w:r w:rsidRPr="00046D18">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1E6347D6" w14:textId="77777777" w:rsidR="00D9509B" w:rsidRPr="00046D18" w:rsidRDefault="00D9509B" w:rsidP="004D3FB5">
      <w:pPr>
        <w:spacing w:after="0" w:line="276" w:lineRule="auto"/>
        <w:ind w:left="851" w:right="616"/>
        <w:jc w:val="both"/>
        <w:rPr>
          <w:rFonts w:ascii="Palatino Linotype" w:eastAsia="Palatino Linotype" w:hAnsi="Palatino Linotype" w:cs="Palatino Linotype"/>
          <w:b/>
          <w:i/>
        </w:rPr>
      </w:pPr>
      <w:r w:rsidRPr="00046D18">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046D18">
        <w:rPr>
          <w:rFonts w:ascii="Palatino Linotype" w:eastAsia="Palatino Linotype" w:hAnsi="Palatino Linotype" w:cs="Palatino Linotype"/>
          <w:i/>
        </w:rPr>
        <w:t xml:space="preserve">. </w:t>
      </w:r>
      <w:r w:rsidRPr="00046D18">
        <w:rPr>
          <w:rFonts w:ascii="Palatino Linotype" w:eastAsia="Palatino Linotype" w:hAnsi="Palatino Linotype" w:cs="Palatino Linotype"/>
          <w:b/>
          <w:i/>
        </w:rPr>
        <w:t>La obligación de proporcionar información no comprende el procesamiento de la misma, ni el presentarla conforme al interés del solicitante; no estarán obligados a generarla, resumirla, efectuar cálculos o practicar investigaciones.” (Sic)</w:t>
      </w:r>
    </w:p>
    <w:p w14:paraId="61C7AE56" w14:textId="77777777" w:rsidR="00D9509B" w:rsidRPr="00046D18" w:rsidRDefault="00D9509B" w:rsidP="00D9509B">
      <w:pPr>
        <w:spacing w:after="0" w:line="360" w:lineRule="auto"/>
        <w:ind w:left="567" w:right="758"/>
        <w:jc w:val="both"/>
        <w:rPr>
          <w:rFonts w:ascii="Palatino Linotype" w:eastAsia="Palatino Linotype" w:hAnsi="Palatino Linotype" w:cs="Palatino Linotype"/>
        </w:rPr>
      </w:pPr>
    </w:p>
    <w:p w14:paraId="44781207" w14:textId="77777777" w:rsidR="00D9509B" w:rsidRPr="00046D18" w:rsidRDefault="00D9509B" w:rsidP="00D9509B">
      <w:pPr>
        <w:spacing w:after="0" w:line="360" w:lineRule="auto"/>
        <w:jc w:val="both"/>
        <w:rPr>
          <w:rFonts w:ascii="Palatino Linotype" w:eastAsia="Palatino Linotype" w:hAnsi="Palatino Linotype" w:cs="Palatino Linotype"/>
        </w:rPr>
      </w:pPr>
      <w:r w:rsidRPr="00046D18">
        <w:rPr>
          <w:rFonts w:ascii="Palatino Linotype" w:eastAsia="Palatino Linotype" w:hAnsi="Palatino Linotype" w:cs="Palatino Linotype"/>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w:t>
      </w:r>
      <w:r w:rsidRPr="00046D18">
        <w:rPr>
          <w:rFonts w:ascii="Palatino Linotype" w:eastAsia="Palatino Linotype" w:hAnsi="Palatino Linotype" w:cs="Palatino Linotype"/>
        </w:rPr>
        <w:lastRenderedPageBreak/>
        <w:t>Obligados, garantizar el Derecho de Acceso a la Información Pública, lo que no sucedió en el presente caso.</w:t>
      </w:r>
    </w:p>
    <w:p w14:paraId="4D5868E4" w14:textId="77777777" w:rsidR="00D9509B" w:rsidRPr="00046D18" w:rsidRDefault="00D9509B" w:rsidP="00D9509B">
      <w:pPr>
        <w:spacing w:after="0" w:line="360" w:lineRule="auto"/>
        <w:jc w:val="both"/>
        <w:rPr>
          <w:rFonts w:ascii="Palatino Linotype" w:eastAsia="Palatino Linotype" w:hAnsi="Palatino Linotype" w:cs="Palatino Linotype"/>
        </w:rPr>
      </w:pPr>
    </w:p>
    <w:p w14:paraId="53BCBE35" w14:textId="77777777" w:rsidR="00D9509B" w:rsidRPr="00046D18" w:rsidRDefault="00D9509B" w:rsidP="00D9509B">
      <w:pPr>
        <w:spacing w:after="0" w:line="360" w:lineRule="auto"/>
        <w:ind w:right="49"/>
        <w:jc w:val="both"/>
        <w:rPr>
          <w:rFonts w:ascii="Palatino Linotype" w:eastAsia="Palatino Linotype" w:hAnsi="Palatino Linotype" w:cs="Palatino Linotype"/>
        </w:rPr>
      </w:pPr>
      <w:r w:rsidRPr="00046D18">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0AD9C6C2" w14:textId="77777777" w:rsidR="00D9509B" w:rsidRPr="00046D18" w:rsidRDefault="00D9509B" w:rsidP="00D9509B">
      <w:pPr>
        <w:spacing w:after="0" w:line="360" w:lineRule="auto"/>
        <w:ind w:right="49"/>
        <w:jc w:val="both"/>
        <w:rPr>
          <w:rFonts w:ascii="Palatino Linotype" w:eastAsia="Palatino Linotype" w:hAnsi="Palatino Linotype" w:cs="Palatino Linotype"/>
        </w:rPr>
      </w:pPr>
    </w:p>
    <w:p w14:paraId="5FAAA93C" w14:textId="77777777" w:rsidR="00D9509B" w:rsidRPr="00046D18" w:rsidRDefault="00D9509B" w:rsidP="00D9509B">
      <w:pPr>
        <w:spacing w:after="0" w:line="360" w:lineRule="auto"/>
        <w:jc w:val="both"/>
        <w:rPr>
          <w:rFonts w:ascii="Palatino Linotype" w:eastAsia="Palatino Linotype" w:hAnsi="Palatino Linotype" w:cs="Palatino Linotype"/>
        </w:rPr>
      </w:pPr>
      <w:r w:rsidRPr="00046D18">
        <w:rPr>
          <w:rFonts w:ascii="Palatino Linotype" w:eastAsia="Palatino Linotype" w:hAnsi="Palatino Linotype" w:cs="Palatino Linotype"/>
        </w:rPr>
        <w:t xml:space="preserve">Por otra parte, conviene mencionar que la Ley de Transparencia vigente en el Estado de México refiere: </w:t>
      </w:r>
    </w:p>
    <w:p w14:paraId="312B5BCF" w14:textId="77777777" w:rsidR="00D9509B" w:rsidRPr="00046D18" w:rsidRDefault="00D9509B" w:rsidP="004D3FB5">
      <w:pPr>
        <w:spacing w:after="0" w:line="276" w:lineRule="auto"/>
        <w:ind w:left="851" w:right="616"/>
        <w:jc w:val="both"/>
        <w:rPr>
          <w:rFonts w:ascii="Palatino Linotype" w:eastAsia="Palatino Linotype" w:hAnsi="Palatino Linotype" w:cs="Palatino Linotype"/>
          <w:i/>
        </w:rPr>
      </w:pPr>
      <w:r w:rsidRPr="00046D18">
        <w:rPr>
          <w:rFonts w:ascii="Palatino Linotype" w:eastAsia="Palatino Linotype" w:hAnsi="Palatino Linotype" w:cs="Palatino Linotype"/>
          <w:b/>
          <w:i/>
        </w:rPr>
        <w:t>“Artículo 18.</w:t>
      </w:r>
      <w:r w:rsidRPr="00046D18">
        <w:rPr>
          <w:rFonts w:ascii="Palatino Linotype" w:eastAsia="Palatino Linotype" w:hAnsi="Palatino Linotype" w:cs="Palatino Linotype"/>
          <w:i/>
        </w:rPr>
        <w:t xml:space="preserve"> </w:t>
      </w:r>
      <w:r w:rsidRPr="00046D18">
        <w:rPr>
          <w:rFonts w:ascii="Palatino Linotype" w:eastAsia="Palatino Linotype" w:hAnsi="Palatino Linotype" w:cs="Palatino Linotype"/>
          <w:b/>
          <w:i/>
          <w:u w:val="single"/>
        </w:rPr>
        <w:t>Los sujetos obligados deberán documentar todo acto que derive del ejercicio de sus facultades, competencias o funciones, considerando desde su origen la eventual publicidad</w:t>
      </w:r>
      <w:r w:rsidRPr="00046D18">
        <w:rPr>
          <w:rFonts w:ascii="Palatino Linotype" w:eastAsia="Palatino Linotype" w:hAnsi="Palatino Linotype" w:cs="Palatino Linotype"/>
          <w:i/>
        </w:rPr>
        <w:t xml:space="preserve"> y reutilización de la información que generen.</w:t>
      </w:r>
    </w:p>
    <w:p w14:paraId="676DD516" w14:textId="77777777" w:rsidR="00D9509B" w:rsidRPr="00046D18" w:rsidRDefault="00D9509B" w:rsidP="004D3FB5">
      <w:pPr>
        <w:spacing w:after="0" w:line="276" w:lineRule="auto"/>
        <w:ind w:left="851" w:right="616"/>
        <w:jc w:val="both"/>
        <w:rPr>
          <w:rFonts w:ascii="Palatino Linotype" w:eastAsia="Palatino Linotype" w:hAnsi="Palatino Linotype" w:cs="Palatino Linotype"/>
          <w:i/>
        </w:rPr>
      </w:pPr>
      <w:r w:rsidRPr="00046D18">
        <w:rPr>
          <w:rFonts w:ascii="Palatino Linotype" w:eastAsia="Palatino Linotype" w:hAnsi="Palatino Linotype" w:cs="Palatino Linotype"/>
          <w:b/>
          <w:i/>
        </w:rPr>
        <w:t xml:space="preserve">Artículo 19. </w:t>
      </w:r>
      <w:r w:rsidRPr="00046D18">
        <w:rPr>
          <w:rFonts w:ascii="Palatino Linotype" w:eastAsia="Palatino Linotype" w:hAnsi="Palatino Linotype" w:cs="Palatino Linotype"/>
          <w:b/>
          <w:i/>
          <w:u w:val="single"/>
        </w:rPr>
        <w:t>Se presume que la información debe existir si se refiere a las facultades, competencias y funciones que los ordenamientos jurídicos aplicables otorgan a los sujetos obligados</w:t>
      </w:r>
      <w:r w:rsidRPr="00046D18">
        <w:rPr>
          <w:rFonts w:ascii="Palatino Linotype" w:eastAsia="Palatino Linotype" w:hAnsi="Palatino Linotype" w:cs="Palatino Linotype"/>
          <w:i/>
        </w:rPr>
        <w:t>.</w:t>
      </w:r>
    </w:p>
    <w:p w14:paraId="7B94925E" w14:textId="77777777" w:rsidR="00D9509B" w:rsidRPr="00046D18" w:rsidRDefault="00D9509B" w:rsidP="004D3FB5">
      <w:pPr>
        <w:spacing w:after="0" w:line="276" w:lineRule="auto"/>
        <w:ind w:left="851" w:right="616"/>
        <w:jc w:val="both"/>
        <w:rPr>
          <w:rFonts w:ascii="Palatino Linotype" w:eastAsia="Palatino Linotype" w:hAnsi="Palatino Linotype" w:cs="Palatino Linotype"/>
          <w:i/>
        </w:rPr>
      </w:pPr>
      <w:r w:rsidRPr="00046D18">
        <w:rPr>
          <w:rFonts w:ascii="Palatino Linotype" w:eastAsia="Palatino Linotype" w:hAnsi="Palatino Linotype" w:cs="Palatino Linotype"/>
          <w:i/>
        </w:rPr>
        <w:t xml:space="preserve">En los casos en que ciertas facultades, competencias o funciones no se hayan ejercido, se debe motivar la respuesta en función de las causas que motiven tal circunstancia. </w:t>
      </w:r>
    </w:p>
    <w:p w14:paraId="0DC01723" w14:textId="77777777" w:rsidR="00D9509B" w:rsidRPr="00046D18" w:rsidRDefault="00D9509B" w:rsidP="004D3FB5">
      <w:pPr>
        <w:spacing w:after="0" w:line="276" w:lineRule="auto"/>
        <w:ind w:left="851" w:right="616"/>
        <w:jc w:val="both"/>
        <w:rPr>
          <w:rFonts w:ascii="Palatino Linotype" w:eastAsia="Palatino Linotype" w:hAnsi="Palatino Linotype" w:cs="Palatino Linotype"/>
          <w:i/>
        </w:rPr>
      </w:pPr>
      <w:r w:rsidRPr="00046D18">
        <w:rPr>
          <w:rFonts w:ascii="Palatino Linotype" w:eastAsia="Palatino Linotype" w:hAnsi="Palatino Linotype" w:cs="Palatino Linotype"/>
          <w:i/>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1D445E47" w14:textId="77777777" w:rsidR="00D9509B" w:rsidRPr="00046D18" w:rsidRDefault="00D9509B" w:rsidP="00D9509B">
      <w:pPr>
        <w:spacing w:after="0" w:line="360" w:lineRule="auto"/>
        <w:jc w:val="both"/>
        <w:rPr>
          <w:rFonts w:ascii="Palatino Linotype" w:eastAsia="Palatino Linotype" w:hAnsi="Palatino Linotype" w:cs="Palatino Linotype"/>
        </w:rPr>
      </w:pPr>
    </w:p>
    <w:p w14:paraId="62E184FC" w14:textId="77777777" w:rsidR="00D9509B" w:rsidRPr="00046D18" w:rsidRDefault="00D9509B" w:rsidP="00D9509B">
      <w:pPr>
        <w:spacing w:after="0" w:line="360" w:lineRule="auto"/>
        <w:jc w:val="both"/>
        <w:rPr>
          <w:rFonts w:ascii="Palatino Linotype" w:eastAsia="Palatino Linotype" w:hAnsi="Palatino Linotype" w:cs="Palatino Linotype"/>
        </w:rPr>
      </w:pPr>
      <w:r w:rsidRPr="00046D18">
        <w:rPr>
          <w:rFonts w:ascii="Palatino Linotype" w:eastAsia="Palatino Linotype" w:hAnsi="Palatino Linotype" w:cs="Palatino Linotype"/>
        </w:rPr>
        <w:t xml:space="preserve">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w:t>
      </w:r>
      <w:r w:rsidRPr="00046D18">
        <w:rPr>
          <w:rFonts w:ascii="Palatino Linotype" w:eastAsia="Palatino Linotype" w:hAnsi="Palatino Linotype" w:cs="Palatino Linotype"/>
        </w:rPr>
        <w:lastRenderedPageBreak/>
        <w:t>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14:paraId="00B7A46C" w14:textId="77777777" w:rsidR="00D9509B" w:rsidRPr="00046D18" w:rsidRDefault="00D9509B" w:rsidP="00D9509B">
      <w:pPr>
        <w:spacing w:after="0" w:line="360" w:lineRule="auto"/>
        <w:jc w:val="both"/>
        <w:rPr>
          <w:rFonts w:ascii="Palatino Linotype" w:eastAsia="Palatino Linotype" w:hAnsi="Palatino Linotype" w:cs="Palatino Linotype"/>
        </w:rPr>
      </w:pPr>
    </w:p>
    <w:p w14:paraId="202B73CA" w14:textId="77777777" w:rsidR="00D9509B" w:rsidRPr="00046D18" w:rsidRDefault="00D9509B" w:rsidP="00D9509B">
      <w:pPr>
        <w:spacing w:after="0" w:line="360" w:lineRule="auto"/>
        <w:jc w:val="both"/>
        <w:rPr>
          <w:rFonts w:ascii="Palatino Linotype" w:eastAsia="Palatino Linotype" w:hAnsi="Palatino Linotype" w:cs="Palatino Linotype"/>
        </w:rPr>
      </w:pPr>
      <w:r w:rsidRPr="00046D18">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3E05DAD6" w14:textId="77777777" w:rsidR="00D9509B" w:rsidRPr="00046D18" w:rsidRDefault="00D9509B" w:rsidP="00D9509B">
      <w:pPr>
        <w:spacing w:after="0" w:line="360" w:lineRule="auto"/>
        <w:jc w:val="both"/>
        <w:rPr>
          <w:rFonts w:ascii="Palatino Linotype" w:eastAsia="Palatino Linotype" w:hAnsi="Palatino Linotype" w:cs="Palatino Linotype"/>
        </w:rPr>
      </w:pPr>
    </w:p>
    <w:p w14:paraId="01A9098B" w14:textId="77777777" w:rsidR="00D9509B" w:rsidRPr="00046D18" w:rsidRDefault="00D9509B" w:rsidP="004D3FB5">
      <w:pPr>
        <w:spacing w:after="0" w:line="276" w:lineRule="auto"/>
        <w:ind w:left="851" w:right="616"/>
        <w:jc w:val="both"/>
        <w:rPr>
          <w:rFonts w:ascii="Palatino Linotype" w:eastAsia="Palatino Linotype" w:hAnsi="Palatino Linotype" w:cs="Palatino Linotype"/>
          <w:i/>
        </w:rPr>
      </w:pPr>
      <w:r w:rsidRPr="00046D18">
        <w:rPr>
          <w:rFonts w:ascii="Palatino Linotype" w:eastAsia="Palatino Linotype" w:hAnsi="Palatino Linotype" w:cs="Palatino Linotype"/>
          <w:i/>
        </w:rPr>
        <w:t>“</w:t>
      </w:r>
      <w:r w:rsidRPr="00046D18">
        <w:rPr>
          <w:rFonts w:ascii="Palatino Linotype" w:eastAsia="Palatino Linotype" w:hAnsi="Palatino Linotype" w:cs="Palatino Linotype"/>
          <w:b/>
          <w:i/>
        </w:rPr>
        <w:t xml:space="preserve">Artículo 3. </w:t>
      </w:r>
      <w:r w:rsidRPr="00046D18">
        <w:rPr>
          <w:rFonts w:ascii="Palatino Linotype" w:eastAsia="Palatino Linotype" w:hAnsi="Palatino Linotype" w:cs="Palatino Linotype"/>
          <w:i/>
        </w:rPr>
        <w:t>Para los efectos de la presente Ley se entenderá por:</w:t>
      </w:r>
    </w:p>
    <w:p w14:paraId="4CDFC15C" w14:textId="77777777" w:rsidR="00D9509B" w:rsidRPr="00046D18" w:rsidRDefault="00D9509B" w:rsidP="004D3FB5">
      <w:pPr>
        <w:spacing w:after="0" w:line="276" w:lineRule="auto"/>
        <w:ind w:left="851" w:right="616"/>
        <w:jc w:val="both"/>
        <w:rPr>
          <w:rFonts w:ascii="Palatino Linotype" w:eastAsia="Palatino Linotype" w:hAnsi="Palatino Linotype" w:cs="Palatino Linotype"/>
          <w:i/>
        </w:rPr>
      </w:pPr>
      <w:r w:rsidRPr="00046D18">
        <w:rPr>
          <w:rFonts w:ascii="Palatino Linotype" w:eastAsia="Palatino Linotype" w:hAnsi="Palatino Linotype" w:cs="Palatino Linotype"/>
          <w:i/>
        </w:rPr>
        <w:t>…</w:t>
      </w:r>
    </w:p>
    <w:p w14:paraId="3F09B22D" w14:textId="77777777" w:rsidR="00D9509B" w:rsidRPr="00046D18" w:rsidRDefault="00D9509B" w:rsidP="004D3FB5">
      <w:pPr>
        <w:spacing w:after="0" w:line="276" w:lineRule="auto"/>
        <w:ind w:left="851" w:right="616"/>
        <w:jc w:val="both"/>
        <w:rPr>
          <w:rFonts w:ascii="Palatino Linotype" w:eastAsia="Palatino Linotype" w:hAnsi="Palatino Linotype" w:cs="Palatino Linotype"/>
          <w:i/>
        </w:rPr>
      </w:pPr>
      <w:r w:rsidRPr="00046D18">
        <w:rPr>
          <w:rFonts w:ascii="Palatino Linotype" w:eastAsia="Palatino Linotype" w:hAnsi="Palatino Linotype" w:cs="Palatino Linotype"/>
          <w:b/>
          <w:i/>
        </w:rPr>
        <w:t>XI. Documento:</w:t>
      </w:r>
      <w:r w:rsidRPr="00046D18">
        <w:rPr>
          <w:rFonts w:ascii="Palatino Linotype" w:eastAsia="Palatino Linotype" w:hAnsi="Palatino Linotype" w:cs="Palatino Linotype"/>
          <w:i/>
        </w:rPr>
        <w:t xml:space="preserve"> Los expedientes, reportes, estudios, actas</w:t>
      </w:r>
      <w:r w:rsidRPr="00046D18">
        <w:rPr>
          <w:rFonts w:ascii="Palatino Linotype" w:eastAsia="Palatino Linotype" w:hAnsi="Palatino Linotype" w:cs="Palatino Linotype"/>
          <w:b/>
          <w:i/>
        </w:rPr>
        <w:t>,</w:t>
      </w:r>
      <w:r w:rsidRPr="00046D18">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72053FC9" w14:textId="77777777" w:rsidR="00D9509B" w:rsidRPr="00046D18" w:rsidRDefault="00D9509B" w:rsidP="00D9509B">
      <w:pPr>
        <w:spacing w:after="0" w:line="360" w:lineRule="auto"/>
        <w:ind w:left="851" w:right="899"/>
        <w:jc w:val="both"/>
        <w:rPr>
          <w:rFonts w:ascii="Palatino Linotype" w:eastAsia="Palatino Linotype" w:hAnsi="Palatino Linotype" w:cs="Palatino Linotype"/>
        </w:rPr>
      </w:pPr>
    </w:p>
    <w:p w14:paraId="4E6D013F" w14:textId="77777777" w:rsidR="00D9509B" w:rsidRPr="00046D18" w:rsidRDefault="00D9509B" w:rsidP="00D9509B">
      <w:pPr>
        <w:spacing w:after="0" w:line="360" w:lineRule="auto"/>
        <w:jc w:val="both"/>
        <w:rPr>
          <w:rFonts w:ascii="Palatino Linotype" w:eastAsia="Palatino Linotype" w:hAnsi="Palatino Linotype" w:cs="Palatino Linotype"/>
        </w:rPr>
      </w:pPr>
      <w:r w:rsidRPr="00046D18">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46D5B836" w14:textId="77777777" w:rsidR="00D9509B" w:rsidRPr="00046D18" w:rsidRDefault="00D9509B" w:rsidP="00D9509B">
      <w:pPr>
        <w:spacing w:after="0" w:line="360" w:lineRule="auto"/>
        <w:jc w:val="both"/>
        <w:rPr>
          <w:rFonts w:ascii="Palatino Linotype" w:eastAsia="Palatino Linotype" w:hAnsi="Palatino Linotype" w:cs="Palatino Linotype"/>
        </w:rPr>
      </w:pPr>
    </w:p>
    <w:p w14:paraId="1008BFCB" w14:textId="77777777" w:rsidR="00D9509B" w:rsidRPr="00046D18" w:rsidRDefault="00D9509B" w:rsidP="004D3FB5">
      <w:pPr>
        <w:spacing w:after="0" w:line="276" w:lineRule="auto"/>
        <w:ind w:left="851" w:right="616"/>
        <w:jc w:val="both"/>
        <w:rPr>
          <w:rFonts w:ascii="Palatino Linotype" w:eastAsia="Palatino Linotype" w:hAnsi="Palatino Linotype" w:cs="Palatino Linotype"/>
          <w:b/>
          <w:i/>
        </w:rPr>
      </w:pPr>
      <w:r w:rsidRPr="00046D18">
        <w:rPr>
          <w:rFonts w:ascii="Palatino Linotype" w:eastAsia="Palatino Linotype" w:hAnsi="Palatino Linotype" w:cs="Palatino Linotype"/>
          <w:b/>
        </w:rPr>
        <w:t>“</w:t>
      </w:r>
      <w:r w:rsidRPr="00046D18">
        <w:rPr>
          <w:rFonts w:ascii="Palatino Linotype" w:eastAsia="Palatino Linotype" w:hAnsi="Palatino Linotype" w:cs="Palatino Linotype"/>
          <w:b/>
          <w:i/>
        </w:rPr>
        <w:t>CRITERIO 0002-11</w:t>
      </w:r>
    </w:p>
    <w:p w14:paraId="3AB28FDC" w14:textId="77777777" w:rsidR="00D9509B" w:rsidRPr="00046D18" w:rsidRDefault="00D9509B" w:rsidP="004D3FB5">
      <w:pPr>
        <w:spacing w:after="0" w:line="276" w:lineRule="auto"/>
        <w:ind w:left="851" w:right="616"/>
        <w:jc w:val="both"/>
        <w:rPr>
          <w:rFonts w:ascii="Palatino Linotype" w:eastAsia="Palatino Linotype" w:hAnsi="Palatino Linotype" w:cs="Palatino Linotype"/>
          <w:i/>
        </w:rPr>
      </w:pPr>
      <w:r w:rsidRPr="00046D18">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046D18">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F45BED7" w14:textId="77777777" w:rsidR="00D9509B" w:rsidRPr="00046D18" w:rsidRDefault="00D9509B" w:rsidP="004D3FB5">
      <w:pPr>
        <w:spacing w:after="0" w:line="276" w:lineRule="auto"/>
        <w:ind w:left="851" w:right="616"/>
        <w:jc w:val="both"/>
        <w:rPr>
          <w:rFonts w:ascii="Palatino Linotype" w:eastAsia="Palatino Linotype" w:hAnsi="Palatino Linotype" w:cs="Palatino Linotype"/>
          <w:i/>
        </w:rPr>
      </w:pPr>
      <w:r w:rsidRPr="00046D18">
        <w:rPr>
          <w:rFonts w:ascii="Palatino Linotype" w:eastAsia="Palatino Linotype" w:hAnsi="Palatino Linotype" w:cs="Palatino Linotype"/>
          <w:i/>
        </w:rPr>
        <w:t xml:space="preserve">En </w:t>
      </w:r>
      <w:proofErr w:type="gramStart"/>
      <w:r w:rsidRPr="00046D18">
        <w:rPr>
          <w:rFonts w:ascii="Palatino Linotype" w:eastAsia="Palatino Linotype" w:hAnsi="Palatino Linotype" w:cs="Palatino Linotype"/>
          <w:i/>
        </w:rPr>
        <w:t>consecuencia</w:t>
      </w:r>
      <w:proofErr w:type="gramEnd"/>
      <w:r w:rsidRPr="00046D18">
        <w:rPr>
          <w:rFonts w:ascii="Palatino Linotype" w:eastAsia="Palatino Linotype" w:hAnsi="Palatino Linotype" w:cs="Palatino Linotype"/>
          <w:i/>
        </w:rPr>
        <w:t xml:space="preserve"> el acceso a la información se refiere a que se cumplan cualquiera de los siguientes tres supuestos:</w:t>
      </w:r>
    </w:p>
    <w:p w14:paraId="61B728BA" w14:textId="77777777" w:rsidR="00D9509B" w:rsidRPr="00046D18" w:rsidRDefault="00D9509B" w:rsidP="004D3FB5">
      <w:pPr>
        <w:spacing w:after="0" w:line="276" w:lineRule="auto"/>
        <w:ind w:left="851" w:right="616"/>
        <w:jc w:val="both"/>
        <w:rPr>
          <w:rFonts w:ascii="Palatino Linotype" w:eastAsia="Palatino Linotype" w:hAnsi="Palatino Linotype" w:cs="Palatino Linotype"/>
          <w:i/>
        </w:rPr>
      </w:pPr>
      <w:r w:rsidRPr="00046D18">
        <w:rPr>
          <w:rFonts w:ascii="Palatino Linotype" w:eastAsia="Palatino Linotype" w:hAnsi="Palatino Linotype" w:cs="Palatino Linotype"/>
          <w:i/>
        </w:rPr>
        <w:t xml:space="preserve">1) Que se trate de información registrada en cualquier soporte documental, </w:t>
      </w:r>
      <w:proofErr w:type="gramStart"/>
      <w:r w:rsidRPr="00046D18">
        <w:rPr>
          <w:rFonts w:ascii="Palatino Linotype" w:eastAsia="Palatino Linotype" w:hAnsi="Palatino Linotype" w:cs="Palatino Linotype"/>
          <w:i/>
        </w:rPr>
        <w:t>que</w:t>
      </w:r>
      <w:proofErr w:type="gramEnd"/>
      <w:r w:rsidRPr="00046D18">
        <w:rPr>
          <w:rFonts w:ascii="Palatino Linotype" w:eastAsia="Palatino Linotype" w:hAnsi="Palatino Linotype" w:cs="Palatino Linotype"/>
          <w:i/>
        </w:rPr>
        <w:t xml:space="preserve"> en ejercicio de las atribuciones conferidas, sea generada por los Sujetos Obligados;</w:t>
      </w:r>
    </w:p>
    <w:p w14:paraId="4AA253B1" w14:textId="77777777" w:rsidR="00D9509B" w:rsidRPr="00046D18" w:rsidRDefault="00D9509B" w:rsidP="004D3FB5">
      <w:pPr>
        <w:spacing w:after="0" w:line="276" w:lineRule="auto"/>
        <w:ind w:left="851" w:right="616"/>
        <w:jc w:val="both"/>
        <w:rPr>
          <w:rFonts w:ascii="Palatino Linotype" w:eastAsia="Palatino Linotype" w:hAnsi="Palatino Linotype" w:cs="Palatino Linotype"/>
          <w:i/>
        </w:rPr>
      </w:pPr>
      <w:r w:rsidRPr="00046D18">
        <w:rPr>
          <w:rFonts w:ascii="Palatino Linotype" w:eastAsia="Palatino Linotype" w:hAnsi="Palatino Linotype" w:cs="Palatino Linotype"/>
          <w:i/>
        </w:rPr>
        <w:t xml:space="preserve">2) Que se trate de información registrada en cualquier soporte documental, </w:t>
      </w:r>
      <w:proofErr w:type="gramStart"/>
      <w:r w:rsidRPr="00046D18">
        <w:rPr>
          <w:rFonts w:ascii="Palatino Linotype" w:eastAsia="Palatino Linotype" w:hAnsi="Palatino Linotype" w:cs="Palatino Linotype"/>
          <w:i/>
        </w:rPr>
        <w:t>que</w:t>
      </w:r>
      <w:proofErr w:type="gramEnd"/>
      <w:r w:rsidRPr="00046D18">
        <w:rPr>
          <w:rFonts w:ascii="Palatino Linotype" w:eastAsia="Palatino Linotype" w:hAnsi="Palatino Linotype" w:cs="Palatino Linotype"/>
          <w:i/>
        </w:rPr>
        <w:t xml:space="preserve"> en ejercicio de las atribuciones conferidas, sea administrada por los Sujetos Obligados, y</w:t>
      </w:r>
    </w:p>
    <w:p w14:paraId="50718B43" w14:textId="77777777" w:rsidR="00D9509B" w:rsidRPr="00046D18" w:rsidRDefault="00D9509B" w:rsidP="004D3FB5">
      <w:pPr>
        <w:spacing w:after="0" w:line="276" w:lineRule="auto"/>
        <w:ind w:left="851" w:right="616"/>
        <w:jc w:val="both"/>
        <w:rPr>
          <w:rFonts w:ascii="Palatino Linotype" w:eastAsia="Palatino Linotype" w:hAnsi="Palatino Linotype" w:cs="Palatino Linotype"/>
          <w:i/>
        </w:rPr>
      </w:pPr>
      <w:r w:rsidRPr="00046D18">
        <w:rPr>
          <w:rFonts w:ascii="Palatino Linotype" w:eastAsia="Palatino Linotype" w:hAnsi="Palatino Linotype" w:cs="Palatino Linotype"/>
          <w:i/>
        </w:rPr>
        <w:t xml:space="preserve">3) Que se trate de información registrada en cualquier soporte documental, </w:t>
      </w:r>
      <w:proofErr w:type="gramStart"/>
      <w:r w:rsidRPr="00046D18">
        <w:rPr>
          <w:rFonts w:ascii="Palatino Linotype" w:eastAsia="Palatino Linotype" w:hAnsi="Palatino Linotype" w:cs="Palatino Linotype"/>
          <w:i/>
        </w:rPr>
        <w:t>que</w:t>
      </w:r>
      <w:proofErr w:type="gramEnd"/>
      <w:r w:rsidRPr="00046D18">
        <w:rPr>
          <w:rFonts w:ascii="Palatino Linotype" w:eastAsia="Palatino Linotype" w:hAnsi="Palatino Linotype" w:cs="Palatino Linotype"/>
          <w:i/>
        </w:rPr>
        <w:t xml:space="preserve"> en ejercicio de las atribuciones conferidas, se encuentre en posesión de los Sujetos Obligados.” </w:t>
      </w:r>
    </w:p>
    <w:p w14:paraId="2EF85AA3" w14:textId="77777777" w:rsidR="00D9509B" w:rsidRPr="00046D18" w:rsidRDefault="00D9509B" w:rsidP="00D9509B">
      <w:pPr>
        <w:spacing w:after="0" w:line="360" w:lineRule="auto"/>
        <w:ind w:left="851" w:right="899"/>
        <w:jc w:val="both"/>
        <w:rPr>
          <w:rFonts w:ascii="Palatino Linotype" w:eastAsia="Palatino Linotype" w:hAnsi="Palatino Linotype" w:cs="Palatino Linotype"/>
        </w:rPr>
      </w:pPr>
    </w:p>
    <w:p w14:paraId="08B9FC21" w14:textId="50002CB1" w:rsidR="00D9509B" w:rsidRPr="00046D18" w:rsidRDefault="00D9509B" w:rsidP="00D9509B">
      <w:pPr>
        <w:spacing w:after="0" w:line="360" w:lineRule="auto"/>
        <w:jc w:val="both"/>
        <w:rPr>
          <w:rFonts w:ascii="Palatino Linotype" w:eastAsia="Palatino Linotype" w:hAnsi="Palatino Linotype" w:cs="Palatino Linotype"/>
        </w:rPr>
      </w:pPr>
      <w:r w:rsidRPr="00046D18">
        <w:rPr>
          <w:rFonts w:ascii="Palatino Linotype" w:eastAsia="Palatino Linotype" w:hAnsi="Palatino Linotype" w:cs="Palatino Linotype"/>
        </w:rPr>
        <w:t xml:space="preserve">De ahí que </w:t>
      </w:r>
      <w:r w:rsidR="004D3FB5" w:rsidRPr="00046D18">
        <w:rPr>
          <w:rFonts w:ascii="Palatino Linotype" w:eastAsia="Palatino Linotype" w:hAnsi="Palatino Linotype" w:cs="Palatino Linotype"/>
        </w:rPr>
        <w:t>el</w:t>
      </w:r>
      <w:r w:rsidRPr="00046D18">
        <w:rPr>
          <w:rFonts w:ascii="Palatino Linotype" w:eastAsia="Palatino Linotype" w:hAnsi="Palatino Linotype" w:cs="Palatino Linotype"/>
        </w:rPr>
        <w:t xml:space="preserve"> </w:t>
      </w:r>
      <w:r w:rsidR="004D3FB5" w:rsidRPr="00046D18">
        <w:rPr>
          <w:rFonts w:ascii="Palatino Linotype" w:eastAsia="Palatino Linotype" w:hAnsi="Palatino Linotype" w:cs="Palatino Linotype"/>
          <w:b/>
        </w:rPr>
        <w:t>Sujeto Obligado</w:t>
      </w:r>
      <w:r w:rsidR="004D3FB5" w:rsidRPr="00046D18">
        <w:rPr>
          <w:rFonts w:ascii="Palatino Linotype" w:eastAsia="Palatino Linotype" w:hAnsi="Palatino Linotype" w:cs="Palatino Linotype"/>
        </w:rPr>
        <w:t xml:space="preserve"> </w:t>
      </w:r>
      <w:r w:rsidRPr="00046D18">
        <w:rPr>
          <w:rFonts w:ascii="Palatino Linotype" w:eastAsia="Palatino Linotype" w:hAnsi="Palatino Linotype" w:cs="Palatino Linotype"/>
        </w:rPr>
        <w:t>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046D18">
        <w:rPr>
          <w:rFonts w:ascii="Palatino Linotype" w:eastAsia="Palatino Linotype" w:hAnsi="Palatino Linotype" w:cs="Palatino Linotype"/>
          <w:vertAlign w:val="superscript"/>
        </w:rPr>
        <w:footnoteReference w:id="1"/>
      </w:r>
      <w:r w:rsidRPr="00046D18">
        <w:rPr>
          <w:rFonts w:ascii="Palatino Linotype" w:eastAsia="Palatino Linotype" w:hAnsi="Palatino Linotype" w:cs="Palatino Linotype"/>
        </w:rPr>
        <w:t xml:space="preserve">, así como de interés público, es decir, aquella que resulta relevante o beneficiosa para la </w:t>
      </w:r>
      <w:r w:rsidRPr="00046D18">
        <w:rPr>
          <w:rFonts w:ascii="Palatino Linotype" w:eastAsia="Palatino Linotype" w:hAnsi="Palatino Linotype" w:cs="Palatino Linotype"/>
        </w:rPr>
        <w:lastRenderedPageBreak/>
        <w:t>sociedad y no simplemente de interés individual, y cuya divulgación resulta útil para que el público comprenda las actividades que llevan a cabo los Sujetos Obligados</w:t>
      </w:r>
      <w:r w:rsidRPr="00046D18">
        <w:rPr>
          <w:rFonts w:ascii="Palatino Linotype" w:eastAsia="Palatino Linotype" w:hAnsi="Palatino Linotype" w:cs="Palatino Linotype"/>
          <w:vertAlign w:val="superscript"/>
        </w:rPr>
        <w:footnoteReference w:id="2"/>
      </w:r>
      <w:r w:rsidRPr="00046D18">
        <w:rPr>
          <w:rFonts w:ascii="Palatino Linotype" w:eastAsia="Palatino Linotype" w:hAnsi="Palatino Linotype" w:cs="Palatino Linotype"/>
        </w:rPr>
        <w:t>, como pudiera tratarse de aquella relacionada con las obligaciones de transparencia señalada en los artículo 92 de la Ley de la Materia.</w:t>
      </w:r>
    </w:p>
    <w:p w14:paraId="620A3A74" w14:textId="77777777" w:rsidR="00D9509B" w:rsidRPr="00046D18" w:rsidRDefault="00D9509B" w:rsidP="00D9509B">
      <w:pPr>
        <w:spacing w:after="0" w:line="360" w:lineRule="auto"/>
        <w:jc w:val="both"/>
        <w:rPr>
          <w:rFonts w:ascii="Palatino Linotype" w:eastAsia="Palatino Linotype" w:hAnsi="Palatino Linotype" w:cs="Palatino Linotype"/>
        </w:rPr>
      </w:pPr>
    </w:p>
    <w:p w14:paraId="14DA0BEF" w14:textId="3EB3065C" w:rsidR="00F20EFB" w:rsidRPr="00046D18" w:rsidRDefault="00D9509B" w:rsidP="00F20EFB">
      <w:pPr>
        <w:spacing w:after="0" w:line="360" w:lineRule="auto"/>
        <w:jc w:val="both"/>
        <w:rPr>
          <w:rFonts w:ascii="Palatino Linotype" w:eastAsia="Palatino Linotype" w:hAnsi="Palatino Linotype" w:cs="Palatino Linotype"/>
        </w:rPr>
      </w:pPr>
      <w:r w:rsidRPr="00046D18">
        <w:rPr>
          <w:rFonts w:ascii="Palatino Linotype" w:eastAsia="Palatino Linotype" w:hAnsi="Palatino Linotype" w:cs="Palatino Linotype"/>
        </w:rPr>
        <w:t xml:space="preserve">En este sentido, cabe reiterar que la persona solicitante requirió al </w:t>
      </w:r>
      <w:r w:rsidR="004D3FB5" w:rsidRPr="00046D18">
        <w:rPr>
          <w:rFonts w:ascii="Palatino Linotype" w:eastAsia="Palatino Linotype" w:hAnsi="Palatino Linotype" w:cs="Palatino Linotype"/>
          <w:b/>
        </w:rPr>
        <w:t>Sujeto Obligado</w:t>
      </w:r>
      <w:r w:rsidRPr="00046D18">
        <w:rPr>
          <w:rFonts w:ascii="Palatino Linotype" w:eastAsia="Palatino Linotype" w:hAnsi="Palatino Linotype" w:cs="Palatino Linotype"/>
          <w:b/>
        </w:rPr>
        <w:t xml:space="preserve">, </w:t>
      </w:r>
      <w:r w:rsidRPr="00046D18">
        <w:rPr>
          <w:rFonts w:ascii="Palatino Linotype" w:eastAsia="Palatino Linotype" w:hAnsi="Palatino Linotype" w:cs="Palatino Linotype"/>
        </w:rPr>
        <w:t>lo siguiente:</w:t>
      </w:r>
      <w:r w:rsidR="00F20EFB" w:rsidRPr="00046D18">
        <w:rPr>
          <w:rFonts w:ascii="Palatino Linotype" w:hAnsi="Palatino Linotype"/>
        </w:rPr>
        <w:t xml:space="preserve"> </w:t>
      </w:r>
    </w:p>
    <w:p w14:paraId="46B4B75E" w14:textId="480DEF9A" w:rsidR="00F20EFB" w:rsidRPr="00046D18" w:rsidRDefault="00F20EFB" w:rsidP="00F20EFB">
      <w:pPr>
        <w:pStyle w:val="Prrafodelista"/>
        <w:numPr>
          <w:ilvl w:val="0"/>
          <w:numId w:val="32"/>
        </w:numPr>
        <w:spacing w:after="0" w:line="360" w:lineRule="auto"/>
        <w:jc w:val="both"/>
        <w:rPr>
          <w:rFonts w:ascii="Palatino Linotype" w:eastAsia="Palatino Linotype" w:hAnsi="Palatino Linotype" w:cs="Palatino Linotype"/>
        </w:rPr>
      </w:pPr>
      <w:r w:rsidRPr="00046D18">
        <w:rPr>
          <w:rFonts w:ascii="Palatino Linotype" w:eastAsia="Palatino Linotype" w:hAnsi="Palatino Linotype" w:cs="Palatino Linotype"/>
        </w:rPr>
        <w:t xml:space="preserve">Monto mensual de gasto por concepto de reparación o mantenimiento del pozo de agua de </w:t>
      </w:r>
      <w:r w:rsidR="007745EC" w:rsidRPr="00046D18">
        <w:rPr>
          <w:rFonts w:ascii="Palatino Linotype" w:eastAsia="Palatino Linotype" w:hAnsi="Palatino Linotype" w:cs="Palatino Linotype"/>
        </w:rPr>
        <w:t xml:space="preserve">la </w:t>
      </w:r>
      <w:r w:rsidRPr="00046D18">
        <w:rPr>
          <w:rFonts w:ascii="Palatino Linotype" w:eastAsia="Palatino Linotype" w:hAnsi="Palatino Linotype" w:cs="Palatino Linotype"/>
        </w:rPr>
        <w:t xml:space="preserve">cabecera municipal durante la administración 2022 2024, </w:t>
      </w:r>
    </w:p>
    <w:p w14:paraId="38104DF6" w14:textId="7E9CF766" w:rsidR="00F20EFB" w:rsidRPr="00046D18" w:rsidRDefault="007745EC" w:rsidP="00F20EFB">
      <w:pPr>
        <w:pStyle w:val="Prrafodelista"/>
        <w:numPr>
          <w:ilvl w:val="0"/>
          <w:numId w:val="32"/>
        </w:numPr>
        <w:spacing w:after="0" w:line="360" w:lineRule="auto"/>
        <w:jc w:val="both"/>
        <w:rPr>
          <w:rFonts w:ascii="Palatino Linotype" w:eastAsia="Palatino Linotype" w:hAnsi="Palatino Linotype" w:cs="Palatino Linotype"/>
        </w:rPr>
      </w:pPr>
      <w:r w:rsidRPr="00046D18">
        <w:rPr>
          <w:rFonts w:ascii="Palatino Linotype" w:eastAsia="Palatino Linotype" w:hAnsi="Palatino Linotype" w:cs="Palatino Linotype"/>
        </w:rPr>
        <w:t>P</w:t>
      </w:r>
      <w:r w:rsidR="00F20EFB" w:rsidRPr="00046D18">
        <w:rPr>
          <w:rFonts w:ascii="Palatino Linotype" w:eastAsia="Palatino Linotype" w:hAnsi="Palatino Linotype" w:cs="Palatino Linotype"/>
        </w:rPr>
        <w:t xml:space="preserve">roveedor o proveedores, desglosada por mes, </w:t>
      </w:r>
    </w:p>
    <w:p w14:paraId="3D716462" w14:textId="66CBF904" w:rsidR="00D9509B" w:rsidRPr="00046D18" w:rsidRDefault="00F20EFB" w:rsidP="00F20EFB">
      <w:pPr>
        <w:pStyle w:val="Prrafodelista"/>
        <w:numPr>
          <w:ilvl w:val="0"/>
          <w:numId w:val="32"/>
        </w:numPr>
        <w:spacing w:after="0" w:line="360" w:lineRule="auto"/>
        <w:jc w:val="both"/>
        <w:rPr>
          <w:rFonts w:ascii="Palatino Linotype" w:eastAsia="Palatino Linotype" w:hAnsi="Palatino Linotype" w:cs="Palatino Linotype"/>
        </w:rPr>
      </w:pPr>
      <w:r w:rsidRPr="00046D18">
        <w:rPr>
          <w:rFonts w:ascii="Palatino Linotype" w:eastAsia="Palatino Linotype" w:hAnsi="Palatino Linotype" w:cs="Palatino Linotype"/>
        </w:rPr>
        <w:t xml:space="preserve">Pólizas de egresos. </w:t>
      </w:r>
    </w:p>
    <w:p w14:paraId="4224E130" w14:textId="77777777" w:rsidR="00D9509B" w:rsidRPr="00046D18" w:rsidRDefault="00D9509B" w:rsidP="00D9509B">
      <w:pPr>
        <w:spacing w:after="0" w:line="360" w:lineRule="auto"/>
        <w:jc w:val="both"/>
        <w:rPr>
          <w:rFonts w:ascii="Palatino Linotype" w:eastAsia="Palatino Linotype" w:hAnsi="Palatino Linotype" w:cs="Palatino Linotype"/>
        </w:rPr>
      </w:pPr>
    </w:p>
    <w:p w14:paraId="7B29A9C5" w14:textId="77777777" w:rsidR="007745EC" w:rsidRPr="00046D18" w:rsidRDefault="007745EC" w:rsidP="007745EC">
      <w:pPr>
        <w:spacing w:after="0" w:line="360" w:lineRule="auto"/>
        <w:jc w:val="both"/>
        <w:rPr>
          <w:rFonts w:ascii="Palatino Linotype" w:eastAsia="Palatino Linotype" w:hAnsi="Palatino Linotype" w:cs="Palatino Linotype"/>
        </w:rPr>
      </w:pPr>
      <w:r w:rsidRPr="00046D18">
        <w:rPr>
          <w:rFonts w:ascii="Palatino Linotype" w:eastAsia="Palatino Linotype" w:hAnsi="Palatino Linotype" w:cs="Palatino Linotype"/>
        </w:rPr>
        <w:t xml:space="preserve">En respuesta, la Tesorera Municipal informó primeramente que la información solicitada se encontraba en los estados comparativos de egresos, consultable en la siguiente liga electrónica </w:t>
      </w:r>
      <w:hyperlink r:id="rId13" w:history="1">
        <w:r w:rsidRPr="00046D18">
          <w:rPr>
            <w:rStyle w:val="Hipervnculo"/>
            <w:rFonts w:ascii="Palatino Linotype" w:eastAsia="Palatino Linotype" w:hAnsi="Palatino Linotype" w:cs="Palatino Linotype"/>
            <w:color w:val="auto"/>
          </w:rPr>
          <w:t>https://temamatla-digital.com/conac2024.php</w:t>
        </w:r>
      </w:hyperlink>
      <w:r w:rsidRPr="00046D18">
        <w:rPr>
          <w:rFonts w:ascii="Palatino Linotype" w:eastAsia="Palatino Linotype" w:hAnsi="Palatino Linotype" w:cs="Palatino Linotype"/>
        </w:rPr>
        <w:t xml:space="preserve">. </w:t>
      </w:r>
    </w:p>
    <w:p w14:paraId="2197F5FF" w14:textId="77777777" w:rsidR="007745EC" w:rsidRPr="00046D18" w:rsidRDefault="007745EC" w:rsidP="007745EC">
      <w:pPr>
        <w:spacing w:after="0" w:line="360" w:lineRule="auto"/>
        <w:jc w:val="both"/>
        <w:rPr>
          <w:rFonts w:ascii="Palatino Linotype" w:eastAsia="Palatino Linotype" w:hAnsi="Palatino Linotype" w:cs="Palatino Linotype"/>
        </w:rPr>
      </w:pPr>
    </w:p>
    <w:p w14:paraId="594C118A" w14:textId="01999616" w:rsidR="007745EC" w:rsidRPr="00046D18" w:rsidRDefault="007745EC" w:rsidP="007745EC">
      <w:pPr>
        <w:spacing w:after="0" w:line="360" w:lineRule="auto"/>
        <w:jc w:val="both"/>
        <w:rPr>
          <w:rFonts w:ascii="Palatino Linotype" w:eastAsia="Palatino Linotype" w:hAnsi="Palatino Linotype" w:cs="Palatino Linotype"/>
        </w:rPr>
      </w:pPr>
      <w:r w:rsidRPr="00046D18">
        <w:rPr>
          <w:rFonts w:ascii="Palatino Linotype" w:eastAsia="Palatino Linotype" w:hAnsi="Palatino Linotype" w:cs="Palatino Linotype"/>
        </w:rPr>
        <w:t>Aunado a ello, adjuntó el Acta de Octogésima Tercera Sesión Ordinaria del Comité de Transparencia del Ayuntamiento de Temamatla, en la que se aprueba por unanimidad de votos, mediante Acuerdo número ACT/TEMA/UTAIP/ORDINARIA/83/2024/TERCERO, el cambio de modalidad de conformidad con el artículo 158 y 164 de la Ley de Transparencia Local de las solicitudes que se señalan, derivado a la carga de trabajo de las áreas, la falta de capacidad técnica, humana, material y las más de 1,164 solicitudes que llegaron a las distintas áreas.</w:t>
      </w:r>
    </w:p>
    <w:p w14:paraId="1771B4BA" w14:textId="052772F8" w:rsidR="007745EC" w:rsidRPr="00046D18" w:rsidRDefault="007745EC" w:rsidP="007745EC">
      <w:pPr>
        <w:spacing w:before="240" w:after="240" w:line="360" w:lineRule="auto"/>
        <w:ind w:right="49"/>
        <w:jc w:val="both"/>
        <w:rPr>
          <w:rFonts w:ascii="Palatino Linotype" w:eastAsia="Palatino Linotype" w:hAnsi="Palatino Linotype" w:cs="Palatino Linotype"/>
        </w:rPr>
      </w:pPr>
      <w:r w:rsidRPr="00046D18">
        <w:rPr>
          <w:rFonts w:ascii="Palatino Linotype" w:eastAsia="Palatino Linotype" w:hAnsi="Palatino Linotype" w:cs="Palatino Linotype"/>
        </w:rPr>
        <w:lastRenderedPageBreak/>
        <w:t xml:space="preserve">Derivado de ello, la parte </w:t>
      </w:r>
      <w:r w:rsidRPr="00046D18">
        <w:rPr>
          <w:rFonts w:ascii="Palatino Linotype" w:eastAsia="Palatino Linotype" w:hAnsi="Palatino Linotype" w:cs="Palatino Linotype"/>
          <w:b/>
        </w:rPr>
        <w:t>Recurrente</w:t>
      </w:r>
      <w:r w:rsidRPr="00046D18">
        <w:rPr>
          <w:rFonts w:ascii="Palatino Linotype" w:eastAsia="Palatino Linotype" w:hAnsi="Palatino Linotype" w:cs="Palatino Linotype"/>
        </w:rPr>
        <w:t xml:space="preserve"> interpuso el recurso de revisión que se analiza en el presente asunto, por medio del cual se inconformó del link que le fue proporcionad</w:t>
      </w:r>
      <w:r w:rsidR="001F26E6" w:rsidRPr="00046D18">
        <w:rPr>
          <w:rFonts w:ascii="Palatino Linotype" w:eastAsia="Palatino Linotype" w:hAnsi="Palatino Linotype" w:cs="Palatino Linotype"/>
        </w:rPr>
        <w:t>o</w:t>
      </w:r>
      <w:r w:rsidRPr="00046D18">
        <w:rPr>
          <w:rFonts w:ascii="Palatino Linotype" w:eastAsia="Palatino Linotype" w:hAnsi="Palatino Linotype" w:cs="Palatino Linotype"/>
        </w:rPr>
        <w:t xml:space="preserve">, toda vez que, a su consideración la información no se encuentra </w:t>
      </w:r>
      <w:r w:rsidR="00AF30D8" w:rsidRPr="00046D18">
        <w:rPr>
          <w:rFonts w:ascii="Palatino Linotype" w:eastAsia="Palatino Linotype" w:hAnsi="Palatino Linotype" w:cs="Palatino Linotype"/>
        </w:rPr>
        <w:t>de manera específica como lo solicitó</w:t>
      </w:r>
      <w:r w:rsidRPr="00046D18">
        <w:rPr>
          <w:rFonts w:ascii="Palatino Linotype" w:eastAsia="Palatino Linotype" w:hAnsi="Palatino Linotype" w:cs="Palatino Linotype"/>
        </w:rPr>
        <w:t xml:space="preserve">. </w:t>
      </w:r>
    </w:p>
    <w:p w14:paraId="002EF8EC" w14:textId="77777777" w:rsidR="007745EC" w:rsidRPr="00046D18" w:rsidRDefault="007745EC" w:rsidP="007745EC">
      <w:pPr>
        <w:spacing w:line="360" w:lineRule="auto"/>
        <w:ind w:right="49"/>
        <w:jc w:val="both"/>
        <w:rPr>
          <w:rFonts w:ascii="Palatino Linotype" w:eastAsia="Palatino Linotype" w:hAnsi="Palatino Linotype" w:cs="Palatino Linotype"/>
        </w:rPr>
      </w:pPr>
      <w:r w:rsidRPr="00046D18">
        <w:rPr>
          <w:rFonts w:ascii="Palatino Linotype" w:eastAsia="Palatino Linotype" w:hAnsi="Palatino Linotype" w:cs="Palatino Linotype"/>
        </w:rPr>
        <w:t xml:space="preserve">De este modo, </w:t>
      </w:r>
      <w:r w:rsidRPr="00046D18">
        <w:rPr>
          <w:rFonts w:ascii="Palatino Linotype" w:eastAsia="Palatino Linotype" w:hAnsi="Palatino Linotype" w:cs="Palatino Linotype"/>
          <w:b/>
          <w:bCs/>
        </w:rPr>
        <w:t>el Sujeto Obligado</w:t>
      </w:r>
      <w:r w:rsidRPr="00046D18">
        <w:rPr>
          <w:rFonts w:ascii="Palatino Linotype" w:eastAsia="Palatino Linotype" w:hAnsi="Palatino Linotype" w:cs="Palatino Linotype"/>
        </w:rPr>
        <w:t xml:space="preserve">, fue omiso en rendir Informes Justificados; mientras que el </w:t>
      </w:r>
      <w:r w:rsidRPr="00046D18">
        <w:rPr>
          <w:rFonts w:ascii="Palatino Linotype" w:eastAsia="Palatino Linotype" w:hAnsi="Palatino Linotype" w:cs="Palatino Linotype"/>
          <w:b/>
        </w:rPr>
        <w:t>Recurrente</w:t>
      </w:r>
      <w:r w:rsidRPr="00046D18">
        <w:rPr>
          <w:rFonts w:ascii="Palatino Linotype" w:eastAsia="Palatino Linotype" w:hAnsi="Palatino Linotype" w:cs="Palatino Linotype"/>
        </w:rPr>
        <w:t xml:space="preserve"> no realizó manifestaciones, alegatos o pruebas que a su derecho convinieran. </w:t>
      </w:r>
    </w:p>
    <w:p w14:paraId="5649B592" w14:textId="77777777" w:rsidR="007745EC" w:rsidRPr="00046D18" w:rsidRDefault="007745EC" w:rsidP="007745EC">
      <w:pPr>
        <w:spacing w:after="0" w:line="360" w:lineRule="auto"/>
        <w:jc w:val="both"/>
        <w:rPr>
          <w:rFonts w:ascii="Palatino Linotype" w:eastAsia="Palatino Linotype" w:hAnsi="Palatino Linotype" w:cs="Palatino Linotype"/>
        </w:rPr>
      </w:pPr>
    </w:p>
    <w:p w14:paraId="694081EE" w14:textId="71BCBE6D" w:rsidR="00AF30D8" w:rsidRPr="00046D18" w:rsidRDefault="00AF30D8" w:rsidP="00DA07BB">
      <w:pPr>
        <w:spacing w:after="0" w:line="360" w:lineRule="auto"/>
        <w:jc w:val="both"/>
        <w:rPr>
          <w:rFonts w:ascii="Palatino Linotype" w:hAnsi="Palatino Linotype" w:cs="Tahoma"/>
          <w:bCs/>
          <w:lang w:val="es-ES"/>
        </w:rPr>
      </w:pPr>
      <w:r w:rsidRPr="00046D18">
        <w:rPr>
          <w:rFonts w:ascii="Palatino Linotype" w:eastAsia="Palatino Linotype" w:hAnsi="Palatino Linotype" w:cs="Palatino Linotype"/>
        </w:rPr>
        <w:t xml:space="preserve">Precisado lo anterior, en cuanto a la naturaleza de la información solicitada, relativa a la reparación o mantenimiento del pozo de agua de la cabecera municipal durante la administración 2022 2024, es conveniente traer a </w:t>
      </w:r>
      <w:r w:rsidR="0076061C" w:rsidRPr="00046D18">
        <w:rPr>
          <w:rFonts w:ascii="Palatino Linotype" w:eastAsia="Palatino Linotype" w:hAnsi="Palatino Linotype" w:cs="Palatino Linotype"/>
        </w:rPr>
        <w:t xml:space="preserve">contexto </w:t>
      </w:r>
      <w:r w:rsidRPr="00046D18">
        <w:rPr>
          <w:rFonts w:ascii="Palatino Linotype" w:hAnsi="Palatino Linotype" w:cs="Tahoma"/>
          <w:bCs/>
          <w:lang w:val="es-ES"/>
        </w:rPr>
        <w:t xml:space="preserve">el artículo 50 de la Ley del Agua para el Estado de México, </w:t>
      </w:r>
      <w:r w:rsidR="001F26E6" w:rsidRPr="00046D18">
        <w:rPr>
          <w:rFonts w:ascii="Palatino Linotype" w:hAnsi="Palatino Linotype" w:cs="Tahoma"/>
          <w:bCs/>
          <w:lang w:val="es-ES"/>
        </w:rPr>
        <w:t xml:space="preserve">que </w:t>
      </w:r>
      <w:r w:rsidRPr="00046D18">
        <w:rPr>
          <w:rFonts w:ascii="Palatino Linotype" w:hAnsi="Palatino Linotype" w:cs="Tahoma"/>
          <w:bCs/>
          <w:lang w:val="es-ES"/>
        </w:rPr>
        <w:t>precisa que la infraestructura hidráulica para el servicio de agua potable comprende las fuentes de abastecimiento de agua, las plantas de bombeo, las plantas potabilizadoras de agua, las líneas de conducción de agua en bloque y líneas de alimentación, los tanques de regulación y almacenamiento de agua, así como las redes de distribución, que son de estricta jurisdicción municipal.</w:t>
      </w:r>
    </w:p>
    <w:p w14:paraId="6AC573E1" w14:textId="77777777" w:rsidR="00AF30D8" w:rsidRPr="00046D18" w:rsidRDefault="00AF30D8" w:rsidP="00AF30D8">
      <w:pPr>
        <w:tabs>
          <w:tab w:val="left" w:pos="4962"/>
        </w:tabs>
        <w:spacing w:line="360" w:lineRule="auto"/>
        <w:ind w:right="-28"/>
        <w:contextualSpacing/>
        <w:jc w:val="both"/>
        <w:rPr>
          <w:rFonts w:ascii="Palatino Linotype" w:hAnsi="Palatino Linotype" w:cs="Tahoma"/>
          <w:bCs/>
          <w:lang w:val="es-ES"/>
        </w:rPr>
      </w:pPr>
    </w:p>
    <w:p w14:paraId="7455DB68" w14:textId="7F38E0CE" w:rsidR="00DA07BB" w:rsidRPr="00046D18" w:rsidRDefault="00DA07BB" w:rsidP="00DA07BB">
      <w:pPr>
        <w:tabs>
          <w:tab w:val="left" w:pos="4962"/>
        </w:tabs>
        <w:spacing w:line="360" w:lineRule="auto"/>
        <w:ind w:right="-28"/>
        <w:contextualSpacing/>
        <w:jc w:val="both"/>
        <w:rPr>
          <w:rFonts w:ascii="Palatino Linotype" w:hAnsi="Palatino Linotype"/>
        </w:rPr>
      </w:pPr>
      <w:r w:rsidRPr="00046D18">
        <w:rPr>
          <w:rFonts w:ascii="Palatino Linotype" w:hAnsi="Palatino Linotype" w:cs="Tahoma"/>
          <w:bCs/>
          <w:lang w:val="es-ES"/>
        </w:rPr>
        <w:t xml:space="preserve">En ese orden de ideas, el </w:t>
      </w:r>
      <w:r w:rsidR="00B94B95" w:rsidRPr="00046D18">
        <w:rPr>
          <w:rFonts w:ascii="Palatino Linotype" w:hAnsi="Palatino Linotype" w:cs="Tahoma"/>
          <w:bCs/>
          <w:lang w:val="es-ES"/>
        </w:rPr>
        <w:t xml:space="preserve">artículo 83 del </w:t>
      </w:r>
      <w:r w:rsidRPr="00046D18">
        <w:rPr>
          <w:rFonts w:ascii="Palatino Linotype" w:hAnsi="Palatino Linotype" w:cs="Tahoma"/>
          <w:bCs/>
          <w:lang w:val="es-ES"/>
        </w:rPr>
        <w:t>Bando Municipal del Ayuntamiento de Temamatla</w:t>
      </w:r>
      <w:r w:rsidRPr="00046D18">
        <w:rPr>
          <w:rFonts w:ascii="Palatino Linotype" w:hAnsi="Palatino Linotype"/>
        </w:rPr>
        <w:t xml:space="preserve">, precisa que el </w:t>
      </w:r>
      <w:r w:rsidRPr="00046D18">
        <w:rPr>
          <w:rFonts w:ascii="Palatino Linotype" w:hAnsi="Palatino Linotype"/>
          <w:b/>
        </w:rPr>
        <w:t>Sujeto Obligado</w:t>
      </w:r>
      <w:r w:rsidRPr="00046D18">
        <w:rPr>
          <w:rFonts w:ascii="Palatino Linotype" w:hAnsi="Palatino Linotype"/>
        </w:rPr>
        <w:t xml:space="preserve"> tendrá a su cargo la prestación, explotación, administración y conservación del agua potable, alcantarillado, saneamiento y las aguas residuales según lo establezca la Ley respectiva. </w:t>
      </w:r>
    </w:p>
    <w:p w14:paraId="2A29070E" w14:textId="77777777" w:rsidR="00DA07BB" w:rsidRPr="00046D18" w:rsidRDefault="00DA07BB" w:rsidP="00DA07BB">
      <w:pPr>
        <w:tabs>
          <w:tab w:val="left" w:pos="4962"/>
        </w:tabs>
        <w:spacing w:line="360" w:lineRule="auto"/>
        <w:ind w:right="-28"/>
        <w:contextualSpacing/>
        <w:jc w:val="both"/>
        <w:rPr>
          <w:rFonts w:ascii="Palatino Linotype" w:hAnsi="Palatino Linotype"/>
        </w:rPr>
      </w:pPr>
    </w:p>
    <w:p w14:paraId="03005D69" w14:textId="70E25282" w:rsidR="00DA07BB" w:rsidRPr="00046D18" w:rsidRDefault="00DA07BB" w:rsidP="00DA07BB">
      <w:pPr>
        <w:tabs>
          <w:tab w:val="left" w:pos="4962"/>
        </w:tabs>
        <w:spacing w:line="360" w:lineRule="auto"/>
        <w:ind w:right="-28"/>
        <w:contextualSpacing/>
        <w:jc w:val="both"/>
        <w:rPr>
          <w:rFonts w:ascii="Palatino Linotype" w:hAnsi="Palatino Linotype"/>
        </w:rPr>
      </w:pPr>
      <w:proofErr w:type="gramStart"/>
      <w:r w:rsidRPr="00046D18">
        <w:rPr>
          <w:rFonts w:ascii="Palatino Linotype" w:hAnsi="Palatino Linotype"/>
        </w:rPr>
        <w:t>Asimismo</w:t>
      </w:r>
      <w:proofErr w:type="gramEnd"/>
      <w:r w:rsidRPr="00046D18">
        <w:rPr>
          <w:rFonts w:ascii="Palatino Linotype" w:hAnsi="Palatino Linotype"/>
        </w:rPr>
        <w:t xml:space="preserve"> señala </w:t>
      </w:r>
      <w:r w:rsidR="00B94B95" w:rsidRPr="00046D18">
        <w:rPr>
          <w:rFonts w:ascii="Palatino Linotype" w:hAnsi="Palatino Linotype"/>
        </w:rPr>
        <w:t xml:space="preserve">en su artículo 85 </w:t>
      </w:r>
      <w:r w:rsidRPr="00046D18">
        <w:rPr>
          <w:rFonts w:ascii="Palatino Linotype" w:hAnsi="Palatino Linotype"/>
        </w:rPr>
        <w:t xml:space="preserve">que, todas las reparaciones, modificaciones, mantenimiento, manipulación y acceso a las redes de suministro hidráulico, es facultad exclusiva del Ayuntamiento. </w:t>
      </w:r>
    </w:p>
    <w:p w14:paraId="0ED95F67" w14:textId="0EA37BD9" w:rsidR="00DA07BB" w:rsidRPr="00046D18" w:rsidRDefault="00DA07BB" w:rsidP="00DA07BB">
      <w:pPr>
        <w:tabs>
          <w:tab w:val="left" w:pos="4962"/>
        </w:tabs>
        <w:spacing w:line="360" w:lineRule="auto"/>
        <w:ind w:right="-28"/>
        <w:contextualSpacing/>
        <w:jc w:val="both"/>
        <w:rPr>
          <w:rFonts w:ascii="Palatino Linotype" w:hAnsi="Palatino Linotype"/>
        </w:rPr>
      </w:pPr>
    </w:p>
    <w:p w14:paraId="4F989266" w14:textId="791B7723" w:rsidR="00B94B95" w:rsidRPr="00046D18" w:rsidRDefault="00B94B95" w:rsidP="00B94B95">
      <w:pPr>
        <w:spacing w:after="0" w:line="360" w:lineRule="auto"/>
        <w:contextualSpacing/>
        <w:jc w:val="both"/>
        <w:rPr>
          <w:rFonts w:ascii="Palatino Linotype" w:hAnsi="Palatino Linotype"/>
        </w:rPr>
      </w:pPr>
      <w:r w:rsidRPr="00046D18">
        <w:rPr>
          <w:rFonts w:ascii="Palatino Linotype" w:hAnsi="Palatino Linotype"/>
        </w:rPr>
        <w:lastRenderedPageBreak/>
        <w:t xml:space="preserve">Ahora bien, en relación con la información solicitada este Instituto localizó en el Plan de Desarrollo Municipal 2022 – 2024, </w:t>
      </w:r>
      <w:r w:rsidRPr="00046D18">
        <w:rPr>
          <w:rStyle w:val="Hipervnculo"/>
          <w:rFonts w:ascii="Palatino Linotype" w:hAnsi="Palatino Linotype"/>
          <w:color w:val="auto"/>
        </w:rPr>
        <w:t>https://copladem.edomex.gob.mx/sites/copladem.edomex.gob.mx/files/files/pdf/Planes%20y%20programas/Mpales-2022-2024/Temamatla_PDM_2022-2024.pdf</w:t>
      </w:r>
      <w:r w:rsidRPr="00046D18">
        <w:rPr>
          <w:rFonts w:ascii="Palatino Linotype" w:hAnsi="Palatino Linotype"/>
        </w:rPr>
        <w:t xml:space="preserve"> (consultada el veinte de noviembre de dos mil veinticuatro), que el municipio basa su obtención de agua potable de pozos, los cuales se ubican en la cabecera municipal, que dota del recurso hídrico a San Juan Temamatla y los cuatro Barrios, el segundo pozo se ubica entre Santiago </w:t>
      </w:r>
      <w:proofErr w:type="spellStart"/>
      <w:r w:rsidRPr="00046D18">
        <w:rPr>
          <w:rFonts w:ascii="Palatino Linotype" w:hAnsi="Palatino Linotype"/>
        </w:rPr>
        <w:t>Zula</w:t>
      </w:r>
      <w:proofErr w:type="spellEnd"/>
      <w:r w:rsidRPr="00046D18">
        <w:rPr>
          <w:rFonts w:ascii="Palatino Linotype" w:hAnsi="Palatino Linotype"/>
        </w:rPr>
        <w:t xml:space="preserve"> y Los Reyes </w:t>
      </w:r>
      <w:proofErr w:type="spellStart"/>
      <w:r w:rsidRPr="00046D18">
        <w:rPr>
          <w:rFonts w:ascii="Palatino Linotype" w:hAnsi="Palatino Linotype"/>
        </w:rPr>
        <w:t>Acatlixhuayan</w:t>
      </w:r>
      <w:proofErr w:type="spellEnd"/>
      <w:r w:rsidRPr="00046D18">
        <w:rPr>
          <w:rFonts w:ascii="Palatino Linotype" w:hAnsi="Palatino Linotype"/>
        </w:rPr>
        <w:t xml:space="preserve"> que dota del líquido vital a estas dos delegaciones, existe un pozo más en la colonia Estudillo, que dota únicamente a esta colonia, por último el pozo de la 37ª zona militar que se perforó</w:t>
      </w:r>
      <w:r w:rsidR="00B1089C" w:rsidRPr="00046D18">
        <w:rPr>
          <w:rFonts w:ascii="Palatino Linotype" w:hAnsi="Palatino Linotype"/>
        </w:rPr>
        <w:t xml:space="preserve">, que </w:t>
      </w:r>
      <w:r w:rsidRPr="00046D18">
        <w:rPr>
          <w:rFonts w:ascii="Palatino Linotype" w:hAnsi="Palatino Linotype"/>
        </w:rPr>
        <w:t>es de uso y explotación exclusiva para esas instalaciones.</w:t>
      </w:r>
    </w:p>
    <w:p w14:paraId="2B3532D1" w14:textId="77777777" w:rsidR="00B94B95" w:rsidRPr="00046D18" w:rsidRDefault="00B94B95" w:rsidP="00B94B95">
      <w:pPr>
        <w:spacing w:after="0" w:line="360" w:lineRule="auto"/>
        <w:contextualSpacing/>
        <w:jc w:val="both"/>
        <w:rPr>
          <w:rFonts w:ascii="Palatino Linotype" w:hAnsi="Palatino Linotype"/>
        </w:rPr>
      </w:pPr>
    </w:p>
    <w:p w14:paraId="2A58634D" w14:textId="2D96355F" w:rsidR="0088323C" w:rsidRPr="00046D18" w:rsidRDefault="00B94B95" w:rsidP="00B1089C">
      <w:pPr>
        <w:spacing w:after="0" w:line="360" w:lineRule="auto"/>
        <w:contextualSpacing/>
        <w:jc w:val="both"/>
        <w:rPr>
          <w:rFonts w:ascii="Palatino Linotype" w:hAnsi="Palatino Linotype" w:cs="Tahoma"/>
        </w:rPr>
      </w:pPr>
      <w:r w:rsidRPr="00046D18">
        <w:rPr>
          <w:rFonts w:ascii="Palatino Linotype" w:eastAsia="Times New Roman" w:hAnsi="Palatino Linotype" w:cs="Tahoma"/>
          <w:bCs/>
          <w:iCs/>
          <w:lang w:eastAsia="es-ES"/>
        </w:rPr>
        <w:t>Tal como se logra advertir de lo referido en párrafos anteriores el Ayuntamiento de T</w:t>
      </w:r>
      <w:r w:rsidR="0088323C" w:rsidRPr="00046D18">
        <w:rPr>
          <w:rFonts w:ascii="Palatino Linotype" w:eastAsia="Times New Roman" w:hAnsi="Palatino Linotype" w:cs="Tahoma"/>
          <w:bCs/>
          <w:iCs/>
          <w:lang w:eastAsia="es-ES"/>
        </w:rPr>
        <w:t>emamatla</w:t>
      </w:r>
      <w:r w:rsidRPr="00046D18">
        <w:rPr>
          <w:rFonts w:ascii="Palatino Linotype" w:eastAsia="Times New Roman" w:hAnsi="Palatino Linotype" w:cs="Tahoma"/>
          <w:bCs/>
          <w:iCs/>
          <w:lang w:eastAsia="es-ES"/>
        </w:rPr>
        <w:t xml:space="preserve"> es quien se encarga de administrar el pozo de la C</w:t>
      </w:r>
      <w:r w:rsidR="0088323C" w:rsidRPr="00046D18">
        <w:rPr>
          <w:rFonts w:ascii="Palatino Linotype" w:eastAsia="Times New Roman" w:hAnsi="Palatino Linotype" w:cs="Tahoma"/>
          <w:bCs/>
          <w:iCs/>
          <w:lang w:eastAsia="es-ES"/>
        </w:rPr>
        <w:t>abecera municipal</w:t>
      </w:r>
      <w:r w:rsidR="00B1089C" w:rsidRPr="00046D18">
        <w:rPr>
          <w:rFonts w:ascii="Palatino Linotype" w:eastAsia="Times New Roman" w:hAnsi="Palatino Linotype" w:cs="Tahoma"/>
          <w:bCs/>
          <w:iCs/>
          <w:lang w:eastAsia="es-ES"/>
        </w:rPr>
        <w:t>; por lo que</w:t>
      </w:r>
      <w:r w:rsidR="0088323C" w:rsidRPr="00046D18">
        <w:rPr>
          <w:rFonts w:ascii="Palatino Linotype" w:eastAsia="Times New Roman" w:hAnsi="Palatino Linotype" w:cs="Tahoma"/>
          <w:bCs/>
          <w:iCs/>
          <w:lang w:eastAsia="es-ES"/>
        </w:rPr>
        <w:t xml:space="preserve">, se logra vislumbrar que la pretensión del ahora </w:t>
      </w:r>
      <w:r w:rsidR="0088323C" w:rsidRPr="00046D18">
        <w:rPr>
          <w:rFonts w:ascii="Palatino Linotype" w:eastAsia="Times New Roman" w:hAnsi="Palatino Linotype" w:cs="Tahoma"/>
          <w:b/>
          <w:iCs/>
          <w:lang w:eastAsia="es-ES"/>
        </w:rPr>
        <w:t>Recurrente</w:t>
      </w:r>
      <w:r w:rsidR="0088323C" w:rsidRPr="00046D18">
        <w:rPr>
          <w:rFonts w:ascii="Palatino Linotype" w:eastAsia="Times New Roman" w:hAnsi="Palatino Linotype" w:cs="Tahoma"/>
          <w:bCs/>
          <w:iCs/>
          <w:lang w:eastAsia="es-ES"/>
        </w:rPr>
        <w:t xml:space="preserve">, es obtener en relación con </w:t>
      </w:r>
      <w:r w:rsidR="0088323C" w:rsidRPr="00046D18">
        <w:rPr>
          <w:rFonts w:ascii="Palatino Linotype" w:hAnsi="Palatino Linotype" w:cs="Tahoma"/>
        </w:rPr>
        <w:t xml:space="preserve">la administración del pozo de la Cabecera Municipal, </w:t>
      </w:r>
      <w:r w:rsidR="00FE3AD1" w:rsidRPr="00046D18">
        <w:rPr>
          <w:rFonts w:ascii="Palatino Linotype" w:hAnsi="Palatino Linotype" w:cs="Tahoma"/>
        </w:rPr>
        <w:t>el m</w:t>
      </w:r>
      <w:r w:rsidR="0088323C" w:rsidRPr="00046D18">
        <w:rPr>
          <w:rFonts w:ascii="Palatino Linotype" w:hAnsi="Palatino Linotype" w:cs="Tahoma"/>
        </w:rPr>
        <w:t>onto mensual de gasto por concepto de reparación o mantenimiento,</w:t>
      </w:r>
      <w:r w:rsidR="00FE3AD1" w:rsidRPr="00046D18">
        <w:rPr>
          <w:rFonts w:ascii="Palatino Linotype" w:hAnsi="Palatino Linotype" w:cs="Tahoma"/>
        </w:rPr>
        <w:t xml:space="preserve"> p</w:t>
      </w:r>
      <w:r w:rsidR="0088323C" w:rsidRPr="00046D18">
        <w:rPr>
          <w:rFonts w:ascii="Palatino Linotype" w:hAnsi="Palatino Linotype" w:cs="Tahoma"/>
        </w:rPr>
        <w:t xml:space="preserve">roveedor o proveedores </w:t>
      </w:r>
      <w:r w:rsidR="00FE3AD1" w:rsidRPr="00046D18">
        <w:rPr>
          <w:rFonts w:ascii="Palatino Linotype" w:hAnsi="Palatino Linotype" w:cs="Tahoma"/>
        </w:rPr>
        <w:t>y p</w:t>
      </w:r>
      <w:r w:rsidR="0088323C" w:rsidRPr="00046D18">
        <w:rPr>
          <w:rFonts w:ascii="Palatino Linotype" w:hAnsi="Palatino Linotype" w:cs="Tahoma"/>
        </w:rPr>
        <w:t xml:space="preserve">ólizas de egresos por este concepto </w:t>
      </w:r>
      <w:r w:rsidR="00B1089C" w:rsidRPr="00046D18">
        <w:rPr>
          <w:rFonts w:ascii="Palatino Linotype" w:hAnsi="Palatino Linotype" w:cs="Tahoma"/>
        </w:rPr>
        <w:t xml:space="preserve">desglosado por mes. </w:t>
      </w:r>
    </w:p>
    <w:p w14:paraId="1BE64084" w14:textId="77777777" w:rsidR="0088323C" w:rsidRPr="00046D18" w:rsidRDefault="0088323C" w:rsidP="0088323C">
      <w:pPr>
        <w:spacing w:after="0" w:line="360" w:lineRule="auto"/>
        <w:contextualSpacing/>
        <w:rPr>
          <w:rFonts w:ascii="Palatino Linotype" w:eastAsia="Times New Roman" w:hAnsi="Palatino Linotype" w:cs="Tahoma"/>
          <w:bCs/>
          <w:iCs/>
          <w:lang w:eastAsia="es-ES"/>
        </w:rPr>
      </w:pPr>
    </w:p>
    <w:p w14:paraId="6B45BCA0" w14:textId="7279543C" w:rsidR="0088323C" w:rsidRPr="00046D18" w:rsidRDefault="0088323C" w:rsidP="0088323C">
      <w:pPr>
        <w:spacing w:after="0" w:line="360" w:lineRule="auto"/>
        <w:contextualSpacing/>
        <w:jc w:val="both"/>
        <w:rPr>
          <w:rFonts w:ascii="Palatino Linotype" w:eastAsia="Times New Roman" w:hAnsi="Palatino Linotype" w:cs="Tahoma"/>
          <w:bCs/>
          <w:iCs/>
          <w:lang w:eastAsia="es-ES"/>
        </w:rPr>
      </w:pPr>
      <w:r w:rsidRPr="00046D18">
        <w:rPr>
          <w:rFonts w:ascii="Palatino Linotype" w:eastAsia="Times New Roman" w:hAnsi="Palatino Linotype" w:cs="Tahoma"/>
          <w:bCs/>
          <w:iCs/>
          <w:lang w:eastAsia="es-ES"/>
        </w:rPr>
        <w:t xml:space="preserve">Ahora bien, de las constancias que obran en el expediente, se </w:t>
      </w:r>
      <w:r w:rsidR="00B1089C" w:rsidRPr="00046D18">
        <w:rPr>
          <w:rFonts w:ascii="Palatino Linotype" w:eastAsia="Times New Roman" w:hAnsi="Palatino Linotype" w:cs="Tahoma"/>
          <w:bCs/>
          <w:iCs/>
          <w:lang w:eastAsia="es-ES"/>
        </w:rPr>
        <w:t xml:space="preserve">puede advertir que </w:t>
      </w:r>
      <w:r w:rsidRPr="00046D18">
        <w:rPr>
          <w:rFonts w:ascii="Palatino Linotype" w:eastAsia="Times New Roman" w:hAnsi="Palatino Linotype" w:cs="Tahoma"/>
          <w:bCs/>
          <w:iCs/>
          <w:lang w:eastAsia="es-ES"/>
        </w:rPr>
        <w:t xml:space="preserve">el </w:t>
      </w:r>
      <w:r w:rsidRPr="00046D18">
        <w:rPr>
          <w:rFonts w:ascii="Palatino Linotype" w:eastAsia="Times New Roman" w:hAnsi="Palatino Linotype" w:cs="Tahoma"/>
          <w:b/>
          <w:iCs/>
          <w:lang w:eastAsia="es-ES"/>
        </w:rPr>
        <w:t>Sujeto Obligado</w:t>
      </w:r>
      <w:r w:rsidRPr="00046D18">
        <w:rPr>
          <w:rFonts w:ascii="Palatino Linotype" w:eastAsia="Times New Roman" w:hAnsi="Palatino Linotype" w:cs="Tahoma"/>
          <w:bCs/>
          <w:iCs/>
          <w:lang w:eastAsia="es-ES"/>
        </w:rPr>
        <w:t xml:space="preserve">, turno la solicitud de información a </w:t>
      </w:r>
      <w:r w:rsidR="00B1089C" w:rsidRPr="00046D18">
        <w:rPr>
          <w:rFonts w:ascii="Palatino Linotype" w:eastAsia="Times New Roman" w:hAnsi="Palatino Linotype" w:cs="Tahoma"/>
          <w:bCs/>
          <w:iCs/>
          <w:lang w:eastAsia="es-ES"/>
        </w:rPr>
        <w:t xml:space="preserve">la </w:t>
      </w:r>
      <w:r w:rsidRPr="00046D18">
        <w:rPr>
          <w:rFonts w:ascii="Palatino Linotype" w:eastAsia="Times New Roman" w:hAnsi="Palatino Linotype" w:cs="Tahoma"/>
          <w:b/>
          <w:bCs/>
          <w:iCs/>
          <w:lang w:eastAsia="es-ES"/>
        </w:rPr>
        <w:t>Tesorería Municipal</w:t>
      </w:r>
      <w:r w:rsidRPr="00046D18">
        <w:rPr>
          <w:rFonts w:ascii="Palatino Linotype" w:eastAsia="Times New Roman" w:hAnsi="Palatino Linotype" w:cs="Tahoma"/>
          <w:bCs/>
          <w:iCs/>
          <w:lang w:eastAsia="es-ES"/>
        </w:rPr>
        <w:t>, por lo que, es necesario hacer referencia al procedimiento de búsqueda que deben de seguir los Sujetos Obligados para localizar la información, el</w:t>
      </w:r>
      <w:r w:rsidRPr="00046D18">
        <w:rPr>
          <w:rFonts w:ascii="Palatino Linotype" w:hAnsi="Palatino Linotype"/>
        </w:rPr>
        <w:t xml:space="preserve"> </w:t>
      </w:r>
      <w:r w:rsidRPr="00046D18">
        <w:rPr>
          <w:rFonts w:ascii="Palatino Linotype" w:eastAsia="Times New Roman" w:hAnsi="Palatino Linotype" w:cs="Tahoma"/>
          <w:bCs/>
          <w:iCs/>
          <w:lang w:eastAsia="es-ES"/>
        </w:rPr>
        <w:t>cual se encuentra previsto en los artículos 160 y 162 de la Ley de Transparencia y Acceso a la Información Pública del Estado de México y Municipios, mismo que es el siguiente:</w:t>
      </w:r>
    </w:p>
    <w:p w14:paraId="6D623A90" w14:textId="77777777" w:rsidR="0088323C" w:rsidRPr="00046D18" w:rsidRDefault="0088323C" w:rsidP="0088323C">
      <w:pPr>
        <w:spacing w:after="0" w:line="360" w:lineRule="auto"/>
        <w:contextualSpacing/>
        <w:rPr>
          <w:rFonts w:ascii="Palatino Linotype" w:eastAsia="Times New Roman" w:hAnsi="Palatino Linotype" w:cs="Tahoma"/>
          <w:bCs/>
          <w:iCs/>
          <w:lang w:eastAsia="es-ES"/>
        </w:rPr>
      </w:pPr>
    </w:p>
    <w:p w14:paraId="6C6D8AA4" w14:textId="77777777" w:rsidR="0088323C" w:rsidRPr="00046D18" w:rsidRDefault="0088323C" w:rsidP="0088323C">
      <w:pPr>
        <w:pStyle w:val="Prrafodelista"/>
        <w:numPr>
          <w:ilvl w:val="0"/>
          <w:numId w:val="36"/>
        </w:numPr>
        <w:spacing w:after="0" w:line="360" w:lineRule="auto"/>
        <w:jc w:val="both"/>
        <w:rPr>
          <w:rFonts w:ascii="Palatino Linotype" w:eastAsia="Times New Roman" w:hAnsi="Palatino Linotype" w:cs="Tahoma"/>
          <w:bCs/>
          <w:iCs/>
          <w:lang w:eastAsia="es-ES"/>
        </w:rPr>
      </w:pPr>
      <w:r w:rsidRPr="00046D18">
        <w:rPr>
          <w:rFonts w:ascii="Palatino Linotype" w:eastAsia="Times New Roman" w:hAnsi="Palatino Linotype" w:cs="Tahoma"/>
          <w:bCs/>
          <w:iCs/>
          <w:lang w:eastAsia="es-ES"/>
        </w:rPr>
        <w:t xml:space="preserve">Las Unidades de Transparencia garantizarán que las solicitudes de acceso a la información se turnen a todas las áreas competentes que cuenten con la información </w:t>
      </w:r>
      <w:r w:rsidRPr="00046D18">
        <w:rPr>
          <w:rFonts w:ascii="Palatino Linotype" w:eastAsia="Times New Roman" w:hAnsi="Palatino Linotype" w:cs="Tahoma"/>
          <w:bCs/>
          <w:iCs/>
          <w:lang w:eastAsia="es-ES"/>
        </w:rPr>
        <w:lastRenderedPageBreak/>
        <w:t>o deban tenerla -de acuerdo a las facultades, competencias y funciones-, con el objeto de que dichas áreas realicen una búsqueda exhaustiva y razonable de la información requerida, y</w:t>
      </w:r>
    </w:p>
    <w:p w14:paraId="416C97CF" w14:textId="77777777" w:rsidR="0088323C" w:rsidRPr="00046D18" w:rsidRDefault="0088323C" w:rsidP="0088323C">
      <w:pPr>
        <w:pStyle w:val="Prrafodelista"/>
        <w:numPr>
          <w:ilvl w:val="0"/>
          <w:numId w:val="36"/>
        </w:numPr>
        <w:spacing w:after="0" w:line="360" w:lineRule="auto"/>
        <w:jc w:val="both"/>
        <w:rPr>
          <w:rFonts w:ascii="Palatino Linotype" w:eastAsia="Times New Roman" w:hAnsi="Palatino Linotype" w:cs="Tahoma"/>
          <w:bCs/>
          <w:iCs/>
          <w:lang w:eastAsia="es-ES"/>
        </w:rPr>
      </w:pPr>
      <w:r w:rsidRPr="00046D18">
        <w:rPr>
          <w:rFonts w:ascii="Palatino Linotype" w:eastAsia="Times New Roman" w:hAnsi="Palatino Linotype" w:cs="Tahoma"/>
          <w:bCs/>
          <w:iCs/>
          <w:lang w:eastAsia="es-ES"/>
        </w:rPr>
        <w:t>Los sujetos obligados otorgaran acceso a los documentos que se encuentren en sus archivos o que estén obligados a documentar de acuerdo con sus facultades, competencias o funciones, en el formato en que el solicitante manifieste, de entre aquellos formatos existentes.</w:t>
      </w:r>
    </w:p>
    <w:p w14:paraId="5F0F0524" w14:textId="77777777" w:rsidR="00DA07BB" w:rsidRPr="00046D18" w:rsidRDefault="00DA07BB" w:rsidP="00DA07BB">
      <w:pPr>
        <w:tabs>
          <w:tab w:val="left" w:pos="4962"/>
        </w:tabs>
        <w:spacing w:line="360" w:lineRule="auto"/>
        <w:ind w:right="-28"/>
        <w:contextualSpacing/>
        <w:jc w:val="both"/>
        <w:rPr>
          <w:rFonts w:ascii="Palatino Linotype" w:hAnsi="Palatino Linotype"/>
        </w:rPr>
      </w:pPr>
    </w:p>
    <w:p w14:paraId="6E3AFC8C" w14:textId="248B5C5E" w:rsidR="0088323C" w:rsidRPr="00046D18" w:rsidRDefault="0088323C" w:rsidP="0088323C">
      <w:pPr>
        <w:spacing w:line="360" w:lineRule="auto"/>
        <w:contextualSpacing/>
        <w:jc w:val="both"/>
        <w:rPr>
          <w:rFonts w:ascii="Palatino Linotype" w:hAnsi="Palatino Linotype" w:cs="Tahoma"/>
          <w:iCs/>
        </w:rPr>
      </w:pPr>
      <w:r w:rsidRPr="00046D18">
        <w:rPr>
          <w:rFonts w:ascii="Palatino Linotype" w:hAnsi="Palatino Linotype" w:cs="Tahoma"/>
          <w:bCs/>
          <w:iCs/>
        </w:rPr>
        <w:t xml:space="preserve">Así, con la finalidad de determinar si el </w:t>
      </w:r>
      <w:r w:rsidRPr="00046D18">
        <w:rPr>
          <w:rFonts w:ascii="Palatino Linotype" w:hAnsi="Palatino Linotype" w:cs="Tahoma"/>
          <w:b/>
          <w:iCs/>
        </w:rPr>
        <w:t>Sujeto Obligado</w:t>
      </w:r>
      <w:r w:rsidRPr="00046D18">
        <w:rPr>
          <w:rFonts w:ascii="Palatino Linotype" w:hAnsi="Palatino Linotype" w:cs="Tahoma"/>
          <w:bCs/>
          <w:iCs/>
        </w:rPr>
        <w:t xml:space="preserve"> cumplió con el procedimiento de búsqueda previamente establecido, es necesario traer a colación los artículos 44 y 57 del Bando Municipal, que precisan que, el </w:t>
      </w:r>
      <w:r w:rsidRPr="00046D18">
        <w:rPr>
          <w:rFonts w:ascii="Palatino Linotype" w:hAnsi="Palatino Linotype" w:cs="Tahoma"/>
          <w:b/>
          <w:bCs/>
          <w:iCs/>
        </w:rPr>
        <w:t>Sujeto Obligado</w:t>
      </w:r>
      <w:r w:rsidRPr="00046D18">
        <w:rPr>
          <w:rFonts w:ascii="Palatino Linotype" w:hAnsi="Palatino Linotype" w:cs="Tahoma"/>
          <w:bCs/>
          <w:iCs/>
        </w:rPr>
        <w:t xml:space="preserve"> para el ejercicio de sus funciones cuenta con diversas unidades administrativas, entre las cuáles se encuentra la </w:t>
      </w:r>
      <w:r w:rsidRPr="00046D18">
        <w:rPr>
          <w:rFonts w:ascii="Palatino Linotype" w:hAnsi="Palatino Linotype" w:cs="Tahoma"/>
          <w:iCs/>
        </w:rPr>
        <w:t>Tesorería Municipal, encargada de la recaudación de los ingresos municipales y es responsable de realizar las erogaciones que haga el Ayuntamiento.</w:t>
      </w:r>
    </w:p>
    <w:p w14:paraId="67F776CD" w14:textId="77777777" w:rsidR="0088323C" w:rsidRPr="00046D18" w:rsidRDefault="0088323C" w:rsidP="0088323C">
      <w:pPr>
        <w:spacing w:line="360" w:lineRule="auto"/>
        <w:contextualSpacing/>
        <w:jc w:val="both"/>
        <w:rPr>
          <w:rFonts w:ascii="Palatino Linotype" w:hAnsi="Palatino Linotype" w:cs="Tahoma"/>
          <w:iCs/>
        </w:rPr>
      </w:pPr>
    </w:p>
    <w:p w14:paraId="629436B1" w14:textId="79A07CA1" w:rsidR="0088323C" w:rsidRPr="00046D18" w:rsidRDefault="0088323C" w:rsidP="0088323C">
      <w:pPr>
        <w:spacing w:line="360" w:lineRule="auto"/>
        <w:contextualSpacing/>
        <w:jc w:val="both"/>
        <w:rPr>
          <w:rFonts w:ascii="Palatino Linotype" w:hAnsi="Palatino Linotype" w:cs="Tahoma"/>
          <w:iCs/>
        </w:rPr>
      </w:pPr>
      <w:r w:rsidRPr="00046D18">
        <w:rPr>
          <w:rFonts w:ascii="Palatino Linotype" w:hAnsi="Palatino Linotype"/>
        </w:rPr>
        <w:t>De tal circunstancia</w:t>
      </w:r>
      <w:r w:rsidRPr="00046D18">
        <w:rPr>
          <w:rFonts w:ascii="Palatino Linotype" w:hAnsi="Palatino Linotype" w:cs="Tahoma"/>
          <w:bCs/>
          <w:iCs/>
        </w:rPr>
        <w:t xml:space="preserve">, se logra colegir que el </w:t>
      </w:r>
      <w:r w:rsidRPr="00046D18">
        <w:rPr>
          <w:rFonts w:ascii="Palatino Linotype" w:hAnsi="Palatino Linotype" w:cs="Tahoma"/>
          <w:b/>
          <w:bCs/>
          <w:iCs/>
        </w:rPr>
        <w:t>Sujeto Obligado</w:t>
      </w:r>
      <w:r w:rsidRPr="00046D18">
        <w:rPr>
          <w:rFonts w:ascii="Palatino Linotype" w:hAnsi="Palatino Linotype" w:cs="Tahoma"/>
          <w:bCs/>
          <w:iCs/>
        </w:rPr>
        <w:t xml:space="preserve"> cumplió con el procedimiento de búsqueda </w:t>
      </w:r>
      <w:r w:rsidRPr="00046D18">
        <w:rPr>
          <w:rFonts w:ascii="Palatino Linotype" w:hAnsi="Palatino Linotype" w:cs="Tahoma"/>
          <w:lang w:val="es-ES"/>
        </w:rPr>
        <w:t xml:space="preserve">establecido en el artículo 162 de la Ley de Transparencia y Acceso a la Información Pública del Estado de México y Municipios, </w:t>
      </w:r>
      <w:r w:rsidR="00FE3AD1" w:rsidRPr="00046D18">
        <w:rPr>
          <w:rFonts w:ascii="Palatino Linotype" w:hAnsi="Palatino Linotype" w:cs="Tahoma"/>
          <w:lang w:val="es-ES"/>
        </w:rPr>
        <w:t xml:space="preserve">toda vez que </w:t>
      </w:r>
      <w:r w:rsidRPr="00046D18">
        <w:rPr>
          <w:rFonts w:ascii="Palatino Linotype" w:hAnsi="Palatino Linotype" w:cs="Tahoma"/>
          <w:lang w:val="es-ES"/>
        </w:rPr>
        <w:t xml:space="preserve">turno la solicitud a la </w:t>
      </w:r>
      <w:r w:rsidR="00816656" w:rsidRPr="00046D18">
        <w:rPr>
          <w:rFonts w:ascii="Palatino Linotype" w:hAnsi="Palatino Linotype" w:cs="Tahoma"/>
          <w:lang w:val="es-ES"/>
        </w:rPr>
        <w:t>Tesorería Municipal</w:t>
      </w:r>
      <w:r w:rsidRPr="00046D18">
        <w:rPr>
          <w:rFonts w:ascii="Palatino Linotype" w:hAnsi="Palatino Linotype" w:cs="Tahoma"/>
          <w:lang w:val="es-ES"/>
        </w:rPr>
        <w:t>,</w:t>
      </w:r>
      <w:r w:rsidR="00FE3AD1" w:rsidRPr="00046D18">
        <w:rPr>
          <w:rFonts w:ascii="Palatino Linotype" w:hAnsi="Palatino Linotype" w:cs="Tahoma"/>
          <w:lang w:val="es-ES"/>
        </w:rPr>
        <w:t xml:space="preserve"> encargada de </w:t>
      </w:r>
      <w:r w:rsidR="00FE3AD1" w:rsidRPr="00046D18">
        <w:rPr>
          <w:rFonts w:ascii="Palatino Linotype" w:hAnsi="Palatino Linotype" w:cs="Tahoma"/>
          <w:iCs/>
        </w:rPr>
        <w:t xml:space="preserve">realizar las erogaciones que hace el Ayuntamiento. </w:t>
      </w:r>
    </w:p>
    <w:p w14:paraId="1CDA1E02" w14:textId="77777777" w:rsidR="00FE3AD1" w:rsidRPr="00046D18" w:rsidRDefault="00FE3AD1" w:rsidP="0088323C">
      <w:pPr>
        <w:spacing w:line="360" w:lineRule="auto"/>
        <w:contextualSpacing/>
        <w:jc w:val="both"/>
        <w:rPr>
          <w:rFonts w:ascii="Palatino Linotype" w:hAnsi="Palatino Linotype" w:cs="Tahoma"/>
          <w:iCs/>
        </w:rPr>
      </w:pPr>
    </w:p>
    <w:p w14:paraId="58CA9D92" w14:textId="77777777" w:rsidR="00FE3AD1" w:rsidRPr="00046D18" w:rsidRDefault="00FE3AD1" w:rsidP="00FE3AD1">
      <w:pPr>
        <w:spacing w:before="120" w:after="0" w:line="360" w:lineRule="auto"/>
        <w:ind w:right="51"/>
        <w:contextualSpacing/>
        <w:jc w:val="both"/>
        <w:rPr>
          <w:rFonts w:ascii="Palatino Linotype" w:eastAsia="Palatino Linotype" w:hAnsi="Palatino Linotype" w:cs="Palatino Linotype"/>
        </w:rPr>
      </w:pPr>
      <w:r w:rsidRPr="00046D18">
        <w:rPr>
          <w:rFonts w:ascii="Palatino Linotype" w:eastAsia="Palatino Linotype" w:hAnsi="Palatino Linotype" w:cs="Palatino Linotype"/>
        </w:rPr>
        <w:t>Establecido lo anterior, procedemos al análisis de la naturaleza de la información, para ello, debemos observar lo dispuesto por los artículos 342, 343, 344 y 345 del Código Financiero del Estado de México y Municipios mismos que disponen el sistema y las políticas que deben seguirse para llevar el registro contable y presupuestal de las operaciones financieras, en los siguientes términos:</w:t>
      </w:r>
    </w:p>
    <w:p w14:paraId="700BDEDA" w14:textId="77777777" w:rsidR="00FE3AD1" w:rsidRPr="00046D18" w:rsidRDefault="00FE3AD1" w:rsidP="00FE3AD1">
      <w:pPr>
        <w:widowControl w:val="0"/>
        <w:spacing w:after="0" w:line="360" w:lineRule="auto"/>
        <w:jc w:val="both"/>
        <w:rPr>
          <w:rFonts w:ascii="Palatino Linotype" w:eastAsia="Palatino Linotype" w:hAnsi="Palatino Linotype" w:cs="Palatino Linotype"/>
        </w:rPr>
      </w:pPr>
    </w:p>
    <w:p w14:paraId="127131DB" w14:textId="77777777" w:rsidR="00FE3AD1" w:rsidRPr="00046D18" w:rsidRDefault="00FE3AD1" w:rsidP="004018FF">
      <w:pPr>
        <w:spacing w:after="120" w:line="276" w:lineRule="auto"/>
        <w:ind w:left="851" w:right="616"/>
        <w:contextualSpacing/>
        <w:jc w:val="both"/>
        <w:rPr>
          <w:rFonts w:ascii="Palatino Linotype" w:eastAsia="Palatino Linotype" w:hAnsi="Palatino Linotype" w:cs="Palatino Linotype"/>
          <w:i/>
        </w:rPr>
      </w:pPr>
      <w:r w:rsidRPr="00046D18">
        <w:rPr>
          <w:rFonts w:ascii="Palatino Linotype" w:eastAsia="Palatino Linotype" w:hAnsi="Palatino Linotype" w:cs="Palatino Linotype"/>
          <w:i/>
        </w:rPr>
        <w:lastRenderedPageBreak/>
        <w:t>“</w:t>
      </w:r>
      <w:r w:rsidRPr="00046D18">
        <w:rPr>
          <w:rFonts w:ascii="Palatino Linotype" w:eastAsia="Palatino Linotype" w:hAnsi="Palatino Linotype" w:cs="Palatino Linotype"/>
          <w:b/>
          <w:i/>
        </w:rPr>
        <w:t>Artículo 342.-</w:t>
      </w:r>
      <w:r w:rsidRPr="00046D18">
        <w:rPr>
          <w:rFonts w:ascii="Palatino Linotype" w:eastAsia="Palatino Linotype" w:hAnsi="Palatino Linotype" w:cs="Palatino Linotype"/>
          <w:i/>
        </w:rPr>
        <w:t xml:space="preserve"> El registro contable del efecto patrimonial y presupuestal de las operaciones financieras, se realizará conforme al sistema y a las disposiciones que se aprueben en materia de planeación, programación, presupuestación, evaluación y contabilidad gubernamental. </w:t>
      </w:r>
    </w:p>
    <w:p w14:paraId="1B925E53" w14:textId="77777777" w:rsidR="00FE3AD1" w:rsidRPr="00046D18" w:rsidRDefault="00FE3AD1" w:rsidP="004018FF">
      <w:pPr>
        <w:spacing w:before="120" w:after="120" w:line="276" w:lineRule="auto"/>
        <w:ind w:left="851" w:right="616"/>
        <w:contextualSpacing/>
        <w:jc w:val="both"/>
        <w:rPr>
          <w:rFonts w:ascii="Palatino Linotype" w:eastAsia="Palatino Linotype" w:hAnsi="Palatino Linotype" w:cs="Palatino Linotype"/>
          <w:b/>
          <w:i/>
        </w:rPr>
      </w:pPr>
      <w:r w:rsidRPr="00046D18">
        <w:rPr>
          <w:rFonts w:ascii="Palatino Linotype" w:eastAsia="Palatino Linotype" w:hAnsi="Palatino Linotype" w:cs="Palatino Linotype"/>
          <w:b/>
          <w:i/>
        </w:rPr>
        <w:t>…</w:t>
      </w:r>
    </w:p>
    <w:p w14:paraId="59395FBB" w14:textId="77777777" w:rsidR="00FE3AD1" w:rsidRPr="00046D18" w:rsidRDefault="00FE3AD1" w:rsidP="004018FF">
      <w:pPr>
        <w:spacing w:before="120" w:after="120" w:line="276" w:lineRule="auto"/>
        <w:ind w:left="851" w:right="616"/>
        <w:contextualSpacing/>
        <w:jc w:val="both"/>
        <w:rPr>
          <w:rFonts w:ascii="Palatino Linotype" w:eastAsia="Palatino Linotype" w:hAnsi="Palatino Linotype" w:cs="Palatino Linotype"/>
          <w:i/>
        </w:rPr>
      </w:pPr>
      <w:r w:rsidRPr="00046D18">
        <w:rPr>
          <w:rFonts w:ascii="Palatino Linotype" w:eastAsia="Palatino Linotype" w:hAnsi="Palatino Linotype" w:cs="Palatino Linotype"/>
          <w:b/>
          <w:i/>
        </w:rPr>
        <w:t>Artículo 343.-</w:t>
      </w:r>
      <w:r w:rsidRPr="00046D18">
        <w:rPr>
          <w:rFonts w:ascii="Palatino Linotype" w:eastAsia="Palatino Linotype" w:hAnsi="Palatino Linotype" w:cs="Palatino Linotype"/>
          <w:i/>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14:paraId="091A7103" w14:textId="77777777" w:rsidR="00FE3AD1" w:rsidRPr="00046D18" w:rsidRDefault="00FE3AD1" w:rsidP="004018FF">
      <w:pPr>
        <w:spacing w:before="120" w:after="120" w:line="276" w:lineRule="auto"/>
        <w:ind w:left="851" w:right="616"/>
        <w:contextualSpacing/>
        <w:jc w:val="both"/>
        <w:rPr>
          <w:rFonts w:ascii="Palatino Linotype" w:eastAsia="Palatino Linotype" w:hAnsi="Palatino Linotype" w:cs="Palatino Linotype"/>
          <w:i/>
        </w:rPr>
      </w:pPr>
      <w:r w:rsidRPr="00046D18">
        <w:rPr>
          <w:rFonts w:ascii="Palatino Linotype" w:eastAsia="Palatino Linotype" w:hAnsi="Palatino Linotype" w:cs="Palatino Linotype"/>
          <w:i/>
        </w:rPr>
        <w:t xml:space="preserve">El sistema de contabilidad sobre base acumulativa total se sustentará en los postulados básicos y el marco conceptual de la contabilidad gubernamental. </w:t>
      </w:r>
    </w:p>
    <w:p w14:paraId="566E3F07" w14:textId="77777777" w:rsidR="00FE3AD1" w:rsidRPr="00046D18" w:rsidRDefault="00FE3AD1" w:rsidP="004018FF">
      <w:pPr>
        <w:spacing w:before="120" w:after="120" w:line="276" w:lineRule="auto"/>
        <w:ind w:left="851" w:right="616"/>
        <w:contextualSpacing/>
        <w:jc w:val="both"/>
        <w:rPr>
          <w:rFonts w:ascii="Palatino Linotype" w:eastAsia="Palatino Linotype" w:hAnsi="Palatino Linotype" w:cs="Palatino Linotype"/>
          <w:i/>
        </w:rPr>
      </w:pPr>
      <w:r w:rsidRPr="00046D18">
        <w:rPr>
          <w:rFonts w:ascii="Palatino Linotype" w:eastAsia="Palatino Linotype" w:hAnsi="Palatino Linotype" w:cs="Palatino Linotype"/>
          <w:b/>
          <w:i/>
        </w:rPr>
        <w:t xml:space="preserve">Artículo 344.- Las Dependencias, Entidades Públicas y unidades administrativas registrarán contablemente el efecto patrimonial y presupuestal de las operaciones financieras que realicen, en el momento en que ocurran, con base en el sistema y políticas de registro establecidas, </w:t>
      </w:r>
      <w:r w:rsidRPr="00046D18">
        <w:rPr>
          <w:rFonts w:ascii="Palatino Linotype" w:eastAsia="Palatino Linotype" w:hAnsi="Palatino Linotype" w:cs="Palatino Linotype"/>
          <w:i/>
        </w:rPr>
        <w:t xml:space="preserve">en el caso de los Municipios se hará por la Tesorería. </w:t>
      </w:r>
    </w:p>
    <w:p w14:paraId="5E74DF8F" w14:textId="77777777" w:rsidR="00FE3AD1" w:rsidRPr="00046D18" w:rsidRDefault="00FE3AD1" w:rsidP="004018FF">
      <w:pPr>
        <w:spacing w:before="120" w:after="120" w:line="276" w:lineRule="auto"/>
        <w:ind w:left="851" w:right="616"/>
        <w:contextualSpacing/>
        <w:jc w:val="both"/>
        <w:rPr>
          <w:rFonts w:ascii="Palatino Linotype" w:eastAsia="Palatino Linotype" w:hAnsi="Palatino Linotype" w:cs="Palatino Linotype"/>
          <w:i/>
        </w:rPr>
      </w:pPr>
      <w:r w:rsidRPr="00046D18">
        <w:rPr>
          <w:rFonts w:ascii="Palatino Linotype" w:eastAsia="Palatino Linotype" w:hAnsi="Palatino Linotype" w:cs="Palatino Linotype"/>
          <w:i/>
        </w:rPr>
        <w:t xml:space="preserve">Derogado. </w:t>
      </w:r>
    </w:p>
    <w:p w14:paraId="44B15FFE" w14:textId="77777777" w:rsidR="00FE3AD1" w:rsidRPr="00046D18" w:rsidRDefault="00FE3AD1" w:rsidP="004018FF">
      <w:pPr>
        <w:spacing w:before="120" w:after="120" w:line="276" w:lineRule="auto"/>
        <w:ind w:left="851" w:right="616"/>
        <w:contextualSpacing/>
        <w:jc w:val="both"/>
        <w:rPr>
          <w:rFonts w:ascii="Palatino Linotype" w:eastAsia="Palatino Linotype" w:hAnsi="Palatino Linotype" w:cs="Palatino Linotype"/>
          <w:i/>
        </w:rPr>
      </w:pPr>
      <w:r w:rsidRPr="00046D18">
        <w:rPr>
          <w:rFonts w:ascii="Palatino Linotype" w:eastAsia="Palatino Linotype" w:hAnsi="Palatino Linotype" w:cs="Palatino Linotype"/>
          <w:b/>
          <w:i/>
        </w:rPr>
        <w:t>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w:t>
      </w:r>
      <w:r w:rsidRPr="00046D18">
        <w:rPr>
          <w:rFonts w:ascii="Palatino Linotype" w:eastAsia="Palatino Linotype" w:hAnsi="Palatino Linotype" w:cs="Palatino Linotype"/>
          <w:i/>
        </w:rPr>
        <w:t xml:space="preserve"> a partir del ejercicio presupuestal siguiente al que corresponda, en el caso de los municipios se hará por la Tesorería. </w:t>
      </w:r>
    </w:p>
    <w:p w14:paraId="63BC7474" w14:textId="77777777" w:rsidR="00FE3AD1" w:rsidRPr="00046D18" w:rsidRDefault="00FE3AD1" w:rsidP="004018FF">
      <w:pPr>
        <w:spacing w:before="120" w:after="120" w:line="276" w:lineRule="auto"/>
        <w:ind w:left="851" w:right="616"/>
        <w:contextualSpacing/>
        <w:jc w:val="both"/>
        <w:rPr>
          <w:rFonts w:ascii="Palatino Linotype" w:eastAsia="Palatino Linotype" w:hAnsi="Palatino Linotype" w:cs="Palatino Linotype"/>
          <w:i/>
        </w:rPr>
      </w:pPr>
      <w:r w:rsidRPr="00046D18">
        <w:rPr>
          <w:rFonts w:ascii="Palatino Linotype" w:eastAsia="Palatino Linotype" w:hAnsi="Palatino Linotype" w:cs="Palatino Linotype"/>
          <w:i/>
        </w:rPr>
        <w:t>…</w:t>
      </w:r>
    </w:p>
    <w:p w14:paraId="4FCC7688" w14:textId="77777777" w:rsidR="00FE3AD1" w:rsidRPr="00046D18" w:rsidRDefault="00FE3AD1" w:rsidP="004018FF">
      <w:pPr>
        <w:spacing w:before="120" w:after="120" w:line="276" w:lineRule="auto"/>
        <w:ind w:left="851" w:right="616"/>
        <w:contextualSpacing/>
        <w:jc w:val="both"/>
        <w:rPr>
          <w:rFonts w:ascii="Palatino Linotype" w:eastAsia="Palatino Linotype" w:hAnsi="Palatino Linotype" w:cs="Palatino Linotype"/>
          <w:i/>
        </w:rPr>
      </w:pPr>
      <w:r w:rsidRPr="00046D18">
        <w:rPr>
          <w:rFonts w:ascii="Palatino Linotype" w:eastAsia="Palatino Linotype" w:hAnsi="Palatino Linotype" w:cs="Palatino Linotype"/>
          <w:b/>
          <w:i/>
        </w:rPr>
        <w:t>Artículo 345.-</w:t>
      </w:r>
      <w:r w:rsidRPr="00046D18">
        <w:rPr>
          <w:rFonts w:ascii="Palatino Linotype" w:eastAsia="Palatino Linotype" w:hAnsi="Palatino Linotype" w:cs="Palatino Linotype"/>
          <w:i/>
        </w:rPr>
        <w:t xml:space="preserve"> </w:t>
      </w:r>
      <w:r w:rsidRPr="00046D18">
        <w:rPr>
          <w:rFonts w:ascii="Palatino Linotype" w:eastAsia="Palatino Linotype" w:hAnsi="Palatino Linotype" w:cs="Palatino Linotype"/>
          <w:b/>
          <w:i/>
        </w:rPr>
        <w:t>Las Dependencias, Entidades Públicas y unidades administrativas deberán conservar la documentación contable del año en curso y la de ejercicios anteriores cuyas cuentas públicas hayan sido revisadas y fiscalizadas por la Legislatura</w:t>
      </w:r>
      <w:r w:rsidRPr="00046D18">
        <w:rPr>
          <w:rFonts w:ascii="Palatino Linotype" w:eastAsia="Palatino Linotype" w:hAnsi="Palatino Linotype" w:cs="Palatino Linotype"/>
          <w:i/>
        </w:rPr>
        <w:t xml:space="preserve">, la remitirán en un plazo que no excederá de seis meses al Archivo Contable Gubernamental. </w:t>
      </w:r>
      <w:r w:rsidRPr="00046D18">
        <w:rPr>
          <w:rFonts w:ascii="Palatino Linotype" w:eastAsia="Palatino Linotype" w:hAnsi="Palatino Linotype" w:cs="Palatino Linotype"/>
          <w:b/>
          <w:i/>
        </w:rPr>
        <w:t>Tratándose de los comprobantes fiscales digitales, estos deberán estar agregados en forma electrónica en cada póliza de registro contable</w:t>
      </w:r>
      <w:r w:rsidRPr="00046D18">
        <w:rPr>
          <w:rFonts w:ascii="Palatino Linotype" w:eastAsia="Palatino Linotype" w:hAnsi="Palatino Linotype" w:cs="Palatino Linotype"/>
          <w:i/>
        </w:rPr>
        <w:t xml:space="preserve">. </w:t>
      </w:r>
    </w:p>
    <w:p w14:paraId="71EC2AED" w14:textId="77777777" w:rsidR="00FE3AD1" w:rsidRPr="00046D18" w:rsidRDefault="00FE3AD1" w:rsidP="004018FF">
      <w:pPr>
        <w:spacing w:before="120" w:after="120" w:line="276" w:lineRule="auto"/>
        <w:ind w:left="851" w:right="616"/>
        <w:contextualSpacing/>
        <w:jc w:val="both"/>
        <w:rPr>
          <w:rFonts w:ascii="Palatino Linotype" w:eastAsia="Palatino Linotype" w:hAnsi="Palatino Linotype" w:cs="Palatino Linotype"/>
          <w:i/>
        </w:rPr>
      </w:pPr>
      <w:r w:rsidRPr="00046D18">
        <w:rPr>
          <w:rFonts w:ascii="Palatino Linotype" w:eastAsia="Palatino Linotype" w:hAnsi="Palatino Linotype" w:cs="Palatino Linotype"/>
          <w:i/>
        </w:rPr>
        <w:t>El plazo señalado en el párrafo anterior, empezará a contar a partir de la publicación en el Periódico Oficial, del decreto correspondiente. “</w:t>
      </w:r>
    </w:p>
    <w:p w14:paraId="0C37B90B" w14:textId="77777777" w:rsidR="00FE3AD1" w:rsidRPr="00046D18" w:rsidRDefault="00FE3AD1" w:rsidP="00FE3AD1">
      <w:pPr>
        <w:spacing w:before="120" w:after="120" w:line="276" w:lineRule="auto"/>
        <w:ind w:left="851" w:right="850"/>
        <w:contextualSpacing/>
        <w:jc w:val="both"/>
        <w:rPr>
          <w:rFonts w:ascii="Palatino Linotype" w:eastAsia="Palatino Linotype" w:hAnsi="Palatino Linotype" w:cs="Palatino Linotype"/>
          <w:i/>
        </w:rPr>
      </w:pPr>
    </w:p>
    <w:p w14:paraId="50C280AF" w14:textId="77777777" w:rsidR="00FE3AD1" w:rsidRPr="00046D18" w:rsidRDefault="00FE3AD1" w:rsidP="00FE3AD1">
      <w:pPr>
        <w:spacing w:before="120" w:after="0" w:line="360" w:lineRule="auto"/>
        <w:contextualSpacing/>
        <w:jc w:val="both"/>
        <w:rPr>
          <w:rFonts w:ascii="Palatino Linotype" w:eastAsia="Palatino Linotype" w:hAnsi="Palatino Linotype" w:cs="Palatino Linotype"/>
        </w:rPr>
      </w:pPr>
      <w:r w:rsidRPr="00046D18">
        <w:rPr>
          <w:rFonts w:ascii="Palatino Linotype" w:eastAsia="Palatino Linotype" w:hAnsi="Palatino Linotype" w:cs="Palatino Linotype"/>
        </w:rPr>
        <w:t>De una interpretación sistemática de los artículos transcritos, se desprende primeramente que el registro contable del efecto patrimonial y presupuestal de las operaciones financieras se realizará conforme al sistema y a las disposiciones que se aprueben en materia de planeación, programación, presupuestación, evaluación y contabilidad gubernamental.</w:t>
      </w:r>
    </w:p>
    <w:p w14:paraId="50CFA16D" w14:textId="77777777" w:rsidR="00FE3AD1" w:rsidRPr="00046D18" w:rsidRDefault="00FE3AD1" w:rsidP="00FE3AD1">
      <w:pPr>
        <w:spacing w:before="120" w:after="0" w:line="360" w:lineRule="auto"/>
        <w:contextualSpacing/>
        <w:jc w:val="both"/>
        <w:rPr>
          <w:rFonts w:ascii="Palatino Linotype" w:eastAsia="Palatino Linotype" w:hAnsi="Palatino Linotype" w:cs="Palatino Linotype"/>
        </w:rPr>
      </w:pPr>
    </w:p>
    <w:p w14:paraId="4870A2FF" w14:textId="77777777" w:rsidR="00FE3AD1" w:rsidRPr="00046D18" w:rsidRDefault="00FE3AD1" w:rsidP="00FE3AD1">
      <w:pPr>
        <w:spacing w:after="0" w:line="360" w:lineRule="auto"/>
        <w:ind w:right="-232"/>
        <w:contextualSpacing/>
        <w:jc w:val="both"/>
        <w:rPr>
          <w:rFonts w:ascii="Palatino Linotype" w:eastAsia="Palatino Linotype" w:hAnsi="Palatino Linotype" w:cs="Palatino Linotype"/>
        </w:rPr>
      </w:pPr>
      <w:r w:rsidRPr="00046D18">
        <w:rPr>
          <w:rFonts w:ascii="Palatino Linotype" w:eastAsia="Palatino Linotype" w:hAnsi="Palatino Linotype" w:cs="Palatino Linotype"/>
        </w:rPr>
        <w:t>En ese sentido, debe decirse que las facturas emitidas en favor de los proveedores, contratistas o prestadores de servicios, la cual se encuentra definida en el Glosario de Términos Hacendarios que emite el Instituto Hacendario del Estado de México, como:</w:t>
      </w:r>
    </w:p>
    <w:p w14:paraId="2429E6A8" w14:textId="77777777" w:rsidR="00FE3AD1" w:rsidRPr="00046D18" w:rsidRDefault="00FE3AD1" w:rsidP="00FE3AD1">
      <w:pPr>
        <w:spacing w:after="120"/>
        <w:ind w:right="902"/>
        <w:contextualSpacing/>
        <w:jc w:val="both"/>
        <w:rPr>
          <w:rFonts w:ascii="Palatino Linotype" w:eastAsia="Palatino Linotype" w:hAnsi="Palatino Linotype" w:cs="Palatino Linotype"/>
          <w:i/>
        </w:rPr>
      </w:pPr>
    </w:p>
    <w:p w14:paraId="76828296" w14:textId="77777777" w:rsidR="00FE3AD1" w:rsidRPr="00046D18" w:rsidRDefault="00FE3AD1" w:rsidP="00FE3AD1">
      <w:pPr>
        <w:spacing w:after="120"/>
        <w:ind w:left="851" w:right="902"/>
        <w:contextualSpacing/>
        <w:jc w:val="both"/>
        <w:rPr>
          <w:rFonts w:ascii="Palatino Linotype" w:eastAsia="Palatino Linotype" w:hAnsi="Palatino Linotype" w:cs="Palatino Linotype"/>
          <w:b/>
          <w:i/>
        </w:rPr>
      </w:pPr>
      <w:r w:rsidRPr="00046D18">
        <w:rPr>
          <w:rFonts w:ascii="Palatino Linotype" w:eastAsia="Palatino Linotype" w:hAnsi="Palatino Linotype" w:cs="Palatino Linotype"/>
          <w:i/>
        </w:rPr>
        <w:t>“</w:t>
      </w:r>
      <w:r w:rsidRPr="00046D18">
        <w:rPr>
          <w:rFonts w:ascii="Palatino Linotype" w:eastAsia="Palatino Linotype" w:hAnsi="Palatino Linotype" w:cs="Palatino Linotype"/>
          <w:b/>
          <w:i/>
        </w:rPr>
        <w:t>FACTURA</w:t>
      </w:r>
    </w:p>
    <w:p w14:paraId="07D8A03E" w14:textId="77777777" w:rsidR="00FE3AD1" w:rsidRPr="00046D18" w:rsidRDefault="00FE3AD1" w:rsidP="00ED4B8D">
      <w:pPr>
        <w:spacing w:before="120" w:after="120"/>
        <w:ind w:left="851" w:right="616"/>
        <w:contextualSpacing/>
        <w:jc w:val="both"/>
        <w:rPr>
          <w:rFonts w:ascii="Palatino Linotype" w:eastAsia="Palatino Linotype" w:hAnsi="Palatino Linotype" w:cs="Palatino Linotype"/>
          <w:i/>
        </w:rPr>
      </w:pPr>
      <w:r w:rsidRPr="00046D18">
        <w:rPr>
          <w:rFonts w:ascii="Palatino Linotype" w:eastAsia="Palatino Linotype" w:hAnsi="Palatino Linotype" w:cs="Palatino Linotype"/>
          <w:i/>
        </w:rPr>
        <w:t>Es el documento fiscal que emite la persona física o moral para comprobar la venta o adquisición de un bien y/o servicio.” (Sic)</w:t>
      </w:r>
    </w:p>
    <w:p w14:paraId="1C8825CB" w14:textId="77777777" w:rsidR="00FE3AD1" w:rsidRPr="00046D18" w:rsidRDefault="00FE3AD1" w:rsidP="00FE3AD1">
      <w:pPr>
        <w:spacing w:before="120" w:after="120"/>
        <w:ind w:left="851" w:right="902"/>
        <w:contextualSpacing/>
        <w:jc w:val="both"/>
        <w:rPr>
          <w:rFonts w:ascii="Palatino Linotype" w:eastAsia="Palatino Linotype" w:hAnsi="Palatino Linotype" w:cs="Palatino Linotype"/>
        </w:rPr>
      </w:pPr>
    </w:p>
    <w:p w14:paraId="2E1EAA39" w14:textId="33A16527" w:rsidR="00FE3AD1" w:rsidRPr="00046D18" w:rsidRDefault="00FE3AD1" w:rsidP="00FE3AD1">
      <w:pPr>
        <w:spacing w:before="120" w:after="0" w:line="360" w:lineRule="auto"/>
        <w:jc w:val="both"/>
        <w:rPr>
          <w:rFonts w:ascii="Palatino Linotype" w:eastAsia="Palatino Linotype" w:hAnsi="Palatino Linotype" w:cs="Palatino Linotype"/>
        </w:rPr>
      </w:pPr>
      <w:r w:rsidRPr="00046D18">
        <w:rPr>
          <w:rFonts w:ascii="Palatino Linotype" w:eastAsia="Palatino Linotype" w:hAnsi="Palatino Linotype" w:cs="Palatino Linotype"/>
        </w:rPr>
        <w:t>Luego entonces las facturas son comprobantes que amparan las erogaciones que se realizan con erario público</w:t>
      </w:r>
      <w:r w:rsidR="00B1089C" w:rsidRPr="00046D18">
        <w:rPr>
          <w:rFonts w:ascii="Palatino Linotype" w:eastAsia="Palatino Linotype" w:hAnsi="Palatino Linotype" w:cs="Palatino Linotype"/>
        </w:rPr>
        <w:t>,</w:t>
      </w:r>
      <w:r w:rsidRPr="00046D18">
        <w:rPr>
          <w:rFonts w:ascii="Palatino Linotype" w:eastAsia="Palatino Linotype" w:hAnsi="Palatino Linotype" w:cs="Palatino Linotype"/>
        </w:rPr>
        <w:t xml:space="preserve"> tienen naturaleza pública pues, constituyen los medios idóneos de evidencia del gasto realizado con recursos públicos, de ahí que convenga precisar que la Constitución Política del Estado Libre y Soberano de México en su artículo 129 señala que los recursos económicos del Estado, de los Municipios, así como de los Organismos Autónomos, se administrarán con eficiencia, eficacia y honradez, para cumplir con los objetivos y programas a los que estén destinados. </w:t>
      </w:r>
    </w:p>
    <w:p w14:paraId="69751F80" w14:textId="77777777" w:rsidR="00FE3AD1" w:rsidRPr="00046D18" w:rsidRDefault="00FE3AD1" w:rsidP="00FE3AD1">
      <w:pPr>
        <w:spacing w:after="0" w:line="360" w:lineRule="auto"/>
        <w:jc w:val="both"/>
        <w:rPr>
          <w:rFonts w:ascii="Palatino Linotype" w:eastAsia="Palatino Linotype" w:hAnsi="Palatino Linotype" w:cs="Palatino Linotype"/>
        </w:rPr>
      </w:pPr>
    </w:p>
    <w:p w14:paraId="4D4666B0" w14:textId="77777777" w:rsidR="00FE3AD1" w:rsidRPr="00046D18" w:rsidRDefault="00FE3AD1" w:rsidP="00FE3AD1">
      <w:pPr>
        <w:spacing w:after="0" w:line="360" w:lineRule="auto"/>
        <w:jc w:val="both"/>
        <w:rPr>
          <w:rFonts w:ascii="Palatino Linotype" w:eastAsia="Palatino Linotype" w:hAnsi="Palatino Linotype" w:cs="Palatino Linotype"/>
        </w:rPr>
      </w:pPr>
      <w:r w:rsidRPr="00046D18">
        <w:rPr>
          <w:rFonts w:ascii="Palatino Linotype" w:eastAsia="Palatino Linotype" w:hAnsi="Palatino Linotype" w:cs="Palatino Linotype"/>
        </w:rPr>
        <w:t xml:space="preserve">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 sin embargo, el “Glosario de Términos Administrativos”, emitido por el Instituto Nacional de Administración Pública, A.C. y el “Glosario de Términos para el Proceso de Planeación, Programación, Presupuestación y </w:t>
      </w:r>
      <w:r w:rsidRPr="00046D18">
        <w:rPr>
          <w:rFonts w:ascii="Palatino Linotype" w:eastAsia="Palatino Linotype" w:hAnsi="Palatino Linotype" w:cs="Palatino Linotype"/>
        </w:rPr>
        <w:lastRenderedPageBreak/>
        <w:t xml:space="preserve">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14:paraId="20DE4B13" w14:textId="77777777" w:rsidR="00FE3AD1" w:rsidRPr="00046D18" w:rsidRDefault="00FE3AD1" w:rsidP="00FE3AD1">
      <w:pPr>
        <w:spacing w:after="0" w:line="360" w:lineRule="auto"/>
        <w:jc w:val="both"/>
        <w:rPr>
          <w:rFonts w:ascii="Palatino Linotype" w:eastAsia="Palatino Linotype" w:hAnsi="Palatino Linotype" w:cs="Palatino Linotype"/>
        </w:rPr>
      </w:pPr>
    </w:p>
    <w:p w14:paraId="0AF2E947" w14:textId="77777777" w:rsidR="00FE3AD1" w:rsidRPr="00046D18" w:rsidRDefault="00FE3AD1" w:rsidP="004018FF">
      <w:pPr>
        <w:spacing w:after="120" w:line="276" w:lineRule="auto"/>
        <w:ind w:left="851" w:right="616"/>
        <w:contextualSpacing/>
        <w:jc w:val="both"/>
        <w:rPr>
          <w:rFonts w:ascii="Palatino Linotype" w:eastAsia="Palatino Linotype" w:hAnsi="Palatino Linotype" w:cs="Palatino Linotype"/>
          <w:b/>
          <w:i/>
        </w:rPr>
      </w:pPr>
      <w:r w:rsidRPr="00046D18">
        <w:rPr>
          <w:rFonts w:ascii="Palatino Linotype" w:eastAsia="Palatino Linotype" w:hAnsi="Palatino Linotype" w:cs="Palatino Linotype"/>
          <w:b/>
          <w:i/>
        </w:rPr>
        <w:t xml:space="preserve">“REGISTRO CONTABLE </w:t>
      </w:r>
    </w:p>
    <w:p w14:paraId="23EC0650" w14:textId="77777777" w:rsidR="00FE3AD1" w:rsidRPr="00046D18" w:rsidRDefault="00FE3AD1" w:rsidP="004018FF">
      <w:pPr>
        <w:spacing w:before="120" w:after="120" w:line="276" w:lineRule="auto"/>
        <w:ind w:left="851" w:right="616"/>
        <w:contextualSpacing/>
        <w:jc w:val="both"/>
        <w:rPr>
          <w:rFonts w:ascii="Palatino Linotype" w:eastAsia="Palatino Linotype" w:hAnsi="Palatino Linotype" w:cs="Palatino Linotype"/>
          <w:i/>
        </w:rPr>
      </w:pPr>
      <w:r w:rsidRPr="00046D18">
        <w:rPr>
          <w:rFonts w:ascii="Palatino Linotype" w:eastAsia="Palatino Linotype" w:hAnsi="Palatino Linotype" w:cs="Palatino Linotype"/>
          <w:i/>
        </w:rPr>
        <w:t>Asiento que se realiza en los libros de contabilidad de las actividades relacionadas con el ingreso y egresos de un ente económico.” (Sic)</w:t>
      </w:r>
    </w:p>
    <w:p w14:paraId="30BAE369" w14:textId="77777777" w:rsidR="00FE3AD1" w:rsidRPr="00046D18" w:rsidRDefault="00FE3AD1" w:rsidP="004018FF">
      <w:pPr>
        <w:spacing w:before="120" w:after="120" w:line="276" w:lineRule="auto"/>
        <w:ind w:left="851" w:right="616"/>
        <w:contextualSpacing/>
        <w:jc w:val="both"/>
        <w:rPr>
          <w:rFonts w:ascii="Palatino Linotype" w:eastAsia="Palatino Linotype" w:hAnsi="Palatino Linotype" w:cs="Palatino Linotype"/>
          <w:b/>
          <w:i/>
        </w:rPr>
      </w:pPr>
      <w:r w:rsidRPr="00046D18">
        <w:rPr>
          <w:rFonts w:ascii="Palatino Linotype" w:eastAsia="Palatino Linotype" w:hAnsi="Palatino Linotype" w:cs="Palatino Linotype"/>
          <w:b/>
          <w:i/>
        </w:rPr>
        <w:t>“REGISTRO PRESUPUESTARIO</w:t>
      </w:r>
    </w:p>
    <w:p w14:paraId="0CB2FD67" w14:textId="77777777" w:rsidR="00FE3AD1" w:rsidRPr="00046D18" w:rsidRDefault="00FE3AD1" w:rsidP="004018FF">
      <w:pPr>
        <w:spacing w:before="120" w:after="120" w:line="276" w:lineRule="auto"/>
        <w:ind w:left="851" w:right="616"/>
        <w:contextualSpacing/>
        <w:jc w:val="both"/>
        <w:rPr>
          <w:rFonts w:ascii="Palatino Linotype" w:eastAsia="Palatino Linotype" w:hAnsi="Palatino Linotype" w:cs="Palatino Linotype"/>
          <w:i/>
        </w:rPr>
      </w:pPr>
      <w:r w:rsidRPr="00046D18">
        <w:rPr>
          <w:rFonts w:ascii="Palatino Linotype" w:eastAsia="Palatino Linotype" w:hAnsi="Palatino Linotype" w:cs="Palatino Linotype"/>
          <w:i/>
        </w:rPr>
        <w:t>Asiento contable de las erogaciones realizadas por las dependencias y entidades con relación a la asignación, modificación y ejercicio de los recursos presupuestarios que se les hayan autorizado.” (Sic)</w:t>
      </w:r>
    </w:p>
    <w:p w14:paraId="49B00C1E" w14:textId="77777777" w:rsidR="00FE3AD1" w:rsidRPr="00046D18" w:rsidRDefault="00FE3AD1" w:rsidP="00FE3AD1">
      <w:pPr>
        <w:spacing w:before="120" w:after="0" w:line="360" w:lineRule="auto"/>
        <w:jc w:val="both"/>
        <w:rPr>
          <w:rFonts w:ascii="Palatino Linotype" w:eastAsia="Palatino Linotype" w:hAnsi="Palatino Linotype" w:cs="Palatino Linotype"/>
        </w:rPr>
      </w:pPr>
    </w:p>
    <w:p w14:paraId="01CDC17B" w14:textId="77777777" w:rsidR="00FE3AD1" w:rsidRPr="00046D18" w:rsidRDefault="00FE3AD1" w:rsidP="00FE3AD1">
      <w:pPr>
        <w:spacing w:after="0" w:line="360" w:lineRule="auto"/>
        <w:jc w:val="both"/>
        <w:rPr>
          <w:rFonts w:ascii="Palatino Linotype" w:eastAsia="Palatino Linotype" w:hAnsi="Palatino Linotype" w:cs="Palatino Linotype"/>
        </w:rPr>
      </w:pPr>
      <w:r w:rsidRPr="00046D18">
        <w:rPr>
          <w:rFonts w:ascii="Palatino Linotype" w:eastAsia="Palatino Linotype" w:hAnsi="Palatino Linotype" w:cs="Palatino Linotype"/>
        </w:rPr>
        <w:t>Por otra parte, se establece que el sistema de contabilidad sobre base acumulativa total se sustentará en los principios de contabilidad gubernamental.</w:t>
      </w:r>
    </w:p>
    <w:p w14:paraId="4D843259" w14:textId="77777777" w:rsidR="00FE3AD1" w:rsidRPr="00046D18" w:rsidRDefault="00FE3AD1" w:rsidP="00FE3AD1">
      <w:pPr>
        <w:spacing w:after="0" w:line="360" w:lineRule="auto"/>
        <w:jc w:val="both"/>
        <w:rPr>
          <w:rFonts w:ascii="Palatino Linotype" w:eastAsia="Palatino Linotype" w:hAnsi="Palatino Linotype" w:cs="Palatino Linotype"/>
        </w:rPr>
      </w:pPr>
    </w:p>
    <w:p w14:paraId="638C4FAE" w14:textId="77777777" w:rsidR="00FE3AD1" w:rsidRPr="00046D18" w:rsidRDefault="00FE3AD1" w:rsidP="00FE3AD1">
      <w:pPr>
        <w:spacing w:after="0" w:line="360" w:lineRule="auto"/>
        <w:jc w:val="both"/>
        <w:rPr>
          <w:rFonts w:ascii="Palatino Linotype" w:eastAsia="Palatino Linotype" w:hAnsi="Palatino Linotype" w:cs="Palatino Linotype"/>
        </w:rPr>
      </w:pPr>
      <w:r w:rsidRPr="00046D18">
        <w:rPr>
          <w:rFonts w:ascii="Palatino Linotype" w:eastAsia="Palatino Linotype" w:hAnsi="Palatino Linotype" w:cs="Palatino Linotype"/>
        </w:rPr>
        <w:t>Igualmente, los preceptos legales citados señalan que los Sujetos Obligados deben contar con una unidad administrativa que registra contablemente el efecto patrimonial y presupuestal de las operaciones financieras que realizan, en el momento en que ocurran, con base en el sistema y políticas de registro establecidas.</w:t>
      </w:r>
    </w:p>
    <w:p w14:paraId="18D9C4C4" w14:textId="77777777" w:rsidR="00FE3AD1" w:rsidRPr="00046D18" w:rsidRDefault="00FE3AD1" w:rsidP="00FE3AD1">
      <w:pPr>
        <w:spacing w:after="0" w:line="360" w:lineRule="auto"/>
        <w:jc w:val="both"/>
        <w:rPr>
          <w:rFonts w:ascii="Palatino Linotype" w:eastAsia="Palatino Linotype" w:hAnsi="Palatino Linotype" w:cs="Palatino Linotype"/>
        </w:rPr>
      </w:pPr>
    </w:p>
    <w:p w14:paraId="755E6506" w14:textId="77777777" w:rsidR="00FE3AD1" w:rsidRPr="00046D18" w:rsidRDefault="00FE3AD1" w:rsidP="00FE3AD1">
      <w:pPr>
        <w:spacing w:after="0" w:line="360" w:lineRule="auto"/>
        <w:jc w:val="both"/>
        <w:rPr>
          <w:rFonts w:ascii="Palatino Linotype" w:eastAsia="Palatino Linotype" w:hAnsi="Palatino Linotype" w:cs="Palatino Linotype"/>
        </w:rPr>
      </w:pPr>
      <w:r w:rsidRPr="00046D18">
        <w:rPr>
          <w:rFonts w:ascii="Palatino Linotype" w:eastAsia="Palatino Linotype" w:hAnsi="Palatino Linotype" w:cs="Palatino Linotype"/>
        </w:rPr>
        <w:t xml:space="preserve">Correlativo a lo anterior, es preciso referir una definición de </w:t>
      </w:r>
      <w:r w:rsidRPr="00046D18">
        <w:rPr>
          <w:rFonts w:ascii="Palatino Linotype" w:eastAsia="Palatino Linotype" w:hAnsi="Palatino Linotype" w:cs="Palatino Linotype"/>
          <w:i/>
        </w:rPr>
        <w:t>póliza contable</w:t>
      </w:r>
      <w:r w:rsidRPr="00046D18">
        <w:rPr>
          <w:rFonts w:ascii="Palatino Linotype" w:eastAsia="Palatino Linotype" w:hAnsi="Palatino Linotype" w:cs="Palatino Linotype"/>
        </w:rPr>
        <w:t xml:space="preserve">, la cual, primeramente, no está definida en el Código Financiero del Estado de México y Municipios; no obstante, los ya mencionados Glosarios la definen como: </w:t>
      </w:r>
    </w:p>
    <w:p w14:paraId="42BE1EB6" w14:textId="77777777" w:rsidR="00B1089C" w:rsidRPr="00046D18" w:rsidRDefault="00B1089C" w:rsidP="00FE3AD1">
      <w:pPr>
        <w:spacing w:after="120"/>
        <w:ind w:left="851" w:right="902"/>
        <w:contextualSpacing/>
        <w:jc w:val="both"/>
        <w:rPr>
          <w:rFonts w:ascii="Palatino Linotype" w:eastAsia="Palatino Linotype" w:hAnsi="Palatino Linotype" w:cs="Palatino Linotype"/>
          <w:i/>
        </w:rPr>
      </w:pPr>
    </w:p>
    <w:p w14:paraId="41567E82" w14:textId="51B25D9D" w:rsidR="00FE3AD1" w:rsidRPr="00046D18" w:rsidRDefault="00FE3AD1" w:rsidP="004018FF">
      <w:pPr>
        <w:spacing w:after="120"/>
        <w:ind w:left="851" w:right="616"/>
        <w:contextualSpacing/>
        <w:jc w:val="both"/>
        <w:rPr>
          <w:rFonts w:ascii="Palatino Linotype" w:eastAsia="Palatino Linotype" w:hAnsi="Palatino Linotype" w:cs="Palatino Linotype"/>
          <w:b/>
          <w:i/>
        </w:rPr>
      </w:pPr>
      <w:r w:rsidRPr="00046D18">
        <w:rPr>
          <w:rFonts w:ascii="Palatino Linotype" w:eastAsia="Palatino Linotype" w:hAnsi="Palatino Linotype" w:cs="Palatino Linotype"/>
          <w:i/>
        </w:rPr>
        <w:t>“</w:t>
      </w:r>
      <w:r w:rsidRPr="00046D18">
        <w:rPr>
          <w:rFonts w:ascii="Palatino Linotype" w:eastAsia="Palatino Linotype" w:hAnsi="Palatino Linotype" w:cs="Palatino Linotype"/>
          <w:b/>
          <w:i/>
        </w:rPr>
        <w:t>PÓLIZA CONTABLE</w:t>
      </w:r>
    </w:p>
    <w:p w14:paraId="2E400749" w14:textId="77777777" w:rsidR="00FE3AD1" w:rsidRPr="00046D18" w:rsidRDefault="00FE3AD1" w:rsidP="004018FF">
      <w:pPr>
        <w:spacing w:before="120" w:after="120"/>
        <w:ind w:left="851" w:right="616"/>
        <w:contextualSpacing/>
        <w:jc w:val="both"/>
        <w:rPr>
          <w:rFonts w:ascii="Palatino Linotype" w:eastAsia="Palatino Linotype" w:hAnsi="Palatino Linotype" w:cs="Palatino Linotype"/>
          <w:i/>
        </w:rPr>
      </w:pPr>
      <w:r w:rsidRPr="00046D18">
        <w:rPr>
          <w:rFonts w:ascii="Palatino Linotype" w:eastAsia="Palatino Linotype" w:hAnsi="Palatino Linotype" w:cs="Palatino Linotype"/>
          <w:i/>
        </w:rPr>
        <w:lastRenderedPageBreak/>
        <w:t>Documento en el cual se asientan en forma individual todas y cada una de las operaciones desarrolladas por una institución, así como la información necesaria para la identificación de dichas operaciones.” (sic)</w:t>
      </w:r>
    </w:p>
    <w:p w14:paraId="69644EFD" w14:textId="77777777" w:rsidR="00FE3AD1" w:rsidRPr="00046D18" w:rsidRDefault="00FE3AD1" w:rsidP="00FE3AD1">
      <w:pPr>
        <w:spacing w:before="120" w:after="120"/>
        <w:ind w:left="851" w:right="899"/>
        <w:jc w:val="both"/>
        <w:rPr>
          <w:rFonts w:ascii="Palatino Linotype" w:eastAsia="Palatino Linotype" w:hAnsi="Palatino Linotype" w:cs="Palatino Linotype"/>
          <w:i/>
        </w:rPr>
      </w:pPr>
    </w:p>
    <w:p w14:paraId="48372716" w14:textId="77777777" w:rsidR="00FE3AD1" w:rsidRPr="00046D18" w:rsidRDefault="00FE3AD1" w:rsidP="00FE3AD1">
      <w:pPr>
        <w:spacing w:before="120" w:after="0" w:line="360" w:lineRule="auto"/>
        <w:contextualSpacing/>
        <w:jc w:val="both"/>
        <w:rPr>
          <w:rFonts w:ascii="Palatino Linotype" w:eastAsia="Palatino Linotype" w:hAnsi="Palatino Linotype" w:cs="Palatino Linotype"/>
        </w:rPr>
      </w:pPr>
      <w:r w:rsidRPr="00046D18">
        <w:rPr>
          <w:rFonts w:ascii="Palatino Linotype" w:eastAsia="Palatino Linotype" w:hAnsi="Palatino Linotype" w:cs="Palatino Linotype"/>
        </w:rPr>
        <w:t xml:space="preserve">Así, se advierte que la </w:t>
      </w:r>
      <w:r w:rsidRPr="00046D18">
        <w:rPr>
          <w:rFonts w:ascii="Palatino Linotype" w:eastAsia="Palatino Linotype" w:hAnsi="Palatino Linotype" w:cs="Palatino Linotype"/>
          <w:i/>
        </w:rPr>
        <w:t>póliza contable</w:t>
      </w:r>
      <w:r w:rsidRPr="00046D18">
        <w:rPr>
          <w:rFonts w:ascii="Palatino Linotype" w:eastAsia="Palatino Linotype" w:hAnsi="Palatino Linotype" w:cs="Palatino Linotype"/>
        </w:rPr>
        <w:t xml:space="preserve"> constituye un registro contable y presupuestal con el que cuentan los Municipios para el registro de sus operaciones relacionadas con sus ingresos y egresos y se anexan los documentos o comprobantes que justifiquen las anotaciones y cantidades en ellas registradas, lo que permite la identificación plena de dichas operaciones. </w:t>
      </w:r>
    </w:p>
    <w:p w14:paraId="06E35568" w14:textId="77777777" w:rsidR="00FE3AD1" w:rsidRPr="00046D18" w:rsidRDefault="00FE3AD1" w:rsidP="00FE3AD1">
      <w:pPr>
        <w:spacing w:before="120" w:after="0" w:line="360" w:lineRule="auto"/>
        <w:contextualSpacing/>
        <w:jc w:val="both"/>
        <w:rPr>
          <w:rFonts w:ascii="Palatino Linotype" w:eastAsia="Palatino Linotype" w:hAnsi="Palatino Linotype" w:cs="Palatino Linotype"/>
        </w:rPr>
      </w:pPr>
    </w:p>
    <w:p w14:paraId="5A502529" w14:textId="50B7482E" w:rsidR="00FE3AD1" w:rsidRPr="00046D18" w:rsidRDefault="00FE3AD1" w:rsidP="00FE3AD1">
      <w:pPr>
        <w:spacing w:after="0" w:line="360" w:lineRule="auto"/>
        <w:contextualSpacing/>
        <w:jc w:val="both"/>
        <w:rPr>
          <w:rFonts w:ascii="Palatino Linotype" w:eastAsia="Palatino Linotype" w:hAnsi="Palatino Linotype" w:cs="Palatino Linotype"/>
        </w:rPr>
      </w:pPr>
      <w:r w:rsidRPr="00046D18">
        <w:rPr>
          <w:rFonts w:ascii="Palatino Linotype" w:eastAsia="Palatino Linotype" w:hAnsi="Palatino Linotype" w:cs="Palatino Linotype"/>
        </w:rPr>
        <w:t xml:space="preserve">En este sentido, existen diversos tipos de pólizas contables de acuerdo a las operaciones realizadas, dentro de las cuales, encontramos las llamadas </w:t>
      </w:r>
      <w:r w:rsidRPr="00046D18">
        <w:rPr>
          <w:rFonts w:ascii="Palatino Linotype" w:eastAsia="Palatino Linotype" w:hAnsi="Palatino Linotype" w:cs="Palatino Linotype"/>
          <w:i/>
        </w:rPr>
        <w:t>pólizas de egresos</w:t>
      </w:r>
      <w:r w:rsidRPr="00046D18">
        <w:rPr>
          <w:rFonts w:ascii="Palatino Linotype" w:eastAsia="Palatino Linotype" w:hAnsi="Palatino Linotype" w:cs="Palatino Linotype"/>
        </w:rPr>
        <w:t xml:space="preserve">, son aquellas en las cuales se anotan diariamente las operaciones que representan gastos, es decir, salidas de dinero para </w:t>
      </w:r>
      <w:r w:rsidR="00B1089C" w:rsidRPr="00046D18">
        <w:rPr>
          <w:rFonts w:ascii="Palatino Linotype" w:eastAsia="Palatino Linotype" w:hAnsi="Palatino Linotype" w:cs="Palatino Linotype"/>
          <w:bCs/>
        </w:rPr>
        <w:t>el</w:t>
      </w:r>
      <w:r w:rsidR="00B1089C" w:rsidRPr="00046D18">
        <w:rPr>
          <w:rFonts w:ascii="Palatino Linotype" w:eastAsia="Palatino Linotype" w:hAnsi="Palatino Linotype" w:cs="Palatino Linotype"/>
          <w:b/>
        </w:rPr>
        <w:t xml:space="preserve"> Sujeto Obligado</w:t>
      </w:r>
      <w:r w:rsidRPr="00046D18">
        <w:rPr>
          <w:rFonts w:ascii="Palatino Linotype" w:eastAsia="Palatino Linotype" w:hAnsi="Palatino Linotype" w:cs="Palatino Linotype"/>
        </w:rPr>
        <w:t xml:space="preserve">, las que, además, deben encontrarse acompañadas de las documentales que sirven de soporte de dicho movimiento, además de que las pólizas contables deben ser integradas por el soporte documental del gasto efectuado, como es la suficiencia y la requisición. </w:t>
      </w:r>
    </w:p>
    <w:p w14:paraId="2E39D30A" w14:textId="77777777" w:rsidR="00A36B8D" w:rsidRPr="00046D18" w:rsidRDefault="00A36B8D" w:rsidP="00FE3AD1">
      <w:pPr>
        <w:spacing w:after="0" w:line="360" w:lineRule="auto"/>
        <w:contextualSpacing/>
        <w:jc w:val="both"/>
        <w:rPr>
          <w:rFonts w:ascii="Palatino Linotype" w:eastAsia="Palatino Linotype" w:hAnsi="Palatino Linotype" w:cs="Palatino Linotype"/>
        </w:rPr>
      </w:pPr>
    </w:p>
    <w:p w14:paraId="03C0214B" w14:textId="44D6AC80" w:rsidR="00D91D70" w:rsidRPr="00046D18" w:rsidRDefault="00A36B8D" w:rsidP="00FE3AD1">
      <w:pPr>
        <w:spacing w:after="0" w:line="360" w:lineRule="auto"/>
        <w:contextualSpacing/>
        <w:jc w:val="both"/>
        <w:rPr>
          <w:rFonts w:ascii="Palatino Linotype" w:eastAsia="Palatino Linotype" w:hAnsi="Palatino Linotype" w:cs="Palatino Linotype"/>
        </w:rPr>
      </w:pPr>
      <w:r w:rsidRPr="00046D18">
        <w:rPr>
          <w:rFonts w:ascii="Palatino Linotype" w:eastAsia="Palatino Linotype" w:hAnsi="Palatino Linotype" w:cs="Palatino Linotype"/>
        </w:rPr>
        <w:t xml:space="preserve">En esta tesitura, los “Lineamientos para la integración y entrega del Informe Trimestral Municipal 2024”, emitidos por el Órgano Superior de Fiscalización del Estado de México, OSFEM, establecen los criterios, formatos y documentación necesaria para presentar los informes trimestrales por parte de los entes fiscalizables, integrando la información en cuatro Módulos, advirtiendo que el </w:t>
      </w:r>
      <w:proofErr w:type="spellStart"/>
      <w:r w:rsidRPr="00046D18">
        <w:rPr>
          <w:rFonts w:ascii="Palatino Linotype" w:eastAsia="Palatino Linotype" w:hAnsi="Palatino Linotype" w:cs="Palatino Linotype"/>
        </w:rPr>
        <w:t>Modulo</w:t>
      </w:r>
      <w:proofErr w:type="spellEnd"/>
      <w:r w:rsidRPr="00046D18">
        <w:rPr>
          <w:rFonts w:ascii="Palatino Linotype" w:eastAsia="Palatino Linotype" w:hAnsi="Palatino Linotype" w:cs="Palatino Linotype"/>
        </w:rPr>
        <w:t xml:space="preserve"> 1 contempla el submódulo “Pólizas”, mismo que contempla las pólizas de egresos con los respectivos documentos comprobatorios, información que se debe grabar en discos compactos, cada uno con un mes del trimestre, tal y como se muestra a continuación: </w:t>
      </w:r>
    </w:p>
    <w:p w14:paraId="7CC9E46D" w14:textId="77777777" w:rsidR="00D91D70" w:rsidRPr="00046D18" w:rsidRDefault="00D91D70" w:rsidP="00FE3AD1">
      <w:pPr>
        <w:spacing w:after="0" w:line="360" w:lineRule="auto"/>
        <w:contextualSpacing/>
        <w:jc w:val="both"/>
        <w:rPr>
          <w:rFonts w:ascii="Palatino Linotype" w:eastAsia="Palatino Linotype" w:hAnsi="Palatino Linotype" w:cs="Palatino Linotype"/>
        </w:rPr>
      </w:pPr>
    </w:p>
    <w:p w14:paraId="684D33EA" w14:textId="07698EA0" w:rsidR="00D91D70" w:rsidRPr="00046D18" w:rsidRDefault="00A36B8D" w:rsidP="00FE3AD1">
      <w:pPr>
        <w:spacing w:after="0" w:line="360" w:lineRule="auto"/>
        <w:contextualSpacing/>
        <w:jc w:val="both"/>
        <w:rPr>
          <w:rFonts w:ascii="Palatino Linotype" w:eastAsia="Palatino Linotype" w:hAnsi="Palatino Linotype" w:cs="Palatino Linotype"/>
        </w:rPr>
      </w:pPr>
      <w:r w:rsidRPr="00046D18">
        <w:rPr>
          <w:rFonts w:ascii="Palatino Linotype" w:eastAsia="Palatino Linotype" w:hAnsi="Palatino Linotype" w:cs="Palatino Linotype"/>
          <w:noProof/>
        </w:rPr>
        <w:lastRenderedPageBreak/>
        <mc:AlternateContent>
          <mc:Choice Requires="wps">
            <w:drawing>
              <wp:anchor distT="0" distB="0" distL="114300" distR="114300" simplePos="0" relativeHeight="251659264" behindDoc="0" locked="0" layoutInCell="1" allowOverlap="1" wp14:anchorId="77913450" wp14:editId="522D30CE">
                <wp:simplePos x="0" y="0"/>
                <wp:positionH relativeFrom="column">
                  <wp:posOffset>834929</wp:posOffset>
                </wp:positionH>
                <wp:positionV relativeFrom="paragraph">
                  <wp:posOffset>603873</wp:posOffset>
                </wp:positionV>
                <wp:extent cx="4727276" cy="198408"/>
                <wp:effectExtent l="0" t="0" r="16510" b="11430"/>
                <wp:wrapNone/>
                <wp:docPr id="5" name="Rectángulo 5"/>
                <wp:cNvGraphicFramePr/>
                <a:graphic xmlns:a="http://schemas.openxmlformats.org/drawingml/2006/main">
                  <a:graphicData uri="http://schemas.microsoft.com/office/word/2010/wordprocessingShape">
                    <wps:wsp>
                      <wps:cNvSpPr/>
                      <wps:spPr>
                        <a:xfrm>
                          <a:off x="0" y="0"/>
                          <a:ext cx="4727276" cy="198408"/>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E6240D" id="Rectángulo 5" o:spid="_x0000_s1026" style="position:absolute;margin-left:65.75pt;margin-top:47.55pt;width:372.25pt;height:15.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TXLoAIAAJEFAAAOAAAAZHJzL2Uyb0RvYy54bWysVNtu2zAMfR+wfxD0vtoJkl6MOkXQIsOA&#10;oi16QZ8VWYoNyKImKXGyv9m37MdGSbYbdMUehiWATInkoXhE8vJq3yqyE9Y1oEs6OckpEZpD1ehN&#10;SV+eV1/OKXGe6Yop0KKkB+Ho1eLzp8vOFGIKNahKWIIg2hWdKWntvSmyzPFatMydgBEalRJsyzxu&#10;7SarLOsQvVXZNM9Psw5sZSxw4Rye3iQlXUR8KQX391I64YkqKd7Nx9XGdR3WbHHJio1lpm54fw32&#10;D7doWaMx6Ah1wzwjW9v8AdU23IID6U84tBlI2XARc8BsJvm7bJ5qZkTMBclxZqTJ/T9Yfrd7sKSp&#10;SjqnRLMWn+gRSfv1U2+2Csg8ENQZV6Ddk3mw/c6hGLLdS9uGL+ZB9pHUw0iq2HvC8XB2NsX/KSUc&#10;dZOL81l+HkCzN29jnf8qoCVBKKnF+JFLtrt1PpkOJiGYhlWjFJ6zQmnSBdB8nkcPB6qpgjYond2s&#10;r5UlO4Zvv1rl+OsDH5nhNZTG24QcU1ZR8gclUoBHIZEezGOaIoTCFCMs41xoP0mqmlUiRZsfBxs8&#10;Ys5KI2BAlnjLEbsHGCwTyICdGOjtg6uIdT0696n/zXn0iJFB+9G5bTTYjzJTmFUfOdkPJCVqAktr&#10;qA5YPBZSVznDVw2+4C1z/oFZbCNsOBwN/h4XqQBfCnqJkhrsj4/Ogz1WN2op6bAtS+q+b5kVlKhv&#10;Guv+YjKbhT6Om9n8bIobe6xZH2v0tr0GfP0JDiHDoxjsvRpEaaF9xQmyDFFRxTTH2CXl3g6ba5/G&#10;Bc4gLpbLaIa9a5i/1U+GB/DAaqjQ5/0rs6YvY48NcAdDC7PiXTUn2+CpYbn1IJtY6m+89nxj38fC&#10;6WdUGCzH+2j1NkkXvwEAAP//AwBQSwMEFAAGAAgAAAAhAOuvxaXeAAAACgEAAA8AAABkcnMvZG93&#10;bnJldi54bWxMj0FPhDAUhO8m/ofmmXhzC90sIFI2amKMZg+66r1Lu0C2fSW0C/jvfZ70OJnJzDfV&#10;dnGWTWYMvUcJ6SoBZrDxusdWwufH000BLESFWlmPRsK3CbCtLy8qVWo/47uZ9rFlVIKhVBK6GIeS&#10;89B0xqmw8oNB8o5+dCqSHFuuRzVTubNcJEnGneqRFjo1mMfONKf92Ul486cjt19CvOYPzyJ/ccXc&#10;Tjspr6+W+ztg0SzxLwy/+IQONTEd/Bl1YJb0Ot1QVMLtJgVGgSLP6NyBHJGtgdcV/3+h/gEAAP//&#10;AwBQSwECLQAUAAYACAAAACEAtoM4kv4AAADhAQAAEwAAAAAAAAAAAAAAAAAAAAAAW0NvbnRlbnRf&#10;VHlwZXNdLnhtbFBLAQItABQABgAIAAAAIQA4/SH/1gAAAJQBAAALAAAAAAAAAAAAAAAAAC8BAABf&#10;cmVscy8ucmVsc1BLAQItABQABgAIAAAAIQCMxTXLoAIAAJEFAAAOAAAAAAAAAAAAAAAAAC4CAABk&#10;cnMvZTJvRG9jLnhtbFBLAQItABQABgAIAAAAIQDrr8Wl3gAAAAoBAAAPAAAAAAAAAAAAAAAAAPoE&#10;AABkcnMvZG93bnJldi54bWxQSwUGAAAAAAQABADzAAAABQYAAAAA&#10;" filled="f" strokecolor="red" strokeweight="1.5pt"/>
            </w:pict>
          </mc:Fallback>
        </mc:AlternateContent>
      </w:r>
      <w:r w:rsidRPr="00046D18">
        <w:rPr>
          <w:rFonts w:ascii="Palatino Linotype" w:eastAsia="Palatino Linotype" w:hAnsi="Palatino Linotype" w:cs="Palatino Linotype"/>
          <w:noProof/>
        </w:rPr>
        <w:drawing>
          <wp:inline distT="0" distB="0" distL="0" distR="0" wp14:anchorId="489066F7" wp14:editId="4861D3A5">
            <wp:extent cx="5612130" cy="2334260"/>
            <wp:effectExtent l="0" t="0" r="762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2334260"/>
                    </a:xfrm>
                    <a:prstGeom prst="rect">
                      <a:avLst/>
                    </a:prstGeom>
                  </pic:spPr>
                </pic:pic>
              </a:graphicData>
            </a:graphic>
          </wp:inline>
        </w:drawing>
      </w:r>
    </w:p>
    <w:p w14:paraId="6D3B2DE5" w14:textId="19AB551A" w:rsidR="00FE3AD1" w:rsidRPr="00046D18" w:rsidRDefault="00A36B8D" w:rsidP="00A36B8D">
      <w:pPr>
        <w:spacing w:line="360" w:lineRule="auto"/>
        <w:contextualSpacing/>
        <w:jc w:val="center"/>
        <w:rPr>
          <w:rFonts w:ascii="Palatino Linotype" w:hAnsi="Palatino Linotype" w:cs="Tahoma"/>
          <w:iCs/>
        </w:rPr>
      </w:pPr>
      <w:r w:rsidRPr="00046D18">
        <w:rPr>
          <w:rFonts w:ascii="Palatino Linotype" w:hAnsi="Palatino Linotype" w:cs="Tahoma"/>
          <w:iCs/>
          <w:noProof/>
        </w:rPr>
        <w:drawing>
          <wp:inline distT="0" distB="0" distL="0" distR="0" wp14:anchorId="5CEC80AA" wp14:editId="7D7B5474">
            <wp:extent cx="4468483" cy="4422495"/>
            <wp:effectExtent l="0" t="0" r="889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15330" cy="4468859"/>
                    </a:xfrm>
                    <a:prstGeom prst="rect">
                      <a:avLst/>
                    </a:prstGeom>
                  </pic:spPr>
                </pic:pic>
              </a:graphicData>
            </a:graphic>
          </wp:inline>
        </w:drawing>
      </w:r>
    </w:p>
    <w:p w14:paraId="7F63E18B" w14:textId="77777777" w:rsidR="00A36B8D" w:rsidRPr="00046D18" w:rsidRDefault="00A36B8D" w:rsidP="00A36B8D">
      <w:pPr>
        <w:spacing w:line="360" w:lineRule="auto"/>
        <w:contextualSpacing/>
        <w:jc w:val="center"/>
        <w:rPr>
          <w:rFonts w:ascii="Palatino Linotype" w:hAnsi="Palatino Linotype" w:cs="Tahoma"/>
          <w:iCs/>
        </w:rPr>
      </w:pPr>
    </w:p>
    <w:p w14:paraId="35D097FE" w14:textId="77777777" w:rsidR="00A36B8D" w:rsidRPr="00046D18" w:rsidRDefault="00A36B8D" w:rsidP="00A36B8D">
      <w:pPr>
        <w:spacing w:line="360" w:lineRule="auto"/>
        <w:contextualSpacing/>
        <w:jc w:val="center"/>
        <w:rPr>
          <w:rFonts w:ascii="Palatino Linotype" w:hAnsi="Palatino Linotype" w:cs="Tahoma"/>
          <w:iCs/>
        </w:rPr>
      </w:pPr>
    </w:p>
    <w:p w14:paraId="1E63C6EA" w14:textId="5643FA99" w:rsidR="00A36B8D" w:rsidRPr="00046D18" w:rsidRDefault="00A36B8D" w:rsidP="00A36B8D">
      <w:pPr>
        <w:spacing w:line="360" w:lineRule="auto"/>
        <w:contextualSpacing/>
        <w:jc w:val="center"/>
        <w:rPr>
          <w:rFonts w:ascii="Palatino Linotype" w:hAnsi="Palatino Linotype" w:cs="Tahoma"/>
          <w:iCs/>
        </w:rPr>
      </w:pPr>
      <w:r w:rsidRPr="00046D18">
        <w:rPr>
          <w:rFonts w:ascii="Palatino Linotype" w:hAnsi="Palatino Linotype" w:cs="Tahoma"/>
          <w:iCs/>
          <w:noProof/>
        </w:rPr>
        <w:lastRenderedPageBreak/>
        <w:drawing>
          <wp:inline distT="0" distB="0" distL="0" distR="0" wp14:anchorId="08F1A56A" wp14:editId="1838ADB9">
            <wp:extent cx="4347714" cy="102972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92224" cy="1040263"/>
                    </a:xfrm>
                    <a:prstGeom prst="rect">
                      <a:avLst/>
                    </a:prstGeom>
                  </pic:spPr>
                </pic:pic>
              </a:graphicData>
            </a:graphic>
          </wp:inline>
        </w:drawing>
      </w:r>
    </w:p>
    <w:p w14:paraId="74D2B81A" w14:textId="28945D1E" w:rsidR="00A36B8D" w:rsidRPr="00046D18" w:rsidRDefault="00A36B8D" w:rsidP="00A36B8D">
      <w:pPr>
        <w:spacing w:line="360" w:lineRule="auto"/>
        <w:contextualSpacing/>
        <w:jc w:val="center"/>
        <w:rPr>
          <w:rFonts w:ascii="Palatino Linotype" w:hAnsi="Palatino Linotype" w:cs="Tahoma"/>
          <w:iCs/>
        </w:rPr>
      </w:pPr>
      <w:r w:rsidRPr="00046D18">
        <w:rPr>
          <w:rFonts w:ascii="Palatino Linotype" w:hAnsi="Palatino Linotype" w:cs="Tahoma"/>
          <w:iCs/>
          <w:noProof/>
        </w:rPr>
        <w:drawing>
          <wp:inline distT="0" distB="0" distL="0" distR="0" wp14:anchorId="5EC516B9" wp14:editId="6C23A3B4">
            <wp:extent cx="4304581" cy="3728396"/>
            <wp:effectExtent l="0" t="0" r="127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16294" cy="3738542"/>
                    </a:xfrm>
                    <a:prstGeom prst="rect">
                      <a:avLst/>
                    </a:prstGeom>
                  </pic:spPr>
                </pic:pic>
              </a:graphicData>
            </a:graphic>
          </wp:inline>
        </w:drawing>
      </w:r>
    </w:p>
    <w:p w14:paraId="59071D10" w14:textId="77777777" w:rsidR="00831D05" w:rsidRPr="00046D18" w:rsidRDefault="00831D05" w:rsidP="00831D05">
      <w:pPr>
        <w:pBdr>
          <w:top w:val="nil"/>
          <w:left w:val="nil"/>
          <w:bottom w:val="nil"/>
          <w:right w:val="nil"/>
          <w:between w:val="nil"/>
        </w:pBdr>
        <w:spacing w:line="360" w:lineRule="auto"/>
        <w:ind w:right="49"/>
        <w:jc w:val="both"/>
        <w:rPr>
          <w:rFonts w:ascii="Palatino Linotype" w:eastAsia="Palatino Linotype" w:hAnsi="Palatino Linotype" w:cs="Palatino Linotype"/>
        </w:rPr>
      </w:pPr>
    </w:p>
    <w:p w14:paraId="30F6CC17" w14:textId="4E56C8B5" w:rsidR="00831D05" w:rsidRPr="00046D18" w:rsidRDefault="00831D05" w:rsidP="00831D05">
      <w:p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046D18">
        <w:rPr>
          <w:rFonts w:ascii="Palatino Linotype" w:eastAsia="Palatino Linotype" w:hAnsi="Palatino Linotype" w:cs="Palatino Linotype"/>
        </w:rPr>
        <w:t xml:space="preserve">De lo anterior se advierte primeramente que el </w:t>
      </w:r>
      <w:r w:rsidRPr="00046D18">
        <w:rPr>
          <w:rFonts w:ascii="Palatino Linotype" w:eastAsia="Palatino Linotype" w:hAnsi="Palatino Linotype" w:cs="Palatino Linotype"/>
          <w:b/>
        </w:rPr>
        <w:t>Sujeto Obligado</w:t>
      </w:r>
      <w:r w:rsidRPr="00046D18">
        <w:rPr>
          <w:rFonts w:ascii="Palatino Linotype" w:eastAsia="Palatino Linotype" w:hAnsi="Palatino Linotype" w:cs="Palatino Linotype"/>
        </w:rPr>
        <w:t xml:space="preserve"> cuenta con atribuciones para generar, poseer y/o administrar la información solicitada, toda vez que son documentos que el Ayuntamiento genera en el ejercicio de sus atribuciones, ya que la pólizas de egresos dan cuenta de las operaciones contables en las que se produzca una salida de efectivo o erogaciones, además de que su emisión es mensual, asimismo, se advierte que de la emisión de estas se puede advertir el nombre del beneficiario o proveedor, información que desea conocer el particular. </w:t>
      </w:r>
    </w:p>
    <w:p w14:paraId="44B4F8C3" w14:textId="63591DE9" w:rsidR="00831D05" w:rsidRPr="00046D18" w:rsidRDefault="00A36B8D" w:rsidP="00831D05">
      <w:pPr>
        <w:spacing w:line="360" w:lineRule="auto"/>
        <w:ind w:right="-91"/>
        <w:jc w:val="both"/>
        <w:rPr>
          <w:rFonts w:ascii="Palatino Linotype" w:hAnsi="Palatino Linotype" w:cs="Tahoma"/>
          <w:lang w:val="es-ES"/>
        </w:rPr>
      </w:pPr>
      <w:r w:rsidRPr="00046D18">
        <w:rPr>
          <w:rFonts w:ascii="Palatino Linotype" w:eastAsia="Palatino Linotype" w:hAnsi="Palatino Linotype" w:cs="Palatino Linotype"/>
        </w:rPr>
        <w:lastRenderedPageBreak/>
        <w:t xml:space="preserve">Bajo esa premisa, cabe recordar que, </w:t>
      </w:r>
      <w:r w:rsidR="00831D05" w:rsidRPr="00046D18">
        <w:rPr>
          <w:rFonts w:ascii="Palatino Linotype" w:eastAsia="Palatino Linotype" w:hAnsi="Palatino Linotype" w:cs="Palatino Linotype"/>
        </w:rPr>
        <w:t xml:space="preserve">en </w:t>
      </w:r>
      <w:r w:rsidR="00831D05" w:rsidRPr="00046D18">
        <w:rPr>
          <w:rFonts w:ascii="Palatino Linotype" w:hAnsi="Palatino Linotype" w:cs="Tahoma"/>
          <w:lang w:val="es-ES"/>
        </w:rPr>
        <w:t xml:space="preserve">respuesta el </w:t>
      </w:r>
      <w:r w:rsidR="00831D05" w:rsidRPr="00046D18">
        <w:rPr>
          <w:rFonts w:ascii="Palatino Linotype" w:hAnsi="Palatino Linotype" w:cs="Tahoma"/>
          <w:b/>
          <w:lang w:val="es-ES"/>
        </w:rPr>
        <w:t>Sujeto Obligado</w:t>
      </w:r>
      <w:r w:rsidR="00831D05" w:rsidRPr="00046D18">
        <w:rPr>
          <w:rFonts w:ascii="Palatino Linotype" w:hAnsi="Palatino Linotype" w:cs="Tahoma"/>
          <w:lang w:val="es-ES"/>
        </w:rPr>
        <w:t xml:space="preserve"> </w:t>
      </w:r>
      <w:r w:rsidR="00A10692" w:rsidRPr="00046D18">
        <w:rPr>
          <w:rFonts w:ascii="Palatino Linotype" w:hAnsi="Palatino Linotype" w:cs="Tahoma"/>
          <w:lang w:val="es-ES"/>
        </w:rPr>
        <w:t xml:space="preserve">informó que </w:t>
      </w:r>
      <w:r w:rsidR="00831D05" w:rsidRPr="00046D18">
        <w:rPr>
          <w:rFonts w:ascii="Palatino Linotype" w:hAnsi="Palatino Linotype" w:cs="Tahoma"/>
          <w:lang w:val="es-ES"/>
        </w:rPr>
        <w:t>la información solicitada</w:t>
      </w:r>
      <w:r w:rsidR="00A10692" w:rsidRPr="00046D18">
        <w:rPr>
          <w:rFonts w:ascii="Palatino Linotype" w:hAnsi="Palatino Linotype" w:cs="Tahoma"/>
          <w:lang w:val="es-ES"/>
        </w:rPr>
        <w:t xml:space="preserve"> se encontraba publicada en </w:t>
      </w:r>
      <w:r w:rsidR="00831D05" w:rsidRPr="00046D18">
        <w:rPr>
          <w:rFonts w:ascii="Palatino Linotype" w:hAnsi="Palatino Linotype" w:cs="Tahoma"/>
          <w:lang w:val="es-ES"/>
        </w:rPr>
        <w:t>los estados comparativos de egresos</w:t>
      </w:r>
      <w:r w:rsidR="00A10692" w:rsidRPr="00046D18">
        <w:rPr>
          <w:rFonts w:ascii="Palatino Linotype" w:hAnsi="Palatino Linotype" w:cs="Tahoma"/>
          <w:lang w:val="es-ES"/>
        </w:rPr>
        <w:t>, proporcionando la liga electrónica</w:t>
      </w:r>
      <w:r w:rsidR="00831D05" w:rsidRPr="00046D18">
        <w:rPr>
          <w:rFonts w:ascii="Palatino Linotype" w:hAnsi="Palatino Linotype" w:cs="Tahoma"/>
          <w:lang w:val="es-ES"/>
        </w:rPr>
        <w:t xml:space="preserve">, por lo que de conformidad con los Lineamientos referidos anteriormente, el Estado Comparativo Presupuestal de Egresos tiene como finalidad conocer </w:t>
      </w:r>
      <w:r w:rsidR="00A10692" w:rsidRPr="00046D18">
        <w:rPr>
          <w:rFonts w:ascii="Palatino Linotype" w:hAnsi="Palatino Linotype" w:cs="Tahoma"/>
          <w:lang w:val="es-ES"/>
        </w:rPr>
        <w:t xml:space="preserve">el comportamiento modificado y ejercido en forma mensual por capítulo del gasto, circunstancia que se puede observar de las siguientes imágenes ilustrativas: </w:t>
      </w:r>
    </w:p>
    <w:p w14:paraId="3F109C13" w14:textId="36B9F3F4" w:rsidR="00A36B8D" w:rsidRPr="00046D18" w:rsidRDefault="00A10692" w:rsidP="00A10692">
      <w:pPr>
        <w:spacing w:line="360" w:lineRule="auto"/>
        <w:contextualSpacing/>
        <w:jc w:val="center"/>
        <w:rPr>
          <w:rFonts w:ascii="Palatino Linotype" w:hAnsi="Palatino Linotype" w:cs="Tahoma"/>
          <w:iCs/>
        </w:rPr>
      </w:pPr>
      <w:r w:rsidRPr="00046D18">
        <w:rPr>
          <w:rFonts w:ascii="Palatino Linotype" w:hAnsi="Palatino Linotype" w:cs="Tahoma"/>
          <w:iCs/>
          <w:noProof/>
        </w:rPr>
        <mc:AlternateContent>
          <mc:Choice Requires="wps">
            <w:drawing>
              <wp:anchor distT="0" distB="0" distL="114300" distR="114300" simplePos="0" relativeHeight="251660288" behindDoc="0" locked="0" layoutInCell="1" allowOverlap="1" wp14:anchorId="69132B64" wp14:editId="65916B43">
                <wp:simplePos x="0" y="0"/>
                <wp:positionH relativeFrom="column">
                  <wp:posOffset>1318008</wp:posOffset>
                </wp:positionH>
                <wp:positionV relativeFrom="paragraph">
                  <wp:posOffset>1143312</wp:posOffset>
                </wp:positionV>
                <wp:extent cx="3554083" cy="207033"/>
                <wp:effectExtent l="0" t="0" r="27940" b="21590"/>
                <wp:wrapNone/>
                <wp:docPr id="12" name="Rectángulo 12"/>
                <wp:cNvGraphicFramePr/>
                <a:graphic xmlns:a="http://schemas.openxmlformats.org/drawingml/2006/main">
                  <a:graphicData uri="http://schemas.microsoft.com/office/word/2010/wordprocessingShape">
                    <wps:wsp>
                      <wps:cNvSpPr/>
                      <wps:spPr>
                        <a:xfrm>
                          <a:off x="0" y="0"/>
                          <a:ext cx="3554083" cy="207033"/>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0F656C" id="Rectángulo 12" o:spid="_x0000_s1026" style="position:absolute;margin-left:103.8pt;margin-top:90pt;width:279.85pt;height:1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15oowIAAJMFAAAOAAAAZHJzL2Uyb0RvYy54bWysVM1u2zAMvg/YOwi6r3b+1taoUwQtMgwo&#10;2qDt0LMiS7EBWdQk5W9vs2fZi42SbDfoih2G+SBLIvmR/ETy6vrQKrIT1jWgSzo6yykRmkPV6E1J&#10;vz0vP11Q4jzTFVOgRUmPwtHr+ccPV3tTiDHUoCphCYJoV+xNSWvvTZFljteiZe4MjNAolGBb5vFo&#10;N1ll2R7RW5WN8/xztgdbGQtcOIe3t0lI5xFfSsH9g5ROeKJKirH5uNq4rsOaza9YsbHM1A3vwmD/&#10;EEXLGo1OB6hb5hnZ2uYPqLbhFhxIf8ahzUDKhouYA2Yzyt9k81QzI2IuSI4zA03u/8Hy+93KkqbC&#10;txtTolmLb/SIrP36qTdbBQRvkaK9cQVqPpmV7U4OtyHfg7Rt+GMm5BBpPQ60ioMnHC8ns9k0v5hQ&#10;wlE2zs/zySSAZq/Wxjr/RUBLwqakFgOIbLLdnfNJtVcJzjQsG6XwnhVKkz3GfpnP8mjhQDVVkAah&#10;s5v1jbJkx/D1l8scv87xiRqGoTRGE3JMWcWdPyqRHDwKiQRhHuPkIZSmGGAZ50L7URLVrBLJ2+zU&#10;WW8Rc1YaAQOyxCgH7A6g10wgPXZioNMPpiJW9mDcpf4348EiegbtB+O20WDfy0xhVp3npN+TlKgJ&#10;LK2hOmL5WEh95QxfNviCd8z5FbPYSNhyOBz8Ay5SAb4UdDtKarA/3rsP+ljfKKVkj41ZUvd9y6yg&#10;RH3VWPmXo+k0dHI8TGfnYzzYU8n6VKK37Q3g649wDBket0Hfq34rLbQvOEMWwSuKmObou6Tc2/5w&#10;49PAwCnExWIR1bB7DfN3+snwAB5YDRX6fHhh1nRl7LEB7qFvYla8qeakGyw1LLYeZBNL/ZXXjm/s&#10;/Fg43ZQKo+X0HLVeZ+n8NwAAAP//AwBQSwMEFAAGAAgAAAAhALieJRLeAAAACwEAAA8AAABkcnMv&#10;ZG93bnJldi54bWxMj8FOwzAQRO9I/IO1SNyoXSPFURqnKkgIgThAgbsbb5OosR3FbhL+nuVEj6t5&#10;mn1TbhfXswnH2AWvYb0SwNDXwXa+0fD1+XSXA4vJeGv64FHDD0bYVtdXpSlsmP0HTvvUMCrxsTAa&#10;2pSGgvNYt+hMXIUBPWXHMDqT6BwbbkczU7nruRQi4850nj60ZsDHFuvT/uw0vIfTkfffUr6qh2ep&#10;Xlw+N9Ob1rc3y24DLOGS/mH40yd1qMjpEM7eRtZrkEJlhFKQCxpFhMrUPbADRWuZAa9Kfrmh+gUA&#10;AP//AwBQSwECLQAUAAYACAAAACEAtoM4kv4AAADhAQAAEwAAAAAAAAAAAAAAAAAAAAAAW0NvbnRl&#10;bnRfVHlwZXNdLnhtbFBLAQItABQABgAIAAAAIQA4/SH/1gAAAJQBAAALAAAAAAAAAAAAAAAAAC8B&#10;AABfcmVscy8ucmVsc1BLAQItABQABgAIAAAAIQDD115oowIAAJMFAAAOAAAAAAAAAAAAAAAAAC4C&#10;AABkcnMvZTJvRG9jLnhtbFBLAQItABQABgAIAAAAIQC4niUS3gAAAAsBAAAPAAAAAAAAAAAAAAAA&#10;AP0EAABkcnMvZG93bnJldi54bWxQSwUGAAAAAAQABADzAAAACAYAAAAA&#10;" filled="f" strokecolor="red" strokeweight="1.5pt"/>
            </w:pict>
          </mc:Fallback>
        </mc:AlternateContent>
      </w:r>
      <w:r w:rsidRPr="00046D18">
        <w:rPr>
          <w:rFonts w:ascii="Palatino Linotype" w:hAnsi="Palatino Linotype" w:cs="Tahoma"/>
          <w:iCs/>
          <w:noProof/>
        </w:rPr>
        <w:drawing>
          <wp:inline distT="0" distB="0" distL="0" distR="0" wp14:anchorId="6BE54699" wp14:editId="69BEB353">
            <wp:extent cx="4295955" cy="2304008"/>
            <wp:effectExtent l="0" t="0" r="0" b="12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48630" cy="2332259"/>
                    </a:xfrm>
                    <a:prstGeom prst="rect">
                      <a:avLst/>
                    </a:prstGeom>
                  </pic:spPr>
                </pic:pic>
              </a:graphicData>
            </a:graphic>
          </wp:inline>
        </w:drawing>
      </w:r>
    </w:p>
    <w:p w14:paraId="022D421D" w14:textId="5B1C708D" w:rsidR="00A36B8D" w:rsidRPr="00046D18" w:rsidRDefault="00831D05" w:rsidP="00A36B8D">
      <w:pPr>
        <w:spacing w:line="360" w:lineRule="auto"/>
        <w:contextualSpacing/>
        <w:jc w:val="center"/>
        <w:rPr>
          <w:rFonts w:ascii="Palatino Linotype" w:hAnsi="Palatino Linotype" w:cs="Tahoma"/>
          <w:iCs/>
        </w:rPr>
      </w:pPr>
      <w:r w:rsidRPr="00046D18">
        <w:rPr>
          <w:rFonts w:ascii="Palatino Linotype" w:hAnsi="Palatino Linotype" w:cs="Tahoma"/>
          <w:iCs/>
          <w:noProof/>
        </w:rPr>
        <w:drawing>
          <wp:inline distT="0" distB="0" distL="0" distR="0" wp14:anchorId="6D16C848" wp14:editId="775201B9">
            <wp:extent cx="3286664" cy="3274392"/>
            <wp:effectExtent l="0" t="0" r="9525"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51051" cy="3338538"/>
                    </a:xfrm>
                    <a:prstGeom prst="rect">
                      <a:avLst/>
                    </a:prstGeom>
                  </pic:spPr>
                </pic:pic>
              </a:graphicData>
            </a:graphic>
          </wp:inline>
        </w:drawing>
      </w:r>
    </w:p>
    <w:p w14:paraId="68FED19A" w14:textId="77777777" w:rsidR="00A36B8D" w:rsidRPr="00046D18" w:rsidRDefault="00A36B8D" w:rsidP="00A10692">
      <w:pPr>
        <w:spacing w:line="360" w:lineRule="auto"/>
        <w:contextualSpacing/>
        <w:rPr>
          <w:rFonts w:ascii="Palatino Linotype" w:hAnsi="Palatino Linotype" w:cs="Tahoma"/>
          <w:iCs/>
        </w:rPr>
      </w:pPr>
    </w:p>
    <w:p w14:paraId="01966F4F" w14:textId="770D66A4" w:rsidR="007745EC" w:rsidRPr="00046D18" w:rsidRDefault="00A10692" w:rsidP="00A10692">
      <w:pPr>
        <w:spacing w:line="360" w:lineRule="auto"/>
        <w:contextualSpacing/>
        <w:jc w:val="both"/>
        <w:rPr>
          <w:rFonts w:ascii="Palatino Linotype" w:hAnsi="Palatino Linotype"/>
        </w:rPr>
      </w:pPr>
      <w:r w:rsidRPr="00046D18">
        <w:rPr>
          <w:rFonts w:ascii="Palatino Linotype" w:hAnsi="Palatino Linotype" w:cs="Tahoma"/>
          <w:iCs/>
        </w:rPr>
        <w:t xml:space="preserve">De este modo, se reitera que el </w:t>
      </w:r>
      <w:r w:rsidRPr="00046D18">
        <w:rPr>
          <w:rFonts w:ascii="Palatino Linotype" w:hAnsi="Palatino Linotype" w:cs="Tahoma"/>
          <w:b/>
          <w:iCs/>
        </w:rPr>
        <w:t xml:space="preserve">Sujeto Obligado </w:t>
      </w:r>
      <w:r w:rsidRPr="00046D18">
        <w:rPr>
          <w:rFonts w:ascii="Palatino Linotype" w:hAnsi="Palatino Linotype" w:cs="Tahoma"/>
          <w:iCs/>
        </w:rPr>
        <w:t xml:space="preserve">si cuenta con facultades para generar la información que le fue requerida; sin embargo, este Organismo Garante considera necesario revisar el contenido de </w:t>
      </w:r>
      <w:r w:rsidR="00816656" w:rsidRPr="00046D18">
        <w:rPr>
          <w:rFonts w:ascii="Palatino Linotype" w:hAnsi="Palatino Linotype" w:cs="Tahoma"/>
          <w:lang w:val="es-ES"/>
        </w:rPr>
        <w:t xml:space="preserve">la liga electrónica </w:t>
      </w:r>
      <w:r w:rsidRPr="00046D18">
        <w:rPr>
          <w:rFonts w:ascii="Palatino Linotype" w:hAnsi="Palatino Linotype" w:cs="Tahoma"/>
          <w:lang w:val="es-ES"/>
        </w:rPr>
        <w:t xml:space="preserve">remitida, toda vez que </w:t>
      </w:r>
      <w:r w:rsidR="004018FF" w:rsidRPr="00046D18">
        <w:rPr>
          <w:rFonts w:ascii="Palatino Linotype" w:hAnsi="Palatino Linotype" w:cs="Tahoma"/>
          <w:lang w:val="es-ES"/>
        </w:rPr>
        <w:t xml:space="preserve">la parte </w:t>
      </w:r>
      <w:r w:rsidR="004018FF" w:rsidRPr="00046D18">
        <w:rPr>
          <w:rFonts w:ascii="Palatino Linotype" w:hAnsi="Palatino Linotype" w:cs="Tahoma"/>
          <w:b/>
          <w:bCs/>
          <w:lang w:val="es-ES"/>
        </w:rPr>
        <w:t>Recurrente</w:t>
      </w:r>
      <w:r w:rsidR="004018FF" w:rsidRPr="00046D18">
        <w:rPr>
          <w:rFonts w:ascii="Palatino Linotype" w:hAnsi="Palatino Linotype" w:cs="Tahoma"/>
          <w:lang w:val="es-ES"/>
        </w:rPr>
        <w:t xml:space="preserve"> manifiesta su inconformidad </w:t>
      </w:r>
      <w:r w:rsidR="004018FF" w:rsidRPr="00046D18">
        <w:rPr>
          <w:rFonts w:ascii="Palatino Linotype" w:hAnsi="Palatino Linotype"/>
        </w:rPr>
        <w:t>refiriendo</w:t>
      </w:r>
      <w:r w:rsidR="007745EC" w:rsidRPr="00046D18">
        <w:rPr>
          <w:rFonts w:ascii="Palatino Linotype" w:hAnsi="Palatino Linotype"/>
        </w:rPr>
        <w:t xml:space="preserve"> que la información se encuentra de manera generalizada</w:t>
      </w:r>
      <w:r w:rsidR="00B1089C" w:rsidRPr="00046D18">
        <w:rPr>
          <w:rFonts w:ascii="Palatino Linotype" w:hAnsi="Palatino Linotype"/>
        </w:rPr>
        <w:t xml:space="preserve"> y no de forma específica como fue solicitada, así como tampoco </w:t>
      </w:r>
      <w:r w:rsidR="007745EC" w:rsidRPr="00046D18">
        <w:rPr>
          <w:rFonts w:ascii="Palatino Linotype" w:hAnsi="Palatino Linotype"/>
        </w:rPr>
        <w:t>se encuentran las pólizas de la información solicitada</w:t>
      </w:r>
      <w:r w:rsidR="005B7D1C" w:rsidRPr="00046D18">
        <w:rPr>
          <w:rFonts w:ascii="Palatino Linotype" w:hAnsi="Palatino Linotype"/>
        </w:rPr>
        <w:t xml:space="preserve">; por lo que, este Organismo Garante </w:t>
      </w:r>
      <w:r w:rsidR="007745EC" w:rsidRPr="00046D18">
        <w:rPr>
          <w:rFonts w:ascii="Palatino Linotype" w:hAnsi="Palatino Linotype"/>
        </w:rPr>
        <w:t>procedió a revisar el contenido del mismo, encontrando la siguiente</w:t>
      </w:r>
      <w:r w:rsidR="005B7D1C" w:rsidRPr="00046D18">
        <w:rPr>
          <w:rFonts w:ascii="Palatino Linotype" w:hAnsi="Palatino Linotype"/>
        </w:rPr>
        <w:t xml:space="preserve"> información</w:t>
      </w:r>
      <w:r w:rsidR="007745EC" w:rsidRPr="00046D18">
        <w:rPr>
          <w:rFonts w:ascii="Palatino Linotype" w:hAnsi="Palatino Linotype"/>
        </w:rPr>
        <w:t>:</w:t>
      </w:r>
    </w:p>
    <w:p w14:paraId="58279AD0" w14:textId="77777777" w:rsidR="00A10692" w:rsidRPr="00046D18" w:rsidRDefault="00A10692" w:rsidP="00A10692">
      <w:pPr>
        <w:spacing w:line="360" w:lineRule="auto"/>
        <w:contextualSpacing/>
        <w:jc w:val="both"/>
        <w:rPr>
          <w:rFonts w:ascii="Palatino Linotype" w:hAnsi="Palatino Linotype"/>
        </w:rPr>
      </w:pPr>
    </w:p>
    <w:p w14:paraId="0338D5B0" w14:textId="10954739" w:rsidR="007745EC" w:rsidRPr="00046D18" w:rsidRDefault="00816656" w:rsidP="007745EC">
      <w:pPr>
        <w:spacing w:before="240" w:after="0" w:line="360" w:lineRule="auto"/>
        <w:ind w:right="49"/>
        <w:jc w:val="both"/>
        <w:rPr>
          <w:rFonts w:ascii="Palatino Linotype" w:hAnsi="Palatino Linotype"/>
        </w:rPr>
      </w:pPr>
      <w:r w:rsidRPr="00046D18">
        <w:rPr>
          <w:rFonts w:ascii="Palatino Linotype" w:hAnsi="Palatino Linotype"/>
          <w:noProof/>
        </w:rPr>
        <w:drawing>
          <wp:inline distT="0" distB="0" distL="0" distR="0" wp14:anchorId="49D9FED8" wp14:editId="673131E0">
            <wp:extent cx="5374955" cy="3498574"/>
            <wp:effectExtent l="0" t="0" r="0" b="698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96105" cy="3512340"/>
                    </a:xfrm>
                    <a:prstGeom prst="rect">
                      <a:avLst/>
                    </a:prstGeom>
                  </pic:spPr>
                </pic:pic>
              </a:graphicData>
            </a:graphic>
          </wp:inline>
        </w:drawing>
      </w:r>
    </w:p>
    <w:p w14:paraId="47A1A9D9" w14:textId="77777777" w:rsidR="005B7D1C" w:rsidRPr="00046D18" w:rsidRDefault="005B7D1C" w:rsidP="007745EC">
      <w:pPr>
        <w:spacing w:after="0" w:line="360" w:lineRule="auto"/>
        <w:jc w:val="both"/>
        <w:rPr>
          <w:rFonts w:ascii="Palatino Linotype" w:hAnsi="Palatino Linotype"/>
        </w:rPr>
      </w:pPr>
    </w:p>
    <w:p w14:paraId="73158662" w14:textId="64224B79" w:rsidR="007745EC" w:rsidRPr="00046D18" w:rsidRDefault="005B7D1C" w:rsidP="007745EC">
      <w:pPr>
        <w:spacing w:after="0" w:line="360" w:lineRule="auto"/>
        <w:jc w:val="both"/>
        <w:rPr>
          <w:rFonts w:ascii="Palatino Linotype" w:hAnsi="Palatino Linotype"/>
          <w:b/>
        </w:rPr>
      </w:pPr>
      <w:r w:rsidRPr="00046D18">
        <w:rPr>
          <w:rFonts w:ascii="Palatino Linotype" w:hAnsi="Palatino Linotype"/>
        </w:rPr>
        <w:t>Liga que si</w:t>
      </w:r>
      <w:r w:rsidR="007745EC" w:rsidRPr="00046D18">
        <w:rPr>
          <w:rFonts w:ascii="Palatino Linotype" w:hAnsi="Palatino Linotype"/>
        </w:rPr>
        <w:t xml:space="preserve"> bien, remite a la página</w:t>
      </w:r>
      <w:r w:rsidR="00394D5F" w:rsidRPr="00046D18">
        <w:rPr>
          <w:rFonts w:ascii="Palatino Linotype" w:hAnsi="Palatino Linotype"/>
        </w:rPr>
        <w:t xml:space="preserve"> oficial</w:t>
      </w:r>
      <w:r w:rsidR="007745EC" w:rsidRPr="00046D18">
        <w:rPr>
          <w:rFonts w:ascii="Palatino Linotype" w:hAnsi="Palatino Linotype"/>
        </w:rPr>
        <w:t xml:space="preserve"> del </w:t>
      </w:r>
      <w:r w:rsidR="00394D5F" w:rsidRPr="00046D18">
        <w:rPr>
          <w:rFonts w:ascii="Palatino Linotype" w:hAnsi="Palatino Linotype"/>
          <w:b/>
        </w:rPr>
        <w:t xml:space="preserve">Sujeto Obligado </w:t>
      </w:r>
      <w:r w:rsidR="00394D5F" w:rsidRPr="00046D18">
        <w:rPr>
          <w:rFonts w:ascii="Palatino Linotype" w:hAnsi="Palatino Linotype"/>
        </w:rPr>
        <w:t>también lo es, que se advierte</w:t>
      </w:r>
      <w:r w:rsidR="007745EC" w:rsidRPr="00046D18">
        <w:rPr>
          <w:rFonts w:ascii="Palatino Linotype" w:hAnsi="Palatino Linotype"/>
        </w:rPr>
        <w:t xml:space="preserve"> </w:t>
      </w:r>
      <w:r w:rsidRPr="00046D18">
        <w:rPr>
          <w:rFonts w:ascii="Palatino Linotype" w:hAnsi="Palatino Linotype"/>
        </w:rPr>
        <w:t xml:space="preserve">diversa </w:t>
      </w:r>
      <w:r w:rsidR="007745EC" w:rsidRPr="00046D18">
        <w:rPr>
          <w:rFonts w:ascii="Palatino Linotype" w:hAnsi="Palatino Linotype"/>
        </w:rPr>
        <w:t>información</w:t>
      </w:r>
      <w:r w:rsidRPr="00046D18">
        <w:rPr>
          <w:rFonts w:ascii="Palatino Linotype" w:hAnsi="Palatino Linotype"/>
        </w:rPr>
        <w:t xml:space="preserve"> y</w:t>
      </w:r>
      <w:r w:rsidR="00394D5F" w:rsidRPr="00046D18">
        <w:rPr>
          <w:rFonts w:ascii="Palatino Linotype" w:hAnsi="Palatino Linotype"/>
        </w:rPr>
        <w:t xml:space="preserve"> de distintos años, lo que implicaría que la parte </w:t>
      </w:r>
      <w:r w:rsidR="00394D5F" w:rsidRPr="00046D18">
        <w:rPr>
          <w:rFonts w:ascii="Palatino Linotype" w:hAnsi="Palatino Linotype"/>
          <w:b/>
          <w:bCs/>
        </w:rPr>
        <w:t>Recurrente</w:t>
      </w:r>
      <w:r w:rsidR="007745EC" w:rsidRPr="00046D18">
        <w:rPr>
          <w:rFonts w:ascii="Palatino Linotype" w:hAnsi="Palatino Linotype"/>
        </w:rPr>
        <w:t xml:space="preserve">, </w:t>
      </w:r>
      <w:r w:rsidR="00394D5F" w:rsidRPr="00046D18">
        <w:rPr>
          <w:rFonts w:ascii="Palatino Linotype" w:hAnsi="Palatino Linotype"/>
        </w:rPr>
        <w:t xml:space="preserve">realice </w:t>
      </w:r>
      <w:r w:rsidR="007745EC" w:rsidRPr="00046D18">
        <w:rPr>
          <w:rFonts w:ascii="Palatino Linotype" w:hAnsi="Palatino Linotype"/>
        </w:rPr>
        <w:t xml:space="preserve">una búsqueda en todo el portal para localizar la información </w:t>
      </w:r>
      <w:r w:rsidR="00394D5F" w:rsidRPr="00046D18">
        <w:rPr>
          <w:rFonts w:ascii="Palatino Linotype" w:hAnsi="Palatino Linotype"/>
        </w:rPr>
        <w:t xml:space="preserve">peticionada; por lo que, se </w:t>
      </w:r>
      <w:r w:rsidR="00394D5F" w:rsidRPr="00046D18">
        <w:rPr>
          <w:rFonts w:ascii="Palatino Linotype" w:hAnsi="Palatino Linotype"/>
        </w:rPr>
        <w:lastRenderedPageBreak/>
        <w:t xml:space="preserve">advierte que </w:t>
      </w:r>
      <w:r w:rsidR="007745EC" w:rsidRPr="00046D18">
        <w:rPr>
          <w:rFonts w:ascii="Palatino Linotype" w:hAnsi="Palatino Linotype"/>
        </w:rPr>
        <w:t xml:space="preserve">la liga electrónica </w:t>
      </w:r>
      <w:r w:rsidR="00394D5F" w:rsidRPr="00046D18">
        <w:rPr>
          <w:rFonts w:ascii="Palatino Linotype" w:hAnsi="Palatino Linotype"/>
        </w:rPr>
        <w:t xml:space="preserve">remitida por la Tesorera Municipal </w:t>
      </w:r>
      <w:r w:rsidR="007745EC" w:rsidRPr="00046D18">
        <w:rPr>
          <w:rFonts w:ascii="Palatino Linotype" w:hAnsi="Palatino Linotype"/>
        </w:rPr>
        <w:t xml:space="preserve">no contiene la información requerida por </w:t>
      </w:r>
      <w:r w:rsidR="00394D5F" w:rsidRPr="00046D18">
        <w:rPr>
          <w:rFonts w:ascii="Palatino Linotype" w:hAnsi="Palatino Linotype"/>
        </w:rPr>
        <w:t>la parte</w:t>
      </w:r>
      <w:r w:rsidR="00394D5F" w:rsidRPr="00046D18">
        <w:rPr>
          <w:rFonts w:ascii="Palatino Linotype" w:hAnsi="Palatino Linotype"/>
          <w:b/>
        </w:rPr>
        <w:t xml:space="preserve"> Recurrente</w:t>
      </w:r>
      <w:r w:rsidR="007745EC" w:rsidRPr="00046D18">
        <w:rPr>
          <w:rFonts w:ascii="Palatino Linotype" w:hAnsi="Palatino Linotype"/>
          <w:b/>
        </w:rPr>
        <w:t xml:space="preserve">. </w:t>
      </w:r>
    </w:p>
    <w:p w14:paraId="1BD15065" w14:textId="77777777" w:rsidR="007745EC" w:rsidRPr="00046D18" w:rsidRDefault="007745EC" w:rsidP="007745EC">
      <w:pPr>
        <w:spacing w:after="0" w:line="360" w:lineRule="auto"/>
        <w:jc w:val="both"/>
        <w:rPr>
          <w:rFonts w:ascii="Palatino Linotype" w:hAnsi="Palatino Linotype"/>
          <w:b/>
        </w:rPr>
      </w:pPr>
    </w:p>
    <w:p w14:paraId="06081773" w14:textId="12B647B0" w:rsidR="00AB7B27" w:rsidRPr="00046D18" w:rsidRDefault="007745EC" w:rsidP="00AB7B27">
      <w:pPr>
        <w:spacing w:after="0" w:line="360" w:lineRule="auto"/>
        <w:jc w:val="both"/>
        <w:rPr>
          <w:rFonts w:ascii="Palatino Linotype" w:hAnsi="Palatino Linotype"/>
        </w:rPr>
      </w:pPr>
      <w:r w:rsidRPr="00046D18">
        <w:rPr>
          <w:rFonts w:ascii="Palatino Linotype" w:hAnsi="Palatino Linotype"/>
        </w:rPr>
        <w:t xml:space="preserve">En ese sentido, </w:t>
      </w:r>
      <w:r w:rsidR="00AB7B27" w:rsidRPr="00046D18">
        <w:rPr>
          <w:rFonts w:ascii="Palatino Linotype" w:hAnsi="Palatino Linotype"/>
        </w:rPr>
        <w:t>resulta</w:t>
      </w:r>
      <w:r w:rsidRPr="00046D18">
        <w:rPr>
          <w:rFonts w:ascii="Palatino Linotype" w:hAnsi="Palatino Linotype"/>
        </w:rPr>
        <w:t xml:space="preserve"> conveniente señalar el artículo 161 de la de Transparencia y Acceso a la Información Pública del Estado de México y Municipios, </w:t>
      </w:r>
      <w:r w:rsidR="00AB7B27" w:rsidRPr="00046D18">
        <w:rPr>
          <w:rFonts w:ascii="Palatino Linotype" w:hAnsi="Palatino Linotype"/>
        </w:rPr>
        <w:t>establece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14:paraId="27198812" w14:textId="77777777" w:rsidR="007745EC" w:rsidRPr="00046D18" w:rsidRDefault="007745EC" w:rsidP="007745EC">
      <w:pPr>
        <w:spacing w:before="120" w:after="0" w:line="360" w:lineRule="auto"/>
        <w:ind w:left="284" w:right="51"/>
        <w:jc w:val="both"/>
        <w:rPr>
          <w:rFonts w:ascii="Palatino Linotype" w:hAnsi="Palatino Linotype"/>
        </w:rPr>
      </w:pPr>
      <w:r w:rsidRPr="00046D18">
        <w:rPr>
          <w:rFonts w:ascii="Palatino Linotype" w:hAnsi="Palatino Linotype"/>
        </w:rPr>
        <w:t>a) La fuente</w:t>
      </w:r>
    </w:p>
    <w:p w14:paraId="1985E52C" w14:textId="77777777" w:rsidR="007745EC" w:rsidRPr="00046D18" w:rsidRDefault="007745EC" w:rsidP="007745EC">
      <w:pPr>
        <w:spacing w:before="120" w:after="0" w:line="360" w:lineRule="auto"/>
        <w:ind w:left="284" w:right="51"/>
        <w:jc w:val="both"/>
        <w:rPr>
          <w:rFonts w:ascii="Palatino Linotype" w:hAnsi="Palatino Linotype"/>
        </w:rPr>
      </w:pPr>
      <w:r w:rsidRPr="00046D18">
        <w:rPr>
          <w:rFonts w:ascii="Palatino Linotype" w:hAnsi="Palatino Linotype"/>
        </w:rPr>
        <w:t>b) El lugar y</w:t>
      </w:r>
    </w:p>
    <w:p w14:paraId="40B5792A" w14:textId="77777777" w:rsidR="007745EC" w:rsidRPr="00046D18" w:rsidRDefault="007745EC" w:rsidP="007745EC">
      <w:pPr>
        <w:spacing w:before="120" w:after="0" w:line="360" w:lineRule="auto"/>
        <w:ind w:left="284" w:right="51"/>
        <w:jc w:val="both"/>
        <w:rPr>
          <w:rFonts w:ascii="Palatino Linotype" w:hAnsi="Palatino Linotype"/>
        </w:rPr>
      </w:pPr>
      <w:r w:rsidRPr="00046D18">
        <w:rPr>
          <w:rFonts w:ascii="Palatino Linotype" w:hAnsi="Palatino Linotype"/>
        </w:rPr>
        <w:t>c) La forma</w:t>
      </w:r>
    </w:p>
    <w:p w14:paraId="0CF6123C" w14:textId="77777777" w:rsidR="007745EC" w:rsidRPr="00046D18" w:rsidRDefault="007745EC" w:rsidP="007745EC">
      <w:pPr>
        <w:spacing w:before="240" w:after="0" w:line="360" w:lineRule="auto"/>
        <w:ind w:right="49"/>
        <w:jc w:val="both"/>
        <w:rPr>
          <w:rFonts w:ascii="Palatino Linotype" w:hAnsi="Palatino Linotype"/>
        </w:rPr>
      </w:pPr>
      <w:r w:rsidRPr="00046D18">
        <w:rPr>
          <w:rFonts w:ascii="Palatino Linotype" w:hAnsi="Palatino Linotype"/>
        </w:rPr>
        <w:t>Asimismo, se establece que la fuente de la información deberá ser:</w:t>
      </w:r>
    </w:p>
    <w:p w14:paraId="57263055" w14:textId="77777777" w:rsidR="007745EC" w:rsidRPr="00046D18" w:rsidRDefault="007745EC" w:rsidP="007745EC">
      <w:pPr>
        <w:spacing w:before="120" w:after="0" w:line="360" w:lineRule="auto"/>
        <w:ind w:left="284" w:right="51"/>
        <w:jc w:val="both"/>
        <w:rPr>
          <w:rFonts w:ascii="Palatino Linotype" w:hAnsi="Palatino Linotype"/>
        </w:rPr>
      </w:pPr>
      <w:r w:rsidRPr="00046D18">
        <w:rPr>
          <w:rFonts w:ascii="Palatino Linotype" w:hAnsi="Palatino Linotype"/>
        </w:rPr>
        <w:t>a) Precisa</w:t>
      </w:r>
    </w:p>
    <w:p w14:paraId="6F1910FB" w14:textId="77777777" w:rsidR="007745EC" w:rsidRPr="00046D18" w:rsidRDefault="007745EC" w:rsidP="007745EC">
      <w:pPr>
        <w:spacing w:before="120" w:after="0" w:line="360" w:lineRule="auto"/>
        <w:ind w:left="284" w:right="51"/>
        <w:jc w:val="both"/>
        <w:rPr>
          <w:rFonts w:ascii="Palatino Linotype" w:hAnsi="Palatino Linotype"/>
        </w:rPr>
      </w:pPr>
      <w:r w:rsidRPr="00046D18">
        <w:rPr>
          <w:rFonts w:ascii="Palatino Linotype" w:hAnsi="Palatino Linotype"/>
        </w:rPr>
        <w:t>b) Concreta</w:t>
      </w:r>
    </w:p>
    <w:p w14:paraId="2FAD60CD" w14:textId="77777777" w:rsidR="007745EC" w:rsidRPr="00046D18" w:rsidRDefault="007745EC" w:rsidP="007745EC">
      <w:pPr>
        <w:spacing w:before="120" w:after="0" w:line="360" w:lineRule="auto"/>
        <w:ind w:left="284" w:right="51"/>
        <w:jc w:val="both"/>
        <w:rPr>
          <w:rFonts w:ascii="Palatino Linotype" w:hAnsi="Palatino Linotype"/>
          <w:b/>
          <w:u w:val="single"/>
        </w:rPr>
      </w:pPr>
      <w:r w:rsidRPr="00046D18">
        <w:rPr>
          <w:rFonts w:ascii="Palatino Linotype" w:hAnsi="Palatino Linotype"/>
        </w:rPr>
        <w:t xml:space="preserve">c) Y </w:t>
      </w:r>
      <w:r w:rsidRPr="00046D18">
        <w:rPr>
          <w:rFonts w:ascii="Palatino Linotype" w:hAnsi="Palatino Linotype"/>
          <w:b/>
          <w:u w:val="single"/>
        </w:rPr>
        <w:t>no debe implicar que el solicitante realice una búsqueda en toda la información que se encuentre disponible.</w:t>
      </w:r>
    </w:p>
    <w:p w14:paraId="29675671" w14:textId="77777777" w:rsidR="007745EC" w:rsidRPr="00046D18" w:rsidRDefault="007745EC" w:rsidP="007745EC">
      <w:pPr>
        <w:spacing w:before="240" w:after="0" w:line="360" w:lineRule="auto"/>
        <w:ind w:right="49"/>
        <w:jc w:val="both"/>
        <w:rPr>
          <w:rFonts w:ascii="Palatino Linotype" w:hAnsi="Palatino Linotype"/>
        </w:rPr>
      </w:pPr>
      <w:r w:rsidRPr="00046D18">
        <w:rPr>
          <w:rFonts w:ascii="Palatino Linotype" w:hAnsi="Palatino Linotype"/>
        </w:rPr>
        <w:t>Imperativos legales que establecen el procedimiento que deben seguir los Sujetos Obligados para que pueda tomarse como válida su orientación sobre la forma en que puede consultar la información requerida.</w:t>
      </w:r>
    </w:p>
    <w:p w14:paraId="786B5497" w14:textId="68A955BF" w:rsidR="00AB7B27" w:rsidRPr="00046D18" w:rsidRDefault="007745EC" w:rsidP="00AB7B27">
      <w:pPr>
        <w:spacing w:before="240" w:after="0" w:line="360" w:lineRule="auto"/>
        <w:ind w:right="49"/>
        <w:jc w:val="both"/>
        <w:rPr>
          <w:rFonts w:ascii="Palatino Linotype" w:hAnsi="Palatino Linotype"/>
        </w:rPr>
      </w:pPr>
      <w:r w:rsidRPr="00046D18">
        <w:rPr>
          <w:rFonts w:ascii="Palatino Linotype" w:hAnsi="Palatino Linotype"/>
        </w:rPr>
        <w:lastRenderedPageBreak/>
        <w:t xml:space="preserve">Los cuales en el presente asunto no aconteció, pues si bien es cierto </w:t>
      </w:r>
      <w:r w:rsidR="00AB7B27" w:rsidRPr="00046D18">
        <w:rPr>
          <w:rFonts w:ascii="Palatino Linotype" w:hAnsi="Palatino Linotype"/>
        </w:rPr>
        <w:t xml:space="preserve">el </w:t>
      </w:r>
      <w:r w:rsidR="00AB7B27" w:rsidRPr="00046D18">
        <w:rPr>
          <w:rFonts w:ascii="Palatino Linotype" w:hAnsi="Palatino Linotype"/>
          <w:b/>
          <w:bCs/>
        </w:rPr>
        <w:t>Sujeto Obligado</w:t>
      </w:r>
      <w:r w:rsidR="00AB7B27" w:rsidRPr="00046D18">
        <w:rPr>
          <w:rFonts w:ascii="Palatino Linotype" w:hAnsi="Palatino Linotype"/>
        </w:rPr>
        <w:t xml:space="preserve"> </w:t>
      </w:r>
      <w:r w:rsidRPr="00046D18">
        <w:rPr>
          <w:rFonts w:ascii="Palatino Linotype" w:hAnsi="Palatino Linotype"/>
        </w:rPr>
        <w:t>proporcionó un</w:t>
      </w:r>
      <w:r w:rsidR="005B7D1C" w:rsidRPr="00046D18">
        <w:rPr>
          <w:rFonts w:ascii="Palatino Linotype" w:hAnsi="Palatino Linotype"/>
        </w:rPr>
        <w:t>a</w:t>
      </w:r>
      <w:r w:rsidRPr="00046D18">
        <w:rPr>
          <w:rFonts w:ascii="Palatino Linotype" w:hAnsi="Palatino Linotype"/>
        </w:rPr>
        <w:t xml:space="preserve"> li</w:t>
      </w:r>
      <w:r w:rsidR="005B7D1C" w:rsidRPr="00046D18">
        <w:rPr>
          <w:rFonts w:ascii="Palatino Linotype" w:hAnsi="Palatino Linotype"/>
        </w:rPr>
        <w:t>ga electrónica que a su decir remite a la información solicitada</w:t>
      </w:r>
      <w:r w:rsidRPr="00046D18">
        <w:rPr>
          <w:rFonts w:ascii="Palatino Linotype" w:hAnsi="Palatino Linotype"/>
        </w:rPr>
        <w:t>, también lo es que no le señaló el procedimiento a segui</w:t>
      </w:r>
      <w:r w:rsidR="00AB7B27" w:rsidRPr="00046D18">
        <w:rPr>
          <w:rFonts w:ascii="Palatino Linotype" w:hAnsi="Palatino Linotype"/>
        </w:rPr>
        <w:t xml:space="preserve">r para consultar la información; </w:t>
      </w:r>
      <w:r w:rsidR="005B7D1C" w:rsidRPr="00046D18">
        <w:rPr>
          <w:rFonts w:ascii="Palatino Linotype" w:hAnsi="Palatino Linotype"/>
        </w:rPr>
        <w:t>a</w:t>
      </w:r>
      <w:r w:rsidR="00AB7B27" w:rsidRPr="00046D18">
        <w:rPr>
          <w:rFonts w:ascii="Palatino Linotype" w:hAnsi="Palatino Linotype"/>
        </w:rPr>
        <w:t xml:space="preserve">unado a que </w:t>
      </w:r>
      <w:r w:rsidR="005B7D1C" w:rsidRPr="00046D18">
        <w:rPr>
          <w:rFonts w:ascii="Palatino Linotype" w:hAnsi="Palatino Linotype"/>
        </w:rPr>
        <w:t>dicha liga</w:t>
      </w:r>
      <w:r w:rsidR="00AB7B27" w:rsidRPr="00046D18">
        <w:rPr>
          <w:rFonts w:ascii="Palatino Linotype" w:hAnsi="Palatino Linotype"/>
        </w:rPr>
        <w:t xml:space="preserve"> se encuentra en formato cerrado; es decir, implica que la particular transcriba el mismo, acto que se infiere fue realizado por el particular, al señalar que no se encuentra lo peticionado y que la información es global y generalizada. </w:t>
      </w:r>
    </w:p>
    <w:p w14:paraId="4C307672" w14:textId="77777777" w:rsidR="00AB7B27" w:rsidRPr="00046D18" w:rsidRDefault="00AB7B27" w:rsidP="007745EC">
      <w:pPr>
        <w:spacing w:after="0" w:line="360" w:lineRule="auto"/>
        <w:ind w:right="49"/>
        <w:jc w:val="both"/>
        <w:rPr>
          <w:rFonts w:ascii="Palatino Linotype" w:hAnsi="Palatino Linotype"/>
        </w:rPr>
      </w:pPr>
    </w:p>
    <w:p w14:paraId="52D07E5C" w14:textId="77777777" w:rsidR="007745EC" w:rsidRPr="00046D18" w:rsidRDefault="007745EC" w:rsidP="007745EC">
      <w:pPr>
        <w:spacing w:after="0" w:line="360" w:lineRule="auto"/>
        <w:ind w:right="49"/>
        <w:jc w:val="both"/>
        <w:rPr>
          <w:rFonts w:ascii="Palatino Linotype" w:hAnsi="Palatino Linotype"/>
        </w:rPr>
      </w:pPr>
      <w:r w:rsidRPr="00046D18">
        <w:rPr>
          <w:rFonts w:ascii="Palatino Linotype" w:hAnsi="Palatino Linotype"/>
        </w:rPr>
        <w:t xml:space="preserve">Derivado de lo anterior, cabe destacar que Trujillo, Humberto (2019), en el “Diccionario de Transparencia y Acceso a la Información Pública” (p. 136 y 137), precisa que cuando un </w:t>
      </w:r>
      <w:r w:rsidRPr="00046D18">
        <w:rPr>
          <w:rFonts w:ascii="Palatino Linotype" w:hAnsi="Palatino Linotype"/>
          <w:b/>
          <w:bCs/>
        </w:rPr>
        <w:t>Sujeto Obligado</w:t>
      </w:r>
      <w:r w:rsidRPr="00046D18">
        <w:rPr>
          <w:rFonts w:ascii="Palatino Linotype" w:hAnsi="Palatino Linotype"/>
        </w:rPr>
        <w:t xml:space="preserve"> proporciona información pública de manera electrónica es necesario garantizar su interoperabilidad, lo cual se traduce al hecho a que la información contenga datos en formatos y estándares abiertos para su reproducción y reutilización electrónica de manera libre y sin ninguna restricción.</w:t>
      </w:r>
    </w:p>
    <w:p w14:paraId="238C6BCF" w14:textId="77777777" w:rsidR="007745EC" w:rsidRPr="00046D18" w:rsidRDefault="007745EC" w:rsidP="007745EC">
      <w:pPr>
        <w:spacing w:after="0" w:line="360" w:lineRule="auto"/>
        <w:jc w:val="both"/>
        <w:rPr>
          <w:rFonts w:ascii="Palatino Linotype" w:hAnsi="Palatino Linotype"/>
        </w:rPr>
      </w:pPr>
      <w:r w:rsidRPr="00046D18">
        <w:rPr>
          <w:rFonts w:ascii="Palatino Linotype" w:hAnsi="Palatino Linotype"/>
        </w:rPr>
        <w:t> </w:t>
      </w:r>
    </w:p>
    <w:p w14:paraId="5D10BC9D" w14:textId="77777777" w:rsidR="007745EC" w:rsidRPr="00046D18" w:rsidRDefault="007745EC" w:rsidP="007745EC">
      <w:pPr>
        <w:spacing w:after="0" w:line="360" w:lineRule="auto"/>
        <w:jc w:val="both"/>
        <w:rPr>
          <w:rFonts w:ascii="Palatino Linotype" w:hAnsi="Palatino Linotype"/>
        </w:rPr>
      </w:pPr>
      <w:r w:rsidRPr="00046D18">
        <w:rPr>
          <w:rFonts w:ascii="Palatino Linotype" w:hAnsi="Palatino Linotype"/>
        </w:rPr>
        <w:t>Asimismo, establece que al proporcionar información pública es necesario que sea en un formato que no tenga ninguna restricción en el acceso o reutilización, por lo que, es necesario que los datos digitales (como ligas electrónicas), se proporcionen en un formato abierto.</w:t>
      </w:r>
    </w:p>
    <w:p w14:paraId="178CCDF2" w14:textId="02B00155" w:rsidR="007745EC" w:rsidRPr="00046D18" w:rsidRDefault="007745EC" w:rsidP="007745EC">
      <w:pPr>
        <w:spacing w:after="0" w:line="360" w:lineRule="auto"/>
        <w:jc w:val="both"/>
        <w:rPr>
          <w:rFonts w:ascii="Palatino Linotype" w:hAnsi="Palatino Linotype"/>
        </w:rPr>
      </w:pPr>
    </w:p>
    <w:p w14:paraId="0FC57EDB" w14:textId="77777777" w:rsidR="007745EC" w:rsidRPr="00046D18" w:rsidRDefault="007745EC" w:rsidP="007745EC">
      <w:pPr>
        <w:spacing w:after="0" w:line="360" w:lineRule="auto"/>
        <w:jc w:val="both"/>
        <w:rPr>
          <w:rFonts w:ascii="Palatino Linotype" w:hAnsi="Palatino Linotype"/>
        </w:rPr>
      </w:pPr>
      <w:r w:rsidRPr="00046D18">
        <w:rPr>
          <w:rFonts w:ascii="Palatino Linotype" w:hAnsi="Palatino Linotype"/>
        </w:rPr>
        <w:t>En ese contexto, el artículo 3°, fracción VI y X, de la Ley General de Transparencia y Acceso a la Información Pública, con relación, al diverso 3°, fracciones VIII y XVI de la Ley de Transparencia y Acceso a la Información Pública del Estado de México y Municipios, precisan lo siguiente:</w:t>
      </w:r>
    </w:p>
    <w:p w14:paraId="26A0450B" w14:textId="55D14BB3" w:rsidR="007745EC" w:rsidRPr="00046D18" w:rsidRDefault="007745EC" w:rsidP="007745EC">
      <w:pPr>
        <w:spacing w:after="0" w:line="360" w:lineRule="auto"/>
        <w:jc w:val="both"/>
        <w:rPr>
          <w:rFonts w:ascii="Palatino Linotype" w:hAnsi="Palatino Linotype"/>
        </w:rPr>
      </w:pPr>
    </w:p>
    <w:p w14:paraId="28F6F393" w14:textId="77777777" w:rsidR="00AB7B27" w:rsidRPr="00046D18" w:rsidRDefault="00AB7B27" w:rsidP="004018FF">
      <w:pPr>
        <w:pStyle w:val="Prrafodelista"/>
        <w:numPr>
          <w:ilvl w:val="0"/>
          <w:numId w:val="37"/>
        </w:numPr>
        <w:spacing w:after="0" w:line="360" w:lineRule="auto"/>
        <w:ind w:left="851" w:right="616"/>
        <w:contextualSpacing w:val="0"/>
        <w:jc w:val="both"/>
        <w:rPr>
          <w:rFonts w:ascii="Palatino Linotype" w:eastAsia="Palatino Linotype" w:hAnsi="Palatino Linotype" w:cs="Palatino Linotype"/>
        </w:rPr>
      </w:pPr>
      <w:r w:rsidRPr="00046D18">
        <w:rPr>
          <w:rFonts w:ascii="Palatino Linotype" w:eastAsia="Palatino Linotype" w:hAnsi="Palatino Linotype" w:cs="Palatino Linotype"/>
          <w:b/>
        </w:rPr>
        <w:t>Dato abierto:</w:t>
      </w:r>
      <w:r w:rsidRPr="00046D18">
        <w:rPr>
          <w:rFonts w:ascii="Palatino Linotype" w:eastAsia="Palatino Linotype" w:hAnsi="Palatino Linotype" w:cs="Palatino Linotype"/>
        </w:rPr>
        <w:t xml:space="preserve"> Datos digitales de carácter público que son accesibles en línea que pueden ser usados, reutilizados y redistribuidos por cualquier persona, </w:t>
      </w:r>
      <w:r w:rsidRPr="00046D18">
        <w:rPr>
          <w:rFonts w:ascii="Palatino Linotype" w:eastAsia="Palatino Linotype" w:hAnsi="Palatino Linotype" w:cs="Palatino Linotype"/>
        </w:rPr>
        <w:lastRenderedPageBreak/>
        <w:t>mismos que se conforman de diversas características, entre las cuales se encuentra que se encuentren en formatos abiertos.</w:t>
      </w:r>
    </w:p>
    <w:p w14:paraId="24EB0DF2" w14:textId="77777777" w:rsidR="00AB7B27" w:rsidRPr="00046D18" w:rsidRDefault="00AB7B27" w:rsidP="004018FF">
      <w:pPr>
        <w:spacing w:line="360" w:lineRule="auto"/>
        <w:ind w:left="851" w:right="616" w:firstLine="60"/>
        <w:jc w:val="both"/>
        <w:rPr>
          <w:rFonts w:ascii="Palatino Linotype" w:eastAsia="Palatino Linotype" w:hAnsi="Palatino Linotype" w:cs="Palatino Linotype"/>
        </w:rPr>
      </w:pPr>
    </w:p>
    <w:p w14:paraId="6882B196" w14:textId="77777777" w:rsidR="00AB7B27" w:rsidRPr="00046D18" w:rsidRDefault="00AB7B27" w:rsidP="004018FF">
      <w:pPr>
        <w:pStyle w:val="Prrafodelista"/>
        <w:numPr>
          <w:ilvl w:val="0"/>
          <w:numId w:val="37"/>
        </w:numPr>
        <w:spacing w:after="0" w:line="360" w:lineRule="auto"/>
        <w:ind w:left="851" w:right="616"/>
        <w:contextualSpacing w:val="0"/>
        <w:jc w:val="both"/>
        <w:rPr>
          <w:rFonts w:ascii="Palatino Linotype" w:eastAsia="Palatino Linotype" w:hAnsi="Palatino Linotype" w:cs="Palatino Linotype"/>
        </w:rPr>
      </w:pPr>
      <w:r w:rsidRPr="00046D18">
        <w:rPr>
          <w:rFonts w:ascii="Palatino Linotype" w:eastAsia="Palatino Linotype" w:hAnsi="Palatino Linotype" w:cs="Palatino Linotype"/>
          <w:b/>
        </w:rPr>
        <w:t xml:space="preserve">Formato accesible: </w:t>
      </w:r>
      <w:r w:rsidRPr="00046D18">
        <w:rPr>
          <w:rFonts w:ascii="Palatino Linotype" w:eastAsia="Palatino Linotype" w:hAnsi="Palatino Linotype" w:cs="Palatino Linotype"/>
        </w:rPr>
        <w:t>Conjunto de características técnicas y de presentación de la información que corresponden a la estructura lógica usada para almacenar datos de forma integral y facilitan su procesamiento digital, cuyas especificaciones estás disponibles públicamente y que permite el acceso sin restricción de uso por parte de los usuarios.</w:t>
      </w:r>
    </w:p>
    <w:p w14:paraId="6D6E6A9D" w14:textId="77777777" w:rsidR="00AB7B27" w:rsidRPr="00046D18" w:rsidRDefault="00AB7B27" w:rsidP="007745EC">
      <w:pPr>
        <w:spacing w:after="0" w:line="360" w:lineRule="auto"/>
        <w:jc w:val="both"/>
        <w:rPr>
          <w:rFonts w:ascii="Palatino Linotype" w:hAnsi="Palatino Linotype"/>
        </w:rPr>
      </w:pPr>
    </w:p>
    <w:p w14:paraId="6E4B89B6" w14:textId="1DF91C50" w:rsidR="007745EC" w:rsidRPr="00046D18" w:rsidRDefault="007745EC" w:rsidP="007745EC">
      <w:pPr>
        <w:spacing w:after="0" w:line="360" w:lineRule="auto"/>
        <w:jc w:val="both"/>
        <w:rPr>
          <w:rFonts w:ascii="Palatino Linotype" w:hAnsi="Palatino Linotype"/>
        </w:rPr>
      </w:pPr>
      <w:r w:rsidRPr="00046D18">
        <w:rPr>
          <w:rFonts w:ascii="Palatino Linotype" w:hAnsi="Palatino Linotype"/>
        </w:rPr>
        <w:t xml:space="preserve">Es así que, los datos abiertos cumplen con la finalidad de poder ser utilizados, </w:t>
      </w:r>
      <w:r w:rsidRPr="00046D18">
        <w:rPr>
          <w:rFonts w:ascii="Palatino Linotype" w:hAnsi="Palatino Linotype"/>
          <w:bCs/>
        </w:rPr>
        <w:t xml:space="preserve">reutilizados </w:t>
      </w:r>
      <w:r w:rsidRPr="00046D18">
        <w:rPr>
          <w:rFonts w:ascii="Palatino Linotype" w:hAnsi="Palatino Linotype"/>
        </w:rPr>
        <w:t xml:space="preserve">y redistribuidos; y que el formato de datos abiertos, </w:t>
      </w:r>
      <w:r w:rsidRPr="00046D18">
        <w:rPr>
          <w:rFonts w:ascii="Palatino Linotype" w:hAnsi="Palatino Linotype"/>
          <w:b/>
        </w:rPr>
        <w:t>debe permitir la aplicación y reproducción</w:t>
      </w:r>
      <w:r w:rsidRPr="00046D18">
        <w:rPr>
          <w:rFonts w:ascii="Palatino Linotype" w:hAnsi="Palatino Linotype"/>
        </w:rPr>
        <w:t xml:space="preserve"> de la información sin estar condicionados a contraprestaciones; lo anterior no debe traducirse en la posibilidad de alteración, edición o modificación del original; entonces, podemos advertir que el documento entregado en formato </w:t>
      </w:r>
      <w:proofErr w:type="spellStart"/>
      <w:r w:rsidRPr="00046D18">
        <w:rPr>
          <w:rFonts w:ascii="Palatino Linotype" w:hAnsi="Palatino Linotype"/>
        </w:rPr>
        <w:t>pdf</w:t>
      </w:r>
      <w:proofErr w:type="spellEnd"/>
      <w:r w:rsidRPr="00046D18">
        <w:rPr>
          <w:rFonts w:ascii="Palatino Linotype" w:hAnsi="Palatino Linotype"/>
        </w:rPr>
        <w:t xml:space="preserve">, no permite seleccionar </w:t>
      </w:r>
      <w:r w:rsidR="005B7D1C" w:rsidRPr="00046D18">
        <w:rPr>
          <w:rFonts w:ascii="Palatino Linotype" w:hAnsi="Palatino Linotype"/>
        </w:rPr>
        <w:t xml:space="preserve">el </w:t>
      </w:r>
      <w:r w:rsidRPr="00046D18">
        <w:rPr>
          <w:rFonts w:ascii="Palatino Linotype" w:hAnsi="Palatino Linotype"/>
        </w:rPr>
        <w:t>texto, copiarlo y pegarlo; por</w:t>
      </w:r>
      <w:r w:rsidR="005B7D1C" w:rsidRPr="00046D18">
        <w:rPr>
          <w:rFonts w:ascii="Palatino Linotype" w:hAnsi="Palatino Linotype"/>
        </w:rPr>
        <w:t xml:space="preserve"> lo</w:t>
      </w:r>
      <w:r w:rsidRPr="00046D18">
        <w:rPr>
          <w:rFonts w:ascii="Palatino Linotype" w:hAnsi="Palatino Linotype"/>
        </w:rPr>
        <w:t xml:space="preserve"> tanto, tampoco permite que la información pueda ser utilizada, reutilizada o redistribuida.</w:t>
      </w:r>
    </w:p>
    <w:p w14:paraId="62EEEFF8" w14:textId="77777777" w:rsidR="007745EC" w:rsidRPr="00046D18" w:rsidRDefault="007745EC" w:rsidP="007745EC">
      <w:pPr>
        <w:spacing w:after="0" w:line="360" w:lineRule="auto"/>
        <w:jc w:val="both"/>
        <w:rPr>
          <w:rFonts w:ascii="Palatino Linotype" w:hAnsi="Palatino Linotype"/>
        </w:rPr>
      </w:pPr>
    </w:p>
    <w:p w14:paraId="0378E9D2" w14:textId="5587BDAE" w:rsidR="007745EC" w:rsidRPr="00046D18" w:rsidRDefault="005B7D1C" w:rsidP="007745EC">
      <w:pPr>
        <w:spacing w:after="0" w:line="360" w:lineRule="auto"/>
        <w:jc w:val="both"/>
        <w:rPr>
          <w:rFonts w:ascii="Palatino Linotype" w:hAnsi="Palatino Linotype"/>
        </w:rPr>
      </w:pPr>
      <w:r w:rsidRPr="00046D18">
        <w:rPr>
          <w:rFonts w:ascii="Palatino Linotype" w:hAnsi="Palatino Linotype"/>
        </w:rPr>
        <w:t xml:space="preserve">Es por lo anteriormente expuesto que, se insta </w:t>
      </w:r>
      <w:r w:rsidR="007745EC" w:rsidRPr="00046D18">
        <w:rPr>
          <w:rFonts w:ascii="Palatino Linotype" w:hAnsi="Palatino Linotype"/>
        </w:rPr>
        <w:t xml:space="preserve">al </w:t>
      </w:r>
      <w:r w:rsidRPr="00046D18">
        <w:rPr>
          <w:rFonts w:ascii="Palatino Linotype" w:hAnsi="Palatino Linotype"/>
          <w:b/>
        </w:rPr>
        <w:t xml:space="preserve">Sujeto Obligado </w:t>
      </w:r>
      <w:r w:rsidR="007745EC" w:rsidRPr="00046D18">
        <w:rPr>
          <w:rFonts w:ascii="Palatino Linotype" w:hAnsi="Palatino Linotype"/>
        </w:rPr>
        <w:t xml:space="preserve">que </w:t>
      </w:r>
      <w:r w:rsidRPr="00046D18">
        <w:rPr>
          <w:rFonts w:ascii="Palatino Linotype" w:hAnsi="Palatino Linotype"/>
        </w:rPr>
        <w:t xml:space="preserve">para </w:t>
      </w:r>
      <w:r w:rsidR="007745EC" w:rsidRPr="00046D18">
        <w:rPr>
          <w:rFonts w:ascii="Palatino Linotype" w:hAnsi="Palatino Linotype"/>
        </w:rPr>
        <w:t>subsecuentes ocasiones haga entrega en datos abiertos, es decir, en un formato que permita la accesibilidad y facilidad a los Particulares, para obtener la información contenida</w:t>
      </w:r>
      <w:r w:rsidRPr="00046D18">
        <w:rPr>
          <w:rFonts w:ascii="Palatino Linotype" w:hAnsi="Palatino Linotype"/>
        </w:rPr>
        <w:t xml:space="preserve"> en</w:t>
      </w:r>
      <w:r w:rsidR="007745EC" w:rsidRPr="00046D18">
        <w:rPr>
          <w:rFonts w:ascii="Palatino Linotype" w:hAnsi="Palatino Linotype"/>
        </w:rPr>
        <w:t xml:space="preserve"> estas.</w:t>
      </w:r>
    </w:p>
    <w:p w14:paraId="5C2E50B0" w14:textId="77777777" w:rsidR="007745EC" w:rsidRPr="00046D18" w:rsidRDefault="007745EC" w:rsidP="007745EC">
      <w:pPr>
        <w:spacing w:after="0" w:line="360" w:lineRule="auto"/>
        <w:jc w:val="both"/>
        <w:rPr>
          <w:rFonts w:ascii="Palatino Linotype" w:hAnsi="Palatino Linotype"/>
        </w:rPr>
      </w:pPr>
    </w:p>
    <w:p w14:paraId="0F1BC8A3" w14:textId="4807A5AC" w:rsidR="007745EC" w:rsidRPr="00046D18" w:rsidRDefault="008368DC" w:rsidP="007745EC">
      <w:pPr>
        <w:spacing w:after="0" w:line="360" w:lineRule="auto"/>
        <w:jc w:val="both"/>
        <w:rPr>
          <w:rFonts w:ascii="Palatino Linotype" w:hAnsi="Palatino Linotype"/>
        </w:rPr>
      </w:pPr>
      <w:r w:rsidRPr="00046D18">
        <w:rPr>
          <w:rFonts w:ascii="Palatino Linotype" w:hAnsi="Palatino Linotype"/>
        </w:rPr>
        <w:t xml:space="preserve">Ahora bien, es oportuno recordar que si bien el </w:t>
      </w:r>
      <w:r w:rsidRPr="00046D18">
        <w:rPr>
          <w:rFonts w:ascii="Palatino Linotype" w:hAnsi="Palatino Linotype"/>
          <w:b/>
        </w:rPr>
        <w:t>Sujeto Obligado</w:t>
      </w:r>
      <w:r w:rsidRPr="00046D18">
        <w:rPr>
          <w:rFonts w:ascii="Palatino Linotype" w:hAnsi="Palatino Linotype"/>
        </w:rPr>
        <w:t xml:space="preserve"> </w:t>
      </w:r>
      <w:r w:rsidR="00511A2B" w:rsidRPr="00046D18">
        <w:rPr>
          <w:rFonts w:ascii="Palatino Linotype" w:hAnsi="Palatino Linotype"/>
        </w:rPr>
        <w:t xml:space="preserve">que </w:t>
      </w:r>
      <w:r w:rsidRPr="00046D18">
        <w:rPr>
          <w:rFonts w:ascii="Palatino Linotype" w:hAnsi="Palatino Linotype"/>
        </w:rPr>
        <w:t xml:space="preserve">el particular también se inconformó por la falta de las pólizas; sin embargo, de la revisión al expediente electrónico se advierte que el </w:t>
      </w:r>
      <w:r w:rsidRPr="00046D18">
        <w:rPr>
          <w:rFonts w:ascii="Palatino Linotype" w:hAnsi="Palatino Linotype"/>
          <w:b/>
        </w:rPr>
        <w:t>Sujeto Obligado</w:t>
      </w:r>
      <w:r w:rsidRPr="00046D18">
        <w:rPr>
          <w:rFonts w:ascii="Palatino Linotype" w:hAnsi="Palatino Linotype"/>
        </w:rPr>
        <w:t xml:space="preserve"> </w:t>
      </w:r>
      <w:r w:rsidR="00D91D70" w:rsidRPr="00046D18">
        <w:rPr>
          <w:rFonts w:ascii="Palatino Linotype" w:hAnsi="Palatino Linotype"/>
        </w:rPr>
        <w:t xml:space="preserve">cambio </w:t>
      </w:r>
      <w:r w:rsidRPr="00046D18">
        <w:rPr>
          <w:rFonts w:ascii="Palatino Linotype" w:hAnsi="Palatino Linotype"/>
        </w:rPr>
        <w:t>la modalidad de entrega en consulta directa</w:t>
      </w:r>
      <w:r w:rsidR="006305B1" w:rsidRPr="00046D18">
        <w:rPr>
          <w:rFonts w:ascii="Palatino Linotype" w:hAnsi="Palatino Linotype"/>
        </w:rPr>
        <w:t xml:space="preserve">, esto es con la entrega del acta del Comité de Transparencia en el que se aprobó el </w:t>
      </w:r>
      <w:r w:rsidR="006305B1" w:rsidRPr="00046D18">
        <w:rPr>
          <w:rFonts w:ascii="Palatino Linotype" w:hAnsi="Palatino Linotype"/>
        </w:rPr>
        <w:lastRenderedPageBreak/>
        <w:t>cambio de modalidad, derivado a la carga de trabajo de las áreas, la falta de capacidad técnica, humana, material y las más de 1</w:t>
      </w:r>
      <w:r w:rsidR="005B7D1C" w:rsidRPr="00046D18">
        <w:rPr>
          <w:rFonts w:ascii="Palatino Linotype" w:hAnsi="Palatino Linotype"/>
        </w:rPr>
        <w:t>,</w:t>
      </w:r>
      <w:r w:rsidR="006305B1" w:rsidRPr="00046D18">
        <w:rPr>
          <w:rFonts w:ascii="Palatino Linotype" w:hAnsi="Palatino Linotype"/>
        </w:rPr>
        <w:t>164 solicitudes que llegaron a las distintas áreas.</w:t>
      </w:r>
    </w:p>
    <w:p w14:paraId="5F7E85F4" w14:textId="77777777" w:rsidR="007745EC" w:rsidRPr="00046D18" w:rsidRDefault="007745EC" w:rsidP="007745EC">
      <w:pPr>
        <w:spacing w:after="0" w:line="360" w:lineRule="auto"/>
        <w:jc w:val="both"/>
        <w:rPr>
          <w:rFonts w:ascii="Palatino Linotype" w:eastAsia="Palatino Linotype" w:hAnsi="Palatino Linotype" w:cs="Palatino Linotype"/>
        </w:rPr>
      </w:pPr>
    </w:p>
    <w:p w14:paraId="4A1007B4" w14:textId="77777777" w:rsidR="006305B1" w:rsidRPr="00046D18" w:rsidRDefault="006305B1" w:rsidP="006305B1">
      <w:pPr>
        <w:spacing w:line="360" w:lineRule="auto"/>
        <w:ind w:right="-28"/>
        <w:jc w:val="both"/>
        <w:rPr>
          <w:rFonts w:ascii="Palatino Linotype" w:eastAsia="Palatino Linotype" w:hAnsi="Palatino Linotype" w:cs="Palatino Linotype"/>
        </w:rPr>
      </w:pPr>
      <w:r w:rsidRPr="00046D18">
        <w:rPr>
          <w:rFonts w:ascii="Palatino Linotype" w:eastAsia="Palatino Linotype" w:hAnsi="Palatino Linotype" w:cs="Palatino Linotype"/>
        </w:rPr>
        <w:t xml:space="preserve">Al respecto, conviene mencionar que el artículo 155, fracción V, de la Ley de Transparencia y Acceso a la Información Pública del Estado de México y Municipios, precisa que para presentar una solicitud, el particular podrá señalar </w:t>
      </w:r>
      <w:r w:rsidRPr="00046D18">
        <w:rPr>
          <w:rFonts w:ascii="Palatino Linotype" w:eastAsia="Palatino Linotype" w:hAnsi="Palatino Linotype" w:cs="Palatino Linotype"/>
          <w:b/>
        </w:rPr>
        <w:t>la modalidad en la que prefiere se otorgue el acceso a la información</w:t>
      </w:r>
      <w:r w:rsidRPr="00046D18">
        <w:rPr>
          <w:rFonts w:ascii="Palatino Linotype" w:eastAsia="Palatino Linotype" w:hAnsi="Palatino Linotype" w:cs="Palatino Linotype"/>
        </w:rPr>
        <w:t>, la cual podrá ser verbal, siempre y cuando sea para fines de orientación, mediante consulta directa, mediante la expedición de copias simples o certificadas o la reproducción en cualquier otro medio, incluidos los electrónicos.</w:t>
      </w:r>
    </w:p>
    <w:p w14:paraId="18B956ED" w14:textId="5467E9E7" w:rsidR="006305B1" w:rsidRPr="00046D18" w:rsidRDefault="006305B1" w:rsidP="006305B1">
      <w:pPr>
        <w:spacing w:line="360" w:lineRule="auto"/>
        <w:ind w:right="-28"/>
        <w:jc w:val="both"/>
        <w:rPr>
          <w:rFonts w:ascii="Palatino Linotype" w:eastAsia="Palatino Linotype" w:hAnsi="Palatino Linotype" w:cs="Palatino Linotype"/>
          <w:b/>
        </w:rPr>
      </w:pPr>
      <w:r w:rsidRPr="00046D18">
        <w:rPr>
          <w:rFonts w:ascii="Palatino Linotype" w:eastAsia="Palatino Linotype" w:hAnsi="Palatino Linotype" w:cs="Palatino Linotype"/>
        </w:rPr>
        <w:t xml:space="preserve">El artículo 158, dispone que, de manera excepcional, cuando de manera fundada y motivada lo determine el Sujeto Obligado, </w:t>
      </w:r>
      <w:r w:rsidRPr="00046D18">
        <w:rPr>
          <w:rFonts w:ascii="Palatino Linotype" w:eastAsia="Palatino Linotype" w:hAnsi="Palatino Linotype" w:cs="Palatino Linotype"/>
          <w:b/>
        </w:rPr>
        <w:t xml:space="preserve">en los casos en que la entrega de la información que se encuentre a su disposición sobrepase las capacidades técnicas, administrativas y humanas del </w:t>
      </w:r>
      <w:r w:rsidR="005B7D1C" w:rsidRPr="00046D18">
        <w:rPr>
          <w:rFonts w:ascii="Palatino Linotype" w:eastAsia="Palatino Linotype" w:hAnsi="Palatino Linotype" w:cs="Palatino Linotype"/>
          <w:b/>
        </w:rPr>
        <w:t xml:space="preserve">Sujeto Obligado </w:t>
      </w:r>
      <w:r w:rsidRPr="00046D18">
        <w:rPr>
          <w:rFonts w:ascii="Palatino Linotype" w:eastAsia="Palatino Linotype" w:hAnsi="Palatino Linotype" w:cs="Palatino Linotype"/>
          <w:b/>
        </w:rPr>
        <w:t>para cumplir con la solicitud, se podrá poner a disposición del solicitante la información en consulta directa.</w:t>
      </w:r>
    </w:p>
    <w:p w14:paraId="0B40C0AC" w14:textId="70BF4A4E" w:rsidR="006305B1" w:rsidRPr="00046D18" w:rsidRDefault="006305B1" w:rsidP="006305B1">
      <w:pPr>
        <w:spacing w:line="360" w:lineRule="auto"/>
        <w:jc w:val="both"/>
        <w:rPr>
          <w:rFonts w:ascii="Palatino Linotype" w:eastAsia="Palatino Linotype" w:hAnsi="Palatino Linotype" w:cs="Palatino Linotype"/>
        </w:rPr>
      </w:pPr>
      <w:r w:rsidRPr="00046D18">
        <w:rPr>
          <w:rFonts w:ascii="Palatino Linotype" w:eastAsia="Palatino Linotype" w:hAnsi="Palatino Linotype" w:cs="Palatino Linotype"/>
        </w:rPr>
        <w:t xml:space="preserve">En ese orden de ideas, el artículo 164 de dicho ordenamiento jurídico, prevé que el acceso se dará en la modalidad de entrega y, en su caso, de envío elegidos por el solicitante. </w:t>
      </w:r>
      <w:r w:rsidRPr="00046D18">
        <w:rPr>
          <w:rFonts w:ascii="Palatino Linotype" w:eastAsia="Palatino Linotype" w:hAnsi="Palatino Linotype" w:cs="Palatino Linotype"/>
          <w:b/>
        </w:rPr>
        <w:t>Cuando la información no pueda entregarse o enviarse en la modalidad elegida, el Sujeto Obligado deberá ofrecer otra u otras modalidades de entrega.</w:t>
      </w:r>
      <w:r w:rsidRPr="00046D18">
        <w:rPr>
          <w:rFonts w:ascii="Palatino Linotype" w:eastAsia="Palatino Linotype" w:hAnsi="Palatino Linotype" w:cs="Palatino Linotype"/>
        </w:rPr>
        <w:t xml:space="preserve"> En cualquier caso, </w:t>
      </w:r>
      <w:r w:rsidRPr="00046D18">
        <w:rPr>
          <w:rFonts w:ascii="Palatino Linotype" w:eastAsia="Palatino Linotype" w:hAnsi="Palatino Linotype" w:cs="Palatino Linotype"/>
          <w:b/>
        </w:rPr>
        <w:t>se deberá fundar y motivar</w:t>
      </w:r>
      <w:r w:rsidRPr="00046D18">
        <w:rPr>
          <w:rFonts w:ascii="Palatino Linotype" w:eastAsia="Palatino Linotype" w:hAnsi="Palatino Linotype" w:cs="Palatino Linotype"/>
        </w:rPr>
        <w:t xml:space="preserve"> la necesidad de ofrecer otras modalidades.</w:t>
      </w:r>
    </w:p>
    <w:p w14:paraId="14676522" w14:textId="77777777" w:rsidR="006305B1" w:rsidRPr="00046D18" w:rsidRDefault="006305B1" w:rsidP="006305B1">
      <w:pPr>
        <w:spacing w:line="360" w:lineRule="auto"/>
        <w:jc w:val="both"/>
        <w:rPr>
          <w:rFonts w:ascii="Palatino Linotype" w:eastAsia="Palatino Linotype" w:hAnsi="Palatino Linotype" w:cs="Palatino Linotype"/>
        </w:rPr>
      </w:pPr>
      <w:r w:rsidRPr="00046D18">
        <w:rPr>
          <w:rFonts w:ascii="Palatino Linotype" w:eastAsia="Palatino Linotype" w:hAnsi="Palatino Linotype" w:cs="Palatino Linotype"/>
        </w:rPr>
        <w:t xml:space="preserve">Para lo cual, conforme al artículo 174 de la Ley de la materia, indica que los costos de reproducción y, en su caso, de envío para la obtención de la información deberán ser cubiertos por el solicitante de manera previa a la entrega por parte del Sujeto Obligado. En tales consideraciones, la entrega deberá hacerse, </w:t>
      </w:r>
      <w:r w:rsidRPr="00046D18">
        <w:rPr>
          <w:rFonts w:ascii="Palatino Linotype" w:eastAsia="Palatino Linotype" w:hAnsi="Palatino Linotype" w:cs="Palatino Linotype"/>
          <w:b/>
        </w:rPr>
        <w:t>en la medida de lo posible, en la forma solicitada por el interesado, salvo que exista un impedimento justificado para atenderla</w:t>
      </w:r>
      <w:r w:rsidRPr="00046D18">
        <w:rPr>
          <w:rFonts w:ascii="Palatino Linotype" w:eastAsia="Palatino Linotype" w:hAnsi="Palatino Linotype" w:cs="Palatino Linotype"/>
        </w:rPr>
        <w:t xml:space="preserve">, en cuyo caso, deberán exponerse las razones por las cuales no es posible utilizar el medio de reproducción solicitado; en este sentido, la entrega de la información en una modalidad </w:t>
      </w:r>
      <w:r w:rsidRPr="00046D18">
        <w:rPr>
          <w:rFonts w:ascii="Palatino Linotype" w:eastAsia="Palatino Linotype" w:hAnsi="Palatino Linotype" w:cs="Palatino Linotype"/>
        </w:rPr>
        <w:lastRenderedPageBreak/>
        <w:t xml:space="preserve">distinta a la elegida por la particular </w:t>
      </w:r>
      <w:r w:rsidRPr="00046D18">
        <w:rPr>
          <w:rFonts w:ascii="Palatino Linotype" w:eastAsia="Palatino Linotype" w:hAnsi="Palatino Linotype" w:cs="Palatino Linotype"/>
          <w:b/>
        </w:rPr>
        <w:t>sólo procede, en caso de que se acredite la imposibilidad de atenderla.</w:t>
      </w:r>
      <w:r w:rsidRPr="00046D18">
        <w:rPr>
          <w:rFonts w:ascii="Palatino Linotype" w:eastAsia="Palatino Linotype" w:hAnsi="Palatino Linotype" w:cs="Palatino Linotype"/>
        </w:rPr>
        <w:t xml:space="preserve"> </w:t>
      </w:r>
    </w:p>
    <w:p w14:paraId="4C536DDE" w14:textId="77777777" w:rsidR="006305B1" w:rsidRPr="00046D18" w:rsidRDefault="006305B1" w:rsidP="006305B1">
      <w:pPr>
        <w:spacing w:line="360" w:lineRule="auto"/>
        <w:jc w:val="both"/>
        <w:rPr>
          <w:rFonts w:ascii="Palatino Linotype" w:eastAsia="Palatino Linotype" w:hAnsi="Palatino Linotype" w:cs="Palatino Linotype"/>
        </w:rPr>
      </w:pPr>
      <w:r w:rsidRPr="00046D18">
        <w:rPr>
          <w:rFonts w:ascii="Palatino Linotype" w:eastAsia="Palatino Linotype" w:hAnsi="Palatino Linotype" w:cs="Palatino Linotype"/>
        </w:rPr>
        <w:t xml:space="preserve">Así, cuando se justifique el impedimento, </w:t>
      </w:r>
      <w:r w:rsidRPr="00046D18">
        <w:rPr>
          <w:rFonts w:ascii="Palatino Linotype" w:eastAsia="Palatino Linotype" w:hAnsi="Palatino Linotype" w:cs="Palatino Linotype"/>
          <w:b/>
        </w:rPr>
        <w:t>los Sujetos Obligados deberán ofrecer al particular otras modalidades de entrega que permita la información</w:t>
      </w:r>
      <w:r w:rsidRPr="00046D18">
        <w:rPr>
          <w:rFonts w:ascii="Palatino Linotype" w:eastAsia="Palatino Linotype" w:hAnsi="Palatino Linotype" w:cs="Palatino Linotype"/>
        </w:rPr>
        <w:t>, como consulta directa en las oficinas de la Unidad de Transparencia; lo anterior, es robustecido con el Criterio 08/17, emitido por el Pleno del Instituto Nacional de Transparencia, Acceso a la Información y Protección de Datos Personales, el cual establece lo siguiente:</w:t>
      </w:r>
    </w:p>
    <w:p w14:paraId="37AAABB9" w14:textId="77777777" w:rsidR="006305B1" w:rsidRPr="00046D18" w:rsidRDefault="006305B1" w:rsidP="006305B1">
      <w:pPr>
        <w:spacing w:line="360" w:lineRule="auto"/>
        <w:jc w:val="both"/>
        <w:rPr>
          <w:rFonts w:ascii="Palatino Linotype" w:eastAsia="Palatino Linotype" w:hAnsi="Palatino Linotype" w:cs="Palatino Linotype"/>
        </w:rPr>
      </w:pPr>
    </w:p>
    <w:p w14:paraId="298ABC63" w14:textId="77777777" w:rsidR="006305B1" w:rsidRPr="00046D18" w:rsidRDefault="006305B1" w:rsidP="004018FF">
      <w:pPr>
        <w:ind w:left="851" w:right="567"/>
        <w:jc w:val="both"/>
        <w:rPr>
          <w:rFonts w:ascii="Palatino Linotype" w:eastAsia="Palatino Linotype" w:hAnsi="Palatino Linotype" w:cs="Palatino Linotype"/>
          <w:i/>
        </w:rPr>
      </w:pPr>
      <w:r w:rsidRPr="00046D18">
        <w:rPr>
          <w:rFonts w:ascii="Palatino Linotype" w:eastAsia="Palatino Linotype" w:hAnsi="Palatino Linotype" w:cs="Palatino Linotype"/>
          <w:b/>
          <w:i/>
        </w:rPr>
        <w:t>“Modalidad de entrega. Procedencia de proporcionar la información solicitada en una diversa a la elegida por el solicitante.</w:t>
      </w:r>
      <w:r w:rsidRPr="00046D18">
        <w:rPr>
          <w:rFonts w:ascii="Palatino Linotype" w:eastAsia="Palatino Linotype" w:hAnsi="Palatino Linotype" w:cs="Palatino Linotype"/>
          <w:i/>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en todas las modalidades que permita el documento de que se trate, procurando reducir, en todo momento, los costos de entrega.”</w:t>
      </w:r>
    </w:p>
    <w:p w14:paraId="4A69F62F" w14:textId="77777777" w:rsidR="006305B1" w:rsidRPr="00046D18" w:rsidRDefault="006305B1" w:rsidP="006305B1">
      <w:pPr>
        <w:ind w:left="567" w:right="567"/>
        <w:jc w:val="both"/>
        <w:rPr>
          <w:rFonts w:ascii="Palatino Linotype" w:eastAsia="Palatino Linotype" w:hAnsi="Palatino Linotype" w:cs="Palatino Linotype"/>
          <w:i/>
        </w:rPr>
      </w:pPr>
    </w:p>
    <w:p w14:paraId="5E164935" w14:textId="7FA34B03" w:rsidR="006305B1" w:rsidRPr="00046D18" w:rsidRDefault="006305B1" w:rsidP="006305B1">
      <w:pPr>
        <w:spacing w:line="360" w:lineRule="auto"/>
        <w:jc w:val="both"/>
        <w:rPr>
          <w:rFonts w:ascii="Palatino Linotype" w:eastAsia="Palatino Linotype" w:hAnsi="Palatino Linotype" w:cs="Palatino Linotype"/>
          <w:b/>
        </w:rPr>
      </w:pPr>
      <w:r w:rsidRPr="00046D18">
        <w:rPr>
          <w:rFonts w:ascii="Palatino Linotype" w:eastAsia="Palatino Linotype" w:hAnsi="Palatino Linotype" w:cs="Palatino Linotype"/>
        </w:rPr>
        <w:t xml:space="preserve">Del citado criterio, se desprende que cuando no sea posible atender la modalidad elegida por los solicitantes, la obligación de acceso a la información se tendrá por cumplida cuando el </w:t>
      </w:r>
      <w:r w:rsidR="00B41A55" w:rsidRPr="00046D18">
        <w:rPr>
          <w:rFonts w:ascii="Palatino Linotype" w:eastAsia="Palatino Linotype" w:hAnsi="Palatino Linotype" w:cs="Palatino Linotype"/>
          <w:b/>
        </w:rPr>
        <w:t>Sujeto Obligado</w:t>
      </w:r>
      <w:r w:rsidR="00B41A55" w:rsidRPr="00046D18">
        <w:rPr>
          <w:rFonts w:ascii="Palatino Linotype" w:eastAsia="Palatino Linotype" w:hAnsi="Palatino Linotype" w:cs="Palatino Linotype"/>
        </w:rPr>
        <w:t xml:space="preserve"> </w:t>
      </w:r>
      <w:r w:rsidRPr="00046D18">
        <w:rPr>
          <w:rFonts w:ascii="Palatino Linotype" w:eastAsia="Palatino Linotype" w:hAnsi="Palatino Linotype" w:cs="Palatino Linotype"/>
        </w:rPr>
        <w:t xml:space="preserve">justifique el impedimento para atender la misma y se notifique al particular la puesta a disposición de la </w:t>
      </w:r>
      <w:r w:rsidRPr="00046D18">
        <w:rPr>
          <w:rFonts w:ascii="Palatino Linotype" w:eastAsia="Palatino Linotype" w:hAnsi="Palatino Linotype" w:cs="Palatino Linotype"/>
          <w:b/>
        </w:rPr>
        <w:t>información en todas las modalidades que lo permitan, procurando reducir los costos de entrega.</w:t>
      </w:r>
    </w:p>
    <w:p w14:paraId="5266976A" w14:textId="77777777" w:rsidR="006305B1" w:rsidRPr="00046D18" w:rsidRDefault="006305B1" w:rsidP="006305B1">
      <w:pPr>
        <w:spacing w:line="360" w:lineRule="auto"/>
        <w:jc w:val="both"/>
        <w:rPr>
          <w:rFonts w:ascii="Palatino Linotype" w:eastAsia="Palatino Linotype" w:hAnsi="Palatino Linotype" w:cs="Palatino Linotype"/>
        </w:rPr>
      </w:pPr>
      <w:r w:rsidRPr="00046D18">
        <w:rPr>
          <w:rFonts w:ascii="Palatino Linotype" w:eastAsia="Palatino Linotype" w:hAnsi="Palatino Linotype" w:cs="Palatino Linotype"/>
        </w:rPr>
        <w:t xml:space="preserve">Además, según Calero, Natalia (2016), en la “Ley General de Transparencia y Acceso a la Información Pública Comentada” (pág. 401), cuando los sujetos obligados ofrezcan como modalidad de entrega de la información, consulta directa, estos deberán fundar y motivar </w:t>
      </w:r>
      <w:r w:rsidRPr="00046D18">
        <w:rPr>
          <w:rFonts w:ascii="Palatino Linotype" w:eastAsia="Palatino Linotype" w:hAnsi="Palatino Linotype" w:cs="Palatino Linotype"/>
        </w:rPr>
        <w:lastRenderedPageBreak/>
        <w:t>las razones por las cuales no es posible otorgar el acceso a los documentos de otra forma; además que se deberá explicar de manera detallada lo siguiente:</w:t>
      </w:r>
    </w:p>
    <w:p w14:paraId="5473C0BB" w14:textId="77777777" w:rsidR="006305B1" w:rsidRPr="00046D18" w:rsidRDefault="006305B1" w:rsidP="004018FF">
      <w:pPr>
        <w:numPr>
          <w:ilvl w:val="0"/>
          <w:numId w:val="38"/>
        </w:numPr>
        <w:spacing w:after="0" w:line="360" w:lineRule="auto"/>
        <w:ind w:left="851" w:right="616"/>
        <w:jc w:val="both"/>
        <w:rPr>
          <w:rFonts w:ascii="Palatino Linotype" w:eastAsia="Palatino Linotype" w:hAnsi="Palatino Linotype" w:cs="Palatino Linotype"/>
        </w:rPr>
      </w:pPr>
      <w:r w:rsidRPr="00046D18">
        <w:rPr>
          <w:rFonts w:ascii="Palatino Linotype" w:eastAsia="Palatino Linotype" w:hAnsi="Palatino Linotype" w:cs="Palatino Linotype"/>
        </w:rPr>
        <w:t>Las razones por las cuales la información implicaba un análisis, estudio o procesamiento de datos;</w:t>
      </w:r>
    </w:p>
    <w:p w14:paraId="77B5B3C7" w14:textId="77777777" w:rsidR="006305B1" w:rsidRPr="00046D18" w:rsidRDefault="006305B1" w:rsidP="004018FF">
      <w:pPr>
        <w:numPr>
          <w:ilvl w:val="0"/>
          <w:numId w:val="38"/>
        </w:numPr>
        <w:spacing w:after="0" w:line="360" w:lineRule="auto"/>
        <w:ind w:left="851" w:right="616"/>
        <w:jc w:val="both"/>
        <w:rPr>
          <w:rFonts w:ascii="Palatino Linotype" w:eastAsia="Palatino Linotype" w:hAnsi="Palatino Linotype" w:cs="Palatino Linotype"/>
        </w:rPr>
      </w:pPr>
      <w:r w:rsidRPr="00046D18">
        <w:rPr>
          <w:rFonts w:ascii="Palatino Linotype" w:eastAsia="Palatino Linotype" w:hAnsi="Palatino Linotype" w:cs="Palatino Linotype"/>
        </w:rPr>
        <w:t>Por qué motivo el tiempo, que se le otorga al Sujeto Obligado para dar respuesta, en la modalidad elegida a la solicitud de información, no le es suficiente, y</w:t>
      </w:r>
    </w:p>
    <w:p w14:paraId="10BEBE13" w14:textId="77777777" w:rsidR="006305B1" w:rsidRPr="00046D18" w:rsidRDefault="006305B1" w:rsidP="004018FF">
      <w:pPr>
        <w:numPr>
          <w:ilvl w:val="0"/>
          <w:numId w:val="38"/>
        </w:numPr>
        <w:spacing w:after="0" w:line="360" w:lineRule="auto"/>
        <w:ind w:left="851" w:right="616"/>
        <w:jc w:val="both"/>
        <w:rPr>
          <w:rFonts w:ascii="Palatino Linotype" w:eastAsia="Palatino Linotype" w:hAnsi="Palatino Linotype" w:cs="Palatino Linotype"/>
        </w:rPr>
      </w:pPr>
      <w:r w:rsidRPr="00046D18">
        <w:rPr>
          <w:rFonts w:ascii="Palatino Linotype" w:eastAsia="Palatino Linotype" w:hAnsi="Palatino Linotype" w:cs="Palatino Linotype"/>
        </w:rPr>
        <w:t>La cantidad de recursos humanos y materiales con los que cuenta el Sujeto Obligado son insuficientes.</w:t>
      </w:r>
    </w:p>
    <w:p w14:paraId="32AB72C3" w14:textId="6C24C3DB" w:rsidR="006305B1" w:rsidRPr="00046D18" w:rsidRDefault="00B41A55" w:rsidP="006305B1">
      <w:pPr>
        <w:spacing w:before="240" w:after="240" w:line="360" w:lineRule="auto"/>
        <w:ind w:right="49"/>
        <w:jc w:val="both"/>
        <w:rPr>
          <w:rFonts w:ascii="Palatino Linotype" w:eastAsia="Palatino Linotype" w:hAnsi="Palatino Linotype" w:cs="Palatino Linotype"/>
        </w:rPr>
      </w:pPr>
      <w:r w:rsidRPr="00046D18">
        <w:rPr>
          <w:rFonts w:ascii="Palatino Linotype" w:eastAsia="Palatino Linotype" w:hAnsi="Palatino Linotype" w:cs="Palatino Linotype"/>
        </w:rPr>
        <w:t>Ahora bien, e</w:t>
      </w:r>
      <w:r w:rsidR="006305B1" w:rsidRPr="00046D18">
        <w:rPr>
          <w:rFonts w:ascii="Palatino Linotype" w:eastAsia="Palatino Linotype" w:hAnsi="Palatino Linotype" w:cs="Palatino Linotype"/>
        </w:rPr>
        <w:t xml:space="preserve">s menester recordar que el </w:t>
      </w:r>
      <w:r w:rsidRPr="00046D18">
        <w:rPr>
          <w:rFonts w:ascii="Palatino Linotype" w:eastAsia="Palatino Linotype" w:hAnsi="Palatino Linotype" w:cs="Palatino Linotype"/>
          <w:b/>
        </w:rPr>
        <w:t>Sujeto Obligado</w:t>
      </w:r>
      <w:r w:rsidR="006305B1" w:rsidRPr="00046D18">
        <w:rPr>
          <w:rFonts w:ascii="Palatino Linotype" w:eastAsia="Palatino Linotype" w:hAnsi="Palatino Linotype" w:cs="Palatino Linotype"/>
          <w:b/>
        </w:rPr>
        <w:t xml:space="preserve">, </w:t>
      </w:r>
      <w:r w:rsidR="006305B1" w:rsidRPr="00046D18">
        <w:rPr>
          <w:rFonts w:ascii="Palatino Linotype" w:eastAsia="Palatino Linotype" w:hAnsi="Palatino Linotype" w:cs="Palatino Linotype"/>
        </w:rPr>
        <w:t>a través del requerimiento adicional realizado por este Organismo Garante, fue omiso en justificar lo siguiente:</w:t>
      </w:r>
    </w:p>
    <w:p w14:paraId="765E6B25" w14:textId="65228E69" w:rsidR="006305B1" w:rsidRPr="00046D18" w:rsidRDefault="006305B1" w:rsidP="00C46F23">
      <w:pPr>
        <w:widowControl w:val="0"/>
        <w:spacing w:after="0" w:line="276" w:lineRule="auto"/>
        <w:ind w:left="851" w:right="616"/>
        <w:contextualSpacing/>
        <w:jc w:val="both"/>
        <w:rPr>
          <w:rFonts w:ascii="Palatino Linotype" w:hAnsi="Palatino Linotype"/>
          <w:i/>
        </w:rPr>
      </w:pPr>
      <w:r w:rsidRPr="00046D18">
        <w:rPr>
          <w:rFonts w:ascii="Palatino Linotype" w:hAnsi="Palatino Linotype"/>
          <w:i/>
        </w:rPr>
        <w:t xml:space="preserve">1. Manifieste, de manera clara y precisa, las razones y fundamentos suficientes que impiden a las unidades administrativas indicadas, la entrega de la </w:t>
      </w:r>
      <w:r w:rsidR="00C46F23" w:rsidRPr="00046D18">
        <w:rPr>
          <w:rFonts w:ascii="Palatino Linotype" w:hAnsi="Palatino Linotype"/>
          <w:i/>
        </w:rPr>
        <w:t>información a través del SAIMEX</w:t>
      </w:r>
      <w:r w:rsidRPr="00046D18">
        <w:rPr>
          <w:rFonts w:ascii="Palatino Linotype" w:hAnsi="Palatino Linotype"/>
          <w:i/>
        </w:rPr>
        <w:t xml:space="preserve">. </w:t>
      </w:r>
    </w:p>
    <w:p w14:paraId="1F414F26" w14:textId="77777777" w:rsidR="006305B1" w:rsidRPr="00046D18" w:rsidRDefault="006305B1" w:rsidP="00C46F23">
      <w:pPr>
        <w:widowControl w:val="0"/>
        <w:spacing w:after="0" w:line="276" w:lineRule="auto"/>
        <w:ind w:left="851" w:right="616"/>
        <w:contextualSpacing/>
        <w:jc w:val="both"/>
        <w:rPr>
          <w:rFonts w:ascii="Palatino Linotype" w:hAnsi="Palatino Linotype"/>
          <w:i/>
        </w:rPr>
      </w:pPr>
    </w:p>
    <w:p w14:paraId="27861D14" w14:textId="5B6BA219" w:rsidR="006305B1" w:rsidRPr="00046D18" w:rsidRDefault="006305B1" w:rsidP="00C46F23">
      <w:pPr>
        <w:widowControl w:val="0"/>
        <w:spacing w:after="0" w:line="276" w:lineRule="auto"/>
        <w:ind w:left="851" w:right="616"/>
        <w:contextualSpacing/>
        <w:jc w:val="both"/>
        <w:rPr>
          <w:rFonts w:ascii="Palatino Linotype" w:hAnsi="Palatino Linotype"/>
          <w:i/>
        </w:rPr>
      </w:pPr>
      <w:r w:rsidRPr="00046D18">
        <w:rPr>
          <w:rFonts w:ascii="Palatino Linotype" w:hAnsi="Palatino Linotype"/>
          <w:i/>
        </w:rPr>
        <w:t>2</w:t>
      </w:r>
      <w:r w:rsidR="00C46F23" w:rsidRPr="00046D18">
        <w:rPr>
          <w:rFonts w:ascii="Palatino Linotype" w:hAnsi="Palatino Linotype"/>
          <w:i/>
        </w:rPr>
        <w:t>. Se refiera con exactitud, al cúmulo de información de que se trata, señalando el número de hojas y el peso aproximado de esta, y sí excede las capacidades del SAIMEX; esto mediante el reporte de incidencias realizado ante el área de soporte técnico de la Dirección General de Informática del INFOEM</w:t>
      </w:r>
      <w:r w:rsidRPr="00046D18">
        <w:rPr>
          <w:rFonts w:ascii="Palatino Linotype" w:hAnsi="Palatino Linotype"/>
          <w:i/>
        </w:rPr>
        <w:t xml:space="preserve">. </w:t>
      </w:r>
    </w:p>
    <w:p w14:paraId="5F164B8D" w14:textId="77777777" w:rsidR="006305B1" w:rsidRPr="00046D18" w:rsidRDefault="006305B1" w:rsidP="00C46F23">
      <w:pPr>
        <w:widowControl w:val="0"/>
        <w:spacing w:after="0" w:line="276" w:lineRule="auto"/>
        <w:ind w:left="851" w:right="616"/>
        <w:contextualSpacing/>
        <w:jc w:val="both"/>
        <w:rPr>
          <w:rFonts w:ascii="Palatino Linotype" w:hAnsi="Palatino Linotype"/>
          <w:i/>
        </w:rPr>
      </w:pPr>
    </w:p>
    <w:p w14:paraId="0AAB108D" w14:textId="4B871336" w:rsidR="006305B1" w:rsidRPr="00046D18" w:rsidRDefault="006305B1" w:rsidP="00C46F23">
      <w:pPr>
        <w:widowControl w:val="0"/>
        <w:spacing w:after="0" w:line="276" w:lineRule="auto"/>
        <w:ind w:left="851" w:right="616"/>
        <w:contextualSpacing/>
        <w:jc w:val="both"/>
        <w:rPr>
          <w:rFonts w:ascii="Palatino Linotype" w:hAnsi="Palatino Linotype"/>
          <w:i/>
        </w:rPr>
      </w:pPr>
      <w:r w:rsidRPr="00046D18">
        <w:rPr>
          <w:rFonts w:ascii="Palatino Linotype" w:hAnsi="Palatino Linotype"/>
          <w:i/>
        </w:rPr>
        <w:t xml:space="preserve">3. </w:t>
      </w:r>
      <w:r w:rsidR="00C46F23" w:rsidRPr="00046D18">
        <w:rPr>
          <w:rFonts w:ascii="Palatino Linotype" w:hAnsi="Palatino Linotype"/>
          <w:i/>
        </w:rPr>
        <w:t>En caso de que la información solicitada, sobrepase las capacidades técnicas administrativas y humanas del Sujeto Obligado, remita los respectivos medios de convicción.</w:t>
      </w:r>
    </w:p>
    <w:p w14:paraId="5FA6AEAA" w14:textId="77777777" w:rsidR="006305B1" w:rsidRPr="00046D18" w:rsidRDefault="006305B1" w:rsidP="006305B1">
      <w:pPr>
        <w:widowControl w:val="0"/>
        <w:contextualSpacing/>
        <w:jc w:val="both"/>
        <w:rPr>
          <w:rFonts w:ascii="Palatino Linotype" w:hAnsi="Palatino Linotype"/>
        </w:rPr>
      </w:pPr>
    </w:p>
    <w:p w14:paraId="18878780" w14:textId="34F265FA" w:rsidR="006305B1" w:rsidRPr="00046D18" w:rsidRDefault="006305B1" w:rsidP="006305B1">
      <w:pPr>
        <w:spacing w:line="360" w:lineRule="auto"/>
        <w:jc w:val="both"/>
        <w:rPr>
          <w:rFonts w:ascii="Palatino Linotype" w:eastAsia="Palatino Linotype" w:hAnsi="Palatino Linotype" w:cs="Palatino Linotype"/>
        </w:rPr>
      </w:pPr>
      <w:r w:rsidRPr="00046D18">
        <w:rPr>
          <w:rFonts w:ascii="Palatino Linotype" w:eastAsia="Palatino Linotype" w:hAnsi="Palatino Linotype" w:cs="Palatino Linotype"/>
        </w:rPr>
        <w:t xml:space="preserve">No obstante a lo anterior, este Organismo Garante solicitó a través de correo electrónico al Personal de la Dirección General de Informática, que señalará si el </w:t>
      </w:r>
      <w:r w:rsidR="00B41A55" w:rsidRPr="00046D18">
        <w:rPr>
          <w:rFonts w:ascii="Palatino Linotype" w:eastAsia="Palatino Linotype" w:hAnsi="Palatino Linotype" w:cs="Palatino Linotype"/>
          <w:b/>
        </w:rPr>
        <w:t>Sujeto Obligado</w:t>
      </w:r>
      <w:r w:rsidR="00B41A55" w:rsidRPr="00046D18">
        <w:rPr>
          <w:rFonts w:ascii="Palatino Linotype" w:eastAsia="Palatino Linotype" w:hAnsi="Palatino Linotype" w:cs="Palatino Linotype"/>
        </w:rPr>
        <w:t xml:space="preserve"> </w:t>
      </w:r>
      <w:r w:rsidRPr="00046D18">
        <w:rPr>
          <w:rFonts w:ascii="Palatino Linotype" w:eastAsia="Palatino Linotype" w:hAnsi="Palatino Linotype" w:cs="Palatino Linotype"/>
        </w:rPr>
        <w:t xml:space="preserve">inscribió en la bitácora alguna incidencia, en la cual se informará a este Instituto una imposibilidad para subir la información al Sistema de Acceso a la Información Mexiquense </w:t>
      </w:r>
      <w:r w:rsidRPr="00046D18">
        <w:rPr>
          <w:rFonts w:ascii="Palatino Linotype" w:eastAsia="Palatino Linotype" w:hAnsi="Palatino Linotype" w:cs="Palatino Linotype"/>
        </w:rPr>
        <w:lastRenderedPageBreak/>
        <w:t xml:space="preserve">(SAIMEX), resultado de dicha consulta, la Dirección General de Informática del INFOEM, señaló mediante correo electrónico institucional, lo siguiente: </w:t>
      </w:r>
    </w:p>
    <w:p w14:paraId="14CE0437" w14:textId="2EF17FCA" w:rsidR="00C02CC4" w:rsidRPr="00046D18" w:rsidRDefault="00C02CC4" w:rsidP="00ED4B8D">
      <w:pPr>
        <w:spacing w:line="360" w:lineRule="auto"/>
        <w:jc w:val="center"/>
        <w:rPr>
          <w:rFonts w:ascii="Palatino Linotype" w:hAnsi="Palatino Linotype"/>
        </w:rPr>
      </w:pPr>
      <w:r w:rsidRPr="00046D18">
        <w:rPr>
          <w:rFonts w:ascii="Palatino Linotype" w:hAnsi="Palatino Linotype"/>
          <w:noProof/>
        </w:rPr>
        <w:drawing>
          <wp:inline distT="0" distB="0" distL="0" distR="0" wp14:anchorId="01C03770" wp14:editId="4D12E381">
            <wp:extent cx="5379442" cy="120769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28152" cy="1263534"/>
                    </a:xfrm>
                    <a:prstGeom prst="rect">
                      <a:avLst/>
                    </a:prstGeom>
                  </pic:spPr>
                </pic:pic>
              </a:graphicData>
            </a:graphic>
          </wp:inline>
        </w:drawing>
      </w:r>
    </w:p>
    <w:p w14:paraId="4D60A547" w14:textId="60903B44" w:rsidR="006305B1" w:rsidRPr="00046D18" w:rsidRDefault="006305B1" w:rsidP="006305B1">
      <w:pPr>
        <w:spacing w:line="360" w:lineRule="auto"/>
        <w:jc w:val="both"/>
        <w:rPr>
          <w:rFonts w:ascii="Palatino Linotype" w:eastAsia="Palatino Linotype" w:hAnsi="Palatino Linotype" w:cs="Palatino Linotype"/>
        </w:rPr>
      </w:pPr>
      <w:r w:rsidRPr="00046D18">
        <w:rPr>
          <w:rFonts w:ascii="Palatino Linotype" w:eastAsia="Palatino Linotype" w:hAnsi="Palatino Linotype" w:cs="Palatino Linotype"/>
        </w:rPr>
        <w:t xml:space="preserve">Por lo anterior, la Dirección General de Informática informó que no existen incidencias reportadas por el </w:t>
      </w:r>
      <w:r w:rsidR="00C46F23" w:rsidRPr="00046D18">
        <w:rPr>
          <w:rFonts w:ascii="Palatino Linotype" w:eastAsia="Palatino Linotype" w:hAnsi="Palatino Linotype" w:cs="Palatino Linotype"/>
          <w:b/>
        </w:rPr>
        <w:t>Sujeto Obligado</w:t>
      </w:r>
      <w:r w:rsidRPr="00046D18">
        <w:rPr>
          <w:rFonts w:ascii="Palatino Linotype" w:eastAsia="Palatino Linotype" w:hAnsi="Palatino Linotype" w:cs="Palatino Linotype"/>
        </w:rPr>
        <w:t xml:space="preserve">, además señaló que el Sistema de Acceso a la Información Mexiquense (SAIMEX), cuenta con la capacidad de recibir archivos con un peso aproximado de hasta 500Mb, que corresponde a un aproximado de 8,000 hojas, por cada solicitud de acceso a la información pública. </w:t>
      </w:r>
    </w:p>
    <w:p w14:paraId="2316A3BC" w14:textId="6110947B" w:rsidR="006305B1" w:rsidRPr="00046D18" w:rsidRDefault="006305B1" w:rsidP="006305B1">
      <w:pPr>
        <w:spacing w:line="360" w:lineRule="auto"/>
        <w:jc w:val="both"/>
        <w:rPr>
          <w:rFonts w:ascii="Palatino Linotype" w:eastAsia="Palatino Linotype" w:hAnsi="Palatino Linotype" w:cs="Palatino Linotype"/>
        </w:rPr>
      </w:pPr>
      <w:r w:rsidRPr="00046D18">
        <w:rPr>
          <w:rFonts w:ascii="Palatino Linotype" w:eastAsia="Palatino Linotype" w:hAnsi="Palatino Linotype" w:cs="Palatino Linotype"/>
        </w:rPr>
        <w:t xml:space="preserve">En ese contexto, este Instituto reitera que el </w:t>
      </w:r>
      <w:r w:rsidR="00C46F23" w:rsidRPr="00046D18">
        <w:rPr>
          <w:rFonts w:ascii="Palatino Linotype" w:eastAsia="Palatino Linotype" w:hAnsi="Palatino Linotype" w:cs="Palatino Linotype"/>
          <w:b/>
        </w:rPr>
        <w:t>Sujeto Obligado</w:t>
      </w:r>
      <w:r w:rsidRPr="00046D18">
        <w:rPr>
          <w:rFonts w:ascii="Palatino Linotype" w:eastAsia="Palatino Linotype" w:hAnsi="Palatino Linotype" w:cs="Palatino Linotype"/>
        </w:rPr>
        <w:t xml:space="preserve"> no señaló de manera puntual las imposibilidades para dar atención a la solicitud relacionada con el recurso de revisión que ahora se resuelve.</w:t>
      </w:r>
    </w:p>
    <w:p w14:paraId="6DB59382" w14:textId="1B738497" w:rsidR="006305B1" w:rsidRPr="00046D18" w:rsidRDefault="006305B1" w:rsidP="006305B1">
      <w:pPr>
        <w:spacing w:line="360" w:lineRule="auto"/>
        <w:jc w:val="both"/>
        <w:rPr>
          <w:rFonts w:ascii="Palatino Linotype" w:eastAsia="Palatino Linotype" w:hAnsi="Palatino Linotype" w:cs="Palatino Linotype"/>
        </w:rPr>
      </w:pPr>
      <w:r w:rsidRPr="00046D18">
        <w:rPr>
          <w:rFonts w:ascii="Palatino Linotype" w:eastAsia="Palatino Linotype" w:hAnsi="Palatino Linotype" w:cs="Palatino Linotype"/>
        </w:rPr>
        <w:t xml:space="preserve">Además, </w:t>
      </w:r>
      <w:r w:rsidR="00C46F23" w:rsidRPr="00046D18">
        <w:rPr>
          <w:rFonts w:ascii="Palatino Linotype" w:eastAsia="Palatino Linotype" w:hAnsi="Palatino Linotype" w:cs="Palatino Linotype"/>
        </w:rPr>
        <w:t>el</w:t>
      </w:r>
      <w:r w:rsidRPr="00046D18">
        <w:rPr>
          <w:rFonts w:ascii="Palatino Linotype" w:eastAsia="Palatino Linotype" w:hAnsi="Palatino Linotype" w:cs="Palatino Linotype"/>
          <w:b/>
        </w:rPr>
        <w:t xml:space="preserve"> </w:t>
      </w:r>
      <w:r w:rsidR="00C46F23" w:rsidRPr="00046D18">
        <w:rPr>
          <w:rFonts w:ascii="Palatino Linotype" w:eastAsia="Palatino Linotype" w:hAnsi="Palatino Linotype" w:cs="Palatino Linotype"/>
          <w:b/>
        </w:rPr>
        <w:t>Sujeto Obligado</w:t>
      </w:r>
      <w:r w:rsidR="00C46F23" w:rsidRPr="00046D18">
        <w:rPr>
          <w:rFonts w:ascii="Palatino Linotype" w:eastAsia="Palatino Linotype" w:hAnsi="Palatino Linotype" w:cs="Palatino Linotype"/>
        </w:rPr>
        <w:t xml:space="preserve"> </w:t>
      </w:r>
      <w:r w:rsidRPr="00046D18">
        <w:rPr>
          <w:rFonts w:ascii="Palatino Linotype" w:eastAsia="Palatino Linotype" w:hAnsi="Palatino Linotype" w:cs="Palatino Linotype"/>
        </w:rPr>
        <w:t>tampoco acreditó que lo peticionado implicaba un análisis, procesamiento o estudio de documentos cuya reproducción sobrepasará las capacidades técn</w:t>
      </w:r>
      <w:r w:rsidR="00C46F23" w:rsidRPr="00046D18">
        <w:rPr>
          <w:rFonts w:ascii="Palatino Linotype" w:eastAsia="Palatino Linotype" w:hAnsi="Palatino Linotype" w:cs="Palatino Linotype"/>
        </w:rPr>
        <w:t>icas, administrativas y humanas</w:t>
      </w:r>
      <w:r w:rsidRPr="00046D18">
        <w:rPr>
          <w:rFonts w:ascii="Palatino Linotype" w:eastAsia="Palatino Linotype" w:hAnsi="Palatino Linotype" w:cs="Palatino Linotype"/>
        </w:rPr>
        <w:t xml:space="preserve">, aunado a ello, no se precisó el número de personas que se encontraban en las áreas, ni el formato y sí la información se debería entregar en versión pública; esto es, no proporcionó los elementos necesarios para acreditar el cambio de modalidad, pues </w:t>
      </w:r>
      <w:proofErr w:type="gramStart"/>
      <w:r w:rsidRPr="00046D18">
        <w:rPr>
          <w:rFonts w:ascii="Palatino Linotype" w:eastAsia="Palatino Linotype" w:hAnsi="Palatino Linotype" w:cs="Palatino Linotype"/>
        </w:rPr>
        <w:t>no  justificó</w:t>
      </w:r>
      <w:proofErr w:type="gramEnd"/>
      <w:r w:rsidRPr="00046D18">
        <w:rPr>
          <w:rFonts w:ascii="Palatino Linotype" w:eastAsia="Palatino Linotype" w:hAnsi="Palatino Linotype" w:cs="Palatino Linotype"/>
        </w:rPr>
        <w:t xml:space="preserve"> dicho cambio.</w:t>
      </w:r>
    </w:p>
    <w:p w14:paraId="24777C67" w14:textId="12A32FED" w:rsidR="006305B1" w:rsidRPr="00046D18" w:rsidRDefault="006305B1" w:rsidP="006305B1">
      <w:pPr>
        <w:spacing w:line="360" w:lineRule="auto"/>
        <w:jc w:val="both"/>
        <w:rPr>
          <w:rFonts w:ascii="Palatino Linotype" w:eastAsia="Palatino Linotype" w:hAnsi="Palatino Linotype" w:cs="Palatino Linotype"/>
        </w:rPr>
      </w:pPr>
      <w:r w:rsidRPr="00046D18">
        <w:rPr>
          <w:rFonts w:ascii="Palatino Linotype" w:eastAsia="Palatino Linotype" w:hAnsi="Palatino Linotype" w:cs="Palatino Linotype"/>
        </w:rPr>
        <w:t xml:space="preserve">Asimismo, el </w:t>
      </w:r>
      <w:r w:rsidRPr="00046D18">
        <w:rPr>
          <w:rFonts w:ascii="Palatino Linotype" w:eastAsia="Palatino Linotype" w:hAnsi="Palatino Linotype" w:cs="Palatino Linotype"/>
          <w:b/>
          <w:bCs/>
        </w:rPr>
        <w:t>Sujeto Obligado</w:t>
      </w:r>
      <w:r w:rsidRPr="00046D18">
        <w:rPr>
          <w:rFonts w:ascii="Palatino Linotype" w:eastAsia="Palatino Linotype" w:hAnsi="Palatino Linotype" w:cs="Palatino Linotype"/>
        </w:rPr>
        <w:t xml:space="preserve"> deberá hacer del conocimiento al Particular que la información estará disponible, por un plazo mínimo de sesenta días naturales, a partir de la fecha en que ponga a disposición de la parte </w:t>
      </w:r>
      <w:r w:rsidR="00B41A55" w:rsidRPr="00046D18">
        <w:rPr>
          <w:rFonts w:ascii="Palatino Linotype" w:eastAsia="Palatino Linotype" w:hAnsi="Palatino Linotype" w:cs="Palatino Linotype"/>
          <w:b/>
        </w:rPr>
        <w:t>Recurrente</w:t>
      </w:r>
      <w:r w:rsidR="00B41A55" w:rsidRPr="00046D18">
        <w:rPr>
          <w:rFonts w:ascii="Palatino Linotype" w:eastAsia="Palatino Linotype" w:hAnsi="Palatino Linotype" w:cs="Palatino Linotype"/>
        </w:rPr>
        <w:t xml:space="preserve"> </w:t>
      </w:r>
      <w:r w:rsidRPr="00046D18">
        <w:rPr>
          <w:rFonts w:ascii="Palatino Linotype" w:eastAsia="Palatino Linotype" w:hAnsi="Palatino Linotype" w:cs="Palatino Linotype"/>
        </w:rPr>
        <w:t xml:space="preserve">la información, en términos del </w:t>
      </w:r>
      <w:r w:rsidRPr="00046D18">
        <w:rPr>
          <w:rFonts w:ascii="Palatino Linotype" w:eastAsia="Palatino Linotype" w:hAnsi="Palatino Linotype" w:cs="Palatino Linotype"/>
        </w:rPr>
        <w:lastRenderedPageBreak/>
        <w:t>segundo párrafo del artículo 166 de la Ley de Transparencia y Acceso a la Información Pública del Estado de México y Municipios.</w:t>
      </w:r>
    </w:p>
    <w:p w14:paraId="16EC3C9C" w14:textId="77777777" w:rsidR="006305B1" w:rsidRPr="00046D18" w:rsidRDefault="006305B1" w:rsidP="006305B1">
      <w:pPr>
        <w:spacing w:line="360" w:lineRule="auto"/>
        <w:jc w:val="both"/>
        <w:rPr>
          <w:rFonts w:ascii="Palatino Linotype" w:eastAsia="Palatino Linotype" w:hAnsi="Palatino Linotype" w:cs="Palatino Linotype"/>
        </w:rPr>
      </w:pPr>
    </w:p>
    <w:p w14:paraId="7FDDE131" w14:textId="77777777" w:rsidR="006305B1" w:rsidRPr="00046D18" w:rsidRDefault="006305B1" w:rsidP="006305B1">
      <w:pPr>
        <w:spacing w:line="360" w:lineRule="auto"/>
        <w:jc w:val="both"/>
        <w:rPr>
          <w:rFonts w:ascii="Palatino Linotype" w:eastAsia="Palatino Linotype" w:hAnsi="Palatino Linotype" w:cs="Palatino Linotype"/>
        </w:rPr>
      </w:pPr>
      <w:r w:rsidRPr="00046D18">
        <w:rPr>
          <w:rFonts w:ascii="Palatino Linotype" w:eastAsia="Palatino Linotype" w:hAnsi="Palatino Linotype" w:cs="Palatino Linotype"/>
        </w:rPr>
        <w:t xml:space="preserve">Sobre lo anterior, es de señalar que el Órgano Garante Nacional, a través de diversas resoluciones de los Recursos de Inconformidad, entre las cuales se encuentran el RIA 136/20, RIA 140/20, RIA 153/20 RIA 237/20, RIA 257/20, RIA 258/20, entre otros, ha considerado que no resultaba suficiente justificar una imposibilidad técnica y humana para acreditar un cambio de modalidad, sino que era necesario demostrar otros impedimentos, como la cantidad y formato de la documentación, que fuera de imposible reproducción en el medio elegido por los solicitantes, que la información ameritara el cruce de información en los sistemas de datos, entre otros. Además, precisan que no se debe ceñir el cambio de modalidad, directamente a consulta directa, sino que los sujetos obligados, deben de buscar la posibilidad de proporcionarla en las otras formas que establecen en la Ley, ya sean electrónicas o físicas. </w:t>
      </w:r>
    </w:p>
    <w:p w14:paraId="0BB9632F" w14:textId="77777777" w:rsidR="006305B1" w:rsidRPr="00046D18" w:rsidRDefault="006305B1" w:rsidP="006305B1">
      <w:pPr>
        <w:spacing w:line="360" w:lineRule="auto"/>
        <w:jc w:val="both"/>
        <w:rPr>
          <w:rFonts w:ascii="Palatino Linotype" w:eastAsia="Palatino Linotype" w:hAnsi="Palatino Linotype" w:cs="Palatino Linotype"/>
        </w:rPr>
      </w:pPr>
      <w:bookmarkStart w:id="2" w:name="_heading=h.3rdcrjn" w:colFirst="0" w:colLast="0"/>
      <w:bookmarkEnd w:id="2"/>
      <w:r w:rsidRPr="00046D18">
        <w:rPr>
          <w:rFonts w:ascii="Palatino Linotype" w:eastAsia="Palatino Linotype" w:hAnsi="Palatino Linotype" w:cs="Palatino Linotype"/>
        </w:rPr>
        <w:t>Siendo las cosas así, cabe invocar el contenido del Capítulo X de Lineamientos Generales en Materia de Clasificación y Desclasificación de la Información, así como para la Elaboración de Versiones Públicas, respecto a la consulta directa, que señala:</w:t>
      </w:r>
    </w:p>
    <w:p w14:paraId="4E363EC2" w14:textId="77777777" w:rsidR="006305B1" w:rsidRPr="00046D18" w:rsidRDefault="006305B1" w:rsidP="004018FF">
      <w:pPr>
        <w:spacing w:after="120"/>
        <w:ind w:left="851" w:right="616"/>
        <w:jc w:val="center"/>
        <w:rPr>
          <w:rFonts w:ascii="Palatino Linotype" w:eastAsia="Palatino Linotype" w:hAnsi="Palatino Linotype" w:cs="Palatino Linotype"/>
          <w:b/>
          <w:i/>
        </w:rPr>
      </w:pPr>
      <w:r w:rsidRPr="00046D18">
        <w:rPr>
          <w:rFonts w:ascii="Palatino Linotype" w:eastAsia="Palatino Linotype" w:hAnsi="Palatino Linotype" w:cs="Palatino Linotype"/>
          <w:i/>
        </w:rPr>
        <w:t>“</w:t>
      </w:r>
      <w:r w:rsidRPr="00046D18">
        <w:rPr>
          <w:rFonts w:ascii="Palatino Linotype" w:eastAsia="Palatino Linotype" w:hAnsi="Palatino Linotype" w:cs="Palatino Linotype"/>
          <w:b/>
          <w:i/>
        </w:rPr>
        <w:t>CAPÍTULO X</w:t>
      </w:r>
    </w:p>
    <w:p w14:paraId="121272C5" w14:textId="77777777" w:rsidR="006305B1" w:rsidRPr="00046D18" w:rsidRDefault="006305B1" w:rsidP="004018FF">
      <w:pPr>
        <w:spacing w:before="120" w:after="120"/>
        <w:ind w:left="851" w:right="616"/>
        <w:jc w:val="center"/>
        <w:rPr>
          <w:rFonts w:ascii="Palatino Linotype" w:eastAsia="Palatino Linotype" w:hAnsi="Palatino Linotype" w:cs="Palatino Linotype"/>
          <w:b/>
          <w:i/>
        </w:rPr>
      </w:pPr>
      <w:r w:rsidRPr="00046D18">
        <w:rPr>
          <w:rFonts w:ascii="Palatino Linotype" w:eastAsia="Palatino Linotype" w:hAnsi="Palatino Linotype" w:cs="Palatino Linotype"/>
          <w:b/>
          <w:i/>
        </w:rPr>
        <w:t>DE LA CONSULTA DIRECTA</w:t>
      </w:r>
    </w:p>
    <w:p w14:paraId="68C99E52" w14:textId="77777777" w:rsidR="006305B1" w:rsidRPr="00046D18" w:rsidRDefault="006305B1" w:rsidP="004018FF">
      <w:pPr>
        <w:spacing w:before="120" w:after="120"/>
        <w:ind w:left="851" w:right="616"/>
        <w:jc w:val="both"/>
        <w:rPr>
          <w:rFonts w:ascii="Palatino Linotype" w:eastAsia="Palatino Linotype" w:hAnsi="Palatino Linotype" w:cs="Palatino Linotype"/>
          <w:i/>
        </w:rPr>
      </w:pPr>
      <w:r w:rsidRPr="00046D18">
        <w:rPr>
          <w:rFonts w:ascii="Palatino Linotype" w:eastAsia="Palatino Linotype" w:hAnsi="Palatino Linotype" w:cs="Palatino Linotype"/>
          <w:b/>
          <w:i/>
        </w:rPr>
        <w:t>Sexagésimo séptimo</w:t>
      </w:r>
      <w:r w:rsidRPr="00046D18">
        <w:rPr>
          <w:rFonts w:ascii="Palatino Linotype" w:eastAsia="Palatino Linotype" w:hAnsi="Palatino Linotype" w:cs="Palatino Linotype"/>
          <w:i/>
        </w:rPr>
        <w:t xml:space="preserve">. Para la atención de solicitudes en las que la modalidad de entrega de la información sea la consulta directa y, con el fin de garantizar el acceso a la información que conste en documentos que contengan partes o secciones clasificadas como reservadas o confidenciales en la modalidad antes citada, previamente el Comité de Transparencia del sujeto obligado </w:t>
      </w:r>
      <w:r w:rsidRPr="00046D18">
        <w:rPr>
          <w:rFonts w:ascii="Palatino Linotype" w:eastAsia="Palatino Linotype" w:hAnsi="Palatino Linotype" w:cs="Palatino Linotype"/>
          <w:b/>
          <w:i/>
        </w:rPr>
        <w:t>deberá emitir la resolución en la que funde y motive la clasificación</w:t>
      </w:r>
      <w:r w:rsidRPr="00046D18">
        <w:rPr>
          <w:rFonts w:ascii="Palatino Linotype" w:eastAsia="Palatino Linotype" w:hAnsi="Palatino Linotype" w:cs="Palatino Linotype"/>
          <w:i/>
        </w:rPr>
        <w:t xml:space="preserve"> de las partes o secciones que no podrán dejarse a la vista del solicitante. </w:t>
      </w:r>
    </w:p>
    <w:p w14:paraId="19CB96D1" w14:textId="77777777" w:rsidR="006305B1" w:rsidRPr="00046D18" w:rsidRDefault="006305B1" w:rsidP="004018FF">
      <w:pPr>
        <w:spacing w:before="120" w:after="120"/>
        <w:ind w:left="851" w:right="616"/>
        <w:jc w:val="both"/>
        <w:rPr>
          <w:rFonts w:ascii="Palatino Linotype" w:eastAsia="Palatino Linotype" w:hAnsi="Palatino Linotype" w:cs="Palatino Linotype"/>
          <w:i/>
        </w:rPr>
      </w:pPr>
      <w:r w:rsidRPr="00046D18">
        <w:rPr>
          <w:rFonts w:ascii="Palatino Linotype" w:eastAsia="Palatino Linotype" w:hAnsi="Palatino Linotype" w:cs="Palatino Linotype"/>
          <w:b/>
          <w:i/>
        </w:rPr>
        <w:lastRenderedPageBreak/>
        <w:t>Sexagésimo octavo</w:t>
      </w:r>
      <w:r w:rsidRPr="00046D18">
        <w:rPr>
          <w:rFonts w:ascii="Palatino Linotype" w:eastAsia="Palatino Linotype" w:hAnsi="Palatino Linotype" w:cs="Palatino Linotype"/>
          <w:i/>
        </w:rPr>
        <w:t xml:space="preserve">. En la </w:t>
      </w:r>
      <w:r w:rsidRPr="00046D18">
        <w:rPr>
          <w:rFonts w:ascii="Palatino Linotype" w:eastAsia="Palatino Linotype" w:hAnsi="Palatino Linotype" w:cs="Palatino Linotype"/>
          <w:b/>
          <w:i/>
        </w:rPr>
        <w:t>resolución del Comité de Transparencia</w:t>
      </w:r>
      <w:r w:rsidRPr="00046D18">
        <w:rPr>
          <w:rFonts w:ascii="Palatino Linotype" w:eastAsia="Palatino Linotype" w:hAnsi="Palatino Linotype" w:cs="Palatino Linotype"/>
          <w:i/>
        </w:rPr>
        <w:t xml:space="preserve"> a que se refiere el lineamiento inmediato anterior, se deberán establecer las medidas que el personal encargado de permitir el acceso al solicitante deberá implementar, a fin de que se resguarde la información clasificada, atendiendo a la naturaleza del documento y el formato en el que obra. </w:t>
      </w:r>
    </w:p>
    <w:p w14:paraId="3265A066" w14:textId="77777777" w:rsidR="006305B1" w:rsidRPr="00046D18" w:rsidRDefault="006305B1" w:rsidP="004018FF">
      <w:pPr>
        <w:spacing w:before="120" w:after="120"/>
        <w:ind w:left="851" w:right="616"/>
        <w:jc w:val="both"/>
        <w:rPr>
          <w:rFonts w:ascii="Palatino Linotype" w:eastAsia="Palatino Linotype" w:hAnsi="Palatino Linotype" w:cs="Palatino Linotype"/>
          <w:i/>
        </w:rPr>
      </w:pPr>
      <w:r w:rsidRPr="00046D18">
        <w:rPr>
          <w:rFonts w:ascii="Palatino Linotype" w:eastAsia="Palatino Linotype" w:hAnsi="Palatino Linotype" w:cs="Palatino Linotype"/>
          <w:b/>
          <w:i/>
        </w:rPr>
        <w:t>Sexagésimo noveno</w:t>
      </w:r>
      <w:r w:rsidRPr="00046D18">
        <w:rPr>
          <w:rFonts w:ascii="Palatino Linotype" w:eastAsia="Palatino Linotype" w:hAnsi="Palatino Linotype" w:cs="Palatino Linotype"/>
          <w:i/>
        </w:rPr>
        <w:t xml:space="preserve">. En caso de que no sea posible otorgar acceso a la información en la modalidad de consulta directa ya sea por la naturaleza, contenido, el formato del documento o características físicas del mismo, el sujeto obligado deberá justificar el impedimento para el acceso a la consulta directa y, de ser posible, ofrecer las demás modalidades en las que es viable el acceso a la información. </w:t>
      </w:r>
    </w:p>
    <w:p w14:paraId="7FC7460A" w14:textId="77777777" w:rsidR="006305B1" w:rsidRPr="00046D18" w:rsidRDefault="006305B1" w:rsidP="004018FF">
      <w:pPr>
        <w:spacing w:before="120" w:after="120"/>
        <w:ind w:left="851" w:right="616"/>
        <w:jc w:val="both"/>
        <w:rPr>
          <w:rFonts w:ascii="Palatino Linotype" w:eastAsia="Palatino Linotype" w:hAnsi="Palatino Linotype" w:cs="Palatino Linotype"/>
          <w:i/>
        </w:rPr>
      </w:pPr>
      <w:r w:rsidRPr="00046D18">
        <w:rPr>
          <w:rFonts w:ascii="Palatino Linotype" w:eastAsia="Palatino Linotype" w:hAnsi="Palatino Linotype" w:cs="Palatino Linotype"/>
          <w:b/>
          <w:i/>
        </w:rPr>
        <w:t>Septuagésimo</w:t>
      </w:r>
      <w:r w:rsidRPr="00046D18">
        <w:rPr>
          <w:rFonts w:ascii="Palatino Linotype" w:eastAsia="Palatino Linotype" w:hAnsi="Palatino Linotype" w:cs="Palatino Linotype"/>
          <w:i/>
        </w:rPr>
        <w:t xml:space="preserve">. Para el desahogo de las actuaciones tendientes a permitir la consulta directa, en los casos en que ésta resulte procedente, los sujetos obligados deberán observar lo siguiente: </w:t>
      </w:r>
    </w:p>
    <w:p w14:paraId="1AD6D76F" w14:textId="77777777" w:rsidR="006305B1" w:rsidRPr="00046D18" w:rsidRDefault="006305B1" w:rsidP="004018FF">
      <w:pPr>
        <w:spacing w:before="120" w:after="120"/>
        <w:ind w:left="1134" w:right="616"/>
        <w:jc w:val="both"/>
        <w:rPr>
          <w:rFonts w:ascii="Palatino Linotype" w:eastAsia="Palatino Linotype" w:hAnsi="Palatino Linotype" w:cs="Palatino Linotype"/>
          <w:i/>
        </w:rPr>
      </w:pPr>
      <w:r w:rsidRPr="00046D18">
        <w:rPr>
          <w:rFonts w:ascii="Palatino Linotype" w:eastAsia="Palatino Linotype" w:hAnsi="Palatino Linotype" w:cs="Palatino Linotype"/>
          <w:b/>
          <w:i/>
        </w:rPr>
        <w:t>I.</w:t>
      </w:r>
      <w:r w:rsidRPr="00046D18">
        <w:rPr>
          <w:rFonts w:ascii="Palatino Linotype" w:eastAsia="Palatino Linotype" w:hAnsi="Palatino Linotype" w:cs="Palatino Linotype"/>
          <w:i/>
        </w:rPr>
        <w:t xml:space="preserve"> Señalar claramente al particular, en la respuesta a su solicitud, el lugar, día y hora en que se podrá llevar a cabo la consulta de la documentación solicitada. En 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 </w:t>
      </w:r>
    </w:p>
    <w:p w14:paraId="3F138315" w14:textId="77777777" w:rsidR="006305B1" w:rsidRPr="00046D18" w:rsidRDefault="006305B1" w:rsidP="004018FF">
      <w:pPr>
        <w:spacing w:before="120" w:after="120"/>
        <w:ind w:left="1134" w:right="616"/>
        <w:jc w:val="both"/>
        <w:rPr>
          <w:rFonts w:ascii="Palatino Linotype" w:eastAsia="Palatino Linotype" w:hAnsi="Palatino Linotype" w:cs="Palatino Linotype"/>
          <w:i/>
        </w:rPr>
      </w:pPr>
      <w:r w:rsidRPr="00046D18">
        <w:rPr>
          <w:rFonts w:ascii="Palatino Linotype" w:eastAsia="Palatino Linotype" w:hAnsi="Palatino Linotype" w:cs="Palatino Linotype"/>
          <w:b/>
          <w:i/>
        </w:rPr>
        <w:t>II.</w:t>
      </w:r>
      <w:r w:rsidRPr="00046D18">
        <w:rPr>
          <w:rFonts w:ascii="Palatino Linotype" w:eastAsia="Palatino Linotype" w:hAnsi="Palatino Linotype" w:cs="Palatino Linotype"/>
          <w:i/>
        </w:rPr>
        <w:t xml:space="preserve"> En su caso, la procedencia de los ajustes razonables solicitados y/o la procedencia de acceso en la lengua indígena requerida; </w:t>
      </w:r>
    </w:p>
    <w:p w14:paraId="6A989A96" w14:textId="77777777" w:rsidR="006305B1" w:rsidRPr="00046D18" w:rsidRDefault="006305B1" w:rsidP="004018FF">
      <w:pPr>
        <w:spacing w:before="120" w:after="120"/>
        <w:ind w:left="1134" w:right="616"/>
        <w:jc w:val="both"/>
        <w:rPr>
          <w:rFonts w:ascii="Palatino Linotype" w:eastAsia="Palatino Linotype" w:hAnsi="Palatino Linotype" w:cs="Palatino Linotype"/>
          <w:i/>
        </w:rPr>
      </w:pPr>
      <w:r w:rsidRPr="00046D18">
        <w:rPr>
          <w:rFonts w:ascii="Palatino Linotype" w:eastAsia="Palatino Linotype" w:hAnsi="Palatino Linotype" w:cs="Palatino Linotype"/>
          <w:b/>
          <w:i/>
        </w:rPr>
        <w:t>III.</w:t>
      </w:r>
      <w:r w:rsidRPr="00046D18">
        <w:rPr>
          <w:rFonts w:ascii="Palatino Linotype" w:eastAsia="Palatino Linotype" w:hAnsi="Palatino Linotype" w:cs="Palatino Linotype"/>
          <w:i/>
        </w:rPr>
        <w:t xml:space="preserve"> Indicar claramente la ubicación del lugar en que el solicitante podrá llevar a cabo la consulta de la información debiendo ser éste, en la medida de lo posible, el domicilio de la Unidad de Transparencia, así como el nombre, cargo y datos de contacto del personal que le permitirá el acceso; </w:t>
      </w:r>
    </w:p>
    <w:p w14:paraId="7B6F6426" w14:textId="77777777" w:rsidR="006305B1" w:rsidRPr="00046D18" w:rsidRDefault="006305B1" w:rsidP="004018FF">
      <w:pPr>
        <w:spacing w:before="120" w:after="120"/>
        <w:ind w:left="1134" w:right="616"/>
        <w:jc w:val="both"/>
        <w:rPr>
          <w:rFonts w:ascii="Palatino Linotype" w:eastAsia="Palatino Linotype" w:hAnsi="Palatino Linotype" w:cs="Palatino Linotype"/>
          <w:i/>
        </w:rPr>
      </w:pPr>
      <w:r w:rsidRPr="00046D18">
        <w:rPr>
          <w:rFonts w:ascii="Palatino Linotype" w:eastAsia="Palatino Linotype" w:hAnsi="Palatino Linotype" w:cs="Palatino Linotype"/>
          <w:b/>
          <w:i/>
        </w:rPr>
        <w:t>IV.</w:t>
      </w:r>
      <w:r w:rsidRPr="00046D18">
        <w:rPr>
          <w:rFonts w:ascii="Palatino Linotype" w:eastAsia="Palatino Linotype" w:hAnsi="Palatino Linotype" w:cs="Palatino Linotype"/>
          <w:i/>
        </w:rPr>
        <w:t xml:space="preserve"> Proporcionar al solicitante las facilidades y asistencia requerida para la consulta de los documentos;</w:t>
      </w:r>
    </w:p>
    <w:p w14:paraId="7B620913" w14:textId="77777777" w:rsidR="006305B1" w:rsidRPr="00046D18" w:rsidRDefault="006305B1" w:rsidP="004018FF">
      <w:pPr>
        <w:spacing w:before="120" w:after="120"/>
        <w:ind w:left="1134" w:right="616"/>
        <w:jc w:val="both"/>
        <w:rPr>
          <w:rFonts w:ascii="Palatino Linotype" w:eastAsia="Palatino Linotype" w:hAnsi="Palatino Linotype" w:cs="Palatino Linotype"/>
          <w:i/>
        </w:rPr>
      </w:pPr>
      <w:r w:rsidRPr="00046D18">
        <w:rPr>
          <w:rFonts w:ascii="Palatino Linotype" w:eastAsia="Palatino Linotype" w:hAnsi="Palatino Linotype" w:cs="Palatino Linotype"/>
          <w:b/>
          <w:i/>
        </w:rPr>
        <w:t>V.</w:t>
      </w:r>
      <w:r w:rsidRPr="00046D18">
        <w:rPr>
          <w:rFonts w:ascii="Palatino Linotype" w:eastAsia="Palatino Linotype" w:hAnsi="Palatino Linotype" w:cs="Palatino Linotype"/>
          <w:i/>
        </w:rPr>
        <w:t xml:space="preserve"> Abstenerse de requerir al solicitante que acredite interés alguno; </w:t>
      </w:r>
    </w:p>
    <w:p w14:paraId="7B032718" w14:textId="77777777" w:rsidR="006305B1" w:rsidRPr="00046D18" w:rsidRDefault="006305B1" w:rsidP="004018FF">
      <w:pPr>
        <w:spacing w:before="120" w:after="120"/>
        <w:ind w:left="1134" w:right="616"/>
        <w:jc w:val="both"/>
        <w:rPr>
          <w:rFonts w:ascii="Palatino Linotype" w:eastAsia="Palatino Linotype" w:hAnsi="Palatino Linotype" w:cs="Palatino Linotype"/>
          <w:i/>
        </w:rPr>
      </w:pPr>
      <w:r w:rsidRPr="00046D18">
        <w:rPr>
          <w:rFonts w:ascii="Palatino Linotype" w:eastAsia="Palatino Linotype" w:hAnsi="Palatino Linotype" w:cs="Palatino Linotype"/>
          <w:b/>
          <w:i/>
        </w:rPr>
        <w:t>VI.</w:t>
      </w:r>
      <w:r w:rsidRPr="00046D18">
        <w:rPr>
          <w:rFonts w:ascii="Palatino Linotype" w:eastAsia="Palatino Linotype" w:hAnsi="Palatino Linotype" w:cs="Palatino Linotype"/>
          <w:i/>
        </w:rPr>
        <w:t xml:space="preserve"> Adoptar las medidas técnicas, físicas, administrativas y demás que resulten necesarias para garantizar la integridad de la información a consultar, de conformidad con las características específicas del documento solicitado, tales como: </w:t>
      </w:r>
    </w:p>
    <w:p w14:paraId="42FFB409" w14:textId="77777777" w:rsidR="006305B1" w:rsidRPr="00046D18" w:rsidRDefault="006305B1" w:rsidP="004018FF">
      <w:pPr>
        <w:spacing w:before="120" w:after="120"/>
        <w:ind w:left="1418" w:right="616"/>
        <w:jc w:val="both"/>
        <w:rPr>
          <w:rFonts w:ascii="Palatino Linotype" w:eastAsia="Palatino Linotype" w:hAnsi="Palatino Linotype" w:cs="Palatino Linotype"/>
          <w:i/>
        </w:rPr>
      </w:pPr>
      <w:r w:rsidRPr="00046D18">
        <w:rPr>
          <w:rFonts w:ascii="Palatino Linotype" w:eastAsia="Palatino Linotype" w:hAnsi="Palatino Linotype" w:cs="Palatino Linotype"/>
          <w:b/>
          <w:i/>
        </w:rPr>
        <w:lastRenderedPageBreak/>
        <w:t>a)</w:t>
      </w:r>
      <w:r w:rsidRPr="00046D18">
        <w:rPr>
          <w:rFonts w:ascii="Palatino Linotype" w:eastAsia="Palatino Linotype" w:hAnsi="Palatino Linotype" w:cs="Palatino Linotype"/>
          <w:i/>
        </w:rPr>
        <w:t xml:space="preserve"> Contar con instalaciones y mobiliario adecuado para asegurar tanto la integridad del documento consultado, como para proporcionar al solicitante las mejores condiciones para poder llevar a cabo la consulta directa; </w:t>
      </w:r>
    </w:p>
    <w:p w14:paraId="66AAA1E5" w14:textId="77777777" w:rsidR="006305B1" w:rsidRPr="00046D18" w:rsidRDefault="006305B1" w:rsidP="004018FF">
      <w:pPr>
        <w:spacing w:before="120" w:after="120"/>
        <w:ind w:left="1418" w:right="616"/>
        <w:jc w:val="both"/>
        <w:rPr>
          <w:rFonts w:ascii="Palatino Linotype" w:eastAsia="Palatino Linotype" w:hAnsi="Palatino Linotype" w:cs="Palatino Linotype"/>
          <w:i/>
        </w:rPr>
      </w:pPr>
      <w:r w:rsidRPr="00046D18">
        <w:rPr>
          <w:rFonts w:ascii="Palatino Linotype" w:eastAsia="Palatino Linotype" w:hAnsi="Palatino Linotype" w:cs="Palatino Linotype"/>
          <w:b/>
          <w:i/>
        </w:rPr>
        <w:t>b)</w:t>
      </w:r>
      <w:r w:rsidRPr="00046D18">
        <w:rPr>
          <w:rFonts w:ascii="Palatino Linotype" w:eastAsia="Palatino Linotype" w:hAnsi="Palatino Linotype" w:cs="Palatino Linotype"/>
          <w:i/>
        </w:rPr>
        <w:t xml:space="preserve"> Equipo y personal de vigilancia;</w:t>
      </w:r>
    </w:p>
    <w:p w14:paraId="3B11CC39" w14:textId="77777777" w:rsidR="006305B1" w:rsidRPr="00046D18" w:rsidRDefault="006305B1" w:rsidP="004018FF">
      <w:pPr>
        <w:spacing w:before="120" w:after="120"/>
        <w:ind w:left="851" w:right="616"/>
        <w:jc w:val="both"/>
        <w:rPr>
          <w:rFonts w:ascii="Palatino Linotype" w:eastAsia="Palatino Linotype" w:hAnsi="Palatino Linotype" w:cs="Palatino Linotype"/>
          <w:i/>
        </w:rPr>
      </w:pPr>
      <w:r w:rsidRPr="00046D18">
        <w:rPr>
          <w:rFonts w:ascii="Palatino Linotype" w:eastAsia="Palatino Linotype" w:hAnsi="Palatino Linotype" w:cs="Palatino Linotype"/>
          <w:b/>
          <w:i/>
        </w:rPr>
        <w:t>c)</w:t>
      </w:r>
      <w:r w:rsidRPr="00046D18">
        <w:rPr>
          <w:rFonts w:ascii="Palatino Linotype" w:eastAsia="Palatino Linotype" w:hAnsi="Palatino Linotype" w:cs="Palatino Linotype"/>
          <w:i/>
        </w:rPr>
        <w:t xml:space="preserve"> Plan de acción contra robo o vandalismo; </w:t>
      </w:r>
    </w:p>
    <w:p w14:paraId="34D46E1D" w14:textId="77777777" w:rsidR="006305B1" w:rsidRPr="00046D18" w:rsidRDefault="006305B1" w:rsidP="004018FF">
      <w:pPr>
        <w:spacing w:before="120" w:after="120"/>
        <w:ind w:left="851" w:right="616"/>
        <w:jc w:val="both"/>
        <w:rPr>
          <w:rFonts w:ascii="Palatino Linotype" w:eastAsia="Palatino Linotype" w:hAnsi="Palatino Linotype" w:cs="Palatino Linotype"/>
          <w:i/>
        </w:rPr>
      </w:pPr>
      <w:r w:rsidRPr="00046D18">
        <w:rPr>
          <w:rFonts w:ascii="Palatino Linotype" w:eastAsia="Palatino Linotype" w:hAnsi="Palatino Linotype" w:cs="Palatino Linotype"/>
          <w:b/>
          <w:i/>
        </w:rPr>
        <w:t>d)</w:t>
      </w:r>
      <w:r w:rsidRPr="00046D18">
        <w:rPr>
          <w:rFonts w:ascii="Palatino Linotype" w:eastAsia="Palatino Linotype" w:hAnsi="Palatino Linotype" w:cs="Palatino Linotype"/>
          <w:i/>
        </w:rPr>
        <w:t xml:space="preserve"> Extintores de fuego de gas inocuo; </w:t>
      </w:r>
    </w:p>
    <w:p w14:paraId="54912C58" w14:textId="77777777" w:rsidR="006305B1" w:rsidRPr="00046D18" w:rsidRDefault="006305B1" w:rsidP="004018FF">
      <w:pPr>
        <w:spacing w:before="120" w:after="120"/>
        <w:ind w:left="851" w:right="616"/>
        <w:jc w:val="both"/>
        <w:rPr>
          <w:rFonts w:ascii="Palatino Linotype" w:eastAsia="Palatino Linotype" w:hAnsi="Palatino Linotype" w:cs="Palatino Linotype"/>
          <w:i/>
        </w:rPr>
      </w:pPr>
      <w:r w:rsidRPr="00046D18">
        <w:rPr>
          <w:rFonts w:ascii="Palatino Linotype" w:eastAsia="Palatino Linotype" w:hAnsi="Palatino Linotype" w:cs="Palatino Linotype"/>
          <w:b/>
          <w:i/>
        </w:rPr>
        <w:t>e)</w:t>
      </w:r>
      <w:r w:rsidRPr="00046D18">
        <w:rPr>
          <w:rFonts w:ascii="Palatino Linotype" w:eastAsia="Palatino Linotype" w:hAnsi="Palatino Linotype" w:cs="Palatino Linotype"/>
          <w:i/>
        </w:rPr>
        <w:t xml:space="preserve"> Registro e identificación del personal autorizado para el tratamiento de los documentos o expedientes a revisar;</w:t>
      </w:r>
    </w:p>
    <w:p w14:paraId="605F15B1" w14:textId="77777777" w:rsidR="006305B1" w:rsidRPr="00046D18" w:rsidRDefault="006305B1" w:rsidP="004018FF">
      <w:pPr>
        <w:spacing w:before="120" w:after="120"/>
        <w:ind w:left="851" w:right="616"/>
        <w:jc w:val="both"/>
        <w:rPr>
          <w:rFonts w:ascii="Palatino Linotype" w:eastAsia="Palatino Linotype" w:hAnsi="Palatino Linotype" w:cs="Palatino Linotype"/>
          <w:i/>
        </w:rPr>
      </w:pPr>
      <w:r w:rsidRPr="00046D18">
        <w:rPr>
          <w:rFonts w:ascii="Palatino Linotype" w:eastAsia="Palatino Linotype" w:hAnsi="Palatino Linotype" w:cs="Palatino Linotype"/>
          <w:b/>
          <w:i/>
        </w:rPr>
        <w:t>f)</w:t>
      </w:r>
      <w:r w:rsidRPr="00046D18">
        <w:rPr>
          <w:rFonts w:ascii="Palatino Linotype" w:eastAsia="Palatino Linotype" w:hAnsi="Palatino Linotype" w:cs="Palatino Linotype"/>
          <w:i/>
        </w:rPr>
        <w:t xml:space="preserve"> Registro e identificación de los particulares autorizados para llevar a cabo la consulta directa, y </w:t>
      </w:r>
    </w:p>
    <w:p w14:paraId="3AD00C74" w14:textId="77777777" w:rsidR="006305B1" w:rsidRPr="00046D18" w:rsidRDefault="006305B1" w:rsidP="004018FF">
      <w:pPr>
        <w:spacing w:before="120" w:after="120"/>
        <w:ind w:left="851" w:right="616"/>
        <w:jc w:val="both"/>
        <w:rPr>
          <w:rFonts w:ascii="Palatino Linotype" w:eastAsia="Palatino Linotype" w:hAnsi="Palatino Linotype" w:cs="Palatino Linotype"/>
          <w:i/>
        </w:rPr>
      </w:pPr>
      <w:r w:rsidRPr="00046D18">
        <w:rPr>
          <w:rFonts w:ascii="Palatino Linotype" w:eastAsia="Palatino Linotype" w:hAnsi="Palatino Linotype" w:cs="Palatino Linotype"/>
          <w:b/>
          <w:i/>
        </w:rPr>
        <w:t>g)</w:t>
      </w:r>
      <w:r w:rsidRPr="00046D18">
        <w:rPr>
          <w:rFonts w:ascii="Palatino Linotype" w:eastAsia="Palatino Linotype" w:hAnsi="Palatino Linotype" w:cs="Palatino Linotype"/>
          <w:i/>
        </w:rPr>
        <w:t xml:space="preserve"> Las demás que, a criterio de los sujetos obligados, resulten necesarias. </w:t>
      </w:r>
    </w:p>
    <w:p w14:paraId="5A7AA038" w14:textId="77777777" w:rsidR="006305B1" w:rsidRPr="00046D18" w:rsidRDefault="006305B1" w:rsidP="004018FF">
      <w:pPr>
        <w:spacing w:before="120" w:after="120"/>
        <w:ind w:left="851" w:right="616"/>
        <w:jc w:val="both"/>
        <w:rPr>
          <w:rFonts w:ascii="Palatino Linotype" w:eastAsia="Palatino Linotype" w:hAnsi="Palatino Linotype" w:cs="Palatino Linotype"/>
          <w:i/>
        </w:rPr>
      </w:pPr>
      <w:r w:rsidRPr="00046D18">
        <w:rPr>
          <w:rFonts w:ascii="Palatino Linotype" w:eastAsia="Palatino Linotype" w:hAnsi="Palatino Linotype" w:cs="Palatino Linotype"/>
          <w:b/>
          <w:i/>
        </w:rPr>
        <w:t>VII.</w:t>
      </w:r>
      <w:r w:rsidRPr="00046D18">
        <w:rPr>
          <w:rFonts w:ascii="Palatino Linotype" w:eastAsia="Palatino Linotype" w:hAnsi="Palatino Linotype" w:cs="Palatino Linotype"/>
          <w:i/>
        </w:rPr>
        <w:t xml:space="preserve"> Hacer del conocimiento del solicitante, previo al acceso a la información, las reglas a que se sujetará la consulta para garantizar la integridad de los documentos, y</w:t>
      </w:r>
    </w:p>
    <w:p w14:paraId="2D617BA2" w14:textId="77777777" w:rsidR="006305B1" w:rsidRPr="00046D18" w:rsidRDefault="006305B1" w:rsidP="004018FF">
      <w:pPr>
        <w:spacing w:before="120" w:after="120"/>
        <w:ind w:left="851" w:right="616"/>
        <w:jc w:val="both"/>
        <w:rPr>
          <w:rFonts w:ascii="Palatino Linotype" w:eastAsia="Palatino Linotype" w:hAnsi="Palatino Linotype" w:cs="Palatino Linotype"/>
          <w:b/>
          <w:i/>
        </w:rPr>
      </w:pPr>
      <w:r w:rsidRPr="00046D18">
        <w:rPr>
          <w:rFonts w:ascii="Palatino Linotype" w:eastAsia="Palatino Linotype" w:hAnsi="Palatino Linotype" w:cs="Palatino Linotype"/>
          <w:b/>
          <w:i/>
        </w:rPr>
        <w:t>VIII.</w:t>
      </w:r>
      <w:r w:rsidRPr="00046D18">
        <w:rPr>
          <w:rFonts w:ascii="Palatino Linotype" w:eastAsia="Palatino Linotype" w:hAnsi="Palatino Linotype" w:cs="Palatino Linotype"/>
          <w:i/>
        </w:rPr>
        <w:t xml:space="preserve"> Para el caso de documentos que contengan partes o secciones clasificadas como reservadas o confidenciales, el sujeto obligado deberá hacer del conocimiento del solicitante, </w:t>
      </w:r>
      <w:r w:rsidRPr="00046D18">
        <w:rPr>
          <w:rFonts w:ascii="Palatino Linotype" w:eastAsia="Palatino Linotype" w:hAnsi="Palatino Linotype" w:cs="Palatino Linotype"/>
          <w:b/>
          <w:i/>
        </w:rPr>
        <w:t xml:space="preserve">previo al acceso a la información, la resolución debidamente fundada y motivada del Comité de Transparencia, en la que se clasificaron las partes o secciones que no podrán dejarse a la vista del solicitante. </w:t>
      </w:r>
    </w:p>
    <w:p w14:paraId="0FD0AFED" w14:textId="77777777" w:rsidR="006305B1" w:rsidRPr="00046D18" w:rsidRDefault="006305B1" w:rsidP="004018FF">
      <w:pPr>
        <w:spacing w:before="120" w:after="120"/>
        <w:ind w:left="851" w:right="616"/>
        <w:jc w:val="both"/>
        <w:rPr>
          <w:rFonts w:ascii="Palatino Linotype" w:eastAsia="Palatino Linotype" w:hAnsi="Palatino Linotype" w:cs="Palatino Linotype"/>
          <w:i/>
        </w:rPr>
      </w:pPr>
      <w:r w:rsidRPr="00046D18">
        <w:rPr>
          <w:rFonts w:ascii="Palatino Linotype" w:eastAsia="Palatino Linotype" w:hAnsi="Palatino Linotype" w:cs="Palatino Linotype"/>
          <w:b/>
          <w:i/>
        </w:rPr>
        <w:t xml:space="preserve">Septuagésimo primero. </w:t>
      </w:r>
      <w:r w:rsidRPr="00046D18">
        <w:rPr>
          <w:rFonts w:ascii="Palatino Linotype" w:eastAsia="Palatino Linotype" w:hAnsi="Palatino Linotype" w:cs="Palatino Linotype"/>
          <w:i/>
        </w:rPr>
        <w:t xml:space="preserve">La consulta física de la información se realizará en presencia del personal que para tal efecto haya sido designado, quien implementará las medidas para asegurar en todo momento la integridad de la documentación, conforme a la resolución que, al efecto, emita el Comité de Transparencia. </w:t>
      </w:r>
    </w:p>
    <w:p w14:paraId="53F9C1CE" w14:textId="77777777" w:rsidR="006305B1" w:rsidRPr="00046D18" w:rsidRDefault="006305B1" w:rsidP="004018FF">
      <w:pPr>
        <w:spacing w:before="120" w:after="120"/>
        <w:ind w:left="851" w:right="616"/>
        <w:jc w:val="both"/>
        <w:rPr>
          <w:rFonts w:ascii="Palatino Linotype" w:eastAsia="Palatino Linotype" w:hAnsi="Palatino Linotype" w:cs="Palatino Linotype"/>
          <w:i/>
        </w:rPr>
      </w:pPr>
      <w:r w:rsidRPr="00046D18">
        <w:rPr>
          <w:rFonts w:ascii="Palatino Linotype" w:eastAsia="Palatino Linotype" w:hAnsi="Palatino Linotype" w:cs="Palatino Linotype"/>
          <w:i/>
        </w:rPr>
        <w:t xml:space="preserve">El solicitante deberá observar en todo momento las reglas que el sujeto obligado haya hecho de su conocimiento para efectos de la conservación de los documentos. </w:t>
      </w:r>
    </w:p>
    <w:p w14:paraId="2F8CEA35" w14:textId="77777777" w:rsidR="006305B1" w:rsidRPr="00046D18" w:rsidRDefault="006305B1" w:rsidP="004018FF">
      <w:pPr>
        <w:spacing w:before="120" w:after="120"/>
        <w:ind w:left="851" w:right="616"/>
        <w:jc w:val="both"/>
        <w:rPr>
          <w:rFonts w:ascii="Palatino Linotype" w:eastAsia="Palatino Linotype" w:hAnsi="Palatino Linotype" w:cs="Palatino Linotype"/>
          <w:i/>
        </w:rPr>
      </w:pPr>
      <w:r w:rsidRPr="00046D18">
        <w:rPr>
          <w:rFonts w:ascii="Palatino Linotype" w:eastAsia="Palatino Linotype" w:hAnsi="Palatino Linotype" w:cs="Palatino Linotype"/>
          <w:b/>
          <w:i/>
        </w:rPr>
        <w:t>Septuagésimo segundo.</w:t>
      </w:r>
      <w:r w:rsidRPr="00046D18">
        <w:rPr>
          <w:rFonts w:ascii="Palatino Linotype" w:eastAsia="Palatino Linotype" w:hAnsi="Palatino Linotype" w:cs="Palatino Linotype"/>
          <w:i/>
        </w:rPr>
        <w:t xml:space="preserve"> El solicitante deberá realizar la consulta de los documentos requeridos en el lugar, horarios y con la persona destinada para tal efecto. </w:t>
      </w:r>
    </w:p>
    <w:p w14:paraId="4C01BC15" w14:textId="77777777" w:rsidR="006305B1" w:rsidRPr="00046D18" w:rsidRDefault="006305B1" w:rsidP="004018FF">
      <w:pPr>
        <w:spacing w:before="120" w:after="120"/>
        <w:ind w:left="851" w:right="616"/>
        <w:jc w:val="both"/>
        <w:rPr>
          <w:rFonts w:ascii="Palatino Linotype" w:eastAsia="Palatino Linotype" w:hAnsi="Palatino Linotype" w:cs="Palatino Linotype"/>
          <w:i/>
        </w:rPr>
      </w:pPr>
      <w:r w:rsidRPr="00046D18">
        <w:rPr>
          <w:rFonts w:ascii="Palatino Linotype" w:eastAsia="Palatino Linotype" w:hAnsi="Palatino Linotype" w:cs="Palatino Linotype"/>
          <w:i/>
        </w:rPr>
        <w:t xml:space="preserve">Si una vez realizada la diligencia, en el tiempo previsto para ello, no fuera posible consultar toda la documentación, el solicitante podrá requerir al sujeto obligado una nueva cita, misma que deberá ser programada indicándole al particular los días y horarios en que podrá llevarse a cabo. </w:t>
      </w:r>
    </w:p>
    <w:p w14:paraId="799960BF" w14:textId="77777777" w:rsidR="006305B1" w:rsidRPr="00046D18" w:rsidRDefault="006305B1" w:rsidP="004018FF">
      <w:pPr>
        <w:spacing w:before="120" w:after="120"/>
        <w:ind w:left="851" w:right="616"/>
        <w:jc w:val="both"/>
        <w:rPr>
          <w:rFonts w:ascii="Palatino Linotype" w:eastAsia="Palatino Linotype" w:hAnsi="Palatino Linotype" w:cs="Palatino Linotype"/>
          <w:i/>
        </w:rPr>
      </w:pPr>
      <w:r w:rsidRPr="00046D18">
        <w:rPr>
          <w:rFonts w:ascii="Palatino Linotype" w:eastAsia="Palatino Linotype" w:hAnsi="Palatino Linotype" w:cs="Palatino Linotype"/>
          <w:b/>
          <w:i/>
        </w:rPr>
        <w:lastRenderedPageBreak/>
        <w:t>Septuagésimo tercero</w:t>
      </w:r>
      <w:r w:rsidRPr="00046D18">
        <w:rPr>
          <w:rFonts w:ascii="Palatino Linotype" w:eastAsia="Palatino Linotype" w:hAnsi="Palatino Linotype" w:cs="Palatino Linotype"/>
          <w:i/>
        </w:rPr>
        <w:t xml:space="preserve">. Si una vez consultada la versión pública de la documentación, el solicitante requiriera la reproducción de la información o de parte de la misma en otra modalidad, salvo impedimento justificado, los sujetos obligados deberán otorgar acceso a ésta, previo el pago correspondiente, sin necesidad de que se presente una nueva solicitud de información. </w:t>
      </w:r>
    </w:p>
    <w:p w14:paraId="0C21678A" w14:textId="77777777" w:rsidR="006305B1" w:rsidRPr="00046D18" w:rsidRDefault="006305B1" w:rsidP="004018FF">
      <w:pPr>
        <w:spacing w:before="120" w:after="120"/>
        <w:ind w:left="851" w:right="616"/>
        <w:jc w:val="both"/>
        <w:rPr>
          <w:rFonts w:ascii="Palatino Linotype" w:eastAsia="Palatino Linotype" w:hAnsi="Palatino Linotype" w:cs="Palatino Linotype"/>
          <w:i/>
        </w:rPr>
      </w:pPr>
      <w:r w:rsidRPr="00046D18">
        <w:rPr>
          <w:rFonts w:ascii="Palatino Linotype" w:eastAsia="Palatino Linotype" w:hAnsi="Palatino Linotype" w:cs="Palatino Linotype"/>
          <w:i/>
        </w:rPr>
        <w:t>La información deberá ser entregada sin costo, cuando implique la entrega de no más de veinte hojas simples</w:t>
      </w:r>
      <w:proofErr w:type="gramStart"/>
      <w:r w:rsidRPr="00046D18">
        <w:rPr>
          <w:rFonts w:ascii="Palatino Linotype" w:eastAsia="Palatino Linotype" w:hAnsi="Palatino Linotype" w:cs="Palatino Linotype"/>
          <w:i/>
        </w:rPr>
        <w:t>.”(</w:t>
      </w:r>
      <w:proofErr w:type="gramEnd"/>
      <w:r w:rsidRPr="00046D18">
        <w:rPr>
          <w:rFonts w:ascii="Palatino Linotype" w:eastAsia="Palatino Linotype" w:hAnsi="Palatino Linotype" w:cs="Palatino Linotype"/>
          <w:i/>
        </w:rPr>
        <w:t>Sic)</w:t>
      </w:r>
    </w:p>
    <w:p w14:paraId="788DDF30" w14:textId="77777777" w:rsidR="006305B1" w:rsidRPr="00046D18" w:rsidRDefault="006305B1" w:rsidP="006305B1">
      <w:pPr>
        <w:tabs>
          <w:tab w:val="left" w:pos="7938"/>
        </w:tabs>
        <w:spacing w:before="120" w:line="360" w:lineRule="auto"/>
        <w:ind w:left="567" w:right="616"/>
        <w:jc w:val="both"/>
        <w:rPr>
          <w:rFonts w:ascii="Palatino Linotype" w:eastAsia="Palatino Linotype" w:hAnsi="Palatino Linotype" w:cs="Palatino Linotype"/>
          <w:i/>
        </w:rPr>
      </w:pPr>
    </w:p>
    <w:p w14:paraId="75B82E45" w14:textId="60E7E4D1" w:rsidR="006305B1" w:rsidRPr="00046D18" w:rsidRDefault="006305B1" w:rsidP="006305B1">
      <w:pPr>
        <w:spacing w:line="360" w:lineRule="auto"/>
        <w:jc w:val="both"/>
        <w:rPr>
          <w:rFonts w:ascii="Palatino Linotype" w:eastAsia="Palatino Linotype" w:hAnsi="Palatino Linotype" w:cs="Palatino Linotype"/>
        </w:rPr>
      </w:pPr>
      <w:r w:rsidRPr="00046D18">
        <w:rPr>
          <w:rFonts w:ascii="Palatino Linotype" w:eastAsia="Palatino Linotype" w:hAnsi="Palatino Linotype" w:cs="Palatino Linotype"/>
        </w:rPr>
        <w:t xml:space="preserve">Preceptos legales que de igual forma fueron inobservados por el </w:t>
      </w:r>
      <w:r w:rsidR="00C46F23" w:rsidRPr="00046D18">
        <w:rPr>
          <w:rFonts w:ascii="Palatino Linotype" w:eastAsia="Palatino Linotype" w:hAnsi="Palatino Linotype" w:cs="Palatino Linotype"/>
          <w:b/>
        </w:rPr>
        <w:t>Sujeto Obligado</w:t>
      </w:r>
      <w:r w:rsidRPr="00046D18">
        <w:rPr>
          <w:rFonts w:ascii="Palatino Linotype" w:eastAsia="Palatino Linotype" w:hAnsi="Palatino Linotype" w:cs="Palatino Linotype"/>
        </w:rPr>
        <w:t xml:space="preserve">, para hacer el cambio de modalidad a consulta directa. </w:t>
      </w:r>
    </w:p>
    <w:p w14:paraId="1F538CC0" w14:textId="20516907" w:rsidR="006305B1" w:rsidRPr="00046D18" w:rsidRDefault="006305B1" w:rsidP="006305B1">
      <w:pPr>
        <w:spacing w:line="360" w:lineRule="auto"/>
        <w:ind w:right="51"/>
        <w:jc w:val="both"/>
        <w:rPr>
          <w:rFonts w:ascii="Palatino Linotype" w:eastAsia="Palatino Linotype" w:hAnsi="Palatino Linotype" w:cs="Palatino Linotype"/>
        </w:rPr>
      </w:pPr>
      <w:r w:rsidRPr="00046D18">
        <w:rPr>
          <w:rFonts w:ascii="Palatino Linotype" w:eastAsia="Palatino Linotype" w:hAnsi="Palatino Linotype" w:cs="Palatino Linotype"/>
        </w:rPr>
        <w:t xml:space="preserve">En consecuencia, el </w:t>
      </w:r>
      <w:r w:rsidR="00C46F23" w:rsidRPr="00046D18">
        <w:rPr>
          <w:rFonts w:ascii="Palatino Linotype" w:eastAsia="Palatino Linotype" w:hAnsi="Palatino Linotype" w:cs="Palatino Linotype"/>
          <w:b/>
        </w:rPr>
        <w:t>Sujeto Obligado</w:t>
      </w:r>
      <w:r w:rsidR="00C46F23" w:rsidRPr="00046D18">
        <w:rPr>
          <w:rFonts w:ascii="Palatino Linotype" w:eastAsia="Palatino Linotype" w:hAnsi="Palatino Linotype" w:cs="Palatino Linotype"/>
        </w:rPr>
        <w:t xml:space="preserve"> </w:t>
      </w:r>
      <w:r w:rsidRPr="00046D18">
        <w:rPr>
          <w:rFonts w:ascii="Palatino Linotype" w:eastAsia="Palatino Linotype" w:hAnsi="Palatino Linotype" w:cs="Palatino Linotype"/>
        </w:rPr>
        <w:t>no justificó el impedimento para remitir la información solicitada vía SAIMEX, siendo aplicable por analogía el criterio de interpretación 08/17, emitido por el Instituto Nacional de Transparencia, Acceso a la Información y Protección de Datos Personales, INAI, que es del tenor literal siguiente:</w:t>
      </w:r>
    </w:p>
    <w:p w14:paraId="60DCCC85" w14:textId="77777777" w:rsidR="006305B1" w:rsidRPr="00046D18" w:rsidRDefault="006305B1" w:rsidP="004018FF">
      <w:pPr>
        <w:spacing w:after="120"/>
        <w:ind w:left="851" w:right="616"/>
        <w:jc w:val="both"/>
        <w:rPr>
          <w:rFonts w:ascii="Palatino Linotype" w:eastAsia="Palatino Linotype" w:hAnsi="Palatino Linotype" w:cs="Palatino Linotype"/>
          <w:i/>
        </w:rPr>
      </w:pPr>
      <w:r w:rsidRPr="00046D18">
        <w:rPr>
          <w:rFonts w:ascii="Palatino Linotype" w:eastAsia="Palatino Linotype" w:hAnsi="Palatino Linotype" w:cs="Palatino Linotype"/>
          <w:i/>
        </w:rPr>
        <w:t>“</w:t>
      </w:r>
      <w:r w:rsidRPr="00046D18">
        <w:rPr>
          <w:rFonts w:ascii="Palatino Linotype" w:eastAsia="Palatino Linotype" w:hAnsi="Palatino Linotype" w:cs="Palatino Linotype"/>
          <w:b/>
          <w:i/>
        </w:rPr>
        <w:t>Modalidad de entrega. Procedencia de proporcionar la información solicitada en una diversa a la elegida por el solicitante</w:t>
      </w:r>
      <w:r w:rsidRPr="00046D18">
        <w:rPr>
          <w:rFonts w:ascii="Palatino Linotype" w:eastAsia="Palatino Linotype" w:hAnsi="Palatino Linotype" w:cs="Palatino Linotype"/>
          <w:i/>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w:t>
      </w:r>
      <w:r w:rsidRPr="00046D18">
        <w:rPr>
          <w:rFonts w:ascii="Palatino Linotype" w:eastAsia="Palatino Linotype" w:hAnsi="Palatino Linotype" w:cs="Palatino Linotype"/>
          <w:b/>
          <w:i/>
        </w:rPr>
        <w:t xml:space="preserve">a) justifique el impedimento para atender la misma </w:t>
      </w:r>
      <w:r w:rsidRPr="00046D18">
        <w:rPr>
          <w:rFonts w:ascii="Palatino Linotype" w:eastAsia="Palatino Linotype" w:hAnsi="Palatino Linotype" w:cs="Palatino Linotype"/>
          <w:i/>
        </w:rPr>
        <w:t xml:space="preserve">y </w:t>
      </w:r>
      <w:r w:rsidRPr="00046D18">
        <w:rPr>
          <w:rFonts w:ascii="Palatino Linotype" w:eastAsia="Palatino Linotype" w:hAnsi="Palatino Linotype" w:cs="Palatino Linotype"/>
          <w:b/>
          <w:i/>
        </w:rPr>
        <w:t>b) se notifique al particular la disposición de la información en todas las modalidades que permita el documento de que se trate</w:t>
      </w:r>
      <w:r w:rsidRPr="00046D18">
        <w:rPr>
          <w:rFonts w:ascii="Palatino Linotype" w:eastAsia="Palatino Linotype" w:hAnsi="Palatino Linotype" w:cs="Palatino Linotype"/>
          <w:i/>
        </w:rPr>
        <w:t>, procurando reducir, en todo momento, los costos de entrega.”(Sic)</w:t>
      </w:r>
    </w:p>
    <w:p w14:paraId="119EE8BB" w14:textId="77777777" w:rsidR="006305B1" w:rsidRPr="00046D18" w:rsidRDefault="006305B1" w:rsidP="006305B1">
      <w:pPr>
        <w:spacing w:after="240" w:line="360" w:lineRule="auto"/>
        <w:contextualSpacing/>
        <w:jc w:val="both"/>
        <w:rPr>
          <w:rFonts w:ascii="Palatino Linotype" w:eastAsia="Palatino Linotype" w:hAnsi="Palatino Linotype" w:cs="Palatino Linotype"/>
        </w:rPr>
      </w:pPr>
    </w:p>
    <w:p w14:paraId="1852FC51" w14:textId="0FEFB509" w:rsidR="006305B1" w:rsidRPr="00046D18" w:rsidRDefault="006305B1" w:rsidP="006305B1">
      <w:pPr>
        <w:spacing w:after="240" w:line="360" w:lineRule="auto"/>
        <w:contextualSpacing/>
        <w:jc w:val="both"/>
        <w:rPr>
          <w:rFonts w:ascii="Palatino Linotype" w:eastAsia="Palatino Linotype" w:hAnsi="Palatino Linotype" w:cs="Palatino Linotype"/>
        </w:rPr>
      </w:pPr>
      <w:r w:rsidRPr="00046D18">
        <w:rPr>
          <w:rFonts w:ascii="Palatino Linotype" w:eastAsia="Palatino Linotype" w:hAnsi="Palatino Linotype" w:cs="Palatino Linotype"/>
        </w:rPr>
        <w:t xml:space="preserve">Por las consideraciones anteriores, resulta procedente señalar que el </w:t>
      </w:r>
      <w:r w:rsidR="00C46F23" w:rsidRPr="00046D18">
        <w:rPr>
          <w:rFonts w:ascii="Palatino Linotype" w:eastAsia="Palatino Linotype" w:hAnsi="Palatino Linotype" w:cs="Palatino Linotype"/>
          <w:b/>
        </w:rPr>
        <w:t>Sujeto Obligado</w:t>
      </w:r>
      <w:r w:rsidRPr="00046D18">
        <w:rPr>
          <w:rFonts w:ascii="Palatino Linotype" w:eastAsia="Palatino Linotype" w:hAnsi="Palatino Linotype" w:cs="Palatino Linotype"/>
        </w:rPr>
        <w:t xml:space="preserve"> no fundó, motivó, ni mucho menos justificó la imposibilidad de entregar la información solicitada en un formato electrónico a través del SAIMEX</w:t>
      </w:r>
      <w:r w:rsidR="00C46F23" w:rsidRPr="00046D18">
        <w:rPr>
          <w:rFonts w:ascii="Palatino Linotype" w:eastAsia="Palatino Linotype" w:hAnsi="Palatino Linotype" w:cs="Palatino Linotype"/>
        </w:rPr>
        <w:t xml:space="preserve">, dado que en el acta remitida en respuesta únicamente se aprueba el cambio de modalidad sin señalar las razones, motivos o circunstancias que tomó en cuenta para aprobar el cambio a consulta directa. </w:t>
      </w:r>
    </w:p>
    <w:p w14:paraId="42A6739C" w14:textId="77777777" w:rsidR="006305B1" w:rsidRPr="00046D18" w:rsidRDefault="006305B1" w:rsidP="006305B1">
      <w:pPr>
        <w:spacing w:after="240" w:line="360" w:lineRule="auto"/>
        <w:contextualSpacing/>
        <w:jc w:val="both"/>
        <w:rPr>
          <w:rFonts w:ascii="Palatino Linotype" w:eastAsia="Palatino Linotype" w:hAnsi="Palatino Linotype" w:cs="Palatino Linotype"/>
        </w:rPr>
      </w:pPr>
    </w:p>
    <w:p w14:paraId="06AE0CC1" w14:textId="77777777" w:rsidR="006305B1" w:rsidRPr="00046D18" w:rsidRDefault="006305B1" w:rsidP="006305B1">
      <w:pPr>
        <w:widowControl w:val="0"/>
        <w:tabs>
          <w:tab w:val="left" w:pos="1276"/>
        </w:tabs>
        <w:spacing w:before="240" w:after="240" w:line="360" w:lineRule="auto"/>
        <w:jc w:val="both"/>
        <w:rPr>
          <w:rFonts w:ascii="Palatino Linotype" w:eastAsia="Palatino Linotype" w:hAnsi="Palatino Linotype" w:cs="Palatino Linotype"/>
        </w:rPr>
      </w:pPr>
      <w:r w:rsidRPr="00046D18">
        <w:rPr>
          <w:rFonts w:ascii="Palatino Linotype" w:eastAsia="Palatino Linotype" w:hAnsi="Palatino Linotype" w:cs="Palatino Linotype"/>
        </w:rPr>
        <w:t>Respecto a la fundamentación y motivación es de señalar que el máximo tribunal del país ha establecido jurisprudencia respecto a qué debe entenderse por fundamentación y motivación, en los siguientes términos:</w:t>
      </w:r>
    </w:p>
    <w:p w14:paraId="5E2BFCDC" w14:textId="77777777" w:rsidR="006305B1" w:rsidRPr="00046D18" w:rsidRDefault="006305B1" w:rsidP="004018FF">
      <w:pPr>
        <w:widowControl w:val="0"/>
        <w:tabs>
          <w:tab w:val="left" w:pos="1276"/>
        </w:tabs>
        <w:ind w:left="851" w:right="616"/>
        <w:jc w:val="both"/>
        <w:rPr>
          <w:rFonts w:ascii="Palatino Linotype" w:eastAsia="Palatino Linotype" w:hAnsi="Palatino Linotype" w:cs="Palatino Linotype"/>
          <w:i/>
        </w:rPr>
      </w:pPr>
      <w:r w:rsidRPr="00046D18">
        <w:rPr>
          <w:rFonts w:ascii="Palatino Linotype" w:eastAsia="Palatino Linotype" w:hAnsi="Palatino Linotype" w:cs="Palatino Linotype"/>
          <w:b/>
          <w:i/>
        </w:rPr>
        <w:t>“FUNDAMENTACIÓN Y MOTIVACIÓN.</w:t>
      </w:r>
      <w:r w:rsidRPr="00046D18">
        <w:rPr>
          <w:rFonts w:ascii="Palatino Linotype" w:eastAsia="Palatino Linotype" w:hAnsi="Palatino Linotype" w:cs="Palatino Linotype"/>
          <w:i/>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(Sic)</w:t>
      </w:r>
    </w:p>
    <w:p w14:paraId="58907F54" w14:textId="77777777" w:rsidR="006305B1" w:rsidRPr="00046D18" w:rsidRDefault="006305B1" w:rsidP="006305B1">
      <w:pPr>
        <w:widowControl w:val="0"/>
        <w:tabs>
          <w:tab w:val="left" w:pos="1276"/>
        </w:tabs>
        <w:spacing w:before="240" w:after="240" w:line="360" w:lineRule="auto"/>
        <w:jc w:val="both"/>
        <w:rPr>
          <w:rFonts w:ascii="Palatino Linotype" w:eastAsia="Palatino Linotype" w:hAnsi="Palatino Linotype" w:cs="Palatino Linotype"/>
        </w:rPr>
      </w:pPr>
      <w:r w:rsidRPr="00046D18">
        <w:rPr>
          <w:rFonts w:ascii="Palatino Linotype" w:eastAsia="Palatino Linotype" w:hAnsi="Palatino Linotype" w:cs="Palatino Linotype"/>
        </w:rPr>
        <w:t>De tal manera que,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 sirviendo de sustento la diversa jurisprudencia dictada por el Poder Judicial de la Federación que sostiene que la finalidad de la fundamentación o motivación es la de explicar, justificar, posibilitar la defensa y comunicar la decisión de la autoridad:</w:t>
      </w:r>
    </w:p>
    <w:p w14:paraId="3A719993" w14:textId="77777777" w:rsidR="006305B1" w:rsidRPr="00046D18" w:rsidRDefault="006305B1" w:rsidP="004018FF">
      <w:pPr>
        <w:widowControl w:val="0"/>
        <w:tabs>
          <w:tab w:val="left" w:pos="1276"/>
        </w:tabs>
        <w:ind w:left="851" w:right="616"/>
        <w:jc w:val="both"/>
        <w:rPr>
          <w:rFonts w:ascii="Palatino Linotype" w:eastAsia="Palatino Linotype" w:hAnsi="Palatino Linotype" w:cs="Palatino Linotype"/>
          <w:i/>
        </w:rPr>
      </w:pPr>
      <w:r w:rsidRPr="00046D18">
        <w:rPr>
          <w:rFonts w:ascii="Palatino Linotype" w:eastAsia="Palatino Linotype" w:hAnsi="Palatino Linotype" w:cs="Palatino Linotype"/>
          <w:i/>
        </w:rPr>
        <w:t>“</w:t>
      </w:r>
      <w:r w:rsidRPr="00046D18">
        <w:rPr>
          <w:rFonts w:ascii="Palatino Linotype" w:eastAsia="Palatino Linotype" w:hAnsi="Palatino Linotype" w:cs="Palatino Linotype"/>
          <w:b/>
          <w:i/>
        </w:rPr>
        <w:t>FUNDAMENTACIÓN Y MOTIVACIÓN. EL ASPECTO FORMAL DE LA GARANTÍA Y SU FINALIDAD SE TRADUCEN EN EXPLICAR, JUSTIFICAR, POSIBILITAR LA DEFENSA Y COMUNICAR LA DECISIÓN.</w:t>
      </w:r>
      <w:r w:rsidRPr="00046D18">
        <w:rPr>
          <w:rFonts w:ascii="Palatino Linotype" w:eastAsia="Palatino Linotype" w:hAnsi="Palatino Linotype" w:cs="Palatino Linotype"/>
          <w:i/>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w:t>
      </w:r>
      <w:r w:rsidRPr="00046D18">
        <w:rPr>
          <w:rFonts w:ascii="Palatino Linotype" w:eastAsia="Palatino Linotype" w:hAnsi="Palatino Linotype" w:cs="Palatino Linotype"/>
          <w:i/>
        </w:rPr>
        <w:lastRenderedPageBreak/>
        <w:t>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subsunción.”(Sic)</w:t>
      </w:r>
    </w:p>
    <w:p w14:paraId="56892630" w14:textId="77777777" w:rsidR="004018FF" w:rsidRPr="00046D18" w:rsidRDefault="004018FF" w:rsidP="004018FF">
      <w:pPr>
        <w:widowControl w:val="0"/>
        <w:tabs>
          <w:tab w:val="left" w:pos="1276"/>
        </w:tabs>
        <w:ind w:left="851" w:right="616"/>
        <w:jc w:val="both"/>
        <w:rPr>
          <w:rFonts w:ascii="Palatino Linotype" w:eastAsia="Palatino Linotype" w:hAnsi="Palatino Linotype" w:cs="Palatino Linotype"/>
          <w:i/>
        </w:rPr>
      </w:pPr>
    </w:p>
    <w:p w14:paraId="0B84C340" w14:textId="77777777" w:rsidR="006305B1" w:rsidRPr="00046D18" w:rsidRDefault="006305B1" w:rsidP="006305B1">
      <w:pPr>
        <w:widowControl w:val="0"/>
        <w:tabs>
          <w:tab w:val="left" w:pos="1276"/>
        </w:tabs>
        <w:spacing w:line="360" w:lineRule="auto"/>
        <w:jc w:val="both"/>
        <w:rPr>
          <w:rFonts w:ascii="Palatino Linotype" w:eastAsia="Palatino Linotype" w:hAnsi="Palatino Linotype" w:cs="Palatino Linotype"/>
        </w:rPr>
      </w:pPr>
      <w:r w:rsidRPr="00046D18">
        <w:rPr>
          <w:rFonts w:ascii="Palatino Linotype" w:eastAsia="Palatino Linotype" w:hAnsi="Palatino Linotype" w:cs="Palatino Linotype"/>
        </w:rPr>
        <w:t>Por lo cual, la fundamentación y motivación implica que, en el acto de autoridad, además de contenerse los supuestos jurídicos aplicables, debe de explicarse claramente por qué a través de la utilización de la norma se emitió el acto. De este modo, la persona que se siente afectada pueda impugnar la decisión, permitiéndole una real y auténtica defensa.</w:t>
      </w:r>
    </w:p>
    <w:p w14:paraId="230C2B28" w14:textId="776E7E30" w:rsidR="006D5E14" w:rsidRPr="00046D18" w:rsidRDefault="00FF0DCA" w:rsidP="006D5E14">
      <w:pPr>
        <w:spacing w:line="360" w:lineRule="auto"/>
        <w:jc w:val="both"/>
        <w:rPr>
          <w:rFonts w:ascii="Palatino Linotype" w:eastAsia="Palatino Linotype" w:hAnsi="Palatino Linotype" w:cs="Palatino Linotype"/>
        </w:rPr>
      </w:pPr>
      <w:r w:rsidRPr="00046D18">
        <w:rPr>
          <w:rFonts w:ascii="Palatino Linotype" w:eastAsia="Palatino Linotype" w:hAnsi="Palatino Linotype" w:cs="Palatino Linotype"/>
        </w:rPr>
        <w:t xml:space="preserve">Es por lo anteriormente expuesto, que resulta procedente </w:t>
      </w:r>
      <w:bookmarkStart w:id="3" w:name="_Hlk183038219"/>
      <w:r w:rsidRPr="00046D18">
        <w:rPr>
          <w:rFonts w:ascii="Palatino Linotype" w:eastAsia="Palatino Linotype" w:hAnsi="Palatino Linotype" w:cs="Palatino Linotype"/>
        </w:rPr>
        <w:t xml:space="preserve">ordenar de la reparación </w:t>
      </w:r>
      <w:r w:rsidR="00B41A55" w:rsidRPr="00046D18">
        <w:rPr>
          <w:rFonts w:ascii="Palatino Linotype" w:eastAsia="Palatino Linotype" w:hAnsi="Palatino Linotype" w:cs="Palatino Linotype"/>
        </w:rPr>
        <w:t>y/</w:t>
      </w:r>
      <w:r w:rsidRPr="00046D18">
        <w:rPr>
          <w:rFonts w:ascii="Palatino Linotype" w:eastAsia="Palatino Linotype" w:hAnsi="Palatino Linotype" w:cs="Palatino Linotype"/>
        </w:rPr>
        <w:t xml:space="preserve">o mantenimiento del pozo de agua de la cabecera municipal durante la administración 2022 2024, </w:t>
      </w:r>
      <w:r w:rsidR="00B41A55" w:rsidRPr="00046D18">
        <w:rPr>
          <w:rFonts w:ascii="Palatino Linotype" w:eastAsia="Palatino Linotype" w:hAnsi="Palatino Linotype" w:cs="Palatino Linotype"/>
        </w:rPr>
        <w:t>la entrega d</w:t>
      </w:r>
      <w:r w:rsidRPr="00046D18">
        <w:rPr>
          <w:rFonts w:ascii="Palatino Linotype" w:eastAsia="Palatino Linotype" w:hAnsi="Palatino Linotype" w:cs="Palatino Linotype"/>
        </w:rPr>
        <w:t xml:space="preserve">el documento o documentos en donde conste el monto mensual de gasto, proveedor o proveedores y pólizas de egresos por mes, del primero de enero de dos mil veintidós al veinticinco de septiembre de dos mil veinticuatro. </w:t>
      </w:r>
    </w:p>
    <w:p w14:paraId="203CE535" w14:textId="25AF730D" w:rsidR="006D5E14" w:rsidRPr="00046D18" w:rsidRDefault="006D5E14" w:rsidP="006D5E14">
      <w:pPr>
        <w:spacing w:line="360" w:lineRule="auto"/>
        <w:jc w:val="both"/>
        <w:rPr>
          <w:rFonts w:ascii="Palatino Linotype" w:eastAsia="Palatino Linotype" w:hAnsi="Palatino Linotype" w:cs="Palatino Linotype"/>
        </w:rPr>
      </w:pPr>
      <w:r w:rsidRPr="00046D18">
        <w:rPr>
          <w:rFonts w:ascii="Palatino Linotype" w:eastAsia="Palatino Linotype" w:hAnsi="Palatino Linotype" w:cs="Palatino Linotype"/>
        </w:rPr>
        <w:t xml:space="preserve">No </w:t>
      </w:r>
      <w:r w:rsidR="00EB2FE7" w:rsidRPr="00046D18">
        <w:rPr>
          <w:rFonts w:ascii="Palatino Linotype" w:eastAsia="Palatino Linotype" w:hAnsi="Palatino Linotype" w:cs="Palatino Linotype"/>
        </w:rPr>
        <w:t>obstante,</w:t>
      </w:r>
      <w:r w:rsidRPr="00046D18">
        <w:rPr>
          <w:rFonts w:ascii="Palatino Linotype" w:eastAsia="Palatino Linotype" w:hAnsi="Palatino Linotype" w:cs="Palatino Linotype"/>
        </w:rPr>
        <w:t xml:space="preserve"> para el caso de que no obre la información que se ordena entregar por no haber sido generada, </w:t>
      </w:r>
      <w:r w:rsidR="006F7126" w:rsidRPr="00046D18">
        <w:rPr>
          <w:rFonts w:ascii="Palatino Linotype" w:eastAsia="Palatino Linotype" w:hAnsi="Palatino Linotype" w:cs="Palatino Linotype"/>
        </w:rPr>
        <w:t>en al</w:t>
      </w:r>
      <w:r w:rsidR="00D91D70" w:rsidRPr="00046D18">
        <w:rPr>
          <w:rFonts w:ascii="Palatino Linotype" w:eastAsia="Palatino Linotype" w:hAnsi="Palatino Linotype" w:cs="Palatino Linotype"/>
        </w:rPr>
        <w:t xml:space="preserve">guno de los meses que se ordena, </w:t>
      </w:r>
      <w:r w:rsidRPr="00046D18">
        <w:rPr>
          <w:rFonts w:ascii="Palatino Linotype" w:eastAsia="Palatino Linotype" w:hAnsi="Palatino Linotype" w:cs="Palatino Linotype"/>
        </w:rPr>
        <w:t>bastará con que lo haga del conocimiento de</w:t>
      </w:r>
      <w:r w:rsidR="00B41A55" w:rsidRPr="00046D18">
        <w:rPr>
          <w:rFonts w:ascii="Palatino Linotype" w:eastAsia="Palatino Linotype" w:hAnsi="Palatino Linotype" w:cs="Palatino Linotype"/>
        </w:rPr>
        <w:t xml:space="preserve"> la parte </w:t>
      </w:r>
      <w:r w:rsidRPr="00046D18">
        <w:rPr>
          <w:rFonts w:ascii="Palatino Linotype" w:eastAsia="Palatino Linotype" w:hAnsi="Palatino Linotype" w:cs="Palatino Linotype"/>
          <w:b/>
          <w:bCs/>
        </w:rPr>
        <w:t>Recurrente</w:t>
      </w:r>
      <w:r w:rsidRPr="00046D18">
        <w:rPr>
          <w:rFonts w:ascii="Palatino Linotype" w:eastAsia="Palatino Linotype" w:hAnsi="Palatino Linotype" w:cs="Palatino Linotype"/>
        </w:rPr>
        <w:t>, de manera precisa y clara.</w:t>
      </w:r>
    </w:p>
    <w:bookmarkEnd w:id="3"/>
    <w:p w14:paraId="1073CCD9" w14:textId="77777777" w:rsidR="006D5E14" w:rsidRPr="00046D18" w:rsidRDefault="006D5E14" w:rsidP="006D5E14">
      <w:pPr>
        <w:spacing w:line="360" w:lineRule="auto"/>
        <w:jc w:val="both"/>
        <w:rPr>
          <w:rFonts w:ascii="Palatino Linotype" w:eastAsia="Palatino Linotype" w:hAnsi="Palatino Linotype" w:cs="Palatino Linotype"/>
        </w:rPr>
      </w:pPr>
      <w:r w:rsidRPr="00046D18">
        <w:rPr>
          <w:rFonts w:ascii="Palatino Linotype" w:eastAsia="Palatino Linotype" w:hAnsi="Palatino Linotype" w:cs="Palatino Linotype"/>
          <w:b/>
        </w:rPr>
        <w:t xml:space="preserve">Quinto. Versión Pública. </w:t>
      </w:r>
      <w:r w:rsidRPr="00046D18">
        <w:rPr>
          <w:rFonts w:ascii="Palatino Linotype" w:eastAsia="Palatino Linotype" w:hAnsi="Palatino Linotype" w:cs="Palatino Linotype"/>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 la parte </w:t>
      </w:r>
      <w:r w:rsidRPr="00046D18">
        <w:rPr>
          <w:rFonts w:ascii="Palatino Linotype" w:eastAsia="Palatino Linotype" w:hAnsi="Palatino Linotype" w:cs="Palatino Linotype"/>
          <w:b/>
        </w:rPr>
        <w:t>Recurrente</w:t>
      </w:r>
      <w:r w:rsidRPr="00046D18">
        <w:rPr>
          <w:rFonts w:ascii="Palatino Linotype" w:eastAsia="Palatino Linotype" w:hAnsi="Palatino Linotype" w:cs="Palatino Linotype"/>
        </w:rPr>
        <w:t xml:space="preserve"> sin menoscabar el derecho a la protección de los datos personales de terceros.</w:t>
      </w:r>
    </w:p>
    <w:p w14:paraId="45864C4A" w14:textId="77777777" w:rsidR="006D5E14" w:rsidRPr="00046D18" w:rsidRDefault="006D5E14" w:rsidP="006D5E14">
      <w:pPr>
        <w:spacing w:before="240" w:after="240" w:line="360" w:lineRule="auto"/>
        <w:ind w:right="50"/>
        <w:jc w:val="both"/>
        <w:rPr>
          <w:rFonts w:ascii="Palatino Linotype" w:eastAsia="Palatino Linotype" w:hAnsi="Palatino Linotype" w:cs="Palatino Linotype"/>
        </w:rPr>
      </w:pPr>
      <w:r w:rsidRPr="00046D18">
        <w:rPr>
          <w:rFonts w:ascii="Palatino Linotype" w:eastAsia="Palatino Linotype" w:hAnsi="Palatino Linotype" w:cs="Palatino Linotype"/>
        </w:rPr>
        <w:lastRenderedPageBreak/>
        <w:t>Lo anterior, de conformidad a lo que señalan los artículos 3, fracciones IX, XX, XXXII, XLV; 6, 137 y 143 fracción I, de la Ley de Transparencia y Acceso a la Información Pública del Estado de México y Municipios vigente, que se leen como sigue:</w:t>
      </w:r>
    </w:p>
    <w:p w14:paraId="4C299A35" w14:textId="77777777" w:rsidR="006D5E14" w:rsidRPr="00046D18" w:rsidRDefault="006D5E14" w:rsidP="00EB2FE7">
      <w:pPr>
        <w:spacing w:after="0" w:line="276" w:lineRule="auto"/>
        <w:ind w:left="851" w:right="616"/>
        <w:jc w:val="both"/>
        <w:rPr>
          <w:rFonts w:ascii="Palatino Linotype" w:eastAsia="Palatino Linotype" w:hAnsi="Palatino Linotype" w:cs="Palatino Linotype"/>
          <w:b/>
          <w:i/>
        </w:rPr>
      </w:pPr>
      <w:r w:rsidRPr="00046D18">
        <w:rPr>
          <w:rFonts w:ascii="Palatino Linotype" w:eastAsia="Palatino Linotype" w:hAnsi="Palatino Linotype" w:cs="Palatino Linotype"/>
          <w:b/>
          <w:i/>
        </w:rPr>
        <w:t xml:space="preserve"> “Artículo 3. Para los efectos de la presente Ley se entenderá por:</w:t>
      </w:r>
    </w:p>
    <w:p w14:paraId="730DCF99" w14:textId="77777777" w:rsidR="006D5E14" w:rsidRPr="00046D18" w:rsidRDefault="006D5E14" w:rsidP="00EB2FE7">
      <w:pPr>
        <w:spacing w:after="0" w:line="276" w:lineRule="auto"/>
        <w:ind w:left="851" w:right="616"/>
        <w:jc w:val="both"/>
        <w:rPr>
          <w:rFonts w:ascii="Palatino Linotype" w:eastAsia="Palatino Linotype" w:hAnsi="Palatino Linotype" w:cs="Palatino Linotype"/>
          <w:i/>
        </w:rPr>
      </w:pPr>
      <w:r w:rsidRPr="00046D18">
        <w:rPr>
          <w:rFonts w:ascii="Palatino Linotype" w:eastAsia="Palatino Linotype" w:hAnsi="Palatino Linotype" w:cs="Palatino Linotype"/>
          <w:b/>
          <w:i/>
        </w:rPr>
        <w:t>IX. Datos personales:</w:t>
      </w:r>
      <w:r w:rsidRPr="00046D18">
        <w:rPr>
          <w:rFonts w:ascii="Palatino Linotype" w:eastAsia="Palatino Linotype" w:hAnsi="Palatino Linotype" w:cs="Palatino Linotype"/>
          <w:i/>
        </w:rPr>
        <w:t xml:space="preserve"> </w:t>
      </w:r>
      <w:r w:rsidRPr="00046D18">
        <w:rPr>
          <w:rFonts w:ascii="Palatino Linotype" w:eastAsia="Palatino Linotype" w:hAnsi="Palatino Linotype" w:cs="Palatino Linotype"/>
          <w:b/>
          <w:i/>
        </w:rPr>
        <w:t>La información concerniente a una persona, identificada o identificable</w:t>
      </w:r>
      <w:r w:rsidRPr="00046D18">
        <w:rPr>
          <w:rFonts w:ascii="Palatino Linotype" w:eastAsia="Palatino Linotype" w:hAnsi="Palatino Linotype" w:cs="Palatino Linotype"/>
          <w:i/>
        </w:rPr>
        <w:t xml:space="preserve"> según lo dispuesto por la Ley de Protección de Datos Personales del Estado de México;</w:t>
      </w:r>
    </w:p>
    <w:p w14:paraId="73E21372" w14:textId="77777777" w:rsidR="006D5E14" w:rsidRPr="00046D18" w:rsidRDefault="006D5E14" w:rsidP="00EB2FE7">
      <w:pPr>
        <w:spacing w:after="0" w:line="276" w:lineRule="auto"/>
        <w:ind w:left="851" w:right="616"/>
        <w:jc w:val="both"/>
        <w:rPr>
          <w:rFonts w:ascii="Palatino Linotype" w:eastAsia="Palatino Linotype" w:hAnsi="Palatino Linotype" w:cs="Palatino Linotype"/>
          <w:i/>
        </w:rPr>
      </w:pPr>
      <w:r w:rsidRPr="00046D18">
        <w:rPr>
          <w:rFonts w:ascii="Palatino Linotype" w:eastAsia="Palatino Linotype" w:hAnsi="Palatino Linotype" w:cs="Palatino Linotype"/>
          <w:b/>
          <w:i/>
        </w:rPr>
        <w:t>XX. Información clasificada:</w:t>
      </w:r>
      <w:r w:rsidRPr="00046D18">
        <w:rPr>
          <w:rFonts w:ascii="Palatino Linotype" w:eastAsia="Palatino Linotype" w:hAnsi="Palatino Linotype" w:cs="Palatino Linotype"/>
          <w:i/>
        </w:rPr>
        <w:t xml:space="preserve"> Aquella considerada por la presente Ley como reservada o confidencial;</w:t>
      </w:r>
    </w:p>
    <w:p w14:paraId="4310E7C9" w14:textId="77777777" w:rsidR="006D5E14" w:rsidRPr="00046D18" w:rsidRDefault="006D5E14" w:rsidP="00EB2FE7">
      <w:pPr>
        <w:spacing w:after="0" w:line="276" w:lineRule="auto"/>
        <w:ind w:left="851" w:right="616"/>
        <w:jc w:val="both"/>
        <w:rPr>
          <w:rFonts w:ascii="Palatino Linotype" w:eastAsia="Palatino Linotype" w:hAnsi="Palatino Linotype" w:cs="Palatino Linotype"/>
          <w:i/>
        </w:rPr>
      </w:pPr>
      <w:r w:rsidRPr="00046D18">
        <w:rPr>
          <w:rFonts w:ascii="Palatino Linotype" w:eastAsia="Palatino Linotype" w:hAnsi="Palatino Linotype" w:cs="Palatino Linotype"/>
          <w:b/>
          <w:i/>
        </w:rPr>
        <w:t>XXXII. Protección de Datos Personales:</w:t>
      </w:r>
      <w:r w:rsidRPr="00046D18">
        <w:rPr>
          <w:rFonts w:ascii="Palatino Linotype" w:eastAsia="Palatino Linotype" w:hAnsi="Palatino Linotype" w:cs="Palatino Linotype"/>
          <w:i/>
        </w:rPr>
        <w:t xml:space="preserve"> Derecho humano que tutela la privacidad de datos personales en poder de los sujetos obligados y sujetos particulares;</w:t>
      </w:r>
    </w:p>
    <w:p w14:paraId="7A98EF18" w14:textId="77777777" w:rsidR="006D5E14" w:rsidRPr="00046D18" w:rsidRDefault="006D5E14" w:rsidP="00EB2FE7">
      <w:pPr>
        <w:spacing w:after="0" w:line="276" w:lineRule="auto"/>
        <w:ind w:left="851" w:right="616"/>
        <w:jc w:val="both"/>
        <w:rPr>
          <w:rFonts w:ascii="Palatino Linotype" w:eastAsia="Palatino Linotype" w:hAnsi="Palatino Linotype" w:cs="Palatino Linotype"/>
          <w:i/>
        </w:rPr>
      </w:pPr>
      <w:r w:rsidRPr="00046D18">
        <w:rPr>
          <w:rFonts w:ascii="Palatino Linotype" w:eastAsia="Palatino Linotype" w:hAnsi="Palatino Linotype" w:cs="Palatino Linotype"/>
          <w:b/>
          <w:i/>
        </w:rPr>
        <w:t>XLV. Versión pública</w:t>
      </w:r>
      <w:r w:rsidRPr="00046D18">
        <w:rPr>
          <w:rFonts w:ascii="Palatino Linotype" w:eastAsia="Palatino Linotype" w:hAnsi="Palatino Linotype" w:cs="Palatino Linotype"/>
          <w:i/>
        </w:rPr>
        <w:t>: Documento en el que se elimine, suprime o borra la información clasificada como reservada o confidencial para permitir su acceso.”</w:t>
      </w:r>
    </w:p>
    <w:p w14:paraId="58196D32" w14:textId="77777777" w:rsidR="006D5E14" w:rsidRPr="00046D18" w:rsidRDefault="006D5E14" w:rsidP="00EB2FE7">
      <w:pPr>
        <w:spacing w:after="0" w:line="276" w:lineRule="auto"/>
        <w:ind w:left="851" w:right="616"/>
        <w:jc w:val="both"/>
        <w:rPr>
          <w:rFonts w:ascii="Palatino Linotype" w:eastAsia="Palatino Linotype" w:hAnsi="Palatino Linotype" w:cs="Palatino Linotype"/>
          <w:i/>
        </w:rPr>
      </w:pPr>
    </w:p>
    <w:p w14:paraId="627EEC35" w14:textId="77777777" w:rsidR="006D5E14" w:rsidRPr="00046D18" w:rsidRDefault="006D5E14" w:rsidP="00EB2FE7">
      <w:pPr>
        <w:spacing w:after="0" w:line="276" w:lineRule="auto"/>
        <w:ind w:left="851" w:right="616"/>
        <w:jc w:val="both"/>
        <w:rPr>
          <w:rFonts w:ascii="Palatino Linotype" w:eastAsia="Palatino Linotype" w:hAnsi="Palatino Linotype" w:cs="Palatino Linotype"/>
          <w:i/>
        </w:rPr>
      </w:pPr>
      <w:r w:rsidRPr="00046D18">
        <w:rPr>
          <w:rFonts w:ascii="Palatino Linotype" w:eastAsia="Palatino Linotype" w:hAnsi="Palatino Linotype" w:cs="Palatino Linotype"/>
          <w:b/>
          <w:i/>
        </w:rPr>
        <w:t>“Artículo 6.</w:t>
      </w:r>
      <w:r w:rsidRPr="00046D18">
        <w:rPr>
          <w:rFonts w:ascii="Palatino Linotype" w:eastAsia="Palatino Linotype" w:hAnsi="Palatino Linotype" w:cs="Palatino Linotype"/>
          <w:i/>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3A388D50" w14:textId="77777777" w:rsidR="006D5E14" w:rsidRPr="00046D18" w:rsidRDefault="006D5E14" w:rsidP="00EB2FE7">
      <w:pPr>
        <w:spacing w:after="0" w:line="276" w:lineRule="auto"/>
        <w:ind w:left="851" w:right="616"/>
        <w:jc w:val="both"/>
        <w:rPr>
          <w:rFonts w:ascii="Palatino Linotype" w:eastAsia="Palatino Linotype" w:hAnsi="Palatino Linotype" w:cs="Palatino Linotype"/>
          <w:i/>
        </w:rPr>
      </w:pPr>
    </w:p>
    <w:p w14:paraId="26920AA9" w14:textId="77777777" w:rsidR="006D5E14" w:rsidRPr="00046D18" w:rsidRDefault="006D5E14" w:rsidP="00EB2FE7">
      <w:pPr>
        <w:spacing w:after="0" w:line="276" w:lineRule="auto"/>
        <w:ind w:left="851" w:right="616"/>
        <w:jc w:val="both"/>
        <w:rPr>
          <w:rFonts w:ascii="Palatino Linotype" w:eastAsia="Palatino Linotype" w:hAnsi="Palatino Linotype" w:cs="Palatino Linotype"/>
          <w:b/>
          <w:i/>
        </w:rPr>
      </w:pPr>
      <w:r w:rsidRPr="00046D18">
        <w:rPr>
          <w:rFonts w:ascii="Palatino Linotype" w:eastAsia="Palatino Linotype" w:hAnsi="Palatino Linotype" w:cs="Palatino Linotype"/>
          <w:b/>
          <w:i/>
        </w:rPr>
        <w:t>“Artículo 137.</w:t>
      </w:r>
      <w:r w:rsidRPr="00046D18">
        <w:rPr>
          <w:rFonts w:ascii="Palatino Linotype" w:eastAsia="Palatino Linotype" w:hAnsi="Palatino Linotype" w:cs="Palatino Linotype"/>
          <w:i/>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4BAFABA4" w14:textId="77777777" w:rsidR="006D5E14" w:rsidRPr="00046D18" w:rsidRDefault="006D5E14" w:rsidP="00EB2FE7">
      <w:pPr>
        <w:spacing w:after="0" w:line="276" w:lineRule="auto"/>
        <w:ind w:left="851" w:right="616"/>
        <w:jc w:val="both"/>
        <w:rPr>
          <w:rFonts w:ascii="Palatino Linotype" w:eastAsia="Palatino Linotype" w:hAnsi="Palatino Linotype" w:cs="Palatino Linotype"/>
          <w:b/>
          <w:i/>
        </w:rPr>
      </w:pPr>
    </w:p>
    <w:p w14:paraId="2D589FE6" w14:textId="77777777" w:rsidR="006D5E14" w:rsidRPr="00046D18" w:rsidRDefault="006D5E14" w:rsidP="00EB2FE7">
      <w:pPr>
        <w:spacing w:after="0" w:line="276" w:lineRule="auto"/>
        <w:ind w:left="851" w:right="616"/>
        <w:jc w:val="both"/>
        <w:rPr>
          <w:rFonts w:ascii="Palatino Linotype" w:eastAsia="Palatino Linotype" w:hAnsi="Palatino Linotype" w:cs="Palatino Linotype"/>
          <w:i/>
        </w:rPr>
      </w:pPr>
      <w:r w:rsidRPr="00046D18">
        <w:rPr>
          <w:rFonts w:ascii="Palatino Linotype" w:eastAsia="Palatino Linotype" w:hAnsi="Palatino Linotype" w:cs="Palatino Linotype"/>
          <w:b/>
          <w:i/>
        </w:rPr>
        <w:t>“Artículo 143</w:t>
      </w:r>
      <w:r w:rsidRPr="00046D18">
        <w:rPr>
          <w:rFonts w:ascii="Palatino Linotype" w:eastAsia="Palatino Linotype" w:hAnsi="Palatino Linotype" w:cs="Palatino Linotype"/>
          <w:i/>
        </w:rPr>
        <w:t>. Para los efectos de esta Ley se considera información confidencial, la clasificada como tal, de manera permanente, por su naturaleza, cuando:</w:t>
      </w:r>
    </w:p>
    <w:p w14:paraId="3BFB14EB" w14:textId="77777777" w:rsidR="006D5E14" w:rsidRPr="00046D18" w:rsidRDefault="006D5E14" w:rsidP="00EB2FE7">
      <w:pPr>
        <w:spacing w:after="0" w:line="276" w:lineRule="auto"/>
        <w:ind w:left="851" w:right="616"/>
        <w:jc w:val="both"/>
        <w:rPr>
          <w:rFonts w:ascii="Palatino Linotype" w:eastAsia="Palatino Linotype" w:hAnsi="Palatino Linotype" w:cs="Palatino Linotype"/>
          <w:i/>
        </w:rPr>
      </w:pPr>
      <w:r w:rsidRPr="00046D18">
        <w:rPr>
          <w:rFonts w:ascii="Palatino Linotype" w:eastAsia="Palatino Linotype" w:hAnsi="Palatino Linotype" w:cs="Palatino Linotype"/>
          <w:b/>
          <w:i/>
        </w:rPr>
        <w:t>I.</w:t>
      </w:r>
      <w:r w:rsidRPr="00046D18">
        <w:rPr>
          <w:rFonts w:ascii="Palatino Linotype" w:eastAsia="Palatino Linotype" w:hAnsi="Palatino Linotype" w:cs="Palatino Linotype"/>
          <w:i/>
        </w:rPr>
        <w:t xml:space="preserve"> Se refiera a la información privada y los datos personales concernientes a una persona física o jurídica colectiva identificada o identificable;</w:t>
      </w:r>
    </w:p>
    <w:p w14:paraId="2A5E5776" w14:textId="77777777" w:rsidR="006D5E14" w:rsidRPr="00046D18" w:rsidRDefault="006D5E14" w:rsidP="00EB2FE7">
      <w:pPr>
        <w:spacing w:after="0" w:line="276" w:lineRule="auto"/>
        <w:ind w:left="851" w:right="616"/>
        <w:jc w:val="both"/>
        <w:rPr>
          <w:rFonts w:ascii="Palatino Linotype" w:eastAsia="Palatino Linotype" w:hAnsi="Palatino Linotype" w:cs="Palatino Linotype"/>
          <w:i/>
        </w:rPr>
      </w:pPr>
      <w:r w:rsidRPr="00046D18">
        <w:rPr>
          <w:rFonts w:ascii="Palatino Linotype" w:eastAsia="Palatino Linotype" w:hAnsi="Palatino Linotype" w:cs="Palatino Linotype"/>
          <w:i/>
        </w:rPr>
        <w:lastRenderedPageBreak/>
        <w:t>II. Los secretos bancario, fiduciario, industrial, comercial, fiscal, bursátil y postal, cuya titularidad corresponda a particulares, sujetos de derecho internacional o a sujetos obligados cuando no involucren el ejercicio de recursos públicos; y</w:t>
      </w:r>
    </w:p>
    <w:p w14:paraId="004E066A" w14:textId="77777777" w:rsidR="006D5E14" w:rsidRPr="00046D18" w:rsidRDefault="006D5E14" w:rsidP="00EB2FE7">
      <w:pPr>
        <w:spacing w:after="0" w:line="276" w:lineRule="auto"/>
        <w:ind w:left="851" w:right="616"/>
        <w:jc w:val="both"/>
        <w:rPr>
          <w:rFonts w:ascii="Palatino Linotype" w:eastAsia="Palatino Linotype" w:hAnsi="Palatino Linotype" w:cs="Palatino Linotype"/>
          <w:i/>
        </w:rPr>
      </w:pPr>
      <w:r w:rsidRPr="00046D18">
        <w:rPr>
          <w:rFonts w:ascii="Palatino Linotype" w:eastAsia="Palatino Linotype" w:hAnsi="Palatino Linotype" w:cs="Palatino Linotype"/>
          <w:i/>
        </w:rPr>
        <w:t>III. La que presenten los particulares a los sujetos obligados, de conformidad con lo dispuesto por las leyes o los tratados internacionales.” (Sic)</w:t>
      </w:r>
    </w:p>
    <w:p w14:paraId="4C58BAFE" w14:textId="77777777" w:rsidR="006D5E14" w:rsidRPr="00046D18" w:rsidRDefault="006D5E14" w:rsidP="006D5E14">
      <w:pPr>
        <w:ind w:left="993" w:right="1041"/>
        <w:jc w:val="both"/>
        <w:rPr>
          <w:rFonts w:ascii="Palatino Linotype" w:eastAsia="Palatino Linotype" w:hAnsi="Palatino Linotype" w:cs="Palatino Linotype"/>
          <w:i/>
        </w:rPr>
      </w:pPr>
    </w:p>
    <w:p w14:paraId="030A7BBE" w14:textId="77777777" w:rsidR="006D5E14" w:rsidRPr="00046D18" w:rsidRDefault="006D5E14" w:rsidP="006D5E14">
      <w:pPr>
        <w:spacing w:line="360" w:lineRule="auto"/>
        <w:ind w:right="51"/>
        <w:jc w:val="both"/>
        <w:rPr>
          <w:rFonts w:ascii="Palatino Linotype" w:eastAsia="Palatino Linotype" w:hAnsi="Palatino Linotype" w:cs="Palatino Linotype"/>
        </w:rPr>
      </w:pPr>
      <w:r w:rsidRPr="00046D18">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w:t>
      </w:r>
      <w:r w:rsidRPr="00046D18">
        <w:rPr>
          <w:rFonts w:ascii="Palatino Linotype" w:eastAsia="Palatino Linotype" w:hAnsi="Palatino Linotype" w:cs="Palatino Linotype"/>
          <w:b/>
        </w:rPr>
        <w:t>Sujeto Obligado</w:t>
      </w:r>
      <w:r w:rsidRPr="00046D18">
        <w:rPr>
          <w:rFonts w:ascii="Palatino Linotype" w:eastAsia="Palatino Linotype" w:hAnsi="Palatino Linotype" w:cs="Palatino Linotype"/>
        </w:rPr>
        <w:t xml:space="preserve"> para satisfacer el derecho de acceso a la información pública de la parte </w:t>
      </w:r>
      <w:r w:rsidRPr="00046D18">
        <w:rPr>
          <w:rFonts w:ascii="Palatino Linotype" w:eastAsia="Palatino Linotype" w:hAnsi="Palatino Linotype" w:cs="Palatino Linotype"/>
          <w:b/>
        </w:rPr>
        <w:t>Recurrente</w:t>
      </w:r>
      <w:r w:rsidRPr="00046D18">
        <w:rPr>
          <w:rFonts w:ascii="Palatino Linotype" w:eastAsia="Palatino Linotype" w:hAnsi="Palatino Linotype" w:cs="Palatino Linotype"/>
        </w:rPr>
        <w:t>,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4439E53D" w14:textId="77777777" w:rsidR="006D5E14" w:rsidRPr="00046D18" w:rsidRDefault="006D5E14" w:rsidP="006D5E14">
      <w:pPr>
        <w:spacing w:line="360" w:lineRule="auto"/>
        <w:ind w:right="51"/>
        <w:jc w:val="both"/>
        <w:rPr>
          <w:rFonts w:ascii="Palatino Linotype" w:eastAsia="Palatino Linotype" w:hAnsi="Palatino Linotype" w:cs="Palatino Linotype"/>
        </w:rPr>
      </w:pPr>
    </w:p>
    <w:p w14:paraId="7C1C3E5C" w14:textId="77777777" w:rsidR="006D5E14" w:rsidRPr="00046D18" w:rsidRDefault="006D5E14" w:rsidP="006D5E14">
      <w:pPr>
        <w:spacing w:line="360" w:lineRule="auto"/>
        <w:ind w:right="50"/>
        <w:jc w:val="both"/>
        <w:rPr>
          <w:rFonts w:ascii="Palatino Linotype" w:eastAsia="Palatino Linotype" w:hAnsi="Palatino Linotype" w:cs="Palatino Linotype"/>
        </w:rPr>
      </w:pPr>
      <w:r w:rsidRPr="00046D18">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62914129" w14:textId="77777777" w:rsidR="006D5E14" w:rsidRPr="00046D18" w:rsidRDefault="006D5E14" w:rsidP="006D5E14">
      <w:pPr>
        <w:spacing w:line="360" w:lineRule="auto"/>
        <w:ind w:right="50"/>
        <w:jc w:val="both"/>
        <w:rPr>
          <w:rFonts w:ascii="Palatino Linotype" w:eastAsia="Palatino Linotype" w:hAnsi="Palatino Linotype" w:cs="Palatino Linotype"/>
        </w:rPr>
      </w:pPr>
    </w:p>
    <w:p w14:paraId="797DB7E7" w14:textId="77777777" w:rsidR="006D5E14" w:rsidRPr="00046D18" w:rsidRDefault="006D5E14" w:rsidP="006D5E14">
      <w:pPr>
        <w:spacing w:line="360" w:lineRule="auto"/>
        <w:ind w:right="51"/>
        <w:jc w:val="both"/>
        <w:rPr>
          <w:rFonts w:ascii="Palatino Linotype" w:eastAsia="Palatino Linotype" w:hAnsi="Palatino Linotype" w:cs="Palatino Linotype"/>
        </w:rPr>
      </w:pPr>
      <w:r w:rsidRPr="00046D18">
        <w:rPr>
          <w:rFonts w:ascii="Palatino Linotype" w:eastAsia="Palatino Linotype" w:hAnsi="Palatino Linotype" w:cs="Palatino Linotype"/>
        </w:rPr>
        <w:t xml:space="preserve">En ese contexto, la clasificación de la información no opera con la simple supresión de datos que se haga en los documentos de que se trate o con la simple decisión que tome el Servidor </w:t>
      </w:r>
      <w:r w:rsidRPr="00046D18">
        <w:rPr>
          <w:rFonts w:ascii="Palatino Linotype" w:eastAsia="Palatino Linotype" w:hAnsi="Palatino Linotype" w:cs="Palatino Linotype"/>
        </w:rPr>
        <w:lastRenderedPageBreak/>
        <w:t xml:space="preserve">Público Habilitado o el </w:t>
      </w:r>
      <w:proofErr w:type="gramStart"/>
      <w:r w:rsidRPr="00046D18">
        <w:rPr>
          <w:rFonts w:ascii="Palatino Linotype" w:eastAsia="Palatino Linotype" w:hAnsi="Palatino Linotype" w:cs="Palatino Linotype"/>
        </w:rPr>
        <w:t>Responsable</w:t>
      </w:r>
      <w:proofErr w:type="gramEnd"/>
      <w:r w:rsidRPr="00046D18">
        <w:rPr>
          <w:rFonts w:ascii="Palatino Linotype" w:eastAsia="Palatino Linotype" w:hAnsi="Palatino Linotype" w:cs="Palatino Linotype"/>
        </w:rPr>
        <w:t xml:space="preserve"> de la Unidad de Transparencia del Sujeto Obligado, sino que ello deberá realizarse en términos de lo que disponen los artículos 49 fracción VIII, 53, fracción X y 59, fracción V, de la Ley en consulta, cuyo sentido literal es el siguiente:</w:t>
      </w:r>
    </w:p>
    <w:p w14:paraId="67051C57" w14:textId="77777777" w:rsidR="006D5E14" w:rsidRPr="00046D18" w:rsidRDefault="006D5E14" w:rsidP="006D5E14">
      <w:pPr>
        <w:spacing w:line="360" w:lineRule="auto"/>
        <w:ind w:right="51"/>
        <w:jc w:val="both"/>
        <w:rPr>
          <w:rFonts w:ascii="Palatino Linotype" w:eastAsia="Palatino Linotype" w:hAnsi="Palatino Linotype" w:cs="Palatino Linotype"/>
        </w:rPr>
      </w:pPr>
    </w:p>
    <w:p w14:paraId="4A1D2686" w14:textId="77777777" w:rsidR="006D5E14" w:rsidRPr="00046D18" w:rsidRDefault="006D5E14" w:rsidP="00EB2FE7">
      <w:pPr>
        <w:spacing w:after="0" w:line="276" w:lineRule="auto"/>
        <w:ind w:left="851" w:right="616"/>
        <w:jc w:val="both"/>
        <w:rPr>
          <w:rFonts w:ascii="Palatino Linotype" w:eastAsia="Palatino Linotype" w:hAnsi="Palatino Linotype" w:cs="Palatino Linotype"/>
          <w:i/>
        </w:rPr>
      </w:pPr>
      <w:r w:rsidRPr="00046D18">
        <w:rPr>
          <w:rFonts w:ascii="Palatino Linotype" w:eastAsia="Palatino Linotype" w:hAnsi="Palatino Linotype" w:cs="Palatino Linotype"/>
          <w:b/>
          <w:i/>
        </w:rPr>
        <w:t>“Artículo 49.</w:t>
      </w:r>
      <w:r w:rsidRPr="00046D18">
        <w:rPr>
          <w:rFonts w:ascii="Palatino Linotype" w:eastAsia="Palatino Linotype" w:hAnsi="Palatino Linotype" w:cs="Palatino Linotype"/>
          <w:i/>
        </w:rPr>
        <w:t xml:space="preserve"> </w:t>
      </w:r>
      <w:r w:rsidRPr="00046D18">
        <w:rPr>
          <w:rFonts w:ascii="Palatino Linotype" w:eastAsia="Palatino Linotype" w:hAnsi="Palatino Linotype" w:cs="Palatino Linotype"/>
          <w:b/>
          <w:i/>
        </w:rPr>
        <w:t>Los Comités de Transparencia</w:t>
      </w:r>
      <w:r w:rsidRPr="00046D18">
        <w:rPr>
          <w:rFonts w:ascii="Palatino Linotype" w:eastAsia="Palatino Linotype" w:hAnsi="Palatino Linotype" w:cs="Palatino Linotype"/>
          <w:i/>
        </w:rPr>
        <w:t xml:space="preserve"> tendrán las siguientes atribuciones:</w:t>
      </w:r>
    </w:p>
    <w:p w14:paraId="5B5BB241" w14:textId="77777777" w:rsidR="006D5E14" w:rsidRPr="00046D18" w:rsidRDefault="006D5E14" w:rsidP="00EB2FE7">
      <w:pPr>
        <w:spacing w:after="0" w:line="276" w:lineRule="auto"/>
        <w:ind w:left="851" w:right="616"/>
        <w:jc w:val="both"/>
        <w:rPr>
          <w:rFonts w:ascii="Palatino Linotype" w:eastAsia="Palatino Linotype" w:hAnsi="Palatino Linotype" w:cs="Palatino Linotype"/>
          <w:i/>
        </w:rPr>
      </w:pPr>
      <w:r w:rsidRPr="00046D18">
        <w:rPr>
          <w:rFonts w:ascii="Palatino Linotype" w:eastAsia="Palatino Linotype" w:hAnsi="Palatino Linotype" w:cs="Palatino Linotype"/>
          <w:b/>
          <w:i/>
        </w:rPr>
        <w:t>VIII. Aprobar, modificar o revocar la clasificación de la información</w:t>
      </w:r>
      <w:r w:rsidRPr="00046D18">
        <w:rPr>
          <w:rFonts w:ascii="Palatino Linotype" w:eastAsia="Palatino Linotype" w:hAnsi="Palatino Linotype" w:cs="Palatino Linotype"/>
          <w:i/>
        </w:rPr>
        <w:t>…”</w:t>
      </w:r>
    </w:p>
    <w:p w14:paraId="67D23DB4" w14:textId="77777777" w:rsidR="006D5E14" w:rsidRPr="00046D18" w:rsidRDefault="006D5E14" w:rsidP="00EB2FE7">
      <w:pPr>
        <w:spacing w:after="0" w:line="276" w:lineRule="auto"/>
        <w:ind w:left="851" w:right="616"/>
        <w:jc w:val="both"/>
        <w:rPr>
          <w:rFonts w:ascii="Palatino Linotype" w:eastAsia="Palatino Linotype" w:hAnsi="Palatino Linotype" w:cs="Palatino Linotype"/>
          <w:i/>
        </w:rPr>
      </w:pPr>
      <w:r w:rsidRPr="00046D18">
        <w:rPr>
          <w:rFonts w:ascii="Palatino Linotype" w:eastAsia="Palatino Linotype" w:hAnsi="Palatino Linotype" w:cs="Palatino Linotype"/>
          <w:i/>
        </w:rPr>
        <w:t>“</w:t>
      </w:r>
      <w:r w:rsidRPr="00046D18">
        <w:rPr>
          <w:rFonts w:ascii="Palatino Linotype" w:eastAsia="Palatino Linotype" w:hAnsi="Palatino Linotype" w:cs="Palatino Linotype"/>
          <w:b/>
          <w:i/>
        </w:rPr>
        <w:t>Artículo 53.</w:t>
      </w:r>
      <w:r w:rsidRPr="00046D18">
        <w:rPr>
          <w:rFonts w:ascii="Palatino Linotype" w:eastAsia="Palatino Linotype" w:hAnsi="Palatino Linotype" w:cs="Palatino Linotype"/>
          <w:i/>
        </w:rPr>
        <w:t xml:space="preserve"> Las </w:t>
      </w:r>
      <w:r w:rsidRPr="00046D18">
        <w:rPr>
          <w:rFonts w:ascii="Palatino Linotype" w:eastAsia="Palatino Linotype" w:hAnsi="Palatino Linotype" w:cs="Palatino Linotype"/>
          <w:b/>
          <w:i/>
        </w:rPr>
        <w:t>Unidades de Transparencia</w:t>
      </w:r>
      <w:r w:rsidRPr="00046D18">
        <w:rPr>
          <w:rFonts w:ascii="Palatino Linotype" w:eastAsia="Palatino Linotype" w:hAnsi="Palatino Linotype" w:cs="Palatino Linotype"/>
          <w:i/>
        </w:rPr>
        <w:t xml:space="preserve"> tendrán las siguientes </w:t>
      </w:r>
      <w:r w:rsidRPr="00046D18">
        <w:rPr>
          <w:rFonts w:ascii="Palatino Linotype" w:eastAsia="Palatino Linotype" w:hAnsi="Palatino Linotype" w:cs="Palatino Linotype"/>
          <w:b/>
          <w:i/>
        </w:rPr>
        <w:t>funciones</w:t>
      </w:r>
      <w:r w:rsidRPr="00046D18">
        <w:rPr>
          <w:rFonts w:ascii="Palatino Linotype" w:eastAsia="Palatino Linotype" w:hAnsi="Palatino Linotype" w:cs="Palatino Linotype"/>
          <w:i/>
        </w:rPr>
        <w:t>:</w:t>
      </w:r>
    </w:p>
    <w:p w14:paraId="07961748" w14:textId="77777777" w:rsidR="006D5E14" w:rsidRPr="00046D18" w:rsidRDefault="006D5E14" w:rsidP="00EB2FE7">
      <w:pPr>
        <w:spacing w:after="0" w:line="276" w:lineRule="auto"/>
        <w:ind w:left="851" w:right="616"/>
        <w:jc w:val="both"/>
        <w:rPr>
          <w:rFonts w:ascii="Palatino Linotype" w:eastAsia="Palatino Linotype" w:hAnsi="Palatino Linotype" w:cs="Palatino Linotype"/>
          <w:i/>
        </w:rPr>
      </w:pPr>
      <w:r w:rsidRPr="00046D18">
        <w:rPr>
          <w:rFonts w:ascii="Palatino Linotype" w:eastAsia="Palatino Linotype" w:hAnsi="Palatino Linotype" w:cs="Palatino Linotype"/>
          <w:b/>
          <w:i/>
        </w:rPr>
        <w:t>X. Presentar ante el Comité, el proyecto de clasificación de información</w:t>
      </w:r>
      <w:r w:rsidRPr="00046D18">
        <w:rPr>
          <w:rFonts w:ascii="Palatino Linotype" w:eastAsia="Palatino Linotype" w:hAnsi="Palatino Linotype" w:cs="Palatino Linotype"/>
          <w:i/>
        </w:rPr>
        <w:t xml:space="preserve">…” </w:t>
      </w:r>
    </w:p>
    <w:p w14:paraId="2407E66C" w14:textId="77777777" w:rsidR="006D5E14" w:rsidRPr="00046D18" w:rsidRDefault="006D5E14" w:rsidP="00EB2FE7">
      <w:pPr>
        <w:spacing w:after="0" w:line="276" w:lineRule="auto"/>
        <w:ind w:left="851" w:right="616"/>
        <w:jc w:val="both"/>
        <w:rPr>
          <w:rFonts w:ascii="Palatino Linotype" w:eastAsia="Palatino Linotype" w:hAnsi="Palatino Linotype" w:cs="Palatino Linotype"/>
          <w:i/>
        </w:rPr>
      </w:pPr>
      <w:r w:rsidRPr="00046D18">
        <w:rPr>
          <w:rFonts w:ascii="Palatino Linotype" w:eastAsia="Palatino Linotype" w:hAnsi="Palatino Linotype" w:cs="Palatino Linotype"/>
          <w:b/>
          <w:i/>
        </w:rPr>
        <w:t>“Artículo 59.</w:t>
      </w:r>
      <w:r w:rsidRPr="00046D18">
        <w:rPr>
          <w:rFonts w:ascii="Palatino Linotype" w:eastAsia="Palatino Linotype" w:hAnsi="Palatino Linotype" w:cs="Palatino Linotype"/>
          <w:i/>
        </w:rPr>
        <w:t xml:space="preserve"> Los </w:t>
      </w:r>
      <w:r w:rsidRPr="00046D18">
        <w:rPr>
          <w:rFonts w:ascii="Palatino Linotype" w:eastAsia="Palatino Linotype" w:hAnsi="Palatino Linotype" w:cs="Palatino Linotype"/>
          <w:b/>
          <w:i/>
        </w:rPr>
        <w:t>servidores públicos habilitados</w:t>
      </w:r>
      <w:r w:rsidRPr="00046D18">
        <w:rPr>
          <w:rFonts w:ascii="Palatino Linotype" w:eastAsia="Palatino Linotype" w:hAnsi="Palatino Linotype" w:cs="Palatino Linotype"/>
          <w:i/>
        </w:rPr>
        <w:t xml:space="preserve"> tendrán las </w:t>
      </w:r>
      <w:r w:rsidRPr="00046D18">
        <w:rPr>
          <w:rFonts w:ascii="Palatino Linotype" w:eastAsia="Palatino Linotype" w:hAnsi="Palatino Linotype" w:cs="Palatino Linotype"/>
          <w:b/>
          <w:i/>
        </w:rPr>
        <w:t>funciones</w:t>
      </w:r>
      <w:r w:rsidRPr="00046D18">
        <w:rPr>
          <w:rFonts w:ascii="Palatino Linotype" w:eastAsia="Palatino Linotype" w:hAnsi="Palatino Linotype" w:cs="Palatino Linotype"/>
          <w:i/>
        </w:rPr>
        <w:t xml:space="preserve"> siguientes:</w:t>
      </w:r>
    </w:p>
    <w:p w14:paraId="5E1F78BA" w14:textId="77777777" w:rsidR="006D5E14" w:rsidRPr="00046D18" w:rsidRDefault="006D5E14" w:rsidP="00EB2FE7">
      <w:pPr>
        <w:spacing w:after="0" w:line="276" w:lineRule="auto"/>
        <w:ind w:left="851" w:right="616"/>
        <w:jc w:val="both"/>
        <w:rPr>
          <w:rFonts w:ascii="Palatino Linotype" w:eastAsia="Palatino Linotype" w:hAnsi="Palatino Linotype" w:cs="Palatino Linotype"/>
          <w:i/>
        </w:rPr>
      </w:pPr>
      <w:r w:rsidRPr="00046D18">
        <w:rPr>
          <w:rFonts w:ascii="Palatino Linotype" w:eastAsia="Palatino Linotype" w:hAnsi="Palatino Linotype" w:cs="Palatino Linotype"/>
          <w:b/>
          <w:i/>
        </w:rPr>
        <w:t>V. Integrar y presentar al responsable de la Unidad de Transparencia la propuesta de clasificación de información</w:t>
      </w:r>
      <w:r w:rsidRPr="00046D18">
        <w:rPr>
          <w:rFonts w:ascii="Palatino Linotype" w:eastAsia="Palatino Linotype" w:hAnsi="Palatino Linotype" w:cs="Palatino Linotype"/>
          <w:i/>
        </w:rPr>
        <w:t>, la cual tendrá los fundamentos y argumentos en que se basa dicha propuesta</w:t>
      </w:r>
      <w:proofErr w:type="gramStart"/>
      <w:r w:rsidRPr="00046D18">
        <w:rPr>
          <w:rFonts w:ascii="Palatino Linotype" w:eastAsia="Palatino Linotype" w:hAnsi="Palatino Linotype" w:cs="Palatino Linotype"/>
          <w:i/>
        </w:rPr>
        <w:t>…”(</w:t>
      </w:r>
      <w:proofErr w:type="gramEnd"/>
      <w:r w:rsidRPr="00046D18">
        <w:rPr>
          <w:rFonts w:ascii="Palatino Linotype" w:eastAsia="Palatino Linotype" w:hAnsi="Palatino Linotype" w:cs="Palatino Linotype"/>
          <w:i/>
        </w:rPr>
        <w:t>Sic)</w:t>
      </w:r>
    </w:p>
    <w:p w14:paraId="786759F3" w14:textId="77777777" w:rsidR="006D5E14" w:rsidRPr="00046D18" w:rsidRDefault="006D5E14" w:rsidP="006D5E14">
      <w:pPr>
        <w:ind w:left="992" w:right="1043"/>
        <w:jc w:val="both"/>
        <w:rPr>
          <w:rFonts w:ascii="Palatino Linotype" w:eastAsia="Palatino Linotype" w:hAnsi="Palatino Linotype" w:cs="Palatino Linotype"/>
          <w:i/>
        </w:rPr>
      </w:pPr>
    </w:p>
    <w:p w14:paraId="2FF2AC13" w14:textId="77777777" w:rsidR="006D5E14" w:rsidRPr="00046D18" w:rsidRDefault="006D5E14" w:rsidP="006D5E14">
      <w:pPr>
        <w:spacing w:line="360" w:lineRule="auto"/>
        <w:jc w:val="both"/>
        <w:rPr>
          <w:rFonts w:ascii="Palatino Linotype" w:eastAsia="Palatino Linotype" w:hAnsi="Palatino Linotype" w:cs="Palatino Linotype"/>
        </w:rPr>
      </w:pPr>
      <w:r w:rsidRPr="00046D18">
        <w:rPr>
          <w:rFonts w:ascii="Palatino Linotype" w:eastAsia="Palatino Linotype" w:hAnsi="Palatino Linotype" w:cs="Palatino Linotype"/>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0BC024DB" w14:textId="77777777" w:rsidR="006D5E14" w:rsidRPr="00046D18" w:rsidRDefault="006D5E14" w:rsidP="006D5E14">
      <w:pPr>
        <w:spacing w:line="360" w:lineRule="auto"/>
        <w:jc w:val="both"/>
        <w:rPr>
          <w:rFonts w:ascii="Palatino Linotype" w:eastAsia="Palatino Linotype" w:hAnsi="Palatino Linotype" w:cs="Palatino Linotype"/>
        </w:rPr>
      </w:pPr>
    </w:p>
    <w:p w14:paraId="655291C4" w14:textId="77777777" w:rsidR="006D5E14" w:rsidRPr="00046D18" w:rsidRDefault="006D5E14" w:rsidP="006D5E14">
      <w:pPr>
        <w:spacing w:line="360" w:lineRule="auto"/>
        <w:jc w:val="both"/>
        <w:rPr>
          <w:rFonts w:ascii="Palatino Linotype" w:eastAsia="Palatino Linotype" w:hAnsi="Palatino Linotype" w:cs="Palatino Linotype"/>
        </w:rPr>
      </w:pPr>
      <w:r w:rsidRPr="00046D18">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14:paraId="2BAEEC7D" w14:textId="77777777" w:rsidR="006D5E14" w:rsidRPr="00046D18" w:rsidRDefault="006D5E14" w:rsidP="006D5E14">
      <w:pPr>
        <w:spacing w:line="360" w:lineRule="auto"/>
        <w:jc w:val="both"/>
        <w:rPr>
          <w:rFonts w:ascii="Palatino Linotype" w:eastAsia="Palatino Linotype" w:hAnsi="Palatino Linotype" w:cs="Palatino Linotype"/>
        </w:rPr>
      </w:pPr>
    </w:p>
    <w:p w14:paraId="70B33A8B" w14:textId="77777777" w:rsidR="006D5E14" w:rsidRPr="00046D18" w:rsidRDefault="006D5E14" w:rsidP="00EB2FE7">
      <w:pPr>
        <w:spacing w:after="0" w:line="276" w:lineRule="auto"/>
        <w:ind w:left="851" w:right="616"/>
        <w:jc w:val="both"/>
        <w:rPr>
          <w:rFonts w:ascii="Palatino Linotype" w:eastAsia="Palatino Linotype" w:hAnsi="Palatino Linotype" w:cs="Palatino Linotype"/>
          <w:i/>
        </w:rPr>
      </w:pPr>
      <w:r w:rsidRPr="00046D18">
        <w:rPr>
          <w:rFonts w:ascii="Palatino Linotype" w:eastAsia="Palatino Linotype" w:hAnsi="Palatino Linotype" w:cs="Palatino Linotype"/>
          <w:i/>
        </w:rPr>
        <w:lastRenderedPageBreak/>
        <w:t>“</w:t>
      </w:r>
      <w:r w:rsidRPr="00046D18">
        <w:rPr>
          <w:rFonts w:ascii="Palatino Linotype" w:eastAsia="Palatino Linotype" w:hAnsi="Palatino Linotype" w:cs="Palatino Linotype"/>
          <w:b/>
          <w:i/>
        </w:rPr>
        <w:t>Artículo 149.</w:t>
      </w:r>
      <w:r w:rsidRPr="00046D18">
        <w:rPr>
          <w:rFonts w:ascii="Palatino Linotype" w:eastAsia="Palatino Linotype" w:hAnsi="Palatino Linotype" w:cs="Palatino Linotype"/>
          <w:i/>
        </w:rPr>
        <w:t xml:space="preserve"> El </w:t>
      </w:r>
      <w:r w:rsidRPr="00046D18">
        <w:rPr>
          <w:rFonts w:ascii="Palatino Linotype" w:eastAsia="Palatino Linotype" w:hAnsi="Palatino Linotype" w:cs="Palatino Linotype"/>
          <w:b/>
          <w:i/>
        </w:rPr>
        <w:t>acuerdo que clasifique la información como confidencial</w:t>
      </w:r>
      <w:r w:rsidRPr="00046D18">
        <w:rPr>
          <w:rFonts w:ascii="Palatino Linotype" w:eastAsia="Palatino Linotype" w:hAnsi="Palatino Linotype" w:cs="Palatino Linotype"/>
          <w:i/>
        </w:rPr>
        <w:t xml:space="preserve"> deberá contener un razonamiento lógico en el que demuestre que la información se encuentra en alguna o algunas de las hipótesis previstas en la presente Ley</w:t>
      </w:r>
      <w:proofErr w:type="gramStart"/>
      <w:r w:rsidRPr="00046D18">
        <w:rPr>
          <w:rFonts w:ascii="Palatino Linotype" w:eastAsia="Palatino Linotype" w:hAnsi="Palatino Linotype" w:cs="Palatino Linotype"/>
          <w:i/>
        </w:rPr>
        <w:t>.”(</w:t>
      </w:r>
      <w:proofErr w:type="gramEnd"/>
      <w:r w:rsidRPr="00046D18">
        <w:rPr>
          <w:rFonts w:ascii="Palatino Linotype" w:eastAsia="Palatino Linotype" w:hAnsi="Palatino Linotype" w:cs="Palatino Linotype"/>
          <w:i/>
        </w:rPr>
        <w:t>Sic)</w:t>
      </w:r>
    </w:p>
    <w:p w14:paraId="26D9DD1C" w14:textId="77777777" w:rsidR="006D5E14" w:rsidRPr="00046D18" w:rsidRDefault="006D5E14" w:rsidP="006D5E14">
      <w:pPr>
        <w:spacing w:before="240" w:line="360" w:lineRule="auto"/>
        <w:ind w:right="51"/>
        <w:jc w:val="both"/>
        <w:rPr>
          <w:rFonts w:ascii="Palatino Linotype" w:eastAsia="Palatino Linotype" w:hAnsi="Palatino Linotype" w:cs="Palatino Linotype"/>
          <w:i/>
        </w:rPr>
      </w:pPr>
    </w:p>
    <w:p w14:paraId="0F044355" w14:textId="7067BA01" w:rsidR="006D5E14" w:rsidRPr="00046D18" w:rsidRDefault="006D5E14" w:rsidP="006D5E14">
      <w:pPr>
        <w:spacing w:line="360" w:lineRule="auto"/>
        <w:ind w:right="51"/>
        <w:jc w:val="both"/>
        <w:rPr>
          <w:rFonts w:ascii="Palatino Linotype" w:eastAsia="Palatino Linotype" w:hAnsi="Palatino Linotype" w:cs="Palatino Linotype"/>
        </w:rPr>
      </w:pPr>
      <w:r w:rsidRPr="00046D18">
        <w:rPr>
          <w:rFonts w:ascii="Palatino Linotype" w:eastAsia="Palatino Linotype" w:hAnsi="Palatino Linotype" w:cs="Palatino Linotype"/>
        </w:rPr>
        <w:t xml:space="preserve">Es decir, el </w:t>
      </w:r>
      <w:r w:rsidR="00B41A55" w:rsidRPr="00046D18">
        <w:rPr>
          <w:rFonts w:ascii="Palatino Linotype" w:eastAsia="Palatino Linotype" w:hAnsi="Palatino Linotype" w:cs="Palatino Linotype"/>
          <w:b/>
        </w:rPr>
        <w:t>Sujeto Obligado</w:t>
      </w:r>
      <w:r w:rsidR="00B41A55" w:rsidRPr="00046D18">
        <w:rPr>
          <w:rFonts w:ascii="Palatino Linotype" w:eastAsia="Palatino Linotype" w:hAnsi="Palatino Linotype" w:cs="Palatino Linotype"/>
        </w:rPr>
        <w:t xml:space="preserve"> </w:t>
      </w:r>
      <w:r w:rsidRPr="00046D18">
        <w:rPr>
          <w:rFonts w:ascii="Palatino Linotype" w:eastAsia="Palatino Linotype" w:hAnsi="Palatino Linotype" w:cs="Palatino Linotype"/>
        </w:rPr>
        <w:t>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3197C449" w14:textId="77777777" w:rsidR="006D5E14" w:rsidRPr="00046D18" w:rsidRDefault="006D5E14" w:rsidP="006D5E14">
      <w:pPr>
        <w:spacing w:line="360" w:lineRule="auto"/>
        <w:jc w:val="both"/>
        <w:rPr>
          <w:rFonts w:ascii="Palatino Linotype" w:eastAsia="Palatino Linotype" w:hAnsi="Palatino Linotype" w:cs="Palatino Linotype"/>
        </w:rPr>
      </w:pPr>
    </w:p>
    <w:p w14:paraId="2651E509" w14:textId="41AB9DFE" w:rsidR="006D5E14" w:rsidRPr="00046D18" w:rsidRDefault="006D5E14" w:rsidP="006D5E14">
      <w:pPr>
        <w:spacing w:line="360" w:lineRule="auto"/>
        <w:jc w:val="both"/>
        <w:rPr>
          <w:rFonts w:ascii="Palatino Linotype" w:eastAsia="Palatino Linotype" w:hAnsi="Palatino Linotype" w:cs="Palatino Linotype"/>
        </w:rPr>
      </w:pPr>
      <w:r w:rsidRPr="00046D18">
        <w:rPr>
          <w:rFonts w:ascii="Palatino Linotype" w:eastAsia="Palatino Linotype" w:hAnsi="Palatino Linotype" w:cs="Palatino Linotype"/>
        </w:rPr>
        <w:t xml:space="preserve">Al respecto, se destaca que la versión pública que elabore el </w:t>
      </w:r>
      <w:r w:rsidR="00B41A55" w:rsidRPr="00046D18">
        <w:rPr>
          <w:rFonts w:ascii="Palatino Linotype" w:eastAsia="Palatino Linotype" w:hAnsi="Palatino Linotype" w:cs="Palatino Linotype"/>
          <w:b/>
        </w:rPr>
        <w:t>Sujeto Obligado</w:t>
      </w:r>
      <w:r w:rsidR="00B41A55" w:rsidRPr="00046D18">
        <w:rPr>
          <w:rFonts w:ascii="Palatino Linotype" w:eastAsia="Palatino Linotype" w:hAnsi="Palatino Linotype" w:cs="Palatino Linotype"/>
        </w:rPr>
        <w:t xml:space="preserve"> </w:t>
      </w:r>
      <w:r w:rsidRPr="00046D18">
        <w:rPr>
          <w:rFonts w:ascii="Palatino Linotype" w:eastAsia="Palatino Linotype" w:hAnsi="Palatino Linotype" w:cs="Palatino Linotype"/>
        </w:rPr>
        <w:t xml:space="preserve">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046D18">
        <w:rPr>
          <w:rFonts w:ascii="Palatino Linotype" w:eastAsia="Palatino Linotype" w:hAnsi="Palatino Linotype" w:cs="Palatino Linotype"/>
          <w:b/>
        </w:rPr>
        <w:t>LINEAMIENTOS GENERALES EN MATERIA DE CLASIFICACIÓN Y DESCLASIFICACIÓN DE LA INFORMACIÓN, ASÍ COMO PARA LA ELABORACIÓN DE VERSIONES PÚBLICAS</w:t>
      </w:r>
      <w:r w:rsidRPr="00046D18">
        <w:rPr>
          <w:rFonts w:ascii="Palatino Linotype" w:eastAsia="Palatino Linotype" w:hAnsi="Palatino Linotype" w:cs="Palatino Linotype"/>
        </w:rPr>
        <w:t>, publicados en el Diario Oficial de la Federación en fecha dieciocho de noviembre del año dos mil veintidós, mediante Acuerdo del Consejo Nacional del Sistema Nacional de Transparencia, Acceso a la Información Pública y Protección de Datos Personales, que literalmente expresan:</w:t>
      </w:r>
    </w:p>
    <w:p w14:paraId="2ECC4CCF" w14:textId="77777777" w:rsidR="006D5E14" w:rsidRPr="00046D18" w:rsidRDefault="006D5E14" w:rsidP="006D5E14">
      <w:pPr>
        <w:ind w:left="709" w:right="709"/>
        <w:jc w:val="both"/>
        <w:rPr>
          <w:rFonts w:ascii="Palatino Linotype" w:eastAsia="Palatino Linotype" w:hAnsi="Palatino Linotype" w:cs="Palatino Linotype"/>
          <w:b/>
          <w:i/>
        </w:rPr>
      </w:pPr>
    </w:p>
    <w:p w14:paraId="6EAB6010" w14:textId="77777777" w:rsidR="006D5E14" w:rsidRPr="00046D18" w:rsidRDefault="006D5E14" w:rsidP="00EB2FE7">
      <w:pPr>
        <w:pBdr>
          <w:top w:val="nil"/>
          <w:left w:val="nil"/>
          <w:bottom w:val="nil"/>
          <w:right w:val="nil"/>
          <w:between w:val="nil"/>
        </w:pBdr>
        <w:spacing w:after="0" w:line="276" w:lineRule="auto"/>
        <w:ind w:left="851" w:right="616"/>
        <w:jc w:val="both"/>
        <w:rPr>
          <w:rFonts w:ascii="Palatino Linotype" w:hAnsi="Palatino Linotype"/>
        </w:rPr>
      </w:pPr>
      <w:r w:rsidRPr="00046D18">
        <w:rPr>
          <w:rFonts w:ascii="Palatino Linotype" w:eastAsia="Palatino Linotype" w:hAnsi="Palatino Linotype" w:cs="Palatino Linotype"/>
          <w:b/>
          <w:i/>
        </w:rPr>
        <w:t>“Lineamientos Generales en materia de Clasificación y Desclasificación de la Información, así como para la elaboración de Versiones Públicas</w:t>
      </w:r>
    </w:p>
    <w:p w14:paraId="3F912EDD" w14:textId="77777777" w:rsidR="006D5E14" w:rsidRPr="00046D18" w:rsidRDefault="006D5E14" w:rsidP="00EB2FE7">
      <w:pPr>
        <w:pBdr>
          <w:top w:val="nil"/>
          <w:left w:val="nil"/>
          <w:bottom w:val="nil"/>
          <w:right w:val="nil"/>
          <w:between w:val="nil"/>
        </w:pBdr>
        <w:spacing w:after="0" w:line="276" w:lineRule="auto"/>
        <w:ind w:left="851" w:right="616"/>
        <w:jc w:val="both"/>
        <w:rPr>
          <w:rFonts w:ascii="Palatino Linotype" w:hAnsi="Palatino Linotype"/>
        </w:rPr>
      </w:pPr>
      <w:r w:rsidRPr="00046D18">
        <w:rPr>
          <w:rFonts w:ascii="Palatino Linotype" w:eastAsia="Palatino Linotype" w:hAnsi="Palatino Linotype" w:cs="Palatino Linotype"/>
          <w:i/>
        </w:rPr>
        <w:t>“</w:t>
      </w:r>
      <w:proofErr w:type="gramStart"/>
      <w:r w:rsidRPr="00046D18">
        <w:rPr>
          <w:rFonts w:ascii="Palatino Linotype" w:eastAsia="Palatino Linotype" w:hAnsi="Palatino Linotype" w:cs="Palatino Linotype"/>
          <w:b/>
          <w:i/>
        </w:rPr>
        <w:t>Segundo.-</w:t>
      </w:r>
      <w:proofErr w:type="gramEnd"/>
      <w:r w:rsidRPr="00046D18">
        <w:rPr>
          <w:rFonts w:ascii="Palatino Linotype" w:eastAsia="Palatino Linotype" w:hAnsi="Palatino Linotype" w:cs="Palatino Linotype"/>
          <w:i/>
        </w:rPr>
        <w:t xml:space="preserve"> Para efectos de los presentes Lineamientos Generales, se entenderá por:</w:t>
      </w:r>
    </w:p>
    <w:p w14:paraId="3FBFA13D" w14:textId="77777777" w:rsidR="006D5E14" w:rsidRPr="00046D18" w:rsidRDefault="006D5E14" w:rsidP="00EB2FE7">
      <w:pPr>
        <w:pBdr>
          <w:top w:val="nil"/>
          <w:left w:val="nil"/>
          <w:bottom w:val="nil"/>
          <w:right w:val="nil"/>
          <w:between w:val="nil"/>
        </w:pBdr>
        <w:spacing w:after="0" w:line="276" w:lineRule="auto"/>
        <w:ind w:left="851" w:right="616"/>
        <w:jc w:val="both"/>
        <w:rPr>
          <w:rFonts w:ascii="Palatino Linotype" w:hAnsi="Palatino Linotype"/>
        </w:rPr>
      </w:pPr>
      <w:r w:rsidRPr="00046D18">
        <w:rPr>
          <w:rFonts w:ascii="Palatino Linotype" w:eastAsia="Palatino Linotype" w:hAnsi="Palatino Linotype" w:cs="Palatino Linotype"/>
          <w:b/>
          <w:i/>
        </w:rPr>
        <w:t>XVIII.</w:t>
      </w:r>
      <w:r w:rsidRPr="00046D18">
        <w:rPr>
          <w:rFonts w:ascii="Palatino Linotype" w:eastAsia="Palatino Linotype" w:hAnsi="Palatino Linotype" w:cs="Palatino Linotype"/>
          <w:i/>
        </w:rPr>
        <w:t xml:space="preserve"> </w:t>
      </w:r>
      <w:r w:rsidRPr="00046D18">
        <w:rPr>
          <w:rFonts w:ascii="Palatino Linotype" w:eastAsia="Palatino Linotype" w:hAnsi="Palatino Linotype" w:cs="Palatino Linotype"/>
          <w:b/>
          <w:i/>
        </w:rPr>
        <w:t>Versión pública:</w:t>
      </w:r>
      <w:r w:rsidRPr="00046D18">
        <w:rPr>
          <w:rFonts w:ascii="Palatino Linotype" w:eastAsia="Palatino Linotype" w:hAnsi="Palatino Linotype" w:cs="Palatino Linotype"/>
          <w:i/>
        </w:rPr>
        <w:t xml:space="preserve"> El documento a partir del que se otorga acceso a la información, en el que se testan partes o secciones clasificadas, indicando el contenido de éstas de manera genérica, </w:t>
      </w:r>
      <w:r w:rsidRPr="00046D18">
        <w:rPr>
          <w:rFonts w:ascii="Palatino Linotype" w:eastAsia="Palatino Linotype" w:hAnsi="Palatino Linotype" w:cs="Palatino Linotype"/>
          <w:b/>
          <w:i/>
          <w:u w:val="single"/>
        </w:rPr>
        <w:t>fundando y motivando la</w:t>
      </w:r>
      <w:r w:rsidRPr="00046D18">
        <w:rPr>
          <w:rFonts w:ascii="Palatino Linotype" w:eastAsia="Palatino Linotype" w:hAnsi="Palatino Linotype" w:cs="Palatino Linotype"/>
          <w:i/>
        </w:rPr>
        <w:t xml:space="preserve"> reserva o </w:t>
      </w:r>
      <w:r w:rsidRPr="00046D18">
        <w:rPr>
          <w:rFonts w:ascii="Palatino Linotype" w:eastAsia="Palatino Linotype" w:hAnsi="Palatino Linotype" w:cs="Palatino Linotype"/>
          <w:b/>
          <w:i/>
          <w:u w:val="single"/>
        </w:rPr>
        <w:t>confidencialidad</w:t>
      </w:r>
      <w:r w:rsidRPr="00046D18">
        <w:rPr>
          <w:rFonts w:ascii="Palatino Linotype" w:eastAsia="Palatino Linotype" w:hAnsi="Palatino Linotype" w:cs="Palatino Linotype"/>
          <w:i/>
        </w:rPr>
        <w:t>, a través de la resolución que para tal efecto emita el Comité de Transparencia.</w:t>
      </w:r>
    </w:p>
    <w:p w14:paraId="3599698B" w14:textId="77777777" w:rsidR="006D5E14" w:rsidRPr="00046D18" w:rsidRDefault="006D5E14" w:rsidP="00EB2FE7">
      <w:pPr>
        <w:pBdr>
          <w:top w:val="nil"/>
          <w:left w:val="nil"/>
          <w:bottom w:val="nil"/>
          <w:right w:val="nil"/>
          <w:between w:val="nil"/>
        </w:pBdr>
        <w:spacing w:after="0" w:line="276" w:lineRule="auto"/>
        <w:ind w:left="851" w:right="616"/>
        <w:jc w:val="both"/>
        <w:rPr>
          <w:rFonts w:ascii="Palatino Linotype" w:hAnsi="Palatino Linotype"/>
        </w:rPr>
      </w:pPr>
      <w:r w:rsidRPr="00046D18">
        <w:rPr>
          <w:rFonts w:ascii="Palatino Linotype" w:eastAsia="Palatino Linotype" w:hAnsi="Palatino Linotype" w:cs="Palatino Linotype"/>
          <w:b/>
          <w:i/>
        </w:rPr>
        <w:t>Cuarto.</w:t>
      </w:r>
      <w:r w:rsidRPr="00046D18">
        <w:rPr>
          <w:rFonts w:ascii="Palatino Linotype" w:eastAsia="Palatino Linotype" w:hAnsi="Palatino Linotype" w:cs="Palatino Linotype"/>
          <w:i/>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5972BECE" w14:textId="77777777" w:rsidR="006D5E14" w:rsidRPr="00046D18" w:rsidRDefault="006D5E14" w:rsidP="00EB2FE7">
      <w:pPr>
        <w:pBdr>
          <w:top w:val="nil"/>
          <w:left w:val="nil"/>
          <w:bottom w:val="nil"/>
          <w:right w:val="nil"/>
          <w:between w:val="nil"/>
        </w:pBdr>
        <w:spacing w:after="0" w:line="276" w:lineRule="auto"/>
        <w:ind w:left="851" w:right="616"/>
        <w:jc w:val="both"/>
        <w:rPr>
          <w:rFonts w:ascii="Palatino Linotype" w:hAnsi="Palatino Linotype"/>
        </w:rPr>
      </w:pPr>
      <w:r w:rsidRPr="00046D18">
        <w:rPr>
          <w:rFonts w:ascii="Palatino Linotype" w:eastAsia="Palatino Linotype" w:hAnsi="Palatino Linotype" w:cs="Palatino Linotype"/>
          <w:i/>
        </w:rPr>
        <w:t>Los sujetos obligados deberán aplicar, de manera estricta, las excepciones al derecho de acceso a la información y sólo podrán invocarlas cuando acrediten su procedencia.</w:t>
      </w:r>
    </w:p>
    <w:p w14:paraId="220EBF5A" w14:textId="77777777" w:rsidR="006D5E14" w:rsidRPr="00046D18" w:rsidRDefault="006D5E14" w:rsidP="00EB2FE7">
      <w:pPr>
        <w:pBdr>
          <w:top w:val="nil"/>
          <w:left w:val="nil"/>
          <w:bottom w:val="nil"/>
          <w:right w:val="nil"/>
          <w:between w:val="nil"/>
        </w:pBdr>
        <w:spacing w:after="0" w:line="276" w:lineRule="auto"/>
        <w:ind w:left="851" w:right="616"/>
        <w:jc w:val="both"/>
        <w:rPr>
          <w:rFonts w:ascii="Palatino Linotype" w:hAnsi="Palatino Linotype"/>
        </w:rPr>
      </w:pPr>
      <w:r w:rsidRPr="00046D18">
        <w:rPr>
          <w:rFonts w:ascii="Palatino Linotype" w:eastAsia="Palatino Linotype" w:hAnsi="Palatino Linotype" w:cs="Palatino Linotype"/>
          <w:b/>
          <w:i/>
        </w:rPr>
        <w:t>Quinto.</w:t>
      </w:r>
      <w:r w:rsidRPr="00046D18">
        <w:rPr>
          <w:rFonts w:ascii="Palatino Linotype" w:eastAsia="Palatino Linotype" w:hAnsi="Palatino Linotype" w:cs="Palatino Linotype"/>
          <w:i/>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2ACFA35B" w14:textId="77777777" w:rsidR="006D5E14" w:rsidRPr="00046D18" w:rsidRDefault="006D5E14" w:rsidP="00EB2FE7">
      <w:pPr>
        <w:pBdr>
          <w:top w:val="nil"/>
          <w:left w:val="nil"/>
          <w:bottom w:val="nil"/>
          <w:right w:val="nil"/>
          <w:between w:val="nil"/>
        </w:pBdr>
        <w:spacing w:after="0" w:line="276" w:lineRule="auto"/>
        <w:ind w:left="851" w:right="616"/>
        <w:jc w:val="both"/>
        <w:rPr>
          <w:rFonts w:ascii="Palatino Linotype" w:hAnsi="Palatino Linotype"/>
        </w:rPr>
      </w:pPr>
      <w:r w:rsidRPr="00046D18">
        <w:rPr>
          <w:rFonts w:ascii="Palatino Linotype" w:eastAsia="Palatino Linotype" w:hAnsi="Palatino Linotype" w:cs="Palatino Linotype"/>
          <w:b/>
          <w:i/>
        </w:rPr>
        <w:t>…</w:t>
      </w:r>
    </w:p>
    <w:p w14:paraId="7ABAB4B8" w14:textId="77777777" w:rsidR="006D5E14" w:rsidRPr="00046D18" w:rsidRDefault="006D5E14" w:rsidP="00EB2FE7">
      <w:pPr>
        <w:pBdr>
          <w:top w:val="nil"/>
          <w:left w:val="nil"/>
          <w:bottom w:val="nil"/>
          <w:right w:val="nil"/>
          <w:between w:val="nil"/>
        </w:pBdr>
        <w:spacing w:after="0" w:line="276" w:lineRule="auto"/>
        <w:ind w:left="851" w:right="616"/>
        <w:jc w:val="both"/>
        <w:rPr>
          <w:rFonts w:ascii="Palatino Linotype" w:hAnsi="Palatino Linotype"/>
        </w:rPr>
      </w:pPr>
      <w:r w:rsidRPr="00046D18">
        <w:rPr>
          <w:rFonts w:ascii="Palatino Linotype" w:eastAsia="Palatino Linotype" w:hAnsi="Palatino Linotype" w:cs="Palatino Linotype"/>
          <w:b/>
          <w:i/>
        </w:rPr>
        <w:t>Séptimo.</w:t>
      </w:r>
      <w:r w:rsidRPr="00046D18">
        <w:rPr>
          <w:rFonts w:ascii="Palatino Linotype" w:eastAsia="Palatino Linotype" w:hAnsi="Palatino Linotype" w:cs="Palatino Linotype"/>
          <w:i/>
        </w:rPr>
        <w:t xml:space="preserve"> La clasificación de la información se llevará a cabo en el momento en que:</w:t>
      </w:r>
    </w:p>
    <w:p w14:paraId="67B3EECD" w14:textId="77777777" w:rsidR="006D5E14" w:rsidRPr="00046D18" w:rsidRDefault="006D5E14" w:rsidP="00EB2FE7">
      <w:pPr>
        <w:pBdr>
          <w:top w:val="nil"/>
          <w:left w:val="nil"/>
          <w:bottom w:val="nil"/>
          <w:right w:val="nil"/>
          <w:between w:val="nil"/>
        </w:pBdr>
        <w:spacing w:after="0" w:line="276" w:lineRule="auto"/>
        <w:ind w:left="851" w:right="616"/>
        <w:jc w:val="both"/>
        <w:rPr>
          <w:rFonts w:ascii="Palatino Linotype" w:hAnsi="Palatino Linotype"/>
        </w:rPr>
      </w:pPr>
      <w:r w:rsidRPr="00046D18">
        <w:rPr>
          <w:rFonts w:ascii="Palatino Linotype" w:eastAsia="Palatino Linotype" w:hAnsi="Palatino Linotype" w:cs="Palatino Linotype"/>
          <w:b/>
          <w:i/>
        </w:rPr>
        <w:t>I.</w:t>
      </w:r>
      <w:r w:rsidRPr="00046D18">
        <w:rPr>
          <w:rFonts w:ascii="Palatino Linotype" w:eastAsia="Palatino Linotype" w:hAnsi="Palatino Linotype" w:cs="Palatino Linotype"/>
          <w:i/>
        </w:rPr>
        <w:t xml:space="preserve"> Se reciba una solicitud de acceso a la información;</w:t>
      </w:r>
    </w:p>
    <w:p w14:paraId="7CDD2754" w14:textId="77777777" w:rsidR="006D5E14" w:rsidRPr="00046D18" w:rsidRDefault="006D5E14" w:rsidP="00EB2FE7">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046D18">
        <w:rPr>
          <w:rFonts w:ascii="Palatino Linotype" w:eastAsia="Palatino Linotype" w:hAnsi="Palatino Linotype" w:cs="Palatino Linotype"/>
          <w:b/>
          <w:i/>
        </w:rPr>
        <w:t>II.</w:t>
      </w:r>
      <w:r w:rsidRPr="00046D18">
        <w:rPr>
          <w:rFonts w:ascii="Palatino Linotype" w:eastAsia="Palatino Linotype" w:hAnsi="Palatino Linotype" w:cs="Palatino Linotype"/>
          <w:i/>
        </w:rPr>
        <w:t xml:space="preserve"> </w:t>
      </w:r>
      <w:proofErr w:type="gramStart"/>
      <w:r w:rsidRPr="00046D18">
        <w:rPr>
          <w:rFonts w:ascii="Palatino Linotype" w:eastAsia="Palatino Linotype" w:hAnsi="Palatino Linotype" w:cs="Palatino Linotype"/>
          <w:i/>
        </w:rPr>
        <w:t>Se  determine</w:t>
      </w:r>
      <w:proofErr w:type="gramEnd"/>
      <w:r w:rsidRPr="00046D18">
        <w:rPr>
          <w:rFonts w:ascii="Palatino Linotype" w:eastAsia="Palatino Linotype" w:hAnsi="Palatino Linotype" w:cs="Palatino Linotype"/>
          <w:i/>
        </w:rPr>
        <w:t xml:space="preserve"> mediante resolución del Comité de Transparencia, el órgano garante </w:t>
      </w:r>
    </w:p>
    <w:p w14:paraId="4B3AC131" w14:textId="77777777" w:rsidR="006D5E14" w:rsidRPr="00046D18" w:rsidRDefault="006D5E14" w:rsidP="00EB2FE7">
      <w:pPr>
        <w:pBdr>
          <w:top w:val="nil"/>
          <w:left w:val="nil"/>
          <w:bottom w:val="nil"/>
          <w:right w:val="nil"/>
          <w:between w:val="nil"/>
        </w:pBdr>
        <w:spacing w:after="0" w:line="276" w:lineRule="auto"/>
        <w:ind w:left="851" w:right="616"/>
        <w:jc w:val="both"/>
        <w:rPr>
          <w:rFonts w:ascii="Palatino Linotype" w:hAnsi="Palatino Linotype"/>
        </w:rPr>
      </w:pPr>
      <w:r w:rsidRPr="00046D18">
        <w:rPr>
          <w:rFonts w:ascii="Palatino Linotype" w:eastAsia="Palatino Linotype" w:hAnsi="Palatino Linotype" w:cs="Palatino Linotype"/>
          <w:i/>
        </w:rPr>
        <w:t>competente, o en cumplimiento a una sentencia del Poder Judicial; o</w:t>
      </w:r>
    </w:p>
    <w:p w14:paraId="2812626C" w14:textId="77777777" w:rsidR="006D5E14" w:rsidRPr="00046D18" w:rsidRDefault="006D5E14" w:rsidP="00EB2FE7">
      <w:pPr>
        <w:pBdr>
          <w:top w:val="nil"/>
          <w:left w:val="nil"/>
          <w:bottom w:val="nil"/>
          <w:right w:val="nil"/>
          <w:between w:val="nil"/>
        </w:pBdr>
        <w:spacing w:after="0" w:line="276" w:lineRule="auto"/>
        <w:ind w:left="851" w:right="616"/>
        <w:jc w:val="both"/>
        <w:rPr>
          <w:rFonts w:ascii="Palatino Linotype" w:hAnsi="Palatino Linotype"/>
        </w:rPr>
      </w:pPr>
      <w:r w:rsidRPr="00046D18">
        <w:rPr>
          <w:rFonts w:ascii="Palatino Linotype" w:eastAsia="Palatino Linotype" w:hAnsi="Palatino Linotype" w:cs="Palatino Linotype"/>
          <w:b/>
          <w:i/>
        </w:rPr>
        <w:t>III.</w:t>
      </w:r>
      <w:r w:rsidRPr="00046D18">
        <w:rPr>
          <w:rFonts w:ascii="Palatino Linotype" w:eastAsia="Palatino Linotype" w:hAnsi="Palatino Linotype" w:cs="Palatino Linotype"/>
          <w:i/>
        </w:rPr>
        <w:t xml:space="preserve"> Se generen versiones públicas para dar cumplimiento a las obligaciones de transparencia previstas en la Ley General, la Ley Federal y las correspondientes de las entidades federativas.</w:t>
      </w:r>
    </w:p>
    <w:p w14:paraId="6456991B" w14:textId="77777777" w:rsidR="006D5E14" w:rsidRPr="00046D18" w:rsidRDefault="006D5E14" w:rsidP="00EB2FE7">
      <w:pPr>
        <w:pBdr>
          <w:top w:val="nil"/>
          <w:left w:val="nil"/>
          <w:bottom w:val="nil"/>
          <w:right w:val="nil"/>
          <w:between w:val="nil"/>
        </w:pBdr>
        <w:spacing w:after="0" w:line="276" w:lineRule="auto"/>
        <w:ind w:left="851" w:right="616"/>
        <w:jc w:val="both"/>
        <w:rPr>
          <w:rFonts w:ascii="Palatino Linotype" w:hAnsi="Palatino Linotype"/>
        </w:rPr>
      </w:pPr>
      <w:r w:rsidRPr="00046D18">
        <w:rPr>
          <w:rFonts w:ascii="Palatino Linotype" w:eastAsia="Palatino Linotype" w:hAnsi="Palatino Linotype" w:cs="Palatino Linotype"/>
          <w:i/>
        </w:rPr>
        <w:lastRenderedPageBreak/>
        <w:t>Los titulares de las áreas deberán revisar la clasificación al momento de la recepción de una solicitud de acceso a la información, para verificar si encuadra en una causal de reserva o de confidencialidad.</w:t>
      </w:r>
    </w:p>
    <w:p w14:paraId="693C92C6" w14:textId="77777777" w:rsidR="006D5E14" w:rsidRPr="00046D18" w:rsidRDefault="006D5E14" w:rsidP="00EB2FE7">
      <w:pPr>
        <w:pBdr>
          <w:top w:val="nil"/>
          <w:left w:val="nil"/>
          <w:bottom w:val="nil"/>
          <w:right w:val="nil"/>
          <w:between w:val="nil"/>
        </w:pBdr>
        <w:spacing w:after="0" w:line="276" w:lineRule="auto"/>
        <w:ind w:left="851" w:right="616"/>
        <w:jc w:val="both"/>
        <w:rPr>
          <w:rFonts w:ascii="Palatino Linotype" w:hAnsi="Palatino Linotype"/>
        </w:rPr>
      </w:pPr>
      <w:r w:rsidRPr="00046D18">
        <w:rPr>
          <w:rFonts w:ascii="Palatino Linotype" w:eastAsia="Palatino Linotype" w:hAnsi="Palatino Linotype" w:cs="Palatino Linotype"/>
          <w:b/>
          <w:i/>
        </w:rPr>
        <w:t>Octavo.</w:t>
      </w:r>
      <w:r w:rsidRPr="00046D18">
        <w:rPr>
          <w:rFonts w:ascii="Palatino Linotype" w:eastAsia="Palatino Linotype" w:hAnsi="Palatino Linotype" w:cs="Palatino Linotype"/>
          <w:i/>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53D79A55" w14:textId="77777777" w:rsidR="006D5E14" w:rsidRPr="00046D18" w:rsidRDefault="006D5E14" w:rsidP="00EB2FE7">
      <w:pPr>
        <w:pBdr>
          <w:top w:val="nil"/>
          <w:left w:val="nil"/>
          <w:bottom w:val="nil"/>
          <w:right w:val="nil"/>
          <w:between w:val="nil"/>
        </w:pBdr>
        <w:spacing w:after="0" w:line="276" w:lineRule="auto"/>
        <w:ind w:left="851" w:right="616"/>
        <w:jc w:val="both"/>
        <w:rPr>
          <w:rFonts w:ascii="Palatino Linotype" w:hAnsi="Palatino Linotype"/>
        </w:rPr>
      </w:pPr>
      <w:r w:rsidRPr="00046D18">
        <w:rPr>
          <w:rFonts w:ascii="Palatino Linotype" w:eastAsia="Palatino Linotype" w:hAnsi="Palatino Linotype" w:cs="Palatino Linotype"/>
          <w:i/>
        </w:rPr>
        <w:t>Para motivar la clasificación se deberán señalar las razones o circunstancias especiales que lo llevaron a concluir que el caso particular se ajusta al supuesto previsto por la norma legal invocada como fundamento.</w:t>
      </w:r>
    </w:p>
    <w:p w14:paraId="11489802" w14:textId="77777777" w:rsidR="006D5E14" w:rsidRPr="00046D18" w:rsidRDefault="006D5E14" w:rsidP="00EB2FE7">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046D18">
        <w:rPr>
          <w:rFonts w:ascii="Palatino Linotype" w:eastAsia="Palatino Linotype" w:hAnsi="Palatino Linotype" w:cs="Palatino Linotype"/>
          <w:i/>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14:paraId="28FC3223" w14:textId="77777777" w:rsidR="006D5E14" w:rsidRPr="00046D18" w:rsidRDefault="006D5E14" w:rsidP="00EB2FE7">
      <w:pPr>
        <w:pBdr>
          <w:top w:val="nil"/>
          <w:left w:val="nil"/>
          <w:bottom w:val="nil"/>
          <w:right w:val="nil"/>
          <w:between w:val="nil"/>
        </w:pBdr>
        <w:spacing w:after="0" w:line="276" w:lineRule="auto"/>
        <w:ind w:left="851" w:right="616"/>
        <w:jc w:val="both"/>
        <w:rPr>
          <w:rFonts w:ascii="Palatino Linotype" w:hAnsi="Palatino Linotype"/>
        </w:rPr>
      </w:pPr>
      <w:r w:rsidRPr="00046D18">
        <w:rPr>
          <w:rFonts w:ascii="Palatino Linotype" w:eastAsia="Palatino Linotype" w:hAnsi="Palatino Linotype" w:cs="Palatino Linotype"/>
          <w:b/>
          <w:i/>
        </w:rPr>
        <w:t>Noveno.</w:t>
      </w:r>
      <w:r w:rsidRPr="00046D18">
        <w:rPr>
          <w:rFonts w:ascii="Palatino Linotype" w:eastAsia="Palatino Linotype" w:hAnsi="Palatino Linotype" w:cs="Palatino Linotype"/>
          <w:i/>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6E1C1F09" w14:textId="77777777" w:rsidR="006D5E14" w:rsidRPr="00046D18" w:rsidRDefault="006D5E14" w:rsidP="00EB2FE7">
      <w:pPr>
        <w:pBdr>
          <w:top w:val="nil"/>
          <w:left w:val="nil"/>
          <w:bottom w:val="nil"/>
          <w:right w:val="nil"/>
          <w:between w:val="nil"/>
        </w:pBdr>
        <w:spacing w:after="0" w:line="276" w:lineRule="auto"/>
        <w:ind w:left="851" w:right="616"/>
        <w:jc w:val="both"/>
        <w:rPr>
          <w:rFonts w:ascii="Palatino Linotype" w:hAnsi="Palatino Linotype"/>
        </w:rPr>
      </w:pPr>
      <w:r w:rsidRPr="00046D18">
        <w:rPr>
          <w:rFonts w:ascii="Palatino Linotype" w:eastAsia="Palatino Linotype" w:hAnsi="Palatino Linotype" w:cs="Palatino Linotype"/>
          <w:b/>
          <w:i/>
        </w:rPr>
        <w:t>Décimo.</w:t>
      </w:r>
      <w:r w:rsidRPr="00046D18">
        <w:rPr>
          <w:rFonts w:ascii="Palatino Linotype" w:eastAsia="Palatino Linotype" w:hAnsi="Palatino Linotype" w:cs="Palatino Linotype"/>
          <w:i/>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47DF908F" w14:textId="77777777" w:rsidR="006D5E14" w:rsidRPr="00046D18" w:rsidRDefault="006D5E14" w:rsidP="00EB2FE7">
      <w:pPr>
        <w:pBdr>
          <w:top w:val="nil"/>
          <w:left w:val="nil"/>
          <w:bottom w:val="nil"/>
          <w:right w:val="nil"/>
          <w:between w:val="nil"/>
        </w:pBdr>
        <w:spacing w:after="0" w:line="276" w:lineRule="auto"/>
        <w:ind w:left="851" w:right="616"/>
        <w:jc w:val="both"/>
        <w:rPr>
          <w:rFonts w:ascii="Palatino Linotype" w:hAnsi="Palatino Linotype"/>
        </w:rPr>
      </w:pPr>
      <w:r w:rsidRPr="00046D18">
        <w:rPr>
          <w:rFonts w:ascii="Palatino Linotype" w:eastAsia="Palatino Linotype" w:hAnsi="Palatino Linotype" w:cs="Palatino Linotype"/>
          <w:i/>
        </w:rPr>
        <w:t>En ausencia de los titulares de las áreas, la información será clasificada o desclasificada por la persona que lo supla, en términos de la normativa que rija la actuación del sujeto obligado.</w:t>
      </w:r>
    </w:p>
    <w:p w14:paraId="66B99431" w14:textId="77777777" w:rsidR="006D5E14" w:rsidRPr="00046D18" w:rsidRDefault="006D5E14" w:rsidP="00EB2FE7">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046D18">
        <w:rPr>
          <w:rFonts w:ascii="Palatino Linotype" w:eastAsia="Palatino Linotype" w:hAnsi="Palatino Linotype" w:cs="Palatino Linotype"/>
          <w:b/>
          <w:i/>
        </w:rPr>
        <w:t>Décimo primero.</w:t>
      </w:r>
      <w:r w:rsidRPr="00046D18">
        <w:rPr>
          <w:rFonts w:ascii="Palatino Linotype" w:eastAsia="Palatino Linotype" w:hAnsi="Palatino Linotype" w:cs="Palatino Linotype"/>
          <w:i/>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071F01BA" w14:textId="77777777" w:rsidR="006D5E14" w:rsidRPr="00046D18" w:rsidRDefault="006D5E14" w:rsidP="00EB2FE7">
      <w:pPr>
        <w:pBdr>
          <w:top w:val="nil"/>
          <w:left w:val="nil"/>
          <w:bottom w:val="nil"/>
          <w:right w:val="nil"/>
          <w:between w:val="nil"/>
        </w:pBdr>
        <w:spacing w:after="0" w:line="276" w:lineRule="auto"/>
        <w:ind w:left="851" w:right="616"/>
        <w:jc w:val="both"/>
        <w:rPr>
          <w:rFonts w:ascii="Palatino Linotype" w:hAnsi="Palatino Linotype"/>
        </w:rPr>
      </w:pPr>
      <w:r w:rsidRPr="00046D18">
        <w:rPr>
          <w:rFonts w:ascii="Palatino Linotype" w:eastAsia="Palatino Linotype" w:hAnsi="Palatino Linotype" w:cs="Palatino Linotype"/>
          <w:i/>
        </w:rPr>
        <w:t>[…]</w:t>
      </w:r>
    </w:p>
    <w:p w14:paraId="3A05FEC5" w14:textId="77777777" w:rsidR="006D5E14" w:rsidRPr="00046D18" w:rsidRDefault="006D5E14" w:rsidP="00EB2FE7">
      <w:pPr>
        <w:pBdr>
          <w:top w:val="nil"/>
          <w:left w:val="nil"/>
          <w:bottom w:val="nil"/>
          <w:right w:val="nil"/>
          <w:between w:val="nil"/>
        </w:pBdr>
        <w:spacing w:after="0" w:line="276" w:lineRule="auto"/>
        <w:ind w:left="851" w:right="616"/>
        <w:jc w:val="center"/>
        <w:rPr>
          <w:rFonts w:ascii="Palatino Linotype" w:hAnsi="Palatino Linotype"/>
        </w:rPr>
      </w:pPr>
      <w:r w:rsidRPr="00046D18">
        <w:rPr>
          <w:rFonts w:ascii="Palatino Linotype" w:eastAsia="Palatino Linotype" w:hAnsi="Palatino Linotype" w:cs="Palatino Linotype"/>
          <w:b/>
          <w:i/>
        </w:rPr>
        <w:t>CAPÍTULO VIII</w:t>
      </w:r>
    </w:p>
    <w:p w14:paraId="130BB166" w14:textId="77777777" w:rsidR="006D5E14" w:rsidRPr="00046D18" w:rsidRDefault="006D5E14" w:rsidP="00EB2FE7">
      <w:pPr>
        <w:pBdr>
          <w:top w:val="nil"/>
          <w:left w:val="nil"/>
          <w:bottom w:val="nil"/>
          <w:right w:val="nil"/>
          <w:between w:val="nil"/>
        </w:pBdr>
        <w:spacing w:after="0" w:line="276" w:lineRule="auto"/>
        <w:ind w:left="851" w:right="616"/>
        <w:jc w:val="center"/>
        <w:rPr>
          <w:rFonts w:ascii="Palatino Linotype" w:eastAsia="Palatino Linotype" w:hAnsi="Palatino Linotype" w:cs="Palatino Linotype"/>
          <w:b/>
          <w:i/>
        </w:rPr>
      </w:pPr>
      <w:r w:rsidRPr="00046D18">
        <w:rPr>
          <w:rFonts w:ascii="Palatino Linotype" w:eastAsia="Palatino Linotype" w:hAnsi="Palatino Linotype" w:cs="Palatino Linotype"/>
          <w:b/>
          <w:i/>
        </w:rPr>
        <w:t>DE LOS ELEMENTOS PARA LA CLASIFICACIÓN</w:t>
      </w:r>
    </w:p>
    <w:p w14:paraId="42A143C3" w14:textId="77777777" w:rsidR="006D5E14" w:rsidRPr="00046D18" w:rsidRDefault="006D5E14" w:rsidP="00EB2FE7">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046D18">
        <w:rPr>
          <w:rFonts w:ascii="Palatino Linotype" w:eastAsia="Palatino Linotype" w:hAnsi="Palatino Linotype" w:cs="Palatino Linotype"/>
          <w:b/>
          <w:i/>
        </w:rPr>
        <w:lastRenderedPageBreak/>
        <w:t>Quincuagésimo</w:t>
      </w:r>
      <w:r w:rsidRPr="00046D18">
        <w:rPr>
          <w:rFonts w:ascii="Palatino Linotype" w:eastAsia="Palatino Linotype" w:hAnsi="Palatino Linotype" w:cs="Palatino Linotype"/>
          <w:i/>
        </w:rPr>
        <w:t>.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14:paraId="3FB16209" w14:textId="77777777" w:rsidR="006D5E14" w:rsidRPr="00046D18" w:rsidRDefault="006D5E14" w:rsidP="00EB2FE7">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046D18">
        <w:rPr>
          <w:rFonts w:ascii="Palatino Linotype" w:eastAsia="Palatino Linotype" w:hAnsi="Palatino Linotype" w:cs="Palatino Linotype"/>
          <w:b/>
          <w:i/>
        </w:rPr>
        <w:t>Quincuagésimo primero</w:t>
      </w:r>
      <w:r w:rsidRPr="00046D18">
        <w:rPr>
          <w:rFonts w:ascii="Palatino Linotype" w:eastAsia="Palatino Linotype" w:hAnsi="Palatino Linotype" w:cs="Palatino Linotype"/>
          <w:i/>
        </w:rPr>
        <w:t>. Toda acta del Comité de Transparencia deberá contener:</w:t>
      </w:r>
    </w:p>
    <w:p w14:paraId="130AD714" w14:textId="77777777" w:rsidR="006D5E14" w:rsidRPr="00046D18" w:rsidRDefault="006D5E14" w:rsidP="00EB2FE7">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046D18">
        <w:rPr>
          <w:rFonts w:ascii="Palatino Linotype" w:eastAsia="Palatino Linotype" w:hAnsi="Palatino Linotype" w:cs="Palatino Linotype"/>
          <w:i/>
        </w:rPr>
        <w:t xml:space="preserve">I. El número de sesión y fecha; </w:t>
      </w:r>
    </w:p>
    <w:p w14:paraId="21E9CBA5" w14:textId="77777777" w:rsidR="006D5E14" w:rsidRPr="00046D18" w:rsidRDefault="006D5E14" w:rsidP="00EB2FE7">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046D18">
        <w:rPr>
          <w:rFonts w:ascii="Palatino Linotype" w:eastAsia="Palatino Linotype" w:hAnsi="Palatino Linotype" w:cs="Palatino Linotype"/>
          <w:i/>
        </w:rPr>
        <w:t>II. El nombre del área que solicitó la clasificación de información;</w:t>
      </w:r>
    </w:p>
    <w:p w14:paraId="21364752" w14:textId="77777777" w:rsidR="006D5E14" w:rsidRPr="00046D18" w:rsidRDefault="006D5E14" w:rsidP="00EB2FE7">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046D18">
        <w:rPr>
          <w:rFonts w:ascii="Palatino Linotype" w:eastAsia="Palatino Linotype" w:hAnsi="Palatino Linotype" w:cs="Palatino Linotype"/>
          <w:i/>
        </w:rPr>
        <w:t>III. La fundamentación legal y motivación correspondiente;</w:t>
      </w:r>
    </w:p>
    <w:p w14:paraId="3A5AC81E" w14:textId="77777777" w:rsidR="006D5E14" w:rsidRPr="00046D18" w:rsidRDefault="006D5E14" w:rsidP="00EB2FE7">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046D18">
        <w:rPr>
          <w:rFonts w:ascii="Palatino Linotype" w:eastAsia="Palatino Linotype" w:hAnsi="Palatino Linotype" w:cs="Palatino Linotype"/>
          <w:i/>
        </w:rPr>
        <w:t>IV. La resolución o resoluciones aprobadas; y</w:t>
      </w:r>
    </w:p>
    <w:p w14:paraId="47BBEAA2" w14:textId="77777777" w:rsidR="006D5E14" w:rsidRPr="00046D18" w:rsidRDefault="006D5E14" w:rsidP="00EB2FE7">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046D18">
        <w:rPr>
          <w:rFonts w:ascii="Palatino Linotype" w:eastAsia="Palatino Linotype" w:hAnsi="Palatino Linotype" w:cs="Palatino Linotype"/>
          <w:i/>
        </w:rPr>
        <w:t xml:space="preserve">V. La rúbrica o firma digital de cada integrante del Comité de Transparencia. </w:t>
      </w:r>
    </w:p>
    <w:p w14:paraId="0F252A7D" w14:textId="77777777" w:rsidR="006D5E14" w:rsidRPr="00046D18" w:rsidRDefault="006D5E14" w:rsidP="00EB2FE7">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046D18">
        <w:rPr>
          <w:rFonts w:ascii="Palatino Linotype" w:eastAsia="Palatino Linotype" w:hAnsi="Palatino Linotype" w:cs="Palatino Linotype"/>
          <w:i/>
        </w:rPr>
        <w:t>Las resoluciones del Comité en las que se haya determinado confirmar o modificar la clasificación de información pública como reservada, deberán incluir, cuando menos:</w:t>
      </w:r>
    </w:p>
    <w:p w14:paraId="1FDBA486" w14:textId="77777777" w:rsidR="006D5E14" w:rsidRPr="00046D18" w:rsidRDefault="006D5E14" w:rsidP="00EB2FE7">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046D18">
        <w:rPr>
          <w:rFonts w:ascii="Palatino Linotype" w:eastAsia="Palatino Linotype" w:hAnsi="Palatino Linotype" w:cs="Palatino Linotype"/>
          <w:i/>
        </w:rPr>
        <w:t>I. Los motivos y razonamientos que sustenten la confirmación o modificación de la prueba de daño;</w:t>
      </w:r>
    </w:p>
    <w:p w14:paraId="48437B7A" w14:textId="77777777" w:rsidR="006D5E14" w:rsidRPr="00046D18" w:rsidRDefault="006D5E14" w:rsidP="00EB2FE7">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046D18">
        <w:rPr>
          <w:rFonts w:ascii="Palatino Linotype" w:eastAsia="Palatino Linotype" w:hAnsi="Palatino Linotype" w:cs="Palatino Linotype"/>
          <w:i/>
        </w:rPr>
        <w:t>II. Descripción de las partes o secciones reservadas, en caso de clasificación parcial;</w:t>
      </w:r>
    </w:p>
    <w:p w14:paraId="5FE4C625" w14:textId="77777777" w:rsidR="006D5E14" w:rsidRPr="00046D18" w:rsidRDefault="006D5E14" w:rsidP="00EB2FE7">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046D18">
        <w:rPr>
          <w:rFonts w:ascii="Palatino Linotype" w:eastAsia="Palatino Linotype" w:hAnsi="Palatino Linotype" w:cs="Palatino Linotype"/>
          <w:i/>
        </w:rPr>
        <w:t>III. El periodo por el que mantendrá su clasificación y fecha de expiración; y</w:t>
      </w:r>
    </w:p>
    <w:p w14:paraId="66925693" w14:textId="77777777" w:rsidR="006D5E14" w:rsidRPr="00046D18" w:rsidRDefault="006D5E14" w:rsidP="00EB2FE7">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046D18">
        <w:rPr>
          <w:rFonts w:ascii="Palatino Linotype" w:eastAsia="Palatino Linotype" w:hAnsi="Palatino Linotype" w:cs="Palatino Linotype"/>
          <w:i/>
        </w:rPr>
        <w:t>IV. El nombre del titular y área encargada de realizar la versión pública del documento, en su caso.</w:t>
      </w:r>
    </w:p>
    <w:p w14:paraId="17103D24" w14:textId="77777777" w:rsidR="006D5E14" w:rsidRPr="00046D18" w:rsidRDefault="006D5E14" w:rsidP="00EB2FE7">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046D18">
        <w:rPr>
          <w:rFonts w:ascii="Palatino Linotype" w:eastAsia="Palatino Linotype" w:hAnsi="Palatino Linotype" w:cs="Palatino Linotype"/>
          <w:i/>
        </w:rPr>
        <w:t xml:space="preserve">En los casos en que se clasifique la información como reservada siempre se entregará o anexará la prueba de daño con la respuesta al solicitante. </w:t>
      </w:r>
    </w:p>
    <w:p w14:paraId="65064B98" w14:textId="77777777" w:rsidR="006D5E14" w:rsidRPr="00046D18" w:rsidRDefault="006D5E14" w:rsidP="00EB2FE7">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046D18">
        <w:rPr>
          <w:rFonts w:ascii="Palatino Linotype" w:eastAsia="Palatino Linotype" w:hAnsi="Palatino Linotype" w:cs="Palatino Linotype"/>
          <w:i/>
        </w:rPr>
        <w:t>En los casos de resoluciones del Comité de Transparencia en las que se confirme la clasificación de información confidencial solo se deberán de identificar los tipos de datos protegidos, de conformidad con el lineamiento trigésimo octavo.</w:t>
      </w:r>
    </w:p>
    <w:p w14:paraId="3D8EE4EE" w14:textId="77777777" w:rsidR="006D5E14" w:rsidRPr="00046D18" w:rsidRDefault="006D5E14" w:rsidP="00EB2FE7">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046D18">
        <w:rPr>
          <w:rFonts w:ascii="Palatino Linotype" w:eastAsia="Palatino Linotype" w:hAnsi="Palatino Linotype" w:cs="Palatino Linotype"/>
          <w:b/>
          <w:i/>
        </w:rPr>
        <w:t>Quincuagésimo segundo</w:t>
      </w:r>
      <w:r w:rsidRPr="00046D18">
        <w:rPr>
          <w:rFonts w:ascii="Palatino Linotype" w:eastAsia="Palatino Linotype" w:hAnsi="Palatino Linotype" w:cs="Palatino Linotype"/>
          <w:i/>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2DF148B7" w14:textId="77777777" w:rsidR="006D5E14" w:rsidRPr="00046D18" w:rsidRDefault="006D5E14" w:rsidP="00EB2FE7">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046D18">
        <w:rPr>
          <w:rFonts w:ascii="Palatino Linotype" w:eastAsia="Palatino Linotype" w:hAnsi="Palatino Linotype" w:cs="Palatino Linotype"/>
          <w:i/>
        </w:rPr>
        <w:t>En el caso específico de la clasificación y elaboración de versiones públicas de documentos que contengan información confidencial, las áreas de los sujetos obligados deberán:</w:t>
      </w:r>
    </w:p>
    <w:p w14:paraId="1C7F6E8C" w14:textId="77777777" w:rsidR="006D5E14" w:rsidRPr="00046D18" w:rsidRDefault="006D5E14" w:rsidP="00EB2FE7">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046D18">
        <w:rPr>
          <w:rFonts w:ascii="Palatino Linotype" w:eastAsia="Palatino Linotype" w:hAnsi="Palatino Linotype" w:cs="Palatino Linotype"/>
          <w:i/>
        </w:rPr>
        <w:t>I. Fijar la fecha en que se elaboró la versión pública y la fecha en la cual el Comité de Transparencia confirmó dicha versión;</w:t>
      </w:r>
    </w:p>
    <w:p w14:paraId="5FC0B112" w14:textId="77777777" w:rsidR="006D5E14" w:rsidRPr="00046D18" w:rsidRDefault="006D5E14" w:rsidP="00EB2FE7">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046D18">
        <w:rPr>
          <w:rFonts w:ascii="Palatino Linotype" w:eastAsia="Palatino Linotype" w:hAnsi="Palatino Linotype" w:cs="Palatino Linotype"/>
          <w:i/>
        </w:rPr>
        <w:t>II. Señalar dentro del documento el tipo de información confidencial que fue testada en cada caso específico, de conformidad con el lineamiento trigésimo octavo; y</w:t>
      </w:r>
    </w:p>
    <w:p w14:paraId="7E55F2ED" w14:textId="77777777" w:rsidR="006D5E14" w:rsidRPr="00046D18" w:rsidRDefault="006D5E14" w:rsidP="00EB2FE7">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046D18">
        <w:rPr>
          <w:rFonts w:ascii="Palatino Linotype" w:eastAsia="Palatino Linotype" w:hAnsi="Palatino Linotype" w:cs="Palatino Linotype"/>
          <w:i/>
        </w:rPr>
        <w:lastRenderedPageBreak/>
        <w:t>III. Señalar las personas o instancias autorizadas a acceder a la información clasificada.</w:t>
      </w:r>
    </w:p>
    <w:p w14:paraId="425563CF" w14:textId="77777777" w:rsidR="006D5E14" w:rsidRPr="00046D18" w:rsidRDefault="006D5E14" w:rsidP="00EB2FE7">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046D18">
        <w:rPr>
          <w:rFonts w:ascii="Palatino Linotype" w:eastAsia="Palatino Linotype" w:hAnsi="Palatino Linotype" w:cs="Palatino Linotype"/>
          <w:i/>
        </w:rPr>
        <w:t>En los documentos de difusión electrónica, señalar en la primera hoja y en el nombre del archivo, que la versión pública corresponde a un documento que contiene información confidencial.</w:t>
      </w:r>
    </w:p>
    <w:p w14:paraId="60E2E3D3" w14:textId="77777777" w:rsidR="006D5E14" w:rsidRPr="00046D18" w:rsidRDefault="006D5E14" w:rsidP="00EB2FE7">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046D18">
        <w:rPr>
          <w:rFonts w:ascii="Palatino Linotype" w:eastAsia="Palatino Linotype" w:hAnsi="Palatino Linotype" w:cs="Palatino Linotype"/>
          <w:i/>
        </w:rPr>
        <w:t>…</w:t>
      </w:r>
    </w:p>
    <w:p w14:paraId="7B4AF781" w14:textId="77777777" w:rsidR="006D5E14" w:rsidRPr="00046D18" w:rsidRDefault="006D5E14" w:rsidP="00EB2FE7">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046D18">
        <w:rPr>
          <w:rFonts w:ascii="Palatino Linotype" w:eastAsia="Palatino Linotype" w:hAnsi="Palatino Linotype" w:cs="Palatino Linotype"/>
          <w:i/>
        </w:rPr>
        <w:t>Quincuagésimo cuarto.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0606189C" w14:textId="77777777" w:rsidR="006D5E14" w:rsidRPr="00046D18" w:rsidRDefault="006D5E14" w:rsidP="00EB2FE7">
      <w:pPr>
        <w:pBdr>
          <w:top w:val="nil"/>
          <w:left w:val="nil"/>
          <w:bottom w:val="nil"/>
          <w:right w:val="nil"/>
          <w:between w:val="nil"/>
        </w:pBdr>
        <w:spacing w:after="0" w:line="276" w:lineRule="auto"/>
        <w:ind w:left="851" w:right="616"/>
        <w:jc w:val="both"/>
        <w:rPr>
          <w:rFonts w:ascii="Palatino Linotype" w:hAnsi="Palatino Linotype"/>
        </w:rPr>
      </w:pPr>
      <w:r w:rsidRPr="00046D18">
        <w:rPr>
          <w:rFonts w:ascii="Palatino Linotype" w:eastAsia="Palatino Linotype" w:hAnsi="Palatino Linotype" w:cs="Palatino Linotype"/>
          <w:i/>
        </w:rPr>
        <w:t xml:space="preserve">Quincuagésimo quinto. Cada área del sujeto obligado podrá designar formalmente a una o más personas como responsables del </w:t>
      </w:r>
      <w:proofErr w:type="spellStart"/>
      <w:r w:rsidRPr="00046D18">
        <w:rPr>
          <w:rFonts w:ascii="Palatino Linotype" w:eastAsia="Palatino Linotype" w:hAnsi="Palatino Linotype" w:cs="Palatino Linotype"/>
          <w:i/>
        </w:rPr>
        <w:t>testado</w:t>
      </w:r>
      <w:proofErr w:type="spellEnd"/>
      <w:r w:rsidRPr="00046D18">
        <w:rPr>
          <w:rFonts w:ascii="Palatino Linotype" w:eastAsia="Palatino Linotype" w:hAnsi="Palatino Linotype" w:cs="Palatino Linotype"/>
          <w:i/>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r w:rsidRPr="00046D18">
        <w:rPr>
          <w:rFonts w:ascii="Palatino Linotype" w:hAnsi="Palatino Linotype"/>
        </w:rPr>
        <w:t>.”</w:t>
      </w:r>
    </w:p>
    <w:p w14:paraId="32EADF2E" w14:textId="77777777" w:rsidR="006D5E14" w:rsidRPr="00046D18" w:rsidRDefault="006D5E14" w:rsidP="006D5E14">
      <w:pPr>
        <w:rPr>
          <w:rFonts w:ascii="Palatino Linotype" w:hAnsi="Palatino Linotype"/>
        </w:rPr>
      </w:pPr>
    </w:p>
    <w:p w14:paraId="7780BEA0" w14:textId="77777777" w:rsidR="006D5E14" w:rsidRPr="00046D18" w:rsidRDefault="006D5E14" w:rsidP="006D5E14">
      <w:pPr>
        <w:spacing w:line="360" w:lineRule="auto"/>
        <w:jc w:val="both"/>
        <w:rPr>
          <w:rFonts w:ascii="Palatino Linotype" w:eastAsia="Palatino Linotype" w:hAnsi="Palatino Linotype" w:cs="Palatino Linotype"/>
        </w:rPr>
      </w:pPr>
      <w:r w:rsidRPr="00046D18">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14:paraId="154A7BEC" w14:textId="77777777" w:rsidR="006D5E14" w:rsidRPr="00046D18" w:rsidRDefault="006D5E14" w:rsidP="006D5E14">
      <w:pPr>
        <w:shd w:val="clear" w:color="auto" w:fill="FFFFFF"/>
        <w:spacing w:line="360" w:lineRule="auto"/>
        <w:ind w:right="51"/>
        <w:jc w:val="both"/>
        <w:rPr>
          <w:rFonts w:ascii="Palatino Linotype" w:eastAsia="Palatino Linotype" w:hAnsi="Palatino Linotype" w:cs="Palatino Linotype"/>
        </w:rPr>
      </w:pPr>
      <w:r w:rsidRPr="00046D18">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w:t>
      </w:r>
      <w:r w:rsidRPr="00046D18">
        <w:rPr>
          <w:rFonts w:ascii="Palatino Linotype" w:eastAsia="Palatino Linotype" w:hAnsi="Palatino Linotype" w:cs="Palatino Linotype"/>
        </w:rPr>
        <w:lastRenderedPageBreak/>
        <w:t xml:space="preserve">se estaría violentando desde un inicio el derecho de acceso a la información del solicitante, por lo que el acuerdo respectivo, deberá hacerse del conocimiento de la parte </w:t>
      </w:r>
      <w:r w:rsidRPr="00046D18">
        <w:rPr>
          <w:rFonts w:ascii="Palatino Linotype" w:eastAsia="Palatino Linotype" w:hAnsi="Palatino Linotype" w:cs="Palatino Linotype"/>
          <w:b/>
        </w:rPr>
        <w:t>Recurrente</w:t>
      </w:r>
      <w:r w:rsidRPr="00046D18">
        <w:rPr>
          <w:rFonts w:ascii="Palatino Linotype" w:eastAsia="Palatino Linotype" w:hAnsi="Palatino Linotype" w:cs="Palatino Linotype"/>
        </w:rPr>
        <w:t>.</w:t>
      </w:r>
    </w:p>
    <w:p w14:paraId="0EEA5341" w14:textId="77777777" w:rsidR="00D9509B" w:rsidRPr="00046D18" w:rsidRDefault="00D9509B" w:rsidP="00D9509B">
      <w:pPr>
        <w:pBdr>
          <w:top w:val="nil"/>
          <w:left w:val="nil"/>
          <w:bottom w:val="nil"/>
          <w:right w:val="nil"/>
          <w:between w:val="nil"/>
        </w:pBdr>
        <w:spacing w:after="0" w:line="360" w:lineRule="auto"/>
        <w:jc w:val="both"/>
        <w:rPr>
          <w:rFonts w:ascii="Palatino Linotype" w:eastAsia="Palatino Linotype" w:hAnsi="Palatino Linotype" w:cs="Palatino Linotype"/>
        </w:rPr>
      </w:pPr>
      <w:r w:rsidRPr="00046D18">
        <w:rPr>
          <w:rFonts w:ascii="Palatino Linotype" w:eastAsia="Palatino Linotype" w:hAnsi="Palatino Linotype" w:cs="Palatino Linotype"/>
        </w:rPr>
        <w:t>Así, con fundamento en lo prescrito en los artículos 5 párrafos trigésimo segundo, trigésimo tercero y trigésimo cuarto de la Constitución Política del Estado Libre y Soberano de México; 2, fracción II; 29, 36 fracciones I y II; 176, 178, 181, 185 y 186 fracción II de la Ley de Transparencia y Acceso a la Información Pública del Estado de México y Municipios, este Pleno:</w:t>
      </w:r>
    </w:p>
    <w:p w14:paraId="69287D0F" w14:textId="77777777" w:rsidR="00D9509B" w:rsidRPr="00046D18" w:rsidRDefault="00D9509B" w:rsidP="00D9509B">
      <w:pPr>
        <w:spacing w:after="0" w:line="360" w:lineRule="auto"/>
        <w:ind w:right="-93"/>
        <w:jc w:val="center"/>
        <w:rPr>
          <w:rFonts w:ascii="Palatino Linotype" w:eastAsia="Palatino Linotype" w:hAnsi="Palatino Linotype" w:cs="Palatino Linotype"/>
          <w:b/>
        </w:rPr>
      </w:pPr>
      <w:r w:rsidRPr="00046D18">
        <w:rPr>
          <w:rFonts w:ascii="Palatino Linotype" w:eastAsia="Palatino Linotype" w:hAnsi="Palatino Linotype" w:cs="Palatino Linotype"/>
          <w:b/>
        </w:rPr>
        <w:t>R E S U E L V E:</w:t>
      </w:r>
    </w:p>
    <w:p w14:paraId="5152A2CE" w14:textId="77777777" w:rsidR="00D9509B" w:rsidRPr="00046D18" w:rsidRDefault="00D9509B" w:rsidP="00D9509B">
      <w:pPr>
        <w:spacing w:after="0" w:line="360" w:lineRule="auto"/>
        <w:ind w:right="-93"/>
        <w:jc w:val="center"/>
        <w:rPr>
          <w:rFonts w:ascii="Palatino Linotype" w:eastAsia="Palatino Linotype" w:hAnsi="Palatino Linotype" w:cs="Palatino Linotype"/>
          <w:b/>
        </w:rPr>
      </w:pPr>
    </w:p>
    <w:p w14:paraId="6A3CAA6D" w14:textId="35BCFEC0" w:rsidR="00D9509B" w:rsidRPr="00046D18" w:rsidRDefault="00D9509B" w:rsidP="00D9509B">
      <w:pPr>
        <w:spacing w:after="0" w:line="360" w:lineRule="auto"/>
        <w:jc w:val="both"/>
        <w:rPr>
          <w:rFonts w:ascii="Palatino Linotype" w:eastAsia="Palatino Linotype" w:hAnsi="Palatino Linotype" w:cs="Palatino Linotype"/>
        </w:rPr>
      </w:pPr>
      <w:r w:rsidRPr="00046D18">
        <w:rPr>
          <w:rFonts w:ascii="Palatino Linotype" w:eastAsia="Palatino Linotype" w:hAnsi="Palatino Linotype" w:cs="Palatino Linotype"/>
          <w:b/>
        </w:rPr>
        <w:t xml:space="preserve">PRIMERO. </w:t>
      </w:r>
      <w:r w:rsidRPr="00046D18">
        <w:rPr>
          <w:rFonts w:ascii="Palatino Linotype" w:eastAsia="Palatino Linotype" w:hAnsi="Palatino Linotype" w:cs="Palatino Linotype"/>
        </w:rPr>
        <w:t xml:space="preserve">Resultan fundados los motivos de inconformidad hechos valer por </w:t>
      </w:r>
      <w:r w:rsidR="00990A5D" w:rsidRPr="00046D18">
        <w:rPr>
          <w:rFonts w:ascii="Palatino Linotype" w:eastAsia="Palatino Linotype" w:hAnsi="Palatino Linotype" w:cs="Palatino Linotype"/>
        </w:rPr>
        <w:t>la parte</w:t>
      </w:r>
      <w:r w:rsidR="00990A5D" w:rsidRPr="00046D18">
        <w:rPr>
          <w:rFonts w:ascii="Palatino Linotype" w:eastAsia="Palatino Linotype" w:hAnsi="Palatino Linotype" w:cs="Palatino Linotype"/>
          <w:b/>
        </w:rPr>
        <w:t xml:space="preserve"> Recurrente</w:t>
      </w:r>
      <w:r w:rsidR="00990A5D" w:rsidRPr="00046D18">
        <w:rPr>
          <w:rFonts w:ascii="Palatino Linotype" w:eastAsia="Palatino Linotype" w:hAnsi="Palatino Linotype" w:cs="Palatino Linotype"/>
        </w:rPr>
        <w:t xml:space="preserve"> </w:t>
      </w:r>
      <w:r w:rsidRPr="00046D18">
        <w:rPr>
          <w:rFonts w:ascii="Palatino Linotype" w:eastAsia="Palatino Linotype" w:hAnsi="Palatino Linotype" w:cs="Palatino Linotype"/>
        </w:rPr>
        <w:t xml:space="preserve">en el Recurso de Revisión </w:t>
      </w:r>
      <w:r w:rsidR="006D5E14" w:rsidRPr="00046D18">
        <w:rPr>
          <w:rFonts w:ascii="Palatino Linotype" w:eastAsia="Palatino Linotype" w:hAnsi="Palatino Linotype" w:cs="Palatino Linotype"/>
          <w:b/>
        </w:rPr>
        <w:t>06599</w:t>
      </w:r>
      <w:r w:rsidRPr="00046D18">
        <w:rPr>
          <w:rFonts w:ascii="Palatino Linotype" w:eastAsia="Palatino Linotype" w:hAnsi="Palatino Linotype" w:cs="Palatino Linotype"/>
          <w:b/>
        </w:rPr>
        <w:t>/INFOEM/IP/RR/202</w:t>
      </w:r>
      <w:r w:rsidR="00990A5D" w:rsidRPr="00046D18">
        <w:rPr>
          <w:rFonts w:ascii="Palatino Linotype" w:eastAsia="Palatino Linotype" w:hAnsi="Palatino Linotype" w:cs="Palatino Linotype"/>
          <w:b/>
        </w:rPr>
        <w:t>4</w:t>
      </w:r>
      <w:r w:rsidRPr="00046D18">
        <w:rPr>
          <w:rFonts w:ascii="Palatino Linotype" w:eastAsia="Palatino Linotype" w:hAnsi="Palatino Linotype" w:cs="Palatino Linotype"/>
          <w:b/>
        </w:rPr>
        <w:t xml:space="preserve">, </w:t>
      </w:r>
      <w:r w:rsidRPr="00046D18">
        <w:rPr>
          <w:rFonts w:ascii="Palatino Linotype" w:eastAsia="Palatino Linotype" w:hAnsi="Palatino Linotype" w:cs="Palatino Linotype"/>
        </w:rPr>
        <w:t xml:space="preserve">por lo que, en términos del considerando </w:t>
      </w:r>
      <w:r w:rsidRPr="00046D18">
        <w:rPr>
          <w:rFonts w:ascii="Palatino Linotype" w:eastAsia="Palatino Linotype" w:hAnsi="Palatino Linotype" w:cs="Palatino Linotype"/>
          <w:b/>
        </w:rPr>
        <w:t xml:space="preserve">Cuarto </w:t>
      </w:r>
      <w:r w:rsidRPr="00046D18">
        <w:rPr>
          <w:rFonts w:ascii="Palatino Linotype" w:eastAsia="Palatino Linotype" w:hAnsi="Palatino Linotype" w:cs="Palatino Linotype"/>
        </w:rPr>
        <w:t xml:space="preserve">de esta resolución, se </w:t>
      </w:r>
      <w:r w:rsidR="006D5E14" w:rsidRPr="00046D18">
        <w:rPr>
          <w:rFonts w:ascii="Palatino Linotype" w:eastAsia="Palatino Linotype" w:hAnsi="Palatino Linotype" w:cs="Palatino Linotype"/>
          <w:b/>
        </w:rPr>
        <w:t>Revoc</w:t>
      </w:r>
      <w:r w:rsidR="00990A5D" w:rsidRPr="00046D18">
        <w:rPr>
          <w:rFonts w:ascii="Palatino Linotype" w:eastAsia="Palatino Linotype" w:hAnsi="Palatino Linotype" w:cs="Palatino Linotype"/>
          <w:b/>
        </w:rPr>
        <w:t xml:space="preserve">a </w:t>
      </w:r>
      <w:r w:rsidRPr="00046D18">
        <w:rPr>
          <w:rFonts w:ascii="Palatino Linotype" w:eastAsia="Palatino Linotype" w:hAnsi="Palatino Linotype" w:cs="Palatino Linotype"/>
        </w:rPr>
        <w:t xml:space="preserve">la respuesta emitida por </w:t>
      </w:r>
      <w:r w:rsidR="00990A5D" w:rsidRPr="00046D18">
        <w:rPr>
          <w:rFonts w:ascii="Palatino Linotype" w:eastAsia="Palatino Linotype" w:hAnsi="Palatino Linotype" w:cs="Palatino Linotype"/>
        </w:rPr>
        <w:t>el</w:t>
      </w:r>
      <w:r w:rsidRPr="00046D18">
        <w:rPr>
          <w:rFonts w:ascii="Palatino Linotype" w:eastAsia="Palatino Linotype" w:hAnsi="Palatino Linotype" w:cs="Palatino Linotype"/>
        </w:rPr>
        <w:t xml:space="preserve"> </w:t>
      </w:r>
      <w:r w:rsidR="00990A5D" w:rsidRPr="00046D18">
        <w:rPr>
          <w:rFonts w:ascii="Palatino Linotype" w:eastAsia="Palatino Linotype" w:hAnsi="Palatino Linotype" w:cs="Palatino Linotype"/>
          <w:b/>
        </w:rPr>
        <w:t>Sujeto Obligado</w:t>
      </w:r>
      <w:r w:rsidRPr="00046D18">
        <w:rPr>
          <w:rFonts w:ascii="Palatino Linotype" w:eastAsia="Palatino Linotype" w:hAnsi="Palatino Linotype" w:cs="Palatino Linotype"/>
        </w:rPr>
        <w:t>.</w:t>
      </w:r>
    </w:p>
    <w:p w14:paraId="2E85CF56" w14:textId="77777777" w:rsidR="006D5E14" w:rsidRPr="00046D18" w:rsidRDefault="006D5E14" w:rsidP="00D9509B">
      <w:pPr>
        <w:spacing w:after="0" w:line="360" w:lineRule="auto"/>
        <w:jc w:val="both"/>
        <w:rPr>
          <w:rFonts w:ascii="Palatino Linotype" w:eastAsia="Palatino Linotype" w:hAnsi="Palatino Linotype" w:cs="Palatino Linotype"/>
          <w:b/>
        </w:rPr>
      </w:pPr>
      <w:bookmarkStart w:id="4" w:name="_heading=h.kelgs2428oa6" w:colFirst="0" w:colLast="0"/>
      <w:bookmarkEnd w:id="4"/>
    </w:p>
    <w:p w14:paraId="3462FF86" w14:textId="4A2F9E93" w:rsidR="00D9509B" w:rsidRPr="00046D18" w:rsidRDefault="00D9509B" w:rsidP="00D9509B">
      <w:pPr>
        <w:spacing w:after="0" w:line="360" w:lineRule="auto"/>
        <w:jc w:val="both"/>
        <w:rPr>
          <w:rFonts w:ascii="Palatino Linotype" w:eastAsia="Palatino Linotype" w:hAnsi="Palatino Linotype" w:cs="Palatino Linotype"/>
        </w:rPr>
      </w:pPr>
      <w:r w:rsidRPr="00046D18">
        <w:rPr>
          <w:rFonts w:ascii="Palatino Linotype" w:eastAsia="Palatino Linotype" w:hAnsi="Palatino Linotype" w:cs="Palatino Linotype"/>
          <w:b/>
        </w:rPr>
        <w:t xml:space="preserve">SEGUNDO. </w:t>
      </w:r>
      <w:r w:rsidRPr="00046D18">
        <w:rPr>
          <w:rFonts w:ascii="Palatino Linotype" w:eastAsia="Palatino Linotype" w:hAnsi="Palatino Linotype" w:cs="Palatino Linotype"/>
        </w:rPr>
        <w:t>Se</w:t>
      </w:r>
      <w:r w:rsidRPr="00046D18">
        <w:rPr>
          <w:rFonts w:ascii="Palatino Linotype" w:eastAsia="Palatino Linotype" w:hAnsi="Palatino Linotype" w:cs="Palatino Linotype"/>
          <w:b/>
        </w:rPr>
        <w:t xml:space="preserve"> </w:t>
      </w:r>
      <w:r w:rsidR="00990A5D" w:rsidRPr="00046D18">
        <w:rPr>
          <w:rFonts w:ascii="Palatino Linotype" w:eastAsia="Palatino Linotype" w:hAnsi="Palatino Linotype" w:cs="Palatino Linotype"/>
          <w:b/>
        </w:rPr>
        <w:t>ordena</w:t>
      </w:r>
      <w:r w:rsidRPr="00046D18">
        <w:rPr>
          <w:rFonts w:ascii="Palatino Linotype" w:eastAsia="Palatino Linotype" w:hAnsi="Palatino Linotype" w:cs="Palatino Linotype"/>
          <w:b/>
        </w:rPr>
        <w:t xml:space="preserve"> </w:t>
      </w:r>
      <w:r w:rsidRPr="00046D18">
        <w:rPr>
          <w:rFonts w:ascii="Palatino Linotype" w:eastAsia="Palatino Linotype" w:hAnsi="Palatino Linotype" w:cs="Palatino Linotype"/>
        </w:rPr>
        <w:t xml:space="preserve">al </w:t>
      </w:r>
      <w:r w:rsidR="00990A5D" w:rsidRPr="00046D18">
        <w:rPr>
          <w:rFonts w:ascii="Palatino Linotype" w:eastAsia="Palatino Linotype" w:hAnsi="Palatino Linotype" w:cs="Palatino Linotype"/>
          <w:b/>
        </w:rPr>
        <w:t>Sujeto Obligado</w:t>
      </w:r>
      <w:r w:rsidR="00990A5D" w:rsidRPr="00046D18">
        <w:rPr>
          <w:rFonts w:ascii="Palatino Linotype" w:eastAsia="Palatino Linotype" w:hAnsi="Palatino Linotype" w:cs="Palatino Linotype"/>
        </w:rPr>
        <w:t xml:space="preserve"> </w:t>
      </w:r>
      <w:r w:rsidRPr="00046D18">
        <w:rPr>
          <w:rFonts w:ascii="Palatino Linotype" w:eastAsia="Palatino Linotype" w:hAnsi="Palatino Linotype" w:cs="Palatino Linotype"/>
        </w:rPr>
        <w:t xml:space="preserve">en términos del Considerando </w:t>
      </w:r>
      <w:r w:rsidRPr="00046D18">
        <w:rPr>
          <w:rFonts w:ascii="Palatino Linotype" w:eastAsia="Palatino Linotype" w:hAnsi="Palatino Linotype" w:cs="Palatino Linotype"/>
          <w:b/>
        </w:rPr>
        <w:t xml:space="preserve">Cuarto y Quinto </w:t>
      </w:r>
      <w:r w:rsidRPr="00046D18">
        <w:rPr>
          <w:rFonts w:ascii="Palatino Linotype" w:eastAsia="Palatino Linotype" w:hAnsi="Palatino Linotype" w:cs="Palatino Linotype"/>
        </w:rPr>
        <w:t xml:space="preserve">de esta resolución, haga entrega, vía </w:t>
      </w:r>
      <w:r w:rsidRPr="00046D18">
        <w:rPr>
          <w:rFonts w:ascii="Palatino Linotype" w:eastAsia="Palatino Linotype" w:hAnsi="Palatino Linotype" w:cs="Palatino Linotype"/>
          <w:b/>
        </w:rPr>
        <w:t>SAIMEX</w:t>
      </w:r>
      <w:r w:rsidRPr="00046D18">
        <w:rPr>
          <w:rFonts w:ascii="Palatino Linotype" w:eastAsia="Palatino Linotype" w:hAnsi="Palatino Linotype" w:cs="Palatino Linotype"/>
        </w:rPr>
        <w:t xml:space="preserve">, de ser el caso en versión pública, de lo siguiente: </w:t>
      </w:r>
    </w:p>
    <w:p w14:paraId="54F18F0C" w14:textId="77777777" w:rsidR="00D9509B" w:rsidRPr="00046D18" w:rsidRDefault="00D9509B" w:rsidP="00D9509B">
      <w:pPr>
        <w:spacing w:after="0" w:line="360" w:lineRule="auto"/>
        <w:jc w:val="both"/>
        <w:rPr>
          <w:rFonts w:ascii="Palatino Linotype" w:eastAsia="Palatino Linotype" w:hAnsi="Palatino Linotype" w:cs="Palatino Linotype"/>
        </w:rPr>
      </w:pPr>
    </w:p>
    <w:p w14:paraId="3BA530B5" w14:textId="7621D248" w:rsidR="00B41A55" w:rsidRPr="00046D18" w:rsidRDefault="00B41A55" w:rsidP="00EB2FE7">
      <w:pPr>
        <w:pStyle w:val="Prrafodelista"/>
        <w:numPr>
          <w:ilvl w:val="0"/>
          <w:numId w:val="39"/>
        </w:numPr>
        <w:spacing w:after="0" w:line="360" w:lineRule="auto"/>
        <w:ind w:left="851" w:right="616" w:firstLine="0"/>
        <w:jc w:val="both"/>
        <w:rPr>
          <w:rFonts w:ascii="Palatino Linotype" w:eastAsia="Palatino Linotype" w:hAnsi="Palatino Linotype" w:cs="Palatino Linotype"/>
        </w:rPr>
      </w:pPr>
      <w:r w:rsidRPr="00046D18">
        <w:rPr>
          <w:rFonts w:ascii="Palatino Linotype" w:eastAsia="Palatino Linotype" w:hAnsi="Palatino Linotype" w:cs="Palatino Linotype"/>
        </w:rPr>
        <w:t xml:space="preserve">De la reparación y/o mantenimiento del pozo de agua de la cabecera municipal, </w:t>
      </w:r>
      <w:r w:rsidR="00DE5A5C" w:rsidRPr="00046D18">
        <w:rPr>
          <w:rFonts w:ascii="Palatino Linotype" w:eastAsia="Palatino Linotype" w:hAnsi="Palatino Linotype" w:cs="Palatino Linotype"/>
        </w:rPr>
        <w:t xml:space="preserve">del primero de enero de dos mil veintidós al veinticinco de septiembre de dos mil veinticuatro, </w:t>
      </w:r>
      <w:r w:rsidRPr="00046D18">
        <w:rPr>
          <w:rFonts w:ascii="Palatino Linotype" w:eastAsia="Palatino Linotype" w:hAnsi="Palatino Linotype" w:cs="Palatino Linotype"/>
        </w:rPr>
        <w:t xml:space="preserve">el documento o </w:t>
      </w:r>
      <w:r w:rsidR="009525C5" w:rsidRPr="00046D18">
        <w:rPr>
          <w:rFonts w:ascii="Palatino Linotype" w:eastAsia="Palatino Linotype" w:hAnsi="Palatino Linotype" w:cs="Palatino Linotype"/>
        </w:rPr>
        <w:t xml:space="preserve">documentos </w:t>
      </w:r>
      <w:r w:rsidRPr="00046D18">
        <w:rPr>
          <w:rFonts w:ascii="Palatino Linotype" w:eastAsia="Palatino Linotype" w:hAnsi="Palatino Linotype" w:cs="Palatino Linotype"/>
        </w:rPr>
        <w:t xml:space="preserve">en donde conste: </w:t>
      </w:r>
    </w:p>
    <w:p w14:paraId="72CE03B9" w14:textId="26D6E2C7" w:rsidR="00DE5A5C" w:rsidRPr="00046D18" w:rsidRDefault="00DE5A5C" w:rsidP="00EB2FE7">
      <w:pPr>
        <w:pStyle w:val="Prrafodelista"/>
        <w:numPr>
          <w:ilvl w:val="0"/>
          <w:numId w:val="40"/>
        </w:numPr>
        <w:spacing w:after="0" w:line="360" w:lineRule="auto"/>
        <w:ind w:left="851" w:right="616" w:firstLine="0"/>
        <w:jc w:val="both"/>
        <w:rPr>
          <w:rFonts w:ascii="Palatino Linotype" w:eastAsia="Palatino Linotype" w:hAnsi="Palatino Linotype" w:cs="Palatino Linotype"/>
        </w:rPr>
      </w:pPr>
      <w:r w:rsidRPr="00046D18">
        <w:rPr>
          <w:rFonts w:ascii="Palatino Linotype" w:eastAsia="Palatino Linotype" w:hAnsi="Palatino Linotype" w:cs="Palatino Linotype"/>
        </w:rPr>
        <w:t>Monto mensual de gasto,</w:t>
      </w:r>
    </w:p>
    <w:p w14:paraId="36D4264E" w14:textId="427F742D" w:rsidR="00DE5A5C" w:rsidRPr="00046D18" w:rsidRDefault="00DE5A5C" w:rsidP="00EB2FE7">
      <w:pPr>
        <w:pStyle w:val="Prrafodelista"/>
        <w:numPr>
          <w:ilvl w:val="0"/>
          <w:numId w:val="40"/>
        </w:numPr>
        <w:spacing w:after="0" w:line="360" w:lineRule="auto"/>
        <w:ind w:left="851" w:right="616" w:firstLine="0"/>
        <w:jc w:val="both"/>
        <w:rPr>
          <w:rFonts w:ascii="Palatino Linotype" w:eastAsia="Palatino Linotype" w:hAnsi="Palatino Linotype" w:cs="Palatino Linotype"/>
        </w:rPr>
      </w:pPr>
      <w:r w:rsidRPr="00046D18">
        <w:rPr>
          <w:rFonts w:ascii="Palatino Linotype" w:eastAsia="Palatino Linotype" w:hAnsi="Palatino Linotype" w:cs="Palatino Linotype"/>
        </w:rPr>
        <w:t>Proveedor o proveedores; y,</w:t>
      </w:r>
    </w:p>
    <w:p w14:paraId="785DA481" w14:textId="2C034CD9" w:rsidR="00D9509B" w:rsidRPr="00046D18" w:rsidRDefault="00DE5A5C" w:rsidP="00EB2FE7">
      <w:pPr>
        <w:pStyle w:val="Prrafodelista"/>
        <w:numPr>
          <w:ilvl w:val="0"/>
          <w:numId w:val="40"/>
        </w:numPr>
        <w:spacing w:after="0" w:line="360" w:lineRule="auto"/>
        <w:ind w:left="851" w:right="616" w:firstLine="0"/>
        <w:jc w:val="both"/>
        <w:rPr>
          <w:rFonts w:ascii="Palatino Linotype" w:eastAsia="Palatino Linotype" w:hAnsi="Palatino Linotype" w:cs="Palatino Linotype"/>
        </w:rPr>
      </w:pPr>
      <w:r w:rsidRPr="00046D18">
        <w:rPr>
          <w:rFonts w:ascii="Palatino Linotype" w:eastAsia="Palatino Linotype" w:hAnsi="Palatino Linotype" w:cs="Palatino Linotype"/>
        </w:rPr>
        <w:t>Pólizas de egresos</w:t>
      </w:r>
      <w:bookmarkStart w:id="5" w:name="_heading=h.3znysh7" w:colFirst="0" w:colLast="0"/>
      <w:bookmarkEnd w:id="5"/>
      <w:r w:rsidRPr="00046D18">
        <w:rPr>
          <w:rFonts w:ascii="Palatino Linotype" w:eastAsia="Palatino Linotype" w:hAnsi="Palatino Linotype" w:cs="Palatino Linotype"/>
        </w:rPr>
        <w:t xml:space="preserve">. </w:t>
      </w:r>
    </w:p>
    <w:p w14:paraId="3B7CDC1B" w14:textId="05C95012" w:rsidR="00D9509B" w:rsidRPr="00046D18" w:rsidRDefault="00D9509B" w:rsidP="00EB2FE7">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046D18">
        <w:rPr>
          <w:rFonts w:ascii="Palatino Linotype" w:eastAsia="Palatino Linotype" w:hAnsi="Palatino Linotype" w:cs="Palatino Linotype"/>
          <w:i/>
        </w:rPr>
        <w:lastRenderedPageBreak/>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w:t>
      </w:r>
      <w:r w:rsidR="009525C5" w:rsidRPr="00046D18">
        <w:rPr>
          <w:rFonts w:ascii="Palatino Linotype" w:eastAsia="Palatino Linotype" w:hAnsi="Palatino Linotype" w:cs="Palatino Linotype"/>
          <w:i/>
        </w:rPr>
        <w:t xml:space="preserve">la parte </w:t>
      </w:r>
      <w:r w:rsidR="009525C5" w:rsidRPr="00046D18">
        <w:rPr>
          <w:rFonts w:ascii="Palatino Linotype" w:eastAsia="Palatino Linotype" w:hAnsi="Palatino Linotype" w:cs="Palatino Linotype"/>
          <w:b/>
          <w:i/>
        </w:rPr>
        <w:t>Recurrente</w:t>
      </w:r>
      <w:r w:rsidRPr="00046D18">
        <w:rPr>
          <w:rFonts w:ascii="Palatino Linotype" w:eastAsia="Palatino Linotype" w:hAnsi="Palatino Linotype" w:cs="Palatino Linotype"/>
          <w:i/>
        </w:rPr>
        <w:t>.</w:t>
      </w:r>
    </w:p>
    <w:p w14:paraId="6CEE08C1" w14:textId="77777777" w:rsidR="00EB2FE7" w:rsidRPr="00046D18" w:rsidRDefault="00EB2FE7" w:rsidP="00EB2FE7">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p>
    <w:p w14:paraId="6A95B6DC" w14:textId="0EA8FB14" w:rsidR="00EB2FE7" w:rsidRPr="00046D18" w:rsidRDefault="00EB2FE7" w:rsidP="00EB2FE7">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046D18">
        <w:rPr>
          <w:rFonts w:ascii="Palatino Linotype" w:eastAsia="Palatino Linotype" w:hAnsi="Palatino Linotype" w:cs="Palatino Linotype"/>
          <w:i/>
        </w:rPr>
        <w:t>Para el caso de que</w:t>
      </w:r>
      <w:r w:rsidR="006F7126" w:rsidRPr="00046D18">
        <w:rPr>
          <w:rFonts w:ascii="Palatino Linotype" w:eastAsia="Palatino Linotype" w:hAnsi="Palatino Linotype" w:cs="Palatino Linotype"/>
          <w:i/>
        </w:rPr>
        <w:t xml:space="preserve"> </w:t>
      </w:r>
      <w:r w:rsidRPr="00046D18">
        <w:rPr>
          <w:rFonts w:ascii="Palatino Linotype" w:eastAsia="Palatino Linotype" w:hAnsi="Palatino Linotype" w:cs="Palatino Linotype"/>
          <w:i/>
        </w:rPr>
        <w:t>no obre la información que se ordena entregar por no haber sido generada</w:t>
      </w:r>
      <w:r w:rsidR="006F7126" w:rsidRPr="00046D18">
        <w:rPr>
          <w:rFonts w:ascii="Palatino Linotype" w:eastAsia="Palatino Linotype" w:hAnsi="Palatino Linotype" w:cs="Palatino Linotype"/>
          <w:i/>
        </w:rPr>
        <w:t xml:space="preserve"> en alguno de los meses que se ordena</w:t>
      </w:r>
      <w:r w:rsidRPr="00046D18">
        <w:rPr>
          <w:rFonts w:ascii="Palatino Linotype" w:eastAsia="Palatino Linotype" w:hAnsi="Palatino Linotype" w:cs="Palatino Linotype"/>
          <w:i/>
        </w:rPr>
        <w:t xml:space="preserve">, bastará con que lo haga del conocimiento de la parte </w:t>
      </w:r>
      <w:r w:rsidRPr="00046D18">
        <w:rPr>
          <w:rFonts w:ascii="Palatino Linotype" w:eastAsia="Palatino Linotype" w:hAnsi="Palatino Linotype" w:cs="Palatino Linotype"/>
          <w:b/>
          <w:bCs/>
          <w:i/>
        </w:rPr>
        <w:t>Recurrente</w:t>
      </w:r>
      <w:r w:rsidRPr="00046D18">
        <w:rPr>
          <w:rFonts w:ascii="Palatino Linotype" w:eastAsia="Palatino Linotype" w:hAnsi="Palatino Linotype" w:cs="Palatino Linotype"/>
          <w:i/>
        </w:rPr>
        <w:t>, de manera precisa y clara.</w:t>
      </w:r>
    </w:p>
    <w:p w14:paraId="4014B95F" w14:textId="77777777" w:rsidR="00D9509B" w:rsidRPr="00046D18" w:rsidRDefault="00D9509B" w:rsidP="00D9509B">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761848E0" w14:textId="6264D363" w:rsidR="00D9509B" w:rsidRPr="00046D18" w:rsidRDefault="00240FF1" w:rsidP="00D9509B">
      <w:pPr>
        <w:spacing w:after="0" w:line="360" w:lineRule="auto"/>
        <w:jc w:val="both"/>
        <w:rPr>
          <w:rFonts w:ascii="Palatino Linotype" w:eastAsia="Palatino Linotype" w:hAnsi="Palatino Linotype" w:cs="Palatino Linotype"/>
        </w:rPr>
      </w:pPr>
      <w:r w:rsidRPr="00046D18">
        <w:rPr>
          <w:rFonts w:ascii="Palatino Linotype" w:eastAsia="Palatino Linotype" w:hAnsi="Palatino Linotype" w:cs="Palatino Linotype"/>
          <w:b/>
        </w:rPr>
        <w:t xml:space="preserve">TERCERO. </w:t>
      </w:r>
      <w:r w:rsidR="00D9509B" w:rsidRPr="00046D18">
        <w:rPr>
          <w:rFonts w:ascii="Palatino Linotype" w:eastAsia="Palatino Linotype" w:hAnsi="Palatino Linotype" w:cs="Palatino Linotype"/>
          <w:b/>
        </w:rPr>
        <w:t xml:space="preserve">Notifíquese vía SAIMEX, </w:t>
      </w:r>
      <w:r w:rsidR="00D9509B" w:rsidRPr="00046D18">
        <w:rPr>
          <w:rFonts w:ascii="Palatino Linotype" w:eastAsia="Palatino Linotype" w:hAnsi="Palatino Linotype" w:cs="Palatino Linotype"/>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CB0B1A3" w14:textId="77777777" w:rsidR="00D9509B" w:rsidRPr="00046D18" w:rsidRDefault="00D9509B" w:rsidP="00D9509B">
      <w:pPr>
        <w:spacing w:after="0" w:line="360" w:lineRule="auto"/>
        <w:jc w:val="both"/>
        <w:rPr>
          <w:rFonts w:ascii="Palatino Linotype" w:eastAsia="Palatino Linotype" w:hAnsi="Palatino Linotype" w:cs="Palatino Linotype"/>
        </w:rPr>
      </w:pPr>
    </w:p>
    <w:p w14:paraId="419B8239" w14:textId="572FA927" w:rsidR="00D9509B" w:rsidRPr="00046D18" w:rsidRDefault="00D9509B" w:rsidP="00D9509B">
      <w:pPr>
        <w:spacing w:after="0" w:line="360" w:lineRule="auto"/>
        <w:jc w:val="both"/>
        <w:rPr>
          <w:rFonts w:ascii="Palatino Linotype" w:eastAsia="Palatino Linotype" w:hAnsi="Palatino Linotype" w:cs="Palatino Linotype"/>
        </w:rPr>
      </w:pPr>
      <w:bookmarkStart w:id="6" w:name="_heading=h.2et92p0" w:colFirst="0" w:colLast="0"/>
      <w:bookmarkEnd w:id="6"/>
      <w:r w:rsidRPr="00046D18">
        <w:rPr>
          <w:rFonts w:ascii="Palatino Linotype" w:eastAsia="Palatino Linotype" w:hAnsi="Palatino Linotype" w:cs="Palatino Linotype"/>
          <w:b/>
        </w:rPr>
        <w:t xml:space="preserve">CUARTO. </w:t>
      </w:r>
      <w:r w:rsidRPr="00046D18">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w:t>
      </w:r>
      <w:r w:rsidR="00990A5D" w:rsidRPr="00046D18">
        <w:rPr>
          <w:rFonts w:ascii="Palatino Linotype" w:eastAsia="Palatino Linotype" w:hAnsi="Palatino Linotype" w:cs="Palatino Linotype"/>
        </w:rPr>
        <w:t xml:space="preserve">el </w:t>
      </w:r>
      <w:r w:rsidR="00990A5D" w:rsidRPr="00046D18">
        <w:rPr>
          <w:rFonts w:ascii="Palatino Linotype" w:eastAsia="Palatino Linotype" w:hAnsi="Palatino Linotype" w:cs="Palatino Linotype"/>
          <w:b/>
        </w:rPr>
        <w:t>Sujeto Obligado</w:t>
      </w:r>
      <w:r w:rsidR="00990A5D" w:rsidRPr="00046D18">
        <w:rPr>
          <w:rFonts w:ascii="Palatino Linotype" w:eastAsia="Palatino Linotype" w:hAnsi="Palatino Linotype" w:cs="Palatino Linotype"/>
        </w:rPr>
        <w:t xml:space="preserve"> </w:t>
      </w:r>
      <w:r w:rsidRPr="00046D18">
        <w:rPr>
          <w:rFonts w:ascii="Palatino Linotype" w:eastAsia="Palatino Linotype" w:hAnsi="Palatino Linotype" w:cs="Palatino Linotype"/>
        </w:rPr>
        <w:t>de manera fundada y motivada, podrá solicitar una ampliación de plazo para el cumplimiento de la presente resolución.</w:t>
      </w:r>
    </w:p>
    <w:p w14:paraId="05DF8D8B" w14:textId="77777777" w:rsidR="00D9509B" w:rsidRPr="00046D18" w:rsidRDefault="00D9509B" w:rsidP="00D9509B">
      <w:pPr>
        <w:spacing w:after="0" w:line="360" w:lineRule="auto"/>
        <w:jc w:val="both"/>
        <w:rPr>
          <w:rFonts w:ascii="Palatino Linotype" w:eastAsia="Palatino Linotype" w:hAnsi="Palatino Linotype" w:cs="Palatino Linotype"/>
        </w:rPr>
      </w:pPr>
    </w:p>
    <w:p w14:paraId="6C45AFE3" w14:textId="4D11A043" w:rsidR="00D9509B" w:rsidRPr="00046D18" w:rsidRDefault="00D9509B" w:rsidP="00D9509B">
      <w:pPr>
        <w:spacing w:after="0" w:line="360" w:lineRule="auto"/>
        <w:jc w:val="both"/>
        <w:rPr>
          <w:rFonts w:ascii="Palatino Linotype" w:eastAsia="Palatino Linotype" w:hAnsi="Palatino Linotype" w:cs="Palatino Linotype"/>
        </w:rPr>
      </w:pPr>
      <w:r w:rsidRPr="00046D18">
        <w:rPr>
          <w:rFonts w:ascii="Palatino Linotype" w:eastAsia="Palatino Linotype" w:hAnsi="Palatino Linotype" w:cs="Palatino Linotype"/>
          <w:b/>
        </w:rPr>
        <w:t xml:space="preserve">QUINTO. Notifíquese vía SAIMEX, </w:t>
      </w:r>
      <w:r w:rsidRPr="00046D18">
        <w:rPr>
          <w:rFonts w:ascii="Palatino Linotype" w:eastAsia="Palatino Linotype" w:hAnsi="Palatino Linotype" w:cs="Palatino Linotype"/>
        </w:rPr>
        <w:t xml:space="preserve">a </w:t>
      </w:r>
      <w:r w:rsidR="00990A5D" w:rsidRPr="00046D18">
        <w:rPr>
          <w:rFonts w:ascii="Palatino Linotype" w:eastAsia="Palatino Linotype" w:hAnsi="Palatino Linotype" w:cs="Palatino Linotype"/>
        </w:rPr>
        <w:t>la parte</w:t>
      </w:r>
      <w:r w:rsidR="00990A5D" w:rsidRPr="00046D18">
        <w:rPr>
          <w:rFonts w:ascii="Palatino Linotype" w:eastAsia="Palatino Linotype" w:hAnsi="Palatino Linotype" w:cs="Palatino Linotype"/>
          <w:b/>
        </w:rPr>
        <w:t xml:space="preserve"> Recurrente</w:t>
      </w:r>
      <w:r w:rsidR="00990A5D" w:rsidRPr="00046D18">
        <w:rPr>
          <w:rFonts w:ascii="Palatino Linotype" w:eastAsia="Palatino Linotype" w:hAnsi="Palatino Linotype" w:cs="Palatino Linotype"/>
        </w:rPr>
        <w:t xml:space="preserve"> </w:t>
      </w:r>
      <w:r w:rsidRPr="00046D18">
        <w:rPr>
          <w:rFonts w:ascii="Palatino Linotype" w:eastAsia="Palatino Linotype" w:hAnsi="Palatino Linotype" w:cs="Palatino Linotype"/>
        </w:rPr>
        <w:t xml:space="preserve">la presente resolución, así como que podrá impugnarla vía Juicio de Amparo en los términos de las leyes aplicables, de conformidad con lo establecido en el artículo 196 de la Ley de Transparencia y Acceso a la Información Pública del Estado de México y Municipios. </w:t>
      </w:r>
    </w:p>
    <w:p w14:paraId="48797F9D" w14:textId="77777777" w:rsidR="00D9509B" w:rsidRPr="00046D18" w:rsidRDefault="00D9509B" w:rsidP="00D9509B">
      <w:pPr>
        <w:spacing w:after="0" w:line="360" w:lineRule="auto"/>
        <w:jc w:val="both"/>
        <w:rPr>
          <w:rFonts w:ascii="Palatino Linotype" w:eastAsia="Palatino Linotype" w:hAnsi="Palatino Linotype" w:cs="Palatino Linotype"/>
        </w:rPr>
      </w:pPr>
    </w:p>
    <w:p w14:paraId="664F356F" w14:textId="18171ED2" w:rsidR="006152AE" w:rsidRPr="00046D18" w:rsidRDefault="00D9509B" w:rsidP="009525C5">
      <w:pPr>
        <w:spacing w:after="0" w:line="360" w:lineRule="auto"/>
        <w:jc w:val="both"/>
        <w:rPr>
          <w:rFonts w:ascii="Palatino Linotype" w:eastAsia="Palatino Linotype" w:hAnsi="Palatino Linotype" w:cs="Palatino Linotype"/>
        </w:rPr>
        <w:sectPr w:rsidR="006152AE" w:rsidRPr="00046D18">
          <w:headerReference w:type="default" r:id="rId22"/>
          <w:footerReference w:type="default" r:id="rId23"/>
          <w:headerReference w:type="first" r:id="rId24"/>
          <w:footerReference w:type="first" r:id="rId25"/>
          <w:pgSz w:w="12240" w:h="15840"/>
          <w:pgMar w:top="1417" w:right="1701" w:bottom="1417" w:left="1701" w:header="708" w:footer="708" w:gutter="0"/>
          <w:pgNumType w:start="1"/>
          <w:cols w:space="720"/>
          <w:titlePg/>
        </w:sectPr>
      </w:pPr>
      <w:r w:rsidRPr="00046D18">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6D5E14" w:rsidRPr="00046D18">
        <w:rPr>
          <w:rFonts w:ascii="Palatino Linotype" w:eastAsia="Palatino Linotype" w:hAnsi="Palatino Linotype" w:cs="Palatino Linotype"/>
        </w:rPr>
        <w:t xml:space="preserve">CUADRAGÉSIMA PRIMERA </w:t>
      </w:r>
      <w:r w:rsidRPr="00046D18">
        <w:rPr>
          <w:rFonts w:ascii="Palatino Linotype" w:eastAsia="Palatino Linotype" w:hAnsi="Palatino Linotype" w:cs="Palatino Linotype"/>
        </w:rPr>
        <w:t xml:space="preserve">SESIÓN ORDINARIA CELEBRADA EL </w:t>
      </w:r>
      <w:r w:rsidR="000D3E1C" w:rsidRPr="00046D18">
        <w:rPr>
          <w:rFonts w:ascii="Palatino Linotype" w:eastAsia="Palatino Linotype" w:hAnsi="Palatino Linotype" w:cs="Palatino Linotype"/>
        </w:rPr>
        <w:t>VEINTISIETE DE NOVIEMBRE</w:t>
      </w:r>
      <w:r w:rsidR="00990A5D" w:rsidRPr="00046D18">
        <w:rPr>
          <w:rFonts w:ascii="Palatino Linotype" w:eastAsia="Palatino Linotype" w:hAnsi="Palatino Linotype" w:cs="Palatino Linotype"/>
        </w:rPr>
        <w:t xml:space="preserve"> </w:t>
      </w:r>
      <w:r w:rsidRPr="00046D18">
        <w:rPr>
          <w:rFonts w:ascii="Palatino Linotype" w:eastAsia="Palatino Linotype" w:hAnsi="Palatino Linotype" w:cs="Palatino Linotype"/>
        </w:rPr>
        <w:t>DE DOS MIL VEINTICUATRO, ANTE EL SECRETARIO TÉCNICO DEL PLENO ALEXIS TAPIA RAMÍREZ.</w:t>
      </w:r>
    </w:p>
    <w:p w14:paraId="636F4562" w14:textId="21D793D6" w:rsidR="003C5847" w:rsidRPr="00046D18" w:rsidRDefault="003C5847" w:rsidP="009525C5">
      <w:pPr>
        <w:spacing w:after="0" w:line="360" w:lineRule="auto"/>
        <w:jc w:val="both"/>
        <w:rPr>
          <w:rFonts w:ascii="Palatino Linotype" w:eastAsia="Palatino Linotype" w:hAnsi="Palatino Linotype" w:cs="Palatino Linotype"/>
        </w:rPr>
      </w:pPr>
    </w:p>
    <w:sectPr w:rsidR="003C5847" w:rsidRPr="00046D18">
      <w:headerReference w:type="first" r:id="rId26"/>
      <w:footerReference w:type="first" r:id="rId27"/>
      <w:pgSz w:w="12240" w:h="15840"/>
      <w:pgMar w:top="1417" w:right="1701" w:bottom="1417" w:left="1701"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CDE60A" w14:textId="77777777" w:rsidR="00206658" w:rsidRDefault="00206658">
      <w:pPr>
        <w:spacing w:after="0" w:line="240" w:lineRule="auto"/>
      </w:pPr>
      <w:r>
        <w:separator/>
      </w:r>
    </w:p>
  </w:endnote>
  <w:endnote w:type="continuationSeparator" w:id="0">
    <w:p w14:paraId="2F7B4241" w14:textId="77777777" w:rsidR="00206658" w:rsidRDefault="002066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B72F4" w14:textId="77777777" w:rsidR="00D91D70" w:rsidRDefault="00D91D70">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8611DA">
      <w:rPr>
        <w:rFonts w:ascii="Palatino Linotype" w:eastAsia="Palatino Linotype" w:hAnsi="Palatino Linotype" w:cs="Palatino Linotype"/>
        <w:b/>
        <w:noProof/>
        <w:color w:val="000000"/>
        <w:sz w:val="20"/>
        <w:szCs w:val="20"/>
      </w:rPr>
      <w:t>52</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8611DA">
      <w:rPr>
        <w:rFonts w:ascii="Palatino Linotype" w:eastAsia="Palatino Linotype" w:hAnsi="Palatino Linotype" w:cs="Palatino Linotype"/>
        <w:b/>
        <w:noProof/>
        <w:color w:val="000000"/>
        <w:sz w:val="20"/>
        <w:szCs w:val="20"/>
      </w:rPr>
      <w:t>53</w:t>
    </w:r>
    <w:r>
      <w:rPr>
        <w:rFonts w:ascii="Palatino Linotype" w:eastAsia="Palatino Linotype" w:hAnsi="Palatino Linotype" w:cs="Palatino Linotype"/>
        <w:b/>
        <w:color w:val="000000"/>
        <w:sz w:val="20"/>
        <w:szCs w:val="20"/>
      </w:rPr>
      <w:fldChar w:fldCharType="end"/>
    </w:r>
  </w:p>
  <w:p w14:paraId="0DF5A98D" w14:textId="77777777" w:rsidR="00D91D70" w:rsidRDefault="00D91D70">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3AEE3" w14:textId="04628435" w:rsidR="00D91D70" w:rsidRDefault="00D91D70">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proofErr w:type="gramStart"/>
    <w:r>
      <w:rPr>
        <w:rFonts w:ascii="Palatino Linotype" w:eastAsia="Palatino Linotype" w:hAnsi="Palatino Linotype" w:cs="Palatino Linotype"/>
        <w:b/>
        <w:color w:val="000000"/>
        <w:sz w:val="20"/>
        <w:szCs w:val="20"/>
      </w:rPr>
      <w:t xml:space="preserve">1 </w:t>
    </w:r>
    <w:r>
      <w:rPr>
        <w:rFonts w:ascii="Palatino Linotype" w:eastAsia="Palatino Linotype" w:hAnsi="Palatino Linotype" w:cs="Palatino Linotype"/>
        <w:color w:val="000000"/>
        <w:sz w:val="20"/>
        <w:szCs w:val="20"/>
      </w:rPr>
      <w:t xml:space="preserve"> de</w:t>
    </w:r>
    <w:proofErr w:type="gramEnd"/>
    <w:r>
      <w:rPr>
        <w:rFonts w:ascii="Palatino Linotype" w:eastAsia="Palatino Linotype" w:hAnsi="Palatino Linotype" w:cs="Palatino Linotype"/>
        <w:color w:val="000000"/>
        <w:sz w:val="20"/>
        <w:szCs w:val="20"/>
      </w:rPr>
      <w:t xml:space="preserv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8611DA">
      <w:rPr>
        <w:rFonts w:ascii="Palatino Linotype" w:eastAsia="Palatino Linotype" w:hAnsi="Palatino Linotype" w:cs="Palatino Linotype"/>
        <w:b/>
        <w:noProof/>
        <w:color w:val="000000"/>
        <w:sz w:val="20"/>
        <w:szCs w:val="20"/>
      </w:rPr>
      <w:t>53</w:t>
    </w:r>
    <w:r>
      <w:rPr>
        <w:rFonts w:ascii="Palatino Linotype" w:eastAsia="Palatino Linotype" w:hAnsi="Palatino Linotype" w:cs="Palatino Linotype"/>
        <w:b/>
        <w:color w:val="000000"/>
        <w:sz w:val="20"/>
        <w:szCs w:val="20"/>
      </w:rPr>
      <w:fldChar w:fldCharType="end"/>
    </w:r>
  </w:p>
  <w:p w14:paraId="52892D8E" w14:textId="77777777" w:rsidR="00D91D70" w:rsidRDefault="00D91D70">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DE061" w14:textId="5442373A" w:rsidR="00D91D70" w:rsidRDefault="00ED4B8D">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proofErr w:type="gramStart"/>
    <w:r>
      <w:rPr>
        <w:rFonts w:ascii="Palatino Linotype" w:eastAsia="Palatino Linotype" w:hAnsi="Palatino Linotype" w:cs="Palatino Linotype"/>
        <w:b/>
        <w:color w:val="000000"/>
        <w:sz w:val="20"/>
        <w:szCs w:val="20"/>
      </w:rPr>
      <w:t>53</w:t>
    </w:r>
    <w:r w:rsidR="00D91D70">
      <w:rPr>
        <w:rFonts w:ascii="Palatino Linotype" w:eastAsia="Palatino Linotype" w:hAnsi="Palatino Linotype" w:cs="Palatino Linotype"/>
        <w:b/>
        <w:color w:val="000000"/>
        <w:sz w:val="20"/>
        <w:szCs w:val="20"/>
      </w:rPr>
      <w:t xml:space="preserve"> </w:t>
    </w:r>
    <w:r w:rsidR="00D91D70">
      <w:rPr>
        <w:rFonts w:ascii="Palatino Linotype" w:eastAsia="Palatino Linotype" w:hAnsi="Palatino Linotype" w:cs="Palatino Linotype"/>
        <w:color w:val="000000"/>
        <w:sz w:val="20"/>
        <w:szCs w:val="20"/>
      </w:rPr>
      <w:t xml:space="preserve"> de</w:t>
    </w:r>
    <w:proofErr w:type="gramEnd"/>
    <w:r w:rsidR="00D91D70">
      <w:rPr>
        <w:rFonts w:ascii="Palatino Linotype" w:eastAsia="Palatino Linotype" w:hAnsi="Palatino Linotype" w:cs="Palatino Linotype"/>
        <w:color w:val="000000"/>
        <w:sz w:val="20"/>
        <w:szCs w:val="20"/>
      </w:rPr>
      <w:t xml:space="preserve"> </w:t>
    </w:r>
    <w:r w:rsidR="00D91D70">
      <w:rPr>
        <w:rFonts w:ascii="Palatino Linotype" w:eastAsia="Palatino Linotype" w:hAnsi="Palatino Linotype" w:cs="Palatino Linotype"/>
        <w:b/>
        <w:color w:val="000000"/>
        <w:sz w:val="20"/>
        <w:szCs w:val="20"/>
      </w:rPr>
      <w:fldChar w:fldCharType="begin"/>
    </w:r>
    <w:r w:rsidR="00D91D70">
      <w:rPr>
        <w:rFonts w:ascii="Palatino Linotype" w:eastAsia="Palatino Linotype" w:hAnsi="Palatino Linotype" w:cs="Palatino Linotype"/>
        <w:b/>
        <w:color w:val="000000"/>
        <w:sz w:val="20"/>
        <w:szCs w:val="20"/>
      </w:rPr>
      <w:instrText>NUMPAGES</w:instrText>
    </w:r>
    <w:r w:rsidR="00D91D70">
      <w:rPr>
        <w:rFonts w:ascii="Palatino Linotype" w:eastAsia="Palatino Linotype" w:hAnsi="Palatino Linotype" w:cs="Palatino Linotype"/>
        <w:b/>
        <w:color w:val="000000"/>
        <w:sz w:val="20"/>
        <w:szCs w:val="20"/>
      </w:rPr>
      <w:fldChar w:fldCharType="separate"/>
    </w:r>
    <w:r w:rsidR="008611DA">
      <w:rPr>
        <w:rFonts w:ascii="Palatino Linotype" w:eastAsia="Palatino Linotype" w:hAnsi="Palatino Linotype" w:cs="Palatino Linotype"/>
        <w:b/>
        <w:noProof/>
        <w:color w:val="000000"/>
        <w:sz w:val="20"/>
        <w:szCs w:val="20"/>
      </w:rPr>
      <w:t>53</w:t>
    </w:r>
    <w:r w:rsidR="00D91D70">
      <w:rPr>
        <w:rFonts w:ascii="Palatino Linotype" w:eastAsia="Palatino Linotype" w:hAnsi="Palatino Linotype" w:cs="Palatino Linotype"/>
        <w:b/>
        <w:color w:val="000000"/>
        <w:sz w:val="20"/>
        <w:szCs w:val="20"/>
      </w:rPr>
      <w:fldChar w:fldCharType="end"/>
    </w:r>
  </w:p>
  <w:p w14:paraId="7A059A04" w14:textId="77777777" w:rsidR="00D91D70" w:rsidRDefault="00D91D70">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17F997" w14:textId="77777777" w:rsidR="00206658" w:rsidRDefault="00206658">
      <w:pPr>
        <w:spacing w:after="0" w:line="240" w:lineRule="auto"/>
      </w:pPr>
      <w:r>
        <w:separator/>
      </w:r>
    </w:p>
  </w:footnote>
  <w:footnote w:type="continuationSeparator" w:id="0">
    <w:p w14:paraId="1A26150D" w14:textId="77777777" w:rsidR="00206658" w:rsidRDefault="00206658">
      <w:pPr>
        <w:spacing w:after="0" w:line="240" w:lineRule="auto"/>
      </w:pPr>
      <w:r>
        <w:continuationSeparator/>
      </w:r>
    </w:p>
  </w:footnote>
  <w:footnote w:id="1">
    <w:p w14:paraId="77262687" w14:textId="77777777" w:rsidR="00D91D70" w:rsidRDefault="00D91D70" w:rsidP="00D9509B">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color w:val="000000"/>
          <w:sz w:val="20"/>
          <w:szCs w:val="20"/>
        </w:rPr>
        <w:t xml:space="preserve"> (…)</w:t>
      </w:r>
    </w:p>
  </w:footnote>
  <w:footnote w:id="2">
    <w:p w14:paraId="0DA0FB9D" w14:textId="77777777" w:rsidR="00D91D70" w:rsidRDefault="00D91D70" w:rsidP="00D9509B">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FFCE1" w14:textId="77071A04" w:rsidR="00D91D70" w:rsidRDefault="00D91D70">
    <w:pPr>
      <w:widowControl w:val="0"/>
      <w:pBdr>
        <w:top w:val="nil"/>
        <w:left w:val="nil"/>
        <w:bottom w:val="nil"/>
        <w:right w:val="nil"/>
        <w:between w:val="nil"/>
      </w:pBdr>
      <w:spacing w:after="0" w:line="276" w:lineRule="auto"/>
      <w:rPr>
        <w:color w:val="000000"/>
      </w:rPr>
    </w:pPr>
    <w:r>
      <w:rPr>
        <w:noProof/>
      </w:rPr>
      <w:drawing>
        <wp:anchor distT="0" distB="0" distL="0" distR="0" simplePos="0" relativeHeight="251658240" behindDoc="1" locked="0" layoutInCell="1" hidden="0" allowOverlap="1" wp14:anchorId="4677259B" wp14:editId="0310F706">
          <wp:simplePos x="0" y="0"/>
          <wp:positionH relativeFrom="page">
            <wp:align>left</wp:align>
          </wp:positionH>
          <wp:positionV relativeFrom="paragraph">
            <wp:posOffset>-198755</wp:posOffset>
          </wp:positionV>
          <wp:extent cx="7534275" cy="9895205"/>
          <wp:effectExtent l="0" t="0" r="9525" b="0"/>
          <wp:wrapNone/>
          <wp:docPr id="40"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
                  <a:srcRect/>
                  <a:stretch>
                    <a:fillRect/>
                  </a:stretch>
                </pic:blipFill>
                <pic:spPr>
                  <a:xfrm>
                    <a:off x="0" y="0"/>
                    <a:ext cx="7534275" cy="9895205"/>
                  </a:xfrm>
                  <a:prstGeom prst="rect">
                    <a:avLst/>
                  </a:prstGeom>
                  <a:ln/>
                </pic:spPr>
              </pic:pic>
            </a:graphicData>
          </a:graphic>
        </wp:anchor>
      </w:drawing>
    </w:r>
  </w:p>
  <w:tbl>
    <w:tblPr>
      <w:tblStyle w:val="a3"/>
      <w:tblW w:w="10254" w:type="dxa"/>
      <w:tblInd w:w="-1281" w:type="dxa"/>
      <w:tblLayout w:type="fixed"/>
      <w:tblLook w:val="0400" w:firstRow="0" w:lastRow="0" w:firstColumn="0" w:lastColumn="0" w:noHBand="0" w:noVBand="1"/>
    </w:tblPr>
    <w:tblGrid>
      <w:gridCol w:w="5817"/>
      <w:gridCol w:w="4437"/>
    </w:tblGrid>
    <w:tr w:rsidR="00D91D70" w14:paraId="7537A97F" w14:textId="77777777" w:rsidTr="004F6A71">
      <w:trPr>
        <w:trHeight w:val="260"/>
      </w:trPr>
      <w:tc>
        <w:tcPr>
          <w:tcW w:w="5817" w:type="dxa"/>
        </w:tcPr>
        <w:p w14:paraId="4B351C9A" w14:textId="77777777" w:rsidR="00D91D70" w:rsidRPr="00FC45BA" w:rsidRDefault="00D91D70">
          <w:pPr>
            <w:spacing w:after="120"/>
            <w:ind w:right="204"/>
            <w:jc w:val="right"/>
            <w:rPr>
              <w:rFonts w:ascii="Palatino Linotype" w:eastAsia="Palatino Linotype" w:hAnsi="Palatino Linotype" w:cs="Palatino Linotype"/>
              <w:b/>
            </w:rPr>
          </w:pPr>
          <w:r w:rsidRPr="00FC45BA">
            <w:rPr>
              <w:rFonts w:ascii="Palatino Linotype" w:eastAsia="Palatino Linotype" w:hAnsi="Palatino Linotype" w:cs="Palatino Linotype"/>
              <w:b/>
            </w:rPr>
            <w:t xml:space="preserve">Recurso de Revisión </w:t>
          </w:r>
          <w:proofErr w:type="spellStart"/>
          <w:r w:rsidRPr="00FC45BA">
            <w:rPr>
              <w:rFonts w:ascii="Palatino Linotype" w:eastAsia="Palatino Linotype" w:hAnsi="Palatino Linotype" w:cs="Palatino Linotype"/>
              <w:b/>
            </w:rPr>
            <w:t>N°</w:t>
          </w:r>
          <w:proofErr w:type="spellEnd"/>
          <w:r w:rsidRPr="00FC45BA">
            <w:rPr>
              <w:rFonts w:ascii="Palatino Linotype" w:eastAsia="Palatino Linotype" w:hAnsi="Palatino Linotype" w:cs="Palatino Linotype"/>
              <w:b/>
            </w:rPr>
            <w:t>:</w:t>
          </w:r>
        </w:p>
      </w:tc>
      <w:tc>
        <w:tcPr>
          <w:tcW w:w="4437" w:type="dxa"/>
        </w:tcPr>
        <w:p w14:paraId="4F972A1E" w14:textId="5F931684" w:rsidR="00D91D70" w:rsidRPr="00FC45BA" w:rsidRDefault="00D91D70" w:rsidP="00FC45BA">
          <w:pPr>
            <w:spacing w:after="120"/>
            <w:ind w:left="-486" w:right="214" w:firstLine="1408"/>
            <w:jc w:val="right"/>
            <w:rPr>
              <w:rFonts w:ascii="Palatino Linotype" w:eastAsia="Palatino Linotype" w:hAnsi="Palatino Linotype" w:cs="Palatino Linotype"/>
            </w:rPr>
          </w:pPr>
          <w:r w:rsidRPr="00FC45BA">
            <w:rPr>
              <w:rFonts w:ascii="Palatino Linotype" w:eastAsia="Palatino Linotype" w:hAnsi="Palatino Linotype" w:cs="Palatino Linotype"/>
            </w:rPr>
            <w:t>06599/INFOEM/IP/RR/2024</w:t>
          </w:r>
        </w:p>
      </w:tc>
    </w:tr>
    <w:tr w:rsidR="00D91D70" w14:paraId="7B573017" w14:textId="77777777" w:rsidTr="004F6A71">
      <w:trPr>
        <w:trHeight w:val="278"/>
      </w:trPr>
      <w:tc>
        <w:tcPr>
          <w:tcW w:w="5817" w:type="dxa"/>
        </w:tcPr>
        <w:p w14:paraId="282AB387" w14:textId="77777777" w:rsidR="00D91D70" w:rsidRPr="00FC45BA" w:rsidRDefault="00D91D70">
          <w:pPr>
            <w:spacing w:after="0"/>
            <w:ind w:right="204"/>
            <w:jc w:val="right"/>
            <w:rPr>
              <w:rFonts w:ascii="Palatino Linotype" w:eastAsia="Palatino Linotype" w:hAnsi="Palatino Linotype" w:cs="Palatino Linotype"/>
              <w:b/>
            </w:rPr>
          </w:pPr>
          <w:r w:rsidRPr="00FC45BA">
            <w:rPr>
              <w:rFonts w:ascii="Palatino Linotype" w:eastAsia="Palatino Linotype" w:hAnsi="Palatino Linotype" w:cs="Palatino Linotype"/>
              <w:b/>
            </w:rPr>
            <w:t>Sujeto Obligado:</w:t>
          </w:r>
        </w:p>
      </w:tc>
      <w:tc>
        <w:tcPr>
          <w:tcW w:w="4437" w:type="dxa"/>
        </w:tcPr>
        <w:p w14:paraId="09361884" w14:textId="089B0935" w:rsidR="00D91D70" w:rsidRPr="00FC45BA" w:rsidRDefault="00D91D70" w:rsidP="004F6A71">
          <w:pPr>
            <w:spacing w:after="0"/>
            <w:ind w:left="-495" w:right="-73" w:firstLine="239"/>
            <w:jc w:val="right"/>
            <w:rPr>
              <w:rFonts w:ascii="Palatino Linotype" w:eastAsia="Palatino Linotype" w:hAnsi="Palatino Linotype" w:cs="Palatino Linotype"/>
            </w:rPr>
          </w:pPr>
          <w:r w:rsidRPr="00FC45BA">
            <w:rPr>
              <w:rFonts w:ascii="Palatino Linotype" w:eastAsia="Palatino Linotype" w:hAnsi="Palatino Linotype" w:cs="Palatino Linotype"/>
            </w:rPr>
            <w:t>Ayuntamiento de Temamatla</w:t>
          </w:r>
        </w:p>
      </w:tc>
    </w:tr>
    <w:tr w:rsidR="00D91D70" w14:paraId="17F6ABAA" w14:textId="77777777" w:rsidTr="004F6A71">
      <w:trPr>
        <w:trHeight w:val="393"/>
      </w:trPr>
      <w:tc>
        <w:tcPr>
          <w:tcW w:w="5817" w:type="dxa"/>
        </w:tcPr>
        <w:p w14:paraId="5ADCEA63" w14:textId="77777777" w:rsidR="00D91D70" w:rsidRPr="00FC45BA" w:rsidRDefault="00D91D70">
          <w:pPr>
            <w:tabs>
              <w:tab w:val="left" w:pos="4892"/>
            </w:tabs>
            <w:spacing w:after="120"/>
            <w:ind w:right="204"/>
            <w:jc w:val="right"/>
            <w:rPr>
              <w:rFonts w:ascii="Palatino Linotype" w:eastAsia="Palatino Linotype" w:hAnsi="Palatino Linotype" w:cs="Palatino Linotype"/>
              <w:b/>
            </w:rPr>
          </w:pPr>
          <w:r w:rsidRPr="00FC45BA">
            <w:rPr>
              <w:rFonts w:ascii="Palatino Linotype" w:eastAsia="Palatino Linotype" w:hAnsi="Palatino Linotype" w:cs="Palatino Linotype"/>
              <w:b/>
            </w:rPr>
            <w:t>Comisionada Ponente:</w:t>
          </w:r>
        </w:p>
      </w:tc>
      <w:tc>
        <w:tcPr>
          <w:tcW w:w="4437" w:type="dxa"/>
        </w:tcPr>
        <w:p w14:paraId="6818BC24" w14:textId="77777777" w:rsidR="00D91D70" w:rsidRPr="00FC45BA" w:rsidRDefault="00D91D70">
          <w:pPr>
            <w:spacing w:after="120"/>
            <w:ind w:left="-486" w:right="214" w:firstLine="567"/>
            <w:jc w:val="right"/>
            <w:rPr>
              <w:rFonts w:ascii="Palatino Linotype" w:eastAsia="Palatino Linotype" w:hAnsi="Palatino Linotype" w:cs="Palatino Linotype"/>
            </w:rPr>
          </w:pPr>
          <w:r w:rsidRPr="00FC45BA">
            <w:rPr>
              <w:rFonts w:ascii="Palatino Linotype" w:eastAsia="Palatino Linotype" w:hAnsi="Palatino Linotype" w:cs="Palatino Linotype"/>
            </w:rPr>
            <w:t>Guadalupe Ramírez Peña.</w:t>
          </w:r>
        </w:p>
      </w:tc>
    </w:tr>
  </w:tbl>
  <w:p w14:paraId="6D245286" w14:textId="1C2FF643" w:rsidR="00D91D70" w:rsidRDefault="00D91D70">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12D19" w14:textId="42B6A3CB" w:rsidR="00D91D70" w:rsidRDefault="00D91D70">
    <w:pPr>
      <w:widowControl w:val="0"/>
      <w:pBdr>
        <w:top w:val="nil"/>
        <w:left w:val="nil"/>
        <w:bottom w:val="nil"/>
        <w:right w:val="nil"/>
        <w:between w:val="nil"/>
      </w:pBdr>
      <w:spacing w:after="0" w:line="276" w:lineRule="auto"/>
      <w:rPr>
        <w:rFonts w:ascii="Palatino Linotype" w:eastAsia="Palatino Linotype" w:hAnsi="Palatino Linotype" w:cs="Palatino Linotype"/>
        <w:i/>
        <w:color w:val="000000"/>
        <w:sz w:val="16"/>
        <w:szCs w:val="16"/>
      </w:rPr>
    </w:pPr>
    <w:r>
      <w:rPr>
        <w:noProof/>
      </w:rPr>
      <w:drawing>
        <wp:anchor distT="0" distB="0" distL="0" distR="0" simplePos="0" relativeHeight="251659264" behindDoc="1" locked="0" layoutInCell="1" hidden="0" allowOverlap="1" wp14:anchorId="375BF078" wp14:editId="54203B07">
          <wp:simplePos x="0" y="0"/>
          <wp:positionH relativeFrom="column">
            <wp:posOffset>-1193800</wp:posOffset>
          </wp:positionH>
          <wp:positionV relativeFrom="paragraph">
            <wp:posOffset>-196215</wp:posOffset>
          </wp:positionV>
          <wp:extent cx="7534275" cy="9895205"/>
          <wp:effectExtent l="0" t="0" r="0" b="0"/>
          <wp:wrapNone/>
          <wp:docPr id="41"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
                  <a:srcRect/>
                  <a:stretch>
                    <a:fillRect/>
                  </a:stretch>
                </pic:blipFill>
                <pic:spPr>
                  <a:xfrm>
                    <a:off x="0" y="0"/>
                    <a:ext cx="7534275" cy="9895205"/>
                  </a:xfrm>
                  <a:prstGeom prst="rect">
                    <a:avLst/>
                  </a:prstGeom>
                  <a:ln/>
                </pic:spPr>
              </pic:pic>
            </a:graphicData>
          </a:graphic>
        </wp:anchor>
      </w:drawing>
    </w:r>
  </w:p>
  <w:tbl>
    <w:tblPr>
      <w:tblStyle w:val="a2"/>
      <w:tblW w:w="10113" w:type="dxa"/>
      <w:tblInd w:w="-1281" w:type="dxa"/>
      <w:tblLayout w:type="fixed"/>
      <w:tblLook w:val="0400" w:firstRow="0" w:lastRow="0" w:firstColumn="0" w:lastColumn="0" w:noHBand="0" w:noVBand="1"/>
    </w:tblPr>
    <w:tblGrid>
      <w:gridCol w:w="5676"/>
      <w:gridCol w:w="4437"/>
    </w:tblGrid>
    <w:tr w:rsidR="00D91D70" w14:paraId="6BB23D7C" w14:textId="77777777" w:rsidTr="004F6A71">
      <w:trPr>
        <w:trHeight w:val="260"/>
      </w:trPr>
      <w:tc>
        <w:tcPr>
          <w:tcW w:w="5676" w:type="dxa"/>
        </w:tcPr>
        <w:p w14:paraId="2D8BF5D2" w14:textId="77777777" w:rsidR="00D91D70" w:rsidRPr="001F26E6" w:rsidRDefault="00D91D70" w:rsidP="004F6A71">
          <w:pPr>
            <w:spacing w:after="120"/>
            <w:ind w:right="-115"/>
            <w:jc w:val="right"/>
            <w:rPr>
              <w:rFonts w:ascii="Palatino Linotype" w:eastAsia="Palatino Linotype" w:hAnsi="Palatino Linotype" w:cs="Palatino Linotype"/>
              <w:b/>
            </w:rPr>
          </w:pPr>
          <w:r w:rsidRPr="001F26E6">
            <w:rPr>
              <w:rFonts w:ascii="Palatino Linotype" w:eastAsia="Palatino Linotype" w:hAnsi="Palatino Linotype" w:cs="Palatino Linotype"/>
              <w:b/>
            </w:rPr>
            <w:t xml:space="preserve">Recurso de Revisión </w:t>
          </w:r>
          <w:proofErr w:type="spellStart"/>
          <w:r w:rsidRPr="001F26E6">
            <w:rPr>
              <w:rFonts w:ascii="Palatino Linotype" w:eastAsia="Palatino Linotype" w:hAnsi="Palatino Linotype" w:cs="Palatino Linotype"/>
              <w:b/>
            </w:rPr>
            <w:t>N°</w:t>
          </w:r>
          <w:proofErr w:type="spellEnd"/>
          <w:r w:rsidRPr="001F26E6">
            <w:rPr>
              <w:rFonts w:ascii="Palatino Linotype" w:eastAsia="Palatino Linotype" w:hAnsi="Palatino Linotype" w:cs="Palatino Linotype"/>
              <w:b/>
            </w:rPr>
            <w:t>:</w:t>
          </w:r>
        </w:p>
      </w:tc>
      <w:tc>
        <w:tcPr>
          <w:tcW w:w="4437" w:type="dxa"/>
        </w:tcPr>
        <w:p w14:paraId="6D6235AE" w14:textId="40654624" w:rsidR="00D91D70" w:rsidRPr="001F26E6" w:rsidRDefault="00D91D70" w:rsidP="004F6A71">
          <w:pPr>
            <w:spacing w:after="120"/>
            <w:ind w:left="-486" w:right="214" w:firstLine="1408"/>
            <w:jc w:val="right"/>
            <w:rPr>
              <w:rFonts w:ascii="Palatino Linotype" w:eastAsia="Palatino Linotype" w:hAnsi="Palatino Linotype" w:cs="Palatino Linotype"/>
            </w:rPr>
          </w:pPr>
          <w:r w:rsidRPr="001F26E6">
            <w:rPr>
              <w:rFonts w:ascii="Palatino Linotype" w:eastAsia="Palatino Linotype" w:hAnsi="Palatino Linotype" w:cs="Palatino Linotype"/>
            </w:rPr>
            <w:t>06599/INFOEM/IP/RR/2024</w:t>
          </w:r>
        </w:p>
      </w:tc>
    </w:tr>
    <w:tr w:rsidR="00D91D70" w14:paraId="4B0B1D63" w14:textId="77777777" w:rsidTr="004F6A71">
      <w:trPr>
        <w:trHeight w:val="224"/>
      </w:trPr>
      <w:tc>
        <w:tcPr>
          <w:tcW w:w="5676" w:type="dxa"/>
        </w:tcPr>
        <w:p w14:paraId="2FED9FD4" w14:textId="77777777" w:rsidR="00D91D70" w:rsidRPr="001F26E6" w:rsidRDefault="00D91D70" w:rsidP="004F6A71">
          <w:pPr>
            <w:spacing w:after="120"/>
            <w:ind w:right="-115"/>
            <w:jc w:val="right"/>
            <w:rPr>
              <w:rFonts w:ascii="Palatino Linotype" w:eastAsia="Palatino Linotype" w:hAnsi="Palatino Linotype" w:cs="Palatino Linotype"/>
              <w:b/>
            </w:rPr>
          </w:pPr>
          <w:r w:rsidRPr="001F26E6">
            <w:rPr>
              <w:rFonts w:ascii="Palatino Linotype" w:eastAsia="Palatino Linotype" w:hAnsi="Palatino Linotype" w:cs="Palatino Linotype"/>
              <w:b/>
            </w:rPr>
            <w:t>Recurrente:</w:t>
          </w:r>
        </w:p>
      </w:tc>
      <w:tc>
        <w:tcPr>
          <w:tcW w:w="4437" w:type="dxa"/>
        </w:tcPr>
        <w:p w14:paraId="4A196381" w14:textId="0840A1D5" w:rsidR="00D91D70" w:rsidRPr="001F26E6" w:rsidRDefault="00D91D70">
          <w:pPr>
            <w:pBdr>
              <w:top w:val="nil"/>
              <w:left w:val="nil"/>
              <w:bottom w:val="nil"/>
              <w:right w:val="nil"/>
              <w:between w:val="nil"/>
            </w:pBdr>
            <w:spacing w:after="120"/>
            <w:ind w:left="801" w:right="214"/>
            <w:jc w:val="right"/>
            <w:rPr>
              <w:rFonts w:ascii="Palatino Linotype" w:eastAsia="Palatino Linotype" w:hAnsi="Palatino Linotype" w:cs="Palatino Linotype"/>
              <w:color w:val="000000"/>
            </w:rPr>
          </w:pPr>
        </w:p>
      </w:tc>
    </w:tr>
    <w:tr w:rsidR="00D91D70" w14:paraId="181ED19D" w14:textId="77777777" w:rsidTr="004F6A71">
      <w:trPr>
        <w:trHeight w:val="278"/>
      </w:trPr>
      <w:tc>
        <w:tcPr>
          <w:tcW w:w="5676" w:type="dxa"/>
        </w:tcPr>
        <w:p w14:paraId="04732A6C" w14:textId="77777777" w:rsidR="00D91D70" w:rsidRPr="001F26E6" w:rsidRDefault="00D91D70" w:rsidP="004F6A71">
          <w:pPr>
            <w:spacing w:after="0"/>
            <w:ind w:right="-115"/>
            <w:jc w:val="right"/>
            <w:rPr>
              <w:rFonts w:ascii="Palatino Linotype" w:eastAsia="Palatino Linotype" w:hAnsi="Palatino Linotype" w:cs="Palatino Linotype"/>
              <w:b/>
            </w:rPr>
          </w:pPr>
          <w:r w:rsidRPr="001F26E6">
            <w:rPr>
              <w:rFonts w:ascii="Palatino Linotype" w:eastAsia="Palatino Linotype" w:hAnsi="Palatino Linotype" w:cs="Palatino Linotype"/>
              <w:b/>
            </w:rPr>
            <w:t>Sujeto Obligado:</w:t>
          </w:r>
        </w:p>
      </w:tc>
      <w:tc>
        <w:tcPr>
          <w:tcW w:w="4437" w:type="dxa"/>
        </w:tcPr>
        <w:p w14:paraId="512F2156" w14:textId="2225D351" w:rsidR="00D91D70" w:rsidRPr="001F26E6" w:rsidRDefault="00D91D70" w:rsidP="004F6A71">
          <w:pPr>
            <w:tabs>
              <w:tab w:val="left" w:pos="27"/>
            </w:tabs>
            <w:spacing w:after="0"/>
            <w:ind w:left="-541" w:right="-73" w:hanging="45"/>
            <w:jc w:val="right"/>
            <w:rPr>
              <w:rFonts w:ascii="Palatino Linotype" w:eastAsia="Palatino Linotype" w:hAnsi="Palatino Linotype" w:cs="Palatino Linotype"/>
            </w:rPr>
          </w:pPr>
          <w:r w:rsidRPr="001F26E6">
            <w:rPr>
              <w:rFonts w:ascii="Palatino Linotype" w:eastAsia="Palatino Linotype" w:hAnsi="Palatino Linotype" w:cs="Palatino Linotype"/>
            </w:rPr>
            <w:t>Ayuntamiento de Temamatla</w:t>
          </w:r>
        </w:p>
      </w:tc>
    </w:tr>
    <w:tr w:rsidR="00D91D70" w14:paraId="3710A5C1" w14:textId="77777777" w:rsidTr="004F6A71">
      <w:trPr>
        <w:trHeight w:val="393"/>
      </w:trPr>
      <w:tc>
        <w:tcPr>
          <w:tcW w:w="5676" w:type="dxa"/>
        </w:tcPr>
        <w:p w14:paraId="715C20B1" w14:textId="77777777" w:rsidR="00D91D70" w:rsidRPr="001F26E6" w:rsidRDefault="00D91D70" w:rsidP="004F6A71">
          <w:pPr>
            <w:tabs>
              <w:tab w:val="left" w:pos="4892"/>
            </w:tabs>
            <w:spacing w:after="120"/>
            <w:ind w:right="-115"/>
            <w:jc w:val="right"/>
            <w:rPr>
              <w:rFonts w:ascii="Palatino Linotype" w:eastAsia="Palatino Linotype" w:hAnsi="Palatino Linotype" w:cs="Palatino Linotype"/>
              <w:b/>
            </w:rPr>
          </w:pPr>
          <w:r w:rsidRPr="001F26E6">
            <w:rPr>
              <w:rFonts w:ascii="Palatino Linotype" w:eastAsia="Palatino Linotype" w:hAnsi="Palatino Linotype" w:cs="Palatino Linotype"/>
              <w:b/>
            </w:rPr>
            <w:t>Comisionada Ponente:</w:t>
          </w:r>
        </w:p>
      </w:tc>
      <w:tc>
        <w:tcPr>
          <w:tcW w:w="4437" w:type="dxa"/>
        </w:tcPr>
        <w:p w14:paraId="765F0A07" w14:textId="77777777" w:rsidR="00D91D70" w:rsidRPr="001F26E6" w:rsidRDefault="00D91D70">
          <w:pPr>
            <w:spacing w:after="120"/>
            <w:ind w:left="-486" w:right="214" w:firstLine="567"/>
            <w:jc w:val="right"/>
            <w:rPr>
              <w:rFonts w:ascii="Palatino Linotype" w:eastAsia="Palatino Linotype" w:hAnsi="Palatino Linotype" w:cs="Palatino Linotype"/>
            </w:rPr>
          </w:pPr>
          <w:r w:rsidRPr="001F26E6">
            <w:rPr>
              <w:rFonts w:ascii="Palatino Linotype" w:eastAsia="Palatino Linotype" w:hAnsi="Palatino Linotype" w:cs="Palatino Linotype"/>
            </w:rPr>
            <w:t>Guadalupe Ramírez Peña.</w:t>
          </w:r>
        </w:p>
      </w:tc>
    </w:tr>
  </w:tbl>
  <w:p w14:paraId="14B3B6A8" w14:textId="703880EB" w:rsidR="00D91D70" w:rsidRDefault="00D91D70">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748C0" w14:textId="77777777" w:rsidR="00D91D70" w:rsidRDefault="00D91D70">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B3F5E"/>
    <w:multiLevelType w:val="hybridMultilevel"/>
    <w:tmpl w:val="5462C846"/>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5E54466"/>
    <w:multiLevelType w:val="multilevel"/>
    <w:tmpl w:val="6390E2B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5F2430E"/>
    <w:multiLevelType w:val="multilevel"/>
    <w:tmpl w:val="5816C52C"/>
    <w:lvl w:ilvl="0">
      <w:start w:val="1"/>
      <w:numFmt w:val="bullet"/>
      <w:lvlText w:val="●"/>
      <w:lvlJc w:val="left"/>
      <w:pPr>
        <w:ind w:left="780" w:hanging="360"/>
      </w:pPr>
      <w:rPr>
        <w:rFonts w:ascii="Palatino Linotype" w:eastAsia="Noto Sans Symbols" w:hAnsi="Palatino Linotype" w:cs="Noto Sans Symbols" w:hint="default"/>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3" w15:restartNumberingAfterBreak="0">
    <w:nsid w:val="07E75BF6"/>
    <w:multiLevelType w:val="hybridMultilevel"/>
    <w:tmpl w:val="3FAC103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8FF45BA"/>
    <w:multiLevelType w:val="hybridMultilevel"/>
    <w:tmpl w:val="42A2A672"/>
    <w:lvl w:ilvl="0" w:tplc="080A000B">
      <w:start w:val="1"/>
      <w:numFmt w:val="bullet"/>
      <w:lvlText w:val=""/>
      <w:lvlJc w:val="left"/>
      <w:pPr>
        <w:ind w:left="2291" w:hanging="360"/>
      </w:pPr>
      <w:rPr>
        <w:rFonts w:ascii="Wingdings" w:hAnsi="Wingdings" w:hint="default"/>
      </w:rPr>
    </w:lvl>
    <w:lvl w:ilvl="1" w:tplc="080A0003" w:tentative="1">
      <w:start w:val="1"/>
      <w:numFmt w:val="bullet"/>
      <w:lvlText w:val="o"/>
      <w:lvlJc w:val="left"/>
      <w:pPr>
        <w:ind w:left="3011" w:hanging="360"/>
      </w:pPr>
      <w:rPr>
        <w:rFonts w:ascii="Courier New" w:hAnsi="Courier New" w:cs="Courier New" w:hint="default"/>
      </w:rPr>
    </w:lvl>
    <w:lvl w:ilvl="2" w:tplc="080A0005" w:tentative="1">
      <w:start w:val="1"/>
      <w:numFmt w:val="bullet"/>
      <w:lvlText w:val=""/>
      <w:lvlJc w:val="left"/>
      <w:pPr>
        <w:ind w:left="3731" w:hanging="360"/>
      </w:pPr>
      <w:rPr>
        <w:rFonts w:ascii="Wingdings" w:hAnsi="Wingdings" w:hint="default"/>
      </w:rPr>
    </w:lvl>
    <w:lvl w:ilvl="3" w:tplc="080A0001" w:tentative="1">
      <w:start w:val="1"/>
      <w:numFmt w:val="bullet"/>
      <w:lvlText w:val=""/>
      <w:lvlJc w:val="left"/>
      <w:pPr>
        <w:ind w:left="4451" w:hanging="360"/>
      </w:pPr>
      <w:rPr>
        <w:rFonts w:ascii="Symbol" w:hAnsi="Symbol" w:hint="default"/>
      </w:rPr>
    </w:lvl>
    <w:lvl w:ilvl="4" w:tplc="080A0003" w:tentative="1">
      <w:start w:val="1"/>
      <w:numFmt w:val="bullet"/>
      <w:lvlText w:val="o"/>
      <w:lvlJc w:val="left"/>
      <w:pPr>
        <w:ind w:left="5171" w:hanging="360"/>
      </w:pPr>
      <w:rPr>
        <w:rFonts w:ascii="Courier New" w:hAnsi="Courier New" w:cs="Courier New" w:hint="default"/>
      </w:rPr>
    </w:lvl>
    <w:lvl w:ilvl="5" w:tplc="080A0005" w:tentative="1">
      <w:start w:val="1"/>
      <w:numFmt w:val="bullet"/>
      <w:lvlText w:val=""/>
      <w:lvlJc w:val="left"/>
      <w:pPr>
        <w:ind w:left="5891" w:hanging="360"/>
      </w:pPr>
      <w:rPr>
        <w:rFonts w:ascii="Wingdings" w:hAnsi="Wingdings" w:hint="default"/>
      </w:rPr>
    </w:lvl>
    <w:lvl w:ilvl="6" w:tplc="080A0001" w:tentative="1">
      <w:start w:val="1"/>
      <w:numFmt w:val="bullet"/>
      <w:lvlText w:val=""/>
      <w:lvlJc w:val="left"/>
      <w:pPr>
        <w:ind w:left="6611" w:hanging="360"/>
      </w:pPr>
      <w:rPr>
        <w:rFonts w:ascii="Symbol" w:hAnsi="Symbol" w:hint="default"/>
      </w:rPr>
    </w:lvl>
    <w:lvl w:ilvl="7" w:tplc="080A0003" w:tentative="1">
      <w:start w:val="1"/>
      <w:numFmt w:val="bullet"/>
      <w:lvlText w:val="o"/>
      <w:lvlJc w:val="left"/>
      <w:pPr>
        <w:ind w:left="7331" w:hanging="360"/>
      </w:pPr>
      <w:rPr>
        <w:rFonts w:ascii="Courier New" w:hAnsi="Courier New" w:cs="Courier New" w:hint="default"/>
      </w:rPr>
    </w:lvl>
    <w:lvl w:ilvl="8" w:tplc="080A0005" w:tentative="1">
      <w:start w:val="1"/>
      <w:numFmt w:val="bullet"/>
      <w:lvlText w:val=""/>
      <w:lvlJc w:val="left"/>
      <w:pPr>
        <w:ind w:left="8051" w:hanging="360"/>
      </w:pPr>
      <w:rPr>
        <w:rFonts w:ascii="Wingdings" w:hAnsi="Wingdings" w:hint="default"/>
      </w:rPr>
    </w:lvl>
  </w:abstractNum>
  <w:abstractNum w:abstractNumId="5" w15:restartNumberingAfterBreak="0">
    <w:nsid w:val="093E4061"/>
    <w:multiLevelType w:val="hybridMultilevel"/>
    <w:tmpl w:val="0F301F16"/>
    <w:lvl w:ilvl="0" w:tplc="080A0009">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15:restartNumberingAfterBreak="0">
    <w:nsid w:val="0B8F25EB"/>
    <w:multiLevelType w:val="hybridMultilevel"/>
    <w:tmpl w:val="55A631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B9B58E9"/>
    <w:multiLevelType w:val="multilevel"/>
    <w:tmpl w:val="34F889DA"/>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31B2AB8"/>
    <w:multiLevelType w:val="hybridMultilevel"/>
    <w:tmpl w:val="93AEEBE8"/>
    <w:lvl w:ilvl="0" w:tplc="5656A500">
      <w:start w:val="1"/>
      <w:numFmt w:val="lowerLetter"/>
      <w:lvlText w:val="%1)"/>
      <w:lvlJc w:val="left"/>
      <w:pPr>
        <w:ind w:left="735" w:hanging="37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39A4081"/>
    <w:multiLevelType w:val="multilevel"/>
    <w:tmpl w:val="CBC86C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3A37F8F"/>
    <w:multiLevelType w:val="hybridMultilevel"/>
    <w:tmpl w:val="B41ACF4A"/>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 w15:restartNumberingAfterBreak="0">
    <w:nsid w:val="13D62BBD"/>
    <w:multiLevelType w:val="hybridMultilevel"/>
    <w:tmpl w:val="6B54E8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6920B0B"/>
    <w:multiLevelType w:val="hybridMultilevel"/>
    <w:tmpl w:val="8ECCBB3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D306D82"/>
    <w:multiLevelType w:val="hybridMultilevel"/>
    <w:tmpl w:val="CEFE64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1FFE181D"/>
    <w:multiLevelType w:val="hybridMultilevel"/>
    <w:tmpl w:val="98CEC4E0"/>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5" w15:restartNumberingAfterBreak="0">
    <w:nsid w:val="25D21EA0"/>
    <w:multiLevelType w:val="hybridMultilevel"/>
    <w:tmpl w:val="4406019E"/>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6" w15:restartNumberingAfterBreak="0">
    <w:nsid w:val="2A7872EF"/>
    <w:multiLevelType w:val="hybridMultilevel"/>
    <w:tmpl w:val="3AA064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8170A53"/>
    <w:multiLevelType w:val="hybridMultilevel"/>
    <w:tmpl w:val="A7EA47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8C40958"/>
    <w:multiLevelType w:val="multilevel"/>
    <w:tmpl w:val="498866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C280964"/>
    <w:multiLevelType w:val="hybridMultilevel"/>
    <w:tmpl w:val="F056A2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0B94370"/>
    <w:multiLevelType w:val="multilevel"/>
    <w:tmpl w:val="CD1083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35C6115"/>
    <w:multiLevelType w:val="hybridMultilevel"/>
    <w:tmpl w:val="544665EC"/>
    <w:lvl w:ilvl="0" w:tplc="080A0009">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2" w15:restartNumberingAfterBreak="0">
    <w:nsid w:val="45AB0001"/>
    <w:multiLevelType w:val="hybridMultilevel"/>
    <w:tmpl w:val="0D4453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7C93C4E"/>
    <w:multiLevelType w:val="multilevel"/>
    <w:tmpl w:val="7BE0DA8E"/>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 w15:restartNumberingAfterBreak="0">
    <w:nsid w:val="48B45471"/>
    <w:multiLevelType w:val="multilevel"/>
    <w:tmpl w:val="88B04D3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5" w15:restartNumberingAfterBreak="0">
    <w:nsid w:val="48EC3AFC"/>
    <w:multiLevelType w:val="multilevel"/>
    <w:tmpl w:val="2B248C8E"/>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6" w15:restartNumberingAfterBreak="0">
    <w:nsid w:val="4C2B63A9"/>
    <w:multiLevelType w:val="hybridMultilevel"/>
    <w:tmpl w:val="3440E05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7" w15:restartNumberingAfterBreak="0">
    <w:nsid w:val="4EB407F5"/>
    <w:multiLevelType w:val="multilevel"/>
    <w:tmpl w:val="0B345000"/>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537F7964"/>
    <w:multiLevelType w:val="hybridMultilevel"/>
    <w:tmpl w:val="FE627C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88F2C98"/>
    <w:multiLevelType w:val="hybridMultilevel"/>
    <w:tmpl w:val="0F20AFF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B203478"/>
    <w:multiLevelType w:val="multilevel"/>
    <w:tmpl w:val="5E14AD4E"/>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1" w15:restartNumberingAfterBreak="0">
    <w:nsid w:val="5DD3216D"/>
    <w:multiLevelType w:val="hybridMultilevel"/>
    <w:tmpl w:val="0F64D470"/>
    <w:lvl w:ilvl="0" w:tplc="080A000F">
      <w:start w:val="1"/>
      <w:numFmt w:val="decimal"/>
      <w:lvlText w:val="%1."/>
      <w:lvlJc w:val="lef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32" w15:restartNumberingAfterBreak="0">
    <w:nsid w:val="60E20524"/>
    <w:multiLevelType w:val="multilevel"/>
    <w:tmpl w:val="AE5C718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1FA6FD7"/>
    <w:multiLevelType w:val="hybridMultilevel"/>
    <w:tmpl w:val="CD3894E6"/>
    <w:lvl w:ilvl="0" w:tplc="080A0017">
      <w:start w:val="1"/>
      <w:numFmt w:val="lowerLetter"/>
      <w:lvlText w:val="%1)"/>
      <w:lvlJc w:val="left"/>
      <w:pPr>
        <w:ind w:left="1440" w:hanging="360"/>
      </w:pPr>
      <w:rPr>
        <w:rFont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4" w15:restartNumberingAfterBreak="0">
    <w:nsid w:val="68F416E4"/>
    <w:multiLevelType w:val="hybridMultilevel"/>
    <w:tmpl w:val="D9C8695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B4B5C73"/>
    <w:multiLevelType w:val="hybridMultilevel"/>
    <w:tmpl w:val="C70E1CA4"/>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6" w15:restartNumberingAfterBreak="0">
    <w:nsid w:val="6FCF2517"/>
    <w:multiLevelType w:val="multilevel"/>
    <w:tmpl w:val="5A9681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740C4627"/>
    <w:multiLevelType w:val="hybridMultilevel"/>
    <w:tmpl w:val="1054CA22"/>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8" w15:restartNumberingAfterBreak="0">
    <w:nsid w:val="74651449"/>
    <w:multiLevelType w:val="hybridMultilevel"/>
    <w:tmpl w:val="C7709A96"/>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7FC4408"/>
    <w:multiLevelType w:val="multilevel"/>
    <w:tmpl w:val="42A88A56"/>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6"/>
  </w:num>
  <w:num w:numId="2">
    <w:abstractNumId w:val="7"/>
  </w:num>
  <w:num w:numId="3">
    <w:abstractNumId w:val="39"/>
  </w:num>
  <w:num w:numId="4">
    <w:abstractNumId w:val="25"/>
  </w:num>
  <w:num w:numId="5">
    <w:abstractNumId w:val="22"/>
  </w:num>
  <w:num w:numId="6">
    <w:abstractNumId w:val="6"/>
  </w:num>
  <w:num w:numId="7">
    <w:abstractNumId w:val="32"/>
  </w:num>
  <w:num w:numId="8">
    <w:abstractNumId w:val="34"/>
  </w:num>
  <w:num w:numId="9">
    <w:abstractNumId w:val="18"/>
  </w:num>
  <w:num w:numId="10">
    <w:abstractNumId w:val="2"/>
  </w:num>
  <w:num w:numId="11">
    <w:abstractNumId w:val="13"/>
  </w:num>
  <w:num w:numId="12">
    <w:abstractNumId w:val="37"/>
  </w:num>
  <w:num w:numId="13">
    <w:abstractNumId w:val="31"/>
  </w:num>
  <w:num w:numId="14">
    <w:abstractNumId w:val="15"/>
  </w:num>
  <w:num w:numId="15">
    <w:abstractNumId w:val="35"/>
  </w:num>
  <w:num w:numId="16">
    <w:abstractNumId w:val="0"/>
  </w:num>
  <w:num w:numId="17">
    <w:abstractNumId w:val="14"/>
  </w:num>
  <w:num w:numId="18">
    <w:abstractNumId w:val="30"/>
  </w:num>
  <w:num w:numId="19">
    <w:abstractNumId w:val="21"/>
  </w:num>
  <w:num w:numId="20">
    <w:abstractNumId w:val="20"/>
  </w:num>
  <w:num w:numId="21">
    <w:abstractNumId w:val="27"/>
  </w:num>
  <w:num w:numId="22">
    <w:abstractNumId w:val="24"/>
  </w:num>
  <w:num w:numId="23">
    <w:abstractNumId w:val="16"/>
  </w:num>
  <w:num w:numId="24">
    <w:abstractNumId w:val="5"/>
  </w:num>
  <w:num w:numId="25">
    <w:abstractNumId w:val="17"/>
  </w:num>
  <w:num w:numId="26">
    <w:abstractNumId w:val="8"/>
  </w:num>
  <w:num w:numId="27">
    <w:abstractNumId w:val="10"/>
  </w:num>
  <w:num w:numId="28">
    <w:abstractNumId w:val="12"/>
  </w:num>
  <w:num w:numId="29">
    <w:abstractNumId w:val="3"/>
  </w:num>
  <w:num w:numId="30">
    <w:abstractNumId w:val="29"/>
  </w:num>
  <w:num w:numId="31">
    <w:abstractNumId w:val="33"/>
  </w:num>
  <w:num w:numId="32">
    <w:abstractNumId w:val="19"/>
  </w:num>
  <w:num w:numId="33">
    <w:abstractNumId w:val="23"/>
  </w:num>
  <w:num w:numId="34">
    <w:abstractNumId w:val="1"/>
  </w:num>
  <w:num w:numId="35">
    <w:abstractNumId w:val="11"/>
  </w:num>
  <w:num w:numId="36">
    <w:abstractNumId w:val="38"/>
  </w:num>
  <w:num w:numId="37">
    <w:abstractNumId w:val="28"/>
  </w:num>
  <w:num w:numId="38">
    <w:abstractNumId w:val="9"/>
  </w:num>
  <w:num w:numId="39">
    <w:abstractNumId w:val="26"/>
  </w:num>
  <w:num w:numId="4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5847"/>
    <w:rsid w:val="00002225"/>
    <w:rsid w:val="00007B08"/>
    <w:rsid w:val="00011893"/>
    <w:rsid w:val="00022591"/>
    <w:rsid w:val="00027B7C"/>
    <w:rsid w:val="000331C6"/>
    <w:rsid w:val="00033D98"/>
    <w:rsid w:val="00040B2C"/>
    <w:rsid w:val="00041E11"/>
    <w:rsid w:val="000431F6"/>
    <w:rsid w:val="00046D18"/>
    <w:rsid w:val="000623C4"/>
    <w:rsid w:val="000744BD"/>
    <w:rsid w:val="0008764E"/>
    <w:rsid w:val="000A44B5"/>
    <w:rsid w:val="000B6761"/>
    <w:rsid w:val="000D3E1C"/>
    <w:rsid w:val="000F4B2A"/>
    <w:rsid w:val="00130F46"/>
    <w:rsid w:val="00137967"/>
    <w:rsid w:val="00143308"/>
    <w:rsid w:val="0018172B"/>
    <w:rsid w:val="00186C2A"/>
    <w:rsid w:val="001E407B"/>
    <w:rsid w:val="001F01FD"/>
    <w:rsid w:val="001F26E6"/>
    <w:rsid w:val="002007D0"/>
    <w:rsid w:val="00206658"/>
    <w:rsid w:val="00240FF1"/>
    <w:rsid w:val="00281A09"/>
    <w:rsid w:val="0028470B"/>
    <w:rsid w:val="002C3CD5"/>
    <w:rsid w:val="003075BE"/>
    <w:rsid w:val="00331154"/>
    <w:rsid w:val="003345D1"/>
    <w:rsid w:val="00367FD9"/>
    <w:rsid w:val="00394D5F"/>
    <w:rsid w:val="003B65B7"/>
    <w:rsid w:val="003B6E6B"/>
    <w:rsid w:val="003C5847"/>
    <w:rsid w:val="003F2EB3"/>
    <w:rsid w:val="004018FF"/>
    <w:rsid w:val="00414D14"/>
    <w:rsid w:val="004242D6"/>
    <w:rsid w:val="004969E1"/>
    <w:rsid w:val="004D2DDF"/>
    <w:rsid w:val="004D3FB5"/>
    <w:rsid w:val="004F6A71"/>
    <w:rsid w:val="00511A2B"/>
    <w:rsid w:val="005467C2"/>
    <w:rsid w:val="00566205"/>
    <w:rsid w:val="00567FB7"/>
    <w:rsid w:val="00575D82"/>
    <w:rsid w:val="005812EE"/>
    <w:rsid w:val="005A0176"/>
    <w:rsid w:val="005A0FC0"/>
    <w:rsid w:val="005B6B6D"/>
    <w:rsid w:val="005B7D1C"/>
    <w:rsid w:val="005D2C07"/>
    <w:rsid w:val="005F0DA3"/>
    <w:rsid w:val="006136A9"/>
    <w:rsid w:val="006152AE"/>
    <w:rsid w:val="00617E73"/>
    <w:rsid w:val="0062646A"/>
    <w:rsid w:val="006305B1"/>
    <w:rsid w:val="00633111"/>
    <w:rsid w:val="00647750"/>
    <w:rsid w:val="00652E71"/>
    <w:rsid w:val="00656B49"/>
    <w:rsid w:val="0066094E"/>
    <w:rsid w:val="00662807"/>
    <w:rsid w:val="0067641F"/>
    <w:rsid w:val="00683A83"/>
    <w:rsid w:val="006A21B3"/>
    <w:rsid w:val="006D5E14"/>
    <w:rsid w:val="006D6188"/>
    <w:rsid w:val="006F2D0F"/>
    <w:rsid w:val="006F7126"/>
    <w:rsid w:val="00702227"/>
    <w:rsid w:val="007053E5"/>
    <w:rsid w:val="00714BE0"/>
    <w:rsid w:val="00721BF8"/>
    <w:rsid w:val="00722961"/>
    <w:rsid w:val="00723658"/>
    <w:rsid w:val="007312C5"/>
    <w:rsid w:val="007564E2"/>
    <w:rsid w:val="0076061C"/>
    <w:rsid w:val="007745EC"/>
    <w:rsid w:val="00776B47"/>
    <w:rsid w:val="00777000"/>
    <w:rsid w:val="00777C7A"/>
    <w:rsid w:val="007956DE"/>
    <w:rsid w:val="007C71C1"/>
    <w:rsid w:val="007E7D52"/>
    <w:rsid w:val="00804C45"/>
    <w:rsid w:val="008136AE"/>
    <w:rsid w:val="00816656"/>
    <w:rsid w:val="00831D05"/>
    <w:rsid w:val="008368DC"/>
    <w:rsid w:val="00840801"/>
    <w:rsid w:val="00841879"/>
    <w:rsid w:val="00852C51"/>
    <w:rsid w:val="00861129"/>
    <w:rsid w:val="008611DA"/>
    <w:rsid w:val="00863A06"/>
    <w:rsid w:val="00865791"/>
    <w:rsid w:val="0088323C"/>
    <w:rsid w:val="008B2338"/>
    <w:rsid w:val="008F36BC"/>
    <w:rsid w:val="009117F9"/>
    <w:rsid w:val="00942672"/>
    <w:rsid w:val="00944E69"/>
    <w:rsid w:val="00947878"/>
    <w:rsid w:val="00947B4F"/>
    <w:rsid w:val="009525C5"/>
    <w:rsid w:val="00961201"/>
    <w:rsid w:val="00962C79"/>
    <w:rsid w:val="0096795B"/>
    <w:rsid w:val="00990A5D"/>
    <w:rsid w:val="009C5897"/>
    <w:rsid w:val="009C6432"/>
    <w:rsid w:val="009C6A45"/>
    <w:rsid w:val="009D69C0"/>
    <w:rsid w:val="009D7042"/>
    <w:rsid w:val="009E1033"/>
    <w:rsid w:val="009E5790"/>
    <w:rsid w:val="009F2DCC"/>
    <w:rsid w:val="00A10692"/>
    <w:rsid w:val="00A14C51"/>
    <w:rsid w:val="00A36B8D"/>
    <w:rsid w:val="00A37FEA"/>
    <w:rsid w:val="00A564B2"/>
    <w:rsid w:val="00A64E93"/>
    <w:rsid w:val="00A73941"/>
    <w:rsid w:val="00A759FB"/>
    <w:rsid w:val="00A852EB"/>
    <w:rsid w:val="00A903F4"/>
    <w:rsid w:val="00A940EC"/>
    <w:rsid w:val="00A9572D"/>
    <w:rsid w:val="00A95FC5"/>
    <w:rsid w:val="00AA551B"/>
    <w:rsid w:val="00AB7B27"/>
    <w:rsid w:val="00AF30D8"/>
    <w:rsid w:val="00AF787A"/>
    <w:rsid w:val="00B1089C"/>
    <w:rsid w:val="00B146C8"/>
    <w:rsid w:val="00B17338"/>
    <w:rsid w:val="00B23512"/>
    <w:rsid w:val="00B26EBD"/>
    <w:rsid w:val="00B31DBD"/>
    <w:rsid w:val="00B41A55"/>
    <w:rsid w:val="00B43F9A"/>
    <w:rsid w:val="00B450BB"/>
    <w:rsid w:val="00B52DA0"/>
    <w:rsid w:val="00B62295"/>
    <w:rsid w:val="00B6278D"/>
    <w:rsid w:val="00B67B87"/>
    <w:rsid w:val="00B71A2E"/>
    <w:rsid w:val="00B77744"/>
    <w:rsid w:val="00B94B95"/>
    <w:rsid w:val="00B95C1C"/>
    <w:rsid w:val="00B97DBC"/>
    <w:rsid w:val="00BB49E9"/>
    <w:rsid w:val="00BC1013"/>
    <w:rsid w:val="00BD5345"/>
    <w:rsid w:val="00BE0EF3"/>
    <w:rsid w:val="00BE17D2"/>
    <w:rsid w:val="00BF7D6A"/>
    <w:rsid w:val="00C0054C"/>
    <w:rsid w:val="00C01EF4"/>
    <w:rsid w:val="00C022D8"/>
    <w:rsid w:val="00C02CC4"/>
    <w:rsid w:val="00C31A92"/>
    <w:rsid w:val="00C46F23"/>
    <w:rsid w:val="00C576BF"/>
    <w:rsid w:val="00C75B53"/>
    <w:rsid w:val="00C80CEB"/>
    <w:rsid w:val="00C80FA4"/>
    <w:rsid w:val="00CA5517"/>
    <w:rsid w:val="00CB40C0"/>
    <w:rsid w:val="00CE486D"/>
    <w:rsid w:val="00D02C35"/>
    <w:rsid w:val="00D1279F"/>
    <w:rsid w:val="00D30049"/>
    <w:rsid w:val="00D42FE2"/>
    <w:rsid w:val="00D5247B"/>
    <w:rsid w:val="00D91D70"/>
    <w:rsid w:val="00D9509B"/>
    <w:rsid w:val="00DA07BB"/>
    <w:rsid w:val="00DD3878"/>
    <w:rsid w:val="00DE4D26"/>
    <w:rsid w:val="00DE5A5C"/>
    <w:rsid w:val="00E050CC"/>
    <w:rsid w:val="00E42353"/>
    <w:rsid w:val="00E70476"/>
    <w:rsid w:val="00E90665"/>
    <w:rsid w:val="00EA799D"/>
    <w:rsid w:val="00EB2FE7"/>
    <w:rsid w:val="00ED30BF"/>
    <w:rsid w:val="00ED4B8D"/>
    <w:rsid w:val="00ED73BE"/>
    <w:rsid w:val="00EE6ABB"/>
    <w:rsid w:val="00EF344E"/>
    <w:rsid w:val="00F059FF"/>
    <w:rsid w:val="00F11968"/>
    <w:rsid w:val="00F20EFB"/>
    <w:rsid w:val="00F522D6"/>
    <w:rsid w:val="00F54C2B"/>
    <w:rsid w:val="00F85A83"/>
    <w:rsid w:val="00F87374"/>
    <w:rsid w:val="00FA063D"/>
    <w:rsid w:val="00FA1891"/>
    <w:rsid w:val="00FB0D4E"/>
    <w:rsid w:val="00FB786E"/>
    <w:rsid w:val="00FC45BA"/>
    <w:rsid w:val="00FE3AD1"/>
    <w:rsid w:val="00FF0DC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AD2F798"/>
  <w15:docId w15:val="{0D45FD68-BEB2-48BD-9796-4AE46DC8D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3FB6"/>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aliases w:val="Cita textual"/>
    <w:basedOn w:val="Normal"/>
    <w:next w:val="Normal"/>
    <w:link w:val="TtuloCar"/>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D13FB6"/>
    <w:pPr>
      <w:tabs>
        <w:tab w:val="center" w:pos="4419"/>
        <w:tab w:val="right" w:pos="8838"/>
      </w:tabs>
      <w:spacing w:after="0" w:line="240" w:lineRule="auto"/>
    </w:pPr>
    <w:rPr>
      <w:rFonts w:asciiTheme="minorHAnsi" w:eastAsiaTheme="minorHAnsi" w:hAnsiTheme="minorHAnsi" w:cstheme="minorBidi"/>
      <w:lang w:eastAsia="en-US"/>
    </w:rPr>
  </w:style>
  <w:style w:type="character" w:customStyle="1" w:styleId="EncabezadoCar">
    <w:name w:val="Encabezado Car"/>
    <w:basedOn w:val="Fuentedeprrafopredeter"/>
    <w:link w:val="Encabezado"/>
    <w:uiPriority w:val="99"/>
    <w:rsid w:val="00D13FB6"/>
  </w:style>
  <w:style w:type="paragraph" w:styleId="Piedepgina">
    <w:name w:val="footer"/>
    <w:basedOn w:val="Normal"/>
    <w:link w:val="PiedepginaCar"/>
    <w:uiPriority w:val="99"/>
    <w:unhideWhenUsed/>
    <w:rsid w:val="00D13FB6"/>
    <w:pPr>
      <w:tabs>
        <w:tab w:val="center" w:pos="4419"/>
        <w:tab w:val="right" w:pos="8838"/>
      </w:tabs>
      <w:spacing w:after="0" w:line="240" w:lineRule="auto"/>
    </w:pPr>
    <w:rPr>
      <w:rFonts w:asciiTheme="minorHAnsi" w:eastAsiaTheme="minorHAnsi" w:hAnsiTheme="minorHAnsi" w:cstheme="minorBidi"/>
      <w:lang w:eastAsia="en-US"/>
    </w:rPr>
  </w:style>
  <w:style w:type="character" w:customStyle="1" w:styleId="PiedepginaCar">
    <w:name w:val="Pie de página Car"/>
    <w:basedOn w:val="Fuentedeprrafopredeter"/>
    <w:link w:val="Piedepgina"/>
    <w:uiPriority w:val="99"/>
    <w:rsid w:val="00D13FB6"/>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26EEA"/>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026EEA"/>
    <w:rPr>
      <w:rFonts w:ascii="Calibri" w:eastAsia="Calibri" w:hAnsi="Calibri" w:cs="Calibri"/>
      <w:lang w:eastAsia="es-MX"/>
    </w:rPr>
  </w:style>
  <w:style w:type="table" w:customStyle="1" w:styleId="4">
    <w:name w:val="4"/>
    <w:basedOn w:val="Tablanormal"/>
    <w:rsid w:val="00871626"/>
    <w:pPr>
      <w:spacing w:after="0" w:line="240" w:lineRule="auto"/>
    </w:pPr>
    <w:tblPr>
      <w:tblStyleRowBandSize w:val="1"/>
      <w:tblStyleColBandSize w:val="1"/>
      <w:tblInd w:w="0" w:type="nil"/>
    </w:tblPr>
  </w:style>
  <w:style w:type="character" w:styleId="Hipervnculo">
    <w:name w:val="Hyperlink"/>
    <w:basedOn w:val="Fuentedeprrafopredeter"/>
    <w:uiPriority w:val="99"/>
    <w:unhideWhenUsed/>
    <w:rsid w:val="00FC722E"/>
    <w:rPr>
      <w:color w:val="0563C1" w:themeColor="hyperlink"/>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paragraph" w:styleId="Textonotapie">
    <w:name w:val="footnote text"/>
    <w:basedOn w:val="Normal"/>
    <w:link w:val="TextonotapieCar"/>
    <w:uiPriority w:val="99"/>
    <w:semiHidden/>
    <w:unhideWhenUsed/>
    <w:rsid w:val="0066280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62807"/>
    <w:rPr>
      <w:sz w:val="20"/>
      <w:szCs w:val="20"/>
    </w:rPr>
  </w:style>
  <w:style w:type="character" w:styleId="Refdenotaalpie">
    <w:name w:val="footnote reference"/>
    <w:basedOn w:val="Fuentedeprrafopredeter"/>
    <w:uiPriority w:val="99"/>
    <w:semiHidden/>
    <w:unhideWhenUsed/>
    <w:rsid w:val="00662807"/>
    <w:rPr>
      <w:vertAlign w:val="superscript"/>
    </w:rPr>
  </w:style>
  <w:style w:type="character" w:customStyle="1" w:styleId="TtuloCar">
    <w:name w:val="Título Car"/>
    <w:aliases w:val="Cita textual Car"/>
    <w:basedOn w:val="Fuentedeprrafopredeter"/>
    <w:link w:val="Ttulo"/>
    <w:uiPriority w:val="10"/>
    <w:rsid w:val="007745EC"/>
    <w:rPr>
      <w:b/>
      <w:sz w:val="72"/>
      <w:szCs w:val="72"/>
    </w:rPr>
  </w:style>
  <w:style w:type="table" w:styleId="Tablaconcuadrcula">
    <w:name w:val="Table Grid"/>
    <w:basedOn w:val="Tablanormal"/>
    <w:uiPriority w:val="59"/>
    <w:rsid w:val="0088323C"/>
    <w:pPr>
      <w:spacing w:after="0" w:line="240" w:lineRule="auto"/>
    </w:pPr>
    <w:rPr>
      <w:rFonts w:asciiTheme="minorHAnsi" w:eastAsiaTheme="minorHAnsi" w:hAnsiTheme="minorHAnsi" w:cstheme="minorBidi"/>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temamatla-digital.com/conac2024.php" TargetMode="External"/><Relationship Id="rId18" Type="http://schemas.openxmlformats.org/officeDocument/2006/relationships/image" Target="media/image8.png"/><Relationship Id="rId26"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hyperlink" Target="https://temamatla-digital.com/conac2024.php" TargetMode="Externa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_rels/header2.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fvWecKnJdszLZRKAXaayrPnSqA==">CgMxLjAyCGguZ2pkZ3hzMgloLjMwajB6bGwyDmgua2VsZ3MyNDI4b2E2MgloLjFmb2I5dGUyCWguM3pueXNoNzgAciExTE5tNktJMm81N3hnTVQ1N19YWU4zS2Q2NXl4UXZ5bzA=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176ABD3-A642-4D8B-9699-66C61FCA21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53</Pages>
  <Words>13444</Words>
  <Characters>73942</Characters>
  <Application>Microsoft Office Word</Application>
  <DocSecurity>0</DocSecurity>
  <Lines>616</Lines>
  <Paragraphs>174</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87212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INFOEM505</dc:creator>
  <cp:lastModifiedBy>Maricela Villagómez Martínez</cp:lastModifiedBy>
  <cp:revision>2</cp:revision>
  <cp:lastPrinted>2024-11-29T18:27:00Z</cp:lastPrinted>
  <dcterms:created xsi:type="dcterms:W3CDTF">2024-12-06T19:34:00Z</dcterms:created>
  <dcterms:modified xsi:type="dcterms:W3CDTF">2024-12-06T19:34:00Z</dcterms:modified>
</cp:coreProperties>
</file>