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61DA1" w14:textId="77777777" w:rsidR="003174CD" w:rsidRPr="00272269" w:rsidRDefault="003174CD" w:rsidP="003174CD">
      <w:pPr>
        <w:spacing w:line="360" w:lineRule="auto"/>
        <w:jc w:val="both"/>
        <w:rPr>
          <w:rFonts w:ascii="Palatino Linotype" w:eastAsiaTheme="minorEastAsia" w:hAnsi="Palatino Linotype"/>
          <w:lang w:val="es-ES_tradnl" w:eastAsia="es-ES"/>
        </w:rPr>
      </w:pPr>
      <w:r w:rsidRPr="00272269">
        <w:rPr>
          <w:rFonts w:ascii="Palatino Linotype" w:eastAsiaTheme="minorEastAsia" w:hAnsi="Palatino Linotype"/>
          <w:lang w:val="es-ES_tradnl" w:eastAsia="es-ES"/>
        </w:rPr>
        <w:t xml:space="preserve">Resolución del Pleno del Instituto de Transparencia, Acceso a la Información Pública y Protección de Datos Personales del Estado de México y Municipios, con domicilio en Metepec, Estado de México; de fecha </w:t>
      </w:r>
      <w:r w:rsidR="00F770B4" w:rsidRPr="00272269">
        <w:rPr>
          <w:rFonts w:ascii="Palatino Linotype" w:eastAsiaTheme="minorEastAsia" w:hAnsi="Palatino Linotype"/>
          <w:lang w:val="es-ES_tradnl" w:eastAsia="es-ES"/>
        </w:rPr>
        <w:t>catorce</w:t>
      </w:r>
      <w:r w:rsidR="0092754B" w:rsidRPr="00272269">
        <w:rPr>
          <w:rFonts w:ascii="Palatino Linotype" w:eastAsiaTheme="minorEastAsia" w:hAnsi="Palatino Linotype"/>
          <w:lang w:val="es-ES_tradnl" w:eastAsia="es-ES"/>
        </w:rPr>
        <w:t xml:space="preserve"> (14)</w:t>
      </w:r>
      <w:r w:rsidR="00F770B4" w:rsidRPr="00272269">
        <w:rPr>
          <w:rFonts w:ascii="Palatino Linotype" w:eastAsiaTheme="minorEastAsia" w:hAnsi="Palatino Linotype"/>
          <w:lang w:val="es-ES_tradnl" w:eastAsia="es-ES"/>
        </w:rPr>
        <w:t xml:space="preserve"> de febrero de dos mil veinticuatro</w:t>
      </w:r>
      <w:r w:rsidRPr="00272269">
        <w:rPr>
          <w:rFonts w:ascii="Palatino Linotype" w:eastAsiaTheme="minorEastAsia" w:hAnsi="Palatino Linotype"/>
          <w:lang w:val="es-ES_tradnl" w:eastAsia="es-ES"/>
        </w:rPr>
        <w:t>.</w:t>
      </w:r>
    </w:p>
    <w:p w14:paraId="35661DA2" w14:textId="77777777" w:rsidR="003174CD" w:rsidRPr="00272269" w:rsidRDefault="003174CD" w:rsidP="003174CD">
      <w:pPr>
        <w:spacing w:line="360" w:lineRule="auto"/>
        <w:jc w:val="both"/>
        <w:rPr>
          <w:rFonts w:ascii="Palatino Linotype" w:eastAsiaTheme="minorEastAsia" w:hAnsi="Palatino Linotype"/>
          <w:lang w:val="es-ES_tradnl" w:eastAsia="es-ES"/>
        </w:rPr>
      </w:pPr>
    </w:p>
    <w:p w14:paraId="35661DA3" w14:textId="2AC64810" w:rsidR="003174CD" w:rsidRPr="00272269" w:rsidRDefault="003174CD" w:rsidP="003174CD">
      <w:pPr>
        <w:spacing w:line="360" w:lineRule="auto"/>
        <w:jc w:val="both"/>
        <w:rPr>
          <w:rFonts w:ascii="Palatino Linotype" w:hAnsi="Palatino Linotype"/>
        </w:rPr>
      </w:pPr>
      <w:r w:rsidRPr="00272269">
        <w:rPr>
          <w:rFonts w:ascii="Palatino Linotype" w:hAnsi="Palatino Linotype"/>
          <w:b/>
        </w:rPr>
        <w:t>VISTO</w:t>
      </w:r>
      <w:r w:rsidRPr="00272269">
        <w:rPr>
          <w:rFonts w:ascii="Palatino Linotype" w:hAnsi="Palatino Linotype"/>
        </w:rPr>
        <w:t xml:space="preserve"> el expediente electrónico formado con motivo del recurso de revisión </w:t>
      </w:r>
      <w:r w:rsidR="00F770B4" w:rsidRPr="00272269">
        <w:rPr>
          <w:rFonts w:ascii="Palatino Linotype" w:hAnsi="Palatino Linotype"/>
          <w:b/>
        </w:rPr>
        <w:t>06733</w:t>
      </w:r>
      <w:r w:rsidRPr="00272269">
        <w:rPr>
          <w:rFonts w:ascii="Palatino Linotype" w:hAnsi="Palatino Linotype"/>
          <w:b/>
        </w:rPr>
        <w:t>/INFOEM/IP/RR/2023,</w:t>
      </w:r>
      <w:r w:rsidRPr="00272269">
        <w:rPr>
          <w:rFonts w:ascii="Palatino Linotype" w:hAnsi="Palatino Linotype" w:cs="Arial"/>
          <w:b/>
          <w:bCs/>
        </w:rPr>
        <w:t xml:space="preserve"> </w:t>
      </w:r>
      <w:r w:rsidRPr="00272269">
        <w:rPr>
          <w:rFonts w:ascii="Palatino Linotype" w:eastAsiaTheme="minorEastAsia" w:hAnsi="Palatino Linotype"/>
          <w:lang w:val="es-ES_tradnl" w:eastAsia="es-ES"/>
        </w:rPr>
        <w:t xml:space="preserve">promovido por </w:t>
      </w:r>
      <w:r w:rsidR="00451B87" w:rsidRPr="00272269">
        <w:rPr>
          <w:rFonts w:ascii="Palatino Linotype" w:eastAsiaTheme="minorEastAsia" w:hAnsi="Palatino Linotype"/>
          <w:b/>
          <w:bCs/>
          <w:lang w:eastAsia="es-ES"/>
        </w:rPr>
        <w:t xml:space="preserve">XXX </w:t>
      </w:r>
      <w:proofErr w:type="spellStart"/>
      <w:r w:rsidR="00451B87" w:rsidRPr="00272269">
        <w:rPr>
          <w:rFonts w:ascii="Palatino Linotype" w:eastAsiaTheme="minorEastAsia" w:hAnsi="Palatino Linotype"/>
          <w:b/>
          <w:bCs/>
          <w:lang w:eastAsia="es-ES"/>
        </w:rPr>
        <w:t>XXX</w:t>
      </w:r>
      <w:proofErr w:type="spellEnd"/>
      <w:r w:rsidR="00451B87" w:rsidRPr="00272269">
        <w:rPr>
          <w:rFonts w:ascii="Palatino Linotype" w:eastAsiaTheme="minorEastAsia" w:hAnsi="Palatino Linotype"/>
          <w:b/>
          <w:bCs/>
          <w:lang w:eastAsia="es-ES"/>
        </w:rPr>
        <w:t xml:space="preserve"> </w:t>
      </w:r>
      <w:proofErr w:type="spellStart"/>
      <w:r w:rsidR="00451B87" w:rsidRPr="00272269">
        <w:rPr>
          <w:rFonts w:ascii="Palatino Linotype" w:eastAsiaTheme="minorEastAsia" w:hAnsi="Palatino Linotype"/>
          <w:b/>
          <w:bCs/>
          <w:lang w:eastAsia="es-ES"/>
        </w:rPr>
        <w:t>XXX</w:t>
      </w:r>
      <w:proofErr w:type="spellEnd"/>
      <w:r w:rsidRPr="00272269">
        <w:rPr>
          <w:rFonts w:ascii="Palatino Linotype" w:eastAsiaTheme="minorEastAsia" w:hAnsi="Palatino Linotype"/>
          <w:b/>
          <w:bCs/>
          <w:lang w:eastAsia="es-ES"/>
        </w:rPr>
        <w:t xml:space="preserve">, </w:t>
      </w:r>
      <w:r w:rsidRPr="00272269">
        <w:rPr>
          <w:rFonts w:ascii="Palatino Linotype" w:eastAsiaTheme="minorEastAsia" w:hAnsi="Palatino Linotype"/>
          <w:bCs/>
          <w:lang w:eastAsia="es-ES"/>
        </w:rPr>
        <w:t>a</w:t>
      </w:r>
      <w:r w:rsidRPr="00272269">
        <w:rPr>
          <w:rFonts w:ascii="Palatino Linotype" w:eastAsiaTheme="minorEastAsia" w:hAnsi="Palatino Linotype"/>
          <w:b/>
          <w:bCs/>
          <w:lang w:eastAsia="es-ES"/>
        </w:rPr>
        <w:t xml:space="preserve"> </w:t>
      </w:r>
      <w:r w:rsidRPr="00272269">
        <w:rPr>
          <w:rFonts w:ascii="Palatino Linotype" w:eastAsiaTheme="minorEastAsia" w:hAnsi="Palatino Linotype"/>
          <w:lang w:eastAsia="es-ES"/>
        </w:rPr>
        <w:t xml:space="preserve">quien </w:t>
      </w:r>
      <w:r w:rsidRPr="00272269">
        <w:rPr>
          <w:rFonts w:ascii="Palatino Linotype" w:hAnsi="Palatino Linotype"/>
        </w:rPr>
        <w:t xml:space="preserve">en lo sucesivo se identificará como </w:t>
      </w:r>
      <w:r w:rsidRPr="00272269">
        <w:rPr>
          <w:rFonts w:ascii="Palatino Linotype" w:hAnsi="Palatino Linotype"/>
          <w:b/>
        </w:rPr>
        <w:t xml:space="preserve">EL </w:t>
      </w:r>
      <w:r w:rsidRPr="00272269">
        <w:rPr>
          <w:rFonts w:ascii="Palatino Linotype" w:hAnsi="Palatino Linotype" w:cs="Arial"/>
          <w:b/>
        </w:rPr>
        <w:t>RECURRENTE</w:t>
      </w:r>
      <w:r w:rsidRPr="00272269">
        <w:rPr>
          <w:rFonts w:ascii="Palatino Linotype" w:hAnsi="Palatino Linotype" w:cs="Arial"/>
        </w:rPr>
        <w:t xml:space="preserve">, en contra de la respuesta de la </w:t>
      </w:r>
      <w:r w:rsidR="00F770B4" w:rsidRPr="00272269">
        <w:rPr>
          <w:rFonts w:ascii="Palatino Linotype" w:hAnsi="Palatino Linotype" w:cs="Arial"/>
          <w:b/>
          <w:bCs/>
        </w:rPr>
        <w:t>Secretaría de Educación</w:t>
      </w:r>
      <w:r w:rsidRPr="00272269">
        <w:rPr>
          <w:rFonts w:ascii="Palatino Linotype" w:hAnsi="Palatino Linotype" w:cs="Arial"/>
          <w:b/>
          <w:bCs/>
        </w:rPr>
        <w:t xml:space="preserve">, </w:t>
      </w:r>
      <w:r w:rsidRPr="00272269">
        <w:rPr>
          <w:rFonts w:ascii="Palatino Linotype" w:hAnsi="Palatino Linotype"/>
        </w:rPr>
        <w:t xml:space="preserve">en </w:t>
      </w:r>
      <w:r w:rsidR="0092754B" w:rsidRPr="00272269">
        <w:rPr>
          <w:rFonts w:ascii="Palatino Linotype" w:hAnsi="Palatino Linotype"/>
        </w:rPr>
        <w:t>adelante</w:t>
      </w:r>
      <w:r w:rsidRPr="00272269">
        <w:rPr>
          <w:rFonts w:ascii="Palatino Linotype" w:hAnsi="Palatino Linotype"/>
        </w:rPr>
        <w:t xml:space="preserve"> el</w:t>
      </w:r>
      <w:r w:rsidRPr="00272269">
        <w:rPr>
          <w:rFonts w:ascii="Palatino Linotype" w:hAnsi="Palatino Linotype"/>
          <w:b/>
        </w:rPr>
        <w:t xml:space="preserve"> SUJETO OBLIGADO</w:t>
      </w:r>
      <w:r w:rsidRPr="00272269">
        <w:rPr>
          <w:rFonts w:ascii="Palatino Linotype" w:hAnsi="Palatino Linotype"/>
        </w:rPr>
        <w:t>, por lo que se procede a dictar la presente resolución, con base en los siguientes:</w:t>
      </w:r>
    </w:p>
    <w:p w14:paraId="35661DA4" w14:textId="77777777" w:rsidR="003174CD" w:rsidRPr="00272269" w:rsidRDefault="003174CD" w:rsidP="003174CD">
      <w:pPr>
        <w:spacing w:line="360" w:lineRule="auto"/>
        <w:jc w:val="both"/>
        <w:rPr>
          <w:rFonts w:ascii="Palatino Linotype" w:hAnsi="Palatino Linotype"/>
        </w:rPr>
      </w:pPr>
    </w:p>
    <w:p w14:paraId="35661DA5" w14:textId="77777777" w:rsidR="003174CD" w:rsidRPr="00272269" w:rsidRDefault="003174CD" w:rsidP="003174CD">
      <w:pPr>
        <w:keepNext/>
        <w:keepLines/>
        <w:spacing w:line="360" w:lineRule="auto"/>
        <w:jc w:val="center"/>
        <w:outlineLvl w:val="0"/>
        <w:rPr>
          <w:rFonts w:ascii="Palatino Linotype" w:eastAsiaTheme="majorEastAsia" w:hAnsi="Palatino Linotype" w:cstheme="majorBidi"/>
          <w:b/>
        </w:rPr>
      </w:pPr>
      <w:bookmarkStart w:id="0" w:name="_Toc83301633"/>
      <w:r w:rsidRPr="00272269">
        <w:rPr>
          <w:rFonts w:ascii="Palatino Linotype" w:eastAsiaTheme="majorEastAsia" w:hAnsi="Palatino Linotype" w:cstheme="majorBidi"/>
          <w:b/>
        </w:rPr>
        <w:t>ANTECEDENTES</w:t>
      </w:r>
      <w:bookmarkEnd w:id="0"/>
    </w:p>
    <w:p w14:paraId="35661DA6" w14:textId="77777777" w:rsidR="003174CD" w:rsidRPr="00272269" w:rsidRDefault="003174CD" w:rsidP="003174CD">
      <w:pPr>
        <w:spacing w:line="360" w:lineRule="auto"/>
        <w:rPr>
          <w:rFonts w:ascii="Palatino Linotype" w:eastAsiaTheme="minorEastAsia" w:hAnsi="Palatino Linotype"/>
        </w:rPr>
      </w:pPr>
    </w:p>
    <w:p w14:paraId="35661DA7" w14:textId="77777777" w:rsidR="003174CD" w:rsidRPr="00272269" w:rsidRDefault="00F770B4" w:rsidP="003174CD">
      <w:pPr>
        <w:numPr>
          <w:ilvl w:val="0"/>
          <w:numId w:val="1"/>
        </w:numPr>
        <w:spacing w:line="360" w:lineRule="auto"/>
        <w:ind w:left="0" w:firstLine="0"/>
        <w:contextualSpacing/>
        <w:jc w:val="both"/>
        <w:rPr>
          <w:rFonts w:ascii="Palatino Linotype" w:hAnsi="Palatino Linotype" w:cs="Arial"/>
          <w:lang w:val="es-ES" w:eastAsia="es-ES"/>
        </w:rPr>
      </w:pPr>
      <w:r w:rsidRPr="00272269">
        <w:rPr>
          <w:rFonts w:ascii="Palatino Linotype" w:eastAsia="Calibri" w:hAnsi="Palatino Linotype" w:cs="Arial"/>
          <w:lang w:val="es-ES" w:eastAsia="es-ES"/>
        </w:rPr>
        <w:t>El veintidós (22) de septiembre</w:t>
      </w:r>
      <w:r w:rsidR="003174CD" w:rsidRPr="00272269">
        <w:rPr>
          <w:rFonts w:ascii="Palatino Linotype" w:eastAsia="Calibri" w:hAnsi="Palatino Linotype" w:cs="Arial"/>
          <w:lang w:val="es-ES" w:eastAsia="es-ES"/>
        </w:rPr>
        <w:t xml:space="preserve"> de dos mil veintitrés,</w:t>
      </w:r>
      <w:r w:rsidR="003174CD" w:rsidRPr="00272269">
        <w:rPr>
          <w:rFonts w:ascii="Palatino Linotype" w:eastAsia="Calibri" w:hAnsi="Palatino Linotype"/>
          <w:lang w:val="es-ES" w:eastAsia="es-ES"/>
        </w:rPr>
        <w:t xml:space="preserve"> </w:t>
      </w:r>
      <w:r w:rsidR="003174CD" w:rsidRPr="00272269">
        <w:rPr>
          <w:rFonts w:ascii="Palatino Linotype" w:eastAsia="Calibri" w:hAnsi="Palatino Linotype"/>
          <w:b/>
          <w:lang w:val="es-ES" w:eastAsia="es-ES"/>
        </w:rPr>
        <w:t>EL RECURRENTE</w:t>
      </w:r>
      <w:r w:rsidR="003174CD" w:rsidRPr="00272269">
        <w:rPr>
          <w:rFonts w:ascii="Palatino Linotype" w:eastAsiaTheme="minorEastAsia" w:hAnsi="Palatino Linotype"/>
          <w:b/>
          <w:lang w:val="es-ES_tradnl" w:eastAsia="es-ES"/>
        </w:rPr>
        <w:t>,</w:t>
      </w:r>
      <w:r w:rsidR="003174CD" w:rsidRPr="00272269">
        <w:rPr>
          <w:rFonts w:ascii="Palatino Linotype" w:eastAsia="Calibri" w:hAnsi="Palatino Linotype" w:cs="Arial"/>
          <w:lang w:val="es-ES" w:eastAsia="es-ES"/>
        </w:rPr>
        <w:t xml:space="preserve"> ante el </w:t>
      </w:r>
      <w:r w:rsidR="003174CD" w:rsidRPr="00272269">
        <w:rPr>
          <w:rFonts w:ascii="Palatino Linotype" w:eastAsia="Calibri" w:hAnsi="Palatino Linotype" w:cs="Arial"/>
          <w:b/>
          <w:lang w:val="es-ES" w:eastAsia="es-ES"/>
        </w:rPr>
        <w:t>SUJETO OBLIGADO</w:t>
      </w:r>
      <w:r w:rsidR="003174CD" w:rsidRPr="00272269">
        <w:rPr>
          <w:rFonts w:ascii="Palatino Linotype" w:eastAsia="Calibri" w:hAnsi="Palatino Linotype" w:cs="Arial"/>
          <w:lang w:val="es-ES_tradnl" w:eastAsia="es-ES"/>
        </w:rPr>
        <w:t xml:space="preserve"> vía </w:t>
      </w:r>
      <w:r w:rsidR="003174CD" w:rsidRPr="00272269">
        <w:rPr>
          <w:rFonts w:ascii="Palatino Linotype" w:eastAsia="Calibri" w:hAnsi="Palatino Linotype" w:cs="Arial"/>
          <w:lang w:val="es-ES" w:eastAsia="es-ES"/>
        </w:rPr>
        <w:t>Sistema de Acceso a la Información Mexiquense (</w:t>
      </w:r>
      <w:r w:rsidR="003174CD" w:rsidRPr="00272269">
        <w:rPr>
          <w:rFonts w:ascii="Palatino Linotype" w:eastAsia="Calibri" w:hAnsi="Palatino Linotype" w:cs="Arial"/>
          <w:b/>
          <w:lang w:val="es-ES" w:eastAsia="es-ES"/>
        </w:rPr>
        <w:t>SAIMEX)</w:t>
      </w:r>
      <w:r w:rsidR="003174CD" w:rsidRPr="00272269">
        <w:rPr>
          <w:rFonts w:ascii="Palatino Linotype" w:eastAsia="Calibri" w:hAnsi="Palatino Linotype" w:cs="Arial"/>
          <w:lang w:val="es-ES" w:eastAsia="es-ES"/>
        </w:rPr>
        <w:t xml:space="preserve">, presentó una solicitud de información registrada con el número </w:t>
      </w:r>
      <w:r w:rsidRPr="00272269">
        <w:rPr>
          <w:rFonts w:ascii="Palatino Linotype" w:hAnsi="Palatino Linotype"/>
          <w:b/>
          <w:bCs/>
        </w:rPr>
        <w:t>00961/SE/IP/2023</w:t>
      </w:r>
      <w:r w:rsidR="003174CD" w:rsidRPr="00272269">
        <w:rPr>
          <w:rFonts w:ascii="Palatino Linotype" w:eastAsiaTheme="minorEastAsia" w:hAnsi="Palatino Linotype"/>
          <w:b/>
          <w:lang w:val="es-ES_tradnl" w:eastAsia="es-ES"/>
        </w:rPr>
        <w:t xml:space="preserve">, </w:t>
      </w:r>
      <w:r w:rsidR="0092754B" w:rsidRPr="00272269">
        <w:rPr>
          <w:rFonts w:ascii="Palatino Linotype" w:eastAsia="Calibri" w:hAnsi="Palatino Linotype" w:cs="Arial"/>
          <w:lang w:val="es-ES" w:eastAsia="es-ES"/>
        </w:rPr>
        <w:t>en la que</w:t>
      </w:r>
      <w:r w:rsidR="003174CD" w:rsidRPr="00272269">
        <w:rPr>
          <w:rFonts w:ascii="Palatino Linotype" w:eastAsia="Calibri" w:hAnsi="Palatino Linotype" w:cs="Arial"/>
          <w:lang w:val="es-ES" w:eastAsia="es-ES"/>
        </w:rPr>
        <w:t xml:space="preserve"> solicitó lo siguiente:</w:t>
      </w:r>
    </w:p>
    <w:p w14:paraId="35661DA8" w14:textId="77777777" w:rsidR="003174CD" w:rsidRPr="00272269" w:rsidRDefault="003174CD" w:rsidP="003174CD">
      <w:pPr>
        <w:spacing w:line="360" w:lineRule="auto"/>
        <w:contextualSpacing/>
        <w:jc w:val="both"/>
        <w:rPr>
          <w:rFonts w:ascii="Palatino Linotype" w:hAnsi="Palatino Linotype" w:cs="Arial"/>
          <w:lang w:val="es-ES" w:eastAsia="es-ES"/>
        </w:rPr>
      </w:pPr>
    </w:p>
    <w:p w14:paraId="35661DA9" w14:textId="77777777" w:rsidR="003174CD" w:rsidRPr="00272269" w:rsidRDefault="003174CD" w:rsidP="003174CD">
      <w:pPr>
        <w:pStyle w:val="Prrafodelista"/>
        <w:spacing w:line="360" w:lineRule="auto"/>
        <w:ind w:left="1069" w:right="567"/>
        <w:jc w:val="both"/>
        <w:rPr>
          <w:rFonts w:ascii="Palatino Linotype" w:hAnsi="Palatino Linotype"/>
          <w:i/>
          <w:color w:val="000000"/>
          <w:sz w:val="24"/>
        </w:rPr>
      </w:pPr>
      <w:r w:rsidRPr="00272269">
        <w:rPr>
          <w:rFonts w:ascii="Palatino Linotype" w:hAnsi="Palatino Linotype"/>
          <w:i/>
          <w:color w:val="000000"/>
          <w:sz w:val="24"/>
        </w:rPr>
        <w:t xml:space="preserve"> “</w:t>
      </w:r>
      <w:r w:rsidR="00F770B4" w:rsidRPr="00272269">
        <w:rPr>
          <w:rFonts w:ascii="Palatino Linotype" w:hAnsi="Palatino Linotype"/>
          <w:i/>
          <w:color w:val="000000"/>
          <w:sz w:val="24"/>
        </w:rPr>
        <w:t>Solicito el acta de acuerdos o minuta donde se establecieron las responsabilidades de los involucrados en el proceso para la ELABORACIÓN y posterior PUBLICACIÓN de la convocatoria del PROGRAMA DE CARRERA DOCENTE DEL SUBSISTEMA EDUCATIVO ESTATAL, eliminando las firmas de los involucrados a manera de respetar sus derechos</w:t>
      </w:r>
      <w:r w:rsidRPr="00272269">
        <w:rPr>
          <w:rFonts w:ascii="Palatino Linotype" w:hAnsi="Palatino Linotype"/>
          <w:i/>
          <w:color w:val="000000"/>
          <w:sz w:val="24"/>
        </w:rPr>
        <w:t xml:space="preserve">” (Sic) </w:t>
      </w:r>
    </w:p>
    <w:p w14:paraId="35661DAA" w14:textId="77777777" w:rsidR="003174CD" w:rsidRPr="00272269" w:rsidRDefault="003174CD" w:rsidP="003174CD">
      <w:pPr>
        <w:pStyle w:val="Prrafodelista"/>
        <w:spacing w:line="360" w:lineRule="auto"/>
        <w:ind w:left="1069" w:right="567"/>
        <w:jc w:val="both"/>
        <w:rPr>
          <w:rFonts w:ascii="Palatino Linotype" w:hAnsi="Palatino Linotype"/>
          <w:i/>
          <w:color w:val="000000"/>
          <w:sz w:val="24"/>
        </w:rPr>
      </w:pPr>
    </w:p>
    <w:p w14:paraId="35661DAB" w14:textId="77777777" w:rsidR="003174CD" w:rsidRPr="00272269" w:rsidRDefault="003174CD" w:rsidP="003174CD">
      <w:pPr>
        <w:numPr>
          <w:ilvl w:val="0"/>
          <w:numId w:val="1"/>
        </w:numPr>
        <w:spacing w:line="360" w:lineRule="auto"/>
        <w:ind w:left="0" w:firstLine="0"/>
        <w:contextualSpacing/>
        <w:jc w:val="both"/>
        <w:rPr>
          <w:rFonts w:ascii="Palatino Linotype" w:eastAsia="Calibri" w:hAnsi="Palatino Linotype"/>
          <w:lang w:val="es-ES" w:eastAsia="es-ES"/>
        </w:rPr>
      </w:pPr>
      <w:r w:rsidRPr="00272269">
        <w:rPr>
          <w:rFonts w:ascii="Palatino Linotype" w:eastAsia="Calibri" w:hAnsi="Palatino Linotype"/>
          <w:lang w:val="es-ES" w:eastAsia="es-ES"/>
        </w:rPr>
        <w:lastRenderedPageBreak/>
        <w:t>Se eligió como modalidad de entrega a través de la plataforma digital Sistema de Acceso a la Información Mexiquense (SAIMEX).</w:t>
      </w:r>
    </w:p>
    <w:p w14:paraId="35661DAC" w14:textId="77777777" w:rsidR="003174CD" w:rsidRPr="00272269" w:rsidRDefault="003174CD" w:rsidP="003174CD">
      <w:pPr>
        <w:spacing w:line="360" w:lineRule="auto"/>
        <w:contextualSpacing/>
        <w:jc w:val="both"/>
        <w:rPr>
          <w:rFonts w:ascii="Palatino Linotype" w:eastAsia="Calibri" w:hAnsi="Palatino Linotype"/>
          <w:lang w:val="es-ES" w:eastAsia="es-ES"/>
        </w:rPr>
      </w:pPr>
    </w:p>
    <w:p w14:paraId="35661DAD" w14:textId="77777777" w:rsidR="003174CD" w:rsidRPr="00272269" w:rsidRDefault="00F770B4" w:rsidP="003174CD">
      <w:pPr>
        <w:numPr>
          <w:ilvl w:val="0"/>
          <w:numId w:val="1"/>
        </w:numPr>
        <w:spacing w:line="360" w:lineRule="auto"/>
        <w:ind w:left="0" w:firstLine="0"/>
        <w:contextualSpacing/>
        <w:jc w:val="both"/>
        <w:rPr>
          <w:rFonts w:ascii="Palatino Linotype" w:eastAsia="Calibri" w:hAnsi="Palatino Linotype"/>
          <w:lang w:val="es-ES" w:eastAsia="es-ES"/>
        </w:rPr>
      </w:pPr>
      <w:r w:rsidRPr="00272269">
        <w:rPr>
          <w:rFonts w:ascii="Palatino Linotype" w:eastAsia="Calibri" w:hAnsi="Palatino Linotype"/>
          <w:lang w:val="es-ES" w:eastAsia="es-ES"/>
        </w:rPr>
        <w:t>El veinticinco (25) de septiembre</w:t>
      </w:r>
      <w:r w:rsidR="003174CD" w:rsidRPr="00272269">
        <w:rPr>
          <w:rFonts w:ascii="Palatino Linotype" w:eastAsia="Calibri" w:hAnsi="Palatino Linotype"/>
          <w:lang w:val="es-ES" w:eastAsia="es-ES"/>
        </w:rPr>
        <w:t xml:space="preserve"> de dos mil veintitrés, se realizó un requerimiento al servidor público habilitado. </w:t>
      </w:r>
    </w:p>
    <w:p w14:paraId="35661DAE" w14:textId="77777777" w:rsidR="003174CD" w:rsidRPr="00272269" w:rsidRDefault="003174CD" w:rsidP="003174CD">
      <w:pPr>
        <w:spacing w:line="360" w:lineRule="auto"/>
        <w:contextualSpacing/>
        <w:jc w:val="both"/>
        <w:rPr>
          <w:rFonts w:ascii="Palatino Linotype" w:eastAsia="Calibri" w:hAnsi="Palatino Linotype"/>
          <w:lang w:val="es-ES" w:eastAsia="es-ES"/>
        </w:rPr>
      </w:pPr>
    </w:p>
    <w:p w14:paraId="35661DAF" w14:textId="77777777" w:rsidR="003174CD" w:rsidRPr="00272269" w:rsidRDefault="003174CD" w:rsidP="003174CD">
      <w:pPr>
        <w:numPr>
          <w:ilvl w:val="0"/>
          <w:numId w:val="1"/>
        </w:numPr>
        <w:spacing w:line="360" w:lineRule="auto"/>
        <w:ind w:left="0" w:firstLine="0"/>
        <w:contextualSpacing/>
        <w:jc w:val="both"/>
        <w:rPr>
          <w:rFonts w:ascii="Palatino Linotype" w:eastAsia="Calibri" w:hAnsi="Palatino Linotype"/>
          <w:lang w:val="es-ES" w:eastAsia="es-ES"/>
        </w:rPr>
      </w:pPr>
      <w:r w:rsidRPr="00272269">
        <w:rPr>
          <w:rFonts w:ascii="Palatino Linotype" w:eastAsiaTheme="minorEastAsia" w:hAnsi="Palatino Linotype"/>
          <w:lang w:val="es-ES_tradnl" w:eastAsia="es-ES"/>
        </w:rPr>
        <w:t xml:space="preserve">El </w:t>
      </w:r>
      <w:r w:rsidR="00F770B4" w:rsidRPr="00272269">
        <w:rPr>
          <w:rFonts w:ascii="Palatino Linotype" w:eastAsiaTheme="minorEastAsia" w:hAnsi="Palatino Linotype"/>
          <w:lang w:val="es-ES_tradnl" w:eastAsia="es-ES"/>
        </w:rPr>
        <w:t>tres (03) de octubre</w:t>
      </w:r>
      <w:r w:rsidRPr="00272269">
        <w:rPr>
          <w:rFonts w:ascii="Palatino Linotype" w:eastAsiaTheme="minorEastAsia" w:hAnsi="Palatino Linotype"/>
          <w:lang w:val="es-ES_tradnl" w:eastAsia="es-ES"/>
        </w:rPr>
        <w:t xml:space="preserve"> de dos mil veintitrés, </w:t>
      </w:r>
      <w:r w:rsidRPr="00272269">
        <w:rPr>
          <w:rFonts w:ascii="Palatino Linotype" w:eastAsia="Calibri" w:hAnsi="Palatino Linotype"/>
          <w:lang w:val="es-ES" w:eastAsia="es-ES"/>
        </w:rPr>
        <w:t xml:space="preserve">el </w:t>
      </w:r>
      <w:r w:rsidRPr="00272269">
        <w:rPr>
          <w:rFonts w:ascii="Palatino Linotype" w:eastAsia="Calibri" w:hAnsi="Palatino Linotype" w:cs="Arial"/>
          <w:b/>
          <w:lang w:val="es-AR" w:eastAsia="es-ES"/>
        </w:rPr>
        <w:t>SUJETO OBLIGADO</w:t>
      </w:r>
      <w:r w:rsidRPr="00272269">
        <w:rPr>
          <w:rFonts w:ascii="Palatino Linotype" w:eastAsia="Calibri" w:hAnsi="Palatino Linotype" w:cs="Arial"/>
          <w:b/>
          <w:i/>
          <w:lang w:val="es-AR" w:eastAsia="es-ES"/>
        </w:rPr>
        <w:t xml:space="preserve"> </w:t>
      </w:r>
      <w:r w:rsidRPr="00272269">
        <w:rPr>
          <w:rFonts w:ascii="Palatino Linotype" w:hAnsi="Palatino Linotype" w:cs="Arial"/>
          <w:lang w:val="es-ES" w:eastAsia="es-ES"/>
        </w:rPr>
        <w:t>dio respuesta a la solicitud de información en los siguientes términos:</w:t>
      </w:r>
    </w:p>
    <w:p w14:paraId="35661DB0" w14:textId="77777777" w:rsidR="003174CD" w:rsidRPr="00272269" w:rsidRDefault="003174CD" w:rsidP="003174CD">
      <w:pPr>
        <w:spacing w:line="360" w:lineRule="auto"/>
        <w:contextualSpacing/>
        <w:jc w:val="both"/>
        <w:rPr>
          <w:rFonts w:ascii="Palatino Linotype" w:eastAsia="Calibri" w:hAnsi="Palatino Linotype"/>
          <w:sz w:val="22"/>
          <w:lang w:val="es-ES" w:eastAsia="es-ES"/>
        </w:rPr>
      </w:pPr>
    </w:p>
    <w:tbl>
      <w:tblPr>
        <w:tblW w:w="7291" w:type="dxa"/>
        <w:jc w:val="center"/>
        <w:tblCellSpacing w:w="0" w:type="dxa"/>
        <w:tblCellMar>
          <w:left w:w="0" w:type="dxa"/>
          <w:right w:w="0" w:type="dxa"/>
        </w:tblCellMar>
        <w:tblLook w:val="04A0" w:firstRow="1" w:lastRow="0" w:firstColumn="1" w:lastColumn="0" w:noHBand="0" w:noVBand="1"/>
      </w:tblPr>
      <w:tblGrid>
        <w:gridCol w:w="7291"/>
      </w:tblGrid>
      <w:tr w:rsidR="00F770B4" w:rsidRPr="00272269" w14:paraId="35661DB2" w14:textId="77777777" w:rsidTr="00F770B4">
        <w:trPr>
          <w:trHeight w:val="283"/>
          <w:tblCellSpacing w:w="0" w:type="dxa"/>
          <w:jc w:val="center"/>
        </w:trPr>
        <w:tc>
          <w:tcPr>
            <w:tcW w:w="0" w:type="auto"/>
            <w:vAlign w:val="center"/>
            <w:hideMark/>
          </w:tcPr>
          <w:p w14:paraId="35661DB1" w14:textId="77777777" w:rsidR="00F770B4" w:rsidRPr="00272269" w:rsidRDefault="00F770B4" w:rsidP="00F770B4">
            <w:pPr>
              <w:jc w:val="right"/>
              <w:rPr>
                <w:rFonts w:ascii="Palatino Linotype" w:hAnsi="Palatino Linotype"/>
                <w:i/>
                <w:sz w:val="22"/>
              </w:rPr>
            </w:pPr>
            <w:r w:rsidRPr="00272269">
              <w:rPr>
                <w:rFonts w:ascii="Palatino Linotype" w:hAnsi="Palatino Linotype"/>
                <w:i/>
                <w:sz w:val="22"/>
              </w:rPr>
              <w:t>Metepec, México a 03 de Octubre de 2023</w:t>
            </w:r>
          </w:p>
        </w:tc>
      </w:tr>
      <w:tr w:rsidR="00F770B4" w:rsidRPr="00272269" w14:paraId="35661DB4" w14:textId="77777777" w:rsidTr="00F770B4">
        <w:trPr>
          <w:trHeight w:val="283"/>
          <w:tblCellSpacing w:w="0" w:type="dxa"/>
          <w:jc w:val="center"/>
        </w:trPr>
        <w:tc>
          <w:tcPr>
            <w:tcW w:w="0" w:type="auto"/>
            <w:vAlign w:val="center"/>
            <w:hideMark/>
          </w:tcPr>
          <w:p w14:paraId="35661DB3" w14:textId="77777777" w:rsidR="00F770B4" w:rsidRPr="00272269" w:rsidRDefault="00F770B4" w:rsidP="00F770B4">
            <w:pPr>
              <w:jc w:val="right"/>
              <w:rPr>
                <w:rFonts w:ascii="Palatino Linotype" w:hAnsi="Palatino Linotype"/>
                <w:i/>
                <w:sz w:val="22"/>
              </w:rPr>
            </w:pPr>
            <w:r w:rsidRPr="00272269">
              <w:rPr>
                <w:rFonts w:ascii="Palatino Linotype" w:hAnsi="Palatino Linotype"/>
                <w:i/>
                <w:sz w:val="22"/>
              </w:rPr>
              <w:t>Nombre del solicitante: C. Solicitante</w:t>
            </w:r>
          </w:p>
        </w:tc>
      </w:tr>
      <w:tr w:rsidR="00F770B4" w:rsidRPr="00272269" w14:paraId="35661DB6" w14:textId="77777777" w:rsidTr="00F770B4">
        <w:trPr>
          <w:trHeight w:val="283"/>
          <w:tblCellSpacing w:w="0" w:type="dxa"/>
          <w:jc w:val="center"/>
        </w:trPr>
        <w:tc>
          <w:tcPr>
            <w:tcW w:w="0" w:type="auto"/>
            <w:vAlign w:val="center"/>
            <w:hideMark/>
          </w:tcPr>
          <w:p w14:paraId="35661DB5" w14:textId="77777777" w:rsidR="00F770B4" w:rsidRPr="00272269" w:rsidRDefault="00F770B4" w:rsidP="00F770B4">
            <w:pPr>
              <w:jc w:val="right"/>
              <w:rPr>
                <w:rFonts w:ascii="Palatino Linotype" w:hAnsi="Palatino Linotype"/>
                <w:i/>
                <w:sz w:val="22"/>
              </w:rPr>
            </w:pPr>
            <w:r w:rsidRPr="00272269">
              <w:rPr>
                <w:rFonts w:ascii="Palatino Linotype" w:hAnsi="Palatino Linotype"/>
                <w:i/>
                <w:sz w:val="22"/>
              </w:rPr>
              <w:t>Folio de la solicitud: 00961/SE/IP/2023</w:t>
            </w:r>
          </w:p>
        </w:tc>
      </w:tr>
      <w:tr w:rsidR="00F770B4" w:rsidRPr="00272269" w14:paraId="35661DB8" w14:textId="77777777" w:rsidTr="00F770B4">
        <w:trPr>
          <w:trHeight w:val="425"/>
          <w:tblCellSpacing w:w="0" w:type="dxa"/>
          <w:jc w:val="center"/>
        </w:trPr>
        <w:tc>
          <w:tcPr>
            <w:tcW w:w="0" w:type="auto"/>
            <w:vAlign w:val="center"/>
            <w:hideMark/>
          </w:tcPr>
          <w:p w14:paraId="35661DB7" w14:textId="77777777" w:rsidR="00F770B4" w:rsidRPr="00272269" w:rsidRDefault="00F770B4" w:rsidP="00F770B4">
            <w:pPr>
              <w:jc w:val="right"/>
              <w:rPr>
                <w:rFonts w:ascii="Palatino Linotype" w:hAnsi="Palatino Linotype"/>
                <w:i/>
                <w:sz w:val="22"/>
              </w:rPr>
            </w:pPr>
          </w:p>
        </w:tc>
      </w:tr>
      <w:tr w:rsidR="00F770B4" w:rsidRPr="00272269" w14:paraId="35661DBA" w14:textId="77777777" w:rsidTr="00F770B4">
        <w:trPr>
          <w:trHeight w:val="141"/>
          <w:tblCellSpacing w:w="0" w:type="dxa"/>
          <w:jc w:val="center"/>
        </w:trPr>
        <w:tc>
          <w:tcPr>
            <w:tcW w:w="0" w:type="auto"/>
            <w:vAlign w:val="center"/>
            <w:hideMark/>
          </w:tcPr>
          <w:p w14:paraId="35661DB9" w14:textId="77777777" w:rsidR="00F770B4" w:rsidRPr="00272269" w:rsidRDefault="00F770B4" w:rsidP="00F770B4">
            <w:pPr>
              <w:rPr>
                <w:rFonts w:ascii="Palatino Linotype" w:hAnsi="Palatino Linotype"/>
                <w:i/>
                <w:sz w:val="22"/>
              </w:rPr>
            </w:pPr>
            <w:r w:rsidRPr="00272269">
              <w:rPr>
                <w:rFonts w:ascii="Palatino Linotype" w:hAnsi="Palatino Linotype"/>
                <w:i/>
                <w:sz w:val="22"/>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F770B4" w:rsidRPr="00272269" w14:paraId="35661DBC" w14:textId="77777777" w:rsidTr="00F770B4">
        <w:trPr>
          <w:trHeight w:val="354"/>
          <w:tblCellSpacing w:w="0" w:type="dxa"/>
          <w:jc w:val="center"/>
        </w:trPr>
        <w:tc>
          <w:tcPr>
            <w:tcW w:w="0" w:type="auto"/>
            <w:vAlign w:val="center"/>
            <w:hideMark/>
          </w:tcPr>
          <w:p w14:paraId="35661DBB" w14:textId="77777777" w:rsidR="00F770B4" w:rsidRPr="00272269" w:rsidRDefault="00F770B4" w:rsidP="00F770B4">
            <w:pPr>
              <w:rPr>
                <w:rFonts w:ascii="Palatino Linotype" w:hAnsi="Palatino Linotype"/>
                <w:i/>
                <w:sz w:val="22"/>
              </w:rPr>
            </w:pPr>
          </w:p>
        </w:tc>
      </w:tr>
      <w:tr w:rsidR="00F770B4" w:rsidRPr="00272269" w14:paraId="35661DBE" w14:textId="77777777" w:rsidTr="00F770B4">
        <w:trPr>
          <w:trHeight w:val="141"/>
          <w:tblCellSpacing w:w="0" w:type="dxa"/>
          <w:jc w:val="center"/>
        </w:trPr>
        <w:tc>
          <w:tcPr>
            <w:tcW w:w="0" w:type="auto"/>
            <w:vAlign w:val="center"/>
            <w:hideMark/>
          </w:tcPr>
          <w:p w14:paraId="35661DBD" w14:textId="77777777" w:rsidR="00F770B4" w:rsidRPr="00272269" w:rsidRDefault="00F770B4" w:rsidP="00F770B4">
            <w:pPr>
              <w:rPr>
                <w:rFonts w:ascii="Palatino Linotype" w:hAnsi="Palatino Linotype"/>
                <w:i/>
                <w:sz w:val="22"/>
              </w:rPr>
            </w:pPr>
            <w:r w:rsidRPr="00272269">
              <w:rPr>
                <w:rFonts w:ascii="Palatino Linotype" w:hAnsi="Palatino Linotype"/>
                <w:i/>
                <w:sz w:val="22"/>
              </w:rPr>
              <w:t>Con fundamento en los artículos 53 fracciones II, V y VI y 163 de la Ley de Transparencia y Acceso a la Información Pública del Estado de México y Municipios, en respuesta a su solicitud de información se adjunta el Acuerdo de respuesta de fecha 03 de octubre de dos mil veintitrés, asimismo, se anexan los archivos que contienen la información remitida por el Servidor Público Habilitado responsable de generar la información.</w:t>
            </w:r>
          </w:p>
        </w:tc>
      </w:tr>
      <w:tr w:rsidR="00F770B4" w:rsidRPr="00272269" w14:paraId="35661DC0" w14:textId="77777777" w:rsidTr="00F770B4">
        <w:trPr>
          <w:trHeight w:val="354"/>
          <w:tblCellSpacing w:w="0" w:type="dxa"/>
          <w:jc w:val="center"/>
        </w:trPr>
        <w:tc>
          <w:tcPr>
            <w:tcW w:w="0" w:type="auto"/>
            <w:vAlign w:val="center"/>
            <w:hideMark/>
          </w:tcPr>
          <w:p w14:paraId="35661DBF" w14:textId="77777777" w:rsidR="00F770B4" w:rsidRPr="00272269" w:rsidRDefault="00F770B4" w:rsidP="00F770B4">
            <w:pPr>
              <w:rPr>
                <w:rFonts w:ascii="Palatino Linotype" w:hAnsi="Palatino Linotype"/>
                <w:i/>
                <w:sz w:val="22"/>
              </w:rPr>
            </w:pPr>
          </w:p>
        </w:tc>
      </w:tr>
      <w:tr w:rsidR="00F770B4" w:rsidRPr="00272269" w14:paraId="35661DC2" w14:textId="77777777" w:rsidTr="00F770B4">
        <w:trPr>
          <w:trHeight w:val="141"/>
          <w:tblCellSpacing w:w="0" w:type="dxa"/>
          <w:jc w:val="center"/>
        </w:trPr>
        <w:tc>
          <w:tcPr>
            <w:tcW w:w="0" w:type="auto"/>
            <w:vAlign w:val="center"/>
            <w:hideMark/>
          </w:tcPr>
          <w:p w14:paraId="35661DC1" w14:textId="77777777" w:rsidR="00F770B4" w:rsidRPr="00272269" w:rsidRDefault="00F770B4" w:rsidP="00F770B4">
            <w:pPr>
              <w:jc w:val="center"/>
              <w:rPr>
                <w:rFonts w:ascii="Palatino Linotype" w:hAnsi="Palatino Linotype"/>
                <w:i/>
                <w:sz w:val="22"/>
              </w:rPr>
            </w:pPr>
          </w:p>
        </w:tc>
      </w:tr>
      <w:tr w:rsidR="00F770B4" w:rsidRPr="00272269" w14:paraId="35661DC4" w14:textId="77777777" w:rsidTr="00F770B4">
        <w:trPr>
          <w:trHeight w:val="141"/>
          <w:tblCellSpacing w:w="0" w:type="dxa"/>
          <w:jc w:val="center"/>
        </w:trPr>
        <w:tc>
          <w:tcPr>
            <w:tcW w:w="0" w:type="auto"/>
            <w:vAlign w:val="center"/>
            <w:hideMark/>
          </w:tcPr>
          <w:p w14:paraId="35661DC3" w14:textId="77777777" w:rsidR="00F770B4" w:rsidRPr="00272269" w:rsidRDefault="00F770B4" w:rsidP="00F770B4">
            <w:pPr>
              <w:rPr>
                <w:rFonts w:ascii="Palatino Linotype" w:hAnsi="Palatino Linotype"/>
                <w:i/>
                <w:sz w:val="22"/>
              </w:rPr>
            </w:pPr>
          </w:p>
        </w:tc>
      </w:tr>
      <w:tr w:rsidR="00F770B4" w:rsidRPr="00272269" w14:paraId="35661DC6" w14:textId="77777777" w:rsidTr="00F770B4">
        <w:trPr>
          <w:trHeight w:val="141"/>
          <w:tblCellSpacing w:w="0" w:type="dxa"/>
          <w:jc w:val="center"/>
        </w:trPr>
        <w:tc>
          <w:tcPr>
            <w:tcW w:w="0" w:type="auto"/>
            <w:vAlign w:val="center"/>
            <w:hideMark/>
          </w:tcPr>
          <w:p w14:paraId="35661DC5" w14:textId="77777777" w:rsidR="00F770B4" w:rsidRPr="00272269" w:rsidRDefault="00F770B4" w:rsidP="00F770B4">
            <w:pPr>
              <w:rPr>
                <w:rFonts w:ascii="Palatino Linotype" w:hAnsi="Palatino Linotype"/>
                <w:i/>
                <w:sz w:val="22"/>
              </w:rPr>
            </w:pPr>
            <w:r w:rsidRPr="00272269">
              <w:rPr>
                <w:rFonts w:ascii="Palatino Linotype" w:hAnsi="Palatino Linotype"/>
                <w:i/>
                <w:sz w:val="22"/>
              </w:rPr>
              <w:t>ATENTAMENTE</w:t>
            </w:r>
          </w:p>
        </w:tc>
      </w:tr>
      <w:tr w:rsidR="00F770B4" w:rsidRPr="00272269" w14:paraId="35661DC8" w14:textId="77777777" w:rsidTr="00F770B4">
        <w:trPr>
          <w:trHeight w:val="212"/>
          <w:tblCellSpacing w:w="0" w:type="dxa"/>
          <w:jc w:val="center"/>
        </w:trPr>
        <w:tc>
          <w:tcPr>
            <w:tcW w:w="0" w:type="auto"/>
            <w:vAlign w:val="center"/>
            <w:hideMark/>
          </w:tcPr>
          <w:p w14:paraId="35661DC7" w14:textId="77777777" w:rsidR="00F770B4" w:rsidRPr="00272269" w:rsidRDefault="00F770B4" w:rsidP="00F770B4">
            <w:pPr>
              <w:rPr>
                <w:rFonts w:ascii="Palatino Linotype" w:hAnsi="Palatino Linotype"/>
                <w:i/>
                <w:sz w:val="22"/>
              </w:rPr>
            </w:pPr>
          </w:p>
        </w:tc>
      </w:tr>
      <w:tr w:rsidR="00F770B4" w:rsidRPr="00272269" w14:paraId="35661DCA" w14:textId="77777777" w:rsidTr="00F770B4">
        <w:trPr>
          <w:trHeight w:val="81"/>
          <w:tblCellSpacing w:w="0" w:type="dxa"/>
          <w:jc w:val="center"/>
        </w:trPr>
        <w:tc>
          <w:tcPr>
            <w:tcW w:w="0" w:type="auto"/>
            <w:vAlign w:val="center"/>
            <w:hideMark/>
          </w:tcPr>
          <w:p w14:paraId="35661DC9" w14:textId="77777777" w:rsidR="00F770B4" w:rsidRPr="00272269" w:rsidRDefault="00F770B4" w:rsidP="00F770B4">
            <w:pPr>
              <w:rPr>
                <w:rFonts w:ascii="Palatino Linotype" w:hAnsi="Palatino Linotype"/>
                <w:i/>
                <w:sz w:val="22"/>
              </w:rPr>
            </w:pPr>
            <w:r w:rsidRPr="00272269">
              <w:rPr>
                <w:rFonts w:ascii="Palatino Linotype" w:hAnsi="Palatino Linotype"/>
                <w:i/>
                <w:sz w:val="22"/>
              </w:rPr>
              <w:t>L.C. Paulina Cruz Casas</w:t>
            </w:r>
          </w:p>
        </w:tc>
      </w:tr>
    </w:tbl>
    <w:p w14:paraId="35661DCB" w14:textId="77777777" w:rsidR="003174CD" w:rsidRPr="00272269" w:rsidRDefault="003174CD" w:rsidP="003174CD">
      <w:pPr>
        <w:spacing w:line="360" w:lineRule="auto"/>
        <w:ind w:right="567"/>
        <w:jc w:val="both"/>
        <w:rPr>
          <w:rFonts w:ascii="Palatino Linotype" w:hAnsi="Palatino Linotype"/>
          <w:i/>
          <w:sz w:val="22"/>
        </w:rPr>
      </w:pPr>
    </w:p>
    <w:p w14:paraId="35661DCC" w14:textId="77777777" w:rsidR="003174CD" w:rsidRPr="00272269" w:rsidRDefault="003174CD" w:rsidP="003174CD">
      <w:pPr>
        <w:spacing w:line="360" w:lineRule="auto"/>
        <w:ind w:right="567"/>
        <w:jc w:val="both"/>
        <w:rPr>
          <w:rFonts w:ascii="Palatino Linotype" w:hAnsi="Palatino Linotype"/>
          <w:sz w:val="22"/>
        </w:rPr>
      </w:pPr>
      <w:r w:rsidRPr="00272269">
        <w:rPr>
          <w:rFonts w:ascii="Palatino Linotype" w:hAnsi="Palatino Linotype"/>
          <w:sz w:val="22"/>
        </w:rPr>
        <w:t xml:space="preserve">A la respuesta se adjuntaron los archivos que se describen enseguida: </w:t>
      </w:r>
    </w:p>
    <w:p w14:paraId="35661DCD" w14:textId="77777777" w:rsidR="003174CD" w:rsidRPr="00272269" w:rsidRDefault="003174CD" w:rsidP="003174CD">
      <w:pPr>
        <w:spacing w:line="360" w:lineRule="auto"/>
        <w:ind w:right="567"/>
        <w:jc w:val="both"/>
        <w:rPr>
          <w:rFonts w:ascii="Palatino Linotype" w:hAnsi="Palatino Linotype"/>
          <w:sz w:val="22"/>
        </w:rPr>
      </w:pPr>
    </w:p>
    <w:p w14:paraId="35661DCE" w14:textId="77777777" w:rsidR="005073B8" w:rsidRPr="00272269" w:rsidRDefault="00272269" w:rsidP="005073B8">
      <w:pPr>
        <w:pStyle w:val="Prrafodelista"/>
        <w:numPr>
          <w:ilvl w:val="0"/>
          <w:numId w:val="6"/>
        </w:numPr>
        <w:spacing w:line="360" w:lineRule="auto"/>
        <w:ind w:right="567"/>
        <w:jc w:val="both"/>
        <w:rPr>
          <w:rFonts w:ascii="Palatino Linotype" w:hAnsi="Palatino Linotype"/>
        </w:rPr>
      </w:pPr>
      <w:hyperlink r:id="rId8" w:tgtFrame="_blank" w:history="1">
        <w:r w:rsidR="005073B8" w:rsidRPr="00272269">
          <w:rPr>
            <w:rStyle w:val="Hipervnculo"/>
            <w:rFonts w:ascii="Palatino Linotype" w:eastAsiaTheme="majorEastAsia" w:hAnsi="Palatino Linotype" w:cs="Arial"/>
            <w:b/>
            <w:bCs/>
            <w:color w:val="auto"/>
          </w:rPr>
          <w:t>RESPUESTA_961.pdf</w:t>
        </w:r>
      </w:hyperlink>
      <w:r w:rsidR="005073B8" w:rsidRPr="00272269">
        <w:rPr>
          <w:rFonts w:ascii="Palatino Linotype" w:hAnsi="Palatino Linotype" w:cs="Arial"/>
          <w:b/>
          <w:bCs/>
        </w:rPr>
        <w:t xml:space="preserve">: </w:t>
      </w:r>
      <w:r w:rsidR="005073B8" w:rsidRPr="00272269">
        <w:rPr>
          <w:rFonts w:ascii="Palatino Linotype" w:hAnsi="Palatino Linotype" w:cs="Arial"/>
          <w:bCs/>
        </w:rPr>
        <w:t>oficio suscrito por la Titular de la Unidad de Transparencia en el que señaló incompetencia para conocer de la información solicitada, asimismo, orientó al particular a presentar su solicitud ante el Sindicato Único de Maestros al Servicio del Estado.</w:t>
      </w:r>
      <w:r w:rsidR="005073B8" w:rsidRPr="00272269">
        <w:rPr>
          <w:rFonts w:ascii="Palatino Linotype" w:hAnsi="Palatino Linotype" w:cs="Arial"/>
          <w:b/>
          <w:bCs/>
        </w:rPr>
        <w:t xml:space="preserve"> </w:t>
      </w:r>
    </w:p>
    <w:p w14:paraId="35661DCF" w14:textId="77777777" w:rsidR="005073B8" w:rsidRPr="00272269" w:rsidRDefault="005073B8" w:rsidP="005073B8">
      <w:pPr>
        <w:pStyle w:val="Prrafodelista"/>
        <w:spacing w:line="360" w:lineRule="auto"/>
        <w:ind w:right="567"/>
        <w:jc w:val="both"/>
        <w:rPr>
          <w:rFonts w:ascii="Palatino Linotype" w:hAnsi="Palatino Linotype"/>
        </w:rPr>
      </w:pPr>
    </w:p>
    <w:p w14:paraId="35661DD0" w14:textId="77777777" w:rsidR="003174CD" w:rsidRPr="00272269" w:rsidRDefault="00272269" w:rsidP="005073B8">
      <w:pPr>
        <w:pStyle w:val="Prrafodelista"/>
        <w:numPr>
          <w:ilvl w:val="0"/>
          <w:numId w:val="6"/>
        </w:numPr>
        <w:spacing w:line="360" w:lineRule="auto"/>
        <w:ind w:right="567"/>
        <w:jc w:val="both"/>
        <w:rPr>
          <w:rFonts w:ascii="Palatino Linotype" w:hAnsi="Palatino Linotype"/>
        </w:rPr>
      </w:pPr>
      <w:hyperlink r:id="rId9" w:tgtFrame="_blank" w:history="1">
        <w:r w:rsidR="005073B8" w:rsidRPr="00272269">
          <w:rPr>
            <w:rStyle w:val="Hipervnculo"/>
            <w:rFonts w:ascii="Palatino Linotype" w:eastAsiaTheme="majorEastAsia" w:hAnsi="Palatino Linotype" w:cs="Arial"/>
            <w:b/>
            <w:bCs/>
            <w:color w:val="auto"/>
          </w:rPr>
          <w:t>SPH.pdf</w:t>
        </w:r>
      </w:hyperlink>
      <w:r w:rsidR="005073B8" w:rsidRPr="00272269">
        <w:rPr>
          <w:rFonts w:ascii="Palatino Linotype" w:hAnsi="Palatino Linotype"/>
        </w:rPr>
        <w:t>:</w:t>
      </w:r>
      <w:r w:rsidR="00765F6B" w:rsidRPr="00272269">
        <w:rPr>
          <w:rFonts w:ascii="Palatino Linotype" w:hAnsi="Palatino Linotype"/>
        </w:rPr>
        <w:t xml:space="preserve"> se adjuntó oficio suscrito por el encargado de Despacho de la Unidad Jurídica y de Igualdad de Género, en el que señaló que no tiene injerencia en los acuerdos y elaboración  de la Convocatoria y Operación del programa, pues en regulado por el </w:t>
      </w:r>
      <w:r w:rsidR="00765F6B" w:rsidRPr="00272269">
        <w:rPr>
          <w:rFonts w:ascii="Palatino Linotype" w:hAnsi="Palatino Linotype"/>
          <w:bCs/>
        </w:rPr>
        <w:t xml:space="preserve">Sindicato Único de Maestros al Servicio del Estado; asimismo, se adjuntó oficio de la Directora General en el que señaló su incompetencia para conocer de la información y señaló que le corresponde de igual forma al Sindicato. </w:t>
      </w:r>
    </w:p>
    <w:p w14:paraId="35661DD1" w14:textId="77777777" w:rsidR="00765F6B" w:rsidRPr="00272269" w:rsidRDefault="00765F6B" w:rsidP="00765F6B">
      <w:pPr>
        <w:spacing w:line="360" w:lineRule="auto"/>
        <w:ind w:right="567"/>
        <w:jc w:val="both"/>
        <w:rPr>
          <w:rFonts w:ascii="Palatino Linotype" w:hAnsi="Palatino Linotype"/>
        </w:rPr>
      </w:pPr>
    </w:p>
    <w:p w14:paraId="35661DD2" w14:textId="77777777" w:rsidR="003174CD" w:rsidRPr="00272269" w:rsidRDefault="003174CD" w:rsidP="003174CD">
      <w:pPr>
        <w:numPr>
          <w:ilvl w:val="0"/>
          <w:numId w:val="1"/>
        </w:numPr>
        <w:spacing w:line="360" w:lineRule="auto"/>
        <w:ind w:left="0" w:firstLine="0"/>
        <w:contextualSpacing/>
        <w:jc w:val="both"/>
        <w:rPr>
          <w:rFonts w:ascii="Palatino Linotype" w:eastAsiaTheme="minorEastAsia" w:hAnsi="Palatino Linotype" w:cs="Arial"/>
          <w:i/>
          <w:lang w:val="es-ES_tradnl" w:eastAsia="es-ES"/>
        </w:rPr>
      </w:pPr>
      <w:r w:rsidRPr="00272269">
        <w:rPr>
          <w:rFonts w:ascii="Palatino Linotype" w:eastAsia="Calibri" w:hAnsi="Palatino Linotype" w:cs="Arial"/>
          <w:lang w:val="es-AR" w:eastAsia="es-ES"/>
        </w:rPr>
        <w:t xml:space="preserve">El </w:t>
      </w:r>
      <w:r w:rsidR="00765F6B" w:rsidRPr="00272269">
        <w:rPr>
          <w:rFonts w:ascii="Palatino Linotype" w:eastAsia="Calibri" w:hAnsi="Palatino Linotype" w:cs="Arial"/>
          <w:lang w:val="es-AR" w:eastAsia="es-ES"/>
        </w:rPr>
        <w:t>tres (03) de octubre</w:t>
      </w:r>
      <w:r w:rsidRPr="00272269">
        <w:rPr>
          <w:rFonts w:ascii="Palatino Linotype" w:eastAsia="Calibri" w:hAnsi="Palatino Linotype" w:cs="Arial"/>
          <w:lang w:val="es-AR" w:eastAsia="es-ES"/>
        </w:rPr>
        <w:t xml:space="preserve"> de dos mil veintitrés</w:t>
      </w:r>
      <w:r w:rsidRPr="00272269">
        <w:rPr>
          <w:rFonts w:ascii="Palatino Linotype" w:hAnsi="Palatino Linotype" w:cs="Arial"/>
          <w:lang w:val="es-ES" w:eastAsia="es-ES"/>
        </w:rPr>
        <w:t xml:space="preserve">, </w:t>
      </w:r>
      <w:r w:rsidRPr="00272269">
        <w:rPr>
          <w:rFonts w:ascii="Palatino Linotype" w:eastAsiaTheme="minorEastAsia" w:hAnsi="Palatino Linotype"/>
          <w:b/>
          <w:lang w:val="es-ES_tradnl" w:eastAsia="es-ES"/>
        </w:rPr>
        <w:t>EL RECURRENTE</w:t>
      </w:r>
      <w:r w:rsidRPr="00272269">
        <w:rPr>
          <w:rFonts w:ascii="Palatino Linotype" w:hAnsi="Palatino Linotype" w:cs="Arial"/>
          <w:lang w:val="es-ES" w:eastAsia="es-ES"/>
        </w:rPr>
        <w:t xml:space="preserve"> interpuso el recurso de revisión, en contra de la respuesta, señalando como:</w:t>
      </w:r>
      <w:bookmarkStart w:id="1" w:name="_Toc462307683"/>
      <w:bookmarkStart w:id="2" w:name="_Toc472427085"/>
      <w:bookmarkStart w:id="3" w:name="_Toc472500652"/>
    </w:p>
    <w:p w14:paraId="35661DD3" w14:textId="77777777" w:rsidR="003174CD" w:rsidRPr="00272269" w:rsidRDefault="003174CD" w:rsidP="003174CD">
      <w:pPr>
        <w:spacing w:line="360" w:lineRule="auto"/>
        <w:ind w:left="567" w:right="567"/>
        <w:contextualSpacing/>
        <w:rPr>
          <w:rFonts w:ascii="Palatino Linotype" w:eastAsiaTheme="minorEastAsia" w:hAnsi="Palatino Linotype" w:cs="Arial"/>
          <w:i/>
          <w:sz w:val="22"/>
          <w:lang w:val="es-ES_tradnl" w:eastAsia="es-ES"/>
        </w:rPr>
      </w:pPr>
    </w:p>
    <w:p w14:paraId="35661DD4" w14:textId="77777777" w:rsidR="003174CD" w:rsidRPr="00272269" w:rsidRDefault="003174CD" w:rsidP="003174CD">
      <w:pPr>
        <w:spacing w:line="360" w:lineRule="auto"/>
        <w:ind w:left="567" w:right="567"/>
        <w:contextualSpacing/>
        <w:jc w:val="both"/>
        <w:rPr>
          <w:rFonts w:ascii="Palatino Linotype" w:eastAsia="Calibri" w:hAnsi="Palatino Linotype" w:cs="Arial"/>
          <w:i/>
          <w:sz w:val="22"/>
          <w:lang w:val="es-ES" w:eastAsia="es-ES"/>
        </w:rPr>
      </w:pPr>
      <w:r w:rsidRPr="00272269">
        <w:rPr>
          <w:rFonts w:ascii="Palatino Linotype" w:eastAsiaTheme="minorEastAsia" w:hAnsi="Palatino Linotype"/>
          <w:b/>
          <w:sz w:val="22"/>
          <w:lang w:val="es-ES_tradnl" w:eastAsia="es-ES"/>
        </w:rPr>
        <w:t>Acto impugnado</w:t>
      </w:r>
      <w:r w:rsidRPr="00272269">
        <w:rPr>
          <w:rFonts w:ascii="Palatino Linotype" w:eastAsiaTheme="minorEastAsia" w:hAnsi="Palatino Linotype"/>
          <w:b/>
          <w:i/>
          <w:sz w:val="22"/>
          <w:lang w:val="es-ES_tradnl" w:eastAsia="es-ES"/>
        </w:rPr>
        <w:t>:</w:t>
      </w:r>
      <w:r w:rsidRPr="00272269">
        <w:rPr>
          <w:rFonts w:ascii="Palatino Linotype" w:hAnsi="Palatino Linotype"/>
          <w:i/>
          <w:color w:val="000000"/>
          <w:sz w:val="22"/>
        </w:rPr>
        <w:t xml:space="preserve"> “</w:t>
      </w:r>
      <w:r w:rsidR="00273BA4" w:rsidRPr="00272269">
        <w:rPr>
          <w:rFonts w:ascii="Palatino Linotype" w:hAnsi="Palatino Linotype"/>
          <w:i/>
          <w:color w:val="000000"/>
          <w:sz w:val="22"/>
        </w:rPr>
        <w:t>Solicite el acta de acuerdos o minuta donde se establecieron la responsabilidades de los involucrados en el proceso para la elaboración y posterior publicación de la convocatoria del programa de carrera docente del subsistema educativo estatal, eliminando las firmas de los involucrados a manera de respetar sus derechos</w:t>
      </w:r>
      <w:r w:rsidRPr="00272269">
        <w:rPr>
          <w:rFonts w:ascii="Palatino Linotype" w:hAnsi="Palatino Linotype"/>
          <w:i/>
          <w:color w:val="000000"/>
          <w:sz w:val="22"/>
        </w:rPr>
        <w:t>” (Sic)</w:t>
      </w:r>
    </w:p>
    <w:p w14:paraId="35661DD5" w14:textId="77777777" w:rsidR="003174CD" w:rsidRPr="00272269" w:rsidRDefault="003174CD" w:rsidP="003174CD">
      <w:pPr>
        <w:spacing w:line="360" w:lineRule="auto"/>
        <w:ind w:left="567" w:right="567"/>
        <w:contextualSpacing/>
        <w:jc w:val="both"/>
        <w:rPr>
          <w:rFonts w:ascii="Palatino Linotype" w:eastAsia="Calibri" w:hAnsi="Palatino Linotype" w:cs="Arial"/>
          <w:sz w:val="22"/>
          <w:lang w:val="es-ES" w:eastAsia="es-ES"/>
        </w:rPr>
      </w:pPr>
    </w:p>
    <w:p w14:paraId="35661DD6" w14:textId="77777777" w:rsidR="003174CD" w:rsidRPr="00272269" w:rsidRDefault="003174CD" w:rsidP="003174CD">
      <w:pPr>
        <w:spacing w:line="360" w:lineRule="auto"/>
        <w:ind w:left="567" w:right="567"/>
        <w:contextualSpacing/>
        <w:jc w:val="both"/>
        <w:rPr>
          <w:rFonts w:ascii="Palatino Linotype" w:hAnsi="Palatino Linotype"/>
          <w:i/>
          <w:color w:val="000000"/>
          <w:sz w:val="22"/>
        </w:rPr>
      </w:pPr>
      <w:r w:rsidRPr="00272269">
        <w:rPr>
          <w:rFonts w:ascii="Palatino Linotype" w:eastAsiaTheme="minorEastAsia" w:hAnsi="Palatino Linotype"/>
          <w:b/>
          <w:sz w:val="22"/>
          <w:lang w:val="es-ES_tradnl" w:eastAsia="es-ES"/>
        </w:rPr>
        <w:t>Razones o Motivos de inconformidad:</w:t>
      </w:r>
      <w:r w:rsidRPr="00272269">
        <w:rPr>
          <w:rFonts w:ascii="Palatino Linotype" w:eastAsiaTheme="majorEastAsia" w:hAnsi="Palatino Linotype" w:cstheme="majorBidi"/>
          <w:b/>
          <w:color w:val="2E74B5" w:themeColor="accent1" w:themeShade="BF"/>
          <w:sz w:val="22"/>
          <w:lang w:val="es-ES" w:eastAsia="es-ES"/>
        </w:rPr>
        <w:t xml:space="preserve"> </w:t>
      </w:r>
      <w:r w:rsidRPr="00272269">
        <w:rPr>
          <w:rFonts w:ascii="Palatino Linotype" w:eastAsiaTheme="majorEastAsia" w:hAnsi="Palatino Linotype" w:cstheme="majorBidi"/>
          <w:i/>
          <w:sz w:val="22"/>
          <w:lang w:val="es-ES" w:eastAsia="es-ES"/>
        </w:rPr>
        <w:t>“</w:t>
      </w:r>
      <w:r w:rsidR="00273BA4" w:rsidRPr="00272269">
        <w:rPr>
          <w:rFonts w:ascii="Palatino Linotype" w:hAnsi="Palatino Linotype"/>
          <w:i/>
          <w:color w:val="000000"/>
          <w:sz w:val="22"/>
        </w:rPr>
        <w:t>Toda vez que el Artoculo 27 de la Ley de Eduicación del Estado de México establece la resposabilidad de la Secretaria de Educación para tener en su poder dicha información, asi como el Sindicato de Maestros al Servicio del Estado de México refiere que es la misma secretaria quien posee dicha información</w:t>
      </w:r>
      <w:r w:rsidRPr="00272269">
        <w:rPr>
          <w:rFonts w:ascii="Palatino Linotype" w:hAnsi="Palatino Linotype"/>
          <w:i/>
          <w:color w:val="000000"/>
          <w:sz w:val="22"/>
        </w:rPr>
        <w:t>” (Sic).</w:t>
      </w:r>
    </w:p>
    <w:bookmarkEnd w:id="1"/>
    <w:bookmarkEnd w:id="2"/>
    <w:bookmarkEnd w:id="3"/>
    <w:p w14:paraId="35661DD7" w14:textId="77777777" w:rsidR="003174CD" w:rsidRPr="00272269" w:rsidRDefault="003174CD" w:rsidP="003174CD">
      <w:pPr>
        <w:spacing w:line="360" w:lineRule="auto"/>
        <w:jc w:val="both"/>
        <w:rPr>
          <w:rFonts w:ascii="Palatino Linotype" w:eastAsia="Calibri" w:hAnsi="Palatino Linotype" w:cs="Arial"/>
          <w:sz w:val="22"/>
          <w:lang w:val="es-AR" w:eastAsia="es-ES"/>
        </w:rPr>
      </w:pPr>
    </w:p>
    <w:p w14:paraId="35661DD8" w14:textId="77777777" w:rsidR="00273BA4" w:rsidRPr="00272269" w:rsidRDefault="00273BA4" w:rsidP="003174CD">
      <w:pPr>
        <w:numPr>
          <w:ilvl w:val="0"/>
          <w:numId w:val="7"/>
        </w:numPr>
        <w:spacing w:line="360" w:lineRule="auto"/>
        <w:jc w:val="both"/>
        <w:rPr>
          <w:rFonts w:ascii="Palatino Linotype" w:eastAsia="Calibri" w:hAnsi="Palatino Linotype" w:cs="Arial"/>
          <w:sz w:val="22"/>
          <w:lang w:eastAsia="es-ES"/>
        </w:rPr>
      </w:pPr>
      <w:r w:rsidRPr="00272269">
        <w:rPr>
          <w:rFonts w:ascii="Palatino Linotype" w:eastAsia="Calibri" w:hAnsi="Palatino Linotype" w:cs="Arial"/>
          <w:sz w:val="22"/>
          <w:lang w:val="es-AR" w:eastAsia="es-ES"/>
        </w:rPr>
        <w:lastRenderedPageBreak/>
        <w:t xml:space="preserve">Al recurso de revisión se adjuntó el archivo denominado </w:t>
      </w:r>
      <w:hyperlink r:id="rId10" w:tgtFrame="_blank" w:history="1">
        <w:r w:rsidRPr="00272269">
          <w:rPr>
            <w:rStyle w:val="Hipervnculo"/>
            <w:rFonts w:ascii="Palatino Linotype" w:eastAsia="Calibri" w:hAnsi="Palatino Linotype" w:cs="Arial"/>
            <w:b/>
            <w:bCs/>
            <w:sz w:val="22"/>
            <w:lang w:eastAsia="es-ES"/>
          </w:rPr>
          <w:t>respuesta sindicato.pdf</w:t>
        </w:r>
      </w:hyperlink>
      <w:r w:rsidRPr="00272269">
        <w:rPr>
          <w:rFonts w:ascii="Palatino Linotype" w:eastAsia="Calibri" w:hAnsi="Palatino Linotype" w:cs="Arial"/>
          <w:sz w:val="22"/>
          <w:lang w:val="es-AR" w:eastAsia="es-ES"/>
        </w:rPr>
        <w:t xml:space="preserve">, </w:t>
      </w:r>
      <w:r w:rsidR="00303830" w:rsidRPr="00272269">
        <w:rPr>
          <w:rFonts w:ascii="Palatino Linotype" w:eastAsia="Calibri" w:hAnsi="Palatino Linotype" w:cs="Arial"/>
          <w:sz w:val="22"/>
          <w:lang w:val="es-AR" w:eastAsia="es-ES"/>
        </w:rPr>
        <w:t xml:space="preserve">con el oficio de respuesta a la solicitud de información 00043/SMSEM/IP/2023 suscrito por el Titular de la Unidad de Transparencia del Sindicato de Maestros al Servicio del Estado en el que señalo su incompetencia para conocer de la información solicitada y oriento al particular para dirigir su solicitud a la Secretaría de Educación. </w:t>
      </w:r>
    </w:p>
    <w:p w14:paraId="35661DD9" w14:textId="77777777" w:rsidR="00273BA4" w:rsidRPr="00272269" w:rsidRDefault="00273BA4" w:rsidP="003174CD">
      <w:pPr>
        <w:spacing w:line="360" w:lineRule="auto"/>
        <w:jc w:val="both"/>
        <w:rPr>
          <w:rFonts w:ascii="Palatino Linotype" w:hAnsi="Palatino Linotype"/>
          <w:i/>
        </w:rPr>
      </w:pPr>
    </w:p>
    <w:p w14:paraId="35661DDA" w14:textId="77777777" w:rsidR="003174CD" w:rsidRPr="00272269" w:rsidRDefault="003174CD" w:rsidP="003174CD">
      <w:pPr>
        <w:numPr>
          <w:ilvl w:val="0"/>
          <w:numId w:val="1"/>
        </w:numPr>
        <w:spacing w:line="360" w:lineRule="auto"/>
        <w:ind w:left="0" w:firstLine="0"/>
        <w:contextualSpacing/>
        <w:jc w:val="both"/>
        <w:rPr>
          <w:rFonts w:ascii="Palatino Linotype" w:eastAsia="Calibri" w:hAnsi="Palatino Linotype" w:cs="Arial"/>
          <w:lang w:val="es-AR" w:eastAsia="es-ES"/>
        </w:rPr>
      </w:pPr>
      <w:r w:rsidRPr="00272269">
        <w:rPr>
          <w:rFonts w:ascii="Palatino Linotype" w:hAnsi="Palatino Linotype" w:cs="Arial"/>
          <w:lang w:val="es-ES" w:eastAsia="es-ES"/>
        </w:rPr>
        <w:t xml:space="preserve">Se registró el recurso de revisión bajo el número de expediente </w:t>
      </w:r>
      <w:r w:rsidRPr="00272269">
        <w:rPr>
          <w:rFonts w:ascii="Palatino Linotype" w:eastAsiaTheme="minorEastAsia" w:hAnsi="Palatino Linotype" w:cs="Arial"/>
          <w:bCs/>
          <w:lang w:val="es-ES_tradnl" w:eastAsia="es-ES"/>
        </w:rPr>
        <w:t xml:space="preserve">al rubro indicado, asimismo con fundamento en lo dispuesto por el </w:t>
      </w:r>
      <w:r w:rsidRPr="00272269">
        <w:rPr>
          <w:rFonts w:ascii="Palatino Linotype" w:eastAsia="Calibri" w:hAnsi="Palatino Linotype" w:cs="Arial"/>
          <w:lang w:val="es-ES" w:eastAsia="es-ES"/>
        </w:rPr>
        <w:t xml:space="preserve">artículo 185 fracción I de la </w:t>
      </w:r>
      <w:r w:rsidRPr="00272269">
        <w:rPr>
          <w:rFonts w:ascii="Palatino Linotype" w:eastAsia="Calibri" w:hAnsi="Palatino Linotype" w:cs="Arial"/>
          <w:b/>
          <w:lang w:val="es-ES" w:eastAsia="es-ES"/>
        </w:rPr>
        <w:t xml:space="preserve">Ley de Transparencia y Acceso a la Información Pública del Estado de México y Municipios </w:t>
      </w:r>
      <w:r w:rsidRPr="00272269">
        <w:rPr>
          <w:rFonts w:ascii="Palatino Linotype" w:hAnsi="Palatino Linotype" w:cs="Arial"/>
          <w:lang w:val="es-ES" w:eastAsia="es-ES"/>
        </w:rPr>
        <w:t xml:space="preserve">se turnó a la </w:t>
      </w:r>
      <w:r w:rsidRPr="00272269">
        <w:rPr>
          <w:rFonts w:ascii="Palatino Linotype" w:hAnsi="Palatino Linotype" w:cs="Arial"/>
          <w:b/>
          <w:lang w:val="es-ES" w:eastAsia="es-ES"/>
        </w:rPr>
        <w:t xml:space="preserve">Comisionada María del Rosario Mejía Ayala, </w:t>
      </w:r>
      <w:r w:rsidR="0092754B" w:rsidRPr="00272269">
        <w:rPr>
          <w:rFonts w:ascii="Palatino Linotype" w:hAnsi="Palatino Linotype" w:cs="Arial"/>
          <w:lang w:val="es-ES" w:eastAsia="es-ES"/>
        </w:rPr>
        <w:t>para</w:t>
      </w:r>
      <w:r w:rsidRPr="00272269">
        <w:rPr>
          <w:rFonts w:ascii="Palatino Linotype" w:hAnsi="Palatino Linotype" w:cs="Arial"/>
          <w:lang w:val="es-ES" w:eastAsia="es-ES"/>
        </w:rPr>
        <w:t xml:space="preserve"> </w:t>
      </w:r>
      <w:r w:rsidRPr="00272269">
        <w:rPr>
          <w:rFonts w:ascii="Palatino Linotype" w:hAnsi="Palatino Linotype" w:cs="Arial"/>
          <w:lang w:eastAsia="es-ES"/>
        </w:rPr>
        <w:t xml:space="preserve">su análisis. </w:t>
      </w:r>
    </w:p>
    <w:p w14:paraId="35661DDB" w14:textId="77777777" w:rsidR="003174CD" w:rsidRPr="00272269" w:rsidRDefault="003174CD" w:rsidP="003174CD">
      <w:pPr>
        <w:spacing w:line="360" w:lineRule="auto"/>
        <w:contextualSpacing/>
        <w:jc w:val="both"/>
        <w:rPr>
          <w:rFonts w:ascii="Palatino Linotype" w:eastAsia="Calibri" w:hAnsi="Palatino Linotype" w:cs="Arial"/>
          <w:lang w:val="es-AR" w:eastAsia="es-ES"/>
        </w:rPr>
      </w:pPr>
    </w:p>
    <w:p w14:paraId="35661DDC" w14:textId="77777777" w:rsidR="003174CD" w:rsidRPr="00272269" w:rsidRDefault="0092754B" w:rsidP="003174CD">
      <w:pPr>
        <w:numPr>
          <w:ilvl w:val="0"/>
          <w:numId w:val="1"/>
        </w:numPr>
        <w:spacing w:line="360" w:lineRule="auto"/>
        <w:ind w:left="0" w:firstLine="0"/>
        <w:contextualSpacing/>
        <w:jc w:val="both"/>
        <w:rPr>
          <w:rFonts w:ascii="Palatino Linotype" w:eastAsiaTheme="minorEastAsia" w:hAnsi="Palatino Linotype" w:cstheme="minorBidi"/>
          <w:i/>
          <w:color w:val="000000"/>
          <w:lang w:val="es-ES_tradnl" w:eastAsia="es-ES"/>
        </w:rPr>
      </w:pPr>
      <w:r w:rsidRPr="00272269">
        <w:rPr>
          <w:rFonts w:ascii="Palatino Linotype" w:eastAsia="Calibri" w:hAnsi="Palatino Linotype" w:cs="Arial"/>
          <w:lang w:val="es-ES" w:eastAsia="es-ES"/>
        </w:rPr>
        <w:t>La Comisionada</w:t>
      </w:r>
      <w:r w:rsidR="003174CD" w:rsidRPr="00272269">
        <w:rPr>
          <w:rFonts w:ascii="Palatino Linotype" w:eastAsia="Calibri" w:hAnsi="Palatino Linotype" w:cs="Arial"/>
          <w:lang w:val="es-ES" w:eastAsia="es-ES"/>
        </w:rPr>
        <w:t xml:space="preserve"> Ponente con fundamento en lo dispuesto por el artículo 185 fracción II de la ley de la materia, a través del acuerdo de admisión de fecha </w:t>
      </w:r>
      <w:r w:rsidR="00303830" w:rsidRPr="00272269">
        <w:rPr>
          <w:rFonts w:ascii="Palatino Linotype" w:eastAsia="Calibri" w:hAnsi="Palatino Linotype" w:cs="Arial"/>
          <w:lang w:val="es-ES" w:eastAsia="es-ES"/>
        </w:rPr>
        <w:t>tres (03) de octubre</w:t>
      </w:r>
      <w:r w:rsidR="003174CD" w:rsidRPr="00272269">
        <w:rPr>
          <w:rFonts w:ascii="Palatino Linotype" w:eastAsia="Calibri" w:hAnsi="Palatino Linotype" w:cs="Arial"/>
          <w:lang w:val="es-ES" w:eastAsia="es-ES"/>
        </w:rPr>
        <w:t xml:space="preserve">  de dos mil veintitrés, puso a disposición de las partes el expediente electrónico </w:t>
      </w:r>
      <w:r w:rsidR="003174CD" w:rsidRPr="00272269">
        <w:rPr>
          <w:rFonts w:ascii="Palatino Linotype" w:eastAsia="Calibri" w:hAnsi="Palatino Linotype" w:cs="Arial"/>
          <w:lang w:val="es-ES_tradnl" w:eastAsia="es-ES"/>
        </w:rPr>
        <w:t xml:space="preserve">vía </w:t>
      </w:r>
      <w:r w:rsidR="003174CD" w:rsidRPr="00272269">
        <w:rPr>
          <w:rFonts w:ascii="Palatino Linotype" w:eastAsia="Calibri" w:hAnsi="Palatino Linotype" w:cs="Arial"/>
          <w:b/>
          <w:lang w:val="es-ES" w:eastAsia="es-ES"/>
        </w:rPr>
        <w:t xml:space="preserve">SAIMEX </w:t>
      </w:r>
      <w:r w:rsidR="003174CD" w:rsidRPr="00272269">
        <w:rPr>
          <w:rFonts w:ascii="Palatino Linotype" w:eastAsia="Calibri" w:hAnsi="Palatino Linotype" w:cs="Arial"/>
          <w:lang w:val="es-ES" w:eastAsia="es-ES"/>
        </w:rPr>
        <w:t xml:space="preserve">a efecto de que en un plazo máximo de siete días manifestaran lo que a derecho convinieran, ofrecieran pruebas y alegatos según corresponda al caso concreto, de esta forma para que el </w:t>
      </w:r>
      <w:r w:rsidR="003174CD" w:rsidRPr="00272269">
        <w:rPr>
          <w:rFonts w:ascii="Palatino Linotype" w:eastAsia="Calibri" w:hAnsi="Palatino Linotype" w:cs="Arial"/>
          <w:b/>
          <w:lang w:val="es-ES" w:eastAsia="es-ES"/>
        </w:rPr>
        <w:t>SUJETO OBLIGADO</w:t>
      </w:r>
      <w:r w:rsidR="003174CD" w:rsidRPr="00272269">
        <w:rPr>
          <w:rFonts w:ascii="Palatino Linotype" w:eastAsia="Calibri" w:hAnsi="Palatino Linotype" w:cs="Arial"/>
          <w:lang w:val="es-ES" w:eastAsia="es-ES"/>
        </w:rPr>
        <w:t xml:space="preserve"> presentara el informe justificado procedente. </w:t>
      </w:r>
    </w:p>
    <w:p w14:paraId="35661DDD" w14:textId="77777777" w:rsidR="003174CD" w:rsidRPr="00272269" w:rsidRDefault="003174CD" w:rsidP="003174CD">
      <w:pPr>
        <w:spacing w:line="360" w:lineRule="auto"/>
        <w:contextualSpacing/>
        <w:jc w:val="both"/>
        <w:rPr>
          <w:rFonts w:ascii="Palatino Linotype" w:eastAsiaTheme="minorEastAsia" w:hAnsi="Palatino Linotype" w:cstheme="minorBidi"/>
          <w:i/>
          <w:color w:val="000000"/>
          <w:lang w:val="es-ES_tradnl" w:eastAsia="es-ES"/>
        </w:rPr>
      </w:pPr>
    </w:p>
    <w:p w14:paraId="35661DDE" w14:textId="77777777" w:rsidR="00303830" w:rsidRPr="00272269" w:rsidRDefault="003174CD" w:rsidP="00303830">
      <w:pPr>
        <w:numPr>
          <w:ilvl w:val="0"/>
          <w:numId w:val="1"/>
        </w:numPr>
        <w:spacing w:line="360" w:lineRule="auto"/>
        <w:ind w:left="0" w:firstLine="0"/>
        <w:contextualSpacing/>
        <w:jc w:val="both"/>
        <w:rPr>
          <w:rFonts w:ascii="Arial" w:hAnsi="Arial" w:cs="Arial"/>
          <w:lang w:eastAsia="es-ES"/>
        </w:rPr>
      </w:pPr>
      <w:r w:rsidRPr="00272269">
        <w:rPr>
          <w:rFonts w:ascii="Palatino Linotype" w:eastAsia="Calibri" w:hAnsi="Palatino Linotype" w:cs="Arial"/>
          <w:lang w:val="es-ES" w:eastAsia="es-ES"/>
        </w:rPr>
        <w:t>De las constancias en el expediente electrónico SAIMEX, se advierte que</w:t>
      </w:r>
      <w:r w:rsidR="00303830" w:rsidRPr="00272269">
        <w:rPr>
          <w:rFonts w:ascii="Palatino Linotype" w:eastAsia="Calibri" w:hAnsi="Palatino Linotype" w:cs="Arial"/>
          <w:lang w:val="es-ES" w:eastAsia="es-ES"/>
        </w:rPr>
        <w:t xml:space="preserve"> el seis  (06) de noviembre de dos mil veintitrés, el Recurrente adjuntó </w:t>
      </w:r>
      <w:r w:rsidRPr="00272269">
        <w:rPr>
          <w:rFonts w:ascii="Palatino Linotype" w:eastAsia="Calibri" w:hAnsi="Palatino Linotype" w:cs="Arial"/>
          <w:lang w:val="es-ES" w:eastAsia="es-ES"/>
        </w:rPr>
        <w:t xml:space="preserve"> </w:t>
      </w:r>
      <w:r w:rsidR="00303830" w:rsidRPr="00272269">
        <w:rPr>
          <w:rFonts w:ascii="Palatino Linotype" w:eastAsia="Calibri" w:hAnsi="Palatino Linotype" w:cs="Arial"/>
          <w:lang w:val="es-ES" w:eastAsia="es-ES"/>
        </w:rPr>
        <w:t xml:space="preserve">el archivo </w:t>
      </w:r>
      <w:hyperlink r:id="rId11" w:history="1">
        <w:r w:rsidR="00303830" w:rsidRPr="00272269">
          <w:rPr>
            <w:rStyle w:val="Hipervnculo"/>
            <w:rFonts w:ascii="Palatino Linotype" w:eastAsia="Calibri" w:hAnsi="Palatino Linotype" w:cs="Arial"/>
            <w:b/>
            <w:bCs/>
            <w:lang w:eastAsia="es-ES"/>
          </w:rPr>
          <w:t>comision.png</w:t>
        </w:r>
      </w:hyperlink>
      <w:r w:rsidR="00303830" w:rsidRPr="00272269">
        <w:rPr>
          <w:rFonts w:ascii="Palatino Linotype" w:eastAsia="Calibri" w:hAnsi="Palatino Linotype" w:cs="Arial"/>
          <w:lang w:val="es-ES" w:eastAsia="es-ES"/>
        </w:rPr>
        <w:t xml:space="preserve">, con la siguiente información: </w:t>
      </w:r>
    </w:p>
    <w:p w14:paraId="35661DDF" w14:textId="77777777" w:rsidR="00303830" w:rsidRPr="00272269" w:rsidRDefault="00303830" w:rsidP="00303830">
      <w:pPr>
        <w:pStyle w:val="Prrafodelista"/>
        <w:rPr>
          <w:rFonts w:ascii="Arial" w:hAnsi="Arial" w:cs="Arial"/>
          <w:sz w:val="24"/>
          <w:lang w:eastAsia="es-ES"/>
        </w:rPr>
      </w:pPr>
    </w:p>
    <w:p w14:paraId="35661DE0" w14:textId="77777777" w:rsidR="00303830" w:rsidRPr="00272269" w:rsidRDefault="00303830" w:rsidP="00303830">
      <w:pPr>
        <w:pStyle w:val="Prrafodelista"/>
        <w:spacing w:line="276" w:lineRule="auto"/>
        <w:ind w:left="851" w:right="822"/>
        <w:rPr>
          <w:rFonts w:ascii="Palatino Linotype" w:hAnsi="Palatino Linotype"/>
          <w:i/>
        </w:rPr>
      </w:pPr>
      <w:r w:rsidRPr="00272269">
        <w:rPr>
          <w:rFonts w:ascii="Palatino Linotype" w:hAnsi="Palatino Linotype" w:cs="Arial"/>
          <w:i/>
          <w:color w:val="222222"/>
          <w:shd w:val="clear" w:color="auto" w:fill="FFFFFF"/>
        </w:rPr>
        <w:t xml:space="preserve">“4.1. La integración y funcionamiento de la Comisión, tendrá como sustento legal el Capítulo Segundo de la integración y funcionamiento de la Comisión, del </w:t>
      </w:r>
      <w:r w:rsidRPr="00272269">
        <w:rPr>
          <w:rFonts w:ascii="Palatino Linotype" w:hAnsi="Palatino Linotype" w:cs="Arial"/>
          <w:i/>
          <w:color w:val="222222"/>
          <w:shd w:val="clear" w:color="auto" w:fill="FFFFFF"/>
        </w:rPr>
        <w:lastRenderedPageBreak/>
        <w:t>Acuerdo por el que se instituye el Programa de Carrera Docente del Subsistema Educativo Estatal.</w:t>
      </w:r>
      <w:r w:rsidRPr="00272269">
        <w:rPr>
          <w:rFonts w:ascii="Palatino Linotype" w:hAnsi="Palatino Linotype" w:cs="Arial"/>
          <w:i/>
          <w:color w:val="222222"/>
        </w:rPr>
        <w:br/>
      </w:r>
      <w:r w:rsidRPr="00272269">
        <w:rPr>
          <w:rFonts w:ascii="Palatino Linotype" w:hAnsi="Palatino Linotype" w:cs="Arial"/>
          <w:i/>
          <w:color w:val="222222"/>
          <w:shd w:val="clear" w:color="auto" w:fill="FFFFFF"/>
        </w:rPr>
        <w:t>4.2. La Comisión estará integrada de la siguiente forma:</w:t>
      </w:r>
      <w:r w:rsidRPr="00272269">
        <w:rPr>
          <w:rFonts w:ascii="Palatino Linotype" w:hAnsi="Palatino Linotype" w:cs="Arial"/>
          <w:i/>
          <w:color w:val="222222"/>
        </w:rPr>
        <w:br/>
      </w:r>
      <w:r w:rsidRPr="00272269">
        <w:rPr>
          <w:rFonts w:ascii="Palatino Linotype" w:hAnsi="Palatino Linotype" w:cs="Arial"/>
          <w:i/>
          <w:color w:val="222222"/>
          <w:shd w:val="clear" w:color="auto" w:fill="FFFFFF"/>
        </w:rPr>
        <w:t>4.2.1. Una o un Presidente, quien será el Secretario de Educación.</w:t>
      </w:r>
      <w:r w:rsidRPr="00272269">
        <w:rPr>
          <w:rFonts w:ascii="Palatino Linotype" w:hAnsi="Palatino Linotype" w:cs="Arial"/>
          <w:i/>
          <w:color w:val="222222"/>
        </w:rPr>
        <w:br/>
      </w:r>
      <w:r w:rsidRPr="00272269">
        <w:rPr>
          <w:rFonts w:ascii="Palatino Linotype" w:hAnsi="Palatino Linotype" w:cs="Arial"/>
          <w:i/>
          <w:color w:val="222222"/>
          <w:shd w:val="clear" w:color="auto" w:fill="FFFFFF"/>
        </w:rPr>
        <w:t>4.2.2. Cinco Vicepresidentes, quienes seran:</w:t>
      </w:r>
      <w:r w:rsidRPr="00272269">
        <w:rPr>
          <w:rFonts w:ascii="Palatino Linotype" w:hAnsi="Palatino Linotype" w:cs="Arial"/>
          <w:i/>
          <w:color w:val="222222"/>
        </w:rPr>
        <w:br/>
      </w:r>
      <w:r w:rsidRPr="00272269">
        <w:rPr>
          <w:rFonts w:ascii="Palatino Linotype" w:hAnsi="Palatino Linotype" w:cs="Arial"/>
          <w:i/>
          <w:color w:val="222222"/>
          <w:shd w:val="clear" w:color="auto" w:fill="FFFFFF"/>
        </w:rPr>
        <w:t>4.2.2.1. Lapo el Subsecretario de Educación Básica.</w:t>
      </w:r>
      <w:r w:rsidRPr="00272269">
        <w:rPr>
          <w:rFonts w:ascii="Palatino Linotype" w:hAnsi="Palatino Linotype" w:cs="Arial"/>
          <w:i/>
          <w:color w:val="222222"/>
        </w:rPr>
        <w:br/>
      </w:r>
      <w:r w:rsidRPr="00272269">
        <w:rPr>
          <w:rFonts w:ascii="Palatino Linotype" w:hAnsi="Palatino Linotype" w:cs="Arial"/>
          <w:i/>
          <w:color w:val="222222"/>
          <w:shd w:val="clear" w:color="auto" w:fill="FFFFFF"/>
        </w:rPr>
        <w:t>4.2.2.2. La o el Subsecretario de Educación Media Superior.</w:t>
      </w:r>
      <w:r w:rsidRPr="00272269">
        <w:rPr>
          <w:rFonts w:ascii="Palatino Linotype" w:hAnsi="Palatino Linotype" w:cs="Arial"/>
          <w:i/>
          <w:color w:val="222222"/>
        </w:rPr>
        <w:br/>
      </w:r>
      <w:r w:rsidRPr="00272269">
        <w:rPr>
          <w:rFonts w:ascii="Palatino Linotype" w:hAnsi="Palatino Linotype" w:cs="Arial"/>
          <w:i/>
          <w:color w:val="222222"/>
          <w:shd w:val="clear" w:color="auto" w:fill="FFFFFF"/>
        </w:rPr>
        <w:t>4.2.2.3. La o el Subsecretario de Educación Superior y Normal.</w:t>
      </w:r>
      <w:r w:rsidRPr="00272269">
        <w:rPr>
          <w:rFonts w:ascii="Palatino Linotype" w:hAnsi="Palatino Linotype" w:cs="Arial"/>
          <w:i/>
          <w:color w:val="222222"/>
        </w:rPr>
        <w:br/>
      </w:r>
      <w:r w:rsidRPr="00272269">
        <w:rPr>
          <w:rFonts w:ascii="Palatino Linotype" w:hAnsi="Palatino Linotype" w:cs="Arial"/>
          <w:i/>
          <w:color w:val="222222"/>
          <w:shd w:val="clear" w:color="auto" w:fill="FFFFFF"/>
        </w:rPr>
        <w:t>4.2.2.4. La o el Subsecretario de Administración y Finanzas de la Secretaria de</w:t>
      </w:r>
      <w:r w:rsidRPr="00272269">
        <w:rPr>
          <w:rFonts w:ascii="Palatino Linotype" w:hAnsi="Palatino Linotype" w:cs="Arial"/>
          <w:i/>
          <w:color w:val="222222"/>
        </w:rPr>
        <w:br/>
      </w:r>
      <w:r w:rsidRPr="00272269">
        <w:rPr>
          <w:rFonts w:ascii="Palatino Linotype" w:hAnsi="Palatino Linotype" w:cs="Arial"/>
          <w:i/>
          <w:color w:val="222222"/>
          <w:shd w:val="clear" w:color="auto" w:fill="FFFFFF"/>
        </w:rPr>
        <w:t>Educación.</w:t>
      </w:r>
      <w:r w:rsidRPr="00272269">
        <w:rPr>
          <w:rFonts w:ascii="Palatino Linotype" w:hAnsi="Palatino Linotype" w:cs="Arial"/>
          <w:i/>
          <w:color w:val="222222"/>
        </w:rPr>
        <w:br/>
      </w:r>
      <w:r w:rsidRPr="00272269">
        <w:rPr>
          <w:rFonts w:ascii="Palatino Linotype" w:hAnsi="Palatino Linotype" w:cs="Arial"/>
          <w:i/>
          <w:color w:val="222222"/>
          <w:shd w:val="clear" w:color="auto" w:fill="FFFFFF"/>
        </w:rPr>
        <w:t>4.2.2.5. La o el Secretario General del Sindicato de Maestros al Servicio del</w:t>
      </w:r>
      <w:r w:rsidRPr="00272269">
        <w:rPr>
          <w:rFonts w:ascii="Palatino Linotype" w:hAnsi="Palatino Linotype" w:cs="Arial"/>
          <w:i/>
          <w:color w:val="222222"/>
        </w:rPr>
        <w:br/>
      </w:r>
      <w:r w:rsidRPr="00272269">
        <w:rPr>
          <w:rFonts w:ascii="Palatino Linotype" w:hAnsi="Palatino Linotype" w:cs="Arial"/>
          <w:i/>
          <w:color w:val="222222"/>
          <w:shd w:val="clear" w:color="auto" w:fill="FFFFFF"/>
        </w:rPr>
        <w:t>Estado de México.”</w:t>
      </w:r>
    </w:p>
    <w:p w14:paraId="35661DE1" w14:textId="77777777" w:rsidR="00303830" w:rsidRPr="00272269" w:rsidRDefault="00303830" w:rsidP="00303830">
      <w:pPr>
        <w:spacing w:line="360" w:lineRule="auto"/>
        <w:contextualSpacing/>
        <w:jc w:val="both"/>
        <w:rPr>
          <w:rFonts w:ascii="Arial" w:hAnsi="Arial" w:cs="Arial"/>
          <w:lang w:eastAsia="es-ES"/>
        </w:rPr>
      </w:pPr>
    </w:p>
    <w:p w14:paraId="35661DE2" w14:textId="77777777" w:rsidR="00303830" w:rsidRPr="00272269" w:rsidRDefault="00303830" w:rsidP="00303830">
      <w:pPr>
        <w:pStyle w:val="Prrafodelista"/>
        <w:rPr>
          <w:rFonts w:ascii="Palatino Linotype" w:eastAsia="Calibri" w:hAnsi="Palatino Linotype" w:cs="Arial"/>
          <w:sz w:val="24"/>
          <w:lang w:val="es-ES" w:eastAsia="es-ES"/>
        </w:rPr>
      </w:pPr>
    </w:p>
    <w:p w14:paraId="35661DE3" w14:textId="77777777" w:rsidR="003174CD" w:rsidRPr="00272269" w:rsidRDefault="00303830" w:rsidP="003174CD">
      <w:pPr>
        <w:numPr>
          <w:ilvl w:val="0"/>
          <w:numId w:val="1"/>
        </w:numPr>
        <w:spacing w:line="360" w:lineRule="auto"/>
        <w:ind w:left="0" w:firstLine="0"/>
        <w:contextualSpacing/>
        <w:jc w:val="both"/>
        <w:rPr>
          <w:rFonts w:ascii="Arial" w:hAnsi="Arial" w:cs="Arial"/>
          <w:lang w:eastAsia="es-ES"/>
        </w:rPr>
      </w:pPr>
      <w:r w:rsidRPr="00272269">
        <w:rPr>
          <w:rFonts w:ascii="Palatino Linotype" w:eastAsia="Calibri" w:hAnsi="Palatino Linotype" w:cs="Arial"/>
          <w:lang w:val="es-ES" w:eastAsia="es-ES"/>
        </w:rPr>
        <w:t>P</w:t>
      </w:r>
      <w:r w:rsidR="003174CD" w:rsidRPr="00272269">
        <w:rPr>
          <w:rFonts w:ascii="Palatino Linotype" w:eastAsia="Calibri" w:hAnsi="Palatino Linotype" w:cs="Arial"/>
          <w:lang w:val="es-ES" w:eastAsia="es-ES"/>
        </w:rPr>
        <w:t xml:space="preserve">or su parte, el Sujeto Obligado remitió informe justificado </w:t>
      </w:r>
      <w:r w:rsidR="00837201" w:rsidRPr="00272269">
        <w:rPr>
          <w:rFonts w:ascii="Palatino Linotype" w:eastAsia="Calibri" w:hAnsi="Palatino Linotype" w:cs="Arial"/>
          <w:lang w:val="es-ES" w:eastAsia="es-ES"/>
        </w:rPr>
        <w:t>el diecisiete (17) de octubre</w:t>
      </w:r>
      <w:r w:rsidR="003174CD" w:rsidRPr="00272269">
        <w:rPr>
          <w:rFonts w:ascii="Palatino Linotype" w:eastAsia="Calibri" w:hAnsi="Palatino Linotype" w:cs="Arial"/>
          <w:lang w:val="es-ES" w:eastAsia="es-ES"/>
        </w:rPr>
        <w:t xml:space="preserve"> de dos mil veintitrés a través de los archivos que se describen enseguida:</w:t>
      </w:r>
    </w:p>
    <w:p w14:paraId="35661DE4" w14:textId="77777777" w:rsidR="003174CD" w:rsidRPr="00272269" w:rsidRDefault="003174CD" w:rsidP="003174CD">
      <w:pPr>
        <w:spacing w:line="360" w:lineRule="auto"/>
        <w:contextualSpacing/>
        <w:jc w:val="both"/>
        <w:rPr>
          <w:rFonts w:ascii="Arial" w:hAnsi="Arial" w:cs="Arial"/>
          <w:sz w:val="22"/>
          <w:lang w:eastAsia="es-ES"/>
        </w:rPr>
      </w:pPr>
    </w:p>
    <w:p w14:paraId="35661DE5" w14:textId="77777777" w:rsidR="00837201" w:rsidRPr="00272269" w:rsidRDefault="00272269" w:rsidP="00837201">
      <w:pPr>
        <w:pStyle w:val="Prrafodelista"/>
        <w:numPr>
          <w:ilvl w:val="0"/>
          <w:numId w:val="8"/>
        </w:numPr>
        <w:spacing w:line="360" w:lineRule="auto"/>
        <w:jc w:val="both"/>
        <w:rPr>
          <w:rFonts w:ascii="Palatino Linotype" w:hAnsi="Palatino Linotype" w:cstheme="majorHAnsi"/>
        </w:rPr>
      </w:pPr>
      <w:hyperlink r:id="rId12" w:history="1">
        <w:r w:rsidR="00837201" w:rsidRPr="00272269">
          <w:rPr>
            <w:rStyle w:val="Hipervnculo"/>
            <w:rFonts w:ascii="Palatino Linotype" w:eastAsiaTheme="majorEastAsia" w:hAnsi="Palatino Linotype" w:cstheme="majorHAnsi"/>
            <w:b/>
            <w:bCs/>
            <w:color w:val="auto"/>
          </w:rPr>
          <w:t>SPH 2 Respuesta.pdf</w:t>
        </w:r>
      </w:hyperlink>
      <w:r w:rsidR="00837201" w:rsidRPr="00272269">
        <w:rPr>
          <w:rFonts w:ascii="Palatino Linotype" w:hAnsi="Palatino Linotype" w:cstheme="majorHAnsi"/>
        </w:rPr>
        <w:t xml:space="preserve">: oficio dirigido al Titular de la Unidad de Transparencia y suscrito por el Titular de la Unidad de Planeación en el que manifestó que los artículo 11, 12 y 13 del Acuerdo por el que Instituye el Programa de Carrera Docente del Subsistema Educativo Estatal, publicado el 18 de octubre de 2004 en el periódico oficial Gaceta del Gobierno, son los preceptos que establecen las funciones de la Comisión y de los integrantes. </w:t>
      </w:r>
    </w:p>
    <w:p w14:paraId="35661DE6" w14:textId="77777777" w:rsidR="00837201" w:rsidRPr="00272269" w:rsidRDefault="00837201" w:rsidP="00837201">
      <w:pPr>
        <w:pStyle w:val="Prrafodelista"/>
        <w:spacing w:line="360" w:lineRule="auto"/>
        <w:jc w:val="both"/>
        <w:rPr>
          <w:rFonts w:ascii="Palatino Linotype" w:hAnsi="Palatino Linotype" w:cstheme="majorHAnsi"/>
        </w:rPr>
      </w:pPr>
    </w:p>
    <w:p w14:paraId="35661DE7" w14:textId="77777777" w:rsidR="00837201" w:rsidRPr="00272269" w:rsidRDefault="00272269" w:rsidP="00837201">
      <w:pPr>
        <w:pStyle w:val="Prrafodelista"/>
        <w:numPr>
          <w:ilvl w:val="0"/>
          <w:numId w:val="8"/>
        </w:numPr>
        <w:spacing w:line="360" w:lineRule="auto"/>
        <w:jc w:val="both"/>
        <w:rPr>
          <w:rFonts w:ascii="Palatino Linotype" w:hAnsi="Palatino Linotype" w:cstheme="majorHAnsi"/>
        </w:rPr>
      </w:pPr>
      <w:hyperlink r:id="rId13" w:history="1">
        <w:r w:rsidR="00837201" w:rsidRPr="00272269">
          <w:rPr>
            <w:rStyle w:val="Hipervnculo"/>
            <w:rFonts w:ascii="Palatino Linotype" w:eastAsiaTheme="majorEastAsia" w:hAnsi="Palatino Linotype" w:cstheme="majorHAnsi"/>
            <w:b/>
            <w:bCs/>
            <w:color w:val="auto"/>
          </w:rPr>
          <w:t>MANIFESTACIONES 961.pdf</w:t>
        </w:r>
      </w:hyperlink>
      <w:r w:rsidR="00837201" w:rsidRPr="00272269">
        <w:rPr>
          <w:rFonts w:ascii="Palatino Linotype" w:hAnsi="Palatino Linotype" w:cstheme="majorHAnsi"/>
        </w:rPr>
        <w:t>: oficio de informe justificado suscrito por el Titular de la Unidad de Transparencia en el que señaló, de forma medular, lo siguiente:</w:t>
      </w:r>
    </w:p>
    <w:p w14:paraId="35661DE8" w14:textId="77777777" w:rsidR="00837201" w:rsidRPr="00272269" w:rsidRDefault="00837201" w:rsidP="00837201">
      <w:pPr>
        <w:pStyle w:val="Prrafodelista"/>
        <w:rPr>
          <w:rFonts w:ascii="Palatino Linotype" w:hAnsi="Palatino Linotype" w:cstheme="majorHAnsi"/>
        </w:rPr>
      </w:pPr>
    </w:p>
    <w:p w14:paraId="35661DE9" w14:textId="77777777" w:rsidR="00BE27DD" w:rsidRPr="00272269" w:rsidRDefault="00837201" w:rsidP="003C2A2B">
      <w:pPr>
        <w:pStyle w:val="Prrafodelista"/>
        <w:spacing w:line="360" w:lineRule="auto"/>
        <w:ind w:right="822"/>
        <w:jc w:val="both"/>
        <w:rPr>
          <w:rFonts w:ascii="Palatino Linotype" w:hAnsi="Palatino Linotype" w:cstheme="majorHAnsi"/>
          <w:i/>
        </w:rPr>
      </w:pPr>
      <w:r w:rsidRPr="00272269">
        <w:rPr>
          <w:rFonts w:ascii="Palatino Linotype" w:hAnsi="Palatino Linotype" w:cstheme="majorHAnsi"/>
          <w:i/>
        </w:rPr>
        <w:t xml:space="preserve">“…las responsabilidades de los involucrados en el proceso para la elaboración y posterior publicación de la Convocatoria del Programa de Carrera Docente del Subsistema Estatal Educativo, se encuentran establecidas en el </w:t>
      </w:r>
      <w:r w:rsidR="00BE27DD" w:rsidRPr="00272269">
        <w:rPr>
          <w:rFonts w:ascii="Palatino Linotype" w:hAnsi="Palatino Linotype" w:cstheme="majorHAnsi"/>
          <w:i/>
        </w:rPr>
        <w:t>“</w:t>
      </w:r>
      <w:r w:rsidRPr="00272269">
        <w:rPr>
          <w:rFonts w:ascii="Palatino Linotype" w:hAnsi="Palatino Linotype" w:cstheme="majorHAnsi"/>
          <w:i/>
        </w:rPr>
        <w:t xml:space="preserve">Acuerdo por el que </w:t>
      </w:r>
      <w:r w:rsidRPr="00272269">
        <w:rPr>
          <w:rFonts w:ascii="Palatino Linotype" w:hAnsi="Palatino Linotype" w:cstheme="majorHAnsi"/>
          <w:i/>
        </w:rPr>
        <w:lastRenderedPageBreak/>
        <w:t xml:space="preserve">se instituye el Programa de Carrera Docente </w:t>
      </w:r>
      <w:r w:rsidR="00BE27DD" w:rsidRPr="00272269">
        <w:rPr>
          <w:rFonts w:ascii="Palatino Linotype" w:hAnsi="Palatino Linotype" w:cstheme="majorHAnsi"/>
          <w:i/>
        </w:rPr>
        <w:t>Administrativa</w:t>
      </w:r>
      <w:r w:rsidRPr="00272269">
        <w:rPr>
          <w:rFonts w:ascii="Palatino Linotype" w:hAnsi="Palatino Linotype" w:cstheme="majorHAnsi"/>
          <w:i/>
        </w:rPr>
        <w:t xml:space="preserve"> del </w:t>
      </w:r>
      <w:r w:rsidR="00BE27DD" w:rsidRPr="00272269">
        <w:rPr>
          <w:rFonts w:ascii="Palatino Linotype" w:hAnsi="Palatino Linotype" w:cstheme="majorHAnsi"/>
          <w:i/>
        </w:rPr>
        <w:t>Subsistema</w:t>
      </w:r>
      <w:r w:rsidRPr="00272269">
        <w:rPr>
          <w:rFonts w:ascii="Palatino Linotype" w:hAnsi="Palatino Linotype" w:cstheme="majorHAnsi"/>
          <w:i/>
        </w:rPr>
        <w:t xml:space="preserve"> Educativo Estatal”</w:t>
      </w:r>
      <w:r w:rsidR="00BE27DD" w:rsidRPr="00272269">
        <w:rPr>
          <w:rFonts w:ascii="Palatino Linotype" w:hAnsi="Palatino Linotype" w:cstheme="majorHAnsi"/>
          <w:i/>
        </w:rPr>
        <w:t>, publicado en el Periódico Oficial “Gaceta del Gobierno” el 18 de octubre de 2004 (se adjunta para pronta referencia), en sus artículo 11, 12 y 13, que a la letra señalan:</w:t>
      </w:r>
    </w:p>
    <w:p w14:paraId="35661DEA" w14:textId="77777777" w:rsidR="00BE27DD" w:rsidRPr="00272269" w:rsidRDefault="00BE27DD" w:rsidP="003C2A2B">
      <w:pPr>
        <w:pStyle w:val="Prrafodelista"/>
        <w:spacing w:line="360" w:lineRule="auto"/>
        <w:ind w:right="822"/>
        <w:rPr>
          <w:rFonts w:ascii="Palatino Linotype" w:hAnsi="Palatino Linotype" w:cstheme="majorHAnsi"/>
          <w:i/>
        </w:rPr>
      </w:pPr>
    </w:p>
    <w:p w14:paraId="35661DEB" w14:textId="77777777" w:rsidR="003C2A2B" w:rsidRPr="00272269" w:rsidRDefault="00BE27DD" w:rsidP="003C2A2B">
      <w:pPr>
        <w:pStyle w:val="Prrafodelista"/>
        <w:spacing w:line="360" w:lineRule="auto"/>
        <w:ind w:right="822"/>
        <w:rPr>
          <w:rFonts w:ascii="Palatino Linotype" w:hAnsi="Palatino Linotype" w:cstheme="majorHAnsi"/>
          <w:i/>
        </w:rPr>
      </w:pPr>
      <w:r w:rsidRPr="00272269">
        <w:rPr>
          <w:rFonts w:ascii="Palatino Linotype" w:hAnsi="Palatino Linotype" w:cstheme="majorHAnsi"/>
          <w:i/>
        </w:rPr>
        <w:t>Artículo 11.- Son atribuciones de la Comisión:</w:t>
      </w:r>
      <w:r w:rsidRPr="00272269">
        <w:rPr>
          <w:rFonts w:ascii="Palatino Linotype" w:hAnsi="Palatino Linotype" w:cstheme="majorHAnsi"/>
          <w:i/>
        </w:rPr>
        <w:br/>
        <w:t>I. Elaborar, aprobar, expedir y, en su caso, modificar los lineamientos para establecer el procedimiento</w:t>
      </w:r>
      <w:r w:rsidRPr="00272269">
        <w:rPr>
          <w:rFonts w:ascii="Palatino Linotype" w:hAnsi="Palatino Linotype" w:cstheme="majorHAnsi"/>
          <w:i/>
        </w:rPr>
        <w:br/>
        <w:t>operativo del Programa y vigilar su cumplimiento.</w:t>
      </w:r>
      <w:r w:rsidRPr="00272269">
        <w:rPr>
          <w:rFonts w:ascii="Palatino Linotype" w:hAnsi="Palatino Linotype" w:cstheme="majorHAnsi"/>
          <w:i/>
        </w:rPr>
        <w:br/>
        <w:t>II. Formular, aprobar y publicar la convocatoria.</w:t>
      </w:r>
      <w:r w:rsidRPr="00272269">
        <w:rPr>
          <w:rFonts w:ascii="Palatino Linotype" w:hAnsi="Palatino Linotype" w:cstheme="majorHAnsi"/>
          <w:i/>
        </w:rPr>
        <w:br/>
        <w:t xml:space="preserve">III. Determinar el número de docentes participantes que puedan </w:t>
      </w:r>
      <w:r w:rsidR="003C2A2B" w:rsidRPr="00272269">
        <w:rPr>
          <w:rFonts w:ascii="Palatino Linotype" w:hAnsi="Palatino Linotype" w:cstheme="majorHAnsi"/>
          <w:i/>
        </w:rPr>
        <w:t xml:space="preserve">incorporarse o promoverse en el </w:t>
      </w:r>
      <w:r w:rsidRPr="00272269">
        <w:rPr>
          <w:rFonts w:ascii="Palatino Linotype" w:hAnsi="Palatino Linotype" w:cstheme="majorHAnsi"/>
          <w:i/>
        </w:rPr>
        <w:t>Programa, de conformidad con el presupuesto anual convenido.</w:t>
      </w:r>
      <w:r w:rsidRPr="00272269">
        <w:rPr>
          <w:rFonts w:ascii="Palatino Linotype" w:hAnsi="Palatino Linotype" w:cstheme="majorHAnsi"/>
          <w:i/>
        </w:rPr>
        <w:br/>
        <w:t>IV. Dictaminar la incorporación o promoción de los docentes pa</w:t>
      </w:r>
      <w:r w:rsidR="003C2A2B" w:rsidRPr="00272269">
        <w:rPr>
          <w:rFonts w:ascii="Palatino Linotype" w:hAnsi="Palatino Linotype" w:cstheme="majorHAnsi"/>
          <w:i/>
        </w:rPr>
        <w:t xml:space="preserve">rticipantes que cumplen con los </w:t>
      </w:r>
      <w:r w:rsidRPr="00272269">
        <w:rPr>
          <w:rFonts w:ascii="Palatino Linotype" w:hAnsi="Palatino Linotype" w:cstheme="majorHAnsi"/>
          <w:i/>
        </w:rPr>
        <w:t>requisitos y factore</w:t>
      </w:r>
      <w:r w:rsidR="003C2A2B" w:rsidRPr="00272269">
        <w:rPr>
          <w:rFonts w:ascii="Palatino Linotype" w:hAnsi="Palatino Linotype" w:cstheme="majorHAnsi"/>
          <w:i/>
        </w:rPr>
        <w:t>s estipulados en el Programa.</w:t>
      </w:r>
      <w:r w:rsidR="003C2A2B" w:rsidRPr="00272269">
        <w:rPr>
          <w:rFonts w:ascii="Palatino Linotype" w:hAnsi="Palatino Linotype" w:cstheme="majorHAnsi"/>
          <w:i/>
        </w:rPr>
        <w:br/>
        <w:t xml:space="preserve">V. </w:t>
      </w:r>
      <w:r w:rsidRPr="00272269">
        <w:rPr>
          <w:rFonts w:ascii="Palatino Linotype" w:hAnsi="Palatino Linotype" w:cstheme="majorHAnsi"/>
          <w:i/>
        </w:rPr>
        <w:t>Emitir los dictámenes correspondientes y publicar los resultados, de acuerdo con los plazos fijados en la convocatoria.</w:t>
      </w:r>
      <w:r w:rsidRPr="00272269">
        <w:rPr>
          <w:rFonts w:ascii="Palatino Linotype" w:hAnsi="Palatino Linotype" w:cstheme="majorHAnsi"/>
          <w:i/>
        </w:rPr>
        <w:br/>
        <w:t>VI. Elaborar y aprobar el cronograma de actividades, convoca</w:t>
      </w:r>
      <w:r w:rsidR="003C2A2B" w:rsidRPr="00272269">
        <w:rPr>
          <w:rFonts w:ascii="Palatino Linotype" w:hAnsi="Palatino Linotype" w:cstheme="majorHAnsi"/>
          <w:i/>
        </w:rPr>
        <w:t xml:space="preserve">toria y los demás documentos de </w:t>
      </w:r>
      <w:r w:rsidRPr="00272269">
        <w:rPr>
          <w:rFonts w:ascii="Palatino Linotype" w:hAnsi="Palatino Linotype" w:cstheme="majorHAnsi"/>
          <w:i/>
        </w:rPr>
        <w:t>orientación para cada una de las etapas del Programa.</w:t>
      </w:r>
      <w:r w:rsidRPr="00272269">
        <w:rPr>
          <w:rFonts w:ascii="Palatino Linotype" w:hAnsi="Palatino Linotype" w:cstheme="majorHAnsi"/>
          <w:i/>
        </w:rPr>
        <w:br/>
        <w:t>VII.</w:t>
      </w:r>
      <w:r w:rsidR="003C2A2B" w:rsidRPr="00272269">
        <w:rPr>
          <w:rFonts w:ascii="Palatino Linotype" w:hAnsi="Palatino Linotype" w:cstheme="majorHAnsi"/>
          <w:i/>
        </w:rPr>
        <w:t xml:space="preserve"> </w:t>
      </w:r>
      <w:r w:rsidRPr="00272269">
        <w:rPr>
          <w:rFonts w:ascii="Palatino Linotype" w:hAnsi="Palatino Linotype" w:cstheme="majorHAnsi"/>
          <w:i/>
        </w:rPr>
        <w:t>Analizar y resolver las inconformidades que se presenten.</w:t>
      </w:r>
      <w:r w:rsidRPr="00272269">
        <w:rPr>
          <w:rFonts w:ascii="Palatino Linotype" w:hAnsi="Palatino Linotype" w:cstheme="majorHAnsi"/>
          <w:i/>
        </w:rPr>
        <w:br/>
        <w:t>VIII. Las demás que les señale la normatividad aplicable</w:t>
      </w:r>
    </w:p>
    <w:p w14:paraId="35661DEC" w14:textId="77777777" w:rsidR="003C2A2B" w:rsidRPr="00272269" w:rsidRDefault="003C2A2B" w:rsidP="003C2A2B">
      <w:pPr>
        <w:pStyle w:val="Prrafodelista"/>
        <w:spacing w:line="360" w:lineRule="auto"/>
        <w:ind w:right="822"/>
        <w:rPr>
          <w:rFonts w:ascii="Palatino Linotype" w:hAnsi="Palatino Linotype" w:cstheme="majorHAnsi"/>
          <w:i/>
        </w:rPr>
      </w:pPr>
      <w:r w:rsidRPr="00272269">
        <w:rPr>
          <w:rFonts w:ascii="Palatino Linotype" w:hAnsi="Palatino Linotype" w:cstheme="majorHAnsi"/>
          <w:i/>
        </w:rPr>
        <w:br/>
      </w:r>
      <w:r w:rsidR="00BE27DD" w:rsidRPr="00272269">
        <w:rPr>
          <w:rFonts w:ascii="Palatino Linotype" w:hAnsi="Palatino Linotype" w:cstheme="majorHAnsi"/>
          <w:i/>
        </w:rPr>
        <w:t>Artículo 12.- Son funciones genéricas de los</w:t>
      </w:r>
      <w:r w:rsidRPr="00272269">
        <w:rPr>
          <w:rFonts w:ascii="Palatino Linotype" w:hAnsi="Palatino Linotype" w:cstheme="majorHAnsi"/>
          <w:i/>
        </w:rPr>
        <w:t xml:space="preserve"> integrantes de la Comisión:</w:t>
      </w:r>
      <w:r w:rsidRPr="00272269">
        <w:rPr>
          <w:rFonts w:ascii="Palatino Linotype" w:hAnsi="Palatino Linotype" w:cstheme="majorHAnsi"/>
          <w:i/>
        </w:rPr>
        <w:br/>
        <w:t xml:space="preserve">a) </w:t>
      </w:r>
      <w:r w:rsidR="00BE27DD" w:rsidRPr="00272269">
        <w:rPr>
          <w:rFonts w:ascii="Palatino Linotype" w:hAnsi="Palatino Linotype" w:cstheme="majorHAnsi"/>
          <w:i/>
        </w:rPr>
        <w:t>Asistir a las sesiones.</w:t>
      </w:r>
      <w:r w:rsidR="00BE27DD" w:rsidRPr="00272269">
        <w:rPr>
          <w:rFonts w:ascii="Palatino Linotype" w:hAnsi="Palatino Linotype" w:cstheme="majorHAnsi"/>
          <w:i/>
        </w:rPr>
        <w:br/>
        <w:t>b) Presentar las sugerencias que consideren pertinentes para el buen funcionamiento del Programa.</w:t>
      </w:r>
      <w:r w:rsidR="00BE27DD" w:rsidRPr="00272269">
        <w:rPr>
          <w:rFonts w:ascii="Palatino Linotype" w:hAnsi="Palatino Linotype" w:cstheme="majorHAnsi"/>
          <w:i/>
        </w:rPr>
        <w:br/>
        <w:t xml:space="preserve">c) Aprobar el Orden del </w:t>
      </w:r>
      <w:r w:rsidRPr="00272269">
        <w:rPr>
          <w:rFonts w:ascii="Palatino Linotype" w:hAnsi="Palatino Linotype" w:cstheme="majorHAnsi"/>
          <w:i/>
        </w:rPr>
        <w:t>Día</w:t>
      </w:r>
      <w:r w:rsidR="00BE27DD" w:rsidRPr="00272269">
        <w:rPr>
          <w:rFonts w:ascii="Palatino Linotype" w:hAnsi="Palatino Linotype" w:cstheme="majorHAnsi"/>
          <w:i/>
        </w:rPr>
        <w:t>.</w:t>
      </w:r>
      <w:r w:rsidR="00BE27DD" w:rsidRPr="00272269">
        <w:rPr>
          <w:rFonts w:ascii="Palatino Linotype" w:hAnsi="Palatino Linotype" w:cstheme="majorHAnsi"/>
          <w:i/>
        </w:rPr>
        <w:br/>
        <w:t xml:space="preserve">d) Proponer las modificaciones al acta anterior y al orden del día que consideren </w:t>
      </w:r>
      <w:r w:rsidR="00BE27DD" w:rsidRPr="00272269">
        <w:rPr>
          <w:rFonts w:ascii="Palatino Linotype" w:hAnsi="Palatino Linotype" w:cstheme="majorHAnsi"/>
          <w:i/>
        </w:rPr>
        <w:lastRenderedPageBreak/>
        <w:t>pertinentes.</w:t>
      </w:r>
      <w:r w:rsidR="00BE27DD" w:rsidRPr="00272269">
        <w:rPr>
          <w:rFonts w:ascii="Palatino Linotype" w:hAnsi="Palatino Linotype" w:cstheme="majorHAnsi"/>
          <w:i/>
        </w:rPr>
        <w:br/>
        <w:t>e) Participar en los debates.</w:t>
      </w:r>
      <w:r w:rsidR="00BE27DD" w:rsidRPr="00272269">
        <w:rPr>
          <w:rFonts w:ascii="Palatino Linotype" w:hAnsi="Palatino Linotype" w:cstheme="majorHAnsi"/>
          <w:i/>
        </w:rPr>
        <w:br/>
        <w:t>f) Emitir su voto.</w:t>
      </w:r>
      <w:r w:rsidR="00BE27DD" w:rsidRPr="00272269">
        <w:rPr>
          <w:rFonts w:ascii="Palatino Linotype" w:hAnsi="Palatino Linotype" w:cstheme="majorHAnsi"/>
          <w:i/>
        </w:rPr>
        <w:br/>
        <w:t>g) Cumplir las comisiones que les sean conferidas.</w:t>
      </w:r>
      <w:r w:rsidR="00BE27DD" w:rsidRPr="00272269">
        <w:rPr>
          <w:rFonts w:ascii="Palatino Linotype" w:hAnsi="Palatino Linotype" w:cstheme="majorHAnsi"/>
          <w:i/>
        </w:rPr>
        <w:br/>
        <w:t>h) Las demás inherentes a su cargo"</w:t>
      </w:r>
      <w:r w:rsidR="00BE27DD" w:rsidRPr="00272269">
        <w:rPr>
          <w:rFonts w:ascii="Palatino Linotype" w:hAnsi="Palatino Linotype" w:cstheme="majorHAnsi"/>
          <w:i/>
        </w:rPr>
        <w:br/>
      </w:r>
      <w:r w:rsidR="00BE27DD" w:rsidRPr="00272269">
        <w:rPr>
          <w:rFonts w:ascii="Palatino Linotype" w:hAnsi="Palatino Linotype" w:cstheme="majorHAnsi"/>
          <w:i/>
        </w:rPr>
        <w:br/>
        <w:t>"Artículo 13.- Son funciones específicas de los integrantes de la Comisión:</w:t>
      </w:r>
      <w:r w:rsidR="00BE27DD" w:rsidRPr="00272269">
        <w:rPr>
          <w:rFonts w:ascii="Palatino Linotype" w:hAnsi="Palatino Linotype" w:cstheme="majorHAnsi"/>
          <w:i/>
        </w:rPr>
        <w:br/>
        <w:t>I. Del Presidente:</w:t>
      </w:r>
      <w:r w:rsidR="00BE27DD" w:rsidRPr="00272269">
        <w:rPr>
          <w:rFonts w:ascii="Palatino Linotype" w:hAnsi="Palatino Linotype" w:cstheme="majorHAnsi"/>
          <w:i/>
        </w:rPr>
        <w:br/>
        <w:t>a) Presidir las sesiones de la Comisión.</w:t>
      </w:r>
      <w:r w:rsidR="00BE27DD" w:rsidRPr="00272269">
        <w:rPr>
          <w:rFonts w:ascii="Palatino Linotype" w:hAnsi="Palatino Linotype" w:cstheme="majorHAnsi"/>
          <w:i/>
        </w:rPr>
        <w:br/>
        <w:t>b) Convocar a los miembros de la comisión a la sesión de que se trate.</w:t>
      </w:r>
      <w:r w:rsidR="00BE27DD" w:rsidRPr="00272269">
        <w:rPr>
          <w:rFonts w:ascii="Palatino Linotype" w:hAnsi="Palatino Linotype" w:cstheme="majorHAnsi"/>
          <w:i/>
        </w:rPr>
        <w:br/>
        <w:t>c) Vigilar el cumplimiento de la periodicidad de las sesiones</w:t>
      </w:r>
      <w:r w:rsidR="00BE27DD" w:rsidRPr="00272269">
        <w:rPr>
          <w:rFonts w:ascii="Palatino Linotype" w:hAnsi="Palatino Linotype" w:cstheme="majorHAnsi"/>
          <w:i/>
        </w:rPr>
        <w:br/>
        <w:t>d) Declarar la validez de las sesiones convocadas.</w:t>
      </w:r>
      <w:r w:rsidR="00BE27DD" w:rsidRPr="00272269">
        <w:rPr>
          <w:rFonts w:ascii="Palatino Linotype" w:hAnsi="Palatino Linotype" w:cstheme="majorHAnsi"/>
          <w:i/>
        </w:rPr>
        <w:br/>
        <w:t>e) Someter a consideración de los integrantes de la Comisión el orden</w:t>
      </w:r>
      <w:r w:rsidRPr="00272269">
        <w:rPr>
          <w:rFonts w:ascii="Palatino Linotype" w:hAnsi="Palatino Linotype" w:cstheme="majorHAnsi"/>
          <w:i/>
        </w:rPr>
        <w:t xml:space="preserve"> del día de la sesión de que se </w:t>
      </w:r>
      <w:r w:rsidR="00BE27DD" w:rsidRPr="00272269">
        <w:rPr>
          <w:rFonts w:ascii="Palatino Linotype" w:hAnsi="Palatino Linotype" w:cstheme="majorHAnsi"/>
          <w:i/>
        </w:rPr>
        <w:t>trate, para su aprobación.</w:t>
      </w:r>
      <w:r w:rsidR="00BE27DD" w:rsidRPr="00272269">
        <w:rPr>
          <w:rFonts w:ascii="Palatino Linotype" w:hAnsi="Palatino Linotype" w:cstheme="majorHAnsi"/>
          <w:i/>
        </w:rPr>
        <w:br/>
        <w:t>f) Dirigir los debates de la Comisión.</w:t>
      </w:r>
      <w:r w:rsidR="00BE27DD" w:rsidRPr="00272269">
        <w:rPr>
          <w:rFonts w:ascii="Palatino Linotype" w:hAnsi="Palatino Linotype" w:cstheme="majorHAnsi"/>
          <w:i/>
        </w:rPr>
        <w:br/>
        <w:t>g) Recibir las mociones de orden planteadas por los miembros de la Co</w:t>
      </w:r>
      <w:r w:rsidRPr="00272269">
        <w:rPr>
          <w:rFonts w:ascii="Palatino Linotype" w:hAnsi="Palatino Linotype" w:cstheme="majorHAnsi"/>
          <w:i/>
        </w:rPr>
        <w:t xml:space="preserve">misión y decidir la procedencia </w:t>
      </w:r>
      <w:r w:rsidR="00BE27DD" w:rsidRPr="00272269">
        <w:rPr>
          <w:rFonts w:ascii="Palatino Linotype" w:hAnsi="Palatino Linotype" w:cstheme="majorHAnsi"/>
          <w:i/>
        </w:rPr>
        <w:t>o no de las mismas.</w:t>
      </w:r>
      <w:r w:rsidR="00BE27DD" w:rsidRPr="00272269">
        <w:rPr>
          <w:rFonts w:ascii="Palatino Linotype" w:hAnsi="Palatino Linotype" w:cstheme="majorHAnsi"/>
          <w:i/>
        </w:rPr>
        <w:br/>
        <w:t>h) Emitir voto de calidad en caso de empate en las votaciones.</w:t>
      </w:r>
      <w:r w:rsidR="00BE27DD" w:rsidRPr="00272269">
        <w:rPr>
          <w:rFonts w:ascii="Palatino Linotype" w:hAnsi="Palatino Linotype" w:cstheme="majorHAnsi"/>
          <w:i/>
        </w:rPr>
        <w:br/>
        <w:t>i) Efectuar las declaraciones de los resultados de la votación.</w:t>
      </w:r>
      <w:r w:rsidR="00BE27DD" w:rsidRPr="00272269">
        <w:rPr>
          <w:rFonts w:ascii="Palatino Linotype" w:hAnsi="Palatino Linotype" w:cstheme="majorHAnsi"/>
          <w:i/>
        </w:rPr>
        <w:br/>
        <w:t>j) Vigilar que se ejecuten y cumplan los ac</w:t>
      </w:r>
      <w:r w:rsidRPr="00272269">
        <w:rPr>
          <w:rFonts w:ascii="Palatino Linotype" w:hAnsi="Palatino Linotype" w:cstheme="majorHAnsi"/>
          <w:i/>
        </w:rPr>
        <w:t>uerdos tomados por la Comisión.</w:t>
      </w:r>
      <w:r w:rsidR="00BE27DD" w:rsidRPr="00272269">
        <w:rPr>
          <w:rFonts w:ascii="Palatino Linotype" w:hAnsi="Palatino Linotype" w:cstheme="majorHAnsi"/>
          <w:i/>
        </w:rPr>
        <w:br/>
        <w:t>k) Vigilar el cumplimiento de los objetivos, normas y procedimientos.</w:t>
      </w:r>
      <w:r w:rsidR="00BE27DD" w:rsidRPr="00272269">
        <w:rPr>
          <w:rFonts w:ascii="Palatino Linotype" w:hAnsi="Palatino Linotype" w:cstheme="majorHAnsi"/>
          <w:i/>
        </w:rPr>
        <w:br/>
        <w:t>I) Aprobar y firmar las actas de las sesiones.</w:t>
      </w:r>
      <w:r w:rsidR="00BE27DD" w:rsidRPr="00272269">
        <w:rPr>
          <w:rFonts w:ascii="Palatino Linotype" w:hAnsi="Palatino Linotype" w:cstheme="majorHAnsi"/>
          <w:i/>
        </w:rPr>
        <w:br/>
        <w:t>m) Las demás inherentes a su cargo.</w:t>
      </w:r>
      <w:r w:rsidR="00BE27DD" w:rsidRPr="00272269">
        <w:rPr>
          <w:rFonts w:ascii="Palatino Linotype" w:hAnsi="Palatino Linotype" w:cstheme="majorHAnsi"/>
          <w:i/>
        </w:rPr>
        <w:br/>
      </w:r>
    </w:p>
    <w:p w14:paraId="35661DED" w14:textId="77777777" w:rsidR="00BE27DD" w:rsidRPr="00272269" w:rsidRDefault="00BE27DD" w:rsidP="003C2A2B">
      <w:pPr>
        <w:pStyle w:val="Prrafodelista"/>
        <w:spacing w:line="360" w:lineRule="auto"/>
        <w:ind w:right="822"/>
        <w:rPr>
          <w:rFonts w:ascii="Palatino Linotype" w:hAnsi="Palatino Linotype" w:cstheme="majorHAnsi"/>
          <w:i/>
        </w:rPr>
      </w:pPr>
      <w:r w:rsidRPr="00272269">
        <w:rPr>
          <w:rFonts w:ascii="Palatino Linotype" w:hAnsi="Palatino Linotype" w:cstheme="majorHAnsi"/>
          <w:i/>
        </w:rPr>
        <w:t>Por lo anteriormente expuesto y considerando que el actuar de este Sujeto Obligado ha sido tendiente a privilegiar y garantizar el acceso oportuno a la información, actualizando con ello la hipótesis establecida en el artí</w:t>
      </w:r>
      <w:r w:rsidR="003C2A2B" w:rsidRPr="00272269">
        <w:rPr>
          <w:rFonts w:ascii="Palatino Linotype" w:hAnsi="Palatino Linotype" w:cstheme="majorHAnsi"/>
          <w:i/>
        </w:rPr>
        <w:t xml:space="preserve">culo 192 fracción III de la Ley </w:t>
      </w:r>
      <w:r w:rsidRPr="00272269">
        <w:rPr>
          <w:rFonts w:ascii="Palatino Linotype" w:hAnsi="Palatino Linotype" w:cstheme="majorHAnsi"/>
          <w:i/>
        </w:rPr>
        <w:lastRenderedPageBreak/>
        <w:t>de Transparencia y Acceso a la Información Pública del Estado de México y</w:t>
      </w:r>
      <w:r w:rsidRPr="00272269">
        <w:rPr>
          <w:rFonts w:ascii="Palatino Linotype" w:hAnsi="Palatino Linotype" w:cstheme="majorHAnsi"/>
          <w:i/>
        </w:rPr>
        <w:br/>
        <w:t>Municipios.</w:t>
      </w:r>
      <w:r w:rsidRPr="00272269">
        <w:rPr>
          <w:rFonts w:ascii="Palatino Linotype" w:hAnsi="Palatino Linotype" w:cstheme="majorHAnsi"/>
          <w:i/>
        </w:rPr>
        <w:br/>
        <w:t xml:space="preserve">Artículo 192. El recurso será sobreseído, en todo o en parte, cuando </w:t>
      </w:r>
      <w:r w:rsidR="003C2A2B" w:rsidRPr="00272269">
        <w:rPr>
          <w:rFonts w:ascii="Palatino Linotype" w:hAnsi="Palatino Linotype" w:cstheme="majorHAnsi"/>
          <w:i/>
        </w:rPr>
        <w:t xml:space="preserve">una vez admitido, se actualicen </w:t>
      </w:r>
      <w:r w:rsidRPr="00272269">
        <w:rPr>
          <w:rFonts w:ascii="Palatino Linotype" w:hAnsi="Palatino Linotype" w:cstheme="majorHAnsi"/>
          <w:i/>
        </w:rPr>
        <w:t>alguno de los siguientes supuestos:</w:t>
      </w:r>
      <w:r w:rsidRPr="00272269">
        <w:rPr>
          <w:rFonts w:ascii="Palatino Linotype" w:hAnsi="Palatino Linotype" w:cstheme="majorHAnsi"/>
          <w:i/>
        </w:rPr>
        <w:br/>
        <w:t>III. El sujeto obligado responsable del acto lo modifique o revoque de tal manera que el recurso de revisión quede sin materia;</w:t>
      </w:r>
      <w:r w:rsidR="003C2A2B" w:rsidRPr="00272269">
        <w:rPr>
          <w:rFonts w:ascii="Palatino Linotype" w:hAnsi="Palatino Linotype" w:cstheme="majorHAnsi"/>
          <w:i/>
        </w:rPr>
        <w:t>”</w:t>
      </w:r>
    </w:p>
    <w:p w14:paraId="35661DEE" w14:textId="77777777" w:rsidR="00837201" w:rsidRPr="00272269" w:rsidRDefault="00837201" w:rsidP="00837201">
      <w:pPr>
        <w:spacing w:line="360" w:lineRule="auto"/>
        <w:jc w:val="both"/>
        <w:rPr>
          <w:rFonts w:ascii="Palatino Linotype" w:hAnsi="Palatino Linotype" w:cstheme="majorHAnsi"/>
          <w:sz w:val="22"/>
        </w:rPr>
      </w:pPr>
    </w:p>
    <w:p w14:paraId="35661DEF" w14:textId="77777777" w:rsidR="00837201" w:rsidRPr="00272269" w:rsidRDefault="00272269" w:rsidP="00837201">
      <w:pPr>
        <w:pStyle w:val="Prrafodelista"/>
        <w:numPr>
          <w:ilvl w:val="0"/>
          <w:numId w:val="8"/>
        </w:numPr>
        <w:spacing w:line="360" w:lineRule="auto"/>
        <w:jc w:val="both"/>
        <w:rPr>
          <w:rFonts w:ascii="Palatino Linotype" w:hAnsi="Palatino Linotype" w:cstheme="majorHAnsi"/>
        </w:rPr>
      </w:pPr>
      <w:hyperlink r:id="rId14" w:history="1">
        <w:r w:rsidR="00837201" w:rsidRPr="00272269">
          <w:rPr>
            <w:rStyle w:val="Hipervnculo"/>
            <w:rFonts w:ascii="Palatino Linotype" w:eastAsiaTheme="majorEastAsia" w:hAnsi="Palatino Linotype" w:cstheme="majorHAnsi"/>
            <w:b/>
            <w:bCs/>
            <w:color w:val="auto"/>
          </w:rPr>
          <w:t>SPH 1 Respuesta.pdf</w:t>
        </w:r>
      </w:hyperlink>
      <w:r w:rsidR="00837201" w:rsidRPr="00272269">
        <w:rPr>
          <w:rFonts w:ascii="Palatino Linotype" w:hAnsi="Palatino Linotype" w:cstheme="majorHAnsi"/>
        </w:rPr>
        <w:t>:</w:t>
      </w:r>
      <w:r w:rsidR="003C2A2B" w:rsidRPr="00272269">
        <w:rPr>
          <w:rFonts w:ascii="Palatino Linotype" w:hAnsi="Palatino Linotype" w:cstheme="majorHAnsi"/>
        </w:rPr>
        <w:t xml:space="preserve"> oficio suscrito por la Jefa de la Unidad de Planeación y Escuelas Incorporadas en el que señaló que se adjunta liga electrónica que remite al Acuerdo por el que Instituye el Programa de Carrera Docente del Subsistema Educativo Estatal, publicado el 18 de octubre de 2004 en el periódico oficial Gaceta del Gobierno, en el que se advierten las responsabilidades de los involucrados en el proceso para la elaboración y posterior publicación de la convocatoria del Programa de Carrera Docente del Subsistema Educativo Estatal. </w:t>
      </w:r>
    </w:p>
    <w:p w14:paraId="35661DF0" w14:textId="77777777" w:rsidR="00837201" w:rsidRPr="00272269" w:rsidRDefault="00837201" w:rsidP="00837201">
      <w:pPr>
        <w:spacing w:line="360" w:lineRule="auto"/>
        <w:jc w:val="both"/>
        <w:rPr>
          <w:rFonts w:ascii="Palatino Linotype" w:hAnsi="Palatino Linotype" w:cstheme="majorHAnsi"/>
          <w:sz w:val="22"/>
        </w:rPr>
      </w:pPr>
    </w:p>
    <w:p w14:paraId="35661DF1" w14:textId="77777777" w:rsidR="00837201" w:rsidRPr="00272269" w:rsidRDefault="00272269" w:rsidP="00837201">
      <w:pPr>
        <w:pStyle w:val="Prrafodelista"/>
        <w:numPr>
          <w:ilvl w:val="0"/>
          <w:numId w:val="8"/>
        </w:numPr>
        <w:spacing w:line="360" w:lineRule="auto"/>
        <w:jc w:val="both"/>
        <w:rPr>
          <w:rFonts w:ascii="Palatino Linotype" w:hAnsi="Palatino Linotype" w:cstheme="majorHAnsi"/>
        </w:rPr>
      </w:pPr>
      <w:hyperlink r:id="rId15" w:history="1">
        <w:r w:rsidR="00837201" w:rsidRPr="00272269">
          <w:rPr>
            <w:rStyle w:val="Hipervnculo"/>
            <w:rFonts w:ascii="Palatino Linotype" w:eastAsiaTheme="majorEastAsia" w:hAnsi="Palatino Linotype" w:cstheme="majorHAnsi"/>
            <w:b/>
            <w:bCs/>
            <w:color w:val="auto"/>
          </w:rPr>
          <w:t>Acuerdo Programa de Carrera.pdf</w:t>
        </w:r>
      </w:hyperlink>
      <w:r w:rsidR="00837201" w:rsidRPr="00272269">
        <w:rPr>
          <w:rFonts w:ascii="Palatino Linotype" w:hAnsi="Palatino Linotype" w:cstheme="majorHAnsi"/>
        </w:rPr>
        <w:t>:</w:t>
      </w:r>
      <w:r w:rsidR="003C2A2B" w:rsidRPr="00272269">
        <w:rPr>
          <w:rFonts w:ascii="Palatino Linotype" w:hAnsi="Palatino Linotype" w:cstheme="majorHAnsi"/>
        </w:rPr>
        <w:t xml:space="preserve"> se adjuntó  Gaceta de Gobierno del dieciocho de octubre de 2004 en el que se advierte el Acuerdo por el que Instituye el Programa de Carrera Docente del Subsistema Educativo Estatal.</w:t>
      </w:r>
    </w:p>
    <w:p w14:paraId="35661DF2" w14:textId="77777777" w:rsidR="00837201" w:rsidRPr="00272269" w:rsidRDefault="00837201" w:rsidP="00837201">
      <w:pPr>
        <w:spacing w:line="360" w:lineRule="auto"/>
        <w:jc w:val="both"/>
        <w:rPr>
          <w:rFonts w:ascii="Palatino Linotype" w:hAnsi="Palatino Linotype" w:cstheme="majorHAnsi"/>
          <w:sz w:val="22"/>
        </w:rPr>
      </w:pPr>
    </w:p>
    <w:p w14:paraId="35661DF3" w14:textId="77777777" w:rsidR="00837201" w:rsidRPr="00272269" w:rsidRDefault="00272269" w:rsidP="00837201">
      <w:pPr>
        <w:pStyle w:val="Prrafodelista"/>
        <w:numPr>
          <w:ilvl w:val="0"/>
          <w:numId w:val="8"/>
        </w:numPr>
        <w:spacing w:line="360" w:lineRule="auto"/>
        <w:jc w:val="both"/>
        <w:rPr>
          <w:rFonts w:ascii="Palatino Linotype" w:hAnsi="Palatino Linotype" w:cstheme="majorHAnsi"/>
        </w:rPr>
      </w:pPr>
      <w:hyperlink r:id="rId16" w:history="1">
        <w:r w:rsidR="00837201" w:rsidRPr="00272269">
          <w:rPr>
            <w:rStyle w:val="Hipervnculo"/>
            <w:rFonts w:ascii="Palatino Linotype" w:eastAsiaTheme="majorEastAsia" w:hAnsi="Palatino Linotype" w:cstheme="majorHAnsi"/>
            <w:b/>
            <w:bCs/>
            <w:color w:val="auto"/>
          </w:rPr>
          <w:t>SPH 3 Respuesta.pdf</w:t>
        </w:r>
      </w:hyperlink>
      <w:r w:rsidR="00837201" w:rsidRPr="00272269">
        <w:rPr>
          <w:rFonts w:ascii="Palatino Linotype" w:hAnsi="Palatino Linotype" w:cstheme="majorHAnsi"/>
        </w:rPr>
        <w:t>:</w:t>
      </w:r>
      <w:r w:rsidR="003C2A2B" w:rsidRPr="00272269">
        <w:rPr>
          <w:rFonts w:ascii="Palatino Linotype" w:hAnsi="Palatino Linotype" w:cstheme="majorHAnsi"/>
        </w:rPr>
        <w:t xml:space="preserve"> consta de dos oficios, uno suscrito por el Jefa de la Unidad de Planeación, Evaluación y Control Escolar en el que señaló que adjunta oficio de respuesta emitido por la Encargada del Departamento de Planeación y Evaluación de Programas; el segund</w:t>
      </w:r>
      <w:r w:rsidR="00B837AD" w:rsidRPr="00272269">
        <w:rPr>
          <w:rFonts w:ascii="Palatino Linotype" w:hAnsi="Palatino Linotype" w:cstheme="majorHAnsi"/>
        </w:rPr>
        <w:t xml:space="preserve">o oficio es suscrito por la Encarga del Departamento de Planeación y Evaluación de Programas en el que oriento al particular a presentar su solicitud a la Unidad de Planeación y Escuelas Incorporadas de la Subsecretaría de Educación Media Superior. </w:t>
      </w:r>
    </w:p>
    <w:p w14:paraId="35661DF4" w14:textId="77777777" w:rsidR="00837201" w:rsidRPr="00272269" w:rsidRDefault="00837201" w:rsidP="00837201">
      <w:pPr>
        <w:jc w:val="both"/>
      </w:pPr>
    </w:p>
    <w:p w14:paraId="35661DF5" w14:textId="77777777" w:rsidR="00B837AD" w:rsidRPr="00272269" w:rsidRDefault="00B837AD" w:rsidP="00B837AD">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272269">
        <w:rPr>
          <w:rFonts w:ascii="Palatino Linotype" w:eastAsiaTheme="minorEastAsia" w:hAnsi="Palatino Linotype"/>
          <w:lang w:val="es-ES_tradnl" w:eastAsia="es-ES"/>
        </w:rPr>
        <w:lastRenderedPageBreak/>
        <w:t>El seis (06) de febrero de dos mil veinticuatro, se notificó el acuerdo mediante el cual se aprobó la ampliación de plazo para emitir resolución.</w:t>
      </w:r>
    </w:p>
    <w:p w14:paraId="35661DF6" w14:textId="77777777" w:rsidR="00B837AD" w:rsidRPr="00272269" w:rsidRDefault="00B837AD" w:rsidP="00B837AD">
      <w:pPr>
        <w:spacing w:line="360" w:lineRule="auto"/>
        <w:contextualSpacing/>
        <w:jc w:val="both"/>
        <w:rPr>
          <w:rFonts w:ascii="Palatino Linotype" w:eastAsiaTheme="minorEastAsia" w:hAnsi="Palatino Linotype"/>
          <w:lang w:val="es-ES_tradnl" w:eastAsia="es-ES"/>
        </w:rPr>
      </w:pPr>
    </w:p>
    <w:p w14:paraId="35661DF7" w14:textId="77777777" w:rsidR="00B837AD" w:rsidRPr="00272269" w:rsidRDefault="00B837AD" w:rsidP="00B837AD">
      <w:pPr>
        <w:pStyle w:val="Prrafodelista"/>
        <w:numPr>
          <w:ilvl w:val="0"/>
          <w:numId w:val="1"/>
        </w:numPr>
        <w:spacing w:line="360" w:lineRule="auto"/>
        <w:ind w:left="0" w:firstLine="0"/>
        <w:jc w:val="both"/>
        <w:rPr>
          <w:rFonts w:ascii="Palatino Linotype" w:eastAsiaTheme="minorEastAsia" w:hAnsi="Palatino Linotype"/>
          <w:i/>
          <w:color w:val="000000"/>
          <w:sz w:val="24"/>
          <w:lang w:val="es-ES_tradnl" w:eastAsia="es-ES"/>
        </w:rPr>
      </w:pPr>
      <w:r w:rsidRPr="00272269">
        <w:rPr>
          <w:rFonts w:ascii="Palatino Linotype" w:hAnsi="Palatino Linotype"/>
          <w:sz w:val="24"/>
        </w:rPr>
        <w:t>Este organismo garante no pasa por alto justificar, que la dilación en la resolución del presente asunto encuentra justificación en el alto número de recursos de revisión recibidos dentro del primer semestre del año dos mil veintidós,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35661DF8" w14:textId="77777777" w:rsidR="00B837AD" w:rsidRPr="00272269" w:rsidRDefault="00B837AD" w:rsidP="00B837AD">
      <w:pPr>
        <w:spacing w:line="360" w:lineRule="auto"/>
        <w:rPr>
          <w:rFonts w:ascii="Palatino Linotype" w:hAnsi="Palatino Linotype"/>
        </w:rPr>
      </w:pPr>
    </w:p>
    <w:p w14:paraId="35661DF9" w14:textId="77777777" w:rsidR="00B837AD" w:rsidRPr="00272269" w:rsidRDefault="00B837AD" w:rsidP="00B837AD">
      <w:pPr>
        <w:numPr>
          <w:ilvl w:val="0"/>
          <w:numId w:val="1"/>
        </w:numPr>
        <w:spacing w:line="360" w:lineRule="auto"/>
        <w:ind w:left="0" w:firstLine="0"/>
        <w:contextualSpacing/>
        <w:jc w:val="both"/>
        <w:rPr>
          <w:rFonts w:ascii="Palatino Linotype" w:eastAsia="MS Mincho" w:hAnsi="Palatino Linotype"/>
          <w:b/>
        </w:rPr>
      </w:pPr>
      <w:r w:rsidRPr="00272269">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35661DFA" w14:textId="77777777" w:rsidR="00B837AD" w:rsidRPr="00272269" w:rsidRDefault="00B837AD" w:rsidP="00B837AD">
      <w:pPr>
        <w:spacing w:line="360" w:lineRule="auto"/>
        <w:rPr>
          <w:rFonts w:ascii="Palatino Linotype" w:hAnsi="Palatino Linotype"/>
        </w:rPr>
      </w:pPr>
    </w:p>
    <w:p w14:paraId="35661DFB" w14:textId="77777777" w:rsidR="00B837AD" w:rsidRPr="00272269" w:rsidRDefault="00B837AD" w:rsidP="00B837AD">
      <w:pPr>
        <w:numPr>
          <w:ilvl w:val="0"/>
          <w:numId w:val="1"/>
        </w:numPr>
        <w:spacing w:line="360" w:lineRule="auto"/>
        <w:ind w:left="0" w:firstLine="0"/>
        <w:contextualSpacing/>
        <w:jc w:val="both"/>
        <w:rPr>
          <w:rFonts w:ascii="Palatino Linotype" w:eastAsia="MS Mincho" w:hAnsi="Palatino Linotype"/>
          <w:b/>
        </w:rPr>
      </w:pPr>
      <w:r w:rsidRPr="00272269">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5661DFC" w14:textId="77777777" w:rsidR="00B837AD" w:rsidRPr="00272269" w:rsidRDefault="00B837AD" w:rsidP="00B837AD">
      <w:pPr>
        <w:spacing w:line="360" w:lineRule="auto"/>
        <w:rPr>
          <w:rFonts w:ascii="Palatino Linotype" w:hAnsi="Palatino Linotype"/>
        </w:rPr>
      </w:pPr>
    </w:p>
    <w:p w14:paraId="35661DFD" w14:textId="77777777" w:rsidR="00B837AD" w:rsidRPr="00272269" w:rsidRDefault="00B837AD" w:rsidP="00B837AD">
      <w:pPr>
        <w:numPr>
          <w:ilvl w:val="0"/>
          <w:numId w:val="1"/>
        </w:numPr>
        <w:spacing w:line="360" w:lineRule="auto"/>
        <w:ind w:left="0" w:firstLine="0"/>
        <w:contextualSpacing/>
        <w:jc w:val="both"/>
        <w:rPr>
          <w:rFonts w:ascii="Palatino Linotype" w:eastAsia="MS Mincho" w:hAnsi="Palatino Linotype"/>
          <w:b/>
        </w:rPr>
      </w:pPr>
      <w:r w:rsidRPr="00272269">
        <w:rPr>
          <w:rFonts w:ascii="Palatino Linotype" w:hAnsi="Palatino Linotype"/>
        </w:rPr>
        <w:lastRenderedPageBreak/>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35661DFE" w14:textId="77777777" w:rsidR="00B837AD" w:rsidRPr="00272269" w:rsidRDefault="00B837AD" w:rsidP="00B837AD">
      <w:pPr>
        <w:spacing w:line="360" w:lineRule="auto"/>
        <w:rPr>
          <w:rFonts w:ascii="Palatino Linotype" w:hAnsi="Palatino Linotype"/>
        </w:rPr>
      </w:pPr>
    </w:p>
    <w:p w14:paraId="35661DFF" w14:textId="77777777" w:rsidR="00B837AD" w:rsidRPr="00272269" w:rsidRDefault="00B837AD" w:rsidP="00B837AD">
      <w:pPr>
        <w:numPr>
          <w:ilvl w:val="0"/>
          <w:numId w:val="1"/>
        </w:numPr>
        <w:spacing w:line="360" w:lineRule="auto"/>
        <w:ind w:left="0" w:firstLine="0"/>
        <w:contextualSpacing/>
        <w:jc w:val="both"/>
        <w:rPr>
          <w:rFonts w:ascii="Palatino Linotype" w:eastAsia="MS Mincho" w:hAnsi="Palatino Linotype"/>
          <w:b/>
        </w:rPr>
      </w:pPr>
      <w:r w:rsidRPr="00272269">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14:paraId="35661E00" w14:textId="77777777" w:rsidR="00B837AD" w:rsidRPr="00272269" w:rsidRDefault="00B837AD" w:rsidP="00B837AD">
      <w:pPr>
        <w:pStyle w:val="Prrafodelista"/>
        <w:numPr>
          <w:ilvl w:val="0"/>
          <w:numId w:val="9"/>
        </w:numPr>
        <w:spacing w:line="360" w:lineRule="auto"/>
        <w:jc w:val="both"/>
        <w:rPr>
          <w:rFonts w:ascii="Palatino Linotype" w:hAnsi="Palatino Linotype"/>
        </w:rPr>
      </w:pPr>
      <w:r w:rsidRPr="00272269">
        <w:rPr>
          <w:rFonts w:ascii="Palatino Linotype" w:hAnsi="Palatino Linotype"/>
        </w:rPr>
        <w:t xml:space="preserve">Complejidad del Asunto: La complejidad de la prueba, la pluralidad de sujetos procesales, el tiempo transcurrido, las características y contexto del recurso. </w:t>
      </w:r>
    </w:p>
    <w:p w14:paraId="35661E01" w14:textId="77777777" w:rsidR="00B837AD" w:rsidRPr="00272269" w:rsidRDefault="00B837AD" w:rsidP="00B837AD">
      <w:pPr>
        <w:pStyle w:val="Prrafodelista"/>
        <w:numPr>
          <w:ilvl w:val="0"/>
          <w:numId w:val="9"/>
        </w:numPr>
        <w:spacing w:line="360" w:lineRule="auto"/>
        <w:jc w:val="both"/>
        <w:rPr>
          <w:rFonts w:ascii="Palatino Linotype" w:hAnsi="Palatino Linotype"/>
        </w:rPr>
      </w:pPr>
      <w:r w:rsidRPr="00272269">
        <w:rPr>
          <w:rFonts w:ascii="Palatino Linotype" w:hAnsi="Palatino Linotype"/>
        </w:rPr>
        <w:t>Actividad Procesal del interesado. Acciones u omisiones del interesado.</w:t>
      </w:r>
    </w:p>
    <w:p w14:paraId="35661E02" w14:textId="77777777" w:rsidR="00B837AD" w:rsidRPr="00272269" w:rsidRDefault="00B837AD" w:rsidP="00B837AD">
      <w:pPr>
        <w:pStyle w:val="Prrafodelista"/>
        <w:numPr>
          <w:ilvl w:val="0"/>
          <w:numId w:val="9"/>
        </w:numPr>
        <w:spacing w:line="360" w:lineRule="auto"/>
        <w:jc w:val="both"/>
        <w:rPr>
          <w:rFonts w:ascii="Palatino Linotype" w:hAnsi="Palatino Linotype"/>
        </w:rPr>
      </w:pPr>
      <w:r w:rsidRPr="00272269">
        <w:rPr>
          <w:rFonts w:ascii="Palatino Linotype" w:hAnsi="Palatino Linotype"/>
        </w:rPr>
        <w:t>Conducta de la Autoridad: Las Acciones u omisiones realizadas en el procedimiento. Así como si la autoridad actuó con la debida diligencia.</w:t>
      </w:r>
    </w:p>
    <w:p w14:paraId="35661E03" w14:textId="77777777" w:rsidR="00B837AD" w:rsidRPr="00272269" w:rsidRDefault="00B837AD" w:rsidP="00B837AD">
      <w:pPr>
        <w:spacing w:line="360" w:lineRule="auto"/>
        <w:ind w:left="567"/>
        <w:jc w:val="both"/>
        <w:rPr>
          <w:rFonts w:ascii="Palatino Linotype" w:hAnsi="Palatino Linotype"/>
          <w:sz w:val="22"/>
        </w:rPr>
      </w:pPr>
      <w:r w:rsidRPr="00272269">
        <w:rPr>
          <w:rFonts w:ascii="Palatino Linotype" w:hAnsi="Palatino Linotype"/>
          <w:sz w:val="22"/>
        </w:rPr>
        <w:t xml:space="preserve">d) </w:t>
      </w:r>
      <w:r w:rsidR="0092754B" w:rsidRPr="00272269">
        <w:rPr>
          <w:rFonts w:ascii="Palatino Linotype" w:hAnsi="Palatino Linotype"/>
          <w:sz w:val="22"/>
        </w:rPr>
        <w:t xml:space="preserve"> </w:t>
      </w:r>
      <w:r w:rsidRPr="00272269">
        <w:rPr>
          <w:rFonts w:ascii="Palatino Linotype" w:hAnsi="Palatino Linotype"/>
          <w:sz w:val="22"/>
        </w:rPr>
        <w:t>La afectación generada en la situación jurídica de la persona involucrada en el proceso: Violación a sus derechos humanos.</w:t>
      </w:r>
    </w:p>
    <w:p w14:paraId="35661E04" w14:textId="77777777" w:rsidR="00B837AD" w:rsidRPr="00272269" w:rsidRDefault="00B837AD" w:rsidP="00B837AD">
      <w:pPr>
        <w:spacing w:line="360" w:lineRule="auto"/>
        <w:rPr>
          <w:rFonts w:ascii="Palatino Linotype" w:hAnsi="Palatino Linotype"/>
        </w:rPr>
      </w:pPr>
    </w:p>
    <w:p w14:paraId="35661E05" w14:textId="77777777" w:rsidR="00B837AD" w:rsidRPr="00272269" w:rsidRDefault="00B837AD" w:rsidP="00B837AD">
      <w:pPr>
        <w:numPr>
          <w:ilvl w:val="0"/>
          <w:numId w:val="1"/>
        </w:numPr>
        <w:spacing w:line="360" w:lineRule="auto"/>
        <w:ind w:left="0" w:firstLine="0"/>
        <w:contextualSpacing/>
        <w:jc w:val="both"/>
        <w:rPr>
          <w:rFonts w:ascii="Palatino Linotype" w:eastAsia="MS Mincho" w:hAnsi="Palatino Linotype"/>
          <w:b/>
        </w:rPr>
      </w:pPr>
      <w:r w:rsidRPr="00272269">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5661E06" w14:textId="77777777" w:rsidR="00B837AD" w:rsidRPr="00272269" w:rsidRDefault="00B837AD" w:rsidP="00B837AD">
      <w:pPr>
        <w:spacing w:line="360" w:lineRule="auto"/>
        <w:contextualSpacing/>
        <w:jc w:val="both"/>
        <w:rPr>
          <w:rFonts w:ascii="Palatino Linotype" w:eastAsia="MS Mincho" w:hAnsi="Palatino Linotype"/>
          <w:b/>
        </w:rPr>
      </w:pPr>
    </w:p>
    <w:p w14:paraId="35661E07" w14:textId="77777777" w:rsidR="00B837AD" w:rsidRPr="00272269" w:rsidRDefault="00B837AD" w:rsidP="00B837AD">
      <w:pPr>
        <w:numPr>
          <w:ilvl w:val="0"/>
          <w:numId w:val="1"/>
        </w:numPr>
        <w:spacing w:line="360" w:lineRule="auto"/>
        <w:ind w:left="0" w:firstLine="0"/>
        <w:contextualSpacing/>
        <w:jc w:val="both"/>
        <w:rPr>
          <w:rFonts w:ascii="Palatino Linotype" w:eastAsia="MS Mincho" w:hAnsi="Palatino Linotype"/>
          <w:b/>
        </w:rPr>
      </w:pPr>
      <w:r w:rsidRPr="00272269">
        <w:rPr>
          <w:rFonts w:ascii="Palatino Linotype" w:hAnsi="Palatino Linotype"/>
        </w:rPr>
        <w:t xml:space="preserve">Argumento que encuentra sustento en la jurisprudencia P./J. 32/92 emitida por el Pleno de la Suprema Corte de Justicia de la Nación de rubro </w:t>
      </w:r>
      <w:r w:rsidRPr="00272269">
        <w:rPr>
          <w:rFonts w:ascii="Palatino Linotype" w:hAnsi="Palatino Linotype"/>
          <w:i/>
        </w:rPr>
        <w:t xml:space="preserve">“TÉRMINOS </w:t>
      </w:r>
      <w:r w:rsidRPr="00272269">
        <w:rPr>
          <w:rFonts w:ascii="Palatino Linotype" w:hAnsi="Palatino Linotype"/>
          <w:i/>
        </w:rPr>
        <w:lastRenderedPageBreak/>
        <w:t>PROCESALES. PARA DETERMINAR SI UN FUNCIONARIO JUDICIAL ACTUÓ INDEBIDAMENTE POR NO RESPETARLOS SE DEBE ATENDER AL PRESUPUESTO QUE CONSIDERÓ EL LEGISLADOR AL FIJARLOS Y LAS CARACTERÍSTICAS DEL CASO.”</w:t>
      </w:r>
      <w:r w:rsidRPr="00272269">
        <w:rPr>
          <w:rFonts w:ascii="Palatino Linotype" w:hAnsi="Palatino Linotype"/>
        </w:rPr>
        <w:t>, visible en la Gaceta del Seminario Judicial de la Federación con el registro digital 205635.</w:t>
      </w:r>
    </w:p>
    <w:p w14:paraId="35661E08" w14:textId="77777777" w:rsidR="00B837AD" w:rsidRPr="00272269" w:rsidRDefault="00B837AD" w:rsidP="00B837AD">
      <w:pPr>
        <w:spacing w:line="360" w:lineRule="auto"/>
        <w:rPr>
          <w:rFonts w:ascii="Palatino Linotype" w:hAnsi="Palatino Linotype"/>
        </w:rPr>
      </w:pPr>
    </w:p>
    <w:p w14:paraId="35661E09" w14:textId="77777777" w:rsidR="00B837AD" w:rsidRPr="00272269" w:rsidRDefault="00B837AD" w:rsidP="00B837AD">
      <w:pPr>
        <w:numPr>
          <w:ilvl w:val="0"/>
          <w:numId w:val="1"/>
        </w:numPr>
        <w:spacing w:line="360" w:lineRule="auto"/>
        <w:ind w:left="0" w:firstLine="0"/>
        <w:contextualSpacing/>
        <w:jc w:val="both"/>
        <w:rPr>
          <w:rFonts w:ascii="Palatino Linotype" w:eastAsia="MS Mincho" w:hAnsi="Palatino Linotype"/>
          <w:b/>
        </w:rPr>
      </w:pPr>
      <w:r w:rsidRPr="00272269">
        <w:rPr>
          <w:rFonts w:ascii="Palatino Linotype"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5661E0A" w14:textId="77777777" w:rsidR="00B837AD" w:rsidRPr="00272269" w:rsidRDefault="00B837AD" w:rsidP="00B837AD">
      <w:pPr>
        <w:spacing w:line="360" w:lineRule="auto"/>
        <w:rPr>
          <w:rFonts w:ascii="Palatino Linotype" w:hAnsi="Palatino Linotype"/>
        </w:rPr>
      </w:pPr>
    </w:p>
    <w:p w14:paraId="35661E0B" w14:textId="77777777" w:rsidR="00B837AD" w:rsidRPr="00272269" w:rsidRDefault="00B837AD" w:rsidP="00B837AD">
      <w:pPr>
        <w:numPr>
          <w:ilvl w:val="0"/>
          <w:numId w:val="1"/>
        </w:numPr>
        <w:spacing w:line="360" w:lineRule="auto"/>
        <w:ind w:left="0" w:firstLine="0"/>
        <w:contextualSpacing/>
        <w:jc w:val="both"/>
        <w:rPr>
          <w:rFonts w:ascii="Palatino Linotype" w:eastAsia="MS Mincho" w:hAnsi="Palatino Linotype"/>
          <w:b/>
        </w:rPr>
      </w:pPr>
      <w:r w:rsidRPr="00272269">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14:paraId="35661E0C" w14:textId="77777777" w:rsidR="00B837AD" w:rsidRPr="00272269" w:rsidRDefault="00B837AD" w:rsidP="00B837AD">
      <w:pPr>
        <w:spacing w:line="360" w:lineRule="auto"/>
        <w:rPr>
          <w:rFonts w:ascii="Palatino Linotype" w:hAnsi="Palatino Linotype"/>
        </w:rPr>
      </w:pPr>
    </w:p>
    <w:p w14:paraId="35661E0D" w14:textId="77777777" w:rsidR="00B837AD" w:rsidRPr="00272269" w:rsidRDefault="00B837AD" w:rsidP="00B837AD">
      <w:pPr>
        <w:numPr>
          <w:ilvl w:val="0"/>
          <w:numId w:val="1"/>
        </w:numPr>
        <w:spacing w:line="360" w:lineRule="auto"/>
        <w:ind w:left="0" w:firstLine="0"/>
        <w:contextualSpacing/>
        <w:jc w:val="both"/>
        <w:rPr>
          <w:rFonts w:ascii="Palatino Linotype" w:eastAsia="MS Mincho" w:hAnsi="Palatino Linotype"/>
          <w:b/>
        </w:rPr>
      </w:pPr>
      <w:r w:rsidRPr="00272269">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35661E0E" w14:textId="77777777" w:rsidR="00B837AD" w:rsidRPr="00272269" w:rsidRDefault="00B837AD" w:rsidP="00B837AD">
      <w:pPr>
        <w:spacing w:line="360" w:lineRule="auto"/>
        <w:jc w:val="both"/>
        <w:rPr>
          <w:rFonts w:ascii="Palatino Linotype" w:hAnsi="Palatino Linotype"/>
        </w:rPr>
      </w:pPr>
    </w:p>
    <w:p w14:paraId="35661E0F" w14:textId="77777777" w:rsidR="00B837AD" w:rsidRPr="00272269" w:rsidRDefault="00B837AD" w:rsidP="00B837AD">
      <w:pPr>
        <w:spacing w:line="360" w:lineRule="auto"/>
        <w:ind w:left="851" w:right="822"/>
        <w:jc w:val="both"/>
        <w:rPr>
          <w:rFonts w:ascii="Palatino Linotype" w:hAnsi="Palatino Linotype"/>
          <w:sz w:val="22"/>
        </w:rPr>
      </w:pPr>
      <w:r w:rsidRPr="00272269">
        <w:rPr>
          <w:rFonts w:ascii="Palatino Linotype" w:hAnsi="Palatino Linotype"/>
          <w:sz w:val="22"/>
        </w:rPr>
        <w:lastRenderedPageBreak/>
        <w:t xml:space="preserve"> </w:t>
      </w:r>
      <w:r w:rsidRPr="00272269">
        <w:rPr>
          <w:rFonts w:ascii="Palatino Linotype" w:hAnsi="Palatino Linotype"/>
          <w:i/>
          <w:sz w:val="22"/>
        </w:rPr>
        <w:t>“PLAZO RAZONABLE PARA RESOLVER. DIMENSIÓN Y EFECTOS DE ESTE CONCEPTO CUANDO SE ADUCE EXCESIVA CARGA DE TRABAJO.”</w:t>
      </w:r>
      <w:r w:rsidRPr="00272269">
        <w:rPr>
          <w:rFonts w:ascii="Palatino Linotype" w:hAnsi="Palatino Linotype"/>
          <w:sz w:val="22"/>
        </w:rPr>
        <w:t xml:space="preserve"> consultable en el Seminario Judicial de la Federación y su gaceta, con el registro digital 2002351.</w:t>
      </w:r>
    </w:p>
    <w:p w14:paraId="35661E10" w14:textId="77777777" w:rsidR="00B837AD" w:rsidRPr="00272269" w:rsidRDefault="00B837AD" w:rsidP="00B837AD">
      <w:pPr>
        <w:spacing w:line="360" w:lineRule="auto"/>
        <w:ind w:left="851" w:right="822"/>
        <w:jc w:val="both"/>
        <w:rPr>
          <w:rFonts w:ascii="Palatino Linotype" w:hAnsi="Palatino Linotype"/>
          <w:b/>
          <w:sz w:val="22"/>
        </w:rPr>
      </w:pPr>
    </w:p>
    <w:p w14:paraId="35661E11" w14:textId="77777777" w:rsidR="00B837AD" w:rsidRPr="00272269" w:rsidRDefault="00B837AD" w:rsidP="00B837AD">
      <w:pPr>
        <w:spacing w:line="360" w:lineRule="auto"/>
        <w:ind w:left="851" w:right="822"/>
        <w:jc w:val="both"/>
        <w:rPr>
          <w:rFonts w:ascii="Palatino Linotype" w:hAnsi="Palatino Linotype"/>
          <w:sz w:val="22"/>
        </w:rPr>
      </w:pPr>
      <w:r w:rsidRPr="00272269">
        <w:rPr>
          <w:rFonts w:ascii="Palatino Linotype" w:hAnsi="Palatino Linotype"/>
          <w:i/>
          <w:sz w:val="22"/>
        </w:rPr>
        <w:t>“PLAZO RAZONABLE PARA RESOLVER. CONCEPTO Y ELEMENTOS QUE LO INTEGRAN A LA LUZ DEL DERECHO INTERNACIONAL DE LOS DERECHOS HUMANOS.”</w:t>
      </w:r>
      <w:r w:rsidRPr="00272269">
        <w:rPr>
          <w:rFonts w:ascii="Palatino Linotype" w:hAnsi="Palatino Linotype"/>
          <w:sz w:val="22"/>
        </w:rPr>
        <w:t>, visible en el Seminario Judicial de la Federación y su gaceta, con el registro digital 2002350.</w:t>
      </w:r>
    </w:p>
    <w:p w14:paraId="35661E12" w14:textId="77777777" w:rsidR="00B837AD" w:rsidRPr="00272269" w:rsidRDefault="00B837AD" w:rsidP="00B837AD">
      <w:pPr>
        <w:spacing w:line="360" w:lineRule="auto"/>
        <w:ind w:right="822"/>
        <w:jc w:val="both"/>
        <w:rPr>
          <w:rFonts w:ascii="Palatino Linotype" w:hAnsi="Palatino Linotype"/>
        </w:rPr>
      </w:pPr>
    </w:p>
    <w:p w14:paraId="35661E13" w14:textId="77777777" w:rsidR="00B837AD" w:rsidRPr="00272269" w:rsidRDefault="00B837AD" w:rsidP="00B837AD">
      <w:pPr>
        <w:pStyle w:val="Prrafodelista"/>
        <w:numPr>
          <w:ilvl w:val="0"/>
          <w:numId w:val="1"/>
        </w:numPr>
        <w:spacing w:line="360" w:lineRule="auto"/>
        <w:ind w:left="0" w:right="113" w:firstLine="0"/>
        <w:jc w:val="both"/>
        <w:rPr>
          <w:rFonts w:ascii="Palatino Linotype" w:hAnsi="Palatino Linotype"/>
          <w:sz w:val="24"/>
        </w:rPr>
      </w:pPr>
      <w:r w:rsidRPr="00272269">
        <w:rPr>
          <w:rFonts w:ascii="Palatino Linotype" w:hAnsi="Palatino Linotype"/>
          <w:sz w:val="24"/>
        </w:rPr>
        <w:t xml:space="preserve">Por ello, este Organismo Garante comprometido con la tutela de los derechos humanos confiados, señala que este exceso de plazo legal para resolver el presente asunto, resulta de carácter excepcional. </w:t>
      </w:r>
    </w:p>
    <w:p w14:paraId="35661E14" w14:textId="77777777" w:rsidR="00B837AD" w:rsidRPr="00272269" w:rsidRDefault="00B837AD" w:rsidP="00B837AD">
      <w:pPr>
        <w:spacing w:line="360" w:lineRule="auto"/>
        <w:contextualSpacing/>
        <w:jc w:val="both"/>
        <w:rPr>
          <w:rFonts w:ascii="Palatino Linotype" w:eastAsiaTheme="minorEastAsia" w:hAnsi="Palatino Linotype"/>
          <w:lang w:val="es-ES_tradnl" w:eastAsia="es-ES"/>
        </w:rPr>
      </w:pPr>
    </w:p>
    <w:p w14:paraId="35661E15" w14:textId="77777777" w:rsidR="00B837AD" w:rsidRPr="00272269" w:rsidRDefault="00B837AD" w:rsidP="00B837AD">
      <w:pPr>
        <w:spacing w:line="360" w:lineRule="auto"/>
        <w:contextualSpacing/>
        <w:jc w:val="both"/>
        <w:rPr>
          <w:rFonts w:ascii="Palatino Linotype" w:eastAsiaTheme="minorEastAsia" w:hAnsi="Palatino Linotype"/>
          <w:b/>
          <w:u w:val="single"/>
          <w:lang w:val="es-ES_tradnl" w:eastAsia="es-ES"/>
        </w:rPr>
      </w:pPr>
    </w:p>
    <w:p w14:paraId="35661E16" w14:textId="77777777" w:rsidR="003174CD" w:rsidRPr="00272269" w:rsidRDefault="0092754B" w:rsidP="003174CD">
      <w:pPr>
        <w:numPr>
          <w:ilvl w:val="0"/>
          <w:numId w:val="1"/>
        </w:numPr>
        <w:spacing w:line="360" w:lineRule="auto"/>
        <w:ind w:left="0" w:firstLine="0"/>
        <w:contextualSpacing/>
        <w:jc w:val="both"/>
        <w:rPr>
          <w:rFonts w:ascii="Palatino Linotype" w:eastAsiaTheme="minorEastAsia" w:hAnsi="Palatino Linotype"/>
          <w:b/>
          <w:u w:val="single"/>
          <w:lang w:val="es-ES_tradnl" w:eastAsia="es-ES"/>
        </w:rPr>
      </w:pPr>
      <w:r w:rsidRPr="00272269">
        <w:rPr>
          <w:rFonts w:ascii="Palatino Linotype" w:eastAsiaTheme="minorEastAsia" w:hAnsi="Palatino Linotype"/>
          <w:lang w:val="es-ES_tradnl" w:eastAsia="es-ES"/>
        </w:rPr>
        <w:t>La Comisionada</w:t>
      </w:r>
      <w:r w:rsidR="003174CD" w:rsidRPr="00272269">
        <w:rPr>
          <w:rFonts w:ascii="Palatino Linotype" w:eastAsiaTheme="minorEastAsia" w:hAnsi="Palatino Linotype"/>
          <w:lang w:val="es-ES_tradnl" w:eastAsia="es-ES"/>
        </w:rPr>
        <w:t xml:space="preserve"> Ponente decretó el cierre de instrucción a través de acue</w:t>
      </w:r>
      <w:r w:rsidR="00B837AD" w:rsidRPr="00272269">
        <w:rPr>
          <w:rFonts w:ascii="Palatino Linotype" w:eastAsiaTheme="minorEastAsia" w:hAnsi="Palatino Linotype"/>
          <w:lang w:val="es-ES_tradnl" w:eastAsia="es-ES"/>
        </w:rPr>
        <w:t>rdo que fue notificado el ocho (08) de febrero de dos mil veinticuatro</w:t>
      </w:r>
      <w:r w:rsidR="003174CD" w:rsidRPr="00272269">
        <w:rPr>
          <w:rFonts w:ascii="Palatino Linotype" w:eastAsiaTheme="minorEastAsia" w:hAnsi="Palatino Linotype"/>
          <w:lang w:val="es-ES_tradnl" w:eastAsia="es-ES"/>
        </w:rPr>
        <w:t xml:space="preserve">. </w:t>
      </w:r>
    </w:p>
    <w:p w14:paraId="35661E17" w14:textId="77777777" w:rsidR="003174CD" w:rsidRPr="00272269" w:rsidRDefault="003174CD" w:rsidP="003174CD">
      <w:pPr>
        <w:pStyle w:val="Prrafodelista"/>
        <w:spacing w:line="360" w:lineRule="auto"/>
        <w:ind w:left="0" w:right="113"/>
        <w:jc w:val="both"/>
        <w:rPr>
          <w:rFonts w:ascii="Palatino Linotype" w:hAnsi="Palatino Linotype"/>
          <w:sz w:val="24"/>
        </w:rPr>
      </w:pPr>
    </w:p>
    <w:p w14:paraId="35661E18" w14:textId="77777777" w:rsidR="003174CD" w:rsidRPr="00272269" w:rsidRDefault="003174CD" w:rsidP="003174CD">
      <w:pPr>
        <w:keepNext/>
        <w:keepLines/>
        <w:spacing w:line="360" w:lineRule="auto"/>
        <w:jc w:val="center"/>
        <w:outlineLvl w:val="0"/>
        <w:rPr>
          <w:rFonts w:ascii="Palatino Linotype" w:eastAsiaTheme="majorEastAsia" w:hAnsi="Palatino Linotype" w:cstheme="majorBidi"/>
        </w:rPr>
      </w:pPr>
      <w:bookmarkStart w:id="4" w:name="_Toc83301634"/>
      <w:r w:rsidRPr="00272269">
        <w:rPr>
          <w:rFonts w:ascii="Palatino Linotype" w:eastAsiaTheme="majorEastAsia" w:hAnsi="Palatino Linotype" w:cstheme="majorBidi"/>
          <w:b/>
        </w:rPr>
        <w:t>CONSIDERANDO</w:t>
      </w:r>
      <w:bookmarkEnd w:id="4"/>
      <w:r w:rsidRPr="00272269">
        <w:rPr>
          <w:rFonts w:ascii="Palatino Linotype" w:eastAsiaTheme="majorEastAsia" w:hAnsi="Palatino Linotype" w:cstheme="majorBidi"/>
          <w:b/>
        </w:rPr>
        <w:t xml:space="preserve"> </w:t>
      </w:r>
    </w:p>
    <w:p w14:paraId="35661E19" w14:textId="77777777" w:rsidR="003174CD" w:rsidRPr="00272269" w:rsidRDefault="003174CD" w:rsidP="003174CD">
      <w:pPr>
        <w:spacing w:line="360" w:lineRule="auto"/>
        <w:rPr>
          <w:rFonts w:ascii="Palatino Linotype" w:eastAsiaTheme="minorEastAsia" w:hAnsi="Palatino Linotype"/>
        </w:rPr>
      </w:pPr>
    </w:p>
    <w:p w14:paraId="35661E1A" w14:textId="77777777" w:rsidR="003174CD" w:rsidRPr="00272269" w:rsidRDefault="003174CD" w:rsidP="003174CD">
      <w:pPr>
        <w:keepNext/>
        <w:keepLines/>
        <w:spacing w:line="360" w:lineRule="auto"/>
        <w:outlineLvl w:val="1"/>
        <w:rPr>
          <w:rFonts w:ascii="Palatino Linotype" w:eastAsiaTheme="majorEastAsia" w:hAnsi="Palatino Linotype" w:cstheme="majorBidi"/>
          <w:b/>
        </w:rPr>
      </w:pPr>
      <w:bookmarkStart w:id="5" w:name="_Toc83301635"/>
      <w:r w:rsidRPr="00272269">
        <w:rPr>
          <w:rFonts w:ascii="Palatino Linotype" w:eastAsiaTheme="majorEastAsia" w:hAnsi="Palatino Linotype" w:cstheme="majorBidi"/>
          <w:b/>
        </w:rPr>
        <w:t>PRIMERO. De la competencia</w:t>
      </w:r>
      <w:bookmarkEnd w:id="5"/>
    </w:p>
    <w:p w14:paraId="35661E1B" w14:textId="77777777" w:rsidR="003174CD" w:rsidRPr="00272269" w:rsidRDefault="003174CD" w:rsidP="003174CD">
      <w:pPr>
        <w:pStyle w:val="Prrafodelista"/>
        <w:numPr>
          <w:ilvl w:val="0"/>
          <w:numId w:val="1"/>
        </w:numPr>
        <w:spacing w:line="360" w:lineRule="auto"/>
        <w:ind w:left="0" w:firstLine="0"/>
        <w:jc w:val="both"/>
        <w:rPr>
          <w:rFonts w:ascii="Palatino Linotype" w:hAnsi="Palatino Linotype"/>
          <w:sz w:val="24"/>
        </w:rPr>
      </w:pPr>
      <w:r w:rsidRPr="00272269">
        <w:rPr>
          <w:rFonts w:ascii="Palatino Linotype" w:hAnsi="Palatino Linotype"/>
          <w:sz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w:t>
      </w:r>
      <w:r w:rsidRPr="00272269">
        <w:rPr>
          <w:rFonts w:ascii="Palatino Linotype" w:hAnsi="Palatino Linotype"/>
          <w:sz w:val="24"/>
        </w:rPr>
        <w:lastRenderedPageBreak/>
        <w:t>Unidos Mexicanos; 5, párrafos trigésimo, trigésimo primero y trigésimo segundo,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35661E1C" w14:textId="77777777" w:rsidR="003174CD" w:rsidRPr="00272269" w:rsidRDefault="003174CD" w:rsidP="003174CD">
      <w:pPr>
        <w:spacing w:line="360" w:lineRule="auto"/>
        <w:contextualSpacing/>
        <w:jc w:val="both"/>
        <w:rPr>
          <w:rFonts w:ascii="Palatino Linotype" w:eastAsiaTheme="minorEastAsia" w:hAnsi="Palatino Linotype"/>
          <w:lang w:val="es-ES_tradnl" w:eastAsia="es-ES"/>
        </w:rPr>
      </w:pPr>
    </w:p>
    <w:p w14:paraId="35661E1D" w14:textId="77777777" w:rsidR="003174CD" w:rsidRPr="00272269" w:rsidRDefault="003174CD" w:rsidP="003174CD">
      <w:pPr>
        <w:keepNext/>
        <w:keepLines/>
        <w:spacing w:line="360" w:lineRule="auto"/>
        <w:outlineLvl w:val="1"/>
        <w:rPr>
          <w:rFonts w:ascii="Palatino Linotype" w:eastAsiaTheme="majorEastAsia" w:hAnsi="Palatino Linotype" w:cstheme="majorBidi"/>
          <w:b/>
        </w:rPr>
      </w:pPr>
      <w:bookmarkStart w:id="6" w:name="_Toc83301636"/>
      <w:r w:rsidRPr="00272269">
        <w:rPr>
          <w:rFonts w:ascii="Palatino Linotype" w:eastAsiaTheme="majorEastAsia" w:hAnsi="Palatino Linotype" w:cstheme="majorBidi"/>
          <w:b/>
        </w:rPr>
        <w:t>SEGUNDO. De la oportunidad y procedencia.</w:t>
      </w:r>
      <w:bookmarkEnd w:id="6"/>
    </w:p>
    <w:p w14:paraId="35661E1E" w14:textId="77777777" w:rsidR="00B837AD" w:rsidRPr="00272269" w:rsidRDefault="003174CD" w:rsidP="00B837AD">
      <w:pPr>
        <w:numPr>
          <w:ilvl w:val="0"/>
          <w:numId w:val="1"/>
        </w:numPr>
        <w:spacing w:line="360" w:lineRule="auto"/>
        <w:ind w:left="0" w:right="49" w:firstLine="0"/>
        <w:contextualSpacing/>
        <w:jc w:val="both"/>
        <w:rPr>
          <w:rFonts w:ascii="Palatino Linotype" w:eastAsiaTheme="minorEastAsia" w:hAnsi="Palatino Linotype"/>
          <w:lang w:val="es-ES_tradnl" w:eastAsia="es-ES"/>
        </w:rPr>
      </w:pPr>
      <w:r w:rsidRPr="00272269">
        <w:rPr>
          <w:rFonts w:ascii="Palatino Linotype" w:eastAsia="Calibri" w:hAnsi="Palatino Linotype" w:cs="Arial"/>
          <w:lang w:val="es-ES_tradnl" w:eastAsia="es-ES"/>
        </w:rPr>
        <w:t xml:space="preserve">El medio de impugnación fue presentado a través del </w:t>
      </w:r>
      <w:r w:rsidRPr="00272269">
        <w:rPr>
          <w:rFonts w:ascii="Palatino Linotype" w:eastAsia="Calibri" w:hAnsi="Palatino Linotype" w:cs="Arial"/>
          <w:b/>
          <w:lang w:val="es-ES_tradnl" w:eastAsia="es-ES"/>
        </w:rPr>
        <w:t>SAIMEX,</w:t>
      </w:r>
      <w:r w:rsidRPr="00272269">
        <w:rPr>
          <w:rFonts w:ascii="Palatino Linotype" w:eastAsia="Calibri" w:hAnsi="Palatino Linotype" w:cs="Arial"/>
          <w:lang w:val="es-ES_tradnl" w:eastAsia="es-ES"/>
        </w:rPr>
        <w:t xml:space="preserve"> en el formato previamente aprobado para tal efecto y dentro del plazo legal de quince días hábiles otorgados; siendo así que el </w:t>
      </w:r>
      <w:r w:rsidRPr="00272269">
        <w:rPr>
          <w:rFonts w:ascii="Palatino Linotype" w:eastAsia="Calibri" w:hAnsi="Palatino Linotype" w:cs="Arial"/>
          <w:b/>
          <w:lang w:val="es-ES_tradnl" w:eastAsia="es-ES"/>
        </w:rPr>
        <w:t>SUJETO OBLIGADO</w:t>
      </w:r>
      <w:r w:rsidRPr="00272269">
        <w:rPr>
          <w:rFonts w:ascii="Palatino Linotype" w:eastAsia="Calibri" w:hAnsi="Palatino Linotype" w:cs="Arial"/>
          <w:lang w:val="es-ES_tradnl" w:eastAsia="es-ES"/>
        </w:rPr>
        <w:t xml:space="preserve"> entregó respuesta a la solicitud el día </w:t>
      </w:r>
      <w:r w:rsidR="00B837AD" w:rsidRPr="00272269">
        <w:rPr>
          <w:rFonts w:ascii="Palatino Linotype" w:eastAsia="Calibri" w:hAnsi="Palatino Linotype" w:cs="Arial"/>
          <w:lang w:val="es-ES_tradnl" w:eastAsia="es-ES"/>
        </w:rPr>
        <w:t>tres (03) de octubre</w:t>
      </w:r>
      <w:r w:rsidRPr="00272269">
        <w:rPr>
          <w:rFonts w:ascii="Palatino Linotype" w:eastAsia="Calibri" w:hAnsi="Palatino Linotype" w:cs="Arial"/>
          <w:lang w:val="es-ES_tradnl" w:eastAsia="es-ES"/>
        </w:rPr>
        <w:t xml:space="preserve"> de dos mil veintitrés, </w:t>
      </w:r>
      <w:r w:rsidRPr="00272269">
        <w:rPr>
          <w:rFonts w:ascii="Palatino Linotype" w:eastAsiaTheme="minorEastAsia" w:hAnsi="Palatino Linotype" w:cs="Arial"/>
          <w:lang w:val="es-ES_tradnl" w:eastAsia="es-ES"/>
        </w:rPr>
        <w:t xml:space="preserve">de tal forma que el plazo para interponer el recurso de revisión transcurrió del </w:t>
      </w:r>
      <w:r w:rsidR="00B837AD" w:rsidRPr="00272269">
        <w:rPr>
          <w:rFonts w:ascii="Palatino Linotype" w:eastAsiaTheme="minorEastAsia" w:hAnsi="Palatino Linotype" w:cs="Arial"/>
          <w:lang w:val="es-ES_tradnl" w:eastAsia="es-ES"/>
        </w:rPr>
        <w:t>cuatro (04) al veinticuatro (24) de octubre</w:t>
      </w:r>
      <w:r w:rsidRPr="00272269">
        <w:rPr>
          <w:rFonts w:ascii="Palatino Linotype" w:eastAsiaTheme="minorEastAsia" w:hAnsi="Palatino Linotype" w:cs="Arial"/>
          <w:lang w:val="es-ES_tradnl" w:eastAsia="es-ES"/>
        </w:rPr>
        <w:t xml:space="preserve">  de dos mil veintitrés; en consecuencia, presentó su inconformidad el </w:t>
      </w:r>
      <w:r w:rsidR="00B837AD" w:rsidRPr="00272269">
        <w:rPr>
          <w:rFonts w:ascii="Palatino Linotype" w:eastAsiaTheme="minorEastAsia" w:hAnsi="Palatino Linotype" w:cs="Arial"/>
          <w:lang w:val="es-ES_tradnl" w:eastAsia="es-ES"/>
        </w:rPr>
        <w:t>tres (03) de octubre de dos mil veintitrés</w:t>
      </w:r>
      <w:r w:rsidRPr="00272269">
        <w:rPr>
          <w:rFonts w:ascii="Palatino Linotype" w:eastAsiaTheme="minorEastAsia" w:hAnsi="Palatino Linotype" w:cs="Arial"/>
          <w:lang w:val="es-ES_tradnl" w:eastAsia="es-ES"/>
        </w:rPr>
        <w:t xml:space="preserve">, por lo que se encuentra dentro de los márgenes temporales previstos en el artículo 178 de la </w:t>
      </w:r>
      <w:r w:rsidRPr="00272269">
        <w:rPr>
          <w:rFonts w:ascii="Palatino Linotype" w:eastAsiaTheme="minorEastAsia" w:hAnsi="Palatino Linotype" w:cs="Arial"/>
          <w:b/>
          <w:lang w:val="es-ES_tradnl" w:eastAsia="es-ES"/>
        </w:rPr>
        <w:t xml:space="preserve">Ley de Transparencia y Acceso a la Información Pública del Estado de México y Municipios </w:t>
      </w:r>
      <w:r w:rsidRPr="00272269">
        <w:rPr>
          <w:rFonts w:ascii="Palatino Linotype" w:eastAsiaTheme="minorEastAsia" w:hAnsi="Palatino Linotype" w:cs="Arial"/>
          <w:lang w:val="es-ES_tradnl" w:eastAsia="es-ES"/>
        </w:rPr>
        <w:t>vigente.</w:t>
      </w:r>
    </w:p>
    <w:p w14:paraId="35661E1F" w14:textId="77777777" w:rsidR="00B837AD" w:rsidRPr="00272269" w:rsidRDefault="00B837AD" w:rsidP="00B837AD">
      <w:pPr>
        <w:spacing w:line="360" w:lineRule="auto"/>
        <w:ind w:right="49"/>
        <w:contextualSpacing/>
        <w:jc w:val="both"/>
        <w:rPr>
          <w:rFonts w:ascii="Palatino Linotype" w:eastAsiaTheme="minorEastAsia" w:hAnsi="Palatino Linotype"/>
          <w:lang w:val="es-ES_tradnl" w:eastAsia="es-ES"/>
        </w:rPr>
      </w:pPr>
    </w:p>
    <w:p w14:paraId="35661E20" w14:textId="77777777" w:rsidR="00B837AD" w:rsidRPr="00272269" w:rsidRDefault="00B837AD" w:rsidP="00B837AD">
      <w:pPr>
        <w:pStyle w:val="Prrafodelista"/>
        <w:numPr>
          <w:ilvl w:val="0"/>
          <w:numId w:val="1"/>
        </w:numPr>
        <w:spacing w:before="240" w:after="240" w:line="360" w:lineRule="auto"/>
        <w:ind w:left="0" w:right="49" w:firstLine="0"/>
        <w:jc w:val="both"/>
        <w:rPr>
          <w:rFonts w:ascii="Palatino Linotype" w:hAnsi="Palatino Linotype" w:cs="Arial"/>
          <w:bCs/>
          <w:color w:val="555555"/>
          <w:sz w:val="24"/>
        </w:rPr>
      </w:pPr>
      <w:r w:rsidRPr="00272269">
        <w:rPr>
          <w:rFonts w:ascii="Palatino Linotype" w:hAnsi="Palatino Linotype" w:cs="Arial"/>
          <w:bCs/>
          <w:color w:val="000000"/>
          <w:sz w:val="24"/>
        </w:rPr>
        <w:t xml:space="preserve">Cuando el medio de impugnación, se haya interpuesto el mismo día en que se notificó la respuesta impugnada, resulta insuficiente para tener por extemporáneo el recurso de revisión de mérito, toda vez que el precepto legal citado, sólo establece que este medio de defensa se ha de promover dentro de los quince días hábiles siguientes en que se tenga conocimiento de la respuesta impugnada; sin embargo, no prohíbe </w:t>
      </w:r>
      <w:r w:rsidRPr="00272269">
        <w:rPr>
          <w:rFonts w:ascii="Palatino Linotype" w:hAnsi="Palatino Linotype" w:cs="Arial"/>
          <w:bCs/>
          <w:color w:val="000000"/>
          <w:sz w:val="24"/>
        </w:rPr>
        <w:lastRenderedPageBreak/>
        <w:t>que el recurso de revisión, se presente el mismo día en que esta fue notificada. Por lo que es de señalar que en aras de privilegiar el derecho de acceso a la información se entra al estudio del presente recurso de revisión sin que la fecha en que se presentó afecte la resolución.</w:t>
      </w:r>
    </w:p>
    <w:p w14:paraId="35661E21" w14:textId="77777777" w:rsidR="00B837AD" w:rsidRPr="00272269" w:rsidRDefault="00B837AD" w:rsidP="00B837AD">
      <w:pPr>
        <w:pStyle w:val="Prrafodelista"/>
        <w:spacing w:before="240" w:after="240" w:line="360" w:lineRule="auto"/>
        <w:ind w:left="0"/>
        <w:jc w:val="both"/>
        <w:rPr>
          <w:rFonts w:ascii="Palatino Linotype" w:hAnsi="Palatino Linotype" w:cs="Arial"/>
          <w:sz w:val="24"/>
        </w:rPr>
      </w:pPr>
    </w:p>
    <w:p w14:paraId="35661E22" w14:textId="77777777" w:rsidR="00B837AD" w:rsidRPr="00272269" w:rsidRDefault="00B837AD" w:rsidP="00B837AD">
      <w:pPr>
        <w:pStyle w:val="Prrafodelista"/>
        <w:rPr>
          <w:rFonts w:ascii="Palatino Linotype" w:hAnsi="Palatino Linotype" w:cs="Arial"/>
          <w:sz w:val="24"/>
        </w:rPr>
      </w:pPr>
    </w:p>
    <w:p w14:paraId="35661E23" w14:textId="77777777" w:rsidR="00B837AD" w:rsidRPr="00272269" w:rsidRDefault="00B837AD" w:rsidP="00B837AD">
      <w:pPr>
        <w:pStyle w:val="Prrafodelista"/>
        <w:numPr>
          <w:ilvl w:val="0"/>
          <w:numId w:val="1"/>
        </w:numPr>
        <w:spacing w:before="240" w:after="240" w:line="360" w:lineRule="auto"/>
        <w:ind w:left="0" w:firstLine="0"/>
        <w:jc w:val="both"/>
        <w:rPr>
          <w:rFonts w:ascii="Palatino Linotype" w:hAnsi="Palatino Linotype" w:cs="Arial"/>
          <w:sz w:val="24"/>
        </w:rPr>
      </w:pPr>
      <w:r w:rsidRPr="00272269">
        <w:rPr>
          <w:rFonts w:ascii="Palatino Linotype" w:hAnsi="Palatino Linotype" w:cs="Arial"/>
          <w:sz w:val="24"/>
        </w:rPr>
        <w:t xml:space="preserve">Lo anterior se robustece con la jurisprudencia número 1a./J. 41/2015 (10a.), Décima época, sustentada por la Primera Sala de la Suprema Corte de Justicia de la Nación, visible en la página 569, libro 19, tomo I, de la Gaceta del Semanario Judicial de la Federación, del diecinueve de junio de 2015, cuyo rubro y texto disponen: </w:t>
      </w:r>
    </w:p>
    <w:p w14:paraId="35661E24" w14:textId="77777777" w:rsidR="00B837AD" w:rsidRPr="00272269" w:rsidRDefault="00B837AD" w:rsidP="00B837AD">
      <w:pPr>
        <w:spacing w:before="240" w:after="240" w:line="360" w:lineRule="auto"/>
        <w:ind w:left="851" w:right="616"/>
        <w:contextualSpacing/>
        <w:jc w:val="both"/>
        <w:rPr>
          <w:rFonts w:ascii="Palatino Linotype" w:hAnsi="Palatino Linotype" w:cs="Arial"/>
          <w:i/>
          <w:sz w:val="22"/>
        </w:rPr>
      </w:pPr>
      <w:r w:rsidRPr="00272269">
        <w:rPr>
          <w:rFonts w:ascii="Palatino Linotype" w:hAnsi="Palatino Linotype" w:cs="Arial"/>
          <w:i/>
          <w:sz w:val="22"/>
        </w:rPr>
        <w:t>RECURSO DE RECLAMACIÓN. SU INTERPOSICIÓN NO ES EXTEMPORÁNEA SI SE REALIZA ANTES DE QUE INICIE EL PLAZO PARA HACERLO. 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35661E25" w14:textId="77777777" w:rsidR="00B837AD" w:rsidRPr="00272269" w:rsidRDefault="00B837AD" w:rsidP="00B837AD">
      <w:pPr>
        <w:spacing w:before="240" w:after="240" w:line="360" w:lineRule="auto"/>
        <w:ind w:left="851" w:right="616"/>
        <w:contextualSpacing/>
        <w:jc w:val="both"/>
        <w:rPr>
          <w:rFonts w:ascii="Palatino Linotype" w:hAnsi="Palatino Linotype" w:cs="Arial"/>
          <w:i/>
          <w:sz w:val="22"/>
        </w:rPr>
      </w:pPr>
      <w:r w:rsidRPr="00272269">
        <w:rPr>
          <w:rFonts w:ascii="Palatino Linotype" w:hAnsi="Palatino Linotype" w:cs="Arial"/>
          <w:i/>
          <w:sz w:val="22"/>
        </w:rPr>
        <w:t xml:space="preserve"> 1a./J. 41/2015 (10a.) </w:t>
      </w:r>
    </w:p>
    <w:p w14:paraId="35661E26" w14:textId="77777777" w:rsidR="00B837AD" w:rsidRPr="00272269" w:rsidRDefault="00B837AD" w:rsidP="00B837AD">
      <w:pPr>
        <w:spacing w:before="240" w:after="240" w:line="360" w:lineRule="auto"/>
        <w:ind w:left="851" w:right="616"/>
        <w:contextualSpacing/>
        <w:jc w:val="both"/>
        <w:rPr>
          <w:rFonts w:ascii="Palatino Linotype" w:hAnsi="Palatino Linotype" w:cs="Arial"/>
          <w:i/>
          <w:sz w:val="22"/>
        </w:rPr>
      </w:pPr>
      <w:r w:rsidRPr="00272269">
        <w:rPr>
          <w:rFonts w:ascii="Palatino Linotype" w:hAnsi="Palatino Linotype" w:cs="Arial"/>
          <w:i/>
          <w:sz w:val="22"/>
        </w:rPr>
        <w:t xml:space="preserve">Recurso de reclamación 953/2013. 9 de abril de 2014. Cinco votos de los Ministros Arturo Zaldívar Lelo de Larrea, José Ramón Cossío Díaz, Alfredo Gutiérrez Ortiz Mena, Olga Sánchez Cordero de García Villegas y Jorge Mario Pardo Rebolledo. Ponente: Arturo Zaldívar Lelo de Larrea. Secretaria: Carmina Cortés Rodríguez. </w:t>
      </w:r>
    </w:p>
    <w:p w14:paraId="35661E27" w14:textId="77777777" w:rsidR="00B837AD" w:rsidRPr="00272269" w:rsidRDefault="00B837AD" w:rsidP="00B837AD">
      <w:pPr>
        <w:spacing w:before="240" w:after="240" w:line="360" w:lineRule="auto"/>
        <w:ind w:left="851" w:right="616"/>
        <w:contextualSpacing/>
        <w:jc w:val="both"/>
        <w:rPr>
          <w:rFonts w:ascii="Palatino Linotype" w:hAnsi="Palatino Linotype" w:cs="Arial"/>
          <w:i/>
          <w:sz w:val="22"/>
        </w:rPr>
      </w:pPr>
    </w:p>
    <w:p w14:paraId="35661E28" w14:textId="77777777" w:rsidR="00B837AD" w:rsidRPr="00272269" w:rsidRDefault="00B837AD" w:rsidP="00B837AD">
      <w:pPr>
        <w:spacing w:before="240" w:after="240" w:line="360" w:lineRule="auto"/>
        <w:ind w:left="851" w:right="616"/>
        <w:contextualSpacing/>
        <w:jc w:val="both"/>
        <w:rPr>
          <w:rFonts w:ascii="Palatino Linotype" w:hAnsi="Palatino Linotype" w:cs="Arial"/>
          <w:i/>
          <w:sz w:val="22"/>
        </w:rPr>
      </w:pPr>
      <w:r w:rsidRPr="00272269">
        <w:rPr>
          <w:rFonts w:ascii="Palatino Linotype" w:hAnsi="Palatino Linotype" w:cs="Arial"/>
          <w:i/>
          <w:sz w:val="22"/>
        </w:rPr>
        <w:lastRenderedPageBreak/>
        <w:t xml:space="preserve">Recurso de reclamación 1067/2014. Raúl Rodríguez Cervantes. 28 de enero de 2015. Cinco votos de los Ministros Arturo Zaldívar Lelo de Larrea, José Ramón Cossío Díaz, Jorge Mario Pardo Rebolledo, Olga Sánchez Cordero de García Villegas y Alfredo Gutiérrez Ortiz Mena. Ponente: Alfredo Gutiérrez Ortiz Mena. Secretaria: Cecilia Armengol Alonso. </w:t>
      </w:r>
    </w:p>
    <w:p w14:paraId="35661E29" w14:textId="77777777" w:rsidR="00B837AD" w:rsidRPr="00272269" w:rsidRDefault="00B837AD" w:rsidP="00B837AD">
      <w:pPr>
        <w:spacing w:before="240" w:after="240" w:line="360" w:lineRule="auto"/>
        <w:ind w:left="851" w:right="616"/>
        <w:contextualSpacing/>
        <w:jc w:val="both"/>
        <w:rPr>
          <w:rFonts w:ascii="Palatino Linotype" w:hAnsi="Palatino Linotype" w:cs="Arial"/>
          <w:i/>
          <w:sz w:val="22"/>
        </w:rPr>
      </w:pPr>
    </w:p>
    <w:p w14:paraId="35661E2A" w14:textId="77777777" w:rsidR="00B837AD" w:rsidRPr="00272269" w:rsidRDefault="00B837AD" w:rsidP="00B837AD">
      <w:pPr>
        <w:spacing w:before="240" w:after="240" w:line="360" w:lineRule="auto"/>
        <w:ind w:left="851" w:right="616"/>
        <w:contextualSpacing/>
        <w:jc w:val="both"/>
        <w:rPr>
          <w:rFonts w:ascii="Palatino Linotype" w:hAnsi="Palatino Linotype" w:cs="Arial"/>
          <w:i/>
          <w:sz w:val="22"/>
        </w:rPr>
      </w:pPr>
      <w:r w:rsidRPr="00272269">
        <w:rPr>
          <w:rFonts w:ascii="Palatino Linotype" w:hAnsi="Palatino Linotype" w:cs="Arial"/>
          <w:i/>
          <w:sz w:val="22"/>
        </w:rPr>
        <w:t xml:space="preserve">Recurso de reclamación 895/2014. 18 de febrero de 2015. Cinco votos de los Ministros Arturo Zaldívar Lelo de Larrea, José Ramón Cossío Díaz, Jorge Mario Pardo Rebolledo, Olga Sánchez Cordero de García Villegas y Alfredo Gutiérrez Ortiz Mena. Ponente: José Ramón Cossío Díaz. Secretario: Rodrigo Montes de Oca Arboleya. </w:t>
      </w:r>
    </w:p>
    <w:p w14:paraId="35661E2B" w14:textId="77777777" w:rsidR="00B837AD" w:rsidRPr="00272269" w:rsidRDefault="00B837AD" w:rsidP="00B837AD">
      <w:pPr>
        <w:spacing w:before="240" w:after="240" w:line="360" w:lineRule="auto"/>
        <w:ind w:left="851" w:right="616"/>
        <w:contextualSpacing/>
        <w:jc w:val="both"/>
        <w:rPr>
          <w:rFonts w:ascii="Palatino Linotype" w:hAnsi="Palatino Linotype" w:cs="Arial"/>
          <w:i/>
          <w:sz w:val="22"/>
        </w:rPr>
      </w:pPr>
    </w:p>
    <w:p w14:paraId="35661E2C" w14:textId="77777777" w:rsidR="00B837AD" w:rsidRPr="00272269" w:rsidRDefault="00B837AD" w:rsidP="00B837AD">
      <w:pPr>
        <w:spacing w:before="240" w:after="240" w:line="360" w:lineRule="auto"/>
        <w:ind w:left="851" w:right="616"/>
        <w:contextualSpacing/>
        <w:jc w:val="both"/>
        <w:rPr>
          <w:rFonts w:ascii="Palatino Linotype" w:hAnsi="Palatino Linotype" w:cs="Arial"/>
          <w:i/>
          <w:sz w:val="22"/>
        </w:rPr>
      </w:pPr>
      <w:r w:rsidRPr="00272269">
        <w:rPr>
          <w:rFonts w:ascii="Palatino Linotype" w:hAnsi="Palatino Linotype" w:cs="Arial"/>
          <w:i/>
          <w:sz w:val="22"/>
        </w:rPr>
        <w:t xml:space="preserve">Recurso de reclamación 1164/2014. Paula Abascal Valdez. 18 de febrero de 2015. Cinco votos de los Ministros Arturo Zaldívar Lelo de Larrea, José Ramón Cossío Díaz, Jorge Mario Pardo Rebolledo, Olga Sánchez Cordero de García Villegas y Alfredo Gutiérrez Ortiz Mena. Ponente: José Ramón Cossío Díaz. Secretaria: Lorena Goslinga Remírez. </w:t>
      </w:r>
    </w:p>
    <w:p w14:paraId="35661E2D" w14:textId="77777777" w:rsidR="00B837AD" w:rsidRPr="00272269" w:rsidRDefault="00B837AD" w:rsidP="00B837AD">
      <w:pPr>
        <w:spacing w:before="240" w:after="240" w:line="360" w:lineRule="auto"/>
        <w:ind w:left="851" w:right="616"/>
        <w:contextualSpacing/>
        <w:jc w:val="both"/>
        <w:rPr>
          <w:rFonts w:ascii="Palatino Linotype" w:hAnsi="Palatino Linotype" w:cs="Arial"/>
          <w:i/>
          <w:sz w:val="22"/>
        </w:rPr>
      </w:pPr>
    </w:p>
    <w:p w14:paraId="35661E2E" w14:textId="77777777" w:rsidR="00B837AD" w:rsidRPr="00272269" w:rsidRDefault="00B837AD" w:rsidP="00B837AD">
      <w:pPr>
        <w:spacing w:before="240" w:after="240" w:line="360" w:lineRule="auto"/>
        <w:ind w:left="851" w:right="616"/>
        <w:contextualSpacing/>
        <w:jc w:val="both"/>
        <w:rPr>
          <w:rFonts w:ascii="Palatino Linotype" w:hAnsi="Palatino Linotype" w:cs="Arial"/>
          <w:i/>
          <w:sz w:val="22"/>
        </w:rPr>
      </w:pPr>
      <w:r w:rsidRPr="00272269">
        <w:rPr>
          <w:rFonts w:ascii="Palatino Linotype" w:hAnsi="Palatino Linotype" w:cs="Arial"/>
          <w:i/>
          <w:sz w:val="22"/>
        </w:rPr>
        <w:t xml:space="preserve">Recurso de reclamación 1231/2014. 18 de marzo de 2015. Cinco votos de los Ministros Arturo Zaldívar Lelo de Larrea, José Ramón Cossío Díaz, Jorge Mario Pardo Rebolledo, Olga Sánchez Cordero de García Villegas y Alfredo Gutiérrez Ortiz Mena. Ponente: Arturo Zaldívar Lelo de Larrea. Secretario: Saúl Armando Patiño Lara. </w:t>
      </w:r>
    </w:p>
    <w:p w14:paraId="35661E2F" w14:textId="77777777" w:rsidR="00B837AD" w:rsidRPr="00272269" w:rsidRDefault="00B837AD" w:rsidP="00B837AD">
      <w:pPr>
        <w:spacing w:before="240" w:after="240" w:line="360" w:lineRule="auto"/>
        <w:ind w:left="851" w:right="616"/>
        <w:contextualSpacing/>
        <w:jc w:val="both"/>
        <w:rPr>
          <w:rFonts w:ascii="Palatino Linotype" w:hAnsi="Palatino Linotype" w:cs="Arial"/>
          <w:i/>
          <w:sz w:val="22"/>
        </w:rPr>
      </w:pPr>
    </w:p>
    <w:p w14:paraId="35661E30" w14:textId="77777777" w:rsidR="00B837AD" w:rsidRPr="00272269" w:rsidRDefault="00B837AD" w:rsidP="00B837AD">
      <w:pPr>
        <w:spacing w:before="240" w:after="240" w:line="360" w:lineRule="auto"/>
        <w:ind w:left="851" w:right="616"/>
        <w:contextualSpacing/>
        <w:jc w:val="both"/>
        <w:rPr>
          <w:rFonts w:ascii="Palatino Linotype" w:hAnsi="Palatino Linotype"/>
          <w:i/>
          <w:sz w:val="22"/>
        </w:rPr>
      </w:pPr>
      <w:r w:rsidRPr="00272269">
        <w:rPr>
          <w:rFonts w:ascii="Palatino Linotype" w:hAnsi="Palatino Linotype" w:cs="Arial"/>
          <w:i/>
          <w:sz w:val="22"/>
        </w:rPr>
        <w:t>Tesis de jurisprudencia 41/2015 (10a.). Aprobada por la Primera Sala de este Alto Tribunal, en sesión privada de veintisiete de mayo de dos mil quince.</w:t>
      </w:r>
    </w:p>
    <w:p w14:paraId="35661E31" w14:textId="77777777" w:rsidR="00B837AD" w:rsidRPr="00272269" w:rsidRDefault="00B837AD" w:rsidP="00B837AD">
      <w:pPr>
        <w:pStyle w:val="Prrafodelista"/>
        <w:spacing w:before="240" w:after="240" w:line="360" w:lineRule="auto"/>
        <w:ind w:left="0" w:right="49"/>
        <w:jc w:val="both"/>
        <w:rPr>
          <w:rFonts w:ascii="Palatino Linotype" w:hAnsi="Palatino Linotype"/>
          <w:sz w:val="24"/>
        </w:rPr>
      </w:pPr>
    </w:p>
    <w:p w14:paraId="35661E32" w14:textId="77777777" w:rsidR="00B837AD" w:rsidRPr="00272269" w:rsidRDefault="00B837AD" w:rsidP="00B837AD">
      <w:pPr>
        <w:pStyle w:val="Prrafodelista"/>
        <w:numPr>
          <w:ilvl w:val="0"/>
          <w:numId w:val="1"/>
        </w:numPr>
        <w:spacing w:before="240" w:after="240" w:line="360" w:lineRule="auto"/>
        <w:ind w:left="0" w:right="49" w:hanging="11"/>
        <w:jc w:val="both"/>
        <w:rPr>
          <w:rFonts w:ascii="Palatino Linotype" w:hAnsi="Palatino Linotype" w:cs="Arial"/>
          <w:i/>
          <w:sz w:val="24"/>
        </w:rPr>
      </w:pPr>
      <w:r w:rsidRPr="00272269">
        <w:rPr>
          <w:rFonts w:ascii="Palatino Linotype" w:hAnsi="Palatino Linotype"/>
          <w:sz w:val="24"/>
        </w:rPr>
        <w:t xml:space="preserve">Esto es así porque en primer lugar es necesario que la recurrente conozca el acto que le provoca agravio y a partir de ahí formular su recurso de revisión señalando </w:t>
      </w:r>
      <w:r w:rsidRPr="00272269">
        <w:rPr>
          <w:rFonts w:ascii="Palatino Linotype" w:hAnsi="Palatino Linotype"/>
          <w:sz w:val="24"/>
        </w:rPr>
        <w:lastRenderedPageBreak/>
        <w:t>tanto el acto impugnado como el motivo de inconformidad. Y si bien la ley señala que el plazo corre un día después de haber sido notificada la respuesta, en nada se afecta al proceso que el mismo día de notificada el recurrente actúe, ya que al contrario lo que demuestra es el interés del mismo para ejercer su derecho bajo el principio constitucional de justicia expedita.</w:t>
      </w:r>
    </w:p>
    <w:p w14:paraId="35661E33" w14:textId="77777777" w:rsidR="00B837AD" w:rsidRPr="00272269" w:rsidRDefault="00B837AD" w:rsidP="00B837AD">
      <w:pPr>
        <w:pStyle w:val="Prrafodelista"/>
        <w:spacing w:before="240" w:after="240" w:line="360" w:lineRule="auto"/>
        <w:ind w:left="0" w:right="49"/>
        <w:jc w:val="both"/>
        <w:rPr>
          <w:rFonts w:ascii="Palatino Linotype" w:hAnsi="Palatino Linotype" w:cs="Arial"/>
          <w:i/>
          <w:sz w:val="24"/>
        </w:rPr>
      </w:pPr>
    </w:p>
    <w:p w14:paraId="35661E34" w14:textId="77777777" w:rsidR="00B837AD" w:rsidRPr="00272269" w:rsidRDefault="00B837AD" w:rsidP="00B837AD">
      <w:pPr>
        <w:pStyle w:val="Prrafodelista"/>
        <w:numPr>
          <w:ilvl w:val="0"/>
          <w:numId w:val="1"/>
        </w:numPr>
        <w:spacing w:before="240" w:after="240" w:line="360" w:lineRule="auto"/>
        <w:ind w:left="0" w:right="49" w:hanging="11"/>
        <w:jc w:val="both"/>
        <w:rPr>
          <w:rFonts w:ascii="Palatino Linotype" w:hAnsi="Palatino Linotype" w:cs="Arial"/>
          <w:i/>
          <w:sz w:val="24"/>
        </w:rPr>
      </w:pPr>
      <w:r w:rsidRPr="00272269">
        <w:rPr>
          <w:rFonts w:ascii="Palatino Linotype" w:hAnsi="Palatino Linotype"/>
          <w:sz w:val="24"/>
        </w:rPr>
        <w:t>Por lo que la presentación del recurso, el mismo día del conocimiento de la respuesta, se insiste no constituye un acto que altere el procedimiento, solo permite su gestión de manera rápida lo que no afecta ningún principio procesal y es protector del derecho de acceso a la justicia pronta y expedita.</w:t>
      </w:r>
    </w:p>
    <w:p w14:paraId="35661E35" w14:textId="77777777" w:rsidR="00B837AD" w:rsidRPr="00272269" w:rsidRDefault="00B837AD" w:rsidP="00B837AD">
      <w:pPr>
        <w:pStyle w:val="Prrafodelista"/>
        <w:rPr>
          <w:rFonts w:ascii="Palatino Linotype" w:hAnsi="Palatino Linotype" w:cs="Arial"/>
          <w:i/>
          <w:sz w:val="24"/>
        </w:rPr>
      </w:pPr>
    </w:p>
    <w:p w14:paraId="35661E36" w14:textId="77777777" w:rsidR="003174CD" w:rsidRPr="00272269" w:rsidRDefault="00B837AD" w:rsidP="00B837AD">
      <w:pPr>
        <w:pStyle w:val="Prrafodelista"/>
        <w:numPr>
          <w:ilvl w:val="0"/>
          <w:numId w:val="1"/>
        </w:numPr>
        <w:spacing w:before="240" w:after="240" w:line="360" w:lineRule="auto"/>
        <w:ind w:left="0" w:right="49" w:hanging="11"/>
        <w:jc w:val="both"/>
        <w:rPr>
          <w:rFonts w:ascii="Palatino Linotype" w:hAnsi="Palatino Linotype" w:cs="Arial"/>
          <w:i/>
          <w:sz w:val="24"/>
        </w:rPr>
      </w:pPr>
      <w:r w:rsidRPr="00272269">
        <w:rPr>
          <w:rFonts w:ascii="Palatino Linotype" w:hAnsi="Palatino Linotype"/>
          <w:sz w:val="24"/>
        </w:rPr>
        <w:t xml:space="preserve">Por lo tanto, la interposición del recursos de revisión antes de que inicie el plazo para su presentación no es determinante para declararlo extemporáneo, siempre y cuando ello ocurra de manera posterior a que se ha notificado la respuesta del </w:t>
      </w:r>
      <w:r w:rsidRPr="00272269">
        <w:rPr>
          <w:rFonts w:ascii="Palatino Linotype" w:hAnsi="Palatino Linotype"/>
          <w:b/>
          <w:sz w:val="24"/>
        </w:rPr>
        <w:t>SUJETO OBLIGADO</w:t>
      </w:r>
      <w:r w:rsidRPr="00272269">
        <w:rPr>
          <w:rFonts w:ascii="Palatino Linotype" w:hAnsi="Palatino Linotype"/>
          <w:sz w:val="24"/>
        </w:rPr>
        <w:t>.</w:t>
      </w:r>
    </w:p>
    <w:p w14:paraId="35661E37" w14:textId="77777777" w:rsidR="003174CD" w:rsidRPr="00272269" w:rsidRDefault="003174CD" w:rsidP="003174CD">
      <w:pPr>
        <w:numPr>
          <w:ilvl w:val="0"/>
          <w:numId w:val="1"/>
        </w:numPr>
        <w:spacing w:line="360" w:lineRule="auto"/>
        <w:ind w:left="0" w:right="49" w:firstLine="0"/>
        <w:contextualSpacing/>
        <w:jc w:val="both"/>
        <w:rPr>
          <w:rFonts w:ascii="Palatino Linotype" w:eastAsiaTheme="minorEastAsia" w:hAnsi="Palatino Linotype"/>
          <w:lang w:val="es-ES_tradnl" w:eastAsia="es-ES"/>
        </w:rPr>
      </w:pPr>
      <w:r w:rsidRPr="00272269">
        <w:rPr>
          <w:rFonts w:ascii="Palatino Linotype" w:eastAsia="Calibri" w:hAnsi="Palatino Linotype" w:cs="Arial"/>
          <w:lang w:val="es-ES_tradnl" w:eastAsia="es-ES"/>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bookmarkStart w:id="7" w:name="_Toc65713731"/>
      <w:bookmarkStart w:id="8" w:name="_Toc94119614"/>
      <w:bookmarkStart w:id="9" w:name="_Toc452722829"/>
      <w:bookmarkStart w:id="10" w:name="_Toc454373811"/>
      <w:bookmarkStart w:id="11" w:name="_Toc476675991"/>
    </w:p>
    <w:bookmarkEnd w:id="7"/>
    <w:bookmarkEnd w:id="8"/>
    <w:p w14:paraId="35661E38" w14:textId="77777777" w:rsidR="003174CD" w:rsidRPr="00272269" w:rsidRDefault="003174CD" w:rsidP="003174CD">
      <w:pPr>
        <w:spacing w:line="360" w:lineRule="auto"/>
        <w:ind w:right="49"/>
        <w:contextualSpacing/>
        <w:jc w:val="both"/>
        <w:rPr>
          <w:rFonts w:ascii="Palatino Linotype" w:eastAsia="MS Gothic" w:hAnsi="Palatino Linotype" w:cstheme="majorBidi"/>
          <w:lang w:val="es-ES_tradnl" w:eastAsia="es-ES"/>
        </w:rPr>
      </w:pPr>
    </w:p>
    <w:p w14:paraId="35661E39" w14:textId="77777777" w:rsidR="003174CD" w:rsidRPr="00272269" w:rsidRDefault="003174CD" w:rsidP="003174CD">
      <w:pPr>
        <w:pStyle w:val="Ttulo2"/>
        <w:tabs>
          <w:tab w:val="left" w:pos="0"/>
        </w:tabs>
        <w:spacing w:before="0" w:line="360" w:lineRule="auto"/>
        <w:rPr>
          <w:rFonts w:ascii="Palatino Linotype" w:hAnsi="Palatino Linotype"/>
          <w:b/>
          <w:color w:val="auto"/>
          <w:sz w:val="24"/>
          <w:szCs w:val="24"/>
        </w:rPr>
      </w:pPr>
      <w:r w:rsidRPr="00272269">
        <w:rPr>
          <w:rFonts w:ascii="Palatino Linotype" w:hAnsi="Palatino Linotype"/>
          <w:b/>
          <w:color w:val="auto"/>
          <w:sz w:val="24"/>
          <w:szCs w:val="24"/>
        </w:rPr>
        <w:t xml:space="preserve">TERCERO. De las causales de sobreseimiento </w:t>
      </w:r>
    </w:p>
    <w:p w14:paraId="35661E3A" w14:textId="77777777" w:rsidR="003174CD" w:rsidRPr="00272269" w:rsidRDefault="003174CD" w:rsidP="003174C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4"/>
          <w:lang w:val="es-ES"/>
        </w:rPr>
      </w:pPr>
      <w:bookmarkStart w:id="12" w:name="_Toc529263621"/>
      <w:bookmarkStart w:id="13" w:name="_Toc530650937"/>
      <w:bookmarkStart w:id="14" w:name="_Toc535334654"/>
      <w:bookmarkStart w:id="15" w:name="_Toc2248735"/>
      <w:r w:rsidRPr="00272269">
        <w:rPr>
          <w:rFonts w:ascii="Palatino Linotype" w:eastAsia="Calibri" w:hAnsi="Palatino Linotype" w:cs="Arial"/>
          <w:color w:val="000000" w:themeColor="text1"/>
          <w:sz w:val="24"/>
        </w:rPr>
        <w:t xml:space="preserve">El recurso de revisión </w:t>
      </w:r>
      <w:r w:rsidRPr="00272269">
        <w:rPr>
          <w:rFonts w:ascii="Palatino Linotype" w:hAnsi="Palatino Linotype" w:cs="Arial"/>
          <w:sz w:val="24"/>
        </w:rPr>
        <w:t xml:space="preserve">tiene como finalidad reparar cualquier posible afectación al derecho de acceso a la información pública en términos del Título Octavo de la Ley de </w:t>
      </w:r>
      <w:r w:rsidRPr="00272269">
        <w:rPr>
          <w:rFonts w:ascii="Palatino Linotype" w:eastAsia="Calibri" w:hAnsi="Palatino Linotype" w:cs="Arial"/>
          <w:sz w:val="24"/>
        </w:rPr>
        <w:t>Transparencia, Acceso a la Información Pública del Estado de México y Municipios</w:t>
      </w:r>
      <w:r w:rsidRPr="00272269">
        <w:rPr>
          <w:rFonts w:ascii="Palatino Linotype" w:hAnsi="Palatino Linotype" w:cs="Arial"/>
          <w:sz w:val="24"/>
        </w:rPr>
        <w:t xml:space="preserve">, y determinar la confirmación; revocación o modificación; desechamiento o </w:t>
      </w:r>
      <w:r w:rsidRPr="00272269">
        <w:rPr>
          <w:rFonts w:ascii="Palatino Linotype" w:hAnsi="Palatino Linotype" w:cs="Arial"/>
          <w:b/>
          <w:sz w:val="24"/>
          <w:u w:val="single"/>
        </w:rPr>
        <w:lastRenderedPageBreak/>
        <w:t>sobreseimiento</w:t>
      </w:r>
      <w:r w:rsidRPr="00272269">
        <w:rPr>
          <w:rFonts w:ascii="Palatino Linotype" w:hAnsi="Palatino Linotype" w:cs="Arial"/>
          <w:sz w:val="24"/>
        </w:rPr>
        <w:t xml:space="preserve">; y en su caso ordenar la entrega de la información con respecto a la respuesta emitida por el </w:t>
      </w:r>
      <w:r w:rsidRPr="00272269">
        <w:rPr>
          <w:rFonts w:ascii="Palatino Linotype" w:hAnsi="Palatino Linotype" w:cs="Arial"/>
          <w:b/>
          <w:sz w:val="24"/>
        </w:rPr>
        <w:t>SUJETO</w:t>
      </w:r>
      <w:r w:rsidRPr="00272269">
        <w:rPr>
          <w:rFonts w:ascii="Palatino Linotype" w:hAnsi="Palatino Linotype" w:cs="Arial"/>
          <w:sz w:val="24"/>
        </w:rPr>
        <w:t xml:space="preserve"> </w:t>
      </w:r>
      <w:r w:rsidRPr="00272269">
        <w:rPr>
          <w:rFonts w:ascii="Palatino Linotype" w:hAnsi="Palatino Linotype" w:cs="Arial"/>
          <w:b/>
          <w:sz w:val="24"/>
        </w:rPr>
        <w:t>OBLIGADO</w:t>
      </w:r>
      <w:r w:rsidRPr="00272269">
        <w:rPr>
          <w:rFonts w:ascii="Palatino Linotype" w:hAnsi="Palatino Linotype" w:cs="Arial"/>
          <w:sz w:val="24"/>
        </w:rPr>
        <w:t>.</w:t>
      </w:r>
    </w:p>
    <w:p w14:paraId="35661E3B" w14:textId="77777777" w:rsidR="003174CD" w:rsidRPr="00272269" w:rsidRDefault="003174CD" w:rsidP="003174CD">
      <w:pPr>
        <w:pStyle w:val="Prrafodelista"/>
        <w:tabs>
          <w:tab w:val="left" w:pos="426"/>
          <w:tab w:val="left" w:pos="567"/>
        </w:tabs>
        <w:spacing w:line="360" w:lineRule="auto"/>
        <w:ind w:left="0"/>
        <w:jc w:val="both"/>
        <w:rPr>
          <w:rFonts w:ascii="Palatino Linotype" w:eastAsia="Calibri" w:hAnsi="Palatino Linotype" w:cs="Arial"/>
          <w:color w:val="000000" w:themeColor="text1"/>
          <w:sz w:val="24"/>
          <w:lang w:val="es-ES"/>
        </w:rPr>
      </w:pPr>
    </w:p>
    <w:p w14:paraId="35661E3C" w14:textId="77777777" w:rsidR="003174CD" w:rsidRPr="00272269" w:rsidRDefault="003174CD" w:rsidP="003174C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4"/>
          <w:lang w:val="es-ES"/>
        </w:rPr>
      </w:pPr>
      <w:r w:rsidRPr="00272269">
        <w:rPr>
          <w:rFonts w:ascii="Palatino Linotype" w:eastAsia="Calibri" w:hAnsi="Palatino Linotype" w:cs="Arial"/>
          <w:color w:val="000000" w:themeColor="text1"/>
          <w:sz w:val="24"/>
        </w:rPr>
        <w:t xml:space="preserve">De </w:t>
      </w:r>
      <w:r w:rsidRPr="00272269">
        <w:rPr>
          <w:rFonts w:ascii="Palatino Linotype" w:eastAsia="Calibri" w:hAnsi="Palatino Linotype"/>
          <w:sz w:val="24"/>
        </w:rPr>
        <w:t xml:space="preserve">acuerdo al precepto legal contenido en la fracción III del artículo 192 de la </w:t>
      </w:r>
      <w:r w:rsidRPr="00272269">
        <w:rPr>
          <w:rFonts w:ascii="Palatino Linotype" w:eastAsia="Calibri" w:hAnsi="Palatino Linotype"/>
          <w:b/>
          <w:sz w:val="24"/>
        </w:rPr>
        <w:t>Ley de Transparencia y Acceso a la Información Pública del Estado de México y Municipios</w:t>
      </w:r>
      <w:r w:rsidRPr="00272269">
        <w:rPr>
          <w:rFonts w:ascii="Palatino Linotype" w:eastAsia="Calibri" w:hAnsi="Palatino Linotype"/>
          <w:sz w:val="24"/>
        </w:rPr>
        <w:t>, el recurso será sobreseído, en todo o en parte, cuando una vez admitido, el sujeto obligado responsable del acto lo modifique o revoque de tal manera que el recurso de revisión quede sin materia; de ahí que la actualización de alguno de éste trae como consecuencia que el medio de impugnación se concluya sin que se analice el objeto de estudio planteado, es decir se sobresea.</w:t>
      </w:r>
    </w:p>
    <w:p w14:paraId="35661E3D" w14:textId="77777777" w:rsidR="003174CD" w:rsidRPr="00272269" w:rsidRDefault="003174CD" w:rsidP="003174CD">
      <w:pPr>
        <w:pStyle w:val="Prrafodelista"/>
        <w:ind w:left="0"/>
        <w:rPr>
          <w:rFonts w:ascii="Palatino Linotype" w:eastAsia="Calibri" w:hAnsi="Palatino Linotype" w:cs="Arial"/>
          <w:color w:val="000000" w:themeColor="text1"/>
          <w:sz w:val="24"/>
          <w:lang w:val="es-ES"/>
        </w:rPr>
      </w:pPr>
    </w:p>
    <w:p w14:paraId="35661E3E" w14:textId="77777777" w:rsidR="003174CD" w:rsidRPr="00272269" w:rsidRDefault="003174CD" w:rsidP="003174C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4"/>
          <w:lang w:val="es-ES"/>
        </w:rPr>
      </w:pPr>
      <w:r w:rsidRPr="00272269">
        <w:rPr>
          <w:rFonts w:ascii="Palatino Linotype" w:eastAsia="Calibri" w:hAnsi="Palatino Linotype" w:cs="Arial"/>
          <w:color w:val="000000" w:themeColor="text1"/>
          <w:sz w:val="24"/>
          <w:lang w:val="es-ES"/>
        </w:rPr>
        <w:t xml:space="preserve">Para </w:t>
      </w:r>
      <w:r w:rsidRPr="00272269">
        <w:rPr>
          <w:rFonts w:ascii="Palatino Linotype" w:eastAsia="Calibri" w:hAnsi="Palatino Linotype"/>
          <w:sz w:val="24"/>
        </w:rPr>
        <w:t xml:space="preserve">los efectos de esta resolución, es oportuno precisar los alcances jurídicos de la fracción III de la disposición legal transcrita. Así, procede el sobreseimiento del recurso de revisión cuando el </w:t>
      </w:r>
      <w:r w:rsidRPr="00272269">
        <w:rPr>
          <w:rFonts w:ascii="Palatino Linotype" w:eastAsia="Calibri" w:hAnsi="Palatino Linotype"/>
          <w:b/>
          <w:sz w:val="24"/>
        </w:rPr>
        <w:t>SUJETO OBLIGADO</w:t>
      </w:r>
      <w:r w:rsidRPr="00272269">
        <w:rPr>
          <w:rFonts w:ascii="Palatino Linotype" w:eastAsia="Calibri" w:hAnsi="Palatino Linotype"/>
          <w:sz w:val="24"/>
        </w:rPr>
        <w:t>:</w:t>
      </w:r>
    </w:p>
    <w:p w14:paraId="35661E3F" w14:textId="77777777" w:rsidR="003174CD" w:rsidRPr="00272269" w:rsidRDefault="003174CD" w:rsidP="003174CD">
      <w:pPr>
        <w:numPr>
          <w:ilvl w:val="0"/>
          <w:numId w:val="2"/>
        </w:numPr>
        <w:spacing w:line="360" w:lineRule="auto"/>
        <w:ind w:left="567" w:right="616" w:firstLine="0"/>
        <w:contextualSpacing/>
        <w:jc w:val="both"/>
        <w:rPr>
          <w:rFonts w:ascii="Palatino Linotype" w:hAnsi="Palatino Linotype" w:cs="Arial"/>
          <w:sz w:val="22"/>
        </w:rPr>
      </w:pPr>
      <w:r w:rsidRPr="00272269">
        <w:rPr>
          <w:rFonts w:ascii="Palatino Linotype" w:hAnsi="Palatino Linotype" w:cs="Arial"/>
          <w:b/>
          <w:sz w:val="22"/>
        </w:rPr>
        <w:t>Modifique el acto impugnado:</w:t>
      </w:r>
      <w:r w:rsidRPr="00272269">
        <w:rPr>
          <w:rFonts w:ascii="Palatino Linotype" w:hAnsi="Palatino Linotype" w:cs="Arial"/>
          <w:sz w:val="22"/>
        </w:rPr>
        <w:t xml:space="preserve"> Se actualiza cuando el </w:t>
      </w:r>
      <w:r w:rsidRPr="00272269">
        <w:rPr>
          <w:rFonts w:ascii="Palatino Linotype" w:hAnsi="Palatino Linotype" w:cs="Arial"/>
          <w:b/>
          <w:sz w:val="22"/>
        </w:rPr>
        <w:t>SUJETO OBLIGADO</w:t>
      </w:r>
      <w:r w:rsidRPr="00272269">
        <w:rPr>
          <w:rFonts w:ascii="Palatino Linotype" w:hAnsi="Palatino Linotype" w:cs="Arial"/>
          <w:sz w:val="22"/>
        </w:rPr>
        <w:t xml:space="preserve"> después de haber otorgado una respuesta y hasta antes de dictada la resolución del recurso de revisión, emite una diversa en la que subsane las deficiencias que hubiera tenido.</w:t>
      </w:r>
    </w:p>
    <w:p w14:paraId="35661E40" w14:textId="77777777" w:rsidR="003174CD" w:rsidRPr="00272269" w:rsidRDefault="003174CD" w:rsidP="003174CD">
      <w:pPr>
        <w:spacing w:line="360" w:lineRule="auto"/>
        <w:ind w:left="567" w:right="616"/>
        <w:contextualSpacing/>
        <w:jc w:val="both"/>
        <w:rPr>
          <w:rFonts w:ascii="Palatino Linotype" w:hAnsi="Palatino Linotype" w:cs="Arial"/>
          <w:sz w:val="22"/>
        </w:rPr>
      </w:pPr>
    </w:p>
    <w:p w14:paraId="35661E41" w14:textId="77777777" w:rsidR="003174CD" w:rsidRPr="00272269" w:rsidRDefault="003174CD" w:rsidP="003174CD">
      <w:pPr>
        <w:numPr>
          <w:ilvl w:val="0"/>
          <w:numId w:val="2"/>
        </w:numPr>
        <w:spacing w:line="360" w:lineRule="auto"/>
        <w:ind w:left="567" w:right="616" w:firstLine="0"/>
        <w:contextualSpacing/>
        <w:jc w:val="both"/>
        <w:rPr>
          <w:rFonts w:ascii="Palatino Linotype" w:hAnsi="Palatino Linotype" w:cs="Arial"/>
          <w:sz w:val="22"/>
        </w:rPr>
      </w:pPr>
      <w:r w:rsidRPr="00272269">
        <w:rPr>
          <w:rFonts w:ascii="Palatino Linotype" w:hAnsi="Palatino Linotype" w:cs="Arial"/>
          <w:b/>
          <w:sz w:val="22"/>
        </w:rPr>
        <w:t>Revoque el acto impugnado:</w:t>
      </w:r>
      <w:r w:rsidRPr="00272269">
        <w:rPr>
          <w:rFonts w:ascii="Palatino Linotype" w:hAnsi="Palatino Linotype" w:cs="Arial"/>
          <w:sz w:val="22"/>
        </w:rPr>
        <w:t xml:space="preserve"> En este supuesto, el </w:t>
      </w:r>
      <w:r w:rsidRPr="00272269">
        <w:rPr>
          <w:rFonts w:ascii="Palatino Linotype" w:hAnsi="Palatino Linotype" w:cs="Arial"/>
          <w:b/>
          <w:sz w:val="22"/>
        </w:rPr>
        <w:t>SUJETO OBLIGADO</w:t>
      </w:r>
      <w:r w:rsidRPr="00272269">
        <w:rPr>
          <w:rFonts w:ascii="Palatino Linotype" w:hAnsi="Palatino Linotype" w:cs="Arial"/>
          <w:sz w:val="22"/>
        </w:rPr>
        <w:t xml:space="preserve"> deja sin efectos la primera respuesta y en su lugar emite otra que satisfaga lo solicitado por el Particular en un primer momento.</w:t>
      </w:r>
    </w:p>
    <w:p w14:paraId="35661E42" w14:textId="77777777" w:rsidR="003174CD" w:rsidRPr="00272269" w:rsidRDefault="003174CD" w:rsidP="003174CD">
      <w:pPr>
        <w:spacing w:line="360" w:lineRule="auto"/>
        <w:ind w:right="616"/>
        <w:contextualSpacing/>
        <w:jc w:val="both"/>
        <w:rPr>
          <w:rFonts w:ascii="Palatino Linotype" w:hAnsi="Palatino Linotype" w:cs="Arial"/>
        </w:rPr>
      </w:pPr>
    </w:p>
    <w:p w14:paraId="35661E43" w14:textId="77777777" w:rsidR="003174CD" w:rsidRPr="00272269" w:rsidRDefault="003174CD" w:rsidP="003174CD">
      <w:pPr>
        <w:pStyle w:val="Prrafodelista"/>
        <w:numPr>
          <w:ilvl w:val="0"/>
          <w:numId w:val="1"/>
        </w:numPr>
        <w:tabs>
          <w:tab w:val="left" w:pos="284"/>
          <w:tab w:val="left" w:pos="567"/>
        </w:tabs>
        <w:spacing w:line="360" w:lineRule="auto"/>
        <w:ind w:left="0" w:firstLine="0"/>
        <w:jc w:val="both"/>
        <w:rPr>
          <w:rFonts w:ascii="Palatino Linotype" w:eastAsia="Calibri" w:hAnsi="Palatino Linotype" w:cs="Arial"/>
          <w:color w:val="000000" w:themeColor="text1"/>
          <w:sz w:val="24"/>
          <w:lang w:val="es-ES"/>
        </w:rPr>
      </w:pPr>
      <w:r w:rsidRPr="00272269">
        <w:rPr>
          <w:rFonts w:ascii="Palatino Linotype" w:eastAsia="Calibri" w:hAnsi="Palatino Linotype" w:cs="Arial"/>
          <w:color w:val="000000" w:themeColor="text1"/>
          <w:sz w:val="24"/>
          <w:lang w:val="es-ES"/>
        </w:rPr>
        <w:t xml:space="preserve">Las </w:t>
      </w:r>
      <w:r w:rsidRPr="00272269">
        <w:rPr>
          <w:rFonts w:ascii="Palatino Linotype" w:eastAsia="Calibri" w:hAnsi="Palatino Linotype"/>
          <w:sz w:val="24"/>
        </w:rPr>
        <w:t xml:space="preserve">consecuencias jurídicas de esta modificación o revocación es que el recurso de revisión interpuesto quede sin efectos o sin materia. Un acto impugnado queda sin efectos, cuando aun existiendo jurídicamente, no genera consecuencia legal alguna; </w:t>
      </w:r>
      <w:r w:rsidRPr="00272269">
        <w:rPr>
          <w:rFonts w:ascii="Palatino Linotype" w:eastAsia="Calibri" w:hAnsi="Palatino Linotype"/>
          <w:sz w:val="24"/>
        </w:rPr>
        <w:lastRenderedPageBreak/>
        <w:t>queda sin materia, cuando ha sido satisfecha la pretensión del Particular, ya sea porque se hizo la entrega de la información solicitada o porque se completó la misma.</w:t>
      </w:r>
    </w:p>
    <w:p w14:paraId="35661E44" w14:textId="77777777" w:rsidR="003174CD" w:rsidRPr="00272269" w:rsidRDefault="003174CD" w:rsidP="003174CD">
      <w:pPr>
        <w:pStyle w:val="Prrafodelista"/>
        <w:tabs>
          <w:tab w:val="left" w:pos="284"/>
          <w:tab w:val="left" w:pos="567"/>
        </w:tabs>
        <w:spacing w:line="360" w:lineRule="auto"/>
        <w:ind w:left="0"/>
        <w:jc w:val="both"/>
        <w:rPr>
          <w:rFonts w:ascii="Palatino Linotype" w:eastAsia="Calibri" w:hAnsi="Palatino Linotype" w:cs="Arial"/>
          <w:color w:val="000000" w:themeColor="text1"/>
          <w:sz w:val="24"/>
          <w:lang w:val="es-ES"/>
        </w:rPr>
      </w:pPr>
    </w:p>
    <w:p w14:paraId="35661E45" w14:textId="77777777" w:rsidR="003174CD" w:rsidRPr="00272269" w:rsidRDefault="003174CD" w:rsidP="003174CD">
      <w:pPr>
        <w:pStyle w:val="Prrafodelista"/>
        <w:numPr>
          <w:ilvl w:val="0"/>
          <w:numId w:val="1"/>
        </w:numPr>
        <w:tabs>
          <w:tab w:val="left" w:pos="284"/>
          <w:tab w:val="left" w:pos="567"/>
        </w:tabs>
        <w:spacing w:line="360" w:lineRule="auto"/>
        <w:ind w:left="0" w:firstLine="0"/>
        <w:jc w:val="both"/>
        <w:rPr>
          <w:rFonts w:ascii="Palatino Linotype" w:hAnsi="Palatino Linotype"/>
          <w:b/>
          <w:bCs/>
          <w:color w:val="000000"/>
          <w:sz w:val="24"/>
          <w:lang w:val="es-ES"/>
        </w:rPr>
      </w:pPr>
      <w:r w:rsidRPr="00272269">
        <w:rPr>
          <w:rFonts w:ascii="Palatino Linotype" w:eastAsia="Calibri" w:hAnsi="Palatino Linotype" w:cs="Arial"/>
          <w:color w:val="000000" w:themeColor="text1"/>
          <w:sz w:val="24"/>
          <w:lang w:val="es-ES"/>
        </w:rPr>
        <w:t xml:space="preserve">En el presente caso, </w:t>
      </w:r>
      <w:r w:rsidRPr="00272269">
        <w:rPr>
          <w:rFonts w:ascii="Palatino Linotype" w:hAnsi="Palatino Linotype" w:cs="Arial"/>
          <w:color w:val="000000"/>
          <w:sz w:val="24"/>
          <w:lang w:val="es-ES"/>
        </w:rPr>
        <w:t xml:space="preserve">el Recurrente solicitó </w:t>
      </w:r>
      <w:r w:rsidR="00B837AD" w:rsidRPr="00272269">
        <w:rPr>
          <w:rFonts w:ascii="Palatino Linotype" w:hAnsi="Palatino Linotype" w:cs="Arial"/>
          <w:color w:val="000000"/>
          <w:sz w:val="24"/>
          <w:lang w:val="es-ES"/>
        </w:rPr>
        <w:t xml:space="preserve">el Acuerdo o minuta donde se establecieron las responsabilidades de los involucrados en el proceso de elaboración y posterior publicación de la convocatoria del Programa de Carrera Docente del Subsistema Educativo Estatal. </w:t>
      </w:r>
    </w:p>
    <w:p w14:paraId="35661E46" w14:textId="77777777" w:rsidR="003174CD" w:rsidRPr="00272269" w:rsidRDefault="003174CD" w:rsidP="003174CD">
      <w:pPr>
        <w:pStyle w:val="Prrafodelista"/>
        <w:tabs>
          <w:tab w:val="left" w:pos="284"/>
          <w:tab w:val="left" w:pos="567"/>
        </w:tabs>
        <w:spacing w:line="360" w:lineRule="auto"/>
        <w:ind w:left="0"/>
        <w:jc w:val="both"/>
        <w:rPr>
          <w:rFonts w:ascii="Palatino Linotype" w:hAnsi="Palatino Linotype"/>
          <w:b/>
          <w:bCs/>
          <w:color w:val="000000"/>
          <w:sz w:val="24"/>
          <w:lang w:val="es-ES"/>
        </w:rPr>
      </w:pPr>
    </w:p>
    <w:p w14:paraId="35661E47" w14:textId="77777777" w:rsidR="003174CD" w:rsidRPr="00272269" w:rsidRDefault="003174CD" w:rsidP="003174CD">
      <w:pPr>
        <w:pStyle w:val="Prrafodelista"/>
        <w:numPr>
          <w:ilvl w:val="0"/>
          <w:numId w:val="1"/>
        </w:numPr>
        <w:tabs>
          <w:tab w:val="left" w:pos="284"/>
          <w:tab w:val="left" w:pos="567"/>
        </w:tabs>
        <w:spacing w:line="360" w:lineRule="auto"/>
        <w:ind w:left="0" w:firstLine="0"/>
        <w:jc w:val="both"/>
        <w:rPr>
          <w:rFonts w:ascii="Palatino Linotype" w:hAnsi="Palatino Linotype"/>
          <w:b/>
          <w:bCs/>
          <w:color w:val="000000"/>
          <w:sz w:val="24"/>
          <w:lang w:val="es-ES"/>
        </w:rPr>
      </w:pPr>
      <w:r w:rsidRPr="00272269">
        <w:rPr>
          <w:rFonts w:ascii="Palatino Linotype" w:hAnsi="Palatino Linotype" w:cs="Arial"/>
          <w:color w:val="000000"/>
          <w:sz w:val="24"/>
          <w:lang w:val="es-ES"/>
        </w:rPr>
        <w:t xml:space="preserve">En respuesta, el Sujeto Obligado </w:t>
      </w:r>
      <w:r w:rsidR="00227409" w:rsidRPr="00272269">
        <w:rPr>
          <w:rFonts w:ascii="Palatino Linotype" w:hAnsi="Palatino Linotype" w:cs="Arial"/>
          <w:color w:val="000000"/>
          <w:sz w:val="24"/>
          <w:lang w:val="es-ES"/>
        </w:rPr>
        <w:t xml:space="preserve">señaló su incompetencia y oriento al particular para dirigir su solicitud ante el Sindicato de Maestros al Servicio del Estado de México. </w:t>
      </w:r>
    </w:p>
    <w:p w14:paraId="35661E48" w14:textId="77777777" w:rsidR="003174CD" w:rsidRPr="00272269" w:rsidRDefault="003174CD" w:rsidP="003174CD">
      <w:pPr>
        <w:pStyle w:val="Prrafodelista"/>
        <w:tabs>
          <w:tab w:val="left" w:pos="284"/>
          <w:tab w:val="left" w:pos="567"/>
        </w:tabs>
        <w:spacing w:line="360" w:lineRule="auto"/>
        <w:ind w:left="0"/>
        <w:jc w:val="both"/>
        <w:rPr>
          <w:rFonts w:ascii="Palatino Linotype" w:hAnsi="Palatino Linotype"/>
          <w:b/>
          <w:bCs/>
          <w:color w:val="000000"/>
          <w:sz w:val="24"/>
          <w:lang w:val="es-ES"/>
        </w:rPr>
      </w:pPr>
    </w:p>
    <w:p w14:paraId="35661E49" w14:textId="77777777" w:rsidR="003174CD" w:rsidRPr="00272269" w:rsidRDefault="003174CD" w:rsidP="00227409">
      <w:pPr>
        <w:pStyle w:val="Prrafodelista"/>
        <w:numPr>
          <w:ilvl w:val="0"/>
          <w:numId w:val="1"/>
        </w:numPr>
        <w:tabs>
          <w:tab w:val="left" w:pos="284"/>
          <w:tab w:val="left" w:pos="567"/>
        </w:tabs>
        <w:spacing w:line="360" w:lineRule="auto"/>
        <w:ind w:left="0" w:firstLine="0"/>
        <w:jc w:val="both"/>
        <w:rPr>
          <w:rFonts w:ascii="Palatino Linotype" w:hAnsi="Palatino Linotype"/>
          <w:b/>
          <w:bCs/>
          <w:color w:val="000000"/>
          <w:sz w:val="24"/>
          <w:lang w:val="es-ES"/>
        </w:rPr>
      </w:pPr>
      <w:r w:rsidRPr="00272269">
        <w:rPr>
          <w:rFonts w:ascii="Palatino Linotype" w:hAnsi="Palatino Linotype" w:cs="Arial"/>
          <w:color w:val="000000"/>
          <w:sz w:val="24"/>
        </w:rPr>
        <w:t>Posteriormente, inconforme con la respuesta, el hoy Recurrente interpuso recurs</w:t>
      </w:r>
      <w:r w:rsidR="00227409" w:rsidRPr="00272269">
        <w:rPr>
          <w:rFonts w:ascii="Palatino Linotype" w:hAnsi="Palatino Linotype" w:cs="Arial"/>
          <w:color w:val="000000"/>
          <w:sz w:val="24"/>
        </w:rPr>
        <w:t xml:space="preserve">o de revisión mediante el cual señaló como razones y motivos de inconformidad </w:t>
      </w:r>
      <w:r w:rsidR="00227409" w:rsidRPr="00272269">
        <w:rPr>
          <w:rFonts w:ascii="Palatino Linotype" w:hAnsi="Palatino Linotype" w:cs="Arial"/>
          <w:i/>
          <w:color w:val="000000"/>
          <w:sz w:val="24"/>
        </w:rPr>
        <w:t xml:space="preserve">“Toda vez que el </w:t>
      </w:r>
      <w:r w:rsidR="00F86E4F" w:rsidRPr="00272269">
        <w:rPr>
          <w:rFonts w:ascii="Palatino Linotype" w:hAnsi="Palatino Linotype" w:cs="Arial"/>
          <w:i/>
          <w:color w:val="000000"/>
          <w:sz w:val="24"/>
        </w:rPr>
        <w:t>Artículo</w:t>
      </w:r>
      <w:r w:rsidR="00227409" w:rsidRPr="00272269">
        <w:rPr>
          <w:rFonts w:ascii="Palatino Linotype" w:hAnsi="Palatino Linotype" w:cs="Arial"/>
          <w:i/>
          <w:color w:val="000000"/>
          <w:sz w:val="24"/>
        </w:rPr>
        <w:t xml:space="preserve"> 27 de la Ley de </w:t>
      </w:r>
      <w:r w:rsidR="00F86E4F" w:rsidRPr="00272269">
        <w:rPr>
          <w:rFonts w:ascii="Palatino Linotype" w:hAnsi="Palatino Linotype" w:cs="Arial"/>
          <w:i/>
          <w:color w:val="000000"/>
          <w:sz w:val="24"/>
        </w:rPr>
        <w:t>Educación</w:t>
      </w:r>
      <w:r w:rsidR="00227409" w:rsidRPr="00272269">
        <w:rPr>
          <w:rFonts w:ascii="Palatino Linotype" w:hAnsi="Palatino Linotype" w:cs="Arial"/>
          <w:i/>
          <w:color w:val="000000"/>
          <w:sz w:val="24"/>
        </w:rPr>
        <w:t xml:space="preserve"> del Estado de México establece la resposabilidad de la Secretaria de Educación para tener en su poder dicha información, asi como el Sindicato de Maestros al Servicio del Estado de México refiere que es la misma secretaria quien posee dicha información”</w:t>
      </w:r>
      <w:r w:rsidR="00227409" w:rsidRPr="00272269">
        <w:rPr>
          <w:rFonts w:ascii="Palatino Linotype" w:hAnsi="Palatino Linotype" w:cs="Arial"/>
          <w:color w:val="000000"/>
          <w:sz w:val="24"/>
        </w:rPr>
        <w:t xml:space="preserve">, es decir, que se inconformó, de forma medular, por la negativa de la información y la declaración de incompetencia del Sujeto Obligado para generar, poseer y administrar la información solicitada. </w:t>
      </w:r>
    </w:p>
    <w:p w14:paraId="35661E4A" w14:textId="77777777" w:rsidR="00227409" w:rsidRPr="00272269" w:rsidRDefault="00227409" w:rsidP="00227409">
      <w:pPr>
        <w:pStyle w:val="Prrafodelista"/>
        <w:tabs>
          <w:tab w:val="left" w:pos="284"/>
          <w:tab w:val="left" w:pos="567"/>
        </w:tabs>
        <w:spacing w:line="360" w:lineRule="auto"/>
        <w:ind w:left="0"/>
        <w:jc w:val="both"/>
        <w:rPr>
          <w:rFonts w:ascii="Palatino Linotype" w:hAnsi="Palatino Linotype"/>
          <w:b/>
          <w:bCs/>
          <w:color w:val="000000"/>
          <w:sz w:val="24"/>
          <w:lang w:val="es-ES"/>
        </w:rPr>
      </w:pPr>
    </w:p>
    <w:p w14:paraId="35661E4B" w14:textId="77777777" w:rsidR="00227409" w:rsidRPr="00272269" w:rsidRDefault="00227409" w:rsidP="003174CD">
      <w:pPr>
        <w:pStyle w:val="Prrafodelista"/>
        <w:numPr>
          <w:ilvl w:val="0"/>
          <w:numId w:val="1"/>
        </w:numPr>
        <w:tabs>
          <w:tab w:val="left" w:pos="284"/>
        </w:tabs>
        <w:spacing w:line="360" w:lineRule="auto"/>
        <w:ind w:left="0" w:firstLine="0"/>
        <w:jc w:val="both"/>
        <w:rPr>
          <w:rFonts w:ascii="Palatino Linotype" w:eastAsia="Calibri" w:hAnsi="Palatino Linotype" w:cs="Arial"/>
          <w:color w:val="000000" w:themeColor="text1"/>
          <w:sz w:val="24"/>
          <w:lang w:val="es-ES"/>
        </w:rPr>
      </w:pPr>
      <w:r w:rsidRPr="00272269">
        <w:rPr>
          <w:rFonts w:ascii="Palatino Linotype" w:eastAsia="Calibri" w:hAnsi="Palatino Linotype" w:cs="Arial"/>
          <w:color w:val="000000" w:themeColor="text1"/>
          <w:sz w:val="24"/>
          <w:lang w:val="es-ES"/>
        </w:rPr>
        <w:t>Consecuentemente, el Sujeto Obligado señaló en su informe justificado:</w:t>
      </w:r>
    </w:p>
    <w:p w14:paraId="35661E4C" w14:textId="77777777" w:rsidR="00227409" w:rsidRPr="00272269" w:rsidRDefault="00227409" w:rsidP="00227409">
      <w:pPr>
        <w:pStyle w:val="Prrafodelista"/>
        <w:tabs>
          <w:tab w:val="left" w:pos="284"/>
        </w:tabs>
        <w:spacing w:line="360" w:lineRule="auto"/>
        <w:ind w:left="851" w:right="822"/>
        <w:jc w:val="both"/>
        <w:rPr>
          <w:rFonts w:ascii="Palatino Linotype" w:eastAsia="Calibri" w:hAnsi="Palatino Linotype" w:cs="Arial"/>
          <w:color w:val="000000" w:themeColor="text1"/>
          <w:lang w:val="es-ES"/>
        </w:rPr>
      </w:pPr>
      <w:r w:rsidRPr="00272269">
        <w:rPr>
          <w:rFonts w:ascii="Palatino Linotype" w:hAnsi="Palatino Linotype" w:cstheme="majorHAnsi"/>
          <w:i/>
        </w:rPr>
        <w:t xml:space="preserve">“…las responsabilidades de los involucrados en el proceso para la elaboración y posterior publicación de la Convocatoria del Programa de Carrera Docente del Subsistema Estatal Educativo, se encuentran establecidas en el “Acuerdo por el que se instituye el Programa de Carrera Docente Administrativa del Subsistema </w:t>
      </w:r>
      <w:r w:rsidRPr="00272269">
        <w:rPr>
          <w:rFonts w:ascii="Palatino Linotype" w:hAnsi="Palatino Linotype" w:cstheme="majorHAnsi"/>
          <w:i/>
        </w:rPr>
        <w:lastRenderedPageBreak/>
        <w:t>Educativo Estatal”, publicado en el Periódico Oficial “Gaceta del Gobierno” el 18 de octubre de 2004…”</w:t>
      </w:r>
    </w:p>
    <w:p w14:paraId="35661E4D" w14:textId="77777777" w:rsidR="00227409" w:rsidRPr="00272269" w:rsidRDefault="00227409" w:rsidP="00227409">
      <w:pPr>
        <w:pStyle w:val="Prrafodelista"/>
        <w:rPr>
          <w:rFonts w:ascii="Palatino Linotype" w:eastAsia="Calibri" w:hAnsi="Palatino Linotype" w:cs="Arial"/>
          <w:color w:val="000000" w:themeColor="text1"/>
          <w:sz w:val="24"/>
          <w:lang w:val="es-ES"/>
        </w:rPr>
      </w:pPr>
    </w:p>
    <w:p w14:paraId="35661E4E" w14:textId="77777777" w:rsidR="00227409" w:rsidRPr="00272269" w:rsidRDefault="00227409" w:rsidP="003174CD">
      <w:pPr>
        <w:pStyle w:val="Prrafodelista"/>
        <w:numPr>
          <w:ilvl w:val="0"/>
          <w:numId w:val="1"/>
        </w:numPr>
        <w:tabs>
          <w:tab w:val="left" w:pos="284"/>
        </w:tabs>
        <w:spacing w:line="360" w:lineRule="auto"/>
        <w:ind w:left="0" w:firstLine="0"/>
        <w:jc w:val="both"/>
        <w:rPr>
          <w:rFonts w:ascii="Palatino Linotype" w:eastAsia="Calibri" w:hAnsi="Palatino Linotype" w:cs="Arial"/>
          <w:color w:val="000000" w:themeColor="text1"/>
          <w:sz w:val="24"/>
          <w:lang w:val="es-ES"/>
        </w:rPr>
      </w:pPr>
      <w:r w:rsidRPr="00272269">
        <w:rPr>
          <w:rFonts w:ascii="Palatino Linotype" w:eastAsia="Calibri" w:hAnsi="Palatino Linotype" w:cs="Arial"/>
          <w:color w:val="000000" w:themeColor="text1"/>
          <w:sz w:val="24"/>
          <w:lang w:val="es-ES"/>
        </w:rPr>
        <w:t xml:space="preserve">Asimismo, a través de informe justificado adjuntó el Acuerdo </w:t>
      </w:r>
      <w:r w:rsidRPr="00272269">
        <w:rPr>
          <w:rFonts w:ascii="Palatino Linotype" w:eastAsia="Calibri" w:hAnsi="Palatino Linotype" w:cs="Arial"/>
          <w:color w:val="000000" w:themeColor="text1"/>
          <w:sz w:val="24"/>
        </w:rPr>
        <w:t xml:space="preserve">por el que se Instituye el Programa de Carrera Docente Administrativa del Subsistema Educativo Estatal y señaló que las responsabilidades de los de los involucrados en el proceso para la elaboración y posterior publicación de la Convocatoria del Programa de Carrera Docente del Subsistema Estatal Educativo, se encuentran inmersas en los artículo 11, 12 y 13. </w:t>
      </w:r>
    </w:p>
    <w:p w14:paraId="35661E4F" w14:textId="77777777" w:rsidR="00227409" w:rsidRPr="00272269" w:rsidRDefault="00227409" w:rsidP="00227409">
      <w:pPr>
        <w:pStyle w:val="Prrafodelista"/>
        <w:tabs>
          <w:tab w:val="left" w:pos="284"/>
        </w:tabs>
        <w:spacing w:line="360" w:lineRule="auto"/>
        <w:ind w:left="0"/>
        <w:jc w:val="both"/>
        <w:rPr>
          <w:rFonts w:ascii="Palatino Linotype" w:eastAsia="Calibri" w:hAnsi="Palatino Linotype" w:cs="Arial"/>
          <w:color w:val="000000" w:themeColor="text1"/>
          <w:sz w:val="24"/>
          <w:lang w:val="es-ES"/>
        </w:rPr>
      </w:pPr>
    </w:p>
    <w:p w14:paraId="35661E50" w14:textId="77777777" w:rsidR="003174CD" w:rsidRPr="00272269" w:rsidRDefault="003174CD" w:rsidP="003174CD">
      <w:pPr>
        <w:pStyle w:val="Prrafodelista"/>
        <w:numPr>
          <w:ilvl w:val="0"/>
          <w:numId w:val="1"/>
        </w:numPr>
        <w:tabs>
          <w:tab w:val="left" w:pos="284"/>
        </w:tabs>
        <w:spacing w:line="360" w:lineRule="auto"/>
        <w:ind w:left="0" w:firstLine="0"/>
        <w:jc w:val="both"/>
        <w:rPr>
          <w:rFonts w:ascii="Palatino Linotype" w:eastAsia="Calibri" w:hAnsi="Palatino Linotype" w:cs="Arial"/>
          <w:color w:val="000000" w:themeColor="text1"/>
          <w:sz w:val="24"/>
          <w:lang w:val="es-ES"/>
        </w:rPr>
      </w:pPr>
      <w:r w:rsidRPr="00272269">
        <w:rPr>
          <w:rFonts w:ascii="Palatino Linotype" w:eastAsia="Calibri" w:hAnsi="Palatino Linotype" w:cs="Arial"/>
          <w:color w:val="000000" w:themeColor="text1"/>
          <w:sz w:val="24"/>
          <w:lang w:val="es-ES"/>
        </w:rPr>
        <w:t>C</w:t>
      </w:r>
      <w:r w:rsidRPr="00272269">
        <w:rPr>
          <w:rFonts w:ascii="Palatino Linotype" w:eastAsia="MS Mincho" w:hAnsi="Palatino Linotype"/>
          <w:sz w:val="24"/>
        </w:rPr>
        <w:t xml:space="preserve">omo se advierte </w:t>
      </w:r>
      <w:r w:rsidR="00227409" w:rsidRPr="00272269">
        <w:rPr>
          <w:rFonts w:ascii="Palatino Linotype" w:eastAsia="MS Mincho" w:hAnsi="Palatino Linotype"/>
          <w:sz w:val="24"/>
        </w:rPr>
        <w:t>en la información remitida a través del informe justificado</w:t>
      </w:r>
      <w:r w:rsidR="00AB4046" w:rsidRPr="00272269">
        <w:rPr>
          <w:rFonts w:ascii="Palatino Linotype" w:eastAsia="MS Mincho" w:hAnsi="Palatino Linotype"/>
          <w:sz w:val="24"/>
        </w:rPr>
        <w:t xml:space="preserve">, el Sujeto Obligado entrego la información solicitada por el particular, al remitir el Acuerdo </w:t>
      </w:r>
      <w:r w:rsidR="00AB4046" w:rsidRPr="00272269">
        <w:rPr>
          <w:rFonts w:ascii="Palatino Linotype" w:eastAsia="Calibri" w:hAnsi="Palatino Linotype" w:cs="Arial"/>
          <w:color w:val="000000" w:themeColor="text1"/>
          <w:sz w:val="24"/>
        </w:rPr>
        <w:t xml:space="preserve">por el que se Instituye el Programa de Carrera Docente Administrativa del Subsistema Educativo Estatal y señalar los artículos que contienen la información solicitada, </w:t>
      </w:r>
      <w:r w:rsidRPr="00272269">
        <w:rPr>
          <w:rFonts w:ascii="Palatino Linotype" w:eastAsia="Calibri" w:hAnsi="Palatino Linotype" w:cs="Arial"/>
          <w:color w:val="000000" w:themeColor="text1"/>
          <w:sz w:val="24"/>
          <w:lang w:val="es-ES"/>
        </w:rPr>
        <w:t xml:space="preserve"> </w:t>
      </w:r>
      <w:r w:rsidR="00AB4046" w:rsidRPr="00272269">
        <w:rPr>
          <w:rFonts w:ascii="Palatino Linotype" w:eastAsia="Calibri" w:hAnsi="Palatino Linotype" w:cs="Arial"/>
          <w:color w:val="000000" w:themeColor="text1"/>
          <w:sz w:val="24"/>
          <w:lang w:val="es-ES"/>
        </w:rPr>
        <w:t>asimismo</w:t>
      </w:r>
      <w:r w:rsidRPr="00272269">
        <w:rPr>
          <w:rFonts w:ascii="Palatino Linotype" w:eastAsia="Calibri" w:hAnsi="Palatino Linotype" w:cs="Arial"/>
          <w:color w:val="000000" w:themeColor="text1"/>
          <w:sz w:val="24"/>
          <w:lang w:val="es-ES"/>
        </w:rPr>
        <w:t xml:space="preserve">, </w:t>
      </w:r>
      <w:r w:rsidRPr="00272269">
        <w:rPr>
          <w:rFonts w:ascii="Palatino Linotype" w:hAnsi="Palatino Linotype" w:cs="Arial"/>
          <w:bCs/>
          <w:sz w:val="24"/>
        </w:rPr>
        <w:t xml:space="preserve">al haber existido un pronunciamiento por parte del </w:t>
      </w:r>
      <w:r w:rsidR="00AB4046" w:rsidRPr="00272269">
        <w:rPr>
          <w:rFonts w:ascii="Palatino Linotype" w:hAnsi="Palatino Linotype" w:cs="Arial"/>
          <w:bCs/>
          <w:sz w:val="24"/>
        </w:rPr>
        <w:t>Sujeto Obligado</w:t>
      </w:r>
      <w:r w:rsidRPr="00272269">
        <w:rPr>
          <w:rFonts w:ascii="Palatino Linotype" w:hAnsi="Palatino Linotype" w:cs="Arial"/>
          <w:bCs/>
          <w:sz w:val="24"/>
        </w:rPr>
        <w:t>, este Instituto no está facultado para manifestarse sobre la veracidad de este, pues no existe precepto legal alguno en la Ley de la materia que lo faculte para que, vía recurso de revisión, pueda pronunciarse al respecto.</w:t>
      </w:r>
    </w:p>
    <w:p w14:paraId="35661E51" w14:textId="77777777" w:rsidR="003174CD" w:rsidRPr="00272269" w:rsidRDefault="003174CD" w:rsidP="003174CD">
      <w:pPr>
        <w:pStyle w:val="Prrafodelista"/>
        <w:tabs>
          <w:tab w:val="left" w:pos="284"/>
        </w:tabs>
        <w:spacing w:line="360" w:lineRule="auto"/>
        <w:ind w:left="0"/>
        <w:jc w:val="both"/>
        <w:rPr>
          <w:rFonts w:ascii="Palatino Linotype" w:eastAsia="Calibri" w:hAnsi="Palatino Linotype" w:cs="Arial"/>
          <w:color w:val="000000" w:themeColor="text1"/>
          <w:sz w:val="24"/>
          <w:lang w:val="es-ES"/>
        </w:rPr>
      </w:pPr>
    </w:p>
    <w:p w14:paraId="35661E52" w14:textId="77777777" w:rsidR="003174CD" w:rsidRPr="00272269" w:rsidRDefault="003174CD" w:rsidP="003174CD">
      <w:pPr>
        <w:pStyle w:val="Prrafodelista"/>
        <w:numPr>
          <w:ilvl w:val="0"/>
          <w:numId w:val="1"/>
        </w:numPr>
        <w:tabs>
          <w:tab w:val="left" w:pos="284"/>
        </w:tabs>
        <w:spacing w:line="360" w:lineRule="auto"/>
        <w:ind w:left="0" w:firstLine="0"/>
        <w:jc w:val="both"/>
        <w:rPr>
          <w:rFonts w:ascii="Palatino Linotype" w:eastAsia="Calibri" w:hAnsi="Palatino Linotype" w:cs="Arial"/>
          <w:color w:val="000000" w:themeColor="text1"/>
          <w:sz w:val="24"/>
          <w:lang w:val="es-ES"/>
        </w:rPr>
      </w:pPr>
      <w:r w:rsidRPr="00272269">
        <w:rPr>
          <w:rFonts w:ascii="Palatino Linotype" w:eastAsia="Calibri" w:hAnsi="Palatino Linotype" w:cs="Arial"/>
          <w:color w:val="000000" w:themeColor="text1"/>
          <w:sz w:val="24"/>
          <w:lang w:val="es-ES"/>
        </w:rPr>
        <w:t xml:space="preserve">Sirve </w:t>
      </w:r>
      <w:r w:rsidRPr="00272269">
        <w:rPr>
          <w:rFonts w:ascii="Palatino Linotype" w:hAnsi="Palatino Linotype" w:cs="Arial"/>
          <w:bCs/>
          <w:sz w:val="24"/>
          <w:lang w:val="es-ES"/>
        </w:rPr>
        <w:t xml:space="preserve">de apoyo a lo anterior, </w:t>
      </w:r>
      <w:r w:rsidRPr="00272269">
        <w:rPr>
          <w:rFonts w:ascii="Palatino Linotype" w:hAnsi="Palatino Linotype" w:cs="Arial"/>
          <w:bCs/>
          <w:sz w:val="24"/>
        </w:rPr>
        <w:t>por analogía el criterio 31-10 emitido por el entonces Instituto Federal de Acceso a la Información ahora Instituto Nacional de Transparencia, Acceso a la Información y Protección de Datos Personales (INAI) que a la letra dice:</w:t>
      </w:r>
    </w:p>
    <w:p w14:paraId="35661E53" w14:textId="77777777" w:rsidR="003174CD" w:rsidRPr="00272269" w:rsidRDefault="003174CD" w:rsidP="003174CD">
      <w:pPr>
        <w:pStyle w:val="Prrafodelista"/>
        <w:tabs>
          <w:tab w:val="left" w:pos="426"/>
          <w:tab w:val="left" w:pos="567"/>
        </w:tabs>
        <w:spacing w:line="360" w:lineRule="auto"/>
        <w:ind w:left="0"/>
        <w:jc w:val="both"/>
        <w:rPr>
          <w:rFonts w:ascii="Palatino Linotype" w:eastAsia="Calibri" w:hAnsi="Palatino Linotype" w:cs="Arial"/>
          <w:color w:val="000000" w:themeColor="text1"/>
          <w:sz w:val="24"/>
          <w:lang w:val="es-ES"/>
        </w:rPr>
      </w:pPr>
    </w:p>
    <w:p w14:paraId="35661E54" w14:textId="77777777" w:rsidR="003174CD" w:rsidRPr="00272269" w:rsidRDefault="003174CD" w:rsidP="003174CD">
      <w:pPr>
        <w:tabs>
          <w:tab w:val="left" w:pos="709"/>
        </w:tabs>
        <w:spacing w:line="360" w:lineRule="auto"/>
        <w:ind w:left="851" w:right="822"/>
        <w:jc w:val="both"/>
        <w:rPr>
          <w:rFonts w:ascii="Palatino Linotype" w:hAnsi="Palatino Linotype" w:cs="Arial"/>
          <w:b/>
          <w:bCs/>
          <w:i/>
          <w:sz w:val="22"/>
        </w:rPr>
      </w:pPr>
      <w:r w:rsidRPr="00272269">
        <w:rPr>
          <w:rFonts w:ascii="Palatino Linotype" w:hAnsi="Palatino Linotype" w:cs="Arial"/>
          <w:b/>
          <w:bCs/>
          <w:i/>
          <w:sz w:val="22"/>
        </w:rPr>
        <w:lastRenderedPageBreak/>
        <w:t>“El Instituto Federal de Acceso a la Información y Protección de Datos no cuenta con facultades para pronunciarse respecto de la veracidad de los documentos proporcionados por los sujetos obligados</w:t>
      </w:r>
      <w:r w:rsidRPr="00272269">
        <w:rPr>
          <w:rFonts w:ascii="Palatino Linotype" w:hAnsi="Palatino Linotype" w:cs="Arial"/>
          <w:bCs/>
          <w:i/>
          <w:sz w:val="22"/>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r w:rsidRPr="00272269">
        <w:rPr>
          <w:rFonts w:ascii="Palatino Linotype" w:hAnsi="Palatino Linotype" w:cs="Arial"/>
          <w:b/>
          <w:bCs/>
          <w:i/>
          <w:sz w:val="22"/>
        </w:rPr>
        <w:t>”</w:t>
      </w:r>
    </w:p>
    <w:p w14:paraId="35661E55" w14:textId="77777777" w:rsidR="003174CD" w:rsidRPr="00272269" w:rsidRDefault="003174CD" w:rsidP="003174CD">
      <w:pPr>
        <w:tabs>
          <w:tab w:val="left" w:pos="709"/>
        </w:tabs>
        <w:ind w:right="565"/>
        <w:jc w:val="both"/>
        <w:rPr>
          <w:rFonts w:ascii="Palatino Linotype" w:hAnsi="Palatino Linotype" w:cs="Arial"/>
          <w:b/>
          <w:bCs/>
          <w:i/>
        </w:rPr>
      </w:pPr>
    </w:p>
    <w:p w14:paraId="35661E56" w14:textId="77777777" w:rsidR="003174CD" w:rsidRPr="00272269" w:rsidRDefault="003174CD" w:rsidP="003174C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4"/>
          <w:lang w:val="es-ES"/>
        </w:rPr>
      </w:pPr>
      <w:r w:rsidRPr="00272269">
        <w:rPr>
          <w:rFonts w:ascii="Palatino Linotype" w:eastAsia="Calibri" w:hAnsi="Palatino Linotype" w:cs="Arial"/>
          <w:color w:val="000000" w:themeColor="text1"/>
          <w:sz w:val="24"/>
          <w:lang w:val="es-ES"/>
        </w:rPr>
        <w:t xml:space="preserve">Así, </w:t>
      </w:r>
      <w:r w:rsidRPr="00272269">
        <w:rPr>
          <w:rFonts w:ascii="Palatino Linotype" w:eastAsia="Calibri" w:hAnsi="Palatino Linotype"/>
          <w:sz w:val="24"/>
        </w:rPr>
        <w:t xml:space="preserve">este Pleno advierte que el </w:t>
      </w:r>
      <w:r w:rsidRPr="00272269">
        <w:rPr>
          <w:rFonts w:ascii="Palatino Linotype" w:eastAsia="Calibri" w:hAnsi="Palatino Linotype"/>
          <w:b/>
          <w:sz w:val="24"/>
        </w:rPr>
        <w:t>SUJETO OBLIGADO</w:t>
      </w:r>
      <w:r w:rsidRPr="00272269">
        <w:rPr>
          <w:rFonts w:ascii="Palatino Linotype" w:eastAsia="Calibri" w:hAnsi="Palatino Linotype"/>
          <w:sz w:val="24"/>
        </w:rPr>
        <w:t xml:space="preserve"> </w:t>
      </w:r>
      <w:r w:rsidRPr="00272269">
        <w:rPr>
          <w:rFonts w:ascii="Palatino Linotype" w:eastAsia="Calibri" w:hAnsi="Palatino Linotype"/>
          <w:b/>
          <w:sz w:val="24"/>
        </w:rPr>
        <w:t xml:space="preserve">modificó </w:t>
      </w:r>
      <w:r w:rsidRPr="00272269">
        <w:rPr>
          <w:rFonts w:ascii="Palatino Linotype" w:eastAsia="Calibri" w:hAnsi="Palatino Linotype"/>
          <w:sz w:val="24"/>
        </w:rPr>
        <w:t>el acto que le dio origen a los recursos de revisión, lo que trae como consecuencia que el mismo quede sin materia, actualizándose de este modo, la hipótesis jurídica contenida en la fracción III del artículo 192 de la Ley de Transparencia Local.</w:t>
      </w:r>
    </w:p>
    <w:p w14:paraId="35661E57" w14:textId="77777777" w:rsidR="003174CD" w:rsidRPr="00272269" w:rsidRDefault="003174CD" w:rsidP="003174CD">
      <w:pPr>
        <w:pStyle w:val="Prrafodelista"/>
        <w:tabs>
          <w:tab w:val="left" w:pos="426"/>
          <w:tab w:val="left" w:pos="567"/>
        </w:tabs>
        <w:spacing w:line="360" w:lineRule="auto"/>
        <w:ind w:left="0"/>
        <w:jc w:val="both"/>
        <w:rPr>
          <w:rFonts w:ascii="Palatino Linotype" w:eastAsia="Calibri" w:hAnsi="Palatino Linotype" w:cs="Arial"/>
          <w:color w:val="000000" w:themeColor="text1"/>
          <w:sz w:val="24"/>
          <w:lang w:val="es-ES"/>
        </w:rPr>
      </w:pPr>
    </w:p>
    <w:p w14:paraId="35661E58" w14:textId="77777777" w:rsidR="003174CD" w:rsidRPr="00272269" w:rsidRDefault="003174CD" w:rsidP="003174C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4"/>
          <w:lang w:val="es-ES"/>
        </w:rPr>
      </w:pPr>
      <w:r w:rsidRPr="00272269">
        <w:rPr>
          <w:rFonts w:ascii="Palatino Linotype" w:eastAsia="Calibri" w:hAnsi="Palatino Linotype" w:cs="Arial"/>
          <w:color w:val="000000" w:themeColor="text1"/>
          <w:sz w:val="24"/>
          <w:lang w:val="es-ES"/>
        </w:rPr>
        <w:t xml:space="preserve">Ahora bien, </w:t>
      </w:r>
      <w:r w:rsidRPr="00272269">
        <w:rPr>
          <w:rFonts w:ascii="Palatino Linotype" w:eastAsia="Calibri" w:hAnsi="Palatino Linotype"/>
          <w:sz w:val="24"/>
        </w:rPr>
        <w:t xml:space="preserve">el sistema de medios de impugnación en esta materia se centra en el análisis de los agravios o motivos de inconformidad, los que deben tener relación directa con el acto de autoridad que lo motiva. En consecuencia, los motivos de la inconformidad deben versar sobre la respuesta de información proporcionada por los </w:t>
      </w:r>
      <w:r w:rsidRPr="00272269">
        <w:rPr>
          <w:rFonts w:ascii="Palatino Linotype" w:eastAsia="Calibri" w:hAnsi="Palatino Linotype"/>
          <w:b/>
          <w:sz w:val="24"/>
        </w:rPr>
        <w:t>SUJETOS OBLIGADOS</w:t>
      </w:r>
      <w:r w:rsidRPr="00272269">
        <w:rPr>
          <w:rFonts w:ascii="Palatino Linotype" w:eastAsia="Calibri" w:hAnsi="Palatino Linotype"/>
          <w:sz w:val="24"/>
        </w:rPr>
        <w:t xml:space="preserve"> o la negativa de entrega de esta, derivada de la solicitud de información pública.</w:t>
      </w:r>
    </w:p>
    <w:p w14:paraId="35661E59" w14:textId="77777777" w:rsidR="003174CD" w:rsidRPr="00272269" w:rsidRDefault="003174CD" w:rsidP="003174C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4"/>
          <w:lang w:val="es-ES"/>
        </w:rPr>
      </w:pPr>
      <w:r w:rsidRPr="00272269">
        <w:rPr>
          <w:rFonts w:ascii="Palatino Linotype" w:eastAsia="Calibri" w:hAnsi="Palatino Linotype" w:cs="Arial"/>
          <w:color w:val="000000" w:themeColor="text1"/>
          <w:sz w:val="24"/>
          <w:lang w:val="es-ES"/>
        </w:rPr>
        <w:lastRenderedPageBreak/>
        <w:t xml:space="preserve">De </w:t>
      </w:r>
      <w:r w:rsidRPr="00272269">
        <w:rPr>
          <w:rFonts w:ascii="Palatino Linotype" w:eastAsia="Calibri" w:hAnsi="Palatino Linotype"/>
          <w:sz w:val="24"/>
        </w:rPr>
        <w:t xml:space="preserve">este modo, cuando el </w:t>
      </w:r>
      <w:r w:rsidRPr="00272269">
        <w:rPr>
          <w:rFonts w:ascii="Palatino Linotype" w:eastAsia="Calibri" w:hAnsi="Palatino Linotype"/>
          <w:b/>
          <w:sz w:val="24"/>
        </w:rPr>
        <w:t xml:space="preserve">SUJETO OBLIGADO, </w:t>
      </w:r>
      <w:r w:rsidRPr="00272269">
        <w:rPr>
          <w:rFonts w:ascii="Palatino Linotype" w:eastAsia="Calibri" w:hAnsi="Palatino Linotype"/>
          <w:sz w:val="24"/>
        </w:rPr>
        <w:t xml:space="preserve">antes de que se dicte resolución definitiva, entrega la información solicitada o completa la información que en un primer momento fue incompleta o no correspondió con lo solicitado; el recurso de revisión que al efecto se haya interpuesto queda sin materia lo que imposibilita el estudio de fondo de la </w:t>
      </w:r>
      <w:r w:rsidRPr="00272269">
        <w:rPr>
          <w:rFonts w:ascii="Palatino Linotype" w:eastAsia="Calibri" w:hAnsi="Palatino Linotype"/>
          <w:i/>
          <w:sz w:val="24"/>
        </w:rPr>
        <w:t>litis</w:t>
      </w:r>
      <w:r w:rsidRPr="00272269">
        <w:rPr>
          <w:rFonts w:ascii="Palatino Linotype" w:eastAsia="Calibri" w:hAnsi="Palatino Linotype"/>
          <w:sz w:val="24"/>
        </w:rPr>
        <w:t xml:space="preserve"> planteada, debido a que la afectación en su esfera de derechos fue restituida por la propia autoridad que emitió el acto motivo de impugnación.</w:t>
      </w:r>
    </w:p>
    <w:p w14:paraId="35661E5A" w14:textId="77777777" w:rsidR="003174CD" w:rsidRPr="00272269" w:rsidRDefault="003174CD" w:rsidP="003174CD">
      <w:pPr>
        <w:pStyle w:val="Prrafodelista"/>
        <w:tabs>
          <w:tab w:val="left" w:pos="426"/>
          <w:tab w:val="left" w:pos="567"/>
        </w:tabs>
        <w:spacing w:line="360" w:lineRule="auto"/>
        <w:ind w:left="0"/>
        <w:jc w:val="both"/>
        <w:rPr>
          <w:rFonts w:ascii="Palatino Linotype" w:eastAsia="Calibri" w:hAnsi="Palatino Linotype" w:cs="Arial"/>
          <w:color w:val="000000" w:themeColor="text1"/>
          <w:sz w:val="24"/>
          <w:lang w:val="es-ES"/>
        </w:rPr>
      </w:pPr>
    </w:p>
    <w:p w14:paraId="35661E5B" w14:textId="77777777" w:rsidR="003174CD" w:rsidRPr="00272269" w:rsidRDefault="003174CD" w:rsidP="003174C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4"/>
          <w:lang w:val="es-ES"/>
        </w:rPr>
      </w:pPr>
      <w:r w:rsidRPr="00272269">
        <w:rPr>
          <w:rFonts w:ascii="Palatino Linotype" w:eastAsia="Calibri" w:hAnsi="Palatino Linotype" w:cs="Arial"/>
          <w:color w:val="000000" w:themeColor="text1"/>
          <w:sz w:val="24"/>
          <w:lang w:val="es-ES"/>
        </w:rPr>
        <w:t xml:space="preserve">Sirve </w:t>
      </w:r>
      <w:r w:rsidRPr="00272269">
        <w:rPr>
          <w:rFonts w:ascii="Palatino Linotype" w:eastAsia="Calibri" w:hAnsi="Palatino Linotype"/>
          <w:sz w:val="24"/>
        </w:rPr>
        <w:t>de sustento a lo anterior la siguiente jurisprudencia por contradicción, cuyo rubro, texto y datos de identificación son los siguientes:</w:t>
      </w:r>
    </w:p>
    <w:p w14:paraId="35661E5C" w14:textId="77777777" w:rsidR="003174CD" w:rsidRPr="00272269" w:rsidRDefault="003174CD" w:rsidP="003174CD">
      <w:pPr>
        <w:pStyle w:val="Prrafodelista"/>
        <w:tabs>
          <w:tab w:val="left" w:pos="426"/>
          <w:tab w:val="left" w:pos="567"/>
        </w:tabs>
        <w:spacing w:line="360" w:lineRule="auto"/>
        <w:ind w:left="567" w:right="565"/>
        <w:jc w:val="both"/>
        <w:rPr>
          <w:rFonts w:ascii="Palatino Linotype" w:eastAsia="Calibri" w:hAnsi="Palatino Linotype" w:cs="Arial"/>
          <w:color w:val="000000" w:themeColor="text1"/>
          <w:lang w:val="es-ES"/>
        </w:rPr>
      </w:pPr>
      <w:r w:rsidRPr="00272269">
        <w:rPr>
          <w:rFonts w:ascii="Palatino Linotype" w:eastAsia="Calibri" w:hAnsi="Palatino Linotype"/>
          <w:b/>
          <w:i/>
        </w:rPr>
        <w:t>CESACIÓN DE EFECTOS DEL ACTO RECLAMADO POR VIOLACIÓN AL ARTÍCULO 8o. DE LA CONSTITUCIÓN POLÍTICA DE LOS ESTADOS UNIDOS MEXICANOS. OPERA CUANDO LA AUTORIDAD RESPONSABLE AL RENDIR SU INFORME JUSTIFICADO EXHIBE LA CONTESTACIÓN A LA PETICIÓN FORMULADA, QUEDANDO EXPEDITOS LOS DERECHOS DEL QUEJOSO PARA AMPLIAR SU DEMANDA INICIAL, PROMOVER OTRO JUICIO DE AMPARO O EL MEDIO ORDINARIO DE DEFENSA QUE PROCEDA.</w:t>
      </w:r>
      <w:r w:rsidRPr="00272269">
        <w:rPr>
          <w:rFonts w:ascii="Palatino Linotype" w:eastAsia="Calibri" w:hAnsi="Palatino Linotype"/>
          <w:i/>
        </w:rPr>
        <w:t xml:space="preserve"> De la interpretación de los artículos 73, fracción XVI y 80 de la Ley de Amparo, se concluye que la causa de improcedencia del juicio de garantías consistente en la cesación de efectos del acto reclamado, se actualiza cuando ante la insubsistencia del mismo, todos sus efectos desaparecen o se destruyen de forma inmediata, total e incondicionalmente, de manera que las cosas vuelvan al estado que tenían antes de la violación constitucional. Ahora bien, el hecho de que la autoridad responsable al rendir su informe justificado exhiba la respuesta expresa a la petición de la parte quejosa, producida durante la tramitación del juicio de amparo, significa, por una parte, que los efectos de la falta de contestación desaparecieron, de manera que las cosas volvieron al estado que tenían </w:t>
      </w:r>
      <w:r w:rsidRPr="00272269">
        <w:rPr>
          <w:rFonts w:ascii="Palatino Linotype" w:eastAsia="Calibri" w:hAnsi="Palatino Linotype"/>
          <w:i/>
        </w:rPr>
        <w:lastRenderedPageBreak/>
        <w:t>antes de la violación al artículo 8o. de la Constitución Política de los Estados Unidos Mexicanos, y por otra, que respecto del contenido de dicha contestación, el quejoso puede ampliar su demanda inicial, promover otro juicio de amparo o el medio ordinario de defensa que proceda, toda vez que se trata de un nuevo acto.</w:t>
      </w:r>
    </w:p>
    <w:p w14:paraId="35661E5D" w14:textId="77777777" w:rsidR="003174CD" w:rsidRPr="00272269" w:rsidRDefault="003174CD" w:rsidP="003174CD">
      <w:pPr>
        <w:rPr>
          <w:rFonts w:ascii="Palatino Linotype" w:eastAsia="Calibri" w:hAnsi="Palatino Linotype" w:cs="Arial"/>
          <w:color w:val="000000" w:themeColor="text1"/>
          <w:lang w:val="es-ES"/>
        </w:rPr>
      </w:pPr>
    </w:p>
    <w:p w14:paraId="35661E5E" w14:textId="77777777" w:rsidR="003174CD" w:rsidRPr="00272269" w:rsidRDefault="003174CD" w:rsidP="003174CD">
      <w:pPr>
        <w:pStyle w:val="Prrafodelista"/>
        <w:numPr>
          <w:ilvl w:val="0"/>
          <w:numId w:val="1"/>
        </w:numPr>
        <w:tabs>
          <w:tab w:val="left" w:pos="284"/>
          <w:tab w:val="left" w:pos="567"/>
        </w:tabs>
        <w:spacing w:line="360" w:lineRule="auto"/>
        <w:ind w:left="0" w:firstLine="0"/>
        <w:jc w:val="both"/>
        <w:rPr>
          <w:rFonts w:ascii="Palatino Linotype" w:eastAsia="Calibri" w:hAnsi="Palatino Linotype" w:cs="Arial"/>
          <w:color w:val="000000" w:themeColor="text1"/>
          <w:sz w:val="24"/>
          <w:lang w:val="es-ES"/>
        </w:rPr>
      </w:pPr>
      <w:r w:rsidRPr="00272269">
        <w:rPr>
          <w:rFonts w:ascii="Palatino Linotype" w:eastAsia="Calibri" w:hAnsi="Palatino Linotype" w:cs="Arial"/>
          <w:color w:val="000000" w:themeColor="text1"/>
          <w:sz w:val="24"/>
          <w:lang w:val="es-ES"/>
        </w:rPr>
        <w:t xml:space="preserve">La </w:t>
      </w:r>
      <w:r w:rsidRPr="00272269">
        <w:rPr>
          <w:rFonts w:ascii="Palatino Linotype" w:eastAsia="Calibri" w:hAnsi="Palatino Linotype"/>
          <w:sz w:val="24"/>
        </w:rPr>
        <w:t xml:space="preserve">anterior jurisprudencia resulta aplicable al presente asunto, en dos aspectos: </w:t>
      </w:r>
    </w:p>
    <w:p w14:paraId="35661E5F" w14:textId="77777777" w:rsidR="003174CD" w:rsidRPr="00272269" w:rsidRDefault="003174CD" w:rsidP="003174CD">
      <w:pPr>
        <w:numPr>
          <w:ilvl w:val="0"/>
          <w:numId w:val="3"/>
        </w:numPr>
        <w:spacing w:line="360" w:lineRule="auto"/>
        <w:ind w:left="567" w:right="616" w:firstLine="0"/>
        <w:contextualSpacing/>
        <w:jc w:val="both"/>
        <w:rPr>
          <w:rFonts w:ascii="Palatino Linotype" w:eastAsia="Calibri" w:hAnsi="Palatino Linotype"/>
          <w:sz w:val="22"/>
        </w:rPr>
      </w:pPr>
      <w:r w:rsidRPr="00272269">
        <w:rPr>
          <w:rFonts w:ascii="Palatino Linotype" w:eastAsia="Calibri" w:hAnsi="Palatino Linotype"/>
          <w:b/>
          <w:sz w:val="22"/>
        </w:rPr>
        <w:t>La cesación de los efectos perniciosos del acto de autoridad:</w:t>
      </w:r>
      <w:r w:rsidRPr="00272269">
        <w:rPr>
          <w:rFonts w:ascii="Palatino Linotype" w:eastAsia="Calibri" w:hAnsi="Palatino Linotype"/>
          <w:sz w:val="22"/>
        </w:rPr>
        <w:t xml:space="preserve"> Al respecto, la Ley de Transparencia contempla la figura jurídica del sobreseimiento cuando el </w:t>
      </w:r>
      <w:r w:rsidRPr="00272269">
        <w:rPr>
          <w:rFonts w:ascii="Palatino Linotype" w:eastAsia="Calibri" w:hAnsi="Palatino Linotype"/>
          <w:b/>
          <w:sz w:val="22"/>
        </w:rPr>
        <w:t>SUJETO OBLIGADO</w:t>
      </w:r>
      <w:r w:rsidRPr="00272269">
        <w:rPr>
          <w:rFonts w:ascii="Palatino Linotype" w:eastAsia="Calibri" w:hAnsi="Palatino Linotype"/>
          <w:sz w:val="22"/>
        </w:rPr>
        <w:t xml:space="preserve"> de </w:t>
      </w:r>
      <w:r w:rsidRPr="00272269">
        <w:rPr>
          <w:rFonts w:ascii="Palatino Linotype" w:eastAsia="Calibri" w:hAnsi="Palatino Linotype"/>
          <w:i/>
          <w:sz w:val="22"/>
        </w:rPr>
        <w:t>motu proprio</w:t>
      </w:r>
      <w:r w:rsidRPr="00272269">
        <w:rPr>
          <w:rFonts w:ascii="Palatino Linotype" w:eastAsia="Calibri" w:hAnsi="Palatino Linotype"/>
          <w:sz w:val="22"/>
        </w:rPr>
        <w:t xml:space="preserve"> modifica o revoca de tal manera el acto motivo de la impugnación que lo deja sin materia; es decir, cesan los efectos de éste y el derecho de acceso a la información pública se encuentra satisfecho.</w:t>
      </w:r>
    </w:p>
    <w:p w14:paraId="35661E60" w14:textId="77777777" w:rsidR="003174CD" w:rsidRPr="00272269" w:rsidRDefault="003174CD" w:rsidP="003174CD">
      <w:pPr>
        <w:spacing w:line="360" w:lineRule="auto"/>
        <w:ind w:left="567" w:right="616"/>
        <w:contextualSpacing/>
        <w:rPr>
          <w:rFonts w:ascii="Palatino Linotype" w:eastAsia="Calibri" w:hAnsi="Palatino Linotype"/>
          <w:sz w:val="22"/>
        </w:rPr>
      </w:pPr>
    </w:p>
    <w:p w14:paraId="35661E61" w14:textId="77777777" w:rsidR="003174CD" w:rsidRPr="00272269" w:rsidRDefault="003174CD" w:rsidP="003174CD">
      <w:pPr>
        <w:numPr>
          <w:ilvl w:val="0"/>
          <w:numId w:val="3"/>
        </w:numPr>
        <w:spacing w:line="360" w:lineRule="auto"/>
        <w:ind w:left="567" w:right="616" w:firstLine="0"/>
        <w:contextualSpacing/>
        <w:jc w:val="both"/>
        <w:rPr>
          <w:rFonts w:ascii="Palatino Linotype" w:eastAsia="Calibri" w:hAnsi="Palatino Linotype"/>
          <w:sz w:val="22"/>
        </w:rPr>
      </w:pPr>
      <w:r w:rsidRPr="00272269">
        <w:rPr>
          <w:rFonts w:ascii="Palatino Linotype" w:eastAsia="Calibri" w:hAnsi="Palatino Linotype"/>
          <w:b/>
          <w:sz w:val="22"/>
        </w:rPr>
        <w:t>El momento procesal para modificar el acto impugnado:</w:t>
      </w:r>
      <w:r w:rsidRPr="00272269">
        <w:rPr>
          <w:rFonts w:ascii="Palatino Linotype" w:eastAsia="Calibri" w:hAnsi="Palatino Linotype"/>
          <w:sz w:val="22"/>
        </w:rPr>
        <w:t xml:space="preserve"> Para que se actualice el sobreseimiento de un recurso de revisión, el </w:t>
      </w:r>
      <w:r w:rsidRPr="00272269">
        <w:rPr>
          <w:rFonts w:ascii="Palatino Linotype" w:eastAsia="Calibri" w:hAnsi="Palatino Linotype"/>
          <w:b/>
          <w:sz w:val="22"/>
        </w:rPr>
        <w:t>SUJETO OBLIGADO</w:t>
      </w:r>
      <w:r w:rsidRPr="00272269">
        <w:rPr>
          <w:rFonts w:ascii="Palatino Linotype" w:eastAsia="Calibri" w:hAnsi="Palatino Linotype"/>
          <w:sz w:val="22"/>
        </w:rPr>
        <w:t xml:space="preserve"> puede entregar o completar la información al momento de rendir su informe de justificación o </w:t>
      </w:r>
      <w:r w:rsidRPr="00272269">
        <w:rPr>
          <w:rFonts w:ascii="Palatino Linotype" w:eastAsia="Calibri" w:hAnsi="Palatino Linotype"/>
          <w:b/>
          <w:sz w:val="22"/>
          <w:u w:val="single"/>
        </w:rPr>
        <w:t>posteriormente</w:t>
      </w:r>
      <w:r w:rsidRPr="00272269">
        <w:rPr>
          <w:rFonts w:ascii="Palatino Linotype" w:eastAsia="Calibri" w:hAnsi="Palatino Linotype"/>
          <w:sz w:val="22"/>
        </w:rPr>
        <w:t xml:space="preserve"> a éste, siempre y cuando el Pleno del Instituto no haya dictado resolución definitiva.</w:t>
      </w:r>
    </w:p>
    <w:p w14:paraId="35661E62" w14:textId="77777777" w:rsidR="003174CD" w:rsidRPr="00272269" w:rsidRDefault="003174CD" w:rsidP="003174CD">
      <w:pPr>
        <w:pStyle w:val="Prrafodelista"/>
        <w:tabs>
          <w:tab w:val="left" w:pos="426"/>
          <w:tab w:val="left" w:pos="567"/>
        </w:tabs>
        <w:spacing w:line="360" w:lineRule="auto"/>
        <w:ind w:left="0"/>
        <w:jc w:val="both"/>
        <w:rPr>
          <w:rFonts w:ascii="Palatino Linotype" w:eastAsia="Calibri" w:hAnsi="Palatino Linotype" w:cs="Arial"/>
          <w:color w:val="000000" w:themeColor="text1"/>
          <w:sz w:val="24"/>
          <w:lang w:val="es-ES"/>
        </w:rPr>
      </w:pPr>
    </w:p>
    <w:p w14:paraId="35661E63" w14:textId="77777777" w:rsidR="003174CD" w:rsidRPr="00272269" w:rsidRDefault="003174CD" w:rsidP="003174CD">
      <w:pPr>
        <w:pStyle w:val="Prrafodelista"/>
        <w:numPr>
          <w:ilvl w:val="0"/>
          <w:numId w:val="1"/>
        </w:numPr>
        <w:tabs>
          <w:tab w:val="left" w:pos="284"/>
        </w:tabs>
        <w:spacing w:line="360" w:lineRule="auto"/>
        <w:ind w:left="0" w:firstLine="0"/>
        <w:jc w:val="both"/>
        <w:rPr>
          <w:rFonts w:ascii="Palatino Linotype" w:eastAsia="Calibri" w:hAnsi="Palatino Linotype" w:cs="Arial"/>
          <w:color w:val="000000" w:themeColor="text1"/>
          <w:sz w:val="24"/>
          <w:lang w:val="es-ES"/>
        </w:rPr>
      </w:pPr>
      <w:r w:rsidRPr="00272269">
        <w:rPr>
          <w:rFonts w:ascii="Palatino Linotype" w:eastAsia="Calibri" w:hAnsi="Palatino Linotype" w:cs="Arial"/>
          <w:color w:val="000000" w:themeColor="text1"/>
          <w:sz w:val="24"/>
          <w:lang w:val="es-ES"/>
        </w:rPr>
        <w:t xml:space="preserve">Eduardo Pallares, </w:t>
      </w:r>
      <w:r w:rsidRPr="00272269">
        <w:rPr>
          <w:rFonts w:ascii="Palatino Linotype" w:eastAsia="Calibri" w:hAnsi="Palatino Linotype"/>
          <w:sz w:val="24"/>
        </w:rPr>
        <w:t xml:space="preserve">en su artículo </w:t>
      </w:r>
      <w:r w:rsidRPr="00272269">
        <w:rPr>
          <w:rFonts w:ascii="Palatino Linotype" w:eastAsia="Calibri" w:hAnsi="Palatino Linotype"/>
          <w:i/>
          <w:sz w:val="24"/>
        </w:rPr>
        <w:t>“La caducidad y el sobreseimiento en el amparo”</w:t>
      </w:r>
      <w:r w:rsidRPr="00272269">
        <w:rPr>
          <w:rFonts w:ascii="Palatino Linotype" w:eastAsia="Calibri" w:hAnsi="Palatino Linotype"/>
          <w:sz w:val="24"/>
        </w:rPr>
        <w:t xml:space="preserve">, cita la definición de Aguilera Paz, aduciendo que se </w:t>
      </w:r>
      <w:r w:rsidRPr="00272269">
        <w:rPr>
          <w:rFonts w:ascii="Palatino Linotype" w:eastAsia="Calibri" w:hAnsi="Palatino Linotype"/>
          <w:i/>
          <w:sz w:val="24"/>
        </w:rPr>
        <w:t>“...entiende por sobreseimiento en el tecnicismo forense, el hecho de cesar en el procedimiento o curso de la causa, por no existir méritos bastantes para entrar en un juicio o para entablar la contienda judicial que debe ser objeto del mismo...”</w:t>
      </w:r>
      <w:r w:rsidRPr="00272269">
        <w:rPr>
          <w:rFonts w:ascii="Palatino Linotype" w:eastAsia="Calibri" w:hAnsi="Palatino Linotype"/>
          <w:sz w:val="24"/>
        </w:rPr>
        <w:t>. Asimismo, señala que existe el sobreseimiento provisional y el definitivo</w:t>
      </w:r>
      <w:r w:rsidRPr="00272269">
        <w:rPr>
          <w:rFonts w:ascii="Palatino Linotype" w:eastAsia="Calibri" w:hAnsi="Palatino Linotype"/>
          <w:i/>
          <w:sz w:val="24"/>
        </w:rPr>
        <w:t>: “...el definitivo es una verdadera sentencia que pone fin al juicio, y que una vez dictada, produce cosa juzgada, mientras que el provisorio tiene por efectos suspender la prosecución de la causa...”</w:t>
      </w:r>
    </w:p>
    <w:p w14:paraId="35661E64" w14:textId="77777777" w:rsidR="003174CD" w:rsidRPr="00272269" w:rsidRDefault="003174CD" w:rsidP="003174CD">
      <w:pPr>
        <w:pStyle w:val="Prrafodelista"/>
        <w:numPr>
          <w:ilvl w:val="0"/>
          <w:numId w:val="1"/>
        </w:numPr>
        <w:tabs>
          <w:tab w:val="left" w:pos="284"/>
        </w:tabs>
        <w:spacing w:line="360" w:lineRule="auto"/>
        <w:ind w:left="0" w:firstLine="0"/>
        <w:jc w:val="both"/>
        <w:rPr>
          <w:rFonts w:ascii="Palatino Linotype" w:eastAsia="Calibri" w:hAnsi="Palatino Linotype" w:cs="Arial"/>
          <w:color w:val="000000" w:themeColor="text1"/>
          <w:sz w:val="24"/>
          <w:lang w:val="es-ES"/>
        </w:rPr>
      </w:pPr>
      <w:r w:rsidRPr="00272269">
        <w:rPr>
          <w:rFonts w:ascii="Palatino Linotype" w:eastAsia="Calibri" w:hAnsi="Palatino Linotype" w:cs="Arial"/>
          <w:color w:val="000000" w:themeColor="text1"/>
          <w:sz w:val="24"/>
          <w:lang w:val="es-ES"/>
        </w:rPr>
        <w:lastRenderedPageBreak/>
        <w:t xml:space="preserve">Así, </w:t>
      </w:r>
      <w:r w:rsidRPr="00272269">
        <w:rPr>
          <w:rFonts w:ascii="Palatino Linotype" w:eastAsia="Calibri" w:hAnsi="Palatino Linotype"/>
          <w:sz w:val="24"/>
        </w:rPr>
        <w:t xml:space="preserve">para la doctrina el sobreseimiento provoca que un procedimiento se suspenda o se resuelva en definitiva </w:t>
      </w:r>
      <w:r w:rsidRPr="00272269">
        <w:rPr>
          <w:rFonts w:ascii="Palatino Linotype" w:eastAsia="Calibri" w:hAnsi="Palatino Linotype"/>
          <w:b/>
          <w:sz w:val="24"/>
          <w:u w:val="single"/>
        </w:rPr>
        <w:t xml:space="preserve">sin que se entre al estudio de los agravios o motivos de inconformidad. </w:t>
      </w:r>
      <w:r w:rsidRPr="00272269">
        <w:rPr>
          <w:rFonts w:ascii="Palatino Linotype" w:eastAsia="Calibri" w:hAnsi="Palatino Linotype"/>
          <w:sz w:val="24"/>
        </w:rPr>
        <w:t>Este mismo criterio es compartido por el más alto tribunal del país en múltiples jurisprudencias, por lo que a continuación se agrega una de ellas que sirve como orientador en esta resolución:</w:t>
      </w:r>
    </w:p>
    <w:p w14:paraId="35661E65" w14:textId="77777777" w:rsidR="003174CD" w:rsidRPr="00272269" w:rsidRDefault="003174CD" w:rsidP="003174CD">
      <w:pPr>
        <w:spacing w:line="360" w:lineRule="auto"/>
        <w:ind w:left="567" w:right="565"/>
        <w:contextualSpacing/>
        <w:jc w:val="both"/>
        <w:rPr>
          <w:rFonts w:ascii="Palatino Linotype" w:eastAsia="Calibri" w:hAnsi="Palatino Linotype"/>
          <w:i/>
          <w:sz w:val="22"/>
          <w:lang w:val="es-AR"/>
        </w:rPr>
      </w:pPr>
      <w:r w:rsidRPr="00272269">
        <w:rPr>
          <w:rFonts w:ascii="Palatino Linotype" w:eastAsia="Calibri" w:hAnsi="Palatino Linotype"/>
          <w:b/>
          <w:i/>
          <w:sz w:val="22"/>
          <w:lang w:val="es-AR"/>
        </w:rPr>
        <w:t>SOBRESEIMIENTO EN EL JUICIO DE AMPARO DIRECTO. IMPIDE EL ESTUDIO DE LAS VIOLACIONES PROCESALES PLANTEADAS EN LOS CONCEPTOS DE VIOLACIÓN. El sobreseimiento</w:t>
      </w:r>
      <w:r w:rsidRPr="00272269">
        <w:rPr>
          <w:rFonts w:ascii="Palatino Linotype" w:eastAsia="Calibri" w:hAnsi="Palatino Linotype"/>
          <w:i/>
          <w:sz w:val="22"/>
          <w:lang w:val="es-AR"/>
        </w:rPr>
        <w:t xml:space="preserve"> en el juicio de amparo directo </w:t>
      </w:r>
      <w:r w:rsidRPr="00272269">
        <w:rPr>
          <w:rFonts w:ascii="Palatino Linotype" w:eastAsia="Calibri" w:hAnsi="Palatino Linotype"/>
          <w:b/>
          <w:i/>
          <w:sz w:val="22"/>
          <w:lang w:val="es-AR"/>
        </w:rPr>
        <w:t>provoca la terminación de la controversia planteada</w:t>
      </w:r>
      <w:r w:rsidRPr="00272269">
        <w:rPr>
          <w:rFonts w:ascii="Palatino Linotype" w:eastAsia="Calibri" w:hAnsi="Palatino Linotype"/>
          <w:i/>
          <w:sz w:val="22"/>
          <w:lang w:val="es-AR"/>
        </w:rPr>
        <w:t xml:space="preserve"> por el quejoso en la demanda de amparo</w:t>
      </w:r>
      <w:r w:rsidRPr="00272269">
        <w:rPr>
          <w:rFonts w:ascii="Palatino Linotype" w:eastAsia="Calibri" w:hAnsi="Palatino Linotype"/>
          <w:b/>
          <w:i/>
          <w:sz w:val="22"/>
          <w:lang w:val="es-AR"/>
        </w:rPr>
        <w:t>, sin hacer un pronunciamiento de fondo sobre la legalidad o ilegalidad de la sentencia reclamada</w:t>
      </w:r>
      <w:r w:rsidRPr="00272269">
        <w:rPr>
          <w:rFonts w:ascii="Palatino Linotype" w:eastAsia="Calibri" w:hAnsi="Palatino Linotype"/>
          <w:i/>
          <w:sz w:val="22"/>
          <w:lang w:val="es-AR"/>
        </w:rPr>
        <w:t xml:space="preserve">. </w:t>
      </w:r>
      <w:r w:rsidRPr="00272269">
        <w:rPr>
          <w:rFonts w:ascii="Palatino Linotype" w:eastAsia="Calibri" w:hAnsi="Palatino Linotype"/>
          <w:b/>
          <w:i/>
          <w:sz w:val="22"/>
          <w:lang w:val="es-AR"/>
        </w:rPr>
        <w:t>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r w:rsidRPr="00272269">
        <w:rPr>
          <w:rFonts w:ascii="Palatino Linotype" w:eastAsia="Calibri" w:hAnsi="Palatino Linotype"/>
          <w:i/>
          <w:sz w:val="22"/>
          <w:lang w:val="es-AR"/>
        </w:rPr>
        <w:t>.</w:t>
      </w:r>
    </w:p>
    <w:p w14:paraId="35661E66" w14:textId="77777777" w:rsidR="003174CD" w:rsidRPr="00272269" w:rsidRDefault="003174CD" w:rsidP="003174CD">
      <w:pPr>
        <w:spacing w:line="360" w:lineRule="auto"/>
        <w:ind w:left="567" w:right="565"/>
        <w:contextualSpacing/>
        <w:jc w:val="both"/>
        <w:rPr>
          <w:rFonts w:ascii="Palatino Linotype" w:eastAsia="Calibri" w:hAnsi="Palatino Linotype"/>
          <w:i/>
          <w:sz w:val="22"/>
          <w:lang w:val="es-AR"/>
        </w:rPr>
      </w:pPr>
      <w:r w:rsidRPr="00272269">
        <w:rPr>
          <w:rFonts w:ascii="Palatino Linotype" w:eastAsia="Calibri" w:hAnsi="Palatino Linotype"/>
          <w:i/>
          <w:sz w:val="22"/>
          <w:lang w:val="es-AR"/>
        </w:rPr>
        <w:t>SÉPTIMO TRIBUNAL COLEGIADO EN MATERIA CIVIL DEL PRIMER CIRCUITO.</w:t>
      </w:r>
    </w:p>
    <w:p w14:paraId="35661E67" w14:textId="77777777" w:rsidR="003174CD" w:rsidRPr="00272269" w:rsidRDefault="003174CD" w:rsidP="003174CD">
      <w:pPr>
        <w:spacing w:line="360" w:lineRule="auto"/>
        <w:ind w:left="567" w:right="565"/>
        <w:contextualSpacing/>
        <w:jc w:val="both"/>
        <w:rPr>
          <w:rFonts w:ascii="Palatino Linotype" w:eastAsia="Calibri" w:hAnsi="Palatino Linotype"/>
          <w:b/>
          <w:i/>
          <w:sz w:val="22"/>
          <w:lang w:val="es-AR"/>
        </w:rPr>
      </w:pPr>
      <w:r w:rsidRPr="00272269">
        <w:rPr>
          <w:rFonts w:ascii="Palatino Linotype" w:eastAsia="Calibri" w:hAnsi="Palatino Linotype"/>
          <w:i/>
          <w:sz w:val="22"/>
          <w:lang w:val="es-AR"/>
        </w:rPr>
        <w:t>Amparo directo 699/2008. Mariana Leticia González Steele. 13 de noviembre de 2008. Unanimidad de votos. Ponente: Sara Judith Montalvo Trejo. Secretario: Arnulfo Mateos García.</w:t>
      </w:r>
    </w:p>
    <w:p w14:paraId="35661E68" w14:textId="77777777" w:rsidR="003174CD" w:rsidRPr="00272269" w:rsidRDefault="003174CD" w:rsidP="003174CD">
      <w:pPr>
        <w:spacing w:line="360" w:lineRule="auto"/>
        <w:ind w:right="565"/>
        <w:contextualSpacing/>
        <w:jc w:val="both"/>
        <w:rPr>
          <w:rFonts w:ascii="Palatino Linotype" w:eastAsia="Calibri" w:hAnsi="Palatino Linotype"/>
          <w:b/>
          <w:i/>
          <w:lang w:val="es-AR"/>
        </w:rPr>
      </w:pPr>
    </w:p>
    <w:p w14:paraId="35661E69" w14:textId="77777777" w:rsidR="003174CD" w:rsidRPr="00272269" w:rsidRDefault="003174CD" w:rsidP="003174CD">
      <w:pPr>
        <w:pStyle w:val="Prrafodelista"/>
        <w:numPr>
          <w:ilvl w:val="0"/>
          <w:numId w:val="1"/>
        </w:numPr>
        <w:tabs>
          <w:tab w:val="left" w:pos="284"/>
        </w:tabs>
        <w:spacing w:line="360" w:lineRule="auto"/>
        <w:ind w:left="0" w:firstLine="0"/>
        <w:jc w:val="both"/>
        <w:rPr>
          <w:rFonts w:ascii="Palatino Linotype" w:eastAsia="Calibri" w:hAnsi="Palatino Linotype" w:cs="Arial"/>
          <w:color w:val="000000" w:themeColor="text1"/>
          <w:sz w:val="24"/>
          <w:lang w:val="es-ES"/>
        </w:rPr>
      </w:pPr>
      <w:r w:rsidRPr="00272269">
        <w:rPr>
          <w:rFonts w:ascii="Palatino Linotype" w:eastAsia="Calibri" w:hAnsi="Palatino Linotype" w:cs="Arial"/>
          <w:color w:val="000000" w:themeColor="text1"/>
          <w:sz w:val="24"/>
          <w:lang w:val="es-ES"/>
        </w:rPr>
        <w:t xml:space="preserve">Consecuentemente, </w:t>
      </w:r>
      <w:r w:rsidRPr="00272269">
        <w:rPr>
          <w:rFonts w:ascii="Palatino Linotype" w:eastAsia="Calibri" w:hAnsi="Palatino Linotype"/>
          <w:sz w:val="24"/>
        </w:rPr>
        <w:t>por lo que hace a los motivos de inconformidad, los mismos devienen inatendibles por actualizarse la figura del sobreseimiento, misma que impide el estudio de los agravios planteados, máxime que se ha dado cumplimiento al derecho de acceso a la información.</w:t>
      </w:r>
    </w:p>
    <w:p w14:paraId="35661E6A" w14:textId="77777777" w:rsidR="003174CD" w:rsidRPr="00272269" w:rsidRDefault="003174CD" w:rsidP="003174CD">
      <w:pPr>
        <w:pStyle w:val="Prrafodelista"/>
        <w:numPr>
          <w:ilvl w:val="0"/>
          <w:numId w:val="1"/>
        </w:numPr>
        <w:tabs>
          <w:tab w:val="left" w:pos="284"/>
        </w:tabs>
        <w:spacing w:line="360" w:lineRule="auto"/>
        <w:ind w:left="0" w:firstLine="0"/>
        <w:jc w:val="both"/>
        <w:rPr>
          <w:rFonts w:ascii="Palatino Linotype" w:eastAsia="Calibri" w:hAnsi="Palatino Linotype" w:cs="Arial"/>
          <w:color w:val="000000" w:themeColor="text1"/>
          <w:sz w:val="24"/>
          <w:lang w:val="es-ES"/>
        </w:rPr>
      </w:pPr>
      <w:r w:rsidRPr="00272269">
        <w:rPr>
          <w:rFonts w:ascii="Palatino Linotype" w:eastAsia="Calibri" w:hAnsi="Palatino Linotype"/>
          <w:sz w:val="24"/>
        </w:rPr>
        <w:lastRenderedPageBreak/>
        <w:t xml:space="preserve">Bajo </w:t>
      </w:r>
      <w:r w:rsidRPr="00272269">
        <w:rPr>
          <w:rFonts w:ascii="Palatino Linotype" w:eastAsia="Calibri" w:hAnsi="Palatino Linotype"/>
          <w:sz w:val="24"/>
          <w:lang w:val="es-CO"/>
        </w:rPr>
        <w:t xml:space="preserve">ese tenor y en términos del artículo 186 fracción I este Pleno determina el </w:t>
      </w:r>
      <w:r w:rsidRPr="00272269">
        <w:rPr>
          <w:rFonts w:ascii="Palatino Linotype" w:eastAsia="Calibri" w:hAnsi="Palatino Linotype"/>
          <w:b/>
          <w:sz w:val="24"/>
          <w:lang w:val="es-CO"/>
        </w:rPr>
        <w:t xml:space="preserve">SOBRESEIMIENTO </w:t>
      </w:r>
      <w:r w:rsidRPr="00272269">
        <w:rPr>
          <w:rFonts w:ascii="Palatino Linotype" w:eastAsia="Calibri" w:hAnsi="Palatino Linotype"/>
          <w:sz w:val="24"/>
          <w:lang w:val="es-CO"/>
        </w:rPr>
        <w:t xml:space="preserve">del recurso de revisión </w:t>
      </w:r>
      <w:r w:rsidR="00AB4046" w:rsidRPr="00272269">
        <w:rPr>
          <w:rFonts w:ascii="Palatino Linotype" w:hAnsi="Palatino Linotype" w:cs="Arial"/>
          <w:b/>
          <w:bCs/>
          <w:sz w:val="24"/>
        </w:rPr>
        <w:t>06733</w:t>
      </w:r>
      <w:r w:rsidRPr="00272269">
        <w:rPr>
          <w:rFonts w:ascii="Palatino Linotype" w:hAnsi="Palatino Linotype" w:cs="Arial"/>
          <w:b/>
          <w:bCs/>
          <w:sz w:val="24"/>
        </w:rPr>
        <w:t>/INFOEM/IP/RR/2023</w:t>
      </w:r>
      <w:r w:rsidRPr="00272269">
        <w:rPr>
          <w:rFonts w:ascii="Palatino Linotype" w:eastAsia="Calibri" w:hAnsi="Palatino Linotype"/>
          <w:sz w:val="24"/>
          <w:lang w:val="es-CO"/>
        </w:rPr>
        <w:t>, toda vez que la afectación al derecho de acceso a la información pública establecido constitucionalmente a favor del Particular ha sido resarcida.</w:t>
      </w:r>
    </w:p>
    <w:p w14:paraId="35661E6B" w14:textId="77777777" w:rsidR="003174CD" w:rsidRPr="00272269" w:rsidRDefault="003174CD" w:rsidP="003174CD">
      <w:pPr>
        <w:pStyle w:val="Prrafodelista"/>
        <w:shd w:val="clear" w:color="auto" w:fill="FFFFFF"/>
        <w:tabs>
          <w:tab w:val="left" w:pos="284"/>
        </w:tabs>
        <w:spacing w:line="360" w:lineRule="auto"/>
        <w:ind w:left="0"/>
        <w:jc w:val="both"/>
        <w:rPr>
          <w:rFonts w:ascii="Palatino Linotype" w:hAnsi="Palatino Linotype" w:cs="Arial"/>
          <w:sz w:val="24"/>
        </w:rPr>
      </w:pPr>
    </w:p>
    <w:p w14:paraId="35661E6C" w14:textId="77777777" w:rsidR="003174CD" w:rsidRPr="00272269" w:rsidRDefault="003174CD" w:rsidP="003174CD">
      <w:pPr>
        <w:pStyle w:val="Sinespaciado"/>
        <w:numPr>
          <w:ilvl w:val="0"/>
          <w:numId w:val="1"/>
        </w:numPr>
        <w:tabs>
          <w:tab w:val="left" w:pos="284"/>
        </w:tabs>
        <w:spacing w:line="360" w:lineRule="auto"/>
        <w:ind w:left="0" w:firstLine="0"/>
        <w:contextualSpacing/>
        <w:jc w:val="both"/>
        <w:rPr>
          <w:rFonts w:ascii="Palatino Linotype" w:eastAsia="Calibri" w:hAnsi="Palatino Linotype"/>
        </w:rPr>
      </w:pPr>
      <w:r w:rsidRPr="00272269">
        <w:rPr>
          <w:rFonts w:ascii="Palatino Linotype" w:eastAsia="Calibri" w:hAnsi="Palatino Linotype"/>
        </w:rPr>
        <w:t xml:space="preserve">Por lo anteriormente expuesto y fundado, este </w:t>
      </w:r>
      <w:r w:rsidRPr="00272269">
        <w:rPr>
          <w:rFonts w:ascii="Palatino Linotype" w:eastAsia="Calibri" w:hAnsi="Palatino Linotype"/>
          <w:b/>
          <w:bCs/>
        </w:rPr>
        <w:t>ÓRGANO GARANTE</w:t>
      </w:r>
      <w:r w:rsidRPr="00272269">
        <w:rPr>
          <w:rFonts w:ascii="Palatino Linotype" w:eastAsia="Calibri" w:hAnsi="Palatino Linotype"/>
        </w:rPr>
        <w:t xml:space="preserve"> emite los siguientes:</w:t>
      </w:r>
      <w:bookmarkEnd w:id="12"/>
      <w:bookmarkEnd w:id="13"/>
      <w:bookmarkEnd w:id="14"/>
      <w:bookmarkEnd w:id="15"/>
    </w:p>
    <w:p w14:paraId="35661E6D" w14:textId="77777777" w:rsidR="003174CD" w:rsidRPr="00272269" w:rsidRDefault="003174CD" w:rsidP="003174CD">
      <w:pPr>
        <w:pStyle w:val="Sinespaciado"/>
        <w:tabs>
          <w:tab w:val="left" w:pos="284"/>
        </w:tabs>
        <w:spacing w:line="360" w:lineRule="auto"/>
        <w:contextualSpacing/>
        <w:jc w:val="both"/>
        <w:rPr>
          <w:rFonts w:ascii="Palatino Linotype" w:eastAsia="Calibri" w:hAnsi="Palatino Linotype"/>
        </w:rPr>
      </w:pPr>
    </w:p>
    <w:p w14:paraId="35661E6E" w14:textId="77777777" w:rsidR="003174CD" w:rsidRPr="00272269" w:rsidRDefault="003174CD" w:rsidP="003174CD">
      <w:pPr>
        <w:spacing w:line="360" w:lineRule="auto"/>
        <w:jc w:val="center"/>
        <w:rPr>
          <w:rFonts w:ascii="Palatino Linotype" w:hAnsi="Palatino Linotype"/>
          <w:b/>
          <w:lang w:val="es-ES"/>
        </w:rPr>
      </w:pPr>
      <w:r w:rsidRPr="00272269">
        <w:rPr>
          <w:rFonts w:ascii="Palatino Linotype" w:hAnsi="Palatino Linotype"/>
          <w:b/>
          <w:lang w:val="es-ES"/>
        </w:rPr>
        <w:t>R E S O L U T I V O S</w:t>
      </w:r>
    </w:p>
    <w:p w14:paraId="35661E6F" w14:textId="77777777" w:rsidR="003174CD" w:rsidRPr="00272269" w:rsidRDefault="003174CD" w:rsidP="003174CD">
      <w:pPr>
        <w:pStyle w:val="Sinespaciado"/>
        <w:spacing w:line="360" w:lineRule="auto"/>
        <w:jc w:val="both"/>
        <w:rPr>
          <w:rFonts w:ascii="Palatino Linotype" w:hAnsi="Palatino Linotype"/>
        </w:rPr>
      </w:pPr>
    </w:p>
    <w:p w14:paraId="35661E70" w14:textId="77777777" w:rsidR="003174CD" w:rsidRPr="00272269" w:rsidRDefault="003174CD" w:rsidP="003174CD">
      <w:pPr>
        <w:spacing w:line="360" w:lineRule="auto"/>
        <w:jc w:val="both"/>
        <w:rPr>
          <w:rFonts w:ascii="Palatino Linotype" w:eastAsiaTheme="minorHAnsi" w:hAnsi="Palatino Linotype" w:cstheme="minorBidi"/>
          <w:lang w:eastAsia="en-US"/>
        </w:rPr>
      </w:pPr>
      <w:r w:rsidRPr="00272269">
        <w:rPr>
          <w:rFonts w:ascii="Palatino Linotype" w:eastAsiaTheme="minorHAnsi" w:hAnsi="Palatino Linotype" w:cstheme="minorBidi"/>
          <w:b/>
          <w:lang w:eastAsia="en-US"/>
        </w:rPr>
        <w:t xml:space="preserve">PRIMERO. </w:t>
      </w:r>
      <w:r w:rsidRPr="00272269">
        <w:rPr>
          <w:rFonts w:ascii="Palatino Linotype" w:eastAsia="MS Mincho" w:hAnsi="Palatino Linotype"/>
          <w:lang w:val="es-ES_tradnl" w:eastAsia="es-ES"/>
        </w:rPr>
        <w:t xml:space="preserve">Se </w:t>
      </w:r>
      <w:r w:rsidRPr="00272269">
        <w:rPr>
          <w:rFonts w:ascii="Palatino Linotype" w:eastAsia="MS Mincho" w:hAnsi="Palatino Linotype"/>
          <w:b/>
          <w:lang w:val="es-ES_tradnl" w:eastAsia="es-ES"/>
        </w:rPr>
        <w:t>SOBRESEE</w:t>
      </w:r>
      <w:r w:rsidRPr="00272269">
        <w:rPr>
          <w:rFonts w:ascii="Palatino Linotype" w:eastAsia="MS Mincho" w:hAnsi="Palatino Linotype"/>
          <w:lang w:val="es-ES_tradnl" w:eastAsia="es-ES"/>
        </w:rPr>
        <w:t xml:space="preserve"> el recurso de revisión número </w:t>
      </w:r>
      <w:r w:rsidR="00AB4046" w:rsidRPr="00272269">
        <w:rPr>
          <w:rFonts w:ascii="Palatino Linotype" w:eastAsia="MS Mincho" w:hAnsi="Palatino Linotype"/>
          <w:b/>
          <w:lang w:val="es-ES_tradnl" w:eastAsia="es-ES"/>
        </w:rPr>
        <w:t>06733</w:t>
      </w:r>
      <w:r w:rsidRPr="00272269">
        <w:rPr>
          <w:rFonts w:ascii="Palatino Linotype" w:eastAsia="MS Mincho" w:hAnsi="Palatino Linotype"/>
          <w:b/>
          <w:lang w:val="es-ES_tradnl" w:eastAsia="es-ES"/>
        </w:rPr>
        <w:t>/INFOEM/IP/RR/2023</w:t>
      </w:r>
      <w:r w:rsidR="00F86E4F" w:rsidRPr="00272269">
        <w:rPr>
          <w:rFonts w:ascii="Palatino Linotype" w:eastAsia="MS Mincho" w:hAnsi="Palatino Linotype"/>
          <w:b/>
          <w:lang w:val="es-ES_tradnl" w:eastAsia="es-ES"/>
        </w:rPr>
        <w:t>,</w:t>
      </w:r>
      <w:r w:rsidRPr="00272269">
        <w:rPr>
          <w:rFonts w:ascii="Palatino Linotype" w:eastAsia="MS Mincho" w:hAnsi="Palatino Linotype"/>
          <w:b/>
          <w:lang w:val="es-ES_tradnl" w:eastAsia="es-ES"/>
        </w:rPr>
        <w:t xml:space="preserve"> </w:t>
      </w:r>
      <w:r w:rsidRPr="00272269">
        <w:rPr>
          <w:rFonts w:ascii="Palatino Linotype" w:eastAsia="MS Mincho" w:hAnsi="Palatino Linotype"/>
          <w:bCs/>
          <w:lang w:val="es-ES_tradnl" w:eastAsia="es-ES"/>
        </w:rPr>
        <w:t>conforme al artículo 192 fracción III de la Ley de Transparencia y Acceso a la Información Pública del Estado de México y Municipios,</w:t>
      </w:r>
      <w:r w:rsidRPr="00272269">
        <w:rPr>
          <w:rFonts w:ascii="Palatino Linotype" w:eastAsia="MS Mincho" w:hAnsi="Palatino Linotype"/>
          <w:lang w:val="es-ES_tradnl" w:eastAsia="es-ES"/>
        </w:rPr>
        <w:t xml:space="preserve"> porque al </w:t>
      </w:r>
      <w:r w:rsidRPr="00272269">
        <w:rPr>
          <w:rFonts w:ascii="Palatino Linotype" w:eastAsia="MS Mincho" w:hAnsi="Palatino Linotype"/>
          <w:b/>
          <w:bCs/>
          <w:lang w:val="es-ES_tradnl" w:eastAsia="es-ES"/>
        </w:rPr>
        <w:t>modificar la respuesta a través del informe justificado y atender lo solicitado</w:t>
      </w:r>
      <w:r w:rsidRPr="00272269">
        <w:rPr>
          <w:rFonts w:ascii="Palatino Linotype" w:eastAsia="MS Mincho" w:hAnsi="Palatino Linotype"/>
          <w:lang w:val="es-ES_tradnl" w:eastAsia="es-ES"/>
        </w:rPr>
        <w:t xml:space="preserve">, el recurso de revisión quedó sin materia en términos del Considerando </w:t>
      </w:r>
      <w:r w:rsidRPr="00272269">
        <w:rPr>
          <w:rFonts w:ascii="Palatino Linotype" w:eastAsia="MS Mincho" w:hAnsi="Palatino Linotype"/>
          <w:b/>
          <w:lang w:val="es-ES_tradnl" w:eastAsia="es-ES"/>
        </w:rPr>
        <w:t>TERCERO</w:t>
      </w:r>
      <w:r w:rsidRPr="00272269">
        <w:rPr>
          <w:rFonts w:ascii="Palatino Linotype" w:eastAsia="MS Mincho" w:hAnsi="Palatino Linotype"/>
          <w:lang w:val="es-ES_tradnl" w:eastAsia="es-ES"/>
        </w:rPr>
        <w:t xml:space="preserve"> de la presente resolución.</w:t>
      </w:r>
    </w:p>
    <w:p w14:paraId="35661E71" w14:textId="77777777" w:rsidR="003174CD" w:rsidRPr="00272269" w:rsidRDefault="003174CD" w:rsidP="003174CD">
      <w:pPr>
        <w:spacing w:line="360" w:lineRule="auto"/>
        <w:jc w:val="both"/>
        <w:rPr>
          <w:rFonts w:ascii="Palatino Linotype" w:eastAsiaTheme="minorHAnsi" w:hAnsi="Palatino Linotype" w:cstheme="minorBidi"/>
          <w:lang w:eastAsia="en-US"/>
        </w:rPr>
      </w:pPr>
    </w:p>
    <w:p w14:paraId="35661E72" w14:textId="77777777" w:rsidR="003174CD" w:rsidRPr="00272269" w:rsidRDefault="003174CD" w:rsidP="003174CD">
      <w:pPr>
        <w:spacing w:line="360" w:lineRule="auto"/>
        <w:jc w:val="both"/>
        <w:rPr>
          <w:rFonts w:ascii="Palatino Linotype" w:eastAsia="Calibri" w:hAnsi="Palatino Linotype" w:cs="Arial"/>
          <w:b/>
          <w:bCs/>
          <w:lang w:val="es-ES" w:eastAsia="en-US"/>
        </w:rPr>
      </w:pPr>
      <w:r w:rsidRPr="00272269">
        <w:rPr>
          <w:rFonts w:ascii="Palatino Linotype" w:eastAsia="Calibri" w:hAnsi="Palatino Linotype" w:cs="Arial"/>
          <w:b/>
          <w:bCs/>
          <w:lang w:val="es-ES" w:eastAsia="en-US"/>
        </w:rPr>
        <w:t xml:space="preserve">SEGUNDO. REMÍTASE </w:t>
      </w:r>
      <w:r w:rsidRPr="00272269">
        <w:rPr>
          <w:rFonts w:ascii="Palatino Linotype" w:eastAsia="Calibri" w:hAnsi="Palatino Linotype" w:cs="Arial"/>
          <w:bCs/>
          <w:lang w:val="es-ES" w:eastAsia="en-US"/>
        </w:rPr>
        <w:t xml:space="preserve">a través del Sistema de Acceso a la Información Mexiquense </w:t>
      </w:r>
      <w:r w:rsidRPr="00272269">
        <w:rPr>
          <w:rFonts w:ascii="Palatino Linotype" w:eastAsia="Calibri" w:hAnsi="Palatino Linotype" w:cs="Arial"/>
          <w:b/>
          <w:bCs/>
          <w:lang w:val="es-ES" w:eastAsia="en-US"/>
        </w:rPr>
        <w:t xml:space="preserve">(SAIMEX) </w:t>
      </w:r>
      <w:r w:rsidRPr="00272269">
        <w:rPr>
          <w:rFonts w:ascii="Palatino Linotype" w:eastAsia="Calibri" w:hAnsi="Palatino Linotype" w:cs="Arial"/>
          <w:bCs/>
          <w:lang w:val="es-ES" w:eastAsia="en-US"/>
        </w:rPr>
        <w:t>la presente resolución al Titular de la Unidad de Transparencia del</w:t>
      </w:r>
      <w:r w:rsidRPr="00272269">
        <w:rPr>
          <w:rFonts w:ascii="Palatino Linotype" w:eastAsia="Calibri" w:hAnsi="Palatino Linotype" w:cs="Arial"/>
          <w:b/>
          <w:bCs/>
          <w:lang w:val="es-ES" w:eastAsia="en-US"/>
        </w:rPr>
        <w:t xml:space="preserve"> SUJETO OBLIGADO. </w:t>
      </w:r>
    </w:p>
    <w:p w14:paraId="35661E73" w14:textId="77777777" w:rsidR="003174CD" w:rsidRPr="00272269" w:rsidRDefault="003174CD" w:rsidP="003174CD">
      <w:pPr>
        <w:tabs>
          <w:tab w:val="left" w:pos="3263"/>
        </w:tabs>
        <w:spacing w:line="360" w:lineRule="auto"/>
        <w:jc w:val="both"/>
        <w:rPr>
          <w:rFonts w:ascii="Palatino Linotype" w:eastAsia="Palatino Linotype" w:hAnsi="Palatino Linotype" w:cs="Palatino Linotype"/>
          <w:b/>
          <w:lang w:eastAsia="en-US"/>
        </w:rPr>
      </w:pPr>
      <w:r w:rsidRPr="00272269">
        <w:rPr>
          <w:rFonts w:ascii="Palatino Linotype" w:eastAsia="Palatino Linotype" w:hAnsi="Palatino Linotype" w:cs="Palatino Linotype"/>
          <w:b/>
          <w:lang w:eastAsia="en-US"/>
        </w:rPr>
        <w:tab/>
      </w:r>
    </w:p>
    <w:p w14:paraId="35661E74" w14:textId="77777777" w:rsidR="003174CD" w:rsidRPr="00272269" w:rsidRDefault="003174CD" w:rsidP="003174CD">
      <w:pPr>
        <w:spacing w:line="360" w:lineRule="auto"/>
        <w:jc w:val="both"/>
        <w:rPr>
          <w:rFonts w:ascii="Palatino Linotype" w:hAnsi="Palatino Linotype"/>
          <w:color w:val="222222"/>
          <w:lang w:val="es-ES"/>
        </w:rPr>
      </w:pPr>
      <w:r w:rsidRPr="00272269">
        <w:rPr>
          <w:rFonts w:ascii="Palatino Linotype" w:hAnsi="Palatino Linotype" w:cs="Arial"/>
          <w:b/>
          <w:lang w:eastAsia="en-US"/>
        </w:rPr>
        <w:t xml:space="preserve">TERCERO. </w:t>
      </w:r>
      <w:r w:rsidRPr="00272269">
        <w:rPr>
          <w:rFonts w:ascii="Palatino Linotype" w:hAnsi="Palatino Linotype"/>
          <w:b/>
          <w:bCs/>
          <w:lang w:val="es-ES" w:eastAsia="en-US"/>
        </w:rPr>
        <w:t xml:space="preserve">Notifíquese </w:t>
      </w:r>
      <w:r w:rsidRPr="00272269">
        <w:rPr>
          <w:rFonts w:ascii="Palatino Linotype" w:hAnsi="Palatino Linotype"/>
          <w:bCs/>
          <w:lang w:val="es-ES" w:eastAsia="en-US"/>
        </w:rPr>
        <w:t xml:space="preserve">al </w:t>
      </w:r>
      <w:r w:rsidRPr="00272269">
        <w:rPr>
          <w:rFonts w:ascii="Palatino Linotype" w:hAnsi="Palatino Linotype"/>
          <w:b/>
          <w:bCs/>
          <w:lang w:val="es-ES" w:eastAsia="en-US"/>
        </w:rPr>
        <w:t>RECURRENTE</w:t>
      </w:r>
      <w:r w:rsidRPr="00272269">
        <w:rPr>
          <w:rFonts w:ascii="Palatino Linotype" w:eastAsiaTheme="minorHAnsi" w:hAnsi="Palatino Linotype" w:cstheme="minorBidi"/>
          <w:lang w:eastAsia="en-US"/>
        </w:rPr>
        <w:t xml:space="preserve"> </w:t>
      </w:r>
      <w:r w:rsidRPr="00272269">
        <w:rPr>
          <w:rFonts w:ascii="Palatino Linotype" w:hAnsi="Palatino Linotype"/>
          <w:lang w:val="es-ES"/>
        </w:rPr>
        <w:t>la presente resolución vía SAIMEX.</w:t>
      </w:r>
    </w:p>
    <w:p w14:paraId="35661E75" w14:textId="77777777" w:rsidR="003174CD" w:rsidRPr="00272269" w:rsidRDefault="003174CD" w:rsidP="003174CD">
      <w:pPr>
        <w:spacing w:line="360" w:lineRule="auto"/>
        <w:jc w:val="both"/>
        <w:rPr>
          <w:rFonts w:ascii="Palatino Linotype" w:hAnsi="Palatino Linotype"/>
          <w:color w:val="222222"/>
          <w:lang w:val="es-ES"/>
        </w:rPr>
      </w:pPr>
    </w:p>
    <w:p w14:paraId="35661E76" w14:textId="77777777" w:rsidR="003174CD" w:rsidRPr="00272269" w:rsidRDefault="003174CD" w:rsidP="003174CD">
      <w:pPr>
        <w:spacing w:line="360" w:lineRule="auto"/>
        <w:jc w:val="both"/>
        <w:rPr>
          <w:rFonts w:ascii="Palatino Linotype" w:eastAsia="MS Mincho" w:hAnsi="Palatino Linotype"/>
          <w:lang w:val="es-ES" w:eastAsia="es-ES"/>
        </w:rPr>
      </w:pPr>
      <w:r w:rsidRPr="00272269">
        <w:rPr>
          <w:rFonts w:ascii="Palatino Linotype" w:eastAsia="MS Mincho" w:hAnsi="Palatino Linotype"/>
          <w:b/>
          <w:lang w:eastAsia="es-ES"/>
        </w:rPr>
        <w:t>CUARTO.</w:t>
      </w:r>
      <w:r w:rsidRPr="00272269">
        <w:rPr>
          <w:rFonts w:ascii="Palatino Linotype" w:eastAsia="MS Mincho" w:hAnsi="Palatino Linotype"/>
          <w:lang w:eastAsia="es-ES"/>
        </w:rPr>
        <w:t xml:space="preserve"> </w:t>
      </w:r>
      <w:r w:rsidRPr="00272269">
        <w:rPr>
          <w:rFonts w:ascii="Palatino Linotype" w:eastAsia="MS Mincho" w:hAnsi="Palatino Linotype"/>
          <w:lang w:val="es-ES" w:eastAsia="es-ES"/>
        </w:rPr>
        <w:t xml:space="preserve">Se hace del conocimiento del </w:t>
      </w:r>
      <w:r w:rsidRPr="00272269">
        <w:rPr>
          <w:rFonts w:ascii="Palatino Linotype" w:hAnsi="Palatino Linotype"/>
          <w:b/>
          <w:bCs/>
          <w:lang w:val="es-ES" w:eastAsia="es-ES"/>
        </w:rPr>
        <w:t>RECURRENTE</w:t>
      </w:r>
      <w:r w:rsidRPr="00272269">
        <w:rPr>
          <w:rFonts w:ascii="Palatino Linotype" w:eastAsiaTheme="minorEastAsia" w:hAnsi="Palatino Linotype" w:cstheme="minorBidi"/>
          <w:lang w:val="es-ES_tradnl" w:eastAsia="es-ES"/>
        </w:rPr>
        <w:t xml:space="preserve">  </w:t>
      </w:r>
      <w:r w:rsidRPr="00272269">
        <w:rPr>
          <w:rFonts w:ascii="Palatino Linotype" w:eastAsia="MS Mincho" w:hAnsi="Palatino Linotype"/>
          <w:lang w:val="es-ES" w:eastAsia="es-ES"/>
        </w:rPr>
        <w:t xml:space="preserve">que, de conformidad con lo establecido en el artículo 196 de la Ley de Transparencia y Acceso a la Información </w:t>
      </w:r>
      <w:r w:rsidRPr="00272269">
        <w:rPr>
          <w:rFonts w:ascii="Palatino Linotype" w:eastAsia="MS Mincho" w:hAnsi="Palatino Linotype"/>
          <w:lang w:val="es-ES" w:eastAsia="es-ES"/>
        </w:rPr>
        <w:lastRenderedPageBreak/>
        <w:t>Pública del Estado de México y Municipios, en caso de que considere que la resolución le cause algún perjuicio podrá impugnarla </w:t>
      </w:r>
      <w:r w:rsidRPr="00272269">
        <w:rPr>
          <w:rFonts w:ascii="Palatino Linotype" w:eastAsia="MS Mincho" w:hAnsi="Palatino Linotype"/>
          <w:bCs/>
          <w:lang w:val="es-ES" w:eastAsia="es-ES"/>
        </w:rPr>
        <w:t>vía juicio de amparo</w:t>
      </w:r>
      <w:r w:rsidRPr="00272269">
        <w:rPr>
          <w:rFonts w:ascii="Palatino Linotype" w:eastAsia="MS Mincho" w:hAnsi="Palatino Linotype"/>
          <w:lang w:val="es-ES" w:eastAsia="es-ES"/>
        </w:rPr>
        <w:t> en los términos de las leyes aplicables.</w:t>
      </w:r>
    </w:p>
    <w:p w14:paraId="35661E77" w14:textId="77777777" w:rsidR="003174CD" w:rsidRPr="00272269" w:rsidRDefault="003174CD" w:rsidP="003174CD">
      <w:pPr>
        <w:spacing w:line="360" w:lineRule="auto"/>
        <w:jc w:val="both"/>
        <w:rPr>
          <w:rFonts w:ascii="Palatino Linotype" w:eastAsia="MS Mincho" w:hAnsi="Palatino Linotype"/>
          <w:lang w:val="es-ES"/>
        </w:rPr>
      </w:pPr>
    </w:p>
    <w:p w14:paraId="35661E78" w14:textId="77777777" w:rsidR="00F86E4F" w:rsidRPr="00F86E4F" w:rsidRDefault="00F86E4F" w:rsidP="00F86E4F">
      <w:pPr>
        <w:spacing w:before="240" w:after="240" w:line="360" w:lineRule="auto"/>
        <w:ind w:firstLine="1"/>
        <w:jc w:val="both"/>
        <w:rPr>
          <w:rStyle w:val="Referenciasutil"/>
          <w:rFonts w:ascii="Palatino Linotype" w:eastAsiaTheme="majorEastAsia" w:hAnsi="Palatino Linotype"/>
          <w:color w:val="auto"/>
        </w:rPr>
      </w:pPr>
      <w:bookmarkStart w:id="16" w:name="_Hlk129792997"/>
      <w:bookmarkEnd w:id="9"/>
      <w:bookmarkEnd w:id="10"/>
      <w:bookmarkEnd w:id="11"/>
      <w:r w:rsidRPr="00272269">
        <w:rPr>
          <w:rStyle w:val="Referenciasutil"/>
          <w:rFonts w:ascii="Palatino Linotype" w:eastAsiaTheme="majorEastAsia" w:hAnsi="Palatino Linotype"/>
          <w:color w:val="auto"/>
        </w:rPr>
        <w:t>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QUINTA SESIÓN ORDINARIA CELEBRADA EL CATORCE (14) DE FEBRERO DE DOS MIL VEINTICUATRO, ANTE EL SECRETARIO TÉCNICO DEL PLENO ALEXIS TAPIA RAMÍREZ.</w:t>
      </w:r>
      <w:r w:rsidRPr="00F86E4F">
        <w:rPr>
          <w:rStyle w:val="Referenciasutil"/>
          <w:rFonts w:ascii="Palatino Linotype" w:eastAsiaTheme="majorEastAsia" w:hAnsi="Palatino Linotype"/>
          <w:color w:val="auto"/>
        </w:rPr>
        <w:t xml:space="preserve"> </w:t>
      </w:r>
      <w:bookmarkEnd w:id="16"/>
    </w:p>
    <w:p w14:paraId="35661E79" w14:textId="77777777" w:rsidR="003174CD" w:rsidRPr="0092754B" w:rsidRDefault="003C4D85" w:rsidP="003C4D85">
      <w:pPr>
        <w:tabs>
          <w:tab w:val="left" w:pos="5280"/>
        </w:tabs>
        <w:spacing w:line="360" w:lineRule="auto"/>
        <w:ind w:right="49"/>
        <w:jc w:val="both"/>
        <w:rPr>
          <w:rFonts w:ascii="Palatino Linotype" w:eastAsiaTheme="minorEastAsia" w:hAnsi="Palatino Linotype" w:cs="Arial"/>
          <w:lang w:val="es-ES_tradnl" w:eastAsia="es-ES"/>
        </w:rPr>
      </w:pPr>
      <w:r>
        <w:rPr>
          <w:rFonts w:ascii="Palatino Linotype" w:eastAsiaTheme="minorEastAsia" w:hAnsi="Palatino Linotype" w:cs="Arial"/>
          <w:lang w:val="es-ES_tradnl" w:eastAsia="es-ES"/>
        </w:rPr>
        <w:tab/>
      </w:r>
    </w:p>
    <w:p w14:paraId="35661E7A" w14:textId="77777777" w:rsidR="003174CD" w:rsidRPr="0092754B" w:rsidRDefault="003174CD" w:rsidP="003174CD">
      <w:pPr>
        <w:spacing w:line="360" w:lineRule="auto"/>
        <w:ind w:right="49"/>
        <w:jc w:val="both"/>
        <w:rPr>
          <w:rFonts w:ascii="Palatino Linotype" w:eastAsiaTheme="minorEastAsia" w:hAnsi="Palatino Linotype" w:cs="Arial"/>
          <w:lang w:val="es-ES_tradnl" w:eastAsia="es-ES"/>
        </w:rPr>
      </w:pPr>
    </w:p>
    <w:p w14:paraId="35661E7B" w14:textId="77777777" w:rsidR="003174CD" w:rsidRPr="0092754B" w:rsidRDefault="003174CD" w:rsidP="003174CD">
      <w:pPr>
        <w:spacing w:line="360" w:lineRule="auto"/>
        <w:ind w:right="49"/>
        <w:jc w:val="both"/>
        <w:rPr>
          <w:rFonts w:ascii="Palatino Linotype" w:eastAsiaTheme="minorEastAsia" w:hAnsi="Palatino Linotype" w:cs="Arial"/>
          <w:lang w:val="es-ES_tradnl" w:eastAsia="es-ES"/>
        </w:rPr>
      </w:pPr>
    </w:p>
    <w:p w14:paraId="35661E7C" w14:textId="77777777" w:rsidR="003174CD" w:rsidRPr="0092754B" w:rsidRDefault="003174CD" w:rsidP="003174CD">
      <w:pPr>
        <w:spacing w:line="360" w:lineRule="auto"/>
        <w:ind w:right="49"/>
        <w:jc w:val="both"/>
        <w:rPr>
          <w:rFonts w:ascii="Palatino Linotype" w:eastAsiaTheme="minorEastAsia" w:hAnsi="Palatino Linotype" w:cs="Arial"/>
          <w:lang w:val="es-ES_tradnl" w:eastAsia="es-ES"/>
        </w:rPr>
      </w:pPr>
    </w:p>
    <w:p w14:paraId="35661E7D" w14:textId="77777777" w:rsidR="003174CD" w:rsidRPr="0092754B" w:rsidRDefault="003174CD" w:rsidP="003174CD">
      <w:pPr>
        <w:spacing w:line="360" w:lineRule="auto"/>
        <w:ind w:right="49"/>
        <w:jc w:val="both"/>
        <w:rPr>
          <w:rFonts w:ascii="Palatino Linotype" w:eastAsiaTheme="minorEastAsia" w:hAnsi="Palatino Linotype" w:cs="Arial"/>
          <w:lang w:val="es-ES_tradnl" w:eastAsia="es-ES"/>
        </w:rPr>
      </w:pPr>
    </w:p>
    <w:p w14:paraId="35661E7E" w14:textId="77777777" w:rsidR="003174CD" w:rsidRPr="0092754B" w:rsidRDefault="003174CD" w:rsidP="003174CD">
      <w:pPr>
        <w:spacing w:line="360" w:lineRule="auto"/>
        <w:ind w:right="49"/>
        <w:jc w:val="both"/>
        <w:rPr>
          <w:rFonts w:ascii="Palatino Linotype" w:eastAsiaTheme="minorEastAsia" w:hAnsi="Palatino Linotype" w:cs="Arial"/>
          <w:lang w:val="es-ES_tradnl" w:eastAsia="es-ES"/>
        </w:rPr>
      </w:pPr>
    </w:p>
    <w:p w14:paraId="35661E7F" w14:textId="77777777" w:rsidR="003174CD" w:rsidRPr="0092754B" w:rsidRDefault="003174CD" w:rsidP="003174CD">
      <w:pPr>
        <w:spacing w:line="360" w:lineRule="auto"/>
        <w:ind w:right="49"/>
        <w:jc w:val="both"/>
        <w:rPr>
          <w:rFonts w:ascii="Palatino Linotype" w:eastAsiaTheme="minorEastAsia" w:hAnsi="Palatino Linotype" w:cs="Arial"/>
          <w:lang w:val="es-ES_tradnl" w:eastAsia="es-ES"/>
        </w:rPr>
      </w:pPr>
    </w:p>
    <w:p w14:paraId="35661E80" w14:textId="77777777" w:rsidR="003174CD" w:rsidRPr="0092754B" w:rsidRDefault="003174CD" w:rsidP="003174CD">
      <w:pPr>
        <w:spacing w:line="360" w:lineRule="auto"/>
        <w:ind w:right="49"/>
        <w:jc w:val="both"/>
        <w:rPr>
          <w:rFonts w:ascii="Palatino Linotype" w:eastAsiaTheme="minorEastAsia" w:hAnsi="Palatino Linotype" w:cs="Arial"/>
          <w:lang w:val="es-ES_tradnl" w:eastAsia="es-ES"/>
        </w:rPr>
      </w:pPr>
    </w:p>
    <w:p w14:paraId="35661E81" w14:textId="77777777" w:rsidR="003174CD" w:rsidRPr="0092754B" w:rsidRDefault="003174CD" w:rsidP="003174CD">
      <w:pPr>
        <w:spacing w:line="360" w:lineRule="auto"/>
        <w:rPr>
          <w:rFonts w:ascii="Palatino Linotype" w:hAnsi="Palatino Linotype"/>
        </w:rPr>
      </w:pPr>
    </w:p>
    <w:p w14:paraId="35661E82" w14:textId="77777777" w:rsidR="003174CD" w:rsidRPr="0092754B" w:rsidRDefault="003174CD" w:rsidP="003174CD"/>
    <w:p w14:paraId="35661E83" w14:textId="77777777" w:rsidR="003174CD" w:rsidRPr="0092754B" w:rsidRDefault="003174CD" w:rsidP="003174CD"/>
    <w:p w14:paraId="35661E84" w14:textId="77777777" w:rsidR="003174CD" w:rsidRPr="0092754B" w:rsidRDefault="003174CD" w:rsidP="003174CD"/>
    <w:p w14:paraId="35661E85" w14:textId="77777777" w:rsidR="003174CD" w:rsidRPr="0092754B" w:rsidRDefault="003174CD" w:rsidP="003174CD"/>
    <w:p w14:paraId="35661E86" w14:textId="77777777" w:rsidR="00CD666D" w:rsidRPr="0092754B" w:rsidRDefault="00CD666D"/>
    <w:sectPr w:rsidR="00CD666D" w:rsidRPr="0092754B" w:rsidSect="00B837AD">
      <w:headerReference w:type="even" r:id="rId17"/>
      <w:headerReference w:type="default" r:id="rId18"/>
      <w:footerReference w:type="default" r:id="rId19"/>
      <w:headerReference w:type="first" r:id="rId20"/>
      <w:footerReference w:type="first" r:id="rId21"/>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61E89" w14:textId="77777777" w:rsidR="000A6559" w:rsidRDefault="000A6559" w:rsidP="00F770B4">
      <w:r>
        <w:separator/>
      </w:r>
    </w:p>
  </w:endnote>
  <w:endnote w:type="continuationSeparator" w:id="0">
    <w:p w14:paraId="35661E8A" w14:textId="77777777" w:rsidR="000A6559" w:rsidRDefault="000A6559" w:rsidP="00F77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61E9A" w14:textId="77777777" w:rsidR="00B837AD" w:rsidRDefault="00B837AD">
    <w:pPr>
      <w:pStyle w:val="Piedepgina"/>
      <w:jc w:val="right"/>
    </w:pPr>
    <w:r>
      <w:rPr>
        <w:lang w:val="es-ES"/>
      </w:rPr>
      <w:t xml:space="preserve">Página </w:t>
    </w:r>
    <w:r>
      <w:rPr>
        <w:b/>
        <w:bCs/>
      </w:rPr>
      <w:fldChar w:fldCharType="begin"/>
    </w:r>
    <w:r>
      <w:rPr>
        <w:b/>
        <w:bCs/>
      </w:rPr>
      <w:instrText>PAGE</w:instrText>
    </w:r>
    <w:r>
      <w:rPr>
        <w:b/>
        <w:bCs/>
      </w:rPr>
      <w:fldChar w:fldCharType="separate"/>
    </w:r>
    <w:r w:rsidR="003C4D85">
      <w:rPr>
        <w:b/>
        <w:bCs/>
        <w:noProof/>
      </w:rPr>
      <w:t>21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3C4D85">
      <w:rPr>
        <w:b/>
        <w:bCs/>
        <w:noProof/>
      </w:rPr>
      <w:t>26</w:t>
    </w:r>
    <w:r>
      <w:rPr>
        <w:b/>
        <w:bCs/>
      </w:rPr>
      <w:fldChar w:fldCharType="end"/>
    </w:r>
  </w:p>
  <w:p w14:paraId="35661E9B" w14:textId="77777777" w:rsidR="00B837AD" w:rsidRDefault="00B837A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61EAD" w14:textId="77777777" w:rsidR="00B837AD" w:rsidRDefault="00B837AD">
    <w:pPr>
      <w:pStyle w:val="Piedepgina"/>
      <w:jc w:val="right"/>
    </w:pPr>
    <w:r>
      <w:rPr>
        <w:lang w:val="es-ES"/>
      </w:rPr>
      <w:t xml:space="preserve">Página </w:t>
    </w:r>
    <w:r>
      <w:rPr>
        <w:b/>
        <w:bCs/>
      </w:rPr>
      <w:fldChar w:fldCharType="begin"/>
    </w:r>
    <w:r>
      <w:rPr>
        <w:b/>
        <w:bCs/>
      </w:rPr>
      <w:instrText>PAGE</w:instrText>
    </w:r>
    <w:r>
      <w:rPr>
        <w:b/>
        <w:bCs/>
      </w:rPr>
      <w:fldChar w:fldCharType="separate"/>
    </w:r>
    <w:r w:rsidR="003C4D85">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3C4D85">
      <w:rPr>
        <w:b/>
        <w:bCs/>
        <w:noProof/>
      </w:rPr>
      <w:t>26</w:t>
    </w:r>
    <w:r>
      <w:rPr>
        <w:b/>
        <w:bCs/>
      </w:rPr>
      <w:fldChar w:fldCharType="end"/>
    </w:r>
  </w:p>
  <w:p w14:paraId="35661EAE" w14:textId="77777777" w:rsidR="00B837AD" w:rsidRDefault="00B837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61E87" w14:textId="77777777" w:rsidR="000A6559" w:rsidRDefault="000A6559" w:rsidP="00F770B4">
      <w:r>
        <w:separator/>
      </w:r>
    </w:p>
  </w:footnote>
  <w:footnote w:type="continuationSeparator" w:id="0">
    <w:p w14:paraId="35661E88" w14:textId="77777777" w:rsidR="000A6559" w:rsidRDefault="000A6559" w:rsidP="00F77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61E8B" w14:textId="77777777" w:rsidR="00B837AD" w:rsidRDefault="00272269">
    <w:pPr>
      <w:pStyle w:val="Encabezado"/>
    </w:pPr>
    <w:r>
      <w:rPr>
        <w:noProof/>
      </w:rPr>
      <w:pict w14:anchorId="35661E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3" o:spid="_x0000_s2049" type="#_x0000_t75" alt="" style="position:absolute;margin-left:0;margin-top:0;width:589.8pt;height:768pt;z-index:-251657216;mso-wrap-edited:f;mso-width-percent:0;mso-height-percent:0;mso-position-horizontal:center;mso-position-horizontal-relative:margin;mso-position-vertical:center;mso-position-vertical-relative:margin;mso-width-percent:0;mso-height-percent:0" o:allowincell="f">
          <v:imagedata r:id="rId1" o:title="resolución infoem imag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ayout w:type="fixed"/>
      <w:tblLook w:val="04A0" w:firstRow="1" w:lastRow="0" w:firstColumn="1" w:lastColumn="0" w:noHBand="0" w:noVBand="1"/>
    </w:tblPr>
    <w:tblGrid>
      <w:gridCol w:w="2268"/>
      <w:gridCol w:w="6946"/>
    </w:tblGrid>
    <w:tr w:rsidR="00B837AD" w:rsidRPr="005C106F" w14:paraId="35661E98" w14:textId="77777777" w:rsidTr="00B837AD">
      <w:trPr>
        <w:trHeight w:val="1435"/>
      </w:trPr>
      <w:tc>
        <w:tcPr>
          <w:tcW w:w="2268" w:type="dxa"/>
          <w:shd w:val="clear" w:color="auto" w:fill="auto"/>
        </w:tcPr>
        <w:p w14:paraId="35661E8C" w14:textId="77777777" w:rsidR="00B837AD" w:rsidRPr="005C106F" w:rsidRDefault="00B837AD" w:rsidP="00B837AD">
          <w:pPr>
            <w:tabs>
              <w:tab w:val="right" w:pos="4273"/>
            </w:tabs>
            <w:rPr>
              <w:rFonts w:ascii="Garamond" w:eastAsia="Calibri" w:hAnsi="Garamond"/>
              <w:sz w:val="16"/>
              <w:szCs w:val="16"/>
              <w:lang w:eastAsia="en-US"/>
            </w:rPr>
          </w:pPr>
        </w:p>
      </w:tc>
      <w:tc>
        <w:tcPr>
          <w:tcW w:w="6946" w:type="dxa"/>
          <w:shd w:val="clear" w:color="auto" w:fill="auto"/>
        </w:tcPr>
        <w:tbl>
          <w:tblPr>
            <w:tblW w:w="6662" w:type="dxa"/>
            <w:tblInd w:w="1142" w:type="dxa"/>
            <w:tblLayout w:type="fixed"/>
            <w:tblLook w:val="0420" w:firstRow="1" w:lastRow="0" w:firstColumn="0" w:lastColumn="0" w:noHBand="0" w:noVBand="1"/>
          </w:tblPr>
          <w:tblGrid>
            <w:gridCol w:w="2551"/>
            <w:gridCol w:w="4111"/>
          </w:tblGrid>
          <w:tr w:rsidR="00B837AD" w14:paraId="35661E8F" w14:textId="77777777" w:rsidTr="0092754B">
            <w:trPr>
              <w:trHeight w:val="150"/>
            </w:trPr>
            <w:tc>
              <w:tcPr>
                <w:tcW w:w="2551" w:type="dxa"/>
                <w:shd w:val="clear" w:color="auto" w:fill="auto"/>
              </w:tcPr>
              <w:p w14:paraId="35661E8D" w14:textId="77777777" w:rsidR="00B837AD" w:rsidRPr="00020E73" w:rsidRDefault="00B837AD" w:rsidP="00B837AD">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111" w:type="dxa"/>
                <w:shd w:val="clear" w:color="auto" w:fill="auto"/>
              </w:tcPr>
              <w:p w14:paraId="35661E8E" w14:textId="77777777" w:rsidR="00B837AD" w:rsidRPr="00020E73" w:rsidRDefault="00B837AD" w:rsidP="00B837AD">
                <w:pPr>
                  <w:tabs>
                    <w:tab w:val="right" w:pos="8838"/>
                  </w:tabs>
                  <w:ind w:left="-108" w:right="-102"/>
                  <w:jc w:val="both"/>
                  <w:rPr>
                    <w:rFonts w:ascii="Palatino Linotype" w:eastAsia="Calibri" w:hAnsi="Palatino Linotype" w:cs="Tahoma"/>
                    <w:bCs/>
                    <w:sz w:val="22"/>
                    <w:szCs w:val="22"/>
                    <w:lang w:val="es-ES" w:eastAsia="en-US"/>
                  </w:rPr>
                </w:pPr>
                <w:r>
                  <w:rPr>
                    <w:rFonts w:ascii="Palatino Linotype" w:eastAsia="Calibri" w:hAnsi="Palatino Linotype" w:cs="Tahoma"/>
                    <w:bCs/>
                    <w:sz w:val="22"/>
                    <w:szCs w:val="22"/>
                    <w:lang w:eastAsia="en-US"/>
                  </w:rPr>
                  <w:t>06733/INFOEM/IP/RR/2023</w:t>
                </w:r>
              </w:p>
            </w:tc>
          </w:tr>
          <w:tr w:rsidR="00B837AD" w14:paraId="35661E92" w14:textId="77777777" w:rsidTr="0092754B">
            <w:trPr>
              <w:trHeight w:val="295"/>
            </w:trPr>
            <w:tc>
              <w:tcPr>
                <w:tcW w:w="2551" w:type="dxa"/>
                <w:shd w:val="clear" w:color="auto" w:fill="auto"/>
              </w:tcPr>
              <w:p w14:paraId="35661E90" w14:textId="77777777" w:rsidR="00B837AD" w:rsidRPr="00020E73" w:rsidRDefault="00B837AD" w:rsidP="00B837AD">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111" w:type="dxa"/>
                <w:shd w:val="clear" w:color="auto" w:fill="auto"/>
              </w:tcPr>
              <w:p w14:paraId="35661E91" w14:textId="77777777" w:rsidR="00B837AD" w:rsidRPr="00F770B4" w:rsidRDefault="00B837AD" w:rsidP="00B837AD">
                <w:pPr>
                  <w:tabs>
                    <w:tab w:val="left" w:pos="2834"/>
                    <w:tab w:val="right" w:pos="8838"/>
                  </w:tabs>
                  <w:ind w:left="-108" w:right="-102"/>
                  <w:jc w:val="both"/>
                  <w:rPr>
                    <w:rFonts w:ascii="Palatino Linotype" w:eastAsia="Calibri" w:hAnsi="Palatino Linotype" w:cs="Tahoma"/>
                    <w:sz w:val="22"/>
                    <w:szCs w:val="22"/>
                    <w:lang w:val="es-ES" w:eastAsia="en-US"/>
                  </w:rPr>
                </w:pPr>
                <w:r w:rsidRPr="00F770B4">
                  <w:rPr>
                    <w:rFonts w:ascii="Palatino Linotype" w:eastAsia="Calibri" w:hAnsi="Palatino Linotype" w:cs="Tahoma"/>
                    <w:bCs/>
                    <w:sz w:val="22"/>
                    <w:szCs w:val="22"/>
                    <w:lang w:eastAsia="en-US"/>
                  </w:rPr>
                  <w:t>Secretaría de Educación</w:t>
                </w:r>
              </w:p>
            </w:tc>
          </w:tr>
          <w:tr w:rsidR="00B837AD" w14:paraId="35661E96" w14:textId="77777777" w:rsidTr="0092754B">
            <w:trPr>
              <w:trHeight w:val="295"/>
            </w:trPr>
            <w:tc>
              <w:tcPr>
                <w:tcW w:w="2551" w:type="dxa"/>
                <w:shd w:val="clear" w:color="auto" w:fill="auto"/>
              </w:tcPr>
              <w:p w14:paraId="35661E93" w14:textId="77777777" w:rsidR="00B837AD" w:rsidRPr="00020E73" w:rsidRDefault="00B837AD" w:rsidP="00B837AD">
                <w:pPr>
                  <w:tabs>
                    <w:tab w:val="right" w:pos="8838"/>
                  </w:tabs>
                  <w:ind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4111" w:type="dxa"/>
                <w:shd w:val="clear" w:color="auto" w:fill="auto"/>
              </w:tcPr>
              <w:p w14:paraId="35661E94" w14:textId="77777777" w:rsidR="00B837AD" w:rsidRPr="00020E73" w:rsidRDefault="00B837AD" w:rsidP="00B837AD">
                <w:pPr>
                  <w:tabs>
                    <w:tab w:val="right" w:pos="8838"/>
                  </w:tabs>
                  <w:ind w:left="-108" w:right="171"/>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35661E95" w14:textId="77777777" w:rsidR="00B837AD" w:rsidRPr="00020E73" w:rsidRDefault="00B837AD" w:rsidP="00B837AD">
                <w:pPr>
                  <w:tabs>
                    <w:tab w:val="right" w:pos="8838"/>
                  </w:tabs>
                  <w:ind w:left="-108" w:right="171"/>
                  <w:jc w:val="both"/>
                  <w:rPr>
                    <w:rFonts w:ascii="Palatino Linotype" w:eastAsia="Calibri" w:hAnsi="Palatino Linotype" w:cs="Tahoma"/>
                    <w:b/>
                    <w:sz w:val="22"/>
                    <w:szCs w:val="22"/>
                    <w:lang w:val="es-ES" w:eastAsia="en-US"/>
                  </w:rPr>
                </w:pPr>
              </w:p>
            </w:tc>
          </w:tr>
        </w:tbl>
        <w:p w14:paraId="35661E97" w14:textId="77777777" w:rsidR="00B837AD" w:rsidRPr="005C106F" w:rsidRDefault="00B837AD" w:rsidP="00B837AD">
          <w:pPr>
            <w:tabs>
              <w:tab w:val="right" w:pos="8838"/>
            </w:tabs>
            <w:ind w:left="-28"/>
            <w:jc w:val="both"/>
            <w:rPr>
              <w:rFonts w:ascii="Arial" w:eastAsia="Calibri" w:hAnsi="Arial" w:cs="Arial"/>
              <w:b/>
              <w:sz w:val="22"/>
              <w:szCs w:val="22"/>
              <w:lang w:eastAsia="en-US"/>
            </w:rPr>
          </w:pPr>
        </w:p>
      </w:tc>
    </w:tr>
  </w:tbl>
  <w:p w14:paraId="35661E99" w14:textId="77777777" w:rsidR="00B837AD" w:rsidRPr="00443C6B" w:rsidRDefault="00272269" w:rsidP="00B837AD">
    <w:pPr>
      <w:pStyle w:val="Encabezado"/>
      <w:rPr>
        <w:sz w:val="14"/>
      </w:rPr>
    </w:pPr>
    <w:r>
      <w:rPr>
        <w:noProof/>
        <w:sz w:val="14"/>
      </w:rPr>
      <w:pict w14:anchorId="35661E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2050" type="#_x0000_t75" alt="" style="position:absolute;margin-left:-68.8pt;margin-top:-120.5pt;width:589.8pt;height:768pt;z-index:-251656192;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Layout w:type="fixed"/>
      <w:tblLook w:val="04A0" w:firstRow="1" w:lastRow="0" w:firstColumn="1" w:lastColumn="0" w:noHBand="0" w:noVBand="1"/>
    </w:tblPr>
    <w:tblGrid>
      <w:gridCol w:w="2268"/>
      <w:gridCol w:w="6804"/>
    </w:tblGrid>
    <w:tr w:rsidR="00B837AD" w:rsidRPr="00330DA7" w14:paraId="35661EAB" w14:textId="77777777" w:rsidTr="00B837AD">
      <w:trPr>
        <w:trHeight w:val="1435"/>
      </w:trPr>
      <w:tc>
        <w:tcPr>
          <w:tcW w:w="2268" w:type="dxa"/>
          <w:shd w:val="clear" w:color="auto" w:fill="auto"/>
        </w:tcPr>
        <w:p w14:paraId="35661E9C" w14:textId="77777777" w:rsidR="00B837AD" w:rsidRPr="00330DA7" w:rsidRDefault="00B837AD" w:rsidP="00B837AD">
          <w:pPr>
            <w:tabs>
              <w:tab w:val="right" w:pos="4273"/>
            </w:tabs>
            <w:rPr>
              <w:rFonts w:ascii="Garamond" w:eastAsia="Calibri" w:hAnsi="Garamond"/>
              <w:sz w:val="22"/>
              <w:szCs w:val="22"/>
              <w:lang w:eastAsia="en-US"/>
            </w:rPr>
          </w:pPr>
        </w:p>
      </w:tc>
      <w:tc>
        <w:tcPr>
          <w:tcW w:w="6804" w:type="dxa"/>
          <w:shd w:val="clear" w:color="auto" w:fill="auto"/>
        </w:tcPr>
        <w:tbl>
          <w:tblPr>
            <w:tblW w:w="6662" w:type="dxa"/>
            <w:tblInd w:w="1310" w:type="dxa"/>
            <w:tblLayout w:type="fixed"/>
            <w:tblLook w:val="0420" w:firstRow="1" w:lastRow="0" w:firstColumn="0" w:lastColumn="0" w:noHBand="0" w:noVBand="1"/>
          </w:tblPr>
          <w:tblGrid>
            <w:gridCol w:w="2444"/>
            <w:gridCol w:w="4218"/>
          </w:tblGrid>
          <w:tr w:rsidR="00B837AD" w:rsidRPr="00330DA7" w14:paraId="35661E9F" w14:textId="77777777" w:rsidTr="0092754B">
            <w:trPr>
              <w:trHeight w:val="144"/>
            </w:trPr>
            <w:tc>
              <w:tcPr>
                <w:tcW w:w="2444" w:type="dxa"/>
                <w:shd w:val="clear" w:color="auto" w:fill="auto"/>
              </w:tcPr>
              <w:p w14:paraId="35661E9D" w14:textId="77777777" w:rsidR="00B837AD" w:rsidRPr="00020E73" w:rsidRDefault="00B837AD" w:rsidP="00B837AD">
                <w:pPr>
                  <w:tabs>
                    <w:tab w:val="right" w:pos="8838"/>
                  </w:tabs>
                  <w:ind w:left="-264" w:right="-105" w:firstLine="19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218" w:type="dxa"/>
                <w:shd w:val="clear" w:color="auto" w:fill="auto"/>
              </w:tcPr>
              <w:p w14:paraId="35661E9E" w14:textId="77777777" w:rsidR="00B837AD" w:rsidRPr="00020E73" w:rsidRDefault="00B837AD" w:rsidP="00B837AD">
                <w:pPr>
                  <w:tabs>
                    <w:tab w:val="right" w:pos="8838"/>
                  </w:tabs>
                  <w:ind w:left="-74" w:right="-105"/>
                  <w:jc w:val="both"/>
                  <w:rPr>
                    <w:rFonts w:ascii="Palatino Linotype" w:eastAsia="Calibri" w:hAnsi="Palatino Linotype" w:cs="Tahoma"/>
                    <w:bCs/>
                    <w:sz w:val="22"/>
                    <w:szCs w:val="22"/>
                    <w:lang w:val="es-ES" w:eastAsia="en-US"/>
                  </w:rPr>
                </w:pPr>
                <w:r>
                  <w:rPr>
                    <w:rFonts w:ascii="Palatino Linotype" w:eastAsia="Calibri" w:hAnsi="Palatino Linotype" w:cs="Tahoma"/>
                    <w:sz w:val="22"/>
                    <w:szCs w:val="22"/>
                    <w:lang w:eastAsia="en-US"/>
                  </w:rPr>
                  <w:t>06733/INFOEM/IP/RR/2023</w:t>
                </w:r>
                <w:r>
                  <w:rPr>
                    <w:rFonts w:ascii="Palatino Linotype" w:eastAsia="Calibri" w:hAnsi="Palatino Linotype" w:cs="Tahoma"/>
                    <w:b/>
                    <w:bCs/>
                    <w:sz w:val="22"/>
                    <w:szCs w:val="22"/>
                    <w:lang w:eastAsia="en-US"/>
                  </w:rPr>
                  <w:t xml:space="preserve"> </w:t>
                </w:r>
              </w:p>
            </w:tc>
          </w:tr>
          <w:tr w:rsidR="00B837AD" w:rsidRPr="00330DA7" w14:paraId="35661EA2" w14:textId="77777777" w:rsidTr="0092754B">
            <w:trPr>
              <w:trHeight w:val="144"/>
            </w:trPr>
            <w:tc>
              <w:tcPr>
                <w:tcW w:w="2444" w:type="dxa"/>
                <w:shd w:val="clear" w:color="auto" w:fill="auto"/>
              </w:tcPr>
              <w:p w14:paraId="35661EA0" w14:textId="77777777" w:rsidR="00B837AD" w:rsidRPr="00020E73" w:rsidRDefault="00B837AD" w:rsidP="00B837AD">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Recurrente:</w:t>
                </w:r>
              </w:p>
            </w:tc>
            <w:tc>
              <w:tcPr>
                <w:tcW w:w="4218" w:type="dxa"/>
                <w:shd w:val="clear" w:color="auto" w:fill="auto"/>
              </w:tcPr>
              <w:p w14:paraId="35661EA1" w14:textId="68A517A4" w:rsidR="00B837AD" w:rsidRPr="00F770B4" w:rsidRDefault="00451B87" w:rsidP="0092754B">
                <w:pPr>
                  <w:tabs>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bCs/>
                    <w:sz w:val="22"/>
                    <w:szCs w:val="22"/>
                    <w:lang w:eastAsia="en-US"/>
                  </w:rPr>
                  <w:t xml:space="preserve">XXX </w:t>
                </w:r>
                <w:proofErr w:type="spellStart"/>
                <w:r>
                  <w:rPr>
                    <w:rFonts w:ascii="Palatino Linotype" w:eastAsia="Calibri" w:hAnsi="Palatino Linotype" w:cs="Tahoma"/>
                    <w:bCs/>
                    <w:sz w:val="22"/>
                    <w:szCs w:val="22"/>
                    <w:lang w:eastAsia="en-US"/>
                  </w:rPr>
                  <w:t>XXX</w:t>
                </w:r>
                <w:proofErr w:type="spellEnd"/>
                <w:r>
                  <w:rPr>
                    <w:rFonts w:ascii="Palatino Linotype" w:eastAsia="Calibri" w:hAnsi="Palatino Linotype" w:cs="Tahoma"/>
                    <w:bCs/>
                    <w:sz w:val="22"/>
                    <w:szCs w:val="22"/>
                    <w:lang w:eastAsia="en-US"/>
                  </w:rPr>
                  <w:t xml:space="preserve"> </w:t>
                </w:r>
                <w:proofErr w:type="spellStart"/>
                <w:r>
                  <w:rPr>
                    <w:rFonts w:ascii="Palatino Linotype" w:eastAsia="Calibri" w:hAnsi="Palatino Linotype" w:cs="Tahoma"/>
                    <w:bCs/>
                    <w:sz w:val="22"/>
                    <w:szCs w:val="22"/>
                    <w:lang w:eastAsia="en-US"/>
                  </w:rPr>
                  <w:t>XXX</w:t>
                </w:r>
                <w:proofErr w:type="spellEnd"/>
              </w:p>
            </w:tc>
          </w:tr>
          <w:tr w:rsidR="00B837AD" w:rsidRPr="00330DA7" w14:paraId="35661EA5" w14:textId="77777777" w:rsidTr="0092754B">
            <w:trPr>
              <w:trHeight w:val="283"/>
            </w:trPr>
            <w:tc>
              <w:tcPr>
                <w:tcW w:w="2444" w:type="dxa"/>
                <w:shd w:val="clear" w:color="auto" w:fill="auto"/>
              </w:tcPr>
              <w:p w14:paraId="35661EA3" w14:textId="77777777" w:rsidR="00B837AD" w:rsidRPr="00020E73" w:rsidRDefault="00B837AD" w:rsidP="00B837AD">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218" w:type="dxa"/>
                <w:shd w:val="clear" w:color="auto" w:fill="auto"/>
              </w:tcPr>
              <w:p w14:paraId="35661EA4" w14:textId="77777777" w:rsidR="00B837AD" w:rsidRPr="00F770B4" w:rsidRDefault="00B837AD" w:rsidP="00B837AD">
                <w:pPr>
                  <w:tabs>
                    <w:tab w:val="left" w:pos="2834"/>
                    <w:tab w:val="right" w:pos="8838"/>
                  </w:tabs>
                  <w:ind w:left="-74" w:right="-105"/>
                  <w:jc w:val="both"/>
                  <w:rPr>
                    <w:rFonts w:ascii="Palatino Linotype" w:eastAsia="Calibri" w:hAnsi="Palatino Linotype" w:cs="Tahoma"/>
                    <w:sz w:val="22"/>
                    <w:szCs w:val="22"/>
                    <w:lang w:val="es-ES" w:eastAsia="en-US"/>
                  </w:rPr>
                </w:pPr>
                <w:r w:rsidRPr="00F770B4">
                  <w:rPr>
                    <w:rFonts w:ascii="Palatino Linotype" w:eastAsia="Calibri" w:hAnsi="Palatino Linotype" w:cs="Tahoma"/>
                    <w:bCs/>
                    <w:sz w:val="22"/>
                    <w:szCs w:val="22"/>
                    <w:lang w:eastAsia="en-US"/>
                  </w:rPr>
                  <w:t>Secretaría de Educación</w:t>
                </w:r>
              </w:p>
            </w:tc>
          </w:tr>
          <w:tr w:rsidR="00B837AD" w:rsidRPr="00330DA7" w14:paraId="35661EA9" w14:textId="77777777" w:rsidTr="0092754B">
            <w:trPr>
              <w:trHeight w:val="283"/>
            </w:trPr>
            <w:tc>
              <w:tcPr>
                <w:tcW w:w="2444" w:type="dxa"/>
                <w:shd w:val="clear" w:color="auto" w:fill="auto"/>
              </w:tcPr>
              <w:p w14:paraId="35661EA6" w14:textId="77777777" w:rsidR="00B837AD" w:rsidRPr="00020E73" w:rsidRDefault="00B837AD" w:rsidP="00B837AD">
                <w:pPr>
                  <w:tabs>
                    <w:tab w:val="right" w:pos="8838"/>
                  </w:tabs>
                  <w:ind w:left="-74"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4218" w:type="dxa"/>
                <w:shd w:val="clear" w:color="auto" w:fill="auto"/>
              </w:tcPr>
              <w:p w14:paraId="35661EA7" w14:textId="77777777" w:rsidR="00B837AD" w:rsidRPr="00020E73" w:rsidRDefault="00B837AD" w:rsidP="00B837AD">
                <w:pPr>
                  <w:tabs>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35661EA8" w14:textId="77777777" w:rsidR="00B837AD" w:rsidRPr="00020E73" w:rsidRDefault="00B837AD" w:rsidP="00B837AD">
                <w:pPr>
                  <w:tabs>
                    <w:tab w:val="right" w:pos="8838"/>
                  </w:tabs>
                  <w:ind w:left="-74" w:right="-105"/>
                  <w:jc w:val="both"/>
                  <w:rPr>
                    <w:rFonts w:ascii="Palatino Linotype" w:eastAsia="Calibri" w:hAnsi="Palatino Linotype" w:cs="Tahoma"/>
                    <w:b/>
                    <w:sz w:val="22"/>
                    <w:szCs w:val="22"/>
                    <w:lang w:val="es-ES" w:eastAsia="en-US"/>
                  </w:rPr>
                </w:pPr>
              </w:p>
            </w:tc>
          </w:tr>
        </w:tbl>
        <w:p w14:paraId="35661EAA" w14:textId="77777777" w:rsidR="00B837AD" w:rsidRPr="00330DA7" w:rsidRDefault="00B837AD" w:rsidP="00B837AD">
          <w:pPr>
            <w:tabs>
              <w:tab w:val="right" w:pos="8838"/>
            </w:tabs>
            <w:ind w:left="-28"/>
            <w:jc w:val="both"/>
            <w:rPr>
              <w:rFonts w:ascii="Arial" w:eastAsia="Calibri" w:hAnsi="Arial" w:cs="Arial"/>
              <w:b/>
              <w:sz w:val="22"/>
              <w:szCs w:val="22"/>
              <w:lang w:eastAsia="en-US"/>
            </w:rPr>
          </w:pPr>
        </w:p>
      </w:tc>
    </w:tr>
  </w:tbl>
  <w:p w14:paraId="35661EAC" w14:textId="77777777" w:rsidR="00B837AD" w:rsidRPr="00827FA0" w:rsidRDefault="00272269" w:rsidP="00B837AD">
    <w:pPr>
      <w:pStyle w:val="Encabezado"/>
      <w:rPr>
        <w:sz w:val="2"/>
        <w:szCs w:val="22"/>
      </w:rPr>
    </w:pPr>
    <w:r>
      <w:rPr>
        <w:noProof/>
        <w:sz w:val="2"/>
        <w:szCs w:val="22"/>
      </w:rPr>
      <w:pict w14:anchorId="35661E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2" o:spid="_x0000_s2051" type="#_x0000_t75" alt="" style="position:absolute;margin-left:-68.8pt;margin-top:-117.6pt;width:589.8pt;height:768pt;z-index:-251655168;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26BA2"/>
    <w:multiLevelType w:val="hybridMultilevel"/>
    <w:tmpl w:val="03CAC5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EA40F37"/>
    <w:multiLevelType w:val="hybridMultilevel"/>
    <w:tmpl w:val="D89C6D8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 w15:restartNumberingAfterBreak="0">
    <w:nsid w:val="34317490"/>
    <w:multiLevelType w:val="hybridMultilevel"/>
    <w:tmpl w:val="56D24720"/>
    <w:lvl w:ilvl="0" w:tplc="92BE0B36">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5F20CA8"/>
    <w:multiLevelType w:val="multilevel"/>
    <w:tmpl w:val="53AEB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D45D4D"/>
    <w:multiLevelType w:val="hybridMultilevel"/>
    <w:tmpl w:val="25EAC7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5DA3801"/>
    <w:multiLevelType w:val="hybridMultilevel"/>
    <w:tmpl w:val="9CD2A1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2E874A1"/>
    <w:multiLevelType w:val="hybridMultilevel"/>
    <w:tmpl w:val="092064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CBA354C"/>
    <w:multiLevelType w:val="hybridMultilevel"/>
    <w:tmpl w:val="CCEC28A2"/>
    <w:lvl w:ilvl="0" w:tplc="080A0001">
      <w:start w:val="1"/>
      <w:numFmt w:val="bullet"/>
      <w:lvlText w:val=""/>
      <w:lvlJc w:val="left"/>
      <w:pPr>
        <w:ind w:left="2382" w:hanging="360"/>
      </w:pPr>
      <w:rPr>
        <w:rFonts w:ascii="Symbol" w:hAnsi="Symbol" w:hint="default"/>
      </w:rPr>
    </w:lvl>
    <w:lvl w:ilvl="1" w:tplc="080A0003" w:tentative="1">
      <w:start w:val="1"/>
      <w:numFmt w:val="bullet"/>
      <w:lvlText w:val="o"/>
      <w:lvlJc w:val="left"/>
      <w:pPr>
        <w:ind w:left="3102" w:hanging="360"/>
      </w:pPr>
      <w:rPr>
        <w:rFonts w:ascii="Courier New" w:hAnsi="Courier New" w:cs="Courier New" w:hint="default"/>
      </w:rPr>
    </w:lvl>
    <w:lvl w:ilvl="2" w:tplc="080A0005" w:tentative="1">
      <w:start w:val="1"/>
      <w:numFmt w:val="bullet"/>
      <w:lvlText w:val=""/>
      <w:lvlJc w:val="left"/>
      <w:pPr>
        <w:ind w:left="3822" w:hanging="360"/>
      </w:pPr>
      <w:rPr>
        <w:rFonts w:ascii="Wingdings" w:hAnsi="Wingdings" w:hint="default"/>
      </w:rPr>
    </w:lvl>
    <w:lvl w:ilvl="3" w:tplc="080A0001" w:tentative="1">
      <w:start w:val="1"/>
      <w:numFmt w:val="bullet"/>
      <w:lvlText w:val=""/>
      <w:lvlJc w:val="left"/>
      <w:pPr>
        <w:ind w:left="4542" w:hanging="360"/>
      </w:pPr>
      <w:rPr>
        <w:rFonts w:ascii="Symbol" w:hAnsi="Symbol" w:hint="default"/>
      </w:rPr>
    </w:lvl>
    <w:lvl w:ilvl="4" w:tplc="080A0003" w:tentative="1">
      <w:start w:val="1"/>
      <w:numFmt w:val="bullet"/>
      <w:lvlText w:val="o"/>
      <w:lvlJc w:val="left"/>
      <w:pPr>
        <w:ind w:left="5262" w:hanging="360"/>
      </w:pPr>
      <w:rPr>
        <w:rFonts w:ascii="Courier New" w:hAnsi="Courier New" w:cs="Courier New" w:hint="default"/>
      </w:rPr>
    </w:lvl>
    <w:lvl w:ilvl="5" w:tplc="080A0005" w:tentative="1">
      <w:start w:val="1"/>
      <w:numFmt w:val="bullet"/>
      <w:lvlText w:val=""/>
      <w:lvlJc w:val="left"/>
      <w:pPr>
        <w:ind w:left="5982" w:hanging="360"/>
      </w:pPr>
      <w:rPr>
        <w:rFonts w:ascii="Wingdings" w:hAnsi="Wingdings" w:hint="default"/>
      </w:rPr>
    </w:lvl>
    <w:lvl w:ilvl="6" w:tplc="080A0001" w:tentative="1">
      <w:start w:val="1"/>
      <w:numFmt w:val="bullet"/>
      <w:lvlText w:val=""/>
      <w:lvlJc w:val="left"/>
      <w:pPr>
        <w:ind w:left="6702" w:hanging="360"/>
      </w:pPr>
      <w:rPr>
        <w:rFonts w:ascii="Symbol" w:hAnsi="Symbol" w:hint="default"/>
      </w:rPr>
    </w:lvl>
    <w:lvl w:ilvl="7" w:tplc="080A0003" w:tentative="1">
      <w:start w:val="1"/>
      <w:numFmt w:val="bullet"/>
      <w:lvlText w:val="o"/>
      <w:lvlJc w:val="left"/>
      <w:pPr>
        <w:ind w:left="7422" w:hanging="360"/>
      </w:pPr>
      <w:rPr>
        <w:rFonts w:ascii="Courier New" w:hAnsi="Courier New" w:cs="Courier New" w:hint="default"/>
      </w:rPr>
    </w:lvl>
    <w:lvl w:ilvl="8" w:tplc="080A0005" w:tentative="1">
      <w:start w:val="1"/>
      <w:numFmt w:val="bullet"/>
      <w:lvlText w:val=""/>
      <w:lvlJc w:val="left"/>
      <w:pPr>
        <w:ind w:left="8142" w:hanging="360"/>
      </w:pPr>
      <w:rPr>
        <w:rFonts w:ascii="Wingdings" w:hAnsi="Wingdings" w:hint="default"/>
      </w:rPr>
    </w:lvl>
  </w:abstractNum>
  <w:abstractNum w:abstractNumId="8"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899830103">
    <w:abstractNumId w:val="2"/>
  </w:num>
  <w:num w:numId="2" w16cid:durableId="653533372">
    <w:abstractNumId w:val="7"/>
  </w:num>
  <w:num w:numId="3" w16cid:durableId="1883864696">
    <w:abstractNumId w:val="1"/>
  </w:num>
  <w:num w:numId="4" w16cid:durableId="1514687705">
    <w:abstractNumId w:val="6"/>
  </w:num>
  <w:num w:numId="5" w16cid:durableId="599144981">
    <w:abstractNumId w:val="5"/>
  </w:num>
  <w:num w:numId="6" w16cid:durableId="1737438170">
    <w:abstractNumId w:val="0"/>
  </w:num>
  <w:num w:numId="7" w16cid:durableId="676619768">
    <w:abstractNumId w:val="3"/>
  </w:num>
  <w:num w:numId="8" w16cid:durableId="1073628938">
    <w:abstractNumId w:val="4"/>
  </w:num>
  <w:num w:numId="9" w16cid:durableId="8938592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4CD"/>
    <w:rsid w:val="000A6559"/>
    <w:rsid w:val="00227409"/>
    <w:rsid w:val="00272269"/>
    <w:rsid w:val="00273BA4"/>
    <w:rsid w:val="00303830"/>
    <w:rsid w:val="003174CD"/>
    <w:rsid w:val="003C2704"/>
    <w:rsid w:val="003C2A2B"/>
    <w:rsid w:val="003C4D85"/>
    <w:rsid w:val="00451B87"/>
    <w:rsid w:val="005073B8"/>
    <w:rsid w:val="00625EC4"/>
    <w:rsid w:val="00765F6B"/>
    <w:rsid w:val="00837201"/>
    <w:rsid w:val="0092754B"/>
    <w:rsid w:val="00AB4046"/>
    <w:rsid w:val="00B837AD"/>
    <w:rsid w:val="00BE27DD"/>
    <w:rsid w:val="00CD666D"/>
    <w:rsid w:val="00F770B4"/>
    <w:rsid w:val="00F86E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5661DA1"/>
  <w15:chartTrackingRefBased/>
  <w15:docId w15:val="{DE8DFF60-ABA1-4154-8401-320EC05BB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BA4"/>
    <w:pPr>
      <w:spacing w:after="0" w:line="240" w:lineRule="auto"/>
    </w:pPr>
    <w:rPr>
      <w:rFonts w:ascii="Times New Roman" w:eastAsia="Times New Roman" w:hAnsi="Times New Roman" w:cs="Times New Roman"/>
      <w:sz w:val="24"/>
      <w:szCs w:val="24"/>
      <w:lang w:eastAsia="es-MX"/>
    </w:rPr>
  </w:style>
  <w:style w:type="paragraph" w:styleId="Ttulo2">
    <w:name w:val="heading 2"/>
    <w:basedOn w:val="Normal"/>
    <w:next w:val="Normal"/>
    <w:link w:val="Ttulo2Car"/>
    <w:uiPriority w:val="9"/>
    <w:unhideWhenUsed/>
    <w:qFormat/>
    <w:rsid w:val="003174CD"/>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link w:val="Ttulo3Car"/>
    <w:uiPriority w:val="9"/>
    <w:semiHidden/>
    <w:unhideWhenUsed/>
    <w:qFormat/>
    <w:rsid w:val="00BE27DD"/>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174CD"/>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3174CD"/>
    <w:pPr>
      <w:tabs>
        <w:tab w:val="center" w:pos="4419"/>
        <w:tab w:val="right" w:pos="8838"/>
      </w:tabs>
    </w:pPr>
  </w:style>
  <w:style w:type="character" w:customStyle="1" w:styleId="EncabezadoCar">
    <w:name w:val="Encabezado Car"/>
    <w:basedOn w:val="Fuentedeprrafopredeter"/>
    <w:link w:val="Encabezado"/>
    <w:uiPriority w:val="99"/>
    <w:rsid w:val="003174CD"/>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3174CD"/>
    <w:pPr>
      <w:tabs>
        <w:tab w:val="center" w:pos="4419"/>
        <w:tab w:val="right" w:pos="8838"/>
      </w:tabs>
    </w:pPr>
  </w:style>
  <w:style w:type="character" w:customStyle="1" w:styleId="PiedepginaCar">
    <w:name w:val="Pie de página Car"/>
    <w:basedOn w:val="Fuentedeprrafopredeter"/>
    <w:link w:val="Piedepgina"/>
    <w:uiPriority w:val="99"/>
    <w:rsid w:val="003174CD"/>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3174CD"/>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3174CD"/>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3174CD"/>
    <w:rPr>
      <w:color w:val="0563C1"/>
      <w:u w:val="single"/>
    </w:rPr>
  </w:style>
  <w:style w:type="paragraph" w:styleId="Sinespaciado">
    <w:name w:val="No Spacing"/>
    <w:aliases w:val="Francesa,INAI"/>
    <w:link w:val="SinespaciadoCar"/>
    <w:uiPriority w:val="1"/>
    <w:qFormat/>
    <w:rsid w:val="003174CD"/>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3174CD"/>
    <w:rPr>
      <w:rFonts w:ascii="Times New Roman" w:eastAsia="Times New Roman" w:hAnsi="Times New Roman" w:cs="Times New Roman"/>
      <w:sz w:val="24"/>
      <w:szCs w:val="24"/>
      <w:lang w:eastAsia="es-ES"/>
    </w:rPr>
  </w:style>
  <w:style w:type="character" w:customStyle="1" w:styleId="Ttulo3Car">
    <w:name w:val="Título 3 Car"/>
    <w:basedOn w:val="Fuentedeprrafopredeter"/>
    <w:link w:val="Ttulo3"/>
    <w:uiPriority w:val="9"/>
    <w:semiHidden/>
    <w:rsid w:val="00BE27DD"/>
    <w:rPr>
      <w:rFonts w:asciiTheme="majorHAnsi" w:eastAsiaTheme="majorEastAsia" w:hAnsiTheme="majorHAnsi" w:cstheme="majorBidi"/>
      <w:color w:val="1F4D78" w:themeColor="accent1" w:themeShade="7F"/>
      <w:sz w:val="24"/>
      <w:szCs w:val="24"/>
      <w:lang w:eastAsia="es-MX"/>
    </w:rPr>
  </w:style>
  <w:style w:type="character" w:styleId="Referenciasutil">
    <w:name w:val="Subtle Reference"/>
    <w:basedOn w:val="Fuentedeprrafopredeter"/>
    <w:uiPriority w:val="31"/>
    <w:qFormat/>
    <w:rsid w:val="00F86E4F"/>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249">
      <w:bodyDiv w:val="1"/>
      <w:marLeft w:val="0"/>
      <w:marRight w:val="0"/>
      <w:marTop w:val="0"/>
      <w:marBottom w:val="0"/>
      <w:divBdr>
        <w:top w:val="none" w:sz="0" w:space="0" w:color="auto"/>
        <w:left w:val="none" w:sz="0" w:space="0" w:color="auto"/>
        <w:bottom w:val="none" w:sz="0" w:space="0" w:color="auto"/>
        <w:right w:val="none" w:sz="0" w:space="0" w:color="auto"/>
      </w:divBdr>
    </w:div>
    <w:div w:id="13725595">
      <w:bodyDiv w:val="1"/>
      <w:marLeft w:val="0"/>
      <w:marRight w:val="0"/>
      <w:marTop w:val="0"/>
      <w:marBottom w:val="0"/>
      <w:divBdr>
        <w:top w:val="none" w:sz="0" w:space="0" w:color="auto"/>
        <w:left w:val="none" w:sz="0" w:space="0" w:color="auto"/>
        <w:bottom w:val="none" w:sz="0" w:space="0" w:color="auto"/>
        <w:right w:val="none" w:sz="0" w:space="0" w:color="auto"/>
      </w:divBdr>
    </w:div>
    <w:div w:id="561912565">
      <w:bodyDiv w:val="1"/>
      <w:marLeft w:val="0"/>
      <w:marRight w:val="0"/>
      <w:marTop w:val="0"/>
      <w:marBottom w:val="0"/>
      <w:divBdr>
        <w:top w:val="none" w:sz="0" w:space="0" w:color="auto"/>
        <w:left w:val="none" w:sz="0" w:space="0" w:color="auto"/>
        <w:bottom w:val="none" w:sz="0" w:space="0" w:color="auto"/>
        <w:right w:val="none" w:sz="0" w:space="0" w:color="auto"/>
      </w:divBdr>
    </w:div>
    <w:div w:id="730426093">
      <w:bodyDiv w:val="1"/>
      <w:marLeft w:val="0"/>
      <w:marRight w:val="0"/>
      <w:marTop w:val="0"/>
      <w:marBottom w:val="0"/>
      <w:divBdr>
        <w:top w:val="none" w:sz="0" w:space="0" w:color="auto"/>
        <w:left w:val="none" w:sz="0" w:space="0" w:color="auto"/>
        <w:bottom w:val="none" w:sz="0" w:space="0" w:color="auto"/>
        <w:right w:val="none" w:sz="0" w:space="0" w:color="auto"/>
      </w:divBdr>
      <w:divsChild>
        <w:div w:id="1155993412">
          <w:marLeft w:val="0"/>
          <w:marRight w:val="0"/>
          <w:marTop w:val="0"/>
          <w:marBottom w:val="0"/>
          <w:divBdr>
            <w:top w:val="none" w:sz="0" w:space="0" w:color="auto"/>
            <w:left w:val="none" w:sz="0" w:space="0" w:color="auto"/>
            <w:bottom w:val="none" w:sz="0" w:space="0" w:color="auto"/>
            <w:right w:val="none" w:sz="0" w:space="0" w:color="auto"/>
          </w:divBdr>
          <w:divsChild>
            <w:div w:id="1701201359">
              <w:marLeft w:val="0"/>
              <w:marRight w:val="0"/>
              <w:marTop w:val="0"/>
              <w:marBottom w:val="0"/>
              <w:divBdr>
                <w:top w:val="none" w:sz="0" w:space="0" w:color="auto"/>
                <w:left w:val="none" w:sz="0" w:space="0" w:color="auto"/>
                <w:bottom w:val="none" w:sz="0" w:space="0" w:color="auto"/>
                <w:right w:val="none" w:sz="0" w:space="0" w:color="auto"/>
              </w:divBdr>
            </w:div>
          </w:divsChild>
        </w:div>
        <w:div w:id="64300769">
          <w:marLeft w:val="0"/>
          <w:marRight w:val="0"/>
          <w:marTop w:val="0"/>
          <w:marBottom w:val="0"/>
          <w:divBdr>
            <w:top w:val="none" w:sz="0" w:space="0" w:color="auto"/>
            <w:left w:val="none" w:sz="0" w:space="0" w:color="auto"/>
            <w:bottom w:val="none" w:sz="0" w:space="0" w:color="auto"/>
            <w:right w:val="none" w:sz="0" w:space="0" w:color="auto"/>
          </w:divBdr>
          <w:divsChild>
            <w:div w:id="1404331337">
              <w:marLeft w:val="0"/>
              <w:marRight w:val="0"/>
              <w:marTop w:val="0"/>
              <w:marBottom w:val="0"/>
              <w:divBdr>
                <w:top w:val="none" w:sz="0" w:space="0" w:color="auto"/>
                <w:left w:val="none" w:sz="0" w:space="0" w:color="auto"/>
                <w:bottom w:val="none" w:sz="0" w:space="0" w:color="auto"/>
                <w:right w:val="none" w:sz="0" w:space="0" w:color="auto"/>
              </w:divBdr>
              <w:divsChild>
                <w:div w:id="1886067613">
                  <w:marLeft w:val="0"/>
                  <w:marRight w:val="0"/>
                  <w:marTop w:val="0"/>
                  <w:marBottom w:val="0"/>
                  <w:divBdr>
                    <w:top w:val="none" w:sz="0" w:space="0" w:color="auto"/>
                    <w:left w:val="none" w:sz="0" w:space="0" w:color="auto"/>
                    <w:bottom w:val="none" w:sz="0" w:space="0" w:color="auto"/>
                    <w:right w:val="none" w:sz="0" w:space="0" w:color="auto"/>
                  </w:divBdr>
                </w:div>
                <w:div w:id="1632788577">
                  <w:marLeft w:val="300"/>
                  <w:marRight w:val="0"/>
                  <w:marTop w:val="0"/>
                  <w:marBottom w:val="0"/>
                  <w:divBdr>
                    <w:top w:val="none" w:sz="0" w:space="0" w:color="auto"/>
                    <w:left w:val="none" w:sz="0" w:space="0" w:color="auto"/>
                    <w:bottom w:val="none" w:sz="0" w:space="0" w:color="auto"/>
                    <w:right w:val="none" w:sz="0" w:space="0" w:color="auto"/>
                  </w:divBdr>
                </w:div>
                <w:div w:id="18120418">
                  <w:marLeft w:val="300"/>
                  <w:marRight w:val="0"/>
                  <w:marTop w:val="0"/>
                  <w:marBottom w:val="0"/>
                  <w:divBdr>
                    <w:top w:val="none" w:sz="0" w:space="0" w:color="auto"/>
                    <w:left w:val="none" w:sz="0" w:space="0" w:color="auto"/>
                    <w:bottom w:val="none" w:sz="0" w:space="0" w:color="auto"/>
                    <w:right w:val="none" w:sz="0" w:space="0" w:color="auto"/>
                  </w:divBdr>
                </w:div>
                <w:div w:id="1568225943">
                  <w:marLeft w:val="300"/>
                  <w:marRight w:val="0"/>
                  <w:marTop w:val="0"/>
                  <w:marBottom w:val="0"/>
                  <w:divBdr>
                    <w:top w:val="none" w:sz="0" w:space="0" w:color="auto"/>
                    <w:left w:val="none" w:sz="0" w:space="0" w:color="auto"/>
                    <w:bottom w:val="none" w:sz="0" w:space="0" w:color="auto"/>
                    <w:right w:val="none" w:sz="0" w:space="0" w:color="auto"/>
                  </w:divBdr>
                </w:div>
                <w:div w:id="1060447502">
                  <w:marLeft w:val="0"/>
                  <w:marRight w:val="0"/>
                  <w:marTop w:val="0"/>
                  <w:marBottom w:val="0"/>
                  <w:divBdr>
                    <w:top w:val="none" w:sz="0" w:space="0" w:color="auto"/>
                    <w:left w:val="none" w:sz="0" w:space="0" w:color="auto"/>
                    <w:bottom w:val="none" w:sz="0" w:space="0" w:color="auto"/>
                    <w:right w:val="none" w:sz="0" w:space="0" w:color="auto"/>
                  </w:divBdr>
                </w:div>
                <w:div w:id="294869725">
                  <w:marLeft w:val="60"/>
                  <w:marRight w:val="0"/>
                  <w:marTop w:val="0"/>
                  <w:marBottom w:val="0"/>
                  <w:divBdr>
                    <w:top w:val="none" w:sz="0" w:space="0" w:color="auto"/>
                    <w:left w:val="none" w:sz="0" w:space="0" w:color="auto"/>
                    <w:bottom w:val="none" w:sz="0" w:space="0" w:color="auto"/>
                    <w:right w:val="none" w:sz="0" w:space="0" w:color="auto"/>
                  </w:divBdr>
                </w:div>
              </w:divsChild>
            </w:div>
            <w:div w:id="1911042105">
              <w:marLeft w:val="0"/>
              <w:marRight w:val="0"/>
              <w:marTop w:val="0"/>
              <w:marBottom w:val="0"/>
              <w:divBdr>
                <w:top w:val="none" w:sz="0" w:space="0" w:color="auto"/>
                <w:left w:val="none" w:sz="0" w:space="0" w:color="auto"/>
                <w:bottom w:val="none" w:sz="0" w:space="0" w:color="auto"/>
                <w:right w:val="none" w:sz="0" w:space="0" w:color="auto"/>
              </w:divBdr>
              <w:divsChild>
                <w:div w:id="2029601970">
                  <w:marLeft w:val="0"/>
                  <w:marRight w:val="0"/>
                  <w:marTop w:val="120"/>
                  <w:marBottom w:val="0"/>
                  <w:divBdr>
                    <w:top w:val="none" w:sz="0" w:space="0" w:color="auto"/>
                    <w:left w:val="none" w:sz="0" w:space="0" w:color="auto"/>
                    <w:bottom w:val="none" w:sz="0" w:space="0" w:color="auto"/>
                    <w:right w:val="none" w:sz="0" w:space="0" w:color="auto"/>
                  </w:divBdr>
                  <w:divsChild>
                    <w:div w:id="1107039263">
                      <w:marLeft w:val="0"/>
                      <w:marRight w:val="0"/>
                      <w:marTop w:val="0"/>
                      <w:marBottom w:val="0"/>
                      <w:divBdr>
                        <w:top w:val="none" w:sz="0" w:space="0" w:color="auto"/>
                        <w:left w:val="none" w:sz="0" w:space="0" w:color="auto"/>
                        <w:bottom w:val="none" w:sz="0" w:space="0" w:color="auto"/>
                        <w:right w:val="none" w:sz="0" w:space="0" w:color="auto"/>
                      </w:divBdr>
                      <w:divsChild>
                        <w:div w:id="132450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41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912141.page" TargetMode="External"/><Relationship Id="rId13" Type="http://schemas.openxmlformats.org/officeDocument/2006/relationships/hyperlink" Target="https://saimex.org.mx/saimex/solicitud/downloadAttach/1927661.pag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saimex.org.mx/saimex/solicitud/downloadAttach/1927660.pag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aimex.org.mx/saimex/solicitud/downloadAttach/1927664.page"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1945454.page" TargetMode="External"/><Relationship Id="rId5" Type="http://schemas.openxmlformats.org/officeDocument/2006/relationships/webSettings" Target="webSettings.xml"/><Relationship Id="rId15" Type="http://schemas.openxmlformats.org/officeDocument/2006/relationships/hyperlink" Target="https://saimex.org.mx/saimex/solicitud/downloadAttach/1927663.page" TargetMode="External"/><Relationship Id="rId23" Type="http://schemas.openxmlformats.org/officeDocument/2006/relationships/theme" Target="theme/theme1.xml"/><Relationship Id="rId10" Type="http://schemas.openxmlformats.org/officeDocument/2006/relationships/hyperlink" Target="https://saimex.org.mx/saimex/solicitud/downloadAttach/1912323.pag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aimex.org.mx/saimex/solicitud/downloadAttach/1912142.page" TargetMode="External"/><Relationship Id="rId14" Type="http://schemas.openxmlformats.org/officeDocument/2006/relationships/hyperlink" Target="https://saimex.org.mx/saimex/solicitud/downloadAttach/1927662.pag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9E873-E6B8-4E9D-A988-5FF4814B6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26</Pages>
  <Words>5954</Words>
  <Characters>32750</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INFOEM549</dc:creator>
  <cp:keywords/>
  <dc:description/>
  <cp:lastModifiedBy>Thaylis Suarez</cp:lastModifiedBy>
  <cp:revision>6</cp:revision>
  <dcterms:created xsi:type="dcterms:W3CDTF">2024-02-08T18:08:00Z</dcterms:created>
  <dcterms:modified xsi:type="dcterms:W3CDTF">2024-03-13T03:08:00Z</dcterms:modified>
</cp:coreProperties>
</file>