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BA0AA" w14:textId="0D41A173" w:rsidR="006C534F" w:rsidRPr="00A42CB5" w:rsidRDefault="00797CD8" w:rsidP="00797CD8">
      <w:pPr>
        <w:spacing w:line="360" w:lineRule="auto"/>
        <w:jc w:val="both"/>
        <w:rPr>
          <w:rFonts w:ascii="Palatino Linotype" w:eastAsiaTheme="minorEastAsia" w:hAnsi="Palatino Linotype"/>
          <w:lang w:val="es-ES_tradnl" w:eastAsia="es-ES"/>
        </w:rPr>
      </w:pPr>
      <w:r w:rsidRPr="00A42CB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E30809" w:rsidRPr="00A42CB5">
        <w:rPr>
          <w:rFonts w:ascii="Palatino Linotype" w:hAnsi="Palatino Linotype"/>
        </w:rPr>
        <w:t>diecisiete</w:t>
      </w:r>
      <w:r w:rsidR="00847013" w:rsidRPr="00A42CB5">
        <w:rPr>
          <w:rFonts w:ascii="Palatino Linotype" w:hAnsi="Palatino Linotype"/>
        </w:rPr>
        <w:t xml:space="preserve"> (17)</w:t>
      </w:r>
      <w:r w:rsidR="00E30809" w:rsidRPr="00A42CB5">
        <w:rPr>
          <w:rFonts w:ascii="Palatino Linotype" w:hAnsi="Palatino Linotype"/>
        </w:rPr>
        <w:t xml:space="preserve"> de enero de dos mil  veinticuatro</w:t>
      </w:r>
      <w:r w:rsidR="006C534F" w:rsidRPr="00A42CB5">
        <w:rPr>
          <w:rFonts w:ascii="Palatino Linotype" w:eastAsiaTheme="minorEastAsia" w:hAnsi="Palatino Linotype"/>
          <w:lang w:val="es-ES_tradnl" w:eastAsia="es-ES"/>
        </w:rPr>
        <w:t>.</w:t>
      </w:r>
    </w:p>
    <w:p w14:paraId="0E3AF435" w14:textId="77777777" w:rsidR="006C534F" w:rsidRPr="00A42CB5" w:rsidRDefault="006C534F" w:rsidP="00797CD8">
      <w:pPr>
        <w:spacing w:line="360" w:lineRule="auto"/>
        <w:jc w:val="both"/>
        <w:rPr>
          <w:rFonts w:ascii="Palatino Linotype" w:eastAsiaTheme="minorEastAsia" w:hAnsi="Palatino Linotype"/>
          <w:lang w:val="es-ES_tradnl" w:eastAsia="es-ES"/>
        </w:rPr>
      </w:pPr>
    </w:p>
    <w:p w14:paraId="4BACC4B0" w14:textId="3C689ED8" w:rsidR="00797CD8" w:rsidRPr="00A42CB5" w:rsidRDefault="00797CD8" w:rsidP="00797CD8">
      <w:pPr>
        <w:spacing w:line="360" w:lineRule="auto"/>
        <w:jc w:val="both"/>
        <w:rPr>
          <w:rFonts w:ascii="Palatino Linotype" w:hAnsi="Palatino Linotype"/>
        </w:rPr>
      </w:pPr>
      <w:r w:rsidRPr="00A42CB5">
        <w:rPr>
          <w:rFonts w:ascii="Palatino Linotype" w:hAnsi="Palatino Linotype"/>
          <w:b/>
        </w:rPr>
        <w:t>VISTO</w:t>
      </w:r>
      <w:r w:rsidRPr="00A42CB5">
        <w:rPr>
          <w:rFonts w:ascii="Palatino Linotype" w:hAnsi="Palatino Linotype"/>
        </w:rPr>
        <w:t xml:space="preserve"> el expediente electrónico formado con motivo del recurso de revisión </w:t>
      </w:r>
      <w:r w:rsidR="00A25966" w:rsidRPr="00A42CB5">
        <w:rPr>
          <w:rFonts w:ascii="Palatino Linotype" w:hAnsi="Palatino Linotype"/>
          <w:b/>
        </w:rPr>
        <w:t>0</w:t>
      </w:r>
      <w:r w:rsidR="006B0A9E" w:rsidRPr="00A42CB5">
        <w:rPr>
          <w:rFonts w:ascii="Palatino Linotype" w:hAnsi="Palatino Linotype"/>
          <w:b/>
        </w:rPr>
        <w:t>8118</w:t>
      </w:r>
      <w:r w:rsidRPr="00A42CB5">
        <w:rPr>
          <w:rFonts w:ascii="Palatino Linotype" w:hAnsi="Palatino Linotype"/>
          <w:b/>
        </w:rPr>
        <w:t>/INFOEM/IP/RR/202</w:t>
      </w:r>
      <w:r w:rsidR="008075F3" w:rsidRPr="00A42CB5">
        <w:rPr>
          <w:rFonts w:ascii="Palatino Linotype" w:hAnsi="Palatino Linotype"/>
          <w:b/>
        </w:rPr>
        <w:t>3</w:t>
      </w:r>
      <w:r w:rsidRPr="00A42CB5">
        <w:rPr>
          <w:rFonts w:ascii="Palatino Linotype" w:hAnsi="Palatino Linotype"/>
          <w:b/>
        </w:rPr>
        <w:t>,</w:t>
      </w:r>
      <w:r w:rsidRPr="00A42CB5">
        <w:rPr>
          <w:rFonts w:ascii="Palatino Linotype" w:hAnsi="Palatino Linotype" w:cs="Arial"/>
          <w:b/>
          <w:bCs/>
        </w:rPr>
        <w:t xml:space="preserve"> </w:t>
      </w:r>
      <w:r w:rsidR="000E138C" w:rsidRPr="00A42CB5">
        <w:rPr>
          <w:rFonts w:ascii="Palatino Linotype" w:hAnsi="Palatino Linotype"/>
        </w:rPr>
        <w:t xml:space="preserve">promovido </w:t>
      </w:r>
      <w:r w:rsidR="000E138C" w:rsidRPr="00A42CB5">
        <w:rPr>
          <w:rFonts w:ascii="Palatino Linotype" w:hAnsi="Palatino Linotype"/>
          <w:b/>
        </w:rPr>
        <w:t xml:space="preserve">por </w:t>
      </w:r>
      <w:r w:rsidR="00847013" w:rsidRPr="00A42CB5">
        <w:rPr>
          <w:rFonts w:ascii="Palatino Linotype" w:hAnsi="Palatino Linotype"/>
          <w:b/>
        </w:rPr>
        <w:t>una persona que no proporcionó nombre alguno,</w:t>
      </w:r>
      <w:r w:rsidR="00847013" w:rsidRPr="00A42CB5">
        <w:rPr>
          <w:rFonts w:ascii="Palatino Linotype" w:hAnsi="Palatino Linotype"/>
        </w:rPr>
        <w:t xml:space="preserve"> en adelante se denominará </w:t>
      </w:r>
      <w:r w:rsidR="006C534F" w:rsidRPr="00A42CB5">
        <w:rPr>
          <w:rFonts w:ascii="Palatino Linotype" w:hAnsi="Palatino Linotype" w:cs="Arial"/>
        </w:rPr>
        <w:t xml:space="preserve"> </w:t>
      </w:r>
      <w:r w:rsidR="006C534F" w:rsidRPr="00A42CB5">
        <w:rPr>
          <w:rFonts w:ascii="Palatino Linotype" w:hAnsi="Palatino Linotype" w:cs="Arial"/>
          <w:b/>
        </w:rPr>
        <w:t>RECURRENTE</w:t>
      </w:r>
      <w:r w:rsidRPr="00A42CB5">
        <w:rPr>
          <w:rFonts w:ascii="Palatino Linotype" w:hAnsi="Palatino Linotype" w:cs="Arial"/>
        </w:rPr>
        <w:t>, en contra de la respuesta de</w:t>
      </w:r>
      <w:r w:rsidR="00F55E41" w:rsidRPr="00A42CB5">
        <w:rPr>
          <w:rFonts w:ascii="Palatino Linotype" w:hAnsi="Palatino Linotype" w:cs="Arial"/>
        </w:rPr>
        <w:t xml:space="preserve">l </w:t>
      </w:r>
      <w:r w:rsidR="008075F3" w:rsidRPr="00A42CB5">
        <w:rPr>
          <w:rFonts w:ascii="Palatino Linotype" w:eastAsia="Calibri" w:hAnsi="Palatino Linotype" w:cs="Tahoma"/>
          <w:b/>
          <w:lang w:eastAsia="en-US"/>
        </w:rPr>
        <w:t>Instituto de Transparencia, Acceso a la Información Pública y Protección de Datos Personales del Estado de México</w:t>
      </w:r>
      <w:r w:rsidR="00A42CB5" w:rsidRPr="00A42CB5">
        <w:rPr>
          <w:rFonts w:ascii="Palatino Linotype" w:eastAsia="Calibri" w:hAnsi="Palatino Linotype" w:cs="Tahoma"/>
          <w:b/>
          <w:lang w:eastAsia="en-US"/>
        </w:rPr>
        <w:t xml:space="preserve"> y Municipios</w:t>
      </w:r>
      <w:r w:rsidRPr="00A42CB5">
        <w:rPr>
          <w:rFonts w:ascii="Palatino Linotype" w:hAnsi="Palatino Linotype" w:cs="Arial"/>
          <w:b/>
        </w:rPr>
        <w:t>,</w:t>
      </w:r>
      <w:r w:rsidRPr="00A42CB5">
        <w:rPr>
          <w:rFonts w:ascii="Palatino Linotype" w:hAnsi="Palatino Linotype"/>
          <w:b/>
        </w:rPr>
        <w:t xml:space="preserve"> </w:t>
      </w:r>
      <w:r w:rsidRPr="00A42CB5">
        <w:rPr>
          <w:rFonts w:ascii="Palatino Linotype" w:hAnsi="Palatino Linotype"/>
        </w:rPr>
        <w:t>en lo sucesivo el</w:t>
      </w:r>
      <w:r w:rsidRPr="00A42CB5">
        <w:rPr>
          <w:rFonts w:ascii="Palatino Linotype" w:hAnsi="Palatino Linotype"/>
          <w:b/>
        </w:rPr>
        <w:t xml:space="preserve"> SUJETO OBLIGADO</w:t>
      </w:r>
      <w:r w:rsidRPr="00A42CB5">
        <w:rPr>
          <w:rFonts w:ascii="Palatino Linotype" w:hAnsi="Palatino Linotype"/>
        </w:rPr>
        <w:t>, por lo que se procede a dictar la presente resolución, con base en los siguientes:</w:t>
      </w:r>
    </w:p>
    <w:p w14:paraId="3E02745F" w14:textId="77777777" w:rsidR="00797CD8" w:rsidRPr="00A42CB5" w:rsidRDefault="00797CD8" w:rsidP="00797CD8">
      <w:pPr>
        <w:spacing w:line="360" w:lineRule="auto"/>
        <w:jc w:val="both"/>
        <w:rPr>
          <w:rFonts w:ascii="Palatino Linotype" w:hAnsi="Palatino Linotype"/>
        </w:rPr>
      </w:pPr>
    </w:p>
    <w:p w14:paraId="7F373195" w14:textId="77777777" w:rsidR="00797CD8" w:rsidRPr="00A42CB5" w:rsidRDefault="00797CD8" w:rsidP="00797CD8">
      <w:pPr>
        <w:keepNext/>
        <w:keepLines/>
        <w:spacing w:line="360" w:lineRule="auto"/>
        <w:jc w:val="center"/>
        <w:outlineLvl w:val="0"/>
        <w:rPr>
          <w:rFonts w:ascii="Palatino Linotype" w:eastAsiaTheme="majorEastAsia" w:hAnsi="Palatino Linotype" w:cstheme="majorBidi"/>
          <w:b/>
        </w:rPr>
      </w:pPr>
      <w:bookmarkStart w:id="0" w:name="_Toc90654862"/>
      <w:r w:rsidRPr="00A42CB5">
        <w:rPr>
          <w:rFonts w:ascii="Palatino Linotype" w:eastAsiaTheme="majorEastAsia" w:hAnsi="Palatino Linotype" w:cstheme="majorBidi"/>
          <w:b/>
        </w:rPr>
        <w:t>ANTECEDENTES</w:t>
      </w:r>
      <w:bookmarkEnd w:id="0"/>
    </w:p>
    <w:p w14:paraId="03760F81" w14:textId="77777777" w:rsidR="00797CD8" w:rsidRPr="00A42CB5" w:rsidRDefault="00797CD8" w:rsidP="00797CD8">
      <w:pPr>
        <w:spacing w:line="360" w:lineRule="auto"/>
        <w:rPr>
          <w:rFonts w:ascii="Palatino Linotype" w:eastAsiaTheme="minorEastAsia" w:hAnsi="Palatino Linotype"/>
        </w:rPr>
      </w:pPr>
    </w:p>
    <w:p w14:paraId="0FD1A4A1" w14:textId="58D0AB2A" w:rsidR="007617EE" w:rsidRPr="00A42CB5"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A42CB5">
        <w:rPr>
          <w:rFonts w:ascii="Palatino Linotype" w:eastAsia="Calibri" w:hAnsi="Palatino Linotype" w:cs="Arial"/>
          <w:lang w:val="es-ES" w:eastAsia="es-ES"/>
        </w:rPr>
        <w:t>El</w:t>
      </w:r>
      <w:r w:rsidR="00FB16A2" w:rsidRPr="00A42CB5">
        <w:rPr>
          <w:rFonts w:ascii="Palatino Linotype" w:eastAsia="Calibri" w:hAnsi="Palatino Linotype" w:cs="Arial"/>
          <w:lang w:val="es-ES" w:eastAsia="es-ES"/>
        </w:rPr>
        <w:t xml:space="preserve"> </w:t>
      </w:r>
      <w:r w:rsidR="008075F3" w:rsidRPr="00A42CB5">
        <w:rPr>
          <w:rFonts w:ascii="Palatino Linotype" w:eastAsia="Calibri" w:hAnsi="Palatino Linotype" w:cs="Arial"/>
          <w:lang w:val="es-ES" w:eastAsia="es-ES"/>
        </w:rPr>
        <w:t>veinticuatro de octubre</w:t>
      </w:r>
      <w:r w:rsidR="00726BF5" w:rsidRPr="00A42CB5">
        <w:rPr>
          <w:rFonts w:ascii="Palatino Linotype" w:eastAsia="Calibri" w:hAnsi="Palatino Linotype" w:cs="Arial"/>
          <w:lang w:val="es-ES" w:eastAsia="es-ES"/>
        </w:rPr>
        <w:t xml:space="preserve"> de</w:t>
      </w:r>
      <w:r w:rsidRPr="00A42CB5">
        <w:rPr>
          <w:rFonts w:ascii="Palatino Linotype" w:eastAsia="Calibri" w:hAnsi="Palatino Linotype" w:cs="Arial"/>
          <w:lang w:val="es-ES" w:eastAsia="es-ES"/>
        </w:rPr>
        <w:t xml:space="preserve"> dos mil veinti</w:t>
      </w:r>
      <w:r w:rsidR="008075F3" w:rsidRPr="00A42CB5">
        <w:rPr>
          <w:rFonts w:ascii="Palatino Linotype" w:eastAsia="Calibri" w:hAnsi="Palatino Linotype" w:cs="Arial"/>
          <w:lang w:val="es-ES" w:eastAsia="es-ES"/>
        </w:rPr>
        <w:t>trés</w:t>
      </w:r>
      <w:r w:rsidRPr="00A42CB5">
        <w:rPr>
          <w:rFonts w:ascii="Palatino Linotype" w:eastAsia="Calibri" w:hAnsi="Palatino Linotype" w:cs="Arial"/>
          <w:lang w:val="es-ES" w:eastAsia="es-ES"/>
        </w:rPr>
        <w:t>,</w:t>
      </w:r>
      <w:r w:rsidRPr="00A42CB5">
        <w:rPr>
          <w:rFonts w:ascii="Palatino Linotype" w:eastAsia="Calibri" w:hAnsi="Palatino Linotype"/>
          <w:lang w:val="es-ES" w:eastAsia="es-ES"/>
        </w:rPr>
        <w:t xml:space="preserve"> </w:t>
      </w:r>
      <w:r w:rsidR="007617EE" w:rsidRPr="00A42CB5">
        <w:rPr>
          <w:rFonts w:ascii="Palatino Linotype" w:eastAsia="Calibri" w:hAnsi="Palatino Linotype"/>
          <w:bCs/>
          <w:lang w:val="es-ES" w:eastAsia="es-ES"/>
        </w:rPr>
        <w:t>se presentó</w:t>
      </w:r>
      <w:r w:rsidRPr="00A42CB5">
        <w:rPr>
          <w:rFonts w:ascii="Palatino Linotype" w:eastAsia="Calibri" w:hAnsi="Palatino Linotype" w:cs="Arial"/>
          <w:bCs/>
          <w:lang w:val="es-ES" w:eastAsia="es-ES"/>
        </w:rPr>
        <w:t xml:space="preserve"> ante</w:t>
      </w:r>
      <w:r w:rsidRPr="00A42CB5">
        <w:rPr>
          <w:rFonts w:ascii="Palatino Linotype" w:eastAsia="Calibri" w:hAnsi="Palatino Linotype" w:cs="Arial"/>
          <w:lang w:val="es-ES" w:eastAsia="es-ES"/>
        </w:rPr>
        <w:t xml:space="preserve"> el </w:t>
      </w:r>
      <w:r w:rsidRPr="00A42CB5">
        <w:rPr>
          <w:rFonts w:ascii="Palatino Linotype" w:eastAsia="Calibri" w:hAnsi="Palatino Linotype" w:cs="Arial"/>
          <w:b/>
          <w:lang w:val="es-ES" w:eastAsia="es-ES"/>
        </w:rPr>
        <w:t>SUJETO OBLIGADO</w:t>
      </w:r>
      <w:r w:rsidRPr="00A42CB5">
        <w:rPr>
          <w:rFonts w:ascii="Palatino Linotype" w:eastAsia="Calibri" w:hAnsi="Palatino Linotype" w:cs="Arial"/>
          <w:lang w:val="es-ES_tradnl" w:eastAsia="es-ES"/>
        </w:rPr>
        <w:t xml:space="preserve"> vía</w:t>
      </w:r>
      <w:r w:rsidR="00F55E41" w:rsidRPr="00A42CB5">
        <w:rPr>
          <w:rFonts w:ascii="Palatino Linotype" w:eastAsia="Calibri" w:hAnsi="Palatino Linotype" w:cs="Arial"/>
          <w:lang w:val="es-ES_tradnl" w:eastAsia="es-ES"/>
        </w:rPr>
        <w:t xml:space="preserve"> </w:t>
      </w:r>
      <w:r w:rsidRPr="00A42CB5">
        <w:rPr>
          <w:rFonts w:ascii="Palatino Linotype" w:eastAsia="Calibri" w:hAnsi="Palatino Linotype" w:cs="Arial"/>
          <w:lang w:val="es-ES" w:eastAsia="es-ES"/>
        </w:rPr>
        <w:t>Sistema de Acceso a la Información Mexiquense (</w:t>
      </w:r>
      <w:r w:rsidRPr="00A42CB5">
        <w:rPr>
          <w:rFonts w:ascii="Palatino Linotype" w:eastAsia="Calibri" w:hAnsi="Palatino Linotype" w:cs="Arial"/>
          <w:b/>
          <w:lang w:val="es-ES" w:eastAsia="es-ES"/>
        </w:rPr>
        <w:t>SAIMEX)</w:t>
      </w:r>
      <w:r w:rsidRPr="00A42CB5">
        <w:rPr>
          <w:rFonts w:ascii="Palatino Linotype" w:eastAsia="Calibri" w:hAnsi="Palatino Linotype" w:cs="Arial"/>
          <w:lang w:val="es-ES" w:eastAsia="es-ES"/>
        </w:rPr>
        <w:t xml:space="preserve">, </w:t>
      </w:r>
      <w:r w:rsidR="007617EE" w:rsidRPr="00A42CB5">
        <w:rPr>
          <w:rFonts w:ascii="Palatino Linotype" w:eastAsia="Calibri" w:hAnsi="Palatino Linotype" w:cs="Arial"/>
          <w:lang w:val="es-ES" w:eastAsia="es-ES"/>
        </w:rPr>
        <w:t>la</w:t>
      </w:r>
      <w:r w:rsidRPr="00A42CB5">
        <w:rPr>
          <w:rFonts w:ascii="Palatino Linotype" w:eastAsia="Calibri" w:hAnsi="Palatino Linotype" w:cs="Arial"/>
          <w:lang w:val="es-ES" w:eastAsia="es-ES"/>
        </w:rPr>
        <w:t xml:space="preserve"> solicitud de información</w:t>
      </w:r>
      <w:r w:rsidR="007617EE" w:rsidRPr="00A42CB5">
        <w:rPr>
          <w:rFonts w:ascii="Palatino Linotype" w:eastAsia="Calibri" w:hAnsi="Palatino Linotype" w:cs="Arial"/>
          <w:lang w:val="es-ES" w:eastAsia="es-ES"/>
        </w:rPr>
        <w:t xml:space="preserve"> pública</w:t>
      </w:r>
      <w:r w:rsidRPr="00A42CB5">
        <w:rPr>
          <w:rFonts w:ascii="Palatino Linotype" w:eastAsia="Calibri" w:hAnsi="Palatino Linotype" w:cs="Arial"/>
          <w:lang w:val="es-ES" w:eastAsia="es-ES"/>
        </w:rPr>
        <w:t xml:space="preserve"> registrada con el número </w:t>
      </w:r>
      <w:r w:rsidR="00A25966" w:rsidRPr="00A42CB5">
        <w:rPr>
          <w:rFonts w:ascii="Palatino Linotype" w:hAnsi="Palatino Linotype"/>
          <w:b/>
          <w:bCs/>
        </w:rPr>
        <w:t>0</w:t>
      </w:r>
      <w:r w:rsidR="008075F3" w:rsidRPr="00A42CB5">
        <w:rPr>
          <w:rFonts w:ascii="Palatino Linotype" w:hAnsi="Palatino Linotype"/>
          <w:b/>
          <w:bCs/>
        </w:rPr>
        <w:t>1156</w:t>
      </w:r>
      <w:r w:rsidR="00A25966" w:rsidRPr="00A42CB5">
        <w:rPr>
          <w:rFonts w:ascii="Palatino Linotype" w:hAnsi="Palatino Linotype"/>
          <w:b/>
          <w:bCs/>
        </w:rPr>
        <w:t>/</w:t>
      </w:r>
      <w:r w:rsidR="008075F3" w:rsidRPr="00A42CB5">
        <w:rPr>
          <w:rFonts w:ascii="Palatino Linotype" w:hAnsi="Palatino Linotype"/>
          <w:b/>
          <w:bCs/>
        </w:rPr>
        <w:t>INFOEM</w:t>
      </w:r>
      <w:r w:rsidR="00A25966" w:rsidRPr="00A42CB5">
        <w:rPr>
          <w:rFonts w:ascii="Palatino Linotype" w:hAnsi="Palatino Linotype"/>
          <w:b/>
          <w:bCs/>
        </w:rPr>
        <w:t>/IP/202</w:t>
      </w:r>
      <w:r w:rsidR="008075F3" w:rsidRPr="00A42CB5">
        <w:rPr>
          <w:rFonts w:ascii="Palatino Linotype" w:hAnsi="Palatino Linotype"/>
          <w:b/>
          <w:bCs/>
        </w:rPr>
        <w:t>3</w:t>
      </w:r>
      <w:r w:rsidRPr="00A42CB5">
        <w:rPr>
          <w:rFonts w:ascii="Palatino Linotype" w:eastAsiaTheme="minorEastAsia" w:hAnsi="Palatino Linotype"/>
          <w:b/>
          <w:lang w:val="es-ES_tradnl" w:eastAsia="es-ES"/>
        </w:rPr>
        <w:t xml:space="preserve">, </w:t>
      </w:r>
      <w:r w:rsidR="00847013" w:rsidRPr="00A42CB5">
        <w:rPr>
          <w:rFonts w:ascii="Palatino Linotype" w:eastAsia="Calibri" w:hAnsi="Palatino Linotype" w:cs="Arial"/>
          <w:lang w:val="es-ES" w:eastAsia="es-ES"/>
        </w:rPr>
        <w:t>en la que</w:t>
      </w:r>
      <w:r w:rsidRPr="00A42CB5">
        <w:rPr>
          <w:rFonts w:ascii="Palatino Linotype" w:eastAsia="Calibri" w:hAnsi="Palatino Linotype" w:cs="Arial"/>
          <w:lang w:val="es-ES" w:eastAsia="es-ES"/>
        </w:rPr>
        <w:t xml:space="preserve"> </w:t>
      </w:r>
      <w:r w:rsidR="002A72EB" w:rsidRPr="00A42CB5">
        <w:rPr>
          <w:rFonts w:ascii="Palatino Linotype" w:eastAsia="Calibri" w:hAnsi="Palatino Linotype" w:cs="Arial"/>
          <w:lang w:val="es-ES" w:eastAsia="es-ES"/>
        </w:rPr>
        <w:t>se requirió lo siguiente</w:t>
      </w:r>
      <w:r w:rsidRPr="00A42CB5">
        <w:rPr>
          <w:rFonts w:ascii="Palatino Linotype" w:eastAsia="Calibri" w:hAnsi="Palatino Linotype" w:cs="Arial"/>
          <w:lang w:val="es-ES" w:eastAsia="es-ES"/>
        </w:rPr>
        <w:t>:</w:t>
      </w:r>
      <w:r w:rsidR="002A72EB" w:rsidRPr="00A42CB5">
        <w:rPr>
          <w:rFonts w:ascii="Palatino Linotype" w:hAnsi="Palatino Linotype" w:cs="Arial"/>
          <w:lang w:val="es-ES" w:eastAsia="es-ES"/>
        </w:rPr>
        <w:t xml:space="preserve"> </w:t>
      </w:r>
    </w:p>
    <w:p w14:paraId="5FAAB415" w14:textId="77777777" w:rsidR="002A72EB" w:rsidRPr="00A42CB5" w:rsidRDefault="002A72EB" w:rsidP="00CE71BA">
      <w:pPr>
        <w:ind w:right="539"/>
        <w:contextualSpacing/>
        <w:jc w:val="both"/>
        <w:rPr>
          <w:rFonts w:ascii="Palatino Linotype" w:hAnsi="Palatino Linotype" w:cs="Arial"/>
          <w:i/>
          <w:iCs/>
          <w:lang w:val="es-ES" w:eastAsia="es-ES"/>
        </w:rPr>
      </w:pPr>
    </w:p>
    <w:p w14:paraId="18AC11DC" w14:textId="5969AD4D" w:rsidR="00726BF5" w:rsidRPr="00A42CB5" w:rsidRDefault="00726BF5" w:rsidP="008075F3">
      <w:pPr>
        <w:ind w:left="567" w:right="539"/>
        <w:jc w:val="both"/>
        <w:rPr>
          <w:rFonts w:ascii="Palatino Linotype" w:hAnsi="Palatino Linotype"/>
          <w:i/>
          <w:iCs/>
        </w:rPr>
      </w:pPr>
      <w:r w:rsidRPr="00A42CB5">
        <w:rPr>
          <w:rFonts w:ascii="Palatino Linotype" w:hAnsi="Palatino Linotype"/>
          <w:i/>
          <w:iCs/>
          <w:color w:val="000000"/>
        </w:rPr>
        <w:t>“</w:t>
      </w:r>
      <w:r w:rsidR="008075F3" w:rsidRPr="00A42CB5">
        <w:rPr>
          <w:rFonts w:ascii="Palatino Linotype" w:hAnsi="Palatino Linotype"/>
          <w:i/>
          <w:iCs/>
          <w:color w:val="000000"/>
        </w:rPr>
        <w:t>CUANTO GASTARON LOS COMISIONADOS EN VIÁTICOS, COMIDAS, DESAYUNOS Y CENAS EN CANADÁ</w:t>
      </w:r>
      <w:r w:rsidR="00FB16A2" w:rsidRPr="00A42CB5">
        <w:rPr>
          <w:rFonts w:ascii="Palatino Linotype" w:hAnsi="Palatino Linotype"/>
          <w:i/>
          <w:iCs/>
          <w:color w:val="000000"/>
        </w:rPr>
        <w:t>.</w:t>
      </w:r>
      <w:r w:rsidRPr="00A42CB5">
        <w:rPr>
          <w:rFonts w:ascii="Palatino Linotype" w:hAnsi="Palatino Linotype"/>
          <w:i/>
          <w:iCs/>
          <w:color w:val="000000"/>
        </w:rPr>
        <w:t>” (Sic)</w:t>
      </w:r>
    </w:p>
    <w:p w14:paraId="2212CE7A" w14:textId="52049EC1" w:rsidR="00810D19" w:rsidRPr="00A42CB5" w:rsidRDefault="00810D19" w:rsidP="00CE71BA">
      <w:pPr>
        <w:tabs>
          <w:tab w:val="left" w:pos="2253"/>
        </w:tabs>
        <w:ind w:right="539"/>
        <w:jc w:val="both"/>
        <w:rPr>
          <w:rFonts w:ascii="Palatino Linotype" w:hAnsi="Palatino Linotype"/>
          <w:i/>
          <w:iCs/>
          <w:color w:val="000000"/>
        </w:rPr>
      </w:pPr>
    </w:p>
    <w:p w14:paraId="6B7F277B" w14:textId="462A413C" w:rsidR="00F55E41" w:rsidRPr="00A42CB5"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A42CB5">
        <w:rPr>
          <w:rFonts w:ascii="Palatino Linotype" w:eastAsia="Calibri" w:hAnsi="Palatino Linotype"/>
          <w:lang w:val="es-ES" w:eastAsia="es-ES"/>
        </w:rPr>
        <w:lastRenderedPageBreak/>
        <w:t xml:space="preserve">Se </w:t>
      </w:r>
      <w:r w:rsidR="0087587F" w:rsidRPr="00A42CB5">
        <w:rPr>
          <w:rFonts w:ascii="Palatino Linotype" w:eastAsia="Calibri" w:hAnsi="Palatino Linotype"/>
          <w:lang w:val="es-ES" w:eastAsia="es-ES"/>
        </w:rPr>
        <w:t>hace constar que se señaló como modalidad de entrega</w:t>
      </w:r>
      <w:r w:rsidRPr="00A42CB5">
        <w:rPr>
          <w:rFonts w:ascii="Palatino Linotype" w:eastAsia="Calibri" w:hAnsi="Palatino Linotype"/>
          <w:lang w:val="es-ES" w:eastAsia="es-ES"/>
        </w:rPr>
        <w:t xml:space="preserve"> </w:t>
      </w:r>
      <w:r w:rsidR="00502D20" w:rsidRPr="00A42CB5">
        <w:rPr>
          <w:rFonts w:ascii="Palatino Linotype" w:eastAsia="Calibri" w:hAnsi="Palatino Linotype"/>
          <w:lang w:val="es-ES" w:eastAsia="es-ES"/>
        </w:rPr>
        <w:t>de la información</w:t>
      </w:r>
      <w:r w:rsidRPr="00A42CB5">
        <w:rPr>
          <w:rFonts w:ascii="Palatino Linotype" w:eastAsia="Calibri" w:hAnsi="Palatino Linotype"/>
          <w:lang w:val="es-ES" w:eastAsia="es-ES"/>
        </w:rPr>
        <w:t xml:space="preserve"> a través </w:t>
      </w:r>
      <w:r w:rsidR="0087587F" w:rsidRPr="00A42CB5">
        <w:rPr>
          <w:rFonts w:ascii="Palatino Linotype" w:eastAsia="Calibri" w:hAnsi="Palatino Linotype"/>
          <w:lang w:val="es-ES" w:eastAsia="es-ES"/>
        </w:rPr>
        <w:t xml:space="preserve">de </w:t>
      </w:r>
      <w:r w:rsidRPr="00A42CB5">
        <w:rPr>
          <w:rFonts w:ascii="Palatino Linotype" w:eastAsia="Calibri" w:hAnsi="Palatino Linotype"/>
          <w:b/>
          <w:bCs/>
          <w:lang w:val="es-ES" w:eastAsia="es-ES"/>
        </w:rPr>
        <w:t>SAIMEX</w:t>
      </w:r>
      <w:r w:rsidR="0023583D" w:rsidRPr="00A42CB5">
        <w:rPr>
          <w:rFonts w:ascii="Palatino Linotype" w:eastAsia="Calibri" w:hAnsi="Palatino Linotype"/>
          <w:b/>
          <w:bCs/>
          <w:lang w:val="es-ES" w:eastAsia="es-ES"/>
        </w:rPr>
        <w:t>.</w:t>
      </w:r>
    </w:p>
    <w:p w14:paraId="5E156D11" w14:textId="77777777" w:rsidR="008075F3" w:rsidRPr="00A42CB5" w:rsidRDefault="008075F3" w:rsidP="008075F3">
      <w:pPr>
        <w:spacing w:line="360" w:lineRule="auto"/>
        <w:contextualSpacing/>
        <w:jc w:val="both"/>
        <w:rPr>
          <w:rFonts w:ascii="Palatino Linotype" w:eastAsia="Calibri" w:hAnsi="Palatino Linotype"/>
          <w:lang w:val="es-ES" w:eastAsia="es-ES"/>
        </w:rPr>
      </w:pPr>
    </w:p>
    <w:p w14:paraId="0F23FB3C" w14:textId="0BC0EADE" w:rsidR="006C534F" w:rsidRPr="00A42CB5" w:rsidRDefault="006C534F" w:rsidP="00F55E41">
      <w:pPr>
        <w:numPr>
          <w:ilvl w:val="0"/>
          <w:numId w:val="1"/>
        </w:numPr>
        <w:spacing w:line="360" w:lineRule="auto"/>
        <w:ind w:left="0" w:firstLine="0"/>
        <w:contextualSpacing/>
        <w:jc w:val="both"/>
        <w:rPr>
          <w:rFonts w:ascii="Palatino Linotype" w:eastAsia="Calibri" w:hAnsi="Palatino Linotype"/>
          <w:lang w:val="es-ES" w:eastAsia="es-ES"/>
        </w:rPr>
      </w:pPr>
      <w:r w:rsidRPr="00A42CB5">
        <w:rPr>
          <w:rFonts w:ascii="Palatino Linotype" w:eastAsia="Calibri" w:hAnsi="Palatino Linotype"/>
          <w:lang w:val="es-ES" w:eastAsia="es-ES"/>
        </w:rPr>
        <w:t xml:space="preserve">El </w:t>
      </w:r>
      <w:r w:rsidR="008075F3" w:rsidRPr="00A42CB5">
        <w:rPr>
          <w:rFonts w:ascii="Palatino Linotype" w:eastAsia="Calibri" w:hAnsi="Palatino Linotype"/>
          <w:lang w:val="es-ES" w:eastAsia="es-ES"/>
        </w:rPr>
        <w:t>veinticuatro de octubre de dos mil veintitrés</w:t>
      </w:r>
      <w:r w:rsidRPr="00A42CB5">
        <w:rPr>
          <w:rFonts w:ascii="Palatino Linotype" w:eastAsia="Calibri" w:hAnsi="Palatino Linotype"/>
          <w:lang w:val="es-ES" w:eastAsia="es-ES"/>
        </w:rPr>
        <w:t xml:space="preserve">, el </w:t>
      </w:r>
      <w:r w:rsidRPr="00A42CB5">
        <w:rPr>
          <w:rFonts w:ascii="Palatino Linotype" w:eastAsia="Calibri" w:hAnsi="Palatino Linotype"/>
          <w:b/>
          <w:lang w:val="es-ES" w:eastAsia="es-ES"/>
        </w:rPr>
        <w:t>SUJETO OBLIGADO</w:t>
      </w:r>
      <w:r w:rsidRPr="00A42CB5">
        <w:rPr>
          <w:rFonts w:ascii="Palatino Linotype" w:eastAsia="Calibri" w:hAnsi="Palatino Linotype"/>
          <w:lang w:val="es-ES" w:eastAsia="es-ES"/>
        </w:rPr>
        <w:t xml:space="preserve"> realizó un requerimiento de información al Servidor Público Habilitado.</w:t>
      </w:r>
    </w:p>
    <w:p w14:paraId="64919226" w14:textId="77777777" w:rsidR="006C534F" w:rsidRPr="00A42CB5" w:rsidRDefault="006C534F" w:rsidP="006C534F">
      <w:pPr>
        <w:spacing w:line="360" w:lineRule="auto"/>
        <w:contextualSpacing/>
        <w:jc w:val="both"/>
        <w:rPr>
          <w:rFonts w:ascii="Palatino Linotype" w:eastAsia="Calibri" w:hAnsi="Palatino Linotype"/>
          <w:lang w:val="es-ES" w:eastAsia="es-ES"/>
        </w:rPr>
      </w:pPr>
    </w:p>
    <w:p w14:paraId="6A26B255" w14:textId="26D59A4A" w:rsidR="004D2A95" w:rsidRPr="00A42CB5"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A42CB5">
        <w:rPr>
          <w:rFonts w:ascii="Palatino Linotype" w:eastAsiaTheme="minorEastAsia" w:hAnsi="Palatino Linotype"/>
          <w:lang w:val="es-ES_tradnl" w:eastAsia="es-ES"/>
        </w:rPr>
        <w:t xml:space="preserve">El </w:t>
      </w:r>
      <w:r w:rsidR="008075F3" w:rsidRPr="00A42CB5">
        <w:rPr>
          <w:rFonts w:ascii="Palatino Linotype" w:eastAsiaTheme="minorEastAsia" w:hAnsi="Palatino Linotype"/>
          <w:lang w:val="es-ES_tradnl" w:eastAsia="es-ES"/>
        </w:rPr>
        <w:t>quince de noviembre de dos mil veintitrés</w:t>
      </w:r>
      <w:r w:rsidRPr="00A42CB5">
        <w:rPr>
          <w:rFonts w:ascii="Palatino Linotype" w:eastAsiaTheme="minorEastAsia" w:hAnsi="Palatino Linotype"/>
          <w:lang w:val="es-ES_tradnl" w:eastAsia="es-ES"/>
        </w:rPr>
        <w:t xml:space="preserve">, </w:t>
      </w:r>
      <w:r w:rsidRPr="00A42CB5">
        <w:rPr>
          <w:rFonts w:ascii="Palatino Linotype" w:eastAsia="Calibri" w:hAnsi="Palatino Linotype"/>
          <w:lang w:val="es-ES" w:eastAsia="es-ES"/>
        </w:rPr>
        <w:t xml:space="preserve">el </w:t>
      </w:r>
      <w:r w:rsidRPr="00A42CB5">
        <w:rPr>
          <w:rFonts w:ascii="Palatino Linotype" w:eastAsia="Calibri" w:hAnsi="Palatino Linotype" w:cs="Arial"/>
          <w:b/>
          <w:lang w:val="es-AR" w:eastAsia="es-ES"/>
        </w:rPr>
        <w:t>SUJETO OBLIGADO</w:t>
      </w:r>
      <w:r w:rsidRPr="00A42CB5">
        <w:rPr>
          <w:rFonts w:ascii="Palatino Linotype" w:eastAsia="Calibri" w:hAnsi="Palatino Linotype" w:cs="Arial"/>
          <w:b/>
          <w:i/>
          <w:lang w:val="es-AR" w:eastAsia="es-ES"/>
        </w:rPr>
        <w:t xml:space="preserve"> </w:t>
      </w:r>
      <w:r w:rsidRPr="00A42CB5">
        <w:rPr>
          <w:rFonts w:ascii="Palatino Linotype" w:hAnsi="Palatino Linotype" w:cs="Arial"/>
          <w:lang w:val="es-ES" w:eastAsia="es-ES"/>
        </w:rPr>
        <w:t>dio respuesta a la solicitud de información</w:t>
      </w:r>
      <w:r w:rsidR="00FB16A2" w:rsidRPr="00A42CB5">
        <w:rPr>
          <w:rFonts w:ascii="Palatino Linotype" w:hAnsi="Palatino Linotype" w:cs="Arial"/>
          <w:lang w:val="es-ES" w:eastAsia="es-ES"/>
        </w:rPr>
        <w:t>,</w:t>
      </w:r>
      <w:r w:rsidRPr="00A42CB5">
        <w:rPr>
          <w:rFonts w:ascii="Palatino Linotype" w:hAnsi="Palatino Linotype" w:cs="Arial"/>
          <w:lang w:val="es-ES" w:eastAsia="es-ES"/>
        </w:rPr>
        <w:t xml:space="preserve"> en los siguientes términos:</w:t>
      </w:r>
    </w:p>
    <w:p w14:paraId="5EB7AC77" w14:textId="77777777" w:rsidR="004D2A95" w:rsidRPr="00A42CB5" w:rsidRDefault="004D2A95" w:rsidP="004D2A95">
      <w:pPr>
        <w:spacing w:line="360" w:lineRule="auto"/>
        <w:contextualSpacing/>
        <w:jc w:val="both"/>
        <w:rPr>
          <w:rFonts w:ascii="Palatino Linotype" w:eastAsia="Calibri" w:hAnsi="Palatino Linotype"/>
          <w:sz w:val="22"/>
          <w:lang w:val="es-ES" w:eastAsia="es-ES"/>
        </w:rPr>
      </w:pPr>
    </w:p>
    <w:p w14:paraId="714DBEF3" w14:textId="6752017A" w:rsidR="003A128F" w:rsidRPr="00A42CB5" w:rsidRDefault="005E5C72" w:rsidP="008075F3">
      <w:pPr>
        <w:ind w:left="567" w:right="539"/>
        <w:jc w:val="both"/>
        <w:rPr>
          <w:rFonts w:ascii="Palatino Linotype" w:eastAsia="Calibri" w:hAnsi="Palatino Linotype"/>
          <w:i/>
          <w:iCs/>
          <w:sz w:val="22"/>
          <w:lang w:val="es-ES" w:eastAsia="es-ES"/>
        </w:rPr>
      </w:pPr>
      <w:r w:rsidRPr="00A42CB5">
        <w:rPr>
          <w:rFonts w:ascii="Palatino Linotype" w:eastAsia="Calibri" w:hAnsi="Palatino Linotype"/>
          <w:i/>
          <w:iCs/>
          <w:sz w:val="22"/>
          <w:lang w:val="es-ES" w:eastAsia="es-ES"/>
        </w:rPr>
        <w:t>“</w:t>
      </w:r>
      <w:r w:rsidR="00896C1C" w:rsidRPr="00A42CB5">
        <w:rPr>
          <w:rFonts w:ascii="Palatino Linotype" w:eastAsia="Calibri" w:hAnsi="Palatino Linotype"/>
          <w:i/>
          <w:iCs/>
          <w:sz w:val="22"/>
          <w:lang w:val="es-ES" w:eastAsia="es-ES"/>
        </w:rPr>
        <w:t>…</w:t>
      </w:r>
      <w:r w:rsidR="008075F3" w:rsidRPr="00A42CB5">
        <w:rPr>
          <w:rFonts w:ascii="Palatino Linotype" w:hAnsi="Palatino Linotype"/>
          <w:i/>
          <w:iCs/>
          <w:color w:val="000000"/>
          <w:sz w:val="22"/>
        </w:rPr>
        <w:t>Con fundamento en el artículo 53 fracción II de la Ley de Transparencia y Acceso a la Información Pública del Estado de México y Municipios, se adjunta la respuesta a su solicitud de información pública</w:t>
      </w:r>
      <w:r w:rsidR="00896C1C" w:rsidRPr="00A42CB5">
        <w:rPr>
          <w:rFonts w:ascii="Palatino Linotype" w:hAnsi="Palatino Linotype"/>
          <w:i/>
          <w:iCs/>
          <w:color w:val="000000"/>
          <w:sz w:val="22"/>
        </w:rPr>
        <w:t>…</w:t>
      </w:r>
      <w:r w:rsidR="004D2A95" w:rsidRPr="00A42CB5">
        <w:rPr>
          <w:rFonts w:ascii="Palatino Linotype" w:eastAsia="Calibri" w:hAnsi="Palatino Linotype"/>
          <w:i/>
          <w:iCs/>
          <w:sz w:val="22"/>
          <w:lang w:val="es-ES" w:eastAsia="es-ES"/>
        </w:rPr>
        <w:t>”</w:t>
      </w:r>
      <w:r w:rsidR="00A0229E" w:rsidRPr="00A42CB5">
        <w:rPr>
          <w:rFonts w:ascii="Palatino Linotype" w:eastAsia="Calibri" w:hAnsi="Palatino Linotype"/>
          <w:i/>
          <w:iCs/>
          <w:sz w:val="22"/>
          <w:lang w:val="es-ES" w:eastAsia="es-ES"/>
        </w:rPr>
        <w:t xml:space="preserve"> (Sic)</w:t>
      </w:r>
    </w:p>
    <w:p w14:paraId="5F9DA2C6" w14:textId="3D7A6D8E" w:rsidR="00896C1C" w:rsidRPr="00A42CB5" w:rsidRDefault="00896C1C" w:rsidP="00CE71BA">
      <w:pPr>
        <w:ind w:right="539"/>
        <w:jc w:val="both"/>
        <w:rPr>
          <w:rFonts w:ascii="Palatino Linotype" w:eastAsia="Calibri" w:hAnsi="Palatino Linotype"/>
          <w:i/>
          <w:iCs/>
          <w:sz w:val="22"/>
          <w:lang w:val="es-ES" w:eastAsia="es-ES"/>
        </w:rPr>
      </w:pPr>
    </w:p>
    <w:p w14:paraId="1CC9C272" w14:textId="22CDBFBA" w:rsidR="00896C1C" w:rsidRPr="00A42CB5" w:rsidRDefault="00896C1C" w:rsidP="006C534F">
      <w:pPr>
        <w:ind w:right="539"/>
        <w:jc w:val="both"/>
        <w:rPr>
          <w:rFonts w:ascii="Palatino Linotype" w:eastAsia="Calibri" w:hAnsi="Palatino Linotype"/>
          <w:color w:val="000000" w:themeColor="text1"/>
          <w:sz w:val="22"/>
          <w:lang w:val="es-ES" w:eastAsia="es-ES"/>
        </w:rPr>
      </w:pPr>
      <w:r w:rsidRPr="00A42CB5">
        <w:rPr>
          <w:rFonts w:ascii="Palatino Linotype" w:eastAsia="Calibri" w:hAnsi="Palatino Linotype"/>
          <w:color w:val="000000" w:themeColor="text1"/>
          <w:sz w:val="22"/>
          <w:lang w:val="es-ES" w:eastAsia="es-ES"/>
        </w:rPr>
        <w:t>Se adjuntaron los siguientes archivos electrónicos:</w:t>
      </w:r>
    </w:p>
    <w:p w14:paraId="4F338B1C" w14:textId="77777777" w:rsidR="006C534F" w:rsidRPr="00A42CB5" w:rsidRDefault="006C534F" w:rsidP="006C534F">
      <w:pPr>
        <w:ind w:right="539"/>
        <w:jc w:val="both"/>
        <w:rPr>
          <w:rFonts w:ascii="Palatino Linotype" w:eastAsia="Calibri" w:hAnsi="Palatino Linotype"/>
          <w:color w:val="000000" w:themeColor="text1"/>
          <w:sz w:val="22"/>
          <w:lang w:val="es-ES" w:eastAsia="es-ES"/>
        </w:rPr>
      </w:pPr>
    </w:p>
    <w:p w14:paraId="60D6C047" w14:textId="20E0B5C3" w:rsidR="008075F3" w:rsidRPr="00A42CB5" w:rsidRDefault="00C5799D" w:rsidP="008075F3">
      <w:pPr>
        <w:pStyle w:val="Prrafodelista"/>
        <w:numPr>
          <w:ilvl w:val="0"/>
          <w:numId w:val="25"/>
        </w:numPr>
        <w:ind w:left="567" w:right="539" w:hanging="141"/>
        <w:rPr>
          <w:rFonts w:ascii="Palatino Linotype" w:hAnsi="Palatino Linotype" w:cs="Arial"/>
          <w:b/>
          <w:bCs/>
        </w:rPr>
      </w:pPr>
      <w:hyperlink r:id="rId7" w:tgtFrame="_blank" w:history="1">
        <w:r w:rsidR="008075F3" w:rsidRPr="00A42CB5">
          <w:rPr>
            <w:rStyle w:val="Hipervnculo"/>
            <w:rFonts w:ascii="Palatino Linotype" w:eastAsiaTheme="majorEastAsia" w:hAnsi="Palatino Linotype" w:cs="Arial"/>
            <w:b/>
            <w:bCs/>
            <w:color w:val="auto"/>
            <w:u w:val="none"/>
          </w:rPr>
          <w:t>01156</w:t>
        </w:r>
        <w:r w:rsidR="006C534F" w:rsidRPr="00A42CB5">
          <w:rPr>
            <w:rStyle w:val="Hipervnculo"/>
            <w:rFonts w:ascii="Palatino Linotype" w:eastAsiaTheme="majorEastAsia" w:hAnsi="Palatino Linotype" w:cs="Arial"/>
            <w:b/>
            <w:bCs/>
            <w:color w:val="auto"/>
            <w:u w:val="none"/>
          </w:rPr>
          <w:t>.zip</w:t>
        </w:r>
      </w:hyperlink>
      <w:r w:rsidR="006C534F" w:rsidRPr="00A42CB5">
        <w:rPr>
          <w:rFonts w:ascii="Palatino Linotype" w:hAnsi="Palatino Linotype" w:cs="Arial"/>
          <w:b/>
          <w:bCs/>
        </w:rPr>
        <w:t>:</w:t>
      </w:r>
    </w:p>
    <w:p w14:paraId="1FCAD7F2" w14:textId="58437DE5" w:rsidR="008075F3" w:rsidRPr="00A42CB5" w:rsidRDefault="008075F3" w:rsidP="008075F3">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A42CB5">
        <w:rPr>
          <w:rFonts w:ascii="Palatino Linotype" w:eastAsiaTheme="minorEastAsia" w:hAnsi="Palatino Linotype" w:cstheme="minorBidi"/>
          <w:b/>
          <w:i/>
          <w:lang w:val="es-ES_tradnl" w:eastAsia="es-ES"/>
        </w:rPr>
        <w:t xml:space="preserve">03RespuestaSolicitud01156DGAF: </w:t>
      </w:r>
      <w:r w:rsidRPr="00A42CB5">
        <w:rPr>
          <w:rFonts w:ascii="Palatino Linotype" w:eastAsiaTheme="minorEastAsia" w:hAnsi="Palatino Linotype" w:cstheme="minorBidi"/>
          <w:bCs/>
          <w:i/>
          <w:lang w:val="es-ES_tradnl" w:eastAsia="es-ES"/>
        </w:rPr>
        <w:t xml:space="preserve">Oficio número </w:t>
      </w:r>
      <w:r w:rsidRPr="00A42CB5">
        <w:rPr>
          <w:rFonts w:ascii="Palatino Linotype" w:eastAsiaTheme="minorEastAsia" w:hAnsi="Palatino Linotype" w:cstheme="minorBidi"/>
          <w:b/>
          <w:i/>
          <w:lang w:val="es-ES_tradnl" w:eastAsia="es-ES"/>
        </w:rPr>
        <w:t xml:space="preserve">INFOEM/DGAF/839/2023 </w:t>
      </w:r>
      <w:r w:rsidRPr="00A42CB5">
        <w:rPr>
          <w:rFonts w:ascii="Palatino Linotype" w:eastAsiaTheme="minorEastAsia" w:hAnsi="Palatino Linotype" w:cstheme="minorBidi"/>
          <w:bCs/>
          <w:i/>
          <w:lang w:val="es-ES_tradnl" w:eastAsia="es-ES"/>
        </w:rPr>
        <w:t xml:space="preserve">suscrito por el Director General de Administración y Finanzas, por medio del cual, después de realizar una búsqueda exhaustiva y razonable en los archivos de la Dirección a su cargo, </w:t>
      </w:r>
      <w:r w:rsidRPr="00A42CB5">
        <w:rPr>
          <w:rFonts w:ascii="Palatino Linotype" w:eastAsiaTheme="minorEastAsia" w:hAnsi="Palatino Linotype" w:cstheme="minorBidi"/>
          <w:b/>
          <w:i/>
          <w:lang w:val="es-ES_tradnl" w:eastAsia="es-ES"/>
        </w:rPr>
        <w:t xml:space="preserve">informó los gastos en hospedaje, transporte aéreo, alimentos y arrendamiento de vehículo de los tres Comisionados del </w:t>
      </w:r>
      <w:r w:rsidRPr="00A42CB5">
        <w:rPr>
          <w:rFonts w:ascii="Palatino Linotype" w:eastAsia="Calibri" w:hAnsi="Palatino Linotype" w:cs="Tahoma"/>
          <w:b/>
          <w:i/>
          <w:lang w:eastAsia="en-US"/>
        </w:rPr>
        <w:t>Instituto de Transparencia, Acceso a la Información Pública y Protección de Datos Personales del Estado de México,</w:t>
      </w:r>
      <w:r w:rsidRPr="00A42CB5">
        <w:rPr>
          <w:rFonts w:ascii="Palatino Linotype" w:eastAsiaTheme="minorEastAsia" w:hAnsi="Palatino Linotype" w:cstheme="minorBidi"/>
          <w:b/>
          <w:i/>
          <w:lang w:val="es-ES_tradnl" w:eastAsia="es-ES"/>
        </w:rPr>
        <w:t xml:space="preserve"> que viajaron a Canadá.</w:t>
      </w:r>
    </w:p>
    <w:p w14:paraId="22628E27" w14:textId="77777777" w:rsidR="008075F3" w:rsidRPr="00A42CB5" w:rsidRDefault="008075F3" w:rsidP="008075F3">
      <w:pPr>
        <w:pStyle w:val="Prrafodelista"/>
        <w:ind w:left="1134" w:right="539"/>
        <w:jc w:val="both"/>
        <w:rPr>
          <w:rFonts w:ascii="Palatino Linotype" w:eastAsiaTheme="minorEastAsia" w:hAnsi="Palatino Linotype" w:cstheme="minorBidi"/>
          <w:b/>
          <w:i/>
          <w:lang w:val="es-ES_tradnl" w:eastAsia="es-ES"/>
        </w:rPr>
      </w:pPr>
    </w:p>
    <w:p w14:paraId="401158BE" w14:textId="7F462C3B" w:rsidR="008075F3" w:rsidRPr="00A42CB5" w:rsidRDefault="008075F3" w:rsidP="008075F3">
      <w:pPr>
        <w:pStyle w:val="Prrafodelista"/>
        <w:numPr>
          <w:ilvl w:val="0"/>
          <w:numId w:val="24"/>
        </w:numPr>
        <w:ind w:left="1134" w:right="539"/>
        <w:jc w:val="both"/>
        <w:rPr>
          <w:rFonts w:ascii="Palatino Linotype" w:eastAsiaTheme="minorEastAsia" w:hAnsi="Palatino Linotype" w:cstheme="minorBidi"/>
          <w:b/>
          <w:i/>
          <w:lang w:val="es-ES_tradnl" w:eastAsia="es-ES"/>
        </w:rPr>
      </w:pPr>
      <w:r w:rsidRPr="00A42CB5">
        <w:rPr>
          <w:rFonts w:ascii="Palatino Linotype" w:eastAsiaTheme="minorEastAsia" w:hAnsi="Palatino Linotype" w:cstheme="minorBidi"/>
          <w:b/>
          <w:i/>
          <w:lang w:val="es-ES_tradnl" w:eastAsia="es-ES"/>
        </w:rPr>
        <w:t xml:space="preserve">04RespuestaSolicitud01156UT: </w:t>
      </w:r>
      <w:r w:rsidRPr="00A42CB5">
        <w:rPr>
          <w:rFonts w:ascii="Palatino Linotype" w:eastAsiaTheme="minorEastAsia" w:hAnsi="Palatino Linotype" w:cstheme="minorBidi"/>
          <w:bCs/>
          <w:i/>
          <w:lang w:val="es-ES_tradnl" w:eastAsia="es-ES"/>
        </w:rPr>
        <w:t>Oficio suscrito por el Titular de la Unidad de Transparencia, por medio del cual, refirió hacer entrega de la respuesta del servidor público habilitado de la Dirección General de Administración y Finanzas, bajo el número de oficio INFOEM/DGAF/839/2023.</w:t>
      </w:r>
    </w:p>
    <w:p w14:paraId="71A2D159" w14:textId="77777777" w:rsidR="008075F3" w:rsidRPr="00A42CB5" w:rsidRDefault="008075F3" w:rsidP="008075F3">
      <w:pPr>
        <w:ind w:right="539"/>
        <w:jc w:val="both"/>
        <w:rPr>
          <w:rFonts w:ascii="Palatino Linotype" w:eastAsiaTheme="minorEastAsia" w:hAnsi="Palatino Linotype" w:cstheme="minorBidi"/>
          <w:b/>
          <w:i/>
          <w:sz w:val="22"/>
          <w:lang w:val="es-ES_tradnl" w:eastAsia="es-ES"/>
        </w:rPr>
      </w:pPr>
    </w:p>
    <w:p w14:paraId="6AA30411" w14:textId="2FE4F90C" w:rsidR="008075F3" w:rsidRPr="00A42CB5" w:rsidRDefault="008075F3" w:rsidP="008075F3">
      <w:pPr>
        <w:pStyle w:val="Prrafodelista"/>
        <w:numPr>
          <w:ilvl w:val="0"/>
          <w:numId w:val="24"/>
        </w:numPr>
        <w:ind w:left="1134" w:right="539"/>
        <w:jc w:val="both"/>
        <w:rPr>
          <w:rFonts w:ascii="Palatino Linotype" w:eastAsiaTheme="minorEastAsia" w:hAnsi="Palatino Linotype" w:cstheme="minorBidi"/>
          <w:bCs/>
          <w:i/>
          <w:lang w:val="es-ES_tradnl" w:eastAsia="es-ES"/>
        </w:rPr>
      </w:pPr>
      <w:r w:rsidRPr="00A42CB5">
        <w:rPr>
          <w:rFonts w:ascii="Palatino Linotype" w:eastAsiaTheme="minorEastAsia" w:hAnsi="Palatino Linotype" w:cstheme="minorBidi"/>
          <w:b/>
          <w:i/>
          <w:lang w:val="es-ES_tradnl" w:eastAsia="es-ES"/>
        </w:rPr>
        <w:t xml:space="preserve">05ResumenRespuesta01156: </w:t>
      </w:r>
      <w:r w:rsidRPr="00A42CB5">
        <w:rPr>
          <w:rFonts w:ascii="Palatino Linotype" w:eastAsiaTheme="minorEastAsia" w:hAnsi="Palatino Linotype" w:cstheme="minorBidi"/>
          <w:bCs/>
          <w:i/>
          <w:lang w:val="es-ES_tradnl" w:eastAsia="es-ES"/>
        </w:rPr>
        <w:t>Documento de una foja, consistente en el resumen de respuesta a la solicitud de acceso a la información.</w:t>
      </w:r>
    </w:p>
    <w:p w14:paraId="6524971C" w14:textId="77777777" w:rsidR="0023583D" w:rsidRPr="00A42CB5" w:rsidRDefault="0023583D" w:rsidP="00896C1C">
      <w:pPr>
        <w:ind w:right="539"/>
        <w:rPr>
          <w:rFonts w:ascii="Palatino Linotype" w:eastAsia="Calibri" w:hAnsi="Palatino Linotype"/>
          <w:i/>
          <w:iCs/>
          <w:lang w:val="es-ES" w:eastAsia="es-ES"/>
        </w:rPr>
      </w:pPr>
    </w:p>
    <w:p w14:paraId="65524C4B" w14:textId="1A7E752B" w:rsidR="00797CD8" w:rsidRPr="00A42CB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A42CB5">
        <w:rPr>
          <w:rFonts w:ascii="Palatino Linotype" w:eastAsia="Calibri" w:hAnsi="Palatino Linotype" w:cs="Arial"/>
          <w:lang w:val="es-AR" w:eastAsia="es-ES"/>
        </w:rPr>
        <w:lastRenderedPageBreak/>
        <w:t xml:space="preserve">El </w:t>
      </w:r>
      <w:r w:rsidR="008075F3" w:rsidRPr="00A42CB5">
        <w:rPr>
          <w:rFonts w:ascii="Palatino Linotype" w:eastAsia="Calibri" w:hAnsi="Palatino Linotype" w:cs="Arial"/>
          <w:lang w:val="es-AR" w:eastAsia="es-ES"/>
        </w:rPr>
        <w:t>veintitrés de noviembre de dos mil veintitrés</w:t>
      </w:r>
      <w:r w:rsidRPr="00A42CB5">
        <w:rPr>
          <w:rFonts w:ascii="Palatino Linotype" w:hAnsi="Palatino Linotype" w:cs="Arial"/>
          <w:lang w:val="es-ES" w:eastAsia="es-ES"/>
        </w:rPr>
        <w:t xml:space="preserve">, </w:t>
      </w:r>
      <w:r w:rsidR="00FF4563" w:rsidRPr="00A42CB5">
        <w:rPr>
          <w:rFonts w:ascii="Palatino Linotype" w:eastAsiaTheme="minorEastAsia" w:hAnsi="Palatino Linotype"/>
          <w:bCs/>
          <w:lang w:val="es-ES_tradnl" w:eastAsia="es-ES"/>
        </w:rPr>
        <w:t>la</w:t>
      </w:r>
      <w:r w:rsidR="006C534F" w:rsidRPr="00A42CB5">
        <w:rPr>
          <w:rFonts w:ascii="Palatino Linotype" w:eastAsiaTheme="minorEastAsia" w:hAnsi="Palatino Linotype"/>
          <w:bCs/>
          <w:lang w:val="es-ES_tradnl" w:eastAsia="es-ES"/>
        </w:rPr>
        <w:t xml:space="preserve"> </w:t>
      </w:r>
      <w:r w:rsidR="006C534F" w:rsidRPr="00A42CB5">
        <w:rPr>
          <w:rFonts w:ascii="Palatino Linotype" w:eastAsiaTheme="minorEastAsia" w:hAnsi="Palatino Linotype"/>
          <w:b/>
          <w:lang w:val="es-ES_tradnl" w:eastAsia="es-ES"/>
        </w:rPr>
        <w:t>RECURRENTE</w:t>
      </w:r>
      <w:r w:rsidR="006C534F" w:rsidRPr="00A42CB5">
        <w:rPr>
          <w:rFonts w:ascii="Palatino Linotype" w:hAnsi="Palatino Linotype" w:cs="Arial"/>
          <w:lang w:val="es-ES" w:eastAsia="es-ES"/>
        </w:rPr>
        <w:t xml:space="preserve"> </w:t>
      </w:r>
      <w:r w:rsidRPr="00A42CB5">
        <w:rPr>
          <w:rFonts w:ascii="Palatino Linotype" w:hAnsi="Palatino Linotype" w:cs="Arial"/>
          <w:lang w:val="es-ES" w:eastAsia="es-ES"/>
        </w:rPr>
        <w:t>interpuso el recurso de revisión, en contra de la respuesta, señalando como:</w:t>
      </w:r>
      <w:bookmarkStart w:id="1" w:name="_Toc462307683"/>
      <w:bookmarkStart w:id="2" w:name="_Toc472427085"/>
      <w:bookmarkStart w:id="3" w:name="_Toc472500652"/>
    </w:p>
    <w:p w14:paraId="2145B75C" w14:textId="77777777" w:rsidR="00797CD8" w:rsidRPr="00A42CB5" w:rsidRDefault="00797CD8" w:rsidP="009D1E38">
      <w:pPr>
        <w:spacing w:line="360" w:lineRule="auto"/>
        <w:ind w:right="567"/>
        <w:contextualSpacing/>
        <w:rPr>
          <w:rFonts w:ascii="Palatino Linotype" w:eastAsiaTheme="minorEastAsia" w:hAnsi="Palatino Linotype" w:cs="Arial"/>
          <w:i/>
          <w:sz w:val="22"/>
          <w:lang w:val="es-ES_tradnl" w:eastAsia="es-ES"/>
        </w:rPr>
      </w:pPr>
    </w:p>
    <w:p w14:paraId="641CEBC5" w14:textId="5E8DED94" w:rsidR="001A1A60" w:rsidRPr="00A42CB5" w:rsidRDefault="00797CD8" w:rsidP="00496F86">
      <w:pPr>
        <w:ind w:left="567" w:right="539"/>
        <w:jc w:val="both"/>
        <w:rPr>
          <w:rFonts w:ascii="Palatino Linotype" w:hAnsi="Palatino Linotype"/>
          <w:i/>
          <w:sz w:val="22"/>
        </w:rPr>
      </w:pPr>
      <w:r w:rsidRPr="00A42CB5">
        <w:rPr>
          <w:rFonts w:ascii="Palatino Linotype" w:eastAsiaTheme="minorEastAsia" w:hAnsi="Palatino Linotype"/>
          <w:b/>
          <w:sz w:val="22"/>
          <w:lang w:val="es-ES_tradnl" w:eastAsia="es-ES"/>
        </w:rPr>
        <w:t>Acto impugnado</w:t>
      </w:r>
      <w:r w:rsidRPr="00A42CB5">
        <w:rPr>
          <w:rFonts w:ascii="Palatino Linotype" w:eastAsiaTheme="minorEastAsia" w:hAnsi="Palatino Linotype"/>
          <w:b/>
          <w:i/>
          <w:sz w:val="22"/>
          <w:lang w:val="es-ES_tradnl" w:eastAsia="es-ES"/>
        </w:rPr>
        <w:t>:</w:t>
      </w:r>
      <w:r w:rsidRPr="00A42CB5">
        <w:rPr>
          <w:rFonts w:ascii="Palatino Linotype" w:hAnsi="Palatino Linotype"/>
          <w:i/>
          <w:color w:val="000000"/>
          <w:sz w:val="22"/>
        </w:rPr>
        <w:t xml:space="preserve"> “</w:t>
      </w:r>
      <w:r w:rsidR="008075F3" w:rsidRPr="00A42CB5">
        <w:rPr>
          <w:rFonts w:ascii="Palatino Linotype" w:hAnsi="Palatino Linotype"/>
          <w:i/>
          <w:color w:val="000000"/>
          <w:sz w:val="22"/>
        </w:rPr>
        <w:t xml:space="preserve">la respuesta no es correcta“ </w:t>
      </w:r>
      <w:r w:rsidRPr="00A42CB5">
        <w:rPr>
          <w:rFonts w:ascii="Palatino Linotype" w:hAnsi="Palatino Linotype"/>
          <w:i/>
          <w:color w:val="000000"/>
          <w:sz w:val="22"/>
        </w:rPr>
        <w:t>(Sic)</w:t>
      </w:r>
    </w:p>
    <w:p w14:paraId="0D1C09F7" w14:textId="77777777" w:rsidR="001A1A60" w:rsidRPr="00A42CB5" w:rsidRDefault="001A1A60" w:rsidP="00496F86">
      <w:pPr>
        <w:pStyle w:val="Prrafodelista"/>
        <w:ind w:left="567" w:right="539"/>
        <w:jc w:val="both"/>
        <w:rPr>
          <w:rFonts w:ascii="Palatino Linotype" w:hAnsi="Palatino Linotype"/>
          <w:i/>
        </w:rPr>
      </w:pPr>
    </w:p>
    <w:p w14:paraId="4CD951B1" w14:textId="26A49B05" w:rsidR="00797CD8" w:rsidRPr="00A42CB5" w:rsidRDefault="00797CD8" w:rsidP="0023583D">
      <w:pPr>
        <w:ind w:left="567" w:right="539"/>
        <w:jc w:val="both"/>
        <w:rPr>
          <w:rFonts w:ascii="Palatino Linotype" w:eastAsiaTheme="majorEastAsia" w:hAnsi="Palatino Linotype" w:cstheme="majorBidi"/>
          <w:i/>
          <w:iCs/>
          <w:sz w:val="22"/>
          <w:lang w:val="es-ES" w:eastAsia="es-ES"/>
        </w:rPr>
      </w:pPr>
      <w:r w:rsidRPr="00A42CB5">
        <w:rPr>
          <w:rFonts w:ascii="Palatino Linotype" w:eastAsiaTheme="minorEastAsia" w:hAnsi="Palatino Linotype"/>
          <w:b/>
          <w:sz w:val="22"/>
          <w:lang w:val="es-ES_tradnl" w:eastAsia="es-ES"/>
        </w:rPr>
        <w:t>Razones o Motivos de inconformidad</w:t>
      </w:r>
      <w:r w:rsidRPr="00A42CB5">
        <w:rPr>
          <w:rFonts w:ascii="Palatino Linotype" w:eastAsiaTheme="minorEastAsia" w:hAnsi="Palatino Linotype"/>
          <w:b/>
          <w:i/>
          <w:iCs/>
          <w:sz w:val="22"/>
          <w:lang w:val="es-ES_tradnl" w:eastAsia="es-ES"/>
        </w:rPr>
        <w:t>:</w:t>
      </w:r>
      <w:bookmarkEnd w:id="1"/>
      <w:bookmarkEnd w:id="2"/>
      <w:bookmarkEnd w:id="3"/>
      <w:r w:rsidR="0023583D" w:rsidRPr="00A42CB5">
        <w:rPr>
          <w:rFonts w:ascii="Palatino Linotype" w:eastAsiaTheme="majorEastAsia" w:hAnsi="Palatino Linotype" w:cstheme="majorBidi"/>
          <w:b/>
          <w:i/>
          <w:iCs/>
          <w:color w:val="2E74B5" w:themeColor="accent1" w:themeShade="BF"/>
          <w:sz w:val="22"/>
          <w:lang w:val="es-ES" w:eastAsia="es-ES"/>
        </w:rPr>
        <w:t xml:space="preserve"> </w:t>
      </w:r>
      <w:r w:rsidR="0023583D" w:rsidRPr="00A42CB5">
        <w:rPr>
          <w:rFonts w:ascii="Palatino Linotype" w:eastAsiaTheme="majorEastAsia" w:hAnsi="Palatino Linotype" w:cstheme="majorBidi"/>
          <w:i/>
          <w:iCs/>
          <w:sz w:val="22"/>
          <w:lang w:val="es-ES" w:eastAsia="es-ES"/>
        </w:rPr>
        <w:t>“</w:t>
      </w:r>
      <w:r w:rsidR="008075F3" w:rsidRPr="00A42CB5">
        <w:rPr>
          <w:rFonts w:ascii="Palatino Linotype" w:hAnsi="Palatino Linotype"/>
          <w:i/>
          <w:iCs/>
          <w:color w:val="000000"/>
          <w:sz w:val="22"/>
        </w:rPr>
        <w:t>el sujeto obligado debe entragar la versión pública de sus recibos de pago de la murcielago berenice</w:t>
      </w:r>
      <w:r w:rsidR="0023583D" w:rsidRPr="00A42CB5">
        <w:rPr>
          <w:rFonts w:ascii="Palatino Linotype" w:eastAsiaTheme="majorEastAsia" w:hAnsi="Palatino Linotype" w:cstheme="majorBidi"/>
          <w:i/>
          <w:iCs/>
          <w:sz w:val="22"/>
          <w:lang w:val="es-ES" w:eastAsia="es-ES"/>
        </w:rPr>
        <w:t>” (Sic)</w:t>
      </w:r>
    </w:p>
    <w:p w14:paraId="339D87A4" w14:textId="77777777" w:rsidR="0023583D" w:rsidRPr="00A42CB5" w:rsidRDefault="0023583D" w:rsidP="008E6D32">
      <w:pPr>
        <w:spacing w:line="360" w:lineRule="auto"/>
        <w:ind w:right="539"/>
        <w:jc w:val="both"/>
        <w:rPr>
          <w:rFonts w:ascii="Palatino Linotype" w:eastAsiaTheme="majorEastAsia" w:hAnsi="Palatino Linotype" w:cstheme="majorBidi"/>
          <w:i/>
          <w:iCs/>
          <w:lang w:val="es-ES" w:eastAsia="es-ES"/>
        </w:rPr>
      </w:pPr>
    </w:p>
    <w:p w14:paraId="481FCE0A" w14:textId="542E5BD5" w:rsidR="00797CD8" w:rsidRPr="00A42CB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A42CB5">
        <w:rPr>
          <w:rFonts w:ascii="Palatino Linotype" w:hAnsi="Palatino Linotype" w:cs="Arial"/>
          <w:lang w:val="es-ES" w:eastAsia="es-ES"/>
        </w:rPr>
        <w:t xml:space="preserve">Se registró el recurso de revisión bajo el número de expediente </w:t>
      </w:r>
      <w:r w:rsidRPr="00A42CB5">
        <w:rPr>
          <w:rFonts w:ascii="Palatino Linotype" w:eastAsiaTheme="minorEastAsia" w:hAnsi="Palatino Linotype" w:cs="Arial"/>
          <w:bCs/>
          <w:lang w:val="es-ES_tradnl" w:eastAsia="es-ES"/>
        </w:rPr>
        <w:t xml:space="preserve">al rubro indicado, asimismo con fundamento en lo dispuesto por el </w:t>
      </w:r>
      <w:r w:rsidRPr="00A42CB5">
        <w:rPr>
          <w:rFonts w:ascii="Palatino Linotype" w:eastAsia="Calibri" w:hAnsi="Palatino Linotype" w:cs="Arial"/>
          <w:lang w:val="es-ES" w:eastAsia="es-ES"/>
        </w:rPr>
        <w:t xml:space="preserve">artículo 185 fracción I de la </w:t>
      </w:r>
      <w:r w:rsidRPr="00A42CB5">
        <w:rPr>
          <w:rFonts w:ascii="Palatino Linotype" w:eastAsia="Calibri" w:hAnsi="Palatino Linotype" w:cs="Arial"/>
          <w:b/>
          <w:lang w:val="es-ES" w:eastAsia="es-ES"/>
        </w:rPr>
        <w:t xml:space="preserve">Ley de Transparencia y Acceso a la Información Pública del Estado de México y Municipios </w:t>
      </w:r>
      <w:r w:rsidR="00810D19" w:rsidRPr="00A42CB5">
        <w:rPr>
          <w:rFonts w:ascii="Palatino Linotype" w:hAnsi="Palatino Linotype" w:cs="Arial"/>
          <w:lang w:val="es-ES" w:eastAsia="es-ES"/>
        </w:rPr>
        <w:t>se turnó a la</w:t>
      </w:r>
      <w:r w:rsidRPr="00A42CB5">
        <w:rPr>
          <w:rFonts w:ascii="Palatino Linotype" w:hAnsi="Palatino Linotype" w:cs="Arial"/>
          <w:lang w:val="es-ES" w:eastAsia="es-ES"/>
        </w:rPr>
        <w:t xml:space="preserve"> </w:t>
      </w:r>
      <w:r w:rsidR="00810D19" w:rsidRPr="00A42CB5">
        <w:rPr>
          <w:rFonts w:ascii="Palatino Linotype" w:hAnsi="Palatino Linotype" w:cs="Arial"/>
          <w:b/>
          <w:lang w:val="es-ES" w:eastAsia="es-ES"/>
        </w:rPr>
        <w:t>Comisionada María del Rosario Mejía Ayala</w:t>
      </w:r>
      <w:r w:rsidRPr="00A42CB5">
        <w:rPr>
          <w:rFonts w:ascii="Palatino Linotype" w:hAnsi="Palatino Linotype" w:cs="Arial"/>
          <w:b/>
          <w:lang w:val="es-ES" w:eastAsia="es-ES"/>
        </w:rPr>
        <w:t xml:space="preserve">, </w:t>
      </w:r>
      <w:r w:rsidR="00847013" w:rsidRPr="00A42CB5">
        <w:rPr>
          <w:rFonts w:ascii="Palatino Linotype" w:hAnsi="Palatino Linotype" w:cs="Arial"/>
          <w:lang w:val="es-ES" w:eastAsia="es-ES"/>
        </w:rPr>
        <w:t>para</w:t>
      </w:r>
      <w:r w:rsidRPr="00A42CB5">
        <w:rPr>
          <w:rFonts w:ascii="Palatino Linotype" w:hAnsi="Palatino Linotype" w:cs="Arial"/>
          <w:lang w:val="es-ES" w:eastAsia="es-ES"/>
        </w:rPr>
        <w:t xml:space="preserve"> </w:t>
      </w:r>
      <w:r w:rsidRPr="00A42CB5">
        <w:rPr>
          <w:rFonts w:ascii="Palatino Linotype" w:hAnsi="Palatino Linotype" w:cs="Arial"/>
          <w:lang w:eastAsia="es-ES"/>
        </w:rPr>
        <w:t xml:space="preserve">su análisis. </w:t>
      </w:r>
    </w:p>
    <w:p w14:paraId="07302E34" w14:textId="77777777" w:rsidR="00797CD8" w:rsidRPr="00A42CB5" w:rsidRDefault="00797CD8" w:rsidP="00797CD8">
      <w:pPr>
        <w:spacing w:line="360" w:lineRule="auto"/>
        <w:contextualSpacing/>
        <w:jc w:val="both"/>
        <w:rPr>
          <w:rFonts w:ascii="Palatino Linotype" w:eastAsia="Calibri" w:hAnsi="Palatino Linotype" w:cs="Arial"/>
          <w:lang w:val="es-AR" w:eastAsia="es-ES"/>
        </w:rPr>
      </w:pPr>
    </w:p>
    <w:p w14:paraId="309D3155" w14:textId="6696F7C8" w:rsidR="001A1A60" w:rsidRPr="00A42CB5"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A42CB5">
        <w:rPr>
          <w:rFonts w:ascii="Palatino Linotype" w:eastAsia="Calibri" w:hAnsi="Palatino Linotype" w:cs="Arial"/>
          <w:lang w:val="es-ES" w:eastAsia="es-ES"/>
        </w:rPr>
        <w:t xml:space="preserve">La </w:t>
      </w:r>
      <w:r w:rsidR="00797CD8" w:rsidRPr="00A42CB5">
        <w:rPr>
          <w:rFonts w:ascii="Palatino Linotype" w:eastAsia="Calibri" w:hAnsi="Palatino Linotype" w:cs="Arial"/>
          <w:lang w:val="es-ES" w:eastAsia="es-ES"/>
        </w:rPr>
        <w:t>Comisionad</w:t>
      </w:r>
      <w:r w:rsidRPr="00A42CB5">
        <w:rPr>
          <w:rFonts w:ascii="Palatino Linotype" w:eastAsia="Calibri" w:hAnsi="Palatino Linotype" w:cs="Arial"/>
          <w:lang w:val="es-ES" w:eastAsia="es-ES"/>
        </w:rPr>
        <w:t>a</w:t>
      </w:r>
      <w:r w:rsidR="00797CD8" w:rsidRPr="00A42CB5">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8075F3" w:rsidRPr="00A42CB5">
        <w:rPr>
          <w:rFonts w:ascii="Palatino Linotype" w:eastAsia="Calibri" w:hAnsi="Palatino Linotype" w:cs="Arial"/>
          <w:lang w:val="es-ES" w:eastAsia="es-ES"/>
        </w:rPr>
        <w:t>l</w:t>
      </w:r>
      <w:r w:rsidR="00797CD8" w:rsidRPr="00A42CB5">
        <w:rPr>
          <w:rFonts w:ascii="Palatino Linotype" w:eastAsia="Calibri" w:hAnsi="Palatino Linotype" w:cs="Arial"/>
          <w:lang w:val="es-ES" w:eastAsia="es-ES"/>
        </w:rPr>
        <w:t xml:space="preserve"> </w:t>
      </w:r>
      <w:r w:rsidR="008075F3" w:rsidRPr="00A42CB5">
        <w:rPr>
          <w:rFonts w:ascii="Palatino Linotype" w:eastAsia="Calibri" w:hAnsi="Palatino Linotype" w:cs="Arial"/>
          <w:lang w:val="es-ES" w:eastAsia="es-ES"/>
        </w:rPr>
        <w:t>veintinueve de noviembre de dos mil veintitrés</w:t>
      </w:r>
      <w:r w:rsidR="00797CD8" w:rsidRPr="00A42CB5">
        <w:rPr>
          <w:rFonts w:ascii="Palatino Linotype" w:eastAsia="Calibri" w:hAnsi="Palatino Linotype" w:cs="Arial"/>
          <w:lang w:val="es-ES" w:eastAsia="es-ES"/>
        </w:rPr>
        <w:t xml:space="preserve">, puso a disposición de las partes el expediente electrónico </w:t>
      </w:r>
      <w:r w:rsidR="00797CD8" w:rsidRPr="00A42CB5">
        <w:rPr>
          <w:rFonts w:ascii="Palatino Linotype" w:eastAsia="Calibri" w:hAnsi="Palatino Linotype" w:cs="Arial"/>
          <w:lang w:val="es-ES_tradnl" w:eastAsia="es-ES"/>
        </w:rPr>
        <w:t xml:space="preserve">vía </w:t>
      </w:r>
      <w:r w:rsidR="00797CD8" w:rsidRPr="00A42CB5">
        <w:rPr>
          <w:rFonts w:ascii="Palatino Linotype" w:eastAsia="Calibri" w:hAnsi="Palatino Linotype" w:cs="Arial"/>
          <w:b/>
          <w:lang w:val="es-ES" w:eastAsia="es-ES"/>
        </w:rPr>
        <w:t xml:space="preserve">SAIMEX </w:t>
      </w:r>
      <w:r w:rsidR="00797CD8" w:rsidRPr="00A42CB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A42CB5">
        <w:rPr>
          <w:rFonts w:ascii="Palatino Linotype" w:eastAsia="Calibri" w:hAnsi="Palatino Linotype" w:cs="Arial"/>
          <w:b/>
          <w:lang w:val="es-ES" w:eastAsia="es-ES"/>
        </w:rPr>
        <w:t>SUJETO OBLIGADO</w:t>
      </w:r>
      <w:r w:rsidR="00797CD8" w:rsidRPr="00A42CB5">
        <w:rPr>
          <w:rFonts w:ascii="Palatino Linotype" w:eastAsia="Calibri" w:hAnsi="Palatino Linotype" w:cs="Arial"/>
          <w:lang w:val="es-ES" w:eastAsia="es-ES"/>
        </w:rPr>
        <w:t xml:space="preserve"> presentara el informe justificado procedente. </w:t>
      </w:r>
    </w:p>
    <w:p w14:paraId="385A08F6" w14:textId="77777777" w:rsidR="00496F86" w:rsidRPr="00A42CB5" w:rsidRDefault="00496F86" w:rsidP="00CE71BA">
      <w:pPr>
        <w:rPr>
          <w:rFonts w:ascii="Palatino Linotype" w:eastAsiaTheme="minorEastAsia" w:hAnsi="Palatino Linotype" w:cstheme="minorBidi"/>
          <w:i/>
          <w:color w:val="000000"/>
          <w:lang w:val="es-ES_tradnl" w:eastAsia="es-ES"/>
        </w:rPr>
      </w:pPr>
    </w:p>
    <w:p w14:paraId="6755F1DE" w14:textId="50F35890" w:rsidR="00CE71BA" w:rsidRPr="00A42CB5" w:rsidRDefault="001A1A60" w:rsidP="008075F3">
      <w:pPr>
        <w:numPr>
          <w:ilvl w:val="0"/>
          <w:numId w:val="1"/>
        </w:numPr>
        <w:spacing w:line="360" w:lineRule="auto"/>
        <w:ind w:left="0" w:firstLine="0"/>
        <w:contextualSpacing/>
        <w:jc w:val="both"/>
        <w:rPr>
          <w:rFonts w:ascii="Palatino Linotype" w:eastAsia="Calibri" w:hAnsi="Palatino Linotype" w:cs="Arial"/>
          <w:lang w:val="es-ES_tradnl" w:eastAsia="es-ES"/>
        </w:rPr>
      </w:pPr>
      <w:r w:rsidRPr="00A42CB5">
        <w:rPr>
          <w:rFonts w:ascii="Palatino Linotype" w:eastAsia="Calibri" w:hAnsi="Palatino Linotype" w:cs="Arial"/>
          <w:lang w:val="es-ES" w:eastAsia="es-ES"/>
        </w:rPr>
        <w:t>E</w:t>
      </w:r>
      <w:r w:rsidR="00702644" w:rsidRPr="00A42CB5">
        <w:rPr>
          <w:rFonts w:ascii="Palatino Linotype" w:eastAsia="Calibri" w:hAnsi="Palatino Linotype" w:cs="Arial"/>
          <w:lang w:val="es-ES" w:eastAsia="es-ES"/>
        </w:rPr>
        <w:t xml:space="preserve">l </w:t>
      </w:r>
      <w:r w:rsidR="00570806" w:rsidRPr="00A42CB5">
        <w:rPr>
          <w:rFonts w:ascii="Palatino Linotype" w:eastAsia="Calibri" w:hAnsi="Palatino Linotype" w:cs="Arial"/>
          <w:lang w:val="es-ES" w:eastAsia="es-ES"/>
        </w:rPr>
        <w:t xml:space="preserve">ocho </w:t>
      </w:r>
      <w:r w:rsidR="008075F3" w:rsidRPr="00A42CB5">
        <w:rPr>
          <w:rFonts w:ascii="Palatino Linotype" w:eastAsia="Calibri" w:hAnsi="Palatino Linotype" w:cs="Arial"/>
          <w:lang w:val="es-ES" w:eastAsia="es-ES"/>
        </w:rPr>
        <w:t>de diciembre de dos mil veintitrés</w:t>
      </w:r>
      <w:r w:rsidR="009D4BF1" w:rsidRPr="00A42CB5">
        <w:rPr>
          <w:rFonts w:ascii="Palatino Linotype" w:eastAsia="Calibri" w:hAnsi="Palatino Linotype" w:cs="Arial"/>
          <w:lang w:val="es-ES" w:eastAsia="es-ES"/>
        </w:rPr>
        <w:t xml:space="preserve">, el </w:t>
      </w:r>
      <w:r w:rsidRPr="00A42CB5">
        <w:rPr>
          <w:rFonts w:ascii="Palatino Linotype" w:eastAsia="Calibri" w:hAnsi="Palatino Linotype" w:cs="Arial"/>
          <w:b/>
          <w:bCs/>
          <w:lang w:val="es-ES" w:eastAsia="es-ES"/>
        </w:rPr>
        <w:t>SUJETO OBLIGADO</w:t>
      </w:r>
      <w:r w:rsidR="00D57659" w:rsidRPr="00A42CB5">
        <w:rPr>
          <w:rFonts w:ascii="Palatino Linotype" w:eastAsia="Calibri" w:hAnsi="Palatino Linotype" w:cs="Arial"/>
          <w:lang w:val="es-ES" w:eastAsia="es-ES"/>
        </w:rPr>
        <w:t xml:space="preserve"> </w:t>
      </w:r>
      <w:r w:rsidR="00754566" w:rsidRPr="00A42CB5">
        <w:rPr>
          <w:rFonts w:ascii="Palatino Linotype" w:eastAsia="Calibri" w:hAnsi="Palatino Linotype" w:cs="Arial"/>
          <w:lang w:val="es-ES" w:eastAsia="es-ES"/>
        </w:rPr>
        <w:t>rindió</w:t>
      </w:r>
      <w:r w:rsidR="00D57659" w:rsidRPr="00A42CB5">
        <w:rPr>
          <w:rFonts w:ascii="Palatino Linotype" w:eastAsia="Calibri" w:hAnsi="Palatino Linotype" w:cs="Arial"/>
          <w:lang w:val="es-ES" w:eastAsia="es-ES"/>
        </w:rPr>
        <w:t xml:space="preserve"> </w:t>
      </w:r>
      <w:r w:rsidR="00702644" w:rsidRPr="00A42CB5">
        <w:rPr>
          <w:rFonts w:ascii="Palatino Linotype" w:eastAsia="Calibri" w:hAnsi="Palatino Linotype" w:cs="Arial"/>
          <w:lang w:val="es-ES" w:eastAsia="es-ES"/>
        </w:rPr>
        <w:t xml:space="preserve">el </w:t>
      </w:r>
      <w:r w:rsidR="00D57659" w:rsidRPr="00A42CB5">
        <w:rPr>
          <w:rFonts w:ascii="Palatino Linotype" w:eastAsia="Calibri" w:hAnsi="Palatino Linotype" w:cs="Arial"/>
          <w:lang w:val="es-ES" w:eastAsia="es-ES"/>
        </w:rPr>
        <w:t>informe justificado</w:t>
      </w:r>
      <w:r w:rsidR="008075F3" w:rsidRPr="00A42CB5">
        <w:rPr>
          <w:rFonts w:ascii="Palatino Linotype" w:eastAsia="Calibri" w:hAnsi="Palatino Linotype" w:cs="Arial"/>
          <w:lang w:val="es-ES" w:eastAsia="es-ES"/>
        </w:rPr>
        <w:t xml:space="preserve"> correspondiente</w:t>
      </w:r>
      <w:r w:rsidR="00754566" w:rsidRPr="00A42CB5">
        <w:rPr>
          <w:rFonts w:ascii="Palatino Linotype" w:eastAsia="Calibri" w:hAnsi="Palatino Linotype" w:cs="Arial"/>
          <w:lang w:val="es-ES" w:eastAsia="es-ES"/>
        </w:rPr>
        <w:t xml:space="preserve"> para manifestar lo que a su derecho conviniera</w:t>
      </w:r>
      <w:r w:rsidR="008075F3" w:rsidRPr="00A42CB5">
        <w:rPr>
          <w:rFonts w:ascii="Palatino Linotype" w:eastAsia="Calibri" w:hAnsi="Palatino Linotype" w:cs="Arial"/>
          <w:lang w:val="es-ES" w:eastAsia="es-ES"/>
        </w:rPr>
        <w:t xml:space="preserve"> y </w:t>
      </w:r>
      <w:r w:rsidR="008075F3" w:rsidRPr="00A42CB5">
        <w:rPr>
          <w:rFonts w:ascii="Palatino Linotype" w:eastAsia="Calibri" w:hAnsi="Palatino Linotype" w:cs="Arial"/>
          <w:b/>
          <w:bCs/>
          <w:lang w:val="es-ES" w:eastAsia="es-ES"/>
        </w:rPr>
        <w:t>reiteró su respuesta inicial</w:t>
      </w:r>
      <w:r w:rsidR="00702644" w:rsidRPr="00A42CB5">
        <w:rPr>
          <w:rFonts w:ascii="Palatino Linotype" w:eastAsia="Calibri" w:hAnsi="Palatino Linotype" w:cs="Arial"/>
          <w:lang w:val="es-ES" w:eastAsia="es-ES"/>
        </w:rPr>
        <w:t>,</w:t>
      </w:r>
      <w:r w:rsidR="008075F3" w:rsidRPr="00A42CB5">
        <w:rPr>
          <w:rFonts w:ascii="Palatino Linotype" w:eastAsia="Calibri" w:hAnsi="Palatino Linotype" w:cs="Arial"/>
          <w:lang w:val="es-ES" w:eastAsia="es-ES"/>
        </w:rPr>
        <w:t xml:space="preserve"> por medio</w:t>
      </w:r>
      <w:r w:rsidR="00750AB4" w:rsidRPr="00A42CB5">
        <w:rPr>
          <w:rFonts w:ascii="Palatino Linotype" w:eastAsia="Calibri" w:hAnsi="Palatino Linotype" w:cs="Arial"/>
          <w:lang w:val="es-ES" w:eastAsia="es-ES"/>
        </w:rPr>
        <w:t xml:space="preserve"> de</w:t>
      </w:r>
      <w:r w:rsidR="008E6D32" w:rsidRPr="00A42CB5">
        <w:rPr>
          <w:rFonts w:ascii="Palatino Linotype" w:eastAsia="Calibri" w:hAnsi="Palatino Linotype" w:cs="Arial"/>
          <w:lang w:val="es-ES" w:eastAsia="es-ES"/>
        </w:rPr>
        <w:t xml:space="preserve"> </w:t>
      </w:r>
      <w:r w:rsidR="00750AB4" w:rsidRPr="00A42CB5">
        <w:rPr>
          <w:rFonts w:ascii="Palatino Linotype" w:eastAsia="Calibri" w:hAnsi="Palatino Linotype" w:cs="Arial"/>
          <w:lang w:val="es-ES" w:eastAsia="es-ES"/>
        </w:rPr>
        <w:t>l</w:t>
      </w:r>
      <w:r w:rsidR="008E6D32" w:rsidRPr="00A42CB5">
        <w:rPr>
          <w:rFonts w:ascii="Palatino Linotype" w:eastAsia="Calibri" w:hAnsi="Palatino Linotype" w:cs="Arial"/>
          <w:lang w:val="es-ES" w:eastAsia="es-ES"/>
        </w:rPr>
        <w:t>os siguientes archivos electrónicos</w:t>
      </w:r>
      <w:r w:rsidR="008075F3" w:rsidRPr="00A42CB5">
        <w:rPr>
          <w:rFonts w:ascii="Palatino Linotype" w:eastAsia="Calibri" w:hAnsi="Palatino Linotype" w:cs="Arial"/>
          <w:lang w:val="es-ES" w:eastAsia="es-ES"/>
        </w:rPr>
        <w:t xml:space="preserve"> </w:t>
      </w:r>
      <w:hyperlink r:id="rId8" w:history="1">
        <w:r w:rsidR="008075F3" w:rsidRPr="00A42CB5">
          <w:rPr>
            <w:rStyle w:val="Hipervnculo"/>
            <w:rFonts w:ascii="Palatino Linotype" w:hAnsi="Palatino Linotype" w:cs="Arial"/>
            <w:b/>
            <w:bCs/>
            <w:color w:val="000000" w:themeColor="text1"/>
            <w:u w:val="none"/>
          </w:rPr>
          <w:t>InformeJustificadoRecurso08118UT_2023.pdf</w:t>
        </w:r>
      </w:hyperlink>
      <w:r w:rsidR="008075F3" w:rsidRPr="00A42CB5">
        <w:rPr>
          <w:rFonts w:ascii="Palatino Linotype" w:hAnsi="Palatino Linotype"/>
          <w:color w:val="000000" w:themeColor="text1"/>
        </w:rPr>
        <w:t xml:space="preserve">, </w:t>
      </w:r>
      <w:hyperlink r:id="rId9" w:history="1">
        <w:r w:rsidR="008075F3" w:rsidRPr="00A42CB5">
          <w:rPr>
            <w:rStyle w:val="Hipervnculo"/>
            <w:rFonts w:ascii="Palatino Linotype" w:hAnsi="Palatino Linotype" w:cs="Arial"/>
            <w:b/>
            <w:bCs/>
            <w:color w:val="000000" w:themeColor="text1"/>
            <w:u w:val="none"/>
          </w:rPr>
          <w:t>InformeJustificadoRecurso08118DGAF_2023.pdf</w:t>
        </w:r>
      </w:hyperlink>
      <w:r w:rsidR="008075F3" w:rsidRPr="00A42CB5">
        <w:rPr>
          <w:rFonts w:ascii="Palatino Linotype" w:hAnsi="Palatino Linotype" w:cs="Arial"/>
          <w:color w:val="000000" w:themeColor="text1"/>
        </w:rPr>
        <w:t xml:space="preserve"> y </w:t>
      </w:r>
      <w:hyperlink r:id="rId10" w:history="1">
        <w:r w:rsidR="008075F3" w:rsidRPr="00A42CB5">
          <w:rPr>
            <w:rStyle w:val="Hipervnculo"/>
            <w:rFonts w:ascii="Palatino Linotype" w:hAnsi="Palatino Linotype" w:cs="Arial"/>
            <w:b/>
            <w:bCs/>
            <w:color w:val="000000" w:themeColor="text1"/>
            <w:u w:val="none"/>
          </w:rPr>
          <w:t>RequerimientoInformeRR8118sol1156DGAF.pdf</w:t>
        </w:r>
      </w:hyperlink>
      <w:r w:rsidR="008075F3" w:rsidRPr="00A42CB5">
        <w:rPr>
          <w:rFonts w:ascii="Palatino Linotype" w:hAnsi="Palatino Linotype" w:cs="Arial"/>
          <w:color w:val="000000" w:themeColor="text1"/>
        </w:rPr>
        <w:t>.</w:t>
      </w:r>
    </w:p>
    <w:p w14:paraId="672CB261" w14:textId="77777777" w:rsidR="00CE71BA" w:rsidRPr="00A42CB5" w:rsidRDefault="00CE71BA" w:rsidP="00CE71BA">
      <w:pPr>
        <w:rPr>
          <w:rFonts w:ascii="Palatino Linotype" w:eastAsiaTheme="minorEastAsia" w:hAnsi="Palatino Linotype"/>
          <w:lang w:val="es-ES_tradnl" w:eastAsia="es-ES"/>
        </w:rPr>
      </w:pPr>
    </w:p>
    <w:p w14:paraId="25C24157" w14:textId="4A412EA3" w:rsidR="008379A6" w:rsidRPr="00A42CB5"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A42CB5">
        <w:rPr>
          <w:rFonts w:ascii="Palatino Linotype" w:eastAsiaTheme="minorEastAsia" w:hAnsi="Palatino Linotype"/>
          <w:lang w:val="es-ES_tradnl" w:eastAsia="es-ES"/>
        </w:rPr>
        <w:t>La</w:t>
      </w:r>
      <w:r w:rsidR="00797CD8" w:rsidRPr="00A42CB5">
        <w:rPr>
          <w:rFonts w:ascii="Palatino Linotype" w:eastAsiaTheme="minorEastAsia" w:hAnsi="Palatino Linotype"/>
          <w:lang w:val="es-ES_tradnl" w:eastAsia="es-ES"/>
        </w:rPr>
        <w:t xml:space="preserve"> Comisionad</w:t>
      </w:r>
      <w:r w:rsidRPr="00A42CB5">
        <w:rPr>
          <w:rFonts w:ascii="Palatino Linotype" w:eastAsiaTheme="minorEastAsia" w:hAnsi="Palatino Linotype"/>
          <w:lang w:val="es-ES_tradnl" w:eastAsia="es-ES"/>
        </w:rPr>
        <w:t>a</w:t>
      </w:r>
      <w:r w:rsidR="00797CD8" w:rsidRPr="00A42CB5">
        <w:rPr>
          <w:rFonts w:ascii="Palatino Linotype" w:eastAsiaTheme="minorEastAsia" w:hAnsi="Palatino Linotype"/>
          <w:lang w:val="es-ES_tradnl" w:eastAsia="es-ES"/>
        </w:rPr>
        <w:t xml:space="preserve"> Ponente decretó cierre de instrucción</w:t>
      </w:r>
      <w:r w:rsidR="00797CD8" w:rsidRPr="00A42CB5">
        <w:rPr>
          <w:rFonts w:ascii="Palatino Linotype" w:eastAsiaTheme="minorEastAsia" w:hAnsi="Palatino Linotype" w:cs="Arial"/>
          <w:lang w:val="es-ES_tradnl" w:eastAsia="es-ES"/>
        </w:rPr>
        <w:t xml:space="preserve"> </w:t>
      </w:r>
      <w:r w:rsidR="00797CD8" w:rsidRPr="00A42CB5">
        <w:rPr>
          <w:rFonts w:ascii="Palatino Linotype" w:eastAsiaTheme="minorEastAsia" w:hAnsi="Palatino Linotype"/>
          <w:lang w:val="es-ES_tradnl" w:eastAsia="es-ES"/>
        </w:rPr>
        <w:t xml:space="preserve">mediante </w:t>
      </w:r>
      <w:r w:rsidR="00F362B5" w:rsidRPr="00A42CB5">
        <w:rPr>
          <w:rFonts w:ascii="Palatino Linotype" w:eastAsiaTheme="minorEastAsia" w:hAnsi="Palatino Linotype"/>
          <w:lang w:val="es-ES_tradnl" w:eastAsia="es-ES"/>
        </w:rPr>
        <w:t xml:space="preserve">el </w:t>
      </w:r>
      <w:r w:rsidR="00797CD8" w:rsidRPr="00A42CB5">
        <w:rPr>
          <w:rFonts w:ascii="Palatino Linotype" w:eastAsiaTheme="minorEastAsia" w:hAnsi="Palatino Linotype"/>
          <w:lang w:val="es-ES_tradnl" w:eastAsia="es-ES"/>
        </w:rPr>
        <w:t>acuerdo de</w:t>
      </w:r>
      <w:r w:rsidRPr="00A42CB5">
        <w:rPr>
          <w:rFonts w:ascii="Palatino Linotype" w:eastAsiaTheme="minorEastAsia" w:hAnsi="Palatino Linotype"/>
          <w:lang w:val="es-ES_tradnl" w:eastAsia="es-ES"/>
        </w:rPr>
        <w:t>l</w:t>
      </w:r>
      <w:r w:rsidR="00797CD8" w:rsidRPr="00A42CB5">
        <w:rPr>
          <w:rFonts w:ascii="Palatino Linotype" w:eastAsiaTheme="minorEastAsia" w:hAnsi="Palatino Linotype"/>
          <w:lang w:val="es-ES_tradnl" w:eastAsia="es-ES"/>
        </w:rPr>
        <w:t xml:space="preserve"> </w:t>
      </w:r>
      <w:r w:rsidR="0045418C" w:rsidRPr="00A42CB5">
        <w:rPr>
          <w:rFonts w:ascii="Palatino Linotype" w:eastAsiaTheme="minorEastAsia" w:hAnsi="Palatino Linotype"/>
          <w:lang w:val="es-ES_tradnl" w:eastAsia="es-ES"/>
        </w:rPr>
        <w:t>veinte de diciembre de dos mil veintitrés</w:t>
      </w:r>
      <w:r w:rsidR="00797CD8" w:rsidRPr="00A42CB5">
        <w:rPr>
          <w:rFonts w:ascii="Palatino Linotype" w:eastAsia="Calibri" w:hAnsi="Palatino Linotype" w:cs="Arial"/>
          <w:lang w:val="es-ES"/>
        </w:rPr>
        <w:t>;</w:t>
      </w:r>
      <w:r w:rsidR="000E138C" w:rsidRPr="00A42CB5">
        <w:rPr>
          <w:rFonts w:ascii="Palatino Linotype" w:hAnsi="Palatino Linotype"/>
        </w:rPr>
        <w:t xml:space="preserve"> por lo que ordenó turnar el expediente a resolución, misma que ahora se pronuncia; y</w:t>
      </w:r>
      <w:r w:rsidR="00797CD8" w:rsidRPr="00A42CB5">
        <w:rPr>
          <w:rFonts w:ascii="Palatino Linotype" w:hAnsi="Palatino Linotype" w:cs="Arial"/>
        </w:rPr>
        <w:t>-----</w:t>
      </w:r>
      <w:bookmarkStart w:id="4" w:name="_Toc90654863"/>
      <w:r w:rsidR="00992476" w:rsidRPr="00A42CB5">
        <w:rPr>
          <w:rFonts w:ascii="Palatino Linotype" w:hAnsi="Palatino Linotype" w:cs="Arial"/>
        </w:rPr>
        <w:t>-------------------------------</w:t>
      </w:r>
      <w:r w:rsidR="0077506F" w:rsidRPr="00A42CB5">
        <w:rPr>
          <w:rFonts w:ascii="Palatino Linotype" w:hAnsi="Palatino Linotype" w:cs="Arial"/>
        </w:rPr>
        <w:t>------------------</w:t>
      </w:r>
    </w:p>
    <w:p w14:paraId="56445A39" w14:textId="598DD3B3" w:rsidR="002B70A8" w:rsidRPr="00A42CB5" w:rsidRDefault="002B70A8" w:rsidP="009D4BF1">
      <w:pPr>
        <w:spacing w:line="360" w:lineRule="auto"/>
        <w:contextualSpacing/>
        <w:jc w:val="both"/>
        <w:rPr>
          <w:rFonts w:ascii="Palatino Linotype" w:eastAsiaTheme="minorEastAsia" w:hAnsi="Palatino Linotype"/>
          <w:b/>
          <w:u w:val="single"/>
          <w:lang w:val="es-ES_tradnl" w:eastAsia="es-ES"/>
        </w:rPr>
      </w:pPr>
    </w:p>
    <w:p w14:paraId="30FF4E3F" w14:textId="77777777" w:rsidR="008075F3" w:rsidRPr="00A42CB5" w:rsidRDefault="008075F3"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A42CB5" w:rsidRDefault="00797CD8" w:rsidP="00797CD8">
      <w:pPr>
        <w:keepNext/>
        <w:keepLines/>
        <w:spacing w:line="360" w:lineRule="auto"/>
        <w:jc w:val="center"/>
        <w:outlineLvl w:val="0"/>
        <w:rPr>
          <w:rFonts w:ascii="Palatino Linotype" w:eastAsiaTheme="majorEastAsia" w:hAnsi="Palatino Linotype" w:cstheme="majorBidi"/>
        </w:rPr>
      </w:pPr>
      <w:r w:rsidRPr="00A42CB5">
        <w:rPr>
          <w:rFonts w:ascii="Palatino Linotype" w:eastAsiaTheme="majorEastAsia" w:hAnsi="Palatino Linotype" w:cstheme="majorBidi"/>
          <w:b/>
        </w:rPr>
        <w:t>CONSIDERANDO</w:t>
      </w:r>
      <w:bookmarkEnd w:id="4"/>
      <w:r w:rsidRPr="00A42CB5">
        <w:rPr>
          <w:rFonts w:ascii="Palatino Linotype" w:eastAsiaTheme="majorEastAsia" w:hAnsi="Palatino Linotype" w:cstheme="majorBidi"/>
          <w:b/>
        </w:rPr>
        <w:t xml:space="preserve"> </w:t>
      </w:r>
    </w:p>
    <w:p w14:paraId="7D4C6E45" w14:textId="77777777" w:rsidR="00797CD8" w:rsidRPr="00A42CB5" w:rsidRDefault="00797CD8" w:rsidP="00797CD8">
      <w:pPr>
        <w:spacing w:line="360" w:lineRule="auto"/>
        <w:rPr>
          <w:rFonts w:ascii="Palatino Linotype" w:eastAsiaTheme="minorEastAsia" w:hAnsi="Palatino Linotype"/>
        </w:rPr>
      </w:pPr>
    </w:p>
    <w:p w14:paraId="782F44B9" w14:textId="77777777" w:rsidR="00797CD8" w:rsidRPr="00A42CB5" w:rsidRDefault="00797CD8" w:rsidP="00797CD8">
      <w:pPr>
        <w:keepNext/>
        <w:keepLines/>
        <w:spacing w:line="360" w:lineRule="auto"/>
        <w:outlineLvl w:val="1"/>
        <w:rPr>
          <w:rFonts w:ascii="Palatino Linotype" w:eastAsiaTheme="majorEastAsia" w:hAnsi="Palatino Linotype" w:cstheme="majorBidi"/>
          <w:b/>
        </w:rPr>
      </w:pPr>
      <w:bookmarkStart w:id="5" w:name="_Toc90654864"/>
      <w:r w:rsidRPr="00A42CB5">
        <w:rPr>
          <w:rFonts w:ascii="Palatino Linotype" w:eastAsiaTheme="majorEastAsia" w:hAnsi="Palatino Linotype" w:cstheme="majorBidi"/>
          <w:b/>
        </w:rPr>
        <w:t>PRIMERO. De la competencia</w:t>
      </w:r>
      <w:bookmarkEnd w:id="5"/>
    </w:p>
    <w:p w14:paraId="0326E177" w14:textId="5FD06E8E" w:rsidR="00797CD8" w:rsidRPr="00A42CB5"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A42CB5">
        <w:rPr>
          <w:rFonts w:ascii="Palatino Linotype" w:eastAsia="Calibri" w:hAnsi="Palatino Linotype"/>
          <w:lang w:val="es-ES" w:eastAsia="es-ES"/>
        </w:rPr>
        <w:t xml:space="preserve">Este </w:t>
      </w:r>
      <w:r w:rsidR="00F362B5" w:rsidRPr="00A42CB5">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A42CB5">
        <w:rPr>
          <w:rFonts w:ascii="Palatino Linotype" w:eastAsia="Calibri" w:hAnsi="Palatino Linotype"/>
          <w:b/>
          <w:lang w:val="es-ES" w:eastAsia="es-ES"/>
        </w:rPr>
        <w:t>.</w:t>
      </w:r>
    </w:p>
    <w:p w14:paraId="31E3300B" w14:textId="77777777" w:rsidR="009D4BF1" w:rsidRPr="00A42CB5"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A42CB5" w:rsidRDefault="00797CD8" w:rsidP="00797CD8">
      <w:pPr>
        <w:keepNext/>
        <w:keepLines/>
        <w:spacing w:line="360" w:lineRule="auto"/>
        <w:outlineLvl w:val="1"/>
        <w:rPr>
          <w:rFonts w:ascii="Palatino Linotype" w:eastAsiaTheme="majorEastAsia" w:hAnsi="Palatino Linotype" w:cstheme="majorBidi"/>
          <w:b/>
        </w:rPr>
      </w:pPr>
      <w:bookmarkStart w:id="6" w:name="_Toc90654865"/>
      <w:r w:rsidRPr="00A42CB5">
        <w:rPr>
          <w:rFonts w:ascii="Palatino Linotype" w:eastAsiaTheme="majorEastAsia" w:hAnsi="Palatino Linotype" w:cstheme="majorBidi"/>
          <w:b/>
        </w:rPr>
        <w:t>SEGUNDO. De la oportunidad y procedencia.</w:t>
      </w:r>
      <w:bookmarkEnd w:id="6"/>
    </w:p>
    <w:p w14:paraId="342E9D1E" w14:textId="77777777" w:rsidR="00797CD8" w:rsidRPr="00A42CB5" w:rsidRDefault="00797CD8" w:rsidP="00797CD8">
      <w:pPr>
        <w:spacing w:line="360" w:lineRule="auto"/>
        <w:rPr>
          <w:rFonts w:ascii="Palatino Linotype" w:eastAsiaTheme="minorEastAsia" w:hAnsi="Palatino Linotype"/>
        </w:rPr>
      </w:pPr>
    </w:p>
    <w:p w14:paraId="4C458764" w14:textId="722D3E83" w:rsidR="000E138C" w:rsidRPr="00A42CB5"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2CB5">
        <w:rPr>
          <w:rFonts w:ascii="Palatino Linotype" w:eastAsia="Calibri" w:hAnsi="Palatino Linotype" w:cs="Arial"/>
          <w:lang w:val="es-ES_tradnl" w:eastAsia="es-ES"/>
        </w:rPr>
        <w:t xml:space="preserve">El medio de impugnación fue presentado a través del </w:t>
      </w:r>
      <w:r w:rsidRPr="00A42CB5">
        <w:rPr>
          <w:rFonts w:ascii="Palatino Linotype" w:eastAsia="Calibri" w:hAnsi="Palatino Linotype" w:cs="Arial"/>
          <w:b/>
          <w:lang w:val="es-ES_tradnl" w:eastAsia="es-ES"/>
        </w:rPr>
        <w:t>SAIMEX,</w:t>
      </w:r>
      <w:r w:rsidRPr="00A42CB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A42CB5">
        <w:rPr>
          <w:rFonts w:ascii="Palatino Linotype" w:eastAsia="Calibri" w:hAnsi="Palatino Linotype" w:cs="Arial"/>
          <w:b/>
          <w:lang w:val="es-ES_tradnl" w:eastAsia="es-ES"/>
        </w:rPr>
        <w:t>SUJETO OBLIGADO</w:t>
      </w:r>
      <w:r w:rsidRPr="00A42CB5">
        <w:rPr>
          <w:rFonts w:ascii="Palatino Linotype" w:eastAsia="Calibri" w:hAnsi="Palatino Linotype" w:cs="Arial"/>
          <w:lang w:val="es-ES_tradnl" w:eastAsia="es-ES"/>
        </w:rPr>
        <w:t xml:space="preserve"> entregó respuesta a la solicitud el</w:t>
      </w:r>
      <w:r w:rsidR="00F362B5" w:rsidRPr="00A42CB5">
        <w:rPr>
          <w:rFonts w:ascii="Palatino Linotype" w:eastAsia="Calibri" w:hAnsi="Palatino Linotype" w:cs="Arial"/>
          <w:lang w:val="es-ES_tradnl" w:eastAsia="es-ES"/>
        </w:rPr>
        <w:t xml:space="preserve"> </w:t>
      </w:r>
      <w:r w:rsidR="008075F3" w:rsidRPr="00A42CB5">
        <w:rPr>
          <w:rFonts w:ascii="Palatino Linotype" w:eastAsia="Calibri" w:hAnsi="Palatino Linotype" w:cs="Arial"/>
          <w:lang w:val="es-ES_tradnl" w:eastAsia="es-ES"/>
        </w:rPr>
        <w:t>quince de noviembre de dos mil veintitrés</w:t>
      </w:r>
      <w:r w:rsidRPr="00A42CB5">
        <w:rPr>
          <w:rFonts w:ascii="Palatino Linotype" w:eastAsia="Calibri" w:hAnsi="Palatino Linotype" w:cs="Arial"/>
          <w:lang w:val="es-ES_tradnl" w:eastAsia="es-ES"/>
        </w:rPr>
        <w:t xml:space="preserve">, </w:t>
      </w:r>
      <w:r w:rsidRPr="00A42CB5">
        <w:rPr>
          <w:rFonts w:ascii="Palatino Linotype" w:eastAsiaTheme="minorEastAsia" w:hAnsi="Palatino Linotype" w:cs="Arial"/>
          <w:lang w:val="es-ES_tradnl" w:eastAsia="es-ES"/>
        </w:rPr>
        <w:t xml:space="preserve">de tal forma que el plazo para interponer el recurso de revisión transcurrió del </w:t>
      </w:r>
      <w:r w:rsidR="008075F3" w:rsidRPr="00A42CB5">
        <w:rPr>
          <w:rFonts w:ascii="Palatino Linotype" w:eastAsiaTheme="minorEastAsia" w:hAnsi="Palatino Linotype" w:cs="Arial"/>
          <w:lang w:val="es-ES_tradnl" w:eastAsia="es-ES"/>
        </w:rPr>
        <w:t>dieciséis de noviembre al ocho</w:t>
      </w:r>
      <w:r w:rsidR="00797A3E" w:rsidRPr="00A42CB5">
        <w:rPr>
          <w:rFonts w:ascii="Palatino Linotype" w:eastAsiaTheme="minorEastAsia" w:hAnsi="Palatino Linotype" w:cs="Arial"/>
          <w:lang w:val="es-ES_tradnl" w:eastAsia="es-ES"/>
        </w:rPr>
        <w:t xml:space="preserve"> de </w:t>
      </w:r>
      <w:r w:rsidR="008075F3" w:rsidRPr="00A42CB5">
        <w:rPr>
          <w:rFonts w:ascii="Palatino Linotype" w:eastAsiaTheme="minorEastAsia" w:hAnsi="Palatino Linotype" w:cs="Arial"/>
          <w:lang w:val="es-ES_tradnl" w:eastAsia="es-ES"/>
        </w:rPr>
        <w:t>diciembre</w:t>
      </w:r>
      <w:r w:rsidR="004D6DFD" w:rsidRPr="00A42CB5">
        <w:rPr>
          <w:rFonts w:ascii="Palatino Linotype" w:eastAsiaTheme="minorEastAsia" w:hAnsi="Palatino Linotype" w:cs="Arial"/>
          <w:lang w:val="es-ES_tradnl" w:eastAsia="es-ES"/>
        </w:rPr>
        <w:t xml:space="preserve"> </w:t>
      </w:r>
      <w:r w:rsidRPr="00A42CB5">
        <w:rPr>
          <w:rFonts w:ascii="Palatino Linotype" w:eastAsiaTheme="minorEastAsia" w:hAnsi="Palatino Linotype" w:cs="Arial"/>
          <w:lang w:val="es-ES_tradnl" w:eastAsia="es-ES"/>
        </w:rPr>
        <w:t xml:space="preserve">de dos mil </w:t>
      </w:r>
      <w:r w:rsidR="008075F3" w:rsidRPr="00A42CB5">
        <w:rPr>
          <w:rFonts w:ascii="Palatino Linotype" w:eastAsiaTheme="minorEastAsia" w:hAnsi="Palatino Linotype" w:cs="Arial"/>
          <w:lang w:val="es-ES_tradnl" w:eastAsia="es-ES"/>
        </w:rPr>
        <w:t>veintitrés</w:t>
      </w:r>
      <w:r w:rsidRPr="00A42CB5">
        <w:rPr>
          <w:rFonts w:ascii="Palatino Linotype" w:eastAsiaTheme="minorEastAsia" w:hAnsi="Palatino Linotype" w:cs="Arial"/>
          <w:lang w:val="es-ES_tradnl" w:eastAsia="es-ES"/>
        </w:rPr>
        <w:t xml:space="preserve">; en consecuencia, presentó su inconformidad el </w:t>
      </w:r>
      <w:r w:rsidR="008075F3" w:rsidRPr="00A42CB5">
        <w:rPr>
          <w:rFonts w:ascii="Palatino Linotype" w:eastAsiaTheme="minorEastAsia" w:hAnsi="Palatino Linotype" w:cs="Arial"/>
          <w:lang w:val="es-ES_tradnl" w:eastAsia="es-ES"/>
        </w:rPr>
        <w:t>veintitrés de noviembre de dos mil veintitrés</w:t>
      </w:r>
      <w:r w:rsidRPr="00A42CB5">
        <w:rPr>
          <w:rFonts w:ascii="Palatino Linotype" w:eastAsiaTheme="minorEastAsia" w:hAnsi="Palatino Linotype" w:cs="Arial"/>
          <w:lang w:val="es-ES_tradnl" w:eastAsia="es-ES"/>
        </w:rPr>
        <w:t xml:space="preserve">, por lo que se encuentra dentro de los márgenes temporales previstos en el artículo 178 de la </w:t>
      </w:r>
      <w:r w:rsidRPr="00A42CB5">
        <w:rPr>
          <w:rFonts w:ascii="Palatino Linotype" w:eastAsiaTheme="minorEastAsia" w:hAnsi="Palatino Linotype" w:cs="Arial"/>
          <w:b/>
          <w:lang w:val="es-ES_tradnl" w:eastAsia="es-ES"/>
        </w:rPr>
        <w:t xml:space="preserve">Ley de Transparencia y Acceso a la Información Pública del Estado de México y Municipios </w:t>
      </w:r>
      <w:r w:rsidRPr="00A42CB5">
        <w:rPr>
          <w:rFonts w:ascii="Palatino Linotype" w:eastAsiaTheme="minorEastAsia" w:hAnsi="Palatino Linotype" w:cs="Arial"/>
          <w:lang w:val="es-ES_tradnl" w:eastAsia="es-ES"/>
        </w:rPr>
        <w:t>vigente.</w:t>
      </w:r>
    </w:p>
    <w:p w14:paraId="78353613" w14:textId="77777777" w:rsidR="00BD5A39" w:rsidRPr="00A42CB5" w:rsidRDefault="00BD5A39" w:rsidP="00BD5A39">
      <w:pPr>
        <w:spacing w:line="360" w:lineRule="auto"/>
        <w:ind w:right="49"/>
        <w:contextualSpacing/>
        <w:jc w:val="both"/>
        <w:rPr>
          <w:rFonts w:ascii="Palatino Linotype" w:eastAsiaTheme="minorEastAsia" w:hAnsi="Palatino Linotype"/>
          <w:lang w:val="es-ES_tradnl" w:eastAsia="es-ES"/>
        </w:rPr>
      </w:pPr>
    </w:p>
    <w:p w14:paraId="79CD43CD" w14:textId="4CC4119D" w:rsidR="00AB3B1B" w:rsidRPr="00A42CB5" w:rsidRDefault="00797CD8" w:rsidP="00AB3B1B">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2CB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18E48EC7" w14:textId="77777777" w:rsidR="008075F3" w:rsidRPr="00A42CB5" w:rsidRDefault="008075F3" w:rsidP="008075F3">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A42CB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A42CB5">
        <w:rPr>
          <w:rFonts w:ascii="Palatino Linotype" w:eastAsia="MS Gothic" w:hAnsi="Palatino Linotype" w:cstheme="majorBidi"/>
          <w:b/>
          <w:lang w:val="es-ES_tradnl" w:eastAsia="es-ES"/>
        </w:rPr>
        <w:t xml:space="preserve">TERCERO. </w:t>
      </w:r>
      <w:bookmarkEnd w:id="10"/>
      <w:bookmarkEnd w:id="11"/>
      <w:bookmarkEnd w:id="12"/>
      <w:r w:rsidR="00BD5A39" w:rsidRPr="00A42CB5">
        <w:rPr>
          <w:rFonts w:ascii="Palatino Linotype" w:hAnsi="Palatino Linotype"/>
          <w:b/>
        </w:rPr>
        <w:t>De las causales del sobreseimiento.</w:t>
      </w:r>
    </w:p>
    <w:p w14:paraId="11B68E8F" w14:textId="332E225E" w:rsidR="00BD5A39" w:rsidRPr="00A42CB5"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42CB5">
        <w:rPr>
          <w:rFonts w:ascii="Palatino Linotype" w:eastAsia="Calibri" w:hAnsi="Palatino Linotype" w:cs="Tahoma"/>
          <w:iCs/>
          <w:sz w:val="24"/>
          <w:lang w:val="es-ES" w:eastAsia="es-ES_tradnl"/>
        </w:rPr>
        <w:t xml:space="preserve">El </w:t>
      </w:r>
      <w:r w:rsidRPr="00A42CB5">
        <w:rPr>
          <w:rFonts w:ascii="Palatino Linotype" w:hAnsi="Palatino Linotype" w:cs="Arial"/>
          <w:sz w:val="24"/>
        </w:rPr>
        <w:t xml:space="preserve">recurso revisión tiene como finalidad reparar cualquier posible afectación al Derecho de Acceso a la Información Pública en términos del Título Octavo de la Ley de </w:t>
      </w:r>
      <w:r w:rsidRPr="00A42CB5">
        <w:rPr>
          <w:rFonts w:ascii="Palatino Linotype" w:eastAsia="Calibri" w:hAnsi="Palatino Linotype" w:cs="Arial"/>
          <w:sz w:val="24"/>
        </w:rPr>
        <w:t>Transparencia, Acceso a la Información Pública del Estado de México y Municipios</w:t>
      </w:r>
      <w:r w:rsidRPr="00A42CB5">
        <w:rPr>
          <w:rFonts w:ascii="Palatino Linotype" w:hAnsi="Palatino Linotype" w:cs="Arial"/>
          <w:sz w:val="24"/>
        </w:rPr>
        <w:t xml:space="preserve">, y determinar la confirmación; revocación o modificación; desechamiento o </w:t>
      </w:r>
      <w:r w:rsidRPr="00A42CB5">
        <w:rPr>
          <w:rFonts w:ascii="Palatino Linotype" w:hAnsi="Palatino Linotype" w:cs="Arial"/>
          <w:b/>
          <w:sz w:val="24"/>
          <w:u w:val="single"/>
        </w:rPr>
        <w:lastRenderedPageBreak/>
        <w:t>sobreseimiento</w:t>
      </w:r>
      <w:r w:rsidRPr="00A42CB5">
        <w:rPr>
          <w:rFonts w:ascii="Palatino Linotype" w:hAnsi="Palatino Linotype" w:cs="Arial"/>
          <w:sz w:val="24"/>
        </w:rPr>
        <w:t xml:space="preserve">; y, en su caso, ordenar la entrega de la información respecto a la falta de respuesta por parte del </w:t>
      </w:r>
      <w:r w:rsidRPr="00A42CB5">
        <w:rPr>
          <w:rFonts w:ascii="Palatino Linotype" w:hAnsi="Palatino Linotype" w:cs="Arial"/>
          <w:b/>
          <w:sz w:val="24"/>
        </w:rPr>
        <w:t>SUJETO</w:t>
      </w:r>
      <w:r w:rsidRPr="00A42CB5">
        <w:rPr>
          <w:rFonts w:ascii="Palatino Linotype" w:hAnsi="Palatino Linotype" w:cs="Arial"/>
          <w:sz w:val="24"/>
        </w:rPr>
        <w:t xml:space="preserve"> </w:t>
      </w:r>
      <w:r w:rsidRPr="00A42CB5">
        <w:rPr>
          <w:rFonts w:ascii="Palatino Linotype" w:hAnsi="Palatino Linotype" w:cs="Arial"/>
          <w:b/>
          <w:sz w:val="24"/>
        </w:rPr>
        <w:t>OBLIGADO</w:t>
      </w:r>
      <w:r w:rsidRPr="00A42CB5">
        <w:rPr>
          <w:rFonts w:ascii="Palatino Linotype" w:hAnsi="Palatino Linotype" w:cs="Arial"/>
          <w:sz w:val="24"/>
        </w:rPr>
        <w:t>.</w:t>
      </w:r>
    </w:p>
    <w:p w14:paraId="0BE930E4" w14:textId="77777777" w:rsidR="00BD5A39" w:rsidRPr="00A42CB5"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2A6C7BB1" w14:textId="4EE74692" w:rsidR="00D55687" w:rsidRPr="00A42CB5" w:rsidRDefault="00586F37"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A42CB5">
        <w:rPr>
          <w:rFonts w:ascii="Palatino Linotype" w:eastAsia="Calibri" w:hAnsi="Palatino Linotype" w:cs="Tahoma"/>
          <w:iCs/>
          <w:sz w:val="24"/>
          <w:lang w:val="es-ES" w:eastAsia="es-ES_tradnl"/>
        </w:rPr>
        <w:t xml:space="preserve">De </w:t>
      </w:r>
      <w:r w:rsidRPr="00A42CB5">
        <w:rPr>
          <w:rFonts w:ascii="Palatino Linotype" w:eastAsia="Calibri" w:hAnsi="Palatino Linotype"/>
          <w:sz w:val="24"/>
        </w:rPr>
        <w:t>acuerdo con el</w:t>
      </w:r>
      <w:r w:rsidR="00D55687" w:rsidRPr="00A42CB5">
        <w:rPr>
          <w:rFonts w:ascii="Palatino Linotype" w:eastAsia="Calibri" w:hAnsi="Palatino Linotype"/>
          <w:sz w:val="24"/>
        </w:rPr>
        <w:t xml:space="preserve"> precepto legal contenido en la fracción I</w:t>
      </w:r>
      <w:r w:rsidRPr="00A42CB5">
        <w:rPr>
          <w:rFonts w:ascii="Palatino Linotype" w:eastAsia="Calibri" w:hAnsi="Palatino Linotype"/>
          <w:sz w:val="24"/>
        </w:rPr>
        <w:t xml:space="preserve">V </w:t>
      </w:r>
      <w:r w:rsidR="00D55687" w:rsidRPr="00A42CB5">
        <w:rPr>
          <w:rFonts w:ascii="Palatino Linotype" w:eastAsia="Calibri" w:hAnsi="Palatino Linotype"/>
          <w:sz w:val="24"/>
        </w:rPr>
        <w:t xml:space="preserve">del artículo 192 de la </w:t>
      </w:r>
      <w:r w:rsidR="00D55687" w:rsidRPr="00A42CB5">
        <w:rPr>
          <w:rFonts w:ascii="Palatino Linotype" w:eastAsia="Calibri" w:hAnsi="Palatino Linotype"/>
          <w:b/>
          <w:sz w:val="24"/>
        </w:rPr>
        <w:t>Ley de Transparencia y Acceso a la Información Pública del Estado de México y Municipios</w:t>
      </w:r>
      <w:r w:rsidR="00D55687" w:rsidRPr="00A42CB5">
        <w:rPr>
          <w:rFonts w:ascii="Palatino Linotype" w:eastAsia="Calibri" w:hAnsi="Palatino Linotype"/>
          <w:sz w:val="24"/>
        </w:rPr>
        <w:t xml:space="preserve">, el recurso será sobreseído, cuando una vez admitido, </w:t>
      </w:r>
      <w:r w:rsidRPr="00A42CB5">
        <w:rPr>
          <w:rFonts w:ascii="Palatino Linotype" w:eastAsia="Calibri" w:hAnsi="Palatino Linotype"/>
          <w:sz w:val="24"/>
        </w:rPr>
        <w:t>aparezca alguna causal de improcedencia en t</w:t>
      </w:r>
      <w:r w:rsidR="00F4429D" w:rsidRPr="00A42CB5">
        <w:rPr>
          <w:rFonts w:ascii="Palatino Linotype" w:eastAsia="Calibri" w:hAnsi="Palatino Linotype"/>
          <w:sz w:val="24"/>
        </w:rPr>
        <w:t>é</w:t>
      </w:r>
      <w:r w:rsidRPr="00A42CB5">
        <w:rPr>
          <w:rFonts w:ascii="Palatino Linotype" w:eastAsia="Calibri" w:hAnsi="Palatino Linotype"/>
          <w:sz w:val="24"/>
        </w:rPr>
        <w:t>rminos de la misma Ley.</w:t>
      </w:r>
    </w:p>
    <w:p w14:paraId="5E47FDED" w14:textId="49C57282" w:rsidR="00797CD8" w:rsidRPr="00A42CB5" w:rsidRDefault="00797CD8" w:rsidP="00797CD8">
      <w:pPr>
        <w:spacing w:line="360" w:lineRule="auto"/>
        <w:ind w:right="49"/>
        <w:contextualSpacing/>
        <w:jc w:val="both"/>
        <w:rPr>
          <w:rFonts w:ascii="Palatino Linotype" w:eastAsiaTheme="minorEastAsia" w:hAnsi="Palatino Linotype"/>
          <w:lang w:val="es-ES_tradnl" w:eastAsia="es-ES"/>
        </w:rPr>
      </w:pPr>
    </w:p>
    <w:p w14:paraId="2BD13589" w14:textId="20693933" w:rsidR="00222E05" w:rsidRPr="00A42CB5" w:rsidRDefault="00FD4F8F" w:rsidP="00222E05">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3" w:name="_Toc365136"/>
      <w:r w:rsidRPr="00A42CB5">
        <w:rPr>
          <w:rFonts w:ascii="Palatino Linotype" w:eastAsiaTheme="majorEastAsia" w:hAnsi="Palatino Linotype" w:cstheme="majorBidi"/>
          <w:b/>
          <w:iCs/>
        </w:rPr>
        <w:t xml:space="preserve"> De la soli</w:t>
      </w:r>
      <w:r w:rsidR="00F4429D" w:rsidRPr="00A42CB5">
        <w:rPr>
          <w:rFonts w:ascii="Palatino Linotype" w:eastAsiaTheme="majorEastAsia" w:hAnsi="Palatino Linotype" w:cstheme="majorBidi"/>
          <w:b/>
          <w:iCs/>
        </w:rPr>
        <w:t>ci</w:t>
      </w:r>
      <w:r w:rsidRPr="00A42CB5">
        <w:rPr>
          <w:rFonts w:ascii="Palatino Linotype" w:eastAsiaTheme="majorEastAsia" w:hAnsi="Palatino Linotype" w:cstheme="majorBidi"/>
          <w:b/>
          <w:iCs/>
        </w:rPr>
        <w:t>tud de información</w:t>
      </w:r>
      <w:bookmarkEnd w:id="13"/>
      <w:r w:rsidRPr="00A42CB5">
        <w:rPr>
          <w:rFonts w:ascii="Palatino Linotype" w:eastAsiaTheme="majorEastAsia" w:hAnsi="Palatino Linotype" w:cstheme="majorBidi"/>
          <w:b/>
          <w:iCs/>
        </w:rPr>
        <w:t xml:space="preserve"> </w:t>
      </w:r>
    </w:p>
    <w:p w14:paraId="254EC429" w14:textId="7A04AC17" w:rsidR="00BC1BF5" w:rsidRPr="00A42CB5" w:rsidRDefault="00222E05" w:rsidP="00BC1BF5">
      <w:pPr>
        <w:numPr>
          <w:ilvl w:val="0"/>
          <w:numId w:val="1"/>
        </w:numPr>
        <w:spacing w:line="360" w:lineRule="auto"/>
        <w:ind w:left="0" w:right="49" w:firstLine="0"/>
        <w:contextualSpacing/>
        <w:jc w:val="both"/>
        <w:rPr>
          <w:rFonts w:ascii="Palatino Linotype" w:hAnsi="Palatino Linotype"/>
          <w:i/>
          <w:iCs/>
          <w:color w:val="000000"/>
        </w:rPr>
      </w:pPr>
      <w:r w:rsidRPr="00A42CB5">
        <w:rPr>
          <w:rFonts w:ascii="Palatino Linotype" w:hAnsi="Palatino Linotype"/>
          <w:color w:val="000000"/>
        </w:rPr>
        <w:t>Como ya se ha señalado,</w:t>
      </w:r>
      <w:r w:rsidR="00FF4563" w:rsidRPr="00A42CB5">
        <w:rPr>
          <w:rFonts w:ascii="Palatino Linotype" w:hAnsi="Palatino Linotype"/>
          <w:color w:val="000000"/>
        </w:rPr>
        <w:t xml:space="preserve"> </w:t>
      </w:r>
      <w:r w:rsidR="008075F3" w:rsidRPr="00A42CB5">
        <w:rPr>
          <w:rFonts w:ascii="Palatino Linotype" w:hAnsi="Palatino Linotype"/>
          <w:color w:val="000000"/>
        </w:rPr>
        <w:t>el</w:t>
      </w:r>
      <w:r w:rsidR="00BC1BF5" w:rsidRPr="00A42CB5">
        <w:rPr>
          <w:rFonts w:ascii="Palatino Linotype" w:hAnsi="Palatino Linotype"/>
          <w:color w:val="000000"/>
        </w:rPr>
        <w:t xml:space="preserve"> </w:t>
      </w:r>
      <w:r w:rsidR="00BC1BF5" w:rsidRPr="00A42CB5">
        <w:rPr>
          <w:rFonts w:ascii="Palatino Linotype" w:hAnsi="Palatino Linotype"/>
          <w:b/>
          <w:bCs/>
          <w:color w:val="000000"/>
        </w:rPr>
        <w:t xml:space="preserve">RECURRENTE </w:t>
      </w:r>
      <w:r w:rsidR="008075F3" w:rsidRPr="00A42CB5">
        <w:rPr>
          <w:rFonts w:ascii="Palatino Linotype" w:hAnsi="Palatino Linotype"/>
          <w:color w:val="000000"/>
        </w:rPr>
        <w:t>solicitó</w:t>
      </w:r>
      <w:r w:rsidR="00BC1BF5" w:rsidRPr="00A42CB5">
        <w:rPr>
          <w:rFonts w:ascii="Palatino Linotype" w:hAnsi="Palatino Linotype"/>
          <w:color w:val="000000"/>
        </w:rPr>
        <w:t xml:space="preserve"> lo siguiente:</w:t>
      </w:r>
      <w:r w:rsidR="00BC1BF5" w:rsidRPr="00A42CB5">
        <w:rPr>
          <w:rFonts w:ascii="Palatino Linotype" w:hAnsi="Palatino Linotype"/>
          <w:i/>
          <w:iCs/>
          <w:color w:val="000000"/>
        </w:rPr>
        <w:t xml:space="preserve"> “</w:t>
      </w:r>
      <w:r w:rsidR="008075F3" w:rsidRPr="00A42CB5">
        <w:rPr>
          <w:rFonts w:ascii="Palatino Linotype" w:hAnsi="Palatino Linotype"/>
          <w:i/>
          <w:iCs/>
          <w:color w:val="000000"/>
        </w:rPr>
        <w:t>CUANTO GASTARON LOS COMISIONADOS EN VIÁTICOS, COMIDAS, DESAYUNOS Y CENAS EN CANADÁ.</w:t>
      </w:r>
      <w:r w:rsidR="00BC1BF5" w:rsidRPr="00A42CB5">
        <w:rPr>
          <w:rFonts w:ascii="Palatino Linotype" w:hAnsi="Palatino Linotype"/>
          <w:i/>
          <w:iCs/>
          <w:color w:val="000000"/>
        </w:rPr>
        <w:t>” (Sic)</w:t>
      </w:r>
    </w:p>
    <w:p w14:paraId="05370213" w14:textId="77777777" w:rsidR="00F4351F" w:rsidRPr="00A42CB5" w:rsidRDefault="00F4351F" w:rsidP="00F4351F">
      <w:pPr>
        <w:spacing w:line="360" w:lineRule="auto"/>
        <w:ind w:right="49"/>
        <w:contextualSpacing/>
        <w:jc w:val="both"/>
        <w:rPr>
          <w:rFonts w:ascii="Palatino Linotype" w:hAnsi="Palatino Linotype"/>
          <w:i/>
          <w:iCs/>
          <w:color w:val="000000"/>
        </w:rPr>
      </w:pPr>
    </w:p>
    <w:p w14:paraId="4DF6194C" w14:textId="5BD4CC67" w:rsidR="00A03062" w:rsidRPr="00A42CB5" w:rsidRDefault="005C35FA" w:rsidP="00A03062">
      <w:pPr>
        <w:numPr>
          <w:ilvl w:val="0"/>
          <w:numId w:val="1"/>
        </w:numPr>
        <w:spacing w:line="360" w:lineRule="auto"/>
        <w:ind w:left="0" w:right="49" w:firstLine="0"/>
        <w:contextualSpacing/>
        <w:jc w:val="both"/>
        <w:rPr>
          <w:rFonts w:ascii="Palatino Linotype" w:hAnsi="Palatino Linotype"/>
          <w:i/>
          <w:iCs/>
          <w:color w:val="000000"/>
        </w:rPr>
      </w:pPr>
      <w:r w:rsidRPr="00A42CB5">
        <w:rPr>
          <w:rFonts w:ascii="Palatino Linotype" w:hAnsi="Palatino Linotype"/>
          <w:color w:val="000000"/>
        </w:rPr>
        <w:t xml:space="preserve">Ante ello, </w:t>
      </w:r>
      <w:r w:rsidRPr="00A42CB5">
        <w:rPr>
          <w:rFonts w:ascii="Palatino Linotype" w:eastAsia="Calibri" w:hAnsi="Palatino Linotype" w:cs="Tahoma"/>
          <w:color w:val="000000"/>
          <w:lang w:val="es-ES"/>
        </w:rPr>
        <w:t xml:space="preserve">el </w:t>
      </w:r>
      <w:r w:rsidRPr="00A42CB5">
        <w:rPr>
          <w:rFonts w:ascii="Palatino Linotype" w:eastAsia="Calibri" w:hAnsi="Palatino Linotype" w:cs="Tahoma"/>
          <w:b/>
          <w:bCs/>
          <w:color w:val="000000"/>
          <w:lang w:val="es-ES"/>
        </w:rPr>
        <w:t>SUJETO OBLIGADO</w:t>
      </w:r>
      <w:r w:rsidR="008075F3" w:rsidRPr="00A42CB5">
        <w:rPr>
          <w:rFonts w:ascii="Palatino Linotype" w:eastAsia="Calibri" w:hAnsi="Palatino Linotype" w:cs="Tahoma"/>
          <w:color w:val="000000"/>
          <w:lang w:val="es-ES"/>
        </w:rPr>
        <w:t xml:space="preserve"> remitió el o</w:t>
      </w:r>
      <w:r w:rsidR="008075F3" w:rsidRPr="00A42CB5">
        <w:rPr>
          <w:rFonts w:ascii="Palatino Linotype" w:eastAsiaTheme="minorEastAsia" w:hAnsi="Palatino Linotype" w:cstheme="minorBidi"/>
          <w:bCs/>
          <w:lang w:val="es-ES_tradnl" w:eastAsia="es-ES"/>
        </w:rPr>
        <w:t xml:space="preserve">ficio número </w:t>
      </w:r>
      <w:r w:rsidR="008075F3" w:rsidRPr="00A42CB5">
        <w:rPr>
          <w:rFonts w:ascii="Palatino Linotype" w:eastAsiaTheme="minorEastAsia" w:hAnsi="Palatino Linotype" w:cstheme="minorBidi"/>
          <w:b/>
          <w:lang w:val="es-ES_tradnl" w:eastAsia="es-ES"/>
        </w:rPr>
        <w:t xml:space="preserve">INFOEM/DGAF/839/2023 </w:t>
      </w:r>
      <w:r w:rsidR="008075F3" w:rsidRPr="00A42CB5">
        <w:rPr>
          <w:rFonts w:ascii="Palatino Linotype" w:eastAsiaTheme="minorEastAsia" w:hAnsi="Palatino Linotype" w:cstheme="minorBidi"/>
          <w:bCs/>
          <w:lang w:val="es-ES_tradnl" w:eastAsia="es-ES"/>
        </w:rPr>
        <w:t xml:space="preserve">suscrito por el Director General de Administración y Finanzas, por medio del cual, después de realizar una búsqueda exhaustiva y razonable en los archivos de la Dirección a su cargo, </w:t>
      </w:r>
      <w:r w:rsidR="008075F3" w:rsidRPr="00A42CB5">
        <w:rPr>
          <w:rFonts w:ascii="Palatino Linotype" w:eastAsiaTheme="minorEastAsia" w:hAnsi="Palatino Linotype" w:cstheme="minorBidi"/>
          <w:b/>
          <w:lang w:val="es-ES_tradnl" w:eastAsia="es-ES"/>
        </w:rPr>
        <w:t xml:space="preserve">informó los gastos en hospedaje, transporte aéreo, alimentos y arrendamiento de vehículo de los tres Comisionados del </w:t>
      </w:r>
      <w:r w:rsidR="008075F3" w:rsidRPr="00A42CB5">
        <w:rPr>
          <w:rFonts w:ascii="Palatino Linotype" w:eastAsia="Calibri" w:hAnsi="Palatino Linotype" w:cs="Tahoma"/>
          <w:b/>
          <w:lang w:eastAsia="en-US"/>
        </w:rPr>
        <w:t>Instituto de Transparencia, Acceso a la Información Pública y Protección de Datos Personales del Estado de México,</w:t>
      </w:r>
      <w:r w:rsidR="008075F3" w:rsidRPr="00A42CB5">
        <w:rPr>
          <w:rFonts w:ascii="Palatino Linotype" w:eastAsiaTheme="minorEastAsia" w:hAnsi="Palatino Linotype" w:cstheme="minorBidi"/>
          <w:b/>
          <w:lang w:val="es-ES_tradnl" w:eastAsia="es-ES"/>
        </w:rPr>
        <w:t xml:space="preserve"> que viajaron a Canadá; como se observa a continuación:</w:t>
      </w:r>
    </w:p>
    <w:p w14:paraId="0DB26F9A" w14:textId="77777777" w:rsidR="008075F3" w:rsidRPr="00A42CB5" w:rsidRDefault="008075F3" w:rsidP="008075F3">
      <w:pPr>
        <w:spacing w:line="360" w:lineRule="auto"/>
        <w:ind w:right="49"/>
        <w:contextualSpacing/>
        <w:jc w:val="both"/>
        <w:rPr>
          <w:rFonts w:ascii="Palatino Linotype" w:hAnsi="Palatino Linotype"/>
          <w:i/>
          <w:iCs/>
          <w:color w:val="000000"/>
        </w:rPr>
      </w:pPr>
    </w:p>
    <w:p w14:paraId="1C584E76" w14:textId="0D658AC5" w:rsidR="00A616F0" w:rsidRPr="00A42CB5" w:rsidRDefault="008075F3" w:rsidP="008075F3">
      <w:pPr>
        <w:spacing w:line="360" w:lineRule="auto"/>
        <w:ind w:right="49"/>
        <w:contextualSpacing/>
        <w:jc w:val="center"/>
        <w:rPr>
          <w:rFonts w:ascii="Palatino Linotype" w:hAnsi="Palatino Linotype"/>
          <w:color w:val="000000"/>
        </w:rPr>
      </w:pPr>
      <w:r w:rsidRPr="00A42CB5">
        <w:rPr>
          <w:noProof/>
        </w:rPr>
        <w:lastRenderedPageBreak/>
        <w:drawing>
          <wp:inline distT="0" distB="0" distL="0" distR="0" wp14:anchorId="58C7DB6F" wp14:editId="1927E010">
            <wp:extent cx="5114010" cy="5867768"/>
            <wp:effectExtent l="12700" t="12700" r="17145"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tretch>
                      <a:fillRect/>
                    </a:stretch>
                  </pic:blipFill>
                  <pic:spPr>
                    <a:xfrm>
                      <a:off x="0" y="0"/>
                      <a:ext cx="5121109" cy="5875914"/>
                    </a:xfrm>
                    <a:prstGeom prst="rect">
                      <a:avLst/>
                    </a:prstGeom>
                    <a:ln>
                      <a:solidFill>
                        <a:schemeClr val="tx1"/>
                      </a:solidFill>
                    </a:ln>
                  </pic:spPr>
                </pic:pic>
              </a:graphicData>
            </a:graphic>
          </wp:inline>
        </w:drawing>
      </w:r>
    </w:p>
    <w:p w14:paraId="7FA097AC" w14:textId="6A152C1F" w:rsidR="008075F3" w:rsidRPr="00A42CB5" w:rsidRDefault="008075F3" w:rsidP="008075F3">
      <w:pPr>
        <w:spacing w:line="360" w:lineRule="auto"/>
        <w:ind w:right="49"/>
        <w:contextualSpacing/>
        <w:jc w:val="center"/>
        <w:rPr>
          <w:rFonts w:ascii="Palatino Linotype" w:hAnsi="Palatino Linotype"/>
          <w:b/>
          <w:bCs/>
          <w:color w:val="000000"/>
        </w:rPr>
      </w:pPr>
      <w:r w:rsidRPr="00A42CB5">
        <w:rPr>
          <w:rFonts w:ascii="Palatino Linotype" w:hAnsi="Palatino Linotype"/>
          <w:b/>
          <w:bCs/>
          <w:color w:val="000000"/>
        </w:rPr>
        <w:t>(…)</w:t>
      </w:r>
    </w:p>
    <w:p w14:paraId="494A92A1" w14:textId="77777777" w:rsidR="008075F3" w:rsidRPr="00A42CB5" w:rsidRDefault="008075F3" w:rsidP="008075F3">
      <w:pPr>
        <w:spacing w:line="360" w:lineRule="auto"/>
        <w:ind w:right="49"/>
        <w:contextualSpacing/>
        <w:jc w:val="center"/>
        <w:rPr>
          <w:rFonts w:ascii="Palatino Linotype" w:hAnsi="Palatino Linotype"/>
          <w:b/>
          <w:bCs/>
          <w:color w:val="000000"/>
        </w:rPr>
      </w:pPr>
    </w:p>
    <w:p w14:paraId="788B4BAD" w14:textId="29CB9444" w:rsidR="00A616F0" w:rsidRPr="00A42CB5" w:rsidRDefault="00127347" w:rsidP="00B46623">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lastRenderedPageBreak/>
        <w:t>No obstante</w:t>
      </w:r>
      <w:r w:rsidR="0039710F" w:rsidRPr="00A42CB5">
        <w:rPr>
          <w:rFonts w:ascii="Palatino Linotype" w:hAnsi="Palatino Linotype"/>
          <w:color w:val="000000"/>
        </w:rPr>
        <w:t xml:space="preserve">, </w:t>
      </w:r>
      <w:r w:rsidR="008075F3" w:rsidRPr="00A42CB5">
        <w:rPr>
          <w:rFonts w:ascii="Palatino Linotype" w:hAnsi="Palatino Linotype"/>
          <w:color w:val="000000"/>
        </w:rPr>
        <w:t>el</w:t>
      </w:r>
      <w:r w:rsidR="0039710F" w:rsidRPr="00A42CB5">
        <w:rPr>
          <w:rFonts w:ascii="Palatino Linotype" w:hAnsi="Palatino Linotype"/>
          <w:color w:val="000000"/>
        </w:rPr>
        <w:t xml:space="preserve"> </w:t>
      </w:r>
      <w:r w:rsidR="00A616F0" w:rsidRPr="00A42CB5">
        <w:rPr>
          <w:rFonts w:ascii="Palatino Linotype" w:hAnsi="Palatino Linotype"/>
          <w:b/>
          <w:bCs/>
          <w:color w:val="000000"/>
        </w:rPr>
        <w:t>RECURRENTE</w:t>
      </w:r>
      <w:r w:rsidR="0039710F" w:rsidRPr="00A42CB5">
        <w:rPr>
          <w:rFonts w:ascii="Palatino Linotype" w:hAnsi="Palatino Linotype"/>
          <w:color w:val="000000"/>
        </w:rPr>
        <w:t xml:space="preserve"> a través del recurso de revisión manifestó </w:t>
      </w:r>
      <w:r w:rsidRPr="00A42CB5">
        <w:rPr>
          <w:rFonts w:ascii="Palatino Linotype" w:hAnsi="Palatino Linotype"/>
          <w:color w:val="000000"/>
        </w:rPr>
        <w:t xml:space="preserve">como </w:t>
      </w:r>
      <w:r w:rsidR="008075F3" w:rsidRPr="00A42CB5">
        <w:rPr>
          <w:rFonts w:ascii="Palatino Linotype" w:hAnsi="Palatino Linotype"/>
          <w:color w:val="000000"/>
        </w:rPr>
        <w:t xml:space="preserve">razones o motivos de inconformidad: </w:t>
      </w:r>
      <w:r w:rsidR="008075F3" w:rsidRPr="00A42CB5">
        <w:rPr>
          <w:rFonts w:ascii="Palatino Linotype" w:hAnsi="Palatino Linotype"/>
          <w:b/>
          <w:bCs/>
          <w:i/>
          <w:iCs/>
          <w:color w:val="000000"/>
        </w:rPr>
        <w:t>“el sujeto obligado debe entragar la versión pública de sus recibos de pago de la murcielago berenice” (Sic)</w:t>
      </w:r>
    </w:p>
    <w:p w14:paraId="08F99924" w14:textId="65918B77" w:rsidR="0039710F" w:rsidRPr="00A42CB5"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Ahora </w:t>
      </w:r>
      <w:r w:rsidRPr="00A42CB5">
        <w:rPr>
          <w:rFonts w:ascii="Palatino Linotype" w:eastAsia="MS Mincho" w:hAnsi="Palatino Linotype"/>
          <w:lang w:val="es-ES_tradnl" w:eastAsia="es-ES"/>
        </w:rPr>
        <w:t xml:space="preserve">bien, hay </w:t>
      </w:r>
      <w:r w:rsidRPr="00A42CB5">
        <w:rPr>
          <w:rFonts w:ascii="Palatino Linotype" w:eastAsia="Palatino Linotype" w:hAnsi="Palatino Linotype" w:cs="Palatino Linotype"/>
        </w:rPr>
        <w:t xml:space="preserve">elementos entregados en respuesta por parte del </w:t>
      </w:r>
      <w:r w:rsidRPr="00A42CB5">
        <w:rPr>
          <w:rFonts w:ascii="Palatino Linotype" w:eastAsia="Palatino Linotype" w:hAnsi="Palatino Linotype" w:cs="Palatino Linotype"/>
          <w:b/>
        </w:rPr>
        <w:t>SUJETO OBLIGADO</w:t>
      </w:r>
      <w:r w:rsidRPr="00A42CB5">
        <w:rPr>
          <w:rFonts w:ascii="Palatino Linotype" w:eastAsia="Palatino Linotype" w:hAnsi="Palatino Linotype" w:cs="Palatino Linotype"/>
        </w:rPr>
        <w:t xml:space="preserve"> sobre los cuales </w:t>
      </w:r>
      <w:r w:rsidRPr="00A42CB5">
        <w:rPr>
          <w:rFonts w:ascii="Palatino Linotype" w:eastAsia="Palatino Linotype" w:hAnsi="Palatino Linotype" w:cs="Palatino Linotype"/>
          <w:bCs/>
        </w:rPr>
        <w:t>l</w:t>
      </w:r>
      <w:r w:rsidR="00FF4563" w:rsidRPr="00A42CB5">
        <w:rPr>
          <w:rFonts w:ascii="Palatino Linotype" w:eastAsia="Palatino Linotype" w:hAnsi="Palatino Linotype" w:cs="Palatino Linotype"/>
          <w:bCs/>
        </w:rPr>
        <w:t>a</w:t>
      </w:r>
      <w:r w:rsidRPr="00A42CB5">
        <w:rPr>
          <w:rFonts w:ascii="Palatino Linotype" w:eastAsia="Palatino Linotype" w:hAnsi="Palatino Linotype" w:cs="Palatino Linotype"/>
          <w:bCs/>
        </w:rPr>
        <w:t xml:space="preserve"> </w:t>
      </w:r>
      <w:r w:rsidR="00A616F0" w:rsidRPr="00A42CB5">
        <w:rPr>
          <w:rFonts w:ascii="Palatino Linotype" w:eastAsia="Palatino Linotype" w:hAnsi="Palatino Linotype" w:cs="Palatino Linotype"/>
          <w:b/>
        </w:rPr>
        <w:t>RECURRENTE</w:t>
      </w:r>
      <w:r w:rsidRPr="00A42CB5">
        <w:rPr>
          <w:rFonts w:ascii="Palatino Linotype" w:eastAsia="Palatino Linotype" w:hAnsi="Palatino Linotype" w:cs="Palatino Linotype"/>
          <w:bCs/>
        </w:rPr>
        <w:t xml:space="preserve"> no</w:t>
      </w:r>
      <w:r w:rsidRPr="00A42CB5">
        <w:rPr>
          <w:rFonts w:ascii="Palatino Linotype" w:eastAsia="Palatino Linotype" w:hAnsi="Palatino Linotype" w:cs="Palatino Linotype"/>
        </w:rPr>
        <w:t xml:space="preserve"> se inconformó.</w:t>
      </w:r>
    </w:p>
    <w:p w14:paraId="6A74A370" w14:textId="77777777" w:rsidR="0039710F" w:rsidRPr="00A42CB5" w:rsidRDefault="0039710F" w:rsidP="00B15957">
      <w:pPr>
        <w:rPr>
          <w:rFonts w:ascii="Palatino Linotype" w:hAnsi="Palatino Linotype"/>
          <w:color w:val="000000"/>
        </w:rPr>
      </w:pPr>
    </w:p>
    <w:p w14:paraId="2B62D021" w14:textId="3157E76F" w:rsidR="0039710F" w:rsidRPr="00A42CB5"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En </w:t>
      </w:r>
      <w:r w:rsidRPr="00A42CB5">
        <w:rPr>
          <w:rFonts w:ascii="Palatino Linotype" w:eastAsia="MS Mincho" w:hAnsi="Palatino Linotype"/>
          <w:lang w:val="es-ES_tradnl" w:eastAsia="es-ES"/>
        </w:rPr>
        <w:t xml:space="preserve">este sentido, </w:t>
      </w:r>
      <w:r w:rsidRPr="00A42CB5">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45652F0" w14:textId="77777777" w:rsidR="008D285B" w:rsidRPr="00A42CB5" w:rsidRDefault="008D285B" w:rsidP="008D285B">
      <w:pPr>
        <w:spacing w:line="360" w:lineRule="auto"/>
        <w:ind w:right="49"/>
        <w:contextualSpacing/>
        <w:jc w:val="both"/>
        <w:rPr>
          <w:rFonts w:ascii="Palatino Linotype" w:hAnsi="Palatino Linotype"/>
          <w:color w:val="000000"/>
        </w:rPr>
      </w:pPr>
    </w:p>
    <w:p w14:paraId="45588ED0" w14:textId="5790F806" w:rsidR="0039710F" w:rsidRPr="00A42CB5"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Sirve </w:t>
      </w:r>
      <w:r w:rsidRPr="00A42CB5">
        <w:rPr>
          <w:rFonts w:ascii="Palatino Linotype" w:eastAsia="MS Mincho" w:hAnsi="Palatino Linotype"/>
          <w:lang w:val="es-ES_tradnl" w:eastAsia="es-ES"/>
        </w:rPr>
        <w:t xml:space="preserve">de sustento, </w:t>
      </w:r>
      <w:r w:rsidRPr="00A42CB5">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Pr="00A42CB5" w:rsidRDefault="008D285B" w:rsidP="008D285B">
      <w:pPr>
        <w:spacing w:line="360" w:lineRule="auto"/>
        <w:ind w:right="49"/>
        <w:contextualSpacing/>
        <w:jc w:val="both"/>
        <w:rPr>
          <w:rFonts w:ascii="Palatino Linotype" w:hAnsi="Palatino Linotype"/>
          <w:color w:val="000000"/>
          <w:sz w:val="22"/>
        </w:rPr>
      </w:pPr>
    </w:p>
    <w:p w14:paraId="53FB2CD1" w14:textId="77777777" w:rsidR="008D285B" w:rsidRPr="00A42CB5" w:rsidRDefault="008D285B" w:rsidP="008D285B">
      <w:pPr>
        <w:tabs>
          <w:tab w:val="left" w:pos="851"/>
        </w:tabs>
        <w:ind w:left="567" w:right="616"/>
        <w:jc w:val="both"/>
        <w:rPr>
          <w:rFonts w:ascii="Palatino Linotype" w:eastAsia="Palatino Linotype" w:hAnsi="Palatino Linotype" w:cs="Palatino Linotype"/>
          <w:i/>
          <w:sz w:val="22"/>
        </w:rPr>
      </w:pPr>
      <w:r w:rsidRPr="00A42CB5">
        <w:rPr>
          <w:rFonts w:ascii="Palatino Linotype" w:eastAsia="Palatino Linotype" w:hAnsi="Palatino Linotype" w:cs="Palatino Linotype"/>
          <w:b/>
          <w:i/>
          <w:sz w:val="22"/>
        </w:rPr>
        <w:t xml:space="preserve">“ACTOS CONSENTIDOS. SON LOS QUE NO SE IMPUGNAN MEDIANTE EL RECURSO IDÓNEO. </w:t>
      </w:r>
      <w:r w:rsidRPr="00A42CB5">
        <w:rPr>
          <w:rFonts w:ascii="Palatino Linotype" w:eastAsia="Palatino Linotype" w:hAnsi="Palatino Linotype" w:cs="Palatino Linotype"/>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Pr="00A42CB5" w:rsidRDefault="008D285B" w:rsidP="008D285B">
      <w:pPr>
        <w:spacing w:line="360" w:lineRule="auto"/>
        <w:ind w:right="49"/>
        <w:contextualSpacing/>
        <w:jc w:val="both"/>
        <w:rPr>
          <w:rFonts w:ascii="Palatino Linotype" w:hAnsi="Palatino Linotype"/>
          <w:color w:val="000000"/>
          <w:sz w:val="22"/>
        </w:rPr>
      </w:pPr>
    </w:p>
    <w:p w14:paraId="1D0491A5" w14:textId="6DBA9BB0" w:rsidR="008D285B" w:rsidRPr="00A42CB5"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De </w:t>
      </w:r>
      <w:r w:rsidRPr="00A42CB5">
        <w:rPr>
          <w:rFonts w:ascii="Palatino Linotype" w:eastAsia="MS Mincho" w:hAnsi="Palatino Linotype"/>
          <w:lang w:val="es-ES_tradnl" w:eastAsia="es-ES"/>
        </w:rPr>
        <w:t xml:space="preserve">la </w:t>
      </w:r>
      <w:r w:rsidRPr="00A42CB5">
        <w:rPr>
          <w:rFonts w:ascii="Palatino Linotype" w:eastAsia="Palatino Linotype" w:hAnsi="Palatino Linotype" w:cs="Palatino Linotype"/>
        </w:rPr>
        <w:t xml:space="preserve">interpretación del criterio antes citado, se advierte que cuando el Particular impugnó la respuesta del </w:t>
      </w:r>
      <w:r w:rsidRPr="00A42CB5">
        <w:rPr>
          <w:rFonts w:ascii="Palatino Linotype" w:eastAsia="Palatino Linotype" w:hAnsi="Palatino Linotype" w:cs="Palatino Linotype"/>
          <w:b/>
        </w:rPr>
        <w:t>SUJETO OBLIGADO</w:t>
      </w:r>
      <w:r w:rsidRPr="00A42CB5">
        <w:rPr>
          <w:rFonts w:ascii="Palatino Linotype" w:eastAsia="Palatino Linotype" w:hAnsi="Palatino Linotype" w:cs="Palatino Linotype"/>
        </w:rPr>
        <w:t xml:space="preserve">, no expresó razón o motivo de inconformidad en contra de los rubros solicitados, por tanto, estos deben </w:t>
      </w:r>
      <w:r w:rsidRPr="00A42CB5">
        <w:rPr>
          <w:rFonts w:ascii="Palatino Linotype" w:eastAsia="Palatino Linotype" w:hAnsi="Palatino Linotype" w:cs="Palatino Linotype"/>
        </w:rPr>
        <w:lastRenderedPageBreak/>
        <w:t>declararse atendidos, pues se entiende que l</w:t>
      </w:r>
      <w:r w:rsidR="00FF4563" w:rsidRPr="00A42CB5">
        <w:rPr>
          <w:rFonts w:ascii="Palatino Linotype" w:eastAsia="Palatino Linotype" w:hAnsi="Palatino Linotype" w:cs="Palatino Linotype"/>
        </w:rPr>
        <w:t>a</w:t>
      </w:r>
      <w:r w:rsidRPr="00A42CB5">
        <w:rPr>
          <w:rFonts w:ascii="Palatino Linotype" w:eastAsia="Palatino Linotype" w:hAnsi="Palatino Linotype" w:cs="Palatino Linotype"/>
        </w:rPr>
        <w:t xml:space="preserve"> </w:t>
      </w:r>
      <w:r w:rsidR="00A616F0" w:rsidRPr="00A42CB5">
        <w:rPr>
          <w:rFonts w:ascii="Palatino Linotype" w:eastAsia="Palatino Linotype" w:hAnsi="Palatino Linotype" w:cs="Palatino Linotype"/>
          <w:b/>
          <w:bCs/>
        </w:rPr>
        <w:t>RECURRENTE</w:t>
      </w:r>
      <w:r w:rsidRPr="00A42CB5">
        <w:rPr>
          <w:rFonts w:ascii="Palatino Linotype" w:eastAsia="Palatino Linotype" w:hAnsi="Palatino Linotype" w:cs="Palatino Linotype"/>
        </w:rPr>
        <w:t xml:space="preserve"> está conforme con la respuesta proporcionada por</w:t>
      </w:r>
      <w:r w:rsidR="00B15957" w:rsidRPr="00A42CB5">
        <w:rPr>
          <w:rFonts w:ascii="Palatino Linotype" w:eastAsia="Palatino Linotype" w:hAnsi="Palatino Linotype" w:cs="Palatino Linotype"/>
        </w:rPr>
        <w:t xml:space="preserve"> el</w:t>
      </w:r>
      <w:r w:rsidRPr="00A42CB5">
        <w:rPr>
          <w:rFonts w:ascii="Palatino Linotype" w:eastAsia="Palatino Linotype" w:hAnsi="Palatino Linotype" w:cs="Palatino Linotype"/>
          <w:b/>
        </w:rPr>
        <w:t xml:space="preserve"> SUJETO OBLIGADO,</w:t>
      </w:r>
      <w:r w:rsidRPr="00A42CB5">
        <w:rPr>
          <w:rFonts w:ascii="Palatino Linotype" w:eastAsia="Palatino Linotype" w:hAnsi="Palatino Linotype" w:cs="Palatino Linotype"/>
        </w:rPr>
        <w:t xml:space="preserve"> al no contravenir la misma.</w:t>
      </w:r>
    </w:p>
    <w:p w14:paraId="13EAD385" w14:textId="77777777" w:rsidR="008D285B" w:rsidRPr="00A42CB5" w:rsidRDefault="008D285B" w:rsidP="008D285B">
      <w:pPr>
        <w:spacing w:line="360" w:lineRule="auto"/>
        <w:ind w:right="49"/>
        <w:contextualSpacing/>
        <w:jc w:val="both"/>
        <w:rPr>
          <w:rFonts w:ascii="Palatino Linotype" w:hAnsi="Palatino Linotype"/>
          <w:color w:val="000000"/>
        </w:rPr>
      </w:pPr>
    </w:p>
    <w:p w14:paraId="610CB86C" w14:textId="2424A4BA" w:rsidR="008D285B" w:rsidRPr="00A42CB5" w:rsidRDefault="00BC2F3D"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Ante </w:t>
      </w:r>
      <w:r w:rsidRPr="00A42CB5">
        <w:rPr>
          <w:rFonts w:ascii="Palatino Linotype" w:eastAsia="MS Mincho" w:hAnsi="Palatino Linotype"/>
          <w:lang w:val="es-ES_tradnl" w:eastAsia="es-ES"/>
        </w:rPr>
        <w:t xml:space="preserve">ello, </w:t>
      </w:r>
      <w:r w:rsidRPr="00A42CB5">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Pr="00A42CB5" w:rsidRDefault="00BC2F3D" w:rsidP="00BC2F3D">
      <w:pPr>
        <w:spacing w:line="360" w:lineRule="auto"/>
        <w:ind w:right="49"/>
        <w:contextualSpacing/>
        <w:jc w:val="both"/>
        <w:rPr>
          <w:rFonts w:ascii="Palatino Linotype" w:hAnsi="Palatino Linotype"/>
          <w:color w:val="000000"/>
          <w:sz w:val="22"/>
        </w:rPr>
      </w:pPr>
    </w:p>
    <w:p w14:paraId="41CFC1AC" w14:textId="5C6246F2" w:rsidR="00BC2F3D" w:rsidRPr="00A42CB5" w:rsidRDefault="00BC2F3D" w:rsidP="00BC2F3D">
      <w:pPr>
        <w:tabs>
          <w:tab w:val="left" w:pos="7937"/>
          <w:tab w:val="left" w:pos="8222"/>
        </w:tabs>
        <w:ind w:left="851" w:right="901"/>
        <w:jc w:val="both"/>
        <w:rPr>
          <w:rFonts w:ascii="Palatino Linotype" w:eastAsia="Palatino Linotype" w:hAnsi="Palatino Linotype" w:cs="Palatino Linotype"/>
          <w:i/>
          <w:sz w:val="22"/>
        </w:rPr>
      </w:pPr>
      <w:r w:rsidRPr="00A42CB5">
        <w:rPr>
          <w:rFonts w:ascii="Palatino Linotype" w:eastAsia="Palatino Linotype" w:hAnsi="Palatino Linotype" w:cs="Palatino Linotype"/>
          <w:b/>
          <w:i/>
          <w:sz w:val="22"/>
        </w:rPr>
        <w:t xml:space="preserve">“REVISIÓN EN AMPARO. LOS RESOLUTIVOS NO COMBATIDOS DEBEN DECLARARSE FIRMES. </w:t>
      </w:r>
      <w:r w:rsidRPr="00A42CB5">
        <w:rPr>
          <w:rFonts w:ascii="Palatino Linotype" w:eastAsia="Palatino Linotype" w:hAnsi="Palatino Linotype" w:cs="Palatino Linotype"/>
          <w:i/>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C82BA1" w14:textId="77777777" w:rsidR="00B15957" w:rsidRPr="00A42CB5" w:rsidRDefault="00B15957" w:rsidP="0037310B">
      <w:pPr>
        <w:spacing w:line="360" w:lineRule="auto"/>
        <w:ind w:right="34"/>
        <w:contextualSpacing/>
        <w:jc w:val="both"/>
        <w:rPr>
          <w:rFonts w:ascii="Palatino Linotype" w:eastAsia="MS Mincho" w:hAnsi="Palatino Linotype"/>
          <w:lang w:val="es-ES_tradnl" w:eastAsia="es-ES"/>
        </w:rPr>
      </w:pPr>
    </w:p>
    <w:p w14:paraId="26C89968" w14:textId="7FD8AEF6" w:rsidR="008D285B" w:rsidRPr="00A42CB5" w:rsidRDefault="0037310B"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Una vez hecha la precisión anterior, se advierte que conforme a la respuesta del </w:t>
      </w:r>
      <w:r w:rsidRPr="00A42CB5">
        <w:rPr>
          <w:rFonts w:ascii="Palatino Linotype" w:hAnsi="Palatino Linotype"/>
          <w:b/>
          <w:bCs/>
          <w:color w:val="000000"/>
        </w:rPr>
        <w:t>SUJETO OBLIGADO</w:t>
      </w:r>
      <w:r w:rsidRPr="00A42CB5">
        <w:rPr>
          <w:rFonts w:ascii="Palatino Linotype" w:hAnsi="Palatino Linotype"/>
          <w:color w:val="000000"/>
        </w:rPr>
        <w:t xml:space="preserve"> </w:t>
      </w:r>
      <w:r w:rsidR="00CA54E0" w:rsidRPr="00A42CB5">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00CA54E0" w:rsidRPr="00A42CB5">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0CAD9059" w14:textId="77777777" w:rsidR="00CA54E0" w:rsidRPr="00A42CB5" w:rsidRDefault="00CA54E0" w:rsidP="00CA54E0">
      <w:pPr>
        <w:rPr>
          <w:rFonts w:ascii="Palatino Linotype" w:hAnsi="Palatino Linotype"/>
          <w:color w:val="000000"/>
        </w:rPr>
      </w:pPr>
    </w:p>
    <w:p w14:paraId="36BD0675" w14:textId="445157BA" w:rsidR="00CA54E0" w:rsidRPr="00A42CB5" w:rsidRDefault="00CA54E0" w:rsidP="00586F37">
      <w:pPr>
        <w:numPr>
          <w:ilvl w:val="0"/>
          <w:numId w:val="1"/>
        </w:numPr>
        <w:spacing w:line="360" w:lineRule="auto"/>
        <w:ind w:left="0" w:right="49" w:firstLine="0"/>
        <w:contextualSpacing/>
        <w:jc w:val="both"/>
        <w:rPr>
          <w:rFonts w:ascii="Palatino Linotype" w:hAnsi="Palatino Linotype"/>
          <w:color w:val="000000"/>
        </w:rPr>
      </w:pPr>
      <w:r w:rsidRPr="00A42CB5">
        <w:rPr>
          <w:rFonts w:ascii="Palatino Linotype" w:hAnsi="Palatino Linotype"/>
          <w:color w:val="000000"/>
        </w:rPr>
        <w:t xml:space="preserve">Sirve de apoyo </w:t>
      </w:r>
      <w:r w:rsidRPr="00A42CB5">
        <w:rPr>
          <w:rFonts w:ascii="Palatino Linotype" w:hAnsi="Palatino Linotype"/>
        </w:rPr>
        <w:t>a lo anterior por analogía, el criterio 31-10 emitido por el ahora Instituto Nacional de Transparencia, Acceso a la Información y Protección de Datos Personales, que a la letra dice:</w:t>
      </w:r>
    </w:p>
    <w:p w14:paraId="1B93530E" w14:textId="77777777" w:rsidR="00631E3F" w:rsidRPr="00A42CB5" w:rsidRDefault="00631E3F" w:rsidP="00631E3F">
      <w:pPr>
        <w:pStyle w:val="Prrafodelista"/>
        <w:rPr>
          <w:rFonts w:ascii="Palatino Linotype" w:hAnsi="Palatino Linotype"/>
          <w:color w:val="000000"/>
        </w:rPr>
      </w:pPr>
    </w:p>
    <w:p w14:paraId="7D2D4568" w14:textId="1453660C" w:rsidR="00631E3F" w:rsidRPr="00A42CB5" w:rsidRDefault="00631E3F" w:rsidP="00631E3F">
      <w:pPr>
        <w:pStyle w:val="Default"/>
        <w:spacing w:before="240" w:after="360"/>
        <w:ind w:left="851" w:right="850"/>
        <w:jc w:val="both"/>
        <w:rPr>
          <w:rFonts w:ascii="Palatino Linotype" w:hAnsi="Palatino Linotype"/>
          <w:i/>
          <w:sz w:val="22"/>
        </w:rPr>
      </w:pPr>
      <w:r w:rsidRPr="00A42CB5">
        <w:rPr>
          <w:rFonts w:ascii="Palatino Linotype" w:hAnsi="Palatino Linotype"/>
          <w:i/>
          <w:sz w:val="22"/>
        </w:rPr>
        <w:t xml:space="preserve">El Instituto Federal de Acceso a la Información y Protección de Datos </w:t>
      </w:r>
      <w:r w:rsidRPr="00A42CB5">
        <w:rPr>
          <w:rFonts w:ascii="Palatino Linotype" w:hAnsi="Palatino Linotype"/>
          <w:b/>
          <w:i/>
          <w:sz w:val="22"/>
        </w:rPr>
        <w:t>no cuenta con facultades para pronunciarse respecto de la veracidad de los documentos proporcionados por los sujetos obligados.</w:t>
      </w:r>
      <w:r w:rsidRPr="00A42CB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D76FDE" w14:textId="77777777" w:rsidR="007F1583" w:rsidRPr="00A42CB5" w:rsidRDefault="007F1583" w:rsidP="007F1583">
      <w:pPr>
        <w:rPr>
          <w:rFonts w:ascii="Palatino Linotype" w:eastAsiaTheme="minorEastAsia" w:hAnsi="Palatino Linotype"/>
          <w:lang w:val="es-ES_tradnl" w:eastAsia="es-ES"/>
        </w:rPr>
      </w:pPr>
    </w:p>
    <w:p w14:paraId="1CF51122" w14:textId="7A7EA399" w:rsidR="008075F3" w:rsidRPr="00A42CB5" w:rsidRDefault="008075F3" w:rsidP="008075F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2CB5">
        <w:rPr>
          <w:rFonts w:ascii="Palatino Linotype" w:eastAsiaTheme="minorEastAsia" w:hAnsi="Palatino Linotype"/>
          <w:lang w:val="es-ES_tradnl" w:eastAsia="es-ES"/>
        </w:rPr>
        <w:t xml:space="preserve">Puntualizando lo anterior, </w:t>
      </w:r>
      <w:r w:rsidRPr="00A42CB5">
        <w:rPr>
          <w:rFonts w:ascii="Palatino Linotype" w:hAnsi="Palatino Linotype"/>
        </w:rPr>
        <w:t xml:space="preserve">debemos precisar que, los motivos de inconformidad </w:t>
      </w:r>
      <w:r w:rsidRPr="00A42CB5">
        <w:rPr>
          <w:rFonts w:ascii="Palatino Linotype" w:hAnsi="Palatino Linotype" w:cs="Arial"/>
        </w:rPr>
        <w:t xml:space="preserve">no guardan relación con la respuesta del </w:t>
      </w:r>
      <w:r w:rsidRPr="00A42CB5">
        <w:rPr>
          <w:rFonts w:ascii="Palatino Linotype" w:hAnsi="Palatino Linotype" w:cs="Arial"/>
          <w:b/>
        </w:rPr>
        <w:t>SUJETO OBLIGADO</w:t>
      </w:r>
      <w:r w:rsidRPr="00A42CB5">
        <w:rPr>
          <w:rFonts w:ascii="Palatino Linotype" w:hAnsi="Palatino Linotype"/>
        </w:rPr>
        <w:t xml:space="preserve">, por lo tanto, actualiza una causal de improcedencia como se determina en los siguientes párrafos. </w:t>
      </w:r>
    </w:p>
    <w:p w14:paraId="6ED38224" w14:textId="77777777" w:rsidR="008075F3" w:rsidRPr="00A42CB5" w:rsidRDefault="008075F3" w:rsidP="008075F3">
      <w:pPr>
        <w:spacing w:line="360" w:lineRule="auto"/>
        <w:ind w:right="49"/>
        <w:contextualSpacing/>
        <w:jc w:val="both"/>
        <w:rPr>
          <w:rFonts w:ascii="Palatino Linotype" w:eastAsiaTheme="minorEastAsia" w:hAnsi="Palatino Linotype"/>
          <w:lang w:val="es-ES_tradnl" w:eastAsia="es-ES"/>
        </w:rPr>
      </w:pPr>
    </w:p>
    <w:p w14:paraId="6DE537E9" w14:textId="009F0019" w:rsidR="008075F3" w:rsidRPr="00A42CB5" w:rsidRDefault="008075F3" w:rsidP="008075F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A42CB5">
        <w:rPr>
          <w:rFonts w:ascii="Palatino Linotype" w:hAnsi="Palatino Linotype" w:cs="Arial"/>
          <w:color w:val="000000"/>
        </w:rPr>
        <w:t xml:space="preserve">Resulta necesario traer a contexto </w:t>
      </w:r>
      <w:r w:rsidRPr="00A42CB5">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0D9EE387" w14:textId="77777777" w:rsidR="008075F3" w:rsidRPr="00A42CB5" w:rsidRDefault="008075F3" w:rsidP="008075F3">
      <w:pPr>
        <w:shd w:val="clear" w:color="auto" w:fill="FFFFFF"/>
        <w:spacing w:before="240" w:after="240"/>
        <w:ind w:left="567" w:right="565"/>
        <w:jc w:val="both"/>
        <w:rPr>
          <w:rFonts w:ascii="Palatino Linotype" w:hAnsi="Palatino Linotype"/>
          <w:i/>
          <w:iCs/>
          <w:color w:val="000000"/>
          <w:sz w:val="22"/>
        </w:rPr>
      </w:pPr>
      <w:r w:rsidRPr="00A42CB5">
        <w:rPr>
          <w:rFonts w:ascii="Palatino Linotype" w:hAnsi="Palatino Linotype"/>
          <w:b/>
          <w:bCs/>
          <w:i/>
          <w:iCs/>
          <w:color w:val="000000"/>
          <w:sz w:val="22"/>
        </w:rPr>
        <w:t>AGRAVIOS EN LA REVISION. DEBEN ESTAR EN RELACION DIRECTA CON LOS FUNDAMENTOS Y CONSIDERACIONES DE LA SENTENCIA</w:t>
      </w:r>
      <w:r w:rsidRPr="00A42CB5">
        <w:rPr>
          <w:rFonts w:ascii="Palatino Linotype" w:hAnsi="Palatino Linotype"/>
          <w:i/>
          <w:iCs/>
          <w:color w:val="000000"/>
          <w:sz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w:t>
      </w:r>
      <w:r w:rsidRPr="00A42CB5">
        <w:rPr>
          <w:rFonts w:ascii="Palatino Linotype" w:hAnsi="Palatino Linotype"/>
          <w:i/>
          <w:iCs/>
          <w:color w:val="000000"/>
          <w:sz w:val="22"/>
        </w:rPr>
        <w:lastRenderedPageBreak/>
        <w:t xml:space="preserve">resultaría la introducción de nuevas cuestiones en la revisión, que no constituyen su materia, toda vez que esta se limita al estudio integral del fallo que se combate, con vista de los motivos de inconformidad que plantean los recurrentes. </w:t>
      </w:r>
    </w:p>
    <w:p w14:paraId="238B6B84" w14:textId="77777777" w:rsidR="008075F3" w:rsidRPr="00A42CB5" w:rsidRDefault="008075F3" w:rsidP="008075F3">
      <w:pPr>
        <w:numPr>
          <w:ilvl w:val="0"/>
          <w:numId w:val="1"/>
        </w:numPr>
        <w:spacing w:before="240" w:after="240" w:line="360" w:lineRule="auto"/>
        <w:ind w:left="0" w:right="-2" w:firstLine="0"/>
        <w:contextualSpacing/>
        <w:jc w:val="both"/>
        <w:rPr>
          <w:rFonts w:ascii="Palatino Linotype" w:hAnsi="Palatino Linotype"/>
        </w:rPr>
      </w:pPr>
      <w:r w:rsidRPr="00A42CB5">
        <w:rPr>
          <w:rFonts w:ascii="Palatino Linotype" w:hAnsi="Palatino Linotype" w:cs="Arial"/>
          <w:color w:val="000000"/>
        </w:rPr>
        <w:t>Señalado lo anterior, se determina que el recurso de revisión no actualiza ninguna causal de procedencia que se relacione con la solicitud o la respuesta. En consecuencia, l</w:t>
      </w:r>
      <w:r w:rsidRPr="00A42CB5">
        <w:rPr>
          <w:rFonts w:ascii="Palatino Linotype" w:eastAsia="Calibri" w:hAnsi="Palatino Linotype" w:cs="Arial"/>
        </w:rPr>
        <w:t>a falta de actualización de causal de procedencia trae consigo que el recurso de revisión sea desechado por improcedente, de acuerdo con el artículo 191 de la citada ley:</w:t>
      </w:r>
    </w:p>
    <w:p w14:paraId="75768A8D"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b/>
          <w:bCs/>
          <w:i/>
        </w:rPr>
        <w:t>“Artículo 191.</w:t>
      </w:r>
      <w:r w:rsidRPr="00A42CB5">
        <w:rPr>
          <w:rFonts w:ascii="Palatino Linotype" w:hAnsi="Palatino Linotype"/>
          <w:i/>
        </w:rPr>
        <w:t xml:space="preserve"> El recurso será desechado por improcedente cuando:</w:t>
      </w:r>
    </w:p>
    <w:p w14:paraId="5FAE2F6B" w14:textId="77777777" w:rsidR="008075F3" w:rsidRPr="00A42CB5" w:rsidRDefault="008075F3" w:rsidP="008075F3">
      <w:pPr>
        <w:pStyle w:val="Prrafodelista"/>
        <w:tabs>
          <w:tab w:val="left" w:pos="567"/>
        </w:tabs>
        <w:ind w:left="567" w:right="565"/>
        <w:jc w:val="both"/>
        <w:rPr>
          <w:rFonts w:ascii="Palatino Linotype" w:hAnsi="Palatino Linotype"/>
          <w:i/>
        </w:rPr>
      </w:pPr>
    </w:p>
    <w:p w14:paraId="385E00CD"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I. Sea extemporáneo por haber transcurrido el plazo establecido en la presente Ley, a partir de la respuesta; </w:t>
      </w:r>
    </w:p>
    <w:p w14:paraId="095185A7"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II. Se esté tramitando ante el Poder Judicial de la Federación algún recurso o medio de defensa interpuesto por el recurrente; </w:t>
      </w:r>
    </w:p>
    <w:p w14:paraId="17810E98" w14:textId="77777777" w:rsidR="008075F3" w:rsidRPr="00A42CB5" w:rsidRDefault="008075F3" w:rsidP="008075F3">
      <w:pPr>
        <w:pStyle w:val="Prrafodelista"/>
        <w:tabs>
          <w:tab w:val="left" w:pos="567"/>
        </w:tabs>
        <w:ind w:left="567" w:right="565"/>
        <w:jc w:val="both"/>
        <w:rPr>
          <w:rFonts w:ascii="Palatino Linotype" w:hAnsi="Palatino Linotype"/>
          <w:b/>
          <w:i/>
        </w:rPr>
      </w:pPr>
      <w:r w:rsidRPr="00A42CB5">
        <w:rPr>
          <w:rFonts w:ascii="Palatino Linotype" w:hAnsi="Palatino Linotype"/>
          <w:b/>
          <w:i/>
        </w:rPr>
        <w:t xml:space="preserve">III. No actualice alguno de los supuestos previstos en la presente Ley; </w:t>
      </w:r>
    </w:p>
    <w:p w14:paraId="4D19962A"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IV. No se haya desahogado la prevención en los términos establecidos en la presente Ley; </w:t>
      </w:r>
    </w:p>
    <w:p w14:paraId="69A2A4E5"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V. Se impugne la veracidad de la información proporcionada; </w:t>
      </w:r>
    </w:p>
    <w:p w14:paraId="1F9CC4A7"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VI. Se trate de una consulta, o trámite en específico; y </w:t>
      </w:r>
    </w:p>
    <w:p w14:paraId="5C30FDE1" w14:textId="77777777" w:rsidR="008075F3" w:rsidRPr="00A42CB5" w:rsidRDefault="008075F3" w:rsidP="008075F3">
      <w:pPr>
        <w:pStyle w:val="Prrafodelista"/>
        <w:tabs>
          <w:tab w:val="left" w:pos="567"/>
        </w:tabs>
        <w:ind w:left="567" w:right="565"/>
        <w:jc w:val="both"/>
        <w:rPr>
          <w:rFonts w:ascii="Palatino Linotype" w:hAnsi="Palatino Linotype"/>
        </w:rPr>
      </w:pPr>
      <w:r w:rsidRPr="00A42CB5">
        <w:rPr>
          <w:rFonts w:ascii="Palatino Linotype" w:hAnsi="Palatino Linotype"/>
          <w:i/>
        </w:rPr>
        <w:t>VII. El recurrente amplíe su solicitud en el recurso de revisión, únicamente respecto de los nuevos contenidos.”</w:t>
      </w:r>
    </w:p>
    <w:p w14:paraId="5E8877F4" w14:textId="77777777" w:rsidR="008075F3" w:rsidRPr="00A42CB5" w:rsidRDefault="008075F3" w:rsidP="008075F3">
      <w:pPr>
        <w:spacing w:before="240" w:after="240" w:line="360" w:lineRule="auto"/>
        <w:ind w:right="-2"/>
        <w:contextualSpacing/>
        <w:jc w:val="both"/>
        <w:rPr>
          <w:rFonts w:ascii="Palatino Linotype" w:hAnsi="Palatino Linotype"/>
          <w:sz w:val="22"/>
        </w:rPr>
      </w:pPr>
    </w:p>
    <w:p w14:paraId="346EB5F7" w14:textId="77777777" w:rsidR="008075F3" w:rsidRPr="00A42CB5" w:rsidRDefault="008075F3" w:rsidP="008075F3">
      <w:pPr>
        <w:numPr>
          <w:ilvl w:val="0"/>
          <w:numId w:val="1"/>
        </w:numPr>
        <w:spacing w:before="240" w:after="240" w:line="360" w:lineRule="auto"/>
        <w:ind w:left="0" w:right="-2" w:firstLine="0"/>
        <w:contextualSpacing/>
        <w:jc w:val="both"/>
        <w:rPr>
          <w:rFonts w:ascii="Palatino Linotype" w:hAnsi="Palatino Linotype"/>
        </w:rPr>
      </w:pPr>
      <w:r w:rsidRPr="00A42CB5">
        <w:rPr>
          <w:rFonts w:ascii="Palatino Linotype" w:eastAsia="Calibri" w:hAnsi="Palatino Linotype" w:cs="Arial"/>
        </w:rPr>
        <w:t>Al no actualizar ninguna causal de procedencia, el recurso de revisión debe ser desechados por improcedentes; sin embargo, una vez admitido, procederá el sobreseimiento de acuerdo con lo que establece el artículo 192 fracción IV, de la multicitada Ley de Transparencia:</w:t>
      </w:r>
    </w:p>
    <w:p w14:paraId="164794E8" w14:textId="77777777" w:rsidR="008075F3" w:rsidRPr="00A42CB5" w:rsidRDefault="008075F3" w:rsidP="008075F3">
      <w:pPr>
        <w:tabs>
          <w:tab w:val="left" w:pos="567"/>
        </w:tabs>
        <w:ind w:right="565"/>
        <w:jc w:val="both"/>
        <w:rPr>
          <w:rFonts w:ascii="Palatino Linotype" w:eastAsia="Calibri" w:hAnsi="Palatino Linotype" w:cs="Arial"/>
          <w:sz w:val="22"/>
        </w:rPr>
      </w:pPr>
    </w:p>
    <w:p w14:paraId="53284965" w14:textId="77777777" w:rsidR="008075F3" w:rsidRPr="00A42CB5" w:rsidRDefault="008075F3" w:rsidP="008075F3">
      <w:pPr>
        <w:pStyle w:val="Prrafodelista"/>
        <w:tabs>
          <w:tab w:val="left" w:pos="567"/>
        </w:tabs>
        <w:ind w:left="567" w:right="565"/>
        <w:jc w:val="both"/>
        <w:rPr>
          <w:rFonts w:ascii="Palatino Linotype" w:eastAsia="Calibri" w:hAnsi="Palatino Linotype" w:cs="Arial"/>
          <w:i/>
        </w:rPr>
      </w:pPr>
      <w:r w:rsidRPr="00A42CB5">
        <w:rPr>
          <w:rFonts w:ascii="Palatino Linotype" w:hAnsi="Palatino Linotype"/>
          <w:b/>
          <w:bCs/>
          <w:i/>
        </w:rPr>
        <w:t>“Artículo 192.</w:t>
      </w:r>
      <w:r w:rsidRPr="00A42CB5">
        <w:rPr>
          <w:rFonts w:ascii="Palatino Linotype" w:hAnsi="Palatino Linotype"/>
          <w:i/>
        </w:rPr>
        <w:t xml:space="preserve"> El recurso será sobreseído, en todo o en parte, cuando una vez admitido, se actualicen alguno de los siguientes supuestos:</w:t>
      </w:r>
    </w:p>
    <w:p w14:paraId="4B947B9C"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I. El recurrente se desista expresamente del recurso; </w:t>
      </w:r>
    </w:p>
    <w:p w14:paraId="1A56FA4C"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lastRenderedPageBreak/>
        <w:t xml:space="preserve">II. El recurrente fallezca o, tratándose de personas jurídicas colectivas, se disuelva; </w:t>
      </w:r>
    </w:p>
    <w:p w14:paraId="15CCFB4C" w14:textId="77777777" w:rsidR="008075F3" w:rsidRPr="00A42CB5" w:rsidRDefault="008075F3" w:rsidP="008075F3">
      <w:pPr>
        <w:pStyle w:val="Prrafodelista"/>
        <w:tabs>
          <w:tab w:val="left" w:pos="567"/>
        </w:tabs>
        <w:ind w:left="567" w:right="565"/>
        <w:jc w:val="both"/>
        <w:rPr>
          <w:rFonts w:ascii="Palatino Linotype" w:hAnsi="Palatino Linotype"/>
          <w:i/>
        </w:rPr>
      </w:pPr>
      <w:r w:rsidRPr="00A42CB5">
        <w:rPr>
          <w:rFonts w:ascii="Palatino Linotype" w:hAnsi="Palatino Linotype"/>
          <w:i/>
        </w:rPr>
        <w:t xml:space="preserve">III. El sujeto obligado responsable del acto lo modifique o revoque de tal manera que el recurso de revisión quede sin materia; </w:t>
      </w:r>
    </w:p>
    <w:p w14:paraId="73D1433C" w14:textId="77777777" w:rsidR="008075F3" w:rsidRPr="00A42CB5" w:rsidRDefault="008075F3" w:rsidP="008075F3">
      <w:pPr>
        <w:pStyle w:val="Prrafodelista"/>
        <w:tabs>
          <w:tab w:val="left" w:pos="567"/>
        </w:tabs>
        <w:ind w:left="567" w:right="565"/>
        <w:jc w:val="both"/>
        <w:rPr>
          <w:rFonts w:ascii="Palatino Linotype" w:hAnsi="Palatino Linotype"/>
          <w:b/>
          <w:i/>
        </w:rPr>
      </w:pPr>
      <w:r w:rsidRPr="00A42CB5">
        <w:rPr>
          <w:rFonts w:ascii="Palatino Linotype" w:hAnsi="Palatino Linotype"/>
          <w:b/>
          <w:i/>
        </w:rPr>
        <w:t xml:space="preserve">IV. Admitido el recurso de revisión, aparezca alguna causal de improcedencia en los términos de la presente Ley; y </w:t>
      </w:r>
    </w:p>
    <w:p w14:paraId="3E0D5094" w14:textId="77777777" w:rsidR="008075F3" w:rsidRPr="00A42CB5" w:rsidRDefault="008075F3" w:rsidP="008075F3">
      <w:pPr>
        <w:pStyle w:val="Prrafodelista"/>
        <w:tabs>
          <w:tab w:val="left" w:pos="567"/>
        </w:tabs>
        <w:ind w:left="567" w:right="565"/>
        <w:jc w:val="both"/>
        <w:rPr>
          <w:rFonts w:ascii="Palatino Linotype" w:eastAsia="Calibri" w:hAnsi="Palatino Linotype" w:cs="Arial"/>
          <w:i/>
        </w:rPr>
      </w:pPr>
      <w:r w:rsidRPr="00A42CB5">
        <w:rPr>
          <w:rFonts w:ascii="Palatino Linotype" w:hAnsi="Palatino Linotype"/>
          <w:i/>
        </w:rPr>
        <w:t xml:space="preserve">V. Cuando por cualquier motivo quede sin materia el recurso.” </w:t>
      </w:r>
    </w:p>
    <w:p w14:paraId="1FD91A4E" w14:textId="77777777" w:rsidR="008075F3" w:rsidRPr="00A42CB5" w:rsidRDefault="008075F3" w:rsidP="008075F3">
      <w:pPr>
        <w:pStyle w:val="Prrafodelista"/>
        <w:spacing w:line="360" w:lineRule="auto"/>
        <w:ind w:left="0" w:right="-2"/>
        <w:jc w:val="both"/>
        <w:rPr>
          <w:rFonts w:ascii="Palatino Linotype" w:hAnsi="Palatino Linotype" w:cs="Arial"/>
        </w:rPr>
      </w:pPr>
    </w:p>
    <w:p w14:paraId="66D2E253" w14:textId="77777777" w:rsidR="008075F3" w:rsidRPr="00A42CB5" w:rsidRDefault="008075F3" w:rsidP="008075F3">
      <w:pPr>
        <w:pStyle w:val="Prrafodelista"/>
        <w:numPr>
          <w:ilvl w:val="0"/>
          <w:numId w:val="1"/>
        </w:numPr>
        <w:spacing w:line="360" w:lineRule="auto"/>
        <w:ind w:left="0" w:right="-28" w:firstLine="0"/>
        <w:jc w:val="both"/>
        <w:rPr>
          <w:rFonts w:ascii="Palatino Linotype" w:hAnsi="Palatino Linotype" w:cs="Arial"/>
          <w:sz w:val="24"/>
        </w:rPr>
      </w:pPr>
      <w:r w:rsidRPr="00A42CB5">
        <w:rPr>
          <w:rFonts w:ascii="Palatino Linotype" w:eastAsia="Calibri" w:hAnsi="Palatino Linotype" w:cs="Arial"/>
          <w:sz w:val="24"/>
        </w:rPr>
        <w:t>Es así como,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434168A3" w14:textId="77777777" w:rsidR="008075F3" w:rsidRPr="00A42CB5" w:rsidRDefault="008075F3" w:rsidP="008075F3">
      <w:pPr>
        <w:pStyle w:val="Prrafodelista"/>
        <w:spacing w:line="360" w:lineRule="auto"/>
        <w:ind w:left="0" w:right="-28"/>
        <w:jc w:val="both"/>
        <w:rPr>
          <w:rFonts w:ascii="Palatino Linotype" w:hAnsi="Palatino Linotype" w:cs="Arial"/>
          <w:sz w:val="24"/>
        </w:rPr>
      </w:pPr>
    </w:p>
    <w:p w14:paraId="0B24E685" w14:textId="3F5810ED" w:rsidR="008075F3" w:rsidRPr="00A42CB5" w:rsidRDefault="008075F3" w:rsidP="008075F3">
      <w:pPr>
        <w:numPr>
          <w:ilvl w:val="0"/>
          <w:numId w:val="1"/>
        </w:numPr>
        <w:spacing w:line="360" w:lineRule="auto"/>
        <w:ind w:left="0" w:right="-28" w:firstLine="0"/>
        <w:contextualSpacing/>
        <w:jc w:val="both"/>
        <w:rPr>
          <w:rFonts w:ascii="Palatino Linotype" w:eastAsiaTheme="minorEastAsia" w:hAnsi="Palatino Linotype"/>
          <w:lang w:val="es-ES_tradnl" w:eastAsia="es-ES"/>
        </w:rPr>
      </w:pPr>
      <w:r w:rsidRPr="00A42CB5">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04E00C7F" w14:textId="77777777" w:rsidR="008075F3" w:rsidRPr="00A42CB5" w:rsidRDefault="008075F3" w:rsidP="008075F3">
      <w:pPr>
        <w:spacing w:line="360" w:lineRule="auto"/>
        <w:ind w:right="-28"/>
        <w:contextualSpacing/>
        <w:jc w:val="both"/>
        <w:rPr>
          <w:rFonts w:ascii="Palatino Linotype" w:eastAsiaTheme="minorEastAsia" w:hAnsi="Palatino Linotype"/>
          <w:lang w:val="es-ES_tradnl" w:eastAsia="es-ES"/>
        </w:rPr>
      </w:pPr>
    </w:p>
    <w:p w14:paraId="15AA0E1B" w14:textId="78308623" w:rsidR="00541BEA" w:rsidRPr="00A42CB5" w:rsidRDefault="00797CD8" w:rsidP="008075F3">
      <w:pPr>
        <w:numPr>
          <w:ilvl w:val="0"/>
          <w:numId w:val="1"/>
        </w:numPr>
        <w:spacing w:line="360" w:lineRule="auto"/>
        <w:ind w:left="0" w:right="-28" w:firstLine="0"/>
        <w:contextualSpacing/>
        <w:jc w:val="both"/>
        <w:rPr>
          <w:rFonts w:ascii="Palatino Linotype" w:hAnsi="Palatino Linotype"/>
          <w:color w:val="000000"/>
          <w:lang w:val="es-ES_tradnl"/>
        </w:rPr>
      </w:pPr>
      <w:r w:rsidRPr="00A42CB5">
        <w:rPr>
          <w:rFonts w:ascii="Palatino Linotype" w:eastAsia="Calibri" w:hAnsi="Palatino Linotype"/>
        </w:rPr>
        <w:t xml:space="preserve">Por lo anteriormente expuesto y fundado, este </w:t>
      </w:r>
      <w:r w:rsidRPr="00A42CB5">
        <w:rPr>
          <w:rFonts w:ascii="Palatino Linotype" w:eastAsia="Calibri" w:hAnsi="Palatino Linotype"/>
          <w:b/>
          <w:bCs/>
        </w:rPr>
        <w:t>ÓRGANO GARANTE</w:t>
      </w:r>
      <w:r w:rsidRPr="00A42CB5">
        <w:rPr>
          <w:rFonts w:ascii="Palatino Linotype" w:eastAsia="Calibri" w:hAnsi="Palatino Linotype"/>
        </w:rPr>
        <w:t xml:space="preserve"> emite los siguientes:</w:t>
      </w:r>
      <w:bookmarkStart w:id="14" w:name="_Toc528153792"/>
      <w:bookmarkStart w:id="15" w:name="_Toc71158406"/>
      <w:bookmarkStart w:id="16" w:name="_Toc90654868"/>
      <w:r w:rsidR="00250F94" w:rsidRPr="00A42CB5">
        <w:rPr>
          <w:rFonts w:ascii="Palatino Linotype" w:hAnsi="Palatino Linotype"/>
          <w:color w:val="000000"/>
          <w:lang w:val="es-ES_tradnl"/>
        </w:rPr>
        <w:t xml:space="preserve"> </w:t>
      </w:r>
    </w:p>
    <w:p w14:paraId="7896EC3D" w14:textId="77777777" w:rsidR="008075F3" w:rsidRPr="00A42CB5" w:rsidRDefault="008075F3" w:rsidP="008075F3">
      <w:pPr>
        <w:spacing w:line="360" w:lineRule="auto"/>
        <w:ind w:right="-28"/>
        <w:contextualSpacing/>
        <w:jc w:val="both"/>
        <w:rPr>
          <w:rFonts w:ascii="Palatino Linotype" w:hAnsi="Palatino Linotype"/>
          <w:color w:val="000000"/>
          <w:lang w:val="es-ES_tradnl"/>
        </w:rPr>
      </w:pPr>
    </w:p>
    <w:p w14:paraId="525E5D82" w14:textId="5B9AB15A" w:rsidR="00797CD8" w:rsidRPr="00A42CB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A42CB5">
        <w:rPr>
          <w:rFonts w:ascii="Palatino Linotype" w:eastAsiaTheme="majorEastAsia" w:hAnsi="Palatino Linotype" w:cstheme="majorBidi"/>
          <w:b/>
          <w:color w:val="000000" w:themeColor="text1"/>
          <w:lang w:eastAsia="en-US"/>
        </w:rPr>
        <w:t>R E S O L U T I V O S</w:t>
      </w:r>
      <w:bookmarkEnd w:id="14"/>
      <w:bookmarkEnd w:id="15"/>
      <w:bookmarkEnd w:id="16"/>
    </w:p>
    <w:p w14:paraId="09362F3A" w14:textId="77777777" w:rsidR="00797CD8" w:rsidRPr="00A42CB5" w:rsidRDefault="00797CD8" w:rsidP="008075F3">
      <w:pPr>
        <w:keepNext/>
        <w:keepLines/>
        <w:spacing w:line="360" w:lineRule="auto"/>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58E89A75" w:rsidR="00797CD8" w:rsidRPr="00A42CB5" w:rsidRDefault="00797CD8" w:rsidP="00797CD8">
      <w:pPr>
        <w:spacing w:line="360" w:lineRule="auto"/>
        <w:jc w:val="both"/>
        <w:rPr>
          <w:rFonts w:ascii="Palatino Linotype" w:eastAsiaTheme="minorEastAsia" w:hAnsi="Palatino Linotype" w:cs="Arial"/>
          <w:bCs/>
          <w:lang w:val="es-ES_tradnl" w:eastAsia="es-ES"/>
        </w:rPr>
      </w:pPr>
      <w:r w:rsidRPr="00A42CB5">
        <w:rPr>
          <w:rFonts w:ascii="Palatino Linotype" w:hAnsi="Palatino Linotype" w:cs="Arial"/>
          <w:b/>
          <w:lang w:val="es-ES_tradnl" w:eastAsia="es-ES"/>
        </w:rPr>
        <w:t xml:space="preserve">PRIMERO. </w:t>
      </w:r>
      <w:r w:rsidR="008075F3" w:rsidRPr="00A42CB5">
        <w:rPr>
          <w:rFonts w:ascii="Palatino Linotype" w:hAnsi="Palatino Linotype"/>
          <w:lang w:val="es-ES"/>
        </w:rPr>
        <w:t xml:space="preserve">Se </w:t>
      </w:r>
      <w:r w:rsidR="008075F3" w:rsidRPr="00A42CB5">
        <w:rPr>
          <w:rFonts w:ascii="Palatino Linotype" w:hAnsi="Palatino Linotype"/>
          <w:b/>
          <w:lang w:val="es-ES"/>
        </w:rPr>
        <w:t xml:space="preserve">SOBRESEE </w:t>
      </w:r>
      <w:r w:rsidR="008075F3" w:rsidRPr="00A42CB5">
        <w:rPr>
          <w:rFonts w:ascii="Palatino Linotype" w:hAnsi="Palatino Linotype"/>
          <w:lang w:val="es-ES"/>
        </w:rPr>
        <w:t>el</w:t>
      </w:r>
      <w:r w:rsidR="008075F3" w:rsidRPr="00A42CB5">
        <w:rPr>
          <w:rFonts w:ascii="Palatino Linotype" w:hAnsi="Palatino Linotype"/>
          <w:b/>
          <w:lang w:val="es-ES"/>
        </w:rPr>
        <w:t xml:space="preserve"> </w:t>
      </w:r>
      <w:r w:rsidR="008075F3" w:rsidRPr="00A42CB5">
        <w:rPr>
          <w:rFonts w:ascii="Palatino Linotype" w:hAnsi="Palatino Linotype"/>
          <w:lang w:val="es-ES"/>
        </w:rPr>
        <w:t xml:space="preserve">recurso de revisión número </w:t>
      </w:r>
      <w:r w:rsidR="008075F3" w:rsidRPr="00A42CB5">
        <w:rPr>
          <w:rFonts w:ascii="Palatino Linotype" w:hAnsi="Palatino Linotype"/>
          <w:b/>
          <w:lang w:val="es-ES"/>
        </w:rPr>
        <w:t>08118/INFOEM/IP/RR/2023</w:t>
      </w:r>
      <w:r w:rsidR="008075F3" w:rsidRPr="00A42CB5">
        <w:rPr>
          <w:rFonts w:ascii="Palatino Linotype" w:hAnsi="Palatino Linotype"/>
          <w:lang w:val="es-ES"/>
        </w:rPr>
        <w:t xml:space="preserve">, conforme al artículo </w:t>
      </w:r>
      <w:r w:rsidR="008075F3" w:rsidRPr="00A42CB5">
        <w:rPr>
          <w:rFonts w:ascii="Palatino Linotype" w:hAnsi="Palatino Linotype"/>
          <w:b/>
          <w:lang w:val="es-ES"/>
        </w:rPr>
        <w:t>192 fracción IV</w:t>
      </w:r>
      <w:r w:rsidR="008075F3" w:rsidRPr="00A42CB5">
        <w:rPr>
          <w:rFonts w:ascii="Palatino Linotype" w:hAnsi="Palatino Linotype"/>
          <w:lang w:val="es-ES"/>
        </w:rPr>
        <w:t xml:space="preserve">, de la Ley de Transparencia y Acceso a la Información Pública del Estado de México y Municipios, en términos del </w:t>
      </w:r>
      <w:r w:rsidR="00847013" w:rsidRPr="00A42CB5">
        <w:rPr>
          <w:rFonts w:ascii="Palatino Linotype" w:hAnsi="Palatino Linotype"/>
          <w:b/>
          <w:lang w:val="es-ES"/>
        </w:rPr>
        <w:t>c</w:t>
      </w:r>
      <w:r w:rsidR="008075F3" w:rsidRPr="00A42CB5">
        <w:rPr>
          <w:rFonts w:ascii="Palatino Linotype" w:hAnsi="Palatino Linotype"/>
          <w:b/>
          <w:lang w:val="es-ES"/>
        </w:rPr>
        <w:t>onsiderando TERCERO</w:t>
      </w:r>
      <w:r w:rsidR="008075F3" w:rsidRPr="00A42CB5">
        <w:rPr>
          <w:rFonts w:ascii="Palatino Linotype" w:hAnsi="Palatino Linotype"/>
          <w:lang w:val="es-ES"/>
        </w:rPr>
        <w:t xml:space="preserve"> de la presente resolución.</w:t>
      </w:r>
    </w:p>
    <w:p w14:paraId="6E306E2E" w14:textId="77777777" w:rsidR="00797CD8" w:rsidRPr="00A42CB5" w:rsidRDefault="00797CD8" w:rsidP="00797CD8">
      <w:pPr>
        <w:spacing w:line="360" w:lineRule="auto"/>
        <w:jc w:val="both"/>
        <w:rPr>
          <w:rFonts w:ascii="Palatino Linotype" w:hAnsi="Palatino Linotype"/>
          <w:lang w:val="es-ES_tradnl" w:eastAsia="es-ES"/>
        </w:rPr>
      </w:pPr>
    </w:p>
    <w:p w14:paraId="52FFD884" w14:textId="6AC75457" w:rsidR="00797CD8" w:rsidRPr="00A42CB5" w:rsidRDefault="00797CD8" w:rsidP="00797CD8">
      <w:pPr>
        <w:spacing w:line="360" w:lineRule="auto"/>
        <w:jc w:val="both"/>
        <w:rPr>
          <w:rFonts w:ascii="Palatino Linotype" w:eastAsia="Calibri" w:hAnsi="Palatino Linotype" w:cs="Arial"/>
          <w:lang w:val="es-ES" w:eastAsia="es-ES"/>
        </w:rPr>
      </w:pPr>
      <w:r w:rsidRPr="00A42CB5">
        <w:rPr>
          <w:rFonts w:ascii="Palatino Linotype" w:eastAsiaTheme="minorEastAsia" w:hAnsi="Palatino Linotype"/>
          <w:b/>
          <w:lang w:val="es-ES_tradnl" w:eastAsia="es-ES"/>
        </w:rPr>
        <w:lastRenderedPageBreak/>
        <w:t>SEGUNDO.</w:t>
      </w:r>
      <w:r w:rsidRPr="00A42CB5">
        <w:rPr>
          <w:rFonts w:ascii="Palatino Linotype" w:eastAsiaTheme="majorEastAsia" w:hAnsi="Palatino Linotype" w:cstheme="majorBidi"/>
          <w:b/>
          <w:color w:val="2E74B5" w:themeColor="accent1" w:themeShade="BF"/>
          <w:lang w:val="es-ES_tradnl" w:eastAsia="es-ES"/>
        </w:rPr>
        <w:t xml:space="preserve"> </w:t>
      </w:r>
      <w:r w:rsidR="00EE36DF" w:rsidRPr="00A42CB5">
        <w:rPr>
          <w:rFonts w:ascii="Palatino Linotype" w:eastAsia="Calibri" w:hAnsi="Palatino Linotype" w:cs="Arial"/>
          <w:b/>
          <w:bCs/>
          <w:lang w:val="es-ES"/>
        </w:rPr>
        <w:t xml:space="preserve">REMÍTASE </w:t>
      </w:r>
      <w:r w:rsidR="00EE36DF" w:rsidRPr="00A42CB5">
        <w:rPr>
          <w:rFonts w:ascii="Palatino Linotype" w:eastAsia="Calibri" w:hAnsi="Palatino Linotype" w:cs="Arial"/>
          <w:bCs/>
          <w:lang w:val="es-ES"/>
        </w:rPr>
        <w:t xml:space="preserve">a través del Sistema de Acceso a la Información Mexiquense </w:t>
      </w:r>
      <w:r w:rsidR="00EE36DF" w:rsidRPr="00A42CB5">
        <w:rPr>
          <w:rFonts w:ascii="Palatino Linotype" w:eastAsia="Calibri" w:hAnsi="Palatino Linotype" w:cs="Arial"/>
          <w:b/>
          <w:bCs/>
          <w:lang w:val="es-ES"/>
        </w:rPr>
        <w:t xml:space="preserve">(SAIMEX) </w:t>
      </w:r>
      <w:r w:rsidR="00EE36DF" w:rsidRPr="00A42CB5">
        <w:rPr>
          <w:rFonts w:ascii="Palatino Linotype" w:eastAsia="Calibri" w:hAnsi="Palatino Linotype" w:cs="Arial"/>
          <w:bCs/>
          <w:lang w:val="es-ES"/>
        </w:rPr>
        <w:t>la presente resolución al Titular de la Unidad de Transparencia del</w:t>
      </w:r>
      <w:r w:rsidR="00EE36DF" w:rsidRPr="00A42CB5">
        <w:rPr>
          <w:rFonts w:ascii="Palatino Linotype" w:eastAsia="Calibri" w:hAnsi="Palatino Linotype" w:cs="Arial"/>
          <w:b/>
          <w:bCs/>
          <w:lang w:val="es-ES"/>
        </w:rPr>
        <w:t xml:space="preserve"> SUJETO OBLIGADO.</w:t>
      </w:r>
    </w:p>
    <w:p w14:paraId="3C2218E5" w14:textId="77777777" w:rsidR="00797CD8" w:rsidRPr="00A42CB5"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A42CB5"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A42CB5">
        <w:rPr>
          <w:rFonts w:ascii="Palatino Linotype" w:eastAsia="Palatino Linotype" w:hAnsi="Palatino Linotype" w:cs="Palatino Linotype"/>
          <w:b/>
          <w:lang w:val="es-ES_tradnl" w:eastAsia="es-ES"/>
        </w:rPr>
        <w:t xml:space="preserve">TERCERO. </w:t>
      </w:r>
      <w:r w:rsidR="00EE36DF" w:rsidRPr="00A42CB5">
        <w:rPr>
          <w:rFonts w:ascii="Palatino Linotype" w:hAnsi="Palatino Linotype"/>
          <w:b/>
          <w:bCs/>
          <w:lang w:val="es-ES"/>
        </w:rPr>
        <w:t xml:space="preserve">Notifíquese </w:t>
      </w:r>
      <w:r w:rsidR="00EE36DF" w:rsidRPr="00A42CB5">
        <w:rPr>
          <w:rFonts w:ascii="Palatino Linotype" w:hAnsi="Palatino Linotype"/>
          <w:bCs/>
          <w:lang w:val="es-ES"/>
        </w:rPr>
        <w:t>a</w:t>
      </w:r>
      <w:r w:rsidR="005A1BEC" w:rsidRPr="00A42CB5">
        <w:rPr>
          <w:rFonts w:ascii="Palatino Linotype" w:hAnsi="Palatino Linotype"/>
          <w:bCs/>
          <w:lang w:val="es-ES"/>
        </w:rPr>
        <w:t xml:space="preserve"> </w:t>
      </w:r>
      <w:r w:rsidR="00EE36DF" w:rsidRPr="00A42CB5">
        <w:rPr>
          <w:rFonts w:ascii="Palatino Linotype" w:hAnsi="Palatino Linotype"/>
          <w:bCs/>
          <w:lang w:val="es-ES"/>
        </w:rPr>
        <w:t>l</w:t>
      </w:r>
      <w:r w:rsidR="005A1BEC" w:rsidRPr="00A42CB5">
        <w:rPr>
          <w:rFonts w:ascii="Palatino Linotype" w:hAnsi="Palatino Linotype"/>
          <w:bCs/>
          <w:lang w:val="es-ES"/>
        </w:rPr>
        <w:t>a</w:t>
      </w:r>
      <w:r w:rsidR="00EE36DF" w:rsidRPr="00A42CB5">
        <w:rPr>
          <w:rFonts w:ascii="Palatino Linotype" w:hAnsi="Palatino Linotype"/>
          <w:bCs/>
          <w:lang w:val="es-ES"/>
        </w:rPr>
        <w:t xml:space="preserve"> </w:t>
      </w:r>
      <w:r w:rsidR="00EE36DF" w:rsidRPr="00A42CB5">
        <w:rPr>
          <w:rFonts w:ascii="Palatino Linotype" w:hAnsi="Palatino Linotype"/>
          <w:b/>
          <w:bCs/>
          <w:lang w:val="es-ES"/>
        </w:rPr>
        <w:t>RECURRENTE</w:t>
      </w:r>
      <w:r w:rsidR="00EE36DF" w:rsidRPr="00A42CB5">
        <w:rPr>
          <w:rFonts w:ascii="Palatino Linotype" w:hAnsi="Palatino Linotype"/>
        </w:rPr>
        <w:t xml:space="preserve"> </w:t>
      </w:r>
      <w:r w:rsidR="00EE36DF" w:rsidRPr="00A42CB5">
        <w:rPr>
          <w:rFonts w:ascii="Palatino Linotype" w:hAnsi="Palatino Linotype"/>
          <w:lang w:val="es-ES"/>
        </w:rPr>
        <w:t xml:space="preserve">la presente resolución, </w:t>
      </w:r>
      <w:r w:rsidR="00EE36DF" w:rsidRPr="00A42CB5">
        <w:rPr>
          <w:rFonts w:ascii="Palatino Linotype" w:eastAsia="Calibri" w:hAnsi="Palatino Linotype" w:cs="Arial"/>
          <w:bCs/>
          <w:lang w:val="es-ES"/>
        </w:rPr>
        <w:t xml:space="preserve">a través del Sistema de Acceso a la Información Mexiquense </w:t>
      </w:r>
      <w:r w:rsidR="00EE36DF" w:rsidRPr="00A42CB5">
        <w:rPr>
          <w:rFonts w:ascii="Palatino Linotype" w:eastAsia="Calibri" w:hAnsi="Palatino Linotype" w:cs="Arial"/>
          <w:b/>
          <w:bCs/>
          <w:lang w:val="es-ES"/>
        </w:rPr>
        <w:t>(SAIMEX)</w:t>
      </w:r>
      <w:r w:rsidR="007901B0" w:rsidRPr="00A42CB5">
        <w:rPr>
          <w:rFonts w:ascii="Palatino Linotype" w:eastAsia="Calibri" w:hAnsi="Palatino Linotype" w:cs="Arial"/>
          <w:b/>
          <w:bCs/>
          <w:lang w:val="es-ES"/>
        </w:rPr>
        <w:t>.</w:t>
      </w:r>
    </w:p>
    <w:p w14:paraId="43CDB593" w14:textId="77777777" w:rsidR="00797CD8" w:rsidRPr="00A42CB5"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A42CB5"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A42CB5">
        <w:rPr>
          <w:rFonts w:ascii="Palatino Linotype" w:hAnsi="Palatino Linotype" w:cs="Arial"/>
          <w:b/>
          <w:color w:val="000000" w:themeColor="text1"/>
          <w:lang w:val="es-ES_tradnl" w:eastAsia="es-ES"/>
        </w:rPr>
        <w:t xml:space="preserve">CUARTO. </w:t>
      </w:r>
      <w:r w:rsidR="00EE36DF" w:rsidRPr="00A42CB5">
        <w:rPr>
          <w:rFonts w:ascii="Palatino Linotype" w:eastAsia="MS Mincho" w:hAnsi="Palatino Linotype"/>
          <w:lang w:val="es-ES"/>
        </w:rPr>
        <w:t>Se hace del conocimiento de</w:t>
      </w:r>
      <w:r w:rsidR="005A1BEC" w:rsidRPr="00A42CB5">
        <w:rPr>
          <w:rFonts w:ascii="Palatino Linotype" w:eastAsia="MS Mincho" w:hAnsi="Palatino Linotype"/>
          <w:lang w:val="es-ES"/>
        </w:rPr>
        <w:t xml:space="preserve"> </w:t>
      </w:r>
      <w:r w:rsidR="00EE36DF" w:rsidRPr="00A42CB5">
        <w:rPr>
          <w:rFonts w:ascii="Palatino Linotype" w:eastAsia="MS Mincho" w:hAnsi="Palatino Linotype"/>
          <w:lang w:val="es-ES"/>
        </w:rPr>
        <w:t>l</w:t>
      </w:r>
      <w:r w:rsidR="005A1BEC" w:rsidRPr="00A42CB5">
        <w:rPr>
          <w:rFonts w:ascii="Palatino Linotype" w:eastAsia="MS Mincho" w:hAnsi="Palatino Linotype"/>
          <w:lang w:val="es-ES"/>
        </w:rPr>
        <w:t>a</w:t>
      </w:r>
      <w:r w:rsidR="00EE36DF" w:rsidRPr="00A42CB5">
        <w:rPr>
          <w:rFonts w:ascii="Palatino Linotype" w:eastAsia="MS Mincho" w:hAnsi="Palatino Linotype"/>
          <w:lang w:val="es-ES"/>
        </w:rPr>
        <w:t xml:space="preserve"> </w:t>
      </w:r>
      <w:r w:rsidR="00EE36DF" w:rsidRPr="00A42CB5">
        <w:rPr>
          <w:rFonts w:ascii="Palatino Linotype" w:hAnsi="Palatino Linotype"/>
          <w:b/>
          <w:bCs/>
          <w:lang w:val="es-ES"/>
        </w:rPr>
        <w:t>RECURRENTE</w:t>
      </w:r>
      <w:r w:rsidR="00EE36DF" w:rsidRPr="00A42CB5">
        <w:rPr>
          <w:rFonts w:ascii="Palatino Linotype" w:hAnsi="Palatino Linotype"/>
        </w:rPr>
        <w:t xml:space="preserve"> </w:t>
      </w:r>
      <w:r w:rsidR="00EE36DF" w:rsidRPr="00A42CB5">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A42CB5">
        <w:rPr>
          <w:rFonts w:ascii="Palatino Linotype" w:eastAsia="MS Mincho" w:hAnsi="Palatino Linotype"/>
          <w:bCs/>
          <w:lang w:val="es-ES"/>
        </w:rPr>
        <w:t>vía juicio de amparo</w:t>
      </w:r>
      <w:r w:rsidR="00EE36DF" w:rsidRPr="00A42CB5">
        <w:rPr>
          <w:rFonts w:ascii="Palatino Linotype" w:eastAsia="MS Mincho" w:hAnsi="Palatino Linotype"/>
          <w:lang w:val="es-ES"/>
        </w:rPr>
        <w:t> en los términos de las leyes aplicables.</w:t>
      </w:r>
    </w:p>
    <w:p w14:paraId="640B77A6" w14:textId="77777777" w:rsidR="00797CD8" w:rsidRPr="00A42CB5" w:rsidRDefault="00797CD8" w:rsidP="00797CD8">
      <w:pPr>
        <w:spacing w:line="360" w:lineRule="auto"/>
        <w:ind w:right="48"/>
        <w:jc w:val="both"/>
        <w:rPr>
          <w:rFonts w:ascii="Palatino Linotype" w:hAnsi="Palatino Linotype"/>
        </w:rPr>
      </w:pPr>
    </w:p>
    <w:p w14:paraId="6A7A922B" w14:textId="77777777" w:rsidR="00847013" w:rsidRDefault="00847013" w:rsidP="00847013">
      <w:pPr>
        <w:spacing w:before="240" w:after="240" w:line="360" w:lineRule="auto"/>
        <w:ind w:firstLine="1"/>
        <w:jc w:val="both"/>
        <w:rPr>
          <w:rStyle w:val="Referenciasutil"/>
          <w:rFonts w:ascii="Palatino Linotype" w:eastAsiaTheme="majorEastAsia" w:hAnsi="Palatino Linotype"/>
          <w:color w:val="auto"/>
        </w:rPr>
      </w:pPr>
      <w:bookmarkStart w:id="17" w:name="_Hlk129792997"/>
      <w:r w:rsidRPr="00A42CB5">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(17) DE ENERO DE DOS MIL VEINTICUATRO, ANTE EL SECRETARIO TÉCNICO DEL PLENO ALEXIS TAPIA RAMÍREZ.</w:t>
      </w:r>
      <w:bookmarkStart w:id="18" w:name="_GoBack"/>
      <w:bookmarkEnd w:id="18"/>
      <w:r w:rsidRPr="00BC5669">
        <w:rPr>
          <w:rStyle w:val="Referenciasutil"/>
          <w:rFonts w:ascii="Palatino Linotype" w:eastAsiaTheme="majorEastAsia" w:hAnsi="Palatino Linotype"/>
          <w:color w:val="auto"/>
        </w:rPr>
        <w:t xml:space="preserve"> </w:t>
      </w:r>
      <w:bookmarkEnd w:id="17"/>
    </w:p>
    <w:p w14:paraId="605AC5CC" w14:textId="77777777" w:rsidR="00797CD8" w:rsidRPr="00847013" w:rsidRDefault="00797CD8" w:rsidP="00797CD8">
      <w:pPr>
        <w:spacing w:line="360" w:lineRule="auto"/>
        <w:ind w:right="48"/>
        <w:rPr>
          <w:rFonts w:ascii="Palatino Linotype" w:hAnsi="Palatino Linotype"/>
        </w:rPr>
      </w:pPr>
    </w:p>
    <w:p w14:paraId="15631B5F"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847013"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847013" w:rsidRDefault="00797CD8" w:rsidP="00797CD8">
      <w:pPr>
        <w:spacing w:line="360" w:lineRule="auto"/>
        <w:rPr>
          <w:rFonts w:ascii="Palatino Linotype" w:hAnsi="Palatino Linotype"/>
        </w:rPr>
      </w:pPr>
    </w:p>
    <w:p w14:paraId="24201C64" w14:textId="77777777" w:rsidR="00797CD8" w:rsidRPr="00847013" w:rsidRDefault="00797CD8" w:rsidP="00797CD8">
      <w:pPr>
        <w:spacing w:line="360" w:lineRule="auto"/>
        <w:rPr>
          <w:rFonts w:ascii="Palatino Linotype" w:hAnsi="Palatino Linotype"/>
        </w:rPr>
      </w:pPr>
    </w:p>
    <w:p w14:paraId="7EEDF221" w14:textId="77777777" w:rsidR="00797CD8" w:rsidRPr="00847013" w:rsidRDefault="00797CD8" w:rsidP="00797CD8">
      <w:pPr>
        <w:spacing w:line="360" w:lineRule="auto"/>
        <w:rPr>
          <w:rFonts w:ascii="Palatino Linotype" w:hAnsi="Palatino Linotype"/>
        </w:rPr>
      </w:pPr>
    </w:p>
    <w:p w14:paraId="096ED8F9" w14:textId="77777777" w:rsidR="00797CD8" w:rsidRPr="00847013" w:rsidRDefault="00797CD8" w:rsidP="00797CD8">
      <w:pPr>
        <w:spacing w:line="360" w:lineRule="auto"/>
        <w:rPr>
          <w:rFonts w:ascii="Palatino Linotype" w:hAnsi="Palatino Linotype"/>
        </w:rPr>
      </w:pPr>
    </w:p>
    <w:p w14:paraId="7C867B08" w14:textId="77777777" w:rsidR="00797CD8" w:rsidRPr="00847013" w:rsidRDefault="00797CD8" w:rsidP="00797CD8">
      <w:pPr>
        <w:spacing w:line="360" w:lineRule="auto"/>
        <w:rPr>
          <w:rFonts w:ascii="Palatino Linotype" w:hAnsi="Palatino Linotype"/>
        </w:rPr>
      </w:pPr>
    </w:p>
    <w:p w14:paraId="4E2AD30C" w14:textId="77777777" w:rsidR="00797CD8" w:rsidRPr="00847013" w:rsidRDefault="00797CD8" w:rsidP="00797CD8">
      <w:pPr>
        <w:spacing w:line="360" w:lineRule="auto"/>
        <w:rPr>
          <w:rFonts w:ascii="Palatino Linotype" w:hAnsi="Palatino Linotype"/>
        </w:rPr>
      </w:pPr>
    </w:p>
    <w:p w14:paraId="5BEF57FD" w14:textId="77777777" w:rsidR="00797CD8" w:rsidRPr="00847013" w:rsidRDefault="00797CD8" w:rsidP="00797CD8">
      <w:pPr>
        <w:spacing w:line="360" w:lineRule="auto"/>
        <w:rPr>
          <w:rFonts w:ascii="Palatino Linotype" w:hAnsi="Palatino Linotype"/>
        </w:rPr>
      </w:pPr>
    </w:p>
    <w:p w14:paraId="080F5C94" w14:textId="77777777" w:rsidR="00797CD8" w:rsidRPr="00847013" w:rsidRDefault="00797CD8" w:rsidP="00797CD8">
      <w:pPr>
        <w:spacing w:line="360" w:lineRule="auto"/>
        <w:rPr>
          <w:rFonts w:ascii="Palatino Linotype" w:hAnsi="Palatino Linotype"/>
        </w:rPr>
      </w:pPr>
    </w:p>
    <w:p w14:paraId="505F612C" w14:textId="77777777" w:rsidR="00797CD8" w:rsidRPr="00847013" w:rsidRDefault="00797CD8" w:rsidP="00797CD8">
      <w:pPr>
        <w:spacing w:line="360" w:lineRule="auto"/>
      </w:pPr>
    </w:p>
    <w:p w14:paraId="761FB2CB" w14:textId="77777777" w:rsidR="00EA57C4" w:rsidRPr="00847013" w:rsidRDefault="00EA57C4"/>
    <w:sectPr w:rsidR="00EA57C4" w:rsidRPr="00847013" w:rsidSect="00EA57C4">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DD519" w14:textId="77777777" w:rsidR="00C5799D" w:rsidRDefault="00C5799D" w:rsidP="00797CD8">
      <w:r>
        <w:separator/>
      </w:r>
    </w:p>
  </w:endnote>
  <w:endnote w:type="continuationSeparator" w:id="0">
    <w:p w14:paraId="463C5169" w14:textId="77777777" w:rsidR="00C5799D" w:rsidRDefault="00C5799D"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09519A" w:rsidRDefault="0009519A">
    <w:pPr>
      <w:pStyle w:val="Piedepgina"/>
      <w:jc w:val="right"/>
    </w:pPr>
    <w:r>
      <w:rPr>
        <w:lang w:val="es-ES"/>
      </w:rPr>
      <w:t xml:space="preserve">Página </w:t>
    </w:r>
    <w:r>
      <w:rPr>
        <w:b/>
        <w:bCs/>
      </w:rPr>
      <w:fldChar w:fldCharType="begin"/>
    </w:r>
    <w:r>
      <w:rPr>
        <w:b/>
        <w:bCs/>
      </w:rPr>
      <w:instrText>PAGE</w:instrText>
    </w:r>
    <w:r>
      <w:rPr>
        <w:b/>
        <w:bCs/>
      </w:rPr>
      <w:fldChar w:fldCharType="separate"/>
    </w:r>
    <w:r w:rsidR="00A42CB5">
      <w:rPr>
        <w:b/>
        <w:bCs/>
        <w:noProof/>
      </w:rPr>
      <w:t>14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2CB5">
      <w:rPr>
        <w:b/>
        <w:bCs/>
        <w:noProof/>
      </w:rPr>
      <w:t>14</w:t>
    </w:r>
    <w:r>
      <w:rPr>
        <w:b/>
        <w:bCs/>
      </w:rPr>
      <w:fldChar w:fldCharType="end"/>
    </w:r>
  </w:p>
  <w:p w14:paraId="66B0F435" w14:textId="77777777" w:rsidR="0009519A" w:rsidRDefault="000951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09519A" w:rsidRDefault="0009519A">
    <w:pPr>
      <w:pStyle w:val="Piedepgina"/>
      <w:jc w:val="right"/>
    </w:pPr>
    <w:r>
      <w:rPr>
        <w:lang w:val="es-ES"/>
      </w:rPr>
      <w:t xml:space="preserve">Página </w:t>
    </w:r>
    <w:r>
      <w:rPr>
        <w:b/>
        <w:bCs/>
      </w:rPr>
      <w:fldChar w:fldCharType="begin"/>
    </w:r>
    <w:r>
      <w:rPr>
        <w:b/>
        <w:bCs/>
      </w:rPr>
      <w:instrText>PAGE</w:instrText>
    </w:r>
    <w:r>
      <w:rPr>
        <w:b/>
        <w:bCs/>
      </w:rPr>
      <w:fldChar w:fldCharType="separate"/>
    </w:r>
    <w:r w:rsidR="00A42CB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2CB5">
      <w:rPr>
        <w:b/>
        <w:bCs/>
        <w:noProof/>
      </w:rPr>
      <w:t>14</w:t>
    </w:r>
    <w:r>
      <w:rPr>
        <w:b/>
        <w:bCs/>
      </w:rPr>
      <w:fldChar w:fldCharType="end"/>
    </w:r>
  </w:p>
  <w:p w14:paraId="2B795856" w14:textId="77777777" w:rsidR="0009519A" w:rsidRDefault="000951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8712D" w14:textId="77777777" w:rsidR="00C5799D" w:rsidRDefault="00C5799D" w:rsidP="00797CD8">
      <w:r>
        <w:separator/>
      </w:r>
    </w:p>
  </w:footnote>
  <w:footnote w:type="continuationSeparator" w:id="0">
    <w:p w14:paraId="58A408CD" w14:textId="77777777" w:rsidR="00C5799D" w:rsidRDefault="00C5799D"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09519A" w:rsidRDefault="00C5799D">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09519A" w:rsidRPr="005C106F" w14:paraId="352B99A6" w14:textId="77777777" w:rsidTr="00EA57C4">
      <w:trPr>
        <w:trHeight w:val="1435"/>
      </w:trPr>
      <w:tc>
        <w:tcPr>
          <w:tcW w:w="2268" w:type="dxa"/>
          <w:shd w:val="clear" w:color="auto" w:fill="auto"/>
        </w:tcPr>
        <w:p w14:paraId="3387C053" w14:textId="77777777" w:rsidR="0009519A" w:rsidRPr="005C106F" w:rsidRDefault="0009519A" w:rsidP="00EA57C4">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551"/>
            <w:gridCol w:w="4111"/>
          </w:tblGrid>
          <w:tr w:rsidR="0009519A" w14:paraId="6D92F205" w14:textId="77777777" w:rsidTr="00EA57C4">
            <w:trPr>
              <w:trHeight w:val="150"/>
            </w:trPr>
            <w:tc>
              <w:tcPr>
                <w:tcW w:w="2551" w:type="dxa"/>
                <w:shd w:val="clear" w:color="auto" w:fill="auto"/>
              </w:tcPr>
              <w:p w14:paraId="1F43ECD7"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211A3AB2" w:rsidR="008075F3" w:rsidRPr="008075F3" w:rsidRDefault="008075F3" w:rsidP="008075F3">
                <w:pPr>
                  <w:tabs>
                    <w:tab w:val="right" w:pos="8838"/>
                  </w:tabs>
                  <w:ind w:left="-108" w:right="-10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08118</w:t>
                </w:r>
                <w:r w:rsidR="0009519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09519A" w14:paraId="7CA62C08" w14:textId="77777777" w:rsidTr="00EA57C4">
            <w:trPr>
              <w:trHeight w:val="295"/>
            </w:trPr>
            <w:tc>
              <w:tcPr>
                <w:tcW w:w="2551" w:type="dxa"/>
                <w:shd w:val="clear" w:color="auto" w:fill="auto"/>
              </w:tcPr>
              <w:p w14:paraId="395B93D7"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7C507DFA" w:rsidR="0009519A" w:rsidRPr="00F53756" w:rsidRDefault="008075F3" w:rsidP="0023583D">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de Transparencia, Acceso a la Información Pública y Protección de Datos Personales del Estado de México</w:t>
                </w:r>
                <w:r w:rsidR="00A42CB5">
                  <w:rPr>
                    <w:rFonts w:ascii="Palatino Linotype" w:eastAsia="Calibri" w:hAnsi="Palatino Linotype" w:cs="Tahoma"/>
                    <w:bCs/>
                    <w:sz w:val="22"/>
                    <w:szCs w:val="22"/>
                    <w:lang w:eastAsia="en-US"/>
                  </w:rPr>
                  <w:t xml:space="preserve"> y Municipios</w:t>
                </w:r>
              </w:p>
            </w:tc>
          </w:tr>
          <w:tr w:rsidR="0009519A" w14:paraId="773231CF" w14:textId="77777777" w:rsidTr="00EA57C4">
            <w:trPr>
              <w:trHeight w:val="295"/>
            </w:trPr>
            <w:tc>
              <w:tcPr>
                <w:tcW w:w="2551" w:type="dxa"/>
                <w:shd w:val="clear" w:color="auto" w:fill="auto"/>
              </w:tcPr>
              <w:p w14:paraId="0DF42393" w14:textId="77777777" w:rsidR="0009519A" w:rsidRPr="00020E73" w:rsidRDefault="0009519A"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09519A" w:rsidRPr="00020E73" w:rsidRDefault="0009519A"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09519A" w:rsidRPr="00020E73" w:rsidRDefault="0009519A"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09519A" w:rsidRPr="005C106F" w:rsidRDefault="0009519A" w:rsidP="00EA57C4">
          <w:pPr>
            <w:tabs>
              <w:tab w:val="right" w:pos="8838"/>
            </w:tabs>
            <w:ind w:left="-28"/>
            <w:jc w:val="both"/>
            <w:rPr>
              <w:rFonts w:ascii="Arial" w:eastAsia="Calibri" w:hAnsi="Arial" w:cs="Arial"/>
              <w:b/>
              <w:sz w:val="22"/>
              <w:szCs w:val="22"/>
              <w:lang w:eastAsia="en-US"/>
            </w:rPr>
          </w:pPr>
        </w:p>
      </w:tc>
    </w:tr>
  </w:tbl>
  <w:p w14:paraId="64B256DC" w14:textId="77777777" w:rsidR="0009519A" w:rsidRPr="00443C6B" w:rsidRDefault="00C5799D"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09519A" w:rsidRPr="00330DA7" w14:paraId="3A2CD559" w14:textId="77777777" w:rsidTr="00EA57C4">
      <w:trPr>
        <w:trHeight w:val="1435"/>
      </w:trPr>
      <w:tc>
        <w:tcPr>
          <w:tcW w:w="2268" w:type="dxa"/>
          <w:shd w:val="clear" w:color="auto" w:fill="auto"/>
        </w:tcPr>
        <w:p w14:paraId="59D9519F" w14:textId="77777777" w:rsidR="0009519A" w:rsidRPr="00330DA7" w:rsidRDefault="0009519A" w:rsidP="00EA57C4">
          <w:pPr>
            <w:tabs>
              <w:tab w:val="right" w:pos="4273"/>
            </w:tabs>
            <w:rPr>
              <w:rFonts w:ascii="Garamond" w:eastAsia="Calibri" w:hAnsi="Garamond"/>
              <w:sz w:val="22"/>
              <w:szCs w:val="22"/>
              <w:lang w:eastAsia="en-US"/>
            </w:rPr>
          </w:pPr>
        </w:p>
      </w:tc>
      <w:tc>
        <w:tcPr>
          <w:tcW w:w="6804" w:type="dxa"/>
          <w:shd w:val="clear" w:color="auto" w:fill="auto"/>
        </w:tcPr>
        <w:tbl>
          <w:tblPr>
            <w:tblW w:w="6656" w:type="dxa"/>
            <w:tblInd w:w="40" w:type="dxa"/>
            <w:tblLayout w:type="fixed"/>
            <w:tblLook w:val="0420" w:firstRow="1" w:lastRow="0" w:firstColumn="0" w:lastColumn="0" w:noHBand="0" w:noVBand="1"/>
          </w:tblPr>
          <w:tblGrid>
            <w:gridCol w:w="2444"/>
            <w:gridCol w:w="4212"/>
          </w:tblGrid>
          <w:tr w:rsidR="0009519A" w:rsidRPr="00330DA7" w14:paraId="013337E0" w14:textId="77777777" w:rsidTr="00847013">
            <w:trPr>
              <w:trHeight w:val="144"/>
            </w:trPr>
            <w:tc>
              <w:tcPr>
                <w:tcW w:w="2444" w:type="dxa"/>
                <w:shd w:val="clear" w:color="auto" w:fill="auto"/>
              </w:tcPr>
              <w:p w14:paraId="011D22C6" w14:textId="77777777" w:rsidR="0009519A" w:rsidRPr="00020E73" w:rsidRDefault="0009519A"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2" w:type="dxa"/>
                <w:shd w:val="clear" w:color="auto" w:fill="auto"/>
              </w:tcPr>
              <w:p w14:paraId="55CBA985" w14:textId="7C7D9496" w:rsidR="0009519A" w:rsidRPr="00020E73" w:rsidRDefault="0009519A"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8075F3">
                  <w:rPr>
                    <w:rFonts w:ascii="Palatino Linotype" w:eastAsia="Calibri" w:hAnsi="Palatino Linotype" w:cs="Tahoma"/>
                    <w:sz w:val="22"/>
                    <w:szCs w:val="22"/>
                    <w:lang w:eastAsia="en-US"/>
                  </w:rPr>
                  <w:t>8118</w:t>
                </w:r>
                <w:r w:rsidRPr="009E7B0A">
                  <w:rPr>
                    <w:rFonts w:ascii="Palatino Linotype" w:eastAsia="Calibri" w:hAnsi="Palatino Linotype" w:cs="Tahoma"/>
                    <w:sz w:val="22"/>
                    <w:szCs w:val="22"/>
                    <w:lang w:eastAsia="en-US"/>
                  </w:rPr>
                  <w:t>/INFOEM/IP/RR/202</w:t>
                </w:r>
                <w:r w:rsidR="008075F3">
                  <w:rPr>
                    <w:rFonts w:ascii="Palatino Linotype" w:eastAsia="Calibri" w:hAnsi="Palatino Linotype" w:cs="Tahoma"/>
                    <w:sz w:val="22"/>
                    <w:szCs w:val="22"/>
                    <w:lang w:eastAsia="en-US"/>
                  </w:rPr>
                  <w:t>3</w:t>
                </w:r>
              </w:p>
            </w:tc>
          </w:tr>
          <w:tr w:rsidR="0009519A" w:rsidRPr="00330DA7" w14:paraId="2F227F27" w14:textId="77777777" w:rsidTr="00847013">
            <w:trPr>
              <w:trHeight w:val="144"/>
            </w:trPr>
            <w:tc>
              <w:tcPr>
                <w:tcW w:w="2444" w:type="dxa"/>
                <w:shd w:val="clear" w:color="auto" w:fill="auto"/>
              </w:tcPr>
              <w:p w14:paraId="24F3422D"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2" w:type="dxa"/>
                <w:shd w:val="clear" w:color="auto" w:fill="auto"/>
              </w:tcPr>
              <w:p w14:paraId="233E7BDC" w14:textId="78BA3327" w:rsidR="0009519A" w:rsidRPr="00020E73" w:rsidRDefault="0009519A" w:rsidP="00EA57C4">
                <w:pPr>
                  <w:tabs>
                    <w:tab w:val="left" w:pos="3122"/>
                    <w:tab w:val="right" w:pos="8838"/>
                  </w:tabs>
                  <w:ind w:left="-74" w:right="-105"/>
                  <w:jc w:val="both"/>
                  <w:rPr>
                    <w:rFonts w:ascii="Palatino Linotype" w:eastAsia="Calibri" w:hAnsi="Palatino Linotype" w:cs="Tahoma"/>
                    <w:sz w:val="22"/>
                    <w:szCs w:val="22"/>
                    <w:lang w:val="es-ES" w:eastAsia="en-US"/>
                  </w:rPr>
                </w:pPr>
              </w:p>
            </w:tc>
          </w:tr>
          <w:tr w:rsidR="0009519A" w:rsidRPr="00330DA7" w14:paraId="74425B02" w14:textId="77777777" w:rsidTr="00847013">
            <w:trPr>
              <w:trHeight w:val="283"/>
            </w:trPr>
            <w:tc>
              <w:tcPr>
                <w:tcW w:w="2444" w:type="dxa"/>
                <w:shd w:val="clear" w:color="auto" w:fill="auto"/>
              </w:tcPr>
              <w:p w14:paraId="5974BD4A"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2" w:type="dxa"/>
                <w:shd w:val="clear" w:color="auto" w:fill="auto"/>
              </w:tcPr>
              <w:p w14:paraId="6E8EB854" w14:textId="6C5B40C4" w:rsidR="0009519A" w:rsidRPr="00F53756" w:rsidRDefault="008075F3" w:rsidP="0023583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de Transparencia, Acceso a la Información Pública y Protección de Datos Personales del Estado de México</w:t>
                </w:r>
                <w:r w:rsidR="00A42CB5">
                  <w:rPr>
                    <w:rFonts w:ascii="Palatino Linotype" w:eastAsia="Calibri" w:hAnsi="Palatino Linotype" w:cs="Tahoma"/>
                    <w:bCs/>
                    <w:sz w:val="22"/>
                    <w:szCs w:val="22"/>
                    <w:lang w:eastAsia="en-US"/>
                  </w:rPr>
                  <w:t xml:space="preserve"> y Municipios</w:t>
                </w:r>
              </w:p>
            </w:tc>
          </w:tr>
          <w:tr w:rsidR="0009519A" w:rsidRPr="00330DA7" w14:paraId="5725E2C3" w14:textId="77777777" w:rsidTr="00847013">
            <w:trPr>
              <w:trHeight w:val="283"/>
            </w:trPr>
            <w:tc>
              <w:tcPr>
                <w:tcW w:w="2444" w:type="dxa"/>
                <w:shd w:val="clear" w:color="auto" w:fill="auto"/>
              </w:tcPr>
              <w:p w14:paraId="30AA5C88" w14:textId="77777777" w:rsidR="0009519A" w:rsidRPr="00020E73" w:rsidRDefault="0009519A"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2" w:type="dxa"/>
                <w:shd w:val="clear" w:color="auto" w:fill="auto"/>
              </w:tcPr>
              <w:p w14:paraId="12AC8A2D" w14:textId="77777777" w:rsidR="0009519A" w:rsidRPr="00020E73" w:rsidRDefault="0009519A"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09519A" w:rsidRPr="00020E73" w:rsidRDefault="0009519A"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09519A" w:rsidRPr="00330DA7" w:rsidRDefault="0009519A" w:rsidP="00EA57C4">
          <w:pPr>
            <w:tabs>
              <w:tab w:val="right" w:pos="8838"/>
            </w:tabs>
            <w:ind w:left="-28"/>
            <w:jc w:val="both"/>
            <w:rPr>
              <w:rFonts w:ascii="Arial" w:eastAsia="Calibri" w:hAnsi="Arial" w:cs="Arial"/>
              <w:b/>
              <w:sz w:val="22"/>
              <w:szCs w:val="22"/>
              <w:lang w:eastAsia="en-US"/>
            </w:rPr>
          </w:pPr>
        </w:p>
      </w:tc>
    </w:tr>
  </w:tbl>
  <w:p w14:paraId="65018DCC" w14:textId="77777777" w:rsidR="0009519A" w:rsidRPr="00827FA0" w:rsidRDefault="00C5799D"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1354FC"/>
    <w:multiLevelType w:val="hybridMultilevel"/>
    <w:tmpl w:val="1AF20AD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5" w15:restartNumberingAfterBreak="0">
    <w:nsid w:val="47030033"/>
    <w:multiLevelType w:val="hybridMultilevel"/>
    <w:tmpl w:val="AAAACA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5F0958"/>
    <w:multiLevelType w:val="hybridMultilevel"/>
    <w:tmpl w:val="7166E0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54591DE2"/>
    <w:multiLevelType w:val="hybridMultilevel"/>
    <w:tmpl w:val="62607FD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C279C1"/>
    <w:multiLevelType w:val="hybridMultilevel"/>
    <w:tmpl w:val="8BE44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A1916"/>
    <w:multiLevelType w:val="hybridMultilevel"/>
    <w:tmpl w:val="0F4C31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0"/>
  </w:num>
  <w:num w:numId="3">
    <w:abstractNumId w:val="12"/>
  </w:num>
  <w:num w:numId="4">
    <w:abstractNumId w:val="18"/>
  </w:num>
  <w:num w:numId="5">
    <w:abstractNumId w:val="21"/>
  </w:num>
  <w:num w:numId="6">
    <w:abstractNumId w:val="23"/>
  </w:num>
  <w:num w:numId="7">
    <w:abstractNumId w:val="22"/>
  </w:num>
  <w:num w:numId="8">
    <w:abstractNumId w:val="4"/>
  </w:num>
  <w:num w:numId="9">
    <w:abstractNumId w:val="0"/>
  </w:num>
  <w:num w:numId="10">
    <w:abstractNumId w:val="8"/>
  </w:num>
  <w:num w:numId="11">
    <w:abstractNumId w:val="25"/>
  </w:num>
  <w:num w:numId="12">
    <w:abstractNumId w:val="2"/>
  </w:num>
  <w:num w:numId="13">
    <w:abstractNumId w:val="3"/>
  </w:num>
  <w:num w:numId="14">
    <w:abstractNumId w:val="7"/>
  </w:num>
  <w:num w:numId="15">
    <w:abstractNumId w:val="19"/>
  </w:num>
  <w:num w:numId="16">
    <w:abstractNumId w:val="6"/>
  </w:num>
  <w:num w:numId="17">
    <w:abstractNumId w:val="14"/>
  </w:num>
  <w:num w:numId="18">
    <w:abstractNumId w:val="1"/>
  </w:num>
  <w:num w:numId="19">
    <w:abstractNumId w:val="26"/>
  </w:num>
  <w:num w:numId="20">
    <w:abstractNumId w:val="5"/>
  </w:num>
  <w:num w:numId="21">
    <w:abstractNumId w:val="17"/>
  </w:num>
  <w:num w:numId="22">
    <w:abstractNumId w:val="15"/>
  </w:num>
  <w:num w:numId="23">
    <w:abstractNumId w:val="20"/>
  </w:num>
  <w:num w:numId="24">
    <w:abstractNumId w:val="11"/>
  </w:num>
  <w:num w:numId="25">
    <w:abstractNumId w:val="16"/>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2F8F"/>
    <w:rsid w:val="00007A3C"/>
    <w:rsid w:val="00024DD8"/>
    <w:rsid w:val="000345A1"/>
    <w:rsid w:val="00043D6D"/>
    <w:rsid w:val="0006267C"/>
    <w:rsid w:val="00062F95"/>
    <w:rsid w:val="0008452B"/>
    <w:rsid w:val="00094501"/>
    <w:rsid w:val="0009519A"/>
    <w:rsid w:val="000A2EB0"/>
    <w:rsid w:val="000B1FC7"/>
    <w:rsid w:val="000B718C"/>
    <w:rsid w:val="000B7415"/>
    <w:rsid w:val="000E138C"/>
    <w:rsid w:val="000E7DE8"/>
    <w:rsid w:val="00112E8F"/>
    <w:rsid w:val="0012408E"/>
    <w:rsid w:val="00127347"/>
    <w:rsid w:val="00156B91"/>
    <w:rsid w:val="00192704"/>
    <w:rsid w:val="00194161"/>
    <w:rsid w:val="001A1A60"/>
    <w:rsid w:val="001A37FB"/>
    <w:rsid w:val="001A7288"/>
    <w:rsid w:val="001F2181"/>
    <w:rsid w:val="001F66AD"/>
    <w:rsid w:val="00214EBE"/>
    <w:rsid w:val="00222E05"/>
    <w:rsid w:val="00224A65"/>
    <w:rsid w:val="00225054"/>
    <w:rsid w:val="0023583D"/>
    <w:rsid w:val="00250F94"/>
    <w:rsid w:val="00253784"/>
    <w:rsid w:val="00273429"/>
    <w:rsid w:val="00276886"/>
    <w:rsid w:val="002A72EB"/>
    <w:rsid w:val="002B70A8"/>
    <w:rsid w:val="002B784C"/>
    <w:rsid w:val="002D5415"/>
    <w:rsid w:val="002E20F0"/>
    <w:rsid w:val="002F3D78"/>
    <w:rsid w:val="002F5041"/>
    <w:rsid w:val="0030038E"/>
    <w:rsid w:val="003046ED"/>
    <w:rsid w:val="00307AE4"/>
    <w:rsid w:val="00325DF2"/>
    <w:rsid w:val="00352357"/>
    <w:rsid w:val="00364B24"/>
    <w:rsid w:val="00372A8B"/>
    <w:rsid w:val="0037310B"/>
    <w:rsid w:val="0039710F"/>
    <w:rsid w:val="003A128F"/>
    <w:rsid w:val="003A4AB7"/>
    <w:rsid w:val="003B191A"/>
    <w:rsid w:val="003B2E45"/>
    <w:rsid w:val="003D6293"/>
    <w:rsid w:val="003E0425"/>
    <w:rsid w:val="003F43DC"/>
    <w:rsid w:val="003F55A0"/>
    <w:rsid w:val="0045198B"/>
    <w:rsid w:val="00451E6C"/>
    <w:rsid w:val="0045418C"/>
    <w:rsid w:val="00456176"/>
    <w:rsid w:val="0046117C"/>
    <w:rsid w:val="00464C9A"/>
    <w:rsid w:val="00471273"/>
    <w:rsid w:val="00485424"/>
    <w:rsid w:val="00496F86"/>
    <w:rsid w:val="004A5075"/>
    <w:rsid w:val="004B7A21"/>
    <w:rsid w:val="004C0E29"/>
    <w:rsid w:val="004D1330"/>
    <w:rsid w:val="004D2A95"/>
    <w:rsid w:val="004D6DFD"/>
    <w:rsid w:val="004F5FF5"/>
    <w:rsid w:val="00502D20"/>
    <w:rsid w:val="00512488"/>
    <w:rsid w:val="005127F4"/>
    <w:rsid w:val="00541BEA"/>
    <w:rsid w:val="00570806"/>
    <w:rsid w:val="00586F37"/>
    <w:rsid w:val="005A1BEC"/>
    <w:rsid w:val="005B2C1C"/>
    <w:rsid w:val="005B3D9D"/>
    <w:rsid w:val="005C35FA"/>
    <w:rsid w:val="005E2928"/>
    <w:rsid w:val="005E3D18"/>
    <w:rsid w:val="005E5C72"/>
    <w:rsid w:val="006050D1"/>
    <w:rsid w:val="00631E3F"/>
    <w:rsid w:val="00635B55"/>
    <w:rsid w:val="0066026C"/>
    <w:rsid w:val="0068161F"/>
    <w:rsid w:val="00687A28"/>
    <w:rsid w:val="00687F5E"/>
    <w:rsid w:val="006B0A9E"/>
    <w:rsid w:val="006B402B"/>
    <w:rsid w:val="006C534F"/>
    <w:rsid w:val="006F1567"/>
    <w:rsid w:val="006F4A8D"/>
    <w:rsid w:val="006F5A6C"/>
    <w:rsid w:val="00702644"/>
    <w:rsid w:val="00704E76"/>
    <w:rsid w:val="00710718"/>
    <w:rsid w:val="00711409"/>
    <w:rsid w:val="00711A1B"/>
    <w:rsid w:val="00723BFD"/>
    <w:rsid w:val="00726BF5"/>
    <w:rsid w:val="00745061"/>
    <w:rsid w:val="00750AB4"/>
    <w:rsid w:val="00754566"/>
    <w:rsid w:val="0076088E"/>
    <w:rsid w:val="007617EE"/>
    <w:rsid w:val="0076643E"/>
    <w:rsid w:val="0077506F"/>
    <w:rsid w:val="007840E1"/>
    <w:rsid w:val="007849C0"/>
    <w:rsid w:val="00786A54"/>
    <w:rsid w:val="007901B0"/>
    <w:rsid w:val="00790385"/>
    <w:rsid w:val="00797A3E"/>
    <w:rsid w:val="00797CD8"/>
    <w:rsid w:val="007A07BD"/>
    <w:rsid w:val="007A1A1B"/>
    <w:rsid w:val="007B5A32"/>
    <w:rsid w:val="007B719A"/>
    <w:rsid w:val="007C5CA5"/>
    <w:rsid w:val="007E5442"/>
    <w:rsid w:val="007F1583"/>
    <w:rsid w:val="008075F3"/>
    <w:rsid w:val="00810262"/>
    <w:rsid w:val="00810D19"/>
    <w:rsid w:val="00814037"/>
    <w:rsid w:val="00824065"/>
    <w:rsid w:val="008379A6"/>
    <w:rsid w:val="00847013"/>
    <w:rsid w:val="00874BA2"/>
    <w:rsid w:val="0087587F"/>
    <w:rsid w:val="00896C1C"/>
    <w:rsid w:val="008B79AD"/>
    <w:rsid w:val="008D285B"/>
    <w:rsid w:val="008D4F3A"/>
    <w:rsid w:val="008E6D32"/>
    <w:rsid w:val="008F2AFE"/>
    <w:rsid w:val="009048F3"/>
    <w:rsid w:val="009109C5"/>
    <w:rsid w:val="0092552A"/>
    <w:rsid w:val="0093562D"/>
    <w:rsid w:val="009463D3"/>
    <w:rsid w:val="00961B05"/>
    <w:rsid w:val="00974281"/>
    <w:rsid w:val="00992476"/>
    <w:rsid w:val="0099398F"/>
    <w:rsid w:val="009B2F6E"/>
    <w:rsid w:val="009B6D30"/>
    <w:rsid w:val="009D1E35"/>
    <w:rsid w:val="009D1E38"/>
    <w:rsid w:val="009D4BF1"/>
    <w:rsid w:val="009E46D4"/>
    <w:rsid w:val="009E61D8"/>
    <w:rsid w:val="009F247C"/>
    <w:rsid w:val="00A0229E"/>
    <w:rsid w:val="00A03020"/>
    <w:rsid w:val="00A03062"/>
    <w:rsid w:val="00A1172E"/>
    <w:rsid w:val="00A132F4"/>
    <w:rsid w:val="00A25966"/>
    <w:rsid w:val="00A3695A"/>
    <w:rsid w:val="00A42CB5"/>
    <w:rsid w:val="00A45685"/>
    <w:rsid w:val="00A47A27"/>
    <w:rsid w:val="00A5508B"/>
    <w:rsid w:val="00A61139"/>
    <w:rsid w:val="00A616F0"/>
    <w:rsid w:val="00A64CC3"/>
    <w:rsid w:val="00A814FE"/>
    <w:rsid w:val="00A83AD0"/>
    <w:rsid w:val="00AA6279"/>
    <w:rsid w:val="00AB3B1B"/>
    <w:rsid w:val="00AE5777"/>
    <w:rsid w:val="00AF3C54"/>
    <w:rsid w:val="00B05BA3"/>
    <w:rsid w:val="00B07605"/>
    <w:rsid w:val="00B15957"/>
    <w:rsid w:val="00B23438"/>
    <w:rsid w:val="00B2788A"/>
    <w:rsid w:val="00B747A5"/>
    <w:rsid w:val="00B804C5"/>
    <w:rsid w:val="00B93A02"/>
    <w:rsid w:val="00B94619"/>
    <w:rsid w:val="00BC1788"/>
    <w:rsid w:val="00BC1BF5"/>
    <w:rsid w:val="00BC1D3F"/>
    <w:rsid w:val="00BC2F3D"/>
    <w:rsid w:val="00BD48EB"/>
    <w:rsid w:val="00BD5A39"/>
    <w:rsid w:val="00BE0EEC"/>
    <w:rsid w:val="00BF5640"/>
    <w:rsid w:val="00C52B3E"/>
    <w:rsid w:val="00C5799D"/>
    <w:rsid w:val="00C84824"/>
    <w:rsid w:val="00C84DBD"/>
    <w:rsid w:val="00C9689D"/>
    <w:rsid w:val="00C97E72"/>
    <w:rsid w:val="00CA03D5"/>
    <w:rsid w:val="00CA54E0"/>
    <w:rsid w:val="00CB017B"/>
    <w:rsid w:val="00CD38D7"/>
    <w:rsid w:val="00CD3B25"/>
    <w:rsid w:val="00CE5B80"/>
    <w:rsid w:val="00CE71BA"/>
    <w:rsid w:val="00CE7A04"/>
    <w:rsid w:val="00CF2CD8"/>
    <w:rsid w:val="00CF4323"/>
    <w:rsid w:val="00D02284"/>
    <w:rsid w:val="00D10A42"/>
    <w:rsid w:val="00D23049"/>
    <w:rsid w:val="00D34E6B"/>
    <w:rsid w:val="00D426F7"/>
    <w:rsid w:val="00D55687"/>
    <w:rsid w:val="00D56B9F"/>
    <w:rsid w:val="00D57659"/>
    <w:rsid w:val="00D83ED0"/>
    <w:rsid w:val="00DA3D6B"/>
    <w:rsid w:val="00DB1141"/>
    <w:rsid w:val="00DB713A"/>
    <w:rsid w:val="00DC0FC7"/>
    <w:rsid w:val="00DF276D"/>
    <w:rsid w:val="00E16B66"/>
    <w:rsid w:val="00E23694"/>
    <w:rsid w:val="00E30809"/>
    <w:rsid w:val="00E5571F"/>
    <w:rsid w:val="00E55FF9"/>
    <w:rsid w:val="00E62CD7"/>
    <w:rsid w:val="00E67667"/>
    <w:rsid w:val="00E71248"/>
    <w:rsid w:val="00E87190"/>
    <w:rsid w:val="00EA28EA"/>
    <w:rsid w:val="00EA57C4"/>
    <w:rsid w:val="00EB6CF4"/>
    <w:rsid w:val="00EC7B1A"/>
    <w:rsid w:val="00ED3C5A"/>
    <w:rsid w:val="00EE36DF"/>
    <w:rsid w:val="00F01435"/>
    <w:rsid w:val="00F025B7"/>
    <w:rsid w:val="00F076A2"/>
    <w:rsid w:val="00F362B5"/>
    <w:rsid w:val="00F4351F"/>
    <w:rsid w:val="00F4429D"/>
    <w:rsid w:val="00F448B7"/>
    <w:rsid w:val="00F44E66"/>
    <w:rsid w:val="00F45875"/>
    <w:rsid w:val="00F5581C"/>
    <w:rsid w:val="00F55E41"/>
    <w:rsid w:val="00F66EFD"/>
    <w:rsid w:val="00F87E09"/>
    <w:rsid w:val="00F94232"/>
    <w:rsid w:val="00F974AD"/>
    <w:rsid w:val="00FB16A2"/>
    <w:rsid w:val="00FD4F8F"/>
    <w:rsid w:val="00FF45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84701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44145418">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591817517">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385913932">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7677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51001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976781.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976780.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2788</Words>
  <Characters>15334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DTPDP578</cp:lastModifiedBy>
  <cp:revision>5</cp:revision>
  <cp:lastPrinted>2024-01-19T01:17:00Z</cp:lastPrinted>
  <dcterms:created xsi:type="dcterms:W3CDTF">2023-12-20T16:20:00Z</dcterms:created>
  <dcterms:modified xsi:type="dcterms:W3CDTF">2024-01-19T01:17:00Z</dcterms:modified>
</cp:coreProperties>
</file>