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E0533C" w14:textId="77777777" w:rsidR="00772758" w:rsidRPr="00151267" w:rsidRDefault="00737F8A" w:rsidP="00730533">
      <w:pPr>
        <w:tabs>
          <w:tab w:val="left" w:pos="3465"/>
        </w:tabs>
        <w:spacing w:line="360" w:lineRule="auto"/>
        <w:jc w:val="both"/>
        <w:rPr>
          <w:rFonts w:ascii="Palatino Linotype" w:hAnsi="Palatino Linotype"/>
          <w:color w:val="000000" w:themeColor="text1"/>
        </w:rPr>
      </w:pPr>
      <w:r w:rsidRPr="00151267">
        <w:rPr>
          <w:rFonts w:ascii="Palatino Linotype" w:eastAsiaTheme="minorEastAsia" w:hAnsi="Palatino Linotype"/>
          <w:lang w:val="es-ES_tradnl" w:eastAsia="es-ES"/>
        </w:rPr>
        <w:t xml:space="preserve">Resolución del Pleno del Instituto de Transparencia, Acceso a la Información Pública y Protección de Datos Personales del Estado de México y Municipios, con domicilio en Metepec, Estado </w:t>
      </w:r>
      <w:r w:rsidR="006329E1" w:rsidRPr="00151267">
        <w:rPr>
          <w:rFonts w:ascii="Palatino Linotype" w:eastAsiaTheme="minorEastAsia" w:hAnsi="Palatino Linotype"/>
          <w:lang w:val="es-ES_tradnl" w:eastAsia="es-ES"/>
        </w:rPr>
        <w:t xml:space="preserve">de México; de fecha </w:t>
      </w:r>
      <w:r w:rsidR="005E66BC" w:rsidRPr="00151267">
        <w:rPr>
          <w:rFonts w:ascii="Palatino Linotype" w:hAnsi="Palatino Linotype"/>
        </w:rPr>
        <w:t xml:space="preserve">fecha </w:t>
      </w:r>
      <w:r w:rsidR="00772758" w:rsidRPr="00151267">
        <w:rPr>
          <w:rFonts w:ascii="Palatino Linotype" w:hAnsi="Palatino Linotype"/>
          <w:color w:val="000000" w:themeColor="text1"/>
        </w:rPr>
        <w:t>diecisiete (17) de enero de dos mil veinticuatro.</w:t>
      </w:r>
    </w:p>
    <w:p w14:paraId="03E60F80" w14:textId="77777777" w:rsidR="00737F8A" w:rsidRPr="00151267" w:rsidRDefault="00737F8A" w:rsidP="00730533">
      <w:pPr>
        <w:spacing w:line="360" w:lineRule="auto"/>
        <w:jc w:val="both"/>
        <w:rPr>
          <w:rFonts w:ascii="Palatino Linotype" w:eastAsiaTheme="minorEastAsia" w:hAnsi="Palatino Linotype"/>
          <w:lang w:val="es-ES_tradnl" w:eastAsia="es-ES"/>
        </w:rPr>
      </w:pPr>
    </w:p>
    <w:p w14:paraId="2BED47CA" w14:textId="77777777" w:rsidR="00737F8A" w:rsidRPr="00151267" w:rsidRDefault="006329E1" w:rsidP="00730533">
      <w:pPr>
        <w:spacing w:line="360" w:lineRule="auto"/>
        <w:jc w:val="both"/>
        <w:rPr>
          <w:rFonts w:ascii="Palatino Linotype" w:hAnsi="Palatino Linotype"/>
        </w:rPr>
      </w:pPr>
      <w:r w:rsidRPr="00151267">
        <w:rPr>
          <w:rFonts w:ascii="Palatino Linotype" w:hAnsi="Palatino Linotype"/>
          <w:b/>
        </w:rPr>
        <w:t>VISTO</w:t>
      </w:r>
      <w:r w:rsidRPr="00151267">
        <w:rPr>
          <w:rFonts w:ascii="Palatino Linotype" w:hAnsi="Palatino Linotype"/>
        </w:rPr>
        <w:t xml:space="preserve"> el expediente electrónico formado</w:t>
      </w:r>
      <w:r w:rsidR="00737F8A" w:rsidRPr="00151267">
        <w:rPr>
          <w:rFonts w:ascii="Palatino Linotype" w:hAnsi="Palatino Linotype"/>
        </w:rPr>
        <w:t xml:space="preserve"> con motivo de</w:t>
      </w:r>
      <w:r w:rsidRPr="00151267">
        <w:rPr>
          <w:rFonts w:ascii="Palatino Linotype" w:hAnsi="Palatino Linotype"/>
        </w:rPr>
        <w:t>l recurso</w:t>
      </w:r>
      <w:r w:rsidR="00737F8A" w:rsidRPr="00151267">
        <w:rPr>
          <w:rFonts w:ascii="Palatino Linotype" w:hAnsi="Palatino Linotype"/>
        </w:rPr>
        <w:t xml:space="preserve"> de revisión </w:t>
      </w:r>
      <w:r w:rsidR="0003735A" w:rsidRPr="00151267">
        <w:rPr>
          <w:rFonts w:ascii="Palatino Linotype" w:hAnsi="Palatino Linotype"/>
          <w:b/>
          <w:bCs/>
        </w:rPr>
        <w:t>03003</w:t>
      </w:r>
      <w:r w:rsidRPr="00151267">
        <w:rPr>
          <w:rFonts w:ascii="Palatino Linotype" w:hAnsi="Palatino Linotype"/>
          <w:b/>
          <w:bCs/>
        </w:rPr>
        <w:t>/INFOEM/IP/RR/2023</w:t>
      </w:r>
      <w:r w:rsidR="00737F8A" w:rsidRPr="00151267">
        <w:rPr>
          <w:rFonts w:ascii="Palatino Linotype" w:hAnsi="Palatino Linotype"/>
          <w:b/>
        </w:rPr>
        <w:t>,</w:t>
      </w:r>
      <w:r w:rsidR="00737F8A" w:rsidRPr="00151267">
        <w:rPr>
          <w:rFonts w:ascii="Palatino Linotype" w:hAnsi="Palatino Linotype" w:cs="Arial"/>
          <w:b/>
          <w:bCs/>
        </w:rPr>
        <w:t xml:space="preserve"> </w:t>
      </w:r>
      <w:r w:rsidR="001061B4" w:rsidRPr="00151267">
        <w:rPr>
          <w:rFonts w:ascii="Palatino Linotype" w:eastAsiaTheme="minorEastAsia" w:hAnsi="Palatino Linotype"/>
          <w:lang w:val="es-ES_tradnl" w:eastAsia="es-ES"/>
        </w:rPr>
        <w:t xml:space="preserve">promovido por una persona que proporcionó datos de identificación </w:t>
      </w:r>
      <w:r w:rsidR="001061B4" w:rsidRPr="00151267">
        <w:rPr>
          <w:rFonts w:ascii="Palatino Linotype" w:eastAsiaTheme="minorEastAsia" w:hAnsi="Palatino Linotype"/>
          <w:lang w:val="es-ES" w:eastAsia="es-ES"/>
        </w:rPr>
        <w:t xml:space="preserve">y a </w:t>
      </w:r>
      <w:r w:rsidR="00737F8A" w:rsidRPr="00151267">
        <w:rPr>
          <w:rFonts w:ascii="Palatino Linotype" w:eastAsiaTheme="minorEastAsia" w:hAnsi="Palatino Linotype"/>
          <w:lang w:val="es-ES" w:eastAsia="es-ES"/>
        </w:rPr>
        <w:t xml:space="preserve">quien en lo </w:t>
      </w:r>
      <w:r w:rsidR="00737F8A" w:rsidRPr="00151267">
        <w:rPr>
          <w:rFonts w:ascii="Palatino Linotype" w:hAnsi="Palatino Linotype"/>
        </w:rPr>
        <w:t xml:space="preserve">sucesivo se identificará como </w:t>
      </w:r>
      <w:r w:rsidR="00737F8A" w:rsidRPr="00151267">
        <w:rPr>
          <w:rFonts w:ascii="Palatino Linotype" w:hAnsi="Palatino Linotype"/>
          <w:b/>
        </w:rPr>
        <w:t xml:space="preserve">EL </w:t>
      </w:r>
      <w:r w:rsidR="00737F8A" w:rsidRPr="00151267">
        <w:rPr>
          <w:rFonts w:ascii="Palatino Linotype" w:hAnsi="Palatino Linotype" w:cs="Arial"/>
          <w:b/>
        </w:rPr>
        <w:t>RECURRENTE</w:t>
      </w:r>
      <w:r w:rsidR="00737F8A" w:rsidRPr="00151267">
        <w:rPr>
          <w:rFonts w:ascii="Palatino Linotype" w:hAnsi="Palatino Linotype" w:cs="Arial"/>
        </w:rPr>
        <w:t xml:space="preserve">, en contra de la respuesta del </w:t>
      </w:r>
      <w:r w:rsidR="0003735A" w:rsidRPr="00151267">
        <w:rPr>
          <w:rFonts w:ascii="Palatino Linotype" w:eastAsiaTheme="minorEastAsia" w:hAnsi="Palatino Linotype"/>
          <w:b/>
          <w:bCs/>
          <w:lang w:val="es-ES_tradnl" w:eastAsia="es-ES"/>
        </w:rPr>
        <w:t>AYUNTAMIENTO DE TOLUCA</w:t>
      </w:r>
      <w:r w:rsidR="00737F8A" w:rsidRPr="00151267">
        <w:rPr>
          <w:rFonts w:ascii="Palatino Linotype" w:hAnsi="Palatino Linotype" w:cs="Arial"/>
          <w:b/>
        </w:rPr>
        <w:t>,</w:t>
      </w:r>
      <w:r w:rsidR="00737F8A" w:rsidRPr="00151267">
        <w:rPr>
          <w:rFonts w:ascii="Palatino Linotype" w:hAnsi="Palatino Linotype"/>
          <w:b/>
        </w:rPr>
        <w:t xml:space="preserve"> </w:t>
      </w:r>
      <w:r w:rsidR="00737F8A" w:rsidRPr="00151267">
        <w:rPr>
          <w:rFonts w:ascii="Palatino Linotype" w:hAnsi="Palatino Linotype"/>
        </w:rPr>
        <w:t>en lo sucesivo el</w:t>
      </w:r>
      <w:r w:rsidR="00737F8A" w:rsidRPr="00151267">
        <w:rPr>
          <w:rFonts w:ascii="Palatino Linotype" w:hAnsi="Palatino Linotype"/>
          <w:b/>
        </w:rPr>
        <w:t xml:space="preserve"> SUJETO OBLIGADO</w:t>
      </w:r>
      <w:r w:rsidR="00737F8A" w:rsidRPr="00151267">
        <w:rPr>
          <w:rFonts w:ascii="Palatino Linotype" w:hAnsi="Palatino Linotype"/>
        </w:rPr>
        <w:t>, por lo que se procede a dictar la presente resolución, con base en los siguientes:</w:t>
      </w:r>
    </w:p>
    <w:p w14:paraId="48E7E341" w14:textId="77777777" w:rsidR="00737F8A" w:rsidRPr="00151267" w:rsidRDefault="00737F8A" w:rsidP="00730533">
      <w:pPr>
        <w:spacing w:line="360" w:lineRule="auto"/>
        <w:jc w:val="both"/>
        <w:rPr>
          <w:rFonts w:ascii="Palatino Linotype" w:hAnsi="Palatino Linotype"/>
        </w:rPr>
      </w:pPr>
    </w:p>
    <w:p w14:paraId="03060A69" w14:textId="77777777" w:rsidR="00737F8A" w:rsidRPr="00151267" w:rsidRDefault="00737F8A" w:rsidP="00730533">
      <w:pPr>
        <w:keepNext/>
        <w:keepLines/>
        <w:spacing w:line="360" w:lineRule="auto"/>
        <w:jc w:val="center"/>
        <w:outlineLvl w:val="0"/>
        <w:rPr>
          <w:rFonts w:ascii="Palatino Linotype" w:eastAsiaTheme="majorEastAsia" w:hAnsi="Palatino Linotype" w:cstheme="majorBidi"/>
          <w:b/>
        </w:rPr>
      </w:pPr>
      <w:bookmarkStart w:id="0" w:name="_Toc83301633"/>
      <w:r w:rsidRPr="00151267">
        <w:rPr>
          <w:rFonts w:ascii="Palatino Linotype" w:eastAsiaTheme="majorEastAsia" w:hAnsi="Palatino Linotype" w:cstheme="majorBidi"/>
          <w:b/>
        </w:rPr>
        <w:t>ANTECEDENTES</w:t>
      </w:r>
      <w:bookmarkEnd w:id="0"/>
    </w:p>
    <w:p w14:paraId="19CA10CC" w14:textId="77777777" w:rsidR="00737F8A" w:rsidRPr="00151267" w:rsidRDefault="00737F8A" w:rsidP="00730533">
      <w:pPr>
        <w:spacing w:line="360" w:lineRule="auto"/>
        <w:rPr>
          <w:rFonts w:ascii="Palatino Linotype" w:eastAsiaTheme="minorEastAsia" w:hAnsi="Palatino Linotype"/>
        </w:rPr>
      </w:pPr>
    </w:p>
    <w:p w14:paraId="77F333DB" w14:textId="77777777" w:rsidR="00737F8A" w:rsidRPr="00151267" w:rsidRDefault="0014508D" w:rsidP="00730533">
      <w:pPr>
        <w:numPr>
          <w:ilvl w:val="0"/>
          <w:numId w:val="1"/>
        </w:numPr>
        <w:spacing w:line="360" w:lineRule="auto"/>
        <w:ind w:left="0" w:firstLine="0"/>
        <w:contextualSpacing/>
        <w:jc w:val="both"/>
        <w:rPr>
          <w:rFonts w:ascii="Palatino Linotype" w:hAnsi="Palatino Linotype" w:cs="Arial"/>
          <w:lang w:val="es-ES" w:eastAsia="es-ES"/>
        </w:rPr>
      </w:pPr>
      <w:r w:rsidRPr="00151267">
        <w:rPr>
          <w:rFonts w:ascii="Palatino Linotype" w:eastAsia="Calibri" w:hAnsi="Palatino Linotype" w:cs="Arial"/>
          <w:lang w:val="es-ES" w:eastAsia="es-ES"/>
        </w:rPr>
        <w:t xml:space="preserve">El </w:t>
      </w:r>
      <w:r w:rsidR="0003735A" w:rsidRPr="00151267">
        <w:rPr>
          <w:rFonts w:ascii="Palatino Linotype" w:eastAsia="Calibri" w:hAnsi="Palatino Linotype" w:cs="Arial"/>
          <w:lang w:val="es-ES" w:eastAsia="es-ES"/>
        </w:rPr>
        <w:t>ocho de mayo</w:t>
      </w:r>
      <w:r w:rsidRPr="00151267">
        <w:rPr>
          <w:rFonts w:ascii="Palatino Linotype" w:eastAsia="Calibri" w:hAnsi="Palatino Linotype" w:cs="Arial"/>
          <w:lang w:val="es-ES" w:eastAsia="es-ES"/>
        </w:rPr>
        <w:t xml:space="preserve"> de dos mil veintitrés</w:t>
      </w:r>
      <w:r w:rsidR="00737F8A" w:rsidRPr="00151267">
        <w:rPr>
          <w:rFonts w:ascii="Palatino Linotype" w:eastAsia="Calibri" w:hAnsi="Palatino Linotype" w:cs="Arial"/>
          <w:lang w:val="es-ES" w:eastAsia="es-ES"/>
        </w:rPr>
        <w:t>,</w:t>
      </w:r>
      <w:r w:rsidR="00737F8A" w:rsidRPr="00151267">
        <w:rPr>
          <w:rFonts w:ascii="Palatino Linotype" w:eastAsia="Calibri" w:hAnsi="Palatino Linotype"/>
          <w:lang w:val="es-ES" w:eastAsia="es-ES"/>
        </w:rPr>
        <w:t xml:space="preserve"> </w:t>
      </w:r>
      <w:r w:rsidR="00737F8A" w:rsidRPr="00151267">
        <w:rPr>
          <w:rFonts w:ascii="Palatino Linotype" w:eastAsia="Calibri" w:hAnsi="Palatino Linotype"/>
          <w:b/>
          <w:lang w:val="es-ES" w:eastAsia="es-ES"/>
        </w:rPr>
        <w:t>EL RECURRENTE</w:t>
      </w:r>
      <w:r w:rsidR="00737F8A" w:rsidRPr="00151267">
        <w:rPr>
          <w:rFonts w:ascii="Palatino Linotype" w:eastAsiaTheme="minorEastAsia" w:hAnsi="Palatino Linotype"/>
          <w:b/>
          <w:lang w:val="es-ES_tradnl" w:eastAsia="es-ES"/>
        </w:rPr>
        <w:t>,</w:t>
      </w:r>
      <w:r w:rsidR="00737F8A" w:rsidRPr="00151267">
        <w:rPr>
          <w:rFonts w:ascii="Palatino Linotype" w:eastAsia="Calibri" w:hAnsi="Palatino Linotype" w:cs="Arial"/>
          <w:lang w:val="es-ES" w:eastAsia="es-ES"/>
        </w:rPr>
        <w:t xml:space="preserve"> ante el </w:t>
      </w:r>
      <w:r w:rsidR="00737F8A" w:rsidRPr="00151267">
        <w:rPr>
          <w:rFonts w:ascii="Palatino Linotype" w:eastAsia="Calibri" w:hAnsi="Palatino Linotype" w:cs="Arial"/>
          <w:b/>
          <w:lang w:val="es-ES" w:eastAsia="es-ES"/>
        </w:rPr>
        <w:t>SUJETO OBLIGADO</w:t>
      </w:r>
      <w:r w:rsidR="00737F8A" w:rsidRPr="00151267">
        <w:rPr>
          <w:rFonts w:ascii="Palatino Linotype" w:eastAsia="Calibri" w:hAnsi="Palatino Linotype" w:cs="Arial"/>
          <w:lang w:val="es-ES_tradnl" w:eastAsia="es-ES"/>
        </w:rPr>
        <w:t xml:space="preserve"> vía </w:t>
      </w:r>
      <w:r w:rsidR="00737F8A" w:rsidRPr="00151267">
        <w:rPr>
          <w:rFonts w:ascii="Palatino Linotype" w:eastAsia="Calibri" w:hAnsi="Palatino Linotype" w:cs="Arial"/>
          <w:lang w:val="es-ES" w:eastAsia="es-ES"/>
        </w:rPr>
        <w:t>Sistema de Acceso a la Información Mexiquense (</w:t>
      </w:r>
      <w:r w:rsidR="00737F8A" w:rsidRPr="00151267">
        <w:rPr>
          <w:rFonts w:ascii="Palatino Linotype" w:eastAsia="Calibri" w:hAnsi="Palatino Linotype" w:cs="Arial"/>
          <w:b/>
          <w:lang w:val="es-ES" w:eastAsia="es-ES"/>
        </w:rPr>
        <w:t>SAIMEX)</w:t>
      </w:r>
      <w:r w:rsidRPr="00151267">
        <w:rPr>
          <w:rFonts w:ascii="Palatino Linotype" w:eastAsia="Calibri" w:hAnsi="Palatino Linotype" w:cs="Arial"/>
          <w:lang w:val="es-ES" w:eastAsia="es-ES"/>
        </w:rPr>
        <w:t>, presentó la solicitud de información registrada con el número</w:t>
      </w:r>
      <w:r w:rsidR="00737F8A" w:rsidRPr="00151267">
        <w:rPr>
          <w:rFonts w:ascii="Palatino Linotype" w:eastAsia="Calibri" w:hAnsi="Palatino Linotype" w:cs="Arial"/>
          <w:lang w:val="es-ES" w:eastAsia="es-ES"/>
        </w:rPr>
        <w:t xml:space="preserve"> </w:t>
      </w:r>
      <w:r w:rsidR="0003735A" w:rsidRPr="00151267">
        <w:rPr>
          <w:rFonts w:ascii="Palatino Linotype" w:hAnsi="Palatino Linotype"/>
          <w:b/>
          <w:bCs/>
        </w:rPr>
        <w:t>01517/TOLUCA/IP/2023</w:t>
      </w:r>
      <w:r w:rsidR="00737F8A" w:rsidRPr="00151267">
        <w:rPr>
          <w:rFonts w:ascii="Palatino Linotype" w:eastAsiaTheme="minorEastAsia" w:hAnsi="Palatino Linotype"/>
          <w:b/>
          <w:lang w:val="es-ES_tradnl" w:eastAsia="es-ES"/>
        </w:rPr>
        <w:t xml:space="preserve">, </w:t>
      </w:r>
      <w:r w:rsidR="00737F8A" w:rsidRPr="00151267">
        <w:rPr>
          <w:rFonts w:ascii="Palatino Linotype" w:eastAsia="Calibri" w:hAnsi="Palatino Linotype" w:cs="Arial"/>
          <w:lang w:val="es-ES" w:eastAsia="es-ES"/>
        </w:rPr>
        <w:t>mediante la cual solicitó lo siguiente:</w:t>
      </w:r>
    </w:p>
    <w:p w14:paraId="48194FEB" w14:textId="77777777" w:rsidR="00737F8A" w:rsidRPr="00151267" w:rsidRDefault="00737F8A" w:rsidP="00730533">
      <w:pPr>
        <w:spacing w:line="360" w:lineRule="auto"/>
        <w:contextualSpacing/>
        <w:jc w:val="both"/>
        <w:rPr>
          <w:rFonts w:ascii="Palatino Linotype" w:hAnsi="Palatino Linotype" w:cs="Arial"/>
          <w:lang w:val="es-ES" w:eastAsia="es-ES"/>
        </w:rPr>
      </w:pPr>
      <w:r w:rsidRPr="00151267">
        <w:rPr>
          <w:rFonts w:ascii="Palatino Linotype" w:hAnsi="Palatino Linotype"/>
          <w:b/>
          <w:bCs/>
        </w:rPr>
        <w:t xml:space="preserve"> </w:t>
      </w:r>
    </w:p>
    <w:p w14:paraId="0E1BD1DA" w14:textId="77777777" w:rsidR="00737F8A" w:rsidRPr="00151267" w:rsidRDefault="00737F8A" w:rsidP="00730533">
      <w:pPr>
        <w:pStyle w:val="Prrafodelista"/>
        <w:spacing w:line="360" w:lineRule="auto"/>
        <w:ind w:left="1069" w:right="567"/>
        <w:jc w:val="both"/>
        <w:rPr>
          <w:rFonts w:ascii="Palatino Linotype" w:hAnsi="Palatino Linotype"/>
          <w:i/>
          <w:sz w:val="24"/>
        </w:rPr>
      </w:pPr>
      <w:r w:rsidRPr="00151267">
        <w:rPr>
          <w:rFonts w:ascii="Palatino Linotype" w:hAnsi="Palatino Linotype"/>
          <w:i/>
          <w:sz w:val="24"/>
        </w:rPr>
        <w:t xml:space="preserve"> “</w:t>
      </w:r>
      <w:r w:rsidR="0003735A" w:rsidRPr="00151267">
        <w:rPr>
          <w:rFonts w:ascii="Palatino Linotype" w:hAnsi="Palatino Linotype"/>
          <w:i/>
          <w:sz w:val="24"/>
        </w:rPr>
        <w:t>Solicito saber quienes son y cuanto ganan los adscritos al departamento de vinculación con organizaciones juveniles, quien es el jefe de departamento, así como el último grado de estudios de todos, por último todas las entregas recepción que ha tenido el departamento en lo que va de esta administración</w:t>
      </w:r>
      <w:r w:rsidR="0014508D" w:rsidRPr="00151267">
        <w:rPr>
          <w:rFonts w:ascii="Palatino Linotype" w:hAnsi="Palatino Linotype"/>
          <w:i/>
          <w:sz w:val="24"/>
        </w:rPr>
        <w:t xml:space="preserve">” </w:t>
      </w:r>
      <w:r w:rsidRPr="00151267">
        <w:rPr>
          <w:rFonts w:ascii="Palatino Linotype" w:hAnsi="Palatino Linotype"/>
          <w:i/>
          <w:sz w:val="24"/>
        </w:rPr>
        <w:t xml:space="preserve">(Sic) </w:t>
      </w:r>
    </w:p>
    <w:p w14:paraId="5C4E45C0" w14:textId="77777777" w:rsidR="00302C55" w:rsidRPr="00151267" w:rsidRDefault="00302C55" w:rsidP="00730533">
      <w:pPr>
        <w:spacing w:line="360" w:lineRule="auto"/>
        <w:contextualSpacing/>
        <w:jc w:val="both"/>
        <w:rPr>
          <w:rFonts w:ascii="Palatino Linotype" w:eastAsia="Calibri" w:hAnsi="Palatino Linotype"/>
          <w:lang w:val="es-ES" w:eastAsia="es-ES"/>
        </w:rPr>
      </w:pPr>
    </w:p>
    <w:p w14:paraId="41D6C160" w14:textId="77777777" w:rsidR="00737F8A" w:rsidRPr="00151267" w:rsidRDefault="00D46558" w:rsidP="00730533">
      <w:pPr>
        <w:numPr>
          <w:ilvl w:val="0"/>
          <w:numId w:val="1"/>
        </w:numPr>
        <w:spacing w:line="360" w:lineRule="auto"/>
        <w:ind w:left="0" w:firstLine="0"/>
        <w:contextualSpacing/>
        <w:jc w:val="both"/>
        <w:rPr>
          <w:rFonts w:ascii="Palatino Linotype" w:eastAsia="Calibri" w:hAnsi="Palatino Linotype"/>
          <w:lang w:val="es-ES" w:eastAsia="es-ES"/>
        </w:rPr>
      </w:pPr>
      <w:r w:rsidRPr="00151267">
        <w:rPr>
          <w:rFonts w:ascii="Palatino Linotype" w:eastAsiaTheme="minorEastAsia" w:hAnsi="Palatino Linotype"/>
          <w:lang w:val="es-ES_tradnl" w:eastAsia="es-ES"/>
        </w:rPr>
        <w:lastRenderedPageBreak/>
        <w:t>En fecha veintinueve de mayo</w:t>
      </w:r>
      <w:r w:rsidR="004B4CDB" w:rsidRPr="00151267">
        <w:rPr>
          <w:rFonts w:ascii="Palatino Linotype" w:eastAsiaTheme="minorEastAsia" w:hAnsi="Palatino Linotype"/>
          <w:lang w:val="es-ES_tradnl" w:eastAsia="es-ES"/>
        </w:rPr>
        <w:t xml:space="preserve"> de dos mil veintitrés</w:t>
      </w:r>
      <w:r w:rsidR="00737F8A" w:rsidRPr="00151267">
        <w:rPr>
          <w:rFonts w:ascii="Palatino Linotype" w:eastAsiaTheme="minorEastAsia" w:hAnsi="Palatino Linotype"/>
          <w:lang w:val="es-ES_tradnl" w:eastAsia="es-ES"/>
        </w:rPr>
        <w:t xml:space="preserve"> </w:t>
      </w:r>
      <w:r w:rsidR="00737F8A" w:rsidRPr="00151267">
        <w:rPr>
          <w:rFonts w:ascii="Palatino Linotype" w:eastAsia="Calibri" w:hAnsi="Palatino Linotype"/>
          <w:lang w:val="es-ES" w:eastAsia="es-ES"/>
        </w:rPr>
        <w:t xml:space="preserve">el </w:t>
      </w:r>
      <w:r w:rsidR="00737F8A" w:rsidRPr="00151267">
        <w:rPr>
          <w:rFonts w:ascii="Palatino Linotype" w:eastAsia="Calibri" w:hAnsi="Palatino Linotype" w:cs="Arial"/>
          <w:b/>
          <w:lang w:val="es-AR" w:eastAsia="es-ES"/>
        </w:rPr>
        <w:t>SUJETO OBLIGADO</w:t>
      </w:r>
      <w:r w:rsidR="00737F8A" w:rsidRPr="00151267">
        <w:rPr>
          <w:rFonts w:ascii="Palatino Linotype" w:eastAsia="Calibri" w:hAnsi="Palatino Linotype" w:cs="Arial"/>
          <w:b/>
          <w:i/>
          <w:lang w:val="es-AR" w:eastAsia="es-ES"/>
        </w:rPr>
        <w:t xml:space="preserve"> </w:t>
      </w:r>
      <w:r w:rsidR="004B4CDB" w:rsidRPr="00151267">
        <w:rPr>
          <w:rFonts w:ascii="Palatino Linotype" w:hAnsi="Palatino Linotype" w:cs="Arial"/>
          <w:lang w:val="es-ES" w:eastAsia="es-ES"/>
        </w:rPr>
        <w:t>dio respuesta a la solicitud</w:t>
      </w:r>
      <w:r w:rsidR="00737F8A" w:rsidRPr="00151267">
        <w:rPr>
          <w:rFonts w:ascii="Palatino Linotype" w:hAnsi="Palatino Linotype" w:cs="Arial"/>
          <w:lang w:val="es-ES" w:eastAsia="es-ES"/>
        </w:rPr>
        <w:t xml:space="preserve"> de información en los siguientes términos:</w:t>
      </w:r>
    </w:p>
    <w:p w14:paraId="66C5458E" w14:textId="77777777" w:rsidR="00D46558" w:rsidRPr="00151267" w:rsidRDefault="00D46558" w:rsidP="00730533">
      <w:pPr>
        <w:spacing w:line="360" w:lineRule="auto"/>
        <w:contextualSpacing/>
        <w:jc w:val="both"/>
        <w:rPr>
          <w:rFonts w:ascii="Palatino Linotype" w:eastAsia="Calibri" w:hAnsi="Palatino Linotype"/>
          <w:lang w:val="es-ES" w:eastAsia="es-ES"/>
        </w:rPr>
      </w:pPr>
    </w:p>
    <w:p w14:paraId="390A55F1" w14:textId="77777777" w:rsidR="00D46558" w:rsidRPr="00151267" w:rsidRDefault="00D46558" w:rsidP="00730533">
      <w:pPr>
        <w:pStyle w:val="Prrafodelista"/>
        <w:numPr>
          <w:ilvl w:val="0"/>
          <w:numId w:val="19"/>
        </w:numPr>
        <w:spacing w:line="360" w:lineRule="auto"/>
        <w:jc w:val="both"/>
        <w:rPr>
          <w:rFonts w:ascii="Palatino Linotype" w:hAnsi="Palatino Linotype"/>
          <w:b/>
          <w:bCs/>
          <w:sz w:val="24"/>
        </w:rPr>
      </w:pPr>
      <w:r w:rsidRPr="00151267">
        <w:rPr>
          <w:rFonts w:ascii="Palatino Linotype" w:hAnsi="Palatino Linotype"/>
          <w:b/>
          <w:bCs/>
          <w:sz w:val="24"/>
        </w:rPr>
        <w:t>2023-OFI-777-SMX-1517.pdf</w:t>
      </w:r>
    </w:p>
    <w:p w14:paraId="5C8FD3F8" w14:textId="77777777" w:rsidR="005874A7" w:rsidRPr="00151267" w:rsidRDefault="005874A7" w:rsidP="00730533">
      <w:pPr>
        <w:spacing w:line="360" w:lineRule="auto"/>
        <w:jc w:val="both"/>
        <w:rPr>
          <w:rFonts w:ascii="Palatino Linotype" w:hAnsi="Palatino Linotype"/>
          <w:bCs/>
        </w:rPr>
      </w:pPr>
      <w:r w:rsidRPr="00151267">
        <w:rPr>
          <w:rFonts w:ascii="Palatino Linotype" w:hAnsi="Palatino Linotype"/>
          <w:bCs/>
        </w:rPr>
        <w:t xml:space="preserve">Oficio No. 203010000/0777/2023, Francisco Becerril Martínez, Contralor Interno Municipal de Toluca y Servidor Público Habilitado da respuesta mediante oficio anexo con número 203012000/017/2023 de fecha 16 de mayo emitido por la Dirección de Auditoria </w:t>
      </w:r>
    </w:p>
    <w:p w14:paraId="14C3ADA2" w14:textId="77777777" w:rsidR="005874A7" w:rsidRPr="00151267" w:rsidRDefault="005874A7" w:rsidP="00730533">
      <w:pPr>
        <w:spacing w:line="360" w:lineRule="auto"/>
        <w:jc w:val="both"/>
        <w:rPr>
          <w:rFonts w:ascii="Palatino Linotype" w:hAnsi="Palatino Linotype"/>
          <w:bCs/>
        </w:rPr>
      </w:pPr>
      <w:r w:rsidRPr="00151267">
        <w:rPr>
          <w:rFonts w:ascii="Palatino Linotype" w:hAnsi="Palatino Linotype"/>
          <w:bCs/>
        </w:rPr>
        <w:t>Oficio No. 203012000/017/2023, Arturo Tapia Mateos, Director de Auditoria manifestando “</w:t>
      </w:r>
      <w:r w:rsidRPr="00151267">
        <w:rPr>
          <w:rFonts w:ascii="Palatino Linotype" w:hAnsi="Palatino Linotype"/>
          <w:bCs/>
          <w:i/>
        </w:rPr>
        <w:t>me permito comentarle por cuanto hace a la solicitud de todas las entregas recepción que se han tenido en el Departamento de Vinculación con Organizaciones Juveniles, en lo que va de la administración; me permito comentarle que se han efectuado tres a la fecha” (</w:t>
      </w:r>
      <w:r w:rsidRPr="00151267">
        <w:rPr>
          <w:rFonts w:ascii="Palatino Linotype" w:hAnsi="Palatino Linotype"/>
          <w:bCs/>
        </w:rPr>
        <w:t>Sic)</w:t>
      </w:r>
    </w:p>
    <w:p w14:paraId="31E8DFD7" w14:textId="77777777" w:rsidR="00D46558" w:rsidRPr="00151267" w:rsidRDefault="00D46558" w:rsidP="00730533">
      <w:pPr>
        <w:pStyle w:val="Prrafodelista"/>
        <w:numPr>
          <w:ilvl w:val="0"/>
          <w:numId w:val="19"/>
        </w:numPr>
        <w:spacing w:line="360" w:lineRule="auto"/>
        <w:jc w:val="both"/>
        <w:rPr>
          <w:rFonts w:ascii="Palatino Linotype" w:hAnsi="Palatino Linotype"/>
          <w:b/>
          <w:bCs/>
          <w:sz w:val="24"/>
        </w:rPr>
      </w:pPr>
      <w:r w:rsidRPr="00151267">
        <w:rPr>
          <w:rFonts w:ascii="Palatino Linotype" w:hAnsi="Palatino Linotype"/>
          <w:b/>
          <w:bCs/>
          <w:sz w:val="24"/>
        </w:rPr>
        <w:t>SAIMEX 01517 (PERSONAL DEL DEPTO VINCULACION CON ORG JUVENILES).pdf</w:t>
      </w:r>
    </w:p>
    <w:p w14:paraId="4DE01997" w14:textId="77777777" w:rsidR="005874A7" w:rsidRPr="00151267" w:rsidRDefault="005874A7" w:rsidP="00730533">
      <w:pPr>
        <w:spacing w:line="360" w:lineRule="auto"/>
        <w:jc w:val="center"/>
        <w:rPr>
          <w:rFonts w:ascii="Palatino Linotype" w:hAnsi="Palatino Linotype"/>
          <w:b/>
          <w:bCs/>
        </w:rPr>
      </w:pPr>
      <w:r w:rsidRPr="00151267">
        <w:rPr>
          <w:rFonts w:ascii="Palatino Linotype" w:hAnsi="Palatino Linotype"/>
          <w:b/>
          <w:bCs/>
          <w:noProof/>
        </w:rPr>
        <w:lastRenderedPageBreak/>
        <w:drawing>
          <wp:inline distT="0" distB="0" distL="0" distR="0" wp14:anchorId="2C6AF20A" wp14:editId="1DD4214F">
            <wp:extent cx="4991100" cy="33623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1100" cy="3362325"/>
                    </a:xfrm>
                    <a:prstGeom prst="rect">
                      <a:avLst/>
                    </a:prstGeom>
                    <a:noFill/>
                    <a:ln>
                      <a:noFill/>
                    </a:ln>
                  </pic:spPr>
                </pic:pic>
              </a:graphicData>
            </a:graphic>
          </wp:inline>
        </w:drawing>
      </w:r>
    </w:p>
    <w:p w14:paraId="29429192" w14:textId="77777777" w:rsidR="00D46558" w:rsidRPr="00151267" w:rsidRDefault="00D46558" w:rsidP="00730533">
      <w:pPr>
        <w:pStyle w:val="Prrafodelista"/>
        <w:numPr>
          <w:ilvl w:val="0"/>
          <w:numId w:val="19"/>
        </w:numPr>
        <w:spacing w:line="360" w:lineRule="auto"/>
        <w:jc w:val="both"/>
        <w:rPr>
          <w:rFonts w:ascii="Palatino Linotype" w:hAnsi="Palatino Linotype"/>
          <w:b/>
          <w:bCs/>
          <w:sz w:val="24"/>
        </w:rPr>
      </w:pPr>
      <w:r w:rsidRPr="00151267">
        <w:rPr>
          <w:rFonts w:ascii="Palatino Linotype" w:hAnsi="Palatino Linotype"/>
          <w:b/>
          <w:bCs/>
          <w:sz w:val="24"/>
        </w:rPr>
        <w:t>SAIMEX 1517.zip</w:t>
      </w:r>
    </w:p>
    <w:p w14:paraId="79D74E19" w14:textId="77777777" w:rsidR="009E6219" w:rsidRPr="00151267" w:rsidRDefault="009E6219" w:rsidP="00730533">
      <w:pPr>
        <w:spacing w:line="360" w:lineRule="auto"/>
        <w:jc w:val="both"/>
        <w:rPr>
          <w:rFonts w:ascii="Palatino Linotype" w:hAnsi="Palatino Linotype"/>
          <w:bCs/>
        </w:rPr>
      </w:pPr>
      <w:r w:rsidRPr="00151267">
        <w:rPr>
          <w:rFonts w:ascii="Palatino Linotype" w:hAnsi="Palatino Linotype"/>
          <w:bCs/>
        </w:rPr>
        <w:t>Archivos pdf que contienen el comprobante de estudios de las siguientes personas:</w:t>
      </w:r>
    </w:p>
    <w:p w14:paraId="53DC20E6" w14:textId="77777777" w:rsidR="009E6219" w:rsidRPr="00151267" w:rsidRDefault="009E6219" w:rsidP="00730533">
      <w:pPr>
        <w:spacing w:line="360" w:lineRule="auto"/>
        <w:rPr>
          <w:rFonts w:ascii="Palatino Linotype" w:hAnsi="Palatino Linotype"/>
          <w:b/>
          <w:bCs/>
        </w:rPr>
      </w:pPr>
      <w:r w:rsidRPr="00151267">
        <w:rPr>
          <w:rFonts w:ascii="Palatino Linotype" w:hAnsi="Palatino Linotype"/>
          <w:b/>
          <w:bCs/>
          <w:noProof/>
        </w:rPr>
        <w:drawing>
          <wp:inline distT="0" distB="0" distL="0" distR="0" wp14:anchorId="6E0E8599" wp14:editId="3E283DBC">
            <wp:extent cx="5743575" cy="17240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3575" cy="1724025"/>
                    </a:xfrm>
                    <a:prstGeom prst="rect">
                      <a:avLst/>
                    </a:prstGeom>
                    <a:noFill/>
                    <a:ln>
                      <a:noFill/>
                    </a:ln>
                  </pic:spPr>
                </pic:pic>
              </a:graphicData>
            </a:graphic>
          </wp:inline>
        </w:drawing>
      </w:r>
    </w:p>
    <w:p w14:paraId="3EE6EF4C" w14:textId="77777777" w:rsidR="00D46558" w:rsidRPr="00151267" w:rsidRDefault="00D46558" w:rsidP="00730533">
      <w:pPr>
        <w:pStyle w:val="Prrafodelista"/>
        <w:numPr>
          <w:ilvl w:val="0"/>
          <w:numId w:val="19"/>
        </w:numPr>
        <w:spacing w:line="360" w:lineRule="auto"/>
        <w:jc w:val="both"/>
        <w:rPr>
          <w:rFonts w:ascii="Palatino Linotype" w:hAnsi="Palatino Linotype"/>
          <w:b/>
          <w:bCs/>
          <w:sz w:val="24"/>
        </w:rPr>
      </w:pPr>
      <w:r w:rsidRPr="00151267">
        <w:rPr>
          <w:rFonts w:ascii="Palatino Linotype" w:hAnsi="Palatino Linotype"/>
          <w:b/>
          <w:bCs/>
          <w:sz w:val="24"/>
        </w:rPr>
        <w:t>Acta 386.pdf</w:t>
      </w:r>
    </w:p>
    <w:p w14:paraId="3C7704FC" w14:textId="77777777" w:rsidR="009E6219" w:rsidRPr="00151267" w:rsidRDefault="009E6219" w:rsidP="00730533">
      <w:pPr>
        <w:spacing w:line="360" w:lineRule="auto"/>
        <w:jc w:val="both"/>
        <w:rPr>
          <w:rFonts w:ascii="Palatino Linotype" w:hAnsi="Palatino Linotype"/>
          <w:bCs/>
        </w:rPr>
      </w:pPr>
      <w:r w:rsidRPr="00151267">
        <w:rPr>
          <w:rFonts w:ascii="Palatino Linotype" w:hAnsi="Palatino Linotype"/>
          <w:bCs/>
        </w:rPr>
        <w:t>Acta de la Tricentésima Octogésima Sexta Sesión Extraordinaria 2023 del Comité de Transparencia del Municipio de T</w:t>
      </w:r>
      <w:r w:rsidR="00356C49" w:rsidRPr="00151267">
        <w:rPr>
          <w:rFonts w:ascii="Palatino Linotype" w:hAnsi="Palatino Linotype"/>
          <w:bCs/>
        </w:rPr>
        <w:t>oluca</w:t>
      </w:r>
    </w:p>
    <w:p w14:paraId="3D07113D" w14:textId="77777777" w:rsidR="008063E5" w:rsidRPr="00151267" w:rsidRDefault="00D46558" w:rsidP="00730533">
      <w:pPr>
        <w:pStyle w:val="Prrafodelista"/>
        <w:numPr>
          <w:ilvl w:val="0"/>
          <w:numId w:val="19"/>
        </w:numPr>
        <w:spacing w:line="360" w:lineRule="auto"/>
        <w:jc w:val="both"/>
        <w:rPr>
          <w:rFonts w:ascii="Palatino Linotype" w:hAnsi="Palatino Linotype"/>
          <w:b/>
          <w:bCs/>
          <w:sz w:val="24"/>
        </w:rPr>
      </w:pPr>
      <w:r w:rsidRPr="00151267">
        <w:rPr>
          <w:rFonts w:ascii="Palatino Linotype" w:hAnsi="Palatino Linotype"/>
          <w:b/>
          <w:bCs/>
          <w:sz w:val="24"/>
        </w:rPr>
        <w:t>Respuesta 1517.pdf</w:t>
      </w:r>
    </w:p>
    <w:p w14:paraId="532D14E5" w14:textId="77777777" w:rsidR="00D46558" w:rsidRPr="00151267" w:rsidRDefault="00356C49" w:rsidP="00730533">
      <w:pPr>
        <w:spacing w:line="360" w:lineRule="auto"/>
        <w:contextualSpacing/>
        <w:jc w:val="center"/>
        <w:rPr>
          <w:rFonts w:ascii="Palatino Linotype" w:hAnsi="Palatino Linotype"/>
          <w:b/>
          <w:bCs/>
        </w:rPr>
      </w:pPr>
      <w:r w:rsidRPr="00151267">
        <w:rPr>
          <w:rFonts w:ascii="Palatino Linotype" w:hAnsi="Palatino Linotype"/>
          <w:b/>
          <w:bCs/>
          <w:noProof/>
        </w:rPr>
        <w:lastRenderedPageBreak/>
        <w:drawing>
          <wp:inline distT="0" distB="0" distL="0" distR="0" wp14:anchorId="28D53894" wp14:editId="16E85318">
            <wp:extent cx="3733800" cy="27527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3800" cy="2752725"/>
                    </a:xfrm>
                    <a:prstGeom prst="rect">
                      <a:avLst/>
                    </a:prstGeom>
                    <a:noFill/>
                    <a:ln>
                      <a:noFill/>
                    </a:ln>
                  </pic:spPr>
                </pic:pic>
              </a:graphicData>
            </a:graphic>
          </wp:inline>
        </w:drawing>
      </w:r>
    </w:p>
    <w:p w14:paraId="038776D4" w14:textId="77777777" w:rsidR="00356C49" w:rsidRPr="00151267" w:rsidRDefault="00356C49" w:rsidP="00730533">
      <w:pPr>
        <w:spacing w:line="360" w:lineRule="auto"/>
        <w:contextualSpacing/>
        <w:jc w:val="center"/>
        <w:rPr>
          <w:rFonts w:ascii="Palatino Linotype" w:hAnsi="Palatino Linotype"/>
          <w:b/>
          <w:bCs/>
        </w:rPr>
      </w:pPr>
    </w:p>
    <w:p w14:paraId="7EE64A20" w14:textId="77777777" w:rsidR="00737F8A" w:rsidRPr="00151267" w:rsidRDefault="008063E5" w:rsidP="00730533">
      <w:pPr>
        <w:numPr>
          <w:ilvl w:val="0"/>
          <w:numId w:val="1"/>
        </w:numPr>
        <w:spacing w:line="360" w:lineRule="auto"/>
        <w:ind w:left="0" w:firstLine="0"/>
        <w:contextualSpacing/>
        <w:jc w:val="both"/>
        <w:rPr>
          <w:rFonts w:ascii="Palatino Linotype" w:hAnsi="Palatino Linotype"/>
          <w:bCs/>
        </w:rPr>
      </w:pPr>
      <w:r w:rsidRPr="00151267">
        <w:rPr>
          <w:rFonts w:ascii="Palatino Linotype" w:hAnsi="Palatino Linotype"/>
          <w:bCs/>
        </w:rPr>
        <w:t xml:space="preserve">Inconforme con lo </w:t>
      </w:r>
      <w:r w:rsidR="00356C49" w:rsidRPr="00151267">
        <w:rPr>
          <w:rFonts w:ascii="Palatino Linotype" w:hAnsi="Palatino Linotype"/>
          <w:bCs/>
        </w:rPr>
        <w:t>anterior, en fecha treinta</w:t>
      </w:r>
      <w:r w:rsidRPr="00151267">
        <w:rPr>
          <w:rFonts w:ascii="Palatino Linotype" w:hAnsi="Palatino Linotype"/>
          <w:bCs/>
        </w:rPr>
        <w:t xml:space="preserve"> de mayo de dos mil veintitrés,  el </w:t>
      </w:r>
      <w:r w:rsidRPr="00151267">
        <w:rPr>
          <w:rFonts w:ascii="Palatino Linotype" w:hAnsi="Palatino Linotype"/>
          <w:b/>
          <w:bCs/>
        </w:rPr>
        <w:t xml:space="preserve">SUJETO OBLIGADO </w:t>
      </w:r>
      <w:r w:rsidRPr="00151267">
        <w:rPr>
          <w:rFonts w:ascii="Palatino Linotype" w:hAnsi="Palatino Linotype"/>
          <w:bCs/>
        </w:rPr>
        <w:t>interpuso recurso de revisión, arguyendo lo siguiente:</w:t>
      </w:r>
    </w:p>
    <w:p w14:paraId="63B6A6C8" w14:textId="77777777" w:rsidR="006F597E" w:rsidRPr="00151267" w:rsidRDefault="006F597E" w:rsidP="00730533">
      <w:pPr>
        <w:spacing w:line="360" w:lineRule="auto"/>
        <w:contextualSpacing/>
        <w:jc w:val="both"/>
        <w:rPr>
          <w:rFonts w:ascii="Palatino Linotype" w:eastAsiaTheme="minorEastAsia" w:hAnsi="Palatino Linotype" w:cs="Arial"/>
          <w:b/>
          <w:i/>
          <w:lang w:eastAsia="es-ES"/>
        </w:rPr>
      </w:pPr>
    </w:p>
    <w:p w14:paraId="71293BEB" w14:textId="77777777" w:rsidR="00737F8A" w:rsidRPr="00151267" w:rsidRDefault="00737F8A" w:rsidP="00730533">
      <w:pPr>
        <w:spacing w:line="360" w:lineRule="auto"/>
        <w:ind w:left="567" w:right="567"/>
        <w:contextualSpacing/>
        <w:jc w:val="both"/>
        <w:rPr>
          <w:rFonts w:ascii="Palatino Linotype" w:hAnsi="Palatino Linotype"/>
          <w:i/>
        </w:rPr>
      </w:pPr>
      <w:r w:rsidRPr="00151267">
        <w:rPr>
          <w:rFonts w:ascii="Palatino Linotype" w:eastAsiaTheme="minorEastAsia" w:hAnsi="Palatino Linotype"/>
          <w:b/>
          <w:lang w:val="es-ES_tradnl" w:eastAsia="es-ES"/>
        </w:rPr>
        <w:t>Acto impugnado</w:t>
      </w:r>
      <w:r w:rsidRPr="00151267">
        <w:rPr>
          <w:rFonts w:ascii="Palatino Linotype" w:eastAsiaTheme="minorEastAsia" w:hAnsi="Palatino Linotype"/>
          <w:b/>
          <w:i/>
          <w:lang w:val="es-ES_tradnl" w:eastAsia="es-ES"/>
        </w:rPr>
        <w:t>:</w:t>
      </w:r>
      <w:r w:rsidRPr="00151267">
        <w:rPr>
          <w:rFonts w:ascii="Palatino Linotype" w:hAnsi="Palatino Linotype"/>
          <w:i/>
        </w:rPr>
        <w:t xml:space="preserve"> “</w:t>
      </w:r>
      <w:r w:rsidR="00356C49" w:rsidRPr="00151267">
        <w:rPr>
          <w:rFonts w:ascii="Palatino Linotype" w:hAnsi="Palatino Linotype"/>
          <w:i/>
        </w:rPr>
        <w:t>la r</w:t>
      </w:r>
      <w:r w:rsidR="008063E5" w:rsidRPr="00151267">
        <w:rPr>
          <w:rFonts w:ascii="Palatino Linotype" w:hAnsi="Palatino Linotype"/>
          <w:i/>
        </w:rPr>
        <w:t>espuesta</w:t>
      </w:r>
      <w:r w:rsidR="00356C49" w:rsidRPr="00151267">
        <w:rPr>
          <w:rFonts w:ascii="Palatino Linotype" w:hAnsi="Palatino Linotype"/>
          <w:i/>
        </w:rPr>
        <w:t>”</w:t>
      </w:r>
      <w:r w:rsidRPr="00151267">
        <w:rPr>
          <w:rFonts w:ascii="Palatino Linotype" w:hAnsi="Palatino Linotype"/>
          <w:i/>
        </w:rPr>
        <w:t xml:space="preserve"> (Sic) </w:t>
      </w:r>
    </w:p>
    <w:p w14:paraId="55EC8A79" w14:textId="77777777" w:rsidR="00737F8A" w:rsidRPr="00151267" w:rsidRDefault="00737F8A" w:rsidP="00730533">
      <w:pPr>
        <w:spacing w:line="360" w:lineRule="auto"/>
        <w:ind w:left="567" w:right="567"/>
        <w:contextualSpacing/>
        <w:jc w:val="both"/>
        <w:rPr>
          <w:rFonts w:ascii="Palatino Linotype" w:eastAsia="Calibri" w:hAnsi="Palatino Linotype" w:cs="Arial"/>
          <w:i/>
          <w:lang w:val="es-ES" w:eastAsia="es-ES"/>
        </w:rPr>
      </w:pPr>
    </w:p>
    <w:p w14:paraId="6E893792" w14:textId="77777777" w:rsidR="00737F8A" w:rsidRPr="00151267" w:rsidRDefault="00737F8A" w:rsidP="00730533">
      <w:pPr>
        <w:spacing w:line="360" w:lineRule="auto"/>
        <w:ind w:left="567" w:right="567"/>
        <w:contextualSpacing/>
        <w:jc w:val="both"/>
        <w:rPr>
          <w:rFonts w:ascii="Palatino Linotype" w:eastAsia="Calibri" w:hAnsi="Palatino Linotype" w:cs="Arial"/>
          <w:i/>
          <w:lang w:val="es-ES" w:eastAsia="es-ES"/>
        </w:rPr>
      </w:pPr>
      <w:r w:rsidRPr="00151267">
        <w:rPr>
          <w:rFonts w:ascii="Palatino Linotype" w:eastAsiaTheme="minorEastAsia" w:hAnsi="Palatino Linotype"/>
          <w:b/>
          <w:lang w:val="es-ES_tradnl" w:eastAsia="es-ES"/>
        </w:rPr>
        <w:t>Razones o Motivos de inconformidad:</w:t>
      </w:r>
      <w:r w:rsidRPr="00151267">
        <w:rPr>
          <w:rFonts w:ascii="Palatino Linotype" w:eastAsiaTheme="majorEastAsia" w:hAnsi="Palatino Linotype" w:cstheme="majorBidi"/>
          <w:b/>
          <w:lang w:val="es-ES" w:eastAsia="es-ES"/>
        </w:rPr>
        <w:t xml:space="preserve"> </w:t>
      </w:r>
      <w:r w:rsidRPr="00151267">
        <w:rPr>
          <w:rFonts w:ascii="Palatino Linotype" w:eastAsiaTheme="majorEastAsia" w:hAnsi="Palatino Linotype" w:cstheme="majorBidi"/>
          <w:i/>
          <w:lang w:val="es-ES" w:eastAsia="es-ES"/>
        </w:rPr>
        <w:t>“</w:t>
      </w:r>
      <w:r w:rsidR="00356C49" w:rsidRPr="00151267">
        <w:rPr>
          <w:rFonts w:ascii="Palatino Linotype" w:eastAsiaTheme="majorEastAsia" w:hAnsi="Palatino Linotype" w:cstheme="majorBidi"/>
          <w:i/>
          <w:lang w:eastAsia="es-ES"/>
        </w:rPr>
        <w:t>no entregan las actas de entrega recepción del departamento</w:t>
      </w:r>
      <w:r w:rsidRPr="00151267">
        <w:rPr>
          <w:rFonts w:ascii="Palatino Linotype" w:hAnsi="Palatino Linotype"/>
          <w:i/>
        </w:rPr>
        <w:t>” (Sic)</w:t>
      </w:r>
    </w:p>
    <w:p w14:paraId="2125C04C" w14:textId="77777777" w:rsidR="00737F8A" w:rsidRPr="00151267" w:rsidRDefault="00737F8A" w:rsidP="00730533">
      <w:pPr>
        <w:spacing w:line="360" w:lineRule="auto"/>
        <w:contextualSpacing/>
        <w:jc w:val="both"/>
        <w:rPr>
          <w:rFonts w:ascii="Palatino Linotype" w:eastAsia="Calibri" w:hAnsi="Palatino Linotype" w:cs="Arial"/>
          <w:lang w:val="es-AR" w:eastAsia="es-ES"/>
        </w:rPr>
      </w:pPr>
    </w:p>
    <w:p w14:paraId="404ED896" w14:textId="77777777" w:rsidR="00737F8A" w:rsidRPr="00151267" w:rsidRDefault="00737F8A" w:rsidP="00730533">
      <w:pPr>
        <w:numPr>
          <w:ilvl w:val="0"/>
          <w:numId w:val="1"/>
        </w:numPr>
        <w:spacing w:line="360" w:lineRule="auto"/>
        <w:ind w:left="0" w:firstLine="0"/>
        <w:contextualSpacing/>
        <w:jc w:val="both"/>
        <w:rPr>
          <w:rFonts w:ascii="Palatino Linotype" w:eastAsia="Calibri" w:hAnsi="Palatino Linotype" w:cs="Arial"/>
          <w:lang w:val="es-AR" w:eastAsia="es-ES"/>
        </w:rPr>
      </w:pPr>
      <w:r w:rsidRPr="00151267">
        <w:rPr>
          <w:rFonts w:ascii="Palatino Linotype" w:hAnsi="Palatino Linotype" w:cs="Arial"/>
          <w:lang w:val="es-ES" w:eastAsia="es-ES"/>
        </w:rPr>
        <w:t xml:space="preserve">Se registró el recurso de revisión bajo el número de expediente </w:t>
      </w:r>
      <w:r w:rsidRPr="00151267">
        <w:rPr>
          <w:rFonts w:ascii="Palatino Linotype" w:eastAsiaTheme="minorEastAsia" w:hAnsi="Palatino Linotype" w:cs="Arial"/>
          <w:bCs/>
          <w:lang w:val="es-ES_tradnl" w:eastAsia="es-ES"/>
        </w:rPr>
        <w:t xml:space="preserve">al rubro indicado, asimismo con fundamento en lo dispuesto por el </w:t>
      </w:r>
      <w:r w:rsidRPr="00151267">
        <w:rPr>
          <w:rFonts w:ascii="Palatino Linotype" w:eastAsia="Calibri" w:hAnsi="Palatino Linotype" w:cs="Arial"/>
          <w:lang w:val="es-ES" w:eastAsia="es-ES"/>
        </w:rPr>
        <w:t xml:space="preserve">artículo 185 fracción I de la </w:t>
      </w:r>
      <w:r w:rsidRPr="00151267">
        <w:rPr>
          <w:rFonts w:ascii="Palatino Linotype" w:eastAsia="Calibri" w:hAnsi="Palatino Linotype" w:cs="Arial"/>
          <w:b/>
          <w:lang w:val="es-ES" w:eastAsia="es-ES"/>
        </w:rPr>
        <w:t xml:space="preserve">Ley de Transparencia y Acceso a la Información Pública del Estado de México y Municipios </w:t>
      </w:r>
      <w:r w:rsidRPr="00151267">
        <w:rPr>
          <w:rFonts w:ascii="Palatino Linotype" w:hAnsi="Palatino Linotype" w:cs="Arial"/>
          <w:lang w:val="es-ES" w:eastAsia="es-ES"/>
        </w:rPr>
        <w:t xml:space="preserve">se turnó a la </w:t>
      </w:r>
      <w:r w:rsidRPr="00151267">
        <w:rPr>
          <w:rFonts w:ascii="Palatino Linotype" w:hAnsi="Palatino Linotype" w:cs="Arial"/>
          <w:b/>
          <w:lang w:val="es-ES" w:eastAsia="es-ES"/>
        </w:rPr>
        <w:t xml:space="preserve">Comisionada María del Rosario Mejía Ayala, </w:t>
      </w:r>
      <w:r w:rsidRPr="00151267">
        <w:rPr>
          <w:rFonts w:ascii="Palatino Linotype" w:hAnsi="Palatino Linotype" w:cs="Arial"/>
          <w:lang w:val="es-ES" w:eastAsia="es-ES"/>
        </w:rPr>
        <w:t xml:space="preserve">con el objeto de </w:t>
      </w:r>
      <w:r w:rsidRPr="00151267">
        <w:rPr>
          <w:rFonts w:ascii="Palatino Linotype" w:hAnsi="Palatino Linotype" w:cs="Arial"/>
          <w:lang w:eastAsia="es-ES"/>
        </w:rPr>
        <w:t xml:space="preserve">su análisis. </w:t>
      </w:r>
    </w:p>
    <w:p w14:paraId="2BD7B614" w14:textId="77777777" w:rsidR="00737F8A" w:rsidRPr="00151267" w:rsidRDefault="00737F8A" w:rsidP="00730533">
      <w:pPr>
        <w:spacing w:line="360" w:lineRule="auto"/>
        <w:contextualSpacing/>
        <w:jc w:val="both"/>
        <w:rPr>
          <w:rFonts w:ascii="Palatino Linotype" w:eastAsia="Calibri" w:hAnsi="Palatino Linotype" w:cs="Arial"/>
          <w:lang w:val="es-AR" w:eastAsia="es-ES"/>
        </w:rPr>
      </w:pPr>
    </w:p>
    <w:p w14:paraId="0D70F0F7" w14:textId="77777777" w:rsidR="00737F8A" w:rsidRPr="00151267" w:rsidRDefault="00737F8A" w:rsidP="00730533">
      <w:pPr>
        <w:numPr>
          <w:ilvl w:val="0"/>
          <w:numId w:val="1"/>
        </w:numPr>
        <w:spacing w:line="360" w:lineRule="auto"/>
        <w:ind w:left="0" w:firstLine="0"/>
        <w:contextualSpacing/>
        <w:jc w:val="both"/>
        <w:rPr>
          <w:rFonts w:ascii="Palatino Linotype" w:eastAsiaTheme="minorEastAsia" w:hAnsi="Palatino Linotype" w:cstheme="minorBidi"/>
          <w:i/>
          <w:lang w:val="es-ES_tradnl" w:eastAsia="es-ES"/>
        </w:rPr>
      </w:pPr>
      <w:r w:rsidRPr="00151267">
        <w:rPr>
          <w:rFonts w:ascii="Palatino Linotype" w:eastAsia="Calibri" w:hAnsi="Palatino Linotype" w:cs="Arial"/>
          <w:lang w:val="es-ES" w:eastAsia="es-ES"/>
        </w:rPr>
        <w:lastRenderedPageBreak/>
        <w:t>El Comisionado Ponente con fundamento en l</w:t>
      </w:r>
      <w:r w:rsidR="00D10B35" w:rsidRPr="00151267">
        <w:rPr>
          <w:rFonts w:ascii="Palatino Linotype" w:eastAsia="Calibri" w:hAnsi="Palatino Linotype" w:cs="Arial"/>
          <w:lang w:val="es-ES" w:eastAsia="es-ES"/>
        </w:rPr>
        <w:t xml:space="preserve">o dispuesto por el artículo 18 </w:t>
      </w:r>
      <w:r w:rsidRPr="00151267">
        <w:rPr>
          <w:rFonts w:ascii="Palatino Linotype" w:eastAsia="Calibri" w:hAnsi="Palatino Linotype" w:cs="Arial"/>
          <w:lang w:val="es-ES" w:eastAsia="es-ES"/>
        </w:rPr>
        <w:t>fracción II de la ley de la materia, a tra</w:t>
      </w:r>
      <w:r w:rsidR="00D10B35" w:rsidRPr="00151267">
        <w:rPr>
          <w:rFonts w:ascii="Palatino Linotype" w:eastAsia="Calibri" w:hAnsi="Palatino Linotype" w:cs="Arial"/>
          <w:lang w:val="es-ES" w:eastAsia="es-ES"/>
        </w:rPr>
        <w:t>vés del a</w:t>
      </w:r>
      <w:r w:rsidR="008063E5" w:rsidRPr="00151267">
        <w:rPr>
          <w:rFonts w:ascii="Palatino Linotype" w:eastAsia="Calibri" w:hAnsi="Palatino Linotype" w:cs="Arial"/>
          <w:lang w:val="es-ES" w:eastAsia="es-ES"/>
        </w:rPr>
        <w:t xml:space="preserve">cuerdo de admisión de primero </w:t>
      </w:r>
      <w:r w:rsidR="00D10B35" w:rsidRPr="00151267">
        <w:rPr>
          <w:rFonts w:ascii="Palatino Linotype" w:eastAsia="Calibri" w:hAnsi="Palatino Linotype" w:cs="Arial"/>
          <w:lang w:val="es-ES" w:eastAsia="es-ES"/>
        </w:rPr>
        <w:t xml:space="preserve">de junio </w:t>
      </w:r>
      <w:r w:rsidR="008063E5" w:rsidRPr="00151267">
        <w:rPr>
          <w:rFonts w:ascii="Palatino Linotype" w:eastAsia="Calibri" w:hAnsi="Palatino Linotype" w:cs="Arial"/>
          <w:lang w:val="es-ES" w:eastAsia="es-ES"/>
        </w:rPr>
        <w:t xml:space="preserve"> de dos mil veintitrés</w:t>
      </w:r>
      <w:r w:rsidRPr="00151267">
        <w:rPr>
          <w:rFonts w:ascii="Palatino Linotype" w:eastAsia="Calibri" w:hAnsi="Palatino Linotype" w:cs="Arial"/>
          <w:lang w:val="es-ES" w:eastAsia="es-ES"/>
        </w:rPr>
        <w:t xml:space="preserve">, puso a disposición de las partes el expediente electrónico </w:t>
      </w:r>
      <w:r w:rsidRPr="00151267">
        <w:rPr>
          <w:rFonts w:ascii="Palatino Linotype" w:eastAsia="Calibri" w:hAnsi="Palatino Linotype" w:cs="Arial"/>
          <w:lang w:val="es-ES_tradnl" w:eastAsia="es-ES"/>
        </w:rPr>
        <w:t xml:space="preserve">vía </w:t>
      </w:r>
      <w:r w:rsidRPr="00151267">
        <w:rPr>
          <w:rFonts w:ascii="Palatino Linotype" w:eastAsia="Calibri" w:hAnsi="Palatino Linotype" w:cs="Arial"/>
          <w:b/>
          <w:lang w:val="es-ES" w:eastAsia="es-ES"/>
        </w:rPr>
        <w:t xml:space="preserve">SAIMEX </w:t>
      </w:r>
      <w:r w:rsidRPr="00151267">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Pr="00151267">
        <w:rPr>
          <w:rFonts w:ascii="Palatino Linotype" w:eastAsia="Calibri" w:hAnsi="Palatino Linotype" w:cs="Arial"/>
          <w:b/>
          <w:lang w:val="es-ES" w:eastAsia="es-ES"/>
        </w:rPr>
        <w:t>SUJETO OBLIGADO</w:t>
      </w:r>
      <w:r w:rsidRPr="00151267">
        <w:rPr>
          <w:rFonts w:ascii="Palatino Linotype" w:eastAsia="Calibri" w:hAnsi="Palatino Linotype" w:cs="Arial"/>
          <w:lang w:val="es-ES" w:eastAsia="es-ES"/>
        </w:rPr>
        <w:t xml:space="preserve"> presentara el informe justificado procedente. </w:t>
      </w:r>
    </w:p>
    <w:p w14:paraId="40D8E316" w14:textId="77777777" w:rsidR="00737F8A" w:rsidRPr="00151267" w:rsidRDefault="00737F8A" w:rsidP="00730533">
      <w:pPr>
        <w:spacing w:line="360" w:lineRule="auto"/>
        <w:contextualSpacing/>
        <w:jc w:val="both"/>
        <w:rPr>
          <w:rFonts w:ascii="Palatino Linotype" w:eastAsiaTheme="minorEastAsia" w:hAnsi="Palatino Linotype" w:cstheme="minorBidi"/>
          <w:i/>
          <w:lang w:val="es-ES_tradnl" w:eastAsia="es-ES"/>
        </w:rPr>
      </w:pPr>
    </w:p>
    <w:p w14:paraId="5B8C950A" w14:textId="77777777" w:rsidR="00537748" w:rsidRPr="00151267" w:rsidRDefault="00737F8A" w:rsidP="00730533">
      <w:pPr>
        <w:numPr>
          <w:ilvl w:val="0"/>
          <w:numId w:val="1"/>
        </w:numPr>
        <w:spacing w:line="360" w:lineRule="auto"/>
        <w:ind w:left="0" w:firstLine="0"/>
        <w:contextualSpacing/>
        <w:jc w:val="both"/>
        <w:rPr>
          <w:rFonts w:ascii="Palatino Linotype" w:eastAsiaTheme="minorEastAsia" w:hAnsi="Palatino Linotype" w:cstheme="minorBidi"/>
          <w:i/>
          <w:lang w:val="es-ES_tradnl" w:eastAsia="es-ES"/>
        </w:rPr>
      </w:pPr>
      <w:r w:rsidRPr="00151267">
        <w:rPr>
          <w:rFonts w:ascii="Palatino Linotype" w:eastAsia="Calibri" w:hAnsi="Palatino Linotype" w:cs="Arial"/>
          <w:lang w:val="es-ES" w:eastAsia="es-ES"/>
        </w:rPr>
        <w:t xml:space="preserve">De las constancias que obran en el expediente electrónico SAIMEX, se advierte que el </w:t>
      </w:r>
      <w:r w:rsidRPr="00151267">
        <w:rPr>
          <w:rFonts w:ascii="Palatino Linotype" w:eastAsia="Calibri" w:hAnsi="Palatino Linotype" w:cs="Arial"/>
          <w:b/>
          <w:lang w:val="es-ES" w:eastAsia="es-ES"/>
        </w:rPr>
        <w:t>RECURRENTE</w:t>
      </w:r>
      <w:r w:rsidRPr="00151267">
        <w:rPr>
          <w:rFonts w:ascii="Palatino Linotype" w:eastAsia="Calibri" w:hAnsi="Palatino Linotype" w:cs="Arial"/>
          <w:lang w:val="es-ES" w:eastAsia="es-ES"/>
        </w:rPr>
        <w:t xml:space="preserve">  </w:t>
      </w:r>
      <w:r w:rsidR="00D10B35" w:rsidRPr="00151267">
        <w:rPr>
          <w:rFonts w:ascii="Palatino Linotype" w:eastAsia="Calibri" w:hAnsi="Palatino Linotype" w:cs="Arial"/>
          <w:lang w:val="es-ES" w:eastAsia="es-ES"/>
        </w:rPr>
        <w:t xml:space="preserve">no realizó manifestación, por su parte, el </w:t>
      </w:r>
      <w:r w:rsidR="00D10B35" w:rsidRPr="00151267">
        <w:rPr>
          <w:rFonts w:ascii="Palatino Linotype" w:eastAsia="Calibri" w:hAnsi="Palatino Linotype" w:cs="Arial"/>
          <w:b/>
          <w:lang w:val="es-ES" w:eastAsia="es-ES"/>
        </w:rPr>
        <w:t>Sujeto Obligado</w:t>
      </w:r>
      <w:r w:rsidR="00D10B35" w:rsidRPr="00151267">
        <w:rPr>
          <w:rFonts w:ascii="Palatino Linotype" w:eastAsia="Calibri" w:hAnsi="Palatino Linotype" w:cs="Arial"/>
          <w:lang w:val="es-ES" w:eastAsia="es-ES"/>
        </w:rPr>
        <w:t xml:space="preserve"> </w:t>
      </w:r>
      <w:r w:rsidR="000F27E2" w:rsidRPr="00151267">
        <w:rPr>
          <w:rFonts w:ascii="Palatino Linotype" w:eastAsia="Calibri" w:hAnsi="Palatino Linotype" w:cs="Arial"/>
          <w:lang w:val="es-ES" w:eastAsia="es-ES"/>
        </w:rPr>
        <w:t>remitió su informe justificado en el siguiente sentido</w:t>
      </w:r>
      <w:r w:rsidR="00D10B35" w:rsidRPr="00151267">
        <w:rPr>
          <w:rFonts w:ascii="Palatino Linotype" w:eastAsia="Calibri" w:hAnsi="Palatino Linotype" w:cs="Arial"/>
          <w:lang w:val="es-ES" w:eastAsia="es-ES"/>
        </w:rPr>
        <w:t>:</w:t>
      </w:r>
    </w:p>
    <w:p w14:paraId="3B3E7680" w14:textId="77777777" w:rsidR="00537748" w:rsidRPr="00151267" w:rsidRDefault="00537748" w:rsidP="00730533">
      <w:pPr>
        <w:spacing w:line="360" w:lineRule="auto"/>
        <w:contextualSpacing/>
        <w:jc w:val="both"/>
        <w:rPr>
          <w:rFonts w:ascii="Palatino Linotype" w:eastAsiaTheme="minorEastAsia" w:hAnsi="Palatino Linotype" w:cstheme="minorBidi"/>
          <w:i/>
          <w:lang w:val="es-ES_tradnl" w:eastAsia="es-ES"/>
        </w:rPr>
      </w:pPr>
    </w:p>
    <w:p w14:paraId="6654EC7B" w14:textId="77777777" w:rsidR="008063E5" w:rsidRPr="00151267" w:rsidRDefault="00356C49" w:rsidP="00730533">
      <w:pPr>
        <w:pStyle w:val="Prrafodelista"/>
        <w:numPr>
          <w:ilvl w:val="0"/>
          <w:numId w:val="16"/>
        </w:numPr>
        <w:spacing w:line="360" w:lineRule="auto"/>
        <w:jc w:val="both"/>
        <w:rPr>
          <w:rFonts w:ascii="Palatino Linotype" w:hAnsi="Palatino Linotype"/>
          <w:b/>
          <w:sz w:val="24"/>
        </w:rPr>
      </w:pPr>
      <w:r w:rsidRPr="00151267">
        <w:rPr>
          <w:rFonts w:ascii="Palatino Linotype" w:hAnsi="Palatino Linotype"/>
          <w:b/>
          <w:sz w:val="24"/>
        </w:rPr>
        <w:t>acta</w:t>
      </w:r>
      <w:r w:rsidR="00780B15" w:rsidRPr="00151267">
        <w:rPr>
          <w:rFonts w:ascii="Palatino Linotype" w:hAnsi="Palatino Linotype"/>
          <w:b/>
          <w:sz w:val="24"/>
        </w:rPr>
        <w:t>.pdf</w:t>
      </w:r>
    </w:p>
    <w:p w14:paraId="63011EAC" w14:textId="77777777" w:rsidR="00356C49" w:rsidRPr="00151267" w:rsidRDefault="00356C49" w:rsidP="00730533">
      <w:pPr>
        <w:spacing w:line="360" w:lineRule="auto"/>
        <w:jc w:val="both"/>
        <w:rPr>
          <w:rFonts w:ascii="Palatino Linotype" w:hAnsi="Palatino Linotype"/>
          <w:b/>
        </w:rPr>
      </w:pPr>
      <w:r w:rsidRPr="00151267">
        <w:rPr>
          <w:rFonts w:ascii="Palatino Linotype" w:hAnsi="Palatino Linotype"/>
        </w:rPr>
        <w:t>ACTA FINAL O DE CONCLUSIÓN DE GESTIÓN MUNICIPAL (AER-1)</w:t>
      </w:r>
      <w:r w:rsidR="009A1E9E" w:rsidRPr="00151267">
        <w:rPr>
          <w:rFonts w:ascii="Palatino Linotype" w:hAnsi="Palatino Linotype"/>
        </w:rPr>
        <w:t xml:space="preserve">, de fecha </w:t>
      </w:r>
      <w:r w:rsidR="009A1E9E" w:rsidRPr="00151267">
        <w:rPr>
          <w:rFonts w:ascii="Palatino Linotype" w:hAnsi="Palatino Linotype"/>
          <w:b/>
        </w:rPr>
        <w:t>once de enero de dos mil veintidós</w:t>
      </w:r>
    </w:p>
    <w:p w14:paraId="3D028D38" w14:textId="77777777" w:rsidR="005E4352" w:rsidRPr="00151267" w:rsidRDefault="005E4352" w:rsidP="00730533">
      <w:pPr>
        <w:spacing w:line="360" w:lineRule="auto"/>
        <w:jc w:val="both"/>
        <w:rPr>
          <w:rFonts w:ascii="Palatino Linotype" w:hAnsi="Palatino Linotype"/>
        </w:rPr>
      </w:pPr>
    </w:p>
    <w:p w14:paraId="25F063EE" w14:textId="77777777" w:rsidR="00356C49" w:rsidRPr="00151267" w:rsidRDefault="00356C49" w:rsidP="00730533">
      <w:pPr>
        <w:pStyle w:val="Prrafodelista"/>
        <w:numPr>
          <w:ilvl w:val="0"/>
          <w:numId w:val="16"/>
        </w:numPr>
        <w:spacing w:line="360" w:lineRule="auto"/>
        <w:jc w:val="both"/>
        <w:rPr>
          <w:rFonts w:ascii="Palatino Linotype" w:hAnsi="Palatino Linotype"/>
          <w:b/>
          <w:sz w:val="24"/>
        </w:rPr>
      </w:pPr>
      <w:r w:rsidRPr="00151267">
        <w:rPr>
          <w:rFonts w:ascii="Palatino Linotype" w:hAnsi="Palatino Linotype"/>
          <w:b/>
          <w:sz w:val="24"/>
        </w:rPr>
        <w:t>Acta entrega y recepción.pdf</w:t>
      </w:r>
    </w:p>
    <w:p w14:paraId="123658FC" w14:textId="77777777" w:rsidR="00356C49" w:rsidRPr="00151267" w:rsidRDefault="00A941BF" w:rsidP="00730533">
      <w:pPr>
        <w:spacing w:line="360" w:lineRule="auto"/>
        <w:jc w:val="both"/>
        <w:rPr>
          <w:rFonts w:ascii="Palatino Linotype" w:hAnsi="Palatino Linotype"/>
        </w:rPr>
      </w:pPr>
      <w:r w:rsidRPr="00151267">
        <w:rPr>
          <w:rFonts w:ascii="Palatino Linotype" w:hAnsi="Palatino Linotype"/>
        </w:rPr>
        <w:t>Acta de la Cuadringentésima Cuadragésima Quinta Sesión Extraordinaria 2023 del Comité de Transparencia del Municipio de Toluca Administración 2022-2024</w:t>
      </w:r>
      <w:r w:rsidR="009A1E9E" w:rsidRPr="00151267">
        <w:rPr>
          <w:rFonts w:ascii="Palatino Linotype" w:hAnsi="Palatino Linotype"/>
        </w:rPr>
        <w:t xml:space="preserve">, de fecha </w:t>
      </w:r>
      <w:r w:rsidR="009A1E9E" w:rsidRPr="00151267">
        <w:rPr>
          <w:rFonts w:ascii="Palatino Linotype" w:hAnsi="Palatino Linotype"/>
          <w:b/>
        </w:rPr>
        <w:t>cinco de junio de dos mil veintitrés</w:t>
      </w:r>
      <w:r w:rsidR="009A1E9E" w:rsidRPr="00151267">
        <w:rPr>
          <w:rFonts w:ascii="Palatino Linotype" w:hAnsi="Palatino Linotype"/>
        </w:rPr>
        <w:t>.</w:t>
      </w:r>
    </w:p>
    <w:p w14:paraId="4A0085E0" w14:textId="77777777" w:rsidR="005E4352" w:rsidRPr="00151267" w:rsidRDefault="005E4352" w:rsidP="00730533">
      <w:pPr>
        <w:spacing w:line="360" w:lineRule="auto"/>
        <w:jc w:val="both"/>
        <w:rPr>
          <w:rFonts w:ascii="Palatino Linotype" w:hAnsi="Palatino Linotype"/>
        </w:rPr>
      </w:pPr>
    </w:p>
    <w:p w14:paraId="111CC369" w14:textId="77777777" w:rsidR="00356C49" w:rsidRPr="00151267" w:rsidRDefault="00356C49" w:rsidP="00730533">
      <w:pPr>
        <w:pStyle w:val="Prrafodelista"/>
        <w:numPr>
          <w:ilvl w:val="0"/>
          <w:numId w:val="16"/>
        </w:numPr>
        <w:spacing w:line="360" w:lineRule="auto"/>
        <w:jc w:val="both"/>
        <w:rPr>
          <w:rFonts w:ascii="Palatino Linotype" w:hAnsi="Palatino Linotype"/>
          <w:b/>
          <w:sz w:val="24"/>
        </w:rPr>
      </w:pPr>
      <w:r w:rsidRPr="00151267">
        <w:rPr>
          <w:rFonts w:ascii="Palatino Linotype" w:hAnsi="Palatino Linotype"/>
          <w:b/>
          <w:sz w:val="24"/>
        </w:rPr>
        <w:t>RR3003.pdf</w:t>
      </w:r>
    </w:p>
    <w:p w14:paraId="17814F3D" w14:textId="77777777" w:rsidR="009A1E9E" w:rsidRPr="00151267" w:rsidRDefault="009A1E9E" w:rsidP="00730533">
      <w:pPr>
        <w:spacing w:line="360" w:lineRule="auto"/>
        <w:jc w:val="both"/>
        <w:rPr>
          <w:rFonts w:ascii="Palatino Linotype" w:hAnsi="Palatino Linotype"/>
        </w:rPr>
      </w:pPr>
      <w:r w:rsidRPr="00151267">
        <w:rPr>
          <w:rFonts w:ascii="Palatino Linotype" w:hAnsi="Palatino Linotype"/>
        </w:rPr>
        <w:t>Informe Justificado del Sujeto Obligado ratificando su respuesta inicial</w:t>
      </w:r>
    </w:p>
    <w:p w14:paraId="56C9A48F" w14:textId="77777777" w:rsidR="005E4352" w:rsidRPr="00151267" w:rsidRDefault="005E4352" w:rsidP="00730533">
      <w:pPr>
        <w:spacing w:line="360" w:lineRule="auto"/>
        <w:jc w:val="both"/>
        <w:rPr>
          <w:rFonts w:ascii="Palatino Linotype" w:hAnsi="Palatino Linotype"/>
        </w:rPr>
      </w:pPr>
    </w:p>
    <w:p w14:paraId="10BAF425" w14:textId="77777777" w:rsidR="00356C49" w:rsidRPr="00151267" w:rsidRDefault="00356C49" w:rsidP="00730533">
      <w:pPr>
        <w:pStyle w:val="Prrafodelista"/>
        <w:numPr>
          <w:ilvl w:val="0"/>
          <w:numId w:val="16"/>
        </w:numPr>
        <w:spacing w:line="360" w:lineRule="auto"/>
        <w:jc w:val="both"/>
        <w:rPr>
          <w:rFonts w:ascii="Palatino Linotype" w:hAnsi="Palatino Linotype"/>
          <w:b/>
          <w:sz w:val="24"/>
        </w:rPr>
      </w:pPr>
      <w:r w:rsidRPr="00151267">
        <w:rPr>
          <w:rFonts w:ascii="Palatino Linotype" w:hAnsi="Palatino Linotype"/>
          <w:b/>
          <w:sz w:val="24"/>
        </w:rPr>
        <w:t>Acta 2.pdf</w:t>
      </w:r>
    </w:p>
    <w:p w14:paraId="6F34DC05" w14:textId="77777777" w:rsidR="009A1E9E" w:rsidRPr="00151267" w:rsidRDefault="009A1E9E" w:rsidP="00730533">
      <w:pPr>
        <w:spacing w:line="360" w:lineRule="auto"/>
        <w:jc w:val="both"/>
        <w:rPr>
          <w:rFonts w:ascii="Palatino Linotype" w:hAnsi="Palatino Linotype"/>
        </w:rPr>
      </w:pPr>
      <w:r w:rsidRPr="00151267">
        <w:rPr>
          <w:rFonts w:ascii="Palatino Linotype" w:hAnsi="Palatino Linotype"/>
        </w:rPr>
        <w:lastRenderedPageBreak/>
        <w:t xml:space="preserve">ACTA FINAL O DE CONCLUSIÓN DE GESTIÓN MUNICIPAL (AER-1), de fecha </w:t>
      </w:r>
      <w:r w:rsidRPr="00151267">
        <w:rPr>
          <w:rFonts w:ascii="Palatino Linotype" w:hAnsi="Palatino Linotype"/>
          <w:b/>
        </w:rPr>
        <w:t>dieciocho de noviembre del año dos mil veintidós</w:t>
      </w:r>
    </w:p>
    <w:p w14:paraId="59E9AEF1" w14:textId="77777777" w:rsidR="00537748" w:rsidRPr="00151267" w:rsidRDefault="00537748" w:rsidP="00730533">
      <w:pPr>
        <w:spacing w:line="360" w:lineRule="auto"/>
        <w:contextualSpacing/>
        <w:jc w:val="both"/>
        <w:rPr>
          <w:rFonts w:ascii="Palatino Linotype" w:eastAsiaTheme="minorEastAsia" w:hAnsi="Palatino Linotype" w:cstheme="minorBidi"/>
          <w:i/>
          <w:lang w:val="es-ES_tradnl" w:eastAsia="es-ES"/>
        </w:rPr>
      </w:pPr>
    </w:p>
    <w:p w14:paraId="74E92897" w14:textId="77777777" w:rsidR="00737F8A" w:rsidRPr="00151267" w:rsidRDefault="00737F8A" w:rsidP="00730533">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151267">
        <w:rPr>
          <w:rFonts w:ascii="Palatino Linotype" w:eastAsiaTheme="minorEastAsia" w:hAnsi="Palatino Linotype"/>
          <w:lang w:val="es-ES_tradnl" w:eastAsia="es-ES"/>
        </w:rPr>
        <w:t xml:space="preserve">El </w:t>
      </w:r>
      <w:r w:rsidR="0050165E" w:rsidRPr="00151267">
        <w:rPr>
          <w:rFonts w:ascii="Palatino Linotype" w:eastAsiaTheme="minorEastAsia" w:hAnsi="Palatino Linotype"/>
          <w:lang w:val="es-ES_tradnl" w:eastAsia="es-ES"/>
        </w:rPr>
        <w:t xml:space="preserve">once </w:t>
      </w:r>
      <w:r w:rsidR="00013D97" w:rsidRPr="00151267">
        <w:rPr>
          <w:rFonts w:ascii="Palatino Linotype" w:eastAsiaTheme="minorEastAsia" w:hAnsi="Palatino Linotype"/>
          <w:lang w:val="es-ES_tradnl" w:eastAsia="es-ES"/>
        </w:rPr>
        <w:t>de</w:t>
      </w:r>
      <w:r w:rsidR="00806444" w:rsidRPr="00151267">
        <w:rPr>
          <w:rFonts w:ascii="Palatino Linotype" w:eastAsiaTheme="minorEastAsia" w:hAnsi="Palatino Linotype"/>
          <w:lang w:val="es-ES_tradnl" w:eastAsia="es-ES"/>
        </w:rPr>
        <w:t xml:space="preserve"> octubre de dos mil veintitrés</w:t>
      </w:r>
      <w:r w:rsidR="0050165E" w:rsidRPr="00151267">
        <w:rPr>
          <w:rFonts w:ascii="Palatino Linotype" w:eastAsiaTheme="minorEastAsia" w:hAnsi="Palatino Linotype"/>
          <w:lang w:val="es-ES_tradnl" w:eastAsia="es-ES"/>
        </w:rPr>
        <w:t>,</w:t>
      </w:r>
      <w:r w:rsidRPr="00151267">
        <w:rPr>
          <w:rFonts w:ascii="Palatino Linotype" w:eastAsiaTheme="minorEastAsia" w:hAnsi="Palatino Linotype"/>
          <w:lang w:val="es-ES_tradnl" w:eastAsia="es-ES"/>
        </w:rPr>
        <w:t xml:space="preserve"> se notificó el acuerdo mediante el cual se aprobó la ampliación de plazo para emitir resolución. </w:t>
      </w:r>
    </w:p>
    <w:p w14:paraId="2FC72F47" w14:textId="77777777" w:rsidR="00737F8A" w:rsidRPr="00151267" w:rsidRDefault="00737F8A" w:rsidP="00730533">
      <w:pPr>
        <w:spacing w:line="360" w:lineRule="auto"/>
        <w:contextualSpacing/>
        <w:jc w:val="both"/>
        <w:rPr>
          <w:rFonts w:ascii="Palatino Linotype" w:eastAsiaTheme="minorEastAsia" w:hAnsi="Palatino Linotype"/>
          <w:lang w:val="es-ES_tradnl" w:eastAsia="es-ES"/>
        </w:rPr>
      </w:pPr>
    </w:p>
    <w:p w14:paraId="076D8B8A" w14:textId="77777777" w:rsidR="00737F8A" w:rsidRPr="00151267" w:rsidRDefault="00737F8A" w:rsidP="00730533">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151267">
        <w:rPr>
          <w:rFonts w:ascii="Palatino Linotype" w:eastAsiaTheme="minorEastAsia" w:hAnsi="Palatino Linotype"/>
          <w:lang w:val="es-ES_tradnl" w:eastAsia="es-ES"/>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108EF152" w14:textId="77777777" w:rsidR="00737F8A" w:rsidRPr="00151267" w:rsidRDefault="00737F8A" w:rsidP="00730533">
      <w:pPr>
        <w:spacing w:line="360" w:lineRule="auto"/>
        <w:contextualSpacing/>
        <w:jc w:val="both"/>
        <w:rPr>
          <w:rFonts w:ascii="Palatino Linotype" w:eastAsiaTheme="minorEastAsia" w:hAnsi="Palatino Linotype"/>
          <w:lang w:val="es-ES_tradnl" w:eastAsia="es-ES"/>
        </w:rPr>
      </w:pPr>
    </w:p>
    <w:p w14:paraId="56CC9581" w14:textId="77777777" w:rsidR="00737F8A" w:rsidRPr="00151267" w:rsidRDefault="00737F8A" w:rsidP="00730533">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151267">
        <w:rPr>
          <w:rFonts w:ascii="Palatino Linotype" w:eastAsiaTheme="minorEastAsia" w:hAnsi="Palatino Linotype"/>
          <w:lang w:val="es-ES_tradnl" w:eastAsia="es-E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019050FB" w14:textId="77777777" w:rsidR="00737F8A" w:rsidRPr="00151267" w:rsidRDefault="00737F8A" w:rsidP="00730533">
      <w:pPr>
        <w:spacing w:line="360" w:lineRule="auto"/>
        <w:contextualSpacing/>
        <w:jc w:val="both"/>
        <w:rPr>
          <w:rFonts w:ascii="Palatino Linotype" w:eastAsiaTheme="minorEastAsia" w:hAnsi="Palatino Linotype"/>
          <w:lang w:val="es-ES_tradnl" w:eastAsia="es-ES"/>
        </w:rPr>
      </w:pPr>
    </w:p>
    <w:p w14:paraId="187F5BDE" w14:textId="77777777" w:rsidR="00737F8A" w:rsidRPr="00151267" w:rsidRDefault="00737F8A" w:rsidP="00730533">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151267">
        <w:rPr>
          <w:rFonts w:ascii="Palatino Linotype" w:eastAsiaTheme="minorEastAsia" w:hAnsi="Palatino Linotype"/>
          <w:lang w:val="es-ES_tradnl" w:eastAsia="es-ES"/>
        </w:rPr>
        <w:t xml:space="preserve">Así, en términos de lo que establecen los artículos 8.1 y 25 de la Convención Americana sobre Derechos Humanos, los recursos deben ser sencillos y resolverse en </w:t>
      </w:r>
      <w:r w:rsidRPr="00151267">
        <w:rPr>
          <w:rFonts w:ascii="Palatino Linotype" w:eastAsiaTheme="minorEastAsia" w:hAnsi="Palatino Linotype"/>
          <w:lang w:val="es-ES_tradnl" w:eastAsia="es-ES"/>
        </w:rPr>
        <w:lastRenderedPageBreak/>
        <w:t>el menor tiempo posible, tomando en consideración la dilación total del procedimiento; esto es, en un plazo razonable.</w:t>
      </w:r>
    </w:p>
    <w:p w14:paraId="68F40D58" w14:textId="77777777" w:rsidR="00737F8A" w:rsidRPr="00151267" w:rsidRDefault="00737F8A" w:rsidP="00730533">
      <w:pPr>
        <w:spacing w:line="360" w:lineRule="auto"/>
        <w:contextualSpacing/>
        <w:jc w:val="both"/>
        <w:rPr>
          <w:rFonts w:ascii="Palatino Linotype" w:eastAsiaTheme="minorEastAsia" w:hAnsi="Palatino Linotype"/>
          <w:lang w:val="es-ES_tradnl" w:eastAsia="es-ES"/>
        </w:rPr>
      </w:pPr>
    </w:p>
    <w:p w14:paraId="75B0C910" w14:textId="77777777" w:rsidR="00737F8A" w:rsidRPr="00151267" w:rsidRDefault="00737F8A" w:rsidP="00730533">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151267">
        <w:rPr>
          <w:rFonts w:ascii="Palatino Linotype" w:eastAsiaTheme="minorEastAsia" w:hAnsi="Palatino Linotype"/>
          <w:lang w:val="es-ES_tradnl" w:eastAsia="es-E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A1E561D" w14:textId="77777777" w:rsidR="00737F8A" w:rsidRPr="00151267" w:rsidRDefault="00737F8A" w:rsidP="00730533">
      <w:pPr>
        <w:spacing w:line="360" w:lineRule="auto"/>
        <w:contextualSpacing/>
        <w:jc w:val="both"/>
        <w:rPr>
          <w:rFonts w:ascii="Palatino Linotype" w:eastAsiaTheme="minorEastAsia" w:hAnsi="Palatino Linotype"/>
          <w:lang w:val="es-ES_tradnl" w:eastAsia="es-ES"/>
        </w:rPr>
      </w:pPr>
    </w:p>
    <w:p w14:paraId="18DA4E36" w14:textId="77777777" w:rsidR="00737F8A" w:rsidRPr="00151267" w:rsidRDefault="00737F8A" w:rsidP="00730533">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151267">
        <w:rPr>
          <w:rFonts w:ascii="Palatino Linotype" w:eastAsiaTheme="minorEastAsia" w:hAnsi="Palatino Linotype"/>
          <w:lang w:val="es-ES_tradnl" w:eastAsia="es-ES"/>
        </w:rPr>
        <w:t xml:space="preserve">Por ello, excepcionalmente, si un asunto es resuelto con posterioridad a los plazos señalados por la norma debe analizarse la razonabilidad de dicha dilación atendiendo a los siguientes criterios:   </w:t>
      </w:r>
    </w:p>
    <w:p w14:paraId="09F71F86" w14:textId="77777777" w:rsidR="00737F8A" w:rsidRPr="00151267" w:rsidRDefault="00737F8A" w:rsidP="00730533">
      <w:pPr>
        <w:spacing w:line="360" w:lineRule="auto"/>
        <w:contextualSpacing/>
        <w:jc w:val="both"/>
        <w:rPr>
          <w:rFonts w:ascii="Palatino Linotype" w:eastAsiaTheme="minorEastAsia" w:hAnsi="Palatino Linotype"/>
          <w:lang w:val="es-ES_tradnl" w:eastAsia="es-ES"/>
        </w:rPr>
      </w:pPr>
    </w:p>
    <w:p w14:paraId="68810A1B" w14:textId="77777777" w:rsidR="00737F8A" w:rsidRPr="00151267" w:rsidRDefault="00737F8A" w:rsidP="00730533">
      <w:pPr>
        <w:spacing w:line="360" w:lineRule="auto"/>
        <w:ind w:left="851"/>
        <w:contextualSpacing/>
        <w:jc w:val="both"/>
        <w:rPr>
          <w:rFonts w:ascii="Palatino Linotype" w:eastAsiaTheme="minorEastAsia" w:hAnsi="Palatino Linotype"/>
          <w:lang w:val="es-ES_tradnl" w:eastAsia="es-ES"/>
        </w:rPr>
      </w:pPr>
      <w:r w:rsidRPr="00151267">
        <w:rPr>
          <w:rFonts w:ascii="Palatino Linotype" w:eastAsiaTheme="minorEastAsia" w:hAnsi="Palatino Linotype"/>
          <w:lang w:val="es-ES_tradnl" w:eastAsia="es-ES"/>
        </w:rPr>
        <w:t xml:space="preserve">a) Complejidad del Asunto: La complejidad de la prueba, la pluralidad de sujetos procesales, el tiempo transcurrido, las características y contexto del recurso. </w:t>
      </w:r>
    </w:p>
    <w:p w14:paraId="396D9104" w14:textId="77777777" w:rsidR="00737F8A" w:rsidRPr="00151267" w:rsidRDefault="00737F8A" w:rsidP="00730533">
      <w:pPr>
        <w:spacing w:line="360" w:lineRule="auto"/>
        <w:ind w:left="851"/>
        <w:contextualSpacing/>
        <w:jc w:val="both"/>
        <w:rPr>
          <w:rFonts w:ascii="Palatino Linotype" w:eastAsiaTheme="minorEastAsia" w:hAnsi="Palatino Linotype"/>
          <w:lang w:val="es-ES_tradnl" w:eastAsia="es-ES"/>
        </w:rPr>
      </w:pPr>
    </w:p>
    <w:p w14:paraId="3B610CD0" w14:textId="77777777" w:rsidR="00737F8A" w:rsidRPr="00151267" w:rsidRDefault="00737F8A" w:rsidP="00730533">
      <w:pPr>
        <w:spacing w:line="360" w:lineRule="auto"/>
        <w:ind w:left="851"/>
        <w:contextualSpacing/>
        <w:jc w:val="both"/>
        <w:rPr>
          <w:rFonts w:ascii="Palatino Linotype" w:eastAsiaTheme="minorEastAsia" w:hAnsi="Palatino Linotype"/>
          <w:lang w:val="es-ES_tradnl" w:eastAsia="es-ES"/>
        </w:rPr>
      </w:pPr>
      <w:r w:rsidRPr="00151267">
        <w:rPr>
          <w:rFonts w:ascii="Palatino Linotype" w:eastAsiaTheme="minorEastAsia" w:hAnsi="Palatino Linotype"/>
          <w:lang w:val="es-ES_tradnl" w:eastAsia="es-ES"/>
        </w:rPr>
        <w:t>b) Actividad Procesal del interesado. Acciones u omisiones del interesado.</w:t>
      </w:r>
    </w:p>
    <w:p w14:paraId="1535508C" w14:textId="77777777" w:rsidR="00737F8A" w:rsidRPr="00151267" w:rsidRDefault="00737F8A" w:rsidP="00730533">
      <w:pPr>
        <w:spacing w:line="360" w:lineRule="auto"/>
        <w:ind w:left="851"/>
        <w:contextualSpacing/>
        <w:jc w:val="both"/>
        <w:rPr>
          <w:rFonts w:ascii="Palatino Linotype" w:eastAsiaTheme="minorEastAsia" w:hAnsi="Palatino Linotype"/>
          <w:lang w:val="es-ES_tradnl" w:eastAsia="es-ES"/>
        </w:rPr>
      </w:pPr>
    </w:p>
    <w:p w14:paraId="395FBB30" w14:textId="77777777" w:rsidR="00737F8A" w:rsidRPr="00151267" w:rsidRDefault="00737F8A" w:rsidP="00730533">
      <w:pPr>
        <w:spacing w:line="360" w:lineRule="auto"/>
        <w:ind w:left="851"/>
        <w:contextualSpacing/>
        <w:jc w:val="both"/>
        <w:rPr>
          <w:rFonts w:ascii="Palatino Linotype" w:eastAsiaTheme="minorEastAsia" w:hAnsi="Palatino Linotype"/>
          <w:lang w:val="es-ES_tradnl" w:eastAsia="es-ES"/>
        </w:rPr>
      </w:pPr>
      <w:r w:rsidRPr="00151267">
        <w:rPr>
          <w:rFonts w:ascii="Palatino Linotype" w:eastAsiaTheme="minorEastAsia" w:hAnsi="Palatino Linotype"/>
          <w:lang w:val="es-ES_tradnl" w:eastAsia="es-ES"/>
        </w:rPr>
        <w:t>c) Conducta de la Autoridad: Las Acciones u omisiones realizadas en el procedimiento. Así como si la autoridad actuó con la debida diligencia.</w:t>
      </w:r>
    </w:p>
    <w:p w14:paraId="289D0059" w14:textId="77777777" w:rsidR="00737F8A" w:rsidRPr="00151267" w:rsidRDefault="00737F8A" w:rsidP="00730533">
      <w:pPr>
        <w:spacing w:line="360" w:lineRule="auto"/>
        <w:ind w:left="851"/>
        <w:contextualSpacing/>
        <w:jc w:val="both"/>
        <w:rPr>
          <w:rFonts w:ascii="Palatino Linotype" w:eastAsiaTheme="minorEastAsia" w:hAnsi="Palatino Linotype"/>
          <w:lang w:val="es-ES_tradnl" w:eastAsia="es-ES"/>
        </w:rPr>
      </w:pPr>
    </w:p>
    <w:p w14:paraId="2A231CFE" w14:textId="77777777" w:rsidR="00737F8A" w:rsidRPr="00151267" w:rsidRDefault="00737F8A" w:rsidP="00730533">
      <w:pPr>
        <w:spacing w:line="360" w:lineRule="auto"/>
        <w:ind w:left="851"/>
        <w:contextualSpacing/>
        <w:jc w:val="both"/>
        <w:rPr>
          <w:rFonts w:ascii="Palatino Linotype" w:eastAsiaTheme="minorEastAsia" w:hAnsi="Palatino Linotype"/>
          <w:lang w:val="es-ES_tradnl" w:eastAsia="es-ES"/>
        </w:rPr>
      </w:pPr>
      <w:r w:rsidRPr="00151267">
        <w:rPr>
          <w:rFonts w:ascii="Palatino Linotype" w:eastAsiaTheme="minorEastAsia" w:hAnsi="Palatino Linotype"/>
          <w:lang w:val="es-ES_tradnl" w:eastAsia="es-ES"/>
        </w:rPr>
        <w:t>d) La afectación generada en la situación jurídica de la persona involucrada en el proceso: Violación a sus derechos humanos.</w:t>
      </w:r>
    </w:p>
    <w:p w14:paraId="201BFAC4" w14:textId="77777777" w:rsidR="00737F8A" w:rsidRPr="00151267" w:rsidRDefault="00737F8A" w:rsidP="00730533">
      <w:pPr>
        <w:spacing w:line="360" w:lineRule="auto"/>
        <w:contextualSpacing/>
        <w:jc w:val="both"/>
        <w:rPr>
          <w:rFonts w:ascii="Palatino Linotype" w:eastAsiaTheme="minorEastAsia" w:hAnsi="Palatino Linotype"/>
          <w:lang w:val="es-ES_tradnl" w:eastAsia="es-ES"/>
        </w:rPr>
      </w:pPr>
    </w:p>
    <w:p w14:paraId="6C6FF769" w14:textId="77777777" w:rsidR="00737F8A" w:rsidRPr="00151267" w:rsidRDefault="00737F8A" w:rsidP="00730533">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151267">
        <w:rPr>
          <w:rFonts w:ascii="Palatino Linotype" w:eastAsiaTheme="minorEastAsia" w:hAnsi="Palatino Linotype"/>
          <w:lang w:val="es-ES_tradnl" w:eastAsia="es-ES"/>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E73588E" w14:textId="77777777" w:rsidR="00737F8A" w:rsidRPr="00151267" w:rsidRDefault="00737F8A" w:rsidP="00730533">
      <w:pPr>
        <w:spacing w:line="360" w:lineRule="auto"/>
        <w:contextualSpacing/>
        <w:jc w:val="both"/>
        <w:rPr>
          <w:rFonts w:ascii="Palatino Linotype" w:eastAsiaTheme="minorEastAsia" w:hAnsi="Palatino Linotype"/>
          <w:lang w:val="es-ES_tradnl" w:eastAsia="es-ES"/>
        </w:rPr>
      </w:pPr>
    </w:p>
    <w:p w14:paraId="4A18F828" w14:textId="77777777" w:rsidR="00737F8A" w:rsidRPr="00151267" w:rsidRDefault="00737F8A" w:rsidP="00730533">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151267">
        <w:rPr>
          <w:rFonts w:ascii="Palatino Linotype" w:eastAsiaTheme="minorEastAsia" w:hAnsi="Palatino Linotype"/>
          <w:lang w:val="es-ES_tradnl" w:eastAsia="es-ES"/>
        </w:rPr>
        <w:t xml:space="preserve">Argumento que encuentra sustento en la jurisprudencia P./J. 32/92 emitida por el Pleno de la Suprema Corte de Justicia de la Nación de rubro </w:t>
      </w:r>
      <w:r w:rsidRPr="00151267">
        <w:rPr>
          <w:rFonts w:ascii="Palatino Linotype" w:eastAsiaTheme="minorEastAsia" w:hAnsi="Palatino Linotype"/>
          <w:i/>
          <w:lang w:val="es-ES_tradnl" w:eastAsia="es-ES"/>
        </w:rPr>
        <w:t>“TÉRMINOS PROCESALES. PARA DETERMINAR SI UN FUNCIONARIO JUDICIAL ACTUÓ INDEBIDAMENTE POR NO RESPETARLOS SE DEBE ATENDER AL PRESUPUESTO QUE CONSIDERÓ EL LEGISLADOR AL FIJARLOS Y LAS CARACTERÍSTICAS DEL CASO.”</w:t>
      </w:r>
      <w:r w:rsidRPr="00151267">
        <w:rPr>
          <w:rFonts w:ascii="Palatino Linotype" w:eastAsiaTheme="minorEastAsia" w:hAnsi="Palatino Linotype"/>
          <w:lang w:val="es-ES_tradnl" w:eastAsia="es-ES"/>
        </w:rPr>
        <w:t>, visible en la Gaceta del Seminario Judicial de la Federación con el registro digital 205635.</w:t>
      </w:r>
    </w:p>
    <w:p w14:paraId="3AF4F5B1" w14:textId="77777777" w:rsidR="00737F8A" w:rsidRPr="00151267" w:rsidRDefault="00737F8A" w:rsidP="00730533">
      <w:pPr>
        <w:spacing w:line="360" w:lineRule="auto"/>
        <w:contextualSpacing/>
        <w:jc w:val="both"/>
        <w:rPr>
          <w:rFonts w:ascii="Palatino Linotype" w:eastAsiaTheme="minorEastAsia" w:hAnsi="Palatino Linotype"/>
          <w:lang w:val="es-ES_tradnl" w:eastAsia="es-ES"/>
        </w:rPr>
      </w:pPr>
    </w:p>
    <w:p w14:paraId="62825500" w14:textId="77777777" w:rsidR="00737F8A" w:rsidRPr="00151267" w:rsidRDefault="00737F8A" w:rsidP="00730533">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151267">
        <w:rPr>
          <w:rFonts w:ascii="Palatino Linotype" w:eastAsiaTheme="minorEastAsia" w:hAnsi="Palatino Linotype"/>
          <w:lang w:val="es-ES_tradnl" w:eastAsia="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D03C8B4" w14:textId="77777777" w:rsidR="00737F8A" w:rsidRPr="00151267" w:rsidRDefault="00737F8A" w:rsidP="00730533">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151267">
        <w:rPr>
          <w:rFonts w:ascii="Palatino Linotype" w:eastAsiaTheme="minorEastAsia" w:hAnsi="Palatino Linotype"/>
          <w:lang w:val="es-ES_tradnl" w:eastAsia="es-ES"/>
        </w:rPr>
        <w:lastRenderedPageBreak/>
        <w:t>Por ello, este organismo garante comprometido con la tutela de los derechos humanos confiados, señala que este exceso del plazo legal para resolver el presente asunto, resulta de carácter excepcional.</w:t>
      </w:r>
    </w:p>
    <w:p w14:paraId="553763DA" w14:textId="77777777" w:rsidR="00737F8A" w:rsidRPr="00151267" w:rsidRDefault="00737F8A" w:rsidP="00730533">
      <w:pPr>
        <w:spacing w:line="360" w:lineRule="auto"/>
        <w:contextualSpacing/>
        <w:jc w:val="both"/>
        <w:rPr>
          <w:rFonts w:ascii="Palatino Linotype" w:eastAsiaTheme="minorEastAsia" w:hAnsi="Palatino Linotype"/>
          <w:lang w:val="es-ES_tradnl" w:eastAsia="es-ES"/>
        </w:rPr>
      </w:pPr>
    </w:p>
    <w:p w14:paraId="48FE8074" w14:textId="77777777" w:rsidR="00737F8A" w:rsidRPr="00151267" w:rsidRDefault="00737F8A" w:rsidP="00730533">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151267">
        <w:rPr>
          <w:rFonts w:ascii="Palatino Linotype" w:eastAsiaTheme="minorEastAsia" w:hAnsi="Palatino Linotype"/>
          <w:lang w:val="es-ES_tradnl" w:eastAsia="es-ES"/>
        </w:rPr>
        <w:t>Al respecto, también son de considerar los criterios sostenidos por el Cuarto Tribunal Colegiado en Materia Administrativa del Primer Circuito, cuyos rubros y datos de identificación son los siguientes:</w:t>
      </w:r>
    </w:p>
    <w:p w14:paraId="6692CF4F" w14:textId="77777777" w:rsidR="00737F8A" w:rsidRPr="00151267" w:rsidRDefault="00737F8A" w:rsidP="00730533">
      <w:pPr>
        <w:spacing w:line="360" w:lineRule="auto"/>
        <w:contextualSpacing/>
        <w:jc w:val="both"/>
        <w:rPr>
          <w:rFonts w:ascii="Palatino Linotype" w:eastAsiaTheme="minorEastAsia" w:hAnsi="Palatino Linotype"/>
          <w:lang w:val="es-ES_tradnl" w:eastAsia="es-ES"/>
        </w:rPr>
      </w:pPr>
    </w:p>
    <w:p w14:paraId="2927FC7E" w14:textId="77777777" w:rsidR="00737F8A" w:rsidRPr="00151267" w:rsidRDefault="00737F8A" w:rsidP="00730533">
      <w:pPr>
        <w:spacing w:line="360" w:lineRule="auto"/>
        <w:ind w:left="851" w:right="822"/>
        <w:contextualSpacing/>
        <w:jc w:val="both"/>
        <w:rPr>
          <w:rFonts w:ascii="Palatino Linotype" w:eastAsiaTheme="minorEastAsia" w:hAnsi="Palatino Linotype"/>
          <w:lang w:val="es-ES_tradnl" w:eastAsia="es-ES"/>
        </w:rPr>
      </w:pPr>
      <w:r w:rsidRPr="00151267">
        <w:rPr>
          <w:rFonts w:ascii="Palatino Linotype" w:eastAsiaTheme="minorEastAsia" w:hAnsi="Palatino Linotype"/>
          <w:i/>
          <w:lang w:val="es-ES_tradnl" w:eastAsia="es-ES"/>
        </w:rPr>
        <w:t>“PLAZO RAZONABLE PARA RESOLVER. DIMENSIÓN Y EFECTOS DE ESTE CONCEPTO CUANDO SE ADUCE EXCESIVA CARGA DE TRABAJO.”</w:t>
      </w:r>
      <w:r w:rsidRPr="00151267">
        <w:rPr>
          <w:rFonts w:ascii="Palatino Linotype" w:eastAsiaTheme="minorEastAsia" w:hAnsi="Palatino Linotype"/>
          <w:lang w:val="es-ES_tradnl" w:eastAsia="es-ES"/>
        </w:rPr>
        <w:t xml:space="preserve"> consultable en el Seminario Judicial de la Federación y su gaceta, con el registro digital 2002351.</w:t>
      </w:r>
    </w:p>
    <w:p w14:paraId="7E0E2BBC" w14:textId="77777777" w:rsidR="00737F8A" w:rsidRPr="00151267" w:rsidRDefault="00737F8A" w:rsidP="00730533">
      <w:pPr>
        <w:spacing w:line="360" w:lineRule="auto"/>
        <w:ind w:left="851" w:right="822"/>
        <w:contextualSpacing/>
        <w:jc w:val="both"/>
        <w:rPr>
          <w:rFonts w:ascii="Palatino Linotype" w:eastAsiaTheme="minorEastAsia" w:hAnsi="Palatino Linotype"/>
          <w:b/>
          <w:lang w:val="es-ES_tradnl" w:eastAsia="es-ES"/>
        </w:rPr>
      </w:pPr>
    </w:p>
    <w:p w14:paraId="00B0D3D2" w14:textId="77777777" w:rsidR="00737F8A" w:rsidRPr="00151267" w:rsidRDefault="00737F8A" w:rsidP="00730533">
      <w:pPr>
        <w:spacing w:line="360" w:lineRule="auto"/>
        <w:ind w:left="851" w:right="822"/>
        <w:contextualSpacing/>
        <w:jc w:val="both"/>
        <w:rPr>
          <w:rFonts w:ascii="Palatino Linotype" w:eastAsiaTheme="minorEastAsia" w:hAnsi="Palatino Linotype"/>
          <w:lang w:val="es-ES_tradnl" w:eastAsia="es-ES"/>
        </w:rPr>
      </w:pPr>
      <w:r w:rsidRPr="00151267">
        <w:rPr>
          <w:rFonts w:ascii="Palatino Linotype" w:eastAsiaTheme="minorEastAsia" w:hAnsi="Palatino Linotype"/>
          <w:i/>
          <w:lang w:val="es-ES_tradnl" w:eastAsia="es-ES"/>
        </w:rPr>
        <w:t>“PLAZO RAZONABLE PARA RESOLVER. CONCEPTO Y ELEMENTOS QUE LO INTEGRAN A LA LUZ DEL DERECHO INTERNACIONAL DE LOS DERECHOS HUMANOS.”</w:t>
      </w:r>
      <w:r w:rsidRPr="00151267">
        <w:rPr>
          <w:rFonts w:ascii="Palatino Linotype" w:eastAsiaTheme="minorEastAsia" w:hAnsi="Palatino Linotype"/>
          <w:lang w:val="es-ES_tradnl" w:eastAsia="es-ES"/>
        </w:rPr>
        <w:t>, visible en el Seminario Judicial de la Federación y su gaceta, con el registro digital 2002350.</w:t>
      </w:r>
    </w:p>
    <w:p w14:paraId="1ABAD0F8" w14:textId="77777777" w:rsidR="00737F8A" w:rsidRPr="00151267" w:rsidRDefault="00737F8A" w:rsidP="00730533">
      <w:pPr>
        <w:spacing w:line="360" w:lineRule="auto"/>
        <w:contextualSpacing/>
        <w:jc w:val="both"/>
        <w:rPr>
          <w:rFonts w:ascii="Palatino Linotype" w:eastAsiaTheme="minorEastAsia" w:hAnsi="Palatino Linotype"/>
          <w:lang w:val="es-ES_tradnl" w:eastAsia="es-ES"/>
        </w:rPr>
      </w:pPr>
    </w:p>
    <w:p w14:paraId="0BEF7DFC" w14:textId="77777777" w:rsidR="00737F8A" w:rsidRPr="00151267" w:rsidRDefault="00737F8A" w:rsidP="00730533">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151267">
        <w:rPr>
          <w:rFonts w:ascii="Palatino Linotype" w:eastAsiaTheme="minorEastAsia" w:hAnsi="Palatino Linotype"/>
          <w:lang w:val="es-ES_tradnl" w:eastAsia="es-ES"/>
        </w:rPr>
        <w:t xml:space="preserve">Por ello, este Organismo Garante comprometido con la tutela de los derechos humanos confiados, señala que este exceso de plazo legal para resolver el presente asunto, resulta de carácter excepcional. </w:t>
      </w:r>
    </w:p>
    <w:p w14:paraId="7DC0DAE3" w14:textId="77777777" w:rsidR="00737F8A" w:rsidRPr="00151267" w:rsidRDefault="00737F8A" w:rsidP="00730533">
      <w:pPr>
        <w:spacing w:line="360" w:lineRule="auto"/>
        <w:contextualSpacing/>
        <w:jc w:val="both"/>
        <w:rPr>
          <w:rFonts w:ascii="Palatino Linotype" w:eastAsiaTheme="minorEastAsia" w:hAnsi="Palatino Linotype"/>
          <w:lang w:val="es-ES_tradnl" w:eastAsia="es-ES"/>
        </w:rPr>
      </w:pPr>
    </w:p>
    <w:p w14:paraId="6A9A30B5" w14:textId="77777777" w:rsidR="00737F8A" w:rsidRPr="00151267" w:rsidRDefault="008A5D0C" w:rsidP="00730533">
      <w:pPr>
        <w:numPr>
          <w:ilvl w:val="0"/>
          <w:numId w:val="1"/>
        </w:numPr>
        <w:tabs>
          <w:tab w:val="left" w:pos="426"/>
        </w:tabs>
        <w:spacing w:line="360" w:lineRule="auto"/>
        <w:ind w:left="0" w:firstLine="0"/>
        <w:contextualSpacing/>
        <w:jc w:val="both"/>
        <w:rPr>
          <w:rFonts w:ascii="Palatino Linotype" w:eastAsia="MS Mincho" w:hAnsi="Palatino Linotype"/>
        </w:rPr>
      </w:pPr>
      <w:r w:rsidRPr="00151267">
        <w:rPr>
          <w:rFonts w:ascii="Palatino Linotype" w:eastAsiaTheme="minorEastAsia" w:hAnsi="Palatino Linotype"/>
          <w:lang w:val="es-ES_tradnl" w:eastAsia="es-ES"/>
        </w:rPr>
        <w:t>Finalmente e</w:t>
      </w:r>
      <w:r w:rsidR="008F5665" w:rsidRPr="00151267">
        <w:rPr>
          <w:rFonts w:ascii="Palatino Linotype" w:eastAsiaTheme="minorEastAsia" w:hAnsi="Palatino Linotype"/>
          <w:lang w:val="es-ES_tradnl" w:eastAsia="es-ES"/>
        </w:rPr>
        <w:t xml:space="preserve">n fecha </w:t>
      </w:r>
      <w:r w:rsidR="005E4352" w:rsidRPr="00151267">
        <w:rPr>
          <w:rFonts w:ascii="Palatino Linotype" w:eastAsiaTheme="minorEastAsia" w:hAnsi="Palatino Linotype"/>
          <w:lang w:val="es-ES_tradnl" w:eastAsia="es-ES"/>
        </w:rPr>
        <w:t>once de enero de dos mil veinticuatro</w:t>
      </w:r>
      <w:r w:rsidR="008F5665" w:rsidRPr="00151267">
        <w:rPr>
          <w:rFonts w:ascii="Palatino Linotype" w:eastAsiaTheme="minorEastAsia" w:hAnsi="Palatino Linotype"/>
          <w:lang w:val="es-ES_tradnl" w:eastAsia="es-ES"/>
        </w:rPr>
        <w:t>, la Comisionada</w:t>
      </w:r>
      <w:r w:rsidR="00737F8A" w:rsidRPr="00151267">
        <w:rPr>
          <w:rFonts w:ascii="Palatino Linotype" w:eastAsiaTheme="minorEastAsia" w:hAnsi="Palatino Linotype"/>
          <w:lang w:val="es-ES_tradnl" w:eastAsia="es-ES"/>
        </w:rPr>
        <w:t xml:space="preserve"> Ponente decretó el cierre de instrucción</w:t>
      </w:r>
      <w:r w:rsidR="00737F8A" w:rsidRPr="00151267">
        <w:rPr>
          <w:rFonts w:ascii="Palatino Linotype" w:eastAsiaTheme="minorEastAsia" w:hAnsi="Palatino Linotype" w:cs="Arial"/>
          <w:lang w:val="es-ES_tradnl" w:eastAsia="es-ES"/>
        </w:rPr>
        <w:t xml:space="preserve"> </w:t>
      </w:r>
      <w:r w:rsidR="008F5665" w:rsidRPr="00151267">
        <w:rPr>
          <w:rFonts w:ascii="Palatino Linotype" w:hAnsi="Palatino Linotype"/>
        </w:rPr>
        <w:t xml:space="preserve">y al no existir diligencias por realizar y se </w:t>
      </w:r>
      <w:r w:rsidR="008F5665" w:rsidRPr="00151267">
        <w:rPr>
          <w:rFonts w:ascii="Palatino Linotype" w:hAnsi="Palatino Linotype"/>
        </w:rPr>
        <w:lastRenderedPageBreak/>
        <w:t xml:space="preserve">turnó el expediente a resolución correspondiente, por lo que no habiendo más que hacer constar, y </w:t>
      </w:r>
      <w:r w:rsidR="008F5665" w:rsidRPr="00151267">
        <w:rPr>
          <w:rFonts w:ascii="Palatino Linotype" w:hAnsi="Palatino Linotype" w:cs="Arial"/>
        </w:rPr>
        <w:t>-------------------------------------------------------------------</w:t>
      </w:r>
      <w:r w:rsidR="003B779B" w:rsidRPr="00151267">
        <w:rPr>
          <w:rFonts w:ascii="Palatino Linotype" w:hAnsi="Palatino Linotype" w:cs="Arial"/>
        </w:rPr>
        <w:t>------------------------</w:t>
      </w:r>
    </w:p>
    <w:p w14:paraId="384B8A1D" w14:textId="77777777" w:rsidR="00737F8A" w:rsidRPr="00151267" w:rsidRDefault="00737F8A" w:rsidP="00730533">
      <w:pPr>
        <w:spacing w:line="360" w:lineRule="auto"/>
        <w:contextualSpacing/>
        <w:jc w:val="both"/>
        <w:rPr>
          <w:rFonts w:ascii="Palatino Linotype" w:eastAsiaTheme="minorEastAsia" w:hAnsi="Palatino Linotype"/>
          <w:b/>
          <w:u w:val="single"/>
          <w:lang w:val="es-ES_tradnl" w:eastAsia="es-ES"/>
        </w:rPr>
      </w:pPr>
    </w:p>
    <w:p w14:paraId="44FE45C3" w14:textId="77777777" w:rsidR="00737F8A" w:rsidRPr="00151267" w:rsidRDefault="00737F8A" w:rsidP="00730533">
      <w:pPr>
        <w:keepNext/>
        <w:keepLines/>
        <w:spacing w:line="360" w:lineRule="auto"/>
        <w:jc w:val="center"/>
        <w:outlineLvl w:val="0"/>
        <w:rPr>
          <w:rFonts w:ascii="Palatino Linotype" w:eastAsiaTheme="majorEastAsia" w:hAnsi="Palatino Linotype" w:cstheme="majorBidi"/>
        </w:rPr>
      </w:pPr>
      <w:bookmarkStart w:id="1" w:name="_Toc83301634"/>
      <w:r w:rsidRPr="00151267">
        <w:rPr>
          <w:rFonts w:ascii="Palatino Linotype" w:eastAsiaTheme="majorEastAsia" w:hAnsi="Palatino Linotype" w:cstheme="majorBidi"/>
          <w:b/>
        </w:rPr>
        <w:t>CONSIDERANDO</w:t>
      </w:r>
      <w:bookmarkEnd w:id="1"/>
      <w:r w:rsidRPr="00151267">
        <w:rPr>
          <w:rFonts w:ascii="Palatino Linotype" w:eastAsiaTheme="majorEastAsia" w:hAnsi="Palatino Linotype" w:cstheme="majorBidi"/>
          <w:b/>
        </w:rPr>
        <w:t xml:space="preserve"> </w:t>
      </w:r>
    </w:p>
    <w:p w14:paraId="69C731C3" w14:textId="77777777" w:rsidR="00737F8A" w:rsidRPr="00151267" w:rsidRDefault="00737F8A" w:rsidP="00730533">
      <w:pPr>
        <w:spacing w:line="360" w:lineRule="auto"/>
        <w:rPr>
          <w:rFonts w:ascii="Palatino Linotype" w:eastAsiaTheme="minorEastAsia" w:hAnsi="Palatino Linotype"/>
        </w:rPr>
      </w:pPr>
    </w:p>
    <w:p w14:paraId="19CD0392" w14:textId="77777777" w:rsidR="0057332E" w:rsidRPr="00151267" w:rsidRDefault="00737F8A" w:rsidP="00730533">
      <w:pPr>
        <w:keepNext/>
        <w:keepLines/>
        <w:spacing w:line="360" w:lineRule="auto"/>
        <w:outlineLvl w:val="1"/>
        <w:rPr>
          <w:rFonts w:ascii="Palatino Linotype" w:eastAsiaTheme="majorEastAsia" w:hAnsi="Palatino Linotype" w:cstheme="majorBidi"/>
          <w:b/>
        </w:rPr>
      </w:pPr>
      <w:bookmarkStart w:id="2" w:name="_Toc83301635"/>
      <w:r w:rsidRPr="00151267">
        <w:rPr>
          <w:rFonts w:ascii="Palatino Linotype" w:eastAsiaTheme="majorEastAsia" w:hAnsi="Palatino Linotype" w:cstheme="majorBidi"/>
          <w:b/>
        </w:rPr>
        <w:t>PRIMERO. De la competencia</w:t>
      </w:r>
      <w:bookmarkEnd w:id="2"/>
    </w:p>
    <w:p w14:paraId="690EC9EF" w14:textId="77777777" w:rsidR="00737F8A" w:rsidRPr="00151267" w:rsidRDefault="00737F8A" w:rsidP="00730533">
      <w:pPr>
        <w:pStyle w:val="Prrafodelista"/>
        <w:numPr>
          <w:ilvl w:val="0"/>
          <w:numId w:val="1"/>
        </w:numPr>
        <w:spacing w:line="360" w:lineRule="auto"/>
        <w:ind w:left="0" w:firstLine="0"/>
        <w:jc w:val="both"/>
        <w:rPr>
          <w:rFonts w:ascii="Palatino Linotype" w:hAnsi="Palatino Linotype"/>
          <w:sz w:val="24"/>
        </w:rPr>
      </w:pPr>
      <w:r w:rsidRPr="00151267">
        <w:rPr>
          <w:rFonts w:ascii="Palatino Linotype" w:hAnsi="Palatino Linotype"/>
          <w:sz w:val="24"/>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7765C41E" w14:textId="77777777" w:rsidR="00737F8A" w:rsidRPr="00151267" w:rsidRDefault="00737F8A" w:rsidP="00730533">
      <w:pPr>
        <w:spacing w:line="360" w:lineRule="auto"/>
        <w:contextualSpacing/>
        <w:jc w:val="both"/>
        <w:rPr>
          <w:rFonts w:ascii="Palatino Linotype" w:eastAsiaTheme="minorEastAsia" w:hAnsi="Palatino Linotype"/>
          <w:lang w:val="es-ES_tradnl" w:eastAsia="es-ES"/>
        </w:rPr>
      </w:pPr>
    </w:p>
    <w:p w14:paraId="16219B20" w14:textId="77777777" w:rsidR="00737F8A" w:rsidRPr="00151267" w:rsidRDefault="00737F8A" w:rsidP="00730533">
      <w:pPr>
        <w:keepNext/>
        <w:keepLines/>
        <w:spacing w:line="360" w:lineRule="auto"/>
        <w:outlineLvl w:val="1"/>
        <w:rPr>
          <w:rFonts w:ascii="Palatino Linotype" w:eastAsiaTheme="majorEastAsia" w:hAnsi="Palatino Linotype" w:cstheme="majorBidi"/>
          <w:b/>
        </w:rPr>
      </w:pPr>
      <w:bookmarkStart w:id="3" w:name="_Toc83301636"/>
      <w:r w:rsidRPr="00151267">
        <w:rPr>
          <w:rFonts w:ascii="Palatino Linotype" w:eastAsiaTheme="majorEastAsia" w:hAnsi="Palatino Linotype" w:cstheme="majorBidi"/>
          <w:b/>
        </w:rPr>
        <w:t>SEGUNDO. De la oportunidad y procedencia.</w:t>
      </w:r>
      <w:bookmarkEnd w:id="3"/>
    </w:p>
    <w:p w14:paraId="2248E794" w14:textId="77777777" w:rsidR="00737F8A" w:rsidRPr="00151267" w:rsidRDefault="00737F8A" w:rsidP="00730533">
      <w:pPr>
        <w:spacing w:line="360" w:lineRule="auto"/>
        <w:rPr>
          <w:rFonts w:ascii="Palatino Linotype" w:eastAsiaTheme="minorEastAsia" w:hAnsi="Palatino Linotype"/>
        </w:rPr>
      </w:pPr>
    </w:p>
    <w:p w14:paraId="61E8E125" w14:textId="77777777" w:rsidR="005B5936" w:rsidRPr="00151267" w:rsidRDefault="005B5936" w:rsidP="00730533">
      <w:pPr>
        <w:numPr>
          <w:ilvl w:val="0"/>
          <w:numId w:val="1"/>
        </w:numPr>
        <w:spacing w:line="360" w:lineRule="auto"/>
        <w:ind w:left="0" w:right="48" w:firstLine="0"/>
        <w:contextualSpacing/>
        <w:jc w:val="both"/>
        <w:rPr>
          <w:rFonts w:ascii="Palatino Linotype" w:hAnsi="Palatino Linotype"/>
        </w:rPr>
      </w:pPr>
      <w:r w:rsidRPr="00151267">
        <w:rPr>
          <w:rFonts w:ascii="Palatino Linotype" w:eastAsia="Calibri" w:hAnsi="Palatino Linotype" w:cs="Arial"/>
        </w:rPr>
        <w:t xml:space="preserve">El medio de impugnación fue presentado a través del </w:t>
      </w:r>
      <w:r w:rsidRPr="00151267">
        <w:rPr>
          <w:rFonts w:ascii="Palatino Linotype" w:eastAsia="Calibri" w:hAnsi="Palatino Linotype" w:cs="Arial"/>
          <w:b/>
        </w:rPr>
        <w:t>SAIMEX,</w:t>
      </w:r>
      <w:r w:rsidRPr="00151267">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151267">
        <w:rPr>
          <w:rFonts w:ascii="Palatino Linotype" w:eastAsia="Calibri" w:hAnsi="Palatino Linotype" w:cs="Arial"/>
          <w:b/>
        </w:rPr>
        <w:t>SUJETO OBLIGADO</w:t>
      </w:r>
      <w:r w:rsidRPr="00151267">
        <w:rPr>
          <w:rFonts w:ascii="Palatino Linotype" w:eastAsia="Calibri" w:hAnsi="Palatino Linotype" w:cs="Arial"/>
        </w:rPr>
        <w:t xml:space="preserve"> entregó respuesta el día </w:t>
      </w:r>
      <w:r w:rsidR="005E4352" w:rsidRPr="00151267">
        <w:rPr>
          <w:rFonts w:ascii="Palatino Linotype" w:eastAsia="Calibri" w:hAnsi="Palatino Linotype" w:cs="Arial"/>
        </w:rPr>
        <w:t>veintinueve</w:t>
      </w:r>
      <w:r w:rsidR="008F5665" w:rsidRPr="00151267">
        <w:rPr>
          <w:rFonts w:ascii="Palatino Linotype" w:eastAsia="Calibri" w:hAnsi="Palatino Linotype" w:cs="Arial"/>
        </w:rPr>
        <w:t xml:space="preserve"> de mayo de dos mil veintitrés</w:t>
      </w:r>
      <w:r w:rsidRPr="00151267">
        <w:rPr>
          <w:rFonts w:ascii="Palatino Linotype" w:eastAsia="Calibri" w:hAnsi="Palatino Linotype" w:cs="Arial"/>
        </w:rPr>
        <w:t xml:space="preserve">, </w:t>
      </w:r>
      <w:r w:rsidRPr="00151267">
        <w:rPr>
          <w:rFonts w:ascii="Palatino Linotype" w:hAnsi="Palatino Linotype" w:cs="Arial"/>
        </w:rPr>
        <w:t xml:space="preserve">de tal forma que el plazo para interponer el recurso transcurrió del día </w:t>
      </w:r>
      <w:r w:rsidR="005E4352" w:rsidRPr="00151267">
        <w:rPr>
          <w:rFonts w:ascii="Palatino Linotype" w:hAnsi="Palatino Linotype" w:cs="Arial"/>
        </w:rPr>
        <w:t>treinta</w:t>
      </w:r>
      <w:r w:rsidR="008F5665" w:rsidRPr="00151267">
        <w:rPr>
          <w:rFonts w:ascii="Palatino Linotype" w:hAnsi="Palatino Linotype" w:cs="Arial"/>
        </w:rPr>
        <w:t xml:space="preserve"> de mayo de dos mil </w:t>
      </w:r>
      <w:r w:rsidR="005E4352" w:rsidRPr="00151267">
        <w:rPr>
          <w:rFonts w:ascii="Palatino Linotype" w:hAnsi="Palatino Linotype" w:cs="Arial"/>
        </w:rPr>
        <w:t>veintitrés al</w:t>
      </w:r>
      <w:r w:rsidR="008F5665" w:rsidRPr="00151267">
        <w:rPr>
          <w:rFonts w:ascii="Palatino Linotype" w:hAnsi="Palatino Linotype" w:cs="Arial"/>
        </w:rPr>
        <w:t xml:space="preserve"> </w:t>
      </w:r>
      <w:r w:rsidR="005E4352" w:rsidRPr="00151267">
        <w:rPr>
          <w:rFonts w:ascii="Palatino Linotype" w:hAnsi="Palatino Linotype" w:cs="Arial"/>
        </w:rPr>
        <w:t>diecinueve de junio</w:t>
      </w:r>
      <w:r w:rsidR="008F5665" w:rsidRPr="00151267">
        <w:rPr>
          <w:rFonts w:ascii="Palatino Linotype" w:hAnsi="Palatino Linotype" w:cs="Arial"/>
        </w:rPr>
        <w:t xml:space="preserve"> de dos mil veintitrés</w:t>
      </w:r>
      <w:r w:rsidRPr="00151267">
        <w:rPr>
          <w:rFonts w:ascii="Palatino Linotype" w:hAnsi="Palatino Linotype" w:cs="Arial"/>
        </w:rPr>
        <w:t xml:space="preserve">; en consecuencia, si el particular </w:t>
      </w:r>
      <w:r w:rsidRPr="00151267">
        <w:rPr>
          <w:rFonts w:ascii="Palatino Linotype" w:hAnsi="Palatino Linotype" w:cs="Arial"/>
        </w:rPr>
        <w:lastRenderedPageBreak/>
        <w:t>presentó s</w:t>
      </w:r>
      <w:r w:rsidR="008F5665" w:rsidRPr="00151267">
        <w:rPr>
          <w:rFonts w:ascii="Palatino Linotype" w:hAnsi="Palatino Linotype" w:cs="Arial"/>
        </w:rPr>
        <w:t>u in</w:t>
      </w:r>
      <w:r w:rsidR="005E4352" w:rsidRPr="00151267">
        <w:rPr>
          <w:rFonts w:ascii="Palatino Linotype" w:hAnsi="Palatino Linotype" w:cs="Arial"/>
        </w:rPr>
        <w:t>conformidad el día treinta</w:t>
      </w:r>
      <w:r w:rsidR="008F5665" w:rsidRPr="00151267">
        <w:rPr>
          <w:rFonts w:ascii="Palatino Linotype" w:hAnsi="Palatino Linotype" w:cs="Arial"/>
        </w:rPr>
        <w:t xml:space="preserve"> de mayo del dos mil veintitrés</w:t>
      </w:r>
      <w:r w:rsidRPr="00151267">
        <w:rPr>
          <w:rFonts w:ascii="Palatino Linotype" w:hAnsi="Palatino Linotype" w:cs="Arial"/>
        </w:rPr>
        <w:t>,</w:t>
      </w:r>
      <w:r w:rsidR="008F5665" w:rsidRPr="00151267">
        <w:rPr>
          <w:rFonts w:ascii="Palatino Linotype" w:hAnsi="Palatino Linotype" w:cs="Arial"/>
        </w:rPr>
        <w:t xml:space="preserve"> este </w:t>
      </w:r>
      <w:r w:rsidRPr="00151267">
        <w:rPr>
          <w:rFonts w:ascii="Palatino Linotype" w:hAnsi="Palatino Linotype" w:cs="Arial"/>
        </w:rPr>
        <w:t xml:space="preserve"> se encuentra dentro de los márgenes temporales previstos en el artículo 178 de la </w:t>
      </w:r>
      <w:r w:rsidRPr="00151267">
        <w:rPr>
          <w:rFonts w:ascii="Palatino Linotype" w:hAnsi="Palatino Linotype" w:cs="Arial"/>
          <w:b/>
        </w:rPr>
        <w:t xml:space="preserve">Ley de Transparencia y Acceso a la Información Pública del Estado de México y Municipios </w:t>
      </w:r>
      <w:r w:rsidRPr="00151267">
        <w:rPr>
          <w:rFonts w:ascii="Palatino Linotype" w:hAnsi="Palatino Linotype" w:cs="Arial"/>
        </w:rPr>
        <w:t xml:space="preserve">vigente. </w:t>
      </w:r>
    </w:p>
    <w:p w14:paraId="3E12341D" w14:textId="77777777" w:rsidR="004E78FD" w:rsidRPr="00151267" w:rsidRDefault="004E78FD" w:rsidP="00730533">
      <w:pPr>
        <w:spacing w:line="360" w:lineRule="auto"/>
        <w:ind w:right="48"/>
        <w:contextualSpacing/>
        <w:jc w:val="both"/>
        <w:rPr>
          <w:rFonts w:ascii="Palatino Linotype" w:hAnsi="Palatino Linotype"/>
        </w:rPr>
      </w:pPr>
    </w:p>
    <w:p w14:paraId="5B66170C" w14:textId="77777777" w:rsidR="004E78FD" w:rsidRPr="00151267" w:rsidRDefault="004E78FD" w:rsidP="00730533">
      <w:pPr>
        <w:numPr>
          <w:ilvl w:val="0"/>
          <w:numId w:val="1"/>
        </w:numPr>
        <w:spacing w:line="360" w:lineRule="auto"/>
        <w:ind w:left="0" w:right="48" w:firstLine="0"/>
        <w:contextualSpacing/>
        <w:jc w:val="both"/>
        <w:rPr>
          <w:rFonts w:ascii="Palatino Linotype" w:hAnsi="Palatino Linotype"/>
        </w:rPr>
      </w:pPr>
      <w:r w:rsidRPr="00151267">
        <w:rPr>
          <w:rFonts w:ascii="Palatino Linotype" w:hAnsi="Palatino Linotype"/>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68F1161" w14:textId="77777777" w:rsidR="004E78FD" w:rsidRPr="00151267" w:rsidRDefault="004E78FD" w:rsidP="00730533">
      <w:pPr>
        <w:spacing w:line="360" w:lineRule="auto"/>
        <w:ind w:left="644" w:right="48"/>
        <w:contextualSpacing/>
        <w:jc w:val="both"/>
        <w:rPr>
          <w:rFonts w:ascii="Palatino Linotype" w:hAnsi="Palatino Linotype"/>
        </w:rPr>
      </w:pPr>
    </w:p>
    <w:p w14:paraId="699AB743" w14:textId="77777777" w:rsidR="004E78FD" w:rsidRPr="00151267" w:rsidRDefault="004E78FD" w:rsidP="00730533">
      <w:pPr>
        <w:numPr>
          <w:ilvl w:val="0"/>
          <w:numId w:val="1"/>
        </w:numPr>
        <w:spacing w:line="360" w:lineRule="auto"/>
        <w:ind w:left="0" w:right="48" w:firstLine="0"/>
        <w:contextualSpacing/>
        <w:jc w:val="both"/>
        <w:rPr>
          <w:rFonts w:ascii="Palatino Linotype" w:hAnsi="Palatino Linotype"/>
        </w:rPr>
      </w:pPr>
      <w:r w:rsidRPr="00151267">
        <w:rPr>
          <w:rFonts w:ascii="Palatino Linotype" w:hAnsi="Palatino Linotype"/>
        </w:rPr>
        <w:t>"Las solicitudes anónimas, con nombre incompleto o seudónimo serán procedentes para su trámite por parte del sujeto obligado ante quien se presente. No podrá requerirse información adicional con motivo del nombre proporcionado por el solicitante."</w:t>
      </w:r>
    </w:p>
    <w:p w14:paraId="6F757D73" w14:textId="77777777" w:rsidR="004E78FD" w:rsidRPr="00151267" w:rsidRDefault="004E78FD" w:rsidP="00730533">
      <w:pPr>
        <w:spacing w:line="360" w:lineRule="auto"/>
        <w:ind w:left="644" w:right="48"/>
        <w:contextualSpacing/>
        <w:jc w:val="both"/>
        <w:rPr>
          <w:rFonts w:ascii="Palatino Linotype" w:hAnsi="Palatino Linotype"/>
        </w:rPr>
      </w:pPr>
    </w:p>
    <w:p w14:paraId="095A8524" w14:textId="77777777" w:rsidR="004E78FD" w:rsidRPr="00151267" w:rsidRDefault="004E78FD" w:rsidP="00730533">
      <w:pPr>
        <w:numPr>
          <w:ilvl w:val="0"/>
          <w:numId w:val="1"/>
        </w:numPr>
        <w:spacing w:line="360" w:lineRule="auto"/>
        <w:ind w:left="0" w:right="48" w:firstLine="0"/>
        <w:contextualSpacing/>
        <w:jc w:val="both"/>
        <w:rPr>
          <w:rFonts w:ascii="Palatino Linotype" w:hAnsi="Palatino Linotype"/>
        </w:rPr>
      </w:pPr>
      <w:r w:rsidRPr="00151267">
        <w:rPr>
          <w:rFonts w:ascii="Palatino Linotype" w:hAnsi="Palatino Linotype"/>
        </w:rPr>
        <w:t>Robusteciendo lo anterior se encuentra lo dispuesto en el artículo 6, Apartado A, fracciones III de la Constitución Política de los Estados Unidos Mexicanos que establece:</w:t>
      </w:r>
    </w:p>
    <w:p w14:paraId="70B259F7" w14:textId="77777777" w:rsidR="004E78FD" w:rsidRPr="00151267" w:rsidRDefault="004E78FD" w:rsidP="00730533">
      <w:pPr>
        <w:spacing w:line="360" w:lineRule="auto"/>
        <w:ind w:left="644" w:right="48"/>
        <w:contextualSpacing/>
        <w:jc w:val="both"/>
        <w:rPr>
          <w:rFonts w:ascii="Palatino Linotype" w:hAnsi="Palatino Linotype"/>
        </w:rPr>
      </w:pPr>
    </w:p>
    <w:p w14:paraId="05325929" w14:textId="77777777" w:rsidR="004E78FD" w:rsidRPr="00151267" w:rsidRDefault="004E78FD" w:rsidP="00730533">
      <w:pPr>
        <w:spacing w:line="360" w:lineRule="auto"/>
        <w:ind w:left="993" w:right="1106"/>
        <w:contextualSpacing/>
        <w:jc w:val="both"/>
        <w:rPr>
          <w:rFonts w:ascii="Palatino Linotype" w:hAnsi="Palatino Linotype"/>
          <w:i/>
        </w:rPr>
      </w:pPr>
      <w:r w:rsidRPr="00151267">
        <w:rPr>
          <w:rFonts w:ascii="Palatino Linotype" w:hAnsi="Palatino Linotype"/>
          <w:i/>
        </w:rPr>
        <w:t xml:space="preserve">"Artículo 6.- La manifestación de las ideas no será objeto de ninguna inquisición judicial o administrativa, sino en el caso de que ataque a la moral, la vida privada o los derechos de terceros, provoque algún delito, </w:t>
      </w:r>
      <w:r w:rsidRPr="00151267">
        <w:rPr>
          <w:rFonts w:ascii="Palatino Linotype" w:hAnsi="Palatino Linotype"/>
          <w:i/>
        </w:rPr>
        <w:lastRenderedPageBreak/>
        <w:t>o perturbe el orden público; el derecho de réplica será ejercido en los términos dispuestos por la ley. El derecho a la información será garantizado por el Estado.</w:t>
      </w:r>
    </w:p>
    <w:p w14:paraId="77933A41" w14:textId="77777777" w:rsidR="004E78FD" w:rsidRPr="00151267" w:rsidRDefault="004E78FD" w:rsidP="00730533">
      <w:pPr>
        <w:spacing w:line="360" w:lineRule="auto"/>
        <w:ind w:left="993" w:right="1106"/>
        <w:contextualSpacing/>
        <w:jc w:val="both"/>
        <w:rPr>
          <w:rFonts w:ascii="Palatino Linotype" w:hAnsi="Palatino Linotype"/>
        </w:rPr>
      </w:pPr>
    </w:p>
    <w:p w14:paraId="662ED0F0" w14:textId="77777777" w:rsidR="004E78FD" w:rsidRPr="00151267" w:rsidRDefault="004E78FD" w:rsidP="00730533">
      <w:pPr>
        <w:numPr>
          <w:ilvl w:val="0"/>
          <w:numId w:val="1"/>
        </w:numPr>
        <w:spacing w:line="360" w:lineRule="auto"/>
        <w:ind w:left="0" w:right="48" w:firstLine="0"/>
        <w:contextualSpacing/>
        <w:jc w:val="both"/>
        <w:rPr>
          <w:rFonts w:ascii="Palatino Linotype" w:hAnsi="Palatino Linotype"/>
        </w:rPr>
      </w:pPr>
      <w:r w:rsidRPr="00151267">
        <w:rPr>
          <w:rFonts w:ascii="Palatino Linotype" w:hAnsi="Palatino Linotype"/>
        </w:rPr>
        <w:t>Para efectos de lo dispuesto en el presente artículo se observará lo siguiente:</w:t>
      </w:r>
    </w:p>
    <w:p w14:paraId="2D1274CF" w14:textId="77777777" w:rsidR="004E78FD" w:rsidRPr="00151267" w:rsidRDefault="004E78FD" w:rsidP="00730533">
      <w:pPr>
        <w:spacing w:line="360" w:lineRule="auto"/>
        <w:ind w:left="644" w:right="48"/>
        <w:contextualSpacing/>
        <w:jc w:val="both"/>
        <w:rPr>
          <w:rFonts w:ascii="Palatino Linotype" w:hAnsi="Palatino Linotype"/>
        </w:rPr>
      </w:pPr>
    </w:p>
    <w:p w14:paraId="3817F913" w14:textId="77777777" w:rsidR="004E78FD" w:rsidRPr="00151267" w:rsidRDefault="004E78FD" w:rsidP="00730533">
      <w:pPr>
        <w:spacing w:line="360" w:lineRule="auto"/>
        <w:ind w:right="48"/>
        <w:contextualSpacing/>
        <w:jc w:val="both"/>
        <w:rPr>
          <w:rFonts w:ascii="Palatino Linotype" w:hAnsi="Palatino Linotype"/>
        </w:rPr>
      </w:pPr>
      <w:r w:rsidRPr="00151267">
        <w:rPr>
          <w:rFonts w:ascii="Palatino Linotype" w:hAnsi="Palatino Linotype"/>
        </w:rPr>
        <w:t>Para el ejercicio del derecho de acceso a la información, la Federación, los Estados y el Distrito Federal, en el ámbito de sus respectivas competencias, se regirán por los siguientes principios y bases:</w:t>
      </w:r>
    </w:p>
    <w:p w14:paraId="0ABB1982" w14:textId="77777777" w:rsidR="004E78FD" w:rsidRPr="00151267" w:rsidRDefault="004E78FD" w:rsidP="00730533">
      <w:pPr>
        <w:spacing w:line="360" w:lineRule="auto"/>
        <w:ind w:left="644" w:right="48"/>
        <w:contextualSpacing/>
        <w:jc w:val="both"/>
        <w:rPr>
          <w:rFonts w:ascii="Palatino Linotype" w:hAnsi="Palatino Linotype"/>
        </w:rPr>
      </w:pPr>
    </w:p>
    <w:p w14:paraId="46CE4E44" w14:textId="77777777" w:rsidR="004E78FD" w:rsidRPr="00151267" w:rsidRDefault="004E78FD" w:rsidP="00730533">
      <w:pPr>
        <w:spacing w:line="360" w:lineRule="auto"/>
        <w:ind w:left="1134" w:right="1106"/>
        <w:contextualSpacing/>
        <w:jc w:val="both"/>
        <w:rPr>
          <w:rFonts w:ascii="Palatino Linotype" w:hAnsi="Palatino Linotype"/>
          <w:i/>
        </w:rPr>
      </w:pPr>
      <w:r w:rsidRPr="00151267">
        <w:rPr>
          <w:rFonts w:ascii="Palatino Linotype" w:hAnsi="Palatino Linotype"/>
          <w:i/>
        </w:rPr>
        <w:t>III. Toda persona, sin necesidad de acreditar interés alguno o justificar su utilización, tendrá acceso gratuito a la información pública, a sus datos personales o a la rectificación de éstos.” (Sic)</w:t>
      </w:r>
    </w:p>
    <w:p w14:paraId="739D6FD3" w14:textId="77777777" w:rsidR="004E78FD" w:rsidRPr="00151267" w:rsidRDefault="004E78FD" w:rsidP="00730533">
      <w:pPr>
        <w:spacing w:line="360" w:lineRule="auto"/>
        <w:ind w:left="644" w:right="48"/>
        <w:contextualSpacing/>
        <w:jc w:val="both"/>
        <w:rPr>
          <w:rFonts w:ascii="Palatino Linotype" w:hAnsi="Palatino Linotype"/>
        </w:rPr>
      </w:pPr>
    </w:p>
    <w:p w14:paraId="79D7EBC8" w14:textId="77777777" w:rsidR="004E78FD" w:rsidRPr="00151267" w:rsidRDefault="004E78FD" w:rsidP="00730533">
      <w:pPr>
        <w:numPr>
          <w:ilvl w:val="0"/>
          <w:numId w:val="1"/>
        </w:numPr>
        <w:spacing w:line="360" w:lineRule="auto"/>
        <w:ind w:left="0" w:right="48" w:firstLine="0"/>
        <w:contextualSpacing/>
        <w:jc w:val="both"/>
        <w:rPr>
          <w:rFonts w:ascii="Palatino Linotype" w:hAnsi="Palatino Linotype"/>
        </w:rPr>
      </w:pPr>
      <w:r w:rsidRPr="00151267">
        <w:rPr>
          <w:rFonts w:ascii="Palatino Linotype" w:hAnsi="Palatino Linotype"/>
        </w:rPr>
        <w:t>Así como el artículo 5 fracción III, párrafo vigésimo noveno, trigésimo y trigésimo primero, de la Constitución Política del Estado Libre y Soberano de México, que determina lo siguiente:</w:t>
      </w:r>
    </w:p>
    <w:p w14:paraId="6B7D5ADA" w14:textId="77777777" w:rsidR="004E78FD" w:rsidRPr="00151267" w:rsidRDefault="004E78FD" w:rsidP="00730533">
      <w:pPr>
        <w:spacing w:line="360" w:lineRule="auto"/>
        <w:ind w:left="644" w:right="48"/>
        <w:contextualSpacing/>
        <w:jc w:val="both"/>
        <w:rPr>
          <w:rFonts w:ascii="Palatino Linotype" w:hAnsi="Palatino Linotype"/>
        </w:rPr>
      </w:pPr>
    </w:p>
    <w:p w14:paraId="43135F7F" w14:textId="77777777" w:rsidR="004E78FD" w:rsidRPr="00151267" w:rsidRDefault="004E78FD" w:rsidP="00730533">
      <w:pPr>
        <w:spacing w:line="360" w:lineRule="auto"/>
        <w:ind w:left="1134" w:right="1106"/>
        <w:contextualSpacing/>
        <w:jc w:val="both"/>
        <w:rPr>
          <w:rFonts w:ascii="Palatino Linotype" w:hAnsi="Palatino Linotype"/>
          <w:i/>
        </w:rPr>
      </w:pPr>
      <w:r w:rsidRPr="00151267">
        <w:rPr>
          <w:rFonts w:ascii="Palatino Linotype" w:hAnsi="Palatino Linotype"/>
          <w:i/>
        </w:rPr>
        <w:t xml:space="preserve">"Artículo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w:t>
      </w:r>
      <w:r w:rsidRPr="00151267">
        <w:rPr>
          <w:rFonts w:ascii="Palatino Linotype" w:hAnsi="Palatino Linotype"/>
          <w:i/>
        </w:rPr>
        <w:lastRenderedPageBreak/>
        <w:t>las condiciones que la Constitución Política de los Estados Unidos Mexicanos establece”.(Sic)</w:t>
      </w:r>
    </w:p>
    <w:p w14:paraId="5943602E" w14:textId="77777777" w:rsidR="004E78FD" w:rsidRPr="00151267" w:rsidRDefault="004E78FD" w:rsidP="00730533">
      <w:pPr>
        <w:spacing w:line="360" w:lineRule="auto"/>
        <w:ind w:left="644" w:right="48"/>
        <w:contextualSpacing/>
        <w:jc w:val="both"/>
        <w:rPr>
          <w:rFonts w:ascii="Palatino Linotype" w:hAnsi="Palatino Linotype"/>
        </w:rPr>
      </w:pPr>
    </w:p>
    <w:p w14:paraId="08CDA4C6" w14:textId="77777777" w:rsidR="004E78FD" w:rsidRPr="00151267" w:rsidRDefault="004E78FD" w:rsidP="00730533">
      <w:pPr>
        <w:numPr>
          <w:ilvl w:val="0"/>
          <w:numId w:val="1"/>
        </w:numPr>
        <w:spacing w:line="360" w:lineRule="auto"/>
        <w:ind w:left="0" w:right="48" w:firstLine="0"/>
        <w:contextualSpacing/>
        <w:jc w:val="both"/>
        <w:rPr>
          <w:rFonts w:ascii="Palatino Linotype" w:hAnsi="Palatino Linotype"/>
        </w:rPr>
      </w:pPr>
      <w:r w:rsidRPr="00151267">
        <w:rPr>
          <w:rFonts w:ascii="Palatino Linotype" w:hAnsi="Palatino Linotype"/>
        </w:rPr>
        <w:t>Toda persona en el Estado de México, tiene derecho al libre acceso a la información plural y oportuna, así como a buscar recibir y difundir información e ideas de toda índole por cualquier medio de expresión.</w:t>
      </w:r>
    </w:p>
    <w:p w14:paraId="5436EE29" w14:textId="77777777" w:rsidR="004E78FD" w:rsidRPr="00151267" w:rsidRDefault="004E78FD" w:rsidP="00730533">
      <w:pPr>
        <w:spacing w:line="360" w:lineRule="auto"/>
        <w:ind w:left="644" w:right="48"/>
        <w:contextualSpacing/>
        <w:jc w:val="both"/>
        <w:rPr>
          <w:rFonts w:ascii="Palatino Linotype" w:hAnsi="Palatino Linotype"/>
        </w:rPr>
      </w:pPr>
    </w:p>
    <w:p w14:paraId="5A5B7781" w14:textId="77777777" w:rsidR="004E78FD" w:rsidRPr="00151267" w:rsidRDefault="004E78FD" w:rsidP="00730533">
      <w:pPr>
        <w:numPr>
          <w:ilvl w:val="0"/>
          <w:numId w:val="1"/>
        </w:numPr>
        <w:spacing w:line="360" w:lineRule="auto"/>
        <w:ind w:left="0" w:right="48" w:firstLine="0"/>
        <w:contextualSpacing/>
        <w:jc w:val="both"/>
        <w:rPr>
          <w:rFonts w:ascii="Palatino Linotype" w:hAnsi="Palatino Linotype"/>
        </w:rPr>
      </w:pPr>
      <w:r w:rsidRPr="00151267">
        <w:rPr>
          <w:rFonts w:ascii="Palatino Linotype" w:hAnsi="Palatino Linotype"/>
        </w:rPr>
        <w:t>El derecho a la información será garantizado por el Estado. La ley establecerá las previsiones que permitan asegurar la protección, el respeto y la difusión de este derecho.</w:t>
      </w:r>
    </w:p>
    <w:p w14:paraId="02047D30" w14:textId="77777777" w:rsidR="004E78FD" w:rsidRPr="00151267" w:rsidRDefault="004E78FD" w:rsidP="00730533">
      <w:pPr>
        <w:spacing w:line="360" w:lineRule="auto"/>
        <w:ind w:right="48"/>
        <w:contextualSpacing/>
        <w:jc w:val="both"/>
        <w:rPr>
          <w:rFonts w:ascii="Palatino Linotype" w:hAnsi="Palatino Linotype"/>
        </w:rPr>
      </w:pPr>
    </w:p>
    <w:p w14:paraId="01434E71" w14:textId="77777777" w:rsidR="004E78FD" w:rsidRPr="00151267" w:rsidRDefault="004E78FD" w:rsidP="00730533">
      <w:pPr>
        <w:numPr>
          <w:ilvl w:val="0"/>
          <w:numId w:val="1"/>
        </w:numPr>
        <w:spacing w:line="360" w:lineRule="auto"/>
        <w:ind w:left="0" w:right="48" w:firstLine="0"/>
        <w:contextualSpacing/>
        <w:jc w:val="both"/>
        <w:rPr>
          <w:rFonts w:ascii="Palatino Linotype" w:hAnsi="Palatino Linotype"/>
        </w:rPr>
      </w:pPr>
      <w:r w:rsidRPr="00151267">
        <w:rPr>
          <w:rFonts w:ascii="Palatino Linotype" w:hAnsi="Palatino Linotype"/>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0E24FAC8" w14:textId="77777777" w:rsidR="004E78FD" w:rsidRPr="00151267" w:rsidRDefault="004E78FD" w:rsidP="00730533">
      <w:pPr>
        <w:spacing w:line="360" w:lineRule="auto"/>
        <w:ind w:right="48"/>
        <w:contextualSpacing/>
        <w:jc w:val="both"/>
        <w:rPr>
          <w:rFonts w:ascii="Palatino Linotype" w:hAnsi="Palatino Linotype"/>
        </w:rPr>
      </w:pPr>
    </w:p>
    <w:p w14:paraId="3BB577D5" w14:textId="77777777" w:rsidR="004E78FD" w:rsidRPr="00151267" w:rsidRDefault="004E78FD" w:rsidP="00730533">
      <w:pPr>
        <w:spacing w:line="360" w:lineRule="auto"/>
        <w:ind w:left="1134" w:right="1106"/>
        <w:contextualSpacing/>
        <w:jc w:val="both"/>
        <w:rPr>
          <w:rFonts w:ascii="Palatino Linotype" w:hAnsi="Palatino Linotype"/>
          <w:i/>
        </w:rPr>
      </w:pPr>
      <w:r w:rsidRPr="00151267">
        <w:rPr>
          <w:rFonts w:ascii="Palatino Linotype" w:hAnsi="Palatino Linotype"/>
          <w:i/>
        </w:rPr>
        <w:t>III. Toda persona, sin necesidad de acreditar interés alguno o justificar su utilización, tendrá acceso gratuito a la información pública, a sus datos personales o a la rectificación de éstos;</w:t>
      </w:r>
    </w:p>
    <w:p w14:paraId="3BC30166" w14:textId="77777777" w:rsidR="004E78FD" w:rsidRPr="00151267" w:rsidRDefault="004E78FD" w:rsidP="00730533">
      <w:pPr>
        <w:spacing w:line="360" w:lineRule="auto"/>
        <w:ind w:left="1134" w:right="1106"/>
        <w:contextualSpacing/>
        <w:jc w:val="both"/>
        <w:rPr>
          <w:rFonts w:ascii="Palatino Linotype" w:hAnsi="Palatino Linotype"/>
          <w:i/>
        </w:rPr>
      </w:pPr>
      <w:r w:rsidRPr="00151267">
        <w:rPr>
          <w:rFonts w:ascii="Palatino Linotype" w:hAnsi="Palatino Linotype"/>
          <w:i/>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w:t>
      </w:r>
      <w:r w:rsidRPr="00151267">
        <w:rPr>
          <w:rFonts w:ascii="Palatino Linotype" w:hAnsi="Palatino Linotype"/>
          <w:i/>
        </w:rPr>
        <w:lastRenderedPageBreak/>
        <w:t>acceso a la información pública y a la protección de datos personales en posesión de los sujetos obligados en los términos que establezca la ley.” (Sic)</w:t>
      </w:r>
    </w:p>
    <w:p w14:paraId="43197BFF" w14:textId="77777777" w:rsidR="004E78FD" w:rsidRPr="00151267" w:rsidRDefault="004E78FD" w:rsidP="00730533">
      <w:pPr>
        <w:spacing w:line="360" w:lineRule="auto"/>
        <w:ind w:left="644" w:right="48"/>
        <w:contextualSpacing/>
        <w:jc w:val="both"/>
        <w:rPr>
          <w:rFonts w:ascii="Palatino Linotype" w:hAnsi="Palatino Linotype"/>
        </w:rPr>
      </w:pPr>
    </w:p>
    <w:p w14:paraId="43B6CC97" w14:textId="77777777" w:rsidR="004E78FD" w:rsidRPr="00151267" w:rsidRDefault="004E78FD" w:rsidP="00730533">
      <w:pPr>
        <w:numPr>
          <w:ilvl w:val="0"/>
          <w:numId w:val="1"/>
        </w:numPr>
        <w:spacing w:line="360" w:lineRule="auto"/>
        <w:ind w:left="0" w:right="48" w:firstLine="0"/>
        <w:contextualSpacing/>
        <w:jc w:val="both"/>
        <w:rPr>
          <w:rFonts w:ascii="Palatino Linotype" w:hAnsi="Palatino Linotype"/>
        </w:rPr>
      </w:pPr>
      <w:r w:rsidRPr="00151267">
        <w:rPr>
          <w:rFonts w:ascii="Palatino Linotype" w:hAnsi="Palatino Linotype"/>
        </w:rPr>
        <w:t>Por otra parte, del contenido del artículo 1 de la Constitución Política de los Estados Unidos mexicanos, se destaca lo siguiente:</w:t>
      </w:r>
    </w:p>
    <w:p w14:paraId="56D3865C" w14:textId="77777777" w:rsidR="004E78FD" w:rsidRPr="00151267" w:rsidRDefault="004E78FD" w:rsidP="00730533">
      <w:pPr>
        <w:spacing w:line="360" w:lineRule="auto"/>
        <w:ind w:right="48"/>
        <w:contextualSpacing/>
        <w:jc w:val="both"/>
        <w:rPr>
          <w:rFonts w:ascii="Palatino Linotype" w:hAnsi="Palatino Linotype"/>
        </w:rPr>
      </w:pPr>
    </w:p>
    <w:p w14:paraId="0BD65888" w14:textId="77777777" w:rsidR="004E78FD" w:rsidRPr="00151267" w:rsidRDefault="004E78FD" w:rsidP="00730533">
      <w:pPr>
        <w:spacing w:line="360" w:lineRule="auto"/>
        <w:ind w:left="1134" w:right="1106"/>
        <w:contextualSpacing/>
        <w:jc w:val="both"/>
        <w:rPr>
          <w:rFonts w:ascii="Palatino Linotype" w:hAnsi="Palatino Linotype"/>
          <w:i/>
        </w:rPr>
      </w:pPr>
      <w:r w:rsidRPr="00151267">
        <w:rPr>
          <w:rFonts w:ascii="Palatino Linotype" w:hAnsi="Palatino Linotype"/>
          <w:i/>
        </w:rPr>
        <w:t>"Artículo 1.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90F1C78" w14:textId="77777777" w:rsidR="004E78FD" w:rsidRPr="00151267" w:rsidRDefault="004E78FD" w:rsidP="00730533">
      <w:pPr>
        <w:spacing w:line="360" w:lineRule="auto"/>
        <w:ind w:right="1106"/>
        <w:contextualSpacing/>
        <w:jc w:val="both"/>
        <w:rPr>
          <w:rFonts w:ascii="Palatino Linotype" w:hAnsi="Palatino Linotype"/>
          <w:i/>
        </w:rPr>
      </w:pPr>
    </w:p>
    <w:p w14:paraId="13C3F0E0" w14:textId="77777777" w:rsidR="004E78FD" w:rsidRPr="00151267" w:rsidRDefault="004E78FD" w:rsidP="00730533">
      <w:pPr>
        <w:numPr>
          <w:ilvl w:val="0"/>
          <w:numId w:val="1"/>
        </w:numPr>
        <w:spacing w:line="360" w:lineRule="auto"/>
        <w:ind w:left="0" w:right="48" w:firstLine="0"/>
        <w:contextualSpacing/>
        <w:jc w:val="both"/>
        <w:rPr>
          <w:rFonts w:ascii="Palatino Linotype" w:hAnsi="Palatino Linotype"/>
        </w:rPr>
      </w:pPr>
      <w:r w:rsidRPr="00151267">
        <w:rPr>
          <w:rFonts w:ascii="Palatino Linotype" w:hAnsi="Palatino Linotype"/>
        </w:rPr>
        <w:t>Las normas relativas a los derechos humanos se interpretarán de conformidad con esta Constitución y con los tratados internacionales de la materia favoreciendo en todo tiempo a las personas la protección más amplia.</w:t>
      </w:r>
    </w:p>
    <w:p w14:paraId="5EFC8D93" w14:textId="77777777" w:rsidR="004E78FD" w:rsidRPr="00151267" w:rsidRDefault="004E78FD" w:rsidP="00730533">
      <w:pPr>
        <w:spacing w:line="360" w:lineRule="auto"/>
        <w:ind w:left="644" w:right="48"/>
        <w:contextualSpacing/>
        <w:jc w:val="both"/>
        <w:rPr>
          <w:rFonts w:ascii="Palatino Linotype" w:hAnsi="Palatino Linotype"/>
        </w:rPr>
      </w:pPr>
    </w:p>
    <w:p w14:paraId="19D03631" w14:textId="77777777" w:rsidR="004E78FD" w:rsidRPr="00151267" w:rsidRDefault="004E78FD" w:rsidP="00730533">
      <w:pPr>
        <w:spacing w:line="360" w:lineRule="auto"/>
        <w:ind w:left="1418" w:right="1106"/>
        <w:contextualSpacing/>
        <w:jc w:val="both"/>
        <w:rPr>
          <w:rFonts w:ascii="Palatino Linotype" w:hAnsi="Palatino Linotype"/>
          <w:i/>
        </w:rPr>
      </w:pPr>
      <w:r w:rsidRPr="00151267">
        <w:rPr>
          <w:rFonts w:ascii="Palatino Linotype" w:hAnsi="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63BBBDF4" w14:textId="77777777" w:rsidR="004E78FD" w:rsidRPr="00151267" w:rsidRDefault="004E78FD" w:rsidP="00730533">
      <w:pPr>
        <w:numPr>
          <w:ilvl w:val="0"/>
          <w:numId w:val="1"/>
        </w:numPr>
        <w:spacing w:line="360" w:lineRule="auto"/>
        <w:ind w:left="0" w:right="48" w:firstLine="0"/>
        <w:contextualSpacing/>
        <w:jc w:val="both"/>
        <w:rPr>
          <w:rFonts w:ascii="Palatino Linotype" w:hAnsi="Palatino Linotype"/>
        </w:rPr>
      </w:pPr>
      <w:r w:rsidRPr="00151267">
        <w:rPr>
          <w:rFonts w:ascii="Palatino Linotype" w:hAnsi="Palatino Linotype"/>
        </w:rPr>
        <w:lastRenderedPageBreak/>
        <w:t>Esto es, que el derecho humano de acceso a la información pública, se aprecia que toda persona, sin necesidad de acreditar interés alguno o justificar su interposición,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347336C6" w14:textId="77777777" w:rsidR="004E78FD" w:rsidRPr="00151267" w:rsidRDefault="004E78FD" w:rsidP="00730533">
      <w:pPr>
        <w:spacing w:line="360" w:lineRule="auto"/>
        <w:ind w:right="48"/>
        <w:contextualSpacing/>
        <w:jc w:val="both"/>
        <w:rPr>
          <w:rFonts w:ascii="Palatino Linotype" w:hAnsi="Palatino Linotype"/>
        </w:rPr>
      </w:pPr>
    </w:p>
    <w:p w14:paraId="43090A71" w14:textId="77777777" w:rsidR="004E78FD" w:rsidRPr="00151267" w:rsidRDefault="004E78FD" w:rsidP="00730533">
      <w:pPr>
        <w:numPr>
          <w:ilvl w:val="0"/>
          <w:numId w:val="1"/>
        </w:numPr>
        <w:spacing w:line="360" w:lineRule="auto"/>
        <w:ind w:left="0" w:right="48" w:firstLine="0"/>
        <w:contextualSpacing/>
        <w:jc w:val="both"/>
        <w:rPr>
          <w:rFonts w:ascii="Palatino Linotype" w:hAnsi="Palatino Linotype"/>
        </w:rPr>
      </w:pPr>
      <w:r w:rsidRPr="00151267">
        <w:rPr>
          <w:rFonts w:ascii="Palatino Linotype" w:hAnsi="Palatino Linotype"/>
        </w:rPr>
        <w:t>En consecuencia, dado lo expuesto y fundado con anterioridad, se estima que el requisito relativo al nombre del RECURRENTE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4CE279F3" w14:textId="77777777" w:rsidR="00737F8A" w:rsidRPr="00151267" w:rsidRDefault="00737F8A" w:rsidP="00730533">
      <w:pPr>
        <w:spacing w:line="360" w:lineRule="auto"/>
        <w:ind w:right="49"/>
        <w:contextualSpacing/>
        <w:jc w:val="both"/>
        <w:rPr>
          <w:rFonts w:ascii="Palatino Linotype" w:eastAsiaTheme="minorEastAsia" w:hAnsi="Palatino Linotype"/>
          <w:lang w:val="es-ES_tradnl" w:eastAsia="es-ES"/>
        </w:rPr>
      </w:pPr>
    </w:p>
    <w:p w14:paraId="276D4482" w14:textId="77777777" w:rsidR="00737F8A" w:rsidRPr="00151267" w:rsidRDefault="00737F8A" w:rsidP="00730533">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51267">
        <w:rPr>
          <w:rFonts w:ascii="Palatino Linotype" w:eastAsia="Calibri" w:hAnsi="Palatino Linotype" w:cs="Arial"/>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4" w:name="_Toc452722829"/>
      <w:bookmarkStart w:id="5" w:name="_Toc454373811"/>
      <w:bookmarkStart w:id="6" w:name="_Toc476675991"/>
    </w:p>
    <w:p w14:paraId="25E9F1EA" w14:textId="77777777" w:rsidR="004444F2" w:rsidRPr="00151267" w:rsidRDefault="00737F8A" w:rsidP="00730533">
      <w:pPr>
        <w:keepNext/>
        <w:keepLines/>
        <w:spacing w:line="360" w:lineRule="auto"/>
        <w:outlineLvl w:val="1"/>
        <w:rPr>
          <w:rFonts w:ascii="Palatino Linotype" w:eastAsia="MS Gothic" w:hAnsi="Palatino Linotype" w:cstheme="majorBidi"/>
          <w:b/>
          <w:lang w:val="es-ES_tradnl" w:eastAsia="es-ES"/>
        </w:rPr>
      </w:pPr>
      <w:bookmarkStart w:id="7" w:name="_Toc65713731"/>
      <w:bookmarkStart w:id="8" w:name="_Toc94119614"/>
      <w:r w:rsidRPr="00151267">
        <w:rPr>
          <w:rFonts w:ascii="Palatino Linotype" w:eastAsia="MS Gothic" w:hAnsi="Palatino Linotype" w:cstheme="majorBidi"/>
          <w:b/>
          <w:lang w:val="es-ES_tradnl" w:eastAsia="es-ES"/>
        </w:rPr>
        <w:lastRenderedPageBreak/>
        <w:t xml:space="preserve">TERCERO. </w:t>
      </w:r>
      <w:bookmarkEnd w:id="7"/>
      <w:bookmarkEnd w:id="8"/>
      <w:r w:rsidR="008F5665" w:rsidRPr="00151267">
        <w:rPr>
          <w:rFonts w:ascii="Palatino Linotype" w:eastAsia="MS Gothic" w:hAnsi="Palatino Linotype" w:cstheme="majorBidi"/>
          <w:b/>
          <w:lang w:val="es-ES_tradnl" w:eastAsia="es-ES"/>
        </w:rPr>
        <w:t>Del</w:t>
      </w:r>
      <w:r w:rsidR="00145816" w:rsidRPr="00151267">
        <w:rPr>
          <w:rFonts w:ascii="Palatino Linotype" w:eastAsia="MS Gothic" w:hAnsi="Palatino Linotype" w:cstheme="majorBidi"/>
          <w:b/>
          <w:lang w:val="es-ES_tradnl" w:eastAsia="es-ES"/>
        </w:rPr>
        <w:t xml:space="preserve"> planteamiento de la </w:t>
      </w:r>
      <w:r w:rsidR="00145816" w:rsidRPr="00151267">
        <w:rPr>
          <w:rFonts w:ascii="Palatino Linotype" w:eastAsia="MS Gothic" w:hAnsi="Palatino Linotype" w:cstheme="majorBidi"/>
          <w:b/>
          <w:i/>
          <w:lang w:val="es-ES_tradnl" w:eastAsia="es-ES"/>
        </w:rPr>
        <w:t>Litis</w:t>
      </w:r>
    </w:p>
    <w:p w14:paraId="1AF26AD0" w14:textId="77777777" w:rsidR="004444F2" w:rsidRPr="00151267" w:rsidRDefault="004444F2" w:rsidP="00730533">
      <w:pPr>
        <w:spacing w:line="360" w:lineRule="auto"/>
        <w:ind w:right="49"/>
        <w:contextualSpacing/>
        <w:jc w:val="both"/>
        <w:rPr>
          <w:rFonts w:ascii="Palatino Linotype" w:eastAsia="MS Gothic" w:hAnsi="Palatino Linotype" w:cstheme="majorBidi"/>
          <w:b/>
          <w:lang w:val="es-ES_tradnl" w:eastAsia="es-ES"/>
        </w:rPr>
      </w:pPr>
    </w:p>
    <w:p w14:paraId="60F86801" w14:textId="77777777" w:rsidR="00BB0FFE" w:rsidRPr="00151267" w:rsidRDefault="00BB0FFE" w:rsidP="00730533">
      <w:pPr>
        <w:numPr>
          <w:ilvl w:val="0"/>
          <w:numId w:val="1"/>
        </w:numPr>
        <w:spacing w:line="360" w:lineRule="auto"/>
        <w:ind w:left="0" w:firstLine="0"/>
        <w:contextualSpacing/>
        <w:jc w:val="both"/>
        <w:rPr>
          <w:rFonts w:ascii="Palatino Linotype" w:hAnsi="Palatino Linotype" w:cs="Arial"/>
          <w:color w:val="000000" w:themeColor="text1"/>
        </w:rPr>
      </w:pPr>
      <w:r w:rsidRPr="00151267">
        <w:rPr>
          <w:rFonts w:ascii="Palatino Linotype" w:hAnsi="Palatino Linotype" w:cs="Arial"/>
          <w:color w:val="000000" w:themeColor="text1"/>
        </w:rPr>
        <w:t xml:space="preserve">Se </w:t>
      </w:r>
      <w:r w:rsidRPr="00151267">
        <w:rPr>
          <w:rFonts w:ascii="Palatino Linotype" w:eastAsia="Calibri" w:hAnsi="Palatino Linotype" w:cs="Arial"/>
          <w:color w:val="000000" w:themeColor="text1"/>
        </w:rPr>
        <w:t>solicitó</w:t>
      </w:r>
      <w:r w:rsidRPr="00151267">
        <w:rPr>
          <w:rFonts w:ascii="Palatino Linotype" w:hAnsi="Palatino Linotype" w:cs="Arial"/>
          <w:color w:val="000000" w:themeColor="text1"/>
        </w:rPr>
        <w:t xml:space="preserve"> tener acceso, a la información siguiente</w:t>
      </w:r>
      <w:r w:rsidRPr="00151267">
        <w:rPr>
          <w:rFonts w:ascii="Palatino Linotype" w:hAnsi="Palatino Linotype" w:cs="Arial"/>
          <w:i/>
          <w:color w:val="000000" w:themeColor="text1"/>
        </w:rPr>
        <w:t xml:space="preserve">: quienes son y cuanto ganan los adscritos al departamento de vinculación con organizaciones juveniles, quien es el jefe de departamento, así como el último </w:t>
      </w:r>
      <w:r w:rsidRPr="00151267">
        <w:rPr>
          <w:rFonts w:ascii="Palatino Linotype" w:hAnsi="Palatino Linotype" w:cs="Arial"/>
          <w:color w:val="000000" w:themeColor="text1"/>
        </w:rPr>
        <w:t>grado</w:t>
      </w:r>
      <w:r w:rsidRPr="00151267">
        <w:rPr>
          <w:rFonts w:ascii="Palatino Linotype" w:hAnsi="Palatino Linotype" w:cs="Arial"/>
          <w:i/>
          <w:color w:val="000000" w:themeColor="text1"/>
        </w:rPr>
        <w:t xml:space="preserve"> de estudios de todos, por último todas las entregas recepción que ha tenido el departamento en lo que va de esta administración </w:t>
      </w:r>
      <w:r w:rsidRPr="00151267">
        <w:rPr>
          <w:rFonts w:ascii="Palatino Linotype" w:hAnsi="Palatino Linotype" w:cs="Arial"/>
          <w:color w:val="000000" w:themeColor="text1"/>
        </w:rPr>
        <w:t>(Sic)</w:t>
      </w:r>
    </w:p>
    <w:p w14:paraId="34BAE247" w14:textId="77777777" w:rsidR="00BB0FFE" w:rsidRPr="00151267" w:rsidRDefault="00BB0FFE" w:rsidP="00730533">
      <w:pPr>
        <w:pStyle w:val="Prrafodelista"/>
        <w:spacing w:line="360" w:lineRule="auto"/>
        <w:ind w:left="851"/>
        <w:jc w:val="both"/>
        <w:rPr>
          <w:rFonts w:ascii="Palatino Linotype" w:hAnsi="Palatino Linotype" w:cs="Arial"/>
          <w:color w:val="000000" w:themeColor="text1"/>
          <w:sz w:val="24"/>
        </w:rPr>
      </w:pPr>
    </w:p>
    <w:p w14:paraId="00879790" w14:textId="77777777" w:rsidR="00BB0FFE" w:rsidRPr="00151267" w:rsidRDefault="00BB0FFE" w:rsidP="00730533">
      <w:pPr>
        <w:numPr>
          <w:ilvl w:val="0"/>
          <w:numId w:val="1"/>
        </w:numPr>
        <w:spacing w:line="360" w:lineRule="auto"/>
        <w:ind w:left="0" w:firstLine="0"/>
        <w:contextualSpacing/>
        <w:jc w:val="both"/>
        <w:rPr>
          <w:rFonts w:ascii="Palatino Linotype" w:hAnsi="Palatino Linotype" w:cs="Arial"/>
          <w:color w:val="000000" w:themeColor="text1"/>
        </w:rPr>
      </w:pPr>
      <w:r w:rsidRPr="00151267">
        <w:rPr>
          <w:rFonts w:ascii="Palatino Linotype" w:hAnsi="Palatino Linotype" w:cs="Arial"/>
          <w:color w:val="000000" w:themeColor="text1"/>
        </w:rPr>
        <w:t xml:space="preserve">El </w:t>
      </w:r>
      <w:r w:rsidRPr="00151267">
        <w:rPr>
          <w:rFonts w:ascii="Palatino Linotype" w:hAnsi="Palatino Linotype" w:cs="Arial"/>
          <w:b/>
          <w:color w:val="000000" w:themeColor="text1"/>
        </w:rPr>
        <w:t>SUJETO OBLIGADO</w:t>
      </w:r>
      <w:r w:rsidRPr="00151267">
        <w:rPr>
          <w:rFonts w:ascii="Palatino Linotype" w:hAnsi="Palatino Linotype" w:cs="Arial"/>
          <w:color w:val="000000" w:themeColor="text1"/>
        </w:rPr>
        <w:t xml:space="preserve"> remitió la información señalada en el anterior Párrafo 1, inconforme con la respuesta, interpuso recurso de revisión invocando la entrega de la información incompleta, porque a su decir no se remitieron las actas de entrega recepción.</w:t>
      </w:r>
    </w:p>
    <w:p w14:paraId="6CCE13A6" w14:textId="77777777" w:rsidR="00BB0FFE" w:rsidRPr="00151267" w:rsidRDefault="00BB0FFE" w:rsidP="00730533">
      <w:pPr>
        <w:spacing w:line="360" w:lineRule="auto"/>
        <w:contextualSpacing/>
        <w:jc w:val="both"/>
        <w:rPr>
          <w:rFonts w:ascii="Palatino Linotype" w:hAnsi="Palatino Linotype" w:cs="Arial"/>
          <w:color w:val="000000" w:themeColor="text1"/>
        </w:rPr>
      </w:pPr>
    </w:p>
    <w:p w14:paraId="38D4CB2E" w14:textId="77777777" w:rsidR="00BB0FFE" w:rsidRPr="00151267" w:rsidRDefault="00BB0FFE" w:rsidP="00730533">
      <w:pPr>
        <w:numPr>
          <w:ilvl w:val="0"/>
          <w:numId w:val="1"/>
        </w:numPr>
        <w:spacing w:line="360" w:lineRule="auto"/>
        <w:ind w:left="0" w:firstLine="0"/>
        <w:contextualSpacing/>
        <w:jc w:val="both"/>
        <w:rPr>
          <w:rFonts w:ascii="Palatino Linotype" w:eastAsia="MS Mincho" w:hAnsi="Palatino Linotype" w:cs="Arial"/>
          <w:color w:val="000000" w:themeColor="text1"/>
        </w:rPr>
      </w:pPr>
      <w:r w:rsidRPr="00151267">
        <w:rPr>
          <w:rFonts w:ascii="Palatino Linotype" w:eastAsia="MS Mincho" w:hAnsi="Palatino Linotype" w:cs="Arial"/>
          <w:color w:val="000000" w:themeColor="text1"/>
        </w:rPr>
        <w:t xml:space="preserve">En </w:t>
      </w:r>
      <w:r w:rsidRPr="00151267">
        <w:rPr>
          <w:rFonts w:ascii="Palatino Linotype" w:hAnsi="Palatino Linotype" w:cs="Arial"/>
          <w:color w:val="000000" w:themeColor="text1"/>
        </w:rPr>
        <w:t xml:space="preserve">dichas condiciones, la </w:t>
      </w:r>
      <w:r w:rsidRPr="00151267">
        <w:rPr>
          <w:rFonts w:ascii="Palatino Linotype" w:hAnsi="Palatino Linotype" w:cs="Arial"/>
          <w:i/>
          <w:color w:val="000000" w:themeColor="text1"/>
        </w:rPr>
        <w:t>Litis</w:t>
      </w:r>
      <w:r w:rsidRPr="00151267">
        <w:rPr>
          <w:rFonts w:ascii="Palatino Linotype" w:hAnsi="Palatino Linotype" w:cs="Arial"/>
          <w:color w:val="000000" w:themeColor="text1"/>
        </w:rPr>
        <w:t xml:space="preserve"> a resolver en este recurso se circunscribe a determinar si </w:t>
      </w:r>
      <w:r w:rsidRPr="00151267">
        <w:rPr>
          <w:rFonts w:ascii="Palatino Linotype" w:eastAsia="MS Mincho" w:hAnsi="Palatino Linotype" w:cs="Arial"/>
          <w:color w:val="000000" w:themeColor="text1"/>
        </w:rPr>
        <w:t>se actualiza la causal de procedencia prevista en el artículo 179, fracción</w:t>
      </w:r>
      <w:r w:rsidRPr="00151267">
        <w:rPr>
          <w:rFonts w:ascii="Palatino Linotype" w:eastAsia="MS Mincho" w:hAnsi="Palatino Linotype" w:cs="Arial"/>
          <w:b/>
          <w:color w:val="000000" w:themeColor="text1"/>
        </w:rPr>
        <w:t xml:space="preserve"> V</w:t>
      </w:r>
      <w:r w:rsidRPr="00151267">
        <w:rPr>
          <w:rFonts w:ascii="Palatino Linotype" w:eastAsia="MS Mincho" w:hAnsi="Palatino Linotype" w:cs="Arial"/>
          <w:color w:val="000000" w:themeColor="text1"/>
        </w:rPr>
        <w:t xml:space="preserve"> de la </w:t>
      </w:r>
      <w:r w:rsidRPr="00151267">
        <w:rPr>
          <w:rFonts w:ascii="Palatino Linotype" w:eastAsia="MS Mincho" w:hAnsi="Palatino Linotype" w:cs="Arial"/>
          <w:b/>
          <w:color w:val="000000" w:themeColor="text1"/>
        </w:rPr>
        <w:t>Ley de Transparencia y Acceso a la Información Pública del Estado de México y Municipios</w:t>
      </w:r>
      <w:r w:rsidRPr="00151267">
        <w:rPr>
          <w:rFonts w:ascii="Palatino Linotype" w:eastAsia="MS Mincho" w:hAnsi="Palatino Linotype" w:cs="Arial"/>
          <w:color w:val="000000" w:themeColor="text1"/>
        </w:rPr>
        <w:t xml:space="preserve">; </w:t>
      </w:r>
      <w:r w:rsidRPr="00151267">
        <w:rPr>
          <w:rFonts w:ascii="Palatino Linotype" w:hAnsi="Palatino Linotype" w:cs="Arial"/>
          <w:color w:val="000000" w:themeColor="text1"/>
          <w:lang w:val="es-ES"/>
        </w:rPr>
        <w:t xml:space="preserve">fracción que determina las hipótesis jurídica relativa a la entrega de información incompleta; </w:t>
      </w:r>
      <w:r w:rsidRPr="00151267">
        <w:rPr>
          <w:rFonts w:ascii="Palatino Linotype" w:eastAsia="MS Mincho" w:hAnsi="Palatino Linotype" w:cs="Arial"/>
          <w:color w:val="000000" w:themeColor="text1"/>
        </w:rPr>
        <w:t xml:space="preserve">contexto del cual se dolió </w:t>
      </w:r>
      <w:r w:rsidRPr="00151267">
        <w:rPr>
          <w:rFonts w:ascii="Palatino Linotype" w:eastAsia="MS Mincho" w:hAnsi="Palatino Linotype" w:cs="Arial"/>
          <w:b/>
          <w:color w:val="000000" w:themeColor="text1"/>
        </w:rPr>
        <w:t xml:space="preserve">EL RECURRENTE </w:t>
      </w:r>
      <w:r w:rsidRPr="00151267">
        <w:rPr>
          <w:rFonts w:ascii="Palatino Linotype" w:eastAsia="MS Mincho" w:hAnsi="Palatino Linotype" w:cs="Arial"/>
          <w:color w:val="000000" w:themeColor="text1"/>
        </w:rPr>
        <w:t>al momento de interponer su inconformidad.</w:t>
      </w:r>
      <w:r w:rsidRPr="00151267">
        <w:rPr>
          <w:rFonts w:ascii="Palatino Linotype" w:hAnsi="Palatino Linotype" w:cs="Arial"/>
          <w:color w:val="000000" w:themeColor="text1"/>
          <w:lang w:val="es-ES"/>
        </w:rPr>
        <w:t xml:space="preserve"> De modo tal </w:t>
      </w:r>
      <w:r w:rsidRPr="00151267">
        <w:rPr>
          <w:rFonts w:ascii="Palatino Linotype" w:hAnsi="Palatino Linotype" w:cs="Arial"/>
          <w:color w:val="000000" w:themeColor="text1"/>
        </w:rPr>
        <w:t xml:space="preserve">que el presente recurso de revisión se abocara en determinar si el </w:t>
      </w:r>
      <w:r w:rsidRPr="00151267">
        <w:rPr>
          <w:rFonts w:ascii="Palatino Linotype" w:hAnsi="Palatino Linotype" w:cs="Arial"/>
          <w:b/>
          <w:color w:val="000000" w:themeColor="text1"/>
        </w:rPr>
        <w:t>SUJETO</w:t>
      </w:r>
      <w:r w:rsidRPr="00151267">
        <w:rPr>
          <w:rFonts w:ascii="Palatino Linotype" w:hAnsi="Palatino Linotype" w:cs="Arial"/>
          <w:color w:val="000000" w:themeColor="text1"/>
        </w:rPr>
        <w:t xml:space="preserve"> </w:t>
      </w:r>
      <w:r w:rsidRPr="00151267">
        <w:rPr>
          <w:rFonts w:ascii="Palatino Linotype" w:hAnsi="Palatino Linotype" w:cs="Arial"/>
          <w:b/>
          <w:color w:val="000000" w:themeColor="text1"/>
        </w:rPr>
        <w:t>OBLIGADO</w:t>
      </w:r>
      <w:r w:rsidRPr="00151267">
        <w:rPr>
          <w:rFonts w:ascii="Palatino Linotype" w:hAnsi="Palatino Linotype" w:cs="Arial"/>
          <w:color w:val="000000" w:themeColor="text1"/>
        </w:rPr>
        <w:t xml:space="preserve"> con su respuesta ciertamente </w:t>
      </w:r>
      <w:r w:rsidRPr="00151267">
        <w:rPr>
          <w:rFonts w:ascii="Palatino Linotype" w:hAnsi="Palatino Linotype"/>
          <w:color w:val="000000" w:themeColor="text1"/>
        </w:rPr>
        <w:t>actualiza la causal de procedencia</w:t>
      </w:r>
      <w:r w:rsidRPr="00151267">
        <w:rPr>
          <w:rFonts w:ascii="Palatino Linotype" w:hAnsi="Palatino Linotype"/>
          <w:b/>
          <w:color w:val="000000" w:themeColor="text1"/>
        </w:rPr>
        <w:t xml:space="preserve"> </w:t>
      </w:r>
      <w:r w:rsidRPr="00151267">
        <w:rPr>
          <w:rFonts w:ascii="Palatino Linotype" w:hAnsi="Palatino Linotype" w:cs="Arial"/>
          <w:color w:val="000000" w:themeColor="text1"/>
        </w:rPr>
        <w:t>antes señalada. Así como comprobar si la respuesta emitida resulta congruente e integral en términos del artículo 11 de la ley de la materia.</w:t>
      </w:r>
    </w:p>
    <w:p w14:paraId="56837D19" w14:textId="77777777" w:rsidR="00595974" w:rsidRPr="00151267" w:rsidRDefault="00595974" w:rsidP="00595974">
      <w:pPr>
        <w:pStyle w:val="Prrafodelista"/>
        <w:rPr>
          <w:rFonts w:ascii="Palatino Linotype" w:eastAsia="MS Mincho" w:hAnsi="Palatino Linotype" w:cs="Arial"/>
          <w:color w:val="000000" w:themeColor="text1"/>
        </w:rPr>
      </w:pPr>
    </w:p>
    <w:p w14:paraId="0D631CAD" w14:textId="77777777" w:rsidR="00595974" w:rsidRPr="00151267" w:rsidRDefault="00595974" w:rsidP="00595974">
      <w:pPr>
        <w:spacing w:line="360" w:lineRule="auto"/>
        <w:contextualSpacing/>
        <w:jc w:val="both"/>
        <w:rPr>
          <w:rFonts w:ascii="Palatino Linotype" w:eastAsia="MS Mincho" w:hAnsi="Palatino Linotype" w:cs="Arial"/>
          <w:color w:val="000000" w:themeColor="text1"/>
        </w:rPr>
      </w:pPr>
    </w:p>
    <w:p w14:paraId="2E4FBE3D" w14:textId="77777777" w:rsidR="00BB0FFE" w:rsidRPr="00151267" w:rsidRDefault="00BB0FFE" w:rsidP="00730533">
      <w:pPr>
        <w:keepNext/>
        <w:keepLines/>
        <w:spacing w:line="360" w:lineRule="auto"/>
        <w:outlineLvl w:val="1"/>
        <w:rPr>
          <w:rFonts w:ascii="Palatino Linotype" w:eastAsia="MS Gothic" w:hAnsi="Palatino Linotype" w:cstheme="majorBidi"/>
          <w:b/>
          <w:lang w:val="es-ES_tradnl" w:eastAsia="es-ES"/>
        </w:rPr>
      </w:pPr>
      <w:r w:rsidRPr="00151267">
        <w:rPr>
          <w:rFonts w:ascii="Palatino Linotype" w:eastAsia="MS Gothic" w:hAnsi="Palatino Linotype" w:cstheme="majorBidi"/>
          <w:b/>
          <w:lang w:val="es-ES_tradnl" w:eastAsia="es-ES"/>
        </w:rPr>
        <w:lastRenderedPageBreak/>
        <w:t>CUARTO. Del estudio y resolución del asunto</w:t>
      </w:r>
    </w:p>
    <w:p w14:paraId="4441F623" w14:textId="77777777" w:rsidR="00BB0FFE" w:rsidRPr="00151267" w:rsidRDefault="00BB0FFE" w:rsidP="00730533">
      <w:pPr>
        <w:spacing w:line="360" w:lineRule="auto"/>
        <w:ind w:right="49"/>
        <w:contextualSpacing/>
        <w:jc w:val="both"/>
        <w:rPr>
          <w:rFonts w:ascii="Palatino Linotype" w:eastAsia="MS Gothic" w:hAnsi="Palatino Linotype" w:cstheme="majorBidi"/>
          <w:b/>
          <w:lang w:val="es-ES_tradnl" w:eastAsia="es-ES"/>
        </w:rPr>
      </w:pPr>
    </w:p>
    <w:p w14:paraId="318C7D99" w14:textId="77777777" w:rsidR="003B5EB6" w:rsidRPr="00151267" w:rsidRDefault="003B5EB6" w:rsidP="00730533">
      <w:pPr>
        <w:numPr>
          <w:ilvl w:val="0"/>
          <w:numId w:val="1"/>
        </w:numPr>
        <w:spacing w:line="360" w:lineRule="auto"/>
        <w:ind w:left="0" w:right="49" w:firstLine="0"/>
        <w:contextualSpacing/>
        <w:jc w:val="both"/>
        <w:rPr>
          <w:rFonts w:ascii="Palatino Linotype" w:eastAsia="Palatino Linotype" w:hAnsi="Palatino Linotype" w:cs="Palatino Linotype"/>
        </w:rPr>
      </w:pPr>
      <w:r w:rsidRPr="00151267">
        <w:rPr>
          <w:rFonts w:ascii="Palatino Linotype" w:eastAsia="Palatino Linotype" w:hAnsi="Palatino Linotype" w:cs="Palatino Linotype"/>
        </w:rPr>
        <w:t>Primeramente señalar que el particular no impugno la totalidad de rubros que conformaron la solicitud de infor</w:t>
      </w:r>
      <w:r w:rsidR="00A762E8" w:rsidRPr="00151267">
        <w:rPr>
          <w:rFonts w:ascii="Palatino Linotype" w:eastAsia="Palatino Linotype" w:hAnsi="Palatino Linotype" w:cs="Palatino Linotype"/>
        </w:rPr>
        <w:t>mación, solo un rubor a saber: no entregan las actas de entrega recepción del departamento</w:t>
      </w:r>
      <w:r w:rsidRPr="00151267">
        <w:rPr>
          <w:rFonts w:ascii="Palatino Linotype" w:eastAsia="Palatino Linotype" w:hAnsi="Palatino Linotype" w:cs="Palatino Linotype"/>
        </w:rPr>
        <w:t xml:space="preserve">. De tal forma que, la parte de la solicitud que no fue impugnada debe declararse consentida, toda vez que al no realizar manifestaciones de inconformidad; no pueden producirse </w:t>
      </w:r>
      <w:r w:rsidRPr="00151267">
        <w:rPr>
          <w:rFonts w:ascii="Palatino Linotype" w:eastAsia="Calibri" w:hAnsi="Palatino Linotype" w:cs="Arial"/>
          <w:lang w:val="es-ES_tradnl" w:eastAsia="es-ES"/>
        </w:rPr>
        <w:t>efectos</w:t>
      </w:r>
      <w:r w:rsidRPr="00151267">
        <w:rPr>
          <w:rFonts w:ascii="Palatino Linotype" w:eastAsia="Palatino Linotype" w:hAnsi="Palatino Linotype" w:cs="Palatino Linotype"/>
        </w:rPr>
        <w:t xml:space="preserve"> jurídicos tendentes a revocar, confirmar o modificar el acto reclamado, ya que no realizó manifestación alguna al respecto. </w:t>
      </w:r>
    </w:p>
    <w:p w14:paraId="75BB2B19" w14:textId="77777777" w:rsidR="003B5EB6" w:rsidRPr="00151267" w:rsidRDefault="003B5EB6" w:rsidP="00730533">
      <w:pPr>
        <w:spacing w:line="360" w:lineRule="auto"/>
        <w:ind w:right="49"/>
        <w:contextualSpacing/>
        <w:jc w:val="both"/>
        <w:rPr>
          <w:rFonts w:ascii="Palatino Linotype" w:eastAsia="Palatino Linotype" w:hAnsi="Palatino Linotype" w:cs="Palatino Linotype"/>
        </w:rPr>
      </w:pPr>
    </w:p>
    <w:p w14:paraId="28715A17" w14:textId="77777777" w:rsidR="003B5EB6" w:rsidRPr="00151267" w:rsidRDefault="003B5EB6" w:rsidP="00730533">
      <w:pPr>
        <w:numPr>
          <w:ilvl w:val="0"/>
          <w:numId w:val="1"/>
        </w:numPr>
        <w:spacing w:line="360" w:lineRule="auto"/>
        <w:ind w:left="0" w:right="49" w:firstLine="0"/>
        <w:contextualSpacing/>
        <w:jc w:val="both"/>
        <w:rPr>
          <w:rFonts w:ascii="Palatino Linotype" w:eastAsia="Palatino Linotype" w:hAnsi="Palatino Linotype" w:cs="Palatino Linotype"/>
        </w:rPr>
      </w:pPr>
      <w:r w:rsidRPr="00151267">
        <w:rPr>
          <w:rFonts w:ascii="Palatino Linotype" w:eastAsia="Palatino Linotype" w:hAnsi="Palatino Linotype" w:cs="Palatino Linotype"/>
        </w:rPr>
        <w:t>Sirve de sustento, la tesis jurisprudencial número VI.3o.C. J/60, publicada en el Semanario Judicial de la Federación y su Gaceta bajo el número de registro 176,608 que a la letra dice:</w:t>
      </w:r>
    </w:p>
    <w:p w14:paraId="1F99EF83" w14:textId="77777777" w:rsidR="003B5EB6" w:rsidRPr="00151267" w:rsidRDefault="003B5EB6" w:rsidP="00730533">
      <w:pPr>
        <w:pStyle w:val="Prrafodelista"/>
        <w:spacing w:line="360" w:lineRule="auto"/>
        <w:rPr>
          <w:rFonts w:ascii="Palatino Linotype" w:eastAsia="Palatino Linotype" w:hAnsi="Palatino Linotype" w:cs="Palatino Linotype"/>
          <w:sz w:val="24"/>
        </w:rPr>
      </w:pPr>
    </w:p>
    <w:p w14:paraId="6F862F2E" w14:textId="77777777" w:rsidR="003B5EB6" w:rsidRPr="00151267" w:rsidRDefault="003B5EB6" w:rsidP="00730533">
      <w:pPr>
        <w:pStyle w:val="Prrafodelista"/>
        <w:tabs>
          <w:tab w:val="left" w:pos="851"/>
        </w:tabs>
        <w:spacing w:line="360" w:lineRule="auto"/>
        <w:ind w:left="502" w:right="616"/>
        <w:jc w:val="both"/>
        <w:rPr>
          <w:rFonts w:ascii="Palatino Linotype" w:eastAsia="Palatino Linotype" w:hAnsi="Palatino Linotype" w:cs="Palatino Linotype"/>
          <w:i/>
          <w:sz w:val="24"/>
        </w:rPr>
      </w:pPr>
      <w:r w:rsidRPr="00151267">
        <w:rPr>
          <w:rFonts w:ascii="Palatino Linotype" w:eastAsia="Palatino Linotype" w:hAnsi="Palatino Linotype" w:cs="Palatino Linotype"/>
          <w:b/>
          <w:i/>
          <w:sz w:val="24"/>
        </w:rPr>
        <w:t xml:space="preserve">“ACTOS CONSENTIDOS. SON LOS QUE NO SE IMPUGNAN MEDIANTE EL RECURSO IDÓNEO. </w:t>
      </w:r>
      <w:r w:rsidRPr="00151267">
        <w:rPr>
          <w:rFonts w:ascii="Palatino Linotype" w:eastAsia="Palatino Linotype" w:hAnsi="Palatino Linotype" w:cs="Palatino Linotype"/>
          <w:i/>
          <w:sz w:val="24"/>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9CCF991" w14:textId="77777777" w:rsidR="003B5EB6" w:rsidRPr="00151267" w:rsidRDefault="003B5EB6" w:rsidP="00730533">
      <w:pPr>
        <w:pStyle w:val="Prrafodelista"/>
        <w:spacing w:line="360" w:lineRule="auto"/>
        <w:ind w:left="502"/>
        <w:jc w:val="both"/>
        <w:rPr>
          <w:rFonts w:ascii="Palatino Linotype" w:eastAsia="Palatino Linotype" w:hAnsi="Palatino Linotype" w:cs="Palatino Linotype"/>
          <w:sz w:val="24"/>
        </w:rPr>
      </w:pPr>
    </w:p>
    <w:p w14:paraId="178EDAEA" w14:textId="77777777" w:rsidR="003B5EB6" w:rsidRPr="00151267" w:rsidRDefault="003B5EB6" w:rsidP="00730533">
      <w:pPr>
        <w:numPr>
          <w:ilvl w:val="0"/>
          <w:numId w:val="1"/>
        </w:numPr>
        <w:spacing w:line="360" w:lineRule="auto"/>
        <w:ind w:left="0" w:right="49" w:firstLine="0"/>
        <w:contextualSpacing/>
        <w:jc w:val="both"/>
        <w:rPr>
          <w:rFonts w:ascii="Palatino Linotype" w:eastAsia="Palatino Linotype" w:hAnsi="Palatino Linotype" w:cs="Palatino Linotype"/>
        </w:rPr>
      </w:pPr>
      <w:r w:rsidRPr="00151267">
        <w:rPr>
          <w:rFonts w:ascii="Palatino Linotype" w:eastAsia="Palatino Linotype" w:hAnsi="Palatino Linotype" w:cs="Palatino Linotype"/>
        </w:rPr>
        <w:t xml:space="preserve">De la interpretación del criterio antes citado, se advierte que cuando el particular impugnó la respuesta del </w:t>
      </w:r>
      <w:r w:rsidRPr="00151267">
        <w:rPr>
          <w:rFonts w:ascii="Palatino Linotype" w:eastAsia="Palatino Linotype" w:hAnsi="Palatino Linotype" w:cs="Palatino Linotype"/>
          <w:b/>
        </w:rPr>
        <w:t>SUJETO OBLIGADO</w:t>
      </w:r>
      <w:r w:rsidRPr="00151267">
        <w:rPr>
          <w:rFonts w:ascii="Palatino Linotype" w:eastAsia="Palatino Linotype" w:hAnsi="Palatino Linotype" w:cs="Palatino Linotype"/>
        </w:rPr>
        <w:t xml:space="preserve">, no expresó razón o motivo de inconformidad en contra de todos los rubros solicitados, por tanto estos </w:t>
      </w:r>
      <w:r w:rsidRPr="00151267">
        <w:rPr>
          <w:rFonts w:ascii="Palatino Linotype" w:eastAsia="Palatino Linotype" w:hAnsi="Palatino Linotype" w:cs="Palatino Linotype"/>
        </w:rPr>
        <w:lastRenderedPageBreak/>
        <w:t xml:space="preserve">deben declararse atendidos, pues se entiende que </w:t>
      </w:r>
      <w:r w:rsidRPr="00151267">
        <w:rPr>
          <w:rFonts w:ascii="Palatino Linotype" w:eastAsia="Palatino Linotype" w:hAnsi="Palatino Linotype" w:cs="Palatino Linotype"/>
          <w:b/>
        </w:rPr>
        <w:t>EL RECURRENTE</w:t>
      </w:r>
      <w:r w:rsidRPr="00151267">
        <w:rPr>
          <w:rFonts w:ascii="Palatino Linotype" w:eastAsia="Palatino Linotype" w:hAnsi="Palatino Linotype" w:cs="Palatino Linotype"/>
        </w:rPr>
        <w:t xml:space="preserve"> está conforme con la respuesta proporcionada por </w:t>
      </w:r>
      <w:r w:rsidRPr="00151267">
        <w:rPr>
          <w:rFonts w:ascii="Palatino Linotype" w:eastAsia="Palatino Linotype" w:hAnsi="Palatino Linotype" w:cs="Palatino Linotype"/>
          <w:b/>
        </w:rPr>
        <w:t>EL SUJETO OBLIGADO,</w:t>
      </w:r>
      <w:r w:rsidRPr="00151267">
        <w:rPr>
          <w:rFonts w:ascii="Palatino Linotype" w:eastAsia="Palatino Linotype" w:hAnsi="Palatino Linotype" w:cs="Palatino Linotype"/>
        </w:rPr>
        <w:t xml:space="preserve"> al no contravenir la misma. </w:t>
      </w:r>
    </w:p>
    <w:p w14:paraId="5E70EF10" w14:textId="77777777" w:rsidR="003B5EB6" w:rsidRPr="00151267" w:rsidRDefault="003B5EB6" w:rsidP="00730533">
      <w:pPr>
        <w:spacing w:line="360" w:lineRule="auto"/>
        <w:ind w:right="49"/>
        <w:contextualSpacing/>
        <w:jc w:val="both"/>
        <w:rPr>
          <w:rFonts w:ascii="Palatino Linotype" w:eastAsia="Palatino Linotype" w:hAnsi="Palatino Linotype" w:cs="Palatino Linotype"/>
        </w:rPr>
      </w:pPr>
    </w:p>
    <w:p w14:paraId="2D903186" w14:textId="77777777" w:rsidR="003B5EB6" w:rsidRPr="00151267" w:rsidRDefault="003B5EB6" w:rsidP="00730533">
      <w:pPr>
        <w:numPr>
          <w:ilvl w:val="0"/>
          <w:numId w:val="1"/>
        </w:numPr>
        <w:spacing w:line="360" w:lineRule="auto"/>
        <w:ind w:left="0" w:right="49" w:firstLine="0"/>
        <w:contextualSpacing/>
        <w:jc w:val="both"/>
        <w:rPr>
          <w:rFonts w:ascii="Palatino Linotype" w:eastAsia="Palatino Linotype" w:hAnsi="Palatino Linotype" w:cs="Palatino Linotype"/>
        </w:rPr>
      </w:pPr>
      <w:r w:rsidRPr="00151267">
        <w:rPr>
          <w:rFonts w:ascii="Palatino Linotype" w:eastAsia="Palatino Linotype" w:hAnsi="Palatino Linotype" w:cs="Palatino Linotype"/>
        </w:rPr>
        <w:t>Atento a ello, es importante traer a contexto la Tesis Jurisprudencial Número 3ª./J.7/91, Publicada en el Semanario Judicial de la Federación y su Gaceta bajo el número de registro 174,177, que establece lo siguiente:</w:t>
      </w:r>
    </w:p>
    <w:p w14:paraId="0FC8AD10" w14:textId="77777777" w:rsidR="003B5EB6" w:rsidRPr="00151267" w:rsidRDefault="003B5EB6" w:rsidP="00730533">
      <w:pPr>
        <w:pStyle w:val="Prrafodelista"/>
        <w:tabs>
          <w:tab w:val="left" w:pos="7937"/>
          <w:tab w:val="left" w:pos="8222"/>
        </w:tabs>
        <w:spacing w:line="360" w:lineRule="auto"/>
        <w:ind w:left="502" w:right="901"/>
        <w:jc w:val="both"/>
        <w:rPr>
          <w:rFonts w:ascii="Palatino Linotype" w:eastAsia="Palatino Linotype" w:hAnsi="Palatino Linotype" w:cs="Palatino Linotype"/>
          <w:b/>
          <w:i/>
          <w:sz w:val="24"/>
        </w:rPr>
      </w:pPr>
    </w:p>
    <w:p w14:paraId="20A3E7F3" w14:textId="77777777" w:rsidR="003B5EB6" w:rsidRPr="00151267" w:rsidRDefault="003B5EB6" w:rsidP="00730533">
      <w:pPr>
        <w:pStyle w:val="Prrafodelista"/>
        <w:tabs>
          <w:tab w:val="left" w:pos="7937"/>
          <w:tab w:val="left" w:pos="8222"/>
        </w:tabs>
        <w:spacing w:line="360" w:lineRule="auto"/>
        <w:ind w:left="502" w:right="901"/>
        <w:jc w:val="both"/>
        <w:rPr>
          <w:rFonts w:ascii="Palatino Linotype" w:eastAsia="Palatino Linotype" w:hAnsi="Palatino Linotype" w:cs="Palatino Linotype"/>
          <w:i/>
          <w:sz w:val="24"/>
        </w:rPr>
      </w:pPr>
      <w:r w:rsidRPr="00151267">
        <w:rPr>
          <w:rFonts w:ascii="Palatino Linotype" w:eastAsia="Palatino Linotype" w:hAnsi="Palatino Linotype" w:cs="Palatino Linotype"/>
          <w:b/>
          <w:i/>
          <w:sz w:val="24"/>
        </w:rPr>
        <w:t xml:space="preserve">“REVISIÓN EN AMPARO. LOS RESOLUTIVOS NO COMBATIDOS DEBEN DECLARARSE FIRMES. </w:t>
      </w:r>
      <w:r w:rsidRPr="00151267">
        <w:rPr>
          <w:rFonts w:ascii="Palatino Linotype" w:eastAsia="Palatino Linotype" w:hAnsi="Palatino Linotype" w:cs="Palatino Linotype"/>
          <w:i/>
          <w:sz w:val="24"/>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B062467" w14:textId="77777777" w:rsidR="003B5EB6" w:rsidRPr="00151267" w:rsidRDefault="003B5EB6" w:rsidP="00730533">
      <w:pPr>
        <w:pStyle w:val="Prrafodelista"/>
        <w:tabs>
          <w:tab w:val="left" w:pos="7937"/>
          <w:tab w:val="left" w:pos="8222"/>
        </w:tabs>
        <w:spacing w:line="360" w:lineRule="auto"/>
        <w:ind w:left="502" w:right="901"/>
        <w:jc w:val="both"/>
        <w:rPr>
          <w:rFonts w:ascii="Palatino Linotype" w:eastAsia="Palatino Linotype" w:hAnsi="Palatino Linotype" w:cs="Palatino Linotype"/>
          <w:i/>
          <w:sz w:val="24"/>
        </w:rPr>
      </w:pPr>
    </w:p>
    <w:p w14:paraId="45AF5610" w14:textId="77777777" w:rsidR="003B5EB6" w:rsidRPr="00151267" w:rsidRDefault="003B5EB6" w:rsidP="00730533">
      <w:pPr>
        <w:numPr>
          <w:ilvl w:val="0"/>
          <w:numId w:val="1"/>
        </w:numPr>
        <w:spacing w:line="360" w:lineRule="auto"/>
        <w:ind w:left="0" w:right="49" w:firstLine="0"/>
        <w:contextualSpacing/>
        <w:jc w:val="both"/>
        <w:rPr>
          <w:rFonts w:ascii="Palatino Linotype" w:eastAsia="Palatino Linotype" w:hAnsi="Palatino Linotype" w:cs="Palatino Linotype"/>
        </w:rPr>
      </w:pPr>
      <w:r w:rsidRPr="00151267">
        <w:rPr>
          <w:rFonts w:ascii="Palatino Linotype" w:eastAsia="Palatino Linotype" w:hAnsi="Palatino Linotype" w:cs="Palatino Linotype"/>
        </w:rPr>
        <w:t xml:space="preserve">En consecuencia que los demás fundamentos remitidos en respuesta. Se consideran un acto consentido y, en consecuencia, este Órgano Resolutor no entrará al estudio del mismo por las razones hasta aquí expuestas. </w:t>
      </w:r>
    </w:p>
    <w:p w14:paraId="72858B10" w14:textId="77777777" w:rsidR="003B5EB6" w:rsidRPr="00151267" w:rsidRDefault="003B5EB6" w:rsidP="00730533">
      <w:pPr>
        <w:spacing w:line="360" w:lineRule="auto"/>
        <w:contextualSpacing/>
        <w:jc w:val="both"/>
        <w:rPr>
          <w:rFonts w:ascii="Palatino Linotype" w:hAnsi="Palatino Linotype"/>
          <w:lang w:val="es-ES" w:eastAsia="es-ES"/>
        </w:rPr>
      </w:pPr>
    </w:p>
    <w:p w14:paraId="0834CA32" w14:textId="77777777" w:rsidR="004444F2" w:rsidRPr="00151267" w:rsidRDefault="004444F2" w:rsidP="00730533">
      <w:pPr>
        <w:numPr>
          <w:ilvl w:val="0"/>
          <w:numId w:val="17"/>
        </w:numPr>
        <w:spacing w:line="360" w:lineRule="auto"/>
        <w:ind w:left="0" w:firstLine="0"/>
        <w:contextualSpacing/>
        <w:jc w:val="both"/>
        <w:rPr>
          <w:rFonts w:ascii="Palatino Linotype" w:hAnsi="Palatino Linotype"/>
          <w:lang w:val="es-ES" w:eastAsia="es-ES"/>
        </w:rPr>
      </w:pPr>
      <w:r w:rsidRPr="00151267">
        <w:rPr>
          <w:rFonts w:ascii="Palatino Linotype" w:hAnsi="Palatino Linotype"/>
          <w:lang w:eastAsia="es-ES"/>
        </w:rPr>
        <w:t xml:space="preserve">Así, </w:t>
      </w:r>
      <w:r w:rsidRPr="00151267">
        <w:rPr>
          <w:rFonts w:ascii="Palatino Linotype" w:hAnsi="Palatino Linotype"/>
          <w:lang w:val="es-ES_tradnl" w:eastAsia="es-ES"/>
        </w:rPr>
        <w:t xml:space="preserve">por lo que hace a las causas de sobreseimiento contenidas en la fracción III del artículo 192 de la </w:t>
      </w:r>
      <w:r w:rsidRPr="00151267">
        <w:rPr>
          <w:rFonts w:ascii="Palatino Linotype" w:hAnsi="Palatino Linotype"/>
          <w:b/>
          <w:lang w:val="es-ES_tradnl" w:eastAsia="es-ES"/>
        </w:rPr>
        <w:t>Ley de Transparencia y Acceso a la Información Pública del Estado de México y Municipios</w:t>
      </w:r>
      <w:r w:rsidRPr="00151267">
        <w:rPr>
          <w:rFonts w:ascii="Palatino Linotype" w:hAnsi="Palatino Linotype"/>
          <w:lang w:val="es-ES_tradnl" w:eastAsia="es-ES"/>
        </w:rPr>
        <w:t xml:space="preserve">, es oportuno señalar que estos requisitos privilegian </w:t>
      </w:r>
      <w:r w:rsidRPr="00151267">
        <w:rPr>
          <w:rFonts w:ascii="Palatino Linotype" w:hAnsi="Palatino Linotype"/>
          <w:lang w:val="es-ES_tradnl" w:eastAsia="es-ES"/>
        </w:rPr>
        <w:lastRenderedPageBreak/>
        <w:t xml:space="preserve">la existencia de elementos de fondo, tales como el desistimiento o fallecimiento del </w:t>
      </w:r>
      <w:r w:rsidRPr="00151267">
        <w:rPr>
          <w:rFonts w:ascii="Palatino Linotype" w:hAnsi="Palatino Linotype"/>
          <w:b/>
          <w:lang w:val="es-ES_tradnl" w:eastAsia="es-ES"/>
        </w:rPr>
        <w:t>RECURRENTE</w:t>
      </w:r>
      <w:r w:rsidRPr="00151267">
        <w:rPr>
          <w:rFonts w:ascii="Palatino Linotype" w:hAnsi="Palatino Linotype"/>
          <w:lang w:val="es-ES_tradnl" w:eastAsia="es-ES"/>
        </w:rPr>
        <w:t xml:space="preserve"> o que el </w:t>
      </w:r>
      <w:r w:rsidRPr="00151267">
        <w:rPr>
          <w:rFonts w:ascii="Palatino Linotype" w:hAnsi="Palatino Linotype"/>
          <w:b/>
          <w:lang w:val="es-ES_tradnl" w:eastAsia="es-ES"/>
        </w:rPr>
        <w:t>SUJETO OBLIGADO</w:t>
      </w:r>
      <w:r w:rsidRPr="00151267">
        <w:rPr>
          <w:rFonts w:ascii="Palatino Linotype" w:hAnsi="Palatino Linotype"/>
          <w:lang w:val="es-ES_tradnl" w:eastAsia="es-ES"/>
        </w:rPr>
        <w:t xml:space="preserve"> </w:t>
      </w:r>
      <w:r w:rsidRPr="00151267">
        <w:rPr>
          <w:rFonts w:ascii="Palatino Linotype" w:hAnsi="Palatino Linotype"/>
          <w:b/>
          <w:u w:val="single"/>
          <w:lang w:val="es-ES_tradnl" w:eastAsia="es-ES"/>
        </w:rPr>
        <w:t>modifique o revoque el acto</w:t>
      </w:r>
      <w:r w:rsidRPr="00151267">
        <w:rPr>
          <w:rFonts w:ascii="Palatino Linotype" w:hAnsi="Palatino Linotype"/>
          <w:lang w:val="es-ES_tradnl" w:eastAsia="es-ES"/>
        </w:rPr>
        <w:t>; de ahí que la actualización de alguno de éstos trae como consecuencia que el medio de impugnación se concluya sin que se analice el objeto de estudio planteado, es decir se sobresea.</w:t>
      </w:r>
    </w:p>
    <w:p w14:paraId="6C3D8A7F" w14:textId="77777777" w:rsidR="004444F2" w:rsidRPr="00151267" w:rsidRDefault="004444F2" w:rsidP="00730533">
      <w:pPr>
        <w:spacing w:line="360" w:lineRule="auto"/>
        <w:contextualSpacing/>
        <w:jc w:val="both"/>
        <w:rPr>
          <w:rFonts w:ascii="Palatino Linotype" w:hAnsi="Palatino Linotype"/>
          <w:lang w:val="es-ES" w:eastAsia="es-ES"/>
        </w:rPr>
      </w:pPr>
    </w:p>
    <w:p w14:paraId="0FF71C08" w14:textId="77777777" w:rsidR="00BB0FFE" w:rsidRPr="00151267" w:rsidRDefault="00BB0FFE" w:rsidP="00730533">
      <w:pPr>
        <w:numPr>
          <w:ilvl w:val="0"/>
          <w:numId w:val="17"/>
        </w:numPr>
        <w:spacing w:line="360" w:lineRule="auto"/>
        <w:ind w:left="0" w:firstLine="0"/>
        <w:contextualSpacing/>
        <w:jc w:val="both"/>
        <w:rPr>
          <w:rFonts w:ascii="Palatino Linotype" w:hAnsi="Palatino Linotype"/>
          <w:lang w:val="es-ES" w:eastAsia="es-ES"/>
        </w:rPr>
      </w:pPr>
      <w:r w:rsidRPr="00151267">
        <w:rPr>
          <w:rFonts w:ascii="Palatino Linotype" w:hAnsi="Palatino Linotype"/>
          <w:lang w:val="es-ES" w:eastAsia="es-ES"/>
        </w:rPr>
        <w:t xml:space="preserve">Al respecto, si bien es cierto en calidad de informe justificado se remitieron </w:t>
      </w:r>
      <w:r w:rsidR="00A80929" w:rsidRPr="00151267">
        <w:rPr>
          <w:rFonts w:ascii="Palatino Linotype" w:hAnsi="Palatino Linotype"/>
          <w:lang w:val="es-ES" w:eastAsia="es-ES"/>
        </w:rPr>
        <w:t>dos actas de entrega recepción del Departamento de Vinculación con Organizaciones Juveniles</w:t>
      </w:r>
      <w:r w:rsidR="00AA0B7A" w:rsidRPr="00151267">
        <w:rPr>
          <w:rFonts w:ascii="Palatino Linotype" w:hAnsi="Palatino Linotype"/>
          <w:lang w:val="es-ES" w:eastAsia="es-ES"/>
        </w:rPr>
        <w:t>, de fechas</w:t>
      </w:r>
      <w:r w:rsidR="00A80929" w:rsidRPr="00151267">
        <w:rPr>
          <w:rFonts w:ascii="Palatino Linotype" w:hAnsi="Palatino Linotype"/>
          <w:lang w:val="es-ES" w:eastAsia="es-ES"/>
        </w:rPr>
        <w:t xml:space="preserve"> once </w:t>
      </w:r>
      <w:r w:rsidR="00A80929" w:rsidRPr="00151267">
        <w:rPr>
          <w:rFonts w:ascii="Palatino Linotype" w:hAnsi="Palatino Linotype"/>
          <w:lang w:val="es-ES_tradnl" w:eastAsia="es-ES"/>
        </w:rPr>
        <w:t>de</w:t>
      </w:r>
      <w:r w:rsidR="00A80929" w:rsidRPr="00151267">
        <w:rPr>
          <w:rFonts w:ascii="Palatino Linotype" w:hAnsi="Palatino Linotype"/>
          <w:lang w:val="es-ES" w:eastAsia="es-ES"/>
        </w:rPr>
        <w:t xml:space="preserve"> enero y dieciocho de </w:t>
      </w:r>
      <w:r w:rsidR="00AA0B7A" w:rsidRPr="00151267">
        <w:rPr>
          <w:rFonts w:ascii="Palatino Linotype" w:hAnsi="Palatino Linotype"/>
          <w:lang w:val="es-ES" w:eastAsia="es-ES"/>
        </w:rPr>
        <w:t>noviembre</w:t>
      </w:r>
      <w:r w:rsidR="00A80929" w:rsidRPr="00151267">
        <w:rPr>
          <w:rFonts w:ascii="Palatino Linotype" w:hAnsi="Palatino Linotype"/>
          <w:lang w:val="es-ES" w:eastAsia="es-ES"/>
        </w:rPr>
        <w:t xml:space="preserve"> de dos mil </w:t>
      </w:r>
      <w:r w:rsidR="00AA0B7A" w:rsidRPr="00151267">
        <w:rPr>
          <w:rFonts w:ascii="Palatino Linotype" w:hAnsi="Palatino Linotype"/>
          <w:lang w:val="es-ES" w:eastAsia="es-ES"/>
        </w:rPr>
        <w:t>veintidós</w:t>
      </w:r>
      <w:r w:rsidR="00A80929" w:rsidRPr="00151267">
        <w:rPr>
          <w:rFonts w:ascii="Palatino Linotype" w:hAnsi="Palatino Linotype"/>
          <w:lang w:val="es-ES" w:eastAsia="es-ES"/>
        </w:rPr>
        <w:t xml:space="preserve"> </w:t>
      </w:r>
      <w:r w:rsidR="00AA0B7A" w:rsidRPr="00151267">
        <w:rPr>
          <w:rFonts w:ascii="Palatino Linotype" w:hAnsi="Palatino Linotype"/>
          <w:lang w:val="es-ES" w:eastAsia="es-ES"/>
        </w:rPr>
        <w:t xml:space="preserve">respectivamente; también lo es que estas no pudieron ser puestas a la vista del hoy recurrente ya que si bien se encuentran en una pretendida versión pública, también lo es que cuentan con datos personales de servidores públicos como lo son de manera enunciativa mas no limitativa, cadenas de las cueles se desprenden el </w:t>
      </w:r>
      <w:r w:rsidR="00AA0B7A" w:rsidRPr="00151267">
        <w:rPr>
          <w:rFonts w:ascii="Palatino Linotype" w:hAnsi="Palatino Linotype"/>
          <w:u w:val="single"/>
          <w:lang w:val="es-ES" w:eastAsia="es-ES"/>
        </w:rPr>
        <w:t>RFC</w:t>
      </w:r>
      <w:r w:rsidR="00AA0B7A" w:rsidRPr="00151267">
        <w:rPr>
          <w:rFonts w:ascii="Palatino Linotype" w:hAnsi="Palatino Linotype"/>
          <w:lang w:val="es-ES" w:eastAsia="es-ES"/>
        </w:rPr>
        <w:t>.</w:t>
      </w:r>
    </w:p>
    <w:p w14:paraId="15FB15FB" w14:textId="77777777" w:rsidR="00AA0B7A" w:rsidRPr="00151267" w:rsidRDefault="00AA0B7A" w:rsidP="00730533">
      <w:pPr>
        <w:pStyle w:val="Prrafodelista"/>
        <w:spacing w:line="360" w:lineRule="auto"/>
        <w:rPr>
          <w:rFonts w:ascii="Palatino Linotype" w:hAnsi="Palatino Linotype"/>
          <w:sz w:val="24"/>
          <w:lang w:val="es-ES" w:eastAsia="es-ES"/>
        </w:rPr>
      </w:pPr>
    </w:p>
    <w:p w14:paraId="5C870510" w14:textId="77777777" w:rsidR="00AA0B7A" w:rsidRPr="00151267" w:rsidRDefault="00AA0B7A" w:rsidP="00730533">
      <w:pPr>
        <w:numPr>
          <w:ilvl w:val="0"/>
          <w:numId w:val="17"/>
        </w:numPr>
        <w:spacing w:line="360" w:lineRule="auto"/>
        <w:ind w:left="0" w:firstLine="0"/>
        <w:contextualSpacing/>
        <w:jc w:val="both"/>
        <w:rPr>
          <w:rFonts w:ascii="Palatino Linotype" w:hAnsi="Palatino Linotype"/>
          <w:lang w:val="es-ES" w:eastAsia="es-ES"/>
        </w:rPr>
      </w:pPr>
      <w:r w:rsidRPr="00151267">
        <w:rPr>
          <w:rFonts w:ascii="Palatino Linotype" w:hAnsi="Palatino Linotype"/>
          <w:lang w:val="es-ES" w:eastAsia="es-ES"/>
        </w:rPr>
        <w:t>Por tal motivo, si bien es cierto</w:t>
      </w:r>
      <w:r w:rsidR="0038045C" w:rsidRPr="00151267">
        <w:rPr>
          <w:rFonts w:ascii="Palatino Linotype" w:hAnsi="Palatino Linotype"/>
          <w:lang w:val="es-ES" w:eastAsia="es-ES"/>
        </w:rPr>
        <w:t xml:space="preserve"> se entregó la información en un hecho posterior a la interposición del recurso de revisión, como lo es la etapa de manifestaciones; también lo es que resulta dable ordenarse nuevamente en una correcta versión publica en términos del Considerando siguiente.</w:t>
      </w:r>
    </w:p>
    <w:p w14:paraId="42DA3092" w14:textId="77777777" w:rsidR="0038045C" w:rsidRPr="00151267" w:rsidRDefault="0038045C" w:rsidP="00730533">
      <w:pPr>
        <w:pStyle w:val="Prrafodelista"/>
        <w:spacing w:line="360" w:lineRule="auto"/>
        <w:rPr>
          <w:rFonts w:ascii="Palatino Linotype" w:hAnsi="Palatino Linotype"/>
          <w:sz w:val="24"/>
          <w:lang w:val="es-ES" w:eastAsia="es-ES"/>
        </w:rPr>
      </w:pPr>
    </w:p>
    <w:p w14:paraId="4786313F" w14:textId="77777777" w:rsidR="0038045C" w:rsidRPr="00151267" w:rsidRDefault="0038045C" w:rsidP="00730533">
      <w:pPr>
        <w:numPr>
          <w:ilvl w:val="0"/>
          <w:numId w:val="17"/>
        </w:numPr>
        <w:spacing w:line="360" w:lineRule="auto"/>
        <w:ind w:left="0" w:firstLine="0"/>
        <w:contextualSpacing/>
        <w:jc w:val="both"/>
        <w:rPr>
          <w:rFonts w:ascii="Palatino Linotype" w:hAnsi="Palatino Linotype"/>
          <w:lang w:val="es-ES" w:eastAsia="es-ES"/>
        </w:rPr>
      </w:pPr>
      <w:r w:rsidRPr="00151267">
        <w:rPr>
          <w:rFonts w:ascii="Palatino Linotype" w:hAnsi="Palatino Linotype"/>
          <w:lang w:val="es-ES" w:eastAsia="es-ES"/>
        </w:rPr>
        <w:t>Por otro lado, en el informe justificado de referencia, se alude a un acta de entrega recepción del citado Departamento correspondiente al ejercicio fiscal 2023, de fecha 9 de mayo del mismo año. No</w:t>
      </w:r>
      <w:r w:rsidR="00797D8B" w:rsidRPr="00151267">
        <w:rPr>
          <w:rFonts w:ascii="Palatino Linotype" w:hAnsi="Palatino Linotype"/>
          <w:lang w:val="es-ES" w:eastAsia="es-ES"/>
        </w:rPr>
        <w:t xml:space="preserve"> obstante fue clasificada</w:t>
      </w:r>
      <w:r w:rsidR="00C03AB0" w:rsidRPr="00151267">
        <w:rPr>
          <w:rFonts w:ascii="Palatino Linotype" w:hAnsi="Palatino Linotype"/>
          <w:lang w:val="es-ES" w:eastAsia="es-ES"/>
        </w:rPr>
        <w:t xml:space="preserve"> en los siguientes términos:</w:t>
      </w:r>
    </w:p>
    <w:p w14:paraId="021C206C" w14:textId="77777777" w:rsidR="00C03AB0" w:rsidRPr="00151267" w:rsidRDefault="00C03AB0" w:rsidP="00730533">
      <w:pPr>
        <w:pStyle w:val="Prrafodelista"/>
        <w:spacing w:line="360" w:lineRule="auto"/>
        <w:rPr>
          <w:rFonts w:ascii="Palatino Linotype" w:hAnsi="Palatino Linotype"/>
          <w:sz w:val="24"/>
          <w:lang w:val="es-ES" w:eastAsia="es-ES"/>
        </w:rPr>
      </w:pPr>
    </w:p>
    <w:p w14:paraId="0C147D3E" w14:textId="77777777" w:rsidR="00BB0FFE" w:rsidRPr="00151267" w:rsidRDefault="00E535A9" w:rsidP="00730533">
      <w:pPr>
        <w:spacing w:line="360" w:lineRule="auto"/>
        <w:jc w:val="center"/>
        <w:rPr>
          <w:rFonts w:ascii="Palatino Linotype" w:hAnsi="Palatino Linotype"/>
          <w:lang w:val="es-ES_tradnl" w:eastAsia="es-ES"/>
        </w:rPr>
      </w:pPr>
      <w:r w:rsidRPr="00151267">
        <w:rPr>
          <w:rFonts w:ascii="Palatino Linotype" w:hAnsi="Palatino Linotype"/>
          <w:noProof/>
        </w:rPr>
        <w:lastRenderedPageBreak/>
        <w:drawing>
          <wp:inline distT="0" distB="0" distL="0" distR="0" wp14:anchorId="69C88493" wp14:editId="4C92F8D5">
            <wp:extent cx="5437704" cy="6151418"/>
            <wp:effectExtent l="19050" t="19050" r="10795" b="209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1766" cy="6156013"/>
                    </a:xfrm>
                    <a:prstGeom prst="rect">
                      <a:avLst/>
                    </a:prstGeom>
                    <a:noFill/>
                    <a:ln>
                      <a:solidFill>
                        <a:schemeClr val="tx1"/>
                      </a:solidFill>
                    </a:ln>
                  </pic:spPr>
                </pic:pic>
              </a:graphicData>
            </a:graphic>
          </wp:inline>
        </w:drawing>
      </w:r>
    </w:p>
    <w:p w14:paraId="09157B3C" w14:textId="77777777" w:rsidR="00E535A9" w:rsidRPr="00151267" w:rsidRDefault="00E535A9" w:rsidP="00730533">
      <w:pPr>
        <w:spacing w:line="360" w:lineRule="auto"/>
        <w:jc w:val="center"/>
        <w:rPr>
          <w:rFonts w:ascii="Palatino Linotype" w:hAnsi="Palatino Linotype"/>
          <w:lang w:val="es-ES_tradnl" w:eastAsia="es-ES"/>
        </w:rPr>
      </w:pPr>
      <w:r w:rsidRPr="00151267">
        <w:rPr>
          <w:rFonts w:ascii="Palatino Linotype" w:hAnsi="Palatino Linotype"/>
          <w:noProof/>
        </w:rPr>
        <w:lastRenderedPageBreak/>
        <w:drawing>
          <wp:inline distT="0" distB="0" distL="0" distR="0" wp14:anchorId="3D60DFC4" wp14:editId="48753A9E">
            <wp:extent cx="5384909" cy="6365174"/>
            <wp:effectExtent l="19050" t="19050" r="25400" b="171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0314" cy="6371563"/>
                    </a:xfrm>
                    <a:prstGeom prst="rect">
                      <a:avLst/>
                    </a:prstGeom>
                    <a:noFill/>
                    <a:ln>
                      <a:solidFill>
                        <a:schemeClr val="tx1"/>
                      </a:solidFill>
                    </a:ln>
                  </pic:spPr>
                </pic:pic>
              </a:graphicData>
            </a:graphic>
          </wp:inline>
        </w:drawing>
      </w:r>
    </w:p>
    <w:p w14:paraId="182570C0" w14:textId="77777777" w:rsidR="00E535A9" w:rsidRPr="00151267" w:rsidRDefault="00E535A9" w:rsidP="00730533">
      <w:pPr>
        <w:spacing w:line="360" w:lineRule="auto"/>
        <w:jc w:val="center"/>
        <w:rPr>
          <w:rFonts w:ascii="Palatino Linotype" w:hAnsi="Palatino Linotype"/>
          <w:lang w:val="es-ES_tradnl" w:eastAsia="es-ES"/>
        </w:rPr>
      </w:pPr>
    </w:p>
    <w:p w14:paraId="6F6336AA" w14:textId="77777777" w:rsidR="00E535A9" w:rsidRPr="00151267" w:rsidRDefault="00E535A9" w:rsidP="00730533">
      <w:pPr>
        <w:spacing w:line="360" w:lineRule="auto"/>
        <w:jc w:val="center"/>
        <w:rPr>
          <w:rFonts w:ascii="Palatino Linotype" w:hAnsi="Palatino Linotype"/>
          <w:lang w:val="es-ES_tradnl" w:eastAsia="es-ES"/>
        </w:rPr>
      </w:pPr>
    </w:p>
    <w:p w14:paraId="4C35048E" w14:textId="77777777" w:rsidR="00B93424" w:rsidRPr="00151267" w:rsidRDefault="00B93424" w:rsidP="00730533">
      <w:pPr>
        <w:spacing w:line="360" w:lineRule="auto"/>
        <w:jc w:val="center"/>
        <w:rPr>
          <w:rFonts w:ascii="Palatino Linotype" w:hAnsi="Palatino Linotype"/>
          <w:lang w:val="es-ES_tradnl" w:eastAsia="es-ES"/>
        </w:rPr>
      </w:pPr>
    </w:p>
    <w:p w14:paraId="28FC8B89" w14:textId="77777777" w:rsidR="008269B3" w:rsidRPr="00151267" w:rsidRDefault="00B93424" w:rsidP="00730533">
      <w:pPr>
        <w:numPr>
          <w:ilvl w:val="0"/>
          <w:numId w:val="17"/>
        </w:numPr>
        <w:spacing w:line="360" w:lineRule="auto"/>
        <w:ind w:left="0" w:firstLine="0"/>
        <w:contextualSpacing/>
        <w:jc w:val="both"/>
        <w:rPr>
          <w:rFonts w:ascii="Palatino Linotype" w:hAnsi="Palatino Linotype"/>
          <w:lang w:val="es-ES" w:eastAsia="es-ES"/>
        </w:rPr>
      </w:pPr>
      <w:r w:rsidRPr="00151267">
        <w:rPr>
          <w:rFonts w:ascii="Palatino Linotype" w:hAnsi="Palatino Linotype"/>
          <w:lang w:val="es-ES" w:eastAsia="es-ES"/>
        </w:rPr>
        <w:lastRenderedPageBreak/>
        <w:t xml:space="preserve">De lo anterior, se advierte una pretendida clasificación de la información </w:t>
      </w:r>
      <w:r w:rsidR="008269B3" w:rsidRPr="00151267">
        <w:rPr>
          <w:rFonts w:ascii="Palatino Linotype" w:hAnsi="Palatino Linotype"/>
          <w:lang w:val="es-ES" w:eastAsia="es-ES"/>
        </w:rPr>
        <w:t>por eventualmente obstruir o pueda causar un serio perjuicio a las actividades de verificación, inspección y auditoria sobre el cumplimento de las leyes, vulnere la conducción o los derechos del debido proceso en los procedimientos judiciales o administrativos hasta en tanto no hayan quedado firmes, así como vulnere la conducción de los expedientes judiciales o de los procedimientos administrativos seguidos en forma de juicio en tanto no hayan quedado firmes.</w:t>
      </w:r>
    </w:p>
    <w:p w14:paraId="7B81D956" w14:textId="77777777" w:rsidR="008269B3" w:rsidRPr="00151267" w:rsidRDefault="008269B3" w:rsidP="00730533">
      <w:pPr>
        <w:spacing w:line="360" w:lineRule="auto"/>
        <w:ind w:left="502"/>
        <w:contextualSpacing/>
        <w:jc w:val="both"/>
        <w:rPr>
          <w:rFonts w:ascii="Palatino Linotype" w:hAnsi="Palatino Linotype"/>
          <w:lang w:val="es-ES" w:eastAsia="es-ES"/>
        </w:rPr>
      </w:pPr>
    </w:p>
    <w:p w14:paraId="3F7BBEE4" w14:textId="77777777" w:rsidR="008269B3" w:rsidRPr="00151267" w:rsidRDefault="008269B3" w:rsidP="00730533">
      <w:pPr>
        <w:numPr>
          <w:ilvl w:val="0"/>
          <w:numId w:val="17"/>
        </w:numPr>
        <w:spacing w:line="360" w:lineRule="auto"/>
        <w:ind w:left="0" w:firstLine="0"/>
        <w:contextualSpacing/>
        <w:jc w:val="both"/>
        <w:rPr>
          <w:rFonts w:ascii="Palatino Linotype" w:hAnsi="Palatino Linotype"/>
          <w:lang w:val="es-ES" w:eastAsia="es-ES"/>
        </w:rPr>
      </w:pPr>
      <w:r w:rsidRPr="00151267">
        <w:rPr>
          <w:rFonts w:ascii="Palatino Linotype" w:hAnsi="Palatino Linotype"/>
          <w:lang w:val="es-ES" w:eastAsia="es-ES"/>
        </w:rPr>
        <w:t xml:space="preserve">En ese sentido, es de señalar que el </w:t>
      </w:r>
      <w:r w:rsidRPr="00151267">
        <w:rPr>
          <w:rFonts w:ascii="Palatino Linotype" w:hAnsi="Palatino Linotype"/>
          <w:b/>
          <w:lang w:val="es-ES" w:eastAsia="es-ES"/>
        </w:rPr>
        <w:t>SUEJTO OBLIGADO</w:t>
      </w:r>
      <w:r w:rsidRPr="00151267">
        <w:rPr>
          <w:rFonts w:ascii="Palatino Linotype" w:hAnsi="Palatino Linotype"/>
          <w:lang w:val="es-ES" w:eastAsia="es-ES"/>
        </w:rPr>
        <w:t xml:space="preserve"> en su acuerdo señala que al ser del mes de mayo la entrega, se encuentra en un proceso administrativo y en el caso de que haya alguna observación se procederá en su caso con una investigación. Luego entonces respecto de la última causal invocada se concluye que es improcedente en virtud de que corresponde a un hecho que a la fecha de la respuesta no se ha materializado y por tanto es inexistente.</w:t>
      </w:r>
    </w:p>
    <w:p w14:paraId="0956F40B" w14:textId="77777777" w:rsidR="008269B3" w:rsidRPr="00151267" w:rsidRDefault="008269B3" w:rsidP="00730533">
      <w:pPr>
        <w:spacing w:line="360" w:lineRule="auto"/>
        <w:ind w:left="502"/>
        <w:contextualSpacing/>
        <w:jc w:val="both"/>
        <w:rPr>
          <w:rFonts w:ascii="Palatino Linotype" w:hAnsi="Palatino Linotype"/>
          <w:lang w:val="es-ES" w:eastAsia="es-ES"/>
        </w:rPr>
      </w:pPr>
    </w:p>
    <w:p w14:paraId="67DCFAD9" w14:textId="77777777" w:rsidR="008269B3" w:rsidRPr="00151267" w:rsidRDefault="008269B3" w:rsidP="00730533">
      <w:pPr>
        <w:numPr>
          <w:ilvl w:val="0"/>
          <w:numId w:val="17"/>
        </w:numPr>
        <w:spacing w:line="360" w:lineRule="auto"/>
        <w:ind w:left="0" w:firstLine="0"/>
        <w:contextualSpacing/>
        <w:jc w:val="both"/>
        <w:rPr>
          <w:rFonts w:ascii="Palatino Linotype" w:hAnsi="Palatino Linotype"/>
          <w:lang w:val="es-ES" w:eastAsia="es-ES"/>
        </w:rPr>
      </w:pPr>
      <w:r w:rsidRPr="00151267">
        <w:rPr>
          <w:rFonts w:ascii="Palatino Linotype" w:hAnsi="Palatino Linotype"/>
          <w:lang w:val="es-ES" w:eastAsia="es-ES"/>
        </w:rPr>
        <w:t xml:space="preserve">Asimismo se señala como modo de tiempo y lugar del daño, únicamente la competencia de la Contraloría Interna Municipal, sin acreditarse el modo, tiempo y lugar del daño, especificando nuevamente escenarios </w:t>
      </w:r>
      <w:r w:rsidR="00B448ED" w:rsidRPr="00151267">
        <w:rPr>
          <w:rFonts w:ascii="Palatino Linotype" w:hAnsi="Palatino Linotype"/>
          <w:lang w:val="es-ES" w:eastAsia="es-ES"/>
        </w:rPr>
        <w:t>hipotéticos</w:t>
      </w:r>
      <w:r w:rsidRPr="00151267">
        <w:rPr>
          <w:rFonts w:ascii="Palatino Linotype" w:hAnsi="Palatino Linotype"/>
          <w:lang w:val="es-ES" w:eastAsia="es-ES"/>
        </w:rPr>
        <w:t xml:space="preserve"> como los es el caso de que haya alguna </w:t>
      </w:r>
      <w:r w:rsidR="00B448ED" w:rsidRPr="00151267">
        <w:rPr>
          <w:rFonts w:ascii="Palatino Linotype" w:hAnsi="Palatino Linotype"/>
          <w:lang w:val="es-ES" w:eastAsia="es-ES"/>
        </w:rPr>
        <w:t>observación</w:t>
      </w:r>
      <w:r w:rsidRPr="00151267">
        <w:rPr>
          <w:rFonts w:ascii="Palatino Linotype" w:hAnsi="Palatino Linotype"/>
          <w:lang w:val="es-ES" w:eastAsia="es-ES"/>
        </w:rPr>
        <w:t xml:space="preserve"> que pueda dar inicio en su caso a una </w:t>
      </w:r>
      <w:r w:rsidR="00B448ED" w:rsidRPr="00151267">
        <w:rPr>
          <w:rFonts w:ascii="Palatino Linotype" w:hAnsi="Palatino Linotype"/>
          <w:lang w:val="es-ES" w:eastAsia="es-ES"/>
        </w:rPr>
        <w:t>investigación</w:t>
      </w:r>
      <w:r w:rsidRPr="00151267">
        <w:rPr>
          <w:rFonts w:ascii="Palatino Linotype" w:hAnsi="Palatino Linotype"/>
          <w:lang w:val="es-ES" w:eastAsia="es-ES"/>
        </w:rPr>
        <w:t xml:space="preserve">. Por lo que al señalar que </w:t>
      </w:r>
      <w:r w:rsidR="00B448ED" w:rsidRPr="00151267">
        <w:rPr>
          <w:rFonts w:ascii="Palatino Linotype" w:hAnsi="Palatino Linotype"/>
          <w:lang w:val="es-ES" w:eastAsia="es-ES"/>
        </w:rPr>
        <w:t>se encuentra</w:t>
      </w:r>
      <w:r w:rsidRPr="00151267">
        <w:rPr>
          <w:rFonts w:ascii="Palatino Linotype" w:hAnsi="Palatino Linotype"/>
          <w:lang w:val="es-ES" w:eastAsia="es-ES"/>
        </w:rPr>
        <w:t xml:space="preserve"> un proceso administrativo y en su caso un proceso de </w:t>
      </w:r>
      <w:r w:rsidR="00B448ED" w:rsidRPr="00151267">
        <w:rPr>
          <w:rFonts w:ascii="Palatino Linotype" w:hAnsi="Palatino Linotype"/>
          <w:lang w:val="es-ES" w:eastAsia="es-ES"/>
        </w:rPr>
        <w:t>investigación</w:t>
      </w:r>
      <w:r w:rsidRPr="00151267">
        <w:rPr>
          <w:rFonts w:ascii="Palatino Linotype" w:hAnsi="Palatino Linotype"/>
          <w:lang w:val="es-ES" w:eastAsia="es-ES"/>
        </w:rPr>
        <w:t xml:space="preserve"> no corresponde a la acreditación</w:t>
      </w:r>
      <w:r w:rsidR="00B448ED" w:rsidRPr="00151267">
        <w:rPr>
          <w:rFonts w:ascii="Palatino Linotype" w:hAnsi="Palatino Linotype"/>
          <w:lang w:val="es-ES" w:eastAsia="es-ES"/>
        </w:rPr>
        <w:t xml:space="preserve"> de</w:t>
      </w:r>
      <w:r w:rsidRPr="00151267">
        <w:rPr>
          <w:rFonts w:ascii="Palatino Linotype" w:hAnsi="Palatino Linotype"/>
          <w:lang w:val="es-ES" w:eastAsia="es-ES"/>
        </w:rPr>
        <w:t xml:space="preserve"> </w:t>
      </w:r>
      <w:r w:rsidR="00B448ED" w:rsidRPr="00151267">
        <w:rPr>
          <w:rFonts w:ascii="Palatino Linotype" w:hAnsi="Palatino Linotype"/>
          <w:lang w:val="es-ES" w:eastAsia="es-ES"/>
        </w:rPr>
        <w:t>las circunstancias de modo, tiempo y lugar del daño</w:t>
      </w:r>
      <w:r w:rsidRPr="00151267">
        <w:rPr>
          <w:rFonts w:ascii="Palatino Linotype" w:hAnsi="Palatino Linotype"/>
          <w:lang w:val="es-ES" w:eastAsia="es-ES"/>
        </w:rPr>
        <w:t>.</w:t>
      </w:r>
    </w:p>
    <w:p w14:paraId="23904128" w14:textId="77777777" w:rsidR="008269B3" w:rsidRPr="00151267" w:rsidRDefault="008269B3" w:rsidP="00730533">
      <w:pPr>
        <w:spacing w:line="360" w:lineRule="auto"/>
        <w:ind w:left="502"/>
        <w:contextualSpacing/>
        <w:jc w:val="both"/>
        <w:rPr>
          <w:rFonts w:ascii="Palatino Linotype" w:hAnsi="Palatino Linotype"/>
          <w:lang w:val="es-ES" w:eastAsia="es-ES"/>
        </w:rPr>
      </w:pPr>
    </w:p>
    <w:p w14:paraId="70206BB4" w14:textId="77777777" w:rsidR="008269B3" w:rsidRPr="00151267" w:rsidRDefault="008269B3" w:rsidP="00730533">
      <w:pPr>
        <w:numPr>
          <w:ilvl w:val="0"/>
          <w:numId w:val="17"/>
        </w:numPr>
        <w:spacing w:line="360" w:lineRule="auto"/>
        <w:ind w:left="0" w:firstLine="0"/>
        <w:contextualSpacing/>
        <w:jc w:val="both"/>
        <w:rPr>
          <w:rFonts w:ascii="Palatino Linotype" w:hAnsi="Palatino Linotype"/>
          <w:lang w:val="es-ES" w:eastAsia="es-ES"/>
        </w:rPr>
      </w:pPr>
      <w:r w:rsidRPr="00151267">
        <w:rPr>
          <w:rFonts w:ascii="Palatino Linotype" w:hAnsi="Palatino Linotype"/>
          <w:lang w:val="es-ES" w:eastAsia="es-ES"/>
        </w:rPr>
        <w:t xml:space="preserve">Por otro lado, los Lineamientos Generales en materia de clasificación y desclasificación de la información; así como, para la elaboración de versiones públicas, </w:t>
      </w:r>
      <w:r w:rsidRPr="00151267">
        <w:rPr>
          <w:rFonts w:ascii="Palatino Linotype" w:hAnsi="Palatino Linotype"/>
          <w:lang w:val="es-ES" w:eastAsia="es-ES"/>
        </w:rPr>
        <w:lastRenderedPageBreak/>
        <w:t xml:space="preserve">estipulan en su apartado Trigésimo Tercero en concordancia con lo señalado en el artículo 104 de la Ley General de Transparencia y Acceso a la Información Pública, que para aplicación de una prueba de daño los Sujetos Obligados deberán citar la fracción y, en su caso, la causal aplicable del artículo 113 de la Ley General, vinculándola con el Lineamiento específico del presente ordenamiento y, cuando corresponda, el supuesto normativo que expresamente le otorga el carácter de información reservada, hecho que del </w:t>
      </w:r>
      <w:r w:rsidR="00595974" w:rsidRPr="00151267">
        <w:rPr>
          <w:rFonts w:ascii="Palatino Linotype" w:hAnsi="Palatino Linotype"/>
          <w:lang w:val="es-ES" w:eastAsia="es-ES"/>
        </w:rPr>
        <w:t>acuerdo remitido no se advierte, por lo que el acuerdo de referencia resulta deficiente.</w:t>
      </w:r>
    </w:p>
    <w:p w14:paraId="26D0BFDE" w14:textId="77777777" w:rsidR="00595974" w:rsidRPr="00151267" w:rsidRDefault="00595974" w:rsidP="00595974">
      <w:pPr>
        <w:pStyle w:val="Prrafodelista"/>
        <w:rPr>
          <w:rFonts w:ascii="Palatino Linotype" w:hAnsi="Palatino Linotype"/>
          <w:lang w:val="es-ES" w:eastAsia="es-ES"/>
        </w:rPr>
      </w:pPr>
    </w:p>
    <w:p w14:paraId="315D7BA5" w14:textId="77777777" w:rsidR="00595974" w:rsidRPr="00151267" w:rsidRDefault="00595974" w:rsidP="00730533">
      <w:pPr>
        <w:numPr>
          <w:ilvl w:val="0"/>
          <w:numId w:val="17"/>
        </w:numPr>
        <w:spacing w:line="360" w:lineRule="auto"/>
        <w:ind w:left="0" w:firstLine="0"/>
        <w:contextualSpacing/>
        <w:jc w:val="both"/>
        <w:rPr>
          <w:rFonts w:ascii="Palatino Linotype" w:hAnsi="Palatino Linotype"/>
          <w:lang w:val="es-ES" w:eastAsia="es-ES"/>
        </w:rPr>
      </w:pPr>
      <w:r w:rsidRPr="00151267">
        <w:rPr>
          <w:rFonts w:ascii="Palatino Linotype" w:hAnsi="Palatino Linotype"/>
          <w:lang w:val="es-ES" w:eastAsia="es-ES"/>
        </w:rPr>
        <w:t>Lo anterior en el caso de que resultara procedente la clasificación del mismo. Empero, no pasa desapercibido que el acta de referencia es de fecha nueve de mayo de dos mil veinticuatro, por lo que al ser interpuesta la solicitud de información en día ocho del mismo mes y año, se advierte que es información poseída, generada y administrada, posterior a la interposición de la solicitud de información, por lo que no es dable su observancia en el presente información al corresponder a hechos futuros.</w:t>
      </w:r>
    </w:p>
    <w:p w14:paraId="6A5D342B" w14:textId="77777777" w:rsidR="00595974" w:rsidRPr="00151267" w:rsidRDefault="00595974" w:rsidP="00595974">
      <w:pPr>
        <w:pStyle w:val="Prrafodelista"/>
        <w:rPr>
          <w:rFonts w:ascii="Palatino Linotype" w:hAnsi="Palatino Linotype"/>
          <w:lang w:val="es-ES" w:eastAsia="es-ES"/>
        </w:rPr>
      </w:pPr>
    </w:p>
    <w:p w14:paraId="14A73D8D" w14:textId="77777777" w:rsidR="00595974" w:rsidRPr="00151267" w:rsidRDefault="00595974" w:rsidP="00730533">
      <w:pPr>
        <w:numPr>
          <w:ilvl w:val="0"/>
          <w:numId w:val="17"/>
        </w:numPr>
        <w:spacing w:line="360" w:lineRule="auto"/>
        <w:ind w:left="0" w:firstLine="0"/>
        <w:contextualSpacing/>
        <w:jc w:val="both"/>
        <w:rPr>
          <w:rFonts w:ascii="Palatino Linotype" w:hAnsi="Palatino Linotype"/>
          <w:lang w:val="es-ES" w:eastAsia="es-ES"/>
        </w:rPr>
      </w:pPr>
      <w:r w:rsidRPr="00151267">
        <w:rPr>
          <w:rFonts w:ascii="Palatino Linotype" w:hAnsi="Palatino Linotype"/>
          <w:lang w:val="es-ES" w:eastAsia="es-ES"/>
        </w:rPr>
        <w:t>En ese contexto es de recordar que el derecho de acceso a la información pública, es un derecho que versa sobre documentos que obren en posesión de los sujetos obligados previo a la interposición de una solicitud de información, por lo que en relatadas circunstancias es dable ordenar las dos actas de referencia.</w:t>
      </w:r>
    </w:p>
    <w:p w14:paraId="6EF0FB39" w14:textId="77777777" w:rsidR="004444F2" w:rsidRPr="00151267" w:rsidRDefault="004444F2" w:rsidP="00730533">
      <w:pPr>
        <w:spacing w:line="360" w:lineRule="auto"/>
        <w:contextualSpacing/>
        <w:jc w:val="both"/>
        <w:rPr>
          <w:rFonts w:ascii="Palatino Linotype" w:hAnsi="Palatino Linotype"/>
          <w:lang w:val="es-ES_tradnl" w:eastAsia="es-ES"/>
        </w:rPr>
      </w:pPr>
    </w:p>
    <w:p w14:paraId="2DE2B1F8" w14:textId="77777777" w:rsidR="00AA59D1" w:rsidRPr="00151267" w:rsidRDefault="00AA59D1" w:rsidP="00730533">
      <w:pPr>
        <w:pStyle w:val="Ttulo1"/>
        <w:spacing w:before="0" w:line="360" w:lineRule="auto"/>
        <w:rPr>
          <w:rFonts w:ascii="Palatino Linotype" w:hAnsi="Palatino Linotype"/>
          <w:b/>
          <w:color w:val="000000" w:themeColor="text1"/>
          <w:sz w:val="24"/>
          <w:szCs w:val="24"/>
        </w:rPr>
      </w:pPr>
      <w:bookmarkStart w:id="9" w:name="_Toc87549682"/>
      <w:r w:rsidRPr="00151267">
        <w:rPr>
          <w:rFonts w:ascii="Palatino Linotype" w:hAnsi="Palatino Linotype"/>
          <w:b/>
          <w:color w:val="000000" w:themeColor="text1"/>
          <w:sz w:val="24"/>
          <w:szCs w:val="24"/>
        </w:rPr>
        <w:t>QUINTO. De la versión pública</w:t>
      </w:r>
      <w:bookmarkEnd w:id="9"/>
      <w:r w:rsidRPr="00151267">
        <w:rPr>
          <w:rFonts w:ascii="Palatino Linotype" w:hAnsi="Palatino Linotype"/>
          <w:b/>
          <w:color w:val="000000" w:themeColor="text1"/>
          <w:sz w:val="24"/>
          <w:szCs w:val="24"/>
        </w:rPr>
        <w:t xml:space="preserve"> y la clasificación de la información</w:t>
      </w:r>
    </w:p>
    <w:p w14:paraId="6CD23F19" w14:textId="77777777" w:rsidR="00AA59D1" w:rsidRPr="00151267" w:rsidRDefault="00AA59D1" w:rsidP="00730533">
      <w:pPr>
        <w:spacing w:line="360" w:lineRule="auto"/>
        <w:rPr>
          <w:rFonts w:ascii="Palatino Linotype" w:hAnsi="Palatino Linotype"/>
        </w:rPr>
      </w:pPr>
    </w:p>
    <w:p w14:paraId="58CB9146" w14:textId="77777777" w:rsidR="00AA59D1" w:rsidRPr="00151267" w:rsidRDefault="00AA59D1" w:rsidP="00730533">
      <w:pPr>
        <w:pStyle w:val="Ttulo1"/>
        <w:numPr>
          <w:ilvl w:val="0"/>
          <w:numId w:val="26"/>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10" w:name="_Toc48135362"/>
      <w:bookmarkStart w:id="11" w:name="_Toc72309902"/>
      <w:bookmarkStart w:id="12" w:name="_Toc73643041"/>
      <w:bookmarkStart w:id="13" w:name="_Toc73911519"/>
      <w:bookmarkStart w:id="14" w:name="_Toc87549683"/>
      <w:r w:rsidRPr="00151267">
        <w:rPr>
          <w:rFonts w:ascii="Palatino Linotype" w:hAnsi="Palatino Linotype" w:cs="Times New Roman"/>
          <w:b/>
          <w:color w:val="000000" w:themeColor="text1"/>
          <w:sz w:val="24"/>
          <w:szCs w:val="24"/>
          <w:lang w:eastAsia="es-ES_tradnl"/>
        </w:rPr>
        <w:lastRenderedPageBreak/>
        <w:t>Nociones generales.</w:t>
      </w:r>
      <w:bookmarkEnd w:id="10"/>
      <w:bookmarkEnd w:id="11"/>
      <w:bookmarkEnd w:id="12"/>
      <w:bookmarkEnd w:id="13"/>
      <w:bookmarkEnd w:id="14"/>
      <w:r w:rsidRPr="00151267">
        <w:rPr>
          <w:rFonts w:ascii="Palatino Linotype" w:hAnsi="Palatino Linotype" w:cs="Times New Roman"/>
          <w:b/>
          <w:color w:val="000000" w:themeColor="text1"/>
          <w:sz w:val="24"/>
          <w:szCs w:val="24"/>
          <w:lang w:eastAsia="es-ES_tradnl"/>
        </w:rPr>
        <w:t xml:space="preserve"> </w:t>
      </w:r>
    </w:p>
    <w:p w14:paraId="1491198D" w14:textId="77777777" w:rsidR="00AA59D1" w:rsidRPr="00151267" w:rsidRDefault="00AA59D1" w:rsidP="00730533">
      <w:pPr>
        <w:numPr>
          <w:ilvl w:val="0"/>
          <w:numId w:val="18"/>
        </w:numPr>
        <w:spacing w:line="360" w:lineRule="auto"/>
        <w:ind w:left="0" w:firstLine="0"/>
        <w:contextualSpacing/>
        <w:jc w:val="both"/>
        <w:rPr>
          <w:rFonts w:ascii="Palatino Linotype" w:hAnsi="Palatino Linotype" w:cs="Arial"/>
          <w:color w:val="000000"/>
        </w:rPr>
      </w:pPr>
      <w:r w:rsidRPr="00151267">
        <w:rPr>
          <w:rFonts w:ascii="Palatino Linotype" w:hAnsi="Palatino Linotype" w:cs="Arial"/>
          <w:color w:val="000000"/>
        </w:rPr>
        <w:t xml:space="preserve">Por último, </w:t>
      </w:r>
      <w:r w:rsidRPr="00151267">
        <w:rPr>
          <w:rFonts w:ascii="Palatino Linotype" w:hAnsi="Palatino Linotype" w:cs="Arial"/>
        </w:rPr>
        <w:t>debe</w:t>
      </w:r>
      <w:r w:rsidRPr="00151267">
        <w:rPr>
          <w:rFonts w:ascii="Palatino Linotype" w:hAnsi="Palatino Linotype" w:cs="Arial"/>
          <w:color w:val="000000"/>
        </w:rPr>
        <w:t xml:space="preserve"> destacarse que, debido a la naturaleza de la información solicitada y, como quedo de manifiesto en los informes justificados remitidos,</w:t>
      </w:r>
      <w:r w:rsidRPr="00151267">
        <w:rPr>
          <w:rFonts w:ascii="Palatino Linotype" w:hAnsi="Palatino Linotype" w:cs="Arial"/>
          <w:b/>
          <w:color w:val="000000"/>
        </w:rPr>
        <w:t xml:space="preserve"> </w:t>
      </w:r>
      <w:r w:rsidRPr="00151267">
        <w:rPr>
          <w:rFonts w:ascii="Palatino Linotype" w:hAnsi="Palatino Linotype" w:cs="Arial"/>
          <w:color w:val="000000"/>
        </w:rPr>
        <w:t xml:space="preserve">obran datos personales susceptibles de protegerse, así como información susceptible de clasificarse como reservada, el </w:t>
      </w:r>
      <w:r w:rsidRPr="00151267">
        <w:rPr>
          <w:rFonts w:ascii="Palatino Linotype" w:hAnsi="Palatino Linotype" w:cs="Arial"/>
          <w:b/>
          <w:bCs/>
          <w:color w:val="000000"/>
        </w:rPr>
        <w:t xml:space="preserve">SUJETO </w:t>
      </w:r>
      <w:r w:rsidRPr="00151267">
        <w:rPr>
          <w:rFonts w:ascii="Palatino Linotype" w:hAnsi="Palatino Linotype"/>
          <w:lang w:val="es-ES_tradnl" w:eastAsia="es-ES"/>
        </w:rPr>
        <w:t>OBLIGADO</w:t>
      </w:r>
      <w:r w:rsidRPr="00151267">
        <w:rPr>
          <w:rFonts w:ascii="Palatino Linotype" w:hAnsi="Palatino Linotype" w:cs="Arial"/>
          <w:b/>
          <w:bCs/>
          <w:color w:val="000000"/>
        </w:rPr>
        <w:t xml:space="preserve"> </w:t>
      </w:r>
      <w:r w:rsidRPr="00151267">
        <w:rPr>
          <w:rFonts w:ascii="Palatino Linotype" w:hAnsi="Palatino Linotype" w:cs="Arial"/>
          <w:color w:val="000000"/>
        </w:rPr>
        <w:t xml:space="preserve">deberá de hacer la adecuada versión pública, protegiendo los datos que no son susceptibles de ser proporcionados. </w:t>
      </w:r>
    </w:p>
    <w:p w14:paraId="1D8DF803" w14:textId="77777777" w:rsidR="00AA59D1" w:rsidRPr="00151267" w:rsidRDefault="00AA59D1" w:rsidP="00730533">
      <w:pPr>
        <w:pStyle w:val="Prrafodelista"/>
        <w:tabs>
          <w:tab w:val="left" w:pos="0"/>
          <w:tab w:val="left" w:pos="284"/>
        </w:tabs>
        <w:spacing w:line="360" w:lineRule="auto"/>
        <w:ind w:left="0" w:right="49"/>
        <w:jc w:val="both"/>
        <w:rPr>
          <w:rFonts w:ascii="Palatino Linotype" w:eastAsia="MS Mincho" w:hAnsi="Palatino Linotype"/>
          <w:sz w:val="24"/>
        </w:rPr>
      </w:pPr>
    </w:p>
    <w:p w14:paraId="6A7050FF" w14:textId="77777777" w:rsidR="00AA59D1" w:rsidRPr="00151267" w:rsidRDefault="00AA59D1" w:rsidP="00730533">
      <w:pPr>
        <w:numPr>
          <w:ilvl w:val="0"/>
          <w:numId w:val="18"/>
        </w:numPr>
        <w:spacing w:line="360" w:lineRule="auto"/>
        <w:ind w:left="0" w:firstLine="0"/>
        <w:contextualSpacing/>
        <w:jc w:val="both"/>
        <w:rPr>
          <w:rFonts w:ascii="Palatino Linotype" w:hAnsi="Palatino Linotype" w:cs="Arial"/>
          <w:color w:val="000000"/>
        </w:rPr>
      </w:pPr>
      <w:r w:rsidRPr="00151267">
        <w:rPr>
          <w:rFonts w:ascii="Palatino Linotype" w:hAnsi="Palatino Linotype" w:cs="Arial"/>
          <w:color w:val="000000"/>
        </w:rPr>
        <w:t xml:space="preserve">No pasa desapercibido para este Órgano Garante que los </w:t>
      </w:r>
      <w:r w:rsidRPr="00151267">
        <w:rPr>
          <w:rFonts w:ascii="Palatino Linotype" w:hAnsi="Palatino Linotype" w:cs="Arial"/>
          <w:bCs/>
          <w:color w:val="000000"/>
        </w:rPr>
        <w:t>sujetos obligados</w:t>
      </w:r>
      <w:r w:rsidRPr="00151267">
        <w:rPr>
          <w:rFonts w:ascii="Palatino Linotype" w:hAnsi="Palatino Linotype" w:cs="Arial"/>
          <w:b/>
          <w:bCs/>
          <w:color w:val="000000"/>
        </w:rPr>
        <w:t xml:space="preserve"> </w:t>
      </w:r>
      <w:r w:rsidRPr="00151267">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71E03288" w14:textId="77777777" w:rsidR="00AA59D1" w:rsidRPr="00151267" w:rsidRDefault="00AA59D1" w:rsidP="00730533">
      <w:pPr>
        <w:tabs>
          <w:tab w:val="left" w:pos="284"/>
        </w:tabs>
        <w:spacing w:line="360" w:lineRule="auto"/>
        <w:ind w:right="49"/>
        <w:contextualSpacing/>
        <w:jc w:val="both"/>
        <w:rPr>
          <w:rFonts w:ascii="Palatino Linotype" w:hAnsi="Palatino Linotype" w:cs="Arial"/>
          <w:color w:val="000000"/>
        </w:rPr>
      </w:pPr>
    </w:p>
    <w:tbl>
      <w:tblPr>
        <w:tblStyle w:val="Tablanormal1"/>
        <w:tblW w:w="8926" w:type="dxa"/>
        <w:tblLook w:val="04A0" w:firstRow="1" w:lastRow="0" w:firstColumn="1" w:lastColumn="0" w:noHBand="0" w:noVBand="1"/>
      </w:tblPr>
      <w:tblGrid>
        <w:gridCol w:w="2689"/>
        <w:gridCol w:w="6237"/>
      </w:tblGrid>
      <w:tr w:rsidR="00AA59D1" w:rsidRPr="00151267" w14:paraId="61A510C0" w14:textId="77777777" w:rsidTr="004E23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40FF7AD3" w14:textId="77777777" w:rsidR="00AA59D1" w:rsidRPr="00151267" w:rsidRDefault="00AA59D1" w:rsidP="00730533">
            <w:pPr>
              <w:tabs>
                <w:tab w:val="left" w:pos="284"/>
              </w:tabs>
              <w:spacing w:line="360" w:lineRule="auto"/>
              <w:rPr>
                <w:rFonts w:ascii="Palatino Linotype" w:hAnsi="Palatino Linotype"/>
                <w:bCs w:val="0"/>
              </w:rPr>
            </w:pPr>
            <w:r w:rsidRPr="00151267">
              <w:rPr>
                <w:rFonts w:ascii="Palatino Linotype" w:hAnsi="Palatino Linotype" w:cstheme="majorBidi"/>
                <w:bCs w:val="0"/>
              </w:rPr>
              <w:t>a) Requisitos previos.</w:t>
            </w:r>
          </w:p>
        </w:tc>
        <w:tc>
          <w:tcPr>
            <w:tcW w:w="6237" w:type="dxa"/>
            <w:hideMark/>
          </w:tcPr>
          <w:p w14:paraId="2417CE64" w14:textId="77777777" w:rsidR="00AA59D1" w:rsidRPr="00151267" w:rsidRDefault="00AA59D1" w:rsidP="0073053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151267">
              <w:rPr>
                <w:rFonts w:ascii="Palatino Linotype" w:hAnsi="Palatino Linotype" w:cs="Arial"/>
                <w:b w:val="0"/>
                <w:bCs w:val="0"/>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40558EB8" w14:textId="77777777" w:rsidR="00AA59D1" w:rsidRPr="00151267" w:rsidRDefault="00AA59D1" w:rsidP="0073053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151267">
              <w:rPr>
                <w:rFonts w:ascii="Palatino Linotype" w:hAnsi="Palatino Linotype" w:cs="Arial"/>
                <w:b w:val="0"/>
                <w:bCs w:val="0"/>
                <w:color w:val="000000"/>
              </w:rPr>
              <w:t>Al hacerlo tienen que precisar de qué información se trata, señalando el supuesto de clasificación (confidencialidad o reserva).</w:t>
            </w:r>
          </w:p>
          <w:p w14:paraId="2D51121F" w14:textId="77777777" w:rsidR="00AA59D1" w:rsidRPr="00151267" w:rsidRDefault="00AA59D1" w:rsidP="0073053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151267">
              <w:rPr>
                <w:rFonts w:ascii="Palatino Linotype" w:hAnsi="Palatino Linotype" w:cs="Arial"/>
                <w:b w:val="0"/>
                <w:bCs w:val="0"/>
                <w:color w:val="000000"/>
              </w:rPr>
              <w:lastRenderedPageBreak/>
              <w:t>Además, se debe señalar el procedimiento, de los tres que establecen los artículos 132 y 106 de la Ley Estatal y General, respectivamente.</w:t>
            </w:r>
          </w:p>
          <w:p w14:paraId="1A30EA9C" w14:textId="77777777" w:rsidR="00AA59D1" w:rsidRPr="00151267" w:rsidRDefault="00AA59D1" w:rsidP="00730533">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151267">
              <w:rPr>
                <w:rFonts w:ascii="Palatino Linotype" w:hAnsi="Palatino Linotype" w:cs="Arial"/>
                <w:b w:val="0"/>
                <w:bCs w:val="0"/>
                <w:color w:val="000000"/>
              </w:rPr>
              <w:t xml:space="preserve">El último de estos requisitos previos consiste en que no se pueden emitir acuerdos de carácter general ni particular, esto es, </w:t>
            </w:r>
            <w:r w:rsidRPr="00151267">
              <w:rPr>
                <w:rFonts w:ascii="Palatino Linotype" w:hAnsi="Palatino Linotype" w:cs="Arial"/>
                <w:b w:val="0"/>
                <w:bCs w:val="0"/>
                <w:color w:val="000000"/>
                <w:u w:val="single"/>
              </w:rPr>
              <w:t>no se puede hacer un acuerdo para clasificar de manera general todos los documentos de un expediente o área, sin</w:t>
            </w:r>
            <w:r w:rsidRPr="00151267">
              <w:rPr>
                <w:rFonts w:ascii="Palatino Linotype" w:hAnsi="Palatino Linotype" w:cs="Arial"/>
                <w:b w:val="0"/>
                <w:bCs w:val="0"/>
                <w:color w:val="000000"/>
              </w:rPr>
              <w:t xml:space="preserve"> individualizar su análisis y tampoco se puede hacer un acuerdo por cada dato que se vaya a clasificar dentro de un documento con diez datos, por ejemplo, susceptibles de ser clasificados.</w:t>
            </w:r>
          </w:p>
        </w:tc>
      </w:tr>
      <w:tr w:rsidR="00AA59D1" w:rsidRPr="00151267" w14:paraId="56868CEB" w14:textId="77777777" w:rsidTr="004E23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14808ACA" w14:textId="77777777" w:rsidR="00AA59D1" w:rsidRPr="00151267" w:rsidRDefault="00AA59D1" w:rsidP="00730533">
            <w:pPr>
              <w:tabs>
                <w:tab w:val="left" w:pos="284"/>
              </w:tabs>
              <w:spacing w:line="360" w:lineRule="auto"/>
              <w:rPr>
                <w:rFonts w:ascii="Palatino Linotype" w:hAnsi="Palatino Linotype"/>
                <w:bCs w:val="0"/>
              </w:rPr>
            </w:pPr>
            <w:r w:rsidRPr="00151267">
              <w:rPr>
                <w:rFonts w:ascii="Palatino Linotype" w:hAnsi="Palatino Linotype" w:cstheme="majorBidi"/>
                <w:bCs w:val="0"/>
              </w:rPr>
              <w:lastRenderedPageBreak/>
              <w:t>b) Supuestos de clasificación.</w:t>
            </w:r>
          </w:p>
        </w:tc>
        <w:tc>
          <w:tcPr>
            <w:tcW w:w="6237" w:type="dxa"/>
            <w:hideMark/>
          </w:tcPr>
          <w:p w14:paraId="22593696" w14:textId="77777777" w:rsidR="00AA59D1" w:rsidRPr="00151267" w:rsidRDefault="00AA59D1" w:rsidP="0073053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151267">
              <w:rPr>
                <w:rFonts w:ascii="Palatino Linotype" w:hAnsi="Palatino Linotype" w:cs="Arial"/>
                <w:color w:val="000000"/>
              </w:rPr>
              <w:t>Las disposiciones constitucionales y legales en la materia establecen los dos supuestos generales para clasificar la información: por reserva y por confidencialidad.</w:t>
            </w:r>
          </w:p>
          <w:p w14:paraId="538FCBBE" w14:textId="77777777" w:rsidR="00AA59D1" w:rsidRPr="00151267" w:rsidRDefault="00AA59D1" w:rsidP="0073053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151267">
              <w:rPr>
                <w:rFonts w:ascii="Palatino Linotype" w:hAnsi="Palatino Linotype" w:cs="Arial"/>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4E881B27" w14:textId="77777777" w:rsidR="00AA59D1" w:rsidRPr="00151267" w:rsidRDefault="00AA59D1" w:rsidP="00730533">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151267">
              <w:rPr>
                <w:rFonts w:ascii="Palatino Linotype" w:hAnsi="Palatino Linotype" w:cs="Arial"/>
                <w:color w:val="000000"/>
              </w:rPr>
              <w:lastRenderedPageBreak/>
              <w:t xml:space="preserve">El </w:t>
            </w:r>
            <w:r w:rsidRPr="00151267">
              <w:rPr>
                <w:rFonts w:ascii="Palatino Linotype" w:hAnsi="Palatino Linotype" w:cs="Arial"/>
                <w:b/>
                <w:color w:val="000000"/>
              </w:rPr>
              <w:t>Sujeto Obligado</w:t>
            </w:r>
            <w:r w:rsidRPr="00151267">
              <w:rPr>
                <w:rFonts w:ascii="Palatino Linotype"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AA59D1" w:rsidRPr="00151267" w14:paraId="6AF0E246" w14:textId="77777777" w:rsidTr="004E23A8">
        <w:tc>
          <w:tcPr>
            <w:cnfStyle w:val="001000000000" w:firstRow="0" w:lastRow="0" w:firstColumn="1" w:lastColumn="0" w:oddVBand="0" w:evenVBand="0" w:oddHBand="0" w:evenHBand="0" w:firstRowFirstColumn="0" w:firstRowLastColumn="0" w:lastRowFirstColumn="0" w:lastRowLastColumn="0"/>
            <w:tcW w:w="2689" w:type="dxa"/>
            <w:hideMark/>
          </w:tcPr>
          <w:p w14:paraId="02D906D7" w14:textId="77777777" w:rsidR="00AA59D1" w:rsidRPr="00151267" w:rsidRDefault="00AA59D1" w:rsidP="00730533">
            <w:pPr>
              <w:tabs>
                <w:tab w:val="left" w:pos="284"/>
              </w:tabs>
              <w:spacing w:line="360" w:lineRule="auto"/>
              <w:rPr>
                <w:rFonts w:ascii="Palatino Linotype" w:hAnsi="Palatino Linotype"/>
                <w:bCs w:val="0"/>
              </w:rPr>
            </w:pPr>
            <w:r w:rsidRPr="00151267">
              <w:rPr>
                <w:rFonts w:ascii="Palatino Linotype" w:hAnsi="Palatino Linotype" w:cstheme="majorBidi"/>
                <w:bCs w:val="0"/>
              </w:rPr>
              <w:lastRenderedPageBreak/>
              <w:t>c) Formalidades para emitir el acuerdo de clasificación.</w:t>
            </w:r>
          </w:p>
        </w:tc>
        <w:tc>
          <w:tcPr>
            <w:tcW w:w="6237" w:type="dxa"/>
            <w:hideMark/>
          </w:tcPr>
          <w:p w14:paraId="5AE8160F" w14:textId="77777777" w:rsidR="00AA59D1" w:rsidRPr="00151267" w:rsidRDefault="00AA59D1" w:rsidP="0073053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151267">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14:paraId="14A320E2" w14:textId="77777777" w:rsidR="00AA59D1" w:rsidRPr="00151267" w:rsidRDefault="00AA59D1" w:rsidP="0073053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151267">
              <w:rPr>
                <w:rFonts w:ascii="Palatino Linotype" w:hAnsi="Palatino Linotype" w:cs="Arial"/>
                <w:color w:val="000000"/>
              </w:rPr>
              <w:t xml:space="preserve">Es necesario que </w:t>
            </w:r>
            <w:r w:rsidRPr="00151267">
              <w:rPr>
                <w:rFonts w:ascii="Palatino Linotype" w:hAnsi="Palatino Linotype" w:cs="Arial"/>
                <w:b/>
                <w:color w:val="000000"/>
                <w:u w:val="single"/>
              </w:rPr>
              <w:t>el acto reúna con los requisitos elementales</w:t>
            </w:r>
            <w:r w:rsidRPr="00151267">
              <w:rPr>
                <w:rFonts w:ascii="Palatino Linotype" w:hAnsi="Palatino Linotype" w:cs="Arial"/>
                <w:color w:val="000000"/>
              </w:rPr>
              <w:t>, entre ellos, que la autoridad que va a emitir el acto de autoridad sea la legalmente facultada para ello.</w:t>
            </w:r>
          </w:p>
          <w:p w14:paraId="51314A01" w14:textId="77777777" w:rsidR="00AA59D1" w:rsidRPr="00151267" w:rsidRDefault="00AA59D1" w:rsidP="00730533">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151267">
              <w:rPr>
                <w:rFonts w:ascii="Palatino Linotype" w:hAnsi="Palatino Linotype" w:cs="Arial"/>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AA59D1" w:rsidRPr="00151267" w14:paraId="305B8984" w14:textId="77777777" w:rsidTr="004E23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625966F" w14:textId="77777777" w:rsidR="00AA59D1" w:rsidRPr="00151267" w:rsidRDefault="00AA59D1" w:rsidP="00730533">
            <w:pPr>
              <w:tabs>
                <w:tab w:val="left" w:pos="284"/>
              </w:tabs>
              <w:spacing w:line="360" w:lineRule="auto"/>
              <w:rPr>
                <w:rFonts w:ascii="Palatino Linotype" w:hAnsi="Palatino Linotype"/>
                <w:b w:val="0"/>
              </w:rPr>
            </w:pPr>
          </w:p>
          <w:p w14:paraId="5B08F5AB" w14:textId="77777777" w:rsidR="00AA59D1" w:rsidRPr="00151267" w:rsidRDefault="00AA59D1" w:rsidP="00730533">
            <w:pPr>
              <w:tabs>
                <w:tab w:val="left" w:pos="284"/>
              </w:tabs>
              <w:spacing w:line="360" w:lineRule="auto"/>
              <w:jc w:val="both"/>
              <w:rPr>
                <w:rFonts w:ascii="Palatino Linotype" w:hAnsi="Palatino Linotype"/>
                <w:bCs w:val="0"/>
              </w:rPr>
            </w:pPr>
            <w:r w:rsidRPr="00151267">
              <w:rPr>
                <w:rFonts w:ascii="Palatino Linotype" w:hAnsi="Palatino Linotype" w:cs="Arial"/>
                <w:bCs w:val="0"/>
                <w:color w:val="000000"/>
              </w:rPr>
              <w:t xml:space="preserve">d) Requisitos de fondo del acuerdo de clasificación. </w:t>
            </w:r>
          </w:p>
        </w:tc>
        <w:tc>
          <w:tcPr>
            <w:tcW w:w="6237" w:type="dxa"/>
            <w:hideMark/>
          </w:tcPr>
          <w:p w14:paraId="01C576B1" w14:textId="77777777" w:rsidR="00AA59D1" w:rsidRPr="00151267" w:rsidRDefault="00AA59D1" w:rsidP="0073053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151267">
              <w:rPr>
                <w:rFonts w:ascii="Palatino Linotype"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151267">
              <w:rPr>
                <w:rFonts w:ascii="Palatino Linotype" w:hAnsi="Palatino Linotype" w:cs="Arial"/>
                <w:b/>
                <w:color w:val="000000"/>
              </w:rPr>
              <w:t>Sujetos Obligados</w:t>
            </w:r>
            <w:r w:rsidRPr="00151267">
              <w:rPr>
                <w:rFonts w:ascii="Palatino Linotype" w:hAnsi="Palatino Linotype" w:cs="Arial"/>
                <w:color w:val="000000"/>
              </w:rPr>
              <w:t xml:space="preserve">, por lo que deberán fundar y motivar debidamente la clasificación. </w:t>
            </w:r>
          </w:p>
          <w:p w14:paraId="0F67286A" w14:textId="77777777" w:rsidR="00AA59D1" w:rsidRPr="00151267" w:rsidRDefault="00AA59D1" w:rsidP="0073053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151267">
              <w:rPr>
                <w:rFonts w:ascii="Palatino Linotype" w:hAnsi="Palatino Linotype" w:cs="Arial"/>
                <w:color w:val="000000"/>
              </w:rPr>
              <w:t xml:space="preserve">De lo anterior, se desprende que para una correcta </w:t>
            </w:r>
            <w:r w:rsidRPr="00151267">
              <w:rPr>
                <w:rFonts w:ascii="Palatino Linotype" w:hAnsi="Palatino Linotype" w:cs="Arial"/>
                <w:b/>
                <w:color w:val="000000"/>
              </w:rPr>
              <w:t>clasificación total o parcial</w:t>
            </w:r>
            <w:r w:rsidRPr="00151267">
              <w:rPr>
                <w:rFonts w:ascii="Palatino Linotype"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3862243" w14:textId="77777777" w:rsidR="00AA59D1" w:rsidRPr="00151267" w:rsidRDefault="00AA59D1" w:rsidP="0073053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151267">
              <w:rPr>
                <w:rFonts w:ascii="Palatino Linotype" w:hAnsi="Palatino Linotype" w:cs="Arial"/>
                <w:color w:val="000000"/>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w:t>
            </w:r>
            <w:r w:rsidRPr="00151267">
              <w:rPr>
                <w:rFonts w:ascii="Palatino Linotype" w:hAnsi="Palatino Linotype" w:cs="Arial"/>
                <w:color w:val="000000"/>
              </w:rPr>
              <w:lastRenderedPageBreak/>
              <w:t>se sienta afectada pueda impugnar la decisión, permitiéndole una real y auténtica defensa.</w:t>
            </w:r>
          </w:p>
          <w:p w14:paraId="4BDD0DDA" w14:textId="77777777" w:rsidR="00AA59D1" w:rsidRPr="00151267" w:rsidRDefault="00AA59D1" w:rsidP="0073053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151267">
              <w:rPr>
                <w:rFonts w:ascii="Palatino Linotype" w:hAnsi="Palatino Linotype" w:cs="Arial"/>
                <w:color w:val="000000"/>
              </w:rPr>
              <w:t>En ese mismo sentido, el numeral trigésimo tercero fracción V de los Lineamientos Generales, precisa que para motivar la clasificación se deben acreditar las circunstancias de tiempo, modo y lugar.</w:t>
            </w:r>
          </w:p>
          <w:p w14:paraId="7A692FCB" w14:textId="77777777" w:rsidR="00AA59D1" w:rsidRPr="00151267" w:rsidRDefault="00AA59D1" w:rsidP="0073053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151267">
              <w:rPr>
                <w:rFonts w:ascii="Palatino Linotype" w:hAnsi="Palatino Linotype" w:cs="Arial"/>
                <w:color w:val="000000"/>
              </w:rPr>
              <w:t xml:space="preserve">Ahora bien, </w:t>
            </w:r>
            <w:r w:rsidRPr="00151267">
              <w:rPr>
                <w:rFonts w:ascii="Palatino Linotype" w:hAnsi="Palatino Linotype" w:cs="Arial"/>
                <w:b/>
                <w:color w:val="000000"/>
                <w:u w:val="single"/>
              </w:rPr>
              <w:t>para cada caso además de fundar y motivar</w:t>
            </w:r>
            <w:r w:rsidRPr="00151267">
              <w:rPr>
                <w:rFonts w:ascii="Palatino Linotype" w:hAnsi="Palatino Linotype" w:cs="Arial"/>
                <w:color w:val="000000"/>
              </w:rPr>
              <w:t xml:space="preserve">, se debe identificar con claridad que datos contenidos en las documentales que son susceptibles de suprimirse, por ejemplo; </w:t>
            </w:r>
            <w:r w:rsidRPr="00151267">
              <w:rPr>
                <w:rFonts w:ascii="Palatino Linotype"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AA59D1" w:rsidRPr="00151267" w14:paraId="2FC7C9C7" w14:textId="77777777" w:rsidTr="004E23A8">
        <w:tc>
          <w:tcPr>
            <w:cnfStyle w:val="001000000000" w:firstRow="0" w:lastRow="0" w:firstColumn="1" w:lastColumn="0" w:oddVBand="0" w:evenVBand="0" w:oddHBand="0" w:evenHBand="0" w:firstRowFirstColumn="0" w:firstRowLastColumn="0" w:lastRowFirstColumn="0" w:lastRowLastColumn="0"/>
            <w:tcW w:w="2689" w:type="dxa"/>
          </w:tcPr>
          <w:p w14:paraId="42B74FB7" w14:textId="77777777" w:rsidR="00AA59D1" w:rsidRPr="00151267" w:rsidRDefault="00AA59D1" w:rsidP="00730533">
            <w:pPr>
              <w:tabs>
                <w:tab w:val="left" w:pos="284"/>
              </w:tabs>
              <w:spacing w:line="360" w:lineRule="auto"/>
              <w:ind w:right="49"/>
              <w:jc w:val="both"/>
              <w:rPr>
                <w:rFonts w:ascii="Palatino Linotype" w:hAnsi="Palatino Linotype" w:cs="Arial"/>
                <w:bCs w:val="0"/>
              </w:rPr>
            </w:pPr>
            <w:r w:rsidRPr="00151267">
              <w:rPr>
                <w:rFonts w:ascii="Palatino Linotype" w:eastAsia="MS Gothic" w:hAnsi="Palatino Linotype"/>
                <w:b w:val="0"/>
              </w:rPr>
              <w:lastRenderedPageBreak/>
              <w:t>e</w:t>
            </w:r>
            <w:r w:rsidRPr="00151267">
              <w:rPr>
                <w:rFonts w:ascii="Palatino Linotype" w:eastAsia="MS Gothic" w:hAnsi="Palatino Linotype"/>
                <w:bCs w:val="0"/>
              </w:rPr>
              <w:t xml:space="preserve">) Condiciones especiales de la clasificación de la información como confidencial. </w:t>
            </w:r>
          </w:p>
        </w:tc>
        <w:tc>
          <w:tcPr>
            <w:tcW w:w="6237" w:type="dxa"/>
            <w:hideMark/>
          </w:tcPr>
          <w:p w14:paraId="0D79F341" w14:textId="77777777" w:rsidR="00AA59D1" w:rsidRPr="00151267" w:rsidRDefault="00AA59D1" w:rsidP="0073053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151267">
              <w:rPr>
                <w:rFonts w:ascii="Palatino Linotype"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14:paraId="1A75BAF0" w14:textId="77777777" w:rsidR="00AA59D1" w:rsidRPr="00151267" w:rsidRDefault="00AA59D1" w:rsidP="0073053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151267">
              <w:rPr>
                <w:rFonts w:ascii="Palatino Linotype"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w:t>
            </w:r>
            <w:r w:rsidRPr="00151267">
              <w:rPr>
                <w:rFonts w:ascii="Palatino Linotype" w:hAnsi="Palatino Linotype" w:cs="Arial"/>
                <w:color w:val="000000"/>
              </w:rPr>
              <w:lastRenderedPageBreak/>
              <w:t xml:space="preserve">servidores públicos nos encontramos sujetos a un régimen menor de protección. </w:t>
            </w:r>
          </w:p>
          <w:p w14:paraId="3191571D" w14:textId="77777777" w:rsidR="00AA59D1" w:rsidRPr="00151267" w:rsidRDefault="00AA59D1" w:rsidP="00730533">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151267">
              <w:rPr>
                <w:rFonts w:ascii="Palatino Linotype" w:hAnsi="Palatino Linotype" w:cs="Arial"/>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1E94B3C2" w14:textId="77777777" w:rsidR="00AA59D1" w:rsidRPr="00151267" w:rsidRDefault="00AA59D1" w:rsidP="00730533">
      <w:pPr>
        <w:pStyle w:val="Prrafodelista"/>
        <w:tabs>
          <w:tab w:val="left" w:pos="284"/>
        </w:tabs>
        <w:spacing w:line="360" w:lineRule="auto"/>
        <w:ind w:left="0"/>
        <w:rPr>
          <w:rFonts w:ascii="Palatino Linotype" w:hAnsi="Palatino Linotype" w:cs="Arial"/>
          <w:color w:val="000000"/>
          <w:sz w:val="24"/>
        </w:rPr>
      </w:pPr>
    </w:p>
    <w:p w14:paraId="49C0D27F" w14:textId="77777777" w:rsidR="00AA59D1" w:rsidRPr="00151267" w:rsidRDefault="00AA59D1" w:rsidP="00730533">
      <w:pPr>
        <w:numPr>
          <w:ilvl w:val="0"/>
          <w:numId w:val="18"/>
        </w:numPr>
        <w:spacing w:line="360" w:lineRule="auto"/>
        <w:ind w:left="0" w:firstLine="0"/>
        <w:contextualSpacing/>
        <w:jc w:val="both"/>
        <w:rPr>
          <w:rFonts w:ascii="Palatino Linotype" w:hAnsi="Palatino Linotype" w:cs="Arial"/>
          <w:color w:val="000000"/>
        </w:rPr>
      </w:pPr>
      <w:r w:rsidRPr="00151267">
        <w:rPr>
          <w:rFonts w:ascii="Palatino Linotype" w:hAnsi="Palatino Linotype" w:cs="Arial"/>
        </w:rPr>
        <w:t xml:space="preserve">Si el servidor público incumple con estas formalidades y entrega la información sin proteger los </w:t>
      </w:r>
      <w:r w:rsidRPr="00151267">
        <w:rPr>
          <w:rFonts w:ascii="Palatino Linotype" w:hAnsi="Palatino Linotype" w:cs="Arial"/>
          <w:color w:val="000000"/>
        </w:rPr>
        <w:t>datos</w:t>
      </w:r>
      <w:r w:rsidRPr="00151267">
        <w:rPr>
          <w:rFonts w:ascii="Palatino Linotype" w:hAnsi="Palatino Linotype" w:cs="Arial"/>
        </w:rPr>
        <w:t xml:space="preserve"> personales incumple con lo que estipula las disposiciones legales establecidas, asimismo que si entrega un documento testado sin el debido acuerdo de clasificación.</w:t>
      </w:r>
    </w:p>
    <w:p w14:paraId="055834BF" w14:textId="77777777" w:rsidR="008159ED" w:rsidRPr="00151267" w:rsidRDefault="008159ED" w:rsidP="00730533">
      <w:pPr>
        <w:pStyle w:val="Prrafodelista"/>
        <w:tabs>
          <w:tab w:val="left" w:pos="284"/>
        </w:tabs>
        <w:spacing w:line="360" w:lineRule="auto"/>
        <w:ind w:left="0" w:right="51"/>
        <w:jc w:val="both"/>
        <w:rPr>
          <w:rFonts w:ascii="Palatino Linotype" w:hAnsi="Palatino Linotype"/>
          <w:sz w:val="24"/>
        </w:rPr>
      </w:pPr>
    </w:p>
    <w:p w14:paraId="23EC385D" w14:textId="77777777" w:rsidR="008159ED" w:rsidRPr="00151267" w:rsidRDefault="008159ED" w:rsidP="00730533">
      <w:pPr>
        <w:pStyle w:val="Prrafodelista"/>
        <w:numPr>
          <w:ilvl w:val="0"/>
          <w:numId w:val="1"/>
        </w:numPr>
        <w:tabs>
          <w:tab w:val="left" w:pos="284"/>
        </w:tabs>
        <w:spacing w:line="360" w:lineRule="auto"/>
        <w:ind w:left="0" w:right="51" w:firstLine="0"/>
        <w:jc w:val="both"/>
        <w:rPr>
          <w:rFonts w:ascii="Palatino Linotype" w:hAnsi="Palatino Linotype" w:cs="Arial"/>
          <w:noProof/>
          <w:sz w:val="24"/>
        </w:rPr>
      </w:pPr>
      <w:r w:rsidRPr="00151267">
        <w:rPr>
          <w:rFonts w:ascii="Palatino Linotype" w:eastAsia="Calibri" w:hAnsi="Palatino Linotype"/>
          <w:sz w:val="24"/>
        </w:rPr>
        <w:t xml:space="preserve">Por lo anteriormente expuesto y fundado, este </w:t>
      </w:r>
      <w:r w:rsidRPr="00151267">
        <w:rPr>
          <w:rFonts w:ascii="Palatino Linotype" w:eastAsia="Calibri" w:hAnsi="Palatino Linotype"/>
          <w:b/>
          <w:bCs/>
          <w:sz w:val="24"/>
        </w:rPr>
        <w:t>ÓRGANO GARANTE</w:t>
      </w:r>
      <w:r w:rsidRPr="00151267">
        <w:rPr>
          <w:rFonts w:ascii="Palatino Linotype" w:eastAsia="Calibri" w:hAnsi="Palatino Linotype"/>
          <w:sz w:val="24"/>
        </w:rPr>
        <w:t xml:space="preserve"> emite los siguientes:</w:t>
      </w:r>
    </w:p>
    <w:p w14:paraId="383B0B5F" w14:textId="77777777" w:rsidR="00737F8A" w:rsidRPr="00151267" w:rsidRDefault="00737F8A" w:rsidP="00730533">
      <w:pPr>
        <w:spacing w:line="360" w:lineRule="auto"/>
        <w:contextualSpacing/>
        <w:jc w:val="both"/>
        <w:rPr>
          <w:rFonts w:ascii="Palatino Linotype" w:eastAsia="Calibri" w:hAnsi="Palatino Linotype"/>
        </w:rPr>
      </w:pPr>
    </w:p>
    <w:p w14:paraId="4C300F35" w14:textId="77777777" w:rsidR="00737F8A" w:rsidRPr="00151267" w:rsidRDefault="00737F8A" w:rsidP="00730533">
      <w:pPr>
        <w:keepNext/>
        <w:keepLines/>
        <w:spacing w:line="360" w:lineRule="auto"/>
        <w:jc w:val="center"/>
        <w:outlineLvl w:val="0"/>
        <w:rPr>
          <w:rFonts w:ascii="Palatino Linotype" w:eastAsiaTheme="majorEastAsia" w:hAnsi="Palatino Linotype" w:cstheme="majorBidi"/>
          <w:b/>
          <w:lang w:eastAsia="en-US"/>
        </w:rPr>
      </w:pPr>
      <w:bookmarkStart w:id="15" w:name="_Toc528153792"/>
      <w:bookmarkStart w:id="16" w:name="_Toc71158406"/>
      <w:bookmarkStart w:id="17" w:name="_Toc83301643"/>
      <w:r w:rsidRPr="00151267">
        <w:rPr>
          <w:rFonts w:ascii="Palatino Linotype" w:eastAsiaTheme="majorEastAsia" w:hAnsi="Palatino Linotype" w:cstheme="majorBidi"/>
          <w:b/>
          <w:lang w:eastAsia="en-US"/>
        </w:rPr>
        <w:t>R E S O L U T I V O S</w:t>
      </w:r>
      <w:bookmarkEnd w:id="15"/>
      <w:bookmarkEnd w:id="16"/>
      <w:bookmarkEnd w:id="17"/>
    </w:p>
    <w:bookmarkEnd w:id="4"/>
    <w:bookmarkEnd w:id="5"/>
    <w:bookmarkEnd w:id="6"/>
    <w:p w14:paraId="6AC439F8" w14:textId="77777777" w:rsidR="00737F8A" w:rsidRPr="00151267" w:rsidRDefault="00737F8A" w:rsidP="00730533">
      <w:pPr>
        <w:spacing w:line="360" w:lineRule="auto"/>
        <w:ind w:right="48"/>
        <w:jc w:val="both"/>
        <w:rPr>
          <w:rFonts w:ascii="Palatino Linotype" w:hAnsi="Palatino Linotype" w:cs="Arial"/>
          <w:b/>
        </w:rPr>
      </w:pPr>
    </w:p>
    <w:p w14:paraId="04F0D782" w14:textId="77777777" w:rsidR="00BB0FFE" w:rsidRPr="00151267" w:rsidRDefault="00BB0FFE" w:rsidP="00730533">
      <w:pPr>
        <w:spacing w:line="360" w:lineRule="auto"/>
        <w:jc w:val="both"/>
        <w:rPr>
          <w:rFonts w:ascii="Palatino Linotype" w:hAnsi="Palatino Linotype" w:cs="Arial"/>
          <w:lang w:val="es-ES"/>
        </w:rPr>
      </w:pPr>
      <w:r w:rsidRPr="00151267">
        <w:rPr>
          <w:rFonts w:ascii="Palatino Linotype" w:hAnsi="Palatino Linotype" w:cs="Arial"/>
          <w:b/>
        </w:rPr>
        <w:t>PRIMERO</w:t>
      </w:r>
      <w:r w:rsidRPr="00151267">
        <w:rPr>
          <w:rFonts w:ascii="Palatino Linotype" w:hAnsi="Palatino Linotype" w:cs="Arial"/>
          <w:lang w:val="es-ES"/>
        </w:rPr>
        <w:t xml:space="preserve">. Resultan fundadas las razones o motivos de inconformidad hechos valer en el Recurso de Revisión </w:t>
      </w:r>
      <w:r w:rsidRPr="00151267">
        <w:rPr>
          <w:rFonts w:ascii="Palatino Linotype" w:hAnsi="Palatino Linotype"/>
          <w:b/>
        </w:rPr>
        <w:t>0</w:t>
      </w:r>
      <w:r w:rsidR="003110AA" w:rsidRPr="00151267">
        <w:rPr>
          <w:rFonts w:ascii="Palatino Linotype" w:hAnsi="Palatino Linotype"/>
          <w:b/>
        </w:rPr>
        <w:t>3003</w:t>
      </w:r>
      <w:r w:rsidRPr="00151267">
        <w:rPr>
          <w:rFonts w:ascii="Palatino Linotype" w:hAnsi="Palatino Linotype"/>
          <w:b/>
        </w:rPr>
        <w:t>/INFOEM/IP/RR/2023</w:t>
      </w:r>
      <w:r w:rsidRPr="00151267">
        <w:rPr>
          <w:rFonts w:ascii="Palatino Linotype" w:hAnsi="Palatino Linotype"/>
        </w:rPr>
        <w:t>,</w:t>
      </w:r>
      <w:r w:rsidRPr="00151267">
        <w:rPr>
          <w:rFonts w:ascii="Palatino Linotype" w:hAnsi="Palatino Linotype" w:cs="Arial"/>
          <w:b/>
          <w:lang w:val="es-ES"/>
        </w:rPr>
        <w:t xml:space="preserve"> </w:t>
      </w:r>
      <w:r w:rsidRPr="00151267">
        <w:rPr>
          <w:rFonts w:ascii="Palatino Linotype" w:hAnsi="Palatino Linotype" w:cs="Arial"/>
          <w:lang w:val="es-ES"/>
        </w:rPr>
        <w:t xml:space="preserve">en términos de los Considerandos </w:t>
      </w:r>
      <w:r w:rsidRPr="00151267">
        <w:rPr>
          <w:rFonts w:ascii="Palatino Linotype" w:hAnsi="Palatino Linotype" w:cs="Arial"/>
          <w:b/>
          <w:lang w:val="es-ES"/>
        </w:rPr>
        <w:t xml:space="preserve">CUARTO </w:t>
      </w:r>
      <w:r w:rsidRPr="00151267">
        <w:rPr>
          <w:rFonts w:ascii="Palatino Linotype" w:hAnsi="Palatino Linotype" w:cs="Arial"/>
          <w:lang w:val="es-ES"/>
        </w:rPr>
        <w:t>y</w:t>
      </w:r>
      <w:r w:rsidRPr="00151267">
        <w:rPr>
          <w:rFonts w:ascii="Palatino Linotype" w:hAnsi="Palatino Linotype" w:cs="Arial"/>
          <w:b/>
          <w:lang w:val="es-ES"/>
        </w:rPr>
        <w:t xml:space="preserve"> QUINTO </w:t>
      </w:r>
      <w:r w:rsidRPr="00151267">
        <w:rPr>
          <w:rFonts w:ascii="Palatino Linotype" w:hAnsi="Palatino Linotype" w:cs="Arial"/>
          <w:lang w:val="es-ES"/>
        </w:rPr>
        <w:t xml:space="preserve">de la presente resolución. </w:t>
      </w:r>
    </w:p>
    <w:p w14:paraId="268845CF" w14:textId="77777777" w:rsidR="00BB0FFE" w:rsidRPr="00151267" w:rsidRDefault="00BB0FFE" w:rsidP="00730533">
      <w:pPr>
        <w:spacing w:line="360" w:lineRule="auto"/>
        <w:jc w:val="both"/>
        <w:rPr>
          <w:rFonts w:ascii="Palatino Linotype" w:hAnsi="Palatino Linotype" w:cs="Arial"/>
          <w:lang w:val="es-ES"/>
        </w:rPr>
      </w:pPr>
    </w:p>
    <w:p w14:paraId="54EAD6C9" w14:textId="77777777" w:rsidR="00BB0FFE" w:rsidRPr="00151267" w:rsidRDefault="00BB0FFE" w:rsidP="00730533">
      <w:pPr>
        <w:spacing w:line="360" w:lineRule="auto"/>
        <w:jc w:val="both"/>
        <w:rPr>
          <w:rFonts w:ascii="Palatino Linotype" w:eastAsia="Calibri" w:hAnsi="Palatino Linotype" w:cs="Arial"/>
          <w:bCs/>
          <w:lang w:val="es-ES"/>
        </w:rPr>
      </w:pPr>
      <w:bookmarkStart w:id="18" w:name="_Toc503891607"/>
      <w:bookmarkStart w:id="19" w:name="_Toc511647757"/>
      <w:bookmarkStart w:id="20" w:name="_Toc511647818"/>
      <w:bookmarkStart w:id="21" w:name="_Toc477891768"/>
      <w:bookmarkStart w:id="22" w:name="_Toc477891858"/>
      <w:bookmarkStart w:id="23" w:name="_Toc481576259"/>
      <w:bookmarkStart w:id="24" w:name="_Toc492590391"/>
      <w:bookmarkStart w:id="25" w:name="_Toc462653937"/>
      <w:bookmarkStart w:id="26" w:name="_Toc453696502"/>
      <w:bookmarkStart w:id="27" w:name="_Toc454301155"/>
      <w:r w:rsidRPr="00151267">
        <w:rPr>
          <w:rFonts w:ascii="Palatino Linotype" w:hAnsi="Palatino Linotype"/>
          <w:b/>
        </w:rPr>
        <w:lastRenderedPageBreak/>
        <w:t>SEGUNDO.</w:t>
      </w:r>
      <w:bookmarkEnd w:id="18"/>
      <w:bookmarkEnd w:id="19"/>
      <w:bookmarkEnd w:id="20"/>
      <w:r w:rsidRPr="00151267">
        <w:rPr>
          <w:rFonts w:ascii="Palatino Linotype" w:hAnsi="Palatino Linotype"/>
          <w:b/>
        </w:rPr>
        <w:t xml:space="preserve"> </w:t>
      </w:r>
      <w:bookmarkEnd w:id="21"/>
      <w:bookmarkEnd w:id="22"/>
      <w:bookmarkEnd w:id="23"/>
      <w:bookmarkEnd w:id="24"/>
      <w:bookmarkEnd w:id="25"/>
      <w:bookmarkEnd w:id="26"/>
      <w:bookmarkEnd w:id="27"/>
      <w:r w:rsidRPr="00151267">
        <w:rPr>
          <w:rFonts w:ascii="Palatino Linotype" w:eastAsia="MS Mincho" w:hAnsi="Palatino Linotype"/>
          <w:color w:val="000000" w:themeColor="text1"/>
        </w:rPr>
        <w:t xml:space="preserve">Se </w:t>
      </w:r>
      <w:r w:rsidRPr="00151267">
        <w:rPr>
          <w:rFonts w:ascii="Palatino Linotype" w:eastAsia="MS Mincho" w:hAnsi="Palatino Linotype"/>
          <w:b/>
          <w:color w:val="000000" w:themeColor="text1"/>
        </w:rPr>
        <w:t xml:space="preserve">MODIFICA </w:t>
      </w:r>
      <w:r w:rsidRPr="00151267">
        <w:rPr>
          <w:rFonts w:ascii="Palatino Linotype" w:eastAsia="MS Mincho" w:hAnsi="Palatino Linotype"/>
          <w:color w:val="000000" w:themeColor="text1"/>
        </w:rPr>
        <w:t xml:space="preserve">la respuesta emitida por el </w:t>
      </w:r>
      <w:r w:rsidRPr="00151267">
        <w:rPr>
          <w:rFonts w:ascii="Palatino Linotype" w:hAnsi="Palatino Linotype"/>
          <w:b/>
          <w:bCs/>
          <w:color w:val="000000"/>
        </w:rPr>
        <w:t xml:space="preserve">Ayuntamiento de </w:t>
      </w:r>
      <w:r w:rsidR="003110AA" w:rsidRPr="00151267">
        <w:rPr>
          <w:rFonts w:ascii="Palatino Linotype" w:hAnsi="Palatino Linotype"/>
          <w:b/>
          <w:bCs/>
          <w:color w:val="000000"/>
        </w:rPr>
        <w:t>Toluca</w:t>
      </w:r>
      <w:r w:rsidRPr="00151267">
        <w:rPr>
          <w:rFonts w:ascii="Palatino Linotype" w:hAnsi="Palatino Linotype"/>
          <w:b/>
          <w:bCs/>
          <w:color w:val="000000"/>
        </w:rPr>
        <w:t xml:space="preserve"> </w:t>
      </w:r>
      <w:r w:rsidRPr="00151267">
        <w:rPr>
          <w:rFonts w:ascii="Palatino Linotype" w:eastAsia="MS Mincho" w:hAnsi="Palatino Linotype"/>
          <w:color w:val="000000" w:themeColor="text1"/>
        </w:rPr>
        <w:t xml:space="preserve">y se </w:t>
      </w:r>
      <w:r w:rsidRPr="00151267">
        <w:rPr>
          <w:rFonts w:ascii="Palatino Linotype" w:eastAsia="MS Mincho" w:hAnsi="Palatino Linotype"/>
          <w:b/>
          <w:color w:val="000000" w:themeColor="text1"/>
        </w:rPr>
        <w:t>ORDENA</w:t>
      </w:r>
      <w:r w:rsidRPr="00151267">
        <w:rPr>
          <w:rFonts w:ascii="Palatino Linotype" w:eastAsia="MS Mincho" w:hAnsi="Palatino Linotype"/>
          <w:color w:val="000000" w:themeColor="text1"/>
        </w:rPr>
        <w:t xml:space="preserve"> entregar </w:t>
      </w:r>
      <w:r w:rsidR="003110AA" w:rsidRPr="00151267">
        <w:rPr>
          <w:rFonts w:ascii="Palatino Linotype" w:eastAsia="MS Mincho" w:hAnsi="Palatino Linotype"/>
          <w:color w:val="000000" w:themeColor="text1"/>
        </w:rPr>
        <w:t>vía Sistema de Acceso a la Información Mexiquense (SAIMEX)</w:t>
      </w:r>
      <w:r w:rsidRPr="00151267">
        <w:rPr>
          <w:rFonts w:ascii="Palatino Linotype" w:eastAsia="Calibri" w:hAnsi="Palatino Linotype" w:cs="Arial"/>
          <w:bCs/>
          <w:lang w:val="es-ES"/>
        </w:rPr>
        <w:t xml:space="preserve">, </w:t>
      </w:r>
      <w:r w:rsidR="003110AA" w:rsidRPr="00151267">
        <w:rPr>
          <w:rFonts w:ascii="Palatino Linotype" w:eastAsia="Calibri" w:hAnsi="Palatino Linotype" w:cs="Arial"/>
          <w:bCs/>
          <w:lang w:val="es-ES"/>
        </w:rPr>
        <w:t xml:space="preserve">en versión pública, </w:t>
      </w:r>
      <w:r w:rsidRPr="00151267">
        <w:rPr>
          <w:rFonts w:ascii="Palatino Linotype" w:eastAsia="Calibri" w:hAnsi="Palatino Linotype" w:cs="Arial"/>
          <w:bCs/>
          <w:lang w:val="es-ES"/>
        </w:rPr>
        <w:t>lo siguiente:</w:t>
      </w:r>
    </w:p>
    <w:p w14:paraId="503ECCE3" w14:textId="77777777" w:rsidR="00BB0FFE" w:rsidRPr="00151267" w:rsidRDefault="00BB0FFE" w:rsidP="00730533">
      <w:pPr>
        <w:spacing w:line="360" w:lineRule="auto"/>
        <w:jc w:val="both"/>
        <w:rPr>
          <w:rFonts w:ascii="Palatino Linotype" w:eastAsia="Calibri" w:hAnsi="Palatino Linotype" w:cs="Arial"/>
          <w:bCs/>
          <w:lang w:val="es-ES"/>
        </w:rPr>
      </w:pPr>
    </w:p>
    <w:p w14:paraId="14470193" w14:textId="0BF4FC0D" w:rsidR="003110AA" w:rsidRPr="00151267" w:rsidRDefault="00730533" w:rsidP="00730533">
      <w:pPr>
        <w:pStyle w:val="Prrafodelista"/>
        <w:numPr>
          <w:ilvl w:val="0"/>
          <w:numId w:val="27"/>
        </w:numPr>
        <w:shd w:val="clear" w:color="auto" w:fill="FFFFFF"/>
        <w:tabs>
          <w:tab w:val="left" w:pos="0"/>
        </w:tabs>
        <w:spacing w:line="360" w:lineRule="auto"/>
        <w:ind w:left="993" w:right="49"/>
        <w:jc w:val="both"/>
        <w:rPr>
          <w:rFonts w:ascii="Palatino Linotype" w:eastAsia="Calibri" w:hAnsi="Palatino Linotype" w:cs="Arial"/>
          <w:bCs/>
          <w:sz w:val="24"/>
          <w:lang w:val="es-ES"/>
        </w:rPr>
      </w:pPr>
      <w:bookmarkStart w:id="28" w:name="_Toc503891610"/>
      <w:bookmarkStart w:id="29" w:name="_Toc453696503"/>
      <w:bookmarkStart w:id="30" w:name="_Toc454301156"/>
      <w:bookmarkStart w:id="31" w:name="_Toc462653938"/>
      <w:bookmarkStart w:id="32" w:name="_Toc477891769"/>
      <w:bookmarkStart w:id="33" w:name="_Toc477891859"/>
      <w:bookmarkStart w:id="34" w:name="_Toc481576260"/>
      <w:bookmarkStart w:id="35" w:name="_Toc492590392"/>
      <w:r w:rsidRPr="00151267">
        <w:rPr>
          <w:rFonts w:ascii="Palatino Linotype" w:eastAsia="Calibri" w:hAnsi="Palatino Linotype" w:cs="Arial"/>
          <w:bCs/>
          <w:sz w:val="24"/>
          <w:lang w:val="es-ES"/>
        </w:rPr>
        <w:t>Actas de E</w:t>
      </w:r>
      <w:r w:rsidR="003110AA" w:rsidRPr="00151267">
        <w:rPr>
          <w:rFonts w:ascii="Palatino Linotype" w:eastAsia="Calibri" w:hAnsi="Palatino Linotype" w:cs="Arial"/>
          <w:bCs/>
          <w:sz w:val="24"/>
          <w:lang w:val="es-ES"/>
        </w:rPr>
        <w:t>ntrega-</w:t>
      </w:r>
      <w:r w:rsidRPr="00151267">
        <w:rPr>
          <w:rFonts w:ascii="Palatino Linotype" w:eastAsia="Calibri" w:hAnsi="Palatino Linotype" w:cs="Arial"/>
          <w:bCs/>
          <w:sz w:val="24"/>
          <w:lang w:val="es-ES"/>
        </w:rPr>
        <w:t>R</w:t>
      </w:r>
      <w:r w:rsidR="003110AA" w:rsidRPr="00151267">
        <w:rPr>
          <w:rFonts w:ascii="Palatino Linotype" w:eastAsia="Calibri" w:hAnsi="Palatino Linotype" w:cs="Arial"/>
          <w:bCs/>
          <w:sz w:val="24"/>
          <w:lang w:val="es-ES"/>
        </w:rPr>
        <w:t>ecepción del Departamento de Vinculación con Organizaciones Juveniles de fechas once de enero y dieciocho de noviembre de dos mil veintidós, remitidas en informe justificado.</w:t>
      </w:r>
    </w:p>
    <w:p w14:paraId="46227908" w14:textId="77777777" w:rsidR="00151267" w:rsidRPr="00151267" w:rsidRDefault="00151267" w:rsidP="00730533">
      <w:pPr>
        <w:spacing w:line="360" w:lineRule="auto"/>
        <w:jc w:val="both"/>
        <w:rPr>
          <w:rFonts w:ascii="Palatino Linotype" w:eastAsia="Calibri" w:hAnsi="Palatino Linotype" w:cs="Arial"/>
          <w:lang w:val="es-ES"/>
        </w:rPr>
      </w:pPr>
    </w:p>
    <w:p w14:paraId="373AC983" w14:textId="77777777" w:rsidR="00BB0FFE" w:rsidRPr="00151267" w:rsidRDefault="00BB0FFE" w:rsidP="00730533">
      <w:pPr>
        <w:spacing w:line="360" w:lineRule="auto"/>
        <w:jc w:val="both"/>
        <w:rPr>
          <w:rFonts w:ascii="Palatino Linotype" w:eastAsia="Calibri" w:hAnsi="Palatino Linotype" w:cs="Arial"/>
          <w:lang w:val="es-ES"/>
        </w:rPr>
      </w:pPr>
      <w:r w:rsidRPr="00151267">
        <w:rPr>
          <w:rFonts w:ascii="Palatino Linotype" w:eastAsia="Calibri" w:hAnsi="Palatino Linotype" w:cs="Arial"/>
          <w:lang w:val="es-ES"/>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151267">
        <w:rPr>
          <w:rFonts w:ascii="Palatino Linotype" w:eastAsia="Calibri" w:hAnsi="Palatino Linotype" w:cs="Arial"/>
          <w:b/>
          <w:lang w:val="es-ES"/>
        </w:rPr>
        <w:t>EL RECURRENTE</w:t>
      </w:r>
      <w:r w:rsidRPr="00151267">
        <w:rPr>
          <w:rFonts w:ascii="Palatino Linotype" w:eastAsia="Calibri" w:hAnsi="Palatino Linotype" w:cs="Arial"/>
          <w:lang w:val="es-ES"/>
        </w:rPr>
        <w:t xml:space="preserve">. </w:t>
      </w:r>
    </w:p>
    <w:p w14:paraId="655172CB" w14:textId="77777777" w:rsidR="003110AA" w:rsidRPr="00151267" w:rsidRDefault="003110AA" w:rsidP="00730533">
      <w:pPr>
        <w:spacing w:line="360" w:lineRule="auto"/>
        <w:jc w:val="both"/>
        <w:rPr>
          <w:rFonts w:ascii="Palatino Linotype" w:eastAsia="Calibri" w:hAnsi="Palatino Linotype" w:cs="Arial"/>
          <w:lang w:val="es-ES"/>
        </w:rPr>
      </w:pPr>
    </w:p>
    <w:p w14:paraId="00ADBC2D" w14:textId="06EF8885" w:rsidR="00BB0FFE" w:rsidRPr="00151267" w:rsidRDefault="00BB0FFE" w:rsidP="00730533">
      <w:pPr>
        <w:tabs>
          <w:tab w:val="left" w:pos="8080"/>
        </w:tabs>
        <w:spacing w:line="360" w:lineRule="auto"/>
        <w:ind w:right="49"/>
        <w:jc w:val="both"/>
        <w:rPr>
          <w:rFonts w:ascii="Palatino Linotype" w:hAnsi="Palatino Linotype"/>
        </w:rPr>
      </w:pPr>
      <w:bookmarkStart w:id="36" w:name="_Toc511647758"/>
      <w:bookmarkStart w:id="37" w:name="_Toc511647819"/>
      <w:r w:rsidRPr="00151267">
        <w:rPr>
          <w:rFonts w:ascii="Palatino Linotype" w:hAnsi="Palatino Linotype"/>
          <w:b/>
        </w:rPr>
        <w:t>TERCERO.</w:t>
      </w:r>
      <w:bookmarkEnd w:id="28"/>
      <w:bookmarkEnd w:id="36"/>
      <w:bookmarkEnd w:id="37"/>
      <w:r w:rsidRPr="00151267">
        <w:rPr>
          <w:rFonts w:ascii="Palatino Linotype" w:hAnsi="Palatino Linotype"/>
          <w:b/>
        </w:rPr>
        <w:t xml:space="preserve"> </w:t>
      </w:r>
      <w:bookmarkEnd w:id="29"/>
      <w:bookmarkEnd w:id="30"/>
      <w:bookmarkEnd w:id="31"/>
      <w:bookmarkEnd w:id="32"/>
      <w:bookmarkEnd w:id="33"/>
      <w:bookmarkEnd w:id="34"/>
      <w:bookmarkEnd w:id="35"/>
      <w:r w:rsidRPr="00151267">
        <w:rPr>
          <w:rFonts w:ascii="Palatino Linotype" w:hAnsi="Palatino Linotype"/>
          <w:b/>
        </w:rPr>
        <w:t xml:space="preserve">Notifíquese </w:t>
      </w:r>
      <w:r w:rsidRPr="00151267">
        <w:rPr>
          <w:rFonts w:ascii="Palatino Linotype" w:hAnsi="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w:t>
      </w:r>
      <w:r w:rsidRPr="00151267">
        <w:rPr>
          <w:rFonts w:ascii="Palatino Linotype" w:hAnsi="Palatino Linotype"/>
          <w:b/>
          <w:bCs/>
        </w:rPr>
        <w:t>plazo de diez días hábiles</w:t>
      </w:r>
      <w:r w:rsidRPr="00151267">
        <w:rPr>
          <w:rFonts w:ascii="Palatino Linotype" w:hAnsi="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E551D46" w14:textId="77777777" w:rsidR="0096146D" w:rsidRPr="00151267" w:rsidRDefault="0096146D" w:rsidP="00730533">
      <w:pPr>
        <w:tabs>
          <w:tab w:val="left" w:pos="8080"/>
        </w:tabs>
        <w:spacing w:line="360" w:lineRule="auto"/>
        <w:ind w:right="49"/>
        <w:jc w:val="both"/>
        <w:rPr>
          <w:rFonts w:ascii="Palatino Linotype" w:hAnsi="Palatino Linotype"/>
          <w:shd w:val="clear" w:color="auto" w:fill="FFFFFF"/>
        </w:rPr>
      </w:pPr>
    </w:p>
    <w:p w14:paraId="2418C970" w14:textId="77777777" w:rsidR="00BB0FFE" w:rsidRPr="00151267" w:rsidRDefault="00BB0FFE" w:rsidP="00730533">
      <w:pPr>
        <w:spacing w:line="360" w:lineRule="auto"/>
        <w:jc w:val="both"/>
        <w:rPr>
          <w:rFonts w:ascii="Palatino Linotype" w:eastAsia="Calibri" w:hAnsi="Palatino Linotype" w:cs="Arial"/>
          <w:bCs/>
        </w:rPr>
      </w:pPr>
      <w:r w:rsidRPr="00151267">
        <w:rPr>
          <w:rFonts w:ascii="Palatino Linotype" w:hAnsi="Palatino Linotype" w:cs="Arial"/>
          <w:b/>
        </w:rPr>
        <w:t xml:space="preserve">CUARTO. </w:t>
      </w:r>
      <w:r w:rsidRPr="00151267">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151267">
        <w:rPr>
          <w:rFonts w:ascii="Palatino Linotype" w:eastAsia="Calibri" w:hAnsi="Palatino Linotype" w:cs="Arial"/>
          <w:b/>
          <w:bCs/>
        </w:rPr>
        <w:t>SUJETO OBLIGADO</w:t>
      </w:r>
      <w:r w:rsidRPr="00151267">
        <w:rPr>
          <w:rFonts w:ascii="Palatino Linotype" w:eastAsia="Calibri" w:hAnsi="Palatino Linotype" w:cs="Arial"/>
          <w:bCs/>
        </w:rPr>
        <w:t xml:space="preserve"> de manera fundada y motivada, podrá solicitar una ampliación de plazo para el cumplimiento de la presente resolución.</w:t>
      </w:r>
    </w:p>
    <w:p w14:paraId="65F4A547" w14:textId="77777777" w:rsidR="00BB0FFE" w:rsidRPr="00151267" w:rsidRDefault="00BB0FFE" w:rsidP="00730533">
      <w:pPr>
        <w:spacing w:line="360" w:lineRule="auto"/>
        <w:jc w:val="both"/>
        <w:rPr>
          <w:rFonts w:ascii="Palatino Linotype" w:eastAsia="Calibri" w:hAnsi="Palatino Linotype" w:cs="Arial"/>
          <w:bCs/>
        </w:rPr>
      </w:pPr>
    </w:p>
    <w:p w14:paraId="75758718" w14:textId="77777777" w:rsidR="00BB0FFE" w:rsidRPr="00151267" w:rsidRDefault="00BB0FFE" w:rsidP="00730533">
      <w:pPr>
        <w:tabs>
          <w:tab w:val="left" w:pos="8080"/>
        </w:tabs>
        <w:spacing w:line="360" w:lineRule="auto"/>
        <w:ind w:right="49"/>
        <w:jc w:val="both"/>
        <w:rPr>
          <w:rFonts w:ascii="Palatino Linotype" w:hAnsi="Palatino Linotype"/>
          <w:lang w:val="es-ES"/>
        </w:rPr>
      </w:pPr>
      <w:bookmarkStart w:id="38" w:name="_Toc492590393"/>
      <w:bookmarkStart w:id="39" w:name="_Toc503891611"/>
      <w:bookmarkStart w:id="40" w:name="_Toc511647759"/>
      <w:bookmarkStart w:id="41" w:name="_Toc511647820"/>
      <w:r w:rsidRPr="00151267">
        <w:rPr>
          <w:rFonts w:ascii="Palatino Linotype" w:hAnsi="Palatino Linotype"/>
          <w:b/>
        </w:rPr>
        <w:t xml:space="preserve">QUINTO. </w:t>
      </w:r>
      <w:r w:rsidRPr="00151267">
        <w:rPr>
          <w:rFonts w:ascii="Palatino Linotype" w:hAnsi="Palatino Linotype"/>
        </w:rPr>
        <w:t>Notifíquese</w:t>
      </w:r>
      <w:bookmarkEnd w:id="38"/>
      <w:bookmarkEnd w:id="39"/>
      <w:bookmarkEnd w:id="40"/>
      <w:bookmarkEnd w:id="41"/>
      <w:r w:rsidRPr="00151267">
        <w:rPr>
          <w:rFonts w:ascii="Palatino Linotype" w:hAnsi="Palatino Linotype"/>
        </w:rPr>
        <w:t xml:space="preserve"> a </w:t>
      </w:r>
      <w:r w:rsidRPr="00151267">
        <w:rPr>
          <w:rFonts w:ascii="Palatino Linotype" w:hAnsi="Palatino Linotype"/>
          <w:b/>
        </w:rPr>
        <w:t>EL RECURRENTE</w:t>
      </w:r>
      <w:r w:rsidRPr="00151267">
        <w:rPr>
          <w:rFonts w:ascii="Palatino Linotype" w:hAnsi="Palatino Linotype"/>
        </w:rPr>
        <w:t xml:space="preserve"> la presente</w:t>
      </w:r>
      <w:r w:rsidRPr="00151267">
        <w:rPr>
          <w:rFonts w:ascii="Palatino Linotype" w:hAnsi="Palatino Linotype"/>
          <w:lang w:val="es-ES"/>
        </w:rPr>
        <w:t xml:space="preserve"> resolución, vía SAIMEX.</w:t>
      </w:r>
    </w:p>
    <w:p w14:paraId="38CC9443" w14:textId="77777777" w:rsidR="00BB0FFE" w:rsidRPr="00151267" w:rsidRDefault="00BB0FFE" w:rsidP="00730533">
      <w:pPr>
        <w:tabs>
          <w:tab w:val="left" w:pos="8080"/>
        </w:tabs>
        <w:spacing w:line="360" w:lineRule="auto"/>
        <w:ind w:right="49"/>
        <w:jc w:val="both"/>
        <w:rPr>
          <w:rFonts w:ascii="Palatino Linotype" w:hAnsi="Palatino Linotype"/>
          <w:lang w:val="es-ES"/>
        </w:rPr>
      </w:pPr>
    </w:p>
    <w:p w14:paraId="6D4E7DAF" w14:textId="77777777" w:rsidR="0096146D" w:rsidRPr="00151267" w:rsidRDefault="0096146D" w:rsidP="0096146D">
      <w:pPr>
        <w:autoSpaceDE w:val="0"/>
        <w:autoSpaceDN w:val="0"/>
        <w:adjustRightInd w:val="0"/>
        <w:spacing w:line="360" w:lineRule="auto"/>
        <w:ind w:right="49"/>
        <w:jc w:val="both"/>
        <w:rPr>
          <w:rFonts w:ascii="Palatino Linotype" w:eastAsia="Palatino Linotype" w:hAnsi="Palatino Linotype" w:cs="Palatino Linotype"/>
        </w:rPr>
      </w:pPr>
      <w:r w:rsidRPr="00151267">
        <w:rPr>
          <w:rFonts w:ascii="Palatino Linotype" w:eastAsia="MS Mincho" w:hAnsi="Palatino Linotype"/>
          <w:b/>
        </w:rPr>
        <w:t>SEXTO.</w:t>
      </w:r>
      <w:r w:rsidRPr="00151267">
        <w:rPr>
          <w:rFonts w:ascii="Palatino Linotype" w:eastAsia="MS Mincho" w:hAnsi="Palatino Linotype"/>
        </w:rPr>
        <w:t xml:space="preserve"> </w:t>
      </w:r>
      <w:r w:rsidRPr="00151267">
        <w:rPr>
          <w:rFonts w:ascii="Palatino Linotype" w:hAnsi="Palatino Linotype"/>
          <w:lang w:val="es-ES"/>
        </w:rPr>
        <w:t xml:space="preserve">Se hace del conocimiento de </w:t>
      </w:r>
      <w:r w:rsidRPr="00151267">
        <w:rPr>
          <w:rFonts w:ascii="Palatino Linotype" w:hAnsi="Palatino Linotype"/>
          <w:b/>
          <w:lang w:val="es-ES"/>
        </w:rPr>
        <w:t>LA RECURRENTE</w:t>
      </w:r>
      <w:r w:rsidRPr="00151267">
        <w:rPr>
          <w:rFonts w:ascii="Palatino Linotype" w:hAnsi="Palatino Linotype"/>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151267">
        <w:rPr>
          <w:rFonts w:ascii="Palatino Linotype" w:hAnsi="Palatino Linotype"/>
          <w:bCs/>
          <w:lang w:val="es-ES"/>
        </w:rPr>
        <w:t>vía juicio de amparo</w:t>
      </w:r>
      <w:r w:rsidRPr="00151267">
        <w:rPr>
          <w:rFonts w:ascii="Palatino Linotype" w:hAnsi="Palatino Linotype"/>
          <w:lang w:val="es-ES"/>
        </w:rPr>
        <w:t> en los términos de las leyes aplicables.</w:t>
      </w:r>
    </w:p>
    <w:p w14:paraId="6523C9C3" w14:textId="77777777" w:rsidR="00730533" w:rsidRPr="00151267" w:rsidRDefault="00730533" w:rsidP="00730533">
      <w:pPr>
        <w:shd w:val="clear" w:color="auto" w:fill="FFFFFF"/>
        <w:spacing w:line="360" w:lineRule="auto"/>
        <w:jc w:val="both"/>
        <w:rPr>
          <w:rFonts w:ascii="Palatino Linotype" w:hAnsi="Palatino Linotype"/>
        </w:rPr>
      </w:pPr>
    </w:p>
    <w:p w14:paraId="2900289D" w14:textId="0D70DEA9" w:rsidR="00772758" w:rsidRPr="00730533" w:rsidRDefault="00772758" w:rsidP="00730533">
      <w:pPr>
        <w:spacing w:line="360" w:lineRule="auto"/>
        <w:ind w:firstLine="1"/>
        <w:jc w:val="both"/>
        <w:rPr>
          <w:rFonts w:ascii="Palatino Linotype" w:hAnsi="Palatino Linotype"/>
        </w:rPr>
      </w:pPr>
      <w:r w:rsidRPr="00151267">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w:t>
      </w:r>
      <w:r w:rsidR="00151267" w:rsidRPr="00151267">
        <w:rPr>
          <w:rFonts w:ascii="Palatino Linotype" w:hAnsi="Palatino Linotype"/>
        </w:rPr>
        <w:t>NEZ; LUIS GUSTAVO PARRA NORIEGA</w:t>
      </w:r>
      <w:r w:rsidRPr="00151267">
        <w:rPr>
          <w:rFonts w:ascii="Palatino Linotype" w:hAnsi="Palatino Linotype"/>
        </w:rPr>
        <w:t xml:space="preserve"> Y GUADALUPE RAMÍREZ PEÑA</w:t>
      </w:r>
      <w:r w:rsidR="00151267" w:rsidRPr="00151267">
        <w:rPr>
          <w:rFonts w:ascii="Palatino Linotype" w:hAnsi="Palatino Linotype"/>
        </w:rPr>
        <w:t>;</w:t>
      </w:r>
      <w:r w:rsidRPr="00151267">
        <w:rPr>
          <w:rFonts w:ascii="Palatino Linotype" w:hAnsi="Palatino Linotype"/>
        </w:rPr>
        <w:t xml:space="preserve"> EN LA PRIMERA SESIÓN ORDINARIA CELEBRADA EL DIECISIETE </w:t>
      </w:r>
      <w:r w:rsidR="0096146D" w:rsidRPr="00151267">
        <w:rPr>
          <w:rFonts w:ascii="Palatino Linotype" w:hAnsi="Palatino Linotype"/>
        </w:rPr>
        <w:t xml:space="preserve">(17) </w:t>
      </w:r>
      <w:r w:rsidRPr="00151267">
        <w:rPr>
          <w:rFonts w:ascii="Palatino Linotype" w:hAnsi="Palatino Linotype"/>
        </w:rPr>
        <w:t>DE ENERO DE DOS MIL VEINTICUATRO, ANTE EL SECRETARIO TÉ</w:t>
      </w:r>
      <w:bookmarkStart w:id="42" w:name="_GoBack"/>
      <w:bookmarkEnd w:id="42"/>
      <w:r w:rsidRPr="00151267">
        <w:rPr>
          <w:rFonts w:ascii="Palatino Linotype" w:hAnsi="Palatino Linotype"/>
        </w:rPr>
        <w:t>CNICO DEL PLENO ALEXIS TAPIA RAMÍREZ</w:t>
      </w:r>
      <w:r w:rsidR="0096146D" w:rsidRPr="00151267">
        <w:rPr>
          <w:rFonts w:ascii="Palatino Linotype" w:hAnsi="Palatino Linotype"/>
        </w:rPr>
        <w:t>.</w:t>
      </w:r>
      <w:r w:rsidRPr="00730533">
        <w:rPr>
          <w:rFonts w:ascii="Palatino Linotype" w:hAnsi="Palatino Linotype"/>
        </w:rPr>
        <w:t xml:space="preserve"> </w:t>
      </w:r>
    </w:p>
    <w:p w14:paraId="0622E2A9" w14:textId="77777777" w:rsidR="00737F8A" w:rsidRPr="00730533" w:rsidRDefault="00737F8A" w:rsidP="00730533">
      <w:pPr>
        <w:spacing w:line="360" w:lineRule="auto"/>
        <w:ind w:right="48"/>
        <w:rPr>
          <w:rFonts w:ascii="Palatino Linotype" w:hAnsi="Palatino Linotype"/>
        </w:rPr>
      </w:pPr>
    </w:p>
    <w:p w14:paraId="035E15C9" w14:textId="77777777" w:rsidR="00737F8A" w:rsidRPr="00730533" w:rsidRDefault="00737F8A" w:rsidP="00730533">
      <w:pPr>
        <w:spacing w:line="360" w:lineRule="auto"/>
        <w:ind w:right="49"/>
        <w:jc w:val="both"/>
        <w:rPr>
          <w:rFonts w:ascii="Palatino Linotype" w:eastAsiaTheme="minorEastAsia" w:hAnsi="Palatino Linotype" w:cs="Arial"/>
          <w:lang w:val="es-ES_tradnl" w:eastAsia="es-ES"/>
        </w:rPr>
      </w:pPr>
    </w:p>
    <w:p w14:paraId="4B766FD3" w14:textId="77777777" w:rsidR="00737F8A" w:rsidRPr="00730533" w:rsidRDefault="00737F8A" w:rsidP="00730533">
      <w:pPr>
        <w:spacing w:line="360" w:lineRule="auto"/>
        <w:ind w:right="49"/>
        <w:jc w:val="both"/>
        <w:rPr>
          <w:rFonts w:ascii="Palatino Linotype" w:eastAsiaTheme="minorEastAsia" w:hAnsi="Palatino Linotype" w:cs="Arial"/>
          <w:lang w:val="es-ES_tradnl" w:eastAsia="es-ES"/>
        </w:rPr>
      </w:pPr>
    </w:p>
    <w:p w14:paraId="19ACC726" w14:textId="77777777" w:rsidR="00737F8A" w:rsidRPr="00730533" w:rsidRDefault="00737F8A" w:rsidP="00730533">
      <w:pPr>
        <w:spacing w:line="360" w:lineRule="auto"/>
        <w:ind w:right="49"/>
        <w:jc w:val="both"/>
        <w:rPr>
          <w:rFonts w:ascii="Palatino Linotype" w:eastAsiaTheme="minorEastAsia" w:hAnsi="Palatino Linotype" w:cs="Arial"/>
          <w:lang w:val="es-ES_tradnl" w:eastAsia="es-ES"/>
        </w:rPr>
      </w:pPr>
    </w:p>
    <w:p w14:paraId="1460B9F3" w14:textId="77777777" w:rsidR="00737F8A" w:rsidRPr="00730533" w:rsidRDefault="00737F8A" w:rsidP="00730533">
      <w:pPr>
        <w:spacing w:line="360" w:lineRule="auto"/>
        <w:ind w:right="49"/>
        <w:jc w:val="both"/>
        <w:rPr>
          <w:rFonts w:ascii="Palatino Linotype" w:eastAsiaTheme="minorEastAsia" w:hAnsi="Palatino Linotype" w:cs="Arial"/>
          <w:lang w:val="es-ES_tradnl" w:eastAsia="es-ES"/>
        </w:rPr>
      </w:pPr>
    </w:p>
    <w:p w14:paraId="5DCA5B25" w14:textId="77777777" w:rsidR="00737F8A" w:rsidRPr="00730533" w:rsidRDefault="00737F8A" w:rsidP="00730533">
      <w:pPr>
        <w:spacing w:line="360" w:lineRule="auto"/>
        <w:ind w:right="49"/>
        <w:jc w:val="both"/>
        <w:rPr>
          <w:rFonts w:ascii="Palatino Linotype" w:eastAsiaTheme="minorEastAsia" w:hAnsi="Palatino Linotype" w:cs="Arial"/>
          <w:lang w:val="es-ES_tradnl" w:eastAsia="es-ES"/>
        </w:rPr>
      </w:pPr>
    </w:p>
    <w:p w14:paraId="3717794D" w14:textId="77777777" w:rsidR="00737F8A" w:rsidRPr="00730533" w:rsidRDefault="00737F8A" w:rsidP="00730533">
      <w:pPr>
        <w:spacing w:line="360" w:lineRule="auto"/>
        <w:ind w:right="49"/>
        <w:jc w:val="both"/>
        <w:rPr>
          <w:rFonts w:ascii="Palatino Linotype" w:eastAsiaTheme="minorEastAsia" w:hAnsi="Palatino Linotype" w:cs="Arial"/>
          <w:lang w:val="es-ES_tradnl" w:eastAsia="es-ES"/>
        </w:rPr>
      </w:pPr>
    </w:p>
    <w:p w14:paraId="1A95572A" w14:textId="77777777" w:rsidR="00737F8A" w:rsidRPr="00730533" w:rsidRDefault="00737F8A" w:rsidP="00730533">
      <w:pPr>
        <w:spacing w:line="360" w:lineRule="auto"/>
        <w:ind w:right="49"/>
        <w:jc w:val="both"/>
        <w:rPr>
          <w:rFonts w:ascii="Palatino Linotype" w:eastAsiaTheme="minorEastAsia" w:hAnsi="Palatino Linotype" w:cs="Arial"/>
          <w:lang w:val="es-ES_tradnl" w:eastAsia="es-ES"/>
        </w:rPr>
      </w:pPr>
    </w:p>
    <w:p w14:paraId="6E3DB814" w14:textId="77777777" w:rsidR="00737F8A" w:rsidRPr="00730533" w:rsidRDefault="00737F8A" w:rsidP="00730533">
      <w:pPr>
        <w:spacing w:line="360" w:lineRule="auto"/>
        <w:ind w:right="49"/>
        <w:jc w:val="both"/>
        <w:rPr>
          <w:rFonts w:ascii="Palatino Linotype" w:eastAsiaTheme="minorEastAsia" w:hAnsi="Palatino Linotype" w:cs="Arial"/>
          <w:lang w:val="es-ES_tradnl" w:eastAsia="es-ES"/>
        </w:rPr>
      </w:pPr>
    </w:p>
    <w:p w14:paraId="50CBBE97" w14:textId="77777777" w:rsidR="00737F8A" w:rsidRPr="00730533" w:rsidRDefault="00737F8A" w:rsidP="00730533">
      <w:pPr>
        <w:spacing w:line="360" w:lineRule="auto"/>
        <w:ind w:right="49"/>
        <w:jc w:val="both"/>
        <w:rPr>
          <w:rFonts w:ascii="Palatino Linotype" w:eastAsiaTheme="minorEastAsia" w:hAnsi="Palatino Linotype" w:cs="Arial"/>
          <w:lang w:val="es-ES_tradnl" w:eastAsia="es-ES"/>
        </w:rPr>
      </w:pPr>
    </w:p>
    <w:p w14:paraId="335B9347" w14:textId="77777777" w:rsidR="00737F8A" w:rsidRPr="00730533" w:rsidRDefault="00737F8A" w:rsidP="00730533">
      <w:pPr>
        <w:spacing w:line="360" w:lineRule="auto"/>
        <w:ind w:right="49"/>
        <w:jc w:val="both"/>
        <w:rPr>
          <w:rFonts w:ascii="Palatino Linotype" w:eastAsiaTheme="minorEastAsia" w:hAnsi="Palatino Linotype" w:cs="Arial"/>
          <w:lang w:val="es-ES_tradnl" w:eastAsia="es-ES"/>
        </w:rPr>
      </w:pPr>
    </w:p>
    <w:p w14:paraId="5B2DDE43" w14:textId="77777777" w:rsidR="00737F8A" w:rsidRPr="00730533" w:rsidRDefault="00737F8A" w:rsidP="00730533">
      <w:pPr>
        <w:spacing w:line="360" w:lineRule="auto"/>
        <w:ind w:right="49"/>
        <w:jc w:val="both"/>
        <w:rPr>
          <w:rFonts w:ascii="Palatino Linotype" w:eastAsiaTheme="minorEastAsia" w:hAnsi="Palatino Linotype" w:cs="Arial"/>
          <w:lang w:val="es-ES_tradnl" w:eastAsia="es-ES"/>
        </w:rPr>
      </w:pPr>
    </w:p>
    <w:p w14:paraId="09B49785" w14:textId="77777777" w:rsidR="00737F8A" w:rsidRPr="00730533" w:rsidRDefault="00737F8A" w:rsidP="00730533">
      <w:pPr>
        <w:spacing w:line="360" w:lineRule="auto"/>
        <w:ind w:right="49"/>
        <w:jc w:val="both"/>
        <w:rPr>
          <w:rFonts w:ascii="Palatino Linotype" w:eastAsiaTheme="minorEastAsia" w:hAnsi="Palatino Linotype" w:cs="Arial"/>
          <w:lang w:val="es-ES_tradnl" w:eastAsia="es-ES"/>
        </w:rPr>
      </w:pPr>
    </w:p>
    <w:p w14:paraId="7025815C" w14:textId="77777777" w:rsidR="00737F8A" w:rsidRPr="00730533" w:rsidRDefault="00737F8A" w:rsidP="00730533">
      <w:pPr>
        <w:spacing w:line="360" w:lineRule="auto"/>
        <w:ind w:right="49"/>
        <w:jc w:val="both"/>
        <w:rPr>
          <w:rFonts w:ascii="Palatino Linotype" w:eastAsiaTheme="minorEastAsia" w:hAnsi="Palatino Linotype" w:cs="Arial"/>
          <w:lang w:val="es-ES_tradnl" w:eastAsia="es-ES"/>
        </w:rPr>
      </w:pPr>
    </w:p>
    <w:p w14:paraId="69E0A187" w14:textId="77777777" w:rsidR="00737F8A" w:rsidRPr="00730533" w:rsidRDefault="00737F8A" w:rsidP="00730533">
      <w:pPr>
        <w:spacing w:line="360" w:lineRule="auto"/>
        <w:rPr>
          <w:rFonts w:ascii="Palatino Linotype" w:hAnsi="Palatino Linotype"/>
        </w:rPr>
      </w:pPr>
    </w:p>
    <w:p w14:paraId="69A1A2AA" w14:textId="77777777" w:rsidR="00737F8A" w:rsidRPr="00730533" w:rsidRDefault="00737F8A" w:rsidP="00730533">
      <w:pPr>
        <w:spacing w:line="360" w:lineRule="auto"/>
        <w:rPr>
          <w:rFonts w:ascii="Palatino Linotype" w:hAnsi="Palatino Linotype"/>
        </w:rPr>
      </w:pPr>
    </w:p>
    <w:p w14:paraId="78EA3FCD" w14:textId="77777777" w:rsidR="00737F8A" w:rsidRPr="00730533" w:rsidRDefault="00737F8A" w:rsidP="00730533">
      <w:pPr>
        <w:spacing w:line="360" w:lineRule="auto"/>
        <w:rPr>
          <w:rFonts w:ascii="Palatino Linotype" w:hAnsi="Palatino Linotype"/>
        </w:rPr>
      </w:pPr>
    </w:p>
    <w:p w14:paraId="4D9E98D4" w14:textId="77777777" w:rsidR="00737F8A" w:rsidRPr="00730533" w:rsidRDefault="00737F8A" w:rsidP="00730533">
      <w:pPr>
        <w:spacing w:line="360" w:lineRule="auto"/>
        <w:rPr>
          <w:rFonts w:ascii="Palatino Linotype" w:hAnsi="Palatino Linotype"/>
        </w:rPr>
      </w:pPr>
    </w:p>
    <w:p w14:paraId="5859D282" w14:textId="77777777" w:rsidR="00737F8A" w:rsidRPr="00730533" w:rsidRDefault="00737F8A" w:rsidP="00730533">
      <w:pPr>
        <w:spacing w:line="360" w:lineRule="auto"/>
        <w:rPr>
          <w:rFonts w:ascii="Palatino Linotype" w:hAnsi="Palatino Linotype"/>
        </w:rPr>
      </w:pPr>
    </w:p>
    <w:p w14:paraId="08EDA8BC" w14:textId="77777777" w:rsidR="00737F8A" w:rsidRPr="00730533" w:rsidRDefault="00737F8A" w:rsidP="00730533">
      <w:pPr>
        <w:spacing w:line="360" w:lineRule="auto"/>
        <w:rPr>
          <w:rFonts w:ascii="Palatino Linotype" w:hAnsi="Palatino Linotype"/>
        </w:rPr>
      </w:pPr>
    </w:p>
    <w:p w14:paraId="206EF02B" w14:textId="77777777" w:rsidR="00737F8A" w:rsidRPr="00730533" w:rsidRDefault="00737F8A" w:rsidP="00730533">
      <w:pPr>
        <w:spacing w:line="360" w:lineRule="auto"/>
        <w:rPr>
          <w:rFonts w:ascii="Palatino Linotype" w:hAnsi="Palatino Linotype"/>
        </w:rPr>
      </w:pPr>
    </w:p>
    <w:p w14:paraId="5B005A1E" w14:textId="77777777" w:rsidR="00737F8A" w:rsidRPr="00730533" w:rsidRDefault="00737F8A" w:rsidP="00730533">
      <w:pPr>
        <w:spacing w:line="360" w:lineRule="auto"/>
        <w:rPr>
          <w:rFonts w:ascii="Palatino Linotype" w:hAnsi="Palatino Linotype"/>
        </w:rPr>
      </w:pPr>
    </w:p>
    <w:p w14:paraId="378E0917" w14:textId="77777777" w:rsidR="00737F8A" w:rsidRPr="00730533" w:rsidRDefault="00737F8A" w:rsidP="00730533">
      <w:pPr>
        <w:spacing w:line="360" w:lineRule="auto"/>
        <w:rPr>
          <w:rFonts w:ascii="Palatino Linotype" w:hAnsi="Palatino Linotype"/>
        </w:rPr>
      </w:pPr>
    </w:p>
    <w:p w14:paraId="5EFF892D" w14:textId="77777777" w:rsidR="00737F8A" w:rsidRPr="00730533" w:rsidRDefault="00737F8A" w:rsidP="00730533">
      <w:pPr>
        <w:spacing w:line="360" w:lineRule="auto"/>
        <w:rPr>
          <w:rFonts w:ascii="Palatino Linotype" w:hAnsi="Palatino Linotype"/>
        </w:rPr>
      </w:pPr>
    </w:p>
    <w:p w14:paraId="0C3E6AAD" w14:textId="77777777" w:rsidR="00737F8A" w:rsidRPr="00730533" w:rsidRDefault="00737F8A" w:rsidP="00730533">
      <w:pPr>
        <w:spacing w:line="360" w:lineRule="auto"/>
        <w:rPr>
          <w:rFonts w:ascii="Palatino Linotype" w:hAnsi="Palatino Linotype"/>
        </w:rPr>
      </w:pPr>
    </w:p>
    <w:p w14:paraId="518F34D4" w14:textId="77777777" w:rsidR="00737F8A" w:rsidRPr="00730533" w:rsidRDefault="00737F8A" w:rsidP="00730533">
      <w:pPr>
        <w:spacing w:line="360" w:lineRule="auto"/>
        <w:rPr>
          <w:rFonts w:ascii="Palatino Linotype" w:hAnsi="Palatino Linotype"/>
        </w:rPr>
      </w:pPr>
    </w:p>
    <w:p w14:paraId="7DEA9BE1" w14:textId="77777777" w:rsidR="00737F8A" w:rsidRPr="00730533" w:rsidRDefault="00737F8A" w:rsidP="00730533">
      <w:pPr>
        <w:spacing w:line="360" w:lineRule="auto"/>
        <w:rPr>
          <w:rFonts w:ascii="Palatino Linotype" w:hAnsi="Palatino Linotype"/>
        </w:rPr>
      </w:pPr>
    </w:p>
    <w:sectPr w:rsidR="00737F8A" w:rsidRPr="00730533" w:rsidSect="00737F8A">
      <w:headerReference w:type="even" r:id="rId13"/>
      <w:headerReference w:type="default" r:id="rId14"/>
      <w:footerReference w:type="default" r:id="rId15"/>
      <w:headerReference w:type="first" r:id="rId16"/>
      <w:footerReference w:type="first" r:id="rId17"/>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4ACBC5" w14:textId="77777777" w:rsidR="005116D8" w:rsidRDefault="005116D8" w:rsidP="00737F8A">
      <w:r>
        <w:separator/>
      </w:r>
    </w:p>
  </w:endnote>
  <w:endnote w:type="continuationSeparator" w:id="0">
    <w:p w14:paraId="1E94B20A" w14:textId="77777777" w:rsidR="005116D8" w:rsidRDefault="005116D8" w:rsidP="00737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03A0D" w14:textId="77777777" w:rsidR="004B4CDB" w:rsidRDefault="004B4CDB">
    <w:pPr>
      <w:pStyle w:val="Piedepgina"/>
      <w:jc w:val="right"/>
    </w:pPr>
    <w:r>
      <w:rPr>
        <w:lang w:val="es-ES"/>
      </w:rPr>
      <w:t xml:space="preserve">Página </w:t>
    </w:r>
    <w:r>
      <w:rPr>
        <w:b/>
        <w:bCs/>
      </w:rPr>
      <w:fldChar w:fldCharType="begin"/>
    </w:r>
    <w:r>
      <w:rPr>
        <w:b/>
        <w:bCs/>
      </w:rPr>
      <w:instrText>PAGE</w:instrText>
    </w:r>
    <w:r>
      <w:rPr>
        <w:b/>
        <w:bCs/>
      </w:rPr>
      <w:fldChar w:fldCharType="separate"/>
    </w:r>
    <w:r w:rsidR="00151267">
      <w:rPr>
        <w:b/>
        <w:bCs/>
        <w:noProof/>
      </w:rPr>
      <w:t>30</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151267">
      <w:rPr>
        <w:b/>
        <w:bCs/>
        <w:noProof/>
      </w:rPr>
      <w:t>32</w:t>
    </w:r>
    <w:r>
      <w:rPr>
        <w:b/>
        <w:bCs/>
      </w:rPr>
      <w:fldChar w:fldCharType="end"/>
    </w:r>
  </w:p>
  <w:p w14:paraId="12FFCC95" w14:textId="77777777" w:rsidR="004B4CDB" w:rsidRDefault="004B4CD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912C5" w14:textId="77777777" w:rsidR="004B4CDB" w:rsidRDefault="004B4CDB">
    <w:pPr>
      <w:pStyle w:val="Piedepgina"/>
      <w:jc w:val="right"/>
    </w:pPr>
    <w:r>
      <w:rPr>
        <w:lang w:val="es-ES"/>
      </w:rPr>
      <w:t xml:space="preserve">Página </w:t>
    </w:r>
    <w:r>
      <w:rPr>
        <w:b/>
        <w:bCs/>
      </w:rPr>
      <w:fldChar w:fldCharType="begin"/>
    </w:r>
    <w:r>
      <w:rPr>
        <w:b/>
        <w:bCs/>
      </w:rPr>
      <w:instrText>PAGE</w:instrText>
    </w:r>
    <w:r>
      <w:rPr>
        <w:b/>
        <w:bCs/>
      </w:rPr>
      <w:fldChar w:fldCharType="separate"/>
    </w:r>
    <w:r w:rsidR="00151267">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151267">
      <w:rPr>
        <w:b/>
        <w:bCs/>
        <w:noProof/>
      </w:rPr>
      <w:t>32</w:t>
    </w:r>
    <w:r>
      <w:rPr>
        <w:b/>
        <w:bCs/>
      </w:rPr>
      <w:fldChar w:fldCharType="end"/>
    </w:r>
  </w:p>
  <w:p w14:paraId="7E91FA30" w14:textId="77777777" w:rsidR="004B4CDB" w:rsidRDefault="004B4CD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DD101D" w14:textId="77777777" w:rsidR="005116D8" w:rsidRDefault="005116D8" w:rsidP="00737F8A">
      <w:r>
        <w:separator/>
      </w:r>
    </w:p>
  </w:footnote>
  <w:footnote w:type="continuationSeparator" w:id="0">
    <w:p w14:paraId="11D8A2BE" w14:textId="77777777" w:rsidR="005116D8" w:rsidRDefault="005116D8" w:rsidP="00737F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6C0104" w14:textId="77777777" w:rsidR="004B4CDB" w:rsidRDefault="005116D8">
    <w:pPr>
      <w:pStyle w:val="Encabezado"/>
    </w:pPr>
    <w:r>
      <w:rPr>
        <w:noProof/>
      </w:rPr>
      <w:pict w14:anchorId="70E3F7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977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4B4CDB" w:rsidRPr="005C106F" w14:paraId="6A48B098" w14:textId="77777777" w:rsidTr="00737F8A">
      <w:trPr>
        <w:trHeight w:val="1435"/>
      </w:trPr>
      <w:tc>
        <w:tcPr>
          <w:tcW w:w="2268" w:type="dxa"/>
          <w:shd w:val="clear" w:color="auto" w:fill="auto"/>
        </w:tcPr>
        <w:p w14:paraId="1554D8EA" w14:textId="77777777" w:rsidR="004B4CDB" w:rsidRPr="005C106F" w:rsidRDefault="004B4CDB" w:rsidP="00737F8A">
          <w:pPr>
            <w:tabs>
              <w:tab w:val="right" w:pos="4273"/>
            </w:tabs>
            <w:rPr>
              <w:rFonts w:ascii="Garamond" w:eastAsia="Calibri" w:hAnsi="Garamond"/>
              <w:sz w:val="16"/>
              <w:szCs w:val="16"/>
              <w:lang w:eastAsia="en-US"/>
            </w:rPr>
          </w:pPr>
        </w:p>
      </w:tc>
      <w:tc>
        <w:tcPr>
          <w:tcW w:w="6946" w:type="dxa"/>
          <w:shd w:val="clear" w:color="auto" w:fill="auto"/>
        </w:tcPr>
        <w:p w14:paraId="731252CF" w14:textId="77777777" w:rsidR="004B4CDB" w:rsidRDefault="004B4CDB" w:rsidP="00737F8A"/>
        <w:tbl>
          <w:tblPr>
            <w:tblW w:w="6662" w:type="dxa"/>
            <w:tblInd w:w="40" w:type="dxa"/>
            <w:tblLayout w:type="fixed"/>
            <w:tblLook w:val="0420" w:firstRow="1" w:lastRow="0" w:firstColumn="0" w:lastColumn="0" w:noHBand="0" w:noVBand="1"/>
          </w:tblPr>
          <w:tblGrid>
            <w:gridCol w:w="2687"/>
            <w:gridCol w:w="3975"/>
          </w:tblGrid>
          <w:tr w:rsidR="004B4CDB" w14:paraId="55D2A672" w14:textId="77777777" w:rsidTr="0003735A">
            <w:trPr>
              <w:trHeight w:val="150"/>
            </w:trPr>
            <w:tc>
              <w:tcPr>
                <w:tcW w:w="2687" w:type="dxa"/>
                <w:shd w:val="clear" w:color="auto" w:fill="auto"/>
              </w:tcPr>
              <w:p w14:paraId="20FFCC2F" w14:textId="77777777" w:rsidR="004B4CDB" w:rsidRPr="00020E73" w:rsidRDefault="004B4CDB" w:rsidP="00737F8A">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3975" w:type="dxa"/>
                <w:shd w:val="clear" w:color="auto" w:fill="auto"/>
              </w:tcPr>
              <w:p w14:paraId="1048D9A7" w14:textId="77777777" w:rsidR="004B4CDB" w:rsidRPr="00020E73" w:rsidRDefault="0003735A" w:rsidP="00737F8A">
                <w:pPr>
                  <w:tabs>
                    <w:tab w:val="right" w:pos="8838"/>
                  </w:tabs>
                  <w:ind w:left="-108" w:right="-102"/>
                  <w:jc w:val="both"/>
                  <w:rPr>
                    <w:rFonts w:ascii="Palatino Linotype" w:eastAsia="Calibri" w:hAnsi="Palatino Linotype" w:cs="Tahoma"/>
                    <w:bCs/>
                    <w:sz w:val="22"/>
                    <w:szCs w:val="22"/>
                    <w:lang w:val="es-ES" w:eastAsia="en-US"/>
                  </w:rPr>
                </w:pPr>
                <w:r w:rsidRPr="0003735A">
                  <w:rPr>
                    <w:rFonts w:ascii="Palatino Linotype" w:hAnsi="Palatino Linotype"/>
                    <w:b/>
                    <w:bCs/>
                  </w:rPr>
                  <w:t>03003/INFOEM/IP/RR/2023</w:t>
                </w:r>
              </w:p>
            </w:tc>
          </w:tr>
          <w:tr w:rsidR="004B4CDB" w:rsidRPr="00537748" w14:paraId="3C535E62" w14:textId="77777777" w:rsidTr="0003735A">
            <w:trPr>
              <w:trHeight w:val="295"/>
            </w:trPr>
            <w:tc>
              <w:tcPr>
                <w:tcW w:w="2687" w:type="dxa"/>
                <w:shd w:val="clear" w:color="auto" w:fill="auto"/>
              </w:tcPr>
              <w:p w14:paraId="0D4847E5" w14:textId="77777777" w:rsidR="004B4CDB" w:rsidRPr="00020E73" w:rsidRDefault="004B4CDB" w:rsidP="00737F8A">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3975" w:type="dxa"/>
                <w:shd w:val="clear" w:color="auto" w:fill="auto"/>
              </w:tcPr>
              <w:p w14:paraId="28FAE5EC" w14:textId="77777777" w:rsidR="004B4CDB" w:rsidRPr="00537748" w:rsidRDefault="0003735A" w:rsidP="00737F8A">
                <w:pPr>
                  <w:tabs>
                    <w:tab w:val="left" w:pos="2834"/>
                    <w:tab w:val="right" w:pos="8838"/>
                  </w:tabs>
                  <w:ind w:left="-108" w:right="-102"/>
                  <w:jc w:val="both"/>
                  <w:rPr>
                    <w:rFonts w:ascii="Palatino Linotype" w:eastAsia="Calibri" w:hAnsi="Palatino Linotype" w:cs="Tahoma"/>
                    <w:sz w:val="22"/>
                    <w:szCs w:val="22"/>
                    <w:lang w:val="es-ES" w:eastAsia="en-US"/>
                  </w:rPr>
                </w:pPr>
                <w:r>
                  <w:rPr>
                    <w:rFonts w:ascii="Palatino Linotype" w:eastAsiaTheme="minorEastAsia" w:hAnsi="Palatino Linotype"/>
                    <w:b/>
                    <w:bCs/>
                    <w:lang w:val="es-ES_tradnl" w:eastAsia="es-ES"/>
                  </w:rPr>
                  <w:t>Ayuntamiento de Toluca</w:t>
                </w:r>
              </w:p>
            </w:tc>
          </w:tr>
          <w:tr w:rsidR="004B4CDB" w14:paraId="0DED6988" w14:textId="77777777" w:rsidTr="0003735A">
            <w:trPr>
              <w:trHeight w:val="295"/>
            </w:trPr>
            <w:tc>
              <w:tcPr>
                <w:tcW w:w="2687" w:type="dxa"/>
                <w:shd w:val="clear" w:color="auto" w:fill="auto"/>
              </w:tcPr>
              <w:p w14:paraId="6558B2A9" w14:textId="77777777" w:rsidR="004B4CDB" w:rsidRPr="00020E73" w:rsidRDefault="004B4CDB" w:rsidP="00737F8A">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3975" w:type="dxa"/>
                <w:shd w:val="clear" w:color="auto" w:fill="auto"/>
              </w:tcPr>
              <w:p w14:paraId="16CAEE2A" w14:textId="77777777" w:rsidR="004B4CDB" w:rsidRPr="00020E73" w:rsidRDefault="004B4CDB" w:rsidP="00737F8A">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021F82E6" w14:textId="77777777" w:rsidR="004B4CDB" w:rsidRPr="00020E73" w:rsidRDefault="004B4CDB" w:rsidP="00737F8A">
                <w:pPr>
                  <w:tabs>
                    <w:tab w:val="right" w:pos="8838"/>
                  </w:tabs>
                  <w:ind w:left="-108" w:right="171"/>
                  <w:jc w:val="both"/>
                  <w:rPr>
                    <w:rFonts w:ascii="Palatino Linotype" w:eastAsia="Calibri" w:hAnsi="Palatino Linotype" w:cs="Tahoma"/>
                    <w:b/>
                    <w:sz w:val="22"/>
                    <w:szCs w:val="22"/>
                    <w:lang w:val="es-ES" w:eastAsia="en-US"/>
                  </w:rPr>
                </w:pPr>
              </w:p>
            </w:tc>
          </w:tr>
        </w:tbl>
        <w:p w14:paraId="67F62DD2" w14:textId="77777777" w:rsidR="004B4CDB" w:rsidRPr="005C106F" w:rsidRDefault="004B4CDB" w:rsidP="00737F8A">
          <w:pPr>
            <w:tabs>
              <w:tab w:val="right" w:pos="8838"/>
            </w:tabs>
            <w:ind w:left="-28"/>
            <w:jc w:val="both"/>
            <w:rPr>
              <w:rFonts w:ascii="Arial" w:eastAsia="Calibri" w:hAnsi="Arial" w:cs="Arial"/>
              <w:b/>
              <w:sz w:val="22"/>
              <w:szCs w:val="22"/>
              <w:lang w:eastAsia="en-US"/>
            </w:rPr>
          </w:pPr>
        </w:p>
      </w:tc>
    </w:tr>
  </w:tbl>
  <w:p w14:paraId="01ABB939" w14:textId="77777777" w:rsidR="004B4CDB" w:rsidRPr="00443C6B" w:rsidRDefault="005116D8" w:rsidP="00737F8A">
    <w:pPr>
      <w:pStyle w:val="Encabezado"/>
      <w:rPr>
        <w:sz w:val="14"/>
      </w:rPr>
    </w:pPr>
    <w:r>
      <w:rPr>
        <w:noProof/>
        <w:sz w:val="14"/>
      </w:rPr>
      <w:pict w14:anchorId="74A5FB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875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4B4CDB" w:rsidRPr="00330DA7" w14:paraId="29EBF53C" w14:textId="77777777" w:rsidTr="00737F8A">
      <w:trPr>
        <w:trHeight w:val="1435"/>
      </w:trPr>
      <w:tc>
        <w:tcPr>
          <w:tcW w:w="2268" w:type="dxa"/>
          <w:shd w:val="clear" w:color="auto" w:fill="auto"/>
        </w:tcPr>
        <w:p w14:paraId="2377562E" w14:textId="77777777" w:rsidR="004B4CDB" w:rsidRPr="00330DA7" w:rsidRDefault="004B4CDB" w:rsidP="00737F8A">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4B4CDB" w:rsidRPr="00330DA7" w14:paraId="3FF670AA" w14:textId="77777777" w:rsidTr="00737F8A">
            <w:trPr>
              <w:trHeight w:val="144"/>
            </w:trPr>
            <w:tc>
              <w:tcPr>
                <w:tcW w:w="2444" w:type="dxa"/>
                <w:shd w:val="clear" w:color="auto" w:fill="auto"/>
              </w:tcPr>
              <w:p w14:paraId="3431E3D3" w14:textId="77777777" w:rsidR="004B4CDB" w:rsidRPr="00020E73" w:rsidRDefault="004B4CDB" w:rsidP="00737F8A">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14:paraId="78FDE992" w14:textId="77777777" w:rsidR="004B4CDB" w:rsidRPr="00020E73" w:rsidRDefault="0003735A" w:rsidP="0003735A">
                <w:pPr>
                  <w:tabs>
                    <w:tab w:val="left" w:pos="2834"/>
                    <w:tab w:val="right" w:pos="8838"/>
                  </w:tabs>
                  <w:ind w:left="-74" w:right="-105"/>
                  <w:jc w:val="both"/>
                  <w:rPr>
                    <w:rFonts w:ascii="Palatino Linotype" w:eastAsia="Calibri" w:hAnsi="Palatino Linotype" w:cs="Tahoma"/>
                    <w:bCs/>
                    <w:sz w:val="22"/>
                    <w:szCs w:val="22"/>
                    <w:lang w:val="es-ES" w:eastAsia="en-US"/>
                  </w:rPr>
                </w:pPr>
                <w:r w:rsidRPr="0003735A">
                  <w:rPr>
                    <w:rFonts w:ascii="Palatino Linotype" w:hAnsi="Palatino Linotype"/>
                    <w:b/>
                    <w:bCs/>
                  </w:rPr>
                  <w:t>03003/INFOEM/IP/RR/2023</w:t>
                </w:r>
              </w:p>
            </w:tc>
          </w:tr>
          <w:tr w:rsidR="004B4CDB" w:rsidRPr="00330DA7" w14:paraId="74647A74" w14:textId="77777777" w:rsidTr="00737F8A">
            <w:trPr>
              <w:trHeight w:val="144"/>
            </w:trPr>
            <w:tc>
              <w:tcPr>
                <w:tcW w:w="2444" w:type="dxa"/>
                <w:shd w:val="clear" w:color="auto" w:fill="auto"/>
              </w:tcPr>
              <w:p w14:paraId="6C4CEF84" w14:textId="77777777" w:rsidR="004B4CDB" w:rsidRPr="00020E73" w:rsidRDefault="004B4CDB" w:rsidP="00737F8A">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14:paraId="5E8D78E9" w14:textId="4F8E2A60" w:rsidR="004B4CDB" w:rsidRPr="00537748" w:rsidRDefault="004B4CDB" w:rsidP="00737F8A">
                <w:pPr>
                  <w:tabs>
                    <w:tab w:val="left" w:pos="1185"/>
                  </w:tabs>
                  <w:ind w:right="-105"/>
                  <w:jc w:val="both"/>
                  <w:rPr>
                    <w:rFonts w:ascii="Palatino Linotype" w:eastAsia="Calibri" w:hAnsi="Palatino Linotype" w:cs="Tahoma"/>
                    <w:sz w:val="22"/>
                    <w:szCs w:val="22"/>
                    <w:lang w:val="es-ES" w:eastAsia="en-US"/>
                  </w:rPr>
                </w:pPr>
              </w:p>
            </w:tc>
          </w:tr>
          <w:tr w:rsidR="004B4CDB" w:rsidRPr="00330DA7" w14:paraId="35DAFADF" w14:textId="77777777" w:rsidTr="00737F8A">
            <w:trPr>
              <w:trHeight w:val="283"/>
            </w:trPr>
            <w:tc>
              <w:tcPr>
                <w:tcW w:w="2444" w:type="dxa"/>
                <w:shd w:val="clear" w:color="auto" w:fill="auto"/>
              </w:tcPr>
              <w:p w14:paraId="4DBA9EFD" w14:textId="77777777" w:rsidR="004B4CDB" w:rsidRPr="00020E73" w:rsidRDefault="004B4CDB" w:rsidP="00737F8A">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14:paraId="0B722AA7" w14:textId="77777777" w:rsidR="004B4CDB" w:rsidRPr="00537748" w:rsidRDefault="0003735A" w:rsidP="00737F8A">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Theme="minorEastAsia" w:hAnsi="Palatino Linotype"/>
                    <w:b/>
                    <w:bCs/>
                    <w:lang w:val="es-ES_tradnl" w:eastAsia="es-ES"/>
                  </w:rPr>
                  <w:t>Ayuntamiento de Toluca</w:t>
                </w:r>
              </w:p>
            </w:tc>
          </w:tr>
          <w:tr w:rsidR="004B4CDB" w:rsidRPr="00330DA7" w14:paraId="5200BEA2" w14:textId="77777777" w:rsidTr="00737F8A">
            <w:trPr>
              <w:trHeight w:val="283"/>
            </w:trPr>
            <w:tc>
              <w:tcPr>
                <w:tcW w:w="2444" w:type="dxa"/>
                <w:shd w:val="clear" w:color="auto" w:fill="auto"/>
              </w:tcPr>
              <w:p w14:paraId="2CD70B50" w14:textId="77777777" w:rsidR="004B4CDB" w:rsidRPr="00020E73" w:rsidRDefault="004B4CDB" w:rsidP="00737F8A">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14:paraId="50D9CEC8" w14:textId="77777777" w:rsidR="004B4CDB" w:rsidRPr="00020E73" w:rsidRDefault="004B4CDB" w:rsidP="00737F8A">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4EDEBCE0" w14:textId="77777777" w:rsidR="004B4CDB" w:rsidRPr="00020E73" w:rsidRDefault="004B4CDB" w:rsidP="00737F8A">
                <w:pPr>
                  <w:tabs>
                    <w:tab w:val="right" w:pos="8838"/>
                  </w:tabs>
                  <w:ind w:left="-74" w:right="-105"/>
                  <w:jc w:val="both"/>
                  <w:rPr>
                    <w:rFonts w:ascii="Palatino Linotype" w:eastAsia="Calibri" w:hAnsi="Palatino Linotype" w:cs="Tahoma"/>
                    <w:b/>
                    <w:sz w:val="22"/>
                    <w:szCs w:val="22"/>
                    <w:lang w:val="es-ES" w:eastAsia="en-US"/>
                  </w:rPr>
                </w:pPr>
              </w:p>
            </w:tc>
          </w:tr>
        </w:tbl>
        <w:p w14:paraId="019E1DDA" w14:textId="77777777" w:rsidR="004B4CDB" w:rsidRPr="00330DA7" w:rsidRDefault="004B4CDB" w:rsidP="00737F8A">
          <w:pPr>
            <w:tabs>
              <w:tab w:val="right" w:pos="8838"/>
            </w:tabs>
            <w:ind w:left="-28"/>
            <w:jc w:val="both"/>
            <w:rPr>
              <w:rFonts w:ascii="Arial" w:eastAsia="Calibri" w:hAnsi="Arial" w:cs="Arial"/>
              <w:b/>
              <w:sz w:val="22"/>
              <w:szCs w:val="22"/>
              <w:lang w:eastAsia="en-US"/>
            </w:rPr>
          </w:pPr>
        </w:p>
      </w:tc>
    </w:tr>
  </w:tbl>
  <w:p w14:paraId="5C2BCBBF" w14:textId="77777777" w:rsidR="004B4CDB" w:rsidRPr="00827FA0" w:rsidRDefault="005116D8" w:rsidP="00737F8A">
    <w:pPr>
      <w:pStyle w:val="Encabezado"/>
      <w:rPr>
        <w:sz w:val="2"/>
        <w:szCs w:val="22"/>
      </w:rPr>
    </w:pPr>
    <w:r>
      <w:rPr>
        <w:noProof/>
        <w:sz w:val="2"/>
        <w:szCs w:val="22"/>
      </w:rPr>
      <w:pict w14:anchorId="1E9C95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772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9561F"/>
    <w:multiLevelType w:val="hybridMultilevel"/>
    <w:tmpl w:val="2B769E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6C0D97"/>
    <w:multiLevelType w:val="hybridMultilevel"/>
    <w:tmpl w:val="1F92AB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016DA6"/>
    <w:multiLevelType w:val="multilevel"/>
    <w:tmpl w:val="9E0C9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D72C93"/>
    <w:multiLevelType w:val="hybridMultilevel"/>
    <w:tmpl w:val="AF0030F8"/>
    <w:lvl w:ilvl="0" w:tplc="080A0005">
      <w:start w:val="1"/>
      <w:numFmt w:val="bullet"/>
      <w:lvlText w:val=""/>
      <w:lvlJc w:val="left"/>
      <w:pPr>
        <w:ind w:left="720" w:hanging="360"/>
      </w:pPr>
      <w:rPr>
        <w:rFonts w:ascii="Wingdings" w:hAnsi="Wingdings" w:hint="default"/>
      </w:rPr>
    </w:lvl>
    <w:lvl w:ilvl="1" w:tplc="080A0001">
      <w:start w:val="1"/>
      <w:numFmt w:val="bullet"/>
      <w:lvlText w:val=""/>
      <w:lvlJc w:val="left"/>
      <w:pPr>
        <w:ind w:left="1440" w:hanging="360"/>
      </w:pPr>
      <w:rPr>
        <w:rFonts w:ascii="Symbol" w:hAnsi="Symbol"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416C26"/>
    <w:multiLevelType w:val="hybridMultilevel"/>
    <w:tmpl w:val="59A22B64"/>
    <w:lvl w:ilvl="0" w:tplc="080A0001">
      <w:start w:val="1"/>
      <w:numFmt w:val="bullet"/>
      <w:lvlText w:val=""/>
      <w:lvlJc w:val="left"/>
      <w:pPr>
        <w:ind w:left="1364" w:hanging="360"/>
      </w:pPr>
      <w:rPr>
        <w:rFonts w:ascii="Symbol" w:hAnsi="Symbol"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6" w15:restartNumberingAfterBreak="0">
    <w:nsid w:val="25847F56"/>
    <w:multiLevelType w:val="multilevel"/>
    <w:tmpl w:val="D144C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34317490"/>
    <w:multiLevelType w:val="hybridMultilevel"/>
    <w:tmpl w:val="906E7064"/>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9028AC"/>
    <w:multiLevelType w:val="hybridMultilevel"/>
    <w:tmpl w:val="0476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AD8321B"/>
    <w:multiLevelType w:val="hybridMultilevel"/>
    <w:tmpl w:val="5846EA66"/>
    <w:lvl w:ilvl="0" w:tplc="E16EFDF6">
      <w:start w:val="29"/>
      <w:numFmt w:val="decimal"/>
      <w:lvlText w:val="%1."/>
      <w:lvlJc w:val="left"/>
      <w:pPr>
        <w:ind w:left="502" w:hanging="360"/>
      </w:pPr>
      <w:rPr>
        <w:rFonts w:cs="Times New Roman" w:hint="default"/>
        <w:b/>
      </w:rPr>
    </w:lvl>
    <w:lvl w:ilvl="1" w:tplc="080A0019" w:tentative="1">
      <w:start w:val="1"/>
      <w:numFmt w:val="lowerLetter"/>
      <w:lvlText w:val="%2."/>
      <w:lvlJc w:val="left"/>
      <w:pPr>
        <w:ind w:left="1222" w:hanging="360"/>
      </w:pPr>
      <w:rPr>
        <w:rFonts w:cs="Times New Roman"/>
      </w:rPr>
    </w:lvl>
    <w:lvl w:ilvl="2" w:tplc="080A001B" w:tentative="1">
      <w:start w:val="1"/>
      <w:numFmt w:val="lowerRoman"/>
      <w:lvlText w:val="%3."/>
      <w:lvlJc w:val="right"/>
      <w:pPr>
        <w:ind w:left="1942" w:hanging="180"/>
      </w:pPr>
      <w:rPr>
        <w:rFonts w:cs="Times New Roman"/>
      </w:rPr>
    </w:lvl>
    <w:lvl w:ilvl="3" w:tplc="080A000F" w:tentative="1">
      <w:start w:val="1"/>
      <w:numFmt w:val="decimal"/>
      <w:lvlText w:val="%4."/>
      <w:lvlJc w:val="left"/>
      <w:pPr>
        <w:ind w:left="2662" w:hanging="360"/>
      </w:pPr>
      <w:rPr>
        <w:rFonts w:cs="Times New Roman"/>
      </w:rPr>
    </w:lvl>
    <w:lvl w:ilvl="4" w:tplc="080A0019" w:tentative="1">
      <w:start w:val="1"/>
      <w:numFmt w:val="lowerLetter"/>
      <w:lvlText w:val="%5."/>
      <w:lvlJc w:val="left"/>
      <w:pPr>
        <w:ind w:left="3382" w:hanging="360"/>
      </w:pPr>
      <w:rPr>
        <w:rFonts w:cs="Times New Roman"/>
      </w:rPr>
    </w:lvl>
    <w:lvl w:ilvl="5" w:tplc="080A001B" w:tentative="1">
      <w:start w:val="1"/>
      <w:numFmt w:val="lowerRoman"/>
      <w:lvlText w:val="%6."/>
      <w:lvlJc w:val="right"/>
      <w:pPr>
        <w:ind w:left="4102" w:hanging="180"/>
      </w:pPr>
      <w:rPr>
        <w:rFonts w:cs="Times New Roman"/>
      </w:rPr>
    </w:lvl>
    <w:lvl w:ilvl="6" w:tplc="080A000F" w:tentative="1">
      <w:start w:val="1"/>
      <w:numFmt w:val="decimal"/>
      <w:lvlText w:val="%7."/>
      <w:lvlJc w:val="left"/>
      <w:pPr>
        <w:ind w:left="4822" w:hanging="360"/>
      </w:pPr>
      <w:rPr>
        <w:rFonts w:cs="Times New Roman"/>
      </w:rPr>
    </w:lvl>
    <w:lvl w:ilvl="7" w:tplc="080A0019" w:tentative="1">
      <w:start w:val="1"/>
      <w:numFmt w:val="lowerLetter"/>
      <w:lvlText w:val="%8."/>
      <w:lvlJc w:val="left"/>
      <w:pPr>
        <w:ind w:left="5542" w:hanging="360"/>
      </w:pPr>
      <w:rPr>
        <w:rFonts w:cs="Times New Roman"/>
      </w:rPr>
    </w:lvl>
    <w:lvl w:ilvl="8" w:tplc="080A001B" w:tentative="1">
      <w:start w:val="1"/>
      <w:numFmt w:val="lowerRoman"/>
      <w:lvlText w:val="%9."/>
      <w:lvlJc w:val="right"/>
      <w:pPr>
        <w:ind w:left="6262" w:hanging="180"/>
      </w:pPr>
      <w:rPr>
        <w:rFonts w:cs="Times New Roman"/>
      </w:rPr>
    </w:lvl>
  </w:abstractNum>
  <w:abstractNum w:abstractNumId="12"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60839D1"/>
    <w:multiLevelType w:val="hybridMultilevel"/>
    <w:tmpl w:val="334C5C00"/>
    <w:lvl w:ilvl="0" w:tplc="C302A056">
      <w:start w:val="1"/>
      <w:numFmt w:val="decimal"/>
      <w:lvlText w:val="%1."/>
      <w:lvlJc w:val="left"/>
      <w:pPr>
        <w:ind w:left="502"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77202FA"/>
    <w:multiLevelType w:val="hybridMultilevel"/>
    <w:tmpl w:val="5FD030D4"/>
    <w:lvl w:ilvl="0" w:tplc="A238A5EC">
      <w:start w:val="1"/>
      <w:numFmt w:val="decimal"/>
      <w:lvlText w:val="%1."/>
      <w:lvlJc w:val="left"/>
      <w:pPr>
        <w:ind w:left="360" w:hanging="360"/>
      </w:pPr>
      <w:rPr>
        <w:rFonts w:eastAsia="Times New Roman"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A8B4B5D"/>
    <w:multiLevelType w:val="hybridMultilevel"/>
    <w:tmpl w:val="6F767574"/>
    <w:lvl w:ilvl="0" w:tplc="662075A4">
      <w:start w:val="5"/>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F006094"/>
    <w:multiLevelType w:val="hybridMultilevel"/>
    <w:tmpl w:val="BEA44C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F546CAD"/>
    <w:multiLevelType w:val="hybridMultilevel"/>
    <w:tmpl w:val="F4867B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05907C8"/>
    <w:multiLevelType w:val="hybridMultilevel"/>
    <w:tmpl w:val="8B9C47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5A37076"/>
    <w:multiLevelType w:val="hybridMultilevel"/>
    <w:tmpl w:val="E4FC4B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AB319D5"/>
    <w:multiLevelType w:val="hybridMultilevel"/>
    <w:tmpl w:val="7F28838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6FE61733"/>
    <w:multiLevelType w:val="hybridMultilevel"/>
    <w:tmpl w:val="76003DC6"/>
    <w:lvl w:ilvl="0" w:tplc="2CDA0BD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0B94BB0"/>
    <w:multiLevelType w:val="hybridMultilevel"/>
    <w:tmpl w:val="1E620F1C"/>
    <w:lvl w:ilvl="0" w:tplc="FA7AA882">
      <w:start w:val="27"/>
      <w:numFmt w:val="decimal"/>
      <w:lvlText w:val="%1"/>
      <w:lvlJc w:val="left"/>
      <w:pPr>
        <w:ind w:left="502" w:hanging="360"/>
      </w:pPr>
      <w:rPr>
        <w:rFonts w:cs="Times New Roman" w:hint="default"/>
        <w:b/>
      </w:rPr>
    </w:lvl>
    <w:lvl w:ilvl="1" w:tplc="080A0019" w:tentative="1">
      <w:start w:val="1"/>
      <w:numFmt w:val="lowerLetter"/>
      <w:lvlText w:val="%2."/>
      <w:lvlJc w:val="left"/>
      <w:pPr>
        <w:ind w:left="1222" w:hanging="360"/>
      </w:pPr>
      <w:rPr>
        <w:rFonts w:cs="Times New Roman"/>
      </w:rPr>
    </w:lvl>
    <w:lvl w:ilvl="2" w:tplc="080A001B" w:tentative="1">
      <w:start w:val="1"/>
      <w:numFmt w:val="lowerRoman"/>
      <w:lvlText w:val="%3."/>
      <w:lvlJc w:val="right"/>
      <w:pPr>
        <w:ind w:left="1942" w:hanging="180"/>
      </w:pPr>
      <w:rPr>
        <w:rFonts w:cs="Times New Roman"/>
      </w:rPr>
    </w:lvl>
    <w:lvl w:ilvl="3" w:tplc="080A000F" w:tentative="1">
      <w:start w:val="1"/>
      <w:numFmt w:val="decimal"/>
      <w:lvlText w:val="%4."/>
      <w:lvlJc w:val="left"/>
      <w:pPr>
        <w:ind w:left="2662" w:hanging="360"/>
      </w:pPr>
      <w:rPr>
        <w:rFonts w:cs="Times New Roman"/>
      </w:rPr>
    </w:lvl>
    <w:lvl w:ilvl="4" w:tplc="080A0019" w:tentative="1">
      <w:start w:val="1"/>
      <w:numFmt w:val="lowerLetter"/>
      <w:lvlText w:val="%5."/>
      <w:lvlJc w:val="left"/>
      <w:pPr>
        <w:ind w:left="3382" w:hanging="360"/>
      </w:pPr>
      <w:rPr>
        <w:rFonts w:cs="Times New Roman"/>
      </w:rPr>
    </w:lvl>
    <w:lvl w:ilvl="5" w:tplc="080A001B" w:tentative="1">
      <w:start w:val="1"/>
      <w:numFmt w:val="lowerRoman"/>
      <w:lvlText w:val="%6."/>
      <w:lvlJc w:val="right"/>
      <w:pPr>
        <w:ind w:left="4102" w:hanging="180"/>
      </w:pPr>
      <w:rPr>
        <w:rFonts w:cs="Times New Roman"/>
      </w:rPr>
    </w:lvl>
    <w:lvl w:ilvl="6" w:tplc="080A000F" w:tentative="1">
      <w:start w:val="1"/>
      <w:numFmt w:val="decimal"/>
      <w:lvlText w:val="%7."/>
      <w:lvlJc w:val="left"/>
      <w:pPr>
        <w:ind w:left="4822" w:hanging="360"/>
      </w:pPr>
      <w:rPr>
        <w:rFonts w:cs="Times New Roman"/>
      </w:rPr>
    </w:lvl>
    <w:lvl w:ilvl="7" w:tplc="080A0019" w:tentative="1">
      <w:start w:val="1"/>
      <w:numFmt w:val="lowerLetter"/>
      <w:lvlText w:val="%8."/>
      <w:lvlJc w:val="left"/>
      <w:pPr>
        <w:ind w:left="5542" w:hanging="360"/>
      </w:pPr>
      <w:rPr>
        <w:rFonts w:cs="Times New Roman"/>
      </w:rPr>
    </w:lvl>
    <w:lvl w:ilvl="8" w:tplc="080A001B" w:tentative="1">
      <w:start w:val="1"/>
      <w:numFmt w:val="lowerRoman"/>
      <w:lvlText w:val="%9."/>
      <w:lvlJc w:val="right"/>
      <w:pPr>
        <w:ind w:left="6262" w:hanging="180"/>
      </w:pPr>
      <w:rPr>
        <w:rFonts w:cs="Times New Roman"/>
      </w:rPr>
    </w:lvl>
  </w:abstractNum>
  <w:abstractNum w:abstractNumId="23" w15:restartNumberingAfterBreak="0">
    <w:nsid w:val="770136A0"/>
    <w:multiLevelType w:val="hybridMultilevel"/>
    <w:tmpl w:val="43601C28"/>
    <w:lvl w:ilvl="0" w:tplc="9216D5FA">
      <w:start w:val="1"/>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B7A3BA3"/>
    <w:multiLevelType w:val="hybridMultilevel"/>
    <w:tmpl w:val="906E7064"/>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CBA354C"/>
    <w:multiLevelType w:val="hybridMultilevel"/>
    <w:tmpl w:val="7F36BD0A"/>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num w:numId="1">
    <w:abstractNumId w:val="9"/>
  </w:num>
  <w:num w:numId="2">
    <w:abstractNumId w:val="7"/>
  </w:num>
  <w:num w:numId="3">
    <w:abstractNumId w:val="16"/>
  </w:num>
  <w:num w:numId="4">
    <w:abstractNumId w:val="17"/>
  </w:num>
  <w:num w:numId="5">
    <w:abstractNumId w:val="2"/>
  </w:num>
  <w:num w:numId="6">
    <w:abstractNumId w:val="6"/>
  </w:num>
  <w:num w:numId="7">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1"/>
  </w:num>
  <w:num w:numId="10">
    <w:abstractNumId w:val="5"/>
  </w:num>
  <w:num w:numId="11">
    <w:abstractNumId w:val="24"/>
  </w:num>
  <w:num w:numId="12">
    <w:abstractNumId w:val="23"/>
  </w:num>
  <w:num w:numId="13">
    <w:abstractNumId w:val="25"/>
  </w:num>
  <w:num w:numId="14">
    <w:abstractNumId w:val="10"/>
  </w:num>
  <w:num w:numId="15">
    <w:abstractNumId w:val="8"/>
  </w:num>
  <w:num w:numId="16">
    <w:abstractNumId w:val="0"/>
  </w:num>
  <w:num w:numId="17">
    <w:abstractNumId w:val="22"/>
  </w:num>
  <w:num w:numId="18">
    <w:abstractNumId w:val="11"/>
  </w:num>
  <w:num w:numId="19">
    <w:abstractNumId w:val="18"/>
  </w:num>
  <w:num w:numId="20">
    <w:abstractNumId w:val="4"/>
  </w:num>
  <w:num w:numId="21">
    <w:abstractNumId w:val="21"/>
  </w:num>
  <w:num w:numId="22">
    <w:abstractNumId w:val="14"/>
  </w:num>
  <w:num w:numId="23">
    <w:abstractNumId w:val="12"/>
  </w:num>
  <w:num w:numId="24">
    <w:abstractNumId w:val="15"/>
  </w:num>
  <w:num w:numId="25">
    <w:abstractNumId w:val="13"/>
  </w:num>
  <w:num w:numId="26">
    <w:abstractNumId w:val="3"/>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F8A"/>
    <w:rsid w:val="000050E4"/>
    <w:rsid w:val="00007A3C"/>
    <w:rsid w:val="00013D97"/>
    <w:rsid w:val="000236B7"/>
    <w:rsid w:val="0003735A"/>
    <w:rsid w:val="0006574C"/>
    <w:rsid w:val="00084E0D"/>
    <w:rsid w:val="000C37CF"/>
    <w:rsid w:val="000F27E2"/>
    <w:rsid w:val="001061B4"/>
    <w:rsid w:val="0014508D"/>
    <w:rsid w:val="00145816"/>
    <w:rsid w:val="00151267"/>
    <w:rsid w:val="00170347"/>
    <w:rsid w:val="0017374A"/>
    <w:rsid w:val="001B1748"/>
    <w:rsid w:val="001C4FCC"/>
    <w:rsid w:val="00201F40"/>
    <w:rsid w:val="0020303A"/>
    <w:rsid w:val="00214EBE"/>
    <w:rsid w:val="0028715F"/>
    <w:rsid w:val="002D3972"/>
    <w:rsid w:val="00302C55"/>
    <w:rsid w:val="003110AA"/>
    <w:rsid w:val="00356C49"/>
    <w:rsid w:val="00357DCC"/>
    <w:rsid w:val="00364E1F"/>
    <w:rsid w:val="0038045C"/>
    <w:rsid w:val="003A4D89"/>
    <w:rsid w:val="003B5EB6"/>
    <w:rsid w:val="003B779B"/>
    <w:rsid w:val="003C1A4F"/>
    <w:rsid w:val="003E0F59"/>
    <w:rsid w:val="003F5939"/>
    <w:rsid w:val="004444F2"/>
    <w:rsid w:val="00494EE7"/>
    <w:rsid w:val="004B4CDB"/>
    <w:rsid w:val="004E78FD"/>
    <w:rsid w:val="0050165E"/>
    <w:rsid w:val="005116D8"/>
    <w:rsid w:val="00537748"/>
    <w:rsid w:val="0054279A"/>
    <w:rsid w:val="0057332E"/>
    <w:rsid w:val="00575658"/>
    <w:rsid w:val="00581997"/>
    <w:rsid w:val="00582342"/>
    <w:rsid w:val="005874A7"/>
    <w:rsid w:val="00595974"/>
    <w:rsid w:val="005B5936"/>
    <w:rsid w:val="005E4352"/>
    <w:rsid w:val="005E66BC"/>
    <w:rsid w:val="00616A92"/>
    <w:rsid w:val="006329E1"/>
    <w:rsid w:val="006866BC"/>
    <w:rsid w:val="006E7F0F"/>
    <w:rsid w:val="006F597E"/>
    <w:rsid w:val="00730533"/>
    <w:rsid w:val="00733FC7"/>
    <w:rsid w:val="00737F8A"/>
    <w:rsid w:val="007475E2"/>
    <w:rsid w:val="0076490B"/>
    <w:rsid w:val="0076643E"/>
    <w:rsid w:val="00770990"/>
    <w:rsid w:val="00772758"/>
    <w:rsid w:val="00780B15"/>
    <w:rsid w:val="007841E0"/>
    <w:rsid w:val="00797D8B"/>
    <w:rsid w:val="007B2BB2"/>
    <w:rsid w:val="008063E5"/>
    <w:rsid w:val="00806444"/>
    <w:rsid w:val="008159ED"/>
    <w:rsid w:val="008269B3"/>
    <w:rsid w:val="008A5D0C"/>
    <w:rsid w:val="008C64D9"/>
    <w:rsid w:val="008E0DE0"/>
    <w:rsid w:val="008E3D5B"/>
    <w:rsid w:val="008E6DFF"/>
    <w:rsid w:val="008F5665"/>
    <w:rsid w:val="008F5F1F"/>
    <w:rsid w:val="009029E8"/>
    <w:rsid w:val="00935FE6"/>
    <w:rsid w:val="00946481"/>
    <w:rsid w:val="0096146D"/>
    <w:rsid w:val="00987443"/>
    <w:rsid w:val="00996E1C"/>
    <w:rsid w:val="009A1E9E"/>
    <w:rsid w:val="009B5CC7"/>
    <w:rsid w:val="009D3602"/>
    <w:rsid w:val="009E6219"/>
    <w:rsid w:val="00A05592"/>
    <w:rsid w:val="00A2502B"/>
    <w:rsid w:val="00A35AD2"/>
    <w:rsid w:val="00A762E8"/>
    <w:rsid w:val="00A80929"/>
    <w:rsid w:val="00A9237E"/>
    <w:rsid w:val="00A941BF"/>
    <w:rsid w:val="00AA0B7A"/>
    <w:rsid w:val="00AA59D1"/>
    <w:rsid w:val="00B14794"/>
    <w:rsid w:val="00B448ED"/>
    <w:rsid w:val="00B61D80"/>
    <w:rsid w:val="00B90A00"/>
    <w:rsid w:val="00B93424"/>
    <w:rsid w:val="00BA697F"/>
    <w:rsid w:val="00BB0FFE"/>
    <w:rsid w:val="00BC2C5E"/>
    <w:rsid w:val="00BE54F4"/>
    <w:rsid w:val="00C029E5"/>
    <w:rsid w:val="00C03AB0"/>
    <w:rsid w:val="00C37843"/>
    <w:rsid w:val="00C41017"/>
    <w:rsid w:val="00C60AFC"/>
    <w:rsid w:val="00C8501D"/>
    <w:rsid w:val="00CA08D6"/>
    <w:rsid w:val="00CB7DF5"/>
    <w:rsid w:val="00CF06D9"/>
    <w:rsid w:val="00D10B35"/>
    <w:rsid w:val="00D45107"/>
    <w:rsid w:val="00D46558"/>
    <w:rsid w:val="00D50CE8"/>
    <w:rsid w:val="00DA288D"/>
    <w:rsid w:val="00DE5F42"/>
    <w:rsid w:val="00DE7343"/>
    <w:rsid w:val="00E27B9D"/>
    <w:rsid w:val="00E535A9"/>
    <w:rsid w:val="00E63492"/>
    <w:rsid w:val="00ED32AE"/>
    <w:rsid w:val="00F22F94"/>
    <w:rsid w:val="00F364F3"/>
    <w:rsid w:val="00F61ADE"/>
    <w:rsid w:val="00F712C0"/>
    <w:rsid w:val="00F751CA"/>
    <w:rsid w:val="00FD02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BC8949"/>
  <w15:chartTrackingRefBased/>
  <w15:docId w15:val="{8D8A1310-BB7A-4E48-87D8-4FF53AF06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7F8A"/>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737F8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37F8A"/>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37F8A"/>
    <w:rPr>
      <w:rFonts w:asciiTheme="majorHAnsi" w:eastAsiaTheme="majorEastAsia" w:hAnsiTheme="majorHAnsi" w:cstheme="majorBidi"/>
      <w:color w:val="2E74B5" w:themeColor="accent1" w:themeShade="BF"/>
      <w:sz w:val="32"/>
      <w:szCs w:val="32"/>
      <w:lang w:val="es-MX" w:eastAsia="es-MX"/>
    </w:rPr>
  </w:style>
  <w:style w:type="character" w:customStyle="1" w:styleId="Ttulo2Car">
    <w:name w:val="Título 2 Car"/>
    <w:basedOn w:val="Fuentedeprrafopredeter"/>
    <w:link w:val="Ttulo2"/>
    <w:uiPriority w:val="9"/>
    <w:rsid w:val="00737F8A"/>
    <w:rPr>
      <w:rFonts w:asciiTheme="majorHAnsi" w:eastAsiaTheme="majorEastAsia" w:hAnsiTheme="majorHAnsi" w:cstheme="majorBidi"/>
      <w:color w:val="2E74B5" w:themeColor="accent1" w:themeShade="BF"/>
      <w:sz w:val="26"/>
      <w:szCs w:val="26"/>
      <w:lang w:val="es-MX"/>
    </w:rPr>
  </w:style>
  <w:style w:type="paragraph" w:styleId="Encabezado">
    <w:name w:val="header"/>
    <w:basedOn w:val="Normal"/>
    <w:link w:val="EncabezadoCar"/>
    <w:uiPriority w:val="99"/>
    <w:unhideWhenUsed/>
    <w:rsid w:val="00737F8A"/>
    <w:pPr>
      <w:tabs>
        <w:tab w:val="center" w:pos="4419"/>
        <w:tab w:val="right" w:pos="8838"/>
      </w:tabs>
    </w:pPr>
  </w:style>
  <w:style w:type="character" w:customStyle="1" w:styleId="EncabezadoCar">
    <w:name w:val="Encabezado Car"/>
    <w:basedOn w:val="Fuentedeprrafopredeter"/>
    <w:link w:val="Encabezado"/>
    <w:uiPriority w:val="99"/>
    <w:rsid w:val="00737F8A"/>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737F8A"/>
    <w:pPr>
      <w:tabs>
        <w:tab w:val="center" w:pos="4419"/>
        <w:tab w:val="right" w:pos="8838"/>
      </w:tabs>
    </w:pPr>
  </w:style>
  <w:style w:type="character" w:customStyle="1" w:styleId="PiedepginaCar">
    <w:name w:val="Pie de página Car"/>
    <w:basedOn w:val="Fuentedeprrafopredeter"/>
    <w:link w:val="Piedepgina"/>
    <w:uiPriority w:val="99"/>
    <w:rsid w:val="00737F8A"/>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37F8A"/>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737F8A"/>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737F8A"/>
    <w:rPr>
      <w:color w:val="0563C1"/>
      <w:u w:val="single"/>
    </w:rPr>
  </w:style>
  <w:style w:type="paragraph" w:styleId="Sinespaciado">
    <w:name w:val="No Spacing"/>
    <w:aliases w:val="Francesa,INAI"/>
    <w:link w:val="SinespaciadoCar"/>
    <w:uiPriority w:val="1"/>
    <w:qFormat/>
    <w:rsid w:val="00737F8A"/>
    <w:pPr>
      <w:spacing w:after="0" w:line="240" w:lineRule="auto"/>
    </w:pPr>
    <w:rPr>
      <w:lang w:val="es-MX"/>
    </w:rPr>
  </w:style>
  <w:style w:type="character" w:customStyle="1" w:styleId="SinespaciadoCar">
    <w:name w:val="Sin espaciado Car"/>
    <w:aliases w:val="Francesa Car,INAI Car"/>
    <w:link w:val="Sinespaciado"/>
    <w:uiPriority w:val="1"/>
    <w:qFormat/>
    <w:locked/>
    <w:rsid w:val="00737F8A"/>
    <w:rPr>
      <w:lang w:val="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37F8A"/>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737F8A"/>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37F8A"/>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737F8A"/>
    <w:rPr>
      <w:rFonts w:ascii="Times New Roman" w:eastAsia="Times New Roman" w:hAnsi="Times New Roman" w:cs="Times New Roman"/>
      <w:sz w:val="20"/>
      <w:szCs w:val="20"/>
      <w:lang w:val="es-MX" w:eastAsia="es-MX"/>
    </w:rPr>
  </w:style>
  <w:style w:type="table" w:styleId="Tabladecuadrcula6concolores">
    <w:name w:val="Grid Table 6 Colorful"/>
    <w:basedOn w:val="Tablanormal"/>
    <w:uiPriority w:val="51"/>
    <w:rsid w:val="00737F8A"/>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737F8A"/>
    <w:pPr>
      <w:autoSpaceDE w:val="0"/>
      <w:autoSpaceDN w:val="0"/>
      <w:adjustRightInd w:val="0"/>
      <w:spacing w:after="0" w:line="240" w:lineRule="auto"/>
    </w:pPr>
    <w:rPr>
      <w:rFonts w:ascii="Arial" w:hAnsi="Arial" w:cs="Arial"/>
      <w:color w:val="000000"/>
      <w:sz w:val="24"/>
      <w:szCs w:val="24"/>
      <w:lang w:val="es-MX"/>
    </w:rPr>
  </w:style>
  <w:style w:type="table" w:styleId="Tabladecuadrcula4-nfasis3">
    <w:name w:val="Grid Table 4 Accent 3"/>
    <w:basedOn w:val="Tablanormal"/>
    <w:uiPriority w:val="49"/>
    <w:rsid w:val="00BE54F4"/>
    <w:pPr>
      <w:spacing w:after="0" w:line="240" w:lineRule="auto"/>
    </w:pPr>
    <w:rPr>
      <w:lang w:val="es-MX"/>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normal1">
    <w:name w:val="Plain Table 1"/>
    <w:basedOn w:val="Tablanormal"/>
    <w:uiPriority w:val="41"/>
    <w:rsid w:val="00AA59D1"/>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911239">
      <w:bodyDiv w:val="1"/>
      <w:marLeft w:val="0"/>
      <w:marRight w:val="0"/>
      <w:marTop w:val="0"/>
      <w:marBottom w:val="0"/>
      <w:divBdr>
        <w:top w:val="none" w:sz="0" w:space="0" w:color="auto"/>
        <w:left w:val="none" w:sz="0" w:space="0" w:color="auto"/>
        <w:bottom w:val="none" w:sz="0" w:space="0" w:color="auto"/>
        <w:right w:val="none" w:sz="0" w:space="0" w:color="auto"/>
      </w:divBdr>
    </w:div>
    <w:div w:id="548421499">
      <w:bodyDiv w:val="1"/>
      <w:marLeft w:val="0"/>
      <w:marRight w:val="0"/>
      <w:marTop w:val="0"/>
      <w:marBottom w:val="0"/>
      <w:divBdr>
        <w:top w:val="none" w:sz="0" w:space="0" w:color="auto"/>
        <w:left w:val="none" w:sz="0" w:space="0" w:color="auto"/>
        <w:bottom w:val="none" w:sz="0" w:space="0" w:color="auto"/>
        <w:right w:val="none" w:sz="0" w:space="0" w:color="auto"/>
      </w:divBdr>
    </w:div>
    <w:div w:id="688799578">
      <w:bodyDiv w:val="1"/>
      <w:marLeft w:val="0"/>
      <w:marRight w:val="0"/>
      <w:marTop w:val="0"/>
      <w:marBottom w:val="0"/>
      <w:divBdr>
        <w:top w:val="none" w:sz="0" w:space="0" w:color="auto"/>
        <w:left w:val="none" w:sz="0" w:space="0" w:color="auto"/>
        <w:bottom w:val="none" w:sz="0" w:space="0" w:color="auto"/>
        <w:right w:val="none" w:sz="0" w:space="0" w:color="auto"/>
      </w:divBdr>
    </w:div>
    <w:div w:id="1184319069">
      <w:bodyDiv w:val="1"/>
      <w:marLeft w:val="0"/>
      <w:marRight w:val="0"/>
      <w:marTop w:val="0"/>
      <w:marBottom w:val="0"/>
      <w:divBdr>
        <w:top w:val="none" w:sz="0" w:space="0" w:color="auto"/>
        <w:left w:val="none" w:sz="0" w:space="0" w:color="auto"/>
        <w:bottom w:val="none" w:sz="0" w:space="0" w:color="auto"/>
        <w:right w:val="none" w:sz="0" w:space="0" w:color="auto"/>
      </w:divBdr>
    </w:div>
    <w:div w:id="1191796170">
      <w:bodyDiv w:val="1"/>
      <w:marLeft w:val="0"/>
      <w:marRight w:val="0"/>
      <w:marTop w:val="0"/>
      <w:marBottom w:val="0"/>
      <w:divBdr>
        <w:top w:val="none" w:sz="0" w:space="0" w:color="auto"/>
        <w:left w:val="none" w:sz="0" w:space="0" w:color="auto"/>
        <w:bottom w:val="none" w:sz="0" w:space="0" w:color="auto"/>
        <w:right w:val="none" w:sz="0" w:space="0" w:color="auto"/>
      </w:divBdr>
    </w:div>
    <w:div w:id="1670909832">
      <w:bodyDiv w:val="1"/>
      <w:marLeft w:val="0"/>
      <w:marRight w:val="0"/>
      <w:marTop w:val="0"/>
      <w:marBottom w:val="0"/>
      <w:divBdr>
        <w:top w:val="none" w:sz="0" w:space="0" w:color="auto"/>
        <w:left w:val="none" w:sz="0" w:space="0" w:color="auto"/>
        <w:bottom w:val="none" w:sz="0" w:space="0" w:color="auto"/>
        <w:right w:val="none" w:sz="0" w:space="0" w:color="auto"/>
      </w:divBdr>
    </w:div>
    <w:div w:id="1924139960">
      <w:bodyDiv w:val="1"/>
      <w:marLeft w:val="0"/>
      <w:marRight w:val="0"/>
      <w:marTop w:val="0"/>
      <w:marBottom w:val="0"/>
      <w:divBdr>
        <w:top w:val="none" w:sz="0" w:space="0" w:color="auto"/>
        <w:left w:val="none" w:sz="0" w:space="0" w:color="auto"/>
        <w:bottom w:val="none" w:sz="0" w:space="0" w:color="auto"/>
        <w:right w:val="none" w:sz="0" w:space="0" w:color="auto"/>
      </w:divBdr>
    </w:div>
    <w:div w:id="1986619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81575-3875-4975-866E-6A47E3C7C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32</Pages>
  <Words>5787</Words>
  <Characters>31833</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DTPDP578</cp:lastModifiedBy>
  <cp:revision>9</cp:revision>
  <cp:lastPrinted>2024-01-17T16:48:00Z</cp:lastPrinted>
  <dcterms:created xsi:type="dcterms:W3CDTF">2024-01-16T01:29:00Z</dcterms:created>
  <dcterms:modified xsi:type="dcterms:W3CDTF">2024-01-17T16:48:00Z</dcterms:modified>
</cp:coreProperties>
</file>