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138FB538" w:rsidR="006D5803" w:rsidRPr="00372982" w:rsidRDefault="006D5803" w:rsidP="005015CD">
      <w:pPr>
        <w:spacing w:line="360" w:lineRule="auto"/>
        <w:jc w:val="both"/>
        <w:rPr>
          <w:rFonts w:ascii="Palatino Linotype" w:hAnsi="Palatino Linotype" w:cs="Arial"/>
          <w:color w:val="000000"/>
        </w:rPr>
      </w:pPr>
      <w:r w:rsidRPr="00372982">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D53CC5" w:rsidRPr="00372982">
        <w:rPr>
          <w:rFonts w:ascii="Palatino Linotype" w:hAnsi="Palatino Linotype" w:cs="Arial"/>
          <w:color w:val="000000"/>
        </w:rPr>
        <w:t>treinta y uno</w:t>
      </w:r>
      <w:r w:rsidR="003D0FB9" w:rsidRPr="00372982">
        <w:rPr>
          <w:rFonts w:ascii="Palatino Linotype" w:hAnsi="Palatino Linotype" w:cs="Arial"/>
          <w:color w:val="000000"/>
        </w:rPr>
        <w:t xml:space="preserve"> de </w:t>
      </w:r>
      <w:r w:rsidR="00D53CC5" w:rsidRPr="00372982">
        <w:rPr>
          <w:rFonts w:ascii="Palatino Linotype" w:hAnsi="Palatino Linotype" w:cs="Arial"/>
          <w:color w:val="000000"/>
        </w:rPr>
        <w:t>enero</w:t>
      </w:r>
      <w:r w:rsidR="00E817AA" w:rsidRPr="00372982">
        <w:rPr>
          <w:rFonts w:ascii="Palatino Linotype" w:hAnsi="Palatino Linotype" w:cs="Arial"/>
          <w:color w:val="000000"/>
        </w:rPr>
        <w:t xml:space="preserve"> de dos mil </w:t>
      </w:r>
      <w:r w:rsidR="004D183A" w:rsidRPr="00372982">
        <w:rPr>
          <w:rFonts w:ascii="Palatino Linotype" w:hAnsi="Palatino Linotype" w:cs="Arial"/>
          <w:color w:val="000000"/>
        </w:rPr>
        <w:t>veinticuatro</w:t>
      </w:r>
      <w:r w:rsidR="00E817AA" w:rsidRPr="00372982">
        <w:rPr>
          <w:rFonts w:ascii="Palatino Linotype" w:hAnsi="Palatino Linotype" w:cs="Arial"/>
          <w:color w:val="000000"/>
        </w:rPr>
        <w:t>.</w:t>
      </w:r>
    </w:p>
    <w:p w14:paraId="6A7D06B5" w14:textId="77777777" w:rsidR="005015CD" w:rsidRPr="00372982" w:rsidRDefault="005015CD" w:rsidP="005015CD">
      <w:pPr>
        <w:spacing w:line="360" w:lineRule="auto"/>
        <w:jc w:val="both"/>
        <w:rPr>
          <w:rFonts w:ascii="Palatino Linotype" w:hAnsi="Palatino Linotype" w:cs="Arial"/>
          <w:color w:val="000000"/>
        </w:rPr>
      </w:pPr>
    </w:p>
    <w:p w14:paraId="034C7B28" w14:textId="3D26A9E8" w:rsidR="00E817AA" w:rsidRPr="00372982" w:rsidRDefault="00FD4B4C" w:rsidP="005015CD">
      <w:pPr>
        <w:tabs>
          <w:tab w:val="left" w:pos="1701"/>
        </w:tabs>
        <w:spacing w:line="360" w:lineRule="auto"/>
        <w:jc w:val="both"/>
        <w:rPr>
          <w:rFonts w:ascii="Palatino Linotype" w:hAnsi="Palatino Linotype" w:cs="Arial"/>
          <w:bCs/>
        </w:rPr>
      </w:pPr>
      <w:r w:rsidRPr="00372982">
        <w:rPr>
          <w:rFonts w:ascii="Palatino Linotype" w:hAnsi="Palatino Linotype" w:cs="Arial"/>
          <w:b/>
        </w:rPr>
        <w:t>VISTO</w:t>
      </w:r>
      <w:r w:rsidRPr="00372982">
        <w:rPr>
          <w:rFonts w:ascii="Palatino Linotype" w:hAnsi="Palatino Linotype" w:cs="Arial"/>
        </w:rPr>
        <w:t xml:space="preserve"> </w:t>
      </w:r>
      <w:r w:rsidR="005015CD" w:rsidRPr="00372982">
        <w:rPr>
          <w:rFonts w:ascii="Palatino Linotype" w:hAnsi="Palatino Linotype" w:cs="Arial"/>
        </w:rPr>
        <w:t>e</w:t>
      </w:r>
      <w:r w:rsidRPr="00372982">
        <w:rPr>
          <w:rFonts w:ascii="Palatino Linotype" w:hAnsi="Palatino Linotype" w:cs="Arial"/>
        </w:rPr>
        <w:t>l expediente electrónico formado con motivo del recurso de revisión número</w:t>
      </w:r>
      <w:r w:rsidRPr="00372982">
        <w:rPr>
          <w:rFonts w:ascii="Palatino Linotype" w:hAnsi="Palatino Linotype" w:cs="Arial"/>
          <w:b/>
        </w:rPr>
        <w:t xml:space="preserve"> </w:t>
      </w:r>
      <w:r w:rsidR="00E817AA" w:rsidRPr="00372982">
        <w:rPr>
          <w:rFonts w:ascii="Palatino Linotype" w:hAnsi="Palatino Linotype" w:cs="Arial"/>
          <w:b/>
        </w:rPr>
        <w:t>0</w:t>
      </w:r>
      <w:r w:rsidR="004D183A" w:rsidRPr="00372982">
        <w:rPr>
          <w:rFonts w:ascii="Palatino Linotype" w:hAnsi="Palatino Linotype" w:cs="Arial"/>
          <w:b/>
        </w:rPr>
        <w:t>310</w:t>
      </w:r>
      <w:r w:rsidR="00416976" w:rsidRPr="00372982">
        <w:rPr>
          <w:rFonts w:ascii="Palatino Linotype" w:hAnsi="Palatino Linotype" w:cs="Arial"/>
          <w:b/>
        </w:rPr>
        <w:t>5</w:t>
      </w:r>
      <w:r w:rsidR="00E817AA" w:rsidRPr="00372982">
        <w:rPr>
          <w:rFonts w:ascii="Palatino Linotype" w:hAnsi="Palatino Linotype" w:cs="Arial"/>
          <w:b/>
        </w:rPr>
        <w:t xml:space="preserve">/INFOEM/IP/RR/2023, </w:t>
      </w:r>
      <w:r w:rsidR="00372982" w:rsidRPr="00372982">
        <w:rPr>
          <w:rFonts w:ascii="Palatino Linotype" w:hAnsi="Palatino Linotype" w:cs="Arial"/>
        </w:rPr>
        <w:t xml:space="preserve">interpuesto </w:t>
      </w:r>
      <w:r w:rsidR="00372982" w:rsidRPr="00372982">
        <w:rPr>
          <w:rFonts w:ascii="Palatino Linotype" w:hAnsi="Palatino Linotype" w:cs="Arial"/>
          <w:bCs/>
        </w:rPr>
        <w:t>por</w:t>
      </w:r>
      <w:r w:rsidR="00372982" w:rsidRPr="00372982">
        <w:rPr>
          <w:rFonts w:ascii="Palatino Linotype" w:hAnsi="Palatino Linotype" w:cs="Arial"/>
          <w:b/>
          <w:bCs/>
        </w:rPr>
        <w:t xml:space="preserve"> </w:t>
      </w:r>
      <w:r w:rsidR="00810CCB">
        <w:rPr>
          <w:rFonts w:ascii="Palatino Linotype" w:hAnsi="Palatino Linotype" w:cs="Arial"/>
          <w:b/>
        </w:rPr>
        <w:t>XXXXXXXXXXXXXXXXXX</w:t>
      </w:r>
      <w:bookmarkStart w:id="0" w:name="_GoBack"/>
      <w:bookmarkEnd w:id="0"/>
      <w:r w:rsidR="00E817AA" w:rsidRPr="00372982">
        <w:rPr>
          <w:rFonts w:ascii="Palatino Linotype" w:hAnsi="Palatino Linotype" w:cs="Arial"/>
          <w:bCs/>
        </w:rPr>
        <w:t xml:space="preserve">, </w:t>
      </w:r>
      <w:r w:rsidR="005015CD" w:rsidRPr="00372982">
        <w:rPr>
          <w:rFonts w:ascii="Palatino Linotype" w:hAnsi="Palatino Linotype" w:cs="Arial"/>
          <w:bCs/>
        </w:rPr>
        <w:t xml:space="preserve">que </w:t>
      </w:r>
      <w:r w:rsidR="00E817AA" w:rsidRPr="00372982">
        <w:rPr>
          <w:rFonts w:ascii="Palatino Linotype" w:hAnsi="Palatino Linotype" w:cs="Arial"/>
          <w:bCs/>
        </w:rPr>
        <w:t>en lo sucesivo</w:t>
      </w:r>
      <w:r w:rsidR="005015CD" w:rsidRPr="00372982">
        <w:rPr>
          <w:rFonts w:ascii="Palatino Linotype" w:hAnsi="Palatino Linotype" w:cs="Arial"/>
          <w:bCs/>
        </w:rPr>
        <w:t xml:space="preserve"> será</w:t>
      </w:r>
      <w:r w:rsidR="00350D9D" w:rsidRPr="00372982">
        <w:rPr>
          <w:rFonts w:ascii="Palatino Linotype" w:hAnsi="Palatino Linotype" w:cs="Arial"/>
          <w:bCs/>
        </w:rPr>
        <w:t xml:space="preserve"> denominado como</w:t>
      </w:r>
      <w:r w:rsidR="00E817AA" w:rsidRPr="00372982">
        <w:rPr>
          <w:rFonts w:ascii="Palatino Linotype" w:hAnsi="Palatino Linotype" w:cs="Arial"/>
          <w:bCs/>
        </w:rPr>
        <w:t xml:space="preserve"> </w:t>
      </w:r>
      <w:r w:rsidR="00E817AA" w:rsidRPr="00372982">
        <w:rPr>
          <w:rFonts w:ascii="Palatino Linotype" w:hAnsi="Palatino Linotype" w:cs="Arial"/>
          <w:b/>
        </w:rPr>
        <w:t xml:space="preserve">El Recurrente, </w:t>
      </w:r>
      <w:r w:rsidR="00E817AA" w:rsidRPr="00372982">
        <w:rPr>
          <w:rFonts w:ascii="Palatino Linotype" w:hAnsi="Palatino Linotype" w:cs="Arial"/>
          <w:bCs/>
        </w:rPr>
        <w:t xml:space="preserve">en contra de la respuesta del </w:t>
      </w:r>
      <w:r w:rsidR="004D183A" w:rsidRPr="00372982">
        <w:rPr>
          <w:rFonts w:ascii="Palatino Linotype" w:hAnsi="Palatino Linotype" w:cs="Arial"/>
          <w:b/>
        </w:rPr>
        <w:t xml:space="preserve">Ayuntamiento de </w:t>
      </w:r>
      <w:r w:rsidR="00416976" w:rsidRPr="00372982">
        <w:rPr>
          <w:rFonts w:ascii="Palatino Linotype" w:hAnsi="Palatino Linotype" w:cs="Arial"/>
          <w:b/>
        </w:rPr>
        <w:t>Cuautitlán Izcalli</w:t>
      </w:r>
      <w:r w:rsidR="00E817AA" w:rsidRPr="00372982">
        <w:rPr>
          <w:rFonts w:ascii="Palatino Linotype" w:hAnsi="Palatino Linotype" w:cs="Arial"/>
          <w:b/>
        </w:rPr>
        <w:t xml:space="preserve">, </w:t>
      </w:r>
      <w:r w:rsidR="00E817AA" w:rsidRPr="00372982">
        <w:rPr>
          <w:rFonts w:ascii="Palatino Linotype" w:hAnsi="Palatino Linotype" w:cs="Arial"/>
          <w:bCs/>
        </w:rPr>
        <w:t xml:space="preserve">en lo sucesivo </w:t>
      </w:r>
      <w:r w:rsidR="00E817AA" w:rsidRPr="00372982">
        <w:rPr>
          <w:rFonts w:ascii="Palatino Linotype" w:hAnsi="Palatino Linotype" w:cs="Arial"/>
          <w:b/>
        </w:rPr>
        <w:t xml:space="preserve">El Sujeto Obligado, </w:t>
      </w:r>
      <w:r w:rsidR="00E817AA" w:rsidRPr="00372982">
        <w:rPr>
          <w:rFonts w:ascii="Palatino Linotype" w:hAnsi="Palatino Linotype" w:cs="Arial"/>
          <w:bCs/>
        </w:rPr>
        <w:t xml:space="preserve">se procede a dictar la presente resolución. </w:t>
      </w:r>
    </w:p>
    <w:p w14:paraId="099C850C" w14:textId="77777777" w:rsidR="00E817AA" w:rsidRPr="00372982" w:rsidRDefault="00E817AA" w:rsidP="005015CD">
      <w:pPr>
        <w:pStyle w:val="infoemcitas"/>
        <w:spacing w:before="0"/>
        <w:jc w:val="center"/>
        <w:rPr>
          <w:b/>
          <w:bCs/>
          <w:i w:val="0"/>
          <w:iCs/>
          <w:sz w:val="28"/>
          <w:szCs w:val="28"/>
        </w:rPr>
      </w:pPr>
    </w:p>
    <w:p w14:paraId="22CF085C" w14:textId="6B0A6A4A" w:rsidR="006D5803" w:rsidRPr="00372982" w:rsidRDefault="006D5803" w:rsidP="005015CD">
      <w:pPr>
        <w:pStyle w:val="infoemcitas"/>
        <w:spacing w:before="0"/>
        <w:jc w:val="center"/>
        <w:rPr>
          <w:b/>
          <w:bCs/>
          <w:i w:val="0"/>
          <w:iCs/>
          <w:sz w:val="28"/>
          <w:szCs w:val="28"/>
        </w:rPr>
      </w:pPr>
      <w:r w:rsidRPr="00372982">
        <w:rPr>
          <w:b/>
          <w:bCs/>
          <w:i w:val="0"/>
          <w:iCs/>
          <w:sz w:val="28"/>
          <w:szCs w:val="28"/>
        </w:rPr>
        <w:t>A N T E C E D E N T E S   D E L   A S U N T O</w:t>
      </w:r>
    </w:p>
    <w:p w14:paraId="77EA5160" w14:textId="77777777" w:rsidR="005015CD" w:rsidRPr="00372982" w:rsidRDefault="005015CD" w:rsidP="005015CD">
      <w:pPr>
        <w:pStyle w:val="infoemcitas"/>
        <w:spacing w:before="0"/>
        <w:jc w:val="center"/>
        <w:rPr>
          <w:b/>
          <w:bCs/>
          <w:i w:val="0"/>
          <w:iCs/>
          <w:sz w:val="28"/>
          <w:szCs w:val="28"/>
        </w:rPr>
      </w:pPr>
    </w:p>
    <w:p w14:paraId="7B8068B7" w14:textId="77777777" w:rsidR="006D5803" w:rsidRPr="00372982" w:rsidRDefault="006D5803" w:rsidP="005015CD">
      <w:pPr>
        <w:spacing w:line="360" w:lineRule="auto"/>
        <w:jc w:val="both"/>
        <w:rPr>
          <w:rFonts w:ascii="Palatino Linotype" w:hAnsi="Palatino Linotype"/>
        </w:rPr>
      </w:pPr>
      <w:r w:rsidRPr="00372982">
        <w:rPr>
          <w:rFonts w:ascii="Palatino Linotype" w:hAnsi="Palatino Linotype" w:cs="Arial"/>
          <w:b/>
          <w:sz w:val="28"/>
        </w:rPr>
        <w:t>PRIMERO.</w:t>
      </w:r>
      <w:r w:rsidRPr="00372982">
        <w:rPr>
          <w:rFonts w:ascii="Palatino Linotype" w:hAnsi="Palatino Linotype" w:cs="Arial"/>
        </w:rPr>
        <w:t xml:space="preserve"> </w:t>
      </w:r>
      <w:r w:rsidRPr="00372982">
        <w:rPr>
          <w:rFonts w:ascii="Palatino Linotype" w:hAnsi="Palatino Linotype"/>
          <w:b/>
          <w:sz w:val="28"/>
          <w:szCs w:val="28"/>
        </w:rPr>
        <w:t>De la Solicitud de Información.</w:t>
      </w:r>
    </w:p>
    <w:p w14:paraId="69A5C754" w14:textId="2E26E802" w:rsidR="00E817AA" w:rsidRPr="00372982" w:rsidRDefault="0098057B" w:rsidP="005015CD">
      <w:pPr>
        <w:spacing w:line="360" w:lineRule="auto"/>
        <w:jc w:val="both"/>
        <w:rPr>
          <w:rFonts w:ascii="Palatino Linotype" w:hAnsi="Palatino Linotype" w:cs="Arial"/>
        </w:rPr>
      </w:pPr>
      <w:r w:rsidRPr="00372982">
        <w:rPr>
          <w:rFonts w:ascii="Palatino Linotype" w:hAnsi="Palatino Linotype" w:cs="Arial"/>
        </w:rPr>
        <w:t>Con fecha</w:t>
      </w:r>
      <w:r w:rsidR="00116FA9" w:rsidRPr="00372982">
        <w:rPr>
          <w:rFonts w:ascii="Palatino Linotype" w:hAnsi="Palatino Linotype" w:cs="Arial"/>
        </w:rPr>
        <w:t xml:space="preserve"> </w:t>
      </w:r>
      <w:r w:rsidR="00350D9D" w:rsidRPr="00372982">
        <w:rPr>
          <w:rFonts w:ascii="Palatino Linotype" w:hAnsi="Palatino Linotype" w:cs="Arial"/>
        </w:rPr>
        <w:t>veintiocho</w:t>
      </w:r>
      <w:r w:rsidR="005015CD" w:rsidRPr="00372982">
        <w:rPr>
          <w:rFonts w:ascii="Palatino Linotype" w:hAnsi="Palatino Linotype" w:cs="Arial"/>
        </w:rPr>
        <w:t xml:space="preserve"> </w:t>
      </w:r>
      <w:r w:rsidR="00E817AA" w:rsidRPr="00372982">
        <w:rPr>
          <w:rFonts w:ascii="Palatino Linotype" w:hAnsi="Palatino Linotype" w:cs="Arial"/>
        </w:rPr>
        <w:t xml:space="preserve">de </w:t>
      </w:r>
      <w:r w:rsidR="00350D9D" w:rsidRPr="00372982">
        <w:rPr>
          <w:rFonts w:ascii="Palatino Linotype" w:hAnsi="Palatino Linotype" w:cs="Arial"/>
        </w:rPr>
        <w:t>abril</w:t>
      </w:r>
      <w:r w:rsidR="00E817AA" w:rsidRPr="00372982">
        <w:rPr>
          <w:rFonts w:ascii="Palatino Linotype" w:hAnsi="Palatino Linotype" w:cs="Arial"/>
        </w:rPr>
        <w:t xml:space="preserve"> de dos mil veintitrés, </w:t>
      </w:r>
      <w:r w:rsidR="00E817AA" w:rsidRPr="00372982">
        <w:rPr>
          <w:rFonts w:ascii="Palatino Linotype" w:hAnsi="Palatino Linotype" w:cs="Arial"/>
          <w:b/>
          <w:bCs/>
        </w:rPr>
        <w:t xml:space="preserve">El Recurrente </w:t>
      </w:r>
      <w:r w:rsidR="00E817AA" w:rsidRPr="00372982">
        <w:rPr>
          <w:rFonts w:ascii="Palatino Linotype" w:hAnsi="Palatino Linotype" w:cs="Arial"/>
        </w:rPr>
        <w:t>presentó a través del Sistema de Acceso a la Información Mexiquense (</w:t>
      </w:r>
      <w:r w:rsidR="00E817AA" w:rsidRPr="00372982">
        <w:rPr>
          <w:rFonts w:ascii="Palatino Linotype" w:hAnsi="Palatino Linotype" w:cs="Arial"/>
          <w:b/>
        </w:rPr>
        <w:t>SAIMEX)</w:t>
      </w:r>
      <w:r w:rsidR="00E817AA" w:rsidRPr="00372982">
        <w:rPr>
          <w:rFonts w:ascii="Palatino Linotype" w:hAnsi="Palatino Linotype" w:cs="Arial"/>
        </w:rPr>
        <w:t xml:space="preserve"> ante </w:t>
      </w:r>
      <w:r w:rsidR="00E817AA" w:rsidRPr="00372982">
        <w:rPr>
          <w:rFonts w:ascii="Palatino Linotype" w:hAnsi="Palatino Linotype" w:cs="Arial"/>
          <w:b/>
        </w:rPr>
        <w:t>El Sujeto Obligado</w:t>
      </w:r>
      <w:r w:rsidR="00E817AA" w:rsidRPr="00372982">
        <w:rPr>
          <w:rFonts w:ascii="Palatino Linotype" w:hAnsi="Palatino Linotype" w:cs="Arial"/>
        </w:rPr>
        <w:t xml:space="preserve">, </w:t>
      </w:r>
      <w:r w:rsidR="005015CD" w:rsidRPr="00372982">
        <w:rPr>
          <w:rFonts w:ascii="Palatino Linotype" w:hAnsi="Palatino Linotype" w:cs="Arial"/>
        </w:rPr>
        <w:t xml:space="preserve">la </w:t>
      </w:r>
      <w:r w:rsidR="00E817AA" w:rsidRPr="00372982">
        <w:rPr>
          <w:rFonts w:ascii="Palatino Linotype" w:hAnsi="Palatino Linotype" w:cs="Arial"/>
        </w:rPr>
        <w:t xml:space="preserve">solicitud de acceso a la información pública, registrada bajo </w:t>
      </w:r>
      <w:r w:rsidR="005015CD" w:rsidRPr="00372982">
        <w:rPr>
          <w:rFonts w:ascii="Palatino Linotype" w:hAnsi="Palatino Linotype" w:cs="Arial"/>
        </w:rPr>
        <w:t>e</w:t>
      </w:r>
      <w:r w:rsidR="00E817AA" w:rsidRPr="00372982">
        <w:rPr>
          <w:rFonts w:ascii="Palatino Linotype" w:hAnsi="Palatino Linotype" w:cs="Arial"/>
        </w:rPr>
        <w:t xml:space="preserve">l número de expediente </w:t>
      </w:r>
      <w:r w:rsidR="00E817AA" w:rsidRPr="00372982">
        <w:rPr>
          <w:rFonts w:ascii="Palatino Linotype" w:hAnsi="Palatino Linotype" w:cs="Arial"/>
          <w:b/>
          <w:bCs/>
        </w:rPr>
        <w:t>0</w:t>
      </w:r>
      <w:r w:rsidR="00350D9D" w:rsidRPr="00372982">
        <w:rPr>
          <w:rFonts w:ascii="Palatino Linotype" w:hAnsi="Palatino Linotype" w:cs="Arial"/>
          <w:b/>
          <w:bCs/>
        </w:rPr>
        <w:t>0259</w:t>
      </w:r>
      <w:r w:rsidR="00E817AA" w:rsidRPr="00372982">
        <w:rPr>
          <w:rFonts w:ascii="Palatino Linotype" w:hAnsi="Palatino Linotype" w:cs="Arial"/>
          <w:b/>
          <w:bCs/>
        </w:rPr>
        <w:t>/</w:t>
      </w:r>
      <w:r w:rsidR="00350D9D" w:rsidRPr="00372982">
        <w:rPr>
          <w:rFonts w:ascii="Palatino Linotype" w:hAnsi="Palatino Linotype" w:cs="Arial"/>
          <w:b/>
          <w:bCs/>
        </w:rPr>
        <w:t>CUAUTIZC</w:t>
      </w:r>
      <w:r w:rsidR="00E817AA" w:rsidRPr="00372982">
        <w:rPr>
          <w:rFonts w:ascii="Palatino Linotype" w:hAnsi="Palatino Linotype" w:cs="Arial"/>
          <w:b/>
          <w:bCs/>
        </w:rPr>
        <w:t xml:space="preserve">/IP/2023, </w:t>
      </w:r>
      <w:r w:rsidR="00E817AA" w:rsidRPr="00372982">
        <w:rPr>
          <w:rFonts w:ascii="Palatino Linotype" w:hAnsi="Palatino Linotype" w:cs="Arial"/>
        </w:rPr>
        <w:t>mediante la</w:t>
      </w:r>
      <w:r w:rsidR="005015CD" w:rsidRPr="00372982">
        <w:rPr>
          <w:rFonts w:ascii="Palatino Linotype" w:hAnsi="Palatino Linotype" w:cs="Arial"/>
        </w:rPr>
        <w:t xml:space="preserve"> </w:t>
      </w:r>
      <w:r w:rsidR="00E817AA" w:rsidRPr="00372982">
        <w:rPr>
          <w:rFonts w:ascii="Palatino Linotype" w:hAnsi="Palatino Linotype" w:cs="Arial"/>
        </w:rPr>
        <w:t xml:space="preserve">cual solicitó información </w:t>
      </w:r>
      <w:r w:rsidR="005015CD" w:rsidRPr="00372982">
        <w:rPr>
          <w:rFonts w:ascii="Palatino Linotype" w:hAnsi="Palatino Linotype" w:cs="Arial"/>
        </w:rPr>
        <w:t>lo</w:t>
      </w:r>
      <w:r w:rsidR="00E817AA" w:rsidRPr="00372982">
        <w:rPr>
          <w:rFonts w:ascii="Palatino Linotype" w:hAnsi="Palatino Linotype" w:cs="Arial"/>
        </w:rPr>
        <w:t xml:space="preserve"> siguiente:</w:t>
      </w:r>
    </w:p>
    <w:p w14:paraId="57E81A6E" w14:textId="77777777" w:rsidR="005015CD" w:rsidRPr="00372982" w:rsidRDefault="005015CD" w:rsidP="005015CD">
      <w:pPr>
        <w:spacing w:line="360" w:lineRule="auto"/>
        <w:jc w:val="both"/>
        <w:rPr>
          <w:rFonts w:ascii="Palatino Linotype" w:hAnsi="Palatino Linotype" w:cs="Arial"/>
        </w:rPr>
      </w:pPr>
    </w:p>
    <w:p w14:paraId="5ACDEEB3" w14:textId="409ED8DB" w:rsidR="00E817AA" w:rsidRPr="00372982" w:rsidRDefault="00E817AA" w:rsidP="004D183A">
      <w:pPr>
        <w:pStyle w:val="Citas"/>
        <w:spacing w:before="0"/>
        <w:ind w:right="425"/>
        <w:rPr>
          <w:color w:val="000000"/>
        </w:rPr>
      </w:pPr>
      <w:r w:rsidRPr="00372982">
        <w:rPr>
          <w:color w:val="000000"/>
        </w:rPr>
        <w:t>“</w:t>
      </w:r>
      <w:r w:rsidR="002442E9" w:rsidRPr="00372982">
        <w:rPr>
          <w:color w:val="000000"/>
        </w:rPr>
        <w:t xml:space="preserve">1) Copias certificadas de recibos de </w:t>
      </w:r>
      <w:proofErr w:type="spellStart"/>
      <w:r w:rsidR="002442E9" w:rsidRPr="00372982">
        <w:rPr>
          <w:color w:val="000000"/>
        </w:rPr>
        <w:t>nomina</w:t>
      </w:r>
      <w:proofErr w:type="spellEnd"/>
      <w:r w:rsidR="002442E9" w:rsidRPr="00372982">
        <w:rPr>
          <w:color w:val="000000"/>
        </w:rPr>
        <w:t xml:space="preserve">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w:t>
      </w:r>
      <w:r w:rsidR="002442E9" w:rsidRPr="00372982">
        <w:rPr>
          <w:color w:val="000000"/>
        </w:rPr>
        <w:lastRenderedPageBreak/>
        <w:t>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w:t>
      </w:r>
      <w:r w:rsidR="004D183A" w:rsidRPr="00372982">
        <w:rPr>
          <w:color w:val="000000"/>
        </w:rPr>
        <w:t>.</w:t>
      </w:r>
      <w:r w:rsidRPr="00372982">
        <w:rPr>
          <w:color w:val="000000"/>
        </w:rPr>
        <w:t>” (Sic)</w:t>
      </w:r>
    </w:p>
    <w:p w14:paraId="737D10D7" w14:textId="77777777" w:rsidR="00535B5B" w:rsidRPr="00372982" w:rsidRDefault="00535B5B" w:rsidP="005015CD">
      <w:pPr>
        <w:spacing w:line="360" w:lineRule="auto"/>
        <w:jc w:val="both"/>
        <w:rPr>
          <w:rFonts w:ascii="Palatino Linotype" w:hAnsi="Palatino Linotype" w:cs="Arial"/>
        </w:rPr>
      </w:pPr>
    </w:p>
    <w:p w14:paraId="777B5369" w14:textId="76C99042" w:rsidR="00B529DE" w:rsidRPr="00372982" w:rsidRDefault="00B529DE" w:rsidP="005015CD">
      <w:pPr>
        <w:spacing w:line="360" w:lineRule="auto"/>
        <w:jc w:val="both"/>
        <w:rPr>
          <w:rFonts w:ascii="Palatino Linotype" w:hAnsi="Palatino Linotype" w:cs="Arial"/>
        </w:rPr>
      </w:pPr>
      <w:r w:rsidRPr="00372982">
        <w:rPr>
          <w:rFonts w:ascii="Palatino Linotype" w:hAnsi="Palatino Linotype" w:cs="Arial"/>
        </w:rPr>
        <w:t>En fecha veintitrés de mayo de dos mil veintitrés el sujeto obligado solicitó prorroga, manifestando:</w:t>
      </w:r>
    </w:p>
    <w:p w14:paraId="2DB01B15" w14:textId="77777777" w:rsidR="00B529DE" w:rsidRPr="00372982" w:rsidRDefault="00B529DE" w:rsidP="005015CD">
      <w:pPr>
        <w:spacing w:line="360" w:lineRule="auto"/>
        <w:jc w:val="both"/>
        <w:rPr>
          <w:rFonts w:ascii="Palatino Linotype" w:hAnsi="Palatino Linotype" w:cs="Arial"/>
        </w:rPr>
      </w:pPr>
    </w:p>
    <w:p w14:paraId="580BBCC9" w14:textId="783525B0" w:rsidR="00B529DE" w:rsidRPr="00372982" w:rsidRDefault="00B529DE" w:rsidP="00B529DE">
      <w:pPr>
        <w:pStyle w:val="Citas"/>
        <w:spacing w:before="0"/>
        <w:ind w:right="425"/>
        <w:rPr>
          <w:color w:val="000000"/>
        </w:rPr>
      </w:pPr>
      <w:r w:rsidRPr="00372982">
        <w:rPr>
          <w:color w:val="000000"/>
        </w:rPr>
        <w:t xml:space="preserve">“Con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contestación a su solicitud, se le hace de su conocimiento que el plazo de 15 días hábiles para atender su solicitud de información la Coordinación de Transparencia, ha sido prorrogado por 7 días en virtud de la siguiente razón; “1) Copias certificadas de recibos de </w:t>
      </w:r>
      <w:proofErr w:type="spellStart"/>
      <w:r w:rsidRPr="00372982">
        <w:rPr>
          <w:color w:val="000000"/>
        </w:rPr>
        <w:t>nomina</w:t>
      </w:r>
      <w:proofErr w:type="spellEnd"/>
      <w:r w:rsidRPr="00372982">
        <w:rPr>
          <w:color w:val="000000"/>
        </w:rPr>
        <w:t xml:space="preserve">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w:t>
      </w:r>
      <w:r w:rsidRPr="00372982">
        <w:rPr>
          <w:color w:val="000000"/>
        </w:rPr>
        <w:lastRenderedPageBreak/>
        <w:t>áreas de deporte, cultura, desarrollo económico, tesorería y secretaria del ayuntamiento, así como del Sistema Municipal para el Desarrollo Integral de la Familia y Organismo de Agua. De los años 2017 al 2022 solo los meses de enero, marzo, mayo, julio, septiembre y noviembre.” SIC Por lo anteriormente expuesto y con fundamento en el artículo 163 párrafo segundo de la Ley de Transparencia y Acceso a la Información Pública del Estado de México y Municipios, pido se sirva tenerse por notificado en tiempo y forma la ampliación el término de su solicitud de información número 00259/CUAUTIZC/IP/2023.”</w:t>
      </w:r>
    </w:p>
    <w:p w14:paraId="513BD389" w14:textId="77777777" w:rsidR="00B529DE" w:rsidRPr="00372982" w:rsidRDefault="00B529DE" w:rsidP="005015CD">
      <w:pPr>
        <w:spacing w:line="360" w:lineRule="auto"/>
        <w:jc w:val="both"/>
        <w:rPr>
          <w:rFonts w:ascii="Palatino Linotype" w:hAnsi="Palatino Linotype" w:cs="Arial"/>
        </w:rPr>
      </w:pPr>
    </w:p>
    <w:p w14:paraId="7973021B" w14:textId="683570F0" w:rsidR="00A15DAC" w:rsidRPr="00372982" w:rsidRDefault="00B529DE" w:rsidP="005015CD">
      <w:pPr>
        <w:spacing w:line="360" w:lineRule="auto"/>
        <w:jc w:val="both"/>
        <w:rPr>
          <w:rFonts w:ascii="Palatino Linotype" w:hAnsi="Palatino Linotype" w:cs="Arial"/>
        </w:rPr>
      </w:pPr>
      <w:r w:rsidRPr="00372982">
        <w:rPr>
          <w:rFonts w:ascii="Palatino Linotype" w:hAnsi="Palatino Linotype" w:cs="Arial"/>
        </w:rPr>
        <w:t xml:space="preserve">Adjuntando para tal efecto, el archivo electrónico denominado </w:t>
      </w:r>
      <w:r w:rsidR="00A15DAC" w:rsidRPr="00372982">
        <w:rPr>
          <w:rFonts w:ascii="Palatino Linotype" w:hAnsi="Palatino Linotype" w:cs="Arial"/>
        </w:rPr>
        <w:t>“</w:t>
      </w:r>
      <w:r w:rsidR="00A15DAC" w:rsidRPr="00372982">
        <w:rPr>
          <w:rFonts w:ascii="Palatino Linotype" w:hAnsi="Palatino Linotype"/>
          <w:b/>
          <w:i/>
        </w:rPr>
        <w:t>ACUERDO AMPLIACIÓN 259.pdf</w:t>
      </w:r>
      <w:r w:rsidR="00A15DAC" w:rsidRPr="00372982">
        <w:rPr>
          <w:rFonts w:ascii="Palatino Linotype" w:hAnsi="Palatino Linotype"/>
        </w:rPr>
        <w:t xml:space="preserve">”, mediante el cual </w:t>
      </w:r>
      <w:r w:rsidR="006E5269" w:rsidRPr="00372982">
        <w:rPr>
          <w:rFonts w:ascii="Palatino Linotype" w:hAnsi="Palatino Linotype"/>
        </w:rPr>
        <w:t xml:space="preserve">el Comité de Transparencia del sujeto obligado amplía el plazo para da r respuesta a la solicitud de información </w:t>
      </w:r>
      <w:r w:rsidR="006E5269" w:rsidRPr="00372982">
        <w:rPr>
          <w:rFonts w:ascii="Palatino Linotype" w:hAnsi="Palatino Linotype" w:cs="Arial"/>
          <w:b/>
          <w:bCs/>
        </w:rPr>
        <w:t>00259/CUAUTIZC/IP/2023.</w:t>
      </w:r>
    </w:p>
    <w:p w14:paraId="073E3FC3" w14:textId="77777777" w:rsidR="00B529DE" w:rsidRPr="00372982" w:rsidRDefault="00B529DE" w:rsidP="005015CD">
      <w:pPr>
        <w:spacing w:line="360" w:lineRule="auto"/>
        <w:jc w:val="both"/>
        <w:rPr>
          <w:rFonts w:ascii="Palatino Linotype" w:hAnsi="Palatino Linotype" w:cs="Arial"/>
        </w:rPr>
      </w:pPr>
    </w:p>
    <w:p w14:paraId="3D1C9994" w14:textId="384E7531" w:rsidR="00073E92" w:rsidRPr="00372982" w:rsidRDefault="00535B5B" w:rsidP="00535B5B">
      <w:pPr>
        <w:spacing w:line="360" w:lineRule="auto"/>
        <w:jc w:val="both"/>
        <w:rPr>
          <w:rFonts w:ascii="Palatino Linotype" w:hAnsi="Palatino Linotype" w:cs="Arial"/>
          <w:b/>
          <w:sz w:val="28"/>
        </w:rPr>
      </w:pPr>
      <w:r w:rsidRPr="00372982">
        <w:rPr>
          <w:rFonts w:ascii="Palatino Linotype" w:hAnsi="Palatino Linotype" w:cs="Arial"/>
          <w:b/>
          <w:sz w:val="28"/>
        </w:rPr>
        <w:t>SEGUNDO</w:t>
      </w:r>
      <w:r w:rsidR="00073E92" w:rsidRPr="00372982">
        <w:rPr>
          <w:rFonts w:ascii="Palatino Linotype" w:hAnsi="Palatino Linotype" w:cs="Arial"/>
          <w:b/>
          <w:sz w:val="28"/>
        </w:rPr>
        <w:t xml:space="preserve">. </w:t>
      </w:r>
      <w:r w:rsidR="00073E92" w:rsidRPr="00372982">
        <w:rPr>
          <w:rFonts w:ascii="Palatino Linotype" w:hAnsi="Palatino Linotype" w:cs="Arial"/>
          <w:b/>
          <w:sz w:val="28"/>
          <w:szCs w:val="20"/>
        </w:rPr>
        <w:t>De la respuesta del Sujeto Obligado.</w:t>
      </w:r>
    </w:p>
    <w:p w14:paraId="27847AC9" w14:textId="3A7937B9" w:rsidR="00FD4B4C" w:rsidRPr="00372982" w:rsidRDefault="00FD4B4C" w:rsidP="00CE138F">
      <w:pPr>
        <w:spacing w:line="360" w:lineRule="auto"/>
        <w:jc w:val="both"/>
        <w:rPr>
          <w:rFonts w:ascii="Palatino Linotype" w:hAnsi="Palatino Linotype" w:cs="Arial"/>
        </w:rPr>
      </w:pPr>
      <w:r w:rsidRPr="00372982">
        <w:rPr>
          <w:rFonts w:ascii="Palatino Linotype" w:hAnsi="Palatino Linotype" w:cs="Arial"/>
        </w:rPr>
        <w:t xml:space="preserve">De las constancias del expediente electrónico del </w:t>
      </w:r>
      <w:r w:rsidRPr="00372982">
        <w:rPr>
          <w:rFonts w:ascii="Palatino Linotype" w:hAnsi="Palatino Linotype" w:cs="Arial"/>
          <w:b/>
        </w:rPr>
        <w:t xml:space="preserve">SAIMEX, </w:t>
      </w:r>
      <w:r w:rsidRPr="00372982">
        <w:rPr>
          <w:rFonts w:ascii="Palatino Linotype" w:hAnsi="Palatino Linotype" w:cs="Arial"/>
        </w:rPr>
        <w:t xml:space="preserve">se advierte que </w:t>
      </w:r>
      <w:r w:rsidRPr="00372982">
        <w:rPr>
          <w:rFonts w:ascii="Palatino Linotype" w:hAnsi="Palatino Linotype" w:cs="Arial"/>
          <w:b/>
        </w:rPr>
        <w:t xml:space="preserve">El Sujeto Obligado </w:t>
      </w:r>
      <w:r w:rsidRPr="00372982">
        <w:rPr>
          <w:rFonts w:ascii="Palatino Linotype" w:hAnsi="Palatino Linotype" w:cs="Arial"/>
        </w:rPr>
        <w:t>emitió respuesta</w:t>
      </w:r>
      <w:r w:rsidR="00535B5B" w:rsidRPr="00372982">
        <w:rPr>
          <w:rFonts w:ascii="Palatino Linotype" w:hAnsi="Palatino Linotype" w:cs="Arial"/>
        </w:rPr>
        <w:t xml:space="preserve"> en fecha </w:t>
      </w:r>
      <w:r w:rsidR="006E5269" w:rsidRPr="00372982">
        <w:rPr>
          <w:rFonts w:ascii="Palatino Linotype" w:hAnsi="Palatino Linotype" w:cs="Arial"/>
        </w:rPr>
        <w:t>primero</w:t>
      </w:r>
      <w:r w:rsidR="00535B5B" w:rsidRPr="00372982">
        <w:rPr>
          <w:rFonts w:ascii="Palatino Linotype" w:hAnsi="Palatino Linotype" w:cs="Arial"/>
        </w:rPr>
        <w:t xml:space="preserve"> de </w:t>
      </w:r>
      <w:r w:rsidR="006E5269" w:rsidRPr="00372982">
        <w:rPr>
          <w:rFonts w:ascii="Palatino Linotype" w:hAnsi="Palatino Linotype" w:cs="Arial"/>
        </w:rPr>
        <w:t>junio</w:t>
      </w:r>
      <w:r w:rsidR="00535B5B" w:rsidRPr="00372982">
        <w:rPr>
          <w:rFonts w:ascii="Palatino Linotype" w:hAnsi="Palatino Linotype" w:cs="Arial"/>
        </w:rPr>
        <w:t xml:space="preserve"> de dos mil veintitrés manifestando que</w:t>
      </w:r>
      <w:r w:rsidR="004D183A" w:rsidRPr="00372982">
        <w:rPr>
          <w:rFonts w:ascii="Palatino Linotype" w:hAnsi="Palatino Linotype" w:cs="Arial"/>
        </w:rPr>
        <w:t>:</w:t>
      </w:r>
      <w:r w:rsidR="00535B5B" w:rsidRPr="00372982">
        <w:rPr>
          <w:rFonts w:ascii="Palatino Linotype" w:hAnsi="Palatino Linotype" w:cs="Arial"/>
        </w:rPr>
        <w:t xml:space="preserve"> “</w:t>
      </w:r>
      <w:r w:rsidR="006E5269" w:rsidRPr="00372982">
        <w:rPr>
          <w:rFonts w:ascii="Palatino Linotype" w:hAnsi="Palatino Linotype" w:cs="Arial"/>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w:t>
      </w:r>
      <w:r w:rsidR="006E5269" w:rsidRPr="00372982">
        <w:rPr>
          <w:rFonts w:ascii="Palatino Linotype" w:hAnsi="Palatino Linotype" w:cs="Arial"/>
          <w:i/>
        </w:rPr>
        <w:lastRenderedPageBreak/>
        <w:t xml:space="preserve">SOLICITUD LE ENTREGA LA (1) DIRECCIÓN DE ADMINISTRACIÓN, (2) INSTITUTO MUNICIPAL DEL DEPORTE : 1 “Con fundamento en lo dispuesto por los artículos 6 de la Constitución Política de los Estados Unidos Mexicanos; 5 de la Constitución Política del Estado Libre y Soberano de México; 12, 23 fracción IV, 24 fracción XI, 25, 52 92 fracciones II y VIII de la Ley de Transparencia y Acceso a la Información Pública del Estado de México y Municipios, 47 y 48 fracción XVI del Reglamento de Organización Interna de la Administración Pública del Municipio de Cuautitlán Izcalli, Estado de México (2022-2024); 3 fracción IV y 11 fracciones I y V del Reglamento Interno de la Dirección de Administración del Municipio de Cuautitlán Izcalli, Estado de México y en relación a la solicitud de información citada al rubro, turnada a través del Sistema de Acceso a la Información Mexiquense, consistente en: “1) Copias certificadas de recibos de </w:t>
      </w:r>
      <w:proofErr w:type="spellStart"/>
      <w:r w:rsidR="006E5269" w:rsidRPr="00372982">
        <w:rPr>
          <w:rFonts w:ascii="Palatino Linotype" w:hAnsi="Palatino Linotype" w:cs="Arial"/>
          <w:i/>
        </w:rPr>
        <w:t>nomina</w:t>
      </w:r>
      <w:proofErr w:type="spellEnd"/>
      <w:r w:rsidR="006E5269" w:rsidRPr="00372982">
        <w:rPr>
          <w:rFonts w:ascii="Palatino Linotype" w:hAnsi="Palatino Linotype" w:cs="Arial"/>
          <w:i/>
        </w:rPr>
        <w:t xml:space="preserve">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noviembre.”(SIC) Al respecto, adjunto copia simple del memorándum número SRH/084/2023 suscrito por la persona titular de la Subdirección de Recursos Humanos, mediante el cual informa que referente de los recibos de nómina requeridos en la solicitud de información, está autoridad municipal no entrega copias certificadas mediante el Sistema de Acceso a la Información Mexiquense (SAIMEX), toda vez que se requiere que previamente </w:t>
      </w:r>
      <w:r w:rsidR="006E5269" w:rsidRPr="00372982">
        <w:rPr>
          <w:rFonts w:ascii="Palatino Linotype" w:hAnsi="Palatino Linotype" w:cs="Arial"/>
          <w:i/>
        </w:rPr>
        <w:lastRenderedPageBreak/>
        <w:t xml:space="preserve">pague los derechos que se encuentra previsto en el artículo 148, fracción ll, inciso A y B, del Código Financiero del Estado de México y Municipios, este pago, por una caratula (primera foja), cuyo monto es de 0.850 Unidad de Medida y Actualización Vigente (UMA), equivalente a $ 88.17 (Ochenta y ocho pesos con diecisiete centavos 17/100) y por cada una de las fojas excedentes cuyo monto es 0.417, Unidad de Medida y Actualización Vigente (UMA), equivalente a $43.25 (cuarenta y tres pesos con veinticinco centavos 25/100). Derivado de lo anterior, el solicitante deberá realizar el pago para la certificación de las copias de los recibos de nómina en comento, el pago, es por un monto total de $278,618.17 (Doscientos setenta y ocho mil seiscientos dieciocho pesos con diecisiete centavos 17/100), el cual fue determinado de la siguiente manera; por una primera hoja $88.17 (Ochenta y ocho pesos con diecisiete centavos 17/100), así como 6440 hojas excedentes $278,530.00 (Doscientos setenta y ocho mil quinientos treinta pesos 00/100), dicha cantidad deberá ser cubierta previamente a la expedición de las copias a certificar, lo cual, se deberá ejecutar en las cajas de la Tesorería Municipal, ubicadas en Avenida la Súper, Lote 3, 7-7-B, Manzana C44-A, Colonia Centro Urbano, Cuautitlán Izcalli, en un horario de lunes a viernes de 9:00 a 17:00 horas y sábados de 9.00 a 13.00 horas. No omito mencionar que el monto se establece de conformidad con la tarifa que determina el artículo 148 fracción ll inciso A y B del Código Financiero del Estado de México y Municipios, asimismo se hace del conocimiento al particular que para solicitar la entrega de la información certificada deberá dirigirse a la Subdirección de Recursos Humanos, ubicada en el 3er piso del Palacio Municipal de Cuautitlán Izcalli, (Av. 1° de mayo 100, Colonia Centro Urbano), presentando el recibo de pago del monto antes referido por la Tesorería Municipal, por lo que el personal adscrito a la Subdirección, le informará el día y hora en la que deberá acudir a dichas instalaciones, acompañado de identificación oficial vigente, para recibir la información certificada de mérito. No omito señalar que, los recibos de nómina contienen datos personales </w:t>
      </w:r>
      <w:r w:rsidR="006E5269" w:rsidRPr="00372982">
        <w:rPr>
          <w:rFonts w:ascii="Palatino Linotype" w:hAnsi="Palatino Linotype" w:cs="Arial"/>
          <w:i/>
        </w:rPr>
        <w:lastRenderedPageBreak/>
        <w:t xml:space="preserve">por lo que, en la Vigésima Segunda Sesión Extraordinaria del Comité de Transparencia de Cuautitlán Izcalli, Estado de México, llevada a cabo el día veintitrés de mayo del año en curso, se aprobó la versión pública de dicha información bajo el acuerdo número CTM/CUT/SE022/001/VP/2023, mismo que se anexa al presente. Ahora bien, por lo que hace a los contratos laborales, la Subdirección de Recursos Humanos, refiere que después de una búsqueda exhaustiva y razonable en los archivos que guarda esta dependencia, no se encontró documento alguno relacionado a su solicitud, en tal virtud, se encuentra imposibilitada materialmente para remitir dichas certificaciones. Aunado a lo anterior, los artículos 45, 48 y 220 K de la Ley del Trabajo de los Servidores Públicos del Estado y Municipios, precisan que las instituciones públicas y dependencias tienen la obligación de conservar los contratos laborales, nombramientos o Formatos Únicos de Movimiento de Personal, en tal entendido, no presupone que de forma única o exclusiva, que esta Dependencia Administrativa tiene la obligación y/o facultad de conservar dichos contratos, ya que es bien sabido que dichos documentos no son la forma única de dar nacimiento a las relaciones laborales que surgen entre los servidores públicos y entes de gobierno. " (SIC) 2 “Con fundamento en los artículos 6 de la Constitución Política de los Estados Unidos Mexicanos; 4, 6, 11, 12, 19, 23 fracción IV, 92 fracción XXXV de la Ley de Transparencia y Acceso a la Información Pública del Estado de México y Municipios; 47, 48 fracciones XVI y XXIV del Reglamento de Organización Interna de la Administración Pública del Municipio de Cuautitlán Izcalli, Estado de México (2022-2024); 3 fracción IV 11 fracciones I y V del Reglamento Interno de la Dirección de Administración del Municipio de Cuautitlán Izcalli, Estado de México, y en relación a la solicitud de información citada al rubro, turnada a través del Sistema de Acceso a la Información Mexiquense, consistente en: “1) Copias certificadas de recibos de nómina expedidos para empleados y funcionarios adscritos a la Tercera y Decimo Segunda Regiduría, áreas de deporte, </w:t>
      </w:r>
      <w:r w:rsidR="006E5269" w:rsidRPr="00372982">
        <w:rPr>
          <w:rFonts w:ascii="Palatino Linotype" w:hAnsi="Palatino Linotype" w:cs="Arial"/>
          <w:i/>
        </w:rPr>
        <w:lastRenderedPageBreak/>
        <w:t xml:space="preserve">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 “SIC. Al respecto, adjunto copia simple del memorándum número INMUDECI/CAF/086/2023, suscrito por el personal de la coordinación de administración y finanzas, mediante el cual informa que dentro del ámbito de competencia y derivado de una búsqueda exhaustiva en los archivos de la coordinación de administración y finanzas en comento, se localizó la información requerida, misma que se remite en versión pública bajo el acuerdo número CTM/CUT/SE023/005/VP/2023, aprobado por los integrantes del Comité de Transparencia en su Vigésima Tercera Sesión Extraordinaria, llevada a cabo el treintaiuno de mayo del año dos mil veintitrés. Sin más por el momento quedo de usted para cualquier duda o comentario al respecto. En atención a la solicitud ingresada vía Sistema de Acceso a la información Mexiquense (SAIMEX), y turnada a este Instituto, bajo el folio 00259/CUAUTIZC/IP/2023, la que a la letra señala; “1) Copias certificadas de recibos de nómina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w:t>
      </w:r>
      <w:r w:rsidR="006E5269" w:rsidRPr="00372982">
        <w:rPr>
          <w:rFonts w:ascii="Palatino Linotype" w:hAnsi="Palatino Linotype" w:cs="Arial"/>
          <w:i/>
        </w:rPr>
        <w:lastRenderedPageBreak/>
        <w:t xml:space="preserve">desarrollo económico, tesorería y secretaria del ayuntamiento, así como del Sistema Municipal para el Desarrollo Integral de la Familia y Organismo de Agua. De los años 2017 al 2022 solo los meses de enero, marzo, mayo, julio, septiembre y noviembre. “SIC. Hago de su conocimiento que, durante la Sesión Vigésima Tercera, el Comité de Transparencia aprobó el acuerdo de reserva CTM/CUT/SE023/004/AR/2023 mismo que se anexa en formato </w:t>
      </w:r>
      <w:proofErr w:type="spellStart"/>
      <w:r w:rsidR="006E5269" w:rsidRPr="00372982">
        <w:rPr>
          <w:rFonts w:ascii="Palatino Linotype" w:hAnsi="Palatino Linotype" w:cs="Arial"/>
          <w:i/>
        </w:rPr>
        <w:t>pdf</w:t>
      </w:r>
      <w:proofErr w:type="spellEnd"/>
      <w:r w:rsidR="006E5269" w:rsidRPr="00372982">
        <w:rPr>
          <w:rFonts w:ascii="Palatino Linotype" w:hAnsi="Palatino Linotype" w:cs="Arial"/>
          <w:i/>
        </w:rPr>
        <w:t xml:space="preserve">. Derivado de lo anterior, y con fundamento en lo dispuesto por el artículo 140 que establece: El acceso a la información pública será restringido excepcionalmente, cuando por razones de interés público, ésta sea clasificada como reservada, conforme a los criterios siguientes: Fracción Sexta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de la Ley de Transparencia y Acceso a la información Pública del Estado de México y Municipios, solicito a usted, tenga a bien convocar a Sesión de Comité de Transparencia a fin de que sea sometido a consideración y en su caso la aprobación el acuerdo de reserva, ya que la información solicitada se encuentra bajo procedimiento de Investigación ante la Contraloría Interna DEL ORGANISMO PÚBLICO DESCENTRALIZADO DE CARÁCTER MUNICIPAL DENOMINADO “INSTITUTO MUNICIPAL DEL DEPORTE DE CUAUTITLÁN IZCALLI”, motivo por el cual aún no se cuenta con esa información. …” Sin más por el momento quedo de usted para cualquier duda o comentario al respecto. “(SIC) De lo anteriormente expuesto y fundado a Usted, en términos de los artículos 11, 41, 46 y demás aplicables de la Ley de Transparencia y Acceso a la Información Pública del Estado de México </w:t>
      </w:r>
      <w:r w:rsidR="006E5269" w:rsidRPr="00372982">
        <w:rPr>
          <w:rFonts w:ascii="Palatino Linotype" w:hAnsi="Palatino Linotype" w:cs="Arial"/>
          <w:i/>
        </w:rPr>
        <w:lastRenderedPageBreak/>
        <w:t>y Municipios, a Usted pido se sirva tener a esta Coordinación de Transparencia por notificada en tiempo y forma la contestación a su solicitud de acceso a la información para los efectos legales correspondientes, a través del sistema denominado SAIMEX</w:t>
      </w:r>
      <w:r w:rsidR="00535B5B" w:rsidRPr="00372982">
        <w:rPr>
          <w:rFonts w:ascii="Palatino Linotype" w:hAnsi="Palatino Linotype" w:cs="Arial"/>
        </w:rPr>
        <w:t xml:space="preserve">”, </w:t>
      </w:r>
      <w:r w:rsidR="00CE138F" w:rsidRPr="00372982">
        <w:rPr>
          <w:rFonts w:ascii="Palatino Linotype" w:hAnsi="Palatino Linotype" w:cs="Arial"/>
        </w:rPr>
        <w:t xml:space="preserve">remitiendo para tal efecto </w:t>
      </w:r>
      <w:r w:rsidR="004D183A" w:rsidRPr="00372982">
        <w:rPr>
          <w:rFonts w:ascii="Palatino Linotype" w:hAnsi="Palatino Linotype" w:cs="Arial"/>
        </w:rPr>
        <w:t>los</w:t>
      </w:r>
      <w:r w:rsidR="00CE138F" w:rsidRPr="00372982">
        <w:rPr>
          <w:rFonts w:ascii="Palatino Linotype" w:hAnsi="Palatino Linotype" w:cs="Arial"/>
        </w:rPr>
        <w:t xml:space="preserve"> archivo</w:t>
      </w:r>
      <w:r w:rsidR="004D183A" w:rsidRPr="00372982">
        <w:rPr>
          <w:rFonts w:ascii="Palatino Linotype" w:hAnsi="Palatino Linotype" w:cs="Arial"/>
        </w:rPr>
        <w:t>s</w:t>
      </w:r>
      <w:r w:rsidR="00CE138F" w:rsidRPr="00372982">
        <w:rPr>
          <w:rFonts w:ascii="Palatino Linotype" w:hAnsi="Palatino Linotype" w:cs="Arial"/>
        </w:rPr>
        <w:t xml:space="preserve"> electrónico</w:t>
      </w:r>
      <w:r w:rsidR="004D183A" w:rsidRPr="00372982">
        <w:rPr>
          <w:rFonts w:ascii="Palatino Linotype" w:hAnsi="Palatino Linotype" w:cs="Arial"/>
        </w:rPr>
        <w:t>s</w:t>
      </w:r>
      <w:r w:rsidR="00CE138F" w:rsidRPr="00372982">
        <w:rPr>
          <w:rFonts w:ascii="Palatino Linotype" w:hAnsi="Palatino Linotype" w:cs="Arial"/>
        </w:rPr>
        <w:t xml:space="preserve"> denominado</w:t>
      </w:r>
      <w:r w:rsidR="004D183A" w:rsidRPr="00372982">
        <w:rPr>
          <w:rFonts w:ascii="Palatino Linotype" w:hAnsi="Palatino Linotype" w:cs="Arial"/>
        </w:rPr>
        <w:t>s</w:t>
      </w:r>
      <w:r w:rsidR="00CE138F" w:rsidRPr="00372982">
        <w:rPr>
          <w:rFonts w:ascii="Palatino Linotype" w:hAnsi="Palatino Linotype" w:cs="Arial"/>
        </w:rPr>
        <w:t xml:space="preserve"> </w:t>
      </w:r>
      <w:r w:rsidR="006E5269" w:rsidRPr="00372982">
        <w:rPr>
          <w:rFonts w:ascii="Palatino Linotype" w:hAnsi="Palatino Linotype" w:cs="Arial"/>
        </w:rPr>
        <w:t>“</w:t>
      </w:r>
      <w:r w:rsidR="006E5269" w:rsidRPr="00372982">
        <w:rPr>
          <w:rFonts w:ascii="Palatino Linotype" w:hAnsi="Palatino Linotype" w:cs="Arial"/>
          <w:b/>
          <w:i/>
        </w:rPr>
        <w:t>RESPUESTA 259.pdf</w:t>
      </w:r>
      <w:r w:rsidR="006E5269" w:rsidRPr="00372982">
        <w:rPr>
          <w:rFonts w:ascii="Palatino Linotype" w:hAnsi="Palatino Linotype" w:cs="Arial"/>
        </w:rPr>
        <w:t>”, “</w:t>
      </w:r>
      <w:r w:rsidR="006E5269" w:rsidRPr="00372982">
        <w:rPr>
          <w:rFonts w:ascii="Palatino Linotype" w:hAnsi="Palatino Linotype" w:cs="Arial"/>
          <w:b/>
          <w:i/>
        </w:rPr>
        <w:t>AGOSTO.pdf</w:t>
      </w:r>
      <w:r w:rsidR="006E5269" w:rsidRPr="00372982">
        <w:rPr>
          <w:rFonts w:ascii="Palatino Linotype" w:hAnsi="Palatino Linotype" w:cs="Arial"/>
        </w:rPr>
        <w:t>”, “</w:t>
      </w:r>
      <w:r w:rsidR="006E5269" w:rsidRPr="00372982">
        <w:rPr>
          <w:rFonts w:ascii="Palatino Linotype" w:hAnsi="Palatino Linotype" w:cs="Arial"/>
          <w:b/>
          <w:i/>
        </w:rPr>
        <w:t xml:space="preserve">Respuesta Acuerdo </w:t>
      </w:r>
      <w:proofErr w:type="spellStart"/>
      <w:r w:rsidR="006E5269" w:rsidRPr="00372982">
        <w:rPr>
          <w:rFonts w:ascii="Palatino Linotype" w:hAnsi="Palatino Linotype" w:cs="Arial"/>
          <w:b/>
          <w:i/>
        </w:rPr>
        <w:t>Versión</w:t>
      </w:r>
      <w:proofErr w:type="spellEnd"/>
      <w:r w:rsidR="006E5269" w:rsidRPr="00372982">
        <w:rPr>
          <w:rFonts w:ascii="Palatino Linotype" w:hAnsi="Palatino Linotype" w:cs="Arial"/>
          <w:b/>
          <w:i/>
        </w:rPr>
        <w:t xml:space="preserve"> Pública.pdf</w:t>
      </w:r>
      <w:r w:rsidR="006E5269" w:rsidRPr="00372982">
        <w:rPr>
          <w:rFonts w:ascii="Palatino Linotype" w:hAnsi="Palatino Linotype" w:cs="Arial"/>
        </w:rPr>
        <w:t>”, “</w:t>
      </w:r>
      <w:r w:rsidR="006E5269" w:rsidRPr="00372982">
        <w:rPr>
          <w:rFonts w:ascii="Palatino Linotype" w:hAnsi="Palatino Linotype" w:cs="Arial"/>
          <w:b/>
          <w:i/>
        </w:rPr>
        <w:t>ABRIL.pdf</w:t>
      </w:r>
      <w:r w:rsidR="006E5269" w:rsidRPr="00372982">
        <w:rPr>
          <w:rFonts w:ascii="Palatino Linotype" w:hAnsi="Palatino Linotype" w:cs="Arial"/>
        </w:rPr>
        <w:t>”, “</w:t>
      </w:r>
      <w:proofErr w:type="spellStart"/>
      <w:r w:rsidR="006E5269" w:rsidRPr="00372982">
        <w:rPr>
          <w:rFonts w:ascii="Palatino Linotype" w:hAnsi="Palatino Linotype" w:cs="Arial"/>
          <w:b/>
          <w:i/>
        </w:rPr>
        <w:t>Contestacion</w:t>
      </w:r>
      <w:proofErr w:type="spellEnd"/>
      <w:r w:rsidR="006E5269" w:rsidRPr="00372982">
        <w:rPr>
          <w:rFonts w:ascii="Palatino Linotype" w:hAnsi="Palatino Linotype" w:cs="Arial"/>
          <w:b/>
          <w:i/>
        </w:rPr>
        <w:t xml:space="preserve"> acuerdo de reserva.pdf</w:t>
      </w:r>
      <w:r w:rsidR="006E5269" w:rsidRPr="00372982">
        <w:rPr>
          <w:rFonts w:ascii="Palatino Linotype" w:hAnsi="Palatino Linotype" w:cs="Arial"/>
        </w:rPr>
        <w:t>”, “</w:t>
      </w:r>
      <w:r w:rsidR="006E5269" w:rsidRPr="00372982">
        <w:rPr>
          <w:rFonts w:ascii="Palatino Linotype" w:hAnsi="Palatino Linotype" w:cs="Arial"/>
          <w:b/>
          <w:i/>
        </w:rPr>
        <w:t>JUNIO.pdf</w:t>
      </w:r>
      <w:r w:rsidR="006E5269" w:rsidRPr="00372982">
        <w:rPr>
          <w:rFonts w:ascii="Palatino Linotype" w:hAnsi="Palatino Linotype" w:cs="Arial"/>
        </w:rPr>
        <w:t>”, “</w:t>
      </w:r>
      <w:r w:rsidR="006E5269" w:rsidRPr="00372982">
        <w:rPr>
          <w:rFonts w:ascii="Palatino Linotype" w:hAnsi="Palatino Linotype" w:cs="Arial"/>
          <w:b/>
          <w:i/>
        </w:rPr>
        <w:t>DICIEMBRE.pdf</w:t>
      </w:r>
      <w:r w:rsidR="006E5269" w:rsidRPr="00372982">
        <w:rPr>
          <w:rFonts w:ascii="Palatino Linotype" w:hAnsi="Palatino Linotype" w:cs="Arial"/>
        </w:rPr>
        <w:t>”, “</w:t>
      </w:r>
      <w:r w:rsidR="006E5269" w:rsidRPr="00372982">
        <w:rPr>
          <w:rFonts w:ascii="Palatino Linotype" w:hAnsi="Palatino Linotype" w:cs="Arial"/>
          <w:b/>
          <w:i/>
        </w:rPr>
        <w:t>FEBRERO.pdf</w:t>
      </w:r>
      <w:r w:rsidR="006E5269" w:rsidRPr="00372982">
        <w:rPr>
          <w:rFonts w:ascii="Palatino Linotype" w:hAnsi="Palatino Linotype" w:cs="Arial"/>
        </w:rPr>
        <w:t>”, “</w:t>
      </w:r>
      <w:r w:rsidR="006E5269" w:rsidRPr="00372982">
        <w:rPr>
          <w:rFonts w:ascii="Palatino Linotype" w:hAnsi="Palatino Linotype" w:cs="Arial"/>
          <w:b/>
          <w:i/>
        </w:rPr>
        <w:t>OCTUBRE.pdf</w:t>
      </w:r>
      <w:r w:rsidR="006E5269" w:rsidRPr="00372982">
        <w:rPr>
          <w:rFonts w:ascii="Palatino Linotype" w:hAnsi="Palatino Linotype" w:cs="Arial"/>
        </w:rPr>
        <w:t>”, “</w:t>
      </w:r>
      <w:r w:rsidR="006E5269" w:rsidRPr="00372982">
        <w:rPr>
          <w:rFonts w:ascii="Palatino Linotype" w:hAnsi="Palatino Linotype" w:cs="Arial"/>
          <w:b/>
          <w:i/>
        </w:rPr>
        <w:t>VP.pdf</w:t>
      </w:r>
      <w:r w:rsidR="006E5269" w:rsidRPr="00372982">
        <w:rPr>
          <w:rFonts w:ascii="Palatino Linotype" w:hAnsi="Palatino Linotype" w:cs="Arial"/>
        </w:rPr>
        <w:t>” y “</w:t>
      </w:r>
      <w:r w:rsidR="006E5269" w:rsidRPr="00372982">
        <w:rPr>
          <w:rFonts w:ascii="Palatino Linotype" w:hAnsi="Palatino Linotype" w:cs="Arial"/>
          <w:b/>
          <w:i/>
        </w:rPr>
        <w:t>AR.pdf</w:t>
      </w:r>
      <w:r w:rsidR="006E5269" w:rsidRPr="00372982">
        <w:rPr>
          <w:rFonts w:ascii="Palatino Linotype" w:hAnsi="Palatino Linotype" w:cs="Arial"/>
        </w:rPr>
        <w:t>”</w:t>
      </w:r>
      <w:r w:rsidR="00CE138F" w:rsidRPr="00372982">
        <w:rPr>
          <w:rFonts w:ascii="Palatino Linotype" w:hAnsi="Palatino Linotype" w:cs="Arial"/>
        </w:rPr>
        <w:t>, s</w:t>
      </w:r>
      <w:r w:rsidRPr="00372982">
        <w:rPr>
          <w:rFonts w:ascii="Palatino Linotype" w:hAnsi="Palatino Linotype" w:cs="Arial"/>
        </w:rPr>
        <w:t xml:space="preserve">oporte documental cuyo contenido será materia de estudio en </w:t>
      </w:r>
      <w:r w:rsidR="007D04A9" w:rsidRPr="00372982">
        <w:rPr>
          <w:rFonts w:ascii="Palatino Linotype" w:hAnsi="Palatino Linotype" w:cs="Arial"/>
        </w:rPr>
        <w:t xml:space="preserve">la parte </w:t>
      </w:r>
      <w:r w:rsidRPr="00372982">
        <w:rPr>
          <w:rFonts w:ascii="Palatino Linotype" w:hAnsi="Palatino Linotype" w:cs="Arial"/>
        </w:rPr>
        <w:t>considera</w:t>
      </w:r>
      <w:r w:rsidR="007D04A9" w:rsidRPr="00372982">
        <w:rPr>
          <w:rFonts w:ascii="Palatino Linotype" w:hAnsi="Palatino Linotype" w:cs="Arial"/>
        </w:rPr>
        <w:t>tiva de la presente resolución</w:t>
      </w:r>
      <w:r w:rsidRPr="00372982">
        <w:rPr>
          <w:rFonts w:ascii="Palatino Linotype" w:hAnsi="Palatino Linotype" w:cs="Arial"/>
        </w:rPr>
        <w:t xml:space="preserve">. </w:t>
      </w:r>
    </w:p>
    <w:p w14:paraId="3245D2E9" w14:textId="77777777" w:rsidR="00FD4B4C" w:rsidRPr="00372982" w:rsidRDefault="00FD4B4C" w:rsidP="00CE138F">
      <w:pPr>
        <w:spacing w:line="360" w:lineRule="auto"/>
        <w:jc w:val="both"/>
        <w:rPr>
          <w:rFonts w:ascii="Palatino Linotype" w:hAnsi="Palatino Linotype" w:cs="Arial"/>
        </w:rPr>
      </w:pPr>
    </w:p>
    <w:p w14:paraId="067753A9" w14:textId="49809A5D" w:rsidR="00073E92" w:rsidRPr="00372982" w:rsidRDefault="00CE138F" w:rsidP="00CE138F">
      <w:pPr>
        <w:spacing w:line="360" w:lineRule="auto"/>
        <w:jc w:val="both"/>
        <w:rPr>
          <w:rFonts w:ascii="Palatino Linotype" w:hAnsi="Palatino Linotype" w:cs="Arial"/>
          <w:b/>
          <w:sz w:val="28"/>
        </w:rPr>
      </w:pPr>
      <w:r w:rsidRPr="00372982">
        <w:rPr>
          <w:rFonts w:ascii="Palatino Linotype" w:hAnsi="Palatino Linotype" w:cs="Arial"/>
          <w:b/>
          <w:sz w:val="28"/>
        </w:rPr>
        <w:t>TERCERO</w:t>
      </w:r>
      <w:r w:rsidR="00073E92" w:rsidRPr="00372982">
        <w:rPr>
          <w:rFonts w:ascii="Palatino Linotype" w:hAnsi="Palatino Linotype" w:cs="Arial"/>
          <w:b/>
          <w:sz w:val="28"/>
        </w:rPr>
        <w:t xml:space="preserve">. </w:t>
      </w:r>
      <w:r w:rsidR="00073E92" w:rsidRPr="00372982">
        <w:rPr>
          <w:rFonts w:ascii="Palatino Linotype" w:hAnsi="Palatino Linotype"/>
          <w:b/>
          <w:sz w:val="28"/>
        </w:rPr>
        <w:t>Del recurso de revisión.</w:t>
      </w:r>
    </w:p>
    <w:p w14:paraId="696DD59D" w14:textId="3D1AE93F" w:rsidR="00771219" w:rsidRPr="00372982" w:rsidRDefault="00073E92" w:rsidP="00CE138F">
      <w:pPr>
        <w:spacing w:line="360" w:lineRule="auto"/>
        <w:jc w:val="both"/>
        <w:rPr>
          <w:rFonts w:ascii="Palatino Linotype" w:hAnsi="Palatino Linotype" w:cs="Arial"/>
          <w:bCs/>
        </w:rPr>
      </w:pPr>
      <w:r w:rsidRPr="00372982">
        <w:rPr>
          <w:rFonts w:ascii="Palatino Linotype" w:hAnsi="Palatino Linotype" w:cs="Arial"/>
        </w:rPr>
        <w:t xml:space="preserve">Inconforme con la respuesta por </w:t>
      </w:r>
      <w:r w:rsidRPr="00372982">
        <w:rPr>
          <w:rFonts w:ascii="Palatino Linotype" w:hAnsi="Palatino Linotype" w:cs="Arial"/>
          <w:b/>
        </w:rPr>
        <w:t xml:space="preserve">El Sujeto Obligado, El Recurrente </w:t>
      </w:r>
      <w:r w:rsidRPr="00372982">
        <w:rPr>
          <w:rFonts w:ascii="Palatino Linotype" w:hAnsi="Palatino Linotype" w:cs="Arial"/>
        </w:rPr>
        <w:t>interpuso recurso de revisión, en fecha</w:t>
      </w:r>
      <w:r w:rsidR="00771219" w:rsidRPr="00372982">
        <w:rPr>
          <w:rFonts w:ascii="Palatino Linotype" w:hAnsi="Palatino Linotype" w:cs="Arial"/>
        </w:rPr>
        <w:t xml:space="preserve"> </w:t>
      </w:r>
      <w:r w:rsidR="006C5765" w:rsidRPr="00372982">
        <w:rPr>
          <w:rFonts w:ascii="Palatino Linotype" w:hAnsi="Palatino Linotype" w:cs="Arial"/>
          <w:b/>
        </w:rPr>
        <w:t>primero</w:t>
      </w:r>
      <w:r w:rsidR="00771219" w:rsidRPr="00372982">
        <w:rPr>
          <w:rFonts w:ascii="Palatino Linotype" w:hAnsi="Palatino Linotype" w:cs="Arial"/>
          <w:b/>
        </w:rPr>
        <w:t xml:space="preserve"> de </w:t>
      </w:r>
      <w:r w:rsidR="006C5765" w:rsidRPr="00372982">
        <w:rPr>
          <w:rFonts w:ascii="Palatino Linotype" w:hAnsi="Palatino Linotype" w:cs="Arial"/>
          <w:b/>
        </w:rPr>
        <w:t>junio</w:t>
      </w:r>
      <w:r w:rsidR="00771219" w:rsidRPr="00372982">
        <w:rPr>
          <w:rFonts w:ascii="Palatino Linotype" w:hAnsi="Palatino Linotype" w:cs="Arial"/>
          <w:b/>
        </w:rPr>
        <w:t xml:space="preserve"> de dos mil veintitrés</w:t>
      </w:r>
      <w:r w:rsidR="00771219" w:rsidRPr="00372982">
        <w:rPr>
          <w:rFonts w:ascii="Palatino Linotype" w:hAnsi="Palatino Linotype" w:cs="Arial"/>
        </w:rPr>
        <w:t xml:space="preserve">, </w:t>
      </w:r>
      <w:r w:rsidR="00CE138F" w:rsidRPr="00372982">
        <w:rPr>
          <w:rFonts w:ascii="Palatino Linotype" w:hAnsi="Palatino Linotype" w:cs="Arial"/>
        </w:rPr>
        <w:t>e</w:t>
      </w:r>
      <w:r w:rsidR="00771219" w:rsidRPr="00372982">
        <w:rPr>
          <w:rFonts w:ascii="Palatino Linotype" w:hAnsi="Palatino Linotype" w:cs="Arial"/>
        </w:rPr>
        <w:t xml:space="preserve">l cual fue registrado en el sistema electrónico con </w:t>
      </w:r>
      <w:r w:rsidR="00CE138F" w:rsidRPr="00372982">
        <w:rPr>
          <w:rFonts w:ascii="Palatino Linotype" w:hAnsi="Palatino Linotype" w:cs="Arial"/>
        </w:rPr>
        <w:t>e</w:t>
      </w:r>
      <w:r w:rsidR="00771219" w:rsidRPr="00372982">
        <w:rPr>
          <w:rFonts w:ascii="Palatino Linotype" w:hAnsi="Palatino Linotype" w:cs="Arial"/>
        </w:rPr>
        <w:t xml:space="preserve">l número de expediente </w:t>
      </w:r>
      <w:r w:rsidR="00771219" w:rsidRPr="00372982">
        <w:rPr>
          <w:rFonts w:ascii="Palatino Linotype" w:hAnsi="Palatino Linotype" w:cs="Arial"/>
          <w:b/>
        </w:rPr>
        <w:t>0</w:t>
      </w:r>
      <w:r w:rsidR="006C5765" w:rsidRPr="00372982">
        <w:rPr>
          <w:rFonts w:ascii="Palatino Linotype" w:hAnsi="Palatino Linotype" w:cs="Arial"/>
          <w:b/>
        </w:rPr>
        <w:t>310</w:t>
      </w:r>
      <w:r w:rsidR="00324E80" w:rsidRPr="00372982">
        <w:rPr>
          <w:rFonts w:ascii="Palatino Linotype" w:hAnsi="Palatino Linotype" w:cs="Arial"/>
          <w:b/>
        </w:rPr>
        <w:t>5</w:t>
      </w:r>
      <w:r w:rsidR="00771219" w:rsidRPr="00372982">
        <w:rPr>
          <w:rFonts w:ascii="Palatino Linotype" w:hAnsi="Palatino Linotype" w:cs="Arial"/>
          <w:b/>
        </w:rPr>
        <w:t xml:space="preserve">/INFOEM/IP/RR/2023, </w:t>
      </w:r>
      <w:r w:rsidR="00771219" w:rsidRPr="00372982">
        <w:rPr>
          <w:rFonts w:ascii="Palatino Linotype" w:hAnsi="Palatino Linotype" w:cs="Arial"/>
          <w:bCs/>
        </w:rPr>
        <w:t xml:space="preserve">en </w:t>
      </w:r>
      <w:r w:rsidR="00CE138F" w:rsidRPr="00372982">
        <w:rPr>
          <w:rFonts w:ascii="Palatino Linotype" w:hAnsi="Palatino Linotype" w:cs="Arial"/>
          <w:bCs/>
        </w:rPr>
        <w:t>e</w:t>
      </w:r>
      <w:r w:rsidR="00771219" w:rsidRPr="00372982">
        <w:rPr>
          <w:rFonts w:ascii="Palatino Linotype" w:hAnsi="Palatino Linotype" w:cs="Arial"/>
          <w:bCs/>
        </w:rPr>
        <w:t>l cual arguye las siguientes manifestaciones:</w:t>
      </w:r>
    </w:p>
    <w:p w14:paraId="0A7DED16" w14:textId="77777777" w:rsidR="00CE138F" w:rsidRPr="00372982" w:rsidRDefault="00CE138F" w:rsidP="00CE138F">
      <w:pPr>
        <w:spacing w:line="360" w:lineRule="auto"/>
        <w:jc w:val="both"/>
        <w:rPr>
          <w:rFonts w:ascii="Palatino Linotype" w:hAnsi="Palatino Linotype" w:cs="Arial"/>
          <w:b/>
        </w:rPr>
      </w:pPr>
    </w:p>
    <w:p w14:paraId="1F46F7F6" w14:textId="29C04CE3" w:rsidR="0034605F" w:rsidRPr="00372982" w:rsidRDefault="0034605F" w:rsidP="00CE138F">
      <w:pPr>
        <w:spacing w:line="360" w:lineRule="auto"/>
        <w:jc w:val="both"/>
        <w:rPr>
          <w:rFonts w:ascii="Palatino Linotype" w:hAnsi="Palatino Linotype" w:cs="Arial"/>
          <w:b/>
        </w:rPr>
      </w:pPr>
      <w:r w:rsidRPr="00372982">
        <w:rPr>
          <w:rFonts w:ascii="Palatino Linotype" w:hAnsi="Palatino Linotype" w:cs="Arial"/>
          <w:b/>
        </w:rPr>
        <w:t>Acto Impugnado:</w:t>
      </w:r>
    </w:p>
    <w:p w14:paraId="3F56D821" w14:textId="77777777" w:rsidR="00C838EB" w:rsidRPr="00372982" w:rsidRDefault="00C838EB" w:rsidP="00CE138F">
      <w:pPr>
        <w:pStyle w:val="Citas"/>
        <w:spacing w:before="0"/>
        <w:rPr>
          <w:color w:val="000000"/>
        </w:rPr>
      </w:pPr>
    </w:p>
    <w:p w14:paraId="00A34840" w14:textId="740C40B3" w:rsidR="0034605F" w:rsidRPr="00372982" w:rsidRDefault="00771219" w:rsidP="00CE138F">
      <w:pPr>
        <w:pStyle w:val="Citas"/>
        <w:spacing w:before="0"/>
        <w:rPr>
          <w:color w:val="000000"/>
        </w:rPr>
      </w:pPr>
      <w:r w:rsidRPr="00372982">
        <w:rPr>
          <w:color w:val="000000"/>
        </w:rPr>
        <w:t>"</w:t>
      </w:r>
      <w:r w:rsidR="00324E80" w:rsidRPr="00372982">
        <w:rPr>
          <w:color w:val="000000"/>
        </w:rPr>
        <w:t>RESPUESTA A LA SOLICITUD 00259/CUAUTIZC/IP/2023</w:t>
      </w:r>
      <w:r w:rsidR="006C5765" w:rsidRPr="00372982">
        <w:rPr>
          <w:color w:val="000000"/>
        </w:rPr>
        <w:t>.</w:t>
      </w:r>
      <w:r w:rsidR="0034605F" w:rsidRPr="00372982">
        <w:rPr>
          <w:color w:val="000000"/>
        </w:rPr>
        <w:t xml:space="preserve">” [Sic] </w:t>
      </w:r>
    </w:p>
    <w:p w14:paraId="6B211476" w14:textId="77777777" w:rsidR="006C5765" w:rsidRPr="00372982" w:rsidRDefault="006C5765" w:rsidP="00CE138F">
      <w:pPr>
        <w:spacing w:line="360" w:lineRule="auto"/>
        <w:jc w:val="both"/>
        <w:rPr>
          <w:rFonts w:ascii="Palatino Linotype" w:hAnsi="Palatino Linotype" w:cs="Arial"/>
          <w:b/>
        </w:rPr>
      </w:pPr>
    </w:p>
    <w:p w14:paraId="05FDB6B9" w14:textId="77777777" w:rsidR="0034605F" w:rsidRPr="00372982" w:rsidRDefault="0034605F" w:rsidP="00CE138F">
      <w:pPr>
        <w:spacing w:line="360" w:lineRule="auto"/>
        <w:jc w:val="both"/>
        <w:rPr>
          <w:rFonts w:ascii="Palatino Linotype" w:hAnsi="Palatino Linotype" w:cs="Arial"/>
          <w:b/>
        </w:rPr>
      </w:pPr>
      <w:r w:rsidRPr="00372982">
        <w:rPr>
          <w:rFonts w:ascii="Palatino Linotype" w:hAnsi="Palatino Linotype" w:cs="Arial"/>
          <w:b/>
        </w:rPr>
        <w:t>Razones o motivos de la inconformidad:</w:t>
      </w:r>
    </w:p>
    <w:p w14:paraId="01AE2D47" w14:textId="77777777" w:rsidR="00C838EB" w:rsidRPr="00372982" w:rsidRDefault="00C838EB" w:rsidP="00CE138F">
      <w:pPr>
        <w:pStyle w:val="Citas"/>
        <w:spacing w:before="0"/>
        <w:rPr>
          <w:color w:val="000000"/>
        </w:rPr>
      </w:pPr>
    </w:p>
    <w:p w14:paraId="71577896" w14:textId="70C83F68" w:rsidR="0034605F" w:rsidRPr="00372982" w:rsidRDefault="0034605F" w:rsidP="00CE138F">
      <w:pPr>
        <w:pStyle w:val="Citas"/>
        <w:spacing w:before="0"/>
        <w:rPr>
          <w:color w:val="000000"/>
        </w:rPr>
      </w:pPr>
      <w:r w:rsidRPr="00372982">
        <w:rPr>
          <w:color w:val="000000"/>
        </w:rPr>
        <w:t>“</w:t>
      </w:r>
      <w:r w:rsidR="00324E80" w:rsidRPr="00372982">
        <w:rPr>
          <w:color w:val="000000"/>
        </w:rPr>
        <w:t>SOLO REMITEN INFORMACION CORRESPONDIENTE AL EJERCICIO FISCAL 2022, FALTANDO 2021, 2019, 2018 Y 2017</w:t>
      </w:r>
      <w:r w:rsidRPr="00372982">
        <w:rPr>
          <w:color w:val="000000"/>
        </w:rPr>
        <w:t>” [Sic]</w:t>
      </w:r>
    </w:p>
    <w:p w14:paraId="6B7EEDFE" w14:textId="77777777" w:rsidR="00EF16EE" w:rsidRPr="00372982" w:rsidRDefault="00EF16EE" w:rsidP="006C5765">
      <w:pPr>
        <w:pStyle w:val="Prrafodelista"/>
        <w:spacing w:line="360" w:lineRule="auto"/>
        <w:ind w:left="0"/>
        <w:jc w:val="both"/>
        <w:rPr>
          <w:rFonts w:ascii="Palatino Linotype" w:hAnsi="Palatino Linotype" w:cs="Arial"/>
        </w:rPr>
      </w:pPr>
    </w:p>
    <w:p w14:paraId="39A7F175" w14:textId="76059018" w:rsidR="00324E80" w:rsidRPr="00372982" w:rsidRDefault="006C5765" w:rsidP="006C5765">
      <w:pPr>
        <w:pStyle w:val="Prrafodelista"/>
        <w:spacing w:line="360" w:lineRule="auto"/>
        <w:ind w:left="0"/>
        <w:jc w:val="both"/>
        <w:rPr>
          <w:rFonts w:ascii="Palatino Linotype" w:hAnsi="Palatino Linotype"/>
        </w:rPr>
      </w:pPr>
      <w:r w:rsidRPr="00372982">
        <w:rPr>
          <w:rFonts w:ascii="Palatino Linotype" w:hAnsi="Palatino Linotype" w:cs="Arial"/>
        </w:rPr>
        <w:lastRenderedPageBreak/>
        <w:t xml:space="preserve">Adjuntando para tal efecto </w:t>
      </w:r>
      <w:r w:rsidR="00324E80" w:rsidRPr="00372982">
        <w:rPr>
          <w:rFonts w:ascii="Palatino Linotype" w:hAnsi="Palatino Linotype" w:cs="Arial"/>
        </w:rPr>
        <w:t>los</w:t>
      </w:r>
      <w:r w:rsidRPr="00372982">
        <w:rPr>
          <w:rFonts w:ascii="Palatino Linotype" w:hAnsi="Palatino Linotype" w:cs="Arial"/>
        </w:rPr>
        <w:t xml:space="preserve"> archivo</w:t>
      </w:r>
      <w:r w:rsidR="00324E80" w:rsidRPr="00372982">
        <w:rPr>
          <w:rFonts w:ascii="Palatino Linotype" w:hAnsi="Palatino Linotype" w:cs="Arial"/>
        </w:rPr>
        <w:t>s</w:t>
      </w:r>
      <w:r w:rsidRPr="00372982">
        <w:rPr>
          <w:rFonts w:ascii="Palatino Linotype" w:hAnsi="Palatino Linotype" w:cs="Arial"/>
        </w:rPr>
        <w:t xml:space="preserve"> electrónico</w:t>
      </w:r>
      <w:r w:rsidR="00324E80" w:rsidRPr="00372982">
        <w:rPr>
          <w:rFonts w:ascii="Palatino Linotype" w:hAnsi="Palatino Linotype" w:cs="Arial"/>
        </w:rPr>
        <w:t>s</w:t>
      </w:r>
      <w:r w:rsidRPr="00372982">
        <w:rPr>
          <w:rFonts w:ascii="Palatino Linotype" w:hAnsi="Palatino Linotype" w:cs="Arial"/>
        </w:rPr>
        <w:t xml:space="preserve"> denominado</w:t>
      </w:r>
      <w:r w:rsidR="00324E80" w:rsidRPr="00372982">
        <w:rPr>
          <w:rFonts w:ascii="Palatino Linotype" w:hAnsi="Palatino Linotype" w:cs="Arial"/>
        </w:rPr>
        <w:t>s</w:t>
      </w:r>
      <w:r w:rsidRPr="00372982">
        <w:rPr>
          <w:rFonts w:ascii="Palatino Linotype" w:hAnsi="Palatino Linotype" w:cs="Arial"/>
        </w:rPr>
        <w:t xml:space="preserve">: </w:t>
      </w:r>
      <w:r w:rsidR="00324E80" w:rsidRPr="00372982">
        <w:rPr>
          <w:rFonts w:ascii="Palatino Linotype" w:hAnsi="Palatino Linotype"/>
        </w:rPr>
        <w:t>“</w:t>
      </w:r>
      <w:proofErr w:type="spellStart"/>
      <w:r w:rsidR="00324E80" w:rsidRPr="00372982">
        <w:rPr>
          <w:rFonts w:ascii="Palatino Linotype" w:hAnsi="Palatino Linotype"/>
          <w:b/>
          <w:i/>
        </w:rPr>
        <w:t>Contestacion</w:t>
      </w:r>
      <w:proofErr w:type="spellEnd"/>
      <w:r w:rsidR="00324E80" w:rsidRPr="00372982">
        <w:rPr>
          <w:rFonts w:ascii="Palatino Linotype" w:hAnsi="Palatino Linotype"/>
          <w:b/>
          <w:i/>
        </w:rPr>
        <w:t xml:space="preserve"> acuerdo de reserva.pdf</w:t>
      </w:r>
      <w:r w:rsidR="00324E80" w:rsidRPr="00372982">
        <w:rPr>
          <w:rFonts w:ascii="Palatino Linotype" w:hAnsi="Palatino Linotype"/>
        </w:rPr>
        <w:t>”, “</w:t>
      </w:r>
      <w:r w:rsidR="00324E80" w:rsidRPr="00372982">
        <w:rPr>
          <w:rFonts w:ascii="Palatino Linotype" w:hAnsi="Palatino Linotype"/>
          <w:b/>
          <w:i/>
        </w:rPr>
        <w:t>RESPUESTA 259.pdf</w:t>
      </w:r>
      <w:r w:rsidR="00324E80" w:rsidRPr="00372982">
        <w:rPr>
          <w:rFonts w:ascii="Palatino Linotype" w:hAnsi="Palatino Linotype"/>
        </w:rPr>
        <w:t>” y “</w:t>
      </w:r>
      <w:r w:rsidR="00324E80" w:rsidRPr="00372982">
        <w:rPr>
          <w:rFonts w:ascii="Palatino Linotype" w:hAnsi="Palatino Linotype"/>
          <w:b/>
          <w:i/>
        </w:rPr>
        <w:t>AGOSTO.pdf</w:t>
      </w:r>
      <w:r w:rsidR="00324E80" w:rsidRPr="00372982">
        <w:rPr>
          <w:rFonts w:ascii="Palatino Linotype" w:hAnsi="Palatino Linotype"/>
        </w:rPr>
        <w:t>”</w:t>
      </w:r>
      <w:r w:rsidRPr="00372982">
        <w:rPr>
          <w:rFonts w:ascii="Palatino Linotype" w:hAnsi="Palatino Linotype"/>
        </w:rPr>
        <w:t xml:space="preserve">, </w:t>
      </w:r>
      <w:r w:rsidR="00324E80" w:rsidRPr="00372982">
        <w:rPr>
          <w:rFonts w:ascii="Palatino Linotype" w:hAnsi="Palatino Linotype"/>
        </w:rPr>
        <w:t xml:space="preserve">los cuales corresponden a </w:t>
      </w:r>
      <w:r w:rsidR="006D436C" w:rsidRPr="00372982">
        <w:rPr>
          <w:rFonts w:ascii="Palatino Linotype" w:hAnsi="Palatino Linotype"/>
        </w:rPr>
        <w:t xml:space="preserve">los archivos electrónicos </w:t>
      </w:r>
      <w:r w:rsidR="006A28B3" w:rsidRPr="00372982">
        <w:rPr>
          <w:rFonts w:ascii="Palatino Linotype" w:hAnsi="Palatino Linotype"/>
        </w:rPr>
        <w:t>proporcionados</w:t>
      </w:r>
      <w:r w:rsidR="006D436C" w:rsidRPr="00372982">
        <w:rPr>
          <w:rFonts w:ascii="Palatino Linotype" w:hAnsi="Palatino Linotype"/>
        </w:rPr>
        <w:t xml:space="preserve"> en respuesta por parte del sujeto obligado.</w:t>
      </w:r>
    </w:p>
    <w:p w14:paraId="05E0D285" w14:textId="77777777" w:rsidR="00324E80" w:rsidRPr="00372982" w:rsidRDefault="00324E80" w:rsidP="006C5765">
      <w:pPr>
        <w:pStyle w:val="Prrafodelista"/>
        <w:spacing w:line="360" w:lineRule="auto"/>
        <w:ind w:left="0"/>
        <w:jc w:val="both"/>
        <w:rPr>
          <w:rFonts w:ascii="Palatino Linotype" w:hAnsi="Palatino Linotype"/>
        </w:rPr>
      </w:pPr>
    </w:p>
    <w:p w14:paraId="6B689A4F" w14:textId="4CC8A6AD" w:rsidR="00073E92" w:rsidRPr="00372982" w:rsidRDefault="009410EC" w:rsidP="009410EC">
      <w:pPr>
        <w:spacing w:line="360" w:lineRule="auto"/>
        <w:jc w:val="both"/>
        <w:rPr>
          <w:rFonts w:ascii="Palatino Linotype" w:hAnsi="Palatino Linotype" w:cs="Arial"/>
          <w:b/>
        </w:rPr>
      </w:pPr>
      <w:r w:rsidRPr="00372982">
        <w:rPr>
          <w:rFonts w:ascii="Palatino Linotype" w:hAnsi="Palatino Linotype" w:cs="Arial"/>
          <w:b/>
          <w:sz w:val="28"/>
        </w:rPr>
        <w:t>CUARTO</w:t>
      </w:r>
      <w:r w:rsidR="00073E92" w:rsidRPr="00372982">
        <w:rPr>
          <w:rFonts w:ascii="Palatino Linotype" w:hAnsi="Palatino Linotype" w:cs="Arial"/>
          <w:b/>
        </w:rPr>
        <w:t xml:space="preserve">. </w:t>
      </w:r>
      <w:r w:rsidR="00073E92" w:rsidRPr="00372982">
        <w:rPr>
          <w:rFonts w:ascii="Palatino Linotype" w:hAnsi="Palatino Linotype" w:cs="Arial"/>
          <w:b/>
          <w:sz w:val="28"/>
          <w:szCs w:val="28"/>
        </w:rPr>
        <w:t>Del turno del recurso de revisión.</w:t>
      </w:r>
    </w:p>
    <w:p w14:paraId="458F5335" w14:textId="661CD13D" w:rsidR="00FD4B4C" w:rsidRPr="00372982" w:rsidRDefault="00FD4B4C" w:rsidP="009410EC">
      <w:pPr>
        <w:pStyle w:val="Prrafodelista"/>
        <w:spacing w:line="360" w:lineRule="auto"/>
        <w:ind w:left="0"/>
        <w:jc w:val="both"/>
        <w:rPr>
          <w:rFonts w:ascii="Palatino Linotype" w:hAnsi="Palatino Linotype" w:cs="Arial"/>
        </w:rPr>
      </w:pPr>
      <w:r w:rsidRPr="00372982">
        <w:rPr>
          <w:rFonts w:ascii="Palatino Linotype" w:hAnsi="Palatino Linotype" w:cs="Arial"/>
        </w:rPr>
        <w:t>Medio de impugnación que le fue turnado por medio del sistema electrónico al Comisionado José Martínez Vilchis</w:t>
      </w:r>
      <w:r w:rsidR="0090163B" w:rsidRPr="00372982">
        <w:rPr>
          <w:rFonts w:ascii="Palatino Linotype" w:hAnsi="Palatino Linotype" w:cs="Arial"/>
        </w:rPr>
        <w:t xml:space="preserve">, </w:t>
      </w:r>
      <w:r w:rsidRPr="00372982">
        <w:rPr>
          <w:rFonts w:ascii="Palatino Linotype" w:hAnsi="Palatino Linotype" w:cs="Arial"/>
        </w:rPr>
        <w:t xml:space="preserve">en términos del arábigo 185 fracción I de la Ley de Transparencia y Acceso a la información Pública del Estado de México y Municipios, </w:t>
      </w:r>
      <w:r w:rsidR="009410EC" w:rsidRPr="00372982">
        <w:rPr>
          <w:rFonts w:ascii="Palatino Linotype" w:hAnsi="Palatino Linotype" w:cs="Arial"/>
        </w:rPr>
        <w:t>al</w:t>
      </w:r>
      <w:r w:rsidRPr="00372982">
        <w:rPr>
          <w:rFonts w:ascii="Palatino Linotype" w:hAnsi="Palatino Linotype" w:cs="Arial"/>
        </w:rPr>
        <w:t xml:space="preserve"> cual recay</w:t>
      </w:r>
      <w:r w:rsidR="009410EC" w:rsidRPr="00372982">
        <w:rPr>
          <w:rFonts w:ascii="Palatino Linotype" w:hAnsi="Palatino Linotype" w:cs="Arial"/>
        </w:rPr>
        <w:t>ó</w:t>
      </w:r>
      <w:r w:rsidRPr="00372982">
        <w:rPr>
          <w:rFonts w:ascii="Palatino Linotype" w:hAnsi="Palatino Linotype" w:cs="Arial"/>
        </w:rPr>
        <w:t xml:space="preserve"> acuerdo de admisión en fecha </w:t>
      </w:r>
      <w:r w:rsidR="00C838EB" w:rsidRPr="00372982">
        <w:rPr>
          <w:rFonts w:ascii="Palatino Linotype" w:hAnsi="Palatino Linotype" w:cs="Arial"/>
          <w:b/>
          <w:bCs/>
        </w:rPr>
        <w:t>siete</w:t>
      </w:r>
      <w:r w:rsidR="0090163B" w:rsidRPr="00372982">
        <w:rPr>
          <w:rFonts w:ascii="Palatino Linotype" w:hAnsi="Palatino Linotype" w:cs="Arial"/>
          <w:b/>
          <w:bCs/>
        </w:rPr>
        <w:t xml:space="preserve"> de ju</w:t>
      </w:r>
      <w:r w:rsidR="009410EC" w:rsidRPr="00372982">
        <w:rPr>
          <w:rFonts w:ascii="Palatino Linotype" w:hAnsi="Palatino Linotype" w:cs="Arial"/>
          <w:b/>
          <w:bCs/>
        </w:rPr>
        <w:t>n</w:t>
      </w:r>
      <w:r w:rsidR="0090163B" w:rsidRPr="00372982">
        <w:rPr>
          <w:rFonts w:ascii="Palatino Linotype" w:hAnsi="Palatino Linotype" w:cs="Arial"/>
          <w:b/>
          <w:bCs/>
        </w:rPr>
        <w:t xml:space="preserve">io de dos mil veintitrés, </w:t>
      </w:r>
      <w:r w:rsidRPr="00372982">
        <w:rPr>
          <w:rFonts w:ascii="Palatino Linotype" w:hAnsi="Palatino Linotype" w:cs="Arial"/>
        </w:rPr>
        <w:t xml:space="preserve">determinándose, un plazo de siete días para que las partes manifestaran lo que a su derecho corresponda en términos de los numerales ya citados. </w:t>
      </w:r>
    </w:p>
    <w:p w14:paraId="1C30CFF2" w14:textId="77777777" w:rsidR="00FD4B4C" w:rsidRPr="00372982" w:rsidRDefault="00FD4B4C" w:rsidP="009410EC">
      <w:pPr>
        <w:spacing w:line="360" w:lineRule="auto"/>
        <w:jc w:val="both"/>
        <w:rPr>
          <w:rFonts w:ascii="Palatino Linotype" w:hAnsi="Palatino Linotype" w:cs="Arial"/>
          <w:lang w:val="es-ES"/>
        </w:rPr>
      </w:pPr>
    </w:p>
    <w:p w14:paraId="66F3567F" w14:textId="0F037FA6" w:rsidR="00073E92" w:rsidRPr="00372982" w:rsidRDefault="0093391C" w:rsidP="009410EC">
      <w:pPr>
        <w:pStyle w:val="Prrafodelista"/>
        <w:spacing w:line="360" w:lineRule="auto"/>
        <w:ind w:left="0"/>
        <w:jc w:val="both"/>
        <w:rPr>
          <w:rFonts w:ascii="Palatino Linotype" w:hAnsi="Palatino Linotype" w:cs="Arial"/>
          <w:b/>
        </w:rPr>
      </w:pPr>
      <w:r w:rsidRPr="00372982">
        <w:rPr>
          <w:rFonts w:ascii="Palatino Linotype" w:hAnsi="Palatino Linotype" w:cs="Arial"/>
          <w:b/>
          <w:sz w:val="28"/>
        </w:rPr>
        <w:t>QUINTO</w:t>
      </w:r>
      <w:r w:rsidR="00073E92" w:rsidRPr="00372982">
        <w:rPr>
          <w:rFonts w:ascii="Palatino Linotype" w:hAnsi="Palatino Linotype" w:cs="Arial"/>
          <w:b/>
          <w:sz w:val="28"/>
          <w:szCs w:val="28"/>
        </w:rPr>
        <w:t>. De la etapa de instrucción.</w:t>
      </w:r>
    </w:p>
    <w:p w14:paraId="673B18F6" w14:textId="58AB67E7" w:rsidR="0090163B" w:rsidRPr="00372982" w:rsidRDefault="0036654D" w:rsidP="009410EC">
      <w:pPr>
        <w:spacing w:line="360" w:lineRule="auto"/>
        <w:jc w:val="both"/>
        <w:rPr>
          <w:rFonts w:ascii="Palatino Linotype" w:hAnsi="Palatino Linotype" w:cs="Arial"/>
          <w:b/>
        </w:rPr>
      </w:pPr>
      <w:r w:rsidRPr="00372982">
        <w:rPr>
          <w:rFonts w:ascii="Palatino Linotype" w:hAnsi="Palatino Linotype" w:cs="Arial"/>
        </w:rPr>
        <w:t xml:space="preserve">Así, una vez transcurrido el término legal referido, se advierte que </w:t>
      </w:r>
      <w:r w:rsidRPr="00372982">
        <w:rPr>
          <w:rFonts w:ascii="Palatino Linotype" w:hAnsi="Palatino Linotype" w:cs="Arial"/>
          <w:b/>
        </w:rPr>
        <w:t xml:space="preserve">El Sujeto Obligado </w:t>
      </w:r>
      <w:r w:rsidR="00EF16EE" w:rsidRPr="00372982">
        <w:rPr>
          <w:rFonts w:ascii="Palatino Linotype" w:hAnsi="Palatino Linotype" w:cs="Arial"/>
          <w:bCs/>
        </w:rPr>
        <w:t>rindió su informe justificado en fecha</w:t>
      </w:r>
      <w:r w:rsidR="0090163B" w:rsidRPr="00372982">
        <w:rPr>
          <w:rFonts w:ascii="Palatino Linotype" w:hAnsi="Palatino Linotype" w:cs="Arial"/>
          <w:bCs/>
        </w:rPr>
        <w:t xml:space="preserve"> </w:t>
      </w:r>
      <w:r w:rsidR="00C838EB" w:rsidRPr="00372982">
        <w:rPr>
          <w:rFonts w:ascii="Palatino Linotype" w:hAnsi="Palatino Linotype" w:cs="Arial"/>
          <w:b/>
        </w:rPr>
        <w:t xml:space="preserve">dieciséis </w:t>
      </w:r>
      <w:r w:rsidR="0090163B" w:rsidRPr="00372982">
        <w:rPr>
          <w:rFonts w:ascii="Palatino Linotype" w:hAnsi="Palatino Linotype" w:cs="Arial"/>
          <w:b/>
        </w:rPr>
        <w:t>de ju</w:t>
      </w:r>
      <w:r w:rsidR="0093391C" w:rsidRPr="00372982">
        <w:rPr>
          <w:rFonts w:ascii="Palatino Linotype" w:hAnsi="Palatino Linotype" w:cs="Arial"/>
          <w:b/>
        </w:rPr>
        <w:t>n</w:t>
      </w:r>
      <w:r w:rsidR="0090163B" w:rsidRPr="00372982">
        <w:rPr>
          <w:rFonts w:ascii="Palatino Linotype" w:hAnsi="Palatino Linotype" w:cs="Arial"/>
          <w:b/>
        </w:rPr>
        <w:t>io de dos mil veintitrés</w:t>
      </w:r>
      <w:r w:rsidR="0090163B" w:rsidRPr="00372982">
        <w:rPr>
          <w:rFonts w:ascii="Palatino Linotype" w:hAnsi="Palatino Linotype" w:cs="Arial"/>
        </w:rPr>
        <w:t xml:space="preserve">, </w:t>
      </w:r>
      <w:r w:rsidR="00A719BB" w:rsidRPr="00372982">
        <w:rPr>
          <w:rFonts w:ascii="Palatino Linotype" w:hAnsi="Palatino Linotype" w:cs="Arial"/>
        </w:rPr>
        <w:t xml:space="preserve">mediante el cual </w:t>
      </w:r>
      <w:r w:rsidR="00C838EB" w:rsidRPr="00372982">
        <w:rPr>
          <w:rFonts w:ascii="Palatino Linotype" w:hAnsi="Palatino Linotype" w:cs="Arial"/>
        </w:rPr>
        <w:t xml:space="preserve">en lo medular </w:t>
      </w:r>
      <w:r w:rsidR="00A719BB" w:rsidRPr="00372982">
        <w:rPr>
          <w:rFonts w:ascii="Palatino Linotype" w:hAnsi="Palatino Linotype" w:cs="Arial"/>
          <w:b/>
          <w:u w:val="single"/>
        </w:rPr>
        <w:t xml:space="preserve">ratifica </w:t>
      </w:r>
      <w:r w:rsidR="00064129" w:rsidRPr="00372982">
        <w:rPr>
          <w:rFonts w:ascii="Palatino Linotype" w:hAnsi="Palatino Linotype" w:cs="Arial"/>
          <w:b/>
          <w:u w:val="single"/>
        </w:rPr>
        <w:t>su</w:t>
      </w:r>
      <w:r w:rsidR="00A719BB" w:rsidRPr="00372982">
        <w:rPr>
          <w:rFonts w:ascii="Palatino Linotype" w:hAnsi="Palatino Linotype" w:cs="Arial"/>
          <w:b/>
          <w:u w:val="single"/>
        </w:rPr>
        <w:t xml:space="preserve"> respuesta</w:t>
      </w:r>
      <w:r w:rsidR="00064129" w:rsidRPr="00372982">
        <w:rPr>
          <w:rFonts w:ascii="Palatino Linotype" w:hAnsi="Palatino Linotype" w:cs="Arial"/>
        </w:rPr>
        <w:t>,</w:t>
      </w:r>
      <w:r w:rsidR="00A719BB" w:rsidRPr="00372982">
        <w:rPr>
          <w:rFonts w:ascii="Palatino Linotype" w:hAnsi="Palatino Linotype" w:cs="Arial"/>
          <w:b/>
        </w:rPr>
        <w:t xml:space="preserve"> </w:t>
      </w:r>
      <w:r w:rsidR="0090163B" w:rsidRPr="00372982">
        <w:rPr>
          <w:rFonts w:ascii="Palatino Linotype" w:hAnsi="Palatino Linotype" w:cs="Arial"/>
          <w:bCs/>
        </w:rPr>
        <w:t xml:space="preserve">mismo que fue puesto a la vista del particular en fecha </w:t>
      </w:r>
      <w:r w:rsidR="00C838EB" w:rsidRPr="00372982">
        <w:rPr>
          <w:rFonts w:ascii="Palatino Linotype" w:hAnsi="Palatino Linotype" w:cs="Arial"/>
          <w:b/>
        </w:rPr>
        <w:t xml:space="preserve">diecinueve </w:t>
      </w:r>
      <w:r w:rsidR="0093391C" w:rsidRPr="00372982">
        <w:rPr>
          <w:rFonts w:ascii="Palatino Linotype" w:hAnsi="Palatino Linotype" w:cs="Arial"/>
          <w:b/>
        </w:rPr>
        <w:t>de junio de dos mil veintitrés.</w:t>
      </w:r>
    </w:p>
    <w:p w14:paraId="2A4D5207" w14:textId="77777777" w:rsidR="0093391C" w:rsidRPr="00372982" w:rsidRDefault="0093391C" w:rsidP="009410EC">
      <w:pPr>
        <w:spacing w:line="360" w:lineRule="auto"/>
        <w:jc w:val="both"/>
        <w:rPr>
          <w:rFonts w:ascii="Palatino Linotype" w:hAnsi="Palatino Linotype" w:cs="Arial"/>
          <w:b/>
        </w:rPr>
      </w:pPr>
    </w:p>
    <w:p w14:paraId="1B668199" w14:textId="74A5D4CD" w:rsidR="00214F3A" w:rsidRPr="00372982" w:rsidRDefault="00214F3A" w:rsidP="00214F3A">
      <w:pPr>
        <w:spacing w:line="360" w:lineRule="auto"/>
        <w:jc w:val="both"/>
        <w:rPr>
          <w:rFonts w:ascii="Palatino Linotype" w:hAnsi="Palatino Linotype" w:cs="Arial"/>
        </w:rPr>
      </w:pPr>
      <w:r w:rsidRPr="00372982">
        <w:rPr>
          <w:rFonts w:ascii="Palatino Linotype" w:hAnsi="Palatino Linotype" w:cs="Arial"/>
          <w:bCs/>
        </w:rPr>
        <w:t xml:space="preserve">Por lo cual se decretó el cierre de instrucción con fecha </w:t>
      </w:r>
      <w:r w:rsidR="00751F0C" w:rsidRPr="00372982">
        <w:rPr>
          <w:rFonts w:ascii="Palatino Linotype" w:hAnsi="Palatino Linotype" w:cs="Arial"/>
          <w:b/>
        </w:rPr>
        <w:t xml:space="preserve">veintitrés </w:t>
      </w:r>
      <w:r w:rsidRPr="00372982">
        <w:rPr>
          <w:rFonts w:ascii="Palatino Linotype" w:hAnsi="Palatino Linotype" w:cs="Arial"/>
          <w:b/>
        </w:rPr>
        <w:t>de junio de dos mil veintitrés, e</w:t>
      </w:r>
      <w:r w:rsidRPr="00372982">
        <w:rPr>
          <w:rFonts w:ascii="Palatino Linotype" w:hAnsi="Palatino Linotype" w:cs="Arial"/>
        </w:rPr>
        <w:t>n términos del artículo 185 Fracción VI de la Ley de Transparencia y Acceso a la Información Pública del Estado de México y Municipios, iniciando el término legal para dictar resolución definitiva del asunto.</w:t>
      </w:r>
    </w:p>
    <w:p w14:paraId="3E28B30B" w14:textId="77777777" w:rsidR="009410EC" w:rsidRPr="00372982" w:rsidRDefault="009410EC" w:rsidP="009410EC">
      <w:pPr>
        <w:spacing w:line="360" w:lineRule="auto"/>
        <w:jc w:val="both"/>
        <w:rPr>
          <w:rFonts w:ascii="Palatino Linotype" w:hAnsi="Palatino Linotype" w:cs="Arial"/>
        </w:rPr>
      </w:pPr>
    </w:p>
    <w:p w14:paraId="4D09789A" w14:textId="1014E9B9" w:rsidR="00214F3A" w:rsidRPr="00372982" w:rsidRDefault="00214F3A" w:rsidP="00214F3A">
      <w:pPr>
        <w:pStyle w:val="Prrafodelista"/>
        <w:spacing w:line="360" w:lineRule="auto"/>
        <w:ind w:left="0"/>
        <w:jc w:val="both"/>
        <w:rPr>
          <w:rFonts w:ascii="Palatino Linotype" w:hAnsi="Palatino Linotype" w:cs="Arial"/>
          <w:b/>
        </w:rPr>
      </w:pPr>
      <w:r w:rsidRPr="00372982">
        <w:rPr>
          <w:rFonts w:ascii="Palatino Linotype" w:hAnsi="Palatino Linotype" w:cs="Arial"/>
          <w:b/>
          <w:sz w:val="28"/>
        </w:rPr>
        <w:lastRenderedPageBreak/>
        <w:t>SEXTO</w:t>
      </w:r>
      <w:r w:rsidRPr="00372982">
        <w:rPr>
          <w:rFonts w:ascii="Palatino Linotype" w:hAnsi="Palatino Linotype" w:cs="Arial"/>
          <w:b/>
          <w:sz w:val="28"/>
          <w:szCs w:val="28"/>
        </w:rPr>
        <w:t>. De la ampliación de plazo.</w:t>
      </w:r>
    </w:p>
    <w:p w14:paraId="4503AD41" w14:textId="4ECF96C0" w:rsidR="00CD7ABB" w:rsidRPr="00372982" w:rsidRDefault="00CD7ABB" w:rsidP="009410EC">
      <w:pPr>
        <w:spacing w:line="360" w:lineRule="auto"/>
        <w:jc w:val="both"/>
        <w:rPr>
          <w:rFonts w:ascii="Palatino Linotype" w:hAnsi="Palatino Linotype" w:cs="Arial"/>
        </w:rPr>
      </w:pPr>
      <w:r w:rsidRPr="00372982">
        <w:rPr>
          <w:rFonts w:ascii="Palatino Linotype" w:hAnsi="Palatino Linotype" w:cs="Arial"/>
        </w:rPr>
        <w:t xml:space="preserve">Así, en fecha </w:t>
      </w:r>
      <w:r w:rsidR="00751F0C" w:rsidRPr="00372982">
        <w:rPr>
          <w:rFonts w:ascii="Palatino Linotype" w:hAnsi="Palatino Linotype" w:cs="Arial"/>
          <w:b/>
          <w:bCs/>
        </w:rPr>
        <w:t>tres</w:t>
      </w:r>
      <w:r w:rsidRPr="00372982">
        <w:rPr>
          <w:rFonts w:ascii="Palatino Linotype" w:hAnsi="Palatino Linotype" w:cs="Arial"/>
          <w:b/>
          <w:bCs/>
        </w:rPr>
        <w:t xml:space="preserve"> de </w:t>
      </w:r>
      <w:r w:rsidR="00751F0C" w:rsidRPr="00372982">
        <w:rPr>
          <w:rFonts w:ascii="Palatino Linotype" w:hAnsi="Palatino Linotype" w:cs="Arial"/>
          <w:b/>
          <w:bCs/>
        </w:rPr>
        <w:t>agosto</w:t>
      </w:r>
      <w:r w:rsidRPr="00372982">
        <w:rPr>
          <w:rFonts w:ascii="Palatino Linotype" w:hAnsi="Palatino Linotype" w:cs="Arial"/>
          <w:b/>
          <w:bCs/>
        </w:rPr>
        <w:t xml:space="preserve"> de dos mil veintitrés, </w:t>
      </w:r>
      <w:r w:rsidRPr="00372982">
        <w:rPr>
          <w:rFonts w:ascii="Palatino Linotype" w:hAnsi="Palatino Linotype" w:cs="Arial"/>
        </w:rPr>
        <w:t>en el expediente electrónico del recurso de revisión se amplió plazo para dictar resolución, en términos del artículo 181 de la Ley de Transparencia y Acceso a la Información del Estado de México y Municipios.</w:t>
      </w:r>
    </w:p>
    <w:p w14:paraId="624261BE" w14:textId="77777777" w:rsidR="00214F3A" w:rsidRPr="00372982" w:rsidRDefault="00214F3A" w:rsidP="009410EC">
      <w:pPr>
        <w:spacing w:line="360" w:lineRule="auto"/>
        <w:jc w:val="both"/>
        <w:rPr>
          <w:rFonts w:ascii="Palatino Linotype" w:hAnsi="Palatino Linotype" w:cs="Arial"/>
        </w:rPr>
      </w:pPr>
    </w:p>
    <w:p w14:paraId="391A6BA8" w14:textId="77777777"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 xml:space="preserve">Este organismo garante no pasa por alto justificar, </w:t>
      </w:r>
      <w:r w:rsidRPr="00372982">
        <w:rPr>
          <w:rFonts w:ascii="Palatino Linotype" w:hAnsi="Palatino Linotype" w:cstheme="majorHAnsi"/>
          <w:bCs/>
        </w:rPr>
        <w:t xml:space="preserve">que el plazo para emitir resolución en el presente asunto </w:t>
      </w:r>
      <w:r w:rsidRPr="00372982">
        <w:rPr>
          <w:rFonts w:ascii="Palatino Linotype" w:hAnsi="Palatino Linotype" w:cstheme="majorHAnsi"/>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47EF820" w14:textId="77777777" w:rsidR="00A550BD" w:rsidRPr="00372982" w:rsidRDefault="00A550BD" w:rsidP="009410EC">
      <w:pPr>
        <w:spacing w:line="360" w:lineRule="auto"/>
        <w:jc w:val="both"/>
        <w:rPr>
          <w:rFonts w:ascii="Palatino Linotype" w:hAnsi="Palatino Linotype" w:cstheme="majorHAnsi"/>
        </w:rPr>
      </w:pPr>
    </w:p>
    <w:p w14:paraId="45A0EC17" w14:textId="77777777"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 xml:space="preserve"> Por ello, es menester precisar que si bien se ha excedido el plazo para resolver el presente medio de impugnación, de conformidad con la ley de la materia, </w:t>
      </w:r>
      <w:r w:rsidRPr="00372982">
        <w:rPr>
          <w:rFonts w:ascii="Palatino Linotype" w:hAnsi="Palatino Linotype" w:cstheme="majorHAnsi"/>
          <w:bCs/>
        </w:rPr>
        <w:t>el plazo para emitir resolución</w:t>
      </w:r>
      <w:r w:rsidRPr="00372982">
        <w:rPr>
          <w:rFonts w:ascii="Palatino Linotype" w:hAnsi="Palatino Linotype" w:cstheme="majorHAnsi"/>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601A231" w14:textId="77777777" w:rsidR="00A550BD" w:rsidRPr="00372982" w:rsidRDefault="00A550BD" w:rsidP="009410EC">
      <w:pPr>
        <w:spacing w:line="360" w:lineRule="auto"/>
        <w:jc w:val="both"/>
        <w:rPr>
          <w:rFonts w:ascii="Palatino Linotype" w:hAnsi="Palatino Linotype" w:cstheme="majorHAnsi"/>
        </w:rPr>
      </w:pPr>
    </w:p>
    <w:p w14:paraId="498E02F3" w14:textId="77B7FEF9"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 xml:space="preserve">Así, en términos de lo que establecen los artículos 8.1 y 25 de la Convención Americana sobre Derechos Humanos, los recursos deben ser sencillos y resolverse en el menor </w:t>
      </w:r>
      <w:r w:rsidRPr="00372982">
        <w:rPr>
          <w:rFonts w:ascii="Palatino Linotype" w:hAnsi="Palatino Linotype" w:cstheme="majorHAnsi"/>
        </w:rPr>
        <w:lastRenderedPageBreak/>
        <w:t>tiempo posible, tomando en consideración la dilación total del procedimiento; esto es, en un plazo razonable.</w:t>
      </w:r>
    </w:p>
    <w:p w14:paraId="68BD9A1B" w14:textId="77777777" w:rsidR="00A550BD" w:rsidRPr="00372982" w:rsidRDefault="00A550BD" w:rsidP="009410EC">
      <w:pPr>
        <w:spacing w:line="360" w:lineRule="auto"/>
        <w:jc w:val="both"/>
        <w:rPr>
          <w:rFonts w:ascii="Palatino Linotype" w:hAnsi="Palatino Linotype" w:cstheme="majorHAnsi"/>
        </w:rPr>
      </w:pPr>
    </w:p>
    <w:p w14:paraId="681400E3" w14:textId="4CCDDD31"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0AB8369" w14:textId="77777777" w:rsidR="00A550BD" w:rsidRPr="00372982" w:rsidRDefault="00A550BD" w:rsidP="009410EC">
      <w:pPr>
        <w:spacing w:line="360" w:lineRule="auto"/>
        <w:jc w:val="both"/>
        <w:rPr>
          <w:rFonts w:ascii="Palatino Linotype" w:hAnsi="Palatino Linotype" w:cstheme="majorHAnsi"/>
        </w:rPr>
      </w:pPr>
    </w:p>
    <w:p w14:paraId="6272F1C9" w14:textId="208D50D9"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Por ello, excepcionalmente, si un asunto es resuelto con posterioridad a los plazos señalados por la norma debe analizarse la razonabilidad del tiempo necesario para su resolución, atentos a los siguientes criterios:</w:t>
      </w:r>
    </w:p>
    <w:p w14:paraId="11572EF5" w14:textId="77777777" w:rsidR="00FD6749" w:rsidRPr="00372982" w:rsidRDefault="00FD6749" w:rsidP="009410EC">
      <w:pPr>
        <w:spacing w:line="360" w:lineRule="auto"/>
        <w:jc w:val="both"/>
        <w:rPr>
          <w:rFonts w:ascii="Palatino Linotype" w:hAnsi="Palatino Linotype" w:cstheme="majorHAnsi"/>
        </w:rPr>
      </w:pPr>
    </w:p>
    <w:p w14:paraId="6EB28661" w14:textId="43D58FB6" w:rsidR="00CD7ABB" w:rsidRPr="00372982" w:rsidRDefault="00CD7ABB" w:rsidP="00A550BD">
      <w:pPr>
        <w:pStyle w:val="Prrafodelista"/>
        <w:numPr>
          <w:ilvl w:val="0"/>
          <w:numId w:val="19"/>
        </w:numPr>
        <w:spacing w:line="360" w:lineRule="auto"/>
        <w:jc w:val="both"/>
        <w:rPr>
          <w:rFonts w:ascii="Palatino Linotype" w:hAnsi="Palatino Linotype" w:cstheme="majorHAnsi"/>
        </w:rPr>
      </w:pPr>
      <w:r w:rsidRPr="00372982">
        <w:rPr>
          <w:rFonts w:ascii="Palatino Linotype" w:hAnsi="Palatino Linotype" w:cstheme="majorHAnsi"/>
          <w:b/>
        </w:rPr>
        <w:t>Complejidad del asunto:</w:t>
      </w:r>
      <w:r w:rsidRPr="00372982">
        <w:rPr>
          <w:rFonts w:ascii="Palatino Linotype" w:hAnsi="Palatino Linotype" w:cstheme="majorHAnsi"/>
        </w:rPr>
        <w:t xml:space="preserve"> La complejidad de la prueba, la pluralidad de sujetos procesales, el tiempo transcurrido, las características y contexto del recurso.</w:t>
      </w:r>
    </w:p>
    <w:p w14:paraId="63305430" w14:textId="77777777" w:rsidR="003474BE" w:rsidRPr="00372982" w:rsidRDefault="003474BE" w:rsidP="003474BE">
      <w:pPr>
        <w:pStyle w:val="Prrafodelista"/>
        <w:spacing w:line="360" w:lineRule="auto"/>
        <w:ind w:left="720"/>
        <w:jc w:val="both"/>
        <w:rPr>
          <w:rFonts w:ascii="Palatino Linotype" w:hAnsi="Palatino Linotype" w:cstheme="majorHAnsi"/>
        </w:rPr>
      </w:pPr>
    </w:p>
    <w:p w14:paraId="51DA39B0" w14:textId="06860339" w:rsidR="00CD7ABB" w:rsidRPr="00372982" w:rsidRDefault="00CD7ABB" w:rsidP="00A550BD">
      <w:pPr>
        <w:pStyle w:val="Prrafodelista"/>
        <w:numPr>
          <w:ilvl w:val="0"/>
          <w:numId w:val="19"/>
        </w:numPr>
        <w:spacing w:line="360" w:lineRule="auto"/>
        <w:jc w:val="both"/>
        <w:rPr>
          <w:rFonts w:ascii="Palatino Linotype" w:hAnsi="Palatino Linotype" w:cstheme="majorHAnsi"/>
        </w:rPr>
      </w:pPr>
      <w:r w:rsidRPr="00372982">
        <w:rPr>
          <w:rFonts w:ascii="Palatino Linotype" w:hAnsi="Palatino Linotype" w:cstheme="majorHAnsi"/>
          <w:b/>
        </w:rPr>
        <w:t>Actividad Procesal del interesado:</w:t>
      </w:r>
      <w:r w:rsidRPr="00372982">
        <w:rPr>
          <w:rFonts w:ascii="Palatino Linotype" w:hAnsi="Palatino Linotype" w:cstheme="majorHAnsi"/>
        </w:rPr>
        <w:t xml:space="preserve"> Acciones u omisiones del interesado.</w:t>
      </w:r>
    </w:p>
    <w:p w14:paraId="417FE992" w14:textId="77777777" w:rsidR="003474BE" w:rsidRPr="00372982" w:rsidRDefault="003474BE" w:rsidP="003474BE">
      <w:pPr>
        <w:pStyle w:val="Prrafodelista"/>
        <w:spacing w:line="360" w:lineRule="auto"/>
        <w:ind w:left="720"/>
        <w:jc w:val="both"/>
        <w:rPr>
          <w:rFonts w:ascii="Palatino Linotype" w:hAnsi="Palatino Linotype" w:cstheme="majorHAnsi"/>
        </w:rPr>
      </w:pPr>
    </w:p>
    <w:p w14:paraId="3BE3F7EB" w14:textId="4FB19058" w:rsidR="00CD7ABB" w:rsidRPr="00372982" w:rsidRDefault="00CD7ABB" w:rsidP="00A550BD">
      <w:pPr>
        <w:pStyle w:val="Prrafodelista"/>
        <w:numPr>
          <w:ilvl w:val="0"/>
          <w:numId w:val="19"/>
        </w:numPr>
        <w:spacing w:line="360" w:lineRule="auto"/>
        <w:jc w:val="both"/>
        <w:rPr>
          <w:rFonts w:ascii="Palatino Linotype" w:hAnsi="Palatino Linotype" w:cstheme="majorHAnsi"/>
        </w:rPr>
      </w:pPr>
      <w:r w:rsidRPr="00372982">
        <w:rPr>
          <w:rFonts w:ascii="Palatino Linotype" w:hAnsi="Palatino Linotype" w:cstheme="majorHAnsi"/>
          <w:b/>
        </w:rPr>
        <w:t>Conducta de la Autoridad:</w:t>
      </w:r>
      <w:r w:rsidRPr="00372982">
        <w:rPr>
          <w:rFonts w:ascii="Palatino Linotype" w:hAnsi="Palatino Linotype" w:cstheme="majorHAnsi"/>
        </w:rPr>
        <w:t xml:space="preserve"> Las Acciones u omisiones realizadas en el procedimiento. Así como si la autoridad actuó con la debida diligencia.</w:t>
      </w:r>
    </w:p>
    <w:p w14:paraId="7D305027" w14:textId="77777777" w:rsidR="003474BE" w:rsidRPr="00372982" w:rsidRDefault="003474BE" w:rsidP="003474BE">
      <w:pPr>
        <w:pStyle w:val="Prrafodelista"/>
        <w:spacing w:line="360" w:lineRule="auto"/>
        <w:ind w:left="720"/>
        <w:jc w:val="both"/>
        <w:rPr>
          <w:rFonts w:ascii="Palatino Linotype" w:hAnsi="Palatino Linotype" w:cstheme="majorHAnsi"/>
        </w:rPr>
      </w:pPr>
    </w:p>
    <w:p w14:paraId="33AACA30" w14:textId="201A98A0" w:rsidR="00CD7ABB" w:rsidRPr="00372982" w:rsidRDefault="00CD7ABB" w:rsidP="00A550BD">
      <w:pPr>
        <w:pStyle w:val="Prrafodelista"/>
        <w:numPr>
          <w:ilvl w:val="0"/>
          <w:numId w:val="19"/>
        </w:numPr>
        <w:spacing w:line="360" w:lineRule="auto"/>
        <w:jc w:val="both"/>
        <w:rPr>
          <w:rFonts w:ascii="Palatino Linotype" w:hAnsi="Palatino Linotype" w:cstheme="majorHAnsi"/>
        </w:rPr>
      </w:pPr>
      <w:r w:rsidRPr="00372982">
        <w:rPr>
          <w:rFonts w:ascii="Palatino Linotype" w:hAnsi="Palatino Linotype" w:cstheme="majorHAnsi"/>
          <w:b/>
        </w:rPr>
        <w:t>La afectación generada en la situación jurídica de la persona involucrada en el proceso:</w:t>
      </w:r>
      <w:r w:rsidRPr="00372982">
        <w:rPr>
          <w:rFonts w:ascii="Palatino Linotype" w:hAnsi="Palatino Linotype" w:cstheme="majorHAnsi"/>
        </w:rPr>
        <w:t xml:space="preserve"> Violación a sus derechos humanos.</w:t>
      </w:r>
    </w:p>
    <w:p w14:paraId="3A1B68C8" w14:textId="77777777" w:rsidR="00CD7ABB" w:rsidRPr="00372982" w:rsidRDefault="00CD7ABB" w:rsidP="009410EC">
      <w:pPr>
        <w:spacing w:line="360" w:lineRule="auto"/>
        <w:jc w:val="both"/>
        <w:rPr>
          <w:rFonts w:ascii="Palatino Linotype" w:hAnsi="Palatino Linotype" w:cstheme="majorHAnsi"/>
        </w:rPr>
      </w:pPr>
    </w:p>
    <w:p w14:paraId="488F9639" w14:textId="5A1F339C"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82F32E" w14:textId="77777777"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 xml:space="preserve"> Argumento que encuentra sustento en la jurisprudencia P</w:t>
      </w:r>
      <w:proofErr w:type="gramStart"/>
      <w:r w:rsidRPr="00372982">
        <w:rPr>
          <w:rFonts w:ascii="Palatino Linotype" w:hAnsi="Palatino Linotype" w:cstheme="majorHAnsi"/>
        </w:rPr>
        <w:t>./</w:t>
      </w:r>
      <w:proofErr w:type="gramEnd"/>
      <w:r w:rsidRPr="00372982">
        <w:rPr>
          <w:rFonts w:ascii="Palatino Linotype" w:hAnsi="Palatino Linotype" w:cstheme="majorHAnsi"/>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0BCDDF" w14:textId="77777777" w:rsidR="00861C17" w:rsidRPr="00372982" w:rsidRDefault="00861C17" w:rsidP="009410EC">
      <w:pPr>
        <w:spacing w:line="360" w:lineRule="auto"/>
        <w:jc w:val="both"/>
        <w:rPr>
          <w:rFonts w:ascii="Palatino Linotype" w:hAnsi="Palatino Linotype" w:cstheme="majorHAnsi"/>
        </w:rPr>
      </w:pPr>
    </w:p>
    <w:p w14:paraId="05B809D3" w14:textId="77777777"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 xml:space="preserve"> 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E5DAED" w14:textId="77777777" w:rsidR="00861C17" w:rsidRPr="00372982" w:rsidRDefault="00861C17" w:rsidP="009410EC">
      <w:pPr>
        <w:spacing w:line="360" w:lineRule="auto"/>
        <w:jc w:val="both"/>
        <w:rPr>
          <w:rFonts w:ascii="Palatino Linotype" w:hAnsi="Palatino Linotype" w:cstheme="majorHAnsi"/>
        </w:rPr>
      </w:pPr>
    </w:p>
    <w:p w14:paraId="005D9C87" w14:textId="77777777"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lastRenderedPageBreak/>
        <w:t>Al respecto, también son de considerar los criterios sostenidos por el Cuarto Tribunal Colegiado en Materia Administrativa del Primer Circuito, cuyos rubros y datos de identificación son los siguientes:</w:t>
      </w:r>
    </w:p>
    <w:p w14:paraId="6C9A396B" w14:textId="77777777" w:rsidR="00861C17" w:rsidRPr="00372982" w:rsidRDefault="00861C17" w:rsidP="009410EC">
      <w:pPr>
        <w:spacing w:line="360" w:lineRule="auto"/>
        <w:jc w:val="both"/>
        <w:rPr>
          <w:rFonts w:ascii="Palatino Linotype" w:hAnsi="Palatino Linotype" w:cstheme="majorHAnsi"/>
        </w:rPr>
      </w:pPr>
    </w:p>
    <w:p w14:paraId="224A955A" w14:textId="2AC1EC7D"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“PLAZO RAZONABLE PARA RESOLVER. DIMENSIÓN Y EFECTOS DE ESTE CONCEPTO CUANDO SE ADUCE EXCESIVA CARGA DE TRABAJO.” consultable en el Seminario Judicial de la Federación y su gaceta, con el registro digital 2002351.</w:t>
      </w:r>
    </w:p>
    <w:p w14:paraId="22505AEA" w14:textId="77777777" w:rsidR="00CD7ABB" w:rsidRPr="00372982" w:rsidRDefault="00CD7ABB" w:rsidP="009410EC">
      <w:pPr>
        <w:spacing w:line="360" w:lineRule="auto"/>
        <w:jc w:val="both"/>
        <w:rPr>
          <w:rFonts w:ascii="Palatino Linotype" w:hAnsi="Palatino Linotype" w:cstheme="majorHAnsi"/>
        </w:rPr>
      </w:pPr>
      <w:r w:rsidRPr="00372982">
        <w:rPr>
          <w:rFonts w:ascii="Palatino Linotype" w:hAnsi="Palatino Linotype" w:cstheme="majorHAnsi"/>
        </w:rPr>
        <w:t xml:space="preserve"> “PLAZO RAZONABLE PARA RESOLVER. CONCEPTO Y ELEMENTOS QUE LO INTEGRAN A LA LUZ DEL DERECHO INTERNACIONAL DE LOS DERECHOS HUMANOS.”, visible en el Seminario Judicial de la Federación y su gaceta, con el registro digital 2002350.</w:t>
      </w:r>
    </w:p>
    <w:p w14:paraId="7399BF0B" w14:textId="77777777" w:rsidR="00861C17" w:rsidRPr="00372982" w:rsidRDefault="00861C17" w:rsidP="009410EC">
      <w:pPr>
        <w:spacing w:line="360" w:lineRule="auto"/>
        <w:jc w:val="both"/>
        <w:rPr>
          <w:rFonts w:ascii="Palatino Linotype" w:hAnsi="Palatino Linotype" w:cstheme="majorHAnsi"/>
        </w:rPr>
      </w:pPr>
    </w:p>
    <w:p w14:paraId="7FBC943A" w14:textId="77777777" w:rsidR="00CD7ABB" w:rsidRPr="00372982" w:rsidRDefault="00CD7ABB" w:rsidP="009410EC">
      <w:pPr>
        <w:spacing w:line="360" w:lineRule="auto"/>
        <w:jc w:val="both"/>
        <w:rPr>
          <w:rFonts w:ascii="Palatino Linotype" w:hAnsi="Palatino Linotype" w:cstheme="majorHAnsi"/>
          <w:bCs/>
        </w:rPr>
      </w:pPr>
      <w:r w:rsidRPr="00372982">
        <w:rPr>
          <w:rFonts w:ascii="Palatino Linotype" w:hAnsi="Palatino Linotype" w:cstheme="majorHAnsi"/>
          <w:bCs/>
        </w:rPr>
        <w:t>Por ello, este organismo garante comprometido con la tutela de los derechos humanos confiados, señala que este exceso del plazo legal para resolver el presente asunto, resulta de carácter excepcional.</w:t>
      </w:r>
    </w:p>
    <w:p w14:paraId="7746FBB9" w14:textId="77777777" w:rsidR="00214F3A" w:rsidRPr="00372982" w:rsidRDefault="00214F3A" w:rsidP="009410EC">
      <w:pPr>
        <w:spacing w:line="360" w:lineRule="auto"/>
        <w:jc w:val="both"/>
        <w:rPr>
          <w:rFonts w:ascii="Palatino Linotype" w:hAnsi="Palatino Linotype" w:cstheme="majorHAnsi"/>
          <w:bCs/>
        </w:rPr>
      </w:pPr>
    </w:p>
    <w:p w14:paraId="0D4A17DB" w14:textId="293FE5CE" w:rsidR="006D5803" w:rsidRPr="00372982" w:rsidRDefault="006D5803" w:rsidP="00382E42">
      <w:pPr>
        <w:spacing w:line="360" w:lineRule="auto"/>
        <w:jc w:val="center"/>
        <w:rPr>
          <w:rFonts w:ascii="Palatino Linotype" w:hAnsi="Palatino Linotype" w:cs="AngsanaUPC"/>
          <w:b/>
        </w:rPr>
      </w:pPr>
      <w:r w:rsidRPr="00372982">
        <w:rPr>
          <w:rFonts w:ascii="Palatino Linotype" w:hAnsi="Palatino Linotype" w:cs="AngsanaUPC"/>
          <w:b/>
        </w:rPr>
        <w:t xml:space="preserve">C O N S I D E R A N D O </w:t>
      </w:r>
    </w:p>
    <w:p w14:paraId="52E247DF" w14:textId="77777777" w:rsidR="00064129" w:rsidRPr="00372982" w:rsidRDefault="00064129" w:rsidP="00382E42">
      <w:pPr>
        <w:spacing w:line="360" w:lineRule="auto"/>
        <w:jc w:val="center"/>
        <w:rPr>
          <w:rFonts w:ascii="Palatino Linotype" w:hAnsi="Palatino Linotype" w:cs="AngsanaUPC"/>
          <w:b/>
        </w:rPr>
      </w:pPr>
    </w:p>
    <w:p w14:paraId="6E81E773" w14:textId="77777777" w:rsidR="006D5803" w:rsidRPr="00372982" w:rsidRDefault="006D5803" w:rsidP="00382E42">
      <w:pPr>
        <w:spacing w:line="360" w:lineRule="auto"/>
        <w:jc w:val="both"/>
        <w:rPr>
          <w:rFonts w:ascii="Palatino Linotype" w:hAnsi="Palatino Linotype" w:cs="AngsanaUPC"/>
        </w:rPr>
      </w:pPr>
      <w:r w:rsidRPr="00372982">
        <w:rPr>
          <w:rFonts w:ascii="Palatino Linotype" w:hAnsi="Palatino Linotype" w:cs="AngsanaUPC"/>
          <w:b/>
        </w:rPr>
        <w:t>PRIMERO. De la competencia</w:t>
      </w:r>
      <w:r w:rsidRPr="00372982">
        <w:rPr>
          <w:rFonts w:ascii="Palatino Linotype" w:hAnsi="Palatino Linotype" w:cs="AngsanaUPC"/>
        </w:rPr>
        <w:t>.</w:t>
      </w:r>
    </w:p>
    <w:p w14:paraId="36D3EE68" w14:textId="77777777" w:rsidR="00EF16EE" w:rsidRPr="00372982" w:rsidRDefault="00EF16EE" w:rsidP="00382E42">
      <w:pPr>
        <w:spacing w:line="360" w:lineRule="auto"/>
        <w:jc w:val="both"/>
        <w:rPr>
          <w:rFonts w:ascii="Palatino Linotype" w:hAnsi="Palatino Linotype" w:cs="AngsanaUPC"/>
        </w:rPr>
      </w:pPr>
      <w:r w:rsidRPr="00372982">
        <w:rPr>
          <w:rFonts w:ascii="Palatino Linotype" w:hAnsi="Palatino Linotype" w:cs="AngsanaUPC"/>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w:t>
      </w:r>
      <w:r w:rsidRPr="00372982">
        <w:rPr>
          <w:rFonts w:ascii="Palatino Linotype" w:hAnsi="Palatino Linotype" w:cs="AngsanaUPC"/>
        </w:rPr>
        <w:lastRenderedPageBreak/>
        <w:t>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095BCB3" w14:textId="77777777" w:rsidR="00EF16EE" w:rsidRPr="00372982" w:rsidRDefault="00EF16EE" w:rsidP="00382E42">
      <w:pPr>
        <w:spacing w:line="360" w:lineRule="auto"/>
        <w:jc w:val="both"/>
        <w:rPr>
          <w:rFonts w:ascii="Palatino Linotype" w:eastAsia="Calibri" w:hAnsi="Palatino Linotype" w:cs="AngsanaUPC"/>
          <w:b/>
          <w:color w:val="000000" w:themeColor="text1"/>
        </w:rPr>
      </w:pPr>
    </w:p>
    <w:p w14:paraId="4FAE87B8" w14:textId="77777777" w:rsidR="006D5803" w:rsidRPr="00372982" w:rsidRDefault="006D5803" w:rsidP="00382E42">
      <w:pPr>
        <w:pStyle w:val="Prrafodelista"/>
        <w:autoSpaceDE w:val="0"/>
        <w:autoSpaceDN w:val="0"/>
        <w:adjustRightInd w:val="0"/>
        <w:spacing w:line="360" w:lineRule="auto"/>
        <w:ind w:left="0"/>
        <w:jc w:val="both"/>
        <w:rPr>
          <w:rFonts w:ascii="Palatino Linotype" w:hAnsi="Palatino Linotype" w:cs="AngsanaUPC"/>
          <w:b/>
        </w:rPr>
      </w:pPr>
      <w:r w:rsidRPr="00372982">
        <w:rPr>
          <w:rFonts w:ascii="Palatino Linotype" w:hAnsi="Palatino Linotype" w:cs="AngsanaUPC"/>
          <w:b/>
        </w:rPr>
        <w:t xml:space="preserve">SEGUNDO. Sobre los alcances del recurso de revisión. </w:t>
      </w:r>
    </w:p>
    <w:p w14:paraId="75998877" w14:textId="77777777" w:rsidR="006D5803" w:rsidRPr="00372982" w:rsidRDefault="006D5803" w:rsidP="00382E42">
      <w:pPr>
        <w:pStyle w:val="Prrafodelista"/>
        <w:autoSpaceDE w:val="0"/>
        <w:autoSpaceDN w:val="0"/>
        <w:adjustRightInd w:val="0"/>
        <w:spacing w:line="360" w:lineRule="auto"/>
        <w:ind w:left="0"/>
        <w:jc w:val="both"/>
        <w:rPr>
          <w:rFonts w:ascii="Palatino Linotype" w:hAnsi="Palatino Linotype" w:cs="AngsanaUPC"/>
        </w:rPr>
      </w:pPr>
      <w:r w:rsidRPr="00372982">
        <w:rPr>
          <w:rFonts w:ascii="Palatino Linotype" w:hAnsi="Palatino Linotype" w:cs="AngsanaUPC"/>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0F56A4" w14:textId="77777777" w:rsidR="004A773E" w:rsidRPr="00372982" w:rsidRDefault="004A773E" w:rsidP="00382E42">
      <w:pPr>
        <w:autoSpaceDE w:val="0"/>
        <w:autoSpaceDN w:val="0"/>
        <w:adjustRightInd w:val="0"/>
        <w:spacing w:line="360" w:lineRule="auto"/>
        <w:jc w:val="both"/>
        <w:rPr>
          <w:rFonts w:ascii="Palatino Linotype" w:hAnsi="Palatino Linotype" w:cs="AngsanaUPC"/>
          <w:b/>
        </w:rPr>
      </w:pPr>
    </w:p>
    <w:p w14:paraId="77FF08EA" w14:textId="77777777" w:rsidR="00550627" w:rsidRPr="00372982" w:rsidRDefault="00550627" w:rsidP="00550627">
      <w:pPr>
        <w:pStyle w:val="Prrafodelista"/>
        <w:autoSpaceDE w:val="0"/>
        <w:autoSpaceDN w:val="0"/>
        <w:adjustRightInd w:val="0"/>
        <w:spacing w:line="360" w:lineRule="auto"/>
        <w:ind w:left="0"/>
        <w:jc w:val="both"/>
        <w:rPr>
          <w:rFonts w:ascii="Palatino Linotype" w:hAnsi="Palatino Linotype" w:cs="AngsanaUPC"/>
          <w:b/>
        </w:rPr>
      </w:pPr>
      <w:r w:rsidRPr="00372982">
        <w:rPr>
          <w:rFonts w:ascii="Palatino Linotype" w:hAnsi="Palatino Linotype" w:cs="AngsanaUPC"/>
          <w:b/>
        </w:rPr>
        <w:t>TERCERO. Cuestiones de previo y especial pronunciamiento.</w:t>
      </w:r>
    </w:p>
    <w:p w14:paraId="0E05FA43" w14:textId="77777777" w:rsidR="00550627" w:rsidRPr="00372982" w:rsidRDefault="00550627" w:rsidP="00550627">
      <w:pPr>
        <w:autoSpaceDE w:val="0"/>
        <w:autoSpaceDN w:val="0"/>
        <w:adjustRightInd w:val="0"/>
        <w:spacing w:line="360" w:lineRule="auto"/>
        <w:jc w:val="both"/>
        <w:rPr>
          <w:rFonts w:ascii="Palatino Linotype" w:hAnsi="Palatino Linotype" w:cs="Arial"/>
        </w:rPr>
      </w:pPr>
      <w:r w:rsidRPr="00372982">
        <w:rPr>
          <w:rFonts w:ascii="Palatino Linotype" w:hAnsi="Palatino Linotype" w:cs="Arial"/>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Recurrente, por lo que en este punto se tiene por satisfecho, ya que el artículo 180 de la Ley de Transparencia y Acceso a la </w:t>
      </w:r>
      <w:r w:rsidRPr="00372982">
        <w:rPr>
          <w:rFonts w:ascii="Palatino Linotype" w:hAnsi="Palatino Linotype" w:cs="Arial"/>
        </w:rPr>
        <w:lastRenderedPageBreak/>
        <w:t>Información Pública del Estado de México y Municipios último párrafo, prevé que no es requisito indispensable contener el nombre cuando se hace la impugnación de manera electrónica, ello porque no se advierte nombre o seudónimo con el cual identificarse.</w:t>
      </w:r>
    </w:p>
    <w:p w14:paraId="165E9C8E" w14:textId="77777777" w:rsidR="00550627" w:rsidRPr="00372982" w:rsidRDefault="00550627" w:rsidP="00550627">
      <w:pPr>
        <w:autoSpaceDE w:val="0"/>
        <w:autoSpaceDN w:val="0"/>
        <w:adjustRightInd w:val="0"/>
        <w:spacing w:line="360" w:lineRule="auto"/>
        <w:jc w:val="both"/>
        <w:rPr>
          <w:rFonts w:ascii="Palatino Linotype" w:hAnsi="Palatino Linotype" w:cs="Arial"/>
        </w:rPr>
      </w:pPr>
    </w:p>
    <w:p w14:paraId="46A8C09D" w14:textId="77777777" w:rsidR="00550627" w:rsidRPr="00372982" w:rsidRDefault="00550627" w:rsidP="00550627">
      <w:pPr>
        <w:autoSpaceDE w:val="0"/>
        <w:autoSpaceDN w:val="0"/>
        <w:adjustRightInd w:val="0"/>
        <w:spacing w:line="360" w:lineRule="auto"/>
        <w:jc w:val="both"/>
        <w:rPr>
          <w:rFonts w:ascii="Palatino Linotype" w:hAnsi="Palatino Linotype" w:cs="Arial"/>
        </w:rPr>
      </w:pPr>
      <w:r w:rsidRPr="00372982">
        <w:rPr>
          <w:rFonts w:ascii="Palatino Linotype" w:hAnsi="Palatino Linotype" w:cs="Arial"/>
        </w:rPr>
        <w:t xml:space="preserve">Esta Ponencia considera importante abordar el análisis de los requisitos de </w:t>
      </w:r>
      <w:proofErr w:type="spellStart"/>
      <w:r w:rsidRPr="00372982">
        <w:rPr>
          <w:rFonts w:ascii="Palatino Linotype" w:hAnsi="Palatino Linotype" w:cs="Arial"/>
        </w:rPr>
        <w:t>procedibilidad</w:t>
      </w:r>
      <w:proofErr w:type="spellEnd"/>
      <w:r w:rsidRPr="00372982">
        <w:rPr>
          <w:rFonts w:ascii="Palatino Linotype" w:hAnsi="Palatino Linotype" w:cs="Arial"/>
        </w:rPr>
        <w:t xml:space="preserve"> de los recursos de revisión, así el artículo 180 de la Ley de Transparencia y Acceso a la Información Pública del Estado de México y Municipios, que establece lo siguiente:</w:t>
      </w:r>
    </w:p>
    <w:p w14:paraId="52F21662" w14:textId="77777777" w:rsidR="00550627" w:rsidRPr="00372982" w:rsidRDefault="00550627" w:rsidP="00550627">
      <w:pPr>
        <w:autoSpaceDE w:val="0"/>
        <w:autoSpaceDN w:val="0"/>
        <w:adjustRightInd w:val="0"/>
        <w:spacing w:line="360" w:lineRule="auto"/>
        <w:jc w:val="both"/>
        <w:rPr>
          <w:rFonts w:ascii="Palatino Linotype" w:hAnsi="Palatino Linotype" w:cs="Arial"/>
        </w:rPr>
      </w:pPr>
    </w:p>
    <w:p w14:paraId="2C519527" w14:textId="77777777" w:rsidR="00550627" w:rsidRPr="00372982" w:rsidRDefault="00550627" w:rsidP="00550627">
      <w:pPr>
        <w:spacing w:line="360" w:lineRule="auto"/>
        <w:ind w:left="851" w:right="851"/>
        <w:jc w:val="both"/>
        <w:rPr>
          <w:rFonts w:ascii="Palatino Linotype" w:hAnsi="Palatino Linotype"/>
          <w:b/>
          <w:i/>
        </w:rPr>
      </w:pPr>
      <w:r w:rsidRPr="00372982">
        <w:rPr>
          <w:rFonts w:ascii="Palatino Linotype" w:hAnsi="Palatino Linotype"/>
          <w:i/>
        </w:rPr>
        <w:t>“</w:t>
      </w:r>
      <w:r w:rsidRPr="00372982">
        <w:rPr>
          <w:rFonts w:ascii="Palatino Linotype" w:hAnsi="Palatino Linotype"/>
          <w:b/>
          <w:i/>
        </w:rPr>
        <w:t xml:space="preserve">Artículo 180. </w:t>
      </w:r>
      <w:r w:rsidRPr="00372982">
        <w:rPr>
          <w:rFonts w:ascii="Palatino Linotype" w:hAnsi="Palatino Linotype"/>
          <w:i/>
        </w:rPr>
        <w:t xml:space="preserve">El </w:t>
      </w:r>
      <w:r w:rsidRPr="00372982">
        <w:rPr>
          <w:rFonts w:ascii="Palatino Linotype" w:hAnsi="Palatino Linotype" w:cs="Arial"/>
          <w:i/>
        </w:rPr>
        <w:t>recurso</w:t>
      </w:r>
      <w:r w:rsidRPr="00372982">
        <w:rPr>
          <w:rFonts w:ascii="Palatino Linotype" w:hAnsi="Palatino Linotype"/>
          <w:i/>
        </w:rPr>
        <w:t xml:space="preserve"> </w:t>
      </w:r>
      <w:r w:rsidRPr="00372982">
        <w:rPr>
          <w:rFonts w:ascii="Palatino Linotype" w:hAnsi="Palatino Linotype" w:cs="Arial"/>
          <w:i/>
        </w:rPr>
        <w:t>de</w:t>
      </w:r>
      <w:r w:rsidRPr="00372982">
        <w:rPr>
          <w:rFonts w:ascii="Palatino Linotype" w:hAnsi="Palatino Linotype"/>
          <w:i/>
        </w:rPr>
        <w:t xml:space="preserve"> revisión contendrá:</w:t>
      </w:r>
      <w:r w:rsidRPr="00372982">
        <w:rPr>
          <w:rFonts w:ascii="Palatino Linotype" w:hAnsi="Palatino Linotype"/>
          <w:b/>
          <w:i/>
        </w:rPr>
        <w:t xml:space="preserve"> </w:t>
      </w:r>
    </w:p>
    <w:p w14:paraId="50D3D40E" w14:textId="77777777" w:rsidR="00550627" w:rsidRPr="00372982" w:rsidRDefault="00550627" w:rsidP="00550627">
      <w:pPr>
        <w:spacing w:line="360" w:lineRule="auto"/>
        <w:ind w:left="851" w:right="851"/>
        <w:jc w:val="both"/>
        <w:rPr>
          <w:rFonts w:ascii="Palatino Linotype" w:hAnsi="Palatino Linotype"/>
          <w:b/>
          <w:i/>
        </w:rPr>
      </w:pPr>
      <w:r w:rsidRPr="00372982">
        <w:rPr>
          <w:rFonts w:ascii="Palatino Linotype" w:hAnsi="Palatino Linotype"/>
          <w:b/>
          <w:i/>
        </w:rPr>
        <w:t xml:space="preserve">I. </w:t>
      </w:r>
      <w:r w:rsidRPr="00372982">
        <w:rPr>
          <w:rFonts w:ascii="Palatino Linotype" w:hAnsi="Palatino Linotype"/>
          <w:i/>
        </w:rPr>
        <w:t xml:space="preserve">El sujeto obligado ante </w:t>
      </w:r>
      <w:r w:rsidRPr="00372982">
        <w:rPr>
          <w:rFonts w:ascii="Palatino Linotype" w:hAnsi="Palatino Linotype" w:cs="Arial"/>
          <w:i/>
        </w:rPr>
        <w:t>la</w:t>
      </w:r>
      <w:r w:rsidRPr="00372982">
        <w:rPr>
          <w:rFonts w:ascii="Palatino Linotype" w:hAnsi="Palatino Linotype"/>
          <w:i/>
        </w:rPr>
        <w:t xml:space="preserve"> cual </w:t>
      </w:r>
      <w:r w:rsidRPr="00372982">
        <w:rPr>
          <w:rFonts w:ascii="Palatino Linotype" w:hAnsi="Palatino Linotype" w:cs="Arial"/>
          <w:i/>
        </w:rPr>
        <w:t>se</w:t>
      </w:r>
      <w:r w:rsidRPr="00372982">
        <w:rPr>
          <w:rFonts w:ascii="Palatino Linotype" w:hAnsi="Palatino Linotype"/>
          <w:i/>
        </w:rPr>
        <w:t xml:space="preserve"> presentó la solicitud;</w:t>
      </w:r>
      <w:r w:rsidRPr="00372982">
        <w:rPr>
          <w:rFonts w:ascii="Palatino Linotype" w:hAnsi="Palatino Linotype"/>
          <w:b/>
          <w:i/>
        </w:rPr>
        <w:t xml:space="preserve"> </w:t>
      </w:r>
    </w:p>
    <w:p w14:paraId="697B0396" w14:textId="77777777" w:rsidR="00550627" w:rsidRPr="00372982" w:rsidRDefault="00550627" w:rsidP="00550627">
      <w:pPr>
        <w:spacing w:line="360" w:lineRule="auto"/>
        <w:ind w:left="851" w:right="851"/>
        <w:jc w:val="both"/>
        <w:rPr>
          <w:rFonts w:ascii="Palatino Linotype" w:hAnsi="Palatino Linotype"/>
          <w:i/>
        </w:rPr>
      </w:pPr>
      <w:r w:rsidRPr="00372982">
        <w:rPr>
          <w:rFonts w:ascii="Palatino Linotype" w:hAnsi="Palatino Linotype"/>
          <w:b/>
          <w:i/>
        </w:rPr>
        <w:t xml:space="preserve">II. </w:t>
      </w:r>
      <w:r w:rsidRPr="00372982">
        <w:rPr>
          <w:rFonts w:ascii="Palatino Linotype" w:hAnsi="Palatino Linotype"/>
          <w:b/>
          <w:i/>
          <w:u w:val="single"/>
        </w:rPr>
        <w:t xml:space="preserve">El nombre del solicitante </w:t>
      </w:r>
      <w:r w:rsidRPr="00372982">
        <w:rPr>
          <w:rFonts w:ascii="Palatino Linotype" w:hAnsi="Palatino Linotype" w:cs="Arial"/>
          <w:b/>
          <w:i/>
          <w:u w:val="single"/>
        </w:rPr>
        <w:t>que</w:t>
      </w:r>
      <w:r w:rsidRPr="00372982">
        <w:rPr>
          <w:rFonts w:ascii="Palatino Linotype" w:hAnsi="Palatino Linotype"/>
          <w:b/>
          <w:i/>
          <w:u w:val="single"/>
        </w:rPr>
        <w:t xml:space="preserve"> recurre</w:t>
      </w:r>
      <w:r w:rsidRPr="00372982">
        <w:rPr>
          <w:rFonts w:ascii="Palatino Linotype" w:hAnsi="Palatino Linotype"/>
          <w:b/>
          <w:i/>
        </w:rPr>
        <w:t xml:space="preserve"> </w:t>
      </w:r>
      <w:r w:rsidRPr="00372982">
        <w:rPr>
          <w:rFonts w:ascii="Palatino Linotype" w:hAnsi="Palatino Linotype"/>
          <w:i/>
        </w:rPr>
        <w:t>o de su representante y, en su caso, del tercero interesado, así como la dirección o medio que señale para recibir notificaciones</w:t>
      </w:r>
      <w:r w:rsidRPr="00372982">
        <w:rPr>
          <w:rFonts w:ascii="Palatino Linotype" w:hAnsi="Palatino Linotype"/>
          <w:b/>
          <w:i/>
        </w:rPr>
        <w:t>” [Sic]</w:t>
      </w:r>
    </w:p>
    <w:p w14:paraId="2F457DEA" w14:textId="77777777" w:rsidR="00550627" w:rsidRPr="00372982" w:rsidRDefault="00550627" w:rsidP="00550627">
      <w:pPr>
        <w:autoSpaceDE w:val="0"/>
        <w:autoSpaceDN w:val="0"/>
        <w:adjustRightInd w:val="0"/>
        <w:spacing w:line="360" w:lineRule="auto"/>
        <w:jc w:val="both"/>
        <w:rPr>
          <w:rFonts w:ascii="Palatino Linotype" w:hAnsi="Palatino Linotype" w:cs="Arial"/>
        </w:rPr>
      </w:pPr>
    </w:p>
    <w:p w14:paraId="17FC4D7B" w14:textId="77777777" w:rsidR="00550627" w:rsidRPr="00372982" w:rsidRDefault="00550627" w:rsidP="00550627">
      <w:pPr>
        <w:autoSpaceDE w:val="0"/>
        <w:autoSpaceDN w:val="0"/>
        <w:adjustRightInd w:val="0"/>
        <w:spacing w:line="360" w:lineRule="auto"/>
        <w:jc w:val="both"/>
        <w:rPr>
          <w:rFonts w:ascii="Palatino Linotype" w:hAnsi="Palatino Linotype" w:cs="Arial"/>
        </w:rPr>
      </w:pPr>
      <w:r w:rsidRPr="00372982">
        <w:rPr>
          <w:rFonts w:ascii="Palatino Linotype" w:hAnsi="Palatino Linotype" w:cs="Arial"/>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no indicó en el apartado de “DATOS DEL SOLICITANTE”, nombre o seudónimo con el cual identificarse; por lo que no tiene certeza sobre su identidad, lo que en estricto sentido, no se colmarían los requisitos establecidos en el citado artículo 180 de la Ley de Transparencia.</w:t>
      </w:r>
    </w:p>
    <w:p w14:paraId="4535287F" w14:textId="77777777" w:rsidR="00550627" w:rsidRPr="00372982" w:rsidRDefault="00550627" w:rsidP="00550627">
      <w:pPr>
        <w:autoSpaceDE w:val="0"/>
        <w:autoSpaceDN w:val="0"/>
        <w:adjustRightInd w:val="0"/>
        <w:spacing w:line="360" w:lineRule="auto"/>
        <w:jc w:val="both"/>
        <w:rPr>
          <w:rFonts w:ascii="Palatino Linotype" w:hAnsi="Palatino Linotype" w:cs="Arial"/>
        </w:rPr>
      </w:pPr>
    </w:p>
    <w:p w14:paraId="235F6E8C" w14:textId="77777777" w:rsidR="00550627" w:rsidRPr="00372982" w:rsidRDefault="00550627" w:rsidP="00550627">
      <w:pPr>
        <w:autoSpaceDE w:val="0"/>
        <w:autoSpaceDN w:val="0"/>
        <w:adjustRightInd w:val="0"/>
        <w:spacing w:line="360" w:lineRule="auto"/>
        <w:jc w:val="both"/>
        <w:rPr>
          <w:rFonts w:ascii="Palatino Linotype" w:hAnsi="Palatino Linotype" w:cs="Arial"/>
        </w:rPr>
      </w:pPr>
      <w:r w:rsidRPr="00372982">
        <w:rPr>
          <w:rFonts w:ascii="Palatino Linotype" w:hAnsi="Palatino Linotype" w:cs="Arial"/>
        </w:rPr>
        <w:t>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sine qua non que los particulares y, en su caso, los recurrentes deban señalar, por el contrario la Ley de Transparencia prevé en su artículo 155, párrafo segundo la posibilidad de que las solicitudes de información sean anónimas, con nombre incompleto o seudónimo.</w:t>
      </w:r>
    </w:p>
    <w:p w14:paraId="1F20C59B" w14:textId="77777777" w:rsidR="00550627" w:rsidRPr="00372982" w:rsidRDefault="00550627" w:rsidP="00550627">
      <w:pPr>
        <w:autoSpaceDE w:val="0"/>
        <w:autoSpaceDN w:val="0"/>
        <w:adjustRightInd w:val="0"/>
        <w:spacing w:line="360" w:lineRule="auto"/>
        <w:jc w:val="both"/>
        <w:rPr>
          <w:rFonts w:ascii="Palatino Linotype" w:hAnsi="Palatino Linotype" w:cs="Arial"/>
        </w:rPr>
      </w:pPr>
    </w:p>
    <w:p w14:paraId="2C097507" w14:textId="47498F7E" w:rsidR="00EB24A5" w:rsidRPr="00372982" w:rsidRDefault="00550627" w:rsidP="00550627">
      <w:pPr>
        <w:autoSpaceDE w:val="0"/>
        <w:autoSpaceDN w:val="0"/>
        <w:adjustRightInd w:val="0"/>
        <w:spacing w:line="360" w:lineRule="auto"/>
        <w:jc w:val="both"/>
        <w:rPr>
          <w:rFonts w:ascii="Palatino Linotype" w:hAnsi="Palatino Linotype" w:cs="AngsanaUPC"/>
          <w:b/>
        </w:rPr>
      </w:pPr>
      <w:r w:rsidRPr="00372982">
        <w:rPr>
          <w:rFonts w:ascii="Palatino Linotype" w:hAnsi="Palatino Linotype" w:cs="Arial"/>
        </w:rPr>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1DB6031" w14:textId="77777777" w:rsidR="00EB24A5" w:rsidRPr="00372982" w:rsidRDefault="00EB24A5" w:rsidP="00382E42">
      <w:pPr>
        <w:autoSpaceDE w:val="0"/>
        <w:autoSpaceDN w:val="0"/>
        <w:adjustRightInd w:val="0"/>
        <w:spacing w:line="360" w:lineRule="auto"/>
        <w:jc w:val="both"/>
        <w:rPr>
          <w:rFonts w:ascii="Palatino Linotype" w:hAnsi="Palatino Linotype" w:cs="AngsanaUPC"/>
          <w:b/>
        </w:rPr>
      </w:pPr>
    </w:p>
    <w:p w14:paraId="466638FF" w14:textId="120A3114" w:rsidR="00115ADF" w:rsidRPr="00372982" w:rsidRDefault="00EB24A5" w:rsidP="00382E42">
      <w:pPr>
        <w:pStyle w:val="Prrafodelista"/>
        <w:autoSpaceDE w:val="0"/>
        <w:autoSpaceDN w:val="0"/>
        <w:adjustRightInd w:val="0"/>
        <w:spacing w:line="360" w:lineRule="auto"/>
        <w:ind w:left="0"/>
        <w:jc w:val="both"/>
        <w:rPr>
          <w:rFonts w:ascii="Palatino Linotype" w:hAnsi="Palatino Linotype" w:cs="AngsanaUPC"/>
        </w:rPr>
      </w:pPr>
      <w:r w:rsidRPr="00372982">
        <w:rPr>
          <w:rFonts w:ascii="Palatino Linotype" w:eastAsiaTheme="minorHAnsi" w:hAnsi="Palatino Linotype" w:cs="Arial"/>
          <w:b/>
          <w:lang w:val="es-MX" w:eastAsia="en-US"/>
        </w:rPr>
        <w:t>CUARTO</w:t>
      </w:r>
      <w:r w:rsidR="00115ADF" w:rsidRPr="00372982">
        <w:rPr>
          <w:rFonts w:ascii="Palatino Linotype" w:eastAsiaTheme="minorHAnsi" w:hAnsi="Palatino Linotype" w:cs="Arial"/>
          <w:b/>
          <w:lang w:val="es-MX" w:eastAsia="en-US"/>
        </w:rPr>
        <w:t>. Del estudio de las causas de improcedencia</w:t>
      </w:r>
    </w:p>
    <w:p w14:paraId="7892B81B" w14:textId="77777777" w:rsidR="00B631F7" w:rsidRPr="00372982"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372982">
        <w:rPr>
          <w:rFonts w:ascii="Palatino Linotype" w:hAnsi="Palatino Linotype" w:cs="AngsanaUPC"/>
        </w:rPr>
        <w:t xml:space="preserve">En el procedimiento de acceso a la información y de los medios de impugnación de la materia, se advierten diversos supuestos de </w:t>
      </w:r>
      <w:proofErr w:type="spellStart"/>
      <w:r w:rsidRPr="00372982">
        <w:rPr>
          <w:rFonts w:ascii="Palatino Linotype" w:hAnsi="Palatino Linotype" w:cs="AngsanaUPC"/>
        </w:rPr>
        <w:t>procedibilidad</w:t>
      </w:r>
      <w:proofErr w:type="spellEnd"/>
      <w:r w:rsidRPr="00372982">
        <w:rPr>
          <w:rFonts w:ascii="Palatino Linotype" w:hAnsi="Palatino Linotype" w:cs="AngsanaUPC"/>
        </w:rPr>
        <w:t xml:space="preserve">, los cuales deben estudiarse con la finalidad de dar cumplimiento a los principios de legalidad y objetividad inmersos en el artículo 9 de Ley de Transparencia y Acceso a la </w:t>
      </w:r>
      <w:r w:rsidRPr="00372982">
        <w:rPr>
          <w:rFonts w:ascii="Palatino Linotype" w:hAnsi="Palatino Linotype" w:cs="AngsanaUPC"/>
        </w:rPr>
        <w:lastRenderedPageBreak/>
        <w:t>Información Pública del Estado de México y Municipios, en correlación con la seguridad jurídica que debe generar lo actuado ante este Organismo garante.</w:t>
      </w:r>
    </w:p>
    <w:p w14:paraId="3405F8AF" w14:textId="77777777" w:rsidR="00115ADF" w:rsidRPr="00372982"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2FADED01" w14:textId="77777777" w:rsidR="00B631F7" w:rsidRPr="00372982"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372982">
        <w:rPr>
          <w:rFonts w:ascii="Palatino Linotype" w:hAnsi="Palatino Linotype" w:cs="AngsanaUPC"/>
        </w:rPr>
        <w:t xml:space="preserve">Siendo facultad de este Órgano entrar al estudio de las causas de improcedencia que hagan valer las partes o que se adviertan de oficio por este </w:t>
      </w:r>
      <w:proofErr w:type="spellStart"/>
      <w:r w:rsidRPr="00372982">
        <w:rPr>
          <w:rFonts w:ascii="Palatino Linotype" w:hAnsi="Palatino Linotype" w:cs="AngsanaUPC"/>
        </w:rPr>
        <w:t>Resolutor</w:t>
      </w:r>
      <w:proofErr w:type="spellEnd"/>
      <w:r w:rsidRPr="00372982">
        <w:rPr>
          <w:rFonts w:ascii="Palatino Linotype" w:hAnsi="Palatino Linotype" w:cs="AngsanaUPC"/>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72982">
        <w:rPr>
          <w:rStyle w:val="Refdenotaalpie"/>
          <w:rFonts w:ascii="Palatino Linotype" w:hAnsi="Palatino Linotype" w:cs="AngsanaUPC"/>
        </w:rPr>
        <w:footnoteReference w:id="1"/>
      </w:r>
      <w:r w:rsidRPr="00372982">
        <w:rPr>
          <w:rFonts w:ascii="Palatino Linotype" w:hAnsi="Palatino Linotype" w:cs="AngsanaUPC"/>
        </w:rPr>
        <w:t>.</w:t>
      </w:r>
    </w:p>
    <w:p w14:paraId="64222EDC" w14:textId="77777777" w:rsidR="00115ADF" w:rsidRPr="00372982"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3E6A0951" w14:textId="77777777" w:rsidR="00B631F7" w:rsidRPr="00372982"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372982">
        <w:rPr>
          <w:rFonts w:ascii="Palatino Linotype" w:hAnsi="Palatino Linotype" w:cs="AngsanaUPC"/>
        </w:rPr>
        <w:t>Así las cosas, del análisis del expediente electrónico no se advierte ninguna causa de improcedencia que se actualice ni mucho menos alguna hecha valer por alguna de las partes, procediendo al estudio del fondo del asunto, en los siguientes términos.</w:t>
      </w:r>
    </w:p>
    <w:p w14:paraId="7135174C" w14:textId="77777777" w:rsidR="00101FCB" w:rsidRPr="00372982" w:rsidRDefault="00101FCB" w:rsidP="00382E42">
      <w:pPr>
        <w:tabs>
          <w:tab w:val="left" w:pos="709"/>
        </w:tabs>
        <w:spacing w:line="360" w:lineRule="auto"/>
        <w:ind w:right="51"/>
        <w:jc w:val="both"/>
        <w:rPr>
          <w:rFonts w:ascii="Palatino Linotype" w:hAnsi="Palatino Linotype" w:cs="AngsanaUPC"/>
          <w:b/>
          <w:lang w:val="es-ES"/>
        </w:rPr>
      </w:pPr>
    </w:p>
    <w:p w14:paraId="7879D459" w14:textId="5F9241A5" w:rsidR="006D5803" w:rsidRPr="00372982" w:rsidRDefault="00EB24A5" w:rsidP="00382E42">
      <w:pPr>
        <w:tabs>
          <w:tab w:val="left" w:pos="709"/>
        </w:tabs>
        <w:spacing w:line="360" w:lineRule="auto"/>
        <w:ind w:right="51"/>
        <w:jc w:val="both"/>
        <w:rPr>
          <w:rFonts w:ascii="Palatino Linotype" w:hAnsi="Palatino Linotype" w:cs="AngsanaUPC"/>
          <w:b/>
        </w:rPr>
      </w:pPr>
      <w:r w:rsidRPr="00372982">
        <w:rPr>
          <w:rFonts w:ascii="Palatino Linotype" w:hAnsi="Palatino Linotype" w:cs="AngsanaUPC"/>
          <w:b/>
        </w:rPr>
        <w:t>QUINTO</w:t>
      </w:r>
      <w:r w:rsidR="006D5803" w:rsidRPr="00372982">
        <w:rPr>
          <w:rFonts w:ascii="Palatino Linotype" w:hAnsi="Palatino Linotype" w:cs="AngsanaUPC"/>
          <w:b/>
        </w:rPr>
        <w:t>. Estudio y resolución del asunto</w:t>
      </w:r>
      <w:r w:rsidR="00115ADF" w:rsidRPr="00372982">
        <w:rPr>
          <w:rFonts w:ascii="Palatino Linotype" w:hAnsi="Palatino Linotype" w:cs="AngsanaUPC"/>
          <w:b/>
        </w:rPr>
        <w:t>.</w:t>
      </w:r>
    </w:p>
    <w:p w14:paraId="212BC7ED" w14:textId="1BA9B209" w:rsidR="007E24F0" w:rsidRPr="00372982" w:rsidRDefault="007E24F0" w:rsidP="00382E42">
      <w:pPr>
        <w:pStyle w:val="Prrafodelista"/>
        <w:autoSpaceDE w:val="0"/>
        <w:autoSpaceDN w:val="0"/>
        <w:adjustRightInd w:val="0"/>
        <w:spacing w:line="360" w:lineRule="auto"/>
        <w:ind w:left="0"/>
        <w:jc w:val="both"/>
        <w:rPr>
          <w:rFonts w:ascii="Palatino Linotype" w:hAnsi="Palatino Linotype" w:cs="AngsanaUPC"/>
        </w:rPr>
      </w:pPr>
      <w:r w:rsidRPr="00372982">
        <w:rPr>
          <w:rFonts w:ascii="Palatino Linotype" w:hAnsi="Palatino Linotype" w:cs="AngsanaUPC"/>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w:t>
      </w:r>
      <w:r w:rsidR="004B2329" w:rsidRPr="00372982">
        <w:rPr>
          <w:rFonts w:ascii="Palatino Linotype" w:hAnsi="Palatino Linotype" w:cs="AngsanaUPC"/>
        </w:rPr>
        <w:t xml:space="preserve"> la Ley de Transparencia local.</w:t>
      </w:r>
    </w:p>
    <w:p w14:paraId="7F018ADC" w14:textId="77777777" w:rsidR="004B2329" w:rsidRPr="00372982" w:rsidRDefault="004B2329" w:rsidP="00382E42">
      <w:pPr>
        <w:pStyle w:val="Prrafodelista"/>
        <w:autoSpaceDE w:val="0"/>
        <w:autoSpaceDN w:val="0"/>
        <w:adjustRightInd w:val="0"/>
        <w:spacing w:line="360" w:lineRule="auto"/>
        <w:ind w:left="0"/>
        <w:jc w:val="both"/>
        <w:rPr>
          <w:rFonts w:ascii="Palatino Linotype" w:hAnsi="Palatino Linotype" w:cs="AngsanaUPC"/>
        </w:rPr>
      </w:pPr>
    </w:p>
    <w:p w14:paraId="27A18A71" w14:textId="77777777" w:rsidR="007E24F0" w:rsidRPr="00372982" w:rsidRDefault="007E24F0" w:rsidP="00382E42">
      <w:pPr>
        <w:spacing w:line="360" w:lineRule="auto"/>
        <w:jc w:val="both"/>
        <w:rPr>
          <w:rFonts w:ascii="Palatino Linotype" w:hAnsi="Palatino Linotype" w:cs="AngsanaUPC"/>
          <w:lang w:eastAsia="es-ES"/>
        </w:rPr>
      </w:pPr>
      <w:r w:rsidRPr="00372982">
        <w:rPr>
          <w:rFonts w:ascii="Palatino Linotype" w:hAnsi="Palatino Linotype" w:cs="AngsanaUPC"/>
        </w:rPr>
        <w:t xml:space="preserve">En este tenor, es necesario subrayar que </w:t>
      </w:r>
      <w:r w:rsidRPr="00372982">
        <w:rPr>
          <w:rFonts w:ascii="Palatino Linotype" w:hAnsi="Palatino Linotype" w:cs="AngsanaUPC"/>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E7312FD" w14:textId="77777777" w:rsidR="000027C4" w:rsidRPr="00372982" w:rsidRDefault="000027C4" w:rsidP="00382E42">
      <w:pPr>
        <w:spacing w:line="360" w:lineRule="auto"/>
        <w:jc w:val="both"/>
        <w:rPr>
          <w:rFonts w:ascii="Palatino Linotype" w:hAnsi="Palatino Linotype" w:cs="AngsanaUPC"/>
          <w:lang w:eastAsia="es-ES"/>
        </w:rPr>
      </w:pPr>
    </w:p>
    <w:p w14:paraId="7B48E57E"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b/>
          <w:i/>
          <w:lang w:eastAsia="es-ES"/>
        </w:rPr>
        <w:t>“Artículo 4.</w:t>
      </w:r>
      <w:r w:rsidRPr="00372982">
        <w:rPr>
          <w:rFonts w:ascii="Palatino Linotype" w:hAnsi="Palatino Linotype" w:cs="AngsanaUPC"/>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1E77FA4" w14:textId="77777777" w:rsidR="00412FAE" w:rsidRPr="00372982" w:rsidRDefault="00412FAE" w:rsidP="00412FAE">
      <w:pPr>
        <w:ind w:left="851" w:right="851"/>
        <w:jc w:val="both"/>
        <w:rPr>
          <w:rFonts w:ascii="Palatino Linotype" w:hAnsi="Palatino Linotype" w:cs="AngsanaUPC"/>
          <w:i/>
          <w:lang w:eastAsia="es-ES"/>
        </w:rPr>
      </w:pPr>
    </w:p>
    <w:p w14:paraId="369907D0"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w:t>
      </w:r>
      <w:r w:rsidRPr="00372982">
        <w:rPr>
          <w:rFonts w:ascii="Palatino Linotype" w:hAnsi="Palatino Linotype" w:cs="AngsanaUPC"/>
          <w:i/>
          <w:lang w:eastAsia="es-ES"/>
        </w:rPr>
        <w:lastRenderedPageBreak/>
        <w:t>de interés público, en los términos de las causas legítimas y estrictamente necesarias previstas por esta Ley.</w:t>
      </w:r>
    </w:p>
    <w:p w14:paraId="29187106" w14:textId="77777777" w:rsidR="00412FAE" w:rsidRPr="00372982" w:rsidRDefault="00412FAE" w:rsidP="00412FAE">
      <w:pPr>
        <w:ind w:left="851" w:right="851"/>
        <w:jc w:val="both"/>
        <w:rPr>
          <w:rFonts w:ascii="Palatino Linotype" w:hAnsi="Palatino Linotype" w:cs="AngsanaUPC"/>
          <w:i/>
          <w:lang w:eastAsia="es-ES"/>
        </w:rPr>
      </w:pPr>
    </w:p>
    <w:p w14:paraId="27CD85EA"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i/>
          <w:lang w:eastAsia="es-ES"/>
        </w:rPr>
        <w:t>Los sujetos obligados deben poner en práctica, políticas y programas de acceso a la información que se apeguen a criterios de publicidad, veracidad, oportunidad, precisión y suficiencia en beneficio de los solicitantes.</w:t>
      </w:r>
    </w:p>
    <w:p w14:paraId="29B4C0BC" w14:textId="77777777" w:rsidR="00412FAE" w:rsidRPr="00372982" w:rsidRDefault="00412FAE" w:rsidP="00412FAE">
      <w:pPr>
        <w:ind w:left="851" w:right="851"/>
        <w:jc w:val="both"/>
        <w:rPr>
          <w:rFonts w:ascii="Palatino Linotype" w:hAnsi="Palatino Linotype" w:cs="AngsanaUPC"/>
          <w:i/>
          <w:lang w:eastAsia="es-ES"/>
        </w:rPr>
      </w:pPr>
    </w:p>
    <w:p w14:paraId="12972333"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b/>
          <w:i/>
          <w:lang w:eastAsia="es-ES"/>
        </w:rPr>
        <w:t>Artículo 12.</w:t>
      </w:r>
      <w:r w:rsidRPr="00372982">
        <w:rPr>
          <w:rFonts w:ascii="Palatino Linotype" w:hAnsi="Palatino Linotype" w:cs="AngsanaUPC"/>
          <w:i/>
          <w:lang w:eastAsia="es-ES"/>
        </w:rPr>
        <w:t xml:space="preserve"> Quienes generen, recopilen, administren, manejen, procesen, archiven o conserven información pública serán responsables de la misma en los términos de las disposiciones jurídicas aplicables.</w:t>
      </w:r>
    </w:p>
    <w:p w14:paraId="1652B6B4" w14:textId="77777777" w:rsidR="00412FAE" w:rsidRPr="00372982" w:rsidRDefault="00412FAE" w:rsidP="00412FAE">
      <w:pPr>
        <w:ind w:left="851" w:right="851"/>
        <w:jc w:val="both"/>
        <w:rPr>
          <w:rFonts w:ascii="Palatino Linotype" w:hAnsi="Palatino Linotype" w:cs="AngsanaUPC"/>
          <w:i/>
          <w:lang w:eastAsia="es-ES"/>
        </w:rPr>
      </w:pPr>
    </w:p>
    <w:p w14:paraId="4B2E100D"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i/>
          <w:lang w:eastAsia="es-ES"/>
        </w:rPr>
        <w:t>(…)</w:t>
      </w:r>
    </w:p>
    <w:p w14:paraId="1CAADC21" w14:textId="77777777" w:rsidR="007E24F0" w:rsidRPr="00372982" w:rsidRDefault="007E24F0" w:rsidP="00412FAE">
      <w:pPr>
        <w:ind w:left="851" w:right="851"/>
        <w:jc w:val="both"/>
        <w:rPr>
          <w:rFonts w:ascii="Palatino Linotype" w:hAnsi="Palatino Linotype" w:cs="AngsanaUPC"/>
          <w:b/>
          <w:i/>
          <w:lang w:eastAsia="es-ES"/>
        </w:rPr>
      </w:pPr>
      <w:r w:rsidRPr="00372982">
        <w:rPr>
          <w:rFonts w:ascii="Palatino Linotype" w:hAnsi="Palatino Linotype" w:cs="AngsanaUPC"/>
          <w:b/>
          <w:i/>
          <w:lang w:eastAsia="es-ES"/>
        </w:rPr>
        <w:t xml:space="preserve">Artículo 24. </w:t>
      </w:r>
    </w:p>
    <w:p w14:paraId="61CBB175"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i/>
          <w:lang w:eastAsia="es-ES"/>
        </w:rPr>
        <w:t>(…)</w:t>
      </w:r>
    </w:p>
    <w:p w14:paraId="5E63BCAE"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i/>
          <w:lang w:eastAsia="es-ES"/>
        </w:rPr>
        <w:t>Los sujetos obligados solo proporcionarán la información pública que generen, administren o posean en el ejercicio de sus atribuciones.”</w:t>
      </w:r>
    </w:p>
    <w:p w14:paraId="334A3D9F"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i/>
          <w:lang w:eastAsia="es-ES"/>
        </w:rPr>
        <w:t>(…)</w:t>
      </w:r>
    </w:p>
    <w:p w14:paraId="422AD181" w14:textId="77777777" w:rsidR="007E24F0" w:rsidRPr="00372982" w:rsidRDefault="007E24F0" w:rsidP="00412FAE">
      <w:pPr>
        <w:ind w:left="851" w:right="851"/>
        <w:jc w:val="both"/>
        <w:rPr>
          <w:rFonts w:ascii="Palatino Linotype" w:hAnsi="Palatino Linotype" w:cs="AngsanaUPC"/>
          <w:i/>
          <w:lang w:eastAsia="es-ES"/>
        </w:rPr>
      </w:pPr>
      <w:r w:rsidRPr="00372982">
        <w:rPr>
          <w:rFonts w:ascii="Palatino Linotype" w:hAnsi="Palatino Linotype" w:cs="AngsanaUPC"/>
          <w:b/>
          <w:i/>
          <w:lang w:eastAsia="es-ES"/>
        </w:rPr>
        <w:t>Artículo 160.</w:t>
      </w:r>
      <w:r w:rsidRPr="00372982">
        <w:rPr>
          <w:rFonts w:ascii="Palatino Linotype" w:hAnsi="Palatino Linotype" w:cs="AngsanaUPC"/>
          <w:i/>
          <w:lang w:eastAsia="es-ES"/>
        </w:rPr>
        <w:t xml:space="preserve"> Los sujetos obligados deberán otorgar acceso a los documentos que se </w:t>
      </w:r>
      <w:r w:rsidRPr="00372982">
        <w:rPr>
          <w:rFonts w:ascii="Palatino Linotype" w:hAnsi="Palatino Linotype" w:cs="AngsanaUPC"/>
          <w:b/>
          <w:i/>
          <w:lang w:eastAsia="es-ES"/>
        </w:rPr>
        <w:t xml:space="preserve"> </w:t>
      </w:r>
      <w:r w:rsidRPr="00372982">
        <w:rPr>
          <w:rFonts w:ascii="Palatino Linotype" w:hAnsi="Palatino Linotype" w:cs="AngsanaUPC"/>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37D906" w14:textId="77777777" w:rsidR="00412FAE" w:rsidRPr="00372982" w:rsidRDefault="00412FAE" w:rsidP="00412FAE">
      <w:pPr>
        <w:ind w:left="851" w:right="851"/>
        <w:jc w:val="both"/>
        <w:rPr>
          <w:rFonts w:ascii="Palatino Linotype" w:hAnsi="Palatino Linotype" w:cs="AngsanaUPC"/>
          <w:i/>
          <w:lang w:eastAsia="es-ES"/>
        </w:rPr>
      </w:pPr>
    </w:p>
    <w:p w14:paraId="7FB42C68" w14:textId="77777777" w:rsidR="007E24F0" w:rsidRPr="00372982" w:rsidRDefault="007E24F0" w:rsidP="00412FAE">
      <w:pPr>
        <w:ind w:left="851" w:right="851"/>
        <w:jc w:val="both"/>
        <w:rPr>
          <w:rFonts w:ascii="Palatino Linotype" w:hAnsi="Palatino Linotype" w:cs="AngsanaUPC"/>
          <w:b/>
          <w:i/>
          <w:lang w:eastAsia="es-ES"/>
        </w:rPr>
      </w:pPr>
      <w:r w:rsidRPr="00372982">
        <w:rPr>
          <w:rFonts w:ascii="Palatino Linotype" w:hAnsi="Palatino Linotype" w:cs="AngsanaUPC"/>
          <w:i/>
          <w:lang w:eastAsia="es-ES"/>
        </w:rPr>
        <w:t>En caso que la información solicitada consista en bases de datos se deberá privilegiar la entrega de la misma en formatos abiertos.”</w:t>
      </w:r>
      <w:r w:rsidRPr="00372982">
        <w:rPr>
          <w:rFonts w:ascii="Palatino Linotype" w:hAnsi="Palatino Linotype" w:cs="AngsanaUPC"/>
          <w:b/>
          <w:i/>
          <w:lang w:eastAsia="es-ES"/>
        </w:rPr>
        <w:t>[Sic]</w:t>
      </w:r>
    </w:p>
    <w:p w14:paraId="5C825004" w14:textId="77777777" w:rsidR="00B76467" w:rsidRPr="00372982" w:rsidRDefault="00B76467" w:rsidP="00382E42">
      <w:pPr>
        <w:spacing w:line="360" w:lineRule="auto"/>
        <w:jc w:val="both"/>
        <w:rPr>
          <w:rFonts w:ascii="Palatino Linotype" w:hAnsi="Palatino Linotype" w:cs="AngsanaUPC"/>
          <w:lang w:eastAsia="es-ES"/>
        </w:rPr>
      </w:pPr>
    </w:p>
    <w:p w14:paraId="51546EE5" w14:textId="16315A73" w:rsidR="007E24F0" w:rsidRPr="00372982" w:rsidRDefault="007E24F0" w:rsidP="00382E42">
      <w:pPr>
        <w:spacing w:line="360" w:lineRule="auto"/>
        <w:jc w:val="both"/>
        <w:rPr>
          <w:rFonts w:ascii="Palatino Linotype" w:hAnsi="Palatino Linotype" w:cs="AngsanaUPC"/>
          <w:lang w:eastAsia="es-ES"/>
        </w:rPr>
      </w:pPr>
      <w:r w:rsidRPr="00372982">
        <w:rPr>
          <w:rFonts w:ascii="Palatino Linotype" w:hAnsi="Palatino Linotype" w:cs="AngsanaUPC"/>
          <w:lang w:eastAsia="es-ES"/>
        </w:rPr>
        <w:t xml:space="preserve">Así que la obligación de los </w:t>
      </w:r>
      <w:r w:rsidRPr="00372982">
        <w:rPr>
          <w:rFonts w:ascii="Palatino Linotype" w:hAnsi="Palatino Linotype" w:cs="AngsanaUPC"/>
          <w:b/>
          <w:lang w:eastAsia="es-ES"/>
        </w:rPr>
        <w:t>Sujetos Obligados</w:t>
      </w:r>
      <w:r w:rsidRPr="00372982">
        <w:rPr>
          <w:rFonts w:ascii="Palatino Linotype" w:hAnsi="Palatino Linotype" w:cs="AngsanaUPC"/>
          <w:lang w:eastAsia="es-ES"/>
        </w:rPr>
        <w:t xml:space="preserve"> de dar acceso a la información pública que generen, administren o posean, se tendrá por cumplida cuando el solicitante tenga </w:t>
      </w:r>
      <w:r w:rsidRPr="00372982">
        <w:rPr>
          <w:rFonts w:ascii="Palatino Linotype" w:hAnsi="Palatino Linotype" w:cs="AngsanaUPC"/>
          <w:lang w:eastAsia="es-ES"/>
        </w:rPr>
        <w:lastRenderedPageBreak/>
        <w:t>a su disposición la información requerida</w:t>
      </w:r>
      <w:r w:rsidR="004B2329" w:rsidRPr="00372982">
        <w:rPr>
          <w:rFonts w:ascii="Palatino Linotype" w:hAnsi="Palatino Linotype" w:cs="AngsanaUPC"/>
          <w:lang w:eastAsia="es-ES"/>
        </w:rPr>
        <w:t xml:space="preserve"> y mediante la modalidad elegida por el particular,</w:t>
      </w:r>
      <w:r w:rsidRPr="00372982">
        <w:rPr>
          <w:rFonts w:ascii="Palatino Linotype" w:hAnsi="Palatino Linotype" w:cs="AngsanaUPC"/>
          <w:lang w:eastAsia="es-ES"/>
        </w:rPr>
        <w:t xml:space="preserve"> o cuando realice la consulta de la misma en el lugar que ésta se localice, de acuerdo a lo señalado por el artículo 166 </w:t>
      </w:r>
      <w:r w:rsidRPr="00372982">
        <w:rPr>
          <w:rFonts w:ascii="Palatino Linotype" w:hAnsi="Palatino Linotype" w:cs="AngsanaUPC"/>
          <w:bCs/>
          <w:lang w:eastAsia="es-ES"/>
        </w:rPr>
        <w:t>de la Ley local en la materia, que se reproduce de la siguiente forma</w:t>
      </w:r>
      <w:r w:rsidRPr="00372982">
        <w:rPr>
          <w:rFonts w:ascii="Palatino Linotype" w:hAnsi="Palatino Linotype" w:cs="AngsanaUPC"/>
          <w:lang w:eastAsia="es-ES"/>
        </w:rPr>
        <w:t>:</w:t>
      </w:r>
    </w:p>
    <w:p w14:paraId="3F8DBFE1" w14:textId="77777777" w:rsidR="00412FAE" w:rsidRPr="00372982" w:rsidRDefault="00412FAE" w:rsidP="00382E42">
      <w:pPr>
        <w:spacing w:line="360" w:lineRule="auto"/>
        <w:jc w:val="both"/>
        <w:rPr>
          <w:rFonts w:ascii="Palatino Linotype" w:hAnsi="Palatino Linotype" w:cs="AngsanaUPC"/>
          <w:lang w:eastAsia="es-ES"/>
        </w:rPr>
      </w:pPr>
    </w:p>
    <w:p w14:paraId="2F2F2334" w14:textId="77777777" w:rsidR="007E24F0" w:rsidRPr="00372982" w:rsidRDefault="007E24F0" w:rsidP="00412FAE">
      <w:pPr>
        <w:ind w:left="851" w:right="851"/>
        <w:jc w:val="both"/>
        <w:rPr>
          <w:rFonts w:ascii="Palatino Linotype" w:hAnsi="Palatino Linotype" w:cs="AngsanaUPC"/>
          <w:b/>
          <w:i/>
          <w:lang w:eastAsia="es-ES"/>
        </w:rPr>
      </w:pPr>
      <w:r w:rsidRPr="00372982">
        <w:rPr>
          <w:rFonts w:ascii="Palatino Linotype" w:hAnsi="Palatino Linotype" w:cs="AngsanaUPC"/>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372982">
        <w:rPr>
          <w:rFonts w:ascii="Palatino Linotype" w:hAnsi="Palatino Linotype" w:cs="AngsanaUPC"/>
          <w:b/>
          <w:i/>
          <w:lang w:eastAsia="es-ES"/>
        </w:rPr>
        <w:t>[Sic]</w:t>
      </w:r>
    </w:p>
    <w:p w14:paraId="2E06AB28" w14:textId="77777777" w:rsidR="0072543C" w:rsidRPr="00372982" w:rsidRDefault="0072543C" w:rsidP="00DB1B70">
      <w:pPr>
        <w:spacing w:line="360" w:lineRule="auto"/>
        <w:jc w:val="both"/>
        <w:rPr>
          <w:rFonts w:ascii="Palatino Linotype" w:hAnsi="Palatino Linotype" w:cs="AngsanaUPC"/>
          <w:lang w:eastAsia="es-ES"/>
        </w:rPr>
      </w:pPr>
    </w:p>
    <w:p w14:paraId="7C815398" w14:textId="367BE87E" w:rsidR="006E6525" w:rsidRPr="00372982" w:rsidRDefault="006E6525" w:rsidP="00DB1B70">
      <w:pPr>
        <w:spacing w:line="360" w:lineRule="auto"/>
        <w:jc w:val="both"/>
        <w:rPr>
          <w:rFonts w:ascii="Palatino Linotype" w:hAnsi="Palatino Linotype" w:cs="AngsanaUPC"/>
          <w:lang w:eastAsia="es-ES"/>
        </w:rPr>
      </w:pPr>
      <w:r w:rsidRPr="00372982">
        <w:rPr>
          <w:rFonts w:ascii="Palatino Linotype" w:hAnsi="Palatino Linotype" w:cs="AngsanaUPC"/>
          <w:lang w:eastAsia="es-ES"/>
        </w:rPr>
        <w:t>Bajo estas líneas argumentativas, al retomar y delimitar los requerimientos formulados por el ahora Recurrente, de manera objetiva se precisa que versa en co</w:t>
      </w:r>
      <w:r w:rsidR="00DB1B70" w:rsidRPr="00372982">
        <w:rPr>
          <w:rFonts w:ascii="Palatino Linotype" w:hAnsi="Palatino Linotype" w:cs="AngsanaUPC"/>
          <w:lang w:eastAsia="es-ES"/>
        </w:rPr>
        <w:t>nocer la siguiente información:</w:t>
      </w:r>
    </w:p>
    <w:p w14:paraId="11BDB957" w14:textId="77777777" w:rsidR="00DB1B70" w:rsidRPr="00372982" w:rsidRDefault="00DB1B70" w:rsidP="00903EBB">
      <w:pPr>
        <w:pStyle w:val="Prrafodelista"/>
        <w:spacing w:line="360" w:lineRule="auto"/>
        <w:ind w:left="720"/>
        <w:jc w:val="both"/>
        <w:rPr>
          <w:rFonts w:ascii="Palatino Linotype" w:hAnsi="Palatino Linotype"/>
          <w:color w:val="000000"/>
        </w:rPr>
      </w:pPr>
    </w:p>
    <w:p w14:paraId="344CB725" w14:textId="77777777" w:rsidR="00341A89" w:rsidRPr="00372982" w:rsidRDefault="00341A89" w:rsidP="00E06E9E">
      <w:pPr>
        <w:pStyle w:val="Prrafodelista"/>
        <w:numPr>
          <w:ilvl w:val="0"/>
          <w:numId w:val="4"/>
        </w:numPr>
        <w:spacing w:line="360" w:lineRule="auto"/>
        <w:jc w:val="both"/>
        <w:rPr>
          <w:rFonts w:ascii="Palatino Linotype" w:hAnsi="Palatino Linotype"/>
          <w:color w:val="000000"/>
        </w:rPr>
      </w:pPr>
      <w:bookmarkStart w:id="1" w:name="_Hlk141702358"/>
      <w:r w:rsidRPr="00372982">
        <w:rPr>
          <w:rFonts w:ascii="Palatino Linotype" w:hAnsi="Palatino Linotype"/>
          <w:color w:val="000000"/>
        </w:rPr>
        <w:t xml:space="preserve">Copias certificadas de recibos de nómina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octubre y diciembre. </w:t>
      </w:r>
    </w:p>
    <w:p w14:paraId="643F71AA" w14:textId="58AB0493" w:rsidR="00903EBB" w:rsidRPr="00372982" w:rsidRDefault="00341A89" w:rsidP="00E06E9E">
      <w:pPr>
        <w:pStyle w:val="Prrafodelista"/>
        <w:numPr>
          <w:ilvl w:val="0"/>
          <w:numId w:val="4"/>
        </w:numPr>
        <w:spacing w:line="360" w:lineRule="auto"/>
        <w:jc w:val="both"/>
        <w:rPr>
          <w:rFonts w:ascii="Palatino Linotype" w:hAnsi="Palatino Linotype"/>
          <w:color w:val="000000"/>
        </w:rPr>
      </w:pPr>
      <w:r w:rsidRPr="00372982">
        <w:rPr>
          <w:rFonts w:ascii="Palatino Linotype" w:hAnsi="Palatino Linotype"/>
          <w:color w:val="000000"/>
        </w:rPr>
        <w:t xml:space="preserve">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w:t>
      </w:r>
      <w:r w:rsidRPr="00372982">
        <w:rPr>
          <w:rFonts w:ascii="Palatino Linotype" w:hAnsi="Palatino Linotype"/>
          <w:color w:val="000000"/>
        </w:rPr>
        <w:lastRenderedPageBreak/>
        <w:t>Organismo de Agua. De los años 2017 al 2022 solo los meses de enero, marzo, mayo, julio, septiembre y noviembre</w:t>
      </w:r>
      <w:r w:rsidR="00105AEE" w:rsidRPr="00372982">
        <w:rPr>
          <w:color w:val="000000"/>
        </w:rPr>
        <w:t>.</w:t>
      </w:r>
    </w:p>
    <w:bookmarkEnd w:id="1"/>
    <w:p w14:paraId="4F961E01" w14:textId="77777777" w:rsidR="00E06E9E" w:rsidRPr="00372982" w:rsidRDefault="00E06E9E" w:rsidP="00E06E9E">
      <w:pPr>
        <w:autoSpaceDE w:val="0"/>
        <w:autoSpaceDN w:val="0"/>
        <w:adjustRightInd w:val="0"/>
        <w:spacing w:line="360" w:lineRule="auto"/>
        <w:jc w:val="both"/>
        <w:rPr>
          <w:rFonts w:ascii="Palatino Linotype" w:hAnsi="Palatino Linotype" w:cs="Arial"/>
        </w:rPr>
      </w:pPr>
    </w:p>
    <w:p w14:paraId="372C0959" w14:textId="6B357254" w:rsidR="00105AEE" w:rsidRPr="00372982" w:rsidRDefault="003934A7" w:rsidP="00BC1B8B">
      <w:pPr>
        <w:spacing w:line="360" w:lineRule="auto"/>
        <w:jc w:val="both"/>
        <w:rPr>
          <w:rFonts w:ascii="Palatino Linotype" w:hAnsi="Palatino Linotype" w:cs="Arial"/>
          <w:noProof/>
          <w:color w:val="000000"/>
        </w:rPr>
      </w:pPr>
      <w:r w:rsidRPr="00372982">
        <w:rPr>
          <w:rFonts w:ascii="Palatino Linotype" w:hAnsi="Palatino Linotype" w:cs="Arial"/>
          <w:noProof/>
          <w:color w:val="000000"/>
        </w:rPr>
        <w:t>En respuesta</w:t>
      </w:r>
      <w:r w:rsidR="00DD2B07" w:rsidRPr="00372982">
        <w:rPr>
          <w:rFonts w:ascii="Palatino Linotype" w:hAnsi="Palatino Linotype" w:cs="Arial"/>
          <w:noProof/>
          <w:color w:val="000000"/>
        </w:rPr>
        <w:t>,</w:t>
      </w:r>
      <w:r w:rsidR="00BC1B8B" w:rsidRPr="00372982">
        <w:rPr>
          <w:rFonts w:ascii="Palatino Linotype" w:hAnsi="Palatino Linotype" w:cs="Arial"/>
          <w:noProof/>
          <w:color w:val="000000"/>
        </w:rPr>
        <w:t xml:space="preserve"> </w:t>
      </w:r>
      <w:r w:rsidR="00765F5A" w:rsidRPr="00372982">
        <w:rPr>
          <w:rFonts w:ascii="Palatino Linotype" w:hAnsi="Palatino Linotype" w:cs="Arial"/>
          <w:noProof/>
          <w:color w:val="000000"/>
        </w:rPr>
        <w:t xml:space="preserve">el sujeto obligado </w:t>
      </w:r>
      <w:r w:rsidR="00105AEE" w:rsidRPr="00372982">
        <w:rPr>
          <w:rFonts w:ascii="Palatino Linotype" w:hAnsi="Palatino Linotype" w:cs="Arial"/>
          <w:noProof/>
          <w:color w:val="000000"/>
        </w:rPr>
        <w:t>manifestó lo</w:t>
      </w:r>
      <w:r w:rsidR="00F1520B" w:rsidRPr="00372982">
        <w:rPr>
          <w:rFonts w:ascii="Palatino Linotype" w:hAnsi="Palatino Linotype" w:cs="Arial"/>
          <w:noProof/>
          <w:color w:val="000000"/>
        </w:rPr>
        <w:t xml:space="preserve"> siguiente:</w:t>
      </w:r>
    </w:p>
    <w:p w14:paraId="7C6FE4B1" w14:textId="77777777" w:rsidR="00F1520B" w:rsidRPr="00372982" w:rsidRDefault="00F1520B" w:rsidP="00BC1B8B">
      <w:pPr>
        <w:spacing w:line="360" w:lineRule="auto"/>
        <w:jc w:val="both"/>
        <w:rPr>
          <w:rFonts w:ascii="Palatino Linotype" w:hAnsi="Palatino Linotype" w:cs="Arial"/>
          <w:noProof/>
          <w:color w:val="000000"/>
        </w:rPr>
      </w:pPr>
    </w:p>
    <w:p w14:paraId="6BA554F5" w14:textId="73BE8B43" w:rsidR="00F1520B" w:rsidRPr="00372982" w:rsidRDefault="00F1520B" w:rsidP="00BC1B8B">
      <w:pPr>
        <w:spacing w:line="360" w:lineRule="auto"/>
        <w:jc w:val="both"/>
        <w:rPr>
          <w:rFonts w:ascii="Palatino Linotype" w:hAnsi="Palatino Linotype" w:cs="Arial"/>
          <w:noProof/>
          <w:color w:val="000000"/>
        </w:rPr>
      </w:pPr>
      <w:r w:rsidRPr="00372982">
        <w:rPr>
          <w:rFonts w:ascii="Palatino Linotype" w:hAnsi="Palatino Linotype" w:cs="Arial"/>
        </w:rPr>
        <w:t>“</w:t>
      </w:r>
      <w:r w:rsidRPr="00372982">
        <w:rPr>
          <w:rFonts w:ascii="Palatino Linotype" w:hAnsi="Palatino Linotype" w:cs="Arial"/>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ADMINISTRACIÓN, (2) INSTITUTO MUNICIPAL DEL DEPORTE : 1 “Con fundamento en lo dispuesto por los artículos 6 de la Constitución Política de los Estados Unidos Mexicanos; 5 de la Constitución Política del Estado Libre y Soberano de México; 12, 23 fracción IV, 24 fracción XI, 25, 52 92 fracciones II y VIII de la Ley de Transparencia y Acceso a la Información Pública del Estado de México y Municipios, 47 y 48 fracción XVI del Reglamento de Organización Interna de la Administración Pública del Municipio de Cuautitlán Izcalli, Estado de México (2022-2024); 3 fracción IV y 11 fracciones I y V del Reglamento Interno de la Dirección de Administración del Municipio de Cuautitlán Izcalli, Estado de México y en relación a la solicitud de información citada al rubro, turnada a través del Sistema de Acceso a la Información Mexiquense, consistente en: “1) Copias certificadas de recibos de </w:t>
      </w:r>
      <w:proofErr w:type="spellStart"/>
      <w:r w:rsidRPr="00372982">
        <w:rPr>
          <w:rFonts w:ascii="Palatino Linotype" w:hAnsi="Palatino Linotype" w:cs="Arial"/>
          <w:i/>
        </w:rPr>
        <w:t>nomina</w:t>
      </w:r>
      <w:proofErr w:type="spellEnd"/>
      <w:r w:rsidRPr="00372982">
        <w:rPr>
          <w:rFonts w:ascii="Palatino Linotype" w:hAnsi="Palatino Linotype" w:cs="Arial"/>
          <w:i/>
        </w:rPr>
        <w:t xml:space="preserve"> expedidos para empleados y funcionarios adscritos a la Tercera y Decimo Segunda Regiduría, áreas de deporte, cultura, desarrollo económico, tesorería y </w:t>
      </w:r>
      <w:r w:rsidRPr="00372982">
        <w:rPr>
          <w:rFonts w:ascii="Palatino Linotype" w:hAnsi="Palatino Linotype" w:cs="Arial"/>
          <w:i/>
        </w:rPr>
        <w:lastRenderedPageBreak/>
        <w:t xml:space="preserve">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noviembre.”(SIC) Al respecto, adjunto copia simple del memorándum número SRH/084/2023 suscrito por la persona titular de la Subdirección de Recursos Humanos, mediante el cual informa que referente de los recibos de nómina requeridos en la solicitud de información, está autoridad municipal no entrega copias certificadas mediante el Sistema de Acceso a la Información Mexiquense (SAIMEX), toda vez que se requiere que previamente pague los derechos que se encuentra previsto en el artículo 148, fracción ll, inciso A y B, del Código Financiero del Estado de México y Municipios, este pago, por una caratula (primera foja), cuyo monto es de 0.850 Unidad de Medida y Actualización Vigente (UMA), equivalente a $ 88.17 (Ochenta y ocho pesos con diecisiete centavos 17/100) y por cada una de las fojas excedentes cuyo monto es 0.417, Unidad de Medida y Actualización Vigente (UMA), equivalente a $43.25 (cuarenta y tres pesos con veinticinco centavos 25/100). Derivado de lo anterior, el solicitante deberá realizar el pago para la certificación de las copias de los recibos de nómina en comento, el pago, es por un monto total de $278,618.17 (Doscientos setenta y ocho mil seiscientos dieciocho pesos con diecisiete centavos 17/100), el cual fue determinado de la siguiente manera; por una primera hoja $88.17 (Ochenta y ocho pesos con diecisiete centavos 17/100), así como 6440 hojas excedentes $278,530.00 (Doscientos setenta y ocho mil quinientos treinta pesos 00/100), dicha cantidad deberá ser cubierta previamente a la expedición de las copias a certificar, lo cual, se deberá ejecutar en las cajas de la Tesorería </w:t>
      </w:r>
      <w:r w:rsidRPr="00372982">
        <w:rPr>
          <w:rFonts w:ascii="Palatino Linotype" w:hAnsi="Palatino Linotype" w:cs="Arial"/>
          <w:i/>
        </w:rPr>
        <w:lastRenderedPageBreak/>
        <w:t xml:space="preserve">Municipal, ubicadas en Avenida la Súper, Lote 3, 7-7-B, Manzana C44-A, Colonia Centro Urbano, Cuautitlán Izcalli, en un horario de lunes a viernes de 9:00 a 17:00 horas y sábados de 9.00 a 13.00 horas. No omito mencionar que el monto se establece de conformidad con la tarifa que determina el artículo 148 fracción ll inciso A y B del Código Financiero del Estado de México y Municipios, asimismo se hace del conocimiento al particular que para solicitar la entrega de la información certificada deberá dirigirse a la Subdirección de Recursos Humanos, ubicada en el 3er piso del Palacio Municipal de Cuautitlán Izcalli, (Av. 1° de mayo 100, Colonia Centro Urbano), presentando el recibo de pago del monto antes referido por la Tesorería Municipal, por lo que el personal adscrito a la Subdirección, le informará el día y hora en la que deberá acudir a dichas instalaciones, acompañado de identificación oficial vigente, para recibir la información certificada de mérito. No omito señalar que, los recibos de nómina contienen datos personales por lo que, en la Vigésima Segunda Sesión Extraordinaria del Comité de Transparencia de Cuautitlán Izcalli, Estado de México, llevada a cabo el día veintitrés de mayo del año en curso, se aprobó la versión pública de dicha información bajo el acuerdo número CTM/CUT/SE022/001/VP/2023, mismo que se anexa al presente. Ahora bien, por lo que hace a los contratos laborales, la Subdirección de Recursos Humanos, refiere que después de una búsqueda exhaustiva y razonable en los archivos que guarda esta dependencia, no se encontró documento alguno relacionado a su solicitud, en tal virtud, se encuentra imposibilitada materialmente para remitir dichas certificaciones. Aunado a lo anterior, los artículos 45, 48 y 220 K de la Ley del Trabajo de los Servidores Públicos del Estado y Municipios, precisan que las instituciones públicas y dependencias tienen la obligación de conservar los contratos laborales, nombramientos o Formatos Únicos de Movimiento de Personal, en tal entendido, no presupone que de forma única o exclusiva, que esta Dependencia Administrativa tiene la obligación y/o facultad de conservar dichos contratos, ya que es bien sabido que dichos </w:t>
      </w:r>
      <w:r w:rsidRPr="00372982">
        <w:rPr>
          <w:rFonts w:ascii="Palatino Linotype" w:hAnsi="Palatino Linotype" w:cs="Arial"/>
          <w:i/>
        </w:rPr>
        <w:lastRenderedPageBreak/>
        <w:t xml:space="preserve">documentos no son la forma única de dar nacimiento a las relaciones laborales que surgen entre los servidores públicos y entes de gobierno. " (SIC) 2 “Con fundamento en los artículos 6 de la Constitución Política de los Estados Unidos Mexicanos; 4, 6, 11, 12, 19, 23 fracción IV, 92 fracción XXXV de la Ley de Transparencia y Acceso a la Información Pública del Estado de México y Municipios; 47, 48 fracciones XVI y XXIV del Reglamento de Organización Interna de la Administración Pública del Municipio de Cuautitlán Izcalli, Estado de México (2022-2024); 3 fracción IV 11 fracciones I y V del Reglamento Interno de la Dirección de Administración del Municipio de Cuautitlán Izcalli, Estado de México, y en relación a la solicitud de información citada al rubro, turnada a través del Sistema de Acceso a la Información Mexiquense, consistente en: “1) Copias certificadas de recibos de nómina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 “SIC. Al respecto, adjunto copia simple del memorándum número INMUDECI/CAF/086/2023, suscrito por el personal de la coordinación de administración y finanzas, mediante el cual informa que dentro del ámbito de competencia y derivado de una búsqueda exhaustiva en los archivos de la coordinación de administración y finanzas en comento, se localizó la información requerida, misma que se remite en versión pública bajo el acuerdo número CTM/CUT/SE023/005/VP/2023, aprobado por los integrantes del Comité de </w:t>
      </w:r>
      <w:r w:rsidRPr="00372982">
        <w:rPr>
          <w:rFonts w:ascii="Palatino Linotype" w:hAnsi="Palatino Linotype" w:cs="Arial"/>
          <w:i/>
        </w:rPr>
        <w:lastRenderedPageBreak/>
        <w:t xml:space="preserve">Transparencia en su Vigésima Tercera Sesión Extraordinaria, llevada a cabo el treintaiuno de mayo del año dos mil veintitrés. Sin más por el momento quedo de usted para cualquier duda o comentario al respecto. En atención a la solicitud ingresada vía Sistema de Acceso a la información Mexiquense (SAIMEX), y turnada a este Instituto, bajo el folio 00259/CUAUTIZC/IP/2023, la que a la letra señala; “1) Copias certificadas de recibos de nómina expedidos para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febrero, abril, junio, agosto, octubre y diciembre. 2) Copias certificadas de Contratos Laborales suscritos por empleados y funcionarios adscritos a la Tercera y Decimo Segunda Regiduría, áreas de deporte, cultura, desarrollo económico, tesorería y secretaria del ayuntamiento, así como del Sistema Municipal para el Desarrollo Integral de la Familia y Organismo de Agua. De los años 2017 al 2022 solo los meses de enero, marzo, mayo, julio, septiembre y noviembre. “SIC. Hago de su conocimiento que, durante la Sesión Vigésima Tercera, el Comité de Transparencia aprobó el acuerdo de reserva CTM/CUT/SE023/004/AR/2023 mismo que se anexa en formato </w:t>
      </w:r>
      <w:proofErr w:type="spellStart"/>
      <w:r w:rsidRPr="00372982">
        <w:rPr>
          <w:rFonts w:ascii="Palatino Linotype" w:hAnsi="Palatino Linotype" w:cs="Arial"/>
          <w:i/>
        </w:rPr>
        <w:t>pdf</w:t>
      </w:r>
      <w:proofErr w:type="spellEnd"/>
      <w:r w:rsidRPr="00372982">
        <w:rPr>
          <w:rFonts w:ascii="Palatino Linotype" w:hAnsi="Palatino Linotype" w:cs="Arial"/>
          <w:i/>
        </w:rPr>
        <w:t xml:space="preserve">. Derivado de lo anterior, y con fundamento en lo dispuesto por el artículo 140 que establece: El acceso a la información pública será restringido excepcionalmente, cuando por razones de interés público, ésta sea clasificada como reservada, conforme a los criterios siguientes: Fracción Sexta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w:t>
      </w:r>
      <w:r w:rsidRPr="00372982">
        <w:rPr>
          <w:rFonts w:ascii="Palatino Linotype" w:hAnsi="Palatino Linotype" w:cs="Arial"/>
          <w:i/>
        </w:rPr>
        <w:lastRenderedPageBreak/>
        <w:t>querellante o testigo, así como sus familias, en los términos de las disposiciones jurídicas aplicables” de la Ley de Transparencia y Acceso a la información Pública del Estado de México y Municipios, solicito a usted, tenga a bien convocar a Sesión de Comité de Transparencia a fin de que sea sometido a consideración y en su caso la aprobación el acuerdo de reserva, ya que la información solicitada se encuentra bajo procedimiento de Investigación ante la Contraloría Interna DEL ORGANISMO PÚBLICO DESCENTRALIZADO DE CARÁCTER MUNICIPAL DENOMINADO “INSTITUTO MUNICIPAL DEL DEPORTE DE CUAUTITLÁN IZCALLI”, motivo por el cual aún no se cuenta con esa información. …” Sin más por el momento quedo de usted para cualquier duda o comentario al respecto.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60931A4E" w14:textId="77777777" w:rsidR="00105AEE" w:rsidRPr="00372982" w:rsidRDefault="00105AEE" w:rsidP="00BC1B8B">
      <w:pPr>
        <w:spacing w:line="360" w:lineRule="auto"/>
        <w:jc w:val="both"/>
        <w:rPr>
          <w:rFonts w:ascii="Palatino Linotype" w:hAnsi="Palatino Linotype" w:cs="Arial"/>
          <w:noProof/>
          <w:color w:val="000000"/>
        </w:rPr>
      </w:pPr>
    </w:p>
    <w:p w14:paraId="6BA9B2AC" w14:textId="1C7EF5FA" w:rsidR="003934A7" w:rsidRPr="00372982" w:rsidRDefault="00F1520B" w:rsidP="00BC1B8B">
      <w:pPr>
        <w:spacing w:line="360" w:lineRule="auto"/>
        <w:jc w:val="both"/>
        <w:rPr>
          <w:rFonts w:ascii="Palatino Linotype" w:hAnsi="Palatino Linotype" w:cs="Arial"/>
          <w:noProof/>
          <w:color w:val="000000"/>
        </w:rPr>
      </w:pPr>
      <w:r w:rsidRPr="00372982">
        <w:rPr>
          <w:rFonts w:ascii="Palatino Linotype" w:hAnsi="Palatino Linotype" w:cs="Arial"/>
          <w:noProof/>
          <w:color w:val="000000"/>
        </w:rPr>
        <w:t>Entregó para tal efecto l</w:t>
      </w:r>
      <w:r w:rsidR="00DD2B07" w:rsidRPr="00372982">
        <w:rPr>
          <w:rFonts w:ascii="Palatino Linotype" w:hAnsi="Palatino Linotype" w:cs="Arial"/>
          <w:noProof/>
          <w:color w:val="000000"/>
        </w:rPr>
        <w:t>os archivos electrónicos en formato PDF, que a continuación se describen</w:t>
      </w:r>
      <w:r w:rsidR="003934A7" w:rsidRPr="00372982">
        <w:rPr>
          <w:rFonts w:ascii="Palatino Linotype" w:hAnsi="Palatino Linotype" w:cs="Arial"/>
          <w:noProof/>
          <w:color w:val="000000"/>
        </w:rPr>
        <w:t>:</w:t>
      </w:r>
    </w:p>
    <w:p w14:paraId="55F4DC61" w14:textId="77777777" w:rsidR="003934A7" w:rsidRPr="00372982" w:rsidRDefault="003934A7" w:rsidP="00BC1B8B">
      <w:pPr>
        <w:spacing w:line="360" w:lineRule="auto"/>
        <w:jc w:val="both"/>
        <w:rPr>
          <w:rFonts w:ascii="Palatino Linotype" w:hAnsi="Palatino Linotype" w:cs="Arial"/>
          <w:noProof/>
          <w:color w:val="000000"/>
        </w:rPr>
      </w:pPr>
    </w:p>
    <w:p w14:paraId="4DAF4047" w14:textId="5A3AA892" w:rsidR="00F1520B" w:rsidRPr="00372982" w:rsidRDefault="00F1520B" w:rsidP="00A06558">
      <w:pPr>
        <w:pStyle w:val="Prrafodelista"/>
        <w:numPr>
          <w:ilvl w:val="0"/>
          <w:numId w:val="32"/>
        </w:numPr>
        <w:spacing w:line="360" w:lineRule="auto"/>
        <w:jc w:val="both"/>
        <w:rPr>
          <w:rFonts w:ascii="Palatino Linotype" w:eastAsiaTheme="minorHAnsi" w:hAnsi="Palatino Linotype"/>
        </w:rPr>
      </w:pPr>
      <w:r w:rsidRPr="00372982">
        <w:rPr>
          <w:rFonts w:ascii="Palatino Linotype" w:hAnsi="Palatino Linotype" w:cs="Arial"/>
          <w:i/>
        </w:rPr>
        <w:t>“</w:t>
      </w:r>
      <w:r w:rsidRPr="00372982">
        <w:rPr>
          <w:rFonts w:ascii="Palatino Linotype" w:eastAsiaTheme="minorHAnsi" w:hAnsi="Palatino Linotype"/>
          <w:b/>
          <w:i/>
        </w:rPr>
        <w:t>RESPUESTA 259.pdf</w:t>
      </w:r>
      <w:r w:rsidRPr="00372982">
        <w:rPr>
          <w:rFonts w:ascii="Palatino Linotype" w:eastAsiaTheme="minorHAnsi" w:hAnsi="Palatino Linotype"/>
        </w:rPr>
        <w:t>”</w:t>
      </w:r>
      <w:r w:rsidR="001E61B3" w:rsidRPr="00372982">
        <w:rPr>
          <w:rFonts w:ascii="Palatino Linotype" w:eastAsiaTheme="minorHAnsi" w:hAnsi="Palatino Linotype"/>
        </w:rPr>
        <w:t xml:space="preserve">.- </w:t>
      </w:r>
      <w:r w:rsidR="004A60CE" w:rsidRPr="00372982">
        <w:rPr>
          <w:rFonts w:ascii="Palatino Linotype" w:eastAsiaTheme="minorHAnsi" w:hAnsi="Palatino Linotype"/>
        </w:rPr>
        <w:t>Archivo electrónico que consiste en tres documentos:</w:t>
      </w:r>
    </w:p>
    <w:p w14:paraId="65A9071C" w14:textId="4E9AC86F" w:rsidR="004A60CE" w:rsidRPr="00372982" w:rsidRDefault="004A60CE" w:rsidP="004A60CE">
      <w:pPr>
        <w:pStyle w:val="Prrafodelista"/>
        <w:numPr>
          <w:ilvl w:val="1"/>
          <w:numId w:val="32"/>
        </w:numPr>
        <w:spacing w:line="360" w:lineRule="auto"/>
        <w:jc w:val="both"/>
        <w:rPr>
          <w:rFonts w:ascii="Palatino Linotype" w:eastAsiaTheme="minorHAnsi" w:hAnsi="Palatino Linotype"/>
        </w:rPr>
      </w:pPr>
      <w:r w:rsidRPr="00372982">
        <w:rPr>
          <w:rFonts w:ascii="Palatino Linotype" w:eastAsiaTheme="minorHAnsi" w:hAnsi="Palatino Linotype"/>
        </w:rPr>
        <w:t xml:space="preserve"> Oficio número DA/3317/2023 de fecha 29 de mayo de 2023, signado por el </w:t>
      </w:r>
      <w:r w:rsidRPr="00372982">
        <w:rPr>
          <w:rFonts w:ascii="Palatino Linotype" w:eastAsiaTheme="minorHAnsi" w:hAnsi="Palatino Linotype"/>
          <w:b/>
        </w:rPr>
        <w:t>Director de Administración</w:t>
      </w:r>
      <w:r w:rsidRPr="00372982">
        <w:rPr>
          <w:rFonts w:ascii="Palatino Linotype" w:eastAsiaTheme="minorHAnsi" w:hAnsi="Palatino Linotype"/>
        </w:rPr>
        <w:t>, mediante el cual informa</w:t>
      </w:r>
      <w:r w:rsidR="00F12CBD" w:rsidRPr="00372982">
        <w:rPr>
          <w:rFonts w:ascii="Palatino Linotype" w:eastAsiaTheme="minorHAnsi" w:hAnsi="Palatino Linotype"/>
        </w:rPr>
        <w:t>:</w:t>
      </w:r>
    </w:p>
    <w:p w14:paraId="2FF92564" w14:textId="4561E8BE" w:rsidR="00E43137" w:rsidRPr="00372982" w:rsidRDefault="00E43137" w:rsidP="00E4313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rPr>
        <w:t>“</w:t>
      </w:r>
      <w:r w:rsidRPr="00372982">
        <w:rPr>
          <w:rFonts w:ascii="Palatino Linotype" w:eastAsiaTheme="minorHAnsi" w:hAnsi="Palatino Linotype"/>
          <w:i/>
        </w:rPr>
        <w:t xml:space="preserve">Al respecto, adjunto copia simple del memorándum número SRH/084/2023 suscrito por la persona titular de la Subdirección de Recursos Humanos, mediante el cual informa que referente de los recibos de nómina requeridos en la solicitud de </w:t>
      </w:r>
      <w:r w:rsidRPr="00372982">
        <w:rPr>
          <w:rFonts w:ascii="Palatino Linotype" w:eastAsiaTheme="minorHAnsi" w:hAnsi="Palatino Linotype"/>
          <w:i/>
        </w:rPr>
        <w:lastRenderedPageBreak/>
        <w:t>información, está aut</w:t>
      </w:r>
      <w:r w:rsidR="00784CCD" w:rsidRPr="00372982">
        <w:rPr>
          <w:rFonts w:ascii="Palatino Linotype" w:eastAsiaTheme="minorHAnsi" w:hAnsi="Palatino Linotype"/>
          <w:i/>
        </w:rPr>
        <w:t>oridad municipal no entrega copi</w:t>
      </w:r>
      <w:r w:rsidRPr="00372982">
        <w:rPr>
          <w:rFonts w:ascii="Palatino Linotype" w:eastAsiaTheme="minorHAnsi" w:hAnsi="Palatino Linotype"/>
          <w:i/>
        </w:rPr>
        <w:t>as certificadas mediante el Sistema de Acceso a la Información Mexiquense (SAIMEX), toda vez que se requiere que previamente pague los derechos que se encuentra previsto en el artículo 148, fracción II, inciso A y B, del Código Financiero del Estado de México y Municipios, este pago, por una caratula (primera foja), cuyo monto es de 0.850 Unidad de Medida y Actualización Vigente (UMA), equivalente a $ 88.17 (Ochenta y ocho pesos con diecisiete centavos 17/100) y por cada una de las fojas excedentes cuyo monto es Q17, Unidad de Medida y Actualización Vigente (UMA), equivalente a $43.25 (cuarenta y tres pesos con veinticinco centavos 25/100).</w:t>
      </w:r>
    </w:p>
    <w:p w14:paraId="456260AA" w14:textId="77777777" w:rsidR="00E43137" w:rsidRPr="00372982" w:rsidRDefault="00E43137" w:rsidP="00E43137">
      <w:pPr>
        <w:pStyle w:val="Prrafodelista"/>
        <w:spacing w:line="360" w:lineRule="auto"/>
        <w:ind w:left="1080"/>
        <w:jc w:val="both"/>
        <w:rPr>
          <w:rFonts w:ascii="Palatino Linotype" w:eastAsiaTheme="minorHAnsi" w:hAnsi="Palatino Linotype"/>
          <w:i/>
        </w:rPr>
      </w:pPr>
    </w:p>
    <w:p w14:paraId="64BA4BF9" w14:textId="28BBEB6A" w:rsidR="00E43137" w:rsidRPr="00372982" w:rsidRDefault="00E43137" w:rsidP="00E4313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Derivado de lo anterior, el solicitante deberá realizar el pago para la certificación de las copias de los recibos de nómina en comento, el pago, es por un monto total de $278,618.17 (Doscientos setenta y ocho mil, seiscientos dieciocho pesos con diecisiete centavos 17/100), el cual fue determinado de la siguiente manera; por una primera hoja $88.17 (Ochenta y ocho pesos con diecisiete centavos 17/100), así como 6440 hojas excedentes $278,530.00 (Doscientos setenta y ocho mil quinientos treinta pesos 00/100), dicha cantidad deberá ser cubierta previamente a la expedición de las copias a certificar, lo cual, se deberá ejecutar en las cajas de la Tesorería Municipal, ubicadas en Avenida la Súper, Lote 3, 7-7-B, Manzana C44-A, Colonia Centro Urbano, Cuautitlán Izcalli, en un horario de lunes a viernes de 9:00 a 17:00 horas y sábados de 9.00 a 13.00 horas.</w:t>
      </w:r>
    </w:p>
    <w:p w14:paraId="3306D8E7" w14:textId="77777777" w:rsidR="00E43137" w:rsidRPr="00372982" w:rsidRDefault="00E43137" w:rsidP="00E43137">
      <w:pPr>
        <w:pStyle w:val="Prrafodelista"/>
        <w:spacing w:line="360" w:lineRule="auto"/>
        <w:ind w:left="1080"/>
        <w:jc w:val="both"/>
        <w:rPr>
          <w:rFonts w:ascii="Palatino Linotype" w:eastAsiaTheme="minorHAnsi" w:hAnsi="Palatino Linotype"/>
          <w:i/>
        </w:rPr>
      </w:pPr>
    </w:p>
    <w:p w14:paraId="5A018EC2" w14:textId="763BD9AD" w:rsidR="00E43137" w:rsidRPr="00372982" w:rsidRDefault="00E43137" w:rsidP="00E4313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No omito mencionar que el monto se establece de conformidad con la tarifa que determina el artículo 148 fracción </w:t>
      </w:r>
      <w:r w:rsidR="00784CCD" w:rsidRPr="00372982">
        <w:rPr>
          <w:rFonts w:ascii="Palatino Linotype" w:eastAsiaTheme="minorHAnsi" w:hAnsi="Palatino Linotype"/>
          <w:i/>
        </w:rPr>
        <w:t>II</w:t>
      </w:r>
      <w:r w:rsidRPr="00372982">
        <w:rPr>
          <w:rFonts w:ascii="Palatino Linotype" w:eastAsiaTheme="minorHAnsi" w:hAnsi="Palatino Linotype"/>
          <w:i/>
        </w:rPr>
        <w:t xml:space="preserve"> inciso A y B del Código Financiero del Estado </w:t>
      </w:r>
      <w:r w:rsidRPr="00372982">
        <w:rPr>
          <w:rFonts w:ascii="Palatino Linotype" w:eastAsiaTheme="minorHAnsi" w:hAnsi="Palatino Linotype"/>
          <w:i/>
        </w:rPr>
        <w:lastRenderedPageBreak/>
        <w:t>de México y Municipios, asimismo se hace del conocimiento al particular que para solicitar la entrega de la información certificada deberá dirigirse a la Subdirección de Recursos Humanos, ubicada en el 3er piso del Palacio Municipal de Cuautitlán Izcalli, (Av. 1° de</w:t>
      </w:r>
      <w:r w:rsidR="00C30809" w:rsidRPr="00372982">
        <w:rPr>
          <w:rFonts w:ascii="Palatino Linotype" w:eastAsiaTheme="minorHAnsi" w:hAnsi="Palatino Linotype"/>
          <w:i/>
        </w:rPr>
        <w:t xml:space="preserve"> </w:t>
      </w:r>
      <w:r w:rsidRPr="00372982">
        <w:rPr>
          <w:rFonts w:ascii="Palatino Linotype" w:eastAsiaTheme="minorHAnsi" w:hAnsi="Palatino Linotype"/>
          <w:i/>
        </w:rPr>
        <w:t>mayo 100, Colonia Centro Urbano), presentando el recibo de pago del monto antes referido por la Tesorería Municipal, por lo que el personal adscrito a la Subdirección, le informará el día y hora en la que deberá acudir a dichas instalaciones, acompañado de identificación oficial vigente, para recibir la información certificada de mérito.</w:t>
      </w:r>
    </w:p>
    <w:p w14:paraId="681C3B1B" w14:textId="77777777" w:rsidR="00C30809" w:rsidRPr="00372982" w:rsidRDefault="00C30809" w:rsidP="00E43137">
      <w:pPr>
        <w:pStyle w:val="Prrafodelista"/>
        <w:spacing w:line="360" w:lineRule="auto"/>
        <w:ind w:left="1080"/>
        <w:jc w:val="both"/>
        <w:rPr>
          <w:rFonts w:ascii="Palatino Linotype" w:eastAsiaTheme="minorHAnsi" w:hAnsi="Palatino Linotype"/>
          <w:i/>
        </w:rPr>
      </w:pPr>
    </w:p>
    <w:p w14:paraId="08CE999F" w14:textId="5FE81A32" w:rsidR="00E43137" w:rsidRPr="00372982" w:rsidRDefault="00E43137" w:rsidP="00E4313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No omito señalar que, los recibos de nómina contienen datos personales por lo que, en la Vigésima Segunda Sesión Extraordinaria del Comité de Transparencia de Cuautitlán I</w:t>
      </w:r>
      <w:r w:rsidR="00C30809" w:rsidRPr="00372982">
        <w:rPr>
          <w:rFonts w:ascii="Palatino Linotype" w:eastAsiaTheme="minorHAnsi" w:hAnsi="Palatino Linotype"/>
          <w:i/>
        </w:rPr>
        <w:t>z</w:t>
      </w:r>
      <w:r w:rsidRPr="00372982">
        <w:rPr>
          <w:rFonts w:ascii="Palatino Linotype" w:eastAsiaTheme="minorHAnsi" w:hAnsi="Palatino Linotype"/>
          <w:i/>
        </w:rPr>
        <w:t xml:space="preserve">calli, Estado de México, llevada a cabo el da veintitrés de mayo del año en curso, se aprobó la versión pública de dicha información bajo el acuerdo número </w:t>
      </w:r>
      <w:r w:rsidRPr="00372982">
        <w:rPr>
          <w:rFonts w:ascii="Palatino Linotype" w:eastAsiaTheme="minorHAnsi" w:hAnsi="Palatino Linotype"/>
          <w:b/>
          <w:i/>
        </w:rPr>
        <w:t>CTM/CUT/SE022/001/VP/2023</w:t>
      </w:r>
      <w:r w:rsidRPr="00372982">
        <w:rPr>
          <w:rFonts w:ascii="Palatino Linotype" w:eastAsiaTheme="minorHAnsi" w:hAnsi="Palatino Linotype"/>
          <w:i/>
        </w:rPr>
        <w:t>, mismo que se anexa al presente.</w:t>
      </w:r>
    </w:p>
    <w:p w14:paraId="753A7D5C" w14:textId="77777777" w:rsidR="00C30809" w:rsidRPr="00372982" w:rsidRDefault="00C30809" w:rsidP="00E43137">
      <w:pPr>
        <w:pStyle w:val="Prrafodelista"/>
        <w:spacing w:line="360" w:lineRule="auto"/>
        <w:ind w:left="1080"/>
        <w:jc w:val="both"/>
        <w:rPr>
          <w:rFonts w:ascii="Palatino Linotype" w:eastAsiaTheme="minorHAnsi" w:hAnsi="Palatino Linotype"/>
          <w:i/>
        </w:rPr>
      </w:pPr>
    </w:p>
    <w:p w14:paraId="78E826E0" w14:textId="77777777" w:rsidR="00E43137" w:rsidRPr="00372982" w:rsidRDefault="00E43137" w:rsidP="00E4313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Ahora bien, por lo que hace a los contratos laborales, la Subdirección de Recursos Humanos, refiere que después de una búsqueda exhaustiva y razonable en los archivos que guarda esta dependencia, no se encontró documento alguno relacionado a su solicitud, en tal virtud, se encuentra imposibilitada materialmente para remitir dichas certificaciones.</w:t>
      </w:r>
    </w:p>
    <w:p w14:paraId="6641E008" w14:textId="77777777" w:rsidR="00C30809" w:rsidRPr="00372982" w:rsidRDefault="00C30809" w:rsidP="00E43137">
      <w:pPr>
        <w:pStyle w:val="Prrafodelista"/>
        <w:spacing w:line="360" w:lineRule="auto"/>
        <w:ind w:left="1080"/>
        <w:jc w:val="both"/>
        <w:rPr>
          <w:rFonts w:ascii="Palatino Linotype" w:eastAsiaTheme="minorHAnsi" w:hAnsi="Palatino Linotype"/>
          <w:i/>
        </w:rPr>
      </w:pPr>
    </w:p>
    <w:p w14:paraId="7D284F77" w14:textId="0FBE113C" w:rsidR="00E43137" w:rsidRPr="00372982" w:rsidRDefault="00E43137" w:rsidP="00E4313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Aunado a lo anterior, los artículos 45, 48 y 220 K de la Ley del Trabajo de los Servidores Públicos del Estado y Municipios, precisan que las instituciones públicas y dependencias tienen la obligación de conservar los contratos laborales, </w:t>
      </w:r>
      <w:r w:rsidRPr="00372982">
        <w:rPr>
          <w:rFonts w:ascii="Palatino Linotype" w:eastAsiaTheme="minorHAnsi" w:hAnsi="Palatino Linotype"/>
          <w:i/>
        </w:rPr>
        <w:lastRenderedPageBreak/>
        <w:t>nombramientos o Formatos Únicos de Movimiento de Personal, en tal entendido, no presupone que de forma única o exclusiva, que esta Dependencia Administrativa tiene la obligación y/o facultad de conservar dichos contratos, ya que es bien sabido que dichos documentos no son la forma única de dar nacimiento a las relaciones laborales que surgen entre los servidores públicos y entes de gobierno.</w:t>
      </w:r>
      <w:r w:rsidR="00C30809" w:rsidRPr="00372982">
        <w:rPr>
          <w:rFonts w:ascii="Palatino Linotype" w:eastAsiaTheme="minorHAnsi" w:hAnsi="Palatino Linotype"/>
          <w:i/>
        </w:rPr>
        <w:t>”</w:t>
      </w:r>
    </w:p>
    <w:p w14:paraId="041C2D9F" w14:textId="6A23425B" w:rsidR="00E43137" w:rsidRPr="00372982" w:rsidRDefault="00E43137" w:rsidP="00E43137">
      <w:pPr>
        <w:pStyle w:val="Prrafodelista"/>
        <w:spacing w:line="360" w:lineRule="auto"/>
        <w:ind w:left="1080"/>
        <w:jc w:val="both"/>
        <w:rPr>
          <w:rFonts w:ascii="Palatino Linotype" w:eastAsiaTheme="minorHAnsi" w:hAnsi="Palatino Linotype"/>
          <w:i/>
        </w:rPr>
      </w:pPr>
    </w:p>
    <w:p w14:paraId="34BA3FC1" w14:textId="6DEB1EB0" w:rsidR="00C30809" w:rsidRPr="00372982" w:rsidRDefault="00C30809" w:rsidP="00C30809">
      <w:pPr>
        <w:pStyle w:val="Prrafodelista"/>
        <w:numPr>
          <w:ilvl w:val="1"/>
          <w:numId w:val="32"/>
        </w:numPr>
        <w:spacing w:line="360" w:lineRule="auto"/>
        <w:jc w:val="both"/>
        <w:rPr>
          <w:rFonts w:ascii="Palatino Linotype" w:eastAsiaTheme="minorHAnsi" w:hAnsi="Palatino Linotype"/>
        </w:rPr>
      </w:pPr>
      <w:r w:rsidRPr="00372982">
        <w:rPr>
          <w:rFonts w:ascii="Palatino Linotype" w:eastAsiaTheme="minorHAnsi" w:hAnsi="Palatino Linotype"/>
        </w:rPr>
        <w:t xml:space="preserve">– Memorándum número SRH/084/2023 de fecha 24 de mayo de 2023, signado por la </w:t>
      </w:r>
      <w:r w:rsidRPr="00372982">
        <w:rPr>
          <w:rFonts w:ascii="Palatino Linotype" w:eastAsiaTheme="minorHAnsi" w:hAnsi="Palatino Linotype"/>
          <w:b/>
        </w:rPr>
        <w:t>Subdirectora de Recursos Humanos</w:t>
      </w:r>
      <w:r w:rsidRPr="00372982">
        <w:rPr>
          <w:rFonts w:ascii="Palatino Linotype" w:eastAsiaTheme="minorHAnsi" w:hAnsi="Palatino Linotype"/>
        </w:rPr>
        <w:t>, mediante el cual informa:</w:t>
      </w:r>
    </w:p>
    <w:p w14:paraId="33939F17" w14:textId="006D034C" w:rsidR="000D6532" w:rsidRPr="00372982" w:rsidRDefault="000D6532" w:rsidP="000D653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“Respecto a los recibos de nómina, impera señalar que, la Autoridad Municipal no entrega copias certificadas mediante el Sistema de Acceso a la Información Mexiquense (SAIMEX), toda vez que se requiere que previamente pague los derechos que se encuentra previsto en el artículo 148, fracción II, enciso A y B, del Código Financiero del Estado de México y Municipios, este pago, por una caratula (primera foja), cuyo monto es de 0.850 Unidad de Medida y Actualización Vigente (UMA), equivalente a $ 88.17 pesos M.N. y por cada una de las fojas excedentes (cuyo monto es 0.417 Unidad de Medida y Actualización Vigente (UMA), equivalente a $43.25 M.N.). Derivado de lo anterior, solicito a usted tenga a bien realizar el pago para certificación de las copias de los recibos de nómina supra mencionados. Este pago, es por un monto total de $278,618.17 M.N., el cual fue determinado de la siguiente manera; por una primera hoja ($88.17 M.N.), así como 6440 hojas excedentes</w:t>
      </w:r>
      <w:r w:rsidR="004231C9" w:rsidRPr="00372982">
        <w:rPr>
          <w:rFonts w:ascii="Palatino Linotype" w:eastAsiaTheme="minorHAnsi" w:hAnsi="Palatino Linotype"/>
          <w:i/>
        </w:rPr>
        <w:t xml:space="preserve"> </w:t>
      </w:r>
      <w:r w:rsidRPr="00372982">
        <w:rPr>
          <w:rFonts w:ascii="Palatino Linotype" w:eastAsiaTheme="minorHAnsi" w:hAnsi="Palatino Linotype"/>
          <w:i/>
        </w:rPr>
        <w:t>($278,530.00 M.N.).</w:t>
      </w:r>
    </w:p>
    <w:p w14:paraId="68DF5D41" w14:textId="77777777" w:rsidR="000D6532" w:rsidRPr="00372982" w:rsidRDefault="000D6532" w:rsidP="000D6532">
      <w:pPr>
        <w:pStyle w:val="Prrafodelista"/>
        <w:spacing w:line="360" w:lineRule="auto"/>
        <w:ind w:left="1080"/>
        <w:jc w:val="both"/>
        <w:rPr>
          <w:rFonts w:ascii="Palatino Linotype" w:eastAsiaTheme="minorHAnsi" w:hAnsi="Palatino Linotype"/>
          <w:i/>
        </w:rPr>
      </w:pPr>
    </w:p>
    <w:p w14:paraId="28406100" w14:textId="6373666C" w:rsidR="000D6532" w:rsidRPr="00372982" w:rsidRDefault="000D6532" w:rsidP="000D653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lastRenderedPageBreak/>
        <w:t>Dicha cantidad deberá ser cubierta previamente a la expedición de las copias a certificar, lo cual, se deberá ejecutar en las cajas de la Tesorería Municipal, ubicadas en Avenida la Súper, Lote 3, 7-7-B, Manzana C44-A, Colonia Centro Urbano, Cuautitlán Izcalli, en un horario de lunes a viernes de 9:00 a 17:00 horas y sábados de 9.00 a 13.00 horas.</w:t>
      </w:r>
    </w:p>
    <w:p w14:paraId="05041062" w14:textId="77777777" w:rsidR="000D6532" w:rsidRPr="00372982" w:rsidRDefault="000D6532" w:rsidP="000D6532">
      <w:pPr>
        <w:pStyle w:val="Prrafodelista"/>
        <w:spacing w:line="360" w:lineRule="auto"/>
        <w:ind w:left="1080"/>
        <w:jc w:val="both"/>
        <w:rPr>
          <w:rFonts w:ascii="Palatino Linotype" w:eastAsiaTheme="minorHAnsi" w:hAnsi="Palatino Linotype"/>
          <w:i/>
        </w:rPr>
      </w:pPr>
    </w:p>
    <w:p w14:paraId="0563B484" w14:textId="119ECF79" w:rsidR="00B52B32" w:rsidRPr="00372982" w:rsidRDefault="000D6532" w:rsidP="000D653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El monto se establece de conformidad con la tarifa que determina el </w:t>
      </w:r>
      <w:r w:rsidR="004231C9" w:rsidRPr="00372982">
        <w:rPr>
          <w:rFonts w:ascii="Palatino Linotype" w:eastAsiaTheme="minorHAnsi" w:hAnsi="Palatino Linotype"/>
          <w:i/>
        </w:rPr>
        <w:t>Artículo</w:t>
      </w:r>
      <w:r w:rsidRPr="00372982">
        <w:rPr>
          <w:rFonts w:ascii="Palatino Linotype" w:eastAsiaTheme="minorHAnsi" w:hAnsi="Palatino Linotype"/>
          <w:i/>
        </w:rPr>
        <w:t xml:space="preserve"> 148 fracción II enciso A y B del Código Financiero del Estado de México y Municipios. </w:t>
      </w:r>
    </w:p>
    <w:p w14:paraId="6D329B4B" w14:textId="77777777" w:rsidR="00B52B32" w:rsidRPr="00372982" w:rsidRDefault="00B52B32" w:rsidP="000D6532">
      <w:pPr>
        <w:pStyle w:val="Prrafodelista"/>
        <w:spacing w:line="360" w:lineRule="auto"/>
        <w:ind w:left="1080"/>
        <w:jc w:val="both"/>
        <w:rPr>
          <w:rFonts w:ascii="Palatino Linotype" w:eastAsiaTheme="minorHAnsi" w:hAnsi="Palatino Linotype"/>
          <w:i/>
        </w:rPr>
      </w:pPr>
    </w:p>
    <w:p w14:paraId="5617C038" w14:textId="5D10EBCA" w:rsidR="000D6532" w:rsidRPr="00372982" w:rsidRDefault="000D6532" w:rsidP="000D653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Para solicitar la entrega de su información certificada deberá dirigirse a la Subdirección de Recursos Humanos, ubicada en el 3er piso del Palacio Municipal de Cuautitlán Izcalli, (Av. 1º de mayo 100, Colonia Centro Urbano), presentando el recibo de pago del monto antes referido por la Tesorería Municipal, ipso facto, por parte de personal adscrito a la Subdirección, se le informará al solicitante el día y hora en la que deberá acudir a dichas instalaciones para recibir las certificaciones de mérito, acompañado de identificación oficial vigente.</w:t>
      </w:r>
    </w:p>
    <w:p w14:paraId="5C66998E" w14:textId="77777777" w:rsidR="000D6532" w:rsidRPr="00372982" w:rsidRDefault="000D6532" w:rsidP="000D6532">
      <w:pPr>
        <w:pStyle w:val="Prrafodelista"/>
        <w:spacing w:line="360" w:lineRule="auto"/>
        <w:ind w:left="1080"/>
        <w:jc w:val="both"/>
        <w:rPr>
          <w:rFonts w:ascii="Palatino Linotype" w:eastAsiaTheme="minorHAnsi" w:hAnsi="Palatino Linotype"/>
          <w:i/>
        </w:rPr>
      </w:pPr>
    </w:p>
    <w:p w14:paraId="68360958" w14:textId="3736CF6D" w:rsidR="000D6532" w:rsidRPr="00372982" w:rsidRDefault="000D6532" w:rsidP="000D653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Ahora bien, </w:t>
      </w:r>
      <w:r w:rsidRPr="00372982">
        <w:rPr>
          <w:rFonts w:ascii="Palatino Linotype" w:eastAsiaTheme="minorHAnsi" w:hAnsi="Palatino Linotype"/>
          <w:b/>
          <w:i/>
          <w:u w:val="single"/>
        </w:rPr>
        <w:t>por lo que hace a los contratos laborales</w:t>
      </w:r>
      <w:r w:rsidRPr="00372982">
        <w:rPr>
          <w:rFonts w:ascii="Palatino Linotype" w:eastAsiaTheme="minorHAnsi" w:hAnsi="Palatino Linotype"/>
          <w:i/>
        </w:rPr>
        <w:t>, refiero que después de una búsqueda exhaustiva y razonable en los archivos que guarda esta dependencia, no se encontró documento alguno relacionado a su solicitud, en tal virtud, me encuentro imposibilitada materialmente para remitir dichas certificaciones.</w:t>
      </w:r>
    </w:p>
    <w:p w14:paraId="2BC374DD" w14:textId="77777777" w:rsidR="004231C9" w:rsidRPr="00372982" w:rsidRDefault="004231C9" w:rsidP="000D6532">
      <w:pPr>
        <w:pStyle w:val="Prrafodelista"/>
        <w:spacing w:line="360" w:lineRule="auto"/>
        <w:ind w:left="1080"/>
        <w:jc w:val="both"/>
        <w:rPr>
          <w:rFonts w:ascii="Palatino Linotype" w:eastAsiaTheme="minorHAnsi" w:hAnsi="Palatino Linotype"/>
          <w:i/>
        </w:rPr>
      </w:pPr>
    </w:p>
    <w:p w14:paraId="7C116F79" w14:textId="77777777" w:rsidR="000D6532" w:rsidRPr="00372982" w:rsidRDefault="000D6532" w:rsidP="000D653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Aunado a lo anterior, los artículos 45, 48 y 220 K de la Ley del Trabajo de los Servidores Públicos del Estado y Municipios, precisan que las instituciones públicas </w:t>
      </w:r>
      <w:r w:rsidRPr="00372982">
        <w:rPr>
          <w:rFonts w:ascii="Palatino Linotype" w:eastAsiaTheme="minorHAnsi" w:hAnsi="Palatino Linotype"/>
          <w:i/>
        </w:rPr>
        <w:lastRenderedPageBreak/>
        <w:t>y dependencias tienen la obligación de conservar los contratos laborales, nombramientos o Formatos Únicos de Movimiento de Personal, en tal entendido, no presupone que de forma única o exclusiva, esta Dependencia Administrativa tiene la obligación y/o facultad de conservar dichos contratos, ya que es bien sabido que dichos documentos no son la forma única de dar nacimiento a las relaciones laborales que surgen entre los servidores públicos y los sujetos obligados.</w:t>
      </w:r>
    </w:p>
    <w:p w14:paraId="4CC05027" w14:textId="77777777" w:rsidR="000D6532" w:rsidRPr="00372982" w:rsidRDefault="000D6532" w:rsidP="000D6532">
      <w:pPr>
        <w:pStyle w:val="Prrafodelista"/>
        <w:spacing w:line="360" w:lineRule="auto"/>
        <w:ind w:left="1080"/>
        <w:jc w:val="both"/>
        <w:rPr>
          <w:rFonts w:ascii="Palatino Linotype" w:eastAsiaTheme="minorHAnsi" w:hAnsi="Palatino Linotype"/>
          <w:i/>
        </w:rPr>
      </w:pPr>
    </w:p>
    <w:p w14:paraId="43EE747C" w14:textId="6721DC1F" w:rsidR="000D6532" w:rsidRPr="00372982" w:rsidRDefault="000D6532" w:rsidP="000D653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No omito señalar que, la documentación citada en el numeral 1 del presente escrito, recayó bajo el número de acuerdo </w:t>
      </w:r>
      <w:r w:rsidRPr="00372982">
        <w:rPr>
          <w:rFonts w:ascii="Palatino Linotype" w:eastAsiaTheme="minorHAnsi" w:hAnsi="Palatino Linotype"/>
          <w:b/>
          <w:i/>
        </w:rPr>
        <w:t>CTM/CUT/SE022/001/VP/2023</w:t>
      </w:r>
      <w:r w:rsidRPr="00372982">
        <w:rPr>
          <w:rFonts w:ascii="Palatino Linotype" w:eastAsiaTheme="minorHAnsi" w:hAnsi="Palatino Linotype"/>
          <w:i/>
        </w:rPr>
        <w:t>, aprobado mediante la Vigésima Segunda Sesión Extraordinaria del Comité de Transparencia de Cuautitlán Izcalli, Estado México.”</w:t>
      </w:r>
    </w:p>
    <w:p w14:paraId="414AF99E" w14:textId="5C096A1E" w:rsidR="000D6532" w:rsidRPr="00372982" w:rsidRDefault="000D6532" w:rsidP="000D6532">
      <w:pPr>
        <w:pStyle w:val="Prrafodelista"/>
        <w:spacing w:line="360" w:lineRule="auto"/>
        <w:ind w:left="1080"/>
        <w:jc w:val="both"/>
        <w:rPr>
          <w:rFonts w:ascii="Palatino Linotype" w:eastAsiaTheme="minorHAnsi" w:hAnsi="Palatino Linotype"/>
          <w:i/>
        </w:rPr>
      </w:pPr>
    </w:p>
    <w:p w14:paraId="23081794" w14:textId="0E78B2AE" w:rsidR="00F12CBD" w:rsidRPr="00372982" w:rsidRDefault="00296A1A" w:rsidP="00296A1A">
      <w:pPr>
        <w:pStyle w:val="Prrafodelista"/>
        <w:numPr>
          <w:ilvl w:val="1"/>
          <w:numId w:val="32"/>
        </w:numPr>
        <w:spacing w:line="360" w:lineRule="auto"/>
        <w:jc w:val="both"/>
        <w:rPr>
          <w:rFonts w:ascii="Palatino Linotype" w:eastAsiaTheme="minorHAnsi" w:hAnsi="Palatino Linotype"/>
        </w:rPr>
      </w:pPr>
      <w:r w:rsidRPr="00372982">
        <w:rPr>
          <w:rFonts w:ascii="Palatino Linotype" w:eastAsiaTheme="minorHAnsi" w:hAnsi="Palatino Linotype"/>
        </w:rPr>
        <w:t xml:space="preserve">Acuerdo número CTM/CUT/SE022/001/VP/2023, de fecha 23 de mayo de 2023, mediante el cual el Comité de Transparencia del sujeto obligado aprueba la clasificación de los datos confidenciales a efecto de emitir las versiones públicas </w:t>
      </w:r>
      <w:r w:rsidR="00E70C9C" w:rsidRPr="00372982">
        <w:rPr>
          <w:rFonts w:ascii="Palatino Linotype" w:eastAsiaTheme="minorHAnsi" w:hAnsi="Palatino Linotype"/>
        </w:rPr>
        <w:t xml:space="preserve">de los recibos de </w:t>
      </w:r>
      <w:r w:rsidR="001E61B3" w:rsidRPr="00372982">
        <w:rPr>
          <w:rFonts w:ascii="Palatino Linotype" w:eastAsiaTheme="minorHAnsi" w:hAnsi="Palatino Linotype"/>
        </w:rPr>
        <w:t>nómina</w:t>
      </w:r>
      <w:r w:rsidR="00E70C9C" w:rsidRPr="00372982">
        <w:rPr>
          <w:rFonts w:ascii="Palatino Linotype" w:eastAsiaTheme="minorHAnsi" w:hAnsi="Palatino Linotype"/>
        </w:rPr>
        <w:t xml:space="preserve"> </w:t>
      </w:r>
      <w:r w:rsidR="001E61B3" w:rsidRPr="00372982">
        <w:rPr>
          <w:rFonts w:ascii="Palatino Linotype" w:eastAsiaTheme="minorHAnsi" w:hAnsi="Palatino Linotype"/>
        </w:rPr>
        <w:t>solicitados</w:t>
      </w:r>
      <w:r w:rsidR="00E70C9C" w:rsidRPr="00372982">
        <w:rPr>
          <w:rFonts w:ascii="Palatino Linotype" w:eastAsiaTheme="minorHAnsi" w:hAnsi="Palatino Linotype"/>
        </w:rPr>
        <w:t xml:space="preserve"> por el hoy </w:t>
      </w:r>
      <w:r w:rsidR="001E61B3" w:rsidRPr="00372982">
        <w:rPr>
          <w:rFonts w:ascii="Palatino Linotype" w:eastAsiaTheme="minorHAnsi" w:hAnsi="Palatino Linotype"/>
        </w:rPr>
        <w:t>recurrente</w:t>
      </w:r>
      <w:r w:rsidR="00E70C9C" w:rsidRPr="00372982">
        <w:rPr>
          <w:rFonts w:ascii="Palatino Linotype" w:eastAsiaTheme="minorHAnsi" w:hAnsi="Palatino Linotype"/>
        </w:rPr>
        <w:t>.</w:t>
      </w:r>
    </w:p>
    <w:p w14:paraId="0E0C78EF" w14:textId="77777777" w:rsidR="00F1520B" w:rsidRPr="00372982" w:rsidRDefault="00F1520B" w:rsidP="00BC1B8B">
      <w:pPr>
        <w:spacing w:line="360" w:lineRule="auto"/>
        <w:jc w:val="both"/>
        <w:rPr>
          <w:rFonts w:ascii="Palatino Linotype" w:eastAsiaTheme="minorHAnsi" w:hAnsi="Palatino Linotype"/>
        </w:rPr>
      </w:pPr>
    </w:p>
    <w:p w14:paraId="0181C782" w14:textId="5D65562F" w:rsidR="00887516" w:rsidRPr="00372982" w:rsidRDefault="00887516" w:rsidP="00A06558">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AGOSTO.pdf</w:t>
      </w:r>
      <w:r w:rsidRPr="00372982">
        <w:rPr>
          <w:rFonts w:ascii="Palatino Linotype" w:eastAsiaTheme="minorHAnsi" w:hAnsi="Palatino Linotype"/>
        </w:rPr>
        <w:t>”.-</w:t>
      </w:r>
      <w:r w:rsidR="00936D22" w:rsidRPr="00372982">
        <w:rPr>
          <w:rFonts w:ascii="Palatino Linotype" w:eastAsiaTheme="minorHAnsi" w:hAnsi="Palatino Linotype"/>
        </w:rPr>
        <w:t xml:space="preserve"> Archivo electrónico que consta de setenta y nueve (79) recibos de nómina</w:t>
      </w:r>
      <w:r w:rsidR="004D7260" w:rsidRPr="00372982">
        <w:rPr>
          <w:rFonts w:ascii="Palatino Linotype" w:eastAsiaTheme="minorHAnsi" w:hAnsi="Palatino Linotype"/>
        </w:rPr>
        <w:t xml:space="preserve"> en versión pública,</w:t>
      </w:r>
      <w:r w:rsidR="00936D22" w:rsidRPr="00372982">
        <w:rPr>
          <w:rFonts w:ascii="Palatino Linotype" w:eastAsiaTheme="minorHAnsi" w:hAnsi="Palatino Linotype"/>
        </w:rPr>
        <w:t xml:space="preserve"> de la primera y segunda </w:t>
      </w:r>
      <w:r w:rsidR="004D7260" w:rsidRPr="00372982">
        <w:rPr>
          <w:rFonts w:ascii="Palatino Linotype" w:eastAsiaTheme="minorHAnsi" w:hAnsi="Palatino Linotype"/>
        </w:rPr>
        <w:t>quincenas</w:t>
      </w:r>
      <w:r w:rsidR="00936D22" w:rsidRPr="00372982">
        <w:rPr>
          <w:rFonts w:ascii="Palatino Linotype" w:eastAsiaTheme="minorHAnsi" w:hAnsi="Palatino Linotype"/>
        </w:rPr>
        <w:t xml:space="preserve"> de agosto de </w:t>
      </w:r>
      <w:r w:rsidR="004D7260" w:rsidRPr="00372982">
        <w:rPr>
          <w:rFonts w:ascii="Palatino Linotype" w:eastAsiaTheme="minorHAnsi" w:hAnsi="Palatino Linotype"/>
          <w:b/>
        </w:rPr>
        <w:t xml:space="preserve">dos mil </w:t>
      </w:r>
      <w:r w:rsidR="00E62094" w:rsidRPr="00372982">
        <w:rPr>
          <w:rFonts w:ascii="Palatino Linotype" w:eastAsiaTheme="minorHAnsi" w:hAnsi="Palatino Linotype"/>
          <w:b/>
        </w:rPr>
        <w:t>veintidós</w:t>
      </w:r>
      <w:r w:rsidR="00C902DC" w:rsidRPr="00372982">
        <w:rPr>
          <w:rFonts w:ascii="Palatino Linotype" w:eastAsiaTheme="minorHAnsi" w:hAnsi="Palatino Linotype"/>
        </w:rPr>
        <w:t>, del Instituto Municipal del Deporte de Cuautitlán Izcalli.</w:t>
      </w:r>
    </w:p>
    <w:p w14:paraId="32EA522C" w14:textId="77777777" w:rsidR="00887516" w:rsidRPr="00372982" w:rsidRDefault="00887516" w:rsidP="00887516">
      <w:pPr>
        <w:pStyle w:val="Prrafodelista"/>
        <w:spacing w:line="360" w:lineRule="auto"/>
        <w:ind w:left="720"/>
        <w:jc w:val="both"/>
        <w:rPr>
          <w:rFonts w:ascii="Palatino Linotype" w:eastAsiaTheme="minorHAnsi" w:hAnsi="Palatino Linotype"/>
        </w:rPr>
      </w:pPr>
    </w:p>
    <w:p w14:paraId="0F882CDD" w14:textId="12F68A38" w:rsidR="00F1520B" w:rsidRPr="00372982" w:rsidRDefault="00F1520B" w:rsidP="00025602">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 xml:space="preserve">Respuesta Acuerdo </w:t>
      </w:r>
      <w:proofErr w:type="spellStart"/>
      <w:r w:rsidRPr="00372982">
        <w:rPr>
          <w:rFonts w:ascii="Palatino Linotype" w:eastAsiaTheme="minorHAnsi" w:hAnsi="Palatino Linotype"/>
          <w:b/>
          <w:i/>
        </w:rPr>
        <w:t>Versión</w:t>
      </w:r>
      <w:proofErr w:type="spellEnd"/>
      <w:r w:rsidRPr="00372982">
        <w:rPr>
          <w:rFonts w:ascii="Palatino Linotype" w:eastAsiaTheme="minorHAnsi" w:hAnsi="Palatino Linotype"/>
          <w:b/>
          <w:i/>
        </w:rPr>
        <w:t xml:space="preserve"> Pública.pdf</w:t>
      </w:r>
      <w:r w:rsidR="00A06558" w:rsidRPr="00372982">
        <w:rPr>
          <w:rFonts w:ascii="Palatino Linotype" w:eastAsiaTheme="minorHAnsi" w:hAnsi="Palatino Linotype"/>
        </w:rPr>
        <w:t xml:space="preserve">”.- </w:t>
      </w:r>
      <w:r w:rsidR="0067708F" w:rsidRPr="00372982">
        <w:rPr>
          <w:rFonts w:ascii="Palatino Linotype" w:eastAsiaTheme="minorHAnsi" w:hAnsi="Palatino Linotype"/>
        </w:rPr>
        <w:t xml:space="preserve">Archivo electrónico en formato PDF, que contiene </w:t>
      </w:r>
      <w:r w:rsidR="00025602" w:rsidRPr="00372982">
        <w:rPr>
          <w:rFonts w:ascii="Palatino Linotype" w:eastAsiaTheme="minorHAnsi" w:hAnsi="Palatino Linotype"/>
        </w:rPr>
        <w:t>tres</w:t>
      </w:r>
      <w:r w:rsidR="0067708F" w:rsidRPr="00372982">
        <w:rPr>
          <w:rFonts w:ascii="Palatino Linotype" w:eastAsiaTheme="minorHAnsi" w:hAnsi="Palatino Linotype"/>
        </w:rPr>
        <w:t xml:space="preserve"> documentos, a saber:</w:t>
      </w:r>
    </w:p>
    <w:p w14:paraId="161AC47B" w14:textId="63E5B7D1" w:rsidR="0067708F" w:rsidRPr="00372982" w:rsidRDefault="0067708F" w:rsidP="00025602">
      <w:pPr>
        <w:pStyle w:val="Prrafodelista"/>
        <w:numPr>
          <w:ilvl w:val="1"/>
          <w:numId w:val="32"/>
        </w:numPr>
        <w:spacing w:line="360" w:lineRule="auto"/>
        <w:jc w:val="both"/>
        <w:rPr>
          <w:rFonts w:ascii="Palatino Linotype" w:eastAsiaTheme="minorHAnsi" w:hAnsi="Palatino Linotype"/>
        </w:rPr>
      </w:pPr>
      <w:r w:rsidRPr="00372982">
        <w:rPr>
          <w:rFonts w:ascii="Palatino Linotype" w:eastAsiaTheme="minorHAnsi" w:hAnsi="Palatino Linotype"/>
        </w:rPr>
        <w:lastRenderedPageBreak/>
        <w:t xml:space="preserve"> Oficio número INMUDECI/DG/399-/2023, de fecha 31 de mayo de 2023, signado por </w:t>
      </w:r>
      <w:r w:rsidR="004F3AA7" w:rsidRPr="00372982">
        <w:rPr>
          <w:rFonts w:ascii="Palatino Linotype" w:eastAsiaTheme="minorHAnsi" w:hAnsi="Palatino Linotype"/>
        </w:rPr>
        <w:t xml:space="preserve">el Titular del Organismo Público Descentralizado de carácter Municipal denominado </w:t>
      </w:r>
      <w:r w:rsidR="00025602" w:rsidRPr="00372982">
        <w:rPr>
          <w:rFonts w:ascii="Palatino Linotype" w:eastAsiaTheme="minorHAnsi" w:hAnsi="Palatino Linotype"/>
        </w:rPr>
        <w:t>Instituto</w:t>
      </w:r>
      <w:r w:rsidR="004F3AA7" w:rsidRPr="00372982">
        <w:rPr>
          <w:rFonts w:ascii="Palatino Linotype" w:eastAsiaTheme="minorHAnsi" w:hAnsi="Palatino Linotype"/>
        </w:rPr>
        <w:t xml:space="preserve"> </w:t>
      </w:r>
      <w:r w:rsidR="00025602" w:rsidRPr="00372982">
        <w:rPr>
          <w:rFonts w:ascii="Palatino Linotype" w:eastAsiaTheme="minorHAnsi" w:hAnsi="Palatino Linotype"/>
        </w:rPr>
        <w:t>Municipal</w:t>
      </w:r>
      <w:r w:rsidR="004F3AA7" w:rsidRPr="00372982">
        <w:rPr>
          <w:rFonts w:ascii="Palatino Linotype" w:eastAsiaTheme="minorHAnsi" w:hAnsi="Palatino Linotype"/>
        </w:rPr>
        <w:t xml:space="preserve"> del Deporte de </w:t>
      </w:r>
      <w:r w:rsidR="00025602" w:rsidRPr="00372982">
        <w:rPr>
          <w:rFonts w:ascii="Palatino Linotype" w:eastAsiaTheme="minorHAnsi" w:hAnsi="Palatino Linotype"/>
        </w:rPr>
        <w:t>Cuautitlán</w:t>
      </w:r>
      <w:r w:rsidR="004F3AA7" w:rsidRPr="00372982">
        <w:rPr>
          <w:rFonts w:ascii="Palatino Linotype" w:eastAsiaTheme="minorHAnsi" w:hAnsi="Palatino Linotype"/>
        </w:rPr>
        <w:t xml:space="preserve"> I</w:t>
      </w:r>
      <w:r w:rsidR="00025602" w:rsidRPr="00372982">
        <w:rPr>
          <w:rFonts w:ascii="Palatino Linotype" w:eastAsiaTheme="minorHAnsi" w:hAnsi="Palatino Linotype"/>
        </w:rPr>
        <w:t>zcalli, mediante el cual informa:</w:t>
      </w:r>
    </w:p>
    <w:p w14:paraId="7EC9BD51" w14:textId="4203334C" w:rsidR="00025602" w:rsidRPr="00372982" w:rsidRDefault="00025602" w:rsidP="0002560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“Al respecto, adjunto copia simple del memorándum número INMUDECI/CAF/086/2023, suscrito por el personal de la coordinación de administración y finanzas, mediante el cual informa que dentro del ámbito de competencia y derivado de una búsqueda exhaustiva en los archivos de la coordinación de administración y finanzas en comento, se localizó la información requerida, misma que se remite en versión pública bajo el acuerdo número CTM/CUT/SE023/005NP/2023, aprobado por los integrantes del Comité de Transparencia en su Vigésima Tercera Sesión Extraordinaria, llevada a cabo el treintaiuno de mayo del año dos mil veintitrés.”</w:t>
      </w:r>
    </w:p>
    <w:p w14:paraId="55D4082B" w14:textId="77777777" w:rsidR="00F1520B" w:rsidRPr="00372982" w:rsidRDefault="00F1520B" w:rsidP="00025602">
      <w:pPr>
        <w:spacing w:line="360" w:lineRule="auto"/>
        <w:jc w:val="both"/>
        <w:rPr>
          <w:rFonts w:ascii="Palatino Linotype" w:eastAsiaTheme="minorHAnsi" w:hAnsi="Palatino Linotype"/>
        </w:rPr>
      </w:pPr>
    </w:p>
    <w:p w14:paraId="63218860" w14:textId="28E80C47" w:rsidR="00025602" w:rsidRPr="00372982" w:rsidRDefault="00025602" w:rsidP="00025602">
      <w:pPr>
        <w:pStyle w:val="Prrafodelista"/>
        <w:numPr>
          <w:ilvl w:val="1"/>
          <w:numId w:val="32"/>
        </w:numPr>
        <w:spacing w:line="360" w:lineRule="auto"/>
        <w:jc w:val="both"/>
        <w:rPr>
          <w:rFonts w:ascii="Palatino Linotype" w:eastAsiaTheme="minorHAnsi" w:hAnsi="Palatino Linotype"/>
        </w:rPr>
      </w:pPr>
      <w:r w:rsidRPr="00372982">
        <w:rPr>
          <w:rFonts w:ascii="Palatino Linotype" w:eastAsiaTheme="minorHAnsi" w:hAnsi="Palatino Linotype"/>
        </w:rPr>
        <w:t>Oficio número INMUDECI/CAF/086/2023, de fecha 12 de mayo de 2023, signado por el Coordinador de Administración y Finanzas del Organismo Público Descentralizado de carácter Municipal denominado Instituto Municipal del Deporte de Cuautitlán Izcalli, mediante el cual informa:</w:t>
      </w:r>
    </w:p>
    <w:p w14:paraId="3F2E0BC5" w14:textId="4D72E46F" w:rsidR="00025602" w:rsidRPr="00372982" w:rsidRDefault="00025602" w:rsidP="0002560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“a) Se proporciona en formato PDF, los recibos de nómina expedidos por el Instituto pera empleados y funcionarios· en el año 2022 de los meses febrero, abril, junio, agosto, octubre y diciembre.</w:t>
      </w:r>
    </w:p>
    <w:p w14:paraId="110BD707" w14:textId="00760599" w:rsidR="00025602" w:rsidRPr="00372982" w:rsidRDefault="00025602" w:rsidP="0002560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b) Respecto al proporcionar contratos laborales suscritos por empleados y funcionarios, se hace de su conocimiento que, en los archivos del Instituto, no existen contratos laborales firmados del año 2017 al 2022</w:t>
      </w:r>
    </w:p>
    <w:p w14:paraId="023724A1" w14:textId="77777777" w:rsidR="00025602" w:rsidRPr="00372982" w:rsidRDefault="00025602" w:rsidP="00025602">
      <w:pPr>
        <w:pStyle w:val="Prrafodelista"/>
        <w:spacing w:line="360" w:lineRule="auto"/>
        <w:ind w:left="1080"/>
        <w:jc w:val="both"/>
        <w:rPr>
          <w:rFonts w:ascii="Palatino Linotype" w:eastAsiaTheme="minorHAnsi" w:hAnsi="Palatino Linotype"/>
          <w:i/>
        </w:rPr>
      </w:pPr>
    </w:p>
    <w:p w14:paraId="692BC5B3" w14:textId="79AD89B7" w:rsidR="00025602" w:rsidRPr="00372982" w:rsidRDefault="00025602" w:rsidP="00025602">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Es importante señalar que la información correspondiente a los años 2017 a 2021 se tiene únicamente de manera digital y se encuentra a su disposición para atender dicha solicitud, en caso de considerarlo- pertinente; es importante mencionar que la información que se proporciona en el inciso a) anterior, contiene datos sensibles, los cuales deberán revisarse y en su caso eliminarse antes de entregarse al peticionario.</w:t>
      </w:r>
    </w:p>
    <w:p w14:paraId="7B3E80EB" w14:textId="77777777" w:rsidR="00025602" w:rsidRPr="00372982" w:rsidRDefault="00025602" w:rsidP="00025602">
      <w:pPr>
        <w:pStyle w:val="Prrafodelista"/>
        <w:spacing w:line="360" w:lineRule="auto"/>
        <w:ind w:left="1080"/>
        <w:jc w:val="both"/>
        <w:rPr>
          <w:rFonts w:ascii="Palatino Linotype" w:eastAsiaTheme="minorHAnsi" w:hAnsi="Palatino Linotype"/>
        </w:rPr>
      </w:pPr>
    </w:p>
    <w:p w14:paraId="409A51BC" w14:textId="69E4D225" w:rsidR="00025602" w:rsidRPr="00372982" w:rsidRDefault="00025602" w:rsidP="00025602">
      <w:pPr>
        <w:pStyle w:val="Prrafodelista"/>
        <w:numPr>
          <w:ilvl w:val="1"/>
          <w:numId w:val="32"/>
        </w:numPr>
        <w:spacing w:line="360" w:lineRule="auto"/>
        <w:jc w:val="both"/>
        <w:rPr>
          <w:rFonts w:ascii="Palatino Linotype" w:eastAsiaTheme="minorHAnsi" w:hAnsi="Palatino Linotype"/>
        </w:rPr>
      </w:pPr>
      <w:r w:rsidRPr="00372982">
        <w:rPr>
          <w:rFonts w:ascii="Palatino Linotype" w:eastAsiaTheme="minorHAnsi" w:hAnsi="Palatino Linotype"/>
        </w:rPr>
        <w:t xml:space="preserve">Cuadro de clasificación de los datos que se someten a clasificación por ser </w:t>
      </w:r>
      <w:r w:rsidR="001877AA" w:rsidRPr="00372982">
        <w:rPr>
          <w:rFonts w:ascii="Palatino Linotype" w:eastAsiaTheme="minorHAnsi" w:hAnsi="Palatino Linotype"/>
        </w:rPr>
        <w:t xml:space="preserve">confidenciales, signado por el Director del Instituto Municipal del Deporte de </w:t>
      </w:r>
      <w:r w:rsidR="0055664D" w:rsidRPr="00372982">
        <w:rPr>
          <w:rFonts w:ascii="Palatino Linotype" w:eastAsiaTheme="minorHAnsi" w:hAnsi="Palatino Linotype"/>
        </w:rPr>
        <w:t>Cuautitlán</w:t>
      </w:r>
      <w:r w:rsidR="001877AA" w:rsidRPr="00372982">
        <w:rPr>
          <w:rFonts w:ascii="Palatino Linotype" w:eastAsiaTheme="minorHAnsi" w:hAnsi="Palatino Linotype"/>
        </w:rPr>
        <w:t xml:space="preserve"> Izcalli.</w:t>
      </w:r>
    </w:p>
    <w:p w14:paraId="2411A50A" w14:textId="77777777" w:rsidR="00025602" w:rsidRPr="00372982" w:rsidRDefault="00025602" w:rsidP="00025602">
      <w:pPr>
        <w:spacing w:line="360" w:lineRule="auto"/>
        <w:jc w:val="both"/>
        <w:rPr>
          <w:rFonts w:ascii="Palatino Linotype" w:eastAsiaTheme="minorHAnsi" w:hAnsi="Palatino Linotype"/>
        </w:rPr>
      </w:pPr>
    </w:p>
    <w:p w14:paraId="424A2E11" w14:textId="29191600" w:rsidR="00F1520B" w:rsidRPr="00372982" w:rsidRDefault="00F1520B" w:rsidP="00A06558">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ABRIL.pdf</w:t>
      </w:r>
      <w:r w:rsidR="00A06558" w:rsidRPr="00372982">
        <w:rPr>
          <w:rFonts w:ascii="Palatino Linotype" w:eastAsiaTheme="minorHAnsi" w:hAnsi="Palatino Linotype"/>
        </w:rPr>
        <w:t xml:space="preserve">”.- </w:t>
      </w:r>
      <w:r w:rsidR="0055664D" w:rsidRPr="00372982">
        <w:rPr>
          <w:rFonts w:ascii="Palatino Linotype" w:eastAsiaTheme="minorHAnsi" w:hAnsi="Palatino Linotype"/>
        </w:rPr>
        <w:t xml:space="preserve">Archivo electrónico que consta de setenta y cuatro (74) recibos de nómina en versión pública, de la primera y segunda quincenas de abril de </w:t>
      </w:r>
      <w:r w:rsidR="0055664D" w:rsidRPr="00372982">
        <w:rPr>
          <w:rFonts w:ascii="Palatino Linotype" w:eastAsiaTheme="minorHAnsi" w:hAnsi="Palatino Linotype"/>
          <w:b/>
        </w:rPr>
        <w:t xml:space="preserve">dos mil </w:t>
      </w:r>
      <w:r w:rsidR="006510F4" w:rsidRPr="00372982">
        <w:rPr>
          <w:rFonts w:ascii="Palatino Linotype" w:eastAsiaTheme="minorHAnsi" w:hAnsi="Palatino Linotype"/>
          <w:b/>
        </w:rPr>
        <w:t>veintidós</w:t>
      </w:r>
      <w:r w:rsidR="00C902DC" w:rsidRPr="00372982">
        <w:rPr>
          <w:rFonts w:ascii="Palatino Linotype" w:eastAsiaTheme="minorHAnsi" w:hAnsi="Palatino Linotype"/>
        </w:rPr>
        <w:t>, del Instituto Municipal del Deporte de Cuautitlán Izcalli.</w:t>
      </w:r>
    </w:p>
    <w:p w14:paraId="59514A65" w14:textId="77777777" w:rsidR="00F1520B" w:rsidRPr="00372982" w:rsidRDefault="00F1520B" w:rsidP="00BC1B8B">
      <w:pPr>
        <w:spacing w:line="360" w:lineRule="auto"/>
        <w:jc w:val="both"/>
        <w:rPr>
          <w:rFonts w:ascii="Palatino Linotype" w:eastAsiaTheme="minorHAnsi" w:hAnsi="Palatino Linotype"/>
        </w:rPr>
      </w:pPr>
    </w:p>
    <w:p w14:paraId="1E9FDE4F" w14:textId="414FD5F1" w:rsidR="00F1520B" w:rsidRPr="00372982" w:rsidRDefault="00F1520B" w:rsidP="00A06558">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proofErr w:type="spellStart"/>
      <w:r w:rsidRPr="00372982">
        <w:rPr>
          <w:rFonts w:ascii="Palatino Linotype" w:eastAsiaTheme="minorHAnsi" w:hAnsi="Palatino Linotype"/>
          <w:b/>
          <w:i/>
        </w:rPr>
        <w:t>Contestacion</w:t>
      </w:r>
      <w:proofErr w:type="spellEnd"/>
      <w:r w:rsidRPr="00372982">
        <w:rPr>
          <w:rFonts w:ascii="Palatino Linotype" w:eastAsiaTheme="minorHAnsi" w:hAnsi="Palatino Linotype"/>
          <w:b/>
          <w:i/>
        </w:rPr>
        <w:t xml:space="preserve"> acuerdo de reserva.pdf</w:t>
      </w:r>
      <w:r w:rsidR="00A06558" w:rsidRPr="00372982">
        <w:rPr>
          <w:rFonts w:ascii="Palatino Linotype" w:eastAsiaTheme="minorHAnsi" w:hAnsi="Palatino Linotype"/>
        </w:rPr>
        <w:t xml:space="preserve">”.- </w:t>
      </w:r>
      <w:r w:rsidR="000A478B" w:rsidRPr="00372982">
        <w:rPr>
          <w:rFonts w:ascii="Palatino Linotype" w:eastAsiaTheme="minorHAnsi" w:hAnsi="Palatino Linotype"/>
        </w:rPr>
        <w:t xml:space="preserve">Oficio número INMUDECI/DG/400/2023 de fecha 31 de mayo de 2023, signado por </w:t>
      </w:r>
      <w:r w:rsidR="00F36058" w:rsidRPr="00372982">
        <w:rPr>
          <w:rFonts w:ascii="Palatino Linotype" w:eastAsiaTheme="minorHAnsi" w:hAnsi="Palatino Linotype"/>
        </w:rPr>
        <w:t>el Titular del Organismo Descentralizado de carácter Municipal denominado Instituto Municipal del Deporte de Cuautitlán Izcalli, mediante el cual informa lo siguiente:</w:t>
      </w:r>
    </w:p>
    <w:p w14:paraId="54B59A23" w14:textId="0A2FA8A0" w:rsidR="00021666" w:rsidRPr="00372982" w:rsidRDefault="00021666" w:rsidP="00021666">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“Derivado de lo anterior, y con fundamento en lo dispuesto por el artículo 140 que establece: El acceso a la información pública será restringido excepcionalmente, cuando por razones de interés público, ésta sea clasificada como reservada, conforme a los criterios siguientes: Fracción Sexta "Pueda</w:t>
      </w:r>
      <w:r w:rsidR="008C7091" w:rsidRPr="00372982">
        <w:rPr>
          <w:rFonts w:ascii="Palatino Linotype" w:eastAsiaTheme="minorHAnsi" w:hAnsi="Palatino Linotype"/>
          <w:i/>
        </w:rPr>
        <w:t xml:space="preserve"> </w:t>
      </w:r>
      <w:r w:rsidRPr="00372982">
        <w:rPr>
          <w:rFonts w:ascii="Palatino Linotype" w:eastAsiaTheme="minorHAnsi" w:hAnsi="Palatino Linotype"/>
          <w:i/>
        </w:rPr>
        <w:t xml:space="preserve">causar daño u obstruya la </w:t>
      </w:r>
      <w:r w:rsidRPr="00372982">
        <w:rPr>
          <w:rFonts w:ascii="Palatino Linotype" w:eastAsiaTheme="minorHAnsi" w:hAnsi="Palatino Linotype"/>
          <w:i/>
        </w:rPr>
        <w:lastRenderedPageBreak/>
        <w:t xml:space="preserve">prevención o persecución de los delitos, altere el proceso de investigación de las carpetas de investigación, afecte o vulnere la </w:t>
      </w:r>
      <w:r w:rsidR="008C7091" w:rsidRPr="00372982">
        <w:rPr>
          <w:rFonts w:ascii="Palatino Linotype" w:eastAsiaTheme="minorHAnsi" w:hAnsi="Palatino Linotype"/>
          <w:i/>
        </w:rPr>
        <w:t xml:space="preserve">conducción o los </w:t>
      </w:r>
      <w:r w:rsidRPr="00372982">
        <w:rPr>
          <w:rFonts w:ascii="Palatino Linotype" w:eastAsiaTheme="minorHAnsi" w:hAnsi="Palatino Linotype"/>
          <w:i/>
        </w:rPr>
        <w:t xml:space="preserve">derechos del debido proceso en los procedimientos judiciales o administrativos, incluidos los de quejas, denuncias, inconformidades, responsabilidades administrativas y resarcitorias en tanto no hayan quedado firmes o afecte la </w:t>
      </w:r>
      <w:r w:rsidR="008C7091" w:rsidRPr="00372982">
        <w:rPr>
          <w:rFonts w:ascii="Palatino Linotype" w:eastAsiaTheme="minorHAnsi" w:hAnsi="Palatino Linotype"/>
          <w:i/>
        </w:rPr>
        <w:t>administración de justicia</w:t>
      </w:r>
      <w:r w:rsidRPr="00372982">
        <w:rPr>
          <w:rFonts w:ascii="Palatino Linotype" w:eastAsiaTheme="minorHAnsi" w:hAnsi="Palatino Linotype"/>
          <w:i/>
        </w:rPr>
        <w:t xml:space="preserve"> o la </w:t>
      </w:r>
      <w:r w:rsidR="008C7091" w:rsidRPr="00372982">
        <w:rPr>
          <w:rFonts w:ascii="Palatino Linotype" w:eastAsiaTheme="minorHAnsi" w:hAnsi="Palatino Linotype"/>
          <w:i/>
        </w:rPr>
        <w:t xml:space="preserve">seguridad </w:t>
      </w:r>
      <w:r w:rsidRPr="00372982">
        <w:rPr>
          <w:rFonts w:ascii="Palatino Linotype" w:eastAsiaTheme="minorHAnsi" w:hAnsi="Palatino Linotype"/>
          <w:i/>
        </w:rPr>
        <w:t>de un denunciante, querellante o testigo, así como sus familias, en los términos de las disposiciones jurídicas aplicables" de la Ley de</w:t>
      </w:r>
      <w:r w:rsidR="008C7091" w:rsidRPr="00372982">
        <w:rPr>
          <w:rFonts w:ascii="Palatino Linotype" w:eastAsiaTheme="minorHAnsi" w:hAnsi="Palatino Linotype"/>
          <w:i/>
        </w:rPr>
        <w:t xml:space="preserve"> Transparencia</w:t>
      </w:r>
      <w:r w:rsidRPr="00372982">
        <w:rPr>
          <w:rFonts w:ascii="Palatino Linotype" w:eastAsiaTheme="minorHAnsi" w:hAnsi="Palatino Linotype"/>
          <w:i/>
        </w:rPr>
        <w:t xml:space="preserve"> y Acceso a la información Pública del Estado de México y Municipios, solicito a usted, tenga a bien convocar a Sesión de Comité de Transparencia a fin de que sea sometido a consideración y en su caso la aprobación el acuerdo</w:t>
      </w:r>
      <w:r w:rsidR="00610F38" w:rsidRPr="00372982">
        <w:rPr>
          <w:rFonts w:ascii="Palatino Linotype" w:eastAsiaTheme="minorHAnsi" w:hAnsi="Palatino Linotype"/>
          <w:i/>
        </w:rPr>
        <w:t xml:space="preserve"> de reserva, ya que la información solicitada se encuentra bajo procedimiento de Investigación ante la Contraloría Interna </w:t>
      </w:r>
      <w:r w:rsidR="00610F38" w:rsidRPr="00372982">
        <w:rPr>
          <w:rFonts w:ascii="Palatino Linotype" w:eastAsiaTheme="minorHAnsi" w:hAnsi="Palatino Linotype"/>
          <w:b/>
          <w:i/>
        </w:rPr>
        <w:t>DEL ORGANISMO PÚBLICO DESCENTRALIZADO DE CARÁCTER MUNICIPAL DENOMINADO "INSTITUTO MUNICIPAL DEL DEPORTE DE CUAUTITLÁN IZCALLI</w:t>
      </w:r>
      <w:r w:rsidR="00610F38" w:rsidRPr="00372982">
        <w:rPr>
          <w:rFonts w:ascii="Palatino Linotype" w:eastAsiaTheme="minorHAnsi" w:hAnsi="Palatino Linotype"/>
          <w:i/>
        </w:rPr>
        <w:t>", motivo por el cual aún no se cuenta con esa información.”</w:t>
      </w:r>
    </w:p>
    <w:p w14:paraId="4D496FFC" w14:textId="77777777" w:rsidR="00F1520B" w:rsidRPr="00372982" w:rsidRDefault="00F1520B" w:rsidP="00BC1B8B">
      <w:pPr>
        <w:spacing w:line="360" w:lineRule="auto"/>
        <w:jc w:val="both"/>
        <w:rPr>
          <w:rFonts w:ascii="Palatino Linotype" w:eastAsiaTheme="minorHAnsi" w:hAnsi="Palatino Linotype"/>
        </w:rPr>
      </w:pPr>
    </w:p>
    <w:p w14:paraId="7660A153" w14:textId="7D24D55E" w:rsidR="004F1030" w:rsidRPr="00372982" w:rsidRDefault="00F1520B" w:rsidP="004F1030">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JUNIO.pdf</w:t>
      </w:r>
      <w:r w:rsidR="00CD6FE1" w:rsidRPr="00372982">
        <w:rPr>
          <w:rFonts w:ascii="Palatino Linotype" w:eastAsiaTheme="minorHAnsi" w:hAnsi="Palatino Linotype"/>
        </w:rPr>
        <w:t xml:space="preserve">”.- </w:t>
      </w:r>
      <w:r w:rsidR="004F1030" w:rsidRPr="00372982">
        <w:rPr>
          <w:rFonts w:ascii="Palatino Linotype" w:eastAsiaTheme="minorHAnsi" w:hAnsi="Palatino Linotype"/>
        </w:rPr>
        <w:t xml:space="preserve">Archivo electrónico que consta de setenta y nueve (79) recibos de nómina en versión pública, de la primera y segunda quincenas de junio de </w:t>
      </w:r>
      <w:r w:rsidR="004F1030" w:rsidRPr="00372982">
        <w:rPr>
          <w:rFonts w:ascii="Palatino Linotype" w:eastAsiaTheme="minorHAnsi" w:hAnsi="Palatino Linotype"/>
          <w:b/>
        </w:rPr>
        <w:t>dos mil veintidós</w:t>
      </w:r>
      <w:r w:rsidR="00C902DC" w:rsidRPr="00372982">
        <w:rPr>
          <w:rFonts w:ascii="Palatino Linotype" w:eastAsiaTheme="minorHAnsi" w:hAnsi="Palatino Linotype"/>
        </w:rPr>
        <w:t>, del Instituto Municipal del Deporte de Cuautitlán Izcalli.</w:t>
      </w:r>
    </w:p>
    <w:p w14:paraId="778253F1" w14:textId="77777777" w:rsidR="00F36058" w:rsidRPr="00372982" w:rsidRDefault="00F36058" w:rsidP="00F36058">
      <w:pPr>
        <w:pStyle w:val="Prrafodelista"/>
        <w:rPr>
          <w:rFonts w:ascii="Palatino Linotype" w:eastAsiaTheme="minorHAnsi" w:hAnsi="Palatino Linotype"/>
        </w:rPr>
      </w:pPr>
    </w:p>
    <w:p w14:paraId="1871749C" w14:textId="039BC4A2" w:rsidR="008D0D55" w:rsidRPr="00372982" w:rsidRDefault="00F1520B" w:rsidP="008D0D55">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DICIEMBRE.pdf</w:t>
      </w:r>
      <w:r w:rsidR="00A06558" w:rsidRPr="00372982">
        <w:rPr>
          <w:rFonts w:ascii="Palatino Linotype" w:eastAsiaTheme="minorHAnsi" w:hAnsi="Palatino Linotype"/>
        </w:rPr>
        <w:t xml:space="preserve">”.- </w:t>
      </w:r>
      <w:r w:rsidR="008D0D55" w:rsidRPr="00372982">
        <w:rPr>
          <w:rFonts w:ascii="Palatino Linotype" w:eastAsiaTheme="minorHAnsi" w:hAnsi="Palatino Linotype"/>
        </w:rPr>
        <w:t xml:space="preserve">Archivo electrónico que consta de setenta y ocho (78) recibos de nómina en versión pública, de la primera y segunda quincenas de diciembre de </w:t>
      </w:r>
      <w:r w:rsidR="008D0D55" w:rsidRPr="00372982">
        <w:rPr>
          <w:rFonts w:ascii="Palatino Linotype" w:eastAsiaTheme="minorHAnsi" w:hAnsi="Palatino Linotype"/>
          <w:b/>
        </w:rPr>
        <w:t>dos mil veintidós</w:t>
      </w:r>
      <w:r w:rsidR="00C902DC" w:rsidRPr="00372982">
        <w:rPr>
          <w:rFonts w:ascii="Palatino Linotype" w:eastAsiaTheme="minorHAnsi" w:hAnsi="Palatino Linotype"/>
        </w:rPr>
        <w:t>, del Instituto Municipal del Deporte de Cuautitlán Izcalli.</w:t>
      </w:r>
    </w:p>
    <w:p w14:paraId="6A92E3F8" w14:textId="77777777" w:rsidR="00F1520B" w:rsidRPr="00372982" w:rsidRDefault="00F1520B" w:rsidP="00BC1B8B">
      <w:pPr>
        <w:spacing w:line="360" w:lineRule="auto"/>
        <w:jc w:val="both"/>
        <w:rPr>
          <w:rFonts w:ascii="Palatino Linotype" w:eastAsiaTheme="minorHAnsi" w:hAnsi="Palatino Linotype"/>
        </w:rPr>
      </w:pPr>
    </w:p>
    <w:p w14:paraId="08844BD0" w14:textId="18AB3D9D" w:rsidR="00133590" w:rsidRPr="00372982" w:rsidRDefault="00F1520B" w:rsidP="00133590">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FEBRERO.pdf</w:t>
      </w:r>
      <w:r w:rsidR="00A06558" w:rsidRPr="00372982">
        <w:rPr>
          <w:rFonts w:ascii="Palatino Linotype" w:eastAsiaTheme="minorHAnsi" w:hAnsi="Palatino Linotype"/>
        </w:rPr>
        <w:t xml:space="preserve">”.- </w:t>
      </w:r>
      <w:r w:rsidR="00133590" w:rsidRPr="00372982">
        <w:rPr>
          <w:rFonts w:ascii="Palatino Linotype" w:eastAsiaTheme="minorHAnsi" w:hAnsi="Palatino Linotype"/>
        </w:rPr>
        <w:t xml:space="preserve">Archivo electrónico que consta de setenta y cinco (75) recibos de nómina en versión pública, de la primera y segunda quincenas de febrero de </w:t>
      </w:r>
      <w:r w:rsidR="00133590" w:rsidRPr="00372982">
        <w:rPr>
          <w:rFonts w:ascii="Palatino Linotype" w:eastAsiaTheme="minorHAnsi" w:hAnsi="Palatino Linotype"/>
          <w:b/>
        </w:rPr>
        <w:t>dos mil veintidós</w:t>
      </w:r>
      <w:r w:rsidR="00C902DC" w:rsidRPr="00372982">
        <w:rPr>
          <w:rFonts w:ascii="Palatino Linotype" w:eastAsiaTheme="minorHAnsi" w:hAnsi="Palatino Linotype"/>
        </w:rPr>
        <w:t>, del Instituto Municipal del Deporte de Cuautitlán Izcalli.</w:t>
      </w:r>
    </w:p>
    <w:p w14:paraId="4E930B33" w14:textId="77777777" w:rsidR="00A06558" w:rsidRPr="00372982" w:rsidRDefault="00A06558" w:rsidP="00BC1B8B">
      <w:pPr>
        <w:spacing w:line="360" w:lineRule="auto"/>
        <w:jc w:val="both"/>
        <w:rPr>
          <w:rFonts w:ascii="Palatino Linotype" w:eastAsiaTheme="minorHAnsi" w:hAnsi="Palatino Linotype"/>
        </w:rPr>
      </w:pPr>
    </w:p>
    <w:p w14:paraId="56F32749" w14:textId="0758C8AD" w:rsidR="00133590" w:rsidRPr="00372982" w:rsidRDefault="00F1520B" w:rsidP="00133590">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OCTUBRE.pdf</w:t>
      </w:r>
      <w:r w:rsidR="00A06558" w:rsidRPr="00372982">
        <w:rPr>
          <w:rFonts w:ascii="Palatino Linotype" w:eastAsiaTheme="minorHAnsi" w:hAnsi="Palatino Linotype"/>
        </w:rPr>
        <w:t xml:space="preserve">”.- </w:t>
      </w:r>
      <w:r w:rsidR="00133590" w:rsidRPr="00372982">
        <w:rPr>
          <w:rFonts w:ascii="Palatino Linotype" w:eastAsiaTheme="minorHAnsi" w:hAnsi="Palatino Linotype"/>
        </w:rPr>
        <w:t xml:space="preserve">Archivo electrónico que consta de setenta y siete (77) recibos de nómina en versión pública, de la primera y segunda quincenas de octubre de </w:t>
      </w:r>
      <w:r w:rsidR="00133590" w:rsidRPr="00372982">
        <w:rPr>
          <w:rFonts w:ascii="Palatino Linotype" w:eastAsiaTheme="minorHAnsi" w:hAnsi="Palatino Linotype"/>
          <w:b/>
        </w:rPr>
        <w:t>dos mil veintidós</w:t>
      </w:r>
      <w:r w:rsidR="00C902DC" w:rsidRPr="00372982">
        <w:rPr>
          <w:rFonts w:ascii="Palatino Linotype" w:eastAsiaTheme="minorHAnsi" w:hAnsi="Palatino Linotype"/>
        </w:rPr>
        <w:t>, del Instituto Municipal del Deporte de Cuautitlán Izcalli.</w:t>
      </w:r>
    </w:p>
    <w:p w14:paraId="0F98B457" w14:textId="77777777" w:rsidR="00A06558" w:rsidRPr="00372982" w:rsidRDefault="00A06558" w:rsidP="00BC1B8B">
      <w:pPr>
        <w:spacing w:line="360" w:lineRule="auto"/>
        <w:jc w:val="both"/>
        <w:rPr>
          <w:rFonts w:ascii="Palatino Linotype" w:eastAsiaTheme="minorHAnsi" w:hAnsi="Palatino Linotype"/>
        </w:rPr>
      </w:pPr>
    </w:p>
    <w:p w14:paraId="704B2AF8" w14:textId="2B839084" w:rsidR="00A06558" w:rsidRPr="00372982" w:rsidRDefault="00F1520B" w:rsidP="00A06558">
      <w:pPr>
        <w:pStyle w:val="Prrafodelista"/>
        <w:numPr>
          <w:ilvl w:val="0"/>
          <w:numId w:val="32"/>
        </w:numPr>
        <w:spacing w:line="360" w:lineRule="auto"/>
        <w:jc w:val="both"/>
        <w:rPr>
          <w:rFonts w:ascii="Palatino Linotype" w:eastAsiaTheme="minorHAnsi" w:hAnsi="Palatino Linotype"/>
        </w:rPr>
      </w:pPr>
      <w:r w:rsidRPr="00372982">
        <w:rPr>
          <w:rFonts w:ascii="Palatino Linotype" w:eastAsiaTheme="minorHAnsi" w:hAnsi="Palatino Linotype"/>
        </w:rPr>
        <w:t>“</w:t>
      </w:r>
      <w:r w:rsidRPr="00372982">
        <w:rPr>
          <w:rFonts w:ascii="Palatino Linotype" w:eastAsiaTheme="minorHAnsi" w:hAnsi="Palatino Linotype"/>
          <w:b/>
          <w:i/>
        </w:rPr>
        <w:t>VP.pdf</w:t>
      </w:r>
      <w:r w:rsidR="00A06558" w:rsidRPr="00372982">
        <w:rPr>
          <w:rFonts w:ascii="Palatino Linotype" w:eastAsiaTheme="minorHAnsi" w:hAnsi="Palatino Linotype"/>
        </w:rPr>
        <w:t xml:space="preserve">”.- </w:t>
      </w:r>
      <w:r w:rsidR="00E019E7" w:rsidRPr="00372982">
        <w:rPr>
          <w:rFonts w:ascii="Palatino Linotype" w:eastAsiaTheme="minorHAnsi" w:hAnsi="Palatino Linotype"/>
        </w:rPr>
        <w:t>Acuerdo de C</w:t>
      </w:r>
      <w:r w:rsidR="00D52A1C" w:rsidRPr="00372982">
        <w:rPr>
          <w:rFonts w:ascii="Palatino Linotype" w:eastAsiaTheme="minorHAnsi" w:hAnsi="Palatino Linotype"/>
        </w:rPr>
        <w:t xml:space="preserve">lasificación del Comité de Transparencia del sujeto obligado </w:t>
      </w:r>
      <w:r w:rsidR="00CA6780" w:rsidRPr="00372982">
        <w:rPr>
          <w:rFonts w:ascii="Palatino Linotype" w:eastAsiaTheme="minorHAnsi" w:hAnsi="Palatino Linotype"/>
        </w:rPr>
        <w:t xml:space="preserve">de fecha 31 de mayo de 2023, </w:t>
      </w:r>
      <w:r w:rsidR="00D52A1C" w:rsidRPr="00372982">
        <w:rPr>
          <w:rFonts w:ascii="Palatino Linotype" w:eastAsiaTheme="minorHAnsi" w:hAnsi="Palatino Linotype"/>
        </w:rPr>
        <w:t xml:space="preserve">mediante el cual se aprueban las versiones </w:t>
      </w:r>
      <w:r w:rsidR="00CA6780" w:rsidRPr="00372982">
        <w:rPr>
          <w:rFonts w:ascii="Palatino Linotype" w:eastAsiaTheme="minorHAnsi" w:hAnsi="Palatino Linotype"/>
        </w:rPr>
        <w:t>públicas</w:t>
      </w:r>
      <w:r w:rsidR="00D52A1C" w:rsidRPr="00372982">
        <w:rPr>
          <w:rFonts w:ascii="Palatino Linotype" w:eastAsiaTheme="minorHAnsi" w:hAnsi="Palatino Linotype"/>
        </w:rPr>
        <w:t xml:space="preserve"> de los recibos de </w:t>
      </w:r>
      <w:r w:rsidR="00CA6780" w:rsidRPr="00372982">
        <w:rPr>
          <w:rFonts w:ascii="Palatino Linotype" w:eastAsiaTheme="minorHAnsi" w:hAnsi="Palatino Linotype"/>
        </w:rPr>
        <w:t>nómina</w:t>
      </w:r>
      <w:r w:rsidR="00D52A1C" w:rsidRPr="00372982">
        <w:rPr>
          <w:rFonts w:ascii="Palatino Linotype" w:eastAsiaTheme="minorHAnsi" w:hAnsi="Palatino Linotype"/>
        </w:rPr>
        <w:t xml:space="preserve"> entregados en respuesta.</w:t>
      </w:r>
    </w:p>
    <w:p w14:paraId="6C37A114" w14:textId="77777777" w:rsidR="00A06558" w:rsidRPr="00372982" w:rsidRDefault="00A06558" w:rsidP="00BC1B8B">
      <w:pPr>
        <w:spacing w:line="360" w:lineRule="auto"/>
        <w:jc w:val="both"/>
        <w:rPr>
          <w:rFonts w:ascii="Palatino Linotype" w:eastAsiaTheme="minorHAnsi" w:hAnsi="Palatino Linotype"/>
        </w:rPr>
      </w:pPr>
    </w:p>
    <w:p w14:paraId="5C5080D7" w14:textId="64BC5853" w:rsidR="00105AEE" w:rsidRPr="00372982" w:rsidRDefault="00F1520B" w:rsidP="00A06558">
      <w:pPr>
        <w:pStyle w:val="Prrafodelista"/>
        <w:numPr>
          <w:ilvl w:val="0"/>
          <w:numId w:val="32"/>
        </w:numPr>
        <w:spacing w:line="360" w:lineRule="auto"/>
        <w:jc w:val="both"/>
        <w:rPr>
          <w:rFonts w:ascii="Palatino Linotype" w:hAnsi="Palatino Linotype" w:cs="Arial"/>
          <w:noProof/>
          <w:color w:val="000000"/>
        </w:rPr>
      </w:pPr>
      <w:r w:rsidRPr="00372982">
        <w:rPr>
          <w:rFonts w:ascii="Palatino Linotype" w:eastAsiaTheme="minorHAnsi" w:hAnsi="Palatino Linotype"/>
        </w:rPr>
        <w:t>“</w:t>
      </w:r>
      <w:r w:rsidRPr="00372982">
        <w:rPr>
          <w:rFonts w:ascii="Palatino Linotype" w:eastAsiaTheme="minorHAnsi" w:hAnsi="Palatino Linotype"/>
          <w:b/>
          <w:i/>
        </w:rPr>
        <w:t>AR.pdf</w:t>
      </w:r>
      <w:r w:rsidR="00A06558" w:rsidRPr="00372982">
        <w:rPr>
          <w:rFonts w:ascii="Palatino Linotype" w:eastAsiaTheme="minorHAnsi" w:hAnsi="Palatino Linotype"/>
        </w:rPr>
        <w:t xml:space="preserve">”.- </w:t>
      </w:r>
      <w:r w:rsidR="00500B29" w:rsidRPr="00372982">
        <w:rPr>
          <w:rFonts w:ascii="Palatino Linotype" w:eastAsiaTheme="minorHAnsi" w:hAnsi="Palatino Linotype"/>
        </w:rPr>
        <w:t xml:space="preserve">Acuerdo número </w:t>
      </w:r>
      <w:r w:rsidR="00A36FE9" w:rsidRPr="00372982">
        <w:rPr>
          <w:rFonts w:ascii="Palatino Linotype" w:eastAsiaTheme="minorHAnsi" w:hAnsi="Palatino Linotype"/>
        </w:rPr>
        <w:t xml:space="preserve">CTM/CUT/SE023/004/AR/2023 emitido por el Comité de </w:t>
      </w:r>
      <w:r w:rsidR="00096797" w:rsidRPr="00372982">
        <w:rPr>
          <w:rFonts w:ascii="Palatino Linotype" w:eastAsiaTheme="minorHAnsi" w:hAnsi="Palatino Linotype"/>
        </w:rPr>
        <w:t xml:space="preserve">Transparencia del sujeto obligado, mediante el cual se clasifican como reservados </w:t>
      </w:r>
      <w:r w:rsidR="005B144A" w:rsidRPr="00372982">
        <w:rPr>
          <w:rFonts w:ascii="Palatino Linotype" w:eastAsiaTheme="minorHAnsi" w:hAnsi="Palatino Linotype"/>
        </w:rPr>
        <w:t xml:space="preserve">por cinco (5) años </w:t>
      </w:r>
      <w:r w:rsidR="00096797" w:rsidRPr="00372982">
        <w:rPr>
          <w:rFonts w:ascii="Palatino Linotype" w:eastAsiaTheme="minorHAnsi" w:hAnsi="Palatino Linotype"/>
        </w:rPr>
        <w:t xml:space="preserve">los </w:t>
      </w:r>
      <w:r w:rsidR="005B144A" w:rsidRPr="00372982">
        <w:rPr>
          <w:rFonts w:ascii="Palatino Linotype" w:eastAsiaTheme="minorHAnsi" w:hAnsi="Palatino Linotype"/>
        </w:rPr>
        <w:t>documentos que obran en la Coordinación de Administración y Finanzas del Instituto Municipal del Deporte de Cuautitlán Izcalli, relativos a los recibos de nómina generados en los años 2017, 2018, 2019, 2020 y 2021.</w:t>
      </w:r>
    </w:p>
    <w:p w14:paraId="2BB8F94F" w14:textId="77777777" w:rsidR="00105AEE" w:rsidRPr="00372982" w:rsidRDefault="00105AEE" w:rsidP="002A53DE">
      <w:pPr>
        <w:spacing w:line="360" w:lineRule="auto"/>
        <w:jc w:val="both"/>
        <w:rPr>
          <w:rFonts w:ascii="Palatino Linotype" w:hAnsi="Palatino Linotype" w:cs="AngsanaUPC"/>
          <w:lang w:eastAsia="es-ES"/>
        </w:rPr>
      </w:pPr>
    </w:p>
    <w:p w14:paraId="70B9EA0C" w14:textId="77777777" w:rsidR="00D32B09" w:rsidRPr="00372982" w:rsidRDefault="002A53DE" w:rsidP="00382EB7">
      <w:pPr>
        <w:spacing w:line="360" w:lineRule="auto"/>
        <w:jc w:val="both"/>
        <w:rPr>
          <w:rFonts w:ascii="Palatino Linotype" w:hAnsi="Palatino Linotype"/>
          <w:color w:val="000000"/>
        </w:rPr>
      </w:pPr>
      <w:r w:rsidRPr="00372982">
        <w:rPr>
          <w:rFonts w:ascii="Palatino Linotype" w:hAnsi="Palatino Linotype" w:cs="AngsanaUPC"/>
          <w:lang w:eastAsia="es-ES"/>
        </w:rPr>
        <w:t>Para lo cual</w:t>
      </w:r>
      <w:r w:rsidR="006274E0" w:rsidRPr="00372982">
        <w:rPr>
          <w:rFonts w:ascii="Palatino Linotype" w:hAnsi="Palatino Linotype" w:cs="AngsanaUPC"/>
          <w:lang w:eastAsia="es-ES"/>
        </w:rPr>
        <w:t xml:space="preserve"> el recurrente</w:t>
      </w:r>
      <w:r w:rsidRPr="00372982">
        <w:rPr>
          <w:rFonts w:ascii="Palatino Linotype" w:hAnsi="Palatino Linotype" w:cs="AngsanaUPC"/>
          <w:lang w:eastAsia="es-ES"/>
        </w:rPr>
        <w:t xml:space="preserve"> </w:t>
      </w:r>
      <w:r w:rsidR="006274E0" w:rsidRPr="00372982">
        <w:rPr>
          <w:rFonts w:ascii="Palatino Linotype" w:hAnsi="Palatino Linotype" w:cs="AngsanaUPC"/>
          <w:lang w:eastAsia="es-ES"/>
        </w:rPr>
        <w:t>manifestó en su impugnación</w:t>
      </w:r>
      <w:r w:rsidRPr="00372982">
        <w:rPr>
          <w:rFonts w:ascii="Palatino Linotype" w:hAnsi="Palatino Linotype" w:cs="AngsanaUPC"/>
          <w:lang w:eastAsia="es-ES"/>
        </w:rPr>
        <w:t xml:space="preserve">: </w:t>
      </w:r>
      <w:r w:rsidR="00E02582" w:rsidRPr="00372982">
        <w:rPr>
          <w:rFonts w:ascii="Palatino Linotype" w:hAnsi="Palatino Linotype" w:cs="AngsanaUPC"/>
          <w:lang w:eastAsia="es-ES"/>
        </w:rPr>
        <w:t>“</w:t>
      </w:r>
      <w:r w:rsidR="00E02582" w:rsidRPr="00372982">
        <w:rPr>
          <w:rFonts w:ascii="Palatino Linotype" w:hAnsi="Palatino Linotype" w:cs="AngsanaUPC"/>
          <w:i/>
          <w:lang w:eastAsia="es-ES"/>
        </w:rPr>
        <w:t>SOLO REMITEN INFORMACION CORRESPONDIENTE AL EJERCICIO FISCAL 2022, FALTANDO 2021, 2019, 2018 Y 2017</w:t>
      </w:r>
      <w:r w:rsidR="00E02582" w:rsidRPr="00372982">
        <w:rPr>
          <w:rFonts w:ascii="Palatino Linotype" w:hAnsi="Palatino Linotype" w:cs="AngsanaUPC"/>
          <w:lang w:eastAsia="es-ES"/>
        </w:rPr>
        <w:t xml:space="preserve">”, manifestaciones que se consideran </w:t>
      </w:r>
      <w:r w:rsidR="000F7B1B" w:rsidRPr="00372982">
        <w:rPr>
          <w:rFonts w:ascii="Palatino Linotype" w:hAnsi="Palatino Linotype" w:cs="AngsanaUPC"/>
          <w:lang w:eastAsia="es-ES"/>
        </w:rPr>
        <w:t xml:space="preserve">parcialmente </w:t>
      </w:r>
      <w:r w:rsidR="00E02582" w:rsidRPr="00372982">
        <w:rPr>
          <w:rFonts w:ascii="Palatino Linotype" w:hAnsi="Palatino Linotype" w:cs="AngsanaUPC"/>
          <w:lang w:eastAsia="es-ES"/>
        </w:rPr>
        <w:t>fundadas</w:t>
      </w:r>
      <w:r w:rsidR="0016530D" w:rsidRPr="00372982">
        <w:rPr>
          <w:rFonts w:ascii="Palatino Linotype" w:hAnsi="Palatino Linotype" w:cs="AngsanaUPC"/>
          <w:lang w:eastAsia="es-ES"/>
        </w:rPr>
        <w:t xml:space="preserve">, ya que como podemos apreciar del texto de la solicitud de información el recurrente </w:t>
      </w:r>
      <w:r w:rsidR="0016530D" w:rsidRPr="00372982">
        <w:rPr>
          <w:rFonts w:ascii="Palatino Linotype" w:hAnsi="Palatino Linotype" w:cs="AngsanaUPC"/>
          <w:lang w:eastAsia="es-ES"/>
        </w:rPr>
        <w:lastRenderedPageBreak/>
        <w:t>solicitó</w:t>
      </w:r>
      <w:r w:rsidR="00F02287" w:rsidRPr="00372982">
        <w:rPr>
          <w:rFonts w:ascii="Palatino Linotype" w:hAnsi="Palatino Linotype" w:cs="AngsanaUPC"/>
          <w:lang w:eastAsia="es-ES"/>
        </w:rPr>
        <w:t xml:space="preserve"> en primer término las</w:t>
      </w:r>
      <w:r w:rsidR="0016530D" w:rsidRPr="00372982">
        <w:rPr>
          <w:rFonts w:ascii="Palatino Linotype" w:hAnsi="Palatino Linotype" w:cs="AngsanaUPC"/>
          <w:lang w:eastAsia="es-ES"/>
        </w:rPr>
        <w:t xml:space="preserve"> </w:t>
      </w:r>
      <w:r w:rsidR="0016530D" w:rsidRPr="00372982">
        <w:rPr>
          <w:rFonts w:ascii="Palatino Linotype" w:hAnsi="Palatino Linotype" w:cs="AngsanaUPC"/>
          <w:b/>
          <w:u w:val="single"/>
          <w:lang w:eastAsia="es-ES"/>
        </w:rPr>
        <w:t>copias certificadas</w:t>
      </w:r>
      <w:r w:rsidR="0016530D" w:rsidRPr="00372982">
        <w:rPr>
          <w:rFonts w:ascii="Palatino Linotype" w:hAnsi="Palatino Linotype" w:cs="AngsanaUPC"/>
          <w:lang w:eastAsia="es-ES"/>
        </w:rPr>
        <w:t xml:space="preserve"> de </w:t>
      </w:r>
      <w:r w:rsidR="00382EB7" w:rsidRPr="00372982">
        <w:rPr>
          <w:rFonts w:ascii="Palatino Linotype" w:hAnsi="Palatino Linotype" w:cs="AngsanaUPC"/>
          <w:lang w:eastAsia="es-ES"/>
        </w:rPr>
        <w:t xml:space="preserve">los </w:t>
      </w:r>
      <w:r w:rsidR="0016530D" w:rsidRPr="00372982">
        <w:rPr>
          <w:rFonts w:ascii="Palatino Linotype" w:hAnsi="Palatino Linotype"/>
          <w:color w:val="000000"/>
        </w:rPr>
        <w:t xml:space="preserve">recibos de nómina </w:t>
      </w:r>
      <w:r w:rsidR="00382EB7" w:rsidRPr="00372982">
        <w:rPr>
          <w:rFonts w:ascii="Palatino Linotype" w:hAnsi="Palatino Linotype"/>
          <w:color w:val="000000"/>
        </w:rPr>
        <w:t>de</w:t>
      </w:r>
      <w:r w:rsidR="0016530D" w:rsidRPr="00372982">
        <w:rPr>
          <w:rFonts w:ascii="Palatino Linotype" w:hAnsi="Palatino Linotype"/>
          <w:color w:val="000000"/>
        </w:rPr>
        <w:t xml:space="preserve"> la</w:t>
      </w:r>
      <w:r w:rsidR="00D32B09" w:rsidRPr="00372982">
        <w:rPr>
          <w:rFonts w:ascii="Palatino Linotype" w:hAnsi="Palatino Linotype"/>
          <w:color w:val="000000"/>
        </w:rPr>
        <w:t>s siguientes unidades administrativas:</w:t>
      </w:r>
      <w:r w:rsidR="0016530D" w:rsidRPr="00372982">
        <w:rPr>
          <w:rFonts w:ascii="Palatino Linotype" w:hAnsi="Palatino Linotype"/>
          <w:color w:val="000000"/>
        </w:rPr>
        <w:t xml:space="preserve"> </w:t>
      </w:r>
    </w:p>
    <w:p w14:paraId="78ADFCDA" w14:textId="77777777" w:rsidR="00D32B09" w:rsidRPr="00372982" w:rsidRDefault="00D32B09" w:rsidP="00382EB7">
      <w:pPr>
        <w:spacing w:line="360" w:lineRule="auto"/>
        <w:jc w:val="both"/>
        <w:rPr>
          <w:rFonts w:ascii="Palatino Linotype" w:hAnsi="Palatino Linotype"/>
          <w:color w:val="000000"/>
        </w:rPr>
      </w:pPr>
    </w:p>
    <w:p w14:paraId="45CA2557" w14:textId="73C3333E" w:rsidR="00D32B09" w:rsidRPr="00372982" w:rsidRDefault="0016530D"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 xml:space="preserve">Tercera </w:t>
      </w:r>
      <w:r w:rsidR="00D32B09" w:rsidRPr="00372982">
        <w:rPr>
          <w:rFonts w:ascii="Palatino Linotype" w:hAnsi="Palatino Linotype"/>
          <w:color w:val="000000"/>
        </w:rPr>
        <w:t>Regiduría</w:t>
      </w:r>
    </w:p>
    <w:p w14:paraId="0F0172F5" w14:textId="77777777" w:rsidR="00D32B09" w:rsidRPr="00372982" w:rsidRDefault="00D32B09"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Décimo</w:t>
      </w:r>
      <w:r w:rsidR="0016530D" w:rsidRPr="00372982">
        <w:rPr>
          <w:rFonts w:ascii="Palatino Linotype" w:hAnsi="Palatino Linotype"/>
          <w:color w:val="000000"/>
        </w:rPr>
        <w:t xml:space="preserve"> Segunda Regiduría, </w:t>
      </w:r>
    </w:p>
    <w:p w14:paraId="11263BA9" w14:textId="5D88AF3A" w:rsidR="00D32B09" w:rsidRPr="00372982" w:rsidRDefault="00D32B09"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Deporte</w:t>
      </w:r>
      <w:r w:rsidR="0016530D" w:rsidRPr="00372982">
        <w:rPr>
          <w:rFonts w:ascii="Palatino Linotype" w:hAnsi="Palatino Linotype"/>
          <w:color w:val="000000"/>
        </w:rPr>
        <w:t xml:space="preserve">, </w:t>
      </w:r>
    </w:p>
    <w:p w14:paraId="5FDF686B" w14:textId="5FB72B52" w:rsidR="00D32B09" w:rsidRPr="00372982" w:rsidRDefault="00D32B09"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Cultura</w:t>
      </w:r>
      <w:r w:rsidR="0016530D" w:rsidRPr="00372982">
        <w:rPr>
          <w:rFonts w:ascii="Palatino Linotype" w:hAnsi="Palatino Linotype"/>
          <w:color w:val="000000"/>
        </w:rPr>
        <w:t xml:space="preserve">, </w:t>
      </w:r>
    </w:p>
    <w:p w14:paraId="0F2D68F5" w14:textId="1105CE2C" w:rsidR="00D32B09" w:rsidRPr="00372982" w:rsidRDefault="00D32B09"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Desarrollo Económico</w:t>
      </w:r>
      <w:r w:rsidR="0016530D" w:rsidRPr="00372982">
        <w:rPr>
          <w:rFonts w:ascii="Palatino Linotype" w:hAnsi="Palatino Linotype"/>
          <w:color w:val="000000"/>
        </w:rPr>
        <w:t xml:space="preserve">, </w:t>
      </w:r>
    </w:p>
    <w:p w14:paraId="27459966" w14:textId="77777777" w:rsidR="00D32B09" w:rsidRPr="00372982" w:rsidRDefault="00D32B09"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 xml:space="preserve">Tesorería </w:t>
      </w:r>
    </w:p>
    <w:p w14:paraId="59E7D635" w14:textId="77777777" w:rsidR="00D32B09" w:rsidRPr="00372982" w:rsidRDefault="00D32B09"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 xml:space="preserve">Secretaria </w:t>
      </w:r>
      <w:r w:rsidR="0016530D" w:rsidRPr="00372982">
        <w:rPr>
          <w:rFonts w:ascii="Palatino Linotype" w:hAnsi="Palatino Linotype"/>
          <w:color w:val="000000"/>
        </w:rPr>
        <w:t xml:space="preserve">del </w:t>
      </w:r>
      <w:r w:rsidRPr="00372982">
        <w:rPr>
          <w:rFonts w:ascii="Palatino Linotype" w:hAnsi="Palatino Linotype"/>
          <w:color w:val="000000"/>
        </w:rPr>
        <w:t>Ayuntamiento</w:t>
      </w:r>
      <w:r w:rsidR="0016530D" w:rsidRPr="00372982">
        <w:rPr>
          <w:rFonts w:ascii="Palatino Linotype" w:hAnsi="Palatino Linotype"/>
          <w:color w:val="000000"/>
        </w:rPr>
        <w:t xml:space="preserve">, </w:t>
      </w:r>
    </w:p>
    <w:p w14:paraId="74AACE06" w14:textId="67E9D05C" w:rsidR="00D32B09" w:rsidRPr="00372982" w:rsidRDefault="0016530D"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Sistema Municipal para el Desa</w:t>
      </w:r>
      <w:r w:rsidR="00D32B09" w:rsidRPr="00372982">
        <w:rPr>
          <w:rFonts w:ascii="Palatino Linotype" w:hAnsi="Palatino Linotype"/>
          <w:color w:val="000000"/>
        </w:rPr>
        <w:t>rrollo Integral de la Familia,</w:t>
      </w:r>
    </w:p>
    <w:p w14:paraId="1B87F7E4" w14:textId="229BB709" w:rsidR="00B44205" w:rsidRPr="00372982" w:rsidRDefault="0016530D" w:rsidP="00B44205">
      <w:pPr>
        <w:pStyle w:val="Prrafodelista"/>
        <w:numPr>
          <w:ilvl w:val="0"/>
          <w:numId w:val="34"/>
        </w:numPr>
        <w:spacing w:line="360" w:lineRule="auto"/>
        <w:jc w:val="both"/>
        <w:rPr>
          <w:rFonts w:ascii="Palatino Linotype" w:hAnsi="Palatino Linotype"/>
          <w:color w:val="000000"/>
        </w:rPr>
      </w:pPr>
      <w:r w:rsidRPr="00372982">
        <w:rPr>
          <w:rFonts w:ascii="Palatino Linotype" w:hAnsi="Palatino Linotype"/>
          <w:color w:val="000000"/>
        </w:rPr>
        <w:t>Organismo de Agua</w:t>
      </w:r>
      <w:r w:rsidR="00B44205" w:rsidRPr="00372982">
        <w:rPr>
          <w:rFonts w:ascii="Palatino Linotype" w:hAnsi="Palatino Linotype"/>
          <w:color w:val="000000"/>
        </w:rPr>
        <w:t xml:space="preserve"> del </w:t>
      </w:r>
      <w:r w:rsidR="007A090F" w:rsidRPr="00372982">
        <w:rPr>
          <w:rFonts w:ascii="Palatino Linotype" w:hAnsi="Palatino Linotype"/>
          <w:color w:val="000000"/>
        </w:rPr>
        <w:t>Municipio</w:t>
      </w:r>
      <w:r w:rsidR="00B44205" w:rsidRPr="00372982">
        <w:rPr>
          <w:rFonts w:ascii="Palatino Linotype" w:hAnsi="Palatino Linotype"/>
          <w:color w:val="000000"/>
        </w:rPr>
        <w:t>.</w:t>
      </w:r>
    </w:p>
    <w:p w14:paraId="3B3FD3B4" w14:textId="77777777" w:rsidR="00B44205" w:rsidRPr="00372982" w:rsidRDefault="00B44205" w:rsidP="00382EB7">
      <w:pPr>
        <w:spacing w:line="360" w:lineRule="auto"/>
        <w:jc w:val="both"/>
        <w:rPr>
          <w:rFonts w:ascii="Palatino Linotype" w:hAnsi="Palatino Linotype"/>
          <w:color w:val="000000"/>
        </w:rPr>
      </w:pPr>
    </w:p>
    <w:p w14:paraId="35C4617D" w14:textId="1FF9FD5F" w:rsidR="00382EB7" w:rsidRPr="00372982" w:rsidRDefault="001A35A2" w:rsidP="00382EB7">
      <w:pPr>
        <w:spacing w:line="360" w:lineRule="auto"/>
        <w:jc w:val="both"/>
        <w:rPr>
          <w:rFonts w:ascii="Palatino Linotype" w:hAnsi="Palatino Linotype"/>
          <w:color w:val="000000"/>
        </w:rPr>
      </w:pPr>
      <w:r w:rsidRPr="00372982">
        <w:rPr>
          <w:rFonts w:ascii="Palatino Linotype" w:hAnsi="Palatino Linotype"/>
          <w:color w:val="000000"/>
        </w:rPr>
        <w:t xml:space="preserve">De </w:t>
      </w:r>
      <w:r w:rsidR="0016530D" w:rsidRPr="00372982">
        <w:rPr>
          <w:rFonts w:ascii="Palatino Linotype" w:hAnsi="Palatino Linotype"/>
          <w:color w:val="000000"/>
        </w:rPr>
        <w:t xml:space="preserve">los años 2017 al 2022 </w:t>
      </w:r>
      <w:r w:rsidR="00382EB7" w:rsidRPr="00372982">
        <w:rPr>
          <w:rFonts w:ascii="Palatino Linotype" w:hAnsi="Palatino Linotype"/>
          <w:color w:val="000000"/>
        </w:rPr>
        <w:t>de</w:t>
      </w:r>
      <w:r w:rsidR="0016530D" w:rsidRPr="00372982">
        <w:rPr>
          <w:rFonts w:ascii="Palatino Linotype" w:hAnsi="Palatino Linotype"/>
          <w:color w:val="000000"/>
        </w:rPr>
        <w:t xml:space="preserve"> los meses de febrero, abril, junio, agosto, octubre y diciembre.</w:t>
      </w:r>
    </w:p>
    <w:p w14:paraId="33AF1EA3" w14:textId="77777777" w:rsidR="00382EB7" w:rsidRPr="00372982" w:rsidRDefault="00382EB7" w:rsidP="00382EB7">
      <w:pPr>
        <w:spacing w:line="360" w:lineRule="auto"/>
        <w:jc w:val="both"/>
        <w:rPr>
          <w:rFonts w:ascii="Palatino Linotype" w:hAnsi="Palatino Linotype"/>
          <w:color w:val="000000"/>
        </w:rPr>
      </w:pPr>
    </w:p>
    <w:p w14:paraId="64997A3B" w14:textId="77777777" w:rsidR="004231C9" w:rsidRPr="00372982" w:rsidRDefault="00382EB7" w:rsidP="00382EB7">
      <w:pPr>
        <w:spacing w:line="360" w:lineRule="auto"/>
        <w:jc w:val="both"/>
        <w:rPr>
          <w:rFonts w:ascii="Palatino Linotype" w:hAnsi="Palatino Linotype"/>
          <w:color w:val="000000"/>
        </w:rPr>
      </w:pPr>
      <w:r w:rsidRPr="00372982">
        <w:rPr>
          <w:rFonts w:ascii="Palatino Linotype" w:hAnsi="Palatino Linotype"/>
          <w:color w:val="000000"/>
        </w:rPr>
        <w:t xml:space="preserve">Para lo cual </w:t>
      </w:r>
      <w:r w:rsidR="00B52B32" w:rsidRPr="00372982">
        <w:rPr>
          <w:rFonts w:ascii="Palatino Linotype" w:hAnsi="Palatino Linotype"/>
          <w:color w:val="000000"/>
        </w:rPr>
        <w:t xml:space="preserve">el sujeto obligado </w:t>
      </w:r>
      <w:r w:rsidR="00F02287" w:rsidRPr="00372982">
        <w:rPr>
          <w:rFonts w:ascii="Palatino Linotype" w:hAnsi="Palatino Linotype"/>
          <w:color w:val="000000"/>
        </w:rPr>
        <w:t xml:space="preserve">le proporcionó el procedimiento para la obtención de las copias certificadas que el recurrente solicitó, pues en su respuesta, manifestó que para la emisión de las copias certificadas, </w:t>
      </w:r>
      <w:r w:rsidR="004231C9" w:rsidRPr="00372982">
        <w:rPr>
          <w:rFonts w:ascii="Palatino Linotype" w:hAnsi="Palatino Linotype"/>
          <w:color w:val="000000"/>
        </w:rPr>
        <w:t>el hoy recurrente debía dirigirse a la Subdirección de Recursos Humanos, ubicada en el 3er piso del Palacio Municipal de Cuautitlán Izcalli, (Av. 1º de mayo 100, Colonia Centro Urbano), presentando el recibo de pago del monto antes referido por la Tesorería Municipal, y que por parte de personal adscrito a la Subdirección, se le informaría al solicitante el día y hora en la que debería acudir a dichas instalaciones para recibir las copias certificadas solicitadas.</w:t>
      </w:r>
    </w:p>
    <w:p w14:paraId="7D5574A4" w14:textId="77777777" w:rsidR="004231C9" w:rsidRPr="00372982" w:rsidRDefault="004231C9" w:rsidP="00382EB7">
      <w:pPr>
        <w:spacing w:line="360" w:lineRule="auto"/>
        <w:jc w:val="both"/>
        <w:rPr>
          <w:rFonts w:ascii="Palatino Linotype" w:hAnsi="Palatino Linotype"/>
          <w:color w:val="000000"/>
        </w:rPr>
      </w:pPr>
    </w:p>
    <w:p w14:paraId="5268A426" w14:textId="75D52B0E" w:rsidR="004231C9" w:rsidRPr="00372982" w:rsidRDefault="004231C9" w:rsidP="00382EB7">
      <w:pPr>
        <w:spacing w:line="360" w:lineRule="auto"/>
        <w:jc w:val="both"/>
        <w:rPr>
          <w:rFonts w:ascii="Palatino Linotype" w:hAnsi="Palatino Linotype"/>
          <w:color w:val="000000"/>
        </w:rPr>
      </w:pPr>
      <w:r w:rsidRPr="00372982">
        <w:rPr>
          <w:rFonts w:ascii="Palatino Linotype" w:hAnsi="Palatino Linotype"/>
          <w:color w:val="000000"/>
        </w:rPr>
        <w:t xml:space="preserve">También se le informó al recurrente el monto por las copias certificadas que solicitó </w:t>
      </w:r>
      <w:r w:rsidR="00D32B09" w:rsidRPr="00372982">
        <w:rPr>
          <w:rFonts w:ascii="Palatino Linotype" w:hAnsi="Palatino Linotype"/>
          <w:color w:val="000000"/>
        </w:rPr>
        <w:t xml:space="preserve">cantidad </w:t>
      </w:r>
      <w:r w:rsidR="001A35A2" w:rsidRPr="00372982">
        <w:rPr>
          <w:rFonts w:ascii="Palatino Linotype" w:hAnsi="Palatino Linotype"/>
          <w:color w:val="000000"/>
        </w:rPr>
        <w:t xml:space="preserve">al referir que debería </w:t>
      </w:r>
      <w:r w:rsidR="00D32B09" w:rsidRPr="00372982">
        <w:rPr>
          <w:rFonts w:ascii="Palatino Linotype" w:hAnsi="Palatino Linotype"/>
          <w:color w:val="000000"/>
        </w:rPr>
        <w:t xml:space="preserve">ser cubierta previamente a la expedición de las copias a certificar, </w:t>
      </w:r>
      <w:r w:rsidR="001A35A2" w:rsidRPr="00372982">
        <w:rPr>
          <w:rFonts w:ascii="Palatino Linotype" w:hAnsi="Palatino Linotype"/>
          <w:color w:val="000000"/>
        </w:rPr>
        <w:t>mediante</w:t>
      </w:r>
      <w:r w:rsidR="00D32B09" w:rsidRPr="00372982">
        <w:rPr>
          <w:rFonts w:ascii="Palatino Linotype" w:hAnsi="Palatino Linotype"/>
          <w:color w:val="000000"/>
        </w:rPr>
        <w:t xml:space="preserve"> las cajas de la Tesorería Municipal, ubicadas en Avenida la Súper, Lote 3, 7-7-B, Manzana C44-A, Colonia Centro Urbano, Cuautitlán Izcalli, en un horario de lunes a viernes de 9:00 a 17:00 horas y sábados de 9.00 a 13.00 horas</w:t>
      </w:r>
      <w:r w:rsidR="001A35A2" w:rsidRPr="00372982">
        <w:rPr>
          <w:rFonts w:ascii="Palatino Linotype" w:hAnsi="Palatino Linotype"/>
          <w:color w:val="000000"/>
        </w:rPr>
        <w:t>.</w:t>
      </w:r>
    </w:p>
    <w:p w14:paraId="0FA631E7" w14:textId="77777777" w:rsidR="001A35A2" w:rsidRPr="00372982" w:rsidRDefault="001A35A2" w:rsidP="00382EB7">
      <w:pPr>
        <w:spacing w:line="360" w:lineRule="auto"/>
        <w:jc w:val="both"/>
        <w:rPr>
          <w:rFonts w:ascii="Palatino Linotype" w:hAnsi="Palatino Linotype"/>
          <w:color w:val="000000"/>
        </w:rPr>
      </w:pPr>
    </w:p>
    <w:p w14:paraId="0DE1A483" w14:textId="1A5DDF73" w:rsidR="001A35A2" w:rsidRPr="00372982" w:rsidRDefault="007A090F" w:rsidP="00382EB7">
      <w:pPr>
        <w:spacing w:line="360" w:lineRule="auto"/>
        <w:jc w:val="both"/>
        <w:rPr>
          <w:rFonts w:ascii="Palatino Linotype" w:hAnsi="Palatino Linotype"/>
          <w:color w:val="000000"/>
        </w:rPr>
      </w:pPr>
      <w:r w:rsidRPr="00372982">
        <w:rPr>
          <w:rFonts w:ascii="Palatino Linotype" w:hAnsi="Palatino Linotype"/>
          <w:color w:val="000000"/>
        </w:rPr>
        <w:t xml:space="preserve">Lo que para este Órgano Garante colma la modalidad de acceso elegida por el propio recurrente, ya que el sujeto obligado no podría emitir copias certificadas vía SAIMEX, </w:t>
      </w:r>
      <w:r w:rsidR="00CA6CE0" w:rsidRPr="00372982">
        <w:rPr>
          <w:rFonts w:ascii="Palatino Linotype" w:hAnsi="Palatino Linotype"/>
          <w:color w:val="000000"/>
        </w:rPr>
        <w:t xml:space="preserve">sino que </w:t>
      </w:r>
      <w:r w:rsidRPr="00372982">
        <w:rPr>
          <w:rFonts w:ascii="Palatino Linotype" w:hAnsi="Palatino Linotype"/>
          <w:color w:val="000000"/>
        </w:rPr>
        <w:t>forzosamente tiene que cubrirse el pago correspondiente a efecto de recibirlas físicamente con la leyenda de “CERTIFICADA”</w:t>
      </w:r>
      <w:r w:rsidR="00CA6CE0" w:rsidRPr="00372982">
        <w:rPr>
          <w:rFonts w:ascii="Palatino Linotype" w:hAnsi="Palatino Linotype"/>
          <w:color w:val="000000"/>
        </w:rPr>
        <w:t>, en ese sentido se considera que el sujeto obligado colma la solicitud de información.</w:t>
      </w:r>
    </w:p>
    <w:p w14:paraId="338BEF08" w14:textId="77777777" w:rsidR="00CA6CE0" w:rsidRPr="00372982" w:rsidRDefault="00CA6CE0" w:rsidP="00382EB7">
      <w:pPr>
        <w:spacing w:line="360" w:lineRule="auto"/>
        <w:jc w:val="both"/>
        <w:rPr>
          <w:rFonts w:ascii="Palatino Linotype" w:hAnsi="Palatino Linotype"/>
          <w:color w:val="000000"/>
        </w:rPr>
      </w:pPr>
    </w:p>
    <w:p w14:paraId="1E51F494" w14:textId="121C4950" w:rsidR="00CA6CE0" w:rsidRPr="00372982" w:rsidRDefault="00CA6CE0" w:rsidP="00382EB7">
      <w:pPr>
        <w:spacing w:line="360" w:lineRule="auto"/>
        <w:jc w:val="both"/>
        <w:rPr>
          <w:rFonts w:ascii="Palatino Linotype" w:hAnsi="Palatino Linotype"/>
          <w:color w:val="000000"/>
        </w:rPr>
      </w:pPr>
      <w:r w:rsidRPr="00372982">
        <w:rPr>
          <w:rFonts w:ascii="Palatino Linotype" w:hAnsi="Palatino Linotype"/>
          <w:color w:val="000000"/>
        </w:rPr>
        <w:t>Sin embargo, cabe destacar que se solicitaron los recibos de nómina de las áreas que a continuación se enlistan en comparación con el Bando Municipal</w:t>
      </w:r>
    </w:p>
    <w:p w14:paraId="136E274A" w14:textId="77777777" w:rsidR="004231C9" w:rsidRPr="00372982" w:rsidRDefault="004231C9" w:rsidP="00382EB7">
      <w:pPr>
        <w:spacing w:line="360" w:lineRule="auto"/>
        <w:jc w:val="both"/>
        <w:rPr>
          <w:rFonts w:ascii="Palatino Linotype" w:hAnsi="Palatino Linotype"/>
          <w:color w:val="000000"/>
        </w:rPr>
      </w:pPr>
    </w:p>
    <w:tbl>
      <w:tblPr>
        <w:tblStyle w:val="Tablaconcuadrcula"/>
        <w:tblW w:w="9209" w:type="dxa"/>
        <w:tblLook w:val="04A0" w:firstRow="1" w:lastRow="0" w:firstColumn="1" w:lastColumn="0" w:noHBand="0" w:noVBand="1"/>
      </w:tblPr>
      <w:tblGrid>
        <w:gridCol w:w="3397"/>
        <w:gridCol w:w="5812"/>
      </w:tblGrid>
      <w:tr w:rsidR="00CA6CE0" w:rsidRPr="00372982" w14:paraId="3000CFEF" w14:textId="77777777" w:rsidTr="005F3DBB">
        <w:tc>
          <w:tcPr>
            <w:tcW w:w="3397" w:type="dxa"/>
            <w:shd w:val="clear" w:color="auto" w:fill="D9D9D9" w:themeFill="background1" w:themeFillShade="D9"/>
            <w:vAlign w:val="center"/>
          </w:tcPr>
          <w:p w14:paraId="697D1D16" w14:textId="2424110C" w:rsidR="00CA6CE0" w:rsidRPr="00372982" w:rsidRDefault="00CA6CE0" w:rsidP="005F3DBB">
            <w:pPr>
              <w:jc w:val="center"/>
              <w:rPr>
                <w:rFonts w:ascii="Palatino Linotype" w:hAnsi="Palatino Linotype"/>
                <w:b/>
                <w:color w:val="000000"/>
                <w:sz w:val="22"/>
                <w:szCs w:val="22"/>
              </w:rPr>
            </w:pPr>
            <w:r w:rsidRPr="00372982">
              <w:rPr>
                <w:rFonts w:ascii="Palatino Linotype" w:hAnsi="Palatino Linotype"/>
                <w:b/>
                <w:color w:val="000000"/>
                <w:sz w:val="22"/>
                <w:szCs w:val="22"/>
              </w:rPr>
              <w:t xml:space="preserve">Áreas solicitadas por el recurrente </w:t>
            </w:r>
          </w:p>
        </w:tc>
        <w:tc>
          <w:tcPr>
            <w:tcW w:w="5812" w:type="dxa"/>
            <w:shd w:val="clear" w:color="auto" w:fill="D9D9D9" w:themeFill="background1" w:themeFillShade="D9"/>
            <w:vAlign w:val="center"/>
          </w:tcPr>
          <w:p w14:paraId="7FD1D5B7" w14:textId="2EAED5AB" w:rsidR="00CA6CE0" w:rsidRPr="00372982" w:rsidRDefault="00CA6CE0" w:rsidP="005F3DBB">
            <w:pPr>
              <w:jc w:val="center"/>
              <w:rPr>
                <w:rFonts w:ascii="Palatino Linotype" w:hAnsi="Palatino Linotype"/>
                <w:b/>
                <w:color w:val="000000"/>
                <w:sz w:val="22"/>
                <w:szCs w:val="22"/>
              </w:rPr>
            </w:pPr>
            <w:r w:rsidRPr="00372982">
              <w:rPr>
                <w:rFonts w:ascii="Palatino Linotype" w:hAnsi="Palatino Linotype"/>
                <w:b/>
                <w:color w:val="000000"/>
                <w:sz w:val="22"/>
                <w:szCs w:val="22"/>
              </w:rPr>
              <w:t>Unidades Administrativas en el Bando Municipal</w:t>
            </w:r>
            <w:r w:rsidR="005F3DBB" w:rsidRPr="00372982">
              <w:rPr>
                <w:rFonts w:ascii="Palatino Linotype" w:hAnsi="Palatino Linotype"/>
                <w:b/>
                <w:color w:val="000000"/>
                <w:sz w:val="22"/>
                <w:szCs w:val="22"/>
              </w:rPr>
              <w:t xml:space="preserve"> de Cuautitlán Izcalli</w:t>
            </w:r>
            <w:r w:rsidR="004410B0" w:rsidRPr="00372982">
              <w:rPr>
                <w:rFonts w:ascii="Palatino Linotype" w:hAnsi="Palatino Linotype"/>
                <w:b/>
                <w:color w:val="000000"/>
                <w:sz w:val="22"/>
                <w:szCs w:val="22"/>
              </w:rPr>
              <w:t xml:space="preserve"> (con excepción de cultura)</w:t>
            </w:r>
          </w:p>
        </w:tc>
      </w:tr>
      <w:tr w:rsidR="00CA6CE0" w:rsidRPr="00372982" w14:paraId="7356C7FD" w14:textId="77777777" w:rsidTr="005F3DBB">
        <w:tc>
          <w:tcPr>
            <w:tcW w:w="3397" w:type="dxa"/>
            <w:vAlign w:val="center"/>
          </w:tcPr>
          <w:p w14:paraId="20DE5CB2" w14:textId="50AD0898" w:rsidR="005F3DBB" w:rsidRPr="00372982" w:rsidRDefault="00CA6CE0"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Tercera Regiduría</w:t>
            </w:r>
            <w:r w:rsidR="009D7198" w:rsidRPr="00372982">
              <w:rPr>
                <w:rFonts w:ascii="Palatino Linotype" w:hAnsi="Palatino Linotype"/>
                <w:color w:val="000000"/>
                <w:sz w:val="22"/>
                <w:szCs w:val="22"/>
              </w:rPr>
              <w:t xml:space="preserve"> y</w:t>
            </w:r>
          </w:p>
          <w:p w14:paraId="7865837A" w14:textId="77777777" w:rsidR="009D7198" w:rsidRPr="00372982" w:rsidRDefault="009D7198" w:rsidP="009D7198">
            <w:pPr>
              <w:pStyle w:val="Prrafodelista"/>
              <w:ind w:left="720"/>
              <w:jc w:val="both"/>
              <w:rPr>
                <w:rFonts w:ascii="Palatino Linotype" w:hAnsi="Palatino Linotype"/>
                <w:color w:val="000000"/>
                <w:sz w:val="22"/>
                <w:szCs w:val="22"/>
              </w:rPr>
            </w:pPr>
          </w:p>
          <w:p w14:paraId="6971E00C" w14:textId="77777777" w:rsidR="009D7198" w:rsidRPr="00372982" w:rsidRDefault="009D7198" w:rsidP="009D7198">
            <w:pPr>
              <w:pStyle w:val="Prrafodelista"/>
              <w:ind w:left="720"/>
              <w:jc w:val="both"/>
              <w:rPr>
                <w:rFonts w:ascii="Palatino Linotype" w:hAnsi="Palatino Linotype"/>
                <w:color w:val="000000"/>
                <w:sz w:val="22"/>
                <w:szCs w:val="22"/>
              </w:rPr>
            </w:pPr>
          </w:p>
          <w:p w14:paraId="2A35C071" w14:textId="0D96E685" w:rsidR="00CA6CE0" w:rsidRPr="00372982" w:rsidRDefault="005F3DBB"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Décimo Segunda Regiduría,</w:t>
            </w:r>
          </w:p>
        </w:tc>
        <w:tc>
          <w:tcPr>
            <w:tcW w:w="5812" w:type="dxa"/>
          </w:tcPr>
          <w:p w14:paraId="213B6A73" w14:textId="77777777" w:rsidR="00CA6CE0"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Artículo 22. Las personas titulares de las Sindicaturas y Regidurías estarán organizadas de la siguiente manera:</w:t>
            </w:r>
          </w:p>
          <w:p w14:paraId="7BC75473" w14:textId="77777777"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w:t>
            </w:r>
          </w:p>
          <w:p w14:paraId="6B2486DD" w14:textId="6919F50B"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II. Doce Regidurías, las cuales conocen los asuntos competencia del Ayuntamiento, de acuerdo con las leyes y reglamentos aplicables, se integran y participan en las Comisiones del Ayuntamiento, y en general proponen alternativas de solución a la problemática municipal y participación vecinal, así como supervisar los servicios públicos y atender el sector de la administración municipal que les sean encomendados.</w:t>
            </w:r>
          </w:p>
        </w:tc>
      </w:tr>
      <w:tr w:rsidR="00CA6CE0" w:rsidRPr="00372982" w14:paraId="44908155" w14:textId="77777777" w:rsidTr="005F3DBB">
        <w:tc>
          <w:tcPr>
            <w:tcW w:w="3397" w:type="dxa"/>
            <w:vAlign w:val="center"/>
          </w:tcPr>
          <w:p w14:paraId="2077CBB4" w14:textId="0C0A1517" w:rsidR="00CA6CE0" w:rsidRPr="00372982" w:rsidRDefault="00CA6CE0"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lastRenderedPageBreak/>
              <w:t xml:space="preserve">Deporte, </w:t>
            </w:r>
          </w:p>
        </w:tc>
        <w:tc>
          <w:tcPr>
            <w:tcW w:w="5812" w:type="dxa"/>
          </w:tcPr>
          <w:p w14:paraId="0E2D7431" w14:textId="77777777"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 xml:space="preserve">Artículo 27. Son organismos descentralizados de la administración pública municipal los siguientes: </w:t>
            </w:r>
          </w:p>
          <w:p w14:paraId="25501FBF" w14:textId="77777777" w:rsidR="00CA6CE0"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w:t>
            </w:r>
          </w:p>
          <w:p w14:paraId="2ECE89FD" w14:textId="10E9F292"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IV. Organismo Público Descentralizado de Carácter Municipal denominado Instituto Municipal del Deporte de Cuautitlán Izcalli INMUDECI.</w:t>
            </w:r>
          </w:p>
        </w:tc>
      </w:tr>
      <w:tr w:rsidR="00CA6CE0" w:rsidRPr="00372982" w14:paraId="0792E36E" w14:textId="77777777" w:rsidTr="005F3DBB">
        <w:tc>
          <w:tcPr>
            <w:tcW w:w="3397" w:type="dxa"/>
            <w:vAlign w:val="center"/>
          </w:tcPr>
          <w:p w14:paraId="76BE6C39" w14:textId="2D906ECD" w:rsidR="00CA6CE0" w:rsidRPr="00372982" w:rsidRDefault="00CA6CE0"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 xml:space="preserve">Cultura, </w:t>
            </w:r>
          </w:p>
        </w:tc>
        <w:tc>
          <w:tcPr>
            <w:tcW w:w="5812" w:type="dxa"/>
          </w:tcPr>
          <w:p w14:paraId="11C924F6" w14:textId="77777777" w:rsidR="00CA6CE0"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Reglamento Interno del Instituto Municipal de la J</w:t>
            </w:r>
            <w:r w:rsidR="00D1262F" w:rsidRPr="00372982">
              <w:rPr>
                <w:rFonts w:ascii="Palatino Linotype" w:hAnsi="Palatino Linotype"/>
                <w:sz w:val="22"/>
                <w:szCs w:val="22"/>
              </w:rPr>
              <w:t>uventud de Cuautitlán Izcalli</w:t>
            </w:r>
            <w:r w:rsidRPr="00372982">
              <w:rPr>
                <w:rFonts w:ascii="Palatino Linotype" w:hAnsi="Palatino Linotype"/>
                <w:sz w:val="22"/>
                <w:szCs w:val="22"/>
              </w:rPr>
              <w:t>.</w:t>
            </w:r>
          </w:p>
          <w:p w14:paraId="7D6DB473" w14:textId="6D489172" w:rsidR="00C508CF" w:rsidRPr="00372982" w:rsidRDefault="00C508CF" w:rsidP="005F3DBB">
            <w:pPr>
              <w:jc w:val="both"/>
              <w:rPr>
                <w:rFonts w:ascii="Palatino Linotype" w:hAnsi="Palatino Linotype"/>
                <w:sz w:val="22"/>
                <w:szCs w:val="22"/>
              </w:rPr>
            </w:pPr>
            <w:r w:rsidRPr="00372982">
              <w:rPr>
                <w:rFonts w:ascii="Palatino Linotype" w:hAnsi="Palatino Linotype"/>
                <w:sz w:val="22"/>
                <w:szCs w:val="22"/>
              </w:rPr>
              <w:t>Sección Segunda</w:t>
            </w:r>
          </w:p>
          <w:p w14:paraId="21D61D00" w14:textId="14464019" w:rsidR="00C508CF" w:rsidRPr="00372982" w:rsidRDefault="00C508CF" w:rsidP="005F3DBB">
            <w:pPr>
              <w:jc w:val="both"/>
              <w:rPr>
                <w:rFonts w:ascii="Palatino Linotype" w:hAnsi="Palatino Linotype"/>
                <w:sz w:val="22"/>
                <w:szCs w:val="22"/>
              </w:rPr>
            </w:pPr>
            <w:r w:rsidRPr="00372982">
              <w:rPr>
                <w:rFonts w:ascii="Palatino Linotype" w:hAnsi="Palatino Linotype"/>
                <w:sz w:val="22"/>
                <w:szCs w:val="22"/>
              </w:rPr>
              <w:t>De la Unidad de Cultura, Deporte y Salud</w:t>
            </w:r>
          </w:p>
          <w:p w14:paraId="024AB874" w14:textId="3D2E8A15" w:rsidR="00C508CF" w:rsidRPr="00372982" w:rsidRDefault="00C508CF" w:rsidP="00C508CF">
            <w:pPr>
              <w:jc w:val="both"/>
              <w:rPr>
                <w:rFonts w:ascii="Palatino Linotype" w:hAnsi="Palatino Linotype"/>
                <w:sz w:val="22"/>
                <w:szCs w:val="22"/>
              </w:rPr>
            </w:pPr>
            <w:r w:rsidRPr="00372982">
              <w:rPr>
                <w:rFonts w:ascii="Palatino Linotype" w:hAnsi="Palatino Linotype"/>
                <w:sz w:val="22"/>
                <w:szCs w:val="22"/>
              </w:rPr>
              <w:t xml:space="preserve">Artículo 22.- Corresponde a la persona Titular de la </w:t>
            </w:r>
            <w:r w:rsidRPr="00372982">
              <w:rPr>
                <w:rFonts w:ascii="Palatino Linotype" w:hAnsi="Palatino Linotype"/>
                <w:b/>
                <w:sz w:val="22"/>
                <w:szCs w:val="22"/>
                <w:u w:val="single"/>
              </w:rPr>
              <w:t>Unidad de Cultura</w:t>
            </w:r>
            <w:r w:rsidRPr="00372982">
              <w:rPr>
                <w:rFonts w:ascii="Palatino Linotype" w:hAnsi="Palatino Linotype"/>
                <w:sz w:val="22"/>
                <w:szCs w:val="22"/>
              </w:rPr>
              <w:t>, Deporte y Salud, el despacho de los asuntos siguientes:</w:t>
            </w:r>
          </w:p>
        </w:tc>
      </w:tr>
      <w:tr w:rsidR="00CA6CE0" w:rsidRPr="00372982" w14:paraId="49D0D06F" w14:textId="77777777" w:rsidTr="005F3DBB">
        <w:tc>
          <w:tcPr>
            <w:tcW w:w="3397" w:type="dxa"/>
            <w:vAlign w:val="center"/>
          </w:tcPr>
          <w:p w14:paraId="292BA9AA" w14:textId="06A587CF" w:rsidR="00CA6CE0" w:rsidRPr="00372982" w:rsidRDefault="00CA6CE0"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 xml:space="preserve">Desarrollo Económico, </w:t>
            </w:r>
          </w:p>
        </w:tc>
        <w:tc>
          <w:tcPr>
            <w:tcW w:w="5812" w:type="dxa"/>
          </w:tcPr>
          <w:p w14:paraId="7766B3D6" w14:textId="47664238"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Artículo 26 Para el despacho, estudio y planeación de los diversos asuntos de la administración pública municipal, el Ayuntamiento contará con las siguientes dependencias:</w:t>
            </w:r>
          </w:p>
          <w:p w14:paraId="4619F91D" w14:textId="4951AE90"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w:t>
            </w:r>
          </w:p>
          <w:p w14:paraId="0B1899CC" w14:textId="2300D850" w:rsidR="00CA6CE0"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VIII. Dirección de Desarrollo Económico;</w:t>
            </w:r>
          </w:p>
        </w:tc>
      </w:tr>
      <w:tr w:rsidR="00CA6CE0" w:rsidRPr="00372982" w14:paraId="24C5AD24" w14:textId="77777777" w:rsidTr="005F3DBB">
        <w:tc>
          <w:tcPr>
            <w:tcW w:w="3397" w:type="dxa"/>
            <w:vAlign w:val="center"/>
          </w:tcPr>
          <w:p w14:paraId="6AD8FFAF" w14:textId="47ADB4F3" w:rsidR="00CA6CE0" w:rsidRPr="00372982" w:rsidRDefault="00CA6CE0"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 xml:space="preserve">Tesorería </w:t>
            </w:r>
          </w:p>
        </w:tc>
        <w:tc>
          <w:tcPr>
            <w:tcW w:w="5812" w:type="dxa"/>
          </w:tcPr>
          <w:p w14:paraId="0B95523E" w14:textId="77777777"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Artículo 26 […]</w:t>
            </w:r>
          </w:p>
          <w:p w14:paraId="7A80D34F" w14:textId="77777777"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w:t>
            </w:r>
          </w:p>
          <w:p w14:paraId="21D5DE81" w14:textId="57F9F2CF" w:rsidR="00CA6CE0"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III. Tesorería Municipal;</w:t>
            </w:r>
          </w:p>
        </w:tc>
      </w:tr>
      <w:tr w:rsidR="005F3DBB" w:rsidRPr="00372982" w14:paraId="710B7862" w14:textId="77777777" w:rsidTr="005F3DBB">
        <w:tc>
          <w:tcPr>
            <w:tcW w:w="3397" w:type="dxa"/>
            <w:vAlign w:val="center"/>
          </w:tcPr>
          <w:p w14:paraId="7FEF156D" w14:textId="43E24C67" w:rsidR="005F3DBB" w:rsidRPr="00372982" w:rsidRDefault="005F3DBB"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Secretaria del Ayuntamiento</w:t>
            </w:r>
          </w:p>
        </w:tc>
        <w:tc>
          <w:tcPr>
            <w:tcW w:w="5812" w:type="dxa"/>
          </w:tcPr>
          <w:p w14:paraId="5C220A70" w14:textId="77777777"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Artículo 26 […]</w:t>
            </w:r>
          </w:p>
          <w:p w14:paraId="20F75217" w14:textId="77777777"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w:t>
            </w:r>
          </w:p>
          <w:p w14:paraId="12160005" w14:textId="5D114546" w:rsidR="005F3DBB" w:rsidRPr="00372982" w:rsidRDefault="005F3DBB" w:rsidP="005F3DBB">
            <w:pPr>
              <w:jc w:val="both"/>
              <w:rPr>
                <w:rFonts w:ascii="Palatino Linotype" w:hAnsi="Palatino Linotype"/>
                <w:color w:val="000000"/>
                <w:sz w:val="22"/>
                <w:szCs w:val="22"/>
              </w:rPr>
            </w:pPr>
            <w:r w:rsidRPr="00372982">
              <w:rPr>
                <w:rFonts w:ascii="Palatino Linotype" w:hAnsi="Palatino Linotype"/>
                <w:sz w:val="22"/>
                <w:szCs w:val="22"/>
              </w:rPr>
              <w:t>II. Secretaría del Ayuntamiento;</w:t>
            </w:r>
          </w:p>
        </w:tc>
      </w:tr>
      <w:tr w:rsidR="00CA6CE0" w:rsidRPr="00372982" w14:paraId="0F2D980F" w14:textId="77777777" w:rsidTr="005F3DBB">
        <w:tc>
          <w:tcPr>
            <w:tcW w:w="3397" w:type="dxa"/>
            <w:vAlign w:val="center"/>
          </w:tcPr>
          <w:p w14:paraId="4E901359" w14:textId="038D0A72" w:rsidR="00CA6CE0" w:rsidRPr="00372982" w:rsidRDefault="00CA6CE0"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Sistema Municipal para el Desarrollo Integral de la Familia,</w:t>
            </w:r>
          </w:p>
        </w:tc>
        <w:tc>
          <w:tcPr>
            <w:tcW w:w="5812" w:type="dxa"/>
          </w:tcPr>
          <w:p w14:paraId="631F8874" w14:textId="71362B76"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Artículo 27. […]</w:t>
            </w:r>
          </w:p>
          <w:p w14:paraId="08430BEF" w14:textId="3A053853" w:rsidR="00CA6CE0"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I. Sistema Municipal para el Desarrollo Integral de la Familia de Cuautitlán Izcalli.</w:t>
            </w:r>
          </w:p>
        </w:tc>
      </w:tr>
      <w:tr w:rsidR="00CA6CE0" w:rsidRPr="00372982" w14:paraId="163A1DD0" w14:textId="77777777" w:rsidTr="005F3DBB">
        <w:tc>
          <w:tcPr>
            <w:tcW w:w="3397" w:type="dxa"/>
            <w:vAlign w:val="center"/>
          </w:tcPr>
          <w:p w14:paraId="7946D166" w14:textId="1E61058B" w:rsidR="00CA6CE0" w:rsidRPr="00372982" w:rsidRDefault="00CA6CE0" w:rsidP="005F3DBB">
            <w:pPr>
              <w:pStyle w:val="Prrafodelista"/>
              <w:numPr>
                <w:ilvl w:val="0"/>
                <w:numId w:val="35"/>
              </w:numPr>
              <w:jc w:val="both"/>
              <w:rPr>
                <w:rFonts w:ascii="Palatino Linotype" w:hAnsi="Palatino Linotype"/>
                <w:color w:val="000000"/>
                <w:sz w:val="22"/>
                <w:szCs w:val="22"/>
              </w:rPr>
            </w:pPr>
            <w:r w:rsidRPr="00372982">
              <w:rPr>
                <w:rFonts w:ascii="Palatino Linotype" w:hAnsi="Palatino Linotype"/>
                <w:color w:val="000000"/>
                <w:sz w:val="22"/>
                <w:szCs w:val="22"/>
              </w:rPr>
              <w:t>Organismo de Agua.</w:t>
            </w:r>
          </w:p>
        </w:tc>
        <w:tc>
          <w:tcPr>
            <w:tcW w:w="5812" w:type="dxa"/>
          </w:tcPr>
          <w:p w14:paraId="1E4ABFE5" w14:textId="68812E0C"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Artículo 27. […]</w:t>
            </w:r>
          </w:p>
          <w:p w14:paraId="3820ADA7" w14:textId="6D64533E" w:rsidR="005F3DBB"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w:t>
            </w:r>
          </w:p>
          <w:p w14:paraId="2CDC306A" w14:textId="6E43BFC4" w:rsidR="00CA6CE0" w:rsidRPr="00372982" w:rsidRDefault="005F3DBB" w:rsidP="005F3DBB">
            <w:pPr>
              <w:jc w:val="both"/>
              <w:rPr>
                <w:rFonts w:ascii="Palatino Linotype" w:hAnsi="Palatino Linotype"/>
                <w:sz w:val="22"/>
                <w:szCs w:val="22"/>
              </w:rPr>
            </w:pPr>
            <w:r w:rsidRPr="00372982">
              <w:rPr>
                <w:rFonts w:ascii="Palatino Linotype" w:hAnsi="Palatino Linotype"/>
                <w:sz w:val="22"/>
                <w:szCs w:val="22"/>
              </w:rPr>
              <w:t>II. Organismo Público Descentralizado Municipal para la Prestación de los Servicios de Agua Potable, Alcantarillado y Saneamiento de Cuautitlán Izcalli OPERAGUA IZCALLI, O.P.D.M.;</w:t>
            </w:r>
          </w:p>
        </w:tc>
      </w:tr>
    </w:tbl>
    <w:p w14:paraId="79AD43E0" w14:textId="77777777" w:rsidR="00382EB7" w:rsidRPr="00372982" w:rsidRDefault="00382EB7" w:rsidP="00382EB7">
      <w:pPr>
        <w:spacing w:line="360" w:lineRule="auto"/>
        <w:jc w:val="both"/>
        <w:rPr>
          <w:rFonts w:ascii="Palatino Linotype" w:hAnsi="Palatino Linotype"/>
          <w:color w:val="000000"/>
        </w:rPr>
      </w:pPr>
    </w:p>
    <w:p w14:paraId="0B1E5754" w14:textId="2DD983C5" w:rsidR="00CA6CE0" w:rsidRPr="00372982" w:rsidRDefault="00FA6B57" w:rsidP="00382EB7">
      <w:pPr>
        <w:spacing w:line="360" w:lineRule="auto"/>
        <w:jc w:val="both"/>
        <w:rPr>
          <w:rFonts w:ascii="Palatino Linotype" w:eastAsiaTheme="minorHAnsi" w:hAnsi="Palatino Linotype"/>
        </w:rPr>
      </w:pPr>
      <w:r w:rsidRPr="00372982">
        <w:rPr>
          <w:rFonts w:ascii="Palatino Linotype" w:hAnsi="Palatino Linotype"/>
          <w:color w:val="000000"/>
        </w:rPr>
        <w:t xml:space="preserve">Como podemos apreciar </w:t>
      </w:r>
      <w:r w:rsidR="004410B0" w:rsidRPr="00372982">
        <w:rPr>
          <w:rFonts w:ascii="Palatino Linotype" w:hAnsi="Palatino Linotype"/>
          <w:color w:val="000000"/>
        </w:rPr>
        <w:t>de la respuesta tanto del</w:t>
      </w:r>
      <w:r w:rsidRPr="00372982">
        <w:rPr>
          <w:rFonts w:ascii="Palatino Linotype" w:hAnsi="Palatino Linotype"/>
          <w:color w:val="000000"/>
        </w:rPr>
        <w:t xml:space="preserve"> Director </w:t>
      </w:r>
      <w:r w:rsidR="004410B0" w:rsidRPr="00372982">
        <w:rPr>
          <w:rFonts w:ascii="Palatino Linotype" w:hAnsi="Palatino Linotype"/>
          <w:color w:val="000000"/>
        </w:rPr>
        <w:t>de Administración como de la Subdirectora de Recursos Humanos</w:t>
      </w:r>
      <w:r w:rsidRPr="00372982">
        <w:rPr>
          <w:rFonts w:ascii="Palatino Linotype" w:hAnsi="Palatino Linotype"/>
          <w:color w:val="000000"/>
        </w:rPr>
        <w:t xml:space="preserve">, </w:t>
      </w:r>
      <w:r w:rsidR="004410B0" w:rsidRPr="00372982">
        <w:rPr>
          <w:rFonts w:ascii="Palatino Linotype" w:hAnsi="Palatino Linotype"/>
          <w:color w:val="000000"/>
        </w:rPr>
        <w:t xml:space="preserve">no hacen distinción alguna de las unidades administrativas antes enunciadas, y de forma incorrecta se remiten los recibos de </w:t>
      </w:r>
      <w:r w:rsidR="004410B0" w:rsidRPr="00372982">
        <w:rPr>
          <w:rFonts w:ascii="Palatino Linotype" w:hAnsi="Palatino Linotype"/>
          <w:color w:val="000000"/>
        </w:rPr>
        <w:lastRenderedPageBreak/>
        <w:t xml:space="preserve">nómina en copia simple a través del SAIMEX únicamente por cuanto hace a </w:t>
      </w:r>
      <w:r w:rsidR="00E95837" w:rsidRPr="00372982">
        <w:rPr>
          <w:rFonts w:ascii="Palatino Linotype" w:hAnsi="Palatino Linotype"/>
          <w:color w:val="000000"/>
        </w:rPr>
        <w:t xml:space="preserve">los del </w:t>
      </w:r>
      <w:r w:rsidR="00172C79" w:rsidRPr="00372982">
        <w:rPr>
          <w:rFonts w:ascii="Palatino Linotype" w:eastAsiaTheme="minorHAnsi" w:hAnsi="Palatino Linotype"/>
        </w:rPr>
        <w:t xml:space="preserve">Instituto Municipal del Deporte de Cuautitlán Izcalli, cuando el recurrente los solicitó en copias certificadas, así que por lo que hace a las copias de los recibos de nómina del Instituto Municipal del Deporte de Cuautitlán Izcalli, </w:t>
      </w:r>
      <w:r w:rsidR="007426ED" w:rsidRPr="00372982">
        <w:rPr>
          <w:rFonts w:ascii="Palatino Linotype" w:eastAsiaTheme="minorHAnsi" w:hAnsi="Palatino Linotype"/>
        </w:rPr>
        <w:t xml:space="preserve">el sujeto obligado deberá indicar el procedimiento que tiene que realizar el recurrente </w:t>
      </w:r>
      <w:r w:rsidR="005E6163" w:rsidRPr="00372982">
        <w:rPr>
          <w:rFonts w:ascii="Palatino Linotype" w:eastAsiaTheme="minorHAnsi" w:hAnsi="Palatino Linotype"/>
        </w:rPr>
        <w:t>a efecto de obtener las copias certificadas de los recibos de nómina.</w:t>
      </w:r>
    </w:p>
    <w:p w14:paraId="75CF5414" w14:textId="77777777" w:rsidR="005E6163" w:rsidRPr="00372982" w:rsidRDefault="005E6163" w:rsidP="00382EB7">
      <w:pPr>
        <w:spacing w:line="360" w:lineRule="auto"/>
        <w:jc w:val="both"/>
        <w:rPr>
          <w:rFonts w:ascii="Palatino Linotype" w:eastAsiaTheme="minorHAnsi" w:hAnsi="Palatino Linotype"/>
        </w:rPr>
      </w:pPr>
    </w:p>
    <w:p w14:paraId="0CA0E3D4" w14:textId="0BD42DE8" w:rsidR="005E6163" w:rsidRPr="00372982" w:rsidRDefault="005E6163" w:rsidP="00382EB7">
      <w:pPr>
        <w:spacing w:line="360" w:lineRule="auto"/>
        <w:jc w:val="both"/>
        <w:rPr>
          <w:rFonts w:ascii="Palatino Linotype" w:hAnsi="Palatino Linotype"/>
          <w:color w:val="000000"/>
        </w:rPr>
      </w:pPr>
      <w:r w:rsidRPr="00372982">
        <w:rPr>
          <w:rFonts w:ascii="Palatino Linotype" w:eastAsiaTheme="minorHAnsi" w:hAnsi="Palatino Linotype"/>
        </w:rPr>
        <w:t xml:space="preserve">Cabe precisar que las versiones públicas de los recibos de nómina del Instituto Municipal del Deporte de Cuautitlán Izcalli remitidas en respuesta, no se encuentran bien testadas, pues se testó el código bidimensional QR, sin que en el acuerdo mediante el cual se aprueba la </w:t>
      </w:r>
      <w:r w:rsidR="00412E88" w:rsidRPr="00372982">
        <w:rPr>
          <w:rFonts w:ascii="Palatino Linotype" w:eastAsiaTheme="minorHAnsi" w:hAnsi="Palatino Linotype"/>
        </w:rPr>
        <w:t>emisión</w:t>
      </w:r>
      <w:r w:rsidRPr="00372982">
        <w:rPr>
          <w:rFonts w:ascii="Palatino Linotype" w:eastAsiaTheme="minorHAnsi" w:hAnsi="Palatino Linotype"/>
        </w:rPr>
        <w:t xml:space="preserve"> de las </w:t>
      </w:r>
      <w:r w:rsidR="00412E88" w:rsidRPr="00372982">
        <w:rPr>
          <w:rFonts w:ascii="Palatino Linotype" w:eastAsiaTheme="minorHAnsi" w:hAnsi="Palatino Linotype"/>
        </w:rPr>
        <w:t>versiones</w:t>
      </w:r>
      <w:r w:rsidRPr="00372982">
        <w:rPr>
          <w:rFonts w:ascii="Palatino Linotype" w:eastAsiaTheme="minorHAnsi" w:hAnsi="Palatino Linotype"/>
        </w:rPr>
        <w:t xml:space="preserve"> públicas se refiera que dato personal arroja dicho código, por lo tanto </w:t>
      </w:r>
      <w:r w:rsidR="009D7198" w:rsidRPr="00372982">
        <w:rPr>
          <w:rFonts w:ascii="Palatino Linotype" w:eastAsiaTheme="minorHAnsi" w:hAnsi="Palatino Linotype"/>
        </w:rPr>
        <w:t xml:space="preserve">además de indicar el procedimiento para acceder a las copias certificadas de los recibos de nómina del Instituto Municipal del Deporte de Cuautitlán Izcalli, el sujeto obligado deberá emitir el acuerdo donde se funde y motive las correctas versiones </w:t>
      </w:r>
      <w:r w:rsidR="001D5457" w:rsidRPr="00372982">
        <w:rPr>
          <w:rFonts w:ascii="Palatino Linotype" w:eastAsiaTheme="minorHAnsi" w:hAnsi="Palatino Linotype"/>
        </w:rPr>
        <w:t>públicas.</w:t>
      </w:r>
      <w:r w:rsidR="009D7198" w:rsidRPr="00372982">
        <w:rPr>
          <w:rFonts w:ascii="Palatino Linotype" w:eastAsiaTheme="minorHAnsi" w:hAnsi="Palatino Linotype"/>
        </w:rPr>
        <w:t xml:space="preserve"> </w:t>
      </w:r>
    </w:p>
    <w:p w14:paraId="2608DCFA" w14:textId="77777777" w:rsidR="00CA6CE0" w:rsidRPr="00372982" w:rsidRDefault="00CA6CE0" w:rsidP="00382EB7">
      <w:pPr>
        <w:spacing w:line="360" w:lineRule="auto"/>
        <w:jc w:val="both"/>
        <w:rPr>
          <w:rFonts w:ascii="Palatino Linotype" w:hAnsi="Palatino Linotype"/>
          <w:color w:val="000000"/>
        </w:rPr>
      </w:pPr>
    </w:p>
    <w:p w14:paraId="6774F529" w14:textId="6B048BBE" w:rsidR="005E6163" w:rsidRPr="00372982" w:rsidRDefault="001D5457" w:rsidP="00382EB7">
      <w:pPr>
        <w:spacing w:line="360" w:lineRule="auto"/>
        <w:jc w:val="both"/>
        <w:rPr>
          <w:rFonts w:ascii="Palatino Linotype" w:eastAsiaTheme="minorHAnsi" w:hAnsi="Palatino Linotype"/>
        </w:rPr>
      </w:pPr>
      <w:r w:rsidRPr="00372982">
        <w:rPr>
          <w:rFonts w:ascii="Palatino Linotype" w:hAnsi="Palatino Linotype"/>
          <w:color w:val="000000"/>
        </w:rPr>
        <w:t xml:space="preserve">Respecto de los recibos de nómina del mismo </w:t>
      </w:r>
      <w:r w:rsidRPr="00372982">
        <w:rPr>
          <w:rFonts w:ascii="Palatino Linotype" w:eastAsiaTheme="minorHAnsi" w:hAnsi="Palatino Linotype"/>
        </w:rPr>
        <w:t xml:space="preserve">Instituto Municipal del Deporte de Cuautitlán Izcalli, refiere que por lo que hace a los años </w:t>
      </w:r>
      <w:r w:rsidR="00E1350C" w:rsidRPr="00372982">
        <w:rPr>
          <w:rFonts w:ascii="Palatino Linotype" w:eastAsiaTheme="minorHAnsi" w:hAnsi="Palatino Linotype"/>
        </w:rPr>
        <w:t xml:space="preserve">2017, 2018, 2019, 2020 y 2021 no los entrega por estar clasificados como reservados, lo cual es incorrecto, ya que </w:t>
      </w:r>
      <w:r w:rsidR="00EA58AA" w:rsidRPr="00372982">
        <w:rPr>
          <w:rFonts w:ascii="Palatino Linotype" w:eastAsiaTheme="minorHAnsi" w:hAnsi="Palatino Linotype"/>
        </w:rPr>
        <w:t xml:space="preserve">el acuerdo remitido en el que se </w:t>
      </w:r>
      <w:r w:rsidR="00C25B02" w:rsidRPr="00372982">
        <w:rPr>
          <w:rFonts w:ascii="Palatino Linotype" w:eastAsiaTheme="minorHAnsi" w:hAnsi="Palatino Linotype"/>
        </w:rPr>
        <w:t xml:space="preserve">pretende </w:t>
      </w:r>
      <w:r w:rsidR="00EA58AA" w:rsidRPr="00372982">
        <w:rPr>
          <w:rFonts w:ascii="Palatino Linotype" w:eastAsiaTheme="minorHAnsi" w:hAnsi="Palatino Linotype"/>
        </w:rPr>
        <w:t>justifica</w:t>
      </w:r>
      <w:r w:rsidR="00C25B02" w:rsidRPr="00372982">
        <w:rPr>
          <w:rFonts w:ascii="Palatino Linotype" w:eastAsiaTheme="minorHAnsi" w:hAnsi="Palatino Linotype"/>
        </w:rPr>
        <w:t>r</w:t>
      </w:r>
      <w:r w:rsidR="00EA58AA" w:rsidRPr="00372982">
        <w:rPr>
          <w:rFonts w:ascii="Palatino Linotype" w:eastAsiaTheme="minorHAnsi" w:hAnsi="Palatino Linotype"/>
        </w:rPr>
        <w:t xml:space="preserve"> la reserva de la información no está</w:t>
      </w:r>
      <w:r w:rsidR="00C25B02" w:rsidRPr="00372982">
        <w:rPr>
          <w:rFonts w:ascii="Palatino Linotype" w:eastAsiaTheme="minorHAnsi" w:hAnsi="Palatino Linotype"/>
        </w:rPr>
        <w:t xml:space="preserve"> bien fundado ni motivado, ya que ni siquiera hace mención a los recibos de nómina, en ninguna parte del acuerdo de reserva número CTM/CUT/SE023/004/AR/2023 se hace la mínima referencia a los recibos de nómina que el recurrente solicitó, el Comité de Transparencia literalmente reserva lo siguiente:</w:t>
      </w:r>
    </w:p>
    <w:p w14:paraId="467E564B" w14:textId="77777777" w:rsidR="00BE43AB" w:rsidRPr="00372982" w:rsidRDefault="00BE43AB" w:rsidP="00382EB7">
      <w:pPr>
        <w:spacing w:line="360" w:lineRule="auto"/>
        <w:jc w:val="both"/>
        <w:rPr>
          <w:rFonts w:ascii="Palatino Linotype" w:eastAsiaTheme="minorHAnsi" w:hAnsi="Palatino Linotype"/>
        </w:rPr>
      </w:pPr>
    </w:p>
    <w:p w14:paraId="78CED500" w14:textId="03C014BF" w:rsidR="00436FE7" w:rsidRPr="00372982" w:rsidRDefault="00436FE7" w:rsidP="00436FE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“En este contexto, por canto hace a los expedientes que obra en los archivos de la Coordinación de Administración y finanzas del Instituto Municipal del Deporte de Cuautitlán Izcalli, Estado de México, </w:t>
      </w:r>
      <w:r w:rsidRPr="00372982">
        <w:rPr>
          <w:rFonts w:ascii="Palatino Linotype" w:eastAsiaTheme="minorHAnsi" w:hAnsi="Palatino Linotype"/>
          <w:b/>
          <w:i/>
          <w:u w:val="single"/>
        </w:rPr>
        <w:t>consistente en los expedientes generados con motivo de las quejas, denuncias y procedimientos y de aquella información que de ellas emanen, en tanto no se encentre concluidos o hayan causado estado</w:t>
      </w:r>
      <w:r w:rsidRPr="00372982">
        <w:rPr>
          <w:rFonts w:ascii="Palatino Linotype" w:eastAsiaTheme="minorHAnsi" w:hAnsi="Palatino Linotype"/>
          <w:i/>
        </w:rPr>
        <w:t>, se estima que pude aplicarse los efectos de excepción a la regia al respecto del derecho de acceso a la información de dichos documentos públicos, toda vez que se puede llegar a actualizar la hipótesis de reserva previstas en la Ley de Transparencia y Acceso a la Información Pública del Estado de México y Municipios, toda vez que al no tratarse de expedientes en los cuales se tenga resolución que los determine como concluidos o hayan causado estado se perjudica a las partes que o integran ya que pueden ser objeto de señalamientos públicos, por parte de la ciudadanía y generarían un daño moral de forma particular a una persona al presumir antes de tempo hechos que puede ser precisos y variar los elementos que ayuden a la conformación v conclusión del proceso.</w:t>
      </w:r>
    </w:p>
    <w:p w14:paraId="7BFC08EB" w14:textId="77777777" w:rsidR="00436FE7" w:rsidRPr="00372982" w:rsidRDefault="00436FE7" w:rsidP="00436FE7">
      <w:pPr>
        <w:pStyle w:val="Prrafodelista"/>
        <w:spacing w:line="360" w:lineRule="auto"/>
        <w:ind w:left="1080"/>
        <w:jc w:val="both"/>
        <w:rPr>
          <w:rFonts w:ascii="Palatino Linotype" w:eastAsiaTheme="minorHAnsi" w:hAnsi="Palatino Linotype"/>
          <w:i/>
        </w:rPr>
      </w:pPr>
    </w:p>
    <w:p w14:paraId="6B7342A3" w14:textId="02AE7254" w:rsidR="00436FE7" w:rsidRPr="00372982" w:rsidRDefault="00436FE7" w:rsidP="00436FE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De tal suerte, que si </w:t>
      </w:r>
      <w:r w:rsidRPr="00372982">
        <w:rPr>
          <w:rFonts w:ascii="Palatino Linotype" w:eastAsiaTheme="minorHAnsi" w:hAnsi="Palatino Linotype"/>
          <w:b/>
          <w:i/>
          <w:u w:val="single"/>
        </w:rPr>
        <w:t>los expedientes generados con motivo de las quejas, denuncias y procedimientos y que obre en los archivos de la Coordinación de Administración y finanzas del Instituto Municipal del Deporte de Cuautitlán Izcalli, se hacen públicos podríamos causar una afectación a las personas o partes que actúan dentro de cada uno de estos</w:t>
      </w:r>
      <w:r w:rsidRPr="00372982">
        <w:rPr>
          <w:rFonts w:ascii="Palatino Linotype" w:eastAsiaTheme="minorHAnsi" w:hAnsi="Palatino Linotype"/>
          <w:i/>
        </w:rPr>
        <w:t xml:space="preserve">, así como viciar de forma directa el procedimiento y desarrollo que se encuentre levando y ejecutando dicha autoridad administrativa, ya que se pude obstaculizar el desenvolvimiento de </w:t>
      </w:r>
      <w:r w:rsidRPr="00372982">
        <w:rPr>
          <w:rFonts w:ascii="Palatino Linotype" w:eastAsiaTheme="minorHAnsi" w:hAnsi="Palatino Linotype"/>
          <w:i/>
        </w:rPr>
        <w:lastRenderedPageBreak/>
        <w:t>las funciones con las que cuenta esa autoridad y sufrir modificación, alteraciones y retrasar el procedimiento que debe de cumplir con los objetivos de eficiencia, eficacia, equidad y justa aplicación de la norma para ser resueltos de forma pronta y expedita.</w:t>
      </w:r>
    </w:p>
    <w:p w14:paraId="452EDEBB" w14:textId="77777777" w:rsidR="00BE43AB" w:rsidRPr="00372982" w:rsidRDefault="00BE43AB" w:rsidP="00436FE7">
      <w:pPr>
        <w:pStyle w:val="Prrafodelista"/>
        <w:spacing w:line="360" w:lineRule="auto"/>
        <w:ind w:left="1080"/>
        <w:jc w:val="both"/>
        <w:rPr>
          <w:rFonts w:ascii="Palatino Linotype" w:eastAsiaTheme="minorHAnsi" w:hAnsi="Palatino Linotype"/>
          <w:i/>
        </w:rPr>
      </w:pPr>
    </w:p>
    <w:p w14:paraId="77C14CC4" w14:textId="7964C49F" w:rsidR="00BE43AB" w:rsidRPr="00372982" w:rsidRDefault="00BE43AB" w:rsidP="00436FE7">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w:t>
      </w:r>
      <w:r w:rsidRPr="00372982">
        <w:rPr>
          <w:rFonts w:ascii="Palatino Linotype" w:eastAsiaTheme="minorHAnsi" w:hAnsi="Palatino Linotype"/>
          <w:b/>
          <w:i/>
          <w:u w:val="single"/>
        </w:rPr>
        <w:t>la finalidad del presente acuerdo es de clasificar como reservada los expedientes generados con motivo de las queja, denuncias y procedimientos y de aquella información que de ellos emanen</w:t>
      </w:r>
      <w:r w:rsidRPr="00372982">
        <w:rPr>
          <w:rFonts w:ascii="Palatino Linotype" w:eastAsiaTheme="minorHAnsi" w:hAnsi="Palatino Linotype"/>
          <w:i/>
        </w:rPr>
        <w:t>…”</w:t>
      </w:r>
    </w:p>
    <w:p w14:paraId="26AC42EF" w14:textId="77777777" w:rsidR="00BE43AB" w:rsidRPr="00372982" w:rsidRDefault="00BE43AB" w:rsidP="00382EB7">
      <w:pPr>
        <w:spacing w:line="360" w:lineRule="auto"/>
        <w:jc w:val="both"/>
        <w:rPr>
          <w:rFonts w:ascii="Palatino Linotype" w:eastAsiaTheme="minorHAnsi" w:hAnsi="Palatino Linotype"/>
        </w:rPr>
      </w:pPr>
    </w:p>
    <w:p w14:paraId="4DAAED05" w14:textId="65A91FAE" w:rsidR="00BE43AB" w:rsidRPr="00372982" w:rsidRDefault="005D425E" w:rsidP="00382EB7">
      <w:pPr>
        <w:spacing w:line="360" w:lineRule="auto"/>
        <w:jc w:val="both"/>
        <w:rPr>
          <w:rFonts w:ascii="Palatino Linotype" w:eastAsiaTheme="minorHAnsi" w:hAnsi="Palatino Linotype"/>
        </w:rPr>
      </w:pPr>
      <w:r w:rsidRPr="00372982">
        <w:rPr>
          <w:rFonts w:ascii="Palatino Linotype" w:eastAsiaTheme="minorHAnsi" w:hAnsi="Palatino Linotype"/>
        </w:rPr>
        <w:t xml:space="preserve">Como podemos apreciar </w:t>
      </w:r>
      <w:r w:rsidR="00E63D52" w:rsidRPr="00372982">
        <w:rPr>
          <w:rFonts w:ascii="Palatino Linotype" w:eastAsiaTheme="minorHAnsi" w:hAnsi="Palatino Linotype"/>
        </w:rPr>
        <w:t xml:space="preserve">el sujeto obligado clasifica como reservados los expedientes </w:t>
      </w:r>
      <w:r w:rsidR="00B31706" w:rsidRPr="00372982">
        <w:rPr>
          <w:rFonts w:ascii="Palatino Linotype" w:eastAsiaTheme="minorHAnsi" w:hAnsi="Palatino Linotype"/>
        </w:rPr>
        <w:t xml:space="preserve">generados a partir de quejas, denuncias y </w:t>
      </w:r>
      <w:r w:rsidR="00E63D52" w:rsidRPr="00372982">
        <w:rPr>
          <w:rFonts w:ascii="Palatino Linotype" w:eastAsiaTheme="minorHAnsi" w:hAnsi="Palatino Linotype"/>
        </w:rPr>
        <w:t xml:space="preserve">de </w:t>
      </w:r>
      <w:r w:rsidR="00B31706" w:rsidRPr="00372982">
        <w:rPr>
          <w:rFonts w:ascii="Palatino Linotype" w:eastAsiaTheme="minorHAnsi" w:hAnsi="Palatino Linotype"/>
        </w:rPr>
        <w:t>procedimientos</w:t>
      </w:r>
      <w:r w:rsidR="00E63D52" w:rsidRPr="00372982">
        <w:rPr>
          <w:rFonts w:ascii="Palatino Linotype" w:eastAsiaTheme="minorHAnsi" w:hAnsi="Palatino Linotype"/>
        </w:rPr>
        <w:t xml:space="preserve"> </w:t>
      </w:r>
      <w:r w:rsidR="00B31706" w:rsidRPr="00372982">
        <w:rPr>
          <w:rFonts w:ascii="Palatino Linotype" w:eastAsiaTheme="minorHAnsi" w:hAnsi="Palatino Linotype"/>
        </w:rPr>
        <w:t>administrativos</w:t>
      </w:r>
      <w:r w:rsidR="00E63D52" w:rsidRPr="00372982">
        <w:rPr>
          <w:rFonts w:ascii="Palatino Linotype" w:eastAsiaTheme="minorHAnsi" w:hAnsi="Palatino Linotype"/>
        </w:rPr>
        <w:t xml:space="preserve"> que </w:t>
      </w:r>
      <w:r w:rsidR="00B31706" w:rsidRPr="00372982">
        <w:rPr>
          <w:rFonts w:ascii="Palatino Linotype" w:eastAsiaTheme="minorHAnsi" w:hAnsi="Palatino Linotype"/>
        </w:rPr>
        <w:t>aún</w:t>
      </w:r>
      <w:r w:rsidR="00E63D52" w:rsidRPr="00372982">
        <w:rPr>
          <w:rFonts w:ascii="Palatino Linotype" w:eastAsiaTheme="minorHAnsi" w:hAnsi="Palatino Linotype"/>
        </w:rPr>
        <w:t xml:space="preserve"> no concluyen </w:t>
      </w:r>
      <w:r w:rsidR="00B31706" w:rsidRPr="00372982">
        <w:rPr>
          <w:rFonts w:ascii="Palatino Linotype" w:eastAsiaTheme="minorHAnsi" w:hAnsi="Palatino Linotype"/>
        </w:rPr>
        <w:t xml:space="preserve">o que no han causado estado, sin embargo, el recurrente solicitó recibos de nómina, resulta ilógico no entregar los recibos de nómina porque los expedientes de quejas, denuncias y procedimientos administrativos </w:t>
      </w:r>
      <w:proofErr w:type="spellStart"/>
      <w:r w:rsidR="00B31706" w:rsidRPr="00372982">
        <w:rPr>
          <w:rFonts w:ascii="Palatino Linotype" w:eastAsiaTheme="minorHAnsi" w:hAnsi="Palatino Linotype"/>
        </w:rPr>
        <w:t>aun</w:t>
      </w:r>
      <w:proofErr w:type="spellEnd"/>
      <w:r w:rsidR="00B31706" w:rsidRPr="00372982">
        <w:rPr>
          <w:rFonts w:ascii="Palatino Linotype" w:eastAsiaTheme="minorHAnsi" w:hAnsi="Palatino Linotype"/>
        </w:rPr>
        <w:t xml:space="preserve"> no están concluidos.</w:t>
      </w:r>
    </w:p>
    <w:p w14:paraId="484C4581" w14:textId="77777777" w:rsidR="00F92035" w:rsidRPr="00372982" w:rsidRDefault="00F92035" w:rsidP="00382EB7">
      <w:pPr>
        <w:spacing w:line="360" w:lineRule="auto"/>
        <w:jc w:val="both"/>
        <w:rPr>
          <w:rFonts w:ascii="Palatino Linotype" w:eastAsiaTheme="minorHAnsi" w:hAnsi="Palatino Linotype"/>
        </w:rPr>
      </w:pPr>
    </w:p>
    <w:p w14:paraId="29464069" w14:textId="4938A773" w:rsidR="00EA58AA" w:rsidRPr="00372982" w:rsidRDefault="00EA58AA" w:rsidP="00382EB7">
      <w:pPr>
        <w:spacing w:line="360" w:lineRule="auto"/>
        <w:jc w:val="both"/>
        <w:rPr>
          <w:rFonts w:ascii="Palatino Linotype" w:hAnsi="Palatino Linotype"/>
          <w:color w:val="000000"/>
        </w:rPr>
      </w:pPr>
      <w:r w:rsidRPr="00372982">
        <w:rPr>
          <w:rFonts w:ascii="Palatino Linotype" w:hAnsi="Palatino Linotype"/>
          <w:color w:val="000000"/>
        </w:rPr>
        <w:t>Aunado a lo anterior, las percepciones de los servidores públicos son de índole p</w:t>
      </w:r>
      <w:r w:rsidR="00B31706" w:rsidRPr="00372982">
        <w:rPr>
          <w:rFonts w:ascii="Palatino Linotype" w:hAnsi="Palatino Linotype"/>
          <w:color w:val="000000"/>
        </w:rPr>
        <w:t>úblico, en ese sentido, el sujeto obligado deberá entregar los recibos de nómina</w:t>
      </w:r>
      <w:r w:rsidR="001F2DAA" w:rsidRPr="00372982">
        <w:rPr>
          <w:rFonts w:ascii="Palatino Linotype" w:hAnsi="Palatino Linotype"/>
          <w:color w:val="000000"/>
        </w:rPr>
        <w:t xml:space="preserve"> en versión pública,</w:t>
      </w:r>
      <w:r w:rsidR="00B31706" w:rsidRPr="00372982">
        <w:rPr>
          <w:rFonts w:ascii="Palatino Linotype" w:hAnsi="Palatino Linotype"/>
          <w:color w:val="000000"/>
        </w:rPr>
        <w:t xml:space="preserve"> en copias certificadas, del </w:t>
      </w:r>
      <w:r w:rsidR="00B31706" w:rsidRPr="00372982">
        <w:rPr>
          <w:rFonts w:ascii="Palatino Linotype" w:eastAsiaTheme="minorHAnsi" w:hAnsi="Palatino Linotype"/>
        </w:rPr>
        <w:t>Instituto Municipal del Deporte de Cuautitlán Izcalli, de los años 2017, 2018, 2019, 2020 y 2021, aunados a los de 2022.</w:t>
      </w:r>
    </w:p>
    <w:p w14:paraId="0721BBEA" w14:textId="77777777" w:rsidR="00EA58AA" w:rsidRPr="00372982" w:rsidRDefault="00EA58AA" w:rsidP="00382EB7">
      <w:pPr>
        <w:spacing w:line="360" w:lineRule="auto"/>
        <w:jc w:val="both"/>
        <w:rPr>
          <w:rFonts w:ascii="Palatino Linotype" w:hAnsi="Palatino Linotype"/>
          <w:color w:val="000000"/>
        </w:rPr>
      </w:pPr>
    </w:p>
    <w:p w14:paraId="303D81F7" w14:textId="51A0E355" w:rsidR="00B31706" w:rsidRPr="00372982" w:rsidRDefault="00B31706" w:rsidP="00382EB7">
      <w:pPr>
        <w:spacing w:line="360" w:lineRule="auto"/>
        <w:jc w:val="both"/>
        <w:rPr>
          <w:rFonts w:ascii="Palatino Linotype" w:hAnsi="Palatino Linotype"/>
          <w:color w:val="000000"/>
        </w:rPr>
      </w:pPr>
      <w:r w:rsidRPr="00372982">
        <w:rPr>
          <w:rFonts w:ascii="Palatino Linotype" w:hAnsi="Palatino Linotype"/>
          <w:color w:val="000000"/>
        </w:rPr>
        <w:t>Por otro lado, no se pasa desapercibido que el Sistema Municipal para el Desarrollo Integral de la Familia de Cuautitlán Izcalli y el Organismo Público Descentralizado Municipal para la Prestación de los Servicios de Agua Potable, Alcantarillado y Saneamiento de Cuautitlán Izcalli OPERAGUA IZCALLI, O.P.D.M.; son sujetos obligados distintos al Ayuntamiento de Cuautitlán Izcalli</w:t>
      </w:r>
      <w:r w:rsidR="001F2DAA" w:rsidRPr="00372982">
        <w:rPr>
          <w:rFonts w:ascii="Palatino Linotype" w:hAnsi="Palatino Linotype"/>
          <w:color w:val="000000"/>
        </w:rPr>
        <w:t xml:space="preserve">, no obstante ello, el sujeto </w:t>
      </w:r>
      <w:r w:rsidR="001F2DAA" w:rsidRPr="00372982">
        <w:rPr>
          <w:rFonts w:ascii="Palatino Linotype" w:hAnsi="Palatino Linotype"/>
          <w:color w:val="000000"/>
        </w:rPr>
        <w:lastRenderedPageBreak/>
        <w:t xml:space="preserve">obligado no orientó al recurrente para que hiciera su solicitud a dichos sujetos obligados </w:t>
      </w:r>
    </w:p>
    <w:p w14:paraId="00A3D310" w14:textId="77777777" w:rsidR="000D762D" w:rsidRPr="00372982" w:rsidRDefault="000D762D" w:rsidP="00382EB7">
      <w:pPr>
        <w:spacing w:line="360" w:lineRule="auto"/>
        <w:jc w:val="both"/>
        <w:rPr>
          <w:rFonts w:ascii="Palatino Linotype" w:hAnsi="Palatino Linotype"/>
          <w:color w:val="000000"/>
        </w:rPr>
      </w:pPr>
    </w:p>
    <w:p w14:paraId="17AB97F2" w14:textId="70246435" w:rsidR="000D762D" w:rsidRPr="00372982" w:rsidRDefault="00F762E1" w:rsidP="00F762E1">
      <w:pPr>
        <w:spacing w:line="360" w:lineRule="auto"/>
        <w:jc w:val="both"/>
        <w:rPr>
          <w:rFonts w:ascii="Palatino Linotype" w:hAnsi="Palatino Linotype"/>
          <w:color w:val="000000"/>
        </w:rPr>
      </w:pPr>
      <w:r w:rsidRPr="00372982">
        <w:rPr>
          <w:rFonts w:ascii="Palatino Linotype" w:hAnsi="Palatino Linotype"/>
          <w:color w:val="000000"/>
        </w:rPr>
        <w:t xml:space="preserve">Luego entonces, </w:t>
      </w:r>
      <w:r w:rsidR="000D762D" w:rsidRPr="00372982">
        <w:rPr>
          <w:rFonts w:ascii="Palatino Linotype" w:hAnsi="Palatino Linotype"/>
          <w:color w:val="000000"/>
        </w:rPr>
        <w:t xml:space="preserve">se advierte que el Ayuntamiento de </w:t>
      </w:r>
      <w:r w:rsidRPr="00372982">
        <w:rPr>
          <w:rFonts w:ascii="Palatino Linotype" w:hAnsi="Palatino Linotype"/>
          <w:color w:val="000000"/>
        </w:rPr>
        <w:t>Cuautitlán Izcalli</w:t>
      </w:r>
      <w:r w:rsidR="000D762D" w:rsidRPr="00372982">
        <w:rPr>
          <w:rFonts w:ascii="Palatino Linotype" w:hAnsi="Palatino Linotype"/>
          <w:color w:val="000000"/>
        </w:rPr>
        <w:t xml:space="preserve">, es incompetente para conocer de la información de los programas sociales implementados por el </w:t>
      </w:r>
      <w:r w:rsidRPr="00372982">
        <w:rPr>
          <w:rFonts w:ascii="Palatino Linotype" w:hAnsi="Palatino Linotype"/>
          <w:sz w:val="22"/>
          <w:szCs w:val="22"/>
        </w:rPr>
        <w:t>Sistema Municipal para el Desarrollo Integral de la Familia de Cuautitlán Izcalli (DIF) y por el Organismo Público Descentralizado Municipal para la Prestación de los Servicios de Agua Potable, Alcantarillado y Saneamiento de Cuautitlán Izcalli OPERAGUA IZCALLI, O.P.D.M.</w:t>
      </w:r>
      <w:r w:rsidR="000D762D" w:rsidRPr="00372982">
        <w:rPr>
          <w:rFonts w:ascii="Palatino Linotype" w:hAnsi="Palatino Linotype"/>
          <w:sz w:val="22"/>
          <w:szCs w:val="22"/>
        </w:rPr>
        <w:t>; por lo que, se procede a</w:t>
      </w:r>
      <w:r w:rsidR="000D762D" w:rsidRPr="00372982">
        <w:rPr>
          <w:rFonts w:ascii="Palatino Linotype" w:hAnsi="Palatino Linotype"/>
          <w:color w:val="000000"/>
        </w:rPr>
        <w:t xml:space="preserve"> verificar si son Sujetos Obligados distintos en materia de Transparencia.</w:t>
      </w:r>
    </w:p>
    <w:p w14:paraId="2CF0EAE5" w14:textId="77777777" w:rsidR="000D762D" w:rsidRPr="00372982" w:rsidRDefault="000D762D" w:rsidP="00F762E1">
      <w:pPr>
        <w:spacing w:line="360" w:lineRule="auto"/>
        <w:jc w:val="both"/>
        <w:rPr>
          <w:rFonts w:ascii="Palatino Linotype" w:hAnsi="Palatino Linotype"/>
          <w:color w:val="000000"/>
        </w:rPr>
      </w:pPr>
    </w:p>
    <w:p w14:paraId="31700DB6" w14:textId="77777777" w:rsidR="000D762D" w:rsidRPr="00372982" w:rsidRDefault="000D762D" w:rsidP="00F762E1">
      <w:pPr>
        <w:spacing w:line="360" w:lineRule="auto"/>
        <w:jc w:val="both"/>
        <w:rPr>
          <w:rFonts w:ascii="Palatino Linotype" w:hAnsi="Palatino Linotype"/>
          <w:color w:val="000000"/>
        </w:rPr>
      </w:pPr>
      <w:r w:rsidRPr="00372982">
        <w:rPr>
          <w:rFonts w:ascii="Palatino Linotype" w:hAnsi="Palatino Linotype"/>
          <w:color w:val="000000"/>
        </w:rPr>
        <w:t>En este mismo orden ideas, el derecho de acceso a la Información Pública y el procedimiento para su acceso debe ser claro y preciso, a fin de dotar de certeza jurídica a todas las respuestas proporcionadas por los Sujetos Obligados.</w:t>
      </w:r>
    </w:p>
    <w:p w14:paraId="32CAD3A3" w14:textId="77777777" w:rsidR="000D762D" w:rsidRPr="00372982" w:rsidRDefault="000D762D" w:rsidP="00F762E1">
      <w:pPr>
        <w:spacing w:line="360" w:lineRule="auto"/>
        <w:jc w:val="both"/>
        <w:rPr>
          <w:rFonts w:ascii="Palatino Linotype" w:hAnsi="Palatino Linotype"/>
          <w:color w:val="000000"/>
        </w:rPr>
      </w:pPr>
    </w:p>
    <w:p w14:paraId="2A25E9DC" w14:textId="068945A6" w:rsidR="000D762D" w:rsidRPr="00372982" w:rsidRDefault="000D762D" w:rsidP="000D762D">
      <w:pPr>
        <w:spacing w:line="360" w:lineRule="auto"/>
        <w:jc w:val="both"/>
        <w:rPr>
          <w:rFonts w:ascii="Palatino Linotype" w:hAnsi="Palatino Linotype"/>
        </w:rPr>
      </w:pPr>
      <w:r w:rsidRPr="00372982">
        <w:rPr>
          <w:rFonts w:ascii="Palatino Linotype" w:hAnsi="Palatino Linotype" w:cs="Arial"/>
        </w:rPr>
        <w:t>Ahora bien, respecto del DIF</w:t>
      </w:r>
      <w:r w:rsidR="00F762E1" w:rsidRPr="00372982">
        <w:rPr>
          <w:rFonts w:ascii="Palatino Linotype" w:hAnsi="Palatino Linotype" w:cs="Arial"/>
        </w:rPr>
        <w:t xml:space="preserve"> y OPERAGUA </w:t>
      </w:r>
      <w:r w:rsidRPr="00372982">
        <w:rPr>
          <w:rFonts w:ascii="Palatino Linotype" w:hAnsi="Palatino Linotype" w:cs="Arial"/>
        </w:rPr>
        <w:t xml:space="preserve">de </w:t>
      </w:r>
      <w:r w:rsidR="00F762E1" w:rsidRPr="00372982">
        <w:rPr>
          <w:rFonts w:ascii="Palatino Linotype" w:hAnsi="Palatino Linotype"/>
          <w:color w:val="000000"/>
        </w:rPr>
        <w:t>Cuautitlán Izcalli</w:t>
      </w:r>
      <w:r w:rsidRPr="00372982">
        <w:rPr>
          <w:rFonts w:ascii="Palatino Linotype" w:hAnsi="Palatino Linotype" w:cs="Arial"/>
        </w:rPr>
        <w:t xml:space="preserve"> </w:t>
      </w:r>
      <w:r w:rsidRPr="00372982">
        <w:rPr>
          <w:rFonts w:ascii="Palatino Linotype" w:eastAsiaTheme="majorEastAsia" w:hAnsi="Palatino Linotype" w:cstheme="majorBidi"/>
          <w:b/>
        </w:rPr>
        <w:t>para efectos de la materia de transparencia y acceso a la información pública</w:t>
      </w:r>
      <w:r w:rsidRPr="00372982">
        <w:rPr>
          <w:rFonts w:ascii="Palatino Linotype" w:eastAsiaTheme="majorEastAsia" w:hAnsi="Palatino Linotype" w:cstheme="majorBidi"/>
        </w:rPr>
        <w:t xml:space="preserve">, no debe dejar de observarse que, </w:t>
      </w:r>
      <w:r w:rsidRPr="00372982">
        <w:rPr>
          <w:rFonts w:ascii="Palatino Linotype" w:eastAsia="Calibri" w:hAnsi="Palatino Linotype" w:cs="Arial"/>
        </w:rPr>
        <w:t xml:space="preserve">en fecha 14 de octubre de 2020, se publicó en el Periódico Oficial “Gaceta del Gobierno”, el </w:t>
      </w:r>
      <w:r w:rsidRPr="00372982">
        <w:rPr>
          <w:rFonts w:ascii="Palatino Linotype" w:hAnsi="Palatino Linotype"/>
        </w:rPr>
        <w:t xml:space="preserve">Acuerdo mediante el cual el Pleno del Instituto de Transparencia, Acceso a la Información Pública y Protección de Datos Personales del Estado de México y Municipios, aprueba el </w:t>
      </w:r>
      <w:r w:rsidRPr="00372982">
        <w:rPr>
          <w:rFonts w:ascii="Palatino Linotype" w:hAnsi="Palatino Linotype"/>
          <w:b/>
        </w:rPr>
        <w:t xml:space="preserve">Padrón de Sujetos Obligados en Materia de Transparencia y Acceso a la Información Pública del Estado de México y </w:t>
      </w:r>
      <w:r w:rsidRPr="00372982">
        <w:rPr>
          <w:rFonts w:ascii="Palatino Linotype" w:hAnsi="Palatino Linotype"/>
          <w:b/>
        </w:rPr>
        <w:lastRenderedPageBreak/>
        <w:t>Municipios</w:t>
      </w:r>
      <w:r w:rsidRPr="00372982">
        <w:rPr>
          <w:rFonts w:ascii="Palatino Linotype" w:hAnsi="Palatino Linotype"/>
        </w:rPr>
        <w:t>, el cual entró en vigor al día siguiente de su publicación; esto es, el 15 de octubre de 2020.</w:t>
      </w:r>
      <w:r w:rsidRPr="00372982">
        <w:rPr>
          <w:rFonts w:ascii="Palatino Linotype" w:hAnsi="Palatino Linotype"/>
          <w:vertAlign w:val="superscript"/>
        </w:rPr>
        <w:footnoteReference w:id="2"/>
      </w:r>
    </w:p>
    <w:p w14:paraId="0B896801" w14:textId="77777777" w:rsidR="000D762D" w:rsidRPr="00372982" w:rsidRDefault="000D762D" w:rsidP="000D762D">
      <w:pPr>
        <w:spacing w:line="360" w:lineRule="auto"/>
        <w:jc w:val="both"/>
        <w:rPr>
          <w:rFonts w:ascii="Palatino Linotype" w:hAnsi="Palatino Linotype"/>
        </w:rPr>
      </w:pPr>
    </w:p>
    <w:p w14:paraId="3167A1FD" w14:textId="77777777" w:rsidR="000D762D" w:rsidRPr="00372982" w:rsidRDefault="000D762D" w:rsidP="000D762D">
      <w:pPr>
        <w:spacing w:line="360" w:lineRule="auto"/>
        <w:jc w:val="both"/>
        <w:rPr>
          <w:rFonts w:ascii="Palatino Linotype" w:hAnsi="Palatino Linotype"/>
        </w:rPr>
      </w:pPr>
      <w:r w:rsidRPr="00372982">
        <w:rPr>
          <w:rFonts w:ascii="Palatino Linotype" w:hAnsi="Palatino Linotype"/>
        </w:rPr>
        <w:t xml:space="preserve">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 </w:t>
      </w:r>
    </w:p>
    <w:p w14:paraId="6FBE4684" w14:textId="77777777" w:rsidR="000D762D" w:rsidRPr="00372982" w:rsidRDefault="000D762D" w:rsidP="000D762D">
      <w:pPr>
        <w:spacing w:line="360" w:lineRule="auto"/>
        <w:jc w:val="both"/>
        <w:rPr>
          <w:rFonts w:ascii="Palatino Linotype" w:hAnsi="Palatino Linotype" w:cs="Arial"/>
        </w:rPr>
      </w:pPr>
    </w:p>
    <w:p w14:paraId="71A42D76" w14:textId="286B225F" w:rsidR="000D762D" w:rsidRPr="00372982" w:rsidRDefault="000D762D" w:rsidP="000D762D">
      <w:pPr>
        <w:spacing w:line="360" w:lineRule="auto"/>
        <w:jc w:val="both"/>
        <w:rPr>
          <w:rFonts w:ascii="Palatino Linotype" w:hAnsi="Palatino Linotype"/>
          <w:bCs/>
        </w:rPr>
      </w:pPr>
      <w:r w:rsidRPr="00372982">
        <w:rPr>
          <w:rFonts w:ascii="Palatino Linotype" w:hAnsi="Palatino Linotype"/>
        </w:rPr>
        <w:t xml:space="preserve">Así, de dicho ordenamiento normativo, se advierte como </w:t>
      </w:r>
      <w:r w:rsidRPr="00372982">
        <w:rPr>
          <w:rFonts w:ascii="Palatino Linotype" w:hAnsi="Palatino Linotype"/>
          <w:b/>
        </w:rPr>
        <w:t xml:space="preserve">Sujetos Obligados </w:t>
      </w:r>
      <w:r w:rsidRPr="00372982">
        <w:rPr>
          <w:rFonts w:ascii="Palatino Linotype" w:hAnsi="Palatino Linotype"/>
        </w:rPr>
        <w:t>distintos al Sistema Municipal para el Desarrollo Integral de la Familia de</w:t>
      </w:r>
      <w:r w:rsidRPr="00372982">
        <w:rPr>
          <w:rFonts w:ascii="Palatino Linotype" w:hAnsi="Palatino Linotype"/>
          <w:b/>
        </w:rPr>
        <w:t xml:space="preserve"> </w:t>
      </w:r>
      <w:r w:rsidR="0063057E" w:rsidRPr="00372982">
        <w:rPr>
          <w:rFonts w:ascii="Palatino Linotype" w:hAnsi="Palatino Linotype"/>
          <w:color w:val="000000"/>
        </w:rPr>
        <w:t xml:space="preserve">Cuautitlán Izcalli y </w:t>
      </w:r>
      <w:r w:rsidR="0063057E" w:rsidRPr="00372982">
        <w:rPr>
          <w:rFonts w:ascii="Palatino Linotype" w:hAnsi="Palatino Linotype"/>
        </w:rPr>
        <w:t>Organismo Público Descentralizado Municipal para la Prestación de los Servicios de Agua Potable, Alcantarillado y Saneamiento de Cuautitlán Izcalli OPERAGUA IZCALLI, O.P.D.M.</w:t>
      </w:r>
      <w:r w:rsidRPr="00372982">
        <w:rPr>
          <w:rFonts w:ascii="Palatino Linotype" w:hAnsi="Palatino Linotype"/>
        </w:rPr>
        <w:t>, como parte de los Organismos Descentralizados y al Ayuntamiento de</w:t>
      </w:r>
      <w:r w:rsidRPr="00372982">
        <w:rPr>
          <w:rFonts w:ascii="Palatino Linotype" w:hAnsi="Palatino Linotype"/>
          <w:b/>
        </w:rPr>
        <w:t xml:space="preserve"> </w:t>
      </w:r>
      <w:r w:rsidR="0063057E" w:rsidRPr="00372982">
        <w:rPr>
          <w:rFonts w:ascii="Palatino Linotype" w:hAnsi="Palatino Linotype"/>
          <w:color w:val="000000"/>
        </w:rPr>
        <w:t>Cuautitlán Izcalli</w:t>
      </w:r>
      <w:r w:rsidRPr="00372982">
        <w:rPr>
          <w:rFonts w:ascii="Palatino Linotype" w:eastAsia="Calibri" w:hAnsi="Palatino Linotype"/>
        </w:rPr>
        <w:t>,</w:t>
      </w:r>
      <w:r w:rsidRPr="00372982">
        <w:rPr>
          <w:rFonts w:ascii="Palatino Linotype" w:hAnsi="Palatino Linotype"/>
        </w:rPr>
        <w:t xml:space="preserve"> como parte de los Sujetos Obligados de Competencia Municipal, </w:t>
      </w:r>
      <w:r w:rsidRPr="00372982">
        <w:rPr>
          <w:rFonts w:ascii="Palatino Linotype" w:eastAsia="Calibri" w:hAnsi="Palatino Linotype"/>
        </w:rPr>
        <w:t xml:space="preserve">sin que las modificaciones al Padrón publicadas en la Gaceta del Gobierno, en fechas 27 de noviembre de 2017, 23 de enero de 2019, 07 de agosto de 2019 y 14 de octubre de 2020, modificaran dicha situación, </w:t>
      </w:r>
      <w:r w:rsidRPr="00372982">
        <w:rPr>
          <w:rFonts w:ascii="Palatino Linotype" w:hAnsi="Palatino Linotype"/>
        </w:rPr>
        <w:t>como se muestra a continuación:</w:t>
      </w:r>
    </w:p>
    <w:p w14:paraId="4270FD48" w14:textId="77777777" w:rsidR="000D762D" w:rsidRPr="00372982" w:rsidRDefault="000D762D" w:rsidP="000D762D">
      <w:pPr>
        <w:spacing w:line="360" w:lineRule="auto"/>
        <w:jc w:val="both"/>
        <w:rPr>
          <w:rFonts w:ascii="Palatino Linotype" w:hAnsi="Palatino Linotype"/>
          <w:bCs/>
        </w:rPr>
      </w:pPr>
    </w:p>
    <w:p w14:paraId="03B17EEA" w14:textId="77777777" w:rsidR="000D762D" w:rsidRPr="00372982" w:rsidRDefault="000D762D" w:rsidP="000D762D">
      <w:pPr>
        <w:spacing w:line="360" w:lineRule="auto"/>
        <w:jc w:val="center"/>
        <w:rPr>
          <w:rFonts w:ascii="Palatino Linotype" w:hAnsi="Palatino Linotype"/>
          <w:bCs/>
        </w:rPr>
      </w:pPr>
      <w:r w:rsidRPr="00372982">
        <w:rPr>
          <w:rFonts w:ascii="Palatino Linotype" w:hAnsi="Palatino Linotype"/>
          <w:bCs/>
          <w:noProof/>
        </w:rPr>
        <w:lastRenderedPageBreak/>
        <w:drawing>
          <wp:inline distT="0" distB="0" distL="0" distR="0" wp14:anchorId="18A27DEE" wp14:editId="2CC5C0F2">
            <wp:extent cx="4444365" cy="499745"/>
            <wp:effectExtent l="76200" t="76200" r="127635" b="128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4365" cy="4997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57C0D5" w14:textId="77777777" w:rsidR="00460D23" w:rsidRPr="00372982" w:rsidRDefault="00460D23" w:rsidP="00460D23">
      <w:pPr>
        <w:spacing w:line="360" w:lineRule="auto"/>
        <w:jc w:val="center"/>
        <w:rPr>
          <w:rFonts w:ascii="Palatino Linotype" w:hAnsi="Palatino Linotype"/>
          <w:bCs/>
        </w:rPr>
      </w:pPr>
      <w:r w:rsidRPr="00372982">
        <w:rPr>
          <w:rFonts w:ascii="Palatino Linotype" w:hAnsi="Palatino Linotype"/>
          <w:bCs/>
        </w:rPr>
        <w:t>[…]</w:t>
      </w:r>
    </w:p>
    <w:p w14:paraId="1F8DA764" w14:textId="77777777" w:rsidR="00460D23" w:rsidRPr="00372982" w:rsidRDefault="00460D23" w:rsidP="00460D23">
      <w:pPr>
        <w:spacing w:line="360" w:lineRule="auto"/>
        <w:jc w:val="center"/>
        <w:rPr>
          <w:rFonts w:ascii="Palatino Linotype" w:hAnsi="Palatino Linotype"/>
          <w:bCs/>
        </w:rPr>
      </w:pPr>
      <w:r w:rsidRPr="00372982">
        <w:rPr>
          <w:rFonts w:ascii="Palatino Linotype" w:hAnsi="Palatino Linotype"/>
          <w:bCs/>
          <w:noProof/>
        </w:rPr>
        <w:drawing>
          <wp:inline distT="0" distB="0" distL="0" distR="0" wp14:anchorId="197B67EE" wp14:editId="2E4EDD78">
            <wp:extent cx="4742180" cy="180975"/>
            <wp:effectExtent l="76200" t="76200" r="134620" b="1428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2180" cy="180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5B630C" w14:textId="77777777" w:rsidR="00460D23" w:rsidRPr="00372982" w:rsidRDefault="00460D23" w:rsidP="00460D23">
      <w:pPr>
        <w:spacing w:line="360" w:lineRule="auto"/>
        <w:jc w:val="center"/>
        <w:rPr>
          <w:rFonts w:ascii="Palatino Linotype" w:hAnsi="Palatino Linotype"/>
          <w:bCs/>
        </w:rPr>
      </w:pPr>
      <w:r w:rsidRPr="00372982">
        <w:rPr>
          <w:rFonts w:ascii="Palatino Linotype" w:hAnsi="Palatino Linotype"/>
          <w:bCs/>
        </w:rPr>
        <w:t>[…]</w:t>
      </w:r>
    </w:p>
    <w:p w14:paraId="04F39449" w14:textId="77777777" w:rsidR="00460D23" w:rsidRPr="00372982" w:rsidRDefault="00460D23" w:rsidP="00460D23">
      <w:pPr>
        <w:spacing w:line="360" w:lineRule="auto"/>
        <w:jc w:val="center"/>
        <w:rPr>
          <w:rFonts w:ascii="Palatino Linotype" w:hAnsi="Palatino Linotype"/>
          <w:bCs/>
        </w:rPr>
      </w:pPr>
      <w:r w:rsidRPr="00372982">
        <w:rPr>
          <w:rFonts w:ascii="Palatino Linotype" w:hAnsi="Palatino Linotype"/>
          <w:bCs/>
          <w:noProof/>
        </w:rPr>
        <w:drawing>
          <wp:inline distT="0" distB="0" distL="0" distR="0" wp14:anchorId="22930D6D" wp14:editId="7E76D759">
            <wp:extent cx="5433546" cy="21907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2190" cy="219424"/>
                    </a:xfrm>
                    <a:prstGeom prst="rect">
                      <a:avLst/>
                    </a:prstGeom>
                  </pic:spPr>
                </pic:pic>
              </a:graphicData>
            </a:graphic>
          </wp:inline>
        </w:drawing>
      </w:r>
    </w:p>
    <w:p w14:paraId="4B5E7C9F" w14:textId="77777777" w:rsidR="000D762D" w:rsidRPr="00372982" w:rsidRDefault="000D762D" w:rsidP="000D762D">
      <w:pPr>
        <w:spacing w:line="360" w:lineRule="auto"/>
        <w:jc w:val="center"/>
        <w:rPr>
          <w:rFonts w:ascii="Palatino Linotype" w:hAnsi="Palatino Linotype"/>
          <w:bCs/>
        </w:rPr>
      </w:pPr>
      <w:r w:rsidRPr="00372982">
        <w:rPr>
          <w:rFonts w:ascii="Palatino Linotype" w:hAnsi="Palatino Linotype"/>
          <w:bCs/>
        </w:rPr>
        <w:t>[…]</w:t>
      </w:r>
    </w:p>
    <w:p w14:paraId="17B28D75" w14:textId="74659B04" w:rsidR="00460D23" w:rsidRPr="00372982" w:rsidRDefault="00460D23" w:rsidP="000D762D">
      <w:pPr>
        <w:spacing w:line="360" w:lineRule="auto"/>
        <w:jc w:val="center"/>
        <w:rPr>
          <w:rFonts w:ascii="Palatino Linotype" w:hAnsi="Palatino Linotype"/>
          <w:bCs/>
        </w:rPr>
      </w:pPr>
      <w:r w:rsidRPr="00372982">
        <w:rPr>
          <w:rFonts w:ascii="Palatino Linotype" w:hAnsi="Palatino Linotype"/>
          <w:bCs/>
          <w:noProof/>
        </w:rPr>
        <w:drawing>
          <wp:inline distT="0" distB="0" distL="0" distR="0" wp14:anchorId="78F8CC41" wp14:editId="7BC0D7B7">
            <wp:extent cx="5706271" cy="419158"/>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6271" cy="419158"/>
                    </a:xfrm>
                    <a:prstGeom prst="rect">
                      <a:avLst/>
                    </a:prstGeom>
                  </pic:spPr>
                </pic:pic>
              </a:graphicData>
            </a:graphic>
          </wp:inline>
        </w:drawing>
      </w:r>
    </w:p>
    <w:p w14:paraId="2C113744" w14:textId="12AE33FD" w:rsidR="00460D23" w:rsidRPr="00372982" w:rsidRDefault="00460D23" w:rsidP="000D762D">
      <w:pPr>
        <w:spacing w:line="360" w:lineRule="auto"/>
        <w:jc w:val="center"/>
        <w:rPr>
          <w:rFonts w:ascii="Palatino Linotype" w:hAnsi="Palatino Linotype"/>
          <w:bCs/>
        </w:rPr>
      </w:pPr>
      <w:r w:rsidRPr="00372982">
        <w:rPr>
          <w:rFonts w:ascii="Palatino Linotype" w:hAnsi="Palatino Linotype"/>
          <w:bCs/>
        </w:rPr>
        <w:t>[…]</w:t>
      </w:r>
    </w:p>
    <w:p w14:paraId="33046517" w14:textId="6A4D1CDA" w:rsidR="00460D23" w:rsidRPr="00372982" w:rsidRDefault="00460D23" w:rsidP="000D762D">
      <w:pPr>
        <w:spacing w:line="360" w:lineRule="auto"/>
        <w:jc w:val="center"/>
        <w:rPr>
          <w:rFonts w:ascii="Palatino Linotype" w:hAnsi="Palatino Linotype"/>
          <w:bCs/>
        </w:rPr>
      </w:pPr>
      <w:r w:rsidRPr="00372982">
        <w:rPr>
          <w:rFonts w:ascii="Palatino Linotype" w:hAnsi="Palatino Linotype"/>
          <w:bCs/>
          <w:noProof/>
        </w:rPr>
        <w:drawing>
          <wp:inline distT="0" distB="0" distL="0" distR="0" wp14:anchorId="2B58C6EA" wp14:editId="07D3D22F">
            <wp:extent cx="5668166" cy="676369"/>
            <wp:effectExtent l="0" t="0" r="889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8166" cy="676369"/>
                    </a:xfrm>
                    <a:prstGeom prst="rect">
                      <a:avLst/>
                    </a:prstGeom>
                  </pic:spPr>
                </pic:pic>
              </a:graphicData>
            </a:graphic>
          </wp:inline>
        </w:drawing>
      </w:r>
    </w:p>
    <w:p w14:paraId="2B81E70C" w14:textId="77777777" w:rsidR="00460D23" w:rsidRPr="00372982" w:rsidRDefault="00460D23" w:rsidP="000D762D">
      <w:pPr>
        <w:spacing w:line="360" w:lineRule="auto"/>
        <w:jc w:val="center"/>
        <w:rPr>
          <w:rFonts w:ascii="Palatino Linotype" w:hAnsi="Palatino Linotype"/>
          <w:bCs/>
        </w:rPr>
      </w:pPr>
    </w:p>
    <w:p w14:paraId="02DFC0A6" w14:textId="77777777" w:rsidR="000D762D" w:rsidRPr="00372982" w:rsidRDefault="000D762D" w:rsidP="000D762D">
      <w:pPr>
        <w:spacing w:line="360" w:lineRule="auto"/>
        <w:jc w:val="center"/>
        <w:rPr>
          <w:rFonts w:ascii="Palatino Linotype" w:hAnsi="Palatino Linotype"/>
          <w:bCs/>
        </w:rPr>
      </w:pPr>
      <w:r w:rsidRPr="00372982">
        <w:rPr>
          <w:rFonts w:ascii="Palatino Linotype" w:hAnsi="Palatino Linotype"/>
          <w:bCs/>
          <w:noProof/>
        </w:rPr>
        <w:drawing>
          <wp:inline distT="0" distB="0" distL="0" distR="0" wp14:anchorId="3987C135" wp14:editId="280BD80F">
            <wp:extent cx="4848225" cy="223520"/>
            <wp:effectExtent l="0" t="0" r="952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223520"/>
                    </a:xfrm>
                    <a:prstGeom prst="rect">
                      <a:avLst/>
                    </a:prstGeom>
                    <a:noFill/>
                    <a:ln>
                      <a:noFill/>
                    </a:ln>
                  </pic:spPr>
                </pic:pic>
              </a:graphicData>
            </a:graphic>
          </wp:inline>
        </w:drawing>
      </w:r>
    </w:p>
    <w:p w14:paraId="5CEE4E76" w14:textId="77777777" w:rsidR="000D762D" w:rsidRPr="00372982" w:rsidRDefault="000D762D" w:rsidP="000D762D">
      <w:pPr>
        <w:spacing w:line="360" w:lineRule="auto"/>
        <w:jc w:val="center"/>
        <w:rPr>
          <w:rFonts w:ascii="Palatino Linotype" w:hAnsi="Palatino Linotype"/>
          <w:bCs/>
        </w:rPr>
      </w:pPr>
      <w:r w:rsidRPr="00372982">
        <w:rPr>
          <w:rFonts w:ascii="Palatino Linotype" w:hAnsi="Palatino Linotype"/>
          <w:bCs/>
        </w:rPr>
        <w:t>[…]</w:t>
      </w:r>
    </w:p>
    <w:p w14:paraId="3D44DA83" w14:textId="50736E6F" w:rsidR="000D762D" w:rsidRPr="00372982" w:rsidRDefault="00460D23" w:rsidP="000D762D">
      <w:pPr>
        <w:spacing w:line="360" w:lineRule="auto"/>
        <w:jc w:val="center"/>
        <w:rPr>
          <w:rFonts w:ascii="Palatino Linotype" w:hAnsi="Palatino Linotype"/>
          <w:bCs/>
        </w:rPr>
      </w:pPr>
      <w:r w:rsidRPr="00372982">
        <w:rPr>
          <w:rFonts w:ascii="Palatino Linotype" w:hAnsi="Palatino Linotype"/>
          <w:bCs/>
          <w:noProof/>
        </w:rPr>
        <w:drawing>
          <wp:inline distT="0" distB="0" distL="0" distR="0" wp14:anchorId="77608963" wp14:editId="4D839ED7">
            <wp:extent cx="5706271" cy="45726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6271" cy="457264"/>
                    </a:xfrm>
                    <a:prstGeom prst="rect">
                      <a:avLst/>
                    </a:prstGeom>
                  </pic:spPr>
                </pic:pic>
              </a:graphicData>
            </a:graphic>
          </wp:inline>
        </w:drawing>
      </w:r>
    </w:p>
    <w:p w14:paraId="41660BFF" w14:textId="77777777" w:rsidR="00460D23" w:rsidRPr="00372982" w:rsidRDefault="00460D23" w:rsidP="000D762D">
      <w:pPr>
        <w:spacing w:line="360" w:lineRule="auto"/>
        <w:jc w:val="both"/>
        <w:rPr>
          <w:rFonts w:ascii="Palatino Linotype" w:eastAsia="Calibri" w:hAnsi="Palatino Linotype"/>
        </w:rPr>
      </w:pPr>
    </w:p>
    <w:p w14:paraId="72A10B8C" w14:textId="15CA5903" w:rsidR="000D762D" w:rsidRPr="00372982" w:rsidRDefault="004646F0" w:rsidP="000D762D">
      <w:pPr>
        <w:spacing w:line="360" w:lineRule="auto"/>
        <w:jc w:val="both"/>
        <w:rPr>
          <w:rFonts w:ascii="Palatino Linotype" w:eastAsia="Calibri" w:hAnsi="Palatino Linotype"/>
        </w:rPr>
      </w:pPr>
      <w:r w:rsidRPr="00372982">
        <w:rPr>
          <w:rFonts w:ascii="Palatino Linotype" w:eastAsia="Calibri" w:hAnsi="Palatino Linotype"/>
        </w:rPr>
        <w:t>Ahora bien,</w:t>
      </w:r>
      <w:r w:rsidR="000D762D" w:rsidRPr="00372982">
        <w:rPr>
          <w:rFonts w:ascii="Palatino Linotype" w:eastAsia="Calibri" w:hAnsi="Palatino Linotype"/>
        </w:rPr>
        <w:t xml:space="preserve"> debe establecerse </w:t>
      </w:r>
      <w:r w:rsidRPr="00372982">
        <w:rPr>
          <w:rFonts w:ascii="Palatino Linotype" w:eastAsia="Calibri" w:hAnsi="Palatino Linotype"/>
        </w:rPr>
        <w:t xml:space="preserve">que </w:t>
      </w:r>
      <w:r w:rsidR="000D762D" w:rsidRPr="00372982">
        <w:rPr>
          <w:rFonts w:ascii="Palatino Linotype" w:eastAsia="Calibri" w:hAnsi="Palatino Linotype"/>
        </w:rPr>
        <w:t xml:space="preserve">los organismos </w:t>
      </w:r>
      <w:r w:rsidRPr="00372982">
        <w:rPr>
          <w:rFonts w:ascii="Palatino Linotype" w:eastAsia="Calibri" w:hAnsi="Palatino Linotype"/>
        </w:rPr>
        <w:t xml:space="preserve">de referencia </w:t>
      </w:r>
      <w:r w:rsidR="000D762D" w:rsidRPr="00372982">
        <w:rPr>
          <w:rFonts w:ascii="Palatino Linotype" w:eastAsia="Calibri" w:hAnsi="Palatino Linotype"/>
        </w:rPr>
        <w:t xml:space="preserve">con los que cuenta el Ayuntamiento de </w:t>
      </w:r>
      <w:r w:rsidR="00460D23" w:rsidRPr="00372982">
        <w:rPr>
          <w:rFonts w:ascii="Palatino Linotype" w:hAnsi="Palatino Linotype"/>
          <w:color w:val="000000"/>
        </w:rPr>
        <w:t>Cuautitlán Izcalli</w:t>
      </w:r>
      <w:r w:rsidRPr="00372982">
        <w:rPr>
          <w:rFonts w:ascii="Palatino Linotype" w:hAnsi="Palatino Linotype"/>
          <w:color w:val="000000"/>
        </w:rPr>
        <w:t xml:space="preserve"> son descentralizados</w:t>
      </w:r>
      <w:r w:rsidR="000D762D" w:rsidRPr="00372982">
        <w:rPr>
          <w:rFonts w:ascii="Palatino Linotype" w:eastAsia="Calibri" w:hAnsi="Palatino Linotype"/>
        </w:rPr>
        <w:t xml:space="preserve">, resulta necesario </w:t>
      </w:r>
      <w:r w:rsidR="00460D23" w:rsidRPr="00372982">
        <w:rPr>
          <w:rFonts w:ascii="Palatino Linotype" w:eastAsia="Calibri" w:hAnsi="Palatino Linotype"/>
        </w:rPr>
        <w:t>recordar que el artículo 27 de su</w:t>
      </w:r>
      <w:r w:rsidR="000D762D" w:rsidRPr="00372982">
        <w:rPr>
          <w:rFonts w:ascii="Palatino Linotype" w:eastAsia="Calibri" w:hAnsi="Palatino Linotype"/>
        </w:rPr>
        <w:t xml:space="preserve"> Bando Municipal </w:t>
      </w:r>
      <w:r w:rsidRPr="00372982">
        <w:rPr>
          <w:rFonts w:ascii="Palatino Linotype" w:eastAsia="Calibri" w:hAnsi="Palatino Linotype"/>
        </w:rPr>
        <w:t>así lo prevé</w:t>
      </w:r>
      <w:r w:rsidR="00460D23" w:rsidRPr="00372982">
        <w:rPr>
          <w:rFonts w:ascii="Palatino Linotype" w:eastAsia="Calibri" w:hAnsi="Palatino Linotype"/>
        </w:rPr>
        <w:t>.</w:t>
      </w:r>
    </w:p>
    <w:p w14:paraId="72487684" w14:textId="77777777" w:rsidR="000D762D" w:rsidRPr="00372982" w:rsidRDefault="000D762D" w:rsidP="000D762D">
      <w:pPr>
        <w:spacing w:line="360" w:lineRule="auto"/>
        <w:jc w:val="both"/>
        <w:rPr>
          <w:rFonts w:ascii="Palatino Linotype" w:eastAsia="Calibri" w:hAnsi="Palatino Linotype"/>
        </w:rPr>
      </w:pPr>
    </w:p>
    <w:p w14:paraId="60F7937F" w14:textId="468E992F" w:rsidR="000D762D" w:rsidRPr="00372982" w:rsidRDefault="000D762D" w:rsidP="000D762D">
      <w:pPr>
        <w:spacing w:line="360" w:lineRule="auto"/>
        <w:jc w:val="both"/>
        <w:rPr>
          <w:rFonts w:ascii="Palatino Linotype" w:eastAsia="Calibri" w:hAnsi="Palatino Linotype"/>
        </w:rPr>
      </w:pPr>
      <w:r w:rsidRPr="00372982">
        <w:rPr>
          <w:rFonts w:ascii="Palatino Linotype" w:eastAsia="Calibri" w:hAnsi="Palatino Linotype"/>
        </w:rPr>
        <w:lastRenderedPageBreak/>
        <w:t>Aunado a ello, del IPOMEX, se advierte que el DIF</w:t>
      </w:r>
      <w:r w:rsidR="004646F0" w:rsidRPr="00372982">
        <w:rPr>
          <w:rFonts w:ascii="Palatino Linotype" w:eastAsia="Calibri" w:hAnsi="Palatino Linotype"/>
        </w:rPr>
        <w:t xml:space="preserve"> y OPERAGUA</w:t>
      </w:r>
      <w:r w:rsidRPr="00372982">
        <w:rPr>
          <w:rFonts w:ascii="Palatino Linotype" w:eastAsia="Calibri" w:hAnsi="Palatino Linotype"/>
        </w:rPr>
        <w:t xml:space="preserve"> </w:t>
      </w:r>
      <w:r w:rsidR="004646F0" w:rsidRPr="00372982">
        <w:rPr>
          <w:rFonts w:ascii="Palatino Linotype" w:eastAsia="Calibri" w:hAnsi="Palatino Linotype"/>
        </w:rPr>
        <w:t>son</w:t>
      </w:r>
      <w:r w:rsidRPr="00372982">
        <w:rPr>
          <w:rFonts w:ascii="Palatino Linotype" w:eastAsia="Calibri" w:hAnsi="Palatino Linotype"/>
        </w:rPr>
        <w:t xml:space="preserve"> Sujeto</w:t>
      </w:r>
      <w:r w:rsidR="004646F0" w:rsidRPr="00372982">
        <w:rPr>
          <w:rFonts w:ascii="Palatino Linotype" w:eastAsia="Calibri" w:hAnsi="Palatino Linotype"/>
        </w:rPr>
        <w:t>s</w:t>
      </w:r>
      <w:r w:rsidRPr="00372982">
        <w:rPr>
          <w:rFonts w:ascii="Palatino Linotype" w:eastAsia="Calibri" w:hAnsi="Palatino Linotype"/>
        </w:rPr>
        <w:t xml:space="preserve"> Obligado</w:t>
      </w:r>
      <w:r w:rsidR="004646F0" w:rsidRPr="00372982">
        <w:rPr>
          <w:rFonts w:ascii="Palatino Linotype" w:eastAsia="Calibri" w:hAnsi="Palatino Linotype"/>
        </w:rPr>
        <w:t>s</w:t>
      </w:r>
      <w:r w:rsidRPr="00372982">
        <w:rPr>
          <w:rFonts w:ascii="Palatino Linotype" w:eastAsia="Calibri" w:hAnsi="Palatino Linotype"/>
        </w:rPr>
        <w:t xml:space="preserve"> diverso</w:t>
      </w:r>
      <w:r w:rsidR="004646F0" w:rsidRPr="00372982">
        <w:rPr>
          <w:rFonts w:ascii="Palatino Linotype" w:eastAsia="Calibri" w:hAnsi="Palatino Linotype"/>
        </w:rPr>
        <w:t>s</w:t>
      </w:r>
      <w:r w:rsidRPr="00372982">
        <w:rPr>
          <w:rFonts w:ascii="Palatino Linotype" w:eastAsia="Calibri" w:hAnsi="Palatino Linotype"/>
        </w:rPr>
        <w:t xml:space="preserve"> al Ayuntamiento, tal como se ilustra:</w:t>
      </w:r>
    </w:p>
    <w:p w14:paraId="14E25E8F" w14:textId="77777777" w:rsidR="000D762D" w:rsidRPr="00372982" w:rsidRDefault="000D762D" w:rsidP="000D762D">
      <w:pPr>
        <w:spacing w:line="360" w:lineRule="auto"/>
        <w:jc w:val="both"/>
        <w:rPr>
          <w:rFonts w:ascii="Palatino Linotype" w:eastAsia="MS Mincho" w:hAnsi="Palatino Linotype" w:cs="Arial"/>
        </w:rPr>
      </w:pPr>
    </w:p>
    <w:p w14:paraId="4B524B3F" w14:textId="07B41CD8" w:rsidR="000D762D" w:rsidRPr="00372982" w:rsidRDefault="004646F0" w:rsidP="000D762D">
      <w:pPr>
        <w:spacing w:line="360" w:lineRule="auto"/>
        <w:jc w:val="both"/>
        <w:rPr>
          <w:rFonts w:ascii="Palatino Linotype" w:eastAsia="MS Mincho" w:hAnsi="Palatino Linotype" w:cs="Arial"/>
        </w:rPr>
      </w:pPr>
      <w:r w:rsidRPr="00372982">
        <w:rPr>
          <w:rFonts w:ascii="Palatino Linotype" w:eastAsia="MS Mincho" w:hAnsi="Palatino Linotype" w:cs="Arial"/>
          <w:noProof/>
        </w:rPr>
        <w:drawing>
          <wp:inline distT="0" distB="0" distL="0" distR="0" wp14:anchorId="23C35027" wp14:editId="06B8EAAC">
            <wp:extent cx="5760720" cy="47707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4276" cy="479030"/>
                    </a:xfrm>
                    <a:prstGeom prst="rect">
                      <a:avLst/>
                    </a:prstGeom>
                  </pic:spPr>
                </pic:pic>
              </a:graphicData>
            </a:graphic>
          </wp:inline>
        </w:drawing>
      </w:r>
    </w:p>
    <w:p w14:paraId="2F1D8BAD" w14:textId="11361E31" w:rsidR="000D762D" w:rsidRPr="00372982" w:rsidRDefault="004646F0" w:rsidP="000D762D">
      <w:pPr>
        <w:spacing w:line="360" w:lineRule="auto"/>
        <w:jc w:val="both"/>
        <w:rPr>
          <w:rFonts w:ascii="Palatino Linotype" w:eastAsia="MS Mincho" w:hAnsi="Palatino Linotype" w:cs="Arial"/>
        </w:rPr>
      </w:pPr>
      <w:r w:rsidRPr="00372982">
        <w:rPr>
          <w:rFonts w:ascii="Palatino Linotype" w:eastAsia="MS Mincho" w:hAnsi="Palatino Linotype" w:cs="Arial"/>
          <w:noProof/>
        </w:rPr>
        <w:drawing>
          <wp:inline distT="0" distB="0" distL="0" distR="0" wp14:anchorId="6430F0FA" wp14:editId="24867763">
            <wp:extent cx="5760177" cy="795130"/>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48751" cy="807357"/>
                    </a:xfrm>
                    <a:prstGeom prst="rect">
                      <a:avLst/>
                    </a:prstGeom>
                  </pic:spPr>
                </pic:pic>
              </a:graphicData>
            </a:graphic>
          </wp:inline>
        </w:drawing>
      </w:r>
    </w:p>
    <w:p w14:paraId="10D3F561" w14:textId="6566CE0B" w:rsidR="004646F0" w:rsidRPr="00372982" w:rsidRDefault="004646F0" w:rsidP="000D762D">
      <w:pPr>
        <w:spacing w:line="360" w:lineRule="auto"/>
        <w:jc w:val="both"/>
        <w:rPr>
          <w:rFonts w:ascii="Palatino Linotype" w:eastAsia="MS Mincho" w:hAnsi="Palatino Linotype" w:cs="Arial"/>
        </w:rPr>
      </w:pPr>
      <w:r w:rsidRPr="00372982">
        <w:rPr>
          <w:rFonts w:ascii="Palatino Linotype" w:eastAsia="MS Mincho" w:hAnsi="Palatino Linotype" w:cs="Arial"/>
          <w:noProof/>
        </w:rPr>
        <w:drawing>
          <wp:inline distT="0" distB="0" distL="0" distR="0" wp14:anchorId="33FB7143" wp14:editId="7FFE3402">
            <wp:extent cx="5760720" cy="532737"/>
            <wp:effectExtent l="0" t="0" r="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9348" cy="540008"/>
                    </a:xfrm>
                    <a:prstGeom prst="rect">
                      <a:avLst/>
                    </a:prstGeom>
                  </pic:spPr>
                </pic:pic>
              </a:graphicData>
            </a:graphic>
          </wp:inline>
        </w:drawing>
      </w:r>
    </w:p>
    <w:p w14:paraId="1B8432E2" w14:textId="77777777" w:rsidR="000D762D" w:rsidRPr="00372982" w:rsidRDefault="000D762D" w:rsidP="000D762D">
      <w:pPr>
        <w:spacing w:line="360" w:lineRule="auto"/>
        <w:jc w:val="both"/>
        <w:rPr>
          <w:rFonts w:ascii="Palatino Linotype" w:eastAsia="MS Mincho" w:hAnsi="Palatino Linotype" w:cs="Arial"/>
        </w:rPr>
      </w:pPr>
    </w:p>
    <w:p w14:paraId="39A0C312" w14:textId="77777777" w:rsidR="000D762D" w:rsidRPr="00372982" w:rsidRDefault="000D762D" w:rsidP="000D762D">
      <w:pPr>
        <w:pStyle w:val="Citas"/>
        <w:spacing w:before="0"/>
        <w:ind w:left="0" w:right="0"/>
        <w:rPr>
          <w:i w:val="0"/>
          <w:iCs/>
          <w:lang w:val="es-ES"/>
        </w:rPr>
      </w:pPr>
      <w:r w:rsidRPr="00372982">
        <w:rPr>
          <w:i w:val="0"/>
          <w:iCs/>
          <w:lang w:val="es-ES"/>
        </w:rPr>
        <w:t xml:space="preserve">En ese sentido, se trae a colación el criterio reiterado </w:t>
      </w:r>
      <w:r w:rsidRPr="00372982">
        <w:rPr>
          <w:b/>
          <w:bCs/>
          <w:i w:val="0"/>
          <w:iCs/>
          <w:lang w:val="es-ES"/>
        </w:rPr>
        <w:t xml:space="preserve">01/19 </w:t>
      </w:r>
      <w:r w:rsidRPr="00372982">
        <w:rPr>
          <w:i w:val="0"/>
          <w:iCs/>
          <w:lang w:val="es-ES"/>
        </w:rPr>
        <w:t>sustentado por el Pleno del Órgano garante local, cuyo rubro y texto disponen a la literalidad lo siguiente:</w:t>
      </w:r>
    </w:p>
    <w:p w14:paraId="67686181" w14:textId="77777777" w:rsidR="000D762D" w:rsidRPr="00372982" w:rsidRDefault="000D762D" w:rsidP="000D762D">
      <w:pPr>
        <w:pStyle w:val="Citas"/>
        <w:spacing w:before="0"/>
        <w:ind w:left="0" w:right="0"/>
        <w:rPr>
          <w:i w:val="0"/>
          <w:iCs/>
          <w:lang w:val="es-ES"/>
        </w:rPr>
      </w:pPr>
    </w:p>
    <w:p w14:paraId="2A717525" w14:textId="77777777" w:rsidR="000D762D" w:rsidRPr="00372982" w:rsidRDefault="000D762D" w:rsidP="000D762D">
      <w:pPr>
        <w:pStyle w:val="Citas"/>
        <w:spacing w:before="0"/>
        <w:rPr>
          <w:b/>
          <w:bCs/>
        </w:rPr>
      </w:pPr>
      <w:r w:rsidRPr="00372982">
        <w:rPr>
          <w:b/>
          <w:bCs/>
        </w:rPr>
        <w:t xml:space="preserve">“DECLARATORIA DE INCOMPETENCIA DEL SUJETO OBLIGADO. SUPUESTO PARA CONFIRMARLA POR ACUERDO DEL COMITÉ DE TRANSPARENCIA. </w:t>
      </w:r>
    </w:p>
    <w:p w14:paraId="5DA7D9C4" w14:textId="77777777" w:rsidR="000D762D" w:rsidRPr="00372982" w:rsidRDefault="000D762D" w:rsidP="000D762D">
      <w:pPr>
        <w:pStyle w:val="Citas"/>
        <w:spacing w:before="0"/>
      </w:pPr>
      <w:r w:rsidRPr="00372982">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al ejercer el derecho de acceso a la información pública </w:t>
      </w:r>
      <w:r w:rsidRPr="00372982">
        <w:lastRenderedPageBreak/>
        <w:t xml:space="preserve">cabe la posibilidad de que existan atribuciones concurrentes entre dos o más Sujetos Obligados que impiden determinar dentro del término legal de tres días hábiles, si se posee o no la información por el Sujeto Obligado requerido;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 </w:t>
      </w:r>
    </w:p>
    <w:p w14:paraId="0B5A1F6E" w14:textId="77777777" w:rsidR="000D762D" w:rsidRPr="00372982" w:rsidRDefault="000D762D" w:rsidP="000D762D">
      <w:pPr>
        <w:pStyle w:val="Citas"/>
        <w:spacing w:before="0"/>
      </w:pPr>
      <w:r w:rsidRPr="00372982">
        <w:t xml:space="preserve">Precedentes </w:t>
      </w:r>
    </w:p>
    <w:p w14:paraId="1B746FAB" w14:textId="77777777" w:rsidR="000D762D" w:rsidRPr="00372982" w:rsidRDefault="000D762D" w:rsidP="000D762D">
      <w:pPr>
        <w:pStyle w:val="Citas"/>
        <w:numPr>
          <w:ilvl w:val="0"/>
          <w:numId w:val="36"/>
        </w:numPr>
        <w:spacing w:before="0" w:line="240" w:lineRule="auto"/>
        <w:ind w:left="1570" w:hanging="357"/>
      </w:pPr>
      <w:r w:rsidRPr="00372982">
        <w:t xml:space="preserve">En materia de acceso a la información pública. 5600/INFOEM/IP/RR/2019. Aprobado por unanimidad de votos. Ayuntamiento de Huixquilucan. Comisionada Ponente Zulema Martínez Sánchez. </w:t>
      </w:r>
    </w:p>
    <w:p w14:paraId="5CECA925" w14:textId="77777777" w:rsidR="000D762D" w:rsidRPr="00372982" w:rsidRDefault="000D762D" w:rsidP="000D762D">
      <w:pPr>
        <w:pStyle w:val="Citas"/>
        <w:numPr>
          <w:ilvl w:val="0"/>
          <w:numId w:val="36"/>
        </w:numPr>
        <w:spacing w:before="0" w:line="240" w:lineRule="auto"/>
        <w:ind w:left="1570" w:hanging="357"/>
      </w:pPr>
      <w:r w:rsidRPr="00372982">
        <w:t xml:space="preserve">En materia de acceso a la información pública. 5151/INFOEM/IP/RR/2019. Aprobado por unanimidad de votos, emitiendo voto particular el Comisionado Luis Gustavo Parra </w:t>
      </w:r>
      <w:r w:rsidRPr="00372982">
        <w:lastRenderedPageBreak/>
        <w:t xml:space="preserve">Noriega. Ayuntamiento de Naucalpan de Juárez. Comisionado Ponente Javier Martínez Cruz. </w:t>
      </w:r>
    </w:p>
    <w:p w14:paraId="7E21C8DA" w14:textId="77777777" w:rsidR="000D762D" w:rsidRPr="00372982" w:rsidRDefault="000D762D" w:rsidP="000D762D">
      <w:pPr>
        <w:pStyle w:val="Citas"/>
        <w:numPr>
          <w:ilvl w:val="0"/>
          <w:numId w:val="36"/>
        </w:numPr>
        <w:spacing w:before="0" w:line="240" w:lineRule="auto"/>
        <w:ind w:left="1570" w:hanging="357"/>
        <w:rPr>
          <w:b/>
          <w:bCs/>
        </w:rPr>
      </w:pPr>
      <w:r w:rsidRPr="00372982">
        <w:t xml:space="preserve">En materia de acceso a la información pública. 5272/INFOEM/IP/RR/2019 y acumulado. Aprobado por unanimidad de votos. Organismo Público Descentralizado para la Prestación de Servicios de Agua Potable, Alcantarillado y Saneamiento del Municipio de Naucalpan de Juárez. Comisionada Ponente Eva </w:t>
      </w:r>
      <w:proofErr w:type="spellStart"/>
      <w:r w:rsidRPr="00372982">
        <w:t>Abaid</w:t>
      </w:r>
      <w:proofErr w:type="spellEnd"/>
      <w:r w:rsidRPr="00372982">
        <w:t xml:space="preserve"> </w:t>
      </w:r>
      <w:proofErr w:type="spellStart"/>
      <w:r w:rsidRPr="00372982">
        <w:t>Yapur</w:t>
      </w:r>
      <w:proofErr w:type="spellEnd"/>
      <w:r w:rsidRPr="00372982">
        <w:t xml:space="preserve">” </w:t>
      </w:r>
      <w:r w:rsidRPr="00372982">
        <w:rPr>
          <w:b/>
          <w:bCs/>
        </w:rPr>
        <w:t>(Sic)</w:t>
      </w:r>
    </w:p>
    <w:p w14:paraId="71236048" w14:textId="77777777" w:rsidR="000D762D" w:rsidRPr="00372982" w:rsidRDefault="000D762D" w:rsidP="000D762D">
      <w:pPr>
        <w:spacing w:line="360" w:lineRule="auto"/>
        <w:jc w:val="both"/>
        <w:rPr>
          <w:rFonts w:ascii="Palatino Linotype" w:hAnsi="Palatino Linotype" w:cs="Arial"/>
        </w:rPr>
      </w:pPr>
    </w:p>
    <w:p w14:paraId="7531AB8E" w14:textId="77777777" w:rsidR="000D762D" w:rsidRPr="00372982" w:rsidRDefault="000D762D" w:rsidP="000D762D">
      <w:pPr>
        <w:spacing w:line="360" w:lineRule="auto"/>
        <w:jc w:val="both"/>
        <w:rPr>
          <w:rFonts w:ascii="Palatino Linotype" w:hAnsi="Palatino Linotype"/>
        </w:rPr>
      </w:pPr>
      <w:r w:rsidRPr="00372982">
        <w:rPr>
          <w:rFonts w:ascii="Palatino Linotype" w:hAnsi="Palatino Linotype" w:cs="Arial"/>
        </w:rPr>
        <w:t xml:space="preserve">Por lo que hace al artículo 167 de la </w:t>
      </w:r>
      <w:r w:rsidRPr="00372982">
        <w:rPr>
          <w:rFonts w:ascii="Palatino Linotype" w:hAnsi="Palatino Linotype"/>
        </w:rPr>
        <w:t>Ley de Transparencia y Acceso a la Información Pública del Estado de México y Municipios</w:t>
      </w:r>
    </w:p>
    <w:p w14:paraId="0D8F5B1A" w14:textId="77777777" w:rsidR="000D762D" w:rsidRPr="00372982" w:rsidRDefault="000D762D" w:rsidP="000D762D">
      <w:pPr>
        <w:spacing w:line="360" w:lineRule="auto"/>
        <w:jc w:val="both"/>
        <w:rPr>
          <w:rFonts w:ascii="Palatino Linotype" w:hAnsi="Palatino Linotype"/>
        </w:rPr>
      </w:pPr>
    </w:p>
    <w:p w14:paraId="4FA6B94E" w14:textId="77777777" w:rsidR="000D762D" w:rsidRPr="00372982" w:rsidRDefault="000D762D" w:rsidP="000D762D">
      <w:pPr>
        <w:pStyle w:val="Citas"/>
        <w:spacing w:before="0"/>
      </w:pPr>
      <w:r w:rsidRPr="00372982">
        <w:t>“</w:t>
      </w:r>
      <w:r w:rsidRPr="00372982">
        <w:rPr>
          <w:b/>
        </w:rPr>
        <w:t>Artículo 167</w:t>
      </w:r>
      <w:r w:rsidRPr="00372982">
        <w:t>.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4A1FBC67" w14:textId="77777777" w:rsidR="000D762D" w:rsidRPr="00372982" w:rsidRDefault="000D762D" w:rsidP="000D762D">
      <w:pPr>
        <w:pStyle w:val="Citas"/>
        <w:spacing w:before="0"/>
      </w:pPr>
    </w:p>
    <w:p w14:paraId="3E8B97CE" w14:textId="77777777" w:rsidR="000D762D" w:rsidRPr="00372982" w:rsidRDefault="000D762D" w:rsidP="000D762D">
      <w:pPr>
        <w:pStyle w:val="Citas"/>
        <w:spacing w:before="0"/>
      </w:pPr>
      <w:r w:rsidRPr="00372982">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0C4B9241" w14:textId="77777777" w:rsidR="000D762D" w:rsidRPr="00372982" w:rsidRDefault="000D762D" w:rsidP="000D762D">
      <w:pPr>
        <w:pStyle w:val="Citas"/>
        <w:spacing w:before="0"/>
      </w:pPr>
    </w:p>
    <w:p w14:paraId="4A3687FA" w14:textId="77777777" w:rsidR="000D762D" w:rsidRPr="00372982" w:rsidRDefault="000D762D" w:rsidP="000D762D">
      <w:pPr>
        <w:pStyle w:val="Citas"/>
        <w:spacing w:before="0"/>
      </w:pPr>
      <w:r w:rsidRPr="00372982">
        <w:t>Si transcurrido el plazo señalado en el primer párrafo de este artículo, el sujeto obligado no declina la competencia en los términos establecidos, podrá canalizar la solicitud ante el sujeto obligado competente.”</w:t>
      </w:r>
    </w:p>
    <w:p w14:paraId="290B5CC9" w14:textId="77777777" w:rsidR="000D762D" w:rsidRPr="00372982" w:rsidRDefault="000D762D" w:rsidP="000D762D">
      <w:pPr>
        <w:spacing w:line="360" w:lineRule="auto"/>
        <w:jc w:val="both"/>
        <w:rPr>
          <w:rFonts w:ascii="Palatino Linotype" w:hAnsi="Palatino Linotype" w:cs="Arial"/>
        </w:rPr>
      </w:pPr>
    </w:p>
    <w:p w14:paraId="33F35221" w14:textId="3FB24D5E" w:rsidR="000D762D" w:rsidRPr="00372982" w:rsidRDefault="000D762D" w:rsidP="000D762D">
      <w:pPr>
        <w:spacing w:line="360" w:lineRule="auto"/>
        <w:jc w:val="both"/>
        <w:rPr>
          <w:rFonts w:ascii="Palatino Linotype" w:hAnsi="Palatino Linotype" w:cs="Arial"/>
          <w:noProof/>
          <w:color w:val="000000"/>
        </w:rPr>
      </w:pPr>
      <w:r w:rsidRPr="00372982">
        <w:rPr>
          <w:rFonts w:ascii="Palatino Linotype" w:hAnsi="Palatino Linotype" w:cs="Arial"/>
        </w:rPr>
        <w:t xml:space="preserve">Luego entonces, resulta procedente ordenar la entrega del </w:t>
      </w:r>
      <w:r w:rsidRPr="00372982">
        <w:rPr>
          <w:rFonts w:ascii="Palatino Linotype" w:hAnsi="Palatino Linotype" w:cs="Arial"/>
          <w:noProof/>
          <w:color w:val="000000"/>
        </w:rPr>
        <w:t xml:space="preserve">acuerdo que emita el Comité de Transparencia en el que se confirme la declaración de incompetencia del Sujeto obligado respecto de la información requerida mediante la solicitud de informaciòn </w:t>
      </w:r>
      <w:r w:rsidRPr="00372982">
        <w:rPr>
          <w:rFonts w:ascii="Palatino Linotype" w:eastAsiaTheme="minorHAnsi" w:hAnsi="Palatino Linotype" w:cs="Arial"/>
          <w:b/>
          <w:szCs w:val="22"/>
          <w:lang w:eastAsia="en-US"/>
        </w:rPr>
        <w:t>0</w:t>
      </w:r>
      <w:r w:rsidRPr="00372982">
        <w:rPr>
          <w:rFonts w:ascii="Palatino Linotype" w:eastAsiaTheme="minorHAnsi" w:hAnsi="Palatino Linotype" w:cs="Arial"/>
          <w:b/>
          <w:szCs w:val="22"/>
          <w:lang w:val="es-419" w:eastAsia="en-US"/>
        </w:rPr>
        <w:t>0</w:t>
      </w:r>
      <w:r w:rsidR="00194C07" w:rsidRPr="00372982">
        <w:rPr>
          <w:rFonts w:ascii="Palatino Linotype" w:eastAsiaTheme="minorHAnsi" w:hAnsi="Palatino Linotype" w:cs="Arial"/>
          <w:b/>
          <w:szCs w:val="22"/>
          <w:lang w:eastAsia="en-US"/>
        </w:rPr>
        <w:t>302</w:t>
      </w:r>
      <w:r w:rsidRPr="00372982">
        <w:rPr>
          <w:rFonts w:ascii="Palatino Linotype" w:eastAsiaTheme="minorHAnsi" w:hAnsi="Palatino Linotype" w:cs="Arial"/>
          <w:b/>
          <w:szCs w:val="22"/>
          <w:lang w:eastAsia="en-US"/>
        </w:rPr>
        <w:t>/</w:t>
      </w:r>
      <w:r w:rsidR="00194C07" w:rsidRPr="00372982">
        <w:rPr>
          <w:rFonts w:ascii="Palatino Linotype" w:eastAsiaTheme="minorHAnsi" w:hAnsi="Palatino Linotype" w:cs="Arial"/>
          <w:b/>
          <w:szCs w:val="22"/>
          <w:lang w:eastAsia="en-US"/>
        </w:rPr>
        <w:t>METEPEC</w:t>
      </w:r>
      <w:r w:rsidR="001643EA" w:rsidRPr="00372982">
        <w:rPr>
          <w:rFonts w:ascii="Palatino Linotype" w:eastAsiaTheme="minorHAnsi" w:hAnsi="Palatino Linotype" w:cs="Arial"/>
          <w:b/>
          <w:szCs w:val="22"/>
          <w:lang w:eastAsia="en-US"/>
        </w:rPr>
        <w:t>/IP/2023</w:t>
      </w:r>
      <w:r w:rsidR="00BA4AB1" w:rsidRPr="00372982">
        <w:rPr>
          <w:rFonts w:ascii="Palatino Linotype" w:eastAsiaTheme="minorHAnsi" w:hAnsi="Palatino Linotype" w:cs="Arial"/>
          <w:b/>
          <w:szCs w:val="22"/>
          <w:lang w:eastAsia="en-US"/>
        </w:rPr>
        <w:t>.</w:t>
      </w:r>
    </w:p>
    <w:p w14:paraId="27E4C10A" w14:textId="77777777" w:rsidR="000D762D" w:rsidRPr="00372982" w:rsidRDefault="000D762D" w:rsidP="00382EB7">
      <w:pPr>
        <w:spacing w:line="360" w:lineRule="auto"/>
        <w:jc w:val="both"/>
        <w:rPr>
          <w:rFonts w:ascii="Palatino Linotype" w:hAnsi="Palatino Linotype"/>
          <w:color w:val="000000"/>
        </w:rPr>
      </w:pPr>
    </w:p>
    <w:p w14:paraId="41C4B625" w14:textId="7D1995ED" w:rsidR="00E02582" w:rsidRPr="00372982" w:rsidRDefault="00382EB7" w:rsidP="00382EB7">
      <w:pPr>
        <w:spacing w:line="360" w:lineRule="auto"/>
        <w:jc w:val="both"/>
        <w:rPr>
          <w:rFonts w:ascii="Palatino Linotype" w:hAnsi="Palatino Linotype"/>
          <w:color w:val="000000"/>
        </w:rPr>
      </w:pPr>
      <w:r w:rsidRPr="00372982">
        <w:rPr>
          <w:rFonts w:ascii="Palatino Linotype" w:hAnsi="Palatino Linotype"/>
          <w:color w:val="000000"/>
        </w:rPr>
        <w:t>Ahora bien</w:t>
      </w:r>
      <w:r w:rsidR="005569CB" w:rsidRPr="00372982">
        <w:rPr>
          <w:rFonts w:ascii="Palatino Linotype" w:hAnsi="Palatino Linotype"/>
          <w:color w:val="000000"/>
        </w:rPr>
        <w:t>,</w:t>
      </w:r>
      <w:r w:rsidRPr="00372982">
        <w:rPr>
          <w:rFonts w:ascii="Palatino Linotype" w:hAnsi="Palatino Linotype"/>
          <w:color w:val="000000"/>
        </w:rPr>
        <w:t xml:space="preserve"> por lo que respecta</w:t>
      </w:r>
      <w:r w:rsidR="00A54D2C" w:rsidRPr="00372982">
        <w:rPr>
          <w:rFonts w:ascii="Palatino Linotype" w:hAnsi="Palatino Linotype"/>
          <w:color w:val="000000"/>
        </w:rPr>
        <w:t xml:space="preserve"> al segundo punto de la solicitud de información, consistente en </w:t>
      </w:r>
      <w:r w:rsidRPr="00372982">
        <w:rPr>
          <w:rFonts w:ascii="Palatino Linotype" w:hAnsi="Palatino Linotype"/>
          <w:color w:val="000000"/>
        </w:rPr>
        <w:t xml:space="preserve">las </w:t>
      </w:r>
      <w:r w:rsidRPr="00372982">
        <w:rPr>
          <w:rFonts w:ascii="Palatino Linotype" w:hAnsi="Palatino Linotype"/>
          <w:color w:val="000000"/>
          <w:u w:val="single"/>
        </w:rPr>
        <w:t xml:space="preserve">copias </w:t>
      </w:r>
      <w:r w:rsidR="0016530D" w:rsidRPr="00372982">
        <w:rPr>
          <w:rFonts w:ascii="Palatino Linotype" w:hAnsi="Palatino Linotype"/>
          <w:color w:val="000000"/>
          <w:u w:val="single"/>
        </w:rPr>
        <w:t xml:space="preserve">certificadas de </w:t>
      </w:r>
      <w:r w:rsidRPr="00372982">
        <w:rPr>
          <w:rFonts w:ascii="Palatino Linotype" w:hAnsi="Palatino Linotype"/>
          <w:color w:val="000000"/>
          <w:u w:val="single"/>
        </w:rPr>
        <w:t xml:space="preserve">los </w:t>
      </w:r>
      <w:r w:rsidR="0016530D" w:rsidRPr="00372982">
        <w:rPr>
          <w:rFonts w:ascii="Palatino Linotype" w:hAnsi="Palatino Linotype"/>
          <w:color w:val="000000"/>
          <w:u w:val="single"/>
        </w:rPr>
        <w:t>Contratos Laborales</w:t>
      </w:r>
      <w:r w:rsidR="0016530D" w:rsidRPr="00372982">
        <w:rPr>
          <w:rFonts w:ascii="Palatino Linotype" w:hAnsi="Palatino Linotype"/>
          <w:color w:val="000000"/>
        </w:rPr>
        <w:t xml:space="preserve"> suscritos por empleados y funcionarios adscritos a la Tercera y Decimo Segunda Regiduría, áreas de deporte, cultura, desarrollo económico, tesorería y secretaria del ayuntamiento, así como del Sistema Municipal para el Desarrollo Integral de</w:t>
      </w:r>
      <w:r w:rsidR="00BA4AB1" w:rsidRPr="00372982">
        <w:rPr>
          <w:rFonts w:ascii="Palatino Linotype" w:hAnsi="Palatino Linotype"/>
          <w:color w:val="000000"/>
        </w:rPr>
        <w:t xml:space="preserve"> la Familia y Organismo de Agua d</w:t>
      </w:r>
      <w:r w:rsidR="0016530D" w:rsidRPr="00372982">
        <w:rPr>
          <w:rFonts w:ascii="Palatino Linotype" w:hAnsi="Palatino Linotype"/>
          <w:color w:val="000000"/>
        </w:rPr>
        <w:t>e los años 2017 al 2022 solo los meses de enero, marzo, mayo</w:t>
      </w:r>
      <w:r w:rsidR="003077F8" w:rsidRPr="00372982">
        <w:rPr>
          <w:rFonts w:ascii="Palatino Linotype" w:hAnsi="Palatino Linotype"/>
          <w:color w:val="000000"/>
        </w:rPr>
        <w:t>, julio, septi</w:t>
      </w:r>
      <w:r w:rsidR="005569CB" w:rsidRPr="00372982">
        <w:rPr>
          <w:rFonts w:ascii="Palatino Linotype" w:hAnsi="Palatino Linotype"/>
          <w:color w:val="000000"/>
        </w:rPr>
        <w:t xml:space="preserve">embre y noviembre, la </w:t>
      </w:r>
      <w:r w:rsidR="005569CB" w:rsidRPr="00372982">
        <w:rPr>
          <w:rFonts w:ascii="Palatino Linotype" w:hAnsi="Palatino Linotype"/>
          <w:b/>
          <w:color w:val="000000"/>
          <w:u w:val="single"/>
        </w:rPr>
        <w:t>Subdirectora de Recursos Humanos</w:t>
      </w:r>
      <w:r w:rsidR="005569CB" w:rsidRPr="00372982">
        <w:rPr>
          <w:rFonts w:ascii="Palatino Linotype" w:hAnsi="Palatino Linotype"/>
          <w:color w:val="000000"/>
        </w:rPr>
        <w:t xml:space="preserve"> se pronunció al respecto, manifestando en lo medular, lo siguiente:</w:t>
      </w:r>
    </w:p>
    <w:p w14:paraId="285EB8A4" w14:textId="77777777" w:rsidR="00382EB7" w:rsidRPr="00372982" w:rsidRDefault="00382EB7" w:rsidP="00382EB7">
      <w:pPr>
        <w:spacing w:line="360" w:lineRule="auto"/>
        <w:jc w:val="both"/>
        <w:rPr>
          <w:rFonts w:ascii="Palatino Linotype" w:hAnsi="Palatino Linotype"/>
          <w:color w:val="000000"/>
        </w:rPr>
      </w:pPr>
    </w:p>
    <w:p w14:paraId="77EB2599" w14:textId="77777777" w:rsidR="005569CB" w:rsidRPr="00372982" w:rsidRDefault="005569CB" w:rsidP="005569CB">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Ahora bien, </w:t>
      </w:r>
      <w:r w:rsidRPr="00372982">
        <w:rPr>
          <w:rFonts w:ascii="Palatino Linotype" w:eastAsiaTheme="minorHAnsi" w:hAnsi="Palatino Linotype"/>
          <w:b/>
          <w:i/>
          <w:u w:val="single"/>
        </w:rPr>
        <w:t>por lo que hace a los contratos laborales</w:t>
      </w:r>
      <w:r w:rsidRPr="00372982">
        <w:rPr>
          <w:rFonts w:ascii="Palatino Linotype" w:eastAsiaTheme="minorHAnsi" w:hAnsi="Palatino Linotype"/>
          <w:i/>
        </w:rPr>
        <w:t>, refiero que después de una búsqueda exhaustiva y razonable en los archivos que guarda esta dependencia, no se encontró documento alguno relacionado a su solicitud, en tal virtud, me encuentro imposibilitada materialmente para remitir dichas certificaciones.</w:t>
      </w:r>
    </w:p>
    <w:p w14:paraId="130E5486" w14:textId="77777777" w:rsidR="005569CB" w:rsidRPr="00372982" w:rsidRDefault="005569CB" w:rsidP="005569CB">
      <w:pPr>
        <w:pStyle w:val="Prrafodelista"/>
        <w:spacing w:line="360" w:lineRule="auto"/>
        <w:ind w:left="1080"/>
        <w:jc w:val="both"/>
        <w:rPr>
          <w:rFonts w:ascii="Palatino Linotype" w:eastAsiaTheme="minorHAnsi" w:hAnsi="Palatino Linotype"/>
          <w:i/>
        </w:rPr>
      </w:pPr>
    </w:p>
    <w:p w14:paraId="01EAA178" w14:textId="0757EEA7" w:rsidR="006629F7" w:rsidRPr="00372982" w:rsidRDefault="005569CB" w:rsidP="005569CB">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Aunado a lo anterior, los artículos 45, 48 y 220 K de la Ley del Trabajo de los Servidores Públicos del Estado y Municipios, precisan que las instituciones públicas y dependencias tienen la obligación de conservar los contratos laborales, nombramientos o Formatos Únicos de Movimiento de Personal, en tal entendido, no </w:t>
      </w:r>
      <w:r w:rsidRPr="00372982">
        <w:rPr>
          <w:rFonts w:ascii="Palatino Linotype" w:eastAsiaTheme="minorHAnsi" w:hAnsi="Palatino Linotype"/>
          <w:i/>
        </w:rPr>
        <w:lastRenderedPageBreak/>
        <w:t>presupone que de forma única o exclusiva, esta Dependencia Administrativa tiene la obligación y/o facultad de conservar dichos contratos, ya que es bien sabido que dichos documentos no son la forma única de dar nacimiento a las relaciones laborales que surgen entre los servidores públicos y los sujetos obligados.”</w:t>
      </w:r>
    </w:p>
    <w:p w14:paraId="3C306D61" w14:textId="77777777" w:rsidR="004231C9" w:rsidRPr="00372982" w:rsidRDefault="004231C9" w:rsidP="00382EB7">
      <w:pPr>
        <w:spacing w:line="360" w:lineRule="auto"/>
        <w:jc w:val="both"/>
        <w:rPr>
          <w:rFonts w:ascii="Palatino Linotype" w:hAnsi="Palatino Linotype"/>
          <w:color w:val="000000"/>
        </w:rPr>
      </w:pPr>
    </w:p>
    <w:p w14:paraId="28E1073E" w14:textId="310E7406" w:rsidR="004231C9" w:rsidRPr="00372982" w:rsidRDefault="005569CB" w:rsidP="00382EB7">
      <w:pPr>
        <w:spacing w:line="360" w:lineRule="auto"/>
        <w:jc w:val="both"/>
        <w:rPr>
          <w:rFonts w:ascii="Palatino Linotype" w:hAnsi="Palatino Linotype"/>
          <w:color w:val="000000"/>
        </w:rPr>
      </w:pPr>
      <w:r w:rsidRPr="00372982">
        <w:rPr>
          <w:rFonts w:ascii="Palatino Linotype" w:hAnsi="Palatino Linotype"/>
          <w:color w:val="000000"/>
        </w:rPr>
        <w:t>Con lo cual se tiene por colmada la solicitud de información, ya que la unidad administrativa con las facultades en cuanto al control del personal del ayuntamiento se ha pronunciado</w:t>
      </w:r>
      <w:r w:rsidR="00EE1AE0" w:rsidRPr="00372982">
        <w:rPr>
          <w:rFonts w:ascii="Palatino Linotype" w:hAnsi="Palatino Linotype"/>
          <w:color w:val="000000"/>
        </w:rPr>
        <w:t xml:space="preserve">, tal y como se aprecia en el Reglamento </w:t>
      </w:r>
      <w:r w:rsidR="000E75FF" w:rsidRPr="00372982">
        <w:rPr>
          <w:rFonts w:ascii="Palatino Linotype" w:hAnsi="Palatino Linotype"/>
          <w:color w:val="000000"/>
        </w:rPr>
        <w:t>Interno de la Dirección de Administración del Municipio de Cuautitlán Izcalli, Estado de México, que prevé lo siguiente:</w:t>
      </w:r>
    </w:p>
    <w:p w14:paraId="5BDFA9AB" w14:textId="77777777" w:rsidR="004231C9" w:rsidRPr="00372982" w:rsidRDefault="004231C9" w:rsidP="00382EB7">
      <w:pPr>
        <w:spacing w:line="360" w:lineRule="auto"/>
        <w:jc w:val="both"/>
        <w:rPr>
          <w:rFonts w:ascii="Palatino Linotype" w:hAnsi="Palatino Linotype"/>
          <w:color w:val="000000"/>
        </w:rPr>
      </w:pPr>
    </w:p>
    <w:p w14:paraId="3D3F86F4" w14:textId="42343988"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“CAPITULO TERCERO</w:t>
      </w:r>
    </w:p>
    <w:p w14:paraId="49291EA0" w14:textId="2E6044C7"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DE LA SUBDIRECCIÓN DE RECURSOS HUMANOS</w:t>
      </w:r>
    </w:p>
    <w:p w14:paraId="4988ADC0" w14:textId="79DEE18F"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b/>
          <w:i/>
        </w:rPr>
        <w:t>Artículo 11.</w:t>
      </w:r>
      <w:r w:rsidRPr="00372982">
        <w:rPr>
          <w:rFonts w:ascii="Palatino Linotype" w:eastAsiaTheme="minorHAnsi" w:hAnsi="Palatino Linotype"/>
          <w:i/>
        </w:rPr>
        <w:t xml:space="preserve"> La persona Titular de la Subdirección de Recursos Humanos cuenta con las siguientes atribuciones:</w:t>
      </w:r>
    </w:p>
    <w:p w14:paraId="5EED7EA1" w14:textId="18C581A2"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I. Cumplir las disposiciones legales que normen las relaciones laborales entre el Municipio y las personas servidoras públicas:</w:t>
      </w:r>
    </w:p>
    <w:p w14:paraId="581FC45F" w14:textId="3181EDE5" w:rsidR="000E75FF" w:rsidRPr="00372982" w:rsidRDefault="000E75FF" w:rsidP="000E75FF">
      <w:pPr>
        <w:pStyle w:val="Prrafodelista"/>
        <w:spacing w:line="360" w:lineRule="auto"/>
        <w:ind w:left="1080"/>
        <w:jc w:val="both"/>
        <w:rPr>
          <w:rFonts w:ascii="Palatino Linotype" w:eastAsiaTheme="minorHAnsi" w:hAnsi="Palatino Linotype"/>
          <w:b/>
          <w:i/>
          <w:u w:val="single"/>
        </w:rPr>
      </w:pPr>
      <w:r w:rsidRPr="00372982">
        <w:rPr>
          <w:rFonts w:ascii="Palatino Linotype" w:eastAsiaTheme="minorHAnsi" w:hAnsi="Palatino Linotype"/>
          <w:b/>
          <w:i/>
          <w:u w:val="single"/>
        </w:rPr>
        <w:t>II. Revisar los contratos laborales, en términos de la Ley del Trabajo de los servidores Públicos del Estado y Municipios;</w:t>
      </w:r>
    </w:p>
    <w:p w14:paraId="5D46E8EC" w14:textId="5661E070"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III. Alinear el cumplimiento de las condiciones generales de trabajo, entre el Municipio y las personas servidoras públicas, en términos de las disposiciones legales y reglamentarias aplicables;</w:t>
      </w:r>
    </w:p>
    <w:p w14:paraId="530F8D33" w14:textId="12490E46"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lastRenderedPageBreak/>
        <w:t>IV. Aplicar la creación de plazas laborales previamente autorizada para atender las necesidades del servicio público, de acuerdo con el presupuesto y organigrama autorizado;</w:t>
      </w:r>
    </w:p>
    <w:p w14:paraId="54335A25" w14:textId="42F6D54D"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 xml:space="preserve">V. Dirigirá los procesos para seleccionar, </w:t>
      </w:r>
      <w:r w:rsidRPr="00372982">
        <w:rPr>
          <w:rFonts w:ascii="Palatino Linotype" w:eastAsiaTheme="minorHAnsi" w:hAnsi="Palatino Linotype"/>
          <w:b/>
          <w:i/>
          <w:u w:val="single"/>
        </w:rPr>
        <w:t>contratar</w:t>
      </w:r>
      <w:r w:rsidRPr="00372982">
        <w:rPr>
          <w:rFonts w:ascii="Palatino Linotype" w:eastAsiaTheme="minorHAnsi" w:hAnsi="Palatino Linotype"/>
          <w:i/>
        </w:rPr>
        <w:t xml:space="preserve"> y capacitar al personal de la Administración Pública Municipal;</w:t>
      </w:r>
    </w:p>
    <w:p w14:paraId="27EDAFA0" w14:textId="432EAE72"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VI. Expedir los nombramientos de las personas servidoras públicas que no sean competencia del Ayuntamiento, en términos de la Ley del Trabajo de los Servidores Públicos del Estado y Municipios, la Ley Orgánica Municipal del Estado de México y del presente Reglamento</w:t>
      </w:r>
    </w:p>
    <w:p w14:paraId="4E43C220" w14:textId="5972A139"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VII. Emitir las credenciales oficiales de identificación de las personas servidoras públicas municipales;</w:t>
      </w:r>
    </w:p>
    <w:p w14:paraId="46F44415" w14:textId="194DF805"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VIII. Aplicar los movimientos de personal de la Administración Pública Municipal, dependencias y órganos desconcentrados:</w:t>
      </w:r>
    </w:p>
    <w:p w14:paraId="18A8EA0D" w14:textId="65E93C12" w:rsidR="000E75FF" w:rsidRPr="00372982" w:rsidRDefault="000E75FF" w:rsidP="000E75FF">
      <w:pPr>
        <w:pStyle w:val="Prrafodelista"/>
        <w:spacing w:line="360" w:lineRule="auto"/>
        <w:ind w:left="1080"/>
        <w:jc w:val="both"/>
        <w:rPr>
          <w:rFonts w:ascii="Palatino Linotype" w:eastAsiaTheme="minorHAnsi" w:hAnsi="Palatino Linotype"/>
          <w:b/>
          <w:i/>
          <w:u w:val="single"/>
        </w:rPr>
      </w:pPr>
      <w:r w:rsidRPr="00372982">
        <w:rPr>
          <w:rFonts w:ascii="Palatino Linotype" w:eastAsiaTheme="minorHAnsi" w:hAnsi="Palatino Linotype"/>
          <w:b/>
          <w:i/>
          <w:u w:val="single"/>
        </w:rPr>
        <w:t>IX. Supervisar la integración y actualización de los expedientes laborales de las personas servidoras públicas, en términos de la normatividad aplicable;</w:t>
      </w:r>
    </w:p>
    <w:p w14:paraId="464F3CF6" w14:textId="777C19E7"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w:t>
      </w:r>
    </w:p>
    <w:p w14:paraId="5700E0B5" w14:textId="1EB72C0D"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XI. Supervisar y coordinar los convenios con instituciones públicas o privadas tendentes a crear fideicomisos a favor de las personas servidoras públicas del municipio;</w:t>
      </w:r>
    </w:p>
    <w:p w14:paraId="69AFCCEB" w14:textId="79AB6D57"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XII. Realizar los movimientos de personal ante el Instituto de Seguridad Social del Estado de México y Municipios;</w:t>
      </w:r>
    </w:p>
    <w:p w14:paraId="5C870037" w14:textId="42202455"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lastRenderedPageBreak/>
        <w:t>XIII. Gestionar en términos de las disposiciones legales aplicables, a efecto de que se suscriban convenios con el Instituto de Seguridad Social del Estado de México y Municipios en materia de seguridad social;</w:t>
      </w:r>
    </w:p>
    <w:p w14:paraId="6401DFCB" w14:textId="77777777"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XIV. Revisar anualmente el convenio de prestaciones de ley y colaterales con la representación sindical, proyectando el costo de las prestaciones, atendiendo la capacidad financiera del Ayuntamiento;</w:t>
      </w:r>
    </w:p>
    <w:p w14:paraId="4E394D5D" w14:textId="44F2F455"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w:t>
      </w:r>
    </w:p>
    <w:p w14:paraId="30A14AB5" w14:textId="4A58D0A4" w:rsidR="000E75FF" w:rsidRPr="00372982" w:rsidRDefault="000E75FF" w:rsidP="000E75FF">
      <w:pPr>
        <w:pStyle w:val="Prrafodelista"/>
        <w:spacing w:line="360" w:lineRule="auto"/>
        <w:ind w:left="1080"/>
        <w:jc w:val="both"/>
        <w:rPr>
          <w:rFonts w:ascii="Palatino Linotype" w:eastAsiaTheme="minorHAnsi" w:hAnsi="Palatino Linotype"/>
          <w:i/>
        </w:rPr>
      </w:pPr>
      <w:r w:rsidRPr="00372982">
        <w:rPr>
          <w:rFonts w:ascii="Palatino Linotype" w:eastAsiaTheme="minorHAnsi" w:hAnsi="Palatino Linotype"/>
          <w:i/>
        </w:rPr>
        <w:t>XVI. Supervisar el registro de movimientos de altas y bajas de las personas servidoras públicas municipales para presentar la declaración en el Sistema de Evolución Patrimonial y de Intereses de la Secretaría de la Contraloría del Gobierno del Estado de México;</w:t>
      </w:r>
    </w:p>
    <w:p w14:paraId="2E7CDE4A" w14:textId="77777777" w:rsidR="004231C9" w:rsidRPr="00372982" w:rsidRDefault="004231C9" w:rsidP="00382EB7">
      <w:pPr>
        <w:spacing w:line="360" w:lineRule="auto"/>
        <w:jc w:val="both"/>
        <w:rPr>
          <w:rFonts w:ascii="Palatino Linotype" w:hAnsi="Palatino Linotype"/>
          <w:color w:val="000000"/>
        </w:rPr>
      </w:pPr>
    </w:p>
    <w:p w14:paraId="52E495DD" w14:textId="4B69EBDD" w:rsidR="000E75FF" w:rsidRPr="00372982" w:rsidRDefault="000E75FF" w:rsidP="000E75FF">
      <w:pPr>
        <w:spacing w:line="360" w:lineRule="auto"/>
        <w:jc w:val="both"/>
        <w:rPr>
          <w:rFonts w:ascii="Palatino Linotype" w:hAnsi="Palatino Linotype"/>
          <w:color w:val="000000"/>
        </w:rPr>
      </w:pPr>
      <w:r w:rsidRPr="00372982">
        <w:rPr>
          <w:rFonts w:ascii="Palatino Linotype" w:hAnsi="Palatino Linotype"/>
          <w:color w:val="000000"/>
        </w:rPr>
        <w:t xml:space="preserve">Como podemos apreciar la Titular de la Subdirección de Recursos Humanos tiene como parte de sus funciones plenamente atribuidas </w:t>
      </w:r>
      <w:proofErr w:type="spellStart"/>
      <w:r w:rsidRPr="00372982">
        <w:rPr>
          <w:rFonts w:ascii="Palatino Linotype" w:hAnsi="Palatino Linotype"/>
          <w:color w:val="000000"/>
        </w:rPr>
        <w:t>la</w:t>
      </w:r>
      <w:proofErr w:type="spellEnd"/>
      <w:r w:rsidRPr="00372982">
        <w:rPr>
          <w:rFonts w:ascii="Palatino Linotype" w:hAnsi="Palatino Linotype"/>
          <w:color w:val="000000"/>
        </w:rPr>
        <w:t xml:space="preserve"> revisar los contratos laborales, en términos de la Ley del Trabajo de los servidores Públicos del Estado y Municipios, así como supervisar la integración y actualización de los expedientes laborales de las personas servidoras públicas, y toda vez que dicha Subdirección fue la unidad </w:t>
      </w:r>
      <w:r w:rsidR="00537201" w:rsidRPr="00372982">
        <w:rPr>
          <w:rFonts w:ascii="Palatino Linotype" w:hAnsi="Palatino Linotype"/>
          <w:color w:val="000000"/>
        </w:rPr>
        <w:t>administrativa</w:t>
      </w:r>
      <w:r w:rsidRPr="00372982">
        <w:rPr>
          <w:rFonts w:ascii="Palatino Linotype" w:hAnsi="Palatino Linotype"/>
          <w:color w:val="000000"/>
        </w:rPr>
        <w:t xml:space="preserve"> que se </w:t>
      </w:r>
      <w:r w:rsidR="00537201" w:rsidRPr="00372982">
        <w:rPr>
          <w:rFonts w:ascii="Palatino Linotype" w:hAnsi="Palatino Linotype"/>
          <w:color w:val="000000"/>
        </w:rPr>
        <w:t>pronuncio</w:t>
      </w:r>
      <w:r w:rsidRPr="00372982">
        <w:rPr>
          <w:rFonts w:ascii="Palatino Linotype" w:hAnsi="Palatino Linotype"/>
          <w:color w:val="000000"/>
        </w:rPr>
        <w:t xml:space="preserve"> es que se considera que este punto quedó colmado.</w:t>
      </w:r>
    </w:p>
    <w:p w14:paraId="79D0CDEF" w14:textId="77777777" w:rsidR="00941B7D" w:rsidRPr="00372982" w:rsidRDefault="00941B7D" w:rsidP="00941B7D">
      <w:pPr>
        <w:tabs>
          <w:tab w:val="left" w:pos="709"/>
        </w:tabs>
        <w:spacing w:line="360" w:lineRule="auto"/>
        <w:contextualSpacing/>
        <w:jc w:val="both"/>
        <w:rPr>
          <w:rFonts w:ascii="Palatino Linotype" w:hAnsi="Palatino Linotype" w:cs="Arial"/>
        </w:rPr>
      </w:pPr>
    </w:p>
    <w:p w14:paraId="5A7941A2" w14:textId="0373B7A5" w:rsidR="00941B7D" w:rsidRPr="00372982" w:rsidRDefault="00941B7D" w:rsidP="00941B7D">
      <w:pPr>
        <w:tabs>
          <w:tab w:val="left" w:pos="709"/>
        </w:tabs>
        <w:spacing w:line="360" w:lineRule="auto"/>
        <w:contextualSpacing/>
        <w:jc w:val="both"/>
        <w:rPr>
          <w:rFonts w:ascii="Palatino Linotype" w:hAnsi="Palatino Linotype" w:cs="Arial"/>
        </w:rPr>
      </w:pPr>
      <w:r w:rsidRPr="00372982">
        <w:rPr>
          <w:rFonts w:ascii="Palatino Linotype" w:hAnsi="Palatino Linotype" w:cs="Arial"/>
        </w:rPr>
        <w:t xml:space="preserve">En ese orden de ideas,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w:t>
      </w:r>
      <w:r w:rsidRPr="00372982">
        <w:rPr>
          <w:rFonts w:ascii="Palatino Linotype" w:hAnsi="Palatino Linotype" w:cs="Arial"/>
        </w:rPr>
        <w:lastRenderedPageBreak/>
        <w:t xml:space="preserve">resumirla, efectuar cálculos o practicar investigaciones; tal y como se señala a continuación: </w:t>
      </w:r>
    </w:p>
    <w:p w14:paraId="78D7CEC5" w14:textId="77777777" w:rsidR="00941B7D" w:rsidRPr="00372982" w:rsidRDefault="00941B7D" w:rsidP="00941B7D">
      <w:pPr>
        <w:tabs>
          <w:tab w:val="left" w:pos="709"/>
        </w:tabs>
        <w:spacing w:line="360" w:lineRule="auto"/>
        <w:contextualSpacing/>
        <w:jc w:val="both"/>
        <w:rPr>
          <w:rFonts w:ascii="Palatino Linotype" w:hAnsi="Palatino Linotype" w:cs="Arial"/>
        </w:rPr>
      </w:pPr>
    </w:p>
    <w:p w14:paraId="0A24637D" w14:textId="77777777" w:rsidR="00941B7D" w:rsidRPr="00372982" w:rsidRDefault="00941B7D" w:rsidP="00941B7D">
      <w:pPr>
        <w:ind w:left="567" w:right="618"/>
        <w:jc w:val="both"/>
        <w:rPr>
          <w:rFonts w:ascii="Palatino Linotype" w:hAnsi="Palatino Linotype" w:cs="Arial"/>
          <w:i/>
        </w:rPr>
      </w:pPr>
      <w:r w:rsidRPr="00372982">
        <w:rPr>
          <w:rFonts w:ascii="Palatino Linotype" w:hAnsi="Palatino Linotype" w:cs="Arial"/>
          <w:i/>
        </w:rPr>
        <w:t>“</w:t>
      </w:r>
      <w:r w:rsidRPr="00372982">
        <w:rPr>
          <w:rFonts w:ascii="Palatino Linotype" w:hAnsi="Palatino Linotype" w:cs="Arial"/>
          <w:b/>
          <w:i/>
        </w:rPr>
        <w:t>Artículo 12.</w:t>
      </w:r>
      <w:r w:rsidRPr="00372982">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31097912" w14:textId="77777777" w:rsidR="00941B7D" w:rsidRPr="00372982" w:rsidRDefault="00941B7D" w:rsidP="00941B7D">
      <w:pPr>
        <w:ind w:left="567" w:right="618"/>
        <w:jc w:val="both"/>
        <w:rPr>
          <w:rFonts w:ascii="Palatino Linotype" w:hAnsi="Palatino Linotype" w:cs="Arial"/>
          <w:i/>
        </w:rPr>
      </w:pPr>
    </w:p>
    <w:p w14:paraId="53766607" w14:textId="77777777" w:rsidR="00941B7D" w:rsidRPr="00372982" w:rsidRDefault="00941B7D" w:rsidP="00941B7D">
      <w:pPr>
        <w:ind w:left="567" w:right="618"/>
        <w:jc w:val="both"/>
        <w:rPr>
          <w:rFonts w:ascii="Palatino Linotype" w:hAnsi="Palatino Linotype" w:cs="Arial"/>
          <w:i/>
        </w:rPr>
      </w:pPr>
      <w:r w:rsidRPr="00372982">
        <w:rPr>
          <w:rFonts w:ascii="Palatino Linotype" w:hAnsi="Palatino Linotype"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035071E" w14:textId="77777777" w:rsidR="00941B7D" w:rsidRPr="00372982" w:rsidRDefault="00941B7D" w:rsidP="00941B7D">
      <w:pPr>
        <w:tabs>
          <w:tab w:val="left" w:pos="709"/>
        </w:tabs>
        <w:spacing w:line="360" w:lineRule="auto"/>
        <w:contextualSpacing/>
        <w:jc w:val="both"/>
        <w:rPr>
          <w:rFonts w:ascii="Palatino Linotype" w:hAnsi="Palatino Linotype" w:cs="Arial"/>
        </w:rPr>
      </w:pPr>
    </w:p>
    <w:p w14:paraId="0D5EC4F2" w14:textId="77777777" w:rsidR="00941B7D" w:rsidRPr="00372982" w:rsidRDefault="00941B7D" w:rsidP="00941B7D">
      <w:pPr>
        <w:tabs>
          <w:tab w:val="left" w:pos="709"/>
        </w:tabs>
        <w:spacing w:line="360" w:lineRule="auto"/>
        <w:contextualSpacing/>
        <w:jc w:val="both"/>
        <w:rPr>
          <w:rFonts w:ascii="Palatino Linotype" w:hAnsi="Palatino Linotype" w:cs="Arial"/>
        </w:rPr>
      </w:pPr>
      <w:r w:rsidRPr="00372982">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B6307D" w14:textId="77777777" w:rsidR="00941B7D" w:rsidRPr="00372982" w:rsidRDefault="00941B7D" w:rsidP="00941B7D">
      <w:pPr>
        <w:autoSpaceDE w:val="0"/>
        <w:autoSpaceDN w:val="0"/>
        <w:adjustRightInd w:val="0"/>
        <w:spacing w:line="360" w:lineRule="auto"/>
        <w:jc w:val="both"/>
        <w:rPr>
          <w:rFonts w:ascii="Palatino Linotype" w:hAnsi="Palatino Linotype" w:cs="Arial"/>
        </w:rPr>
      </w:pPr>
    </w:p>
    <w:p w14:paraId="736EF292" w14:textId="77777777" w:rsidR="00941B7D" w:rsidRPr="00372982" w:rsidRDefault="00941B7D" w:rsidP="00941B7D">
      <w:pPr>
        <w:spacing w:line="360" w:lineRule="auto"/>
        <w:jc w:val="both"/>
        <w:rPr>
          <w:rFonts w:ascii="Palatino Linotype" w:hAnsi="Palatino Linotype" w:cs="Arial"/>
        </w:rPr>
      </w:pPr>
      <w:r w:rsidRPr="00372982">
        <w:rPr>
          <w:rFonts w:ascii="Palatino Linotype" w:hAnsi="Palatino Linotype" w:cs="Arial"/>
          <w:lang w:val="es-ES_tradnl"/>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w:t>
      </w:r>
      <w:r w:rsidRPr="00372982">
        <w:rPr>
          <w:rFonts w:ascii="Palatino Linotype" w:hAnsi="Palatino Linotype" w:cs="Arial"/>
        </w:rPr>
        <w:t xml:space="preserve"> esta Autoridad Garante del acceso a la información pública no cuenta con las atribuciones para determinar si las documentales públicas puestas a </w:t>
      </w:r>
      <w:r w:rsidRPr="00372982">
        <w:rPr>
          <w:rFonts w:ascii="Palatino Linotype" w:hAnsi="Palatino Linotype" w:cs="Arial"/>
        </w:rPr>
        <w:lastRenderedPageBreak/>
        <w:t>disposición por los sujetos obligados son auténticas o falsas, sino de garantizar que los sujetos obligados cumplan con sus obligaciones de transparencia y hagan entrega de la información que se les solicita.</w:t>
      </w:r>
    </w:p>
    <w:p w14:paraId="025CC229" w14:textId="77777777" w:rsidR="00941B7D" w:rsidRPr="00372982" w:rsidRDefault="00941B7D" w:rsidP="00941B7D">
      <w:pPr>
        <w:spacing w:line="360" w:lineRule="auto"/>
        <w:jc w:val="both"/>
        <w:rPr>
          <w:rFonts w:ascii="Palatino Linotype" w:hAnsi="Palatino Linotype" w:cs="Arial"/>
          <w:lang w:val="es-ES_tradnl"/>
        </w:rPr>
      </w:pPr>
    </w:p>
    <w:p w14:paraId="3B9152F8" w14:textId="77777777" w:rsidR="00941B7D" w:rsidRPr="00372982" w:rsidRDefault="00941B7D" w:rsidP="00941B7D">
      <w:pPr>
        <w:spacing w:line="360" w:lineRule="auto"/>
        <w:jc w:val="both"/>
        <w:rPr>
          <w:rFonts w:ascii="Palatino Linotype" w:hAnsi="Palatino Linotype" w:cs="Arial"/>
          <w:color w:val="000000"/>
          <w:lang w:val="es-ES_tradnl"/>
        </w:rPr>
      </w:pPr>
      <w:r w:rsidRPr="00372982">
        <w:rPr>
          <w:rFonts w:ascii="Palatino Linotype" w:hAnsi="Palatino Linotype" w:cs="Arial"/>
          <w:color w:val="000000"/>
          <w:lang w:val="es-ES_tradnl"/>
        </w:rPr>
        <w:t>Sirve de sustento a lo anterior, el criterio 31/10 emitido por el entonces Instituto Federal de Acceso a la Información y Protección de Datos, ahora Instituto Nacional de Acceso a la Información y Protección de Datos, que enuncia lo siguiente:</w:t>
      </w:r>
    </w:p>
    <w:p w14:paraId="5128D727" w14:textId="77777777" w:rsidR="00941B7D" w:rsidRPr="00372982" w:rsidRDefault="00941B7D" w:rsidP="00941B7D">
      <w:pPr>
        <w:spacing w:line="360" w:lineRule="auto"/>
        <w:jc w:val="both"/>
        <w:rPr>
          <w:rFonts w:ascii="Palatino Linotype" w:hAnsi="Palatino Linotype" w:cs="Arial"/>
          <w:lang w:val="es-ES_tradnl"/>
        </w:rPr>
      </w:pPr>
    </w:p>
    <w:p w14:paraId="26D2C298" w14:textId="77777777" w:rsidR="00941B7D" w:rsidRPr="00372982" w:rsidRDefault="00941B7D" w:rsidP="00941B7D">
      <w:pPr>
        <w:ind w:left="851" w:right="1134"/>
        <w:jc w:val="both"/>
        <w:rPr>
          <w:rFonts w:ascii="Palatino Linotype" w:hAnsi="Palatino Linotype" w:cs="Arial"/>
          <w:i/>
        </w:rPr>
      </w:pPr>
      <w:r w:rsidRPr="00372982">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372982">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372982">
        <w:rPr>
          <w:rFonts w:ascii="Palatino Linotype" w:hAnsi="Palatino Linotype" w:cs="Arial"/>
          <w:i/>
        </w:rPr>
        <w:t>Marván</w:t>
      </w:r>
      <w:proofErr w:type="spellEnd"/>
      <w:r w:rsidRPr="00372982">
        <w:rPr>
          <w:rFonts w:ascii="Palatino Linotype" w:hAnsi="Palatino Linotype" w:cs="Arial"/>
          <w:i/>
        </w:rPr>
        <w:t xml:space="preserve"> Laborde 2395/09 Secretaría de Economía - María </w:t>
      </w:r>
      <w:proofErr w:type="spellStart"/>
      <w:r w:rsidRPr="00372982">
        <w:rPr>
          <w:rFonts w:ascii="Palatino Linotype" w:hAnsi="Palatino Linotype" w:cs="Arial"/>
          <w:i/>
        </w:rPr>
        <w:t>Marván</w:t>
      </w:r>
      <w:proofErr w:type="spellEnd"/>
      <w:r w:rsidRPr="00372982">
        <w:rPr>
          <w:rFonts w:ascii="Palatino Linotype" w:hAnsi="Palatino Linotype" w:cs="Arial"/>
          <w:i/>
        </w:rPr>
        <w:t xml:space="preserve"> Laborde 0837/10 Administración Portuaria Integral de Veracruz, S.A. de C.V. – María </w:t>
      </w:r>
      <w:proofErr w:type="spellStart"/>
      <w:r w:rsidRPr="00372982">
        <w:rPr>
          <w:rFonts w:ascii="Palatino Linotype" w:hAnsi="Palatino Linotype" w:cs="Arial"/>
          <w:i/>
        </w:rPr>
        <w:t>Marván</w:t>
      </w:r>
      <w:proofErr w:type="spellEnd"/>
      <w:r w:rsidRPr="00372982">
        <w:rPr>
          <w:rFonts w:ascii="Palatino Linotype" w:hAnsi="Palatino Linotype" w:cs="Arial"/>
          <w:i/>
        </w:rPr>
        <w:t xml:space="preserve"> Laborde </w:t>
      </w:r>
    </w:p>
    <w:p w14:paraId="7E80095F" w14:textId="77777777" w:rsidR="00941B7D" w:rsidRPr="00372982" w:rsidRDefault="00941B7D" w:rsidP="00941B7D">
      <w:pPr>
        <w:ind w:left="851" w:right="1134"/>
        <w:jc w:val="both"/>
        <w:rPr>
          <w:rFonts w:ascii="Palatino Linotype" w:hAnsi="Palatino Linotype" w:cs="Arial"/>
          <w:i/>
        </w:rPr>
      </w:pPr>
      <w:r w:rsidRPr="00372982">
        <w:rPr>
          <w:rFonts w:ascii="Palatino Linotype" w:hAnsi="Palatino Linotype" w:cs="Arial"/>
          <w:i/>
        </w:rPr>
        <w:t>Criterio 31/10</w:t>
      </w:r>
    </w:p>
    <w:p w14:paraId="10F47EA5" w14:textId="77777777" w:rsidR="00941B7D" w:rsidRPr="00372982" w:rsidRDefault="00941B7D" w:rsidP="00941B7D">
      <w:pPr>
        <w:spacing w:line="360" w:lineRule="auto"/>
        <w:jc w:val="both"/>
        <w:rPr>
          <w:rFonts w:ascii="Palatino Linotype" w:hAnsi="Palatino Linotype"/>
          <w:color w:val="000000"/>
        </w:rPr>
      </w:pPr>
    </w:p>
    <w:p w14:paraId="36DCE2DA" w14:textId="7F1E1C74" w:rsidR="000F7B1B" w:rsidRPr="00372982" w:rsidRDefault="00A54D2C" w:rsidP="000E75FF">
      <w:pPr>
        <w:spacing w:line="360" w:lineRule="auto"/>
        <w:jc w:val="both"/>
        <w:rPr>
          <w:rFonts w:ascii="Palatino Linotype" w:hAnsi="Palatino Linotype"/>
          <w:color w:val="000000"/>
        </w:rPr>
      </w:pPr>
      <w:r w:rsidRPr="00372982">
        <w:rPr>
          <w:rFonts w:ascii="Palatino Linotype" w:hAnsi="Palatino Linotype"/>
          <w:color w:val="000000"/>
        </w:rPr>
        <w:lastRenderedPageBreak/>
        <w:t xml:space="preserve">No obstante lo anterior y al igual que los recibos de nómina el recurrente solicitó los contratos laborales del Sistema Municipal para el Desarrollo Integral de la Familia de Cuautitlán Izcalli y Organismo Público Descentralizado Municipal para la Prestación de los Servicios de Agua Potable, Alcantarillado y Saneamiento de Cuautitlán Izcalli OPERAGUA IZCALLI, O.P.D.M.; siendo que como ya se ha visto, el Ayuntamiento es incompetente para realizar una búsqueda de los </w:t>
      </w:r>
      <w:r w:rsidR="00D46A40" w:rsidRPr="00372982">
        <w:rPr>
          <w:rFonts w:ascii="Palatino Linotype" w:hAnsi="Palatino Linotype"/>
          <w:color w:val="000000"/>
        </w:rPr>
        <w:t xml:space="preserve">recibos de nómina y de los </w:t>
      </w:r>
      <w:r w:rsidRPr="00372982">
        <w:rPr>
          <w:rFonts w:ascii="Palatino Linotype" w:hAnsi="Palatino Linotype"/>
          <w:color w:val="000000"/>
        </w:rPr>
        <w:t>contratos laborales de las dependencias descentralizadas en mención, por ello y de acuerdo a lo visto en esta resolución, el sujeto obligado deberá emitir Declaratoria de Incompetencia en los términos anteriormente expuestos.</w:t>
      </w:r>
    </w:p>
    <w:p w14:paraId="6BA24DF5" w14:textId="77777777" w:rsidR="00537201" w:rsidRPr="00372982" w:rsidRDefault="00537201" w:rsidP="000E75FF">
      <w:pPr>
        <w:spacing w:line="360" w:lineRule="auto"/>
        <w:jc w:val="both"/>
        <w:rPr>
          <w:rFonts w:ascii="Palatino Linotype" w:hAnsi="Palatino Linotype"/>
          <w:color w:val="000000"/>
        </w:rPr>
      </w:pPr>
    </w:p>
    <w:p w14:paraId="4F440E54" w14:textId="4B88D546" w:rsidR="00F47FA4" w:rsidRPr="00372982" w:rsidRDefault="00EB01B5" w:rsidP="00EB01B5">
      <w:pPr>
        <w:pStyle w:val="Prrafodelista"/>
        <w:numPr>
          <w:ilvl w:val="0"/>
          <w:numId w:val="21"/>
        </w:numPr>
        <w:spacing w:line="360" w:lineRule="auto"/>
        <w:jc w:val="both"/>
        <w:rPr>
          <w:rFonts w:ascii="Palatino Linotype" w:hAnsi="Palatino Linotype" w:cs="AngsanaUPC"/>
          <w:b/>
        </w:rPr>
      </w:pPr>
      <w:r w:rsidRPr="00372982">
        <w:rPr>
          <w:rFonts w:ascii="Palatino Linotype" w:hAnsi="Palatino Linotype" w:cs="AngsanaUPC"/>
          <w:b/>
        </w:rPr>
        <w:t xml:space="preserve">Por lo tanto el sujeto obligado deberá entregar </w:t>
      </w:r>
      <w:r w:rsidR="00A54D2C" w:rsidRPr="00372982">
        <w:rPr>
          <w:rFonts w:ascii="Palatino Linotype" w:hAnsi="Palatino Linotype" w:cs="AngsanaUPC"/>
          <w:b/>
        </w:rPr>
        <w:t>vía SAIMEX, el procedimiento que deberá llevar a cabo el recurrente para poder obtener las copias certificadas de los recibos de nómina del Organismo Público Descentralizado de Carácter Municipal denominado Instituto Municipal del Deporte de Cuautitlán Izcalli INMUDECI, de los años 2017 a</w:t>
      </w:r>
      <w:r w:rsidR="00242630" w:rsidRPr="00372982">
        <w:rPr>
          <w:rFonts w:ascii="Palatino Linotype" w:hAnsi="Palatino Linotype" w:cs="AngsanaUPC"/>
          <w:b/>
        </w:rPr>
        <w:t>l año</w:t>
      </w:r>
      <w:r w:rsidR="00A54D2C" w:rsidRPr="00372982">
        <w:rPr>
          <w:rFonts w:ascii="Palatino Linotype" w:hAnsi="Palatino Linotype" w:cs="AngsanaUPC"/>
          <w:b/>
        </w:rPr>
        <w:t xml:space="preserve"> 2022.</w:t>
      </w:r>
    </w:p>
    <w:p w14:paraId="07C438F7" w14:textId="6519C102" w:rsidR="007534DC" w:rsidRPr="00372982" w:rsidRDefault="00242630" w:rsidP="00A54D2C">
      <w:pPr>
        <w:pStyle w:val="Prrafodelista"/>
        <w:numPr>
          <w:ilvl w:val="0"/>
          <w:numId w:val="21"/>
        </w:numPr>
        <w:spacing w:line="360" w:lineRule="auto"/>
        <w:jc w:val="both"/>
        <w:rPr>
          <w:rFonts w:ascii="Palatino Linotype" w:hAnsi="Palatino Linotype" w:cs="AngsanaUPC"/>
          <w:b/>
        </w:rPr>
      </w:pPr>
      <w:r w:rsidRPr="00372982">
        <w:rPr>
          <w:rFonts w:ascii="Palatino Linotype" w:hAnsi="Palatino Linotype" w:cs="AngsanaUPC"/>
          <w:b/>
        </w:rPr>
        <w:t xml:space="preserve">Acuerdo que emita el Comité de Transparencia en el que se confirme la declaración de incompetencia del Sujeto obligado respecto de la información requerida mediante la solicitud de información </w:t>
      </w:r>
      <w:r w:rsidRPr="00372982">
        <w:rPr>
          <w:rFonts w:ascii="Palatino Linotype" w:hAnsi="Palatino Linotype" w:cs="Arial"/>
          <w:b/>
          <w:bCs/>
        </w:rPr>
        <w:t>00259/CUAUTIZC</w:t>
      </w:r>
      <w:r w:rsidRPr="00372982">
        <w:rPr>
          <w:rFonts w:ascii="Palatino Linotype" w:hAnsi="Palatino Linotype" w:cs="AngsanaUPC"/>
          <w:b/>
        </w:rPr>
        <w:t>/IP/2022</w:t>
      </w:r>
    </w:p>
    <w:p w14:paraId="1F915A96" w14:textId="77777777" w:rsidR="00A54D2C" w:rsidRPr="00372982" w:rsidRDefault="00A54D2C" w:rsidP="007534DC">
      <w:pPr>
        <w:widowControl w:val="0"/>
        <w:tabs>
          <w:tab w:val="left" w:pos="1276"/>
        </w:tabs>
        <w:spacing w:line="360" w:lineRule="auto"/>
        <w:jc w:val="both"/>
        <w:rPr>
          <w:rFonts w:ascii="Palatino Linotype" w:hAnsi="Palatino Linotype"/>
          <w:lang w:val="es-419"/>
        </w:rPr>
      </w:pPr>
    </w:p>
    <w:p w14:paraId="264CF792" w14:textId="430CBEF3" w:rsidR="00A54D2C" w:rsidRPr="00372982" w:rsidRDefault="00242630" w:rsidP="007534DC">
      <w:pPr>
        <w:widowControl w:val="0"/>
        <w:tabs>
          <w:tab w:val="left" w:pos="1276"/>
        </w:tabs>
        <w:spacing w:line="360" w:lineRule="auto"/>
        <w:jc w:val="both"/>
        <w:rPr>
          <w:rFonts w:ascii="Palatino Linotype" w:hAnsi="Palatino Linotype"/>
          <w:lang w:val="es-419"/>
        </w:rPr>
      </w:pPr>
      <w:r w:rsidRPr="00372982">
        <w:rPr>
          <w:rFonts w:ascii="Palatino Linotype" w:hAnsi="Palatino Linotype"/>
          <w:lang w:val="es-419"/>
        </w:rPr>
        <w:t xml:space="preserve">Por último es necesario recordar que para la entrega de los recibos de nómina en copia certificada, deberá entregar también el acuerdo </w:t>
      </w:r>
      <w:r w:rsidR="005B2067" w:rsidRPr="00372982">
        <w:rPr>
          <w:rFonts w:ascii="Palatino Linotype" w:hAnsi="Palatino Linotype"/>
          <w:lang w:val="es-419"/>
        </w:rPr>
        <w:t xml:space="preserve">debidamente fundado y motivado </w:t>
      </w:r>
      <w:r w:rsidRPr="00372982">
        <w:rPr>
          <w:rFonts w:ascii="Palatino Linotype" w:hAnsi="Palatino Linotype"/>
          <w:lang w:val="es-419"/>
        </w:rPr>
        <w:t>mediante el cual se aprueban las versiones públicas.</w:t>
      </w:r>
    </w:p>
    <w:p w14:paraId="71C27606" w14:textId="77777777" w:rsidR="00A54D2C" w:rsidRPr="00372982" w:rsidRDefault="00A54D2C" w:rsidP="007534DC">
      <w:pPr>
        <w:widowControl w:val="0"/>
        <w:tabs>
          <w:tab w:val="left" w:pos="1276"/>
        </w:tabs>
        <w:spacing w:line="360" w:lineRule="auto"/>
        <w:jc w:val="both"/>
        <w:rPr>
          <w:rFonts w:ascii="Palatino Linotype" w:hAnsi="Palatino Linotype"/>
          <w:lang w:val="es-419"/>
        </w:rPr>
      </w:pPr>
    </w:p>
    <w:p w14:paraId="0DCA053E" w14:textId="77777777" w:rsidR="007534DC" w:rsidRPr="00372982" w:rsidRDefault="007534DC" w:rsidP="007534DC">
      <w:pPr>
        <w:numPr>
          <w:ilvl w:val="0"/>
          <w:numId w:val="29"/>
        </w:numPr>
        <w:autoSpaceDE w:val="0"/>
        <w:autoSpaceDN w:val="0"/>
        <w:adjustRightInd w:val="0"/>
        <w:spacing w:after="160" w:line="360" w:lineRule="auto"/>
        <w:contextualSpacing/>
        <w:jc w:val="both"/>
        <w:rPr>
          <w:rFonts w:ascii="Palatino Linotype" w:hAnsi="Palatino Linotype" w:cs="Arial"/>
          <w:b/>
          <w:i/>
          <w:sz w:val="28"/>
        </w:rPr>
      </w:pPr>
      <w:r w:rsidRPr="00372982">
        <w:rPr>
          <w:rFonts w:ascii="Palatino Linotype" w:hAnsi="Palatino Linotype" w:cs="Arial"/>
          <w:b/>
          <w:i/>
          <w:sz w:val="28"/>
        </w:rPr>
        <w:t>De la versión pública</w:t>
      </w:r>
    </w:p>
    <w:p w14:paraId="1A37E721"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6DAA9B07"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450A44AB"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35F927F7"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Por ello,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que efectúen los Sujetos Obligados deberá estar justificado en la Ley, tal como lo disponen los artículos 22, 38 y 43 de la Ley de Protección de Datos Personales en Posesión de Sujetos Obligados del Estado de México y Municipios.</w:t>
      </w:r>
    </w:p>
    <w:p w14:paraId="327F1263"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4FF129C5"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71DC412E"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29BD8104"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lastRenderedPageBreak/>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372982">
        <w:rPr>
          <w:rFonts w:ascii="Palatino Linotype" w:eastAsiaTheme="minorHAnsi" w:hAnsi="Palatino Linotype" w:cs="Arial"/>
          <w:b/>
          <w:lang w:eastAsia="en-US"/>
        </w:rPr>
        <w:t>Registro Federal de Contribuyentes</w:t>
      </w:r>
      <w:r w:rsidRPr="00372982">
        <w:rPr>
          <w:rFonts w:ascii="Palatino Linotype" w:eastAsiaTheme="minorHAnsi" w:hAnsi="Palatino Linotype" w:cs="Arial"/>
          <w:lang w:eastAsia="en-US"/>
        </w:rPr>
        <w:t xml:space="preserve"> (RFC), la </w:t>
      </w:r>
      <w:r w:rsidRPr="00372982">
        <w:rPr>
          <w:rFonts w:ascii="Palatino Linotype" w:eastAsiaTheme="minorHAnsi" w:hAnsi="Palatino Linotype" w:cs="Arial"/>
          <w:b/>
          <w:lang w:eastAsia="en-US"/>
        </w:rPr>
        <w:t>Clave Única de Registro de Población</w:t>
      </w:r>
      <w:r w:rsidRPr="00372982">
        <w:rPr>
          <w:rFonts w:ascii="Palatino Linotype" w:eastAsiaTheme="minorHAnsi" w:hAnsi="Palatino Linotype" w:cs="Arial"/>
          <w:lang w:eastAsia="en-US"/>
        </w:rPr>
        <w:t xml:space="preserve"> (CURP</w:t>
      </w:r>
      <w:r w:rsidRPr="00372982">
        <w:rPr>
          <w:rFonts w:ascii="Palatino Linotype" w:eastAsiaTheme="minorHAnsi" w:hAnsi="Palatino Linotype" w:cs="Arial"/>
          <w:lang w:val="es-419" w:eastAsia="en-US"/>
        </w:rPr>
        <w:t>)</w:t>
      </w:r>
      <w:r w:rsidRPr="00372982">
        <w:rPr>
          <w:rFonts w:ascii="Palatino Linotype" w:eastAsiaTheme="minorHAnsi" w:hAnsi="Palatino Linotype" w:cs="Arial"/>
          <w:lang w:eastAsia="en-US"/>
        </w:rPr>
        <w:t>.</w:t>
      </w:r>
    </w:p>
    <w:p w14:paraId="660B414E"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58D538C8"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6F03CA2"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4952BC83"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Lo anterior, es compartido por el entonces Instituto Federal de Acceso a la Información Protección de Datos (IFAI) a través del Criterio 09/2009, el cual es del tenor literal siguiente:</w:t>
      </w:r>
    </w:p>
    <w:p w14:paraId="0616C722"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32E21927"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
          <w:bCs/>
          <w:i/>
          <w:sz w:val="22"/>
          <w:szCs w:val="22"/>
          <w:lang w:eastAsia="en-US"/>
        </w:rPr>
        <w:t xml:space="preserve">“Registro Federal de Contribuyentes (RFC) de las personas físicas es un dato personal confidencial. </w:t>
      </w:r>
      <w:r w:rsidRPr="00372982">
        <w:rPr>
          <w:rFonts w:ascii="Palatino Linotype" w:eastAsiaTheme="minorHAnsi" w:hAnsi="Palatino Linotype" w:cs="Arial"/>
          <w:i/>
          <w:sz w:val="22"/>
          <w:szCs w:val="22"/>
          <w:lang w:eastAsia="en-US"/>
        </w:rPr>
        <w:t>De conformidad con lo establecido en el artículo 18,</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fracción II de la Ley Federal de Transparencia y Acceso a la Información Pública</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 xml:space="preserve">Gubernamental </w:t>
      </w:r>
      <w:r w:rsidRPr="00372982">
        <w:rPr>
          <w:rFonts w:ascii="Palatino Linotype" w:eastAsiaTheme="minorHAnsi" w:hAnsi="Palatino Linotype" w:cs="Arial"/>
          <w:i/>
          <w:sz w:val="22"/>
          <w:szCs w:val="22"/>
          <w:u w:val="single"/>
          <w:lang w:eastAsia="en-US"/>
        </w:rPr>
        <w:t>se considera información confidencial los datos personales que</w:t>
      </w:r>
      <w:r w:rsidRPr="00372982">
        <w:rPr>
          <w:rFonts w:ascii="Palatino Linotype" w:eastAsiaTheme="minorHAnsi" w:hAnsi="Palatino Linotype" w:cs="Arial"/>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requieren el consentimiento de los individuos para su difusión, distribución o</w:t>
      </w:r>
      <w:r w:rsidRPr="00372982">
        <w:rPr>
          <w:rFonts w:ascii="Palatino Linotype" w:eastAsiaTheme="minorHAnsi" w:hAnsi="Palatino Linotype" w:cs="Arial"/>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comercialización en los términos de esta Ley. Por su parte, según dispone el</w:t>
      </w:r>
      <w:r w:rsidRPr="00372982">
        <w:rPr>
          <w:rFonts w:ascii="Palatino Linotype" w:eastAsiaTheme="minorHAnsi" w:hAnsi="Palatino Linotype" w:cs="Arial"/>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artículo 3, fracción II de la Ley Federal de Transparencia y Acceso a la Información</w:t>
      </w:r>
      <w:r w:rsidRPr="00372982">
        <w:rPr>
          <w:rFonts w:ascii="Palatino Linotype" w:eastAsiaTheme="minorHAnsi" w:hAnsi="Palatino Linotype" w:cs="Arial"/>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Pública Gubernamental, dato personal es toda aquella información concerniente a</w:t>
      </w:r>
      <w:r w:rsidRPr="00372982">
        <w:rPr>
          <w:rFonts w:ascii="Palatino Linotype" w:eastAsiaTheme="minorHAnsi" w:hAnsi="Palatino Linotype" w:cs="Arial"/>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una persona física identificada o identificable</w:t>
      </w:r>
      <w:r w:rsidRPr="00372982">
        <w:rPr>
          <w:rFonts w:ascii="Palatino Linotype" w:eastAsiaTheme="minorHAnsi" w:hAnsi="Palatino Linotype" w:cs="Arial"/>
          <w:i/>
          <w:sz w:val="22"/>
          <w:szCs w:val="22"/>
          <w:lang w:eastAsia="en-US"/>
        </w:rPr>
        <w:t xml:space="preserve">. Para </w:t>
      </w:r>
      <w:r w:rsidRPr="00372982">
        <w:rPr>
          <w:rFonts w:ascii="Palatino Linotype" w:eastAsiaTheme="minorHAnsi" w:hAnsi="Palatino Linotype" w:cs="Arial"/>
          <w:i/>
          <w:sz w:val="22"/>
          <w:szCs w:val="22"/>
          <w:u w:val="single"/>
          <w:lang w:eastAsia="en-US"/>
        </w:rPr>
        <w:t>obtener el RFC es necesario</w:t>
      </w:r>
      <w:r w:rsidRPr="00372982">
        <w:rPr>
          <w:rFonts w:ascii="Palatino Linotype" w:eastAsiaTheme="minorHAnsi" w:hAnsi="Palatino Linotype" w:cs="Arial"/>
          <w:b/>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acreditar previamente mediante documentos oficiales (pasaporte, acta de</w:t>
      </w:r>
      <w:r w:rsidRPr="00372982">
        <w:rPr>
          <w:rFonts w:ascii="Palatino Linotype" w:eastAsiaTheme="minorHAnsi" w:hAnsi="Palatino Linotype" w:cs="Arial"/>
          <w:b/>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nacimiento, etc.) la identidad de la persona, su fecha y lugar de nacimiento, entre</w:t>
      </w:r>
      <w:r w:rsidRPr="00372982">
        <w:rPr>
          <w:rFonts w:ascii="Palatino Linotype" w:eastAsiaTheme="minorHAnsi" w:hAnsi="Palatino Linotype" w:cs="Arial"/>
          <w:b/>
          <w:bCs/>
          <w:i/>
          <w:sz w:val="22"/>
          <w:szCs w:val="22"/>
          <w:u w:val="single"/>
          <w:lang w:eastAsia="en-US"/>
        </w:rPr>
        <w:t xml:space="preserve"> </w:t>
      </w:r>
      <w:r w:rsidRPr="00372982">
        <w:rPr>
          <w:rFonts w:ascii="Palatino Linotype" w:eastAsiaTheme="minorHAnsi" w:hAnsi="Palatino Linotype" w:cs="Arial"/>
          <w:i/>
          <w:sz w:val="22"/>
          <w:szCs w:val="22"/>
          <w:u w:val="single"/>
          <w:lang w:eastAsia="en-US"/>
        </w:rPr>
        <w:t xml:space="preserve">otros. </w:t>
      </w:r>
      <w:r w:rsidRPr="00372982">
        <w:rPr>
          <w:rFonts w:ascii="Palatino Linotype" w:eastAsiaTheme="minorHAnsi" w:hAnsi="Palatino Linotype" w:cs="Arial"/>
          <w:i/>
          <w:sz w:val="22"/>
          <w:szCs w:val="22"/>
          <w:lang w:eastAsia="en-US"/>
        </w:rPr>
        <w:t xml:space="preserve">De </w:t>
      </w:r>
      <w:r w:rsidRPr="00372982">
        <w:rPr>
          <w:rFonts w:ascii="Palatino Linotype" w:eastAsiaTheme="minorHAnsi" w:hAnsi="Palatino Linotype" w:cs="Arial"/>
          <w:i/>
          <w:sz w:val="22"/>
          <w:szCs w:val="22"/>
          <w:lang w:eastAsia="en-US"/>
        </w:rPr>
        <w:lastRenderedPageBreak/>
        <w:t>acuerdo con la legislación tributaria, las personas físicas tramitan su</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inscripción en el Registro Federal de Contribuyentes con el único propósito de</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realizar mediante esa clave de identificación, operaciones o actividades de</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naturaleza tributaria. En este sentido, el artículo 79 del Código Fiscal de la</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Federación prevé que la utilización de una clave de registro no asignada por la</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autoridad constituye como una infracción en materia fiscal. De acuerdo con lo</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antes apuntado, el RFC vinculado al nombre de su titular, permite identificar la</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 xml:space="preserve">edad de la persona, así como su </w:t>
      </w:r>
      <w:proofErr w:type="spellStart"/>
      <w:r w:rsidRPr="00372982">
        <w:rPr>
          <w:rFonts w:ascii="Palatino Linotype" w:eastAsiaTheme="minorHAnsi" w:hAnsi="Palatino Linotype" w:cs="Arial"/>
          <w:i/>
          <w:sz w:val="22"/>
          <w:szCs w:val="22"/>
          <w:lang w:eastAsia="en-US"/>
        </w:rPr>
        <w:t>homoclave</w:t>
      </w:r>
      <w:proofErr w:type="spellEnd"/>
      <w:r w:rsidRPr="00372982">
        <w:rPr>
          <w:rFonts w:ascii="Palatino Linotype" w:eastAsiaTheme="minorHAnsi" w:hAnsi="Palatino Linotype" w:cs="Arial"/>
          <w:i/>
          <w:sz w:val="22"/>
          <w:szCs w:val="22"/>
          <w:lang w:eastAsia="en-US"/>
        </w:rPr>
        <w:t>, siendo esta última única e irrepetible,</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por lo que es posible concluir que el RFC constituye un dato personal y, por tanto,</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información confidencial, de conformidad con los previsto en el artículo 18,</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fracción II de la Ley Federal de Transparencia y Acceso a la Información Pública</w:t>
      </w:r>
      <w:r w:rsidRPr="00372982">
        <w:rPr>
          <w:rFonts w:ascii="Palatino Linotype" w:eastAsiaTheme="minorHAnsi" w:hAnsi="Palatino Linotype" w:cs="Arial"/>
          <w:b/>
          <w:bCs/>
          <w:i/>
          <w:sz w:val="22"/>
          <w:szCs w:val="22"/>
          <w:lang w:eastAsia="en-US"/>
        </w:rPr>
        <w:t xml:space="preserve"> </w:t>
      </w:r>
      <w:r w:rsidRPr="00372982">
        <w:rPr>
          <w:rFonts w:ascii="Palatino Linotype" w:eastAsiaTheme="minorHAnsi" w:hAnsi="Palatino Linotype" w:cs="Arial"/>
          <w:i/>
          <w:sz w:val="22"/>
          <w:szCs w:val="22"/>
          <w:lang w:eastAsia="en-US"/>
        </w:rPr>
        <w:t>Gubernamental</w:t>
      </w:r>
      <w:r w:rsidRPr="00372982">
        <w:rPr>
          <w:rFonts w:ascii="Palatino Linotype" w:eastAsiaTheme="minorHAnsi" w:hAnsi="Palatino Linotype" w:cs="Arial"/>
          <w:bCs/>
          <w:i/>
          <w:sz w:val="22"/>
          <w:szCs w:val="22"/>
          <w:lang w:eastAsia="en-US"/>
        </w:rPr>
        <w:t>…” (Sic)</w:t>
      </w:r>
    </w:p>
    <w:p w14:paraId="26EBB0AE" w14:textId="77777777" w:rsidR="007534DC" w:rsidRPr="00372982" w:rsidRDefault="007534DC" w:rsidP="007534DC">
      <w:pPr>
        <w:tabs>
          <w:tab w:val="left" w:pos="8647"/>
        </w:tabs>
        <w:ind w:left="567" w:right="284"/>
        <w:jc w:val="right"/>
        <w:rPr>
          <w:rFonts w:ascii="Palatino Linotype" w:eastAsiaTheme="minorHAnsi" w:hAnsi="Palatino Linotype" w:cs="Arial"/>
          <w:sz w:val="22"/>
          <w:szCs w:val="22"/>
          <w:lang w:eastAsia="en-US"/>
        </w:rPr>
      </w:pPr>
      <w:r w:rsidRPr="00372982">
        <w:rPr>
          <w:rFonts w:ascii="Palatino Linotype" w:eastAsiaTheme="minorHAnsi" w:hAnsi="Palatino Linotype" w:cs="Arial"/>
          <w:sz w:val="22"/>
          <w:szCs w:val="22"/>
          <w:lang w:eastAsia="en-US"/>
        </w:rPr>
        <w:t>(Énfasis añadido)</w:t>
      </w:r>
    </w:p>
    <w:p w14:paraId="3AE5CFF0"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1D670407"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 xml:space="preserve">Así, el RFC se vincula al nombre de su titular y permite identificar la edad de la persona, su fecha de nacimiento, así como su </w:t>
      </w:r>
      <w:proofErr w:type="spellStart"/>
      <w:r w:rsidRPr="00372982">
        <w:rPr>
          <w:rFonts w:ascii="Palatino Linotype" w:eastAsiaTheme="minorHAnsi" w:hAnsi="Palatino Linotype" w:cs="Arial"/>
          <w:lang w:eastAsia="en-US"/>
        </w:rPr>
        <w:t>homoclave</w:t>
      </w:r>
      <w:proofErr w:type="spellEnd"/>
      <w:r w:rsidRPr="00372982">
        <w:rPr>
          <w:rFonts w:ascii="Palatino Linotype" w:eastAsiaTheme="minorHAnsi" w:hAnsi="Palatino Linotype" w:cs="Arial"/>
          <w:lang w:eastAsia="en-US"/>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4125238"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1DE8E15F"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Sin embargo tratándose de RFC de personas morales proveedores de bienes y servicios se consideran que son públicos pues reciben recursos públicos cuya difusión favorece la transparencia con la que deben administrarse los recursos públicos, tal como lo establece el Criterio emitido por el INAI con clave de control SO/004/2021, que establece:</w:t>
      </w:r>
    </w:p>
    <w:p w14:paraId="0A1AC7BE"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406D696A" w14:textId="77777777" w:rsidR="007534DC" w:rsidRPr="00372982" w:rsidRDefault="007534DC" w:rsidP="007534DC">
      <w:pPr>
        <w:spacing w:line="360" w:lineRule="auto"/>
        <w:ind w:left="567" w:right="757"/>
        <w:jc w:val="both"/>
        <w:rPr>
          <w:rFonts w:ascii="Palatino Linotype" w:hAnsi="Palatino Linotype" w:cs="Arial"/>
          <w:bCs/>
          <w:i/>
        </w:rPr>
      </w:pPr>
      <w:r w:rsidRPr="00372982">
        <w:rPr>
          <w:rFonts w:ascii="Palatino Linotype" w:hAnsi="Palatino Linotype" w:cs="Arial"/>
          <w:b/>
          <w:i/>
        </w:rPr>
        <w:t xml:space="preserve">Registro Federal de Contribuyentes (RFC) de personas físicas proveedores o contratistas. </w:t>
      </w:r>
      <w:r w:rsidRPr="00372982">
        <w:rPr>
          <w:rFonts w:ascii="Palatino Linotype" w:hAnsi="Palatino Linotype" w:cs="Arial"/>
          <w:bCs/>
          <w:i/>
        </w:rPr>
        <w:t xml:space="preserve">El RFC de contratistas o proveedores de sujetos obligados debe </w:t>
      </w:r>
      <w:r w:rsidRPr="00372982">
        <w:rPr>
          <w:rFonts w:ascii="Palatino Linotype" w:hAnsi="Palatino Linotype" w:cs="Arial"/>
          <w:bCs/>
          <w:i/>
        </w:rPr>
        <w:lastRenderedPageBreak/>
        <w:t xml:space="preserve">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4071D37C" w14:textId="77777777" w:rsidR="007534DC" w:rsidRPr="00372982" w:rsidRDefault="007534DC" w:rsidP="007534DC">
      <w:pPr>
        <w:spacing w:line="360" w:lineRule="auto"/>
        <w:ind w:left="567" w:right="757"/>
        <w:jc w:val="both"/>
        <w:rPr>
          <w:rFonts w:ascii="Palatino Linotype" w:hAnsi="Palatino Linotype" w:cs="Arial"/>
          <w:b/>
          <w:i/>
        </w:rPr>
      </w:pPr>
    </w:p>
    <w:p w14:paraId="69CB1CED" w14:textId="77777777" w:rsidR="007534DC" w:rsidRPr="00372982" w:rsidRDefault="007534DC" w:rsidP="007534DC">
      <w:pPr>
        <w:spacing w:line="360" w:lineRule="auto"/>
        <w:ind w:left="567" w:right="757"/>
        <w:jc w:val="both"/>
        <w:rPr>
          <w:rFonts w:ascii="Palatino Linotype" w:hAnsi="Palatino Linotype" w:cs="Arial"/>
          <w:b/>
          <w:i/>
        </w:rPr>
      </w:pPr>
      <w:r w:rsidRPr="00372982">
        <w:rPr>
          <w:rFonts w:ascii="Palatino Linotype" w:hAnsi="Palatino Linotype" w:cs="Arial"/>
          <w:b/>
          <w:i/>
        </w:rPr>
        <w:t>Precedentes:</w:t>
      </w:r>
    </w:p>
    <w:p w14:paraId="3021AAFB" w14:textId="77777777" w:rsidR="007534DC" w:rsidRPr="00372982" w:rsidRDefault="007534DC" w:rsidP="007534DC">
      <w:pPr>
        <w:pStyle w:val="Prrafodelista"/>
        <w:numPr>
          <w:ilvl w:val="0"/>
          <w:numId w:val="30"/>
        </w:numPr>
        <w:ind w:left="567" w:right="760" w:hanging="357"/>
        <w:contextualSpacing/>
        <w:jc w:val="both"/>
        <w:rPr>
          <w:rFonts w:ascii="Palatino Linotype" w:hAnsi="Palatino Linotype" w:cs="Arial"/>
          <w:i/>
        </w:rPr>
      </w:pPr>
      <w:r w:rsidRPr="00372982">
        <w:rPr>
          <w:rFonts w:ascii="Palatino Linotype" w:hAnsi="Palatino Linotype" w:cs="Arial"/>
          <w:i/>
        </w:rPr>
        <w:t>Acceso a la información Pública. RRA 3639/19.</w:t>
      </w:r>
      <w:r w:rsidRPr="00372982">
        <w:rPr>
          <w:rFonts w:ascii="Palatino Linotype" w:hAnsi="Palatino Linotype" w:cs="Arial"/>
          <w:b/>
          <w:bCs/>
          <w:i/>
        </w:rPr>
        <w:t xml:space="preserve"> </w:t>
      </w:r>
      <w:r w:rsidRPr="00372982">
        <w:rPr>
          <w:rFonts w:ascii="Palatino Linotype" w:hAnsi="Palatino Linotype" w:cs="Arial"/>
          <w:i/>
        </w:rPr>
        <w:t xml:space="preserve">Sesión del 10 de julio de 2019. Votación por mayoría. Con voto disidente del Comisionado Joel Salas Suárez. Instituto para la Protección del Ahorro Bancario. Comisionada Ponente María Patricia </w:t>
      </w:r>
      <w:proofErr w:type="spellStart"/>
      <w:r w:rsidRPr="00372982">
        <w:rPr>
          <w:rFonts w:ascii="Palatino Linotype" w:hAnsi="Palatino Linotype" w:cs="Arial"/>
          <w:i/>
        </w:rPr>
        <w:t>Kurczyn</w:t>
      </w:r>
      <w:proofErr w:type="spellEnd"/>
      <w:r w:rsidRPr="00372982">
        <w:rPr>
          <w:rFonts w:ascii="Palatino Linotype" w:hAnsi="Palatino Linotype" w:cs="Arial"/>
          <w:i/>
        </w:rPr>
        <w:t xml:space="preserve"> Villalobos.</w:t>
      </w:r>
    </w:p>
    <w:p w14:paraId="16A934D4" w14:textId="77777777" w:rsidR="007534DC" w:rsidRPr="00372982" w:rsidRDefault="007534DC" w:rsidP="007534DC">
      <w:pPr>
        <w:pStyle w:val="Prrafodelista"/>
        <w:numPr>
          <w:ilvl w:val="0"/>
          <w:numId w:val="30"/>
        </w:numPr>
        <w:ind w:left="567" w:right="760" w:hanging="357"/>
        <w:contextualSpacing/>
        <w:jc w:val="both"/>
        <w:rPr>
          <w:rFonts w:ascii="Palatino Linotype" w:hAnsi="Palatino Linotype" w:cs="Arial"/>
          <w:i/>
        </w:rPr>
      </w:pPr>
      <w:r w:rsidRPr="00372982">
        <w:rPr>
          <w:rFonts w:ascii="Palatino Linotype" w:hAnsi="Palatino Linotype" w:cs="Arial"/>
          <w:i/>
        </w:rPr>
        <w:t>Acceso a la información Pública. RRA 7709/19.</w:t>
      </w:r>
      <w:r w:rsidRPr="00372982">
        <w:rPr>
          <w:rFonts w:ascii="Palatino Linotype" w:hAnsi="Palatino Linotype" w:cs="Arial"/>
          <w:b/>
          <w:bCs/>
          <w:i/>
        </w:rPr>
        <w:t xml:space="preserve"> </w:t>
      </w:r>
      <w:r w:rsidRPr="00372982">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745C7417" w14:textId="77777777" w:rsidR="007534DC" w:rsidRPr="00372982" w:rsidRDefault="007534DC" w:rsidP="007534DC">
      <w:pPr>
        <w:pStyle w:val="Prrafodelista"/>
        <w:numPr>
          <w:ilvl w:val="0"/>
          <w:numId w:val="30"/>
        </w:numPr>
        <w:ind w:left="567" w:right="760" w:hanging="357"/>
        <w:contextualSpacing/>
        <w:jc w:val="both"/>
        <w:rPr>
          <w:rFonts w:ascii="Palatino Linotype" w:hAnsi="Palatino Linotype" w:cs="Arial"/>
          <w:i/>
        </w:rPr>
      </w:pPr>
      <w:r w:rsidRPr="00372982">
        <w:rPr>
          <w:rFonts w:ascii="Palatino Linotype" w:hAnsi="Palatino Linotype" w:cs="Arial"/>
          <w:i/>
        </w:rPr>
        <w:t>Acceso a la información Pública. RRA 5774/19. Sesión del 21 de agosto de 2019. Votación por mayoría. Con voto disidente del Comisionado Joel Salas Suárez. Secretaría de Marina. Comisionada Ponente Blanca Lilia Ibarra Cadena.</w:t>
      </w:r>
    </w:p>
    <w:p w14:paraId="19DE96B6"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0B487D71"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70109CD"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7DE1EEB0"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 xml:space="preserve">Argumento que es compartido por el entonces </w:t>
      </w:r>
      <w:r w:rsidRPr="00372982">
        <w:rPr>
          <w:rFonts w:ascii="Palatino Linotype" w:eastAsiaTheme="minorHAnsi" w:hAnsi="Palatino Linotype" w:cs="Arial"/>
          <w:b/>
          <w:bCs/>
          <w:lang w:eastAsia="en-US"/>
        </w:rPr>
        <w:t xml:space="preserve">Instituto Federal de Acceso a la Información y Protección de Datos (IFAI), conforme al </w:t>
      </w:r>
      <w:r w:rsidRPr="00372982">
        <w:rPr>
          <w:rFonts w:ascii="Palatino Linotype" w:eastAsiaTheme="minorHAnsi" w:hAnsi="Palatino Linotype" w:cs="Arial"/>
          <w:lang w:eastAsia="en-US"/>
        </w:rPr>
        <w:t xml:space="preserve">criterio número 0003-10, el cual refiere: </w:t>
      </w:r>
    </w:p>
    <w:p w14:paraId="5F8EC175" w14:textId="77777777" w:rsidR="007534DC" w:rsidRPr="00372982" w:rsidRDefault="007534DC" w:rsidP="007534DC">
      <w:pPr>
        <w:pStyle w:val="Sinespaciado"/>
        <w:rPr>
          <w:rFonts w:eastAsiaTheme="minorHAnsi"/>
          <w:lang w:eastAsia="en-US"/>
        </w:rPr>
      </w:pPr>
    </w:p>
    <w:p w14:paraId="02A09886" w14:textId="77777777" w:rsidR="007534DC" w:rsidRPr="00372982" w:rsidRDefault="007534DC" w:rsidP="007534DC">
      <w:pPr>
        <w:tabs>
          <w:tab w:val="left" w:pos="8505"/>
        </w:tabs>
        <w:ind w:left="567" w:right="567"/>
        <w:jc w:val="both"/>
        <w:rPr>
          <w:rFonts w:ascii="Palatino Linotype" w:eastAsiaTheme="minorHAnsi" w:hAnsi="Palatino Linotype" w:cs="Arial"/>
          <w:i/>
          <w:sz w:val="22"/>
          <w:szCs w:val="22"/>
          <w:lang w:eastAsia="en-US"/>
        </w:rPr>
      </w:pPr>
      <w:r w:rsidRPr="00372982">
        <w:rPr>
          <w:rFonts w:ascii="Palatino Linotype" w:eastAsiaTheme="minorHAnsi" w:hAnsi="Palatino Linotype" w:cs="Arial"/>
          <w:b/>
          <w:bCs/>
          <w:i/>
          <w:sz w:val="22"/>
          <w:szCs w:val="22"/>
          <w:lang w:eastAsia="en-US"/>
        </w:rPr>
        <w:t xml:space="preserve">“Clave Única de Registro de Población (CURP) es un dato personal confidencial. </w:t>
      </w:r>
      <w:r w:rsidRPr="00372982">
        <w:rPr>
          <w:rFonts w:ascii="Palatino Linotype" w:eastAsiaTheme="minorHAnsi" w:hAnsi="Palatino Linotype" w:cs="Arial"/>
          <w:i/>
          <w:sz w:val="22"/>
          <w:szCs w:val="22"/>
          <w:lang w:eastAsia="en-US"/>
        </w:rPr>
        <w:t xml:space="preserve">De conformidad con lo establecido en el artículo 3, fracción II de la Ley Federal de </w:t>
      </w:r>
      <w:r w:rsidRPr="00372982">
        <w:rPr>
          <w:rFonts w:ascii="Palatino Linotype" w:eastAsiaTheme="minorHAnsi" w:hAnsi="Palatino Linotype" w:cs="Arial"/>
          <w:i/>
          <w:sz w:val="22"/>
          <w:szCs w:val="22"/>
          <w:lang w:eastAsia="en-US"/>
        </w:rPr>
        <w:lastRenderedPageBreak/>
        <w:t>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372982">
        <w:rPr>
          <w:rFonts w:ascii="Palatino Linotype" w:eastAsiaTheme="minorHAnsi" w:hAnsi="Palatino Linotype" w:cs="Arial"/>
          <w:b/>
          <w:bCs/>
          <w:i/>
          <w:sz w:val="22"/>
          <w:szCs w:val="22"/>
          <w:lang w:eastAsia="en-US"/>
        </w:rPr>
        <w:t>..</w:t>
      </w:r>
      <w:r w:rsidRPr="00372982">
        <w:rPr>
          <w:rFonts w:ascii="Palatino Linotype" w:eastAsiaTheme="minorHAnsi" w:hAnsi="Palatino Linotype" w:cs="Arial"/>
          <w:i/>
          <w:sz w:val="22"/>
          <w:szCs w:val="22"/>
          <w:lang w:eastAsia="en-US"/>
        </w:rPr>
        <w:t>.” (Sic)</w:t>
      </w:r>
    </w:p>
    <w:p w14:paraId="6607F92F" w14:textId="77777777" w:rsidR="007534DC" w:rsidRPr="00372982" w:rsidRDefault="007534DC" w:rsidP="007534DC">
      <w:pPr>
        <w:autoSpaceDE w:val="0"/>
        <w:autoSpaceDN w:val="0"/>
        <w:adjustRightInd w:val="0"/>
        <w:spacing w:line="360" w:lineRule="auto"/>
        <w:contextualSpacing/>
        <w:jc w:val="both"/>
        <w:rPr>
          <w:rFonts w:ascii="Palatino Linotype" w:hAnsi="Palatino Linotype" w:cs="Arial"/>
        </w:rPr>
      </w:pPr>
    </w:p>
    <w:p w14:paraId="5AEF7C3B"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Además de ello, se considera que se deberá testar el sello digital del contribuyente que lo expide y la cadena original de éste, en virtud de que éstos se pueden vincular con la identidad de un sujeto o entidad y su clave pública; los que a su vez, guardan estrecha relación con la clave del Registro Federal de Contribuyentes de quien lo expida, el régimen fiscal en que tributen conforme a la Ley del Impuesto Sobre la Renta y, en su caso, la clave del Registro Federal de Contribuyentes de la persona a favor de quien se expida, así como la clave pública del titular del certificado, datos que, se insiste, no son de acceso público, de ahí que deben protegerse mediante la versión pública correspondiente.</w:t>
      </w:r>
    </w:p>
    <w:p w14:paraId="307DD374"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6625D1D2"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53EF4678"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1D6F59FD" w14:textId="77777777" w:rsidR="007534DC" w:rsidRPr="00372982" w:rsidRDefault="007534DC" w:rsidP="007534DC">
      <w:pPr>
        <w:tabs>
          <w:tab w:val="left" w:pos="8505"/>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Cs/>
          <w:i/>
          <w:sz w:val="22"/>
          <w:szCs w:val="22"/>
          <w:lang w:eastAsia="en-US"/>
        </w:rPr>
        <w:t>“</w:t>
      </w:r>
      <w:r w:rsidRPr="00372982">
        <w:rPr>
          <w:rFonts w:ascii="Palatino Linotype" w:eastAsiaTheme="minorHAnsi" w:hAnsi="Palatino Linotype" w:cs="Arial"/>
          <w:b/>
          <w:bCs/>
          <w:i/>
          <w:sz w:val="22"/>
          <w:szCs w:val="22"/>
          <w:lang w:eastAsia="en-US"/>
        </w:rPr>
        <w:t>Cuarto</w:t>
      </w:r>
      <w:r w:rsidRPr="00372982">
        <w:rPr>
          <w:rFonts w:ascii="Palatino Linotype" w:eastAsiaTheme="minorHAnsi" w:hAnsi="Palatino Linotype" w:cs="Arial"/>
          <w:bCs/>
          <w:i/>
          <w:sz w:val="22"/>
          <w:szCs w:val="22"/>
          <w:lang w:eastAsia="en-US"/>
        </w:rPr>
        <w:t xml:space="preserve">. </w:t>
      </w:r>
      <w:r w:rsidRPr="00372982">
        <w:rPr>
          <w:rFonts w:ascii="Palatino Linotype" w:eastAsiaTheme="minorHAnsi" w:hAnsi="Palatino Linotype" w:cs="Arial"/>
          <w:b/>
          <w:bCs/>
          <w:i/>
          <w:sz w:val="22"/>
          <w:szCs w:val="22"/>
          <w:u w:val="single"/>
          <w:lang w:eastAsia="en-US"/>
        </w:rPr>
        <w:t>Para clasificar la información como reservada o confidencial,</w:t>
      </w:r>
      <w:r w:rsidRPr="00372982">
        <w:rPr>
          <w:rFonts w:ascii="Palatino Linotype" w:eastAsiaTheme="minorHAnsi" w:hAnsi="Palatino Linotype" w:cs="Arial"/>
          <w:bCs/>
          <w:i/>
          <w:sz w:val="22"/>
          <w:szCs w:val="22"/>
          <w:lang w:eastAsia="en-US"/>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372982">
        <w:rPr>
          <w:rFonts w:ascii="Palatino Linotype" w:eastAsiaTheme="minorHAnsi" w:hAnsi="Palatino Linotype" w:cs="Arial"/>
          <w:bCs/>
          <w:i/>
          <w:sz w:val="22"/>
          <w:szCs w:val="22"/>
          <w:lang w:eastAsia="en-US"/>
        </w:rPr>
        <w:lastRenderedPageBreak/>
        <w:t>de sus respectivas competencias, en tanto estas últimas no contravengan lo dispuesto en la Ley General.</w:t>
      </w:r>
    </w:p>
    <w:p w14:paraId="53DC0411"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Cs/>
          <w:i/>
          <w:sz w:val="22"/>
          <w:szCs w:val="22"/>
          <w:lang w:eastAsia="en-US"/>
        </w:rPr>
        <w:t>Los sujetos obligados deberán aplicar, de manera estricta, las excepciones al derecho de acceso a la información y sólo podrán invocarlas cuando acrediten su procedencia.</w:t>
      </w:r>
    </w:p>
    <w:p w14:paraId="3A94F31E"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Cs/>
          <w:i/>
          <w:sz w:val="22"/>
          <w:szCs w:val="22"/>
          <w:lang w:eastAsia="en-US"/>
        </w:rPr>
        <w:t>…</w:t>
      </w:r>
    </w:p>
    <w:p w14:paraId="7F3F91CC"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
          <w:bCs/>
          <w:i/>
          <w:sz w:val="22"/>
          <w:szCs w:val="22"/>
          <w:lang w:eastAsia="en-US"/>
        </w:rPr>
        <w:t>Quinto</w:t>
      </w:r>
      <w:r w:rsidRPr="00372982">
        <w:rPr>
          <w:rFonts w:ascii="Palatino Linotype" w:eastAsiaTheme="minorHAnsi" w:hAnsi="Palatino Linotype" w:cs="Arial"/>
          <w:bCs/>
          <w:i/>
          <w:sz w:val="22"/>
          <w:szCs w:val="22"/>
          <w:lang w:eastAsia="en-US"/>
        </w:rPr>
        <w:t xml:space="preserve">. </w:t>
      </w:r>
      <w:r w:rsidRPr="00372982">
        <w:rPr>
          <w:rFonts w:ascii="Palatino Linotype" w:eastAsiaTheme="minorHAnsi" w:hAnsi="Palatino Linotype" w:cs="Arial"/>
          <w:b/>
          <w:bCs/>
          <w:i/>
          <w:sz w:val="22"/>
          <w:szCs w:val="22"/>
          <w:lang w:eastAsia="en-US"/>
        </w:rPr>
        <w:t xml:space="preserve">La carga de la prueba para justificar toda negativa de acceso a la información, </w:t>
      </w:r>
      <w:r w:rsidRPr="00372982">
        <w:rPr>
          <w:rFonts w:ascii="Palatino Linotype" w:eastAsiaTheme="minorHAnsi" w:hAnsi="Palatino Linotype" w:cs="Arial"/>
          <w:bCs/>
          <w:i/>
          <w:sz w:val="22"/>
          <w:szCs w:val="22"/>
          <w:lang w:eastAsia="en-US"/>
        </w:rPr>
        <w:t>por actualizarse cualquiera de los supuestos de clasificación previstos en la Ley General, la Ley Federal y leyes estatales, corresponderá</w:t>
      </w:r>
      <w:r w:rsidRPr="00372982">
        <w:rPr>
          <w:rFonts w:ascii="Palatino Linotype" w:eastAsiaTheme="minorHAnsi" w:hAnsi="Palatino Linotype" w:cs="Arial"/>
          <w:b/>
          <w:bCs/>
          <w:i/>
          <w:sz w:val="22"/>
          <w:szCs w:val="22"/>
          <w:lang w:eastAsia="en-US"/>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372982">
        <w:rPr>
          <w:rFonts w:ascii="Palatino Linotype" w:eastAsiaTheme="minorHAnsi" w:hAnsi="Palatino Linotype" w:cs="Arial"/>
          <w:bCs/>
          <w:i/>
          <w:sz w:val="22"/>
          <w:szCs w:val="22"/>
          <w:lang w:eastAsia="en-US"/>
        </w:rPr>
        <w:t>, observando lo dispuesto en la Ley General y las demás disposiciones aplicables en la materia.</w:t>
      </w:r>
    </w:p>
    <w:p w14:paraId="44C93F63"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p>
    <w:p w14:paraId="7791919A"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
          <w:bCs/>
          <w:i/>
          <w:sz w:val="22"/>
          <w:szCs w:val="22"/>
          <w:lang w:eastAsia="en-US"/>
        </w:rPr>
        <w:t>Octavo</w:t>
      </w:r>
      <w:r w:rsidRPr="00372982">
        <w:rPr>
          <w:rFonts w:ascii="Palatino Linotype" w:eastAsiaTheme="minorHAnsi" w:hAnsi="Palatino Linotype" w:cs="Arial"/>
          <w:bCs/>
          <w:i/>
          <w:sz w:val="22"/>
          <w:szCs w:val="22"/>
          <w:lang w:eastAsia="en-US"/>
        </w:rPr>
        <w:t xml:space="preserve">. </w:t>
      </w:r>
      <w:r w:rsidRPr="00372982">
        <w:rPr>
          <w:rFonts w:ascii="Palatino Linotype" w:eastAsiaTheme="minorHAnsi" w:hAnsi="Palatino Linotype" w:cs="Arial"/>
          <w:bCs/>
          <w:i/>
          <w:sz w:val="22"/>
          <w:szCs w:val="22"/>
          <w:u w:val="single"/>
          <w:lang w:eastAsia="en-US"/>
        </w:rPr>
        <w:t>Para fundar la clasificación de la información se debe señalar el artículo, fracción, inciso, párrafo o numeral de la ley o tratado internacional</w:t>
      </w:r>
      <w:r w:rsidRPr="00372982">
        <w:rPr>
          <w:rFonts w:ascii="Palatino Linotype" w:eastAsiaTheme="minorHAnsi" w:hAnsi="Palatino Linotype" w:cs="Arial"/>
          <w:bCs/>
          <w:i/>
          <w:sz w:val="22"/>
          <w:szCs w:val="22"/>
          <w:lang w:eastAsia="en-US"/>
        </w:rPr>
        <w:t xml:space="preserve"> suscrito por el Estado mexicano que expresamente le otorga el carácter de reservada o confidencial.</w:t>
      </w:r>
    </w:p>
    <w:p w14:paraId="268BBC94"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Cs/>
          <w:i/>
          <w:sz w:val="22"/>
          <w:szCs w:val="22"/>
          <w:lang w:eastAsia="en-US"/>
        </w:rPr>
        <w:t>Para motivar la clasificación se deberán señalar las razones o circunstancias especiales que lo llevaron a concluir que el caso particular se ajusta al supuesto previsto por la norma legal invocada como fundamento.</w:t>
      </w:r>
    </w:p>
    <w:p w14:paraId="59CE4884"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Cs/>
          <w:i/>
          <w:sz w:val="22"/>
          <w:szCs w:val="22"/>
          <w:lang w:eastAsia="en-US"/>
        </w:rPr>
        <w:t>…</w:t>
      </w:r>
    </w:p>
    <w:p w14:paraId="59C0C61F" w14:textId="77777777" w:rsidR="007534DC" w:rsidRPr="00372982" w:rsidRDefault="007534DC" w:rsidP="007534DC">
      <w:pPr>
        <w:tabs>
          <w:tab w:val="left" w:pos="8647"/>
        </w:tabs>
        <w:ind w:left="567" w:right="567"/>
        <w:jc w:val="both"/>
        <w:rPr>
          <w:rFonts w:ascii="Palatino Linotype" w:eastAsiaTheme="minorHAnsi" w:hAnsi="Palatino Linotype" w:cs="Arial"/>
          <w:b/>
          <w:bCs/>
          <w:i/>
          <w:sz w:val="22"/>
          <w:szCs w:val="22"/>
          <w:lang w:eastAsia="en-US"/>
        </w:rPr>
      </w:pPr>
      <w:r w:rsidRPr="00372982">
        <w:rPr>
          <w:rFonts w:ascii="Palatino Linotype" w:eastAsiaTheme="minorHAnsi" w:hAnsi="Palatino Linotype" w:cs="Arial"/>
          <w:b/>
          <w:bCs/>
          <w:i/>
          <w:sz w:val="22"/>
          <w:szCs w:val="22"/>
          <w:lang w:eastAsia="en-US"/>
        </w:rPr>
        <w:t>DE LA INFORMACIÓN CONFIDENCIAL</w:t>
      </w:r>
    </w:p>
    <w:p w14:paraId="537D68C1"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
          <w:bCs/>
          <w:i/>
          <w:sz w:val="22"/>
          <w:szCs w:val="22"/>
          <w:lang w:eastAsia="en-US"/>
        </w:rPr>
        <w:t xml:space="preserve">Trigésimo octavo. </w:t>
      </w:r>
      <w:r w:rsidRPr="00372982">
        <w:rPr>
          <w:rFonts w:ascii="Palatino Linotype" w:eastAsiaTheme="minorHAnsi" w:hAnsi="Palatino Linotype" w:cs="Arial"/>
          <w:bCs/>
          <w:i/>
          <w:sz w:val="22"/>
          <w:szCs w:val="22"/>
          <w:lang w:eastAsia="en-US"/>
        </w:rPr>
        <w:t>Se considera información confidencial:</w:t>
      </w:r>
    </w:p>
    <w:p w14:paraId="0D28979F" w14:textId="77777777" w:rsidR="007534DC" w:rsidRPr="00372982" w:rsidRDefault="007534DC" w:rsidP="007534DC">
      <w:pPr>
        <w:tabs>
          <w:tab w:val="left" w:pos="8647"/>
        </w:tabs>
        <w:ind w:left="567" w:right="567"/>
        <w:jc w:val="both"/>
        <w:rPr>
          <w:rFonts w:ascii="Palatino Linotype" w:eastAsiaTheme="minorHAnsi" w:hAnsi="Palatino Linotype" w:cs="Arial"/>
          <w:b/>
          <w:bCs/>
          <w:i/>
          <w:sz w:val="22"/>
          <w:szCs w:val="22"/>
          <w:lang w:eastAsia="en-US"/>
        </w:rPr>
      </w:pPr>
      <w:r w:rsidRPr="00372982">
        <w:rPr>
          <w:rFonts w:ascii="Palatino Linotype" w:eastAsiaTheme="minorHAnsi" w:hAnsi="Palatino Linotype" w:cs="Arial"/>
          <w:bCs/>
          <w:i/>
          <w:sz w:val="22"/>
          <w:szCs w:val="22"/>
          <w:lang w:eastAsia="en-US"/>
        </w:rPr>
        <w:t xml:space="preserve">I. </w:t>
      </w:r>
      <w:r w:rsidRPr="00372982">
        <w:rPr>
          <w:rFonts w:ascii="Palatino Linotype" w:eastAsiaTheme="minorHAnsi" w:hAnsi="Palatino Linotype" w:cs="Arial"/>
          <w:b/>
          <w:bCs/>
          <w:i/>
          <w:sz w:val="22"/>
          <w:szCs w:val="22"/>
          <w:u w:val="single"/>
          <w:lang w:eastAsia="en-US"/>
        </w:rPr>
        <w:t>Los datos personales en los términos de la norma aplicable</w:t>
      </w:r>
      <w:r w:rsidRPr="00372982">
        <w:rPr>
          <w:rFonts w:ascii="Palatino Linotype" w:eastAsiaTheme="minorHAnsi" w:hAnsi="Palatino Linotype" w:cs="Arial"/>
          <w:b/>
          <w:bCs/>
          <w:i/>
          <w:sz w:val="22"/>
          <w:szCs w:val="22"/>
          <w:lang w:eastAsia="en-US"/>
        </w:rPr>
        <w:t>;</w:t>
      </w:r>
    </w:p>
    <w:p w14:paraId="694D6AA1"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Cs/>
          <w:i/>
          <w:sz w:val="22"/>
          <w:szCs w:val="22"/>
          <w:lang w:eastAsia="en-US"/>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5A008159"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proofErr w:type="gramStart"/>
      <w:r w:rsidRPr="00372982">
        <w:rPr>
          <w:rFonts w:ascii="Palatino Linotype" w:eastAsiaTheme="minorHAnsi" w:hAnsi="Palatino Linotype" w:cs="Arial"/>
          <w:bCs/>
          <w:i/>
          <w:sz w:val="22"/>
          <w:szCs w:val="22"/>
          <w:lang w:eastAsia="en-US"/>
        </w:rPr>
        <w:t>III …</w:t>
      </w:r>
      <w:proofErr w:type="gramEnd"/>
    </w:p>
    <w:p w14:paraId="606F0B85" w14:textId="77777777" w:rsidR="007534DC" w:rsidRPr="00372982"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372982">
        <w:rPr>
          <w:rFonts w:ascii="Palatino Linotype" w:eastAsiaTheme="minorHAnsi" w:hAnsi="Palatino Linotype" w:cs="Arial"/>
          <w:bCs/>
          <w:i/>
          <w:sz w:val="22"/>
          <w:szCs w:val="22"/>
          <w:lang w:eastAsia="en-US"/>
        </w:rPr>
        <w:t>La información confidencial no estará sujeta a temporalidad alguna y sólo podrán tener acceso a ella los titulares de la misma, sus representantes y los servidores públicos facultados para ello.”</w:t>
      </w:r>
    </w:p>
    <w:p w14:paraId="1F19E581"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bCs/>
          <w:sz w:val="22"/>
          <w:szCs w:val="22"/>
          <w:lang w:eastAsia="en-US"/>
        </w:rPr>
      </w:pPr>
    </w:p>
    <w:p w14:paraId="3F8646D4"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Así, como ha quedado apuntado, el derecho de acceso a la información pública puede ser restringido cuando se trate de información clasificada como reservada, delimitando una serie de hipótesis de hecho en las cuales descansa la posibilidad de reserva de información.</w:t>
      </w:r>
    </w:p>
    <w:p w14:paraId="1D57F900"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52F84180"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r w:rsidRPr="00372982">
        <w:rPr>
          <w:rFonts w:ascii="Palatino Linotype" w:eastAsiaTheme="minorHAnsi" w:hAnsi="Palatino Linotype" w:cs="Arial"/>
          <w:lang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8F5B6CD" w14:textId="77777777" w:rsidR="007534DC" w:rsidRPr="00372982" w:rsidRDefault="007534DC" w:rsidP="007534DC">
      <w:pPr>
        <w:tabs>
          <w:tab w:val="left" w:pos="8647"/>
        </w:tabs>
        <w:spacing w:line="360" w:lineRule="auto"/>
        <w:ind w:right="51"/>
        <w:jc w:val="both"/>
        <w:rPr>
          <w:rFonts w:ascii="Palatino Linotype" w:eastAsiaTheme="minorHAnsi" w:hAnsi="Palatino Linotype" w:cs="Arial"/>
          <w:lang w:eastAsia="en-US"/>
        </w:rPr>
      </w:pPr>
    </w:p>
    <w:p w14:paraId="5FF4A9D0" w14:textId="25728E25" w:rsidR="000C02ED" w:rsidRPr="00372982" w:rsidRDefault="007534DC" w:rsidP="007534DC">
      <w:pPr>
        <w:tabs>
          <w:tab w:val="left" w:pos="709"/>
        </w:tabs>
        <w:spacing w:line="360" w:lineRule="auto"/>
        <w:jc w:val="both"/>
        <w:rPr>
          <w:rFonts w:ascii="Palatino Linotype" w:hAnsi="Palatino Linotype" w:cs="AngsanaUPC"/>
          <w:lang w:eastAsia="es-ES"/>
        </w:rPr>
      </w:pPr>
      <w:r w:rsidRPr="00372982">
        <w:rPr>
          <w:rFonts w:ascii="Palatino Linotype" w:hAnsi="Palatino Linotype" w:cs="Arial"/>
        </w:rPr>
        <w:t xml:space="preserve">Entonces, el </w:t>
      </w:r>
      <w:r w:rsidRPr="00372982">
        <w:rPr>
          <w:rFonts w:ascii="Palatino Linotype" w:hAnsi="Palatino Linotype" w:cs="Arial"/>
          <w:b/>
        </w:rPr>
        <w:t>Sujeto Obligado</w:t>
      </w:r>
      <w:r w:rsidRPr="00372982">
        <w:rPr>
          <w:rFonts w:ascii="Palatino Linotype" w:hAnsi="Palatino Linotype" w:cs="Arial"/>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372982">
        <w:rPr>
          <w:rFonts w:ascii="Palatino Linotype" w:hAnsi="Palatino Linotype" w:cs="Arial"/>
          <w:i/>
          <w:iCs/>
        </w:rPr>
        <w:t>.</w:t>
      </w:r>
    </w:p>
    <w:p w14:paraId="48237D0F" w14:textId="77777777" w:rsidR="000C02ED" w:rsidRPr="00372982" w:rsidRDefault="000C02ED" w:rsidP="00F512DF">
      <w:pPr>
        <w:tabs>
          <w:tab w:val="left" w:pos="709"/>
        </w:tabs>
        <w:spacing w:line="360" w:lineRule="auto"/>
        <w:jc w:val="both"/>
        <w:rPr>
          <w:rFonts w:ascii="Palatino Linotype" w:hAnsi="Palatino Linotype" w:cs="AngsanaUPC"/>
          <w:lang w:eastAsia="es-ES"/>
        </w:rPr>
      </w:pPr>
    </w:p>
    <w:p w14:paraId="64A62864" w14:textId="67DE1180" w:rsidR="005C6406" w:rsidRPr="00372982" w:rsidRDefault="004803F9" w:rsidP="00F512DF">
      <w:pPr>
        <w:tabs>
          <w:tab w:val="left" w:pos="709"/>
        </w:tabs>
        <w:spacing w:line="360" w:lineRule="auto"/>
        <w:ind w:right="51"/>
        <w:jc w:val="both"/>
        <w:rPr>
          <w:rFonts w:ascii="Palatino Linotype" w:hAnsi="Palatino Linotype" w:cs="Arial"/>
        </w:rPr>
      </w:pPr>
      <w:r w:rsidRPr="00372982">
        <w:rPr>
          <w:rFonts w:ascii="Palatino Linotype" w:hAnsi="Palatino Linotype"/>
          <w:iCs/>
        </w:rPr>
        <w:t xml:space="preserve">En mérito de lo expuesto </w:t>
      </w:r>
      <w:r w:rsidRPr="00372982">
        <w:rPr>
          <w:rFonts w:ascii="Palatino Linotype" w:hAnsi="Palatino Linotype"/>
        </w:rPr>
        <w:t xml:space="preserve">en líneas anteriores, resultan parcialmente fundados los motivos de inconformidad vertidos por </w:t>
      </w:r>
      <w:r w:rsidRPr="00372982">
        <w:rPr>
          <w:rFonts w:ascii="Palatino Linotype" w:hAnsi="Palatino Linotype"/>
          <w:b/>
        </w:rPr>
        <w:t xml:space="preserve">El Recurrente, </w:t>
      </w:r>
      <w:r w:rsidRPr="00372982">
        <w:rPr>
          <w:rFonts w:ascii="Palatino Linotype" w:hAnsi="Palatino Linotype"/>
        </w:rPr>
        <w:t xml:space="preserve">por ello con fundamento en el artículo 186 fracción III de la Ley de Transparencia y Acceso a la Información Pública del Estado de México y Municipios, se </w:t>
      </w:r>
      <w:r w:rsidR="005B2067" w:rsidRPr="00372982">
        <w:rPr>
          <w:rFonts w:ascii="Palatino Linotype" w:hAnsi="Palatino Linotype"/>
          <w:b/>
        </w:rPr>
        <w:t>MODIFICA</w:t>
      </w:r>
      <w:r w:rsidR="00294B0F" w:rsidRPr="00372982">
        <w:rPr>
          <w:rFonts w:ascii="Palatino Linotype" w:hAnsi="Palatino Linotype"/>
          <w:b/>
        </w:rPr>
        <w:t xml:space="preserve"> </w:t>
      </w:r>
      <w:r w:rsidRPr="00372982">
        <w:rPr>
          <w:rFonts w:ascii="Palatino Linotype" w:hAnsi="Palatino Linotype"/>
        </w:rPr>
        <w:t>la respuesta</w:t>
      </w:r>
      <w:r w:rsidR="00485174" w:rsidRPr="00372982">
        <w:rPr>
          <w:rFonts w:ascii="Palatino Linotype" w:hAnsi="Palatino Linotype"/>
        </w:rPr>
        <w:t>s</w:t>
      </w:r>
      <w:r w:rsidRPr="00372982">
        <w:rPr>
          <w:rFonts w:ascii="Palatino Linotype" w:hAnsi="Palatino Linotype"/>
        </w:rPr>
        <w:t xml:space="preserve"> a la solicitud de información </w:t>
      </w:r>
      <w:r w:rsidR="005B2067" w:rsidRPr="00372982">
        <w:rPr>
          <w:rFonts w:ascii="Palatino Linotype" w:hAnsi="Palatino Linotype" w:cs="Arial"/>
          <w:b/>
          <w:bCs/>
        </w:rPr>
        <w:t>00259/CUAUTIZC</w:t>
      </w:r>
      <w:r w:rsidR="00294B0F" w:rsidRPr="00372982">
        <w:rPr>
          <w:rFonts w:ascii="Palatino Linotype" w:hAnsi="Palatino Linotype" w:cs="Arial"/>
          <w:b/>
          <w:bCs/>
        </w:rPr>
        <w:t>/IP/2023</w:t>
      </w:r>
      <w:r w:rsidR="005C6406" w:rsidRPr="00372982">
        <w:rPr>
          <w:rFonts w:ascii="Palatino Linotype" w:hAnsi="Palatino Linotype" w:cs="Arial"/>
          <w:b/>
          <w:bCs/>
        </w:rPr>
        <w:t xml:space="preserve"> </w:t>
      </w:r>
      <w:r w:rsidR="005C6406" w:rsidRPr="00372982">
        <w:rPr>
          <w:rFonts w:ascii="Palatino Linotype" w:hAnsi="Palatino Linotype" w:cs="Arial"/>
        </w:rPr>
        <w:t>que ha s</w:t>
      </w:r>
      <w:r w:rsidR="00F512DF" w:rsidRPr="00372982">
        <w:rPr>
          <w:rFonts w:ascii="Palatino Linotype" w:hAnsi="Palatino Linotype" w:cs="Arial"/>
        </w:rPr>
        <w:t>ido materia del presente fallo.</w:t>
      </w:r>
    </w:p>
    <w:p w14:paraId="084128C6" w14:textId="77777777" w:rsidR="00F512DF" w:rsidRPr="00372982" w:rsidRDefault="00F512DF" w:rsidP="00F512DF">
      <w:pPr>
        <w:tabs>
          <w:tab w:val="left" w:pos="709"/>
        </w:tabs>
        <w:spacing w:line="360" w:lineRule="auto"/>
        <w:ind w:right="51"/>
        <w:jc w:val="both"/>
        <w:rPr>
          <w:rFonts w:ascii="Palatino Linotype" w:hAnsi="Palatino Linotype"/>
        </w:rPr>
      </w:pPr>
    </w:p>
    <w:p w14:paraId="7B7217A9" w14:textId="77777777" w:rsidR="004803F9" w:rsidRPr="00372982" w:rsidRDefault="004803F9" w:rsidP="00F512DF">
      <w:pPr>
        <w:pStyle w:val="Prrafodelista"/>
        <w:spacing w:line="360" w:lineRule="auto"/>
        <w:ind w:left="0"/>
        <w:jc w:val="both"/>
        <w:rPr>
          <w:rFonts w:ascii="Palatino Linotype" w:hAnsi="Palatino Linotype"/>
        </w:rPr>
      </w:pPr>
      <w:r w:rsidRPr="00372982">
        <w:rPr>
          <w:rFonts w:ascii="Palatino Linotype" w:hAnsi="Palatino Linotype"/>
        </w:rPr>
        <w:t xml:space="preserve">Por lo antes expuesto y fundado es de resolverse y, </w:t>
      </w:r>
    </w:p>
    <w:p w14:paraId="2FD2C365" w14:textId="77777777" w:rsidR="00F512DF" w:rsidRPr="00372982" w:rsidRDefault="00F512DF" w:rsidP="00F512DF">
      <w:pPr>
        <w:pStyle w:val="Prrafodelista"/>
        <w:spacing w:line="360" w:lineRule="auto"/>
        <w:ind w:left="0"/>
        <w:jc w:val="both"/>
        <w:rPr>
          <w:rFonts w:ascii="Palatino Linotype" w:hAnsi="Palatino Linotype"/>
        </w:rPr>
      </w:pPr>
    </w:p>
    <w:p w14:paraId="78053FEE" w14:textId="77777777" w:rsidR="004803F9" w:rsidRPr="00372982" w:rsidRDefault="004803F9" w:rsidP="00F512DF">
      <w:pPr>
        <w:spacing w:line="360" w:lineRule="auto"/>
        <w:jc w:val="center"/>
        <w:rPr>
          <w:rFonts w:ascii="Palatino Linotype" w:hAnsi="Palatino Linotype"/>
          <w:b/>
          <w:bCs/>
          <w:spacing w:val="60"/>
          <w:lang w:val="es-ES_tradnl"/>
        </w:rPr>
      </w:pPr>
      <w:r w:rsidRPr="00372982">
        <w:rPr>
          <w:rFonts w:ascii="Palatino Linotype" w:hAnsi="Palatino Linotype"/>
          <w:b/>
          <w:bCs/>
          <w:spacing w:val="60"/>
          <w:lang w:val="es-ES_tradnl"/>
        </w:rPr>
        <w:t>SE    RESUELVE</w:t>
      </w:r>
    </w:p>
    <w:p w14:paraId="76D97930" w14:textId="77777777" w:rsidR="00932D8F" w:rsidRPr="00372982" w:rsidRDefault="00932D8F" w:rsidP="00F512DF">
      <w:pPr>
        <w:spacing w:line="360" w:lineRule="auto"/>
        <w:jc w:val="center"/>
        <w:rPr>
          <w:rFonts w:ascii="Palatino Linotype" w:hAnsi="Palatino Linotype"/>
          <w:b/>
          <w:bCs/>
          <w:spacing w:val="60"/>
          <w:lang w:val="es-ES_tradnl"/>
        </w:rPr>
      </w:pPr>
    </w:p>
    <w:p w14:paraId="7C728CD6" w14:textId="3095645A" w:rsidR="004803F9" w:rsidRPr="00372982" w:rsidRDefault="004803F9" w:rsidP="00F512DF">
      <w:pPr>
        <w:spacing w:line="360" w:lineRule="auto"/>
        <w:jc w:val="both"/>
        <w:rPr>
          <w:rFonts w:ascii="Palatino Linotype" w:hAnsi="Palatino Linotype" w:cs="Arial"/>
        </w:rPr>
      </w:pPr>
      <w:r w:rsidRPr="00372982">
        <w:rPr>
          <w:rFonts w:ascii="Palatino Linotype" w:hAnsi="Palatino Linotype" w:cs="Arial"/>
          <w:b/>
          <w:lang w:val="es-ES_tradnl"/>
        </w:rPr>
        <w:t>PRIMERO.</w:t>
      </w:r>
      <w:r w:rsidRPr="00372982">
        <w:rPr>
          <w:rFonts w:ascii="Palatino Linotype" w:hAnsi="Palatino Linotype" w:cs="Arial"/>
          <w:lang w:val="es-ES_tradnl"/>
        </w:rPr>
        <w:t xml:space="preserve"> </w:t>
      </w:r>
      <w:r w:rsidRPr="00372982">
        <w:rPr>
          <w:rFonts w:ascii="Palatino Linotype" w:hAnsi="Palatino Linotype" w:cs="Arial"/>
        </w:rPr>
        <w:t xml:space="preserve">Se </w:t>
      </w:r>
      <w:r w:rsidR="005B2067" w:rsidRPr="00372982">
        <w:rPr>
          <w:rFonts w:ascii="Palatino Linotype" w:hAnsi="Palatino Linotype" w:cs="Arial"/>
          <w:b/>
        </w:rPr>
        <w:t>MODIFICA</w:t>
      </w:r>
      <w:r w:rsidRPr="00372982">
        <w:rPr>
          <w:rFonts w:ascii="Palatino Linotype" w:hAnsi="Palatino Linotype" w:cs="Arial"/>
          <w:b/>
        </w:rPr>
        <w:t xml:space="preserve"> </w:t>
      </w:r>
      <w:r w:rsidRPr="00372982">
        <w:rPr>
          <w:rFonts w:ascii="Palatino Linotype" w:hAnsi="Palatino Linotype" w:cs="Arial"/>
        </w:rPr>
        <w:t xml:space="preserve">la respuesta entregada por </w:t>
      </w:r>
      <w:r w:rsidRPr="00372982">
        <w:rPr>
          <w:rFonts w:ascii="Palatino Linotype" w:hAnsi="Palatino Linotype" w:cs="Arial"/>
          <w:b/>
        </w:rPr>
        <w:t xml:space="preserve">EL SUJETO OBLIGADO, </w:t>
      </w:r>
      <w:r w:rsidRPr="00372982">
        <w:rPr>
          <w:rFonts w:ascii="Palatino Linotype" w:hAnsi="Palatino Linotype" w:cs="Arial"/>
        </w:rPr>
        <w:t xml:space="preserve">a la solicitud de información número </w:t>
      </w:r>
      <w:r w:rsidR="005B2067" w:rsidRPr="00372982">
        <w:rPr>
          <w:rFonts w:ascii="Palatino Linotype" w:hAnsi="Palatino Linotype" w:cs="Arial"/>
          <w:b/>
          <w:bCs/>
        </w:rPr>
        <w:t>00259/CUAUTIZC/IP/2023</w:t>
      </w:r>
      <w:r w:rsidR="00FE4523" w:rsidRPr="00372982">
        <w:rPr>
          <w:rFonts w:ascii="Palatino Linotype" w:hAnsi="Palatino Linotype" w:cs="Arial"/>
          <w:b/>
          <w:bCs/>
        </w:rPr>
        <w:t xml:space="preserve"> </w:t>
      </w:r>
      <w:r w:rsidR="00FE4523" w:rsidRPr="00372982">
        <w:rPr>
          <w:rFonts w:ascii="Palatino Linotype" w:hAnsi="Palatino Linotype" w:cs="Arial"/>
        </w:rPr>
        <w:t>por</w:t>
      </w:r>
      <w:r w:rsidRPr="00372982">
        <w:rPr>
          <w:rFonts w:ascii="Palatino Linotype" w:hAnsi="Palatino Linotype" w:cs="Arial"/>
        </w:rPr>
        <w:t xml:space="preserve"> resultar parcialmente fundados los motivos de inconformidad que arguye </w:t>
      </w:r>
      <w:r w:rsidRPr="00372982">
        <w:rPr>
          <w:rFonts w:ascii="Palatino Linotype" w:hAnsi="Palatino Linotype" w:cs="Arial"/>
          <w:b/>
        </w:rPr>
        <w:t xml:space="preserve">EL RECURRENTE, </w:t>
      </w:r>
      <w:r w:rsidRPr="00372982">
        <w:rPr>
          <w:rFonts w:ascii="Palatino Linotype" w:hAnsi="Palatino Linotype" w:cs="Arial"/>
        </w:rPr>
        <w:t xml:space="preserve">en términos del </w:t>
      </w:r>
      <w:r w:rsidRPr="00372982">
        <w:rPr>
          <w:rFonts w:ascii="Palatino Linotype" w:hAnsi="Palatino Linotype" w:cs="Arial"/>
          <w:b/>
        </w:rPr>
        <w:t xml:space="preserve">Considerando </w:t>
      </w:r>
      <w:r w:rsidR="005B2067" w:rsidRPr="00372982">
        <w:rPr>
          <w:rFonts w:ascii="Palatino Linotype" w:hAnsi="Palatino Linotype" w:cs="Arial"/>
          <w:b/>
        </w:rPr>
        <w:t>QUINTO</w:t>
      </w:r>
      <w:r w:rsidRPr="00372982">
        <w:rPr>
          <w:rFonts w:ascii="Palatino Linotype" w:hAnsi="Palatino Linotype" w:cs="Arial"/>
          <w:b/>
        </w:rPr>
        <w:t xml:space="preserve"> </w:t>
      </w:r>
      <w:r w:rsidRPr="00372982">
        <w:rPr>
          <w:rFonts w:ascii="Palatino Linotype" w:hAnsi="Palatino Linotype" w:cs="Arial"/>
        </w:rPr>
        <w:t xml:space="preserve">de la presente resolución. </w:t>
      </w:r>
    </w:p>
    <w:p w14:paraId="5191E5DA" w14:textId="77777777" w:rsidR="004803F9" w:rsidRPr="00372982" w:rsidRDefault="004803F9" w:rsidP="00F512DF">
      <w:pPr>
        <w:spacing w:line="360" w:lineRule="auto"/>
        <w:jc w:val="both"/>
        <w:rPr>
          <w:rFonts w:ascii="Palatino Linotype" w:hAnsi="Palatino Linotype" w:cs="Arial"/>
        </w:rPr>
      </w:pPr>
    </w:p>
    <w:p w14:paraId="40B4B8DC" w14:textId="71D7CAFE" w:rsidR="005C6406" w:rsidRPr="00372982" w:rsidRDefault="004803F9" w:rsidP="00F512DF">
      <w:pPr>
        <w:autoSpaceDE w:val="0"/>
        <w:autoSpaceDN w:val="0"/>
        <w:adjustRightInd w:val="0"/>
        <w:spacing w:line="360" w:lineRule="auto"/>
        <w:ind w:right="49"/>
        <w:jc w:val="both"/>
        <w:rPr>
          <w:rFonts w:ascii="Palatino Linotype" w:hAnsi="Palatino Linotype" w:cs="Arial"/>
        </w:rPr>
      </w:pPr>
      <w:r w:rsidRPr="00372982">
        <w:rPr>
          <w:rFonts w:ascii="Palatino Linotype" w:hAnsi="Palatino Linotype" w:cs="Arial"/>
          <w:b/>
          <w:lang w:val="es-ES_tradnl"/>
        </w:rPr>
        <w:t>SEGUNDO.</w:t>
      </w:r>
      <w:r w:rsidRPr="00372982">
        <w:rPr>
          <w:rFonts w:ascii="Palatino Linotype" w:hAnsi="Palatino Linotype" w:cs="Arial"/>
        </w:rPr>
        <w:t xml:space="preserve"> </w:t>
      </w:r>
      <w:r w:rsidR="005C6406" w:rsidRPr="00372982">
        <w:rPr>
          <w:rFonts w:ascii="Palatino Linotype" w:hAnsi="Palatino Linotype" w:cs="Arial"/>
        </w:rPr>
        <w:t xml:space="preserve">Se </w:t>
      </w:r>
      <w:r w:rsidR="005C6406" w:rsidRPr="00372982">
        <w:rPr>
          <w:rFonts w:ascii="Palatino Linotype" w:hAnsi="Palatino Linotype" w:cs="Arial"/>
          <w:b/>
        </w:rPr>
        <w:t>ORDENA</w:t>
      </w:r>
      <w:r w:rsidR="005C6406" w:rsidRPr="00372982">
        <w:rPr>
          <w:rFonts w:ascii="Palatino Linotype" w:hAnsi="Palatino Linotype" w:cs="Arial"/>
        </w:rPr>
        <w:t xml:space="preserve"> al </w:t>
      </w:r>
      <w:r w:rsidR="005C6406" w:rsidRPr="00372982">
        <w:rPr>
          <w:rFonts w:ascii="Palatino Linotype" w:hAnsi="Palatino Linotype" w:cs="Arial"/>
          <w:b/>
        </w:rPr>
        <w:t>SUJETO OBLIGADO</w:t>
      </w:r>
      <w:r w:rsidR="005C6406" w:rsidRPr="00372982">
        <w:rPr>
          <w:rFonts w:ascii="Palatino Linotype" w:hAnsi="Palatino Linotype" w:cs="Arial"/>
        </w:rPr>
        <w:t xml:space="preserve"> </w:t>
      </w:r>
      <w:r w:rsidR="005B2067" w:rsidRPr="00372982">
        <w:rPr>
          <w:rFonts w:ascii="Palatino Linotype" w:hAnsi="Palatino Linotype" w:cs="Arial"/>
        </w:rPr>
        <w:t xml:space="preserve">haga </w:t>
      </w:r>
      <w:r w:rsidR="005C6406" w:rsidRPr="00372982">
        <w:rPr>
          <w:rFonts w:ascii="Palatino Linotype" w:hAnsi="Palatino Linotype" w:cs="Arial"/>
        </w:rPr>
        <w:t>entreg</w:t>
      </w:r>
      <w:r w:rsidR="005B2067" w:rsidRPr="00372982">
        <w:rPr>
          <w:rFonts w:ascii="Palatino Linotype" w:hAnsi="Palatino Linotype" w:cs="Arial"/>
        </w:rPr>
        <w:t xml:space="preserve">a </w:t>
      </w:r>
      <w:r w:rsidR="005C6406" w:rsidRPr="00372982">
        <w:rPr>
          <w:rFonts w:ascii="Palatino Linotype" w:hAnsi="Palatino Linotype" w:cs="Arial"/>
        </w:rPr>
        <w:t xml:space="preserve">al </w:t>
      </w:r>
      <w:r w:rsidR="005C6406" w:rsidRPr="00372982">
        <w:rPr>
          <w:rFonts w:ascii="Palatino Linotype" w:hAnsi="Palatino Linotype" w:cs="Arial"/>
          <w:b/>
          <w:bCs/>
        </w:rPr>
        <w:t xml:space="preserve">RECURRENTE, </w:t>
      </w:r>
      <w:r w:rsidR="005C6406" w:rsidRPr="00372982">
        <w:rPr>
          <w:rFonts w:ascii="Palatino Linotype" w:hAnsi="Palatino Linotype" w:cs="Arial"/>
        </w:rPr>
        <w:t xml:space="preserve">en términos del Considerando </w:t>
      </w:r>
      <w:r w:rsidR="005B2067" w:rsidRPr="00372982">
        <w:rPr>
          <w:rFonts w:ascii="Palatino Linotype" w:hAnsi="Palatino Linotype" w:cs="Arial"/>
          <w:b/>
        </w:rPr>
        <w:t>QUINTO</w:t>
      </w:r>
      <w:r w:rsidR="005C6406" w:rsidRPr="00372982">
        <w:rPr>
          <w:rFonts w:ascii="Palatino Linotype" w:hAnsi="Palatino Linotype" w:cs="Arial"/>
          <w:b/>
        </w:rPr>
        <w:t xml:space="preserve"> </w:t>
      </w:r>
      <w:r w:rsidR="005C6406" w:rsidRPr="00372982">
        <w:rPr>
          <w:rFonts w:ascii="Palatino Linotype" w:hAnsi="Palatino Linotype" w:cs="Arial"/>
        </w:rPr>
        <w:t>de esta resolución</w:t>
      </w:r>
      <w:r w:rsidR="005C6406" w:rsidRPr="00372982">
        <w:rPr>
          <w:rFonts w:ascii="Palatino Linotype" w:hAnsi="Palatino Linotype" w:cs="Arial"/>
          <w:b/>
        </w:rPr>
        <w:t xml:space="preserve">, </w:t>
      </w:r>
      <w:r w:rsidR="00A46803" w:rsidRPr="00372982">
        <w:rPr>
          <w:rFonts w:ascii="Palatino Linotype" w:hAnsi="Palatino Linotype" w:cs="Arial"/>
        </w:rPr>
        <w:t>de lo siguiente:</w:t>
      </w:r>
    </w:p>
    <w:p w14:paraId="4911547E" w14:textId="77777777" w:rsidR="00A46803" w:rsidRPr="00372982" w:rsidRDefault="00A46803" w:rsidP="00A46803">
      <w:pPr>
        <w:autoSpaceDE w:val="0"/>
        <w:autoSpaceDN w:val="0"/>
        <w:adjustRightInd w:val="0"/>
        <w:spacing w:line="360" w:lineRule="auto"/>
        <w:ind w:right="49"/>
        <w:jc w:val="both"/>
        <w:rPr>
          <w:rFonts w:ascii="Palatino Linotype" w:hAnsi="Palatino Linotype" w:cs="Arial"/>
        </w:rPr>
      </w:pPr>
    </w:p>
    <w:p w14:paraId="555F5561" w14:textId="6E1FC310" w:rsidR="00A97600" w:rsidRPr="00372982" w:rsidRDefault="00A97600" w:rsidP="005B2067">
      <w:pPr>
        <w:pStyle w:val="Prrafodelista"/>
        <w:numPr>
          <w:ilvl w:val="0"/>
          <w:numId w:val="39"/>
        </w:numPr>
        <w:spacing w:line="360" w:lineRule="auto"/>
        <w:jc w:val="both"/>
        <w:rPr>
          <w:rFonts w:ascii="Palatino Linotype" w:hAnsi="Palatino Linotype" w:cs="AngsanaUPC"/>
        </w:rPr>
      </w:pPr>
      <w:r w:rsidRPr="00372982">
        <w:rPr>
          <w:rFonts w:ascii="Palatino Linotype" w:hAnsi="Palatino Linotype" w:cs="AngsanaUPC"/>
        </w:rPr>
        <w:t xml:space="preserve">En copias certificadas </w:t>
      </w:r>
      <w:r w:rsidR="0067212F" w:rsidRPr="00372982">
        <w:rPr>
          <w:rFonts w:ascii="Palatino Linotype" w:hAnsi="Palatino Linotype" w:cs="AngsanaUPC"/>
        </w:rPr>
        <w:t xml:space="preserve">la versión pública </w:t>
      </w:r>
      <w:r w:rsidR="005B2067" w:rsidRPr="00372982">
        <w:rPr>
          <w:rFonts w:ascii="Palatino Linotype" w:hAnsi="Palatino Linotype" w:cs="AngsanaUPC"/>
        </w:rPr>
        <w:t>de los recibos de nómina del Organismo Público Descentralizado de Carácter Municipal denominado Instituto Municipal del Deporte de Cuautitlán Izcalli INMUDECI, de los años 2017 al año 2022</w:t>
      </w:r>
      <w:r w:rsidRPr="00372982">
        <w:rPr>
          <w:rFonts w:ascii="Palatino Linotype" w:hAnsi="Palatino Linotype" w:cs="AngsanaUPC"/>
        </w:rPr>
        <w:t>.</w:t>
      </w:r>
    </w:p>
    <w:p w14:paraId="59440574" w14:textId="77777777" w:rsidR="00A97600" w:rsidRPr="00372982" w:rsidRDefault="00A97600" w:rsidP="00A97600">
      <w:pPr>
        <w:pStyle w:val="Prrafodelista"/>
        <w:spacing w:line="360" w:lineRule="auto"/>
        <w:ind w:left="720"/>
        <w:jc w:val="both"/>
        <w:rPr>
          <w:rFonts w:ascii="Palatino Linotype" w:hAnsi="Palatino Linotype" w:cs="AngsanaUPC"/>
        </w:rPr>
      </w:pPr>
    </w:p>
    <w:p w14:paraId="45AE927F" w14:textId="2912E81D" w:rsidR="005B2067" w:rsidRPr="00372982" w:rsidRDefault="00A97600" w:rsidP="00A97600">
      <w:pPr>
        <w:pStyle w:val="Prrafodelista"/>
        <w:spacing w:line="360" w:lineRule="auto"/>
        <w:ind w:left="720"/>
        <w:jc w:val="both"/>
        <w:rPr>
          <w:rFonts w:ascii="Palatino Linotype" w:hAnsi="Palatino Linotype" w:cs="AngsanaUPC"/>
        </w:rPr>
      </w:pPr>
      <w:r w:rsidRPr="00372982">
        <w:rPr>
          <w:rFonts w:ascii="Palatino Linotype" w:hAnsi="Palatino Linotype" w:cs="AngsanaUPC"/>
        </w:rPr>
        <w:t>Para lo cual deberá notificar vía SAIMEX el procedimiento que deberá llevar a cabo el recurrente para poder obtener las copias certificadas en mención, incluidos, el costo, los horarios y fechas de atención, teléfono oficial, dirección y nombre personal que lo atenderá</w:t>
      </w:r>
      <w:r w:rsidR="005B2067" w:rsidRPr="00372982">
        <w:rPr>
          <w:rFonts w:ascii="Palatino Linotype" w:hAnsi="Palatino Linotype" w:cs="AngsanaUPC"/>
        </w:rPr>
        <w:t>.</w:t>
      </w:r>
    </w:p>
    <w:p w14:paraId="5F02048F" w14:textId="77777777" w:rsidR="00A97600" w:rsidRPr="00372982" w:rsidRDefault="00A97600" w:rsidP="00A97600">
      <w:pPr>
        <w:pStyle w:val="Prrafodelista"/>
        <w:spacing w:line="360" w:lineRule="auto"/>
        <w:ind w:left="720"/>
        <w:jc w:val="both"/>
        <w:rPr>
          <w:rFonts w:ascii="Palatino Linotype" w:hAnsi="Palatino Linotype" w:cs="AngsanaUPC"/>
        </w:rPr>
      </w:pPr>
    </w:p>
    <w:p w14:paraId="1E394B7D" w14:textId="275C3737" w:rsidR="00A97600" w:rsidRPr="00372982" w:rsidRDefault="00A97600" w:rsidP="00A97600">
      <w:pPr>
        <w:autoSpaceDE w:val="0"/>
        <w:autoSpaceDN w:val="0"/>
        <w:adjustRightInd w:val="0"/>
        <w:spacing w:line="360" w:lineRule="auto"/>
        <w:ind w:left="709" w:right="49"/>
        <w:jc w:val="both"/>
        <w:rPr>
          <w:rFonts w:ascii="Palatino Linotype" w:hAnsi="Palatino Linotype" w:cs="Arial"/>
          <w:i/>
        </w:rPr>
      </w:pPr>
      <w:r w:rsidRPr="00372982">
        <w:rPr>
          <w:rFonts w:ascii="Palatino Linotype" w:hAnsi="Palatino Linotype" w:cs="Arial"/>
          <w:i/>
        </w:rPr>
        <w:lastRenderedPageBreak/>
        <w:t>De ser procedente la versión pública, deberá emitir y hacer entrega del Acuerdo del Comité de Transparencia en términos de los artículos 49, fracción VIII y 132 fracción II de la Ley de Transparencia y Acceso a la Información Pública del Estado de México y Municipios, en el que funde y motive la clasificación de los datos contenidos en la información proporcionada.</w:t>
      </w:r>
    </w:p>
    <w:p w14:paraId="21921D04" w14:textId="77777777" w:rsidR="00A97600" w:rsidRPr="00372982" w:rsidRDefault="00A97600" w:rsidP="00A97600">
      <w:pPr>
        <w:pStyle w:val="Prrafodelista"/>
        <w:spacing w:line="360" w:lineRule="auto"/>
        <w:ind w:left="720"/>
        <w:jc w:val="both"/>
        <w:rPr>
          <w:rFonts w:ascii="Palatino Linotype" w:hAnsi="Palatino Linotype" w:cs="AngsanaUPC"/>
        </w:rPr>
      </w:pPr>
    </w:p>
    <w:p w14:paraId="41869735" w14:textId="47E4F1A8" w:rsidR="00A46803" w:rsidRPr="00372982" w:rsidRDefault="0067212F" w:rsidP="005B2067">
      <w:pPr>
        <w:pStyle w:val="Prrafodelista"/>
        <w:numPr>
          <w:ilvl w:val="0"/>
          <w:numId w:val="39"/>
        </w:numPr>
        <w:spacing w:line="360" w:lineRule="auto"/>
        <w:jc w:val="both"/>
        <w:rPr>
          <w:rFonts w:ascii="Palatino Linotype" w:hAnsi="Palatino Linotype" w:cs="AngsanaUPC"/>
        </w:rPr>
      </w:pPr>
      <w:r w:rsidRPr="00372982">
        <w:rPr>
          <w:rFonts w:ascii="Palatino Linotype" w:hAnsi="Palatino Linotype" w:cs="AngsanaUPC"/>
        </w:rPr>
        <w:t xml:space="preserve">Vía </w:t>
      </w:r>
      <w:proofErr w:type="spellStart"/>
      <w:r w:rsidRPr="00372982">
        <w:rPr>
          <w:rFonts w:ascii="Palatino Linotype" w:hAnsi="Palatino Linotype" w:cs="AngsanaUPC"/>
        </w:rPr>
        <w:t>Saimex</w:t>
      </w:r>
      <w:proofErr w:type="spellEnd"/>
      <w:r w:rsidRPr="00372982">
        <w:rPr>
          <w:rFonts w:ascii="Palatino Linotype" w:hAnsi="Palatino Linotype" w:cs="AngsanaUPC"/>
        </w:rPr>
        <w:t xml:space="preserve"> el </w:t>
      </w:r>
      <w:r w:rsidR="005B2067" w:rsidRPr="00372982">
        <w:rPr>
          <w:rFonts w:ascii="Palatino Linotype" w:hAnsi="Palatino Linotype" w:cs="AngsanaUPC"/>
        </w:rPr>
        <w:t xml:space="preserve">Acuerdo que emita el Comité de Transparencia en el que se confirme la declaración de incompetencia del Sujeto obligado </w:t>
      </w:r>
      <w:r w:rsidR="00D46A40" w:rsidRPr="00372982">
        <w:rPr>
          <w:rFonts w:ascii="Palatino Linotype" w:hAnsi="Palatino Linotype"/>
          <w:color w:val="000000"/>
          <w:shd w:val="clear" w:color="auto" w:fill="FFFFFF"/>
        </w:rPr>
        <w:t>respecto de los recibos de nómina y los contratos laborales del Sistema Municipal para el Desarrollo Integral de la Familia de Cuautitlán Izcalli y Organismo Público Descentralizado Municipal para la Prestación de los Servicios de Agua Potable, Alcantarillado y Saneamiento de Cuautitlán Izcalli OPERAGUA IZCALLI, O.P.D.M.</w:t>
      </w:r>
    </w:p>
    <w:p w14:paraId="7320D87D" w14:textId="77777777" w:rsidR="005C6406" w:rsidRPr="00372982" w:rsidRDefault="005C6406" w:rsidP="00A46803">
      <w:pPr>
        <w:pStyle w:val="Sinespaciado"/>
        <w:spacing w:line="360" w:lineRule="auto"/>
        <w:ind w:left="782"/>
        <w:jc w:val="both"/>
        <w:rPr>
          <w:rFonts w:ascii="Palatino Linotype" w:hAnsi="Palatino Linotype" w:cs="Arial"/>
          <w:i/>
        </w:rPr>
      </w:pPr>
    </w:p>
    <w:p w14:paraId="342B9385" w14:textId="6DBFA62E" w:rsidR="004803F9" w:rsidRPr="00372982" w:rsidRDefault="004803F9" w:rsidP="00F512DF">
      <w:pPr>
        <w:spacing w:line="360" w:lineRule="auto"/>
        <w:jc w:val="both"/>
        <w:rPr>
          <w:rFonts w:ascii="Palatino Linotype" w:hAnsi="Palatino Linotype" w:cs="Tahoma"/>
          <w:lang w:eastAsia="es-ES"/>
        </w:rPr>
      </w:pPr>
      <w:r w:rsidRPr="00372982">
        <w:rPr>
          <w:rFonts w:ascii="Palatino Linotype" w:hAnsi="Palatino Linotype" w:cs="Arial"/>
          <w:b/>
          <w:lang w:eastAsia="es-ES"/>
        </w:rPr>
        <w:t>TERCERO.</w:t>
      </w:r>
      <w:r w:rsidRPr="00372982">
        <w:rPr>
          <w:rFonts w:ascii="Palatino Linotype" w:hAnsi="Palatino Linotype" w:cs="Arial"/>
          <w:lang w:eastAsia="es-ES"/>
        </w:rPr>
        <w:t xml:space="preserve"> </w:t>
      </w:r>
      <w:r w:rsidRPr="00372982">
        <w:rPr>
          <w:rFonts w:ascii="Palatino Linotype" w:hAnsi="Palatino Linotype" w:cstheme="minorHAnsi"/>
          <w:b/>
        </w:rPr>
        <w:t>NOTIFÍQUESE</w:t>
      </w:r>
      <w:r w:rsidRPr="00372982">
        <w:rPr>
          <w:rFonts w:ascii="Palatino Linotype" w:hAnsi="Palatino Linotype" w:cstheme="minorHAnsi"/>
          <w:i/>
        </w:rPr>
        <w:t xml:space="preserve"> </w:t>
      </w:r>
      <w:r w:rsidRPr="00372982">
        <w:rPr>
          <w:rFonts w:ascii="Palatino Linotype" w:hAnsi="Palatino Linotype" w:cstheme="minorHAnsi"/>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C7171B" w14:textId="77777777" w:rsidR="004803F9" w:rsidRPr="00372982" w:rsidRDefault="004803F9" w:rsidP="00F512DF">
      <w:pPr>
        <w:spacing w:line="360" w:lineRule="auto"/>
        <w:jc w:val="both"/>
        <w:rPr>
          <w:rFonts w:ascii="Palatino Linotype" w:hAnsi="Palatino Linotype" w:cs="Tahoma"/>
          <w:bCs/>
          <w:lang w:eastAsia="es-ES"/>
        </w:rPr>
      </w:pPr>
    </w:p>
    <w:p w14:paraId="1ECE2CB8" w14:textId="77777777" w:rsidR="004803F9" w:rsidRPr="00372982" w:rsidRDefault="004803F9" w:rsidP="00F512DF">
      <w:pPr>
        <w:autoSpaceDE w:val="0"/>
        <w:autoSpaceDN w:val="0"/>
        <w:adjustRightInd w:val="0"/>
        <w:spacing w:line="360" w:lineRule="auto"/>
        <w:jc w:val="both"/>
        <w:rPr>
          <w:rFonts w:ascii="Palatino Linotype" w:hAnsi="Palatino Linotype" w:cs="Arial"/>
          <w:lang w:val="es-ES" w:eastAsia="es-ES"/>
        </w:rPr>
      </w:pPr>
      <w:r w:rsidRPr="00372982">
        <w:rPr>
          <w:rFonts w:ascii="Palatino Linotype" w:hAnsi="Palatino Linotype" w:cs="Arial"/>
          <w:b/>
          <w:lang w:val="es-ES" w:eastAsia="es-ES"/>
        </w:rPr>
        <w:t xml:space="preserve">CUARTO. </w:t>
      </w:r>
      <w:r w:rsidRPr="00372982">
        <w:rPr>
          <w:rFonts w:ascii="Palatino Linotype" w:hAnsi="Palatino Linotype" w:cs="Arial"/>
          <w:lang w:val="es-ES" w:eastAsia="es-ES"/>
        </w:rPr>
        <w:t xml:space="preserve">De conformidad con el artículo 198 de la Ley de Transparencia y Acceso a la Información Pública del Estado de México y Municipios, de considerarlo procedente, el </w:t>
      </w:r>
      <w:r w:rsidRPr="00372982">
        <w:rPr>
          <w:rFonts w:ascii="Palatino Linotype" w:hAnsi="Palatino Linotype" w:cs="Arial"/>
          <w:b/>
          <w:lang w:val="es-ES" w:eastAsia="es-ES"/>
        </w:rPr>
        <w:t>Sujeto Obligado</w:t>
      </w:r>
      <w:r w:rsidRPr="00372982">
        <w:rPr>
          <w:rFonts w:ascii="Palatino Linotype" w:hAnsi="Palatino Linotype" w:cs="Arial"/>
          <w:lang w:val="es-ES" w:eastAsia="es-ES"/>
        </w:rPr>
        <w:t xml:space="preserve"> de manera fundada y motivada, podrá solicitar una ampliación de plazo para el cumplimiento de la presente resolución.</w:t>
      </w:r>
    </w:p>
    <w:p w14:paraId="66965460" w14:textId="77777777" w:rsidR="004803F9" w:rsidRPr="00372982" w:rsidRDefault="004803F9" w:rsidP="00F512DF">
      <w:pPr>
        <w:autoSpaceDE w:val="0"/>
        <w:autoSpaceDN w:val="0"/>
        <w:adjustRightInd w:val="0"/>
        <w:spacing w:line="360" w:lineRule="auto"/>
        <w:jc w:val="both"/>
        <w:rPr>
          <w:rFonts w:ascii="Palatino Linotype" w:hAnsi="Palatino Linotype" w:cs="Arial"/>
          <w:lang w:val="es-ES" w:eastAsia="es-ES"/>
        </w:rPr>
      </w:pPr>
    </w:p>
    <w:p w14:paraId="302FD64B" w14:textId="77777777" w:rsidR="004803F9" w:rsidRPr="00372982" w:rsidRDefault="004803F9" w:rsidP="00F512DF">
      <w:pPr>
        <w:spacing w:line="360" w:lineRule="auto"/>
        <w:jc w:val="both"/>
        <w:rPr>
          <w:rFonts w:ascii="Palatino Linotype" w:hAnsi="Palatino Linotype"/>
          <w:color w:val="222222"/>
          <w:shd w:val="clear" w:color="auto" w:fill="FFFFFF"/>
          <w:lang w:eastAsia="es-ES"/>
        </w:rPr>
      </w:pPr>
      <w:r w:rsidRPr="00372982">
        <w:rPr>
          <w:rFonts w:ascii="Palatino Linotype" w:hAnsi="Palatino Linotype" w:cs="Arial"/>
          <w:b/>
          <w:lang w:eastAsia="es-ES"/>
        </w:rPr>
        <w:t xml:space="preserve">QUINTO. NOTIFÍQUESE </w:t>
      </w:r>
      <w:r w:rsidRPr="00372982">
        <w:rPr>
          <w:rFonts w:ascii="Palatino Linotype" w:hAnsi="Palatino Linotype" w:cs="Arial"/>
          <w:lang w:eastAsia="es-ES"/>
        </w:rPr>
        <w:t xml:space="preserve">la presente resolución al </w:t>
      </w:r>
      <w:r w:rsidRPr="00372982">
        <w:rPr>
          <w:rFonts w:ascii="Palatino Linotype" w:hAnsi="Palatino Linotype" w:cs="Arial"/>
          <w:b/>
          <w:lang w:eastAsia="es-ES"/>
        </w:rPr>
        <w:t xml:space="preserve">RECURRENTE vía </w:t>
      </w:r>
      <w:r w:rsidRPr="00372982">
        <w:rPr>
          <w:rFonts w:ascii="Palatino Linotype" w:hAnsi="Palatino Linotype" w:cs="Arial"/>
        </w:rPr>
        <w:t xml:space="preserve">Sistema de Acceso a la Información Mexiquense </w:t>
      </w:r>
      <w:r w:rsidRPr="00372982">
        <w:rPr>
          <w:rFonts w:ascii="Palatino Linotype" w:hAnsi="Palatino Linotype" w:cs="Arial"/>
          <w:b/>
        </w:rPr>
        <w:t xml:space="preserve">(SAIMEX) </w:t>
      </w:r>
      <w:r w:rsidRPr="00372982">
        <w:rPr>
          <w:rFonts w:ascii="Palatino Linotype" w:hAnsi="Palatino Linotype" w:cs="Arial"/>
          <w:lang w:eastAsia="es-ES"/>
        </w:rPr>
        <w:t xml:space="preserve">y hágase de su conocimiento que, </w:t>
      </w:r>
      <w:r w:rsidRPr="00372982">
        <w:rPr>
          <w:rFonts w:ascii="Palatino Linotype" w:hAnsi="Palatino Linotype"/>
          <w:color w:val="222222"/>
          <w:shd w:val="clear" w:color="auto" w:fill="FFFFFF"/>
          <w:lang w:eastAsia="es-ES"/>
        </w:rPr>
        <w:t xml:space="preserve">de conformidad con lo </w:t>
      </w:r>
      <w:r w:rsidRPr="00372982">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Pr="00372982">
        <w:rPr>
          <w:rFonts w:ascii="Palatino Linotype" w:hAnsi="Palatino Linotype"/>
          <w:color w:val="222222"/>
          <w:shd w:val="clear" w:color="auto" w:fill="FFFFFF"/>
          <w:lang w:eastAsia="es-ES"/>
        </w:rPr>
        <w:t>leyes aplicables.</w:t>
      </w:r>
    </w:p>
    <w:p w14:paraId="363CD8E8" w14:textId="77777777" w:rsidR="004803F9" w:rsidRPr="00372982" w:rsidRDefault="004803F9" w:rsidP="00F512DF">
      <w:pPr>
        <w:spacing w:line="360" w:lineRule="auto"/>
        <w:jc w:val="both"/>
        <w:rPr>
          <w:rFonts w:ascii="Palatino Linotype" w:hAnsi="Palatino Linotype"/>
        </w:rPr>
      </w:pPr>
    </w:p>
    <w:p w14:paraId="575A1811" w14:textId="52812C01" w:rsidR="004803F9" w:rsidRPr="00372982" w:rsidRDefault="004803F9" w:rsidP="00F512DF">
      <w:pPr>
        <w:pStyle w:val="Prrafodelista"/>
        <w:autoSpaceDE w:val="0"/>
        <w:autoSpaceDN w:val="0"/>
        <w:adjustRightInd w:val="0"/>
        <w:spacing w:line="360" w:lineRule="auto"/>
        <w:ind w:left="0"/>
        <w:jc w:val="both"/>
        <w:rPr>
          <w:rFonts w:ascii="Palatino Linotype" w:hAnsi="Palatino Linotype" w:cs="Arial"/>
        </w:rPr>
      </w:pPr>
      <w:r w:rsidRPr="00372982">
        <w:rPr>
          <w:rFonts w:ascii="Palatino Linotype" w:hAnsi="Palatino Linotype" w:cs="Arial"/>
        </w:rPr>
        <w:t>ASÍ LO ACORDÓ, POR UNANIMIDAD DE VOTOS, EL PLENO DEL</w:t>
      </w:r>
      <w:r w:rsidRPr="00372982">
        <w:rPr>
          <w:rFonts w:ascii="Palatino Linotype" w:eastAsia="Arial Unicode MS" w:hAnsi="Palatino Linotype" w:cs="Arial"/>
        </w:rPr>
        <w:t xml:space="preserve"> INSTITUTO DE TRANSPARENCIA, ACCESO A LA INFORMACIÓN PÚBLICA Y PROTECCIÓN DE DATOS PERSONALES DEL ESTADO DE MÉXICO Y MUNICIPIOS</w:t>
      </w:r>
      <w:r w:rsidRPr="00372982">
        <w:rPr>
          <w:rFonts w:ascii="Palatino Linotype" w:hAnsi="Palatino Linotype" w:cs="Arial"/>
        </w:rPr>
        <w:t>, CONFORMADO POR LOS COMISIONADOS JOSÉ MARTÍNEZ VILCHIS, MARÍA DEL ROSARIO MEJÍA AYALA</w:t>
      </w:r>
      <w:r w:rsidR="00E555CC" w:rsidRPr="00372982">
        <w:rPr>
          <w:rFonts w:ascii="Palatino Linotype" w:hAnsi="Palatino Linotype" w:cs="Arial"/>
        </w:rPr>
        <w:t xml:space="preserve"> (EMITIENDO</w:t>
      </w:r>
      <w:r w:rsidR="00D53CC5" w:rsidRPr="00372982">
        <w:rPr>
          <w:rFonts w:ascii="Palatino Linotype" w:hAnsi="Palatino Linotype" w:cs="Arial"/>
        </w:rPr>
        <w:t xml:space="preserve"> VOTO PARTICULAR CONCURRENTE)</w:t>
      </w:r>
      <w:r w:rsidRPr="00372982">
        <w:rPr>
          <w:rFonts w:ascii="Palatino Linotype" w:hAnsi="Palatino Linotype" w:cs="Arial"/>
        </w:rPr>
        <w:t>, SHARON CRISTINA MORALES MARTÍNEZ, LUIS GUSTAVO PARRA NORIEGA</w:t>
      </w:r>
      <w:r w:rsidR="00E555CC" w:rsidRPr="00372982">
        <w:rPr>
          <w:rFonts w:ascii="Palatino Linotype" w:hAnsi="Palatino Linotype" w:cs="Arial"/>
        </w:rPr>
        <w:t xml:space="preserve"> (EMITIENDO</w:t>
      </w:r>
      <w:r w:rsidR="00D53CC5" w:rsidRPr="00372982">
        <w:rPr>
          <w:rFonts w:ascii="Palatino Linotype" w:hAnsi="Palatino Linotype" w:cs="Arial"/>
        </w:rPr>
        <w:t xml:space="preserve"> VOTO PARTICULAR CONCURRENTE)</w:t>
      </w:r>
      <w:r w:rsidRPr="00372982">
        <w:rPr>
          <w:rFonts w:ascii="Palatino Linotype" w:hAnsi="Palatino Linotype" w:cs="Arial"/>
        </w:rPr>
        <w:t xml:space="preserve"> Y GUADALUPE RAMÍREZ PEÑA; EN LA </w:t>
      </w:r>
      <w:r w:rsidR="00D53CC5" w:rsidRPr="00372982">
        <w:rPr>
          <w:rFonts w:ascii="Palatino Linotype" w:hAnsi="Palatino Linotype" w:cs="Arial"/>
        </w:rPr>
        <w:t>TERCERA</w:t>
      </w:r>
      <w:r w:rsidR="003D0FB9" w:rsidRPr="00372982">
        <w:rPr>
          <w:rFonts w:ascii="Palatino Linotype" w:hAnsi="Palatino Linotype" w:cs="Arial"/>
        </w:rPr>
        <w:t xml:space="preserve"> </w:t>
      </w:r>
      <w:r w:rsidRPr="00372982">
        <w:rPr>
          <w:rFonts w:ascii="Palatino Linotype" w:hAnsi="Palatino Linotype" w:cs="Arial"/>
        </w:rPr>
        <w:t xml:space="preserve">SESIÓN ORDINARIA CELEBRADA EL </w:t>
      </w:r>
      <w:r w:rsidR="00D53CC5" w:rsidRPr="00372982">
        <w:rPr>
          <w:rFonts w:ascii="Palatino Linotype" w:hAnsi="Palatino Linotype" w:cs="Arial"/>
        </w:rPr>
        <w:t>TREINTA Y UNO DE ENERO DE DOS MIL VEINTICUATRO</w:t>
      </w:r>
      <w:r w:rsidRPr="00372982">
        <w:rPr>
          <w:rFonts w:ascii="Palatino Linotype" w:hAnsi="Palatino Linotype" w:cs="Arial"/>
        </w:rPr>
        <w:t xml:space="preserve">, ANTE EL SECRETARIO TÉCNICO DEL PLENO, ALEXIS TAPIA RAMÍREZ. </w:t>
      </w:r>
    </w:p>
    <w:p w14:paraId="365A3192" w14:textId="1E3BC9EA" w:rsidR="004803F9" w:rsidRPr="00F512DF" w:rsidRDefault="00D53CC5" w:rsidP="00F512DF">
      <w:pPr>
        <w:pStyle w:val="Prrafodelista"/>
        <w:autoSpaceDE w:val="0"/>
        <w:autoSpaceDN w:val="0"/>
        <w:adjustRightInd w:val="0"/>
        <w:spacing w:line="360" w:lineRule="auto"/>
        <w:ind w:left="0"/>
        <w:jc w:val="both"/>
        <w:rPr>
          <w:rFonts w:ascii="Palatino Linotype" w:hAnsi="Palatino Linotype"/>
          <w:bCs/>
        </w:rPr>
      </w:pPr>
      <w:r w:rsidRPr="00372982">
        <w:rPr>
          <w:rFonts w:ascii="Palatino Linotype" w:hAnsi="Palatino Linotype"/>
          <w:bCs/>
        </w:rPr>
        <w:t>JMV/</w:t>
      </w:r>
      <w:r w:rsidR="004803F9" w:rsidRPr="00372982">
        <w:rPr>
          <w:rFonts w:ascii="Palatino Linotype" w:hAnsi="Palatino Linotype"/>
          <w:bCs/>
        </w:rPr>
        <w:t>CCR/</w:t>
      </w:r>
      <w:r w:rsidR="00073617" w:rsidRPr="00372982">
        <w:rPr>
          <w:rFonts w:ascii="Palatino Linotype" w:hAnsi="Palatino Linotype"/>
          <w:bCs/>
        </w:rPr>
        <w:t>ROA</w:t>
      </w:r>
    </w:p>
    <w:p w14:paraId="03254E6D" w14:textId="0D548789" w:rsidR="00CB4788" w:rsidRDefault="00CB4788" w:rsidP="00CB4788">
      <w:pPr>
        <w:spacing w:line="360" w:lineRule="auto"/>
        <w:jc w:val="both"/>
        <w:rPr>
          <w:rFonts w:ascii="Palatino Linotype" w:eastAsia="Calibri" w:hAnsi="Palatino Linotype"/>
          <w:lang w:eastAsia="es-ES"/>
        </w:rPr>
      </w:pPr>
    </w:p>
    <w:p w14:paraId="493E50C3" w14:textId="77777777" w:rsidR="00CB4788" w:rsidRDefault="00CB4788" w:rsidP="00CB4788">
      <w:pPr>
        <w:spacing w:line="360" w:lineRule="auto"/>
        <w:jc w:val="both"/>
        <w:rPr>
          <w:rFonts w:ascii="Palatino Linotype" w:eastAsia="Calibri" w:hAnsi="Palatino Linotype"/>
          <w:lang w:eastAsia="es-ES"/>
        </w:rPr>
      </w:pPr>
    </w:p>
    <w:p w14:paraId="76AD2646" w14:textId="77777777" w:rsidR="00CB4788" w:rsidRDefault="00CB4788" w:rsidP="00CB4788">
      <w:pPr>
        <w:spacing w:line="360" w:lineRule="auto"/>
        <w:jc w:val="both"/>
        <w:rPr>
          <w:rFonts w:ascii="Palatino Linotype" w:eastAsia="Calibri" w:hAnsi="Palatino Linotype"/>
          <w:lang w:eastAsia="es-ES"/>
        </w:rPr>
      </w:pPr>
    </w:p>
    <w:p w14:paraId="6BA24FAD" w14:textId="77777777" w:rsidR="00CB4788" w:rsidRDefault="00CB4788" w:rsidP="00CB4788">
      <w:pPr>
        <w:spacing w:line="360" w:lineRule="auto"/>
        <w:jc w:val="both"/>
        <w:rPr>
          <w:rFonts w:ascii="Palatino Linotype" w:eastAsia="Calibri" w:hAnsi="Palatino Linotype"/>
          <w:lang w:eastAsia="es-ES"/>
        </w:rPr>
      </w:pPr>
    </w:p>
    <w:p w14:paraId="00C35C48" w14:textId="77777777" w:rsidR="005E539C" w:rsidRDefault="005E539C" w:rsidP="00CB4788">
      <w:pPr>
        <w:spacing w:line="360" w:lineRule="auto"/>
        <w:jc w:val="both"/>
        <w:rPr>
          <w:rFonts w:ascii="Palatino Linotype" w:eastAsia="Calibri" w:hAnsi="Palatino Linotype"/>
          <w:lang w:eastAsia="es-ES"/>
        </w:rPr>
      </w:pPr>
    </w:p>
    <w:p w14:paraId="663A6CA7" w14:textId="77777777" w:rsidR="005E539C" w:rsidRDefault="005E539C" w:rsidP="00CB4788">
      <w:pPr>
        <w:spacing w:line="360" w:lineRule="auto"/>
        <w:jc w:val="both"/>
        <w:rPr>
          <w:rFonts w:ascii="Palatino Linotype" w:eastAsia="Calibri" w:hAnsi="Palatino Linotype"/>
          <w:lang w:eastAsia="es-ES"/>
        </w:rPr>
      </w:pPr>
    </w:p>
    <w:p w14:paraId="15A88042" w14:textId="77777777" w:rsidR="005E539C" w:rsidRDefault="005E539C" w:rsidP="00CB4788">
      <w:pPr>
        <w:spacing w:line="360" w:lineRule="auto"/>
        <w:jc w:val="both"/>
        <w:rPr>
          <w:rFonts w:ascii="Palatino Linotype" w:eastAsia="Calibri" w:hAnsi="Palatino Linotype"/>
          <w:lang w:eastAsia="es-ES"/>
        </w:rPr>
      </w:pPr>
    </w:p>
    <w:p w14:paraId="342D92F4" w14:textId="77777777" w:rsidR="005E539C" w:rsidRDefault="005E539C" w:rsidP="00CB4788">
      <w:pPr>
        <w:spacing w:line="360" w:lineRule="auto"/>
        <w:jc w:val="both"/>
        <w:rPr>
          <w:rFonts w:ascii="Palatino Linotype" w:eastAsia="Calibri" w:hAnsi="Palatino Linotype"/>
          <w:lang w:eastAsia="es-ES"/>
        </w:rPr>
      </w:pPr>
    </w:p>
    <w:p w14:paraId="59190A1E" w14:textId="77777777" w:rsidR="005E539C" w:rsidRDefault="005E539C" w:rsidP="00CB4788">
      <w:pPr>
        <w:spacing w:line="360" w:lineRule="auto"/>
        <w:jc w:val="both"/>
        <w:rPr>
          <w:rFonts w:ascii="Palatino Linotype" w:eastAsia="Calibri" w:hAnsi="Palatino Linotype"/>
          <w:lang w:eastAsia="es-ES"/>
        </w:rPr>
      </w:pPr>
    </w:p>
    <w:p w14:paraId="6C9C1ECB" w14:textId="77777777" w:rsidR="005E539C" w:rsidRDefault="005E539C" w:rsidP="00CB4788">
      <w:pPr>
        <w:spacing w:line="360" w:lineRule="auto"/>
        <w:jc w:val="both"/>
        <w:rPr>
          <w:rFonts w:ascii="Palatino Linotype" w:eastAsia="Calibri" w:hAnsi="Palatino Linotype"/>
          <w:lang w:eastAsia="es-ES"/>
        </w:rPr>
      </w:pPr>
    </w:p>
    <w:p w14:paraId="5356CE45" w14:textId="77777777" w:rsidR="005E539C" w:rsidRDefault="005E539C" w:rsidP="00CB4788">
      <w:pPr>
        <w:spacing w:line="360" w:lineRule="auto"/>
        <w:jc w:val="both"/>
        <w:rPr>
          <w:rFonts w:ascii="Palatino Linotype" w:eastAsia="Calibri" w:hAnsi="Palatino Linotype"/>
          <w:lang w:eastAsia="es-ES"/>
        </w:rPr>
      </w:pPr>
    </w:p>
    <w:p w14:paraId="1B97DCD8" w14:textId="77777777" w:rsidR="005E539C" w:rsidRDefault="005E539C" w:rsidP="00CB4788">
      <w:pPr>
        <w:spacing w:line="360" w:lineRule="auto"/>
        <w:jc w:val="both"/>
        <w:rPr>
          <w:rFonts w:ascii="Palatino Linotype" w:eastAsia="Calibri" w:hAnsi="Palatino Linotype"/>
          <w:lang w:eastAsia="es-ES"/>
        </w:rPr>
      </w:pPr>
    </w:p>
    <w:p w14:paraId="1733D949" w14:textId="77777777" w:rsidR="005E539C" w:rsidRDefault="005E539C" w:rsidP="00CB4788">
      <w:pPr>
        <w:spacing w:line="360" w:lineRule="auto"/>
        <w:jc w:val="both"/>
        <w:rPr>
          <w:rFonts w:ascii="Palatino Linotype" w:eastAsia="Calibri" w:hAnsi="Palatino Linotype"/>
          <w:lang w:eastAsia="es-ES"/>
        </w:rPr>
      </w:pPr>
    </w:p>
    <w:p w14:paraId="5E4119A3" w14:textId="77777777" w:rsidR="005E539C" w:rsidRDefault="005E539C" w:rsidP="00CB4788">
      <w:pPr>
        <w:spacing w:line="360" w:lineRule="auto"/>
        <w:jc w:val="both"/>
        <w:rPr>
          <w:rFonts w:ascii="Palatino Linotype" w:eastAsia="Calibri" w:hAnsi="Palatino Linotype"/>
          <w:lang w:eastAsia="es-ES"/>
        </w:rPr>
      </w:pPr>
    </w:p>
    <w:p w14:paraId="3CB47D35" w14:textId="77777777" w:rsidR="005E539C" w:rsidRDefault="005E539C" w:rsidP="00CB4788">
      <w:pPr>
        <w:spacing w:line="360" w:lineRule="auto"/>
        <w:jc w:val="both"/>
        <w:rPr>
          <w:rFonts w:ascii="Palatino Linotype" w:eastAsia="Calibri" w:hAnsi="Palatino Linotype"/>
          <w:lang w:eastAsia="es-ES"/>
        </w:rPr>
      </w:pPr>
    </w:p>
    <w:p w14:paraId="35D0791C" w14:textId="77777777" w:rsidR="005E539C" w:rsidRDefault="005E539C" w:rsidP="00CB4788">
      <w:pPr>
        <w:spacing w:line="360" w:lineRule="auto"/>
        <w:jc w:val="both"/>
        <w:rPr>
          <w:rFonts w:ascii="Palatino Linotype" w:eastAsia="Calibri" w:hAnsi="Palatino Linotype"/>
          <w:lang w:eastAsia="es-ES"/>
        </w:rPr>
      </w:pPr>
    </w:p>
    <w:p w14:paraId="666FBFC3" w14:textId="77777777" w:rsidR="005E539C" w:rsidRDefault="005E539C" w:rsidP="00CB4788">
      <w:pPr>
        <w:spacing w:line="360" w:lineRule="auto"/>
        <w:jc w:val="both"/>
        <w:rPr>
          <w:rFonts w:ascii="Palatino Linotype" w:eastAsia="Calibri" w:hAnsi="Palatino Linotype"/>
          <w:lang w:eastAsia="es-ES"/>
        </w:rPr>
      </w:pPr>
    </w:p>
    <w:p w14:paraId="4CD7909D" w14:textId="77777777" w:rsidR="00CB4788" w:rsidRDefault="00CB4788" w:rsidP="00CB4788">
      <w:pPr>
        <w:spacing w:line="360" w:lineRule="auto"/>
        <w:jc w:val="both"/>
        <w:rPr>
          <w:rFonts w:ascii="Palatino Linotype" w:eastAsia="Calibri" w:hAnsi="Palatino Linotype"/>
          <w:lang w:eastAsia="es-ES"/>
        </w:rPr>
      </w:pPr>
    </w:p>
    <w:p w14:paraId="04D3BF1D" w14:textId="77777777" w:rsidR="00CB4788" w:rsidRDefault="00CB4788" w:rsidP="00CB4788">
      <w:pPr>
        <w:spacing w:line="360" w:lineRule="auto"/>
        <w:jc w:val="both"/>
        <w:rPr>
          <w:rFonts w:ascii="Palatino Linotype" w:eastAsia="Calibri" w:hAnsi="Palatino Linotype"/>
          <w:lang w:eastAsia="es-ES"/>
        </w:rPr>
      </w:pPr>
    </w:p>
    <w:p w14:paraId="4A577A7A" w14:textId="77777777" w:rsidR="00CB4788" w:rsidRDefault="00CB4788" w:rsidP="00CB4788">
      <w:pPr>
        <w:spacing w:line="360" w:lineRule="auto"/>
        <w:jc w:val="both"/>
        <w:rPr>
          <w:rFonts w:ascii="Palatino Linotype" w:eastAsia="Calibri" w:hAnsi="Palatino Linotype"/>
          <w:lang w:eastAsia="es-ES"/>
        </w:rPr>
      </w:pPr>
    </w:p>
    <w:p w14:paraId="190263FA" w14:textId="77777777" w:rsidR="00CB4788" w:rsidRDefault="00CB4788" w:rsidP="00CB4788">
      <w:pPr>
        <w:spacing w:line="360" w:lineRule="auto"/>
        <w:jc w:val="both"/>
        <w:rPr>
          <w:rFonts w:ascii="Palatino Linotype" w:eastAsia="Calibri" w:hAnsi="Palatino Linotype"/>
          <w:lang w:eastAsia="es-ES"/>
        </w:rPr>
      </w:pPr>
    </w:p>
    <w:p w14:paraId="0BC23681" w14:textId="77777777" w:rsidR="00CB4788" w:rsidRDefault="00CB4788" w:rsidP="00CB4788">
      <w:pPr>
        <w:spacing w:line="360" w:lineRule="auto"/>
        <w:jc w:val="both"/>
        <w:rPr>
          <w:rFonts w:ascii="Palatino Linotype" w:eastAsia="Calibri" w:hAnsi="Palatino Linotype"/>
          <w:lang w:eastAsia="es-ES"/>
        </w:rPr>
      </w:pPr>
    </w:p>
    <w:p w14:paraId="34B1ADAF" w14:textId="77777777" w:rsidR="00CB4788" w:rsidRDefault="00CB4788" w:rsidP="00CB4788">
      <w:pPr>
        <w:spacing w:line="360" w:lineRule="auto"/>
        <w:jc w:val="both"/>
        <w:rPr>
          <w:rFonts w:ascii="Palatino Linotype" w:eastAsia="Calibri" w:hAnsi="Palatino Linotype"/>
          <w:lang w:eastAsia="es-ES"/>
        </w:rPr>
      </w:pPr>
    </w:p>
    <w:p w14:paraId="1F60DC9B" w14:textId="77777777" w:rsidR="00CB4788" w:rsidRDefault="00CB4788" w:rsidP="00CB4788">
      <w:pPr>
        <w:spacing w:line="360" w:lineRule="auto"/>
        <w:jc w:val="both"/>
        <w:rPr>
          <w:rFonts w:ascii="Palatino Linotype" w:eastAsia="Calibri" w:hAnsi="Palatino Linotype"/>
          <w:lang w:eastAsia="es-ES"/>
        </w:rPr>
      </w:pPr>
    </w:p>
    <w:p w14:paraId="2A35A499" w14:textId="77777777" w:rsidR="00A711CC" w:rsidRDefault="00A711CC" w:rsidP="00814EDB">
      <w:pPr>
        <w:autoSpaceDE w:val="0"/>
        <w:autoSpaceDN w:val="0"/>
        <w:adjustRightInd w:val="0"/>
        <w:spacing w:line="360" w:lineRule="auto"/>
        <w:jc w:val="both"/>
        <w:rPr>
          <w:rFonts w:ascii="Palatino Linotype" w:hAnsi="Palatino Linotype"/>
          <w:lang w:val="es-ES" w:eastAsia="es-ES"/>
        </w:rPr>
      </w:pPr>
    </w:p>
    <w:sectPr w:rsidR="00A711CC" w:rsidSect="00FB4AAD">
      <w:headerReference w:type="default" r:id="rId18"/>
      <w:footerReference w:type="default" r:id="rId19"/>
      <w:headerReference w:type="first" r:id="rId20"/>
      <w:footerReference w:type="first" r:id="rId2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57228" w14:textId="77777777" w:rsidR="00A31DB1" w:rsidRDefault="00A31DB1" w:rsidP="006168E4">
      <w:r>
        <w:separator/>
      </w:r>
    </w:p>
  </w:endnote>
  <w:endnote w:type="continuationSeparator" w:id="0">
    <w:p w14:paraId="40830946" w14:textId="77777777" w:rsidR="00A31DB1" w:rsidRDefault="00A31DB1" w:rsidP="0061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gsanaUPC">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95837" w:rsidRPr="000B69FA" w:rsidRDefault="00E9583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36B4D">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36B4D">
      <w:rPr>
        <w:rFonts w:ascii="Palatino Linotype" w:hAnsi="Palatino Linotype"/>
        <w:bCs/>
        <w:noProof/>
        <w:sz w:val="20"/>
      </w:rPr>
      <w:t>66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95837" w:rsidRPr="000B69FA" w:rsidRDefault="00E9583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10CC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10CCB">
      <w:rPr>
        <w:rFonts w:ascii="Palatino Linotype" w:hAnsi="Palatino Linotype"/>
        <w:bCs/>
        <w:noProof/>
        <w:sz w:val="20"/>
      </w:rPr>
      <w:t>66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58DA1" w14:textId="77777777" w:rsidR="00A31DB1" w:rsidRDefault="00A31DB1" w:rsidP="006168E4">
      <w:r>
        <w:separator/>
      </w:r>
    </w:p>
  </w:footnote>
  <w:footnote w:type="continuationSeparator" w:id="0">
    <w:p w14:paraId="5A627701" w14:textId="77777777" w:rsidR="00A31DB1" w:rsidRDefault="00A31DB1" w:rsidP="006168E4">
      <w:r>
        <w:continuationSeparator/>
      </w:r>
    </w:p>
  </w:footnote>
  <w:footnote w:id="1">
    <w:p w14:paraId="04F44CFC" w14:textId="77777777" w:rsidR="00E95837" w:rsidRPr="005552A8" w:rsidRDefault="00E95837" w:rsidP="00B631F7">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B3A09E2" w14:textId="77777777" w:rsidR="00E95837" w:rsidRPr="005552A8" w:rsidRDefault="00E95837" w:rsidP="00B631F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C0FE2E3" w14:textId="77777777" w:rsidR="000D762D" w:rsidRPr="0078706E" w:rsidRDefault="000D762D" w:rsidP="000D762D">
      <w:pPr>
        <w:pStyle w:val="Textonotapie"/>
        <w:ind w:left="142" w:right="-567"/>
        <w:jc w:val="both"/>
        <w:rPr>
          <w:rFonts w:ascii="Palatino Linotype" w:hAnsi="Palatino Linotype"/>
          <w:sz w:val="18"/>
          <w:szCs w:val="18"/>
        </w:rPr>
      </w:pPr>
      <w:r>
        <w:rPr>
          <w:rStyle w:val="Refdenotaalpie"/>
          <w:rFonts w:eastAsiaTheme="majorEastAsia"/>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95837" w:rsidRDefault="00E95837">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3"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95837" w14:paraId="17981A04" w14:textId="77777777" w:rsidTr="00416976">
      <w:trPr>
        <w:trHeight w:val="227"/>
      </w:trPr>
      <w:tc>
        <w:tcPr>
          <w:tcW w:w="5529" w:type="dxa"/>
          <w:hideMark/>
        </w:tcPr>
        <w:p w14:paraId="0E414BC5" w14:textId="19670DF2" w:rsidR="00E95837" w:rsidRDefault="00E9583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2B27759E" w:rsidR="00E95837" w:rsidRPr="00B4142F" w:rsidRDefault="00E95837" w:rsidP="00416976">
          <w:pPr>
            <w:spacing w:after="120" w:line="256" w:lineRule="auto"/>
            <w:ind w:left="69" w:right="214"/>
            <w:jc w:val="both"/>
            <w:rPr>
              <w:rFonts w:ascii="Palatino Linotype" w:hAnsi="Palatino Linotype" w:cs="Arial"/>
              <w:szCs w:val="20"/>
            </w:rPr>
          </w:pPr>
          <w:r>
            <w:rPr>
              <w:rFonts w:ascii="Palatino Linotype" w:hAnsi="Palatino Linotype" w:cs="Arial"/>
              <w:bCs/>
            </w:rPr>
            <w:t>03105/INFOEM/IP/RR/2023</w:t>
          </w:r>
        </w:p>
      </w:tc>
    </w:tr>
    <w:tr w:rsidR="00E95837" w14:paraId="637042F0" w14:textId="77777777" w:rsidTr="00416976">
      <w:trPr>
        <w:trHeight w:val="242"/>
      </w:trPr>
      <w:tc>
        <w:tcPr>
          <w:tcW w:w="5529" w:type="dxa"/>
          <w:hideMark/>
        </w:tcPr>
        <w:p w14:paraId="412AD568" w14:textId="582E7AD7" w:rsidR="00E95837" w:rsidRDefault="00E9583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2CD5D67A" w:rsidR="00E95837" w:rsidRPr="00F06FED" w:rsidRDefault="00E95837" w:rsidP="00416976">
          <w:pPr>
            <w:spacing w:after="120" w:line="256" w:lineRule="auto"/>
            <w:ind w:left="69" w:right="75"/>
            <w:jc w:val="both"/>
            <w:rPr>
              <w:rFonts w:ascii="Palatino Linotype" w:hAnsi="Palatino Linotype" w:cs="Arial"/>
            </w:rPr>
          </w:pPr>
          <w:r>
            <w:rPr>
              <w:rFonts w:ascii="Palatino Linotype" w:hAnsi="Palatino Linotype" w:cs="Arial"/>
              <w:szCs w:val="20"/>
            </w:rPr>
            <w:t xml:space="preserve">Ayuntamiento de </w:t>
          </w:r>
          <w:r w:rsidRPr="00416976">
            <w:rPr>
              <w:rFonts w:ascii="Palatino Linotype" w:hAnsi="Palatino Linotype" w:cs="Arial"/>
              <w:szCs w:val="20"/>
            </w:rPr>
            <w:t>Cuautitlán Izcalli</w:t>
          </w:r>
        </w:p>
      </w:tc>
    </w:tr>
    <w:tr w:rsidR="00E95837" w14:paraId="21BFE746" w14:textId="77777777" w:rsidTr="00416976">
      <w:trPr>
        <w:trHeight w:val="342"/>
      </w:trPr>
      <w:tc>
        <w:tcPr>
          <w:tcW w:w="5529" w:type="dxa"/>
          <w:hideMark/>
        </w:tcPr>
        <w:p w14:paraId="64C4E314" w14:textId="2A83840C" w:rsidR="00E95837" w:rsidRDefault="00E95837"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95837" w:rsidRDefault="00E95837" w:rsidP="00416976">
          <w:pPr>
            <w:spacing w:after="120" w:line="256" w:lineRule="auto"/>
            <w:ind w:left="69" w:right="214"/>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95837" w:rsidRDefault="00E958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95837" w14:paraId="385FD437" w14:textId="77777777" w:rsidTr="00073E92">
      <w:trPr>
        <w:trHeight w:val="227"/>
      </w:trPr>
      <w:tc>
        <w:tcPr>
          <w:tcW w:w="5529" w:type="dxa"/>
          <w:hideMark/>
        </w:tcPr>
        <w:p w14:paraId="272860E8" w14:textId="6340DBC0" w:rsidR="00E95837" w:rsidRDefault="00E9583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7CF5D99A" w:rsidR="00E95837" w:rsidRPr="00B4142F" w:rsidRDefault="00E95837" w:rsidP="00416976">
          <w:pPr>
            <w:spacing w:after="120" w:line="256" w:lineRule="auto"/>
            <w:ind w:left="69" w:right="214"/>
            <w:jc w:val="both"/>
            <w:rPr>
              <w:rFonts w:ascii="Palatino Linotype" w:hAnsi="Palatino Linotype" w:cs="Arial"/>
              <w:szCs w:val="20"/>
            </w:rPr>
          </w:pPr>
          <w:r>
            <w:rPr>
              <w:rFonts w:ascii="Palatino Linotype" w:hAnsi="Palatino Linotype" w:cs="Arial"/>
              <w:bCs/>
            </w:rPr>
            <w:t>03105/INFOEM/IP/RR/2023</w:t>
          </w:r>
        </w:p>
      </w:tc>
    </w:tr>
    <w:tr w:rsidR="00E95837" w14:paraId="33FC5097" w14:textId="77777777" w:rsidTr="00073E92">
      <w:trPr>
        <w:trHeight w:val="196"/>
      </w:trPr>
      <w:tc>
        <w:tcPr>
          <w:tcW w:w="5529" w:type="dxa"/>
          <w:hideMark/>
        </w:tcPr>
        <w:p w14:paraId="4F5D01E5" w14:textId="77777777" w:rsidR="00E95837" w:rsidRDefault="00E9583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138B11B8" w:rsidR="00E95837" w:rsidRPr="00F06FED" w:rsidRDefault="00810CCB" w:rsidP="00F91762">
          <w:pPr>
            <w:spacing w:after="120" w:line="256" w:lineRule="auto"/>
            <w:ind w:left="69" w:right="214"/>
            <w:jc w:val="both"/>
            <w:rPr>
              <w:rFonts w:ascii="Palatino Linotype" w:hAnsi="Palatino Linotype" w:cs="Arial"/>
            </w:rPr>
          </w:pPr>
          <w:r>
            <w:rPr>
              <w:rFonts w:ascii="Palatino Linotype" w:hAnsi="Palatino Linotype" w:cs="Arial"/>
            </w:rPr>
            <w:t>XXXXXXXXXXXXXXX</w:t>
          </w:r>
        </w:p>
      </w:tc>
    </w:tr>
    <w:tr w:rsidR="00E95837" w14:paraId="178280DE" w14:textId="77777777" w:rsidTr="00073E92">
      <w:trPr>
        <w:trHeight w:val="242"/>
      </w:trPr>
      <w:tc>
        <w:tcPr>
          <w:tcW w:w="5529" w:type="dxa"/>
          <w:hideMark/>
        </w:tcPr>
        <w:p w14:paraId="71AC708B" w14:textId="77777777" w:rsidR="00E95837" w:rsidRDefault="00E9583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5A457BC7" w:rsidR="00E95837" w:rsidRDefault="00E95837" w:rsidP="004D183A">
          <w:pPr>
            <w:spacing w:after="120" w:line="256" w:lineRule="auto"/>
            <w:ind w:left="69" w:right="214"/>
            <w:jc w:val="both"/>
            <w:rPr>
              <w:rFonts w:ascii="Palatino Linotype" w:hAnsi="Palatino Linotype" w:cs="Arial"/>
              <w:szCs w:val="20"/>
            </w:rPr>
          </w:pPr>
          <w:r w:rsidRPr="00416976">
            <w:rPr>
              <w:rFonts w:ascii="Palatino Linotype" w:hAnsi="Palatino Linotype" w:cs="Arial"/>
              <w:szCs w:val="20"/>
            </w:rPr>
            <w:t>Ayuntamiento de Cuautitlán Izcalli</w:t>
          </w:r>
        </w:p>
      </w:tc>
    </w:tr>
    <w:tr w:rsidR="00E95837" w14:paraId="0518978B" w14:textId="77777777" w:rsidTr="00073E92">
      <w:trPr>
        <w:trHeight w:val="342"/>
      </w:trPr>
      <w:tc>
        <w:tcPr>
          <w:tcW w:w="5529" w:type="dxa"/>
          <w:hideMark/>
        </w:tcPr>
        <w:p w14:paraId="04968A43" w14:textId="7BE2A222" w:rsidR="00E95837" w:rsidRDefault="00E95837"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95837" w:rsidRDefault="00E95837" w:rsidP="004D183A">
          <w:pPr>
            <w:spacing w:after="120" w:line="256" w:lineRule="auto"/>
            <w:ind w:left="6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95837" w:rsidRDefault="00E9583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8BF"/>
    <w:multiLevelType w:val="hybridMultilevel"/>
    <w:tmpl w:val="49162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56500"/>
    <w:multiLevelType w:val="multilevel"/>
    <w:tmpl w:val="D7D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C6E0D"/>
    <w:multiLevelType w:val="hybridMultilevel"/>
    <w:tmpl w:val="550E7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B41AB3"/>
    <w:multiLevelType w:val="hybridMultilevel"/>
    <w:tmpl w:val="4E36DE70"/>
    <w:lvl w:ilvl="0" w:tplc="9FD4F83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613627"/>
    <w:multiLevelType w:val="hybridMultilevel"/>
    <w:tmpl w:val="513E0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797452"/>
    <w:multiLevelType w:val="hybridMultilevel"/>
    <w:tmpl w:val="38B01ACA"/>
    <w:lvl w:ilvl="0" w:tplc="80EEAA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95C0639"/>
    <w:multiLevelType w:val="hybridMultilevel"/>
    <w:tmpl w:val="BB02DB2A"/>
    <w:lvl w:ilvl="0" w:tplc="080A000F">
      <w:start w:val="1"/>
      <w:numFmt w:val="decimal"/>
      <w:lvlText w:val="%1."/>
      <w:lvlJc w:val="left"/>
      <w:pPr>
        <w:ind w:left="720" w:hanging="360"/>
      </w:pPr>
      <w:rPr>
        <w:rFonts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00642BA"/>
    <w:multiLevelType w:val="hybridMultilevel"/>
    <w:tmpl w:val="479EDAF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C65D87"/>
    <w:multiLevelType w:val="hybridMultilevel"/>
    <w:tmpl w:val="AD2C176E"/>
    <w:lvl w:ilvl="0" w:tplc="24B23B50">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nsid w:val="2219589F"/>
    <w:multiLevelType w:val="hybridMultilevel"/>
    <w:tmpl w:val="BCACA716"/>
    <w:lvl w:ilvl="0" w:tplc="7C205C3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89CE4468">
      <w:start w:val="1"/>
      <w:numFmt w:val="decimal"/>
      <w:lvlText w:val="%2."/>
      <w:lvlJc w:val="left"/>
      <w:pPr>
        <w:ind w:left="1399" w:hanging="209"/>
      </w:pPr>
      <w:rPr>
        <w:rFonts w:ascii="Bookman Old Style" w:eastAsia="Arial" w:hAnsi="Bookman Old Style" w:cs="Arial" w:hint="default"/>
        <w:b/>
        <w:bCs/>
        <w:w w:val="99"/>
        <w:sz w:val="20"/>
        <w:szCs w:val="20"/>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13">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24035150"/>
    <w:multiLevelType w:val="hybridMultilevel"/>
    <w:tmpl w:val="5AEE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DC34C4"/>
    <w:multiLevelType w:val="hybridMultilevel"/>
    <w:tmpl w:val="1F707C7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2B7494"/>
    <w:multiLevelType w:val="multilevel"/>
    <w:tmpl w:val="FF0ABC3A"/>
    <w:lvl w:ilvl="0">
      <w:start w:val="1"/>
      <w:numFmt w:val="decimal"/>
      <w:lvlText w:val="%1."/>
      <w:lvlJc w:val="left"/>
      <w:pPr>
        <w:ind w:left="720" w:hanging="360"/>
      </w:pPr>
      <w:rPr>
        <w:b/>
      </w:rPr>
    </w:lvl>
    <w:lvl w:ilvl="1">
      <w:start w:val="1"/>
      <w:numFmt w:val="decimal"/>
      <w:isLgl/>
      <w:lvlText w:val="%1.%2."/>
      <w:lvlJc w:val="left"/>
      <w:pPr>
        <w:ind w:left="1080" w:hanging="360"/>
      </w:pPr>
      <w:rPr>
        <w:rFonts w:eastAsia="Times New Roman" w:cs="Arial" w:hint="default"/>
        <w:b/>
        <w:i w:val="0"/>
      </w:rPr>
    </w:lvl>
    <w:lvl w:ilvl="2">
      <w:start w:val="1"/>
      <w:numFmt w:val="decimal"/>
      <w:isLgl/>
      <w:lvlText w:val="%1.%2.%3."/>
      <w:lvlJc w:val="left"/>
      <w:pPr>
        <w:ind w:left="1800" w:hanging="720"/>
      </w:pPr>
      <w:rPr>
        <w:rFonts w:eastAsia="Times New Roman" w:cs="Arial" w:hint="default"/>
        <w:i/>
      </w:rPr>
    </w:lvl>
    <w:lvl w:ilvl="3">
      <w:start w:val="1"/>
      <w:numFmt w:val="decimal"/>
      <w:isLgl/>
      <w:lvlText w:val="%1.%2.%3.%4."/>
      <w:lvlJc w:val="left"/>
      <w:pPr>
        <w:ind w:left="2160" w:hanging="720"/>
      </w:pPr>
      <w:rPr>
        <w:rFonts w:eastAsia="Times New Roman" w:cs="Arial" w:hint="default"/>
        <w:i/>
      </w:rPr>
    </w:lvl>
    <w:lvl w:ilvl="4">
      <w:start w:val="1"/>
      <w:numFmt w:val="decimal"/>
      <w:isLgl/>
      <w:lvlText w:val="%1.%2.%3.%4.%5."/>
      <w:lvlJc w:val="left"/>
      <w:pPr>
        <w:ind w:left="2880" w:hanging="1080"/>
      </w:pPr>
      <w:rPr>
        <w:rFonts w:eastAsia="Times New Roman" w:cs="Arial" w:hint="default"/>
        <w:i/>
      </w:rPr>
    </w:lvl>
    <w:lvl w:ilvl="5">
      <w:start w:val="1"/>
      <w:numFmt w:val="decimal"/>
      <w:isLgl/>
      <w:lvlText w:val="%1.%2.%3.%4.%5.%6."/>
      <w:lvlJc w:val="left"/>
      <w:pPr>
        <w:ind w:left="3240" w:hanging="1080"/>
      </w:pPr>
      <w:rPr>
        <w:rFonts w:eastAsia="Times New Roman" w:cs="Arial" w:hint="default"/>
        <w:i/>
      </w:rPr>
    </w:lvl>
    <w:lvl w:ilvl="6">
      <w:start w:val="1"/>
      <w:numFmt w:val="decimal"/>
      <w:isLgl/>
      <w:lvlText w:val="%1.%2.%3.%4.%5.%6.%7."/>
      <w:lvlJc w:val="left"/>
      <w:pPr>
        <w:ind w:left="3960" w:hanging="1440"/>
      </w:pPr>
      <w:rPr>
        <w:rFonts w:eastAsia="Times New Roman" w:cs="Arial" w:hint="default"/>
        <w:i/>
      </w:rPr>
    </w:lvl>
    <w:lvl w:ilvl="7">
      <w:start w:val="1"/>
      <w:numFmt w:val="decimal"/>
      <w:isLgl/>
      <w:lvlText w:val="%1.%2.%3.%4.%5.%6.%7.%8."/>
      <w:lvlJc w:val="left"/>
      <w:pPr>
        <w:ind w:left="4320" w:hanging="1440"/>
      </w:pPr>
      <w:rPr>
        <w:rFonts w:eastAsia="Times New Roman" w:cs="Arial" w:hint="default"/>
        <w:i/>
      </w:rPr>
    </w:lvl>
    <w:lvl w:ilvl="8">
      <w:start w:val="1"/>
      <w:numFmt w:val="decimal"/>
      <w:isLgl/>
      <w:lvlText w:val="%1.%2.%3.%4.%5.%6.%7.%8.%9."/>
      <w:lvlJc w:val="left"/>
      <w:pPr>
        <w:ind w:left="5040" w:hanging="1800"/>
      </w:pPr>
      <w:rPr>
        <w:rFonts w:eastAsia="Times New Roman" w:cs="Arial" w:hint="default"/>
        <w:i/>
      </w:rPr>
    </w:lvl>
  </w:abstractNum>
  <w:abstractNum w:abstractNumId="17">
    <w:nsid w:val="2D362B43"/>
    <w:multiLevelType w:val="multilevel"/>
    <w:tmpl w:val="E0C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3141B"/>
    <w:multiLevelType w:val="multilevel"/>
    <w:tmpl w:val="1E50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C7284"/>
    <w:multiLevelType w:val="hybridMultilevel"/>
    <w:tmpl w:val="A950FADE"/>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7603FF"/>
    <w:multiLevelType w:val="multilevel"/>
    <w:tmpl w:val="E028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0F6256"/>
    <w:multiLevelType w:val="hybridMultilevel"/>
    <w:tmpl w:val="B64AB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B157F1"/>
    <w:multiLevelType w:val="hybridMultilevel"/>
    <w:tmpl w:val="FD8472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88512E"/>
    <w:multiLevelType w:val="hybridMultilevel"/>
    <w:tmpl w:val="BCE88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nsid w:val="612A59C5"/>
    <w:multiLevelType w:val="multilevel"/>
    <w:tmpl w:val="2E5E3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8">
    <w:nsid w:val="664E0856"/>
    <w:multiLevelType w:val="hybridMultilevel"/>
    <w:tmpl w:val="BB02DB2A"/>
    <w:lvl w:ilvl="0" w:tplc="080A000F">
      <w:start w:val="1"/>
      <w:numFmt w:val="decimal"/>
      <w:lvlText w:val="%1."/>
      <w:lvlJc w:val="left"/>
      <w:pPr>
        <w:ind w:left="720" w:hanging="360"/>
      </w:pPr>
      <w:rPr>
        <w:rFonts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nsid w:val="68403869"/>
    <w:multiLevelType w:val="hybridMultilevel"/>
    <w:tmpl w:val="8542C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C104B6"/>
    <w:multiLevelType w:val="hybridMultilevel"/>
    <w:tmpl w:val="5AEE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DE507A"/>
    <w:multiLevelType w:val="hybridMultilevel"/>
    <w:tmpl w:val="28883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nsid w:val="72F60926"/>
    <w:multiLevelType w:val="hybridMultilevel"/>
    <w:tmpl w:val="C03C488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94C2838"/>
    <w:multiLevelType w:val="hybridMultilevel"/>
    <w:tmpl w:val="49162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E37A84"/>
    <w:multiLevelType w:val="hybridMultilevel"/>
    <w:tmpl w:val="C71855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27"/>
  </w:num>
  <w:num w:numId="4">
    <w:abstractNumId w:val="0"/>
  </w:num>
  <w:num w:numId="5">
    <w:abstractNumId w:val="9"/>
  </w:num>
  <w:num w:numId="6">
    <w:abstractNumId w:val="23"/>
  </w:num>
  <w:num w:numId="7">
    <w:abstractNumId w:val="32"/>
  </w:num>
  <w:num w:numId="8">
    <w:abstractNumId w:val="31"/>
  </w:num>
  <w:num w:numId="9">
    <w:abstractNumId w:val="34"/>
  </w:num>
  <w:num w:numId="10">
    <w:abstractNumId w:val="37"/>
  </w:num>
  <w:num w:numId="11">
    <w:abstractNumId w:val="22"/>
  </w:num>
  <w:num w:numId="12">
    <w:abstractNumId w:val="29"/>
  </w:num>
  <w:num w:numId="13">
    <w:abstractNumId w:val="2"/>
  </w:num>
  <w:num w:numId="14">
    <w:abstractNumId w:val="21"/>
  </w:num>
  <w:num w:numId="15">
    <w:abstractNumId w:val="5"/>
  </w:num>
  <w:num w:numId="16">
    <w:abstractNumId w:val="15"/>
  </w:num>
  <w:num w:numId="17">
    <w:abstractNumId w:val="10"/>
  </w:num>
  <w:num w:numId="18">
    <w:abstractNumId w:val="24"/>
  </w:num>
  <w:num w:numId="19">
    <w:abstractNumId w:val="11"/>
  </w:num>
  <w:num w:numId="20">
    <w:abstractNumId w:val="33"/>
  </w:num>
  <w:num w:numId="21">
    <w:abstractNumId w:val="28"/>
  </w:num>
  <w:num w:numId="22">
    <w:abstractNumId w:val="3"/>
  </w:num>
  <w:num w:numId="23">
    <w:abstractNumId w:val="18"/>
  </w:num>
  <w:num w:numId="24">
    <w:abstractNumId w:val="26"/>
  </w:num>
  <w:num w:numId="25">
    <w:abstractNumId w:val="1"/>
  </w:num>
  <w:num w:numId="26">
    <w:abstractNumId w:val="19"/>
  </w:num>
  <w:num w:numId="27">
    <w:abstractNumId w:val="17"/>
  </w:num>
  <w:num w:numId="28">
    <w:abstractNumId w:val="12"/>
  </w:num>
  <w:num w:numId="29">
    <w:abstractNumId w:val="35"/>
  </w:num>
  <w:num w:numId="30">
    <w:abstractNumId w:val="4"/>
  </w:num>
  <w:num w:numId="31">
    <w:abstractNumId w:val="20"/>
  </w:num>
  <w:num w:numId="32">
    <w:abstractNumId w:val="16"/>
  </w:num>
  <w:num w:numId="33">
    <w:abstractNumId w:val="36"/>
  </w:num>
  <w:num w:numId="34">
    <w:abstractNumId w:val="14"/>
  </w:num>
  <w:num w:numId="35">
    <w:abstractNumId w:val="30"/>
  </w:num>
  <w:num w:numId="36">
    <w:abstractNumId w:val="8"/>
  </w:num>
  <w:num w:numId="37">
    <w:abstractNumId w:val="25"/>
  </w:num>
  <w:num w:numId="38">
    <w:abstractNumId w:val="28"/>
  </w:num>
  <w:num w:numId="3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7C4"/>
    <w:rsid w:val="00002FA5"/>
    <w:rsid w:val="0000354B"/>
    <w:rsid w:val="000056BB"/>
    <w:rsid w:val="00005B85"/>
    <w:rsid w:val="0001005E"/>
    <w:rsid w:val="00011980"/>
    <w:rsid w:val="00012E56"/>
    <w:rsid w:val="0001366A"/>
    <w:rsid w:val="00013C75"/>
    <w:rsid w:val="000143F3"/>
    <w:rsid w:val="00015C81"/>
    <w:rsid w:val="000171B7"/>
    <w:rsid w:val="00020E74"/>
    <w:rsid w:val="00021666"/>
    <w:rsid w:val="00022B41"/>
    <w:rsid w:val="000240C8"/>
    <w:rsid w:val="00025602"/>
    <w:rsid w:val="0002560B"/>
    <w:rsid w:val="00027921"/>
    <w:rsid w:val="000306A7"/>
    <w:rsid w:val="000315CA"/>
    <w:rsid w:val="00031A66"/>
    <w:rsid w:val="00031B3B"/>
    <w:rsid w:val="000326CA"/>
    <w:rsid w:val="0003281E"/>
    <w:rsid w:val="00032896"/>
    <w:rsid w:val="000329BE"/>
    <w:rsid w:val="00032DE3"/>
    <w:rsid w:val="000358D8"/>
    <w:rsid w:val="0003628E"/>
    <w:rsid w:val="00036740"/>
    <w:rsid w:val="00036B4D"/>
    <w:rsid w:val="000414E7"/>
    <w:rsid w:val="0004186E"/>
    <w:rsid w:val="00044C7F"/>
    <w:rsid w:val="000451BE"/>
    <w:rsid w:val="00045379"/>
    <w:rsid w:val="000458B5"/>
    <w:rsid w:val="00045CB8"/>
    <w:rsid w:val="00047D0A"/>
    <w:rsid w:val="000508FA"/>
    <w:rsid w:val="0005171D"/>
    <w:rsid w:val="00053F3C"/>
    <w:rsid w:val="00055224"/>
    <w:rsid w:val="000610F9"/>
    <w:rsid w:val="00061821"/>
    <w:rsid w:val="000623F9"/>
    <w:rsid w:val="00063A10"/>
    <w:rsid w:val="00063C69"/>
    <w:rsid w:val="00063E2F"/>
    <w:rsid w:val="00064129"/>
    <w:rsid w:val="00064EA6"/>
    <w:rsid w:val="000662F8"/>
    <w:rsid w:val="00066CAB"/>
    <w:rsid w:val="00070E99"/>
    <w:rsid w:val="00073617"/>
    <w:rsid w:val="00073E78"/>
    <w:rsid w:val="00073E92"/>
    <w:rsid w:val="00073FC2"/>
    <w:rsid w:val="00074B0E"/>
    <w:rsid w:val="00076AE0"/>
    <w:rsid w:val="0007756F"/>
    <w:rsid w:val="0008033D"/>
    <w:rsid w:val="000806FC"/>
    <w:rsid w:val="0008151E"/>
    <w:rsid w:val="000821BF"/>
    <w:rsid w:val="00085007"/>
    <w:rsid w:val="0008548C"/>
    <w:rsid w:val="0008650D"/>
    <w:rsid w:val="00086AF1"/>
    <w:rsid w:val="0008719F"/>
    <w:rsid w:val="00087E9F"/>
    <w:rsid w:val="00090174"/>
    <w:rsid w:val="00091552"/>
    <w:rsid w:val="00091C3A"/>
    <w:rsid w:val="000944B9"/>
    <w:rsid w:val="00095ACC"/>
    <w:rsid w:val="00095CD4"/>
    <w:rsid w:val="00096797"/>
    <w:rsid w:val="0009704F"/>
    <w:rsid w:val="000A18F1"/>
    <w:rsid w:val="000A2E75"/>
    <w:rsid w:val="000A3486"/>
    <w:rsid w:val="000A46DE"/>
    <w:rsid w:val="000A46EB"/>
    <w:rsid w:val="000A478B"/>
    <w:rsid w:val="000A5195"/>
    <w:rsid w:val="000A535D"/>
    <w:rsid w:val="000A5980"/>
    <w:rsid w:val="000A79DA"/>
    <w:rsid w:val="000A7EDC"/>
    <w:rsid w:val="000B03E0"/>
    <w:rsid w:val="000B1732"/>
    <w:rsid w:val="000B45EB"/>
    <w:rsid w:val="000B4B51"/>
    <w:rsid w:val="000B4D0F"/>
    <w:rsid w:val="000B545B"/>
    <w:rsid w:val="000B5864"/>
    <w:rsid w:val="000B7158"/>
    <w:rsid w:val="000C02ED"/>
    <w:rsid w:val="000C0B33"/>
    <w:rsid w:val="000C2602"/>
    <w:rsid w:val="000C5B8B"/>
    <w:rsid w:val="000C69A9"/>
    <w:rsid w:val="000D0352"/>
    <w:rsid w:val="000D1A4E"/>
    <w:rsid w:val="000D1B55"/>
    <w:rsid w:val="000D2CCE"/>
    <w:rsid w:val="000D2D7D"/>
    <w:rsid w:val="000D3C75"/>
    <w:rsid w:val="000D4532"/>
    <w:rsid w:val="000D4A3A"/>
    <w:rsid w:val="000D5800"/>
    <w:rsid w:val="000D623A"/>
    <w:rsid w:val="000D6532"/>
    <w:rsid w:val="000D67B8"/>
    <w:rsid w:val="000D69D7"/>
    <w:rsid w:val="000D7523"/>
    <w:rsid w:val="000D762D"/>
    <w:rsid w:val="000E0C4D"/>
    <w:rsid w:val="000E22A7"/>
    <w:rsid w:val="000E30C2"/>
    <w:rsid w:val="000E3ADA"/>
    <w:rsid w:val="000E3AEA"/>
    <w:rsid w:val="000E43C7"/>
    <w:rsid w:val="000E6545"/>
    <w:rsid w:val="000E686B"/>
    <w:rsid w:val="000E6975"/>
    <w:rsid w:val="000E72C7"/>
    <w:rsid w:val="000E75FF"/>
    <w:rsid w:val="000F2A5E"/>
    <w:rsid w:val="000F2E5A"/>
    <w:rsid w:val="000F3EC2"/>
    <w:rsid w:val="000F3F8D"/>
    <w:rsid w:val="000F7B1B"/>
    <w:rsid w:val="00100C19"/>
    <w:rsid w:val="00101FCB"/>
    <w:rsid w:val="00104391"/>
    <w:rsid w:val="00105AEE"/>
    <w:rsid w:val="00106372"/>
    <w:rsid w:val="00111DCD"/>
    <w:rsid w:val="00111DEA"/>
    <w:rsid w:val="00112791"/>
    <w:rsid w:val="00112C29"/>
    <w:rsid w:val="00114CF9"/>
    <w:rsid w:val="00114DCB"/>
    <w:rsid w:val="00114FD0"/>
    <w:rsid w:val="00115ADF"/>
    <w:rsid w:val="00115B67"/>
    <w:rsid w:val="00116FA9"/>
    <w:rsid w:val="00117250"/>
    <w:rsid w:val="00121E3A"/>
    <w:rsid w:val="001228AB"/>
    <w:rsid w:val="00124209"/>
    <w:rsid w:val="00124855"/>
    <w:rsid w:val="001254F5"/>
    <w:rsid w:val="00125B45"/>
    <w:rsid w:val="00127033"/>
    <w:rsid w:val="0012724B"/>
    <w:rsid w:val="001302B8"/>
    <w:rsid w:val="00132425"/>
    <w:rsid w:val="00133590"/>
    <w:rsid w:val="00133A79"/>
    <w:rsid w:val="00136C13"/>
    <w:rsid w:val="00136FAD"/>
    <w:rsid w:val="00140557"/>
    <w:rsid w:val="001408A0"/>
    <w:rsid w:val="00140CED"/>
    <w:rsid w:val="001414E7"/>
    <w:rsid w:val="001439C9"/>
    <w:rsid w:val="00146F0A"/>
    <w:rsid w:val="001471F2"/>
    <w:rsid w:val="001507FF"/>
    <w:rsid w:val="0015142D"/>
    <w:rsid w:val="00151D16"/>
    <w:rsid w:val="00152495"/>
    <w:rsid w:val="00152AB2"/>
    <w:rsid w:val="00152C2B"/>
    <w:rsid w:val="0015435B"/>
    <w:rsid w:val="00160115"/>
    <w:rsid w:val="00161298"/>
    <w:rsid w:val="00161FBE"/>
    <w:rsid w:val="001637ED"/>
    <w:rsid w:val="00163DF4"/>
    <w:rsid w:val="001643EA"/>
    <w:rsid w:val="00164DB4"/>
    <w:rsid w:val="0016530D"/>
    <w:rsid w:val="0016613D"/>
    <w:rsid w:val="0016745C"/>
    <w:rsid w:val="00167B55"/>
    <w:rsid w:val="001705AC"/>
    <w:rsid w:val="001710C0"/>
    <w:rsid w:val="00171216"/>
    <w:rsid w:val="001712BB"/>
    <w:rsid w:val="00172C79"/>
    <w:rsid w:val="001733A0"/>
    <w:rsid w:val="00175897"/>
    <w:rsid w:val="00176D46"/>
    <w:rsid w:val="00177BC8"/>
    <w:rsid w:val="00180B9F"/>
    <w:rsid w:val="00180F0F"/>
    <w:rsid w:val="00181CC5"/>
    <w:rsid w:val="001829BE"/>
    <w:rsid w:val="00182C4E"/>
    <w:rsid w:val="00184E8E"/>
    <w:rsid w:val="001854E1"/>
    <w:rsid w:val="0018577F"/>
    <w:rsid w:val="001877AA"/>
    <w:rsid w:val="00193784"/>
    <w:rsid w:val="00194676"/>
    <w:rsid w:val="00194C07"/>
    <w:rsid w:val="00196DCE"/>
    <w:rsid w:val="00196FE9"/>
    <w:rsid w:val="001A02EC"/>
    <w:rsid w:val="001A1756"/>
    <w:rsid w:val="001A30F5"/>
    <w:rsid w:val="001A35A2"/>
    <w:rsid w:val="001A4643"/>
    <w:rsid w:val="001A4BAD"/>
    <w:rsid w:val="001A5630"/>
    <w:rsid w:val="001A577E"/>
    <w:rsid w:val="001A7406"/>
    <w:rsid w:val="001A7484"/>
    <w:rsid w:val="001A7624"/>
    <w:rsid w:val="001A7959"/>
    <w:rsid w:val="001A7C9B"/>
    <w:rsid w:val="001B05B9"/>
    <w:rsid w:val="001B6914"/>
    <w:rsid w:val="001B6DFB"/>
    <w:rsid w:val="001B7B88"/>
    <w:rsid w:val="001B7FA2"/>
    <w:rsid w:val="001C1337"/>
    <w:rsid w:val="001C1CAF"/>
    <w:rsid w:val="001C2AC5"/>
    <w:rsid w:val="001C2C9C"/>
    <w:rsid w:val="001C336E"/>
    <w:rsid w:val="001C50EE"/>
    <w:rsid w:val="001C6D9D"/>
    <w:rsid w:val="001C7319"/>
    <w:rsid w:val="001C7D87"/>
    <w:rsid w:val="001D23B4"/>
    <w:rsid w:val="001D2708"/>
    <w:rsid w:val="001D27C1"/>
    <w:rsid w:val="001D3E87"/>
    <w:rsid w:val="001D49A2"/>
    <w:rsid w:val="001D5457"/>
    <w:rsid w:val="001D5BB2"/>
    <w:rsid w:val="001D5FDE"/>
    <w:rsid w:val="001D627A"/>
    <w:rsid w:val="001D6B60"/>
    <w:rsid w:val="001D779A"/>
    <w:rsid w:val="001E0820"/>
    <w:rsid w:val="001E0C3F"/>
    <w:rsid w:val="001E11BF"/>
    <w:rsid w:val="001E1C7D"/>
    <w:rsid w:val="001E2C56"/>
    <w:rsid w:val="001E3960"/>
    <w:rsid w:val="001E5168"/>
    <w:rsid w:val="001E58D8"/>
    <w:rsid w:val="001E61B3"/>
    <w:rsid w:val="001E6631"/>
    <w:rsid w:val="001E78AA"/>
    <w:rsid w:val="001F0B91"/>
    <w:rsid w:val="001F2101"/>
    <w:rsid w:val="001F2360"/>
    <w:rsid w:val="001F2926"/>
    <w:rsid w:val="001F2AC7"/>
    <w:rsid w:val="001F2DAA"/>
    <w:rsid w:val="001F3969"/>
    <w:rsid w:val="001F607C"/>
    <w:rsid w:val="001F61DA"/>
    <w:rsid w:val="001F62BA"/>
    <w:rsid w:val="0020126F"/>
    <w:rsid w:val="00204420"/>
    <w:rsid w:val="00205ACD"/>
    <w:rsid w:val="002075A5"/>
    <w:rsid w:val="0020784F"/>
    <w:rsid w:val="00212797"/>
    <w:rsid w:val="00212A9D"/>
    <w:rsid w:val="00214038"/>
    <w:rsid w:val="00214F3A"/>
    <w:rsid w:val="0021501E"/>
    <w:rsid w:val="00215192"/>
    <w:rsid w:val="0021530C"/>
    <w:rsid w:val="00215A5F"/>
    <w:rsid w:val="002167CF"/>
    <w:rsid w:val="002205C0"/>
    <w:rsid w:val="00221763"/>
    <w:rsid w:val="00221889"/>
    <w:rsid w:val="00221AB3"/>
    <w:rsid w:val="002248AC"/>
    <w:rsid w:val="00226AF5"/>
    <w:rsid w:val="0023220E"/>
    <w:rsid w:val="00232BD1"/>
    <w:rsid w:val="0023373D"/>
    <w:rsid w:val="0023423C"/>
    <w:rsid w:val="00235909"/>
    <w:rsid w:val="002406B0"/>
    <w:rsid w:val="002420E3"/>
    <w:rsid w:val="00242630"/>
    <w:rsid w:val="00242C87"/>
    <w:rsid w:val="0024350D"/>
    <w:rsid w:val="00243C32"/>
    <w:rsid w:val="002442E9"/>
    <w:rsid w:val="002448CB"/>
    <w:rsid w:val="00247C33"/>
    <w:rsid w:val="002525C7"/>
    <w:rsid w:val="002526E7"/>
    <w:rsid w:val="002545DA"/>
    <w:rsid w:val="002548EC"/>
    <w:rsid w:val="00254BA9"/>
    <w:rsid w:val="002577FE"/>
    <w:rsid w:val="00261125"/>
    <w:rsid w:val="00262433"/>
    <w:rsid w:val="002659E9"/>
    <w:rsid w:val="00267074"/>
    <w:rsid w:val="00267244"/>
    <w:rsid w:val="002717B7"/>
    <w:rsid w:val="00273D0E"/>
    <w:rsid w:val="00274159"/>
    <w:rsid w:val="00274228"/>
    <w:rsid w:val="00274300"/>
    <w:rsid w:val="00274BE8"/>
    <w:rsid w:val="002765A6"/>
    <w:rsid w:val="00280604"/>
    <w:rsid w:val="0028097F"/>
    <w:rsid w:val="0028588E"/>
    <w:rsid w:val="00286784"/>
    <w:rsid w:val="00287700"/>
    <w:rsid w:val="00290D84"/>
    <w:rsid w:val="00291329"/>
    <w:rsid w:val="00292BF6"/>
    <w:rsid w:val="00292EB0"/>
    <w:rsid w:val="0029431D"/>
    <w:rsid w:val="00294823"/>
    <w:rsid w:val="00294B0F"/>
    <w:rsid w:val="00295749"/>
    <w:rsid w:val="0029598B"/>
    <w:rsid w:val="00296316"/>
    <w:rsid w:val="00296A1A"/>
    <w:rsid w:val="00297A36"/>
    <w:rsid w:val="00297D84"/>
    <w:rsid w:val="002A0229"/>
    <w:rsid w:val="002A0533"/>
    <w:rsid w:val="002A0ABA"/>
    <w:rsid w:val="002A2034"/>
    <w:rsid w:val="002A24F4"/>
    <w:rsid w:val="002A35F1"/>
    <w:rsid w:val="002A38BF"/>
    <w:rsid w:val="002A4319"/>
    <w:rsid w:val="002A53DE"/>
    <w:rsid w:val="002A5409"/>
    <w:rsid w:val="002A56AE"/>
    <w:rsid w:val="002A5933"/>
    <w:rsid w:val="002A597E"/>
    <w:rsid w:val="002A664C"/>
    <w:rsid w:val="002A799C"/>
    <w:rsid w:val="002B0AAC"/>
    <w:rsid w:val="002B113A"/>
    <w:rsid w:val="002B18B5"/>
    <w:rsid w:val="002B19E0"/>
    <w:rsid w:val="002B1A1F"/>
    <w:rsid w:val="002B1C3E"/>
    <w:rsid w:val="002B2879"/>
    <w:rsid w:val="002B5A2F"/>
    <w:rsid w:val="002B5DBD"/>
    <w:rsid w:val="002C07C4"/>
    <w:rsid w:val="002C1B76"/>
    <w:rsid w:val="002C3189"/>
    <w:rsid w:val="002C6EE1"/>
    <w:rsid w:val="002C72D2"/>
    <w:rsid w:val="002D08E3"/>
    <w:rsid w:val="002D0C68"/>
    <w:rsid w:val="002D30CB"/>
    <w:rsid w:val="002D310D"/>
    <w:rsid w:val="002D319D"/>
    <w:rsid w:val="002D59F9"/>
    <w:rsid w:val="002E23FD"/>
    <w:rsid w:val="002E2D7B"/>
    <w:rsid w:val="002E5E6A"/>
    <w:rsid w:val="002E67A5"/>
    <w:rsid w:val="002F14AA"/>
    <w:rsid w:val="002F2198"/>
    <w:rsid w:val="002F3641"/>
    <w:rsid w:val="002F37BE"/>
    <w:rsid w:val="002F3C96"/>
    <w:rsid w:val="002F4577"/>
    <w:rsid w:val="002F6424"/>
    <w:rsid w:val="002F7704"/>
    <w:rsid w:val="00300D0B"/>
    <w:rsid w:val="00303210"/>
    <w:rsid w:val="00304D88"/>
    <w:rsid w:val="003056A2"/>
    <w:rsid w:val="00306096"/>
    <w:rsid w:val="00307369"/>
    <w:rsid w:val="003077F8"/>
    <w:rsid w:val="003107AB"/>
    <w:rsid w:val="003111C0"/>
    <w:rsid w:val="003149A1"/>
    <w:rsid w:val="00315902"/>
    <w:rsid w:val="0031632F"/>
    <w:rsid w:val="0031645D"/>
    <w:rsid w:val="00317A04"/>
    <w:rsid w:val="00317A10"/>
    <w:rsid w:val="0032036E"/>
    <w:rsid w:val="00320A67"/>
    <w:rsid w:val="00321565"/>
    <w:rsid w:val="0032187D"/>
    <w:rsid w:val="00323CD2"/>
    <w:rsid w:val="00324E31"/>
    <w:rsid w:val="00324E80"/>
    <w:rsid w:val="003272FB"/>
    <w:rsid w:val="00327FEC"/>
    <w:rsid w:val="003317CD"/>
    <w:rsid w:val="00331C89"/>
    <w:rsid w:val="00335B51"/>
    <w:rsid w:val="00335EE5"/>
    <w:rsid w:val="00337BA5"/>
    <w:rsid w:val="003412D2"/>
    <w:rsid w:val="0034179E"/>
    <w:rsid w:val="00341A89"/>
    <w:rsid w:val="00341AC3"/>
    <w:rsid w:val="0034299B"/>
    <w:rsid w:val="003430A8"/>
    <w:rsid w:val="003442C8"/>
    <w:rsid w:val="003443B2"/>
    <w:rsid w:val="00345B43"/>
    <w:rsid w:val="0034605F"/>
    <w:rsid w:val="00346B14"/>
    <w:rsid w:val="003474BE"/>
    <w:rsid w:val="00350D9D"/>
    <w:rsid w:val="003549DC"/>
    <w:rsid w:val="00361B9C"/>
    <w:rsid w:val="00361F38"/>
    <w:rsid w:val="00363F63"/>
    <w:rsid w:val="00365C45"/>
    <w:rsid w:val="0036654D"/>
    <w:rsid w:val="00371031"/>
    <w:rsid w:val="00372982"/>
    <w:rsid w:val="003736ED"/>
    <w:rsid w:val="00374444"/>
    <w:rsid w:val="00374F7B"/>
    <w:rsid w:val="003755BC"/>
    <w:rsid w:val="003756A4"/>
    <w:rsid w:val="00375F63"/>
    <w:rsid w:val="00376114"/>
    <w:rsid w:val="00376702"/>
    <w:rsid w:val="00376CEC"/>
    <w:rsid w:val="00380758"/>
    <w:rsid w:val="003827B4"/>
    <w:rsid w:val="00382E42"/>
    <w:rsid w:val="00382EB7"/>
    <w:rsid w:val="00383C82"/>
    <w:rsid w:val="00386BBB"/>
    <w:rsid w:val="00386D84"/>
    <w:rsid w:val="003904B3"/>
    <w:rsid w:val="0039245A"/>
    <w:rsid w:val="003934A7"/>
    <w:rsid w:val="00393F7A"/>
    <w:rsid w:val="00394A1E"/>
    <w:rsid w:val="003A241D"/>
    <w:rsid w:val="003A43CE"/>
    <w:rsid w:val="003A60CC"/>
    <w:rsid w:val="003A61F9"/>
    <w:rsid w:val="003A6628"/>
    <w:rsid w:val="003A73D3"/>
    <w:rsid w:val="003B1A03"/>
    <w:rsid w:val="003B1B4E"/>
    <w:rsid w:val="003B1C4E"/>
    <w:rsid w:val="003B1E88"/>
    <w:rsid w:val="003B2317"/>
    <w:rsid w:val="003B5455"/>
    <w:rsid w:val="003B5FFE"/>
    <w:rsid w:val="003B63C0"/>
    <w:rsid w:val="003B6686"/>
    <w:rsid w:val="003C1B3A"/>
    <w:rsid w:val="003C2632"/>
    <w:rsid w:val="003C2A8E"/>
    <w:rsid w:val="003C49E2"/>
    <w:rsid w:val="003C66A9"/>
    <w:rsid w:val="003C7873"/>
    <w:rsid w:val="003C78F7"/>
    <w:rsid w:val="003C79D5"/>
    <w:rsid w:val="003D0A89"/>
    <w:rsid w:val="003D0FB9"/>
    <w:rsid w:val="003D11E5"/>
    <w:rsid w:val="003D153C"/>
    <w:rsid w:val="003D305F"/>
    <w:rsid w:val="003D4806"/>
    <w:rsid w:val="003E0BC5"/>
    <w:rsid w:val="003E16E1"/>
    <w:rsid w:val="003E2624"/>
    <w:rsid w:val="003E34C9"/>
    <w:rsid w:val="003E4B54"/>
    <w:rsid w:val="003F0DF5"/>
    <w:rsid w:val="003F1F7C"/>
    <w:rsid w:val="003F242D"/>
    <w:rsid w:val="003F332C"/>
    <w:rsid w:val="003F3BA1"/>
    <w:rsid w:val="003F4001"/>
    <w:rsid w:val="003F56D2"/>
    <w:rsid w:val="003F659A"/>
    <w:rsid w:val="003F6CB2"/>
    <w:rsid w:val="003F7896"/>
    <w:rsid w:val="004009D1"/>
    <w:rsid w:val="00400E16"/>
    <w:rsid w:val="004012CF"/>
    <w:rsid w:val="004012E1"/>
    <w:rsid w:val="004020B1"/>
    <w:rsid w:val="004028F5"/>
    <w:rsid w:val="00402FF3"/>
    <w:rsid w:val="00404627"/>
    <w:rsid w:val="00405192"/>
    <w:rsid w:val="00405EAB"/>
    <w:rsid w:val="00406265"/>
    <w:rsid w:val="004069EB"/>
    <w:rsid w:val="004072AA"/>
    <w:rsid w:val="004109EC"/>
    <w:rsid w:val="004111DA"/>
    <w:rsid w:val="00412E88"/>
    <w:rsid w:val="00412FAE"/>
    <w:rsid w:val="00413327"/>
    <w:rsid w:val="00413F1C"/>
    <w:rsid w:val="0041440A"/>
    <w:rsid w:val="00416976"/>
    <w:rsid w:val="004216BF"/>
    <w:rsid w:val="004231C9"/>
    <w:rsid w:val="00423213"/>
    <w:rsid w:val="0042416D"/>
    <w:rsid w:val="00431A8E"/>
    <w:rsid w:val="00431DF7"/>
    <w:rsid w:val="00431FD9"/>
    <w:rsid w:val="004331F8"/>
    <w:rsid w:val="00433507"/>
    <w:rsid w:val="00433652"/>
    <w:rsid w:val="004336AE"/>
    <w:rsid w:val="00433FA1"/>
    <w:rsid w:val="00436FE7"/>
    <w:rsid w:val="00437A0E"/>
    <w:rsid w:val="004410B0"/>
    <w:rsid w:val="00441566"/>
    <w:rsid w:val="004423DF"/>
    <w:rsid w:val="00443B76"/>
    <w:rsid w:val="0044504F"/>
    <w:rsid w:val="004459F8"/>
    <w:rsid w:val="004460C0"/>
    <w:rsid w:val="004502F1"/>
    <w:rsid w:val="004516EB"/>
    <w:rsid w:val="004529B6"/>
    <w:rsid w:val="00453DBD"/>
    <w:rsid w:val="00454CE6"/>
    <w:rsid w:val="00455C99"/>
    <w:rsid w:val="00457162"/>
    <w:rsid w:val="00457A9F"/>
    <w:rsid w:val="00460D23"/>
    <w:rsid w:val="0046133D"/>
    <w:rsid w:val="00462881"/>
    <w:rsid w:val="00462B0D"/>
    <w:rsid w:val="00464534"/>
    <w:rsid w:val="004646F0"/>
    <w:rsid w:val="0046475C"/>
    <w:rsid w:val="00464805"/>
    <w:rsid w:val="00466B1C"/>
    <w:rsid w:val="00466CF8"/>
    <w:rsid w:val="004679E5"/>
    <w:rsid w:val="00467AA7"/>
    <w:rsid w:val="004702BF"/>
    <w:rsid w:val="00470F88"/>
    <w:rsid w:val="00472649"/>
    <w:rsid w:val="004726B1"/>
    <w:rsid w:val="0047555B"/>
    <w:rsid w:val="00475F48"/>
    <w:rsid w:val="00477002"/>
    <w:rsid w:val="0047718A"/>
    <w:rsid w:val="00477430"/>
    <w:rsid w:val="00477CB9"/>
    <w:rsid w:val="00477CC2"/>
    <w:rsid w:val="004803F9"/>
    <w:rsid w:val="00480C13"/>
    <w:rsid w:val="00480DED"/>
    <w:rsid w:val="00481325"/>
    <w:rsid w:val="0048180A"/>
    <w:rsid w:val="00481C7A"/>
    <w:rsid w:val="00481C7C"/>
    <w:rsid w:val="004836B3"/>
    <w:rsid w:val="00485174"/>
    <w:rsid w:val="00485906"/>
    <w:rsid w:val="00486CC8"/>
    <w:rsid w:val="004906C8"/>
    <w:rsid w:val="0049255A"/>
    <w:rsid w:val="0049459B"/>
    <w:rsid w:val="00494DE3"/>
    <w:rsid w:val="00495252"/>
    <w:rsid w:val="004964B5"/>
    <w:rsid w:val="0049675F"/>
    <w:rsid w:val="004967E2"/>
    <w:rsid w:val="0049785D"/>
    <w:rsid w:val="004A1436"/>
    <w:rsid w:val="004A290F"/>
    <w:rsid w:val="004A576B"/>
    <w:rsid w:val="004A5FFD"/>
    <w:rsid w:val="004A6011"/>
    <w:rsid w:val="004A60CE"/>
    <w:rsid w:val="004A7195"/>
    <w:rsid w:val="004A773E"/>
    <w:rsid w:val="004A7CE2"/>
    <w:rsid w:val="004B0DB0"/>
    <w:rsid w:val="004B2329"/>
    <w:rsid w:val="004B2A17"/>
    <w:rsid w:val="004B32AE"/>
    <w:rsid w:val="004B376D"/>
    <w:rsid w:val="004B5D0F"/>
    <w:rsid w:val="004B5DEC"/>
    <w:rsid w:val="004B6111"/>
    <w:rsid w:val="004B7D57"/>
    <w:rsid w:val="004B7F32"/>
    <w:rsid w:val="004C1DF1"/>
    <w:rsid w:val="004C4E77"/>
    <w:rsid w:val="004C74FD"/>
    <w:rsid w:val="004D08EB"/>
    <w:rsid w:val="004D183A"/>
    <w:rsid w:val="004D4AD8"/>
    <w:rsid w:val="004D6029"/>
    <w:rsid w:val="004D6663"/>
    <w:rsid w:val="004D7260"/>
    <w:rsid w:val="004D7FD6"/>
    <w:rsid w:val="004E004F"/>
    <w:rsid w:val="004E0166"/>
    <w:rsid w:val="004E0679"/>
    <w:rsid w:val="004E0B32"/>
    <w:rsid w:val="004E1AC5"/>
    <w:rsid w:val="004E1B1C"/>
    <w:rsid w:val="004E1CEA"/>
    <w:rsid w:val="004E2371"/>
    <w:rsid w:val="004E49D5"/>
    <w:rsid w:val="004E6BE9"/>
    <w:rsid w:val="004E77C0"/>
    <w:rsid w:val="004E79A4"/>
    <w:rsid w:val="004F1030"/>
    <w:rsid w:val="004F26CF"/>
    <w:rsid w:val="004F3264"/>
    <w:rsid w:val="004F3AA7"/>
    <w:rsid w:val="004F3E8F"/>
    <w:rsid w:val="004F4792"/>
    <w:rsid w:val="004F4DF1"/>
    <w:rsid w:val="004F74F7"/>
    <w:rsid w:val="00500B29"/>
    <w:rsid w:val="005015CD"/>
    <w:rsid w:val="00502F50"/>
    <w:rsid w:val="00503655"/>
    <w:rsid w:val="00505759"/>
    <w:rsid w:val="00505784"/>
    <w:rsid w:val="0050578D"/>
    <w:rsid w:val="00506395"/>
    <w:rsid w:val="0051107C"/>
    <w:rsid w:val="00513251"/>
    <w:rsid w:val="00513861"/>
    <w:rsid w:val="00514187"/>
    <w:rsid w:val="00515090"/>
    <w:rsid w:val="0051725F"/>
    <w:rsid w:val="00517F23"/>
    <w:rsid w:val="00521A89"/>
    <w:rsid w:val="00521E57"/>
    <w:rsid w:val="005245BF"/>
    <w:rsid w:val="00525E83"/>
    <w:rsid w:val="005268A3"/>
    <w:rsid w:val="00527A22"/>
    <w:rsid w:val="00527EBC"/>
    <w:rsid w:val="005305EA"/>
    <w:rsid w:val="00530E3E"/>
    <w:rsid w:val="005311BB"/>
    <w:rsid w:val="005330D7"/>
    <w:rsid w:val="005337E3"/>
    <w:rsid w:val="00535B5B"/>
    <w:rsid w:val="00535C9F"/>
    <w:rsid w:val="00536723"/>
    <w:rsid w:val="00536920"/>
    <w:rsid w:val="005371E7"/>
    <w:rsid w:val="00537201"/>
    <w:rsid w:val="0054033D"/>
    <w:rsid w:val="00540538"/>
    <w:rsid w:val="00540C92"/>
    <w:rsid w:val="00544016"/>
    <w:rsid w:val="00545744"/>
    <w:rsid w:val="005478DE"/>
    <w:rsid w:val="00547B8E"/>
    <w:rsid w:val="00550627"/>
    <w:rsid w:val="005520FE"/>
    <w:rsid w:val="0055211D"/>
    <w:rsid w:val="00552A8B"/>
    <w:rsid w:val="00552FA7"/>
    <w:rsid w:val="00553E92"/>
    <w:rsid w:val="00554927"/>
    <w:rsid w:val="005554CB"/>
    <w:rsid w:val="00556513"/>
    <w:rsid w:val="0055664D"/>
    <w:rsid w:val="005569CB"/>
    <w:rsid w:val="005576C7"/>
    <w:rsid w:val="00560D4A"/>
    <w:rsid w:val="00562653"/>
    <w:rsid w:val="0056468F"/>
    <w:rsid w:val="00565178"/>
    <w:rsid w:val="00566E4B"/>
    <w:rsid w:val="00567F9A"/>
    <w:rsid w:val="005705E2"/>
    <w:rsid w:val="005714B9"/>
    <w:rsid w:val="00572C75"/>
    <w:rsid w:val="005733EB"/>
    <w:rsid w:val="00575485"/>
    <w:rsid w:val="0057658F"/>
    <w:rsid w:val="00576FD9"/>
    <w:rsid w:val="00577500"/>
    <w:rsid w:val="00580802"/>
    <w:rsid w:val="00581A22"/>
    <w:rsid w:val="0058257B"/>
    <w:rsid w:val="005833A8"/>
    <w:rsid w:val="00584485"/>
    <w:rsid w:val="0058661B"/>
    <w:rsid w:val="00586B71"/>
    <w:rsid w:val="00587E4A"/>
    <w:rsid w:val="00590467"/>
    <w:rsid w:val="00590F8D"/>
    <w:rsid w:val="00591165"/>
    <w:rsid w:val="00593AE2"/>
    <w:rsid w:val="00593E91"/>
    <w:rsid w:val="00594C99"/>
    <w:rsid w:val="00595600"/>
    <w:rsid w:val="00596DC4"/>
    <w:rsid w:val="00597589"/>
    <w:rsid w:val="005A0719"/>
    <w:rsid w:val="005A0B49"/>
    <w:rsid w:val="005A4124"/>
    <w:rsid w:val="005A52D9"/>
    <w:rsid w:val="005A5A6E"/>
    <w:rsid w:val="005A694B"/>
    <w:rsid w:val="005A6D57"/>
    <w:rsid w:val="005A7CA9"/>
    <w:rsid w:val="005B00A4"/>
    <w:rsid w:val="005B0424"/>
    <w:rsid w:val="005B109F"/>
    <w:rsid w:val="005B144A"/>
    <w:rsid w:val="005B1C46"/>
    <w:rsid w:val="005B2067"/>
    <w:rsid w:val="005B2B98"/>
    <w:rsid w:val="005B2E7E"/>
    <w:rsid w:val="005B37EF"/>
    <w:rsid w:val="005B48D4"/>
    <w:rsid w:val="005B5B70"/>
    <w:rsid w:val="005B5F05"/>
    <w:rsid w:val="005B77A6"/>
    <w:rsid w:val="005B79E7"/>
    <w:rsid w:val="005C36D0"/>
    <w:rsid w:val="005C3CD1"/>
    <w:rsid w:val="005C3E35"/>
    <w:rsid w:val="005C40CB"/>
    <w:rsid w:val="005C460B"/>
    <w:rsid w:val="005C49F1"/>
    <w:rsid w:val="005C6406"/>
    <w:rsid w:val="005C687E"/>
    <w:rsid w:val="005C6982"/>
    <w:rsid w:val="005D0901"/>
    <w:rsid w:val="005D16DD"/>
    <w:rsid w:val="005D1FDE"/>
    <w:rsid w:val="005D2332"/>
    <w:rsid w:val="005D2B59"/>
    <w:rsid w:val="005D362F"/>
    <w:rsid w:val="005D370F"/>
    <w:rsid w:val="005D425E"/>
    <w:rsid w:val="005D5217"/>
    <w:rsid w:val="005D5E8C"/>
    <w:rsid w:val="005D6C90"/>
    <w:rsid w:val="005D74AA"/>
    <w:rsid w:val="005E0768"/>
    <w:rsid w:val="005E17BC"/>
    <w:rsid w:val="005E35B7"/>
    <w:rsid w:val="005E4D7C"/>
    <w:rsid w:val="005E4EB4"/>
    <w:rsid w:val="005E539C"/>
    <w:rsid w:val="005E54CA"/>
    <w:rsid w:val="005E6163"/>
    <w:rsid w:val="005E63EA"/>
    <w:rsid w:val="005E6A46"/>
    <w:rsid w:val="005E6A81"/>
    <w:rsid w:val="005E7A49"/>
    <w:rsid w:val="005F048E"/>
    <w:rsid w:val="005F0826"/>
    <w:rsid w:val="005F1408"/>
    <w:rsid w:val="005F17BC"/>
    <w:rsid w:val="005F1E0B"/>
    <w:rsid w:val="005F2A2D"/>
    <w:rsid w:val="005F3DBB"/>
    <w:rsid w:val="005F4BA7"/>
    <w:rsid w:val="005F57F0"/>
    <w:rsid w:val="005F7424"/>
    <w:rsid w:val="005F7D10"/>
    <w:rsid w:val="00600A14"/>
    <w:rsid w:val="00600FB9"/>
    <w:rsid w:val="006010C7"/>
    <w:rsid w:val="00602223"/>
    <w:rsid w:val="0060225F"/>
    <w:rsid w:val="0060242C"/>
    <w:rsid w:val="00603D8D"/>
    <w:rsid w:val="00606FDA"/>
    <w:rsid w:val="00607197"/>
    <w:rsid w:val="00607FE5"/>
    <w:rsid w:val="0061042F"/>
    <w:rsid w:val="00610A6A"/>
    <w:rsid w:val="00610F38"/>
    <w:rsid w:val="00611425"/>
    <w:rsid w:val="00612499"/>
    <w:rsid w:val="00612954"/>
    <w:rsid w:val="006168E4"/>
    <w:rsid w:val="00616943"/>
    <w:rsid w:val="00617986"/>
    <w:rsid w:val="00620EEE"/>
    <w:rsid w:val="00621171"/>
    <w:rsid w:val="006214B9"/>
    <w:rsid w:val="00621940"/>
    <w:rsid w:val="006223C1"/>
    <w:rsid w:val="0062421A"/>
    <w:rsid w:val="00624FE9"/>
    <w:rsid w:val="00625866"/>
    <w:rsid w:val="00626A8A"/>
    <w:rsid w:val="006274E0"/>
    <w:rsid w:val="006300D6"/>
    <w:rsid w:val="00630382"/>
    <w:rsid w:val="0063057E"/>
    <w:rsid w:val="00630B77"/>
    <w:rsid w:val="00630E5F"/>
    <w:rsid w:val="006321C8"/>
    <w:rsid w:val="0063265C"/>
    <w:rsid w:val="00633079"/>
    <w:rsid w:val="006332DC"/>
    <w:rsid w:val="006348A5"/>
    <w:rsid w:val="00635020"/>
    <w:rsid w:val="00635846"/>
    <w:rsid w:val="006373D0"/>
    <w:rsid w:val="00637512"/>
    <w:rsid w:val="0063765F"/>
    <w:rsid w:val="00640EE4"/>
    <w:rsid w:val="0064168D"/>
    <w:rsid w:val="00642834"/>
    <w:rsid w:val="00643161"/>
    <w:rsid w:val="006466F5"/>
    <w:rsid w:val="006468D6"/>
    <w:rsid w:val="006478C6"/>
    <w:rsid w:val="0065025F"/>
    <w:rsid w:val="006510F4"/>
    <w:rsid w:val="006529A5"/>
    <w:rsid w:val="0065450F"/>
    <w:rsid w:val="00654DD4"/>
    <w:rsid w:val="00655735"/>
    <w:rsid w:val="00656A17"/>
    <w:rsid w:val="00656B43"/>
    <w:rsid w:val="00660155"/>
    <w:rsid w:val="00661404"/>
    <w:rsid w:val="00661656"/>
    <w:rsid w:val="00661753"/>
    <w:rsid w:val="006629F7"/>
    <w:rsid w:val="0066315C"/>
    <w:rsid w:val="0066369C"/>
    <w:rsid w:val="006646AC"/>
    <w:rsid w:val="00664D5B"/>
    <w:rsid w:val="00671D7C"/>
    <w:rsid w:val="00672112"/>
    <w:rsid w:val="0067212F"/>
    <w:rsid w:val="00672C35"/>
    <w:rsid w:val="00676A50"/>
    <w:rsid w:val="00676C2E"/>
    <w:rsid w:val="0067708F"/>
    <w:rsid w:val="006806AC"/>
    <w:rsid w:val="00681802"/>
    <w:rsid w:val="00682225"/>
    <w:rsid w:val="006822F4"/>
    <w:rsid w:val="00682B6F"/>
    <w:rsid w:val="00683417"/>
    <w:rsid w:val="00684893"/>
    <w:rsid w:val="006848B7"/>
    <w:rsid w:val="00684CBE"/>
    <w:rsid w:val="0068677F"/>
    <w:rsid w:val="00686FC2"/>
    <w:rsid w:val="0068792F"/>
    <w:rsid w:val="00690736"/>
    <w:rsid w:val="0069391E"/>
    <w:rsid w:val="00693AF9"/>
    <w:rsid w:val="00694735"/>
    <w:rsid w:val="00694D2D"/>
    <w:rsid w:val="00695C45"/>
    <w:rsid w:val="00696646"/>
    <w:rsid w:val="00697281"/>
    <w:rsid w:val="00697492"/>
    <w:rsid w:val="006A096E"/>
    <w:rsid w:val="006A28B3"/>
    <w:rsid w:val="006A2C7F"/>
    <w:rsid w:val="006A35C6"/>
    <w:rsid w:val="006A39C1"/>
    <w:rsid w:val="006B0AA4"/>
    <w:rsid w:val="006B12A6"/>
    <w:rsid w:val="006B1953"/>
    <w:rsid w:val="006B1BF1"/>
    <w:rsid w:val="006B1C95"/>
    <w:rsid w:val="006B26E3"/>
    <w:rsid w:val="006B3302"/>
    <w:rsid w:val="006B37EA"/>
    <w:rsid w:val="006B5155"/>
    <w:rsid w:val="006B6C98"/>
    <w:rsid w:val="006B7444"/>
    <w:rsid w:val="006B7986"/>
    <w:rsid w:val="006C0C3F"/>
    <w:rsid w:val="006C0CF5"/>
    <w:rsid w:val="006C1288"/>
    <w:rsid w:val="006C32EE"/>
    <w:rsid w:val="006C3831"/>
    <w:rsid w:val="006C3990"/>
    <w:rsid w:val="006C450D"/>
    <w:rsid w:val="006C4F0B"/>
    <w:rsid w:val="006C5765"/>
    <w:rsid w:val="006C6A05"/>
    <w:rsid w:val="006D23FC"/>
    <w:rsid w:val="006D3CD7"/>
    <w:rsid w:val="006D436C"/>
    <w:rsid w:val="006D5719"/>
    <w:rsid w:val="006D5803"/>
    <w:rsid w:val="006E01D1"/>
    <w:rsid w:val="006E1E99"/>
    <w:rsid w:val="006E2644"/>
    <w:rsid w:val="006E3D24"/>
    <w:rsid w:val="006E5269"/>
    <w:rsid w:val="006E594D"/>
    <w:rsid w:val="006E5C99"/>
    <w:rsid w:val="006E6525"/>
    <w:rsid w:val="006F1B61"/>
    <w:rsid w:val="006F1FC1"/>
    <w:rsid w:val="006F4A27"/>
    <w:rsid w:val="006F53A9"/>
    <w:rsid w:val="006F5A35"/>
    <w:rsid w:val="006F610D"/>
    <w:rsid w:val="006F6E0E"/>
    <w:rsid w:val="00701033"/>
    <w:rsid w:val="007024E8"/>
    <w:rsid w:val="0070371E"/>
    <w:rsid w:val="00705F26"/>
    <w:rsid w:val="00705F8F"/>
    <w:rsid w:val="007064F6"/>
    <w:rsid w:val="007078A3"/>
    <w:rsid w:val="007111B4"/>
    <w:rsid w:val="00711536"/>
    <w:rsid w:val="007129C0"/>
    <w:rsid w:val="00713390"/>
    <w:rsid w:val="007142B5"/>
    <w:rsid w:val="00716032"/>
    <w:rsid w:val="00716BFE"/>
    <w:rsid w:val="00720774"/>
    <w:rsid w:val="00721D87"/>
    <w:rsid w:val="007234D1"/>
    <w:rsid w:val="0072378A"/>
    <w:rsid w:val="007247F5"/>
    <w:rsid w:val="0072543C"/>
    <w:rsid w:val="00725BA3"/>
    <w:rsid w:val="00731428"/>
    <w:rsid w:val="0073157A"/>
    <w:rsid w:val="00734852"/>
    <w:rsid w:val="00735209"/>
    <w:rsid w:val="00737D40"/>
    <w:rsid w:val="0074023C"/>
    <w:rsid w:val="00741FF0"/>
    <w:rsid w:val="007426ED"/>
    <w:rsid w:val="00743818"/>
    <w:rsid w:val="00743881"/>
    <w:rsid w:val="00744E29"/>
    <w:rsid w:val="00744EEF"/>
    <w:rsid w:val="0074726D"/>
    <w:rsid w:val="00751095"/>
    <w:rsid w:val="007517D1"/>
    <w:rsid w:val="00751F0C"/>
    <w:rsid w:val="007524CA"/>
    <w:rsid w:val="007534DC"/>
    <w:rsid w:val="00753F8F"/>
    <w:rsid w:val="00754B2D"/>
    <w:rsid w:val="00754CAE"/>
    <w:rsid w:val="00756B37"/>
    <w:rsid w:val="00757559"/>
    <w:rsid w:val="00760CA0"/>
    <w:rsid w:val="00761CB4"/>
    <w:rsid w:val="007658D5"/>
    <w:rsid w:val="00765F5A"/>
    <w:rsid w:val="00771219"/>
    <w:rsid w:val="007719CE"/>
    <w:rsid w:val="00772BA8"/>
    <w:rsid w:val="00774266"/>
    <w:rsid w:val="00775F5A"/>
    <w:rsid w:val="00777211"/>
    <w:rsid w:val="0078028A"/>
    <w:rsid w:val="007806CB"/>
    <w:rsid w:val="00780A54"/>
    <w:rsid w:val="007818E1"/>
    <w:rsid w:val="00781C64"/>
    <w:rsid w:val="00784269"/>
    <w:rsid w:val="007848FB"/>
    <w:rsid w:val="00784CCD"/>
    <w:rsid w:val="007851D5"/>
    <w:rsid w:val="00785698"/>
    <w:rsid w:val="0078693A"/>
    <w:rsid w:val="007900A4"/>
    <w:rsid w:val="007906E0"/>
    <w:rsid w:val="00794153"/>
    <w:rsid w:val="0079486A"/>
    <w:rsid w:val="00794E74"/>
    <w:rsid w:val="00794F80"/>
    <w:rsid w:val="0079666D"/>
    <w:rsid w:val="007974A9"/>
    <w:rsid w:val="00797913"/>
    <w:rsid w:val="00797B4F"/>
    <w:rsid w:val="007A090F"/>
    <w:rsid w:val="007A139A"/>
    <w:rsid w:val="007A1C9E"/>
    <w:rsid w:val="007A29BC"/>
    <w:rsid w:val="007A3BB5"/>
    <w:rsid w:val="007A4532"/>
    <w:rsid w:val="007A5926"/>
    <w:rsid w:val="007A6C53"/>
    <w:rsid w:val="007B2C77"/>
    <w:rsid w:val="007B2F5C"/>
    <w:rsid w:val="007B7A6F"/>
    <w:rsid w:val="007C2C6B"/>
    <w:rsid w:val="007C34D2"/>
    <w:rsid w:val="007C3CA3"/>
    <w:rsid w:val="007C4C73"/>
    <w:rsid w:val="007C53E1"/>
    <w:rsid w:val="007C6722"/>
    <w:rsid w:val="007C68FF"/>
    <w:rsid w:val="007C7FF1"/>
    <w:rsid w:val="007D04A9"/>
    <w:rsid w:val="007D0D01"/>
    <w:rsid w:val="007D13C7"/>
    <w:rsid w:val="007D15EF"/>
    <w:rsid w:val="007D1A27"/>
    <w:rsid w:val="007D1B24"/>
    <w:rsid w:val="007D1F15"/>
    <w:rsid w:val="007D25B1"/>
    <w:rsid w:val="007D2878"/>
    <w:rsid w:val="007D2C30"/>
    <w:rsid w:val="007D300A"/>
    <w:rsid w:val="007D4430"/>
    <w:rsid w:val="007D4DD9"/>
    <w:rsid w:val="007D661B"/>
    <w:rsid w:val="007E1016"/>
    <w:rsid w:val="007E24F0"/>
    <w:rsid w:val="007E26F8"/>
    <w:rsid w:val="007E3A35"/>
    <w:rsid w:val="007E5726"/>
    <w:rsid w:val="007E7BAB"/>
    <w:rsid w:val="007E7C17"/>
    <w:rsid w:val="007E7DCE"/>
    <w:rsid w:val="007F04B9"/>
    <w:rsid w:val="007F0560"/>
    <w:rsid w:val="007F0DF4"/>
    <w:rsid w:val="007F1347"/>
    <w:rsid w:val="007F18CC"/>
    <w:rsid w:val="007F19BF"/>
    <w:rsid w:val="007F19D7"/>
    <w:rsid w:val="007F1C99"/>
    <w:rsid w:val="007F20AC"/>
    <w:rsid w:val="007F3914"/>
    <w:rsid w:val="007F43BD"/>
    <w:rsid w:val="007F53D4"/>
    <w:rsid w:val="007F6466"/>
    <w:rsid w:val="007F649B"/>
    <w:rsid w:val="007F6C8E"/>
    <w:rsid w:val="007F76DF"/>
    <w:rsid w:val="00800927"/>
    <w:rsid w:val="008016F1"/>
    <w:rsid w:val="008020EB"/>
    <w:rsid w:val="00802C56"/>
    <w:rsid w:val="00803097"/>
    <w:rsid w:val="0080421D"/>
    <w:rsid w:val="0080447F"/>
    <w:rsid w:val="00804BD9"/>
    <w:rsid w:val="00805270"/>
    <w:rsid w:val="00806148"/>
    <w:rsid w:val="00806E5D"/>
    <w:rsid w:val="00807C78"/>
    <w:rsid w:val="00810CCB"/>
    <w:rsid w:val="008111EB"/>
    <w:rsid w:val="00811205"/>
    <w:rsid w:val="00811D16"/>
    <w:rsid w:val="00811DCF"/>
    <w:rsid w:val="00812C48"/>
    <w:rsid w:val="008146F9"/>
    <w:rsid w:val="00814D55"/>
    <w:rsid w:val="00814EDB"/>
    <w:rsid w:val="008160EA"/>
    <w:rsid w:val="00821792"/>
    <w:rsid w:val="008230AE"/>
    <w:rsid w:val="00823848"/>
    <w:rsid w:val="00824DCD"/>
    <w:rsid w:val="00830405"/>
    <w:rsid w:val="00831D3F"/>
    <w:rsid w:val="008327E5"/>
    <w:rsid w:val="00832986"/>
    <w:rsid w:val="00833DB5"/>
    <w:rsid w:val="00835440"/>
    <w:rsid w:val="00835692"/>
    <w:rsid w:val="00836F68"/>
    <w:rsid w:val="008419A8"/>
    <w:rsid w:val="00842697"/>
    <w:rsid w:val="008436AD"/>
    <w:rsid w:val="008438CD"/>
    <w:rsid w:val="00844569"/>
    <w:rsid w:val="00846539"/>
    <w:rsid w:val="0084766D"/>
    <w:rsid w:val="008479F1"/>
    <w:rsid w:val="00847D23"/>
    <w:rsid w:val="00847EB0"/>
    <w:rsid w:val="008528CB"/>
    <w:rsid w:val="00853174"/>
    <w:rsid w:val="00853824"/>
    <w:rsid w:val="0085439C"/>
    <w:rsid w:val="00854887"/>
    <w:rsid w:val="00854BB0"/>
    <w:rsid w:val="00855544"/>
    <w:rsid w:val="00856D15"/>
    <w:rsid w:val="0086020D"/>
    <w:rsid w:val="00861C17"/>
    <w:rsid w:val="00863327"/>
    <w:rsid w:val="008671BD"/>
    <w:rsid w:val="00867B2F"/>
    <w:rsid w:val="00867FEE"/>
    <w:rsid w:val="00870084"/>
    <w:rsid w:val="00870F44"/>
    <w:rsid w:val="00871F78"/>
    <w:rsid w:val="00873351"/>
    <w:rsid w:val="00874015"/>
    <w:rsid w:val="00875611"/>
    <w:rsid w:val="00876A75"/>
    <w:rsid w:val="0087786C"/>
    <w:rsid w:val="00877DCA"/>
    <w:rsid w:val="00883587"/>
    <w:rsid w:val="00883657"/>
    <w:rsid w:val="00884054"/>
    <w:rsid w:val="00885417"/>
    <w:rsid w:val="00886712"/>
    <w:rsid w:val="008868B6"/>
    <w:rsid w:val="00887516"/>
    <w:rsid w:val="00890A5B"/>
    <w:rsid w:val="00891715"/>
    <w:rsid w:val="00893C5F"/>
    <w:rsid w:val="0089422E"/>
    <w:rsid w:val="00895089"/>
    <w:rsid w:val="008951ED"/>
    <w:rsid w:val="008966B3"/>
    <w:rsid w:val="00896BBD"/>
    <w:rsid w:val="008A1129"/>
    <w:rsid w:val="008A322D"/>
    <w:rsid w:val="008A75BE"/>
    <w:rsid w:val="008A7808"/>
    <w:rsid w:val="008B00BD"/>
    <w:rsid w:val="008B14D0"/>
    <w:rsid w:val="008B30AE"/>
    <w:rsid w:val="008B37F6"/>
    <w:rsid w:val="008B4F60"/>
    <w:rsid w:val="008B5026"/>
    <w:rsid w:val="008B5F18"/>
    <w:rsid w:val="008B634F"/>
    <w:rsid w:val="008C2A8B"/>
    <w:rsid w:val="008C2BCF"/>
    <w:rsid w:val="008C32A8"/>
    <w:rsid w:val="008C4833"/>
    <w:rsid w:val="008C55A3"/>
    <w:rsid w:val="008C5EC3"/>
    <w:rsid w:val="008C7091"/>
    <w:rsid w:val="008C7D2E"/>
    <w:rsid w:val="008D06E0"/>
    <w:rsid w:val="008D0D55"/>
    <w:rsid w:val="008D12F8"/>
    <w:rsid w:val="008D1DFF"/>
    <w:rsid w:val="008D29A7"/>
    <w:rsid w:val="008D2F5B"/>
    <w:rsid w:val="008D7675"/>
    <w:rsid w:val="008E1BD8"/>
    <w:rsid w:val="008E2673"/>
    <w:rsid w:val="008E4E3C"/>
    <w:rsid w:val="008E6375"/>
    <w:rsid w:val="008E7DB4"/>
    <w:rsid w:val="008F10A6"/>
    <w:rsid w:val="008F16D2"/>
    <w:rsid w:val="008F1866"/>
    <w:rsid w:val="008F272A"/>
    <w:rsid w:val="008F3674"/>
    <w:rsid w:val="008F3D2E"/>
    <w:rsid w:val="008F4944"/>
    <w:rsid w:val="008F4C44"/>
    <w:rsid w:val="008F4C65"/>
    <w:rsid w:val="008F569E"/>
    <w:rsid w:val="008F69E0"/>
    <w:rsid w:val="0090155A"/>
    <w:rsid w:val="0090162D"/>
    <w:rsid w:val="0090163B"/>
    <w:rsid w:val="009020E0"/>
    <w:rsid w:val="0090233A"/>
    <w:rsid w:val="00903376"/>
    <w:rsid w:val="00903410"/>
    <w:rsid w:val="00903A76"/>
    <w:rsid w:val="00903EBB"/>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CFD"/>
    <w:rsid w:val="00932888"/>
    <w:rsid w:val="00932D8F"/>
    <w:rsid w:val="009331C2"/>
    <w:rsid w:val="0093391C"/>
    <w:rsid w:val="0093422A"/>
    <w:rsid w:val="00936195"/>
    <w:rsid w:val="00936D22"/>
    <w:rsid w:val="009402DB"/>
    <w:rsid w:val="009410EC"/>
    <w:rsid w:val="0094160B"/>
    <w:rsid w:val="009416DE"/>
    <w:rsid w:val="00941B7D"/>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A6"/>
    <w:rsid w:val="00965FEE"/>
    <w:rsid w:val="0096643B"/>
    <w:rsid w:val="00966E69"/>
    <w:rsid w:val="009678EA"/>
    <w:rsid w:val="009679C0"/>
    <w:rsid w:val="0097069C"/>
    <w:rsid w:val="009706B5"/>
    <w:rsid w:val="00970CE3"/>
    <w:rsid w:val="009718BF"/>
    <w:rsid w:val="00972BDF"/>
    <w:rsid w:val="0097390F"/>
    <w:rsid w:val="0098057B"/>
    <w:rsid w:val="0098182D"/>
    <w:rsid w:val="00985AD2"/>
    <w:rsid w:val="00985C4C"/>
    <w:rsid w:val="0098704B"/>
    <w:rsid w:val="00993821"/>
    <w:rsid w:val="00993B73"/>
    <w:rsid w:val="009940F6"/>
    <w:rsid w:val="00994280"/>
    <w:rsid w:val="009970B5"/>
    <w:rsid w:val="009A0D0A"/>
    <w:rsid w:val="009A0FAE"/>
    <w:rsid w:val="009A110C"/>
    <w:rsid w:val="009A1915"/>
    <w:rsid w:val="009A23E3"/>
    <w:rsid w:val="009A2418"/>
    <w:rsid w:val="009A2DB0"/>
    <w:rsid w:val="009A41F6"/>
    <w:rsid w:val="009A517D"/>
    <w:rsid w:val="009A60A5"/>
    <w:rsid w:val="009A64BD"/>
    <w:rsid w:val="009A686F"/>
    <w:rsid w:val="009A6ACC"/>
    <w:rsid w:val="009B1636"/>
    <w:rsid w:val="009B33A8"/>
    <w:rsid w:val="009B3487"/>
    <w:rsid w:val="009B4510"/>
    <w:rsid w:val="009B4BBA"/>
    <w:rsid w:val="009B4F1E"/>
    <w:rsid w:val="009B5F5A"/>
    <w:rsid w:val="009B6A09"/>
    <w:rsid w:val="009B7C61"/>
    <w:rsid w:val="009B7D7D"/>
    <w:rsid w:val="009C0DC9"/>
    <w:rsid w:val="009C1067"/>
    <w:rsid w:val="009C136F"/>
    <w:rsid w:val="009C2394"/>
    <w:rsid w:val="009C2E17"/>
    <w:rsid w:val="009C3793"/>
    <w:rsid w:val="009C451F"/>
    <w:rsid w:val="009C4535"/>
    <w:rsid w:val="009C5075"/>
    <w:rsid w:val="009C5E96"/>
    <w:rsid w:val="009C726D"/>
    <w:rsid w:val="009C7B69"/>
    <w:rsid w:val="009D1B1E"/>
    <w:rsid w:val="009D3697"/>
    <w:rsid w:val="009D4F35"/>
    <w:rsid w:val="009D5F9E"/>
    <w:rsid w:val="009D6080"/>
    <w:rsid w:val="009D7198"/>
    <w:rsid w:val="009E1411"/>
    <w:rsid w:val="009E32B5"/>
    <w:rsid w:val="009E52F2"/>
    <w:rsid w:val="009E5717"/>
    <w:rsid w:val="009F002C"/>
    <w:rsid w:val="009F01C0"/>
    <w:rsid w:val="009F1278"/>
    <w:rsid w:val="009F151B"/>
    <w:rsid w:val="009F1AC5"/>
    <w:rsid w:val="009F3C1F"/>
    <w:rsid w:val="009F5DB2"/>
    <w:rsid w:val="009F614E"/>
    <w:rsid w:val="009F762B"/>
    <w:rsid w:val="00A0172D"/>
    <w:rsid w:val="00A02047"/>
    <w:rsid w:val="00A0258F"/>
    <w:rsid w:val="00A027CB"/>
    <w:rsid w:val="00A03698"/>
    <w:rsid w:val="00A036BE"/>
    <w:rsid w:val="00A03C4B"/>
    <w:rsid w:val="00A04C52"/>
    <w:rsid w:val="00A06558"/>
    <w:rsid w:val="00A06A6C"/>
    <w:rsid w:val="00A0717F"/>
    <w:rsid w:val="00A075AE"/>
    <w:rsid w:val="00A07627"/>
    <w:rsid w:val="00A11AE6"/>
    <w:rsid w:val="00A12205"/>
    <w:rsid w:val="00A15DAC"/>
    <w:rsid w:val="00A21876"/>
    <w:rsid w:val="00A22AC5"/>
    <w:rsid w:val="00A26F26"/>
    <w:rsid w:val="00A2772F"/>
    <w:rsid w:val="00A279CF"/>
    <w:rsid w:val="00A30C44"/>
    <w:rsid w:val="00A31DB1"/>
    <w:rsid w:val="00A328AE"/>
    <w:rsid w:val="00A3394A"/>
    <w:rsid w:val="00A347D8"/>
    <w:rsid w:val="00A34857"/>
    <w:rsid w:val="00A36D20"/>
    <w:rsid w:val="00A36FE9"/>
    <w:rsid w:val="00A4131E"/>
    <w:rsid w:val="00A41694"/>
    <w:rsid w:val="00A42326"/>
    <w:rsid w:val="00A43501"/>
    <w:rsid w:val="00A444AC"/>
    <w:rsid w:val="00A453DC"/>
    <w:rsid w:val="00A456BD"/>
    <w:rsid w:val="00A45FE7"/>
    <w:rsid w:val="00A46803"/>
    <w:rsid w:val="00A469C4"/>
    <w:rsid w:val="00A46BDA"/>
    <w:rsid w:val="00A475D9"/>
    <w:rsid w:val="00A50617"/>
    <w:rsid w:val="00A535E3"/>
    <w:rsid w:val="00A5450F"/>
    <w:rsid w:val="00A54D2C"/>
    <w:rsid w:val="00A550BD"/>
    <w:rsid w:val="00A55438"/>
    <w:rsid w:val="00A570A7"/>
    <w:rsid w:val="00A57E92"/>
    <w:rsid w:val="00A61900"/>
    <w:rsid w:val="00A625E2"/>
    <w:rsid w:val="00A62AA3"/>
    <w:rsid w:val="00A62B55"/>
    <w:rsid w:val="00A6323D"/>
    <w:rsid w:val="00A633A1"/>
    <w:rsid w:val="00A64C80"/>
    <w:rsid w:val="00A666FD"/>
    <w:rsid w:val="00A67AC6"/>
    <w:rsid w:val="00A67EF9"/>
    <w:rsid w:val="00A711CC"/>
    <w:rsid w:val="00A719BB"/>
    <w:rsid w:val="00A72465"/>
    <w:rsid w:val="00A75CA6"/>
    <w:rsid w:val="00A76B72"/>
    <w:rsid w:val="00A8054C"/>
    <w:rsid w:val="00A80C92"/>
    <w:rsid w:val="00A81BCB"/>
    <w:rsid w:val="00A82461"/>
    <w:rsid w:val="00A8267F"/>
    <w:rsid w:val="00A82EF1"/>
    <w:rsid w:val="00A840FB"/>
    <w:rsid w:val="00A84571"/>
    <w:rsid w:val="00A846B3"/>
    <w:rsid w:val="00A84CDC"/>
    <w:rsid w:val="00A851D8"/>
    <w:rsid w:val="00A8580D"/>
    <w:rsid w:val="00A85E37"/>
    <w:rsid w:val="00A860FD"/>
    <w:rsid w:val="00A86416"/>
    <w:rsid w:val="00A864D9"/>
    <w:rsid w:val="00A90202"/>
    <w:rsid w:val="00A908EE"/>
    <w:rsid w:val="00A9099E"/>
    <w:rsid w:val="00A9277F"/>
    <w:rsid w:val="00A940B5"/>
    <w:rsid w:val="00A95083"/>
    <w:rsid w:val="00A953BA"/>
    <w:rsid w:val="00A95A9B"/>
    <w:rsid w:val="00A96C9F"/>
    <w:rsid w:val="00A96E60"/>
    <w:rsid w:val="00A97600"/>
    <w:rsid w:val="00A97D27"/>
    <w:rsid w:val="00AA12D0"/>
    <w:rsid w:val="00AA1687"/>
    <w:rsid w:val="00AA285C"/>
    <w:rsid w:val="00AA4325"/>
    <w:rsid w:val="00AA4CB5"/>
    <w:rsid w:val="00AA50AC"/>
    <w:rsid w:val="00AA5D62"/>
    <w:rsid w:val="00AB14BD"/>
    <w:rsid w:val="00AB1D6A"/>
    <w:rsid w:val="00AB3710"/>
    <w:rsid w:val="00AB4B0F"/>
    <w:rsid w:val="00AB4FA1"/>
    <w:rsid w:val="00AB65D4"/>
    <w:rsid w:val="00AB6C3B"/>
    <w:rsid w:val="00AC0516"/>
    <w:rsid w:val="00AC0D96"/>
    <w:rsid w:val="00AC258B"/>
    <w:rsid w:val="00AC2A55"/>
    <w:rsid w:val="00AC428C"/>
    <w:rsid w:val="00AC48E0"/>
    <w:rsid w:val="00AC6189"/>
    <w:rsid w:val="00AC7A73"/>
    <w:rsid w:val="00AC7C82"/>
    <w:rsid w:val="00AD1553"/>
    <w:rsid w:val="00AD25F0"/>
    <w:rsid w:val="00AD2EBD"/>
    <w:rsid w:val="00AD461A"/>
    <w:rsid w:val="00AD6CC6"/>
    <w:rsid w:val="00AD6EAA"/>
    <w:rsid w:val="00AD700C"/>
    <w:rsid w:val="00AE008F"/>
    <w:rsid w:val="00AE04E8"/>
    <w:rsid w:val="00AE09FB"/>
    <w:rsid w:val="00AE0D01"/>
    <w:rsid w:val="00AE2056"/>
    <w:rsid w:val="00AE399B"/>
    <w:rsid w:val="00AE427F"/>
    <w:rsid w:val="00AE43EE"/>
    <w:rsid w:val="00AE74E9"/>
    <w:rsid w:val="00AF16C8"/>
    <w:rsid w:val="00AF239F"/>
    <w:rsid w:val="00AF3D96"/>
    <w:rsid w:val="00AF4AAA"/>
    <w:rsid w:val="00AF54EF"/>
    <w:rsid w:val="00AF74DA"/>
    <w:rsid w:val="00B00C72"/>
    <w:rsid w:val="00B01036"/>
    <w:rsid w:val="00B01443"/>
    <w:rsid w:val="00B024D6"/>
    <w:rsid w:val="00B03C9B"/>
    <w:rsid w:val="00B03F48"/>
    <w:rsid w:val="00B04CF0"/>
    <w:rsid w:val="00B070A2"/>
    <w:rsid w:val="00B0761F"/>
    <w:rsid w:val="00B07F0A"/>
    <w:rsid w:val="00B10E49"/>
    <w:rsid w:val="00B11E08"/>
    <w:rsid w:val="00B14031"/>
    <w:rsid w:val="00B145FA"/>
    <w:rsid w:val="00B15F15"/>
    <w:rsid w:val="00B17A54"/>
    <w:rsid w:val="00B2037B"/>
    <w:rsid w:val="00B20C7F"/>
    <w:rsid w:val="00B23274"/>
    <w:rsid w:val="00B24D10"/>
    <w:rsid w:val="00B264D4"/>
    <w:rsid w:val="00B272A6"/>
    <w:rsid w:val="00B30856"/>
    <w:rsid w:val="00B31706"/>
    <w:rsid w:val="00B32CD3"/>
    <w:rsid w:val="00B34CA9"/>
    <w:rsid w:val="00B35797"/>
    <w:rsid w:val="00B35A93"/>
    <w:rsid w:val="00B3672D"/>
    <w:rsid w:val="00B40656"/>
    <w:rsid w:val="00B40F8A"/>
    <w:rsid w:val="00B44205"/>
    <w:rsid w:val="00B4502E"/>
    <w:rsid w:val="00B4745C"/>
    <w:rsid w:val="00B50AAA"/>
    <w:rsid w:val="00B51FC0"/>
    <w:rsid w:val="00B529DE"/>
    <w:rsid w:val="00B52B32"/>
    <w:rsid w:val="00B53B4F"/>
    <w:rsid w:val="00B544D9"/>
    <w:rsid w:val="00B5641B"/>
    <w:rsid w:val="00B564E0"/>
    <w:rsid w:val="00B57F47"/>
    <w:rsid w:val="00B61063"/>
    <w:rsid w:val="00B6190B"/>
    <w:rsid w:val="00B620BB"/>
    <w:rsid w:val="00B631F7"/>
    <w:rsid w:val="00B63AA2"/>
    <w:rsid w:val="00B658D4"/>
    <w:rsid w:val="00B6617D"/>
    <w:rsid w:val="00B679A3"/>
    <w:rsid w:val="00B70133"/>
    <w:rsid w:val="00B70B11"/>
    <w:rsid w:val="00B71B05"/>
    <w:rsid w:val="00B72E13"/>
    <w:rsid w:val="00B730B4"/>
    <w:rsid w:val="00B7481A"/>
    <w:rsid w:val="00B75A2C"/>
    <w:rsid w:val="00B76467"/>
    <w:rsid w:val="00B77A82"/>
    <w:rsid w:val="00B813AC"/>
    <w:rsid w:val="00B8287F"/>
    <w:rsid w:val="00B82980"/>
    <w:rsid w:val="00B8376C"/>
    <w:rsid w:val="00B84260"/>
    <w:rsid w:val="00B86811"/>
    <w:rsid w:val="00B86CC9"/>
    <w:rsid w:val="00B8738D"/>
    <w:rsid w:val="00B90E6B"/>
    <w:rsid w:val="00B91F0B"/>
    <w:rsid w:val="00B9223B"/>
    <w:rsid w:val="00B923D0"/>
    <w:rsid w:val="00B92D47"/>
    <w:rsid w:val="00B9434F"/>
    <w:rsid w:val="00B961A5"/>
    <w:rsid w:val="00BA0A39"/>
    <w:rsid w:val="00BA0E4C"/>
    <w:rsid w:val="00BA1426"/>
    <w:rsid w:val="00BA18D5"/>
    <w:rsid w:val="00BA1FC4"/>
    <w:rsid w:val="00BA202D"/>
    <w:rsid w:val="00BA3BB5"/>
    <w:rsid w:val="00BA49CC"/>
    <w:rsid w:val="00BA4AB1"/>
    <w:rsid w:val="00BA4D1F"/>
    <w:rsid w:val="00BA5600"/>
    <w:rsid w:val="00BA604C"/>
    <w:rsid w:val="00BA6840"/>
    <w:rsid w:val="00BA7AD1"/>
    <w:rsid w:val="00BB0B9D"/>
    <w:rsid w:val="00BB1C32"/>
    <w:rsid w:val="00BB1CC2"/>
    <w:rsid w:val="00BB2250"/>
    <w:rsid w:val="00BB2E89"/>
    <w:rsid w:val="00BB4F63"/>
    <w:rsid w:val="00BB63AB"/>
    <w:rsid w:val="00BB744D"/>
    <w:rsid w:val="00BB7708"/>
    <w:rsid w:val="00BC0FDD"/>
    <w:rsid w:val="00BC1270"/>
    <w:rsid w:val="00BC1B8B"/>
    <w:rsid w:val="00BC22E0"/>
    <w:rsid w:val="00BC4AA7"/>
    <w:rsid w:val="00BC5852"/>
    <w:rsid w:val="00BD293B"/>
    <w:rsid w:val="00BD5425"/>
    <w:rsid w:val="00BD6F2F"/>
    <w:rsid w:val="00BD705F"/>
    <w:rsid w:val="00BE28ED"/>
    <w:rsid w:val="00BE43AB"/>
    <w:rsid w:val="00BE478D"/>
    <w:rsid w:val="00BE5596"/>
    <w:rsid w:val="00BE55D6"/>
    <w:rsid w:val="00BE61B8"/>
    <w:rsid w:val="00BE6F45"/>
    <w:rsid w:val="00BF030A"/>
    <w:rsid w:val="00BF2DD7"/>
    <w:rsid w:val="00BF2EA1"/>
    <w:rsid w:val="00BF41EE"/>
    <w:rsid w:val="00BF543F"/>
    <w:rsid w:val="00BF6902"/>
    <w:rsid w:val="00BF7421"/>
    <w:rsid w:val="00C01E2A"/>
    <w:rsid w:val="00C06E2B"/>
    <w:rsid w:val="00C07650"/>
    <w:rsid w:val="00C104DD"/>
    <w:rsid w:val="00C1331F"/>
    <w:rsid w:val="00C1348A"/>
    <w:rsid w:val="00C15275"/>
    <w:rsid w:val="00C15E31"/>
    <w:rsid w:val="00C1625D"/>
    <w:rsid w:val="00C16479"/>
    <w:rsid w:val="00C2058D"/>
    <w:rsid w:val="00C24754"/>
    <w:rsid w:val="00C24F56"/>
    <w:rsid w:val="00C25084"/>
    <w:rsid w:val="00C250CB"/>
    <w:rsid w:val="00C25B02"/>
    <w:rsid w:val="00C261C7"/>
    <w:rsid w:val="00C2768B"/>
    <w:rsid w:val="00C30809"/>
    <w:rsid w:val="00C30EF1"/>
    <w:rsid w:val="00C316A8"/>
    <w:rsid w:val="00C31A53"/>
    <w:rsid w:val="00C337F9"/>
    <w:rsid w:val="00C3746F"/>
    <w:rsid w:val="00C3768A"/>
    <w:rsid w:val="00C37D9D"/>
    <w:rsid w:val="00C40966"/>
    <w:rsid w:val="00C4139D"/>
    <w:rsid w:val="00C45DE7"/>
    <w:rsid w:val="00C508CF"/>
    <w:rsid w:val="00C51152"/>
    <w:rsid w:val="00C5122B"/>
    <w:rsid w:val="00C51B6B"/>
    <w:rsid w:val="00C538D4"/>
    <w:rsid w:val="00C562FD"/>
    <w:rsid w:val="00C56C17"/>
    <w:rsid w:val="00C573E7"/>
    <w:rsid w:val="00C60B8E"/>
    <w:rsid w:val="00C6223D"/>
    <w:rsid w:val="00C65016"/>
    <w:rsid w:val="00C65944"/>
    <w:rsid w:val="00C666B4"/>
    <w:rsid w:val="00C66829"/>
    <w:rsid w:val="00C67AD2"/>
    <w:rsid w:val="00C70825"/>
    <w:rsid w:val="00C71A4B"/>
    <w:rsid w:val="00C71CD1"/>
    <w:rsid w:val="00C72345"/>
    <w:rsid w:val="00C72E54"/>
    <w:rsid w:val="00C73143"/>
    <w:rsid w:val="00C76C40"/>
    <w:rsid w:val="00C77685"/>
    <w:rsid w:val="00C77815"/>
    <w:rsid w:val="00C80ED6"/>
    <w:rsid w:val="00C82D1D"/>
    <w:rsid w:val="00C838EB"/>
    <w:rsid w:val="00C85259"/>
    <w:rsid w:val="00C85378"/>
    <w:rsid w:val="00C86808"/>
    <w:rsid w:val="00C87238"/>
    <w:rsid w:val="00C90157"/>
    <w:rsid w:val="00C902DC"/>
    <w:rsid w:val="00C90F97"/>
    <w:rsid w:val="00C9297C"/>
    <w:rsid w:val="00C9412F"/>
    <w:rsid w:val="00C96057"/>
    <w:rsid w:val="00C961E8"/>
    <w:rsid w:val="00C967A3"/>
    <w:rsid w:val="00CA1C79"/>
    <w:rsid w:val="00CA30DB"/>
    <w:rsid w:val="00CA491B"/>
    <w:rsid w:val="00CA539A"/>
    <w:rsid w:val="00CA6780"/>
    <w:rsid w:val="00CA6CE0"/>
    <w:rsid w:val="00CA6D58"/>
    <w:rsid w:val="00CA6FDA"/>
    <w:rsid w:val="00CA7E00"/>
    <w:rsid w:val="00CB3B6F"/>
    <w:rsid w:val="00CB3D57"/>
    <w:rsid w:val="00CB4788"/>
    <w:rsid w:val="00CB5489"/>
    <w:rsid w:val="00CB6F8B"/>
    <w:rsid w:val="00CC0C5F"/>
    <w:rsid w:val="00CC24B0"/>
    <w:rsid w:val="00CC2788"/>
    <w:rsid w:val="00CC2F3D"/>
    <w:rsid w:val="00CC436A"/>
    <w:rsid w:val="00CC5FF3"/>
    <w:rsid w:val="00CD6FE1"/>
    <w:rsid w:val="00CD7178"/>
    <w:rsid w:val="00CD791A"/>
    <w:rsid w:val="00CD7ABB"/>
    <w:rsid w:val="00CE138F"/>
    <w:rsid w:val="00CE1ED7"/>
    <w:rsid w:val="00CE2ADF"/>
    <w:rsid w:val="00CE33FC"/>
    <w:rsid w:val="00CE3FFC"/>
    <w:rsid w:val="00CE4B84"/>
    <w:rsid w:val="00CE5315"/>
    <w:rsid w:val="00CE6A56"/>
    <w:rsid w:val="00CE74B0"/>
    <w:rsid w:val="00CE78B8"/>
    <w:rsid w:val="00CF00DE"/>
    <w:rsid w:val="00CF052D"/>
    <w:rsid w:val="00CF1D7D"/>
    <w:rsid w:val="00CF2623"/>
    <w:rsid w:val="00CF3998"/>
    <w:rsid w:val="00CF45D3"/>
    <w:rsid w:val="00CF4D04"/>
    <w:rsid w:val="00CF4E1C"/>
    <w:rsid w:val="00CF611C"/>
    <w:rsid w:val="00CF6B6C"/>
    <w:rsid w:val="00CF7B6B"/>
    <w:rsid w:val="00D0001C"/>
    <w:rsid w:val="00D00804"/>
    <w:rsid w:val="00D00A04"/>
    <w:rsid w:val="00D01094"/>
    <w:rsid w:val="00D01EA5"/>
    <w:rsid w:val="00D02978"/>
    <w:rsid w:val="00D0354D"/>
    <w:rsid w:val="00D03A57"/>
    <w:rsid w:val="00D042BB"/>
    <w:rsid w:val="00D06321"/>
    <w:rsid w:val="00D0676A"/>
    <w:rsid w:val="00D06CA0"/>
    <w:rsid w:val="00D07106"/>
    <w:rsid w:val="00D07E06"/>
    <w:rsid w:val="00D1014B"/>
    <w:rsid w:val="00D108E6"/>
    <w:rsid w:val="00D1262F"/>
    <w:rsid w:val="00D1312A"/>
    <w:rsid w:val="00D13159"/>
    <w:rsid w:val="00D13814"/>
    <w:rsid w:val="00D14BA9"/>
    <w:rsid w:val="00D15394"/>
    <w:rsid w:val="00D16498"/>
    <w:rsid w:val="00D171EB"/>
    <w:rsid w:val="00D17789"/>
    <w:rsid w:val="00D21565"/>
    <w:rsid w:val="00D2233D"/>
    <w:rsid w:val="00D22B01"/>
    <w:rsid w:val="00D25E04"/>
    <w:rsid w:val="00D266BE"/>
    <w:rsid w:val="00D2737E"/>
    <w:rsid w:val="00D274A9"/>
    <w:rsid w:val="00D30750"/>
    <w:rsid w:val="00D32644"/>
    <w:rsid w:val="00D32B09"/>
    <w:rsid w:val="00D335F0"/>
    <w:rsid w:val="00D33619"/>
    <w:rsid w:val="00D36D0F"/>
    <w:rsid w:val="00D40C02"/>
    <w:rsid w:val="00D4142D"/>
    <w:rsid w:val="00D414E0"/>
    <w:rsid w:val="00D427A6"/>
    <w:rsid w:val="00D42AFE"/>
    <w:rsid w:val="00D44A9E"/>
    <w:rsid w:val="00D45B5D"/>
    <w:rsid w:val="00D46910"/>
    <w:rsid w:val="00D46A40"/>
    <w:rsid w:val="00D46E7E"/>
    <w:rsid w:val="00D475A2"/>
    <w:rsid w:val="00D5015D"/>
    <w:rsid w:val="00D52355"/>
    <w:rsid w:val="00D52A1C"/>
    <w:rsid w:val="00D52AC7"/>
    <w:rsid w:val="00D52E7A"/>
    <w:rsid w:val="00D53360"/>
    <w:rsid w:val="00D53A66"/>
    <w:rsid w:val="00D53CC5"/>
    <w:rsid w:val="00D54514"/>
    <w:rsid w:val="00D54935"/>
    <w:rsid w:val="00D54CA9"/>
    <w:rsid w:val="00D562D3"/>
    <w:rsid w:val="00D563D9"/>
    <w:rsid w:val="00D566F2"/>
    <w:rsid w:val="00D608F7"/>
    <w:rsid w:val="00D6188C"/>
    <w:rsid w:val="00D61959"/>
    <w:rsid w:val="00D62F3F"/>
    <w:rsid w:val="00D6340F"/>
    <w:rsid w:val="00D6706C"/>
    <w:rsid w:val="00D6781D"/>
    <w:rsid w:val="00D67D98"/>
    <w:rsid w:val="00D71E71"/>
    <w:rsid w:val="00D72D16"/>
    <w:rsid w:val="00D7386A"/>
    <w:rsid w:val="00D73893"/>
    <w:rsid w:val="00D7412C"/>
    <w:rsid w:val="00D75521"/>
    <w:rsid w:val="00D75B88"/>
    <w:rsid w:val="00D8195B"/>
    <w:rsid w:val="00D83503"/>
    <w:rsid w:val="00D84724"/>
    <w:rsid w:val="00D85416"/>
    <w:rsid w:val="00D8554E"/>
    <w:rsid w:val="00D8619F"/>
    <w:rsid w:val="00D86764"/>
    <w:rsid w:val="00D872D8"/>
    <w:rsid w:val="00D91F4E"/>
    <w:rsid w:val="00D93A67"/>
    <w:rsid w:val="00D93F28"/>
    <w:rsid w:val="00D95B99"/>
    <w:rsid w:val="00D96FC1"/>
    <w:rsid w:val="00D97AC9"/>
    <w:rsid w:val="00DA204A"/>
    <w:rsid w:val="00DA2E2B"/>
    <w:rsid w:val="00DA354D"/>
    <w:rsid w:val="00DA3DE4"/>
    <w:rsid w:val="00DA687C"/>
    <w:rsid w:val="00DA69DE"/>
    <w:rsid w:val="00DB1698"/>
    <w:rsid w:val="00DB1B70"/>
    <w:rsid w:val="00DB2CAB"/>
    <w:rsid w:val="00DB40CC"/>
    <w:rsid w:val="00DB5BE0"/>
    <w:rsid w:val="00DB5C0A"/>
    <w:rsid w:val="00DB6DAF"/>
    <w:rsid w:val="00DC0AF1"/>
    <w:rsid w:val="00DC2393"/>
    <w:rsid w:val="00DC588B"/>
    <w:rsid w:val="00DC64BF"/>
    <w:rsid w:val="00DD0123"/>
    <w:rsid w:val="00DD13E2"/>
    <w:rsid w:val="00DD2B07"/>
    <w:rsid w:val="00DD4938"/>
    <w:rsid w:val="00DD568E"/>
    <w:rsid w:val="00DD691F"/>
    <w:rsid w:val="00DD7977"/>
    <w:rsid w:val="00DD7E98"/>
    <w:rsid w:val="00DE1FC5"/>
    <w:rsid w:val="00DE34FF"/>
    <w:rsid w:val="00DE35D7"/>
    <w:rsid w:val="00DE4454"/>
    <w:rsid w:val="00DE44AB"/>
    <w:rsid w:val="00DF003C"/>
    <w:rsid w:val="00DF00D4"/>
    <w:rsid w:val="00DF4501"/>
    <w:rsid w:val="00DF4928"/>
    <w:rsid w:val="00DF5C01"/>
    <w:rsid w:val="00DF7233"/>
    <w:rsid w:val="00DF73DC"/>
    <w:rsid w:val="00DF75B7"/>
    <w:rsid w:val="00DF78AE"/>
    <w:rsid w:val="00E0171F"/>
    <w:rsid w:val="00E019E7"/>
    <w:rsid w:val="00E02582"/>
    <w:rsid w:val="00E02AC4"/>
    <w:rsid w:val="00E033F2"/>
    <w:rsid w:val="00E0462A"/>
    <w:rsid w:val="00E0669E"/>
    <w:rsid w:val="00E06E9E"/>
    <w:rsid w:val="00E06F00"/>
    <w:rsid w:val="00E0740D"/>
    <w:rsid w:val="00E07AAA"/>
    <w:rsid w:val="00E07CC2"/>
    <w:rsid w:val="00E115FB"/>
    <w:rsid w:val="00E11E2E"/>
    <w:rsid w:val="00E125CA"/>
    <w:rsid w:val="00E1350C"/>
    <w:rsid w:val="00E138CC"/>
    <w:rsid w:val="00E14B17"/>
    <w:rsid w:val="00E14EAE"/>
    <w:rsid w:val="00E16394"/>
    <w:rsid w:val="00E20FB5"/>
    <w:rsid w:val="00E22571"/>
    <w:rsid w:val="00E22BEA"/>
    <w:rsid w:val="00E23E12"/>
    <w:rsid w:val="00E25156"/>
    <w:rsid w:val="00E25242"/>
    <w:rsid w:val="00E253F6"/>
    <w:rsid w:val="00E25AAC"/>
    <w:rsid w:val="00E26BEE"/>
    <w:rsid w:val="00E2730D"/>
    <w:rsid w:val="00E279B9"/>
    <w:rsid w:val="00E30CA9"/>
    <w:rsid w:val="00E31807"/>
    <w:rsid w:val="00E33AAA"/>
    <w:rsid w:val="00E33C53"/>
    <w:rsid w:val="00E33CB8"/>
    <w:rsid w:val="00E33F0E"/>
    <w:rsid w:val="00E3504F"/>
    <w:rsid w:val="00E36A9D"/>
    <w:rsid w:val="00E36B77"/>
    <w:rsid w:val="00E36C8F"/>
    <w:rsid w:val="00E371EC"/>
    <w:rsid w:val="00E37EB7"/>
    <w:rsid w:val="00E404C5"/>
    <w:rsid w:val="00E40A10"/>
    <w:rsid w:val="00E42206"/>
    <w:rsid w:val="00E42923"/>
    <w:rsid w:val="00E42DA5"/>
    <w:rsid w:val="00E43137"/>
    <w:rsid w:val="00E44B8D"/>
    <w:rsid w:val="00E511D8"/>
    <w:rsid w:val="00E51EF9"/>
    <w:rsid w:val="00E523B5"/>
    <w:rsid w:val="00E53215"/>
    <w:rsid w:val="00E54816"/>
    <w:rsid w:val="00E5512E"/>
    <w:rsid w:val="00E555CC"/>
    <w:rsid w:val="00E556B6"/>
    <w:rsid w:val="00E55E60"/>
    <w:rsid w:val="00E56594"/>
    <w:rsid w:val="00E578DF"/>
    <w:rsid w:val="00E57D18"/>
    <w:rsid w:val="00E605C2"/>
    <w:rsid w:val="00E6129C"/>
    <w:rsid w:val="00E61D18"/>
    <w:rsid w:val="00E61E5F"/>
    <w:rsid w:val="00E62094"/>
    <w:rsid w:val="00E63D52"/>
    <w:rsid w:val="00E644A0"/>
    <w:rsid w:val="00E669E6"/>
    <w:rsid w:val="00E67395"/>
    <w:rsid w:val="00E70C9C"/>
    <w:rsid w:val="00E70F16"/>
    <w:rsid w:val="00E72707"/>
    <w:rsid w:val="00E72AE3"/>
    <w:rsid w:val="00E7349C"/>
    <w:rsid w:val="00E73B51"/>
    <w:rsid w:val="00E75790"/>
    <w:rsid w:val="00E761C2"/>
    <w:rsid w:val="00E80180"/>
    <w:rsid w:val="00E8088E"/>
    <w:rsid w:val="00E8129E"/>
    <w:rsid w:val="00E817AA"/>
    <w:rsid w:val="00E81A2B"/>
    <w:rsid w:val="00E81E42"/>
    <w:rsid w:val="00E82A17"/>
    <w:rsid w:val="00E83A01"/>
    <w:rsid w:val="00E842BB"/>
    <w:rsid w:val="00E861BA"/>
    <w:rsid w:val="00E9156D"/>
    <w:rsid w:val="00E91EBF"/>
    <w:rsid w:val="00E95837"/>
    <w:rsid w:val="00E97676"/>
    <w:rsid w:val="00EA1BA1"/>
    <w:rsid w:val="00EA1CE1"/>
    <w:rsid w:val="00EA1F89"/>
    <w:rsid w:val="00EA21CB"/>
    <w:rsid w:val="00EA5117"/>
    <w:rsid w:val="00EA58AA"/>
    <w:rsid w:val="00EA58D8"/>
    <w:rsid w:val="00EA6496"/>
    <w:rsid w:val="00EB01B5"/>
    <w:rsid w:val="00EB08A0"/>
    <w:rsid w:val="00EB117B"/>
    <w:rsid w:val="00EB24A5"/>
    <w:rsid w:val="00EB40D6"/>
    <w:rsid w:val="00EB5CDD"/>
    <w:rsid w:val="00EB5F75"/>
    <w:rsid w:val="00EB6802"/>
    <w:rsid w:val="00EB7852"/>
    <w:rsid w:val="00EB79CD"/>
    <w:rsid w:val="00EC060D"/>
    <w:rsid w:val="00EC09A8"/>
    <w:rsid w:val="00EC1B22"/>
    <w:rsid w:val="00EC2525"/>
    <w:rsid w:val="00EC2E31"/>
    <w:rsid w:val="00EC4F33"/>
    <w:rsid w:val="00EC6AE1"/>
    <w:rsid w:val="00EC7410"/>
    <w:rsid w:val="00EC77D8"/>
    <w:rsid w:val="00EC7A70"/>
    <w:rsid w:val="00EC7E6C"/>
    <w:rsid w:val="00ED1155"/>
    <w:rsid w:val="00ED28B3"/>
    <w:rsid w:val="00ED3C5C"/>
    <w:rsid w:val="00ED3DE9"/>
    <w:rsid w:val="00ED4B06"/>
    <w:rsid w:val="00ED59AF"/>
    <w:rsid w:val="00ED716E"/>
    <w:rsid w:val="00EE0713"/>
    <w:rsid w:val="00EE07A6"/>
    <w:rsid w:val="00EE0F2E"/>
    <w:rsid w:val="00EE1AE0"/>
    <w:rsid w:val="00EE288D"/>
    <w:rsid w:val="00EE2A41"/>
    <w:rsid w:val="00EE4E10"/>
    <w:rsid w:val="00EE525B"/>
    <w:rsid w:val="00EE603E"/>
    <w:rsid w:val="00EE633C"/>
    <w:rsid w:val="00EE770A"/>
    <w:rsid w:val="00EF09FB"/>
    <w:rsid w:val="00EF0CFD"/>
    <w:rsid w:val="00EF0DE2"/>
    <w:rsid w:val="00EF16EE"/>
    <w:rsid w:val="00EF4DFA"/>
    <w:rsid w:val="00EF5F08"/>
    <w:rsid w:val="00EF7736"/>
    <w:rsid w:val="00F00AE0"/>
    <w:rsid w:val="00F00C4C"/>
    <w:rsid w:val="00F01EF5"/>
    <w:rsid w:val="00F02287"/>
    <w:rsid w:val="00F0232A"/>
    <w:rsid w:val="00F02923"/>
    <w:rsid w:val="00F0351B"/>
    <w:rsid w:val="00F04089"/>
    <w:rsid w:val="00F06275"/>
    <w:rsid w:val="00F06472"/>
    <w:rsid w:val="00F123EC"/>
    <w:rsid w:val="00F12CBD"/>
    <w:rsid w:val="00F14901"/>
    <w:rsid w:val="00F14E6B"/>
    <w:rsid w:val="00F1508F"/>
    <w:rsid w:val="00F1520B"/>
    <w:rsid w:val="00F15B72"/>
    <w:rsid w:val="00F15EA3"/>
    <w:rsid w:val="00F16331"/>
    <w:rsid w:val="00F16803"/>
    <w:rsid w:val="00F17097"/>
    <w:rsid w:val="00F22566"/>
    <w:rsid w:val="00F22963"/>
    <w:rsid w:val="00F235FC"/>
    <w:rsid w:val="00F2380A"/>
    <w:rsid w:val="00F23C09"/>
    <w:rsid w:val="00F262C4"/>
    <w:rsid w:val="00F30AEF"/>
    <w:rsid w:val="00F321B1"/>
    <w:rsid w:val="00F3229A"/>
    <w:rsid w:val="00F32406"/>
    <w:rsid w:val="00F36058"/>
    <w:rsid w:val="00F378B2"/>
    <w:rsid w:val="00F403EA"/>
    <w:rsid w:val="00F40B51"/>
    <w:rsid w:val="00F40E4D"/>
    <w:rsid w:val="00F41C66"/>
    <w:rsid w:val="00F41DE4"/>
    <w:rsid w:val="00F41F3D"/>
    <w:rsid w:val="00F42499"/>
    <w:rsid w:val="00F42753"/>
    <w:rsid w:val="00F43FCB"/>
    <w:rsid w:val="00F44DC5"/>
    <w:rsid w:val="00F44ECF"/>
    <w:rsid w:val="00F453CB"/>
    <w:rsid w:val="00F46CE7"/>
    <w:rsid w:val="00F46D41"/>
    <w:rsid w:val="00F471AE"/>
    <w:rsid w:val="00F47FA4"/>
    <w:rsid w:val="00F510DB"/>
    <w:rsid w:val="00F512DF"/>
    <w:rsid w:val="00F54489"/>
    <w:rsid w:val="00F548C1"/>
    <w:rsid w:val="00F55A87"/>
    <w:rsid w:val="00F56CD5"/>
    <w:rsid w:val="00F578E5"/>
    <w:rsid w:val="00F604E0"/>
    <w:rsid w:val="00F60522"/>
    <w:rsid w:val="00F6232F"/>
    <w:rsid w:val="00F631B6"/>
    <w:rsid w:val="00F648E3"/>
    <w:rsid w:val="00F64B56"/>
    <w:rsid w:val="00F6501E"/>
    <w:rsid w:val="00F70615"/>
    <w:rsid w:val="00F72722"/>
    <w:rsid w:val="00F727B0"/>
    <w:rsid w:val="00F73C17"/>
    <w:rsid w:val="00F73E26"/>
    <w:rsid w:val="00F751EB"/>
    <w:rsid w:val="00F7598B"/>
    <w:rsid w:val="00F762E1"/>
    <w:rsid w:val="00F80C02"/>
    <w:rsid w:val="00F87ADD"/>
    <w:rsid w:val="00F914FD"/>
    <w:rsid w:val="00F9164E"/>
    <w:rsid w:val="00F91762"/>
    <w:rsid w:val="00F92035"/>
    <w:rsid w:val="00F92D2B"/>
    <w:rsid w:val="00F952BF"/>
    <w:rsid w:val="00F95515"/>
    <w:rsid w:val="00F9574E"/>
    <w:rsid w:val="00F974AA"/>
    <w:rsid w:val="00FA232F"/>
    <w:rsid w:val="00FA2545"/>
    <w:rsid w:val="00FA3650"/>
    <w:rsid w:val="00FA64C4"/>
    <w:rsid w:val="00FA6B57"/>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3B37"/>
    <w:rsid w:val="00FC4F9B"/>
    <w:rsid w:val="00FC59F0"/>
    <w:rsid w:val="00FD302E"/>
    <w:rsid w:val="00FD4599"/>
    <w:rsid w:val="00FD4784"/>
    <w:rsid w:val="00FD4B4C"/>
    <w:rsid w:val="00FD51C8"/>
    <w:rsid w:val="00FD5753"/>
    <w:rsid w:val="00FD65FE"/>
    <w:rsid w:val="00FD6749"/>
    <w:rsid w:val="00FD6B57"/>
    <w:rsid w:val="00FE00DA"/>
    <w:rsid w:val="00FE0FAF"/>
    <w:rsid w:val="00FE35B1"/>
    <w:rsid w:val="00FE3C36"/>
    <w:rsid w:val="00FE427F"/>
    <w:rsid w:val="00FE4523"/>
    <w:rsid w:val="00FE6669"/>
    <w:rsid w:val="00FE6A71"/>
    <w:rsid w:val="00FE72EA"/>
    <w:rsid w:val="00FF0790"/>
    <w:rsid w:val="00FF2475"/>
    <w:rsid w:val="00FF3477"/>
    <w:rsid w:val="00FF3A25"/>
    <w:rsid w:val="00FF4138"/>
    <w:rsid w:val="00FF5F28"/>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06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D3C5C"/>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ED3C5C"/>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outlineLvl w:val="5"/>
    </w:pPr>
    <w:rPr>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outlineLvl w:val="6"/>
    </w:pPr>
    <w:rPr>
      <w:rFonts w:eastAsiaTheme="minorEastAsia"/>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pPr>
    <w:rPr>
      <w:rFonts w:eastAsia="Calibri"/>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pPr>
    <w:rPr>
      <w:rFonts w:eastAsia="Calibri"/>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ind w:left="708"/>
    </w:pPr>
    <w:rPr>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A6323D"/>
    <w:rPr>
      <w:color w:val="605E5C"/>
      <w:shd w:val="clear" w:color="auto" w:fill="E1DFDD"/>
    </w:rPr>
  </w:style>
  <w:style w:type="paragraph" w:styleId="NormalWeb">
    <w:name w:val="Normal (Web)"/>
    <w:basedOn w:val="Normal"/>
    <w:uiPriority w:val="99"/>
    <w:unhideWhenUsed/>
    <w:rsid w:val="001F2AC7"/>
    <w:pPr>
      <w:spacing w:before="100" w:beforeAutospacing="1" w:after="100" w:afterAutospacing="1"/>
    </w:pPr>
  </w:style>
  <w:style w:type="character" w:customStyle="1" w:styleId="object">
    <w:name w:val="object"/>
    <w:basedOn w:val="Fuentedeprrafopredeter"/>
    <w:rsid w:val="00EA58D8"/>
  </w:style>
  <w:style w:type="paragraph" w:styleId="z-Principiodelformulario">
    <w:name w:val="HTML Top of Form"/>
    <w:basedOn w:val="Normal"/>
    <w:next w:val="Normal"/>
    <w:link w:val="z-PrincipiodelformularioCar"/>
    <w:hidden/>
    <w:uiPriority w:val="99"/>
    <w:semiHidden/>
    <w:unhideWhenUsed/>
    <w:rsid w:val="000806FC"/>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806FC"/>
    <w:rPr>
      <w:rFonts w:ascii="Arial" w:eastAsia="Times New Roman" w:hAnsi="Arial" w:cs="Arial"/>
      <w:vanish/>
      <w:sz w:val="16"/>
      <w:szCs w:val="16"/>
      <w:lang w:eastAsia="es-MX"/>
    </w:rPr>
  </w:style>
  <w:style w:type="paragraph" w:styleId="Textosinformato">
    <w:name w:val="Plain Text"/>
    <w:basedOn w:val="Normal"/>
    <w:link w:val="TextosinformatoCar"/>
    <w:uiPriority w:val="99"/>
    <w:rsid w:val="00CE5315"/>
    <w:pPr>
      <w:widowControl w:val="0"/>
      <w:adjustRightInd w:val="0"/>
      <w:spacing w:line="360" w:lineRule="atLeast"/>
      <w:jc w:val="both"/>
      <w:textAlignment w:val="baseline"/>
    </w:pPr>
    <w:rPr>
      <w:rFonts w:ascii="Courier New" w:hAnsi="Courier New" w:cs="MS Mincho"/>
      <w:sz w:val="20"/>
      <w:szCs w:val="20"/>
      <w:lang w:val="es-ES" w:eastAsia="es-ES"/>
    </w:rPr>
  </w:style>
  <w:style w:type="character" w:customStyle="1" w:styleId="TextosinformatoCar">
    <w:name w:val="Texto sin formato Car"/>
    <w:basedOn w:val="Fuentedeprrafopredeter"/>
    <w:link w:val="Textosinformato"/>
    <w:uiPriority w:val="99"/>
    <w:rsid w:val="00CE5315"/>
    <w:rPr>
      <w:rFonts w:ascii="Courier New" w:eastAsia="Times New Roman" w:hAnsi="Courier New" w:cs="MS Mincho"/>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212">
      <w:bodyDiv w:val="1"/>
      <w:marLeft w:val="0"/>
      <w:marRight w:val="0"/>
      <w:marTop w:val="0"/>
      <w:marBottom w:val="0"/>
      <w:divBdr>
        <w:top w:val="none" w:sz="0" w:space="0" w:color="auto"/>
        <w:left w:val="none" w:sz="0" w:space="0" w:color="auto"/>
        <w:bottom w:val="none" w:sz="0" w:space="0" w:color="auto"/>
        <w:right w:val="none" w:sz="0" w:space="0" w:color="auto"/>
      </w:divBdr>
    </w:div>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3736390">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31434186">
      <w:bodyDiv w:val="1"/>
      <w:marLeft w:val="0"/>
      <w:marRight w:val="0"/>
      <w:marTop w:val="0"/>
      <w:marBottom w:val="0"/>
      <w:divBdr>
        <w:top w:val="none" w:sz="0" w:space="0" w:color="auto"/>
        <w:left w:val="none" w:sz="0" w:space="0" w:color="auto"/>
        <w:bottom w:val="none" w:sz="0" w:space="0" w:color="auto"/>
        <w:right w:val="none" w:sz="0" w:space="0" w:color="auto"/>
      </w:divBdr>
    </w:div>
    <w:div w:id="247925085">
      <w:bodyDiv w:val="1"/>
      <w:marLeft w:val="0"/>
      <w:marRight w:val="0"/>
      <w:marTop w:val="0"/>
      <w:marBottom w:val="0"/>
      <w:divBdr>
        <w:top w:val="none" w:sz="0" w:space="0" w:color="auto"/>
        <w:left w:val="none" w:sz="0" w:space="0" w:color="auto"/>
        <w:bottom w:val="none" w:sz="0" w:space="0" w:color="auto"/>
        <w:right w:val="none" w:sz="0" w:space="0" w:color="auto"/>
      </w:divBdr>
    </w:div>
    <w:div w:id="278336685">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1856557">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491022060">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06547571">
      <w:bodyDiv w:val="1"/>
      <w:marLeft w:val="0"/>
      <w:marRight w:val="0"/>
      <w:marTop w:val="0"/>
      <w:marBottom w:val="0"/>
      <w:divBdr>
        <w:top w:val="none" w:sz="0" w:space="0" w:color="auto"/>
        <w:left w:val="none" w:sz="0" w:space="0" w:color="auto"/>
        <w:bottom w:val="none" w:sz="0" w:space="0" w:color="auto"/>
        <w:right w:val="none" w:sz="0" w:space="0" w:color="auto"/>
      </w:divBdr>
    </w:div>
    <w:div w:id="619992128">
      <w:bodyDiv w:val="1"/>
      <w:marLeft w:val="0"/>
      <w:marRight w:val="0"/>
      <w:marTop w:val="0"/>
      <w:marBottom w:val="0"/>
      <w:divBdr>
        <w:top w:val="none" w:sz="0" w:space="0" w:color="auto"/>
        <w:left w:val="none" w:sz="0" w:space="0" w:color="auto"/>
        <w:bottom w:val="none" w:sz="0" w:space="0" w:color="auto"/>
        <w:right w:val="none" w:sz="0" w:space="0" w:color="auto"/>
      </w:divBdr>
    </w:div>
    <w:div w:id="637608506">
      <w:bodyDiv w:val="1"/>
      <w:marLeft w:val="0"/>
      <w:marRight w:val="0"/>
      <w:marTop w:val="0"/>
      <w:marBottom w:val="0"/>
      <w:divBdr>
        <w:top w:val="none" w:sz="0" w:space="0" w:color="auto"/>
        <w:left w:val="none" w:sz="0" w:space="0" w:color="auto"/>
        <w:bottom w:val="none" w:sz="0" w:space="0" w:color="auto"/>
        <w:right w:val="none" w:sz="0" w:space="0" w:color="auto"/>
      </w:divBdr>
    </w:div>
    <w:div w:id="666059107">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8499515">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2929749">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91908203">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41980660">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06957532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80935792">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11335614">
      <w:bodyDiv w:val="1"/>
      <w:marLeft w:val="0"/>
      <w:marRight w:val="0"/>
      <w:marTop w:val="0"/>
      <w:marBottom w:val="0"/>
      <w:divBdr>
        <w:top w:val="none" w:sz="0" w:space="0" w:color="auto"/>
        <w:left w:val="none" w:sz="0" w:space="0" w:color="auto"/>
        <w:bottom w:val="none" w:sz="0" w:space="0" w:color="auto"/>
        <w:right w:val="none" w:sz="0" w:space="0" w:color="auto"/>
      </w:divBdr>
    </w:div>
    <w:div w:id="152582777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82391546">
      <w:bodyDiv w:val="1"/>
      <w:marLeft w:val="0"/>
      <w:marRight w:val="0"/>
      <w:marTop w:val="0"/>
      <w:marBottom w:val="0"/>
      <w:divBdr>
        <w:top w:val="none" w:sz="0" w:space="0" w:color="auto"/>
        <w:left w:val="none" w:sz="0" w:space="0" w:color="auto"/>
        <w:bottom w:val="none" w:sz="0" w:space="0" w:color="auto"/>
        <w:right w:val="none" w:sz="0" w:space="0" w:color="auto"/>
      </w:divBdr>
      <w:divsChild>
        <w:div w:id="1969433398">
          <w:marLeft w:val="0"/>
          <w:marRight w:val="0"/>
          <w:marTop w:val="0"/>
          <w:marBottom w:val="0"/>
          <w:divBdr>
            <w:top w:val="single" w:sz="2" w:space="0" w:color="D9D9E3"/>
            <w:left w:val="single" w:sz="2" w:space="0" w:color="D9D9E3"/>
            <w:bottom w:val="single" w:sz="2" w:space="0" w:color="D9D9E3"/>
            <w:right w:val="single" w:sz="2" w:space="0" w:color="D9D9E3"/>
          </w:divBdr>
          <w:divsChild>
            <w:div w:id="1551304287">
              <w:marLeft w:val="0"/>
              <w:marRight w:val="0"/>
              <w:marTop w:val="0"/>
              <w:marBottom w:val="0"/>
              <w:divBdr>
                <w:top w:val="single" w:sz="2" w:space="0" w:color="D9D9E3"/>
                <w:left w:val="single" w:sz="2" w:space="0" w:color="D9D9E3"/>
                <w:bottom w:val="single" w:sz="2" w:space="0" w:color="D9D9E3"/>
                <w:right w:val="single" w:sz="2" w:space="0" w:color="D9D9E3"/>
              </w:divBdr>
              <w:divsChild>
                <w:div w:id="1434353085">
                  <w:marLeft w:val="0"/>
                  <w:marRight w:val="0"/>
                  <w:marTop w:val="0"/>
                  <w:marBottom w:val="0"/>
                  <w:divBdr>
                    <w:top w:val="single" w:sz="2" w:space="0" w:color="D9D9E3"/>
                    <w:left w:val="single" w:sz="2" w:space="0" w:color="D9D9E3"/>
                    <w:bottom w:val="single" w:sz="2" w:space="0" w:color="D9D9E3"/>
                    <w:right w:val="single" w:sz="2" w:space="0" w:color="D9D9E3"/>
                  </w:divBdr>
                  <w:divsChild>
                    <w:div w:id="1458446444">
                      <w:marLeft w:val="0"/>
                      <w:marRight w:val="0"/>
                      <w:marTop w:val="0"/>
                      <w:marBottom w:val="0"/>
                      <w:divBdr>
                        <w:top w:val="single" w:sz="2" w:space="0" w:color="D9D9E3"/>
                        <w:left w:val="single" w:sz="2" w:space="0" w:color="D9D9E3"/>
                        <w:bottom w:val="single" w:sz="2" w:space="0" w:color="D9D9E3"/>
                        <w:right w:val="single" w:sz="2" w:space="0" w:color="D9D9E3"/>
                      </w:divBdr>
                      <w:divsChild>
                        <w:div w:id="1654216472">
                          <w:marLeft w:val="0"/>
                          <w:marRight w:val="0"/>
                          <w:marTop w:val="0"/>
                          <w:marBottom w:val="0"/>
                          <w:divBdr>
                            <w:top w:val="single" w:sz="2" w:space="0" w:color="D9D9E3"/>
                            <w:left w:val="single" w:sz="2" w:space="0" w:color="D9D9E3"/>
                            <w:bottom w:val="single" w:sz="2" w:space="0" w:color="D9D9E3"/>
                            <w:right w:val="single" w:sz="2" w:space="0" w:color="D9D9E3"/>
                          </w:divBdr>
                          <w:divsChild>
                            <w:div w:id="1028333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99821">
                                  <w:marLeft w:val="0"/>
                                  <w:marRight w:val="0"/>
                                  <w:marTop w:val="0"/>
                                  <w:marBottom w:val="0"/>
                                  <w:divBdr>
                                    <w:top w:val="single" w:sz="2" w:space="0" w:color="D9D9E3"/>
                                    <w:left w:val="single" w:sz="2" w:space="0" w:color="D9D9E3"/>
                                    <w:bottom w:val="single" w:sz="2" w:space="0" w:color="D9D9E3"/>
                                    <w:right w:val="single" w:sz="2" w:space="0" w:color="D9D9E3"/>
                                  </w:divBdr>
                                  <w:divsChild>
                                    <w:div w:id="461071424">
                                      <w:marLeft w:val="0"/>
                                      <w:marRight w:val="0"/>
                                      <w:marTop w:val="0"/>
                                      <w:marBottom w:val="0"/>
                                      <w:divBdr>
                                        <w:top w:val="single" w:sz="2" w:space="0" w:color="D9D9E3"/>
                                        <w:left w:val="single" w:sz="2" w:space="0" w:color="D9D9E3"/>
                                        <w:bottom w:val="single" w:sz="2" w:space="0" w:color="D9D9E3"/>
                                        <w:right w:val="single" w:sz="2" w:space="0" w:color="D9D9E3"/>
                                      </w:divBdr>
                                      <w:divsChild>
                                        <w:div w:id="819541033">
                                          <w:marLeft w:val="0"/>
                                          <w:marRight w:val="0"/>
                                          <w:marTop w:val="0"/>
                                          <w:marBottom w:val="0"/>
                                          <w:divBdr>
                                            <w:top w:val="single" w:sz="2" w:space="0" w:color="D9D9E3"/>
                                            <w:left w:val="single" w:sz="2" w:space="0" w:color="D9D9E3"/>
                                            <w:bottom w:val="single" w:sz="2" w:space="0" w:color="D9D9E3"/>
                                            <w:right w:val="single" w:sz="2" w:space="0" w:color="D9D9E3"/>
                                          </w:divBdr>
                                          <w:divsChild>
                                            <w:div w:id="358093656">
                                              <w:marLeft w:val="0"/>
                                              <w:marRight w:val="0"/>
                                              <w:marTop w:val="0"/>
                                              <w:marBottom w:val="0"/>
                                              <w:divBdr>
                                                <w:top w:val="single" w:sz="2" w:space="0" w:color="D9D9E3"/>
                                                <w:left w:val="single" w:sz="2" w:space="0" w:color="D9D9E3"/>
                                                <w:bottom w:val="single" w:sz="2" w:space="0" w:color="D9D9E3"/>
                                                <w:right w:val="single" w:sz="2" w:space="0" w:color="D9D9E3"/>
                                              </w:divBdr>
                                              <w:divsChild>
                                                <w:div w:id="669255104">
                                                  <w:marLeft w:val="0"/>
                                                  <w:marRight w:val="0"/>
                                                  <w:marTop w:val="0"/>
                                                  <w:marBottom w:val="0"/>
                                                  <w:divBdr>
                                                    <w:top w:val="single" w:sz="2" w:space="0" w:color="D9D9E3"/>
                                                    <w:left w:val="single" w:sz="2" w:space="0" w:color="D9D9E3"/>
                                                    <w:bottom w:val="single" w:sz="2" w:space="0" w:color="D9D9E3"/>
                                                    <w:right w:val="single" w:sz="2" w:space="0" w:color="D9D9E3"/>
                                                  </w:divBdr>
                                                  <w:divsChild>
                                                    <w:div w:id="1891457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3872385">
          <w:marLeft w:val="0"/>
          <w:marRight w:val="0"/>
          <w:marTop w:val="0"/>
          <w:marBottom w:val="0"/>
          <w:divBdr>
            <w:top w:val="none" w:sz="0" w:space="0" w:color="auto"/>
            <w:left w:val="none" w:sz="0" w:space="0" w:color="auto"/>
            <w:bottom w:val="none" w:sz="0" w:space="0" w:color="auto"/>
            <w:right w:val="none" w:sz="0" w:space="0" w:color="auto"/>
          </w:divBdr>
        </w:div>
      </w:divsChild>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3398149">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CBE7-8C2A-4BC2-ADA4-CF3A5A23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16148</Words>
  <Characters>88817</Characters>
  <Application>Microsoft Office Word</Application>
  <DocSecurity>0</DocSecurity>
  <Lines>740</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2024-02-02T17:12:00Z</cp:lastPrinted>
  <dcterms:created xsi:type="dcterms:W3CDTF">2024-02-02T17:11:00Z</dcterms:created>
  <dcterms:modified xsi:type="dcterms:W3CDTF">2024-02-07T18:04:00Z</dcterms:modified>
</cp:coreProperties>
</file>