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A810" w14:textId="39E9EB78" w:rsidR="00543062" w:rsidRPr="00D3551B" w:rsidRDefault="00AC4D02">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D3551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65511E" w:rsidRPr="00D3551B">
        <w:rPr>
          <w:rFonts w:ascii="Palatino Linotype" w:eastAsia="Palatino Linotype" w:hAnsi="Palatino Linotype" w:cs="Palatino Linotype"/>
          <w:b/>
          <w:sz w:val="22"/>
          <w:szCs w:val="22"/>
        </w:rPr>
        <w:t>veinticinco</w:t>
      </w:r>
      <w:r w:rsidR="007D23BD" w:rsidRPr="00D3551B">
        <w:rPr>
          <w:rFonts w:ascii="Palatino Linotype" w:eastAsia="Palatino Linotype" w:hAnsi="Palatino Linotype" w:cs="Palatino Linotype"/>
          <w:b/>
          <w:sz w:val="22"/>
          <w:szCs w:val="22"/>
        </w:rPr>
        <w:t xml:space="preserve"> de septiembre </w:t>
      </w:r>
      <w:r w:rsidRPr="00D3551B">
        <w:rPr>
          <w:rFonts w:ascii="Palatino Linotype" w:eastAsia="Palatino Linotype" w:hAnsi="Palatino Linotype" w:cs="Palatino Linotype"/>
          <w:b/>
          <w:sz w:val="22"/>
          <w:szCs w:val="22"/>
        </w:rPr>
        <w:t>de dos mil veinticuatro</w:t>
      </w:r>
      <w:r w:rsidRPr="00D3551B">
        <w:rPr>
          <w:rFonts w:ascii="Palatino Linotype" w:eastAsia="Palatino Linotype" w:hAnsi="Palatino Linotype" w:cs="Palatino Linotype"/>
          <w:sz w:val="22"/>
          <w:szCs w:val="22"/>
        </w:rPr>
        <w:t xml:space="preserve">. </w:t>
      </w:r>
    </w:p>
    <w:p w14:paraId="0EF4469B" w14:textId="459AF0CD" w:rsidR="00543062" w:rsidRPr="00D3551B" w:rsidRDefault="00AC4D02">
      <w:pPr>
        <w:spacing w:before="240" w:after="240"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b/>
          <w:sz w:val="22"/>
          <w:szCs w:val="22"/>
        </w:rPr>
        <w:t>Visto</w:t>
      </w:r>
      <w:r w:rsidRPr="00D3551B">
        <w:rPr>
          <w:rFonts w:ascii="Palatino Linotype" w:eastAsia="Palatino Linotype" w:hAnsi="Palatino Linotype" w:cs="Palatino Linotype"/>
          <w:sz w:val="22"/>
          <w:szCs w:val="22"/>
        </w:rPr>
        <w:t xml:space="preserve"> el expediente formado con motivo del recurso de revisión </w:t>
      </w:r>
      <w:r w:rsidRPr="00D3551B">
        <w:rPr>
          <w:rFonts w:ascii="Palatino Linotype" w:eastAsia="Palatino Linotype" w:hAnsi="Palatino Linotype" w:cs="Palatino Linotype"/>
          <w:b/>
          <w:sz w:val="22"/>
          <w:szCs w:val="22"/>
        </w:rPr>
        <w:t>0</w:t>
      </w:r>
      <w:r w:rsidR="00DF4B23" w:rsidRPr="00D3551B">
        <w:rPr>
          <w:rFonts w:ascii="Palatino Linotype" w:eastAsia="Palatino Linotype" w:hAnsi="Palatino Linotype" w:cs="Palatino Linotype"/>
          <w:b/>
          <w:sz w:val="22"/>
          <w:szCs w:val="22"/>
        </w:rPr>
        <w:t>4</w:t>
      </w:r>
      <w:r w:rsidR="008A751C" w:rsidRPr="00D3551B">
        <w:rPr>
          <w:rFonts w:ascii="Palatino Linotype" w:eastAsia="Palatino Linotype" w:hAnsi="Palatino Linotype" w:cs="Palatino Linotype"/>
          <w:b/>
          <w:sz w:val="22"/>
          <w:szCs w:val="22"/>
        </w:rPr>
        <w:t>774</w:t>
      </w:r>
      <w:r w:rsidRPr="00D3551B">
        <w:rPr>
          <w:rFonts w:ascii="Palatino Linotype" w:eastAsia="Palatino Linotype" w:hAnsi="Palatino Linotype" w:cs="Palatino Linotype"/>
          <w:b/>
          <w:sz w:val="22"/>
          <w:szCs w:val="22"/>
        </w:rPr>
        <w:t>/INFOEM/IP/RR/2024</w:t>
      </w:r>
      <w:r w:rsidRPr="00D3551B">
        <w:rPr>
          <w:rFonts w:ascii="Palatino Linotype" w:eastAsia="Palatino Linotype" w:hAnsi="Palatino Linotype" w:cs="Palatino Linotype"/>
          <w:sz w:val="22"/>
          <w:szCs w:val="22"/>
        </w:rPr>
        <w:t>, interpuesto por</w:t>
      </w:r>
      <w:r w:rsidR="003E4BA0" w:rsidRPr="00D3551B">
        <w:rPr>
          <w:rFonts w:ascii="Palatino Linotype" w:eastAsia="Palatino Linotype" w:hAnsi="Palatino Linotype" w:cs="Palatino Linotype"/>
          <w:sz w:val="22"/>
          <w:szCs w:val="22"/>
        </w:rPr>
        <w:t xml:space="preserve"> </w:t>
      </w:r>
      <w:r w:rsidR="00A901A1">
        <w:rPr>
          <w:rFonts w:ascii="Palatino Linotype" w:eastAsia="Palatino Linotype" w:hAnsi="Palatino Linotype" w:cs="Palatino Linotype"/>
          <w:b/>
          <w:sz w:val="22"/>
          <w:szCs w:val="22"/>
        </w:rPr>
        <w:t>XXXXXXX</w:t>
      </w:r>
      <w:r w:rsidRPr="00D3551B">
        <w:rPr>
          <w:rFonts w:ascii="Palatino Linotype" w:eastAsia="Palatino Linotype" w:hAnsi="Palatino Linotype" w:cs="Palatino Linotype"/>
          <w:b/>
          <w:sz w:val="22"/>
          <w:szCs w:val="22"/>
        </w:rPr>
        <w:t>,</w:t>
      </w:r>
      <w:r w:rsidRPr="00D3551B">
        <w:rPr>
          <w:rFonts w:ascii="Palatino Linotype" w:eastAsia="Palatino Linotype" w:hAnsi="Palatino Linotype" w:cs="Palatino Linotype"/>
          <w:sz w:val="22"/>
          <w:szCs w:val="22"/>
        </w:rPr>
        <w:t xml:space="preserve"> en lo sucesivo</w:t>
      </w:r>
      <w:r w:rsidRPr="00D3551B">
        <w:rPr>
          <w:rFonts w:ascii="Palatino Linotype" w:eastAsia="Palatino Linotype" w:hAnsi="Palatino Linotype" w:cs="Palatino Linotype"/>
          <w:b/>
          <w:sz w:val="22"/>
          <w:szCs w:val="22"/>
        </w:rPr>
        <w:t xml:space="preserve"> la parte</w:t>
      </w:r>
      <w:r w:rsidRPr="00D3551B">
        <w:rPr>
          <w:rFonts w:ascii="Palatino Linotype" w:eastAsia="Palatino Linotype" w:hAnsi="Palatino Linotype" w:cs="Palatino Linotype"/>
          <w:sz w:val="22"/>
          <w:szCs w:val="22"/>
        </w:rPr>
        <w:t xml:space="preserve"> </w:t>
      </w:r>
      <w:r w:rsidRPr="00D3551B">
        <w:rPr>
          <w:rFonts w:ascii="Palatino Linotype" w:eastAsia="Palatino Linotype" w:hAnsi="Palatino Linotype" w:cs="Palatino Linotype"/>
          <w:b/>
          <w:sz w:val="22"/>
          <w:szCs w:val="22"/>
        </w:rPr>
        <w:t>Recurrente,</w:t>
      </w:r>
      <w:r w:rsidRPr="00D3551B">
        <w:rPr>
          <w:rFonts w:ascii="Palatino Linotype" w:eastAsia="Palatino Linotype" w:hAnsi="Palatino Linotype" w:cs="Palatino Linotype"/>
          <w:sz w:val="22"/>
          <w:szCs w:val="22"/>
        </w:rPr>
        <w:t xml:space="preserve"> en contra de la respuesta a su solicitud por parte del</w:t>
      </w:r>
      <w:r w:rsidRPr="00D3551B">
        <w:rPr>
          <w:rFonts w:ascii="Palatino Linotype" w:hAnsi="Palatino Linotype"/>
          <w:sz w:val="22"/>
          <w:szCs w:val="22"/>
        </w:rPr>
        <w:t xml:space="preserve"> </w:t>
      </w:r>
      <w:r w:rsidR="008A751C" w:rsidRPr="00D3551B">
        <w:rPr>
          <w:rFonts w:ascii="Palatino Linotype" w:eastAsia="Palatino Linotype" w:hAnsi="Palatino Linotype" w:cs="Palatino Linotype"/>
          <w:b/>
          <w:sz w:val="22"/>
          <w:szCs w:val="22"/>
        </w:rPr>
        <w:t>Sistema Municipal Para el Desarrollo Integral de la Familia de Cuautitlán Izcalli</w:t>
      </w:r>
      <w:r w:rsidRPr="00D3551B">
        <w:rPr>
          <w:rFonts w:ascii="Palatino Linotype" w:eastAsia="Palatino Linotype" w:hAnsi="Palatino Linotype" w:cs="Palatino Linotype"/>
          <w:b/>
          <w:sz w:val="22"/>
          <w:szCs w:val="22"/>
        </w:rPr>
        <w:t xml:space="preserve">, </w:t>
      </w:r>
      <w:r w:rsidRPr="00D3551B">
        <w:rPr>
          <w:rFonts w:ascii="Palatino Linotype" w:eastAsia="Palatino Linotype" w:hAnsi="Palatino Linotype" w:cs="Palatino Linotype"/>
          <w:sz w:val="22"/>
          <w:szCs w:val="22"/>
        </w:rPr>
        <w:t xml:space="preserve">en lo sucesivo el </w:t>
      </w:r>
      <w:r w:rsidRPr="00D3551B">
        <w:rPr>
          <w:rFonts w:ascii="Palatino Linotype" w:eastAsia="Palatino Linotype" w:hAnsi="Palatino Linotype" w:cs="Palatino Linotype"/>
          <w:b/>
          <w:sz w:val="22"/>
          <w:szCs w:val="22"/>
        </w:rPr>
        <w:t xml:space="preserve">Sujeto Obligado, </w:t>
      </w:r>
      <w:r w:rsidRPr="00D3551B">
        <w:rPr>
          <w:rFonts w:ascii="Palatino Linotype" w:eastAsia="Palatino Linotype" w:hAnsi="Palatino Linotype" w:cs="Palatino Linotype"/>
          <w:sz w:val="22"/>
          <w:szCs w:val="22"/>
        </w:rPr>
        <w:t xml:space="preserve">se procede a dictar la presente resolución con base en los siguientes: </w:t>
      </w:r>
    </w:p>
    <w:p w14:paraId="4C456526" w14:textId="77777777" w:rsidR="00543062" w:rsidRPr="00D3551B" w:rsidRDefault="00AC4D02">
      <w:pPr>
        <w:spacing w:before="240" w:after="240" w:line="360" w:lineRule="auto"/>
        <w:jc w:val="center"/>
        <w:rPr>
          <w:rFonts w:ascii="Palatino Linotype" w:eastAsia="Palatino Linotype" w:hAnsi="Palatino Linotype" w:cs="Palatino Linotype"/>
          <w:b/>
          <w:sz w:val="22"/>
          <w:szCs w:val="22"/>
        </w:rPr>
      </w:pPr>
      <w:r w:rsidRPr="00D3551B">
        <w:rPr>
          <w:rFonts w:ascii="Palatino Linotype" w:eastAsia="Palatino Linotype" w:hAnsi="Palatino Linotype" w:cs="Palatino Linotype"/>
          <w:b/>
          <w:sz w:val="22"/>
          <w:szCs w:val="22"/>
        </w:rPr>
        <w:t>I. A N T E C E D E N T E S</w:t>
      </w:r>
    </w:p>
    <w:p w14:paraId="1D464F87" w14:textId="43141310" w:rsidR="00543062" w:rsidRPr="00D3551B" w:rsidRDefault="00AC4D02">
      <w:pPr>
        <w:spacing w:before="240" w:after="240"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b/>
          <w:sz w:val="22"/>
          <w:szCs w:val="22"/>
        </w:rPr>
        <w:t>1. Solicitud de acceso a la información.</w:t>
      </w:r>
      <w:r w:rsidRPr="00D3551B">
        <w:rPr>
          <w:rFonts w:ascii="Palatino Linotype" w:eastAsia="Palatino Linotype" w:hAnsi="Palatino Linotype" w:cs="Palatino Linotype"/>
          <w:sz w:val="22"/>
          <w:szCs w:val="22"/>
        </w:rPr>
        <w:t xml:space="preserve"> El </w:t>
      </w:r>
      <w:r w:rsidR="008A751C" w:rsidRPr="00D3551B">
        <w:rPr>
          <w:rFonts w:ascii="Palatino Linotype" w:eastAsia="Palatino Linotype" w:hAnsi="Palatino Linotype" w:cs="Palatino Linotype"/>
          <w:b/>
          <w:sz w:val="22"/>
          <w:szCs w:val="22"/>
        </w:rPr>
        <w:t>quince de julio</w:t>
      </w:r>
      <w:r w:rsidRPr="00D3551B">
        <w:rPr>
          <w:rFonts w:ascii="Palatino Linotype" w:eastAsia="Palatino Linotype" w:hAnsi="Palatino Linotype" w:cs="Palatino Linotype"/>
          <w:b/>
          <w:sz w:val="22"/>
          <w:szCs w:val="22"/>
        </w:rPr>
        <w:t xml:space="preserve"> de dos mil veinticuatro,</w:t>
      </w:r>
      <w:r w:rsidRPr="00D3551B">
        <w:rPr>
          <w:rFonts w:ascii="Palatino Linotype" w:eastAsia="Palatino Linotype" w:hAnsi="Palatino Linotype" w:cs="Palatino Linotype"/>
          <w:sz w:val="22"/>
          <w:szCs w:val="22"/>
        </w:rPr>
        <w:t xml:space="preserve"> la parte </w:t>
      </w:r>
      <w:r w:rsidRPr="00D3551B">
        <w:rPr>
          <w:rFonts w:ascii="Palatino Linotype" w:eastAsia="Palatino Linotype" w:hAnsi="Palatino Linotype" w:cs="Palatino Linotype"/>
          <w:b/>
          <w:sz w:val="22"/>
          <w:szCs w:val="22"/>
        </w:rPr>
        <w:t>Recurrente</w:t>
      </w:r>
      <w:r w:rsidRPr="00D3551B">
        <w:rPr>
          <w:rFonts w:ascii="Palatino Linotype" w:eastAsia="Palatino Linotype" w:hAnsi="Palatino Linotype" w:cs="Palatino Linotype"/>
          <w:sz w:val="22"/>
          <w:szCs w:val="22"/>
        </w:rPr>
        <w:t xml:space="preserve"> </w:t>
      </w:r>
      <w:r w:rsidR="00DF4B23" w:rsidRPr="00D3551B">
        <w:rPr>
          <w:rFonts w:ascii="Palatino Linotype" w:eastAsia="Palatino Linotype" w:hAnsi="Palatino Linotype" w:cs="Palatino Linotype"/>
          <w:sz w:val="22"/>
          <w:szCs w:val="22"/>
        </w:rPr>
        <w:t xml:space="preserve">a través </w:t>
      </w:r>
      <w:r w:rsidR="008A751C" w:rsidRPr="00D3551B">
        <w:rPr>
          <w:rFonts w:ascii="Palatino Linotype" w:eastAsia="Palatino Linotype" w:hAnsi="Palatino Linotype" w:cs="Palatino Linotype"/>
          <w:sz w:val="22"/>
          <w:szCs w:val="22"/>
        </w:rPr>
        <w:t>del</w:t>
      </w:r>
      <w:r w:rsidR="00DF4B23" w:rsidRPr="00D3551B">
        <w:rPr>
          <w:rFonts w:ascii="Palatino Linotype" w:eastAsia="Palatino Linotype" w:hAnsi="Palatino Linotype" w:cs="Palatino Linotype"/>
          <w:sz w:val="22"/>
          <w:szCs w:val="22"/>
        </w:rPr>
        <w:t xml:space="preserve"> Sistema de Acceso a la Información Mexiquense, en lo subsecuente el SAIMEX</w:t>
      </w:r>
      <w:r w:rsidRPr="00D3551B">
        <w:rPr>
          <w:rFonts w:ascii="Palatino Linotype" w:eastAsia="Palatino Linotype" w:hAnsi="Palatino Linotype" w:cs="Palatino Linotype"/>
          <w:sz w:val="22"/>
          <w:szCs w:val="22"/>
        </w:rPr>
        <w:t xml:space="preserve">, formuló ante el </w:t>
      </w:r>
      <w:r w:rsidRPr="00D3551B">
        <w:rPr>
          <w:rFonts w:ascii="Palatino Linotype" w:eastAsia="Palatino Linotype" w:hAnsi="Palatino Linotype" w:cs="Palatino Linotype"/>
          <w:b/>
          <w:sz w:val="22"/>
          <w:szCs w:val="22"/>
        </w:rPr>
        <w:t>Sujeto Obligado</w:t>
      </w:r>
      <w:r w:rsidRPr="00D3551B">
        <w:rPr>
          <w:rFonts w:ascii="Palatino Linotype" w:eastAsia="Palatino Linotype" w:hAnsi="Palatino Linotype" w:cs="Palatino Linotype"/>
          <w:sz w:val="22"/>
          <w:szCs w:val="22"/>
        </w:rPr>
        <w:t>, la solicitud de acceso a la información pública a la que se le asignó el número</w:t>
      </w:r>
      <w:r w:rsidR="008A751C" w:rsidRPr="00D3551B">
        <w:rPr>
          <w:rFonts w:ascii="Palatino Linotype" w:hAnsi="Palatino Linotype"/>
          <w:sz w:val="22"/>
          <w:szCs w:val="22"/>
        </w:rPr>
        <w:t xml:space="preserve"> </w:t>
      </w:r>
      <w:r w:rsidR="008A751C" w:rsidRPr="00D3551B">
        <w:rPr>
          <w:rFonts w:ascii="Palatino Linotype" w:eastAsia="Palatino Linotype" w:hAnsi="Palatino Linotype" w:cs="Palatino Linotype"/>
          <w:b/>
          <w:sz w:val="22"/>
          <w:szCs w:val="22"/>
        </w:rPr>
        <w:t>00018/DIFCUAUTIZ/IP/2024</w:t>
      </w:r>
      <w:r w:rsidRPr="00D3551B">
        <w:rPr>
          <w:rFonts w:ascii="Palatino Linotype" w:eastAsia="Palatino Linotype" w:hAnsi="Palatino Linotype" w:cs="Palatino Linotype"/>
          <w:b/>
          <w:sz w:val="22"/>
          <w:szCs w:val="22"/>
        </w:rPr>
        <w:t>,</w:t>
      </w:r>
      <w:r w:rsidRPr="00D3551B">
        <w:rPr>
          <w:rFonts w:ascii="Palatino Linotype" w:eastAsia="Palatino Linotype" w:hAnsi="Palatino Linotype" w:cs="Palatino Linotype"/>
          <w:sz w:val="22"/>
          <w:szCs w:val="22"/>
        </w:rPr>
        <w:t xml:space="preserve"> mediante la cual requirió la información siguiente:</w:t>
      </w:r>
    </w:p>
    <w:p w14:paraId="2D65B706" w14:textId="6FD48848" w:rsidR="00543062" w:rsidRPr="00D3551B" w:rsidRDefault="00AC4D02" w:rsidP="00BF3308">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D3551B">
        <w:rPr>
          <w:rFonts w:ascii="Palatino Linotype" w:eastAsia="Palatino Linotype" w:hAnsi="Palatino Linotype" w:cs="Palatino Linotype"/>
          <w:i/>
          <w:sz w:val="22"/>
          <w:szCs w:val="22"/>
        </w:rPr>
        <w:t>“</w:t>
      </w:r>
      <w:r w:rsidR="008A751C" w:rsidRPr="00D3551B">
        <w:rPr>
          <w:rFonts w:ascii="Palatino Linotype" w:eastAsia="Palatino Linotype" w:hAnsi="Palatino Linotype" w:cs="Palatino Linotype"/>
          <w:i/>
          <w:sz w:val="22"/>
          <w:szCs w:val="22"/>
        </w:rPr>
        <w:t>Acciones que ah tomado el DIF MUNICIPAL de la actual administración en los casos de desaparición de niños a su Tutela</w:t>
      </w:r>
      <w:r w:rsidRPr="00D3551B">
        <w:rPr>
          <w:rFonts w:ascii="Palatino Linotype" w:eastAsia="Palatino Linotype" w:hAnsi="Palatino Linotype" w:cs="Palatino Linotype"/>
          <w:i/>
          <w:sz w:val="22"/>
          <w:szCs w:val="22"/>
        </w:rPr>
        <w:t xml:space="preserve">” (Sic) </w:t>
      </w:r>
    </w:p>
    <w:p w14:paraId="322B37DF" w14:textId="7BE9FC6B" w:rsidR="00543062" w:rsidRPr="00D3551B" w:rsidRDefault="00AC4D02">
      <w:pPr>
        <w:spacing w:before="240" w:after="240" w:line="360" w:lineRule="auto"/>
        <w:ind w:right="49"/>
        <w:jc w:val="both"/>
        <w:rPr>
          <w:rFonts w:ascii="Palatino Linotype" w:eastAsia="Palatino Linotype" w:hAnsi="Palatino Linotype" w:cs="Palatino Linotype"/>
          <w:sz w:val="22"/>
          <w:szCs w:val="22"/>
        </w:rPr>
      </w:pPr>
      <w:bookmarkStart w:id="2" w:name="_heading=h.3dy6vkm" w:colFirst="0" w:colLast="0"/>
      <w:bookmarkEnd w:id="2"/>
      <w:r w:rsidRPr="00D3551B">
        <w:rPr>
          <w:rFonts w:ascii="Palatino Linotype" w:eastAsia="Palatino Linotype" w:hAnsi="Palatino Linotype" w:cs="Palatino Linotype"/>
          <w:b/>
          <w:sz w:val="22"/>
          <w:szCs w:val="22"/>
        </w:rPr>
        <w:t xml:space="preserve">Modalidad elegida para la entrega de la información: </w:t>
      </w:r>
      <w:r w:rsidR="00D300C7" w:rsidRPr="00D3551B">
        <w:rPr>
          <w:rFonts w:ascii="Palatino Linotype" w:eastAsia="Palatino Linotype" w:hAnsi="Palatino Linotype" w:cs="Palatino Linotype"/>
          <w:sz w:val="22"/>
          <w:szCs w:val="22"/>
        </w:rPr>
        <w:t>a través del Sistema de Acceso a la Información Mexiquense (SAIMEX)</w:t>
      </w:r>
      <w:r w:rsidR="008A751C" w:rsidRPr="00D3551B">
        <w:rPr>
          <w:rFonts w:ascii="Palatino Linotype" w:eastAsia="Palatino Linotype" w:hAnsi="Palatino Linotype" w:cs="Palatino Linotype"/>
          <w:sz w:val="22"/>
          <w:szCs w:val="22"/>
        </w:rPr>
        <w:t>.</w:t>
      </w:r>
    </w:p>
    <w:p w14:paraId="3F0B45EC" w14:textId="5A858F3A" w:rsidR="00D300C7" w:rsidRPr="00D3551B" w:rsidRDefault="00D300C7">
      <w:pPr>
        <w:spacing w:before="240" w:after="240" w:line="360" w:lineRule="auto"/>
        <w:ind w:right="49"/>
        <w:jc w:val="both"/>
        <w:rPr>
          <w:rFonts w:ascii="Palatino Linotype" w:eastAsia="Palatino Linotype" w:hAnsi="Palatino Linotype" w:cs="Palatino Linotype"/>
          <w:sz w:val="22"/>
          <w:szCs w:val="22"/>
        </w:rPr>
      </w:pPr>
    </w:p>
    <w:p w14:paraId="2E863565" w14:textId="56D98859" w:rsidR="00543062" w:rsidRPr="00D3551B" w:rsidRDefault="003E4BA0">
      <w:pPr>
        <w:pBdr>
          <w:top w:val="nil"/>
          <w:left w:val="nil"/>
          <w:bottom w:val="nil"/>
          <w:right w:val="nil"/>
          <w:between w:val="nil"/>
        </w:pBdr>
        <w:tabs>
          <w:tab w:val="left" w:pos="142"/>
          <w:tab w:val="left" w:pos="284"/>
        </w:tabs>
        <w:spacing w:line="360" w:lineRule="auto"/>
        <w:jc w:val="both"/>
        <w:rPr>
          <w:rFonts w:ascii="Palatino Linotype" w:eastAsia="Palatino Linotype" w:hAnsi="Palatino Linotype" w:cs="Palatino Linotype"/>
          <w:b/>
          <w:sz w:val="22"/>
          <w:szCs w:val="22"/>
        </w:rPr>
      </w:pPr>
      <w:r w:rsidRPr="00D3551B">
        <w:rPr>
          <w:rFonts w:ascii="Palatino Linotype" w:eastAsia="Palatino Linotype" w:hAnsi="Palatino Linotype" w:cs="Palatino Linotype"/>
          <w:b/>
          <w:sz w:val="22"/>
          <w:szCs w:val="22"/>
        </w:rPr>
        <w:lastRenderedPageBreak/>
        <w:t>2. R</w:t>
      </w:r>
      <w:r w:rsidR="00AC4D02" w:rsidRPr="00D3551B">
        <w:rPr>
          <w:rFonts w:ascii="Palatino Linotype" w:eastAsia="Palatino Linotype" w:hAnsi="Palatino Linotype" w:cs="Palatino Linotype"/>
          <w:b/>
          <w:sz w:val="22"/>
          <w:szCs w:val="22"/>
        </w:rPr>
        <w:t xml:space="preserve">espuesta. </w:t>
      </w:r>
      <w:r w:rsidR="00AC4D02" w:rsidRPr="00D3551B">
        <w:rPr>
          <w:rFonts w:ascii="Palatino Linotype" w:eastAsia="Palatino Linotype" w:hAnsi="Palatino Linotype" w:cs="Palatino Linotype"/>
          <w:sz w:val="22"/>
          <w:szCs w:val="22"/>
        </w:rPr>
        <w:t xml:space="preserve">El </w:t>
      </w:r>
      <w:r w:rsidR="001A067F" w:rsidRPr="00D3551B">
        <w:rPr>
          <w:rFonts w:ascii="Palatino Linotype" w:eastAsia="Palatino Linotype" w:hAnsi="Palatino Linotype" w:cs="Palatino Linotype"/>
          <w:b/>
          <w:sz w:val="22"/>
          <w:szCs w:val="22"/>
        </w:rPr>
        <w:t>siete de agosto</w:t>
      </w:r>
      <w:r w:rsidR="00AC4D02" w:rsidRPr="00D3551B">
        <w:rPr>
          <w:rFonts w:ascii="Palatino Linotype" w:eastAsia="Palatino Linotype" w:hAnsi="Palatino Linotype" w:cs="Palatino Linotype"/>
          <w:b/>
          <w:sz w:val="22"/>
          <w:szCs w:val="22"/>
        </w:rPr>
        <w:t xml:space="preserve"> de dos mil veinticuatro</w:t>
      </w:r>
      <w:r w:rsidR="00AC4D02" w:rsidRPr="00D3551B">
        <w:rPr>
          <w:rFonts w:ascii="Palatino Linotype" w:eastAsia="Palatino Linotype" w:hAnsi="Palatino Linotype" w:cs="Palatino Linotype"/>
          <w:sz w:val="22"/>
          <w:szCs w:val="22"/>
        </w:rPr>
        <w:t xml:space="preserve">, el </w:t>
      </w:r>
      <w:r w:rsidR="00AC4D02" w:rsidRPr="00D3551B">
        <w:rPr>
          <w:rFonts w:ascii="Palatino Linotype" w:eastAsia="Palatino Linotype" w:hAnsi="Palatino Linotype" w:cs="Palatino Linotype"/>
          <w:b/>
          <w:sz w:val="22"/>
          <w:szCs w:val="22"/>
        </w:rPr>
        <w:t xml:space="preserve">Sujeto Obligado </w:t>
      </w:r>
      <w:r w:rsidR="00AC4D02" w:rsidRPr="00D3551B">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DBB222E" w14:textId="2C742DB3" w:rsidR="00543062" w:rsidRPr="00D3551B" w:rsidRDefault="00AC4D02">
      <w:pPr>
        <w:spacing w:before="240" w:after="240"/>
        <w:ind w:left="567"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i/>
          <w:sz w:val="22"/>
          <w:szCs w:val="22"/>
        </w:rPr>
        <w:t>“…</w:t>
      </w:r>
      <w:r w:rsidR="00A901A1">
        <w:rPr>
          <w:rFonts w:ascii="Palatino Linotype" w:eastAsia="Palatino Linotype" w:hAnsi="Palatino Linotype" w:cs="Palatino Linotype"/>
          <w:i/>
          <w:sz w:val="22"/>
          <w:szCs w:val="22"/>
        </w:rPr>
        <w:t>X XXXXX XXXXXXXXXXX</w:t>
      </w:r>
      <w:r w:rsidR="001A067F" w:rsidRPr="00D3551B">
        <w:rPr>
          <w:rFonts w:ascii="Palatino Linotype" w:eastAsia="Palatino Linotype" w:hAnsi="Palatino Linotype" w:cs="Palatino Linotype"/>
          <w:i/>
          <w:sz w:val="22"/>
          <w:szCs w:val="22"/>
        </w:rPr>
        <w:t xml:space="preserve">. PRESENTE: En atención a la solicitud de información con número de folio 00018/DIFCUAUTIZ/IP/2024, ingresada a través del Sistema de Acceso a la Información Mexiquense (SAIMEX), por medio de la cual se solicita lo siguiente: “Acciones que ha tomado el DIF MUNICIPAL de la actual administración en los casos de desaparición de niños a su tutela” Sic. </w:t>
      </w:r>
      <w:r w:rsidR="001A067F" w:rsidRPr="00D3551B">
        <w:rPr>
          <w:rFonts w:ascii="Palatino Linotype" w:eastAsia="Palatino Linotype" w:hAnsi="Palatino Linotype" w:cs="Palatino Linotype"/>
          <w:b/>
          <w:i/>
          <w:sz w:val="22"/>
          <w:szCs w:val="22"/>
          <w:u w:val="single"/>
        </w:rPr>
        <w:t xml:space="preserve">Al respecto me permito informarle a Usted que, desde el primero de enero de dos mil veintidós a la fecha, no se ha presentado caso alguno de desaparición de niñas, niños o adolescentes que se encuentren bajo la “tutela” de la Procuraduría Municipal de Protección de Niñas, Niños y Adolescentes del Sistema Municipal para el Desarrollo Integral de la Familia de Cuautitlán Izcalli, Estado de México. </w:t>
      </w:r>
      <w:r w:rsidR="001A067F" w:rsidRPr="00D3551B">
        <w:rPr>
          <w:rFonts w:ascii="Palatino Linotype" w:eastAsia="Palatino Linotype" w:hAnsi="Palatino Linotype" w:cs="Palatino Linotype"/>
          <w:i/>
          <w:sz w:val="22"/>
          <w:szCs w:val="22"/>
        </w:rPr>
        <w:t xml:space="preserve">No omito comentarle que de acuerdo con lo que establece el artículo 12 de la Ley de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Sin otro particular por el momento, aprovecho la ocasión para enviarle un cordial saludo, quedando a sus órdenes para cualquier aclaración al respecto. ATENTAMENTE: LIC. CLAUDIA LARA BECERRIL. TITULAR DE </w:t>
      </w:r>
      <w:r w:rsidR="001A067F" w:rsidRPr="00D3551B">
        <w:rPr>
          <w:rFonts w:ascii="Palatino Linotype" w:eastAsia="Palatino Linotype" w:hAnsi="Palatino Linotype" w:cs="Palatino Linotype"/>
          <w:b/>
          <w:i/>
          <w:sz w:val="22"/>
          <w:szCs w:val="22"/>
          <w:u w:val="single"/>
        </w:rPr>
        <w:t>LA PROCURADURÍA MUNICIPAL DE PROTECCIÓN DE NIÑAS, NIÑOS Y ADOLESCENTES DEL SISTEMA MUNICIPAL PARA EL DESARROLLO INTEGRAL DE LA FAMILIA DE CUAUTITLÁN IZCALLI</w:t>
      </w:r>
      <w:r w:rsidR="001A067F" w:rsidRPr="00D3551B">
        <w:rPr>
          <w:rFonts w:ascii="Palatino Linotype" w:eastAsia="Palatino Linotype" w:hAnsi="Palatino Linotype" w:cs="Palatino Linotype"/>
          <w:i/>
          <w:sz w:val="22"/>
          <w:szCs w:val="22"/>
        </w:rPr>
        <w:t>, ESTADO DE MÉXICO.</w:t>
      </w:r>
      <w:r w:rsidRPr="00D3551B">
        <w:rPr>
          <w:rFonts w:ascii="Palatino Linotype" w:eastAsia="Palatino Linotype" w:hAnsi="Palatino Linotype" w:cs="Palatino Linotype"/>
          <w:i/>
          <w:sz w:val="22"/>
          <w:szCs w:val="22"/>
        </w:rPr>
        <w:t>…” (Sic)</w:t>
      </w:r>
    </w:p>
    <w:p w14:paraId="3F1B2B48" w14:textId="4870EEB8" w:rsidR="00543062" w:rsidRPr="00D3551B" w:rsidRDefault="00AC4D02">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 xml:space="preserve">Adjunto a la respuesta, el </w:t>
      </w:r>
      <w:r w:rsidRPr="00D3551B">
        <w:rPr>
          <w:rFonts w:ascii="Palatino Linotype" w:eastAsia="Palatino Linotype" w:hAnsi="Palatino Linotype" w:cs="Palatino Linotype"/>
          <w:b/>
          <w:sz w:val="22"/>
          <w:szCs w:val="22"/>
        </w:rPr>
        <w:t xml:space="preserve">Sujeto Obligado </w:t>
      </w:r>
      <w:r w:rsidRPr="00D3551B">
        <w:rPr>
          <w:rFonts w:ascii="Palatino Linotype" w:eastAsia="Palatino Linotype" w:hAnsi="Palatino Linotype" w:cs="Palatino Linotype"/>
          <w:sz w:val="22"/>
          <w:szCs w:val="22"/>
        </w:rPr>
        <w:t xml:space="preserve">entregó </w:t>
      </w:r>
      <w:r w:rsidR="001A067F" w:rsidRPr="00D3551B">
        <w:rPr>
          <w:rFonts w:ascii="Palatino Linotype" w:eastAsia="Palatino Linotype" w:hAnsi="Palatino Linotype" w:cs="Palatino Linotype"/>
          <w:sz w:val="22"/>
          <w:szCs w:val="22"/>
        </w:rPr>
        <w:t>el</w:t>
      </w:r>
      <w:r w:rsidR="00D300C7" w:rsidRPr="00D3551B">
        <w:rPr>
          <w:rFonts w:ascii="Palatino Linotype" w:eastAsia="Palatino Linotype" w:hAnsi="Palatino Linotype" w:cs="Palatino Linotype"/>
          <w:sz w:val="22"/>
          <w:szCs w:val="22"/>
        </w:rPr>
        <w:t xml:space="preserve"> siguiente</w:t>
      </w:r>
      <w:r w:rsidRPr="00D3551B">
        <w:rPr>
          <w:rFonts w:ascii="Palatino Linotype" w:eastAsia="Palatino Linotype" w:hAnsi="Palatino Linotype" w:cs="Palatino Linotype"/>
          <w:sz w:val="22"/>
          <w:szCs w:val="22"/>
        </w:rPr>
        <w:t xml:space="preserve"> documento:</w:t>
      </w:r>
    </w:p>
    <w:p w14:paraId="10584AA4" w14:textId="77777777" w:rsidR="00543062" w:rsidRPr="00D3551B" w:rsidRDefault="00543062">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2634351F" w14:textId="6E3ECF05" w:rsidR="00CA7BC9" w:rsidRPr="00D3551B" w:rsidRDefault="00D300C7" w:rsidP="00D300C7">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 xml:space="preserve">-Oficio del </w:t>
      </w:r>
      <w:r w:rsidR="001A067F" w:rsidRPr="00D3551B">
        <w:rPr>
          <w:rFonts w:ascii="Palatino Linotype" w:eastAsia="Palatino Linotype" w:hAnsi="Palatino Linotype" w:cs="Palatino Linotype"/>
          <w:sz w:val="22"/>
          <w:szCs w:val="22"/>
        </w:rPr>
        <w:t xml:space="preserve">treinta y uno de julio de dos mil veinticuatro, a través del cual la Titular de la Procuraduría Municipal de Protección de Niñas, Niños y Adolescentes del Sistema Municipal para el Desarrollo Integral de la Familia de Cuautitlán informó que con relación a la solicitud de información, desde el primero de enero de dos mil veintidós a la fecha de </w:t>
      </w:r>
      <w:r w:rsidR="001A067F" w:rsidRPr="00D3551B">
        <w:rPr>
          <w:rFonts w:ascii="Palatino Linotype" w:eastAsia="Palatino Linotype" w:hAnsi="Palatino Linotype" w:cs="Palatino Linotype"/>
          <w:sz w:val="22"/>
          <w:szCs w:val="22"/>
        </w:rPr>
        <w:lastRenderedPageBreak/>
        <w:t>su contestación, no se había presentado caso alguno de desaparición de niñas, niños y adolescentes que se encuentren bajo la tutela de esa Procuraduría Municipal.</w:t>
      </w:r>
    </w:p>
    <w:p w14:paraId="3BE69AF0" w14:textId="77777777" w:rsidR="00CA7BC9" w:rsidRPr="00D3551B" w:rsidRDefault="00CA7BC9" w:rsidP="00BE2AA6">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18D2B744" w14:textId="5477CD98" w:rsidR="00543062" w:rsidRPr="00D3551B" w:rsidRDefault="00AC4D02">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D3551B">
        <w:rPr>
          <w:rFonts w:ascii="Palatino Linotype" w:eastAsia="Palatino Linotype" w:hAnsi="Palatino Linotype" w:cs="Palatino Linotype"/>
          <w:b/>
          <w:sz w:val="22"/>
          <w:szCs w:val="22"/>
        </w:rPr>
        <w:t xml:space="preserve">3. Interposición del recurso de revisión. </w:t>
      </w:r>
      <w:r w:rsidRPr="00D3551B">
        <w:rPr>
          <w:rFonts w:ascii="Palatino Linotype" w:eastAsia="Palatino Linotype" w:hAnsi="Palatino Linotype" w:cs="Palatino Linotype"/>
          <w:sz w:val="22"/>
          <w:szCs w:val="22"/>
        </w:rPr>
        <w:t xml:space="preserve">Inconforme con los términos de la respuesta emitida por parte del </w:t>
      </w:r>
      <w:r w:rsidRPr="00D3551B">
        <w:rPr>
          <w:rFonts w:ascii="Palatino Linotype" w:eastAsia="Palatino Linotype" w:hAnsi="Palatino Linotype" w:cs="Palatino Linotype"/>
          <w:b/>
          <w:sz w:val="22"/>
          <w:szCs w:val="22"/>
        </w:rPr>
        <w:t>Sujeto Obligado</w:t>
      </w:r>
      <w:r w:rsidRPr="00D3551B">
        <w:rPr>
          <w:rFonts w:ascii="Palatino Linotype" w:eastAsia="Palatino Linotype" w:hAnsi="Palatino Linotype" w:cs="Palatino Linotype"/>
          <w:sz w:val="22"/>
          <w:szCs w:val="22"/>
        </w:rPr>
        <w:t>, el</w:t>
      </w:r>
      <w:r w:rsidRPr="00D3551B">
        <w:rPr>
          <w:rFonts w:ascii="Palatino Linotype" w:eastAsia="Palatino Linotype" w:hAnsi="Palatino Linotype" w:cs="Palatino Linotype"/>
          <w:b/>
          <w:sz w:val="22"/>
          <w:szCs w:val="22"/>
        </w:rPr>
        <w:t xml:space="preserve"> </w:t>
      </w:r>
      <w:r w:rsidR="00C46018" w:rsidRPr="00D3551B">
        <w:rPr>
          <w:rFonts w:ascii="Palatino Linotype" w:eastAsia="Palatino Linotype" w:hAnsi="Palatino Linotype" w:cs="Palatino Linotype"/>
          <w:b/>
          <w:sz w:val="22"/>
          <w:szCs w:val="22"/>
        </w:rPr>
        <w:t>nueve</w:t>
      </w:r>
      <w:r w:rsidR="00704A0C" w:rsidRPr="00D3551B">
        <w:rPr>
          <w:rFonts w:ascii="Palatino Linotype" w:eastAsia="Palatino Linotype" w:hAnsi="Palatino Linotype" w:cs="Palatino Linotype"/>
          <w:b/>
          <w:sz w:val="22"/>
          <w:szCs w:val="22"/>
        </w:rPr>
        <w:t xml:space="preserve"> de agosto</w:t>
      </w:r>
      <w:r w:rsidRPr="00D3551B">
        <w:rPr>
          <w:rFonts w:ascii="Palatino Linotype" w:eastAsia="Palatino Linotype" w:hAnsi="Palatino Linotype" w:cs="Palatino Linotype"/>
          <w:b/>
          <w:sz w:val="22"/>
          <w:szCs w:val="22"/>
        </w:rPr>
        <w:t xml:space="preserve"> de dos mil veinticuatro,</w:t>
      </w:r>
      <w:r w:rsidRPr="00D3551B">
        <w:rPr>
          <w:rFonts w:ascii="Palatino Linotype" w:eastAsia="Palatino Linotype" w:hAnsi="Palatino Linotype" w:cs="Palatino Linotype"/>
          <w:sz w:val="22"/>
          <w:szCs w:val="22"/>
        </w:rPr>
        <w:t xml:space="preserve"> </w:t>
      </w:r>
      <w:r w:rsidRPr="00D3551B">
        <w:rPr>
          <w:rFonts w:ascii="Palatino Linotype" w:eastAsia="Palatino Linotype" w:hAnsi="Palatino Linotype" w:cs="Palatino Linotype"/>
          <w:b/>
          <w:sz w:val="22"/>
          <w:szCs w:val="22"/>
        </w:rPr>
        <w:t>la parte</w:t>
      </w:r>
      <w:r w:rsidRPr="00D3551B">
        <w:rPr>
          <w:rFonts w:ascii="Palatino Linotype" w:eastAsia="Palatino Linotype" w:hAnsi="Palatino Linotype" w:cs="Palatino Linotype"/>
          <w:sz w:val="22"/>
          <w:szCs w:val="22"/>
        </w:rPr>
        <w:t xml:space="preserve"> </w:t>
      </w:r>
      <w:r w:rsidRPr="00D3551B">
        <w:rPr>
          <w:rFonts w:ascii="Palatino Linotype" w:eastAsia="Palatino Linotype" w:hAnsi="Palatino Linotype" w:cs="Palatino Linotype"/>
          <w:b/>
          <w:sz w:val="22"/>
          <w:szCs w:val="22"/>
        </w:rPr>
        <w:t>Recurrente</w:t>
      </w:r>
      <w:r w:rsidRPr="00D3551B">
        <w:rPr>
          <w:rFonts w:ascii="Palatino Linotype" w:eastAsia="Palatino Linotype" w:hAnsi="Palatino Linotype" w:cs="Palatino Linotype"/>
          <w:sz w:val="22"/>
          <w:szCs w:val="22"/>
        </w:rPr>
        <w:t xml:space="preserve"> interpuso el recurso de revisión a través de </w:t>
      </w:r>
      <w:r w:rsidRPr="00D3551B">
        <w:rPr>
          <w:rFonts w:ascii="Palatino Linotype" w:eastAsia="Palatino Linotype" w:hAnsi="Palatino Linotype" w:cs="Palatino Linotype"/>
          <w:b/>
          <w:sz w:val="22"/>
          <w:szCs w:val="22"/>
        </w:rPr>
        <w:t xml:space="preserve">SAIMEX, </w:t>
      </w:r>
      <w:r w:rsidRPr="00D3551B">
        <w:rPr>
          <w:rFonts w:ascii="Palatino Linotype" w:eastAsia="Palatino Linotype" w:hAnsi="Palatino Linotype" w:cs="Palatino Linotype"/>
          <w:sz w:val="22"/>
          <w:szCs w:val="22"/>
        </w:rPr>
        <w:t>en donde se manifestó de la siguiente manera:</w:t>
      </w:r>
    </w:p>
    <w:p w14:paraId="66CD6984" w14:textId="3D80DB87" w:rsidR="00543062" w:rsidRPr="00D3551B" w:rsidRDefault="00AC4D02">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D3551B">
        <w:rPr>
          <w:rFonts w:ascii="Palatino Linotype" w:eastAsia="Palatino Linotype" w:hAnsi="Palatino Linotype" w:cs="Palatino Linotype"/>
          <w:b/>
          <w:sz w:val="22"/>
          <w:szCs w:val="22"/>
        </w:rPr>
        <w:t xml:space="preserve">a) Acto impugnado: </w:t>
      </w:r>
      <w:r w:rsidRPr="00D3551B">
        <w:rPr>
          <w:rFonts w:ascii="Palatino Linotype" w:eastAsia="Palatino Linotype" w:hAnsi="Palatino Linotype" w:cs="Palatino Linotype"/>
          <w:i/>
          <w:sz w:val="22"/>
          <w:szCs w:val="22"/>
        </w:rPr>
        <w:t>“</w:t>
      </w:r>
      <w:r w:rsidR="00EF6C70" w:rsidRPr="00D3551B">
        <w:rPr>
          <w:rFonts w:ascii="Palatino Linotype" w:eastAsia="Palatino Linotype" w:hAnsi="Palatino Linotype" w:cs="Palatino Linotype"/>
          <w:i/>
          <w:sz w:val="22"/>
          <w:szCs w:val="22"/>
        </w:rPr>
        <w:t>De acuerdo a su respuesta advierte que no hubo desapariciones a su Tutela desde enero que tomó el cargo a la fecha, por lo que se interpreta que si hubo desaparecidos en años anteriores por lo tanto, ¿Si hubo en años anteriores no se tomaron acciones? Y tampoco entrega documental de las acciones tomadas por los años anteriores</w:t>
      </w:r>
      <w:r w:rsidRPr="00D3551B">
        <w:rPr>
          <w:rFonts w:ascii="Palatino Linotype" w:eastAsia="Palatino Linotype" w:hAnsi="Palatino Linotype" w:cs="Palatino Linotype"/>
          <w:i/>
          <w:sz w:val="22"/>
          <w:szCs w:val="22"/>
        </w:rPr>
        <w:t>” (Sic)</w:t>
      </w:r>
    </w:p>
    <w:p w14:paraId="7155E788" w14:textId="734F0BC0" w:rsidR="00543062" w:rsidRPr="00D3551B" w:rsidRDefault="00AC4D02">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D3551B">
        <w:rPr>
          <w:rFonts w:ascii="Palatino Linotype" w:eastAsia="Palatino Linotype" w:hAnsi="Palatino Linotype" w:cs="Palatino Linotype"/>
          <w:b/>
          <w:sz w:val="22"/>
          <w:szCs w:val="22"/>
        </w:rPr>
        <w:t>b) Razones o motivos de inconformidad</w:t>
      </w:r>
      <w:r w:rsidRPr="00D3551B">
        <w:rPr>
          <w:rFonts w:ascii="Palatino Linotype" w:eastAsia="Palatino Linotype" w:hAnsi="Palatino Linotype" w:cs="Palatino Linotype"/>
          <w:sz w:val="22"/>
          <w:szCs w:val="22"/>
        </w:rPr>
        <w:t xml:space="preserve">: </w:t>
      </w:r>
      <w:r w:rsidR="00EF6C70" w:rsidRPr="00D3551B">
        <w:rPr>
          <w:rFonts w:ascii="Palatino Linotype" w:eastAsia="Palatino Linotype" w:hAnsi="Palatino Linotype" w:cs="Palatino Linotype"/>
          <w:i/>
          <w:sz w:val="22"/>
          <w:szCs w:val="22"/>
        </w:rPr>
        <w:t>“No entrega información” (Sic)</w:t>
      </w:r>
    </w:p>
    <w:p w14:paraId="07A052E8" w14:textId="77777777" w:rsidR="00A52A28" w:rsidRPr="00D3551B" w:rsidRDefault="00A52A28">
      <w:pPr>
        <w:spacing w:line="276" w:lineRule="auto"/>
        <w:ind w:left="567" w:right="900"/>
        <w:jc w:val="both"/>
        <w:rPr>
          <w:rFonts w:ascii="Palatino Linotype" w:eastAsia="Palatino Linotype" w:hAnsi="Palatino Linotype" w:cs="Palatino Linotype"/>
          <w:sz w:val="22"/>
          <w:szCs w:val="22"/>
        </w:rPr>
      </w:pPr>
    </w:p>
    <w:p w14:paraId="0EC17E0C" w14:textId="77777777" w:rsidR="00543062" w:rsidRPr="00D3551B" w:rsidRDefault="00543062">
      <w:pPr>
        <w:spacing w:line="276" w:lineRule="auto"/>
        <w:ind w:right="900"/>
        <w:jc w:val="both"/>
        <w:rPr>
          <w:rFonts w:ascii="Palatino Linotype" w:eastAsia="Palatino Linotype" w:hAnsi="Palatino Linotype" w:cs="Palatino Linotype"/>
          <w:i/>
          <w:sz w:val="22"/>
          <w:szCs w:val="22"/>
        </w:rPr>
      </w:pPr>
    </w:p>
    <w:p w14:paraId="300D5592" w14:textId="77777777" w:rsidR="00543062" w:rsidRPr="00D3551B" w:rsidRDefault="00AC4D02">
      <w:pPr>
        <w:spacing w:line="360" w:lineRule="auto"/>
        <w:ind w:right="51"/>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b/>
          <w:sz w:val="22"/>
          <w:szCs w:val="22"/>
        </w:rPr>
        <w:t xml:space="preserve">4. Turno. </w:t>
      </w:r>
      <w:r w:rsidRPr="00D3551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D3551B">
        <w:rPr>
          <w:rFonts w:ascii="Palatino Linotype" w:eastAsia="Palatino Linotype" w:hAnsi="Palatino Linotype" w:cs="Palatino Linotype"/>
          <w:b/>
          <w:sz w:val="22"/>
          <w:szCs w:val="22"/>
        </w:rPr>
        <w:t xml:space="preserve">Guadalupe Ramírez Peña, </w:t>
      </w:r>
      <w:r w:rsidRPr="00D3551B">
        <w:rPr>
          <w:rFonts w:ascii="Palatino Linotype" w:eastAsia="Palatino Linotype" w:hAnsi="Palatino Linotype" w:cs="Palatino Linotype"/>
          <w:sz w:val="22"/>
          <w:szCs w:val="22"/>
        </w:rPr>
        <w:t>a efecto de que analizara sobre su admisión o su desechamiento.</w:t>
      </w:r>
    </w:p>
    <w:p w14:paraId="0A989942" w14:textId="77777777" w:rsidR="00543062" w:rsidRPr="00D3551B" w:rsidRDefault="00543062">
      <w:pPr>
        <w:spacing w:line="360" w:lineRule="auto"/>
        <w:ind w:right="51"/>
        <w:jc w:val="both"/>
        <w:rPr>
          <w:rFonts w:ascii="Palatino Linotype" w:eastAsia="Palatino Linotype" w:hAnsi="Palatino Linotype" w:cs="Palatino Linotype"/>
          <w:sz w:val="22"/>
          <w:szCs w:val="22"/>
        </w:rPr>
      </w:pPr>
    </w:p>
    <w:p w14:paraId="1B3C3CF0" w14:textId="7467555A" w:rsidR="00543062" w:rsidRPr="00D3551B" w:rsidRDefault="00AC4D02">
      <w:pP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b/>
          <w:sz w:val="22"/>
          <w:szCs w:val="22"/>
        </w:rPr>
        <w:t>5. Admisión del Recurso de revisión.</w:t>
      </w:r>
      <w:r w:rsidRPr="00D3551B">
        <w:rPr>
          <w:rFonts w:ascii="Palatino Linotype" w:eastAsia="Palatino Linotype" w:hAnsi="Palatino Linotype" w:cs="Palatino Linotype"/>
          <w:sz w:val="22"/>
          <w:szCs w:val="22"/>
        </w:rPr>
        <w:t xml:space="preserve"> Mediante acuerdo del </w:t>
      </w:r>
      <w:r w:rsidR="009724B0" w:rsidRPr="00D3551B">
        <w:rPr>
          <w:rFonts w:ascii="Palatino Linotype" w:eastAsia="Palatino Linotype" w:hAnsi="Palatino Linotype" w:cs="Palatino Linotype"/>
          <w:b/>
          <w:sz w:val="22"/>
          <w:szCs w:val="22"/>
        </w:rPr>
        <w:t>catorce</w:t>
      </w:r>
      <w:r w:rsidR="0091482E" w:rsidRPr="00D3551B">
        <w:rPr>
          <w:rFonts w:ascii="Palatino Linotype" w:eastAsia="Palatino Linotype" w:hAnsi="Palatino Linotype" w:cs="Palatino Linotype"/>
          <w:b/>
          <w:sz w:val="22"/>
          <w:szCs w:val="22"/>
        </w:rPr>
        <w:t xml:space="preserve"> de agosto de </w:t>
      </w:r>
      <w:r w:rsidRPr="00D3551B">
        <w:rPr>
          <w:rFonts w:ascii="Palatino Linotype" w:eastAsia="Palatino Linotype" w:hAnsi="Palatino Linotype" w:cs="Palatino Linotype"/>
          <w:b/>
          <w:sz w:val="22"/>
          <w:szCs w:val="22"/>
        </w:rPr>
        <w:t xml:space="preserve">dos mil veinticuatro, </w:t>
      </w:r>
      <w:r w:rsidRPr="00D3551B">
        <w:rPr>
          <w:rFonts w:ascii="Palatino Linotype" w:eastAsia="Palatino Linotype" w:hAnsi="Palatino Linotype" w:cs="Palatino Linotype"/>
          <w:sz w:val="22"/>
          <w:szCs w:val="22"/>
        </w:rPr>
        <w:t>notificado en esa misma fecha,</w:t>
      </w:r>
      <w:r w:rsidRPr="00D3551B">
        <w:rPr>
          <w:rFonts w:ascii="Palatino Linotype" w:eastAsia="Palatino Linotype" w:hAnsi="Palatino Linotype" w:cs="Palatino Linotype"/>
          <w:b/>
          <w:sz w:val="22"/>
          <w:szCs w:val="22"/>
        </w:rPr>
        <w:t xml:space="preserve"> </w:t>
      </w:r>
      <w:r w:rsidRPr="00D3551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w:t>
      </w:r>
      <w:r w:rsidRPr="00D3551B">
        <w:rPr>
          <w:rFonts w:ascii="Palatino Linotype" w:eastAsia="Palatino Linotype" w:hAnsi="Palatino Linotype" w:cs="Palatino Linotype"/>
          <w:sz w:val="22"/>
          <w:szCs w:val="22"/>
        </w:rPr>
        <w:lastRenderedPageBreak/>
        <w:t xml:space="preserve">ofrecieran pruebas, formularan alegatos y el </w:t>
      </w:r>
      <w:r w:rsidRPr="00D3551B">
        <w:rPr>
          <w:rFonts w:ascii="Palatino Linotype" w:eastAsia="Palatino Linotype" w:hAnsi="Palatino Linotype" w:cs="Palatino Linotype"/>
          <w:b/>
          <w:sz w:val="22"/>
          <w:szCs w:val="22"/>
        </w:rPr>
        <w:t xml:space="preserve">Sujeto Obligado </w:t>
      </w:r>
      <w:r w:rsidRPr="00D3551B">
        <w:rPr>
          <w:rFonts w:ascii="Palatino Linotype" w:eastAsia="Palatino Linotype" w:hAnsi="Palatino Linotype" w:cs="Palatino Linotype"/>
          <w:sz w:val="22"/>
          <w:szCs w:val="22"/>
        </w:rPr>
        <w:t>presentara su informe justificado.</w:t>
      </w:r>
    </w:p>
    <w:p w14:paraId="70FA935C"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57F417E6" w14:textId="59FD28D5" w:rsidR="0091482E" w:rsidRPr="00D3551B" w:rsidRDefault="00AC4D0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D3551B">
        <w:rPr>
          <w:rFonts w:ascii="Palatino Linotype" w:eastAsia="Palatino Linotype" w:hAnsi="Palatino Linotype" w:cs="Palatino Linotype"/>
          <w:b/>
          <w:sz w:val="22"/>
          <w:szCs w:val="22"/>
        </w:rPr>
        <w:t>6. Manifestaciones</w:t>
      </w:r>
      <w:r w:rsidRPr="00D3551B">
        <w:rPr>
          <w:rFonts w:ascii="Palatino Linotype" w:eastAsia="Palatino Linotype" w:hAnsi="Palatino Linotype" w:cs="Palatino Linotype"/>
          <w:sz w:val="22"/>
          <w:szCs w:val="22"/>
        </w:rPr>
        <w:t xml:space="preserve">. De las constancias que obran en el expediente electrónico aperturado con motivo del presente medio de impugnación, se advierte </w:t>
      </w:r>
      <w:r w:rsidR="009724B0" w:rsidRPr="00D3551B">
        <w:rPr>
          <w:rFonts w:ascii="Palatino Linotype" w:eastAsia="Palatino Linotype" w:hAnsi="Palatino Linotype" w:cs="Palatino Linotype"/>
          <w:sz w:val="22"/>
          <w:szCs w:val="22"/>
        </w:rPr>
        <w:t>ambas partes fueron omisas en hacer valer manifestaciones, como se advierte de la siguiente digitalización</w:t>
      </w:r>
      <w:r w:rsidR="0091482E" w:rsidRPr="00D3551B">
        <w:rPr>
          <w:rFonts w:ascii="Palatino Linotype" w:eastAsia="Palatino Linotype" w:hAnsi="Palatino Linotype" w:cs="Palatino Linotype"/>
          <w:sz w:val="22"/>
          <w:szCs w:val="22"/>
        </w:rPr>
        <w:t>:</w:t>
      </w:r>
    </w:p>
    <w:p w14:paraId="601467BE" w14:textId="77777777" w:rsidR="009724B0" w:rsidRPr="00D3551B" w:rsidRDefault="009724B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9DCC13D" w14:textId="00068F22" w:rsidR="009724B0" w:rsidRPr="00D3551B" w:rsidRDefault="009724B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noProof/>
          <w:sz w:val="22"/>
          <w:szCs w:val="22"/>
        </w:rPr>
        <w:drawing>
          <wp:inline distT="0" distB="0" distL="0" distR="0" wp14:anchorId="16ADB34B" wp14:editId="28A2B480">
            <wp:extent cx="5612130" cy="1392555"/>
            <wp:effectExtent l="19050" t="19050" r="26670" b="171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92555"/>
                    </a:xfrm>
                    <a:prstGeom prst="rect">
                      <a:avLst/>
                    </a:prstGeom>
                    <a:ln w="3175">
                      <a:solidFill>
                        <a:schemeClr val="tx1"/>
                      </a:solidFill>
                    </a:ln>
                  </pic:spPr>
                </pic:pic>
              </a:graphicData>
            </a:graphic>
          </wp:inline>
        </w:drawing>
      </w:r>
    </w:p>
    <w:p w14:paraId="7DB3F13E" w14:textId="77777777" w:rsidR="0091482E" w:rsidRPr="00D3551B" w:rsidRDefault="0091482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79378400" w14:textId="6B6528ED" w:rsidR="00543062" w:rsidRPr="00D3551B" w:rsidRDefault="00AC4D02" w:rsidP="00513BFC">
      <w:pPr>
        <w:tabs>
          <w:tab w:val="left" w:pos="360"/>
        </w:tabs>
        <w:spacing w:line="360" w:lineRule="auto"/>
        <w:ind w:right="49"/>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b/>
          <w:sz w:val="22"/>
          <w:szCs w:val="22"/>
        </w:rPr>
        <w:t xml:space="preserve">7. Cierre de instrucción. </w:t>
      </w:r>
      <w:r w:rsidRPr="00D3551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C46018" w:rsidRPr="00D3551B">
        <w:rPr>
          <w:rFonts w:ascii="Palatino Linotype" w:eastAsia="Palatino Linotype" w:hAnsi="Palatino Linotype" w:cs="Palatino Linotype"/>
          <w:b/>
          <w:sz w:val="22"/>
          <w:szCs w:val="22"/>
        </w:rPr>
        <w:t>seis de septiembre</w:t>
      </w:r>
      <w:r w:rsidRPr="00D3551B">
        <w:rPr>
          <w:rFonts w:ascii="Palatino Linotype" w:eastAsia="Palatino Linotype" w:hAnsi="Palatino Linotype" w:cs="Palatino Linotype"/>
          <w:b/>
          <w:sz w:val="22"/>
          <w:szCs w:val="22"/>
        </w:rPr>
        <w:t xml:space="preserve"> de dos mil veinticuatro,</w:t>
      </w:r>
      <w:r w:rsidRPr="00D3551B">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1CFF061" w14:textId="77777777" w:rsidR="00543062" w:rsidRPr="00D3551B" w:rsidRDefault="0054306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145A72A" w14:textId="77777777" w:rsidR="00543062" w:rsidRPr="00D3551B" w:rsidRDefault="00AC4D0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6E7B121" w14:textId="77777777" w:rsidR="00543062" w:rsidRPr="00D3551B" w:rsidRDefault="00AC4D02">
      <w:pPr>
        <w:widowControl w:val="0"/>
        <w:spacing w:before="240" w:after="240" w:line="360" w:lineRule="auto"/>
        <w:jc w:val="center"/>
        <w:rPr>
          <w:rFonts w:ascii="Palatino Linotype" w:eastAsia="Palatino Linotype" w:hAnsi="Palatino Linotype" w:cs="Palatino Linotype"/>
          <w:b/>
          <w:sz w:val="22"/>
          <w:szCs w:val="22"/>
        </w:rPr>
      </w:pPr>
      <w:r w:rsidRPr="00D3551B">
        <w:rPr>
          <w:rFonts w:ascii="Palatino Linotype" w:eastAsia="Palatino Linotype" w:hAnsi="Palatino Linotype" w:cs="Palatino Linotype"/>
          <w:b/>
          <w:sz w:val="22"/>
          <w:szCs w:val="22"/>
        </w:rPr>
        <w:t>II. C O N S I D E R A N D O S</w:t>
      </w:r>
    </w:p>
    <w:p w14:paraId="618322B7" w14:textId="77777777" w:rsidR="00543062" w:rsidRPr="00D3551B" w:rsidRDefault="00AC4D02">
      <w:pPr>
        <w:spacing w:line="360" w:lineRule="auto"/>
        <w:jc w:val="both"/>
        <w:rPr>
          <w:rFonts w:ascii="Palatino Linotype" w:eastAsia="Palatino Linotype" w:hAnsi="Palatino Linotype" w:cs="Palatino Linotype"/>
          <w:sz w:val="22"/>
          <w:szCs w:val="22"/>
        </w:rPr>
      </w:pPr>
      <w:bookmarkStart w:id="5" w:name="_heading=h.17dp8vu" w:colFirst="0" w:colLast="0"/>
      <w:bookmarkEnd w:id="5"/>
      <w:r w:rsidRPr="00D3551B">
        <w:rPr>
          <w:rFonts w:ascii="Palatino Linotype" w:eastAsia="Palatino Linotype" w:hAnsi="Palatino Linotype" w:cs="Palatino Linotype"/>
          <w:b/>
          <w:sz w:val="22"/>
          <w:szCs w:val="22"/>
        </w:rPr>
        <w:lastRenderedPageBreak/>
        <w:t>Primero. Competencia.</w:t>
      </w:r>
      <w:r w:rsidRPr="00D3551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59095A" w:rsidRPr="00D3551B">
        <w:rPr>
          <w:rFonts w:ascii="Palatino Linotype" w:eastAsia="Palatino Linotype" w:hAnsi="Palatino Linotype" w:cs="Palatino Linotype"/>
          <w:sz w:val="22"/>
          <w:szCs w:val="22"/>
        </w:rPr>
        <w:t xml:space="preserve">tercero, </w:t>
      </w:r>
      <w:r w:rsidRPr="00D3551B">
        <w:rPr>
          <w:rFonts w:ascii="Palatino Linotype" w:eastAsia="Palatino Linotype" w:hAnsi="Palatino Linotype" w:cs="Palatino Linotype"/>
          <w:sz w:val="22"/>
          <w:szCs w:val="22"/>
        </w:rPr>
        <w:t>trigésimo cuarto</w:t>
      </w:r>
      <w:r w:rsidR="0059095A" w:rsidRPr="00D3551B">
        <w:rPr>
          <w:rFonts w:ascii="Palatino Linotype" w:eastAsia="Palatino Linotype" w:hAnsi="Palatino Linotype" w:cs="Palatino Linotype"/>
          <w:sz w:val="22"/>
          <w:szCs w:val="22"/>
        </w:rPr>
        <w:t xml:space="preserve"> y trigésimo quinto</w:t>
      </w:r>
      <w:r w:rsidRPr="00D3551B">
        <w:rPr>
          <w:rFonts w:ascii="Palatino Linotype" w:eastAsia="Palatino Linotype" w:hAnsi="Palatino Linotype" w:cs="Palatino Linotype"/>
          <w:sz w:val="22"/>
          <w:szCs w:val="22"/>
        </w:rPr>
        <w:t xml:space="preserve">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ED7BD9D"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06140C83"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D3551B">
        <w:rPr>
          <w:rFonts w:ascii="Palatino Linotype" w:eastAsia="Palatino Linotype" w:hAnsi="Palatino Linotype" w:cs="Palatino Linotype"/>
          <w:b/>
          <w:sz w:val="22"/>
          <w:szCs w:val="22"/>
        </w:rPr>
        <w:t>Segundo. Oportunidad y Procedibilidad del Recurso de Revisión</w:t>
      </w:r>
      <w:r w:rsidRPr="00D3551B">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A30A5AD"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p>
    <w:p w14:paraId="4750BE81" w14:textId="0AA2E4B0" w:rsidR="001A067F" w:rsidRPr="00D3551B" w:rsidRDefault="001A067F" w:rsidP="001A067F">
      <w:pPr>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D3551B">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D3551B">
        <w:rPr>
          <w:rFonts w:ascii="Palatino Linotype" w:eastAsia="Palatino Linotype" w:hAnsi="Palatino Linotype" w:cs="Palatino Linotype"/>
          <w:b/>
          <w:sz w:val="22"/>
          <w:szCs w:val="22"/>
        </w:rPr>
        <w:t xml:space="preserve">Sujeto Obligado </w:t>
      </w:r>
      <w:r w:rsidRPr="00D3551B">
        <w:rPr>
          <w:rFonts w:ascii="Palatino Linotype" w:eastAsia="Palatino Linotype" w:hAnsi="Palatino Linotype" w:cs="Palatino Linotype"/>
          <w:sz w:val="22"/>
          <w:szCs w:val="22"/>
        </w:rPr>
        <w:t xml:space="preserve">remitió la respuesta a la solicitud de información el </w:t>
      </w:r>
      <w:r w:rsidR="00C46018" w:rsidRPr="00D3551B">
        <w:rPr>
          <w:rFonts w:ascii="Palatino Linotype" w:eastAsia="Palatino Linotype" w:hAnsi="Palatino Linotype" w:cs="Palatino Linotype"/>
          <w:b/>
          <w:sz w:val="22"/>
          <w:szCs w:val="22"/>
        </w:rPr>
        <w:t>siete de agosto de dos mil veinticuatro</w:t>
      </w:r>
      <w:r w:rsidRPr="00D3551B">
        <w:rPr>
          <w:rFonts w:ascii="Palatino Linotype" w:eastAsia="Palatino Linotype" w:hAnsi="Palatino Linotype" w:cs="Palatino Linotype"/>
          <w:b/>
          <w:sz w:val="22"/>
          <w:szCs w:val="22"/>
        </w:rPr>
        <w:t xml:space="preserve">, </w:t>
      </w:r>
      <w:r w:rsidRPr="00D3551B">
        <w:rPr>
          <w:rFonts w:ascii="Palatino Linotype" w:eastAsia="Palatino Linotype" w:hAnsi="Palatino Linotype" w:cs="Palatino Linotype"/>
          <w:sz w:val="22"/>
          <w:szCs w:val="22"/>
        </w:rPr>
        <w:t xml:space="preserve">mientras que el recurso de revisión interpuesto por la parte </w:t>
      </w:r>
      <w:r w:rsidRPr="00D3551B">
        <w:rPr>
          <w:rFonts w:ascii="Palatino Linotype" w:eastAsia="Palatino Linotype" w:hAnsi="Palatino Linotype" w:cs="Palatino Linotype"/>
          <w:b/>
          <w:sz w:val="22"/>
          <w:szCs w:val="22"/>
        </w:rPr>
        <w:t>Recurrente</w:t>
      </w:r>
      <w:r w:rsidRPr="00D3551B">
        <w:rPr>
          <w:rFonts w:ascii="Palatino Linotype" w:eastAsia="Palatino Linotype" w:hAnsi="Palatino Linotype" w:cs="Palatino Linotype"/>
          <w:sz w:val="22"/>
          <w:szCs w:val="22"/>
        </w:rPr>
        <w:t xml:space="preserve">, se tuvo por presentado el día </w:t>
      </w:r>
      <w:r w:rsidR="00C46018" w:rsidRPr="00D3551B">
        <w:rPr>
          <w:rFonts w:ascii="Palatino Linotype" w:eastAsia="Palatino Linotype" w:hAnsi="Palatino Linotype" w:cs="Palatino Linotype"/>
          <w:b/>
          <w:sz w:val="22"/>
          <w:szCs w:val="22"/>
        </w:rPr>
        <w:t>nueve de agosto de dos mil veinticuatro</w:t>
      </w:r>
      <w:r w:rsidRPr="00D3551B">
        <w:rPr>
          <w:rFonts w:ascii="Palatino Linotype" w:eastAsia="Palatino Linotype" w:hAnsi="Palatino Linotype" w:cs="Palatino Linotype"/>
          <w:b/>
          <w:sz w:val="22"/>
          <w:szCs w:val="22"/>
        </w:rPr>
        <w:t xml:space="preserve">, </w:t>
      </w:r>
      <w:r w:rsidRPr="00D3551B">
        <w:rPr>
          <w:rFonts w:ascii="Palatino Linotype" w:eastAsia="Palatino Linotype" w:hAnsi="Palatino Linotype" w:cs="Palatino Linotype"/>
          <w:sz w:val="22"/>
          <w:szCs w:val="22"/>
        </w:rPr>
        <w:t xml:space="preserve">esto es al </w:t>
      </w:r>
      <w:r w:rsidR="00C46018" w:rsidRPr="00D3551B">
        <w:rPr>
          <w:rFonts w:ascii="Palatino Linotype" w:eastAsia="Palatino Linotype" w:hAnsi="Palatino Linotype" w:cs="Palatino Linotype"/>
          <w:sz w:val="22"/>
          <w:szCs w:val="22"/>
          <w:u w:val="single"/>
        </w:rPr>
        <w:t>segundo</w:t>
      </w:r>
      <w:r w:rsidRPr="00D3551B">
        <w:rPr>
          <w:rFonts w:ascii="Palatino Linotype" w:eastAsia="Palatino Linotype" w:hAnsi="Palatino Linotype" w:cs="Palatino Linotype"/>
          <w:sz w:val="22"/>
          <w:szCs w:val="22"/>
        </w:rPr>
        <w:t xml:space="preserve"> día hábil siguiente a aquel en que tuvo conocimiento de la respuesta impugnada. En este sentido, se concluye que el presente recurso de revisión se encuentra dentro de los márgenes temporales previstos en las disposiciones legales referidas.</w:t>
      </w:r>
    </w:p>
    <w:p w14:paraId="7FA940D6"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p>
    <w:p w14:paraId="1B295A1D" w14:textId="77777777" w:rsidR="001A067F" w:rsidRPr="00D3551B" w:rsidRDefault="001A067F" w:rsidP="001A067F">
      <w:pPr>
        <w:spacing w:line="360" w:lineRule="auto"/>
        <w:jc w:val="both"/>
        <w:rPr>
          <w:rFonts w:ascii="Palatino Linotype" w:eastAsia="Palatino Linotype" w:hAnsi="Palatino Linotype" w:cs="Palatino Linotype"/>
          <w:b/>
          <w:sz w:val="22"/>
          <w:szCs w:val="22"/>
        </w:rPr>
      </w:pPr>
      <w:r w:rsidRPr="00D3551B">
        <w:rPr>
          <w:rFonts w:ascii="Palatino Linotype" w:eastAsia="Palatino Linotype" w:hAnsi="Palatino Linotype" w:cs="Palatino Linotype"/>
          <w:sz w:val="22"/>
          <w:szCs w:val="22"/>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D3551B">
        <w:rPr>
          <w:rFonts w:ascii="Palatino Linotype" w:eastAsia="Palatino Linotype" w:hAnsi="Palatino Linotype" w:cs="Palatino Linotype"/>
          <w:b/>
          <w:sz w:val="22"/>
          <w:szCs w:val="22"/>
        </w:rPr>
        <w:t>SAIMEX.</w:t>
      </w:r>
    </w:p>
    <w:p w14:paraId="1C72D47E" w14:textId="77777777" w:rsidR="001A067F" w:rsidRPr="00D3551B" w:rsidRDefault="001A067F" w:rsidP="001A067F">
      <w:pPr>
        <w:spacing w:line="360" w:lineRule="auto"/>
        <w:jc w:val="both"/>
        <w:rPr>
          <w:rFonts w:ascii="Palatino Linotype" w:eastAsia="Palatino Linotype" w:hAnsi="Palatino Linotype" w:cs="Palatino Linotype"/>
          <w:b/>
          <w:sz w:val="22"/>
          <w:szCs w:val="22"/>
        </w:rPr>
      </w:pPr>
    </w:p>
    <w:p w14:paraId="3D730450" w14:textId="77777777" w:rsidR="00C52BFF" w:rsidRPr="00D3551B" w:rsidRDefault="00C52BFF" w:rsidP="00C52BFF">
      <w:pP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Por otro lado, es de suma importancia mencionar que, si bien la parte</w:t>
      </w:r>
      <w:r w:rsidRPr="00D3551B">
        <w:rPr>
          <w:rFonts w:ascii="Palatino Linotype" w:eastAsia="Palatino Linotype" w:hAnsi="Palatino Linotype" w:cs="Palatino Linotype"/>
          <w:b/>
          <w:sz w:val="22"/>
          <w:szCs w:val="22"/>
        </w:rPr>
        <w:t xml:space="preserve"> Recurrente</w:t>
      </w:r>
      <w:r w:rsidRPr="00D3551B">
        <w:rPr>
          <w:rFonts w:ascii="Palatino Linotype" w:eastAsia="Palatino Linotype" w:hAnsi="Palatino Linotype" w:cs="Palatino Linotype"/>
          <w:sz w:val="22"/>
          <w:szCs w:val="22"/>
        </w:rPr>
        <w:t xml:space="preserve"> no </w:t>
      </w:r>
      <w:r w:rsidRPr="00D3551B">
        <w:rPr>
          <w:rFonts w:ascii="Palatino Linotype" w:eastAsia="Palatino Linotype" w:hAnsi="Palatino Linotype" w:cs="Palatino Linotype"/>
          <w:b/>
          <w:sz w:val="22"/>
          <w:szCs w:val="22"/>
        </w:rPr>
        <w:t>proporcionó nombre</w:t>
      </w:r>
      <w:r w:rsidRPr="00D3551B">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07942AA" w14:textId="77777777" w:rsidR="00C52BFF" w:rsidRPr="00D3551B" w:rsidRDefault="00C52BFF" w:rsidP="00C52BFF">
      <w:pPr>
        <w:spacing w:line="360" w:lineRule="auto"/>
        <w:jc w:val="both"/>
        <w:rPr>
          <w:rFonts w:ascii="Palatino Linotype" w:eastAsia="Palatino Linotype" w:hAnsi="Palatino Linotype" w:cs="Palatino Linotype"/>
          <w:sz w:val="22"/>
          <w:szCs w:val="22"/>
        </w:rPr>
      </w:pPr>
    </w:p>
    <w:p w14:paraId="46FF1FD1" w14:textId="77777777" w:rsidR="00C52BFF" w:rsidRPr="00D3551B" w:rsidRDefault="00C52BFF" w:rsidP="00C52BFF">
      <w:pPr>
        <w:spacing w:line="276" w:lineRule="auto"/>
        <w:ind w:left="851" w:right="902"/>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i/>
          <w:sz w:val="22"/>
          <w:szCs w:val="22"/>
        </w:rPr>
        <w:t>"</w:t>
      </w:r>
      <w:r w:rsidRPr="00D3551B">
        <w:rPr>
          <w:rFonts w:ascii="Palatino Linotype" w:eastAsia="Palatino Linotype" w:hAnsi="Palatino Linotype" w:cs="Palatino Linotype"/>
          <w:b/>
          <w:i/>
          <w:sz w:val="22"/>
          <w:szCs w:val="22"/>
        </w:rPr>
        <w:t>Las solicitudes anónimas</w:t>
      </w:r>
      <w:r w:rsidRPr="00D3551B">
        <w:rPr>
          <w:rFonts w:ascii="Palatino Linotype" w:eastAsia="Palatino Linotype" w:hAnsi="Palatino Linotype" w:cs="Palatino Linotype"/>
          <w:i/>
          <w:sz w:val="22"/>
          <w:szCs w:val="22"/>
        </w:rPr>
        <w:t>, con nombre incompleto o seudónimo </w:t>
      </w:r>
      <w:r w:rsidRPr="00D3551B">
        <w:rPr>
          <w:rFonts w:ascii="Palatino Linotype" w:eastAsia="Palatino Linotype" w:hAnsi="Palatino Linotype" w:cs="Palatino Linotype"/>
          <w:b/>
          <w:i/>
          <w:sz w:val="22"/>
          <w:szCs w:val="22"/>
        </w:rPr>
        <w:t>serán procedentes para su trámite por parte del sujeto obligado ante quien se presente</w:t>
      </w:r>
      <w:r w:rsidRPr="00D3551B">
        <w:rPr>
          <w:rFonts w:ascii="Palatino Linotype" w:eastAsia="Palatino Linotype" w:hAnsi="Palatino Linotype" w:cs="Palatino Linotype"/>
          <w:i/>
          <w:sz w:val="22"/>
          <w:szCs w:val="22"/>
        </w:rPr>
        <w:t>. No podrá requerirse información adicional con motivo del nombre proporcionado por el solicitante."</w:t>
      </w:r>
    </w:p>
    <w:p w14:paraId="0AE191B9" w14:textId="77777777" w:rsidR="00C52BFF" w:rsidRPr="00D3551B" w:rsidRDefault="00C52BFF" w:rsidP="001A067F">
      <w:pPr>
        <w:spacing w:line="360" w:lineRule="auto"/>
        <w:jc w:val="both"/>
        <w:rPr>
          <w:rFonts w:ascii="Palatino Linotype" w:eastAsia="Palatino Linotype" w:hAnsi="Palatino Linotype" w:cs="Palatino Linotype"/>
          <w:b/>
          <w:sz w:val="22"/>
          <w:szCs w:val="22"/>
        </w:rPr>
      </w:pPr>
    </w:p>
    <w:p w14:paraId="7C4EA3F6" w14:textId="77777777" w:rsidR="001A067F" w:rsidRPr="00D3551B" w:rsidRDefault="001A067F" w:rsidP="001A067F">
      <w:pPr>
        <w:spacing w:line="360" w:lineRule="auto"/>
        <w:jc w:val="both"/>
        <w:rPr>
          <w:rFonts w:ascii="Palatino Linotype" w:eastAsia="Palatino Linotype" w:hAnsi="Palatino Linotype" w:cs="Palatino Linotype"/>
          <w:sz w:val="22"/>
          <w:szCs w:val="22"/>
          <w:lang w:val="es-ES" w:eastAsia="es-ES"/>
        </w:rPr>
      </w:pPr>
      <w:r w:rsidRPr="00D3551B">
        <w:rPr>
          <w:rFonts w:ascii="Palatino Linotype" w:eastAsia="Palatino Linotype" w:hAnsi="Palatino Linotype" w:cs="Palatino Linotype"/>
          <w:sz w:val="22"/>
          <w:szCs w:val="22"/>
          <w:lang w:val="es-ES" w:eastAsia="es-ES"/>
        </w:rPr>
        <w:t xml:space="preserve">Finalmente, es de destacar que del análisis a los agravios hechos valer por la parte </w:t>
      </w:r>
      <w:r w:rsidRPr="00D3551B">
        <w:rPr>
          <w:rFonts w:ascii="Palatino Linotype" w:eastAsia="Palatino Linotype" w:hAnsi="Palatino Linotype" w:cs="Palatino Linotype"/>
          <w:b/>
          <w:sz w:val="22"/>
          <w:szCs w:val="22"/>
          <w:lang w:val="es-ES" w:eastAsia="es-ES"/>
        </w:rPr>
        <w:t>Recurrente</w:t>
      </w:r>
      <w:r w:rsidRPr="00D3551B">
        <w:rPr>
          <w:rFonts w:ascii="Palatino Linotype" w:eastAsia="Palatino Linotype" w:hAnsi="Palatino Linotype" w:cs="Palatino Linotype"/>
          <w:sz w:val="22"/>
          <w:szCs w:val="22"/>
          <w:lang w:val="es-ES" w:eastAsia="es-ES"/>
        </w:rPr>
        <w:t xml:space="preserve"> en su medio de impugnación, </w:t>
      </w:r>
      <w:r w:rsidRPr="00D3551B">
        <w:rPr>
          <w:rFonts w:ascii="Palatino Linotype" w:eastAsia="Palatino Linotype" w:hAnsi="Palatino Linotype" w:cs="Palatino Linotype"/>
          <w:b/>
          <w:sz w:val="22"/>
          <w:szCs w:val="22"/>
          <w:lang w:val="es-ES" w:eastAsia="es-ES"/>
        </w:rPr>
        <w:t>no se advirtió que estos actualizaran alguna hipótesis normativa de procedencia contenida en el artículo 179 de la Ley de Transparencia y Acceso a la Información Pública del Estado de México y Municipios.</w:t>
      </w:r>
      <w:r w:rsidRPr="00D3551B">
        <w:rPr>
          <w:rFonts w:ascii="Palatino Linotype" w:eastAsia="Palatino Linotype" w:hAnsi="Palatino Linotype" w:cs="Palatino Linotype"/>
          <w:sz w:val="22"/>
          <w:szCs w:val="22"/>
          <w:lang w:val="es-ES" w:eastAsia="es-ES"/>
        </w:rPr>
        <w:t xml:space="preserve"> </w:t>
      </w:r>
    </w:p>
    <w:p w14:paraId="6FF50B6D" w14:textId="77777777" w:rsidR="001A067F" w:rsidRPr="00D3551B" w:rsidRDefault="001A067F" w:rsidP="001A067F">
      <w:pPr>
        <w:spacing w:line="360" w:lineRule="auto"/>
        <w:jc w:val="both"/>
        <w:rPr>
          <w:rFonts w:ascii="Palatino Linotype" w:eastAsia="Palatino Linotype" w:hAnsi="Palatino Linotype" w:cs="Palatino Linotype"/>
          <w:i/>
          <w:sz w:val="22"/>
          <w:szCs w:val="22"/>
          <w:lang w:val="es-ES" w:eastAsia="es-ES"/>
        </w:rPr>
      </w:pPr>
    </w:p>
    <w:p w14:paraId="26C44691" w14:textId="77777777" w:rsidR="001A067F" w:rsidRPr="00D3551B" w:rsidRDefault="001A067F" w:rsidP="001A067F">
      <w:pPr>
        <w:spacing w:line="360" w:lineRule="auto"/>
        <w:jc w:val="both"/>
        <w:rPr>
          <w:rFonts w:ascii="Palatino Linotype" w:eastAsia="Palatino Linotype" w:hAnsi="Palatino Linotype" w:cs="Palatino Linotype"/>
          <w:sz w:val="22"/>
          <w:szCs w:val="22"/>
          <w:lang w:val="es-ES" w:eastAsia="es-ES"/>
        </w:rPr>
      </w:pPr>
      <w:r w:rsidRPr="00D3551B">
        <w:rPr>
          <w:rFonts w:ascii="Palatino Linotype" w:eastAsia="Palatino Linotype" w:hAnsi="Palatino Linotype" w:cs="Palatino Linotype"/>
          <w:b/>
          <w:sz w:val="22"/>
          <w:szCs w:val="22"/>
          <w:lang w:val="es-ES" w:eastAsia="es-ES"/>
        </w:rPr>
        <w:t>Tercero. Análisis de las causales de improcedencia y sobreseimiento del recurso de revisión.</w:t>
      </w:r>
      <w:r w:rsidRPr="00D3551B">
        <w:rPr>
          <w:rFonts w:ascii="Palatino Linotype" w:hAnsi="Palatino Linotype"/>
          <w:sz w:val="22"/>
          <w:szCs w:val="22"/>
          <w:lang w:val="es-ES" w:eastAsia="es-ES"/>
        </w:rPr>
        <w:t xml:space="preserve"> </w:t>
      </w:r>
      <w:r w:rsidRPr="00D3551B">
        <w:rPr>
          <w:rFonts w:ascii="Palatino Linotype" w:eastAsia="Palatino Linotype" w:hAnsi="Palatino Linotype" w:cs="Palatino Linotype"/>
          <w:sz w:val="22"/>
          <w:szCs w:val="22"/>
          <w:lang w:val="es-ES" w:eastAsia="es-ES"/>
        </w:rPr>
        <w:t xml:space="preserve">Es menester resaltar que en el procedimiento de acceso a la información pública y </w:t>
      </w:r>
      <w:r w:rsidRPr="00D3551B">
        <w:rPr>
          <w:rFonts w:ascii="Palatino Linotype" w:eastAsia="Palatino Linotype" w:hAnsi="Palatino Linotype" w:cs="Palatino Linotype"/>
          <w:sz w:val="22"/>
          <w:szCs w:val="22"/>
          <w:lang w:val="es-ES" w:eastAsia="es-ES"/>
        </w:rPr>
        <w:lastRenderedPageBreak/>
        <w:t>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2D3E6CA" w14:textId="77777777" w:rsidR="001A067F" w:rsidRPr="00D3551B" w:rsidRDefault="001A067F" w:rsidP="001A067F">
      <w:pPr>
        <w:tabs>
          <w:tab w:val="left" w:pos="1350"/>
        </w:tabs>
        <w:spacing w:line="360" w:lineRule="auto"/>
        <w:jc w:val="both"/>
        <w:rPr>
          <w:rFonts w:ascii="Palatino Linotype" w:eastAsia="Palatino Linotype" w:hAnsi="Palatino Linotype" w:cs="Palatino Linotype"/>
          <w:sz w:val="22"/>
          <w:szCs w:val="22"/>
          <w:lang w:val="es-ES" w:eastAsia="es-ES"/>
        </w:rPr>
      </w:pPr>
      <w:r w:rsidRPr="00D3551B">
        <w:rPr>
          <w:rFonts w:ascii="Palatino Linotype" w:hAnsi="Palatino Linotype"/>
          <w:sz w:val="22"/>
          <w:szCs w:val="22"/>
          <w:lang w:val="es-ES" w:eastAsia="es-ES"/>
        </w:rPr>
        <w:tab/>
      </w:r>
    </w:p>
    <w:p w14:paraId="2649C37A" w14:textId="77777777" w:rsidR="001A067F" w:rsidRPr="00D3551B" w:rsidRDefault="001A067F" w:rsidP="001A067F">
      <w:pPr>
        <w:spacing w:line="360" w:lineRule="auto"/>
        <w:jc w:val="both"/>
        <w:rPr>
          <w:rFonts w:ascii="Palatino Linotype" w:hAnsi="Palatino Linotype"/>
          <w:sz w:val="22"/>
          <w:szCs w:val="22"/>
          <w:lang w:val="es-ES" w:eastAsia="es-ES"/>
        </w:rPr>
      </w:pPr>
      <w:r w:rsidRPr="00D3551B">
        <w:rPr>
          <w:rFonts w:ascii="Palatino Linotype" w:eastAsia="Palatino Linotype" w:hAnsi="Palatino Linotype" w:cs="Palatino Linotype"/>
          <w:sz w:val="22"/>
          <w:szCs w:val="22"/>
          <w:lang w:val="es-ES" w:eastAsia="es-ES"/>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76DCEEF7" w14:textId="77777777" w:rsidR="001A067F" w:rsidRPr="00D3551B" w:rsidRDefault="001A067F" w:rsidP="001A067F">
      <w:pPr>
        <w:spacing w:line="360" w:lineRule="auto"/>
        <w:rPr>
          <w:rFonts w:ascii="Palatino Linotype" w:hAnsi="Palatino Linotype"/>
          <w:sz w:val="22"/>
          <w:szCs w:val="22"/>
          <w:lang w:val="es-ES" w:eastAsia="es-ES"/>
        </w:rPr>
      </w:pPr>
    </w:p>
    <w:p w14:paraId="14C87D28" w14:textId="77777777" w:rsidR="001A067F" w:rsidRPr="00D3551B" w:rsidRDefault="001A067F" w:rsidP="001A067F">
      <w:pPr>
        <w:spacing w:line="360" w:lineRule="auto"/>
        <w:ind w:right="51"/>
        <w:jc w:val="both"/>
        <w:rPr>
          <w:rFonts w:ascii="Palatino Linotype" w:eastAsia="Palatino Linotype" w:hAnsi="Palatino Linotype" w:cs="Palatino Linotype"/>
          <w:sz w:val="22"/>
          <w:szCs w:val="22"/>
          <w:lang w:val="es-ES" w:eastAsia="es-ES"/>
        </w:rPr>
      </w:pPr>
      <w:r w:rsidRPr="00D3551B">
        <w:rPr>
          <w:rFonts w:ascii="Palatino Linotype" w:eastAsia="Palatino Linotype" w:hAnsi="Palatino Linotype" w:cs="Palatino Linotype"/>
          <w:sz w:val="22"/>
          <w:szCs w:val="22"/>
          <w:lang w:val="es-ES" w:eastAsia="es-ES"/>
        </w:rPr>
        <w:t>De manera preliminar en el caso concreto conviene analizar si se actualiza alguna de las causales de sobreseimiento del recurso de revisión.</w:t>
      </w:r>
    </w:p>
    <w:p w14:paraId="6A763215" w14:textId="77777777" w:rsidR="001A067F" w:rsidRPr="00D3551B" w:rsidRDefault="001A067F" w:rsidP="001A067F">
      <w:pPr>
        <w:spacing w:line="360" w:lineRule="auto"/>
        <w:jc w:val="both"/>
        <w:rPr>
          <w:rFonts w:ascii="Palatino Linotype" w:eastAsia="Palatino Linotype" w:hAnsi="Palatino Linotype" w:cs="Palatino Linotype"/>
          <w:b/>
          <w:sz w:val="22"/>
          <w:szCs w:val="22"/>
        </w:rPr>
      </w:pPr>
    </w:p>
    <w:p w14:paraId="44746746" w14:textId="083880FB" w:rsidR="00C52BFF" w:rsidRPr="00D3551B" w:rsidRDefault="00C52BFF" w:rsidP="001A067F">
      <w:pP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 xml:space="preserve">De esta manera, del análisis a la solicitud de información se advierte que la parte solicitante requirió del </w:t>
      </w:r>
      <w:r w:rsidRPr="00D3551B">
        <w:rPr>
          <w:rFonts w:ascii="Palatino Linotype" w:eastAsia="Palatino Linotype" w:hAnsi="Palatino Linotype" w:cs="Palatino Linotype"/>
          <w:b/>
          <w:sz w:val="22"/>
          <w:szCs w:val="22"/>
        </w:rPr>
        <w:t xml:space="preserve">Sujeto Obligado </w:t>
      </w:r>
      <w:r w:rsidRPr="00D3551B">
        <w:rPr>
          <w:rFonts w:ascii="Palatino Linotype" w:eastAsia="Palatino Linotype" w:hAnsi="Palatino Linotype" w:cs="Palatino Linotype"/>
          <w:sz w:val="22"/>
          <w:szCs w:val="22"/>
        </w:rPr>
        <w:t>lo siguiente:</w:t>
      </w:r>
    </w:p>
    <w:p w14:paraId="7AB8E03E" w14:textId="77777777" w:rsidR="00C52BFF" w:rsidRPr="00D3551B" w:rsidRDefault="00C52BFF" w:rsidP="001A067F">
      <w:pPr>
        <w:spacing w:line="360" w:lineRule="auto"/>
        <w:jc w:val="both"/>
        <w:rPr>
          <w:rFonts w:ascii="Palatino Linotype" w:eastAsia="Palatino Linotype" w:hAnsi="Palatino Linotype" w:cs="Palatino Linotype"/>
          <w:sz w:val="22"/>
          <w:szCs w:val="22"/>
        </w:rPr>
      </w:pPr>
    </w:p>
    <w:p w14:paraId="217F9A2B" w14:textId="4415B53E" w:rsidR="00C52BFF" w:rsidRPr="00D3551B" w:rsidRDefault="00C52BFF" w:rsidP="00C52BFF">
      <w:pPr>
        <w:pStyle w:val="Prrafodelista"/>
        <w:numPr>
          <w:ilvl w:val="0"/>
          <w:numId w:val="21"/>
        </w:numPr>
        <w:spacing w:line="360" w:lineRule="auto"/>
        <w:jc w:val="both"/>
        <w:rPr>
          <w:rFonts w:ascii="Palatino Linotype" w:eastAsia="Palatino Linotype" w:hAnsi="Palatino Linotype" w:cs="Palatino Linotype"/>
          <w:b/>
          <w:sz w:val="22"/>
          <w:szCs w:val="22"/>
        </w:rPr>
      </w:pPr>
      <w:r w:rsidRPr="00D3551B">
        <w:rPr>
          <w:rFonts w:ascii="Palatino Linotype" w:eastAsia="Palatino Linotype" w:hAnsi="Palatino Linotype" w:cs="Palatino Linotype"/>
          <w:b/>
          <w:sz w:val="22"/>
          <w:szCs w:val="22"/>
          <w:u w:val="single"/>
        </w:rPr>
        <w:t>Acciones tomadas por la actual administración</w:t>
      </w:r>
      <w:r w:rsidRPr="00D3551B">
        <w:rPr>
          <w:rFonts w:ascii="Palatino Linotype" w:eastAsia="Palatino Linotype" w:hAnsi="Palatino Linotype" w:cs="Palatino Linotype"/>
          <w:b/>
          <w:sz w:val="22"/>
          <w:szCs w:val="22"/>
        </w:rPr>
        <w:t xml:space="preserve"> 2022-2024 en los casos de desaparición de niños a su tutela.</w:t>
      </w:r>
    </w:p>
    <w:p w14:paraId="0FD6E092" w14:textId="77777777" w:rsidR="00C52BFF" w:rsidRPr="00D3551B" w:rsidRDefault="00C52BFF" w:rsidP="00C52BFF">
      <w:pPr>
        <w:spacing w:line="360" w:lineRule="auto"/>
        <w:jc w:val="both"/>
        <w:rPr>
          <w:rFonts w:ascii="Palatino Linotype" w:eastAsia="Palatino Linotype" w:hAnsi="Palatino Linotype" w:cs="Palatino Linotype"/>
          <w:b/>
          <w:sz w:val="22"/>
          <w:szCs w:val="22"/>
        </w:rPr>
      </w:pPr>
    </w:p>
    <w:p w14:paraId="524BF497" w14:textId="57C5ED76" w:rsidR="00C52BFF" w:rsidRPr="00D3551B" w:rsidRDefault="00C52BFF" w:rsidP="00C52BFF">
      <w:pP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lastRenderedPageBreak/>
        <w:t xml:space="preserve">En respuesta, el </w:t>
      </w:r>
      <w:r w:rsidRPr="00D3551B">
        <w:rPr>
          <w:rFonts w:ascii="Palatino Linotype" w:eastAsia="Palatino Linotype" w:hAnsi="Palatino Linotype" w:cs="Palatino Linotype"/>
          <w:b/>
          <w:sz w:val="22"/>
          <w:szCs w:val="22"/>
        </w:rPr>
        <w:t xml:space="preserve">Sujeto Obligado </w:t>
      </w:r>
      <w:r w:rsidRPr="00D3551B">
        <w:rPr>
          <w:rFonts w:ascii="Palatino Linotype" w:eastAsia="Palatino Linotype" w:hAnsi="Palatino Linotype" w:cs="Palatino Linotype"/>
          <w:sz w:val="22"/>
          <w:szCs w:val="22"/>
        </w:rPr>
        <w:t xml:space="preserve">por conducto del Titular de la Procuraduría Municipal de Protección de Niñas, Niños y Adolescentes del Sistema Municipal para el Desarrollo Integral de la Familia de Cuautitlán, </w:t>
      </w:r>
      <w:r w:rsidRPr="00D3551B">
        <w:rPr>
          <w:rFonts w:ascii="Palatino Linotype" w:eastAsia="Palatino Linotype" w:hAnsi="Palatino Linotype" w:cs="Palatino Linotype"/>
          <w:b/>
          <w:sz w:val="22"/>
          <w:szCs w:val="22"/>
          <w:u w:val="single"/>
        </w:rPr>
        <w:t>informó que con relación a la solicitud de información, desde el primero de enero de dos mil veintidós a la fecha de su contestación, no se había presentado caso alguno de desaparición de niñas, niños y adolescentes que se encuentren bajo la tutela de esa Procuraduría Municipal.</w:t>
      </w:r>
    </w:p>
    <w:p w14:paraId="40909119" w14:textId="77777777" w:rsidR="001A067F" w:rsidRPr="00D3551B" w:rsidRDefault="001A067F" w:rsidP="001A067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Así, una vez notificada la respuesta, la persona solicitante</w:t>
      </w:r>
      <w:r w:rsidRPr="00D3551B">
        <w:rPr>
          <w:rFonts w:ascii="Palatino Linotype" w:eastAsia="Palatino Linotype" w:hAnsi="Palatino Linotype" w:cs="Palatino Linotype"/>
          <w:b/>
          <w:sz w:val="22"/>
          <w:szCs w:val="22"/>
        </w:rPr>
        <w:t xml:space="preserve"> </w:t>
      </w:r>
      <w:r w:rsidRPr="00D3551B">
        <w:rPr>
          <w:rFonts w:ascii="Palatino Linotype" w:eastAsia="Palatino Linotype" w:hAnsi="Palatino Linotype" w:cs="Palatino Linotype"/>
          <w:sz w:val="22"/>
          <w:szCs w:val="22"/>
        </w:rPr>
        <w:t>interpuso el recurso de revisión que nos ocupa, en el cual señaló como agravios, lo siguiente:</w:t>
      </w:r>
    </w:p>
    <w:p w14:paraId="051B31D8" w14:textId="6B5C4D07" w:rsidR="001A067F" w:rsidRPr="00D3551B" w:rsidRDefault="001A067F" w:rsidP="001A067F">
      <w:pPr>
        <w:tabs>
          <w:tab w:val="left" w:pos="2745"/>
        </w:tabs>
        <w:spacing w:before="240" w:after="240"/>
        <w:ind w:left="851" w:right="900"/>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i/>
          <w:sz w:val="22"/>
          <w:szCs w:val="22"/>
        </w:rPr>
        <w:t>“</w:t>
      </w:r>
      <w:r w:rsidR="00C52BFF" w:rsidRPr="00D3551B">
        <w:rPr>
          <w:rFonts w:ascii="Palatino Linotype" w:eastAsia="Palatino Linotype" w:hAnsi="Palatino Linotype" w:cs="Palatino Linotype"/>
          <w:i/>
          <w:sz w:val="22"/>
          <w:szCs w:val="22"/>
        </w:rPr>
        <w:t>De acuerdo a su respuesta advierte que no hubo desapariciones a su Tutela desde enero que tomó el cargo a la fecha, por lo que se interpreta que si hubo desaparecidos en años anteriores por lo tanto</w:t>
      </w:r>
      <w:r w:rsidR="00C52BFF" w:rsidRPr="00D3551B">
        <w:rPr>
          <w:rFonts w:ascii="Palatino Linotype" w:eastAsia="Palatino Linotype" w:hAnsi="Palatino Linotype" w:cs="Palatino Linotype"/>
          <w:b/>
          <w:i/>
          <w:sz w:val="22"/>
          <w:szCs w:val="22"/>
          <w:u w:val="single"/>
        </w:rPr>
        <w:t>, ¿Si hubo en años anteriores no se tomaron acciones?</w:t>
      </w:r>
      <w:r w:rsidR="00C52BFF" w:rsidRPr="00D3551B">
        <w:rPr>
          <w:rFonts w:ascii="Palatino Linotype" w:eastAsia="Palatino Linotype" w:hAnsi="Palatino Linotype" w:cs="Palatino Linotype"/>
          <w:i/>
          <w:sz w:val="22"/>
          <w:szCs w:val="22"/>
        </w:rPr>
        <w:t xml:space="preserve"> </w:t>
      </w:r>
      <w:r w:rsidR="00C52BFF" w:rsidRPr="00D3551B">
        <w:rPr>
          <w:rFonts w:ascii="Palatino Linotype" w:eastAsia="Palatino Linotype" w:hAnsi="Palatino Linotype" w:cs="Palatino Linotype"/>
          <w:b/>
          <w:i/>
          <w:sz w:val="22"/>
          <w:szCs w:val="22"/>
          <w:u w:val="single"/>
        </w:rPr>
        <w:t>Y tampoco entrega documental de las acciones tomadas por los años anteriores</w:t>
      </w:r>
      <w:r w:rsidRPr="00D3551B">
        <w:rPr>
          <w:rFonts w:ascii="Palatino Linotype" w:eastAsia="Palatino Linotype" w:hAnsi="Palatino Linotype" w:cs="Palatino Linotype"/>
          <w:i/>
          <w:sz w:val="22"/>
          <w:szCs w:val="22"/>
        </w:rPr>
        <w:t>” (sic)</w:t>
      </w:r>
    </w:p>
    <w:p w14:paraId="7F53E310" w14:textId="2D54BD76" w:rsidR="001A067F" w:rsidRPr="00D3551B" w:rsidRDefault="001A067F" w:rsidP="001A067F">
      <w:pP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 xml:space="preserve">Atentos a la inconformidad planteada resulta necesario señalar, que de la lectura a los agravios hechos valer por la parte </w:t>
      </w:r>
      <w:r w:rsidRPr="00D3551B">
        <w:rPr>
          <w:rFonts w:ascii="Palatino Linotype" w:eastAsia="Palatino Linotype" w:hAnsi="Palatino Linotype" w:cs="Palatino Linotype"/>
          <w:b/>
          <w:sz w:val="22"/>
          <w:szCs w:val="22"/>
        </w:rPr>
        <w:t xml:space="preserve">Recurrente, </w:t>
      </w:r>
      <w:r w:rsidRPr="00D3551B">
        <w:rPr>
          <w:rFonts w:ascii="Palatino Linotype" w:eastAsia="Palatino Linotype" w:hAnsi="Palatino Linotype" w:cs="Palatino Linotype"/>
          <w:sz w:val="22"/>
          <w:szCs w:val="22"/>
        </w:rPr>
        <w:t xml:space="preserve">no se advierte que esta hubiera manifestado agravios respecto a la información entregada en respuesta por el </w:t>
      </w:r>
      <w:r w:rsidRPr="00D3551B">
        <w:rPr>
          <w:rFonts w:ascii="Palatino Linotype" w:eastAsia="Palatino Linotype" w:hAnsi="Palatino Linotype" w:cs="Palatino Linotype"/>
          <w:b/>
          <w:sz w:val="22"/>
          <w:szCs w:val="22"/>
        </w:rPr>
        <w:t xml:space="preserve">Sujeto Obligado, </w:t>
      </w:r>
      <w:r w:rsidRPr="00D3551B">
        <w:rPr>
          <w:rFonts w:ascii="Palatino Linotype" w:eastAsia="Palatino Linotype" w:hAnsi="Palatino Linotype" w:cs="Palatino Linotype"/>
          <w:sz w:val="22"/>
          <w:szCs w:val="22"/>
        </w:rPr>
        <w:t>por el contrario, en su recurso de revisión se advierte que requiere información novedosa que no formó parte de sus requerimientos de origen.</w:t>
      </w:r>
    </w:p>
    <w:p w14:paraId="503AD479" w14:textId="77777777" w:rsidR="001A067F" w:rsidRPr="00D3551B" w:rsidRDefault="001A067F" w:rsidP="001A067F">
      <w:pPr>
        <w:spacing w:line="360" w:lineRule="auto"/>
        <w:ind w:right="51"/>
        <w:jc w:val="both"/>
        <w:rPr>
          <w:rFonts w:ascii="Palatino Linotype" w:eastAsia="Palatino Linotype" w:hAnsi="Palatino Linotype" w:cs="Palatino Linotype"/>
          <w:sz w:val="22"/>
          <w:szCs w:val="22"/>
        </w:rPr>
      </w:pPr>
    </w:p>
    <w:p w14:paraId="63C5971A" w14:textId="2193FB60" w:rsidR="00C52BFF" w:rsidRPr="00D3551B" w:rsidRDefault="00C52BFF" w:rsidP="001A067F">
      <w:pPr>
        <w:spacing w:line="360" w:lineRule="auto"/>
        <w:ind w:right="51"/>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Se afirma lo anterior, pues</w:t>
      </w:r>
      <w:r w:rsidR="000E4BDA" w:rsidRPr="00D3551B">
        <w:rPr>
          <w:rFonts w:ascii="Palatino Linotype" w:eastAsia="Palatino Linotype" w:hAnsi="Palatino Linotype" w:cs="Palatino Linotype"/>
          <w:sz w:val="22"/>
          <w:szCs w:val="22"/>
        </w:rPr>
        <w:t xml:space="preserve"> se advierte que la parte </w:t>
      </w:r>
      <w:r w:rsidR="000E4BDA" w:rsidRPr="00D3551B">
        <w:rPr>
          <w:rFonts w:ascii="Palatino Linotype" w:eastAsia="Palatino Linotype" w:hAnsi="Palatino Linotype" w:cs="Palatino Linotype"/>
          <w:b/>
          <w:sz w:val="22"/>
          <w:szCs w:val="22"/>
        </w:rPr>
        <w:t xml:space="preserve">Recurrente </w:t>
      </w:r>
      <w:r w:rsidR="000E4BDA" w:rsidRPr="00D3551B">
        <w:rPr>
          <w:rFonts w:ascii="Palatino Linotype" w:eastAsia="Palatino Linotype" w:hAnsi="Palatino Linotype" w:cs="Palatino Linotype"/>
          <w:sz w:val="22"/>
          <w:szCs w:val="22"/>
        </w:rPr>
        <w:t>se adolece que si bien no hubo niñas, niños y adolescentes desaparecidos en el periodo que requirió del cual le pudieran entregar las acciones tomadas, vía recurso solicita las acciones tomadas en años anteriores; esto, constituye en su totalidad nuevos requerimientos que no formaron parte de la solicitud inicial.</w:t>
      </w:r>
    </w:p>
    <w:p w14:paraId="2E42A54D" w14:textId="77777777" w:rsidR="00C52BFF" w:rsidRPr="00D3551B" w:rsidRDefault="00C52BFF" w:rsidP="001A067F">
      <w:pPr>
        <w:spacing w:line="360" w:lineRule="auto"/>
        <w:ind w:right="51"/>
        <w:jc w:val="both"/>
        <w:rPr>
          <w:rFonts w:ascii="Palatino Linotype" w:eastAsia="Palatino Linotype" w:hAnsi="Palatino Linotype" w:cs="Palatino Linotype"/>
          <w:sz w:val="22"/>
          <w:szCs w:val="22"/>
        </w:rPr>
      </w:pPr>
    </w:p>
    <w:p w14:paraId="7BF602F1"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lastRenderedPageBreak/>
        <w:t>Atentos a la inconformidad planteada, es oportuno traer a colación el contenido los artículos 186, 191 y 192 de la Ley en cita, disponen lo siguiente:</w:t>
      </w:r>
    </w:p>
    <w:p w14:paraId="27DBC15A"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p>
    <w:p w14:paraId="34955F74" w14:textId="77777777" w:rsidR="001A067F" w:rsidRPr="00D3551B" w:rsidRDefault="001A067F" w:rsidP="001A067F">
      <w:pPr>
        <w:ind w:left="851"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 xml:space="preserve">“Artículo 186. </w:t>
      </w:r>
      <w:r w:rsidRPr="00D3551B">
        <w:rPr>
          <w:rFonts w:ascii="Palatino Linotype" w:eastAsia="Palatino Linotype" w:hAnsi="Palatino Linotype" w:cs="Palatino Linotype"/>
          <w:i/>
          <w:sz w:val="22"/>
          <w:szCs w:val="22"/>
        </w:rPr>
        <w:t>Las resoluciones del Instituto podrán:</w:t>
      </w:r>
    </w:p>
    <w:p w14:paraId="617BC319" w14:textId="77777777" w:rsidR="001A067F" w:rsidRPr="00D3551B" w:rsidRDefault="001A067F" w:rsidP="001A067F">
      <w:pPr>
        <w:ind w:left="1134"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I. Desechar o sobreseer el recurso;</w:t>
      </w:r>
    </w:p>
    <w:p w14:paraId="63F88DBE" w14:textId="77777777" w:rsidR="001A067F" w:rsidRPr="00D3551B" w:rsidRDefault="001A067F" w:rsidP="001A067F">
      <w:pPr>
        <w:ind w:left="1134"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 xml:space="preserve">II. </w:t>
      </w:r>
      <w:r w:rsidRPr="00D3551B">
        <w:rPr>
          <w:rFonts w:ascii="Palatino Linotype" w:eastAsia="Palatino Linotype" w:hAnsi="Palatino Linotype" w:cs="Palatino Linotype"/>
          <w:i/>
          <w:sz w:val="22"/>
          <w:szCs w:val="22"/>
        </w:rPr>
        <w:t>Confirmar la respuesta del sujeto obligado;</w:t>
      </w:r>
    </w:p>
    <w:p w14:paraId="51628EEF" w14:textId="77777777" w:rsidR="001A067F" w:rsidRPr="00D3551B" w:rsidRDefault="001A067F" w:rsidP="001A067F">
      <w:pPr>
        <w:ind w:left="1134"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 xml:space="preserve">III. </w:t>
      </w:r>
      <w:r w:rsidRPr="00D3551B">
        <w:rPr>
          <w:rFonts w:ascii="Palatino Linotype" w:eastAsia="Palatino Linotype" w:hAnsi="Palatino Linotype" w:cs="Palatino Linotype"/>
          <w:i/>
          <w:sz w:val="22"/>
          <w:szCs w:val="22"/>
        </w:rPr>
        <w:t>Revocar o modificar la respuesta del sujeto obligado; y</w:t>
      </w:r>
    </w:p>
    <w:p w14:paraId="4D1249A7" w14:textId="77777777" w:rsidR="001A067F" w:rsidRPr="00D3551B" w:rsidRDefault="001A067F" w:rsidP="001A067F">
      <w:pPr>
        <w:ind w:left="1134"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 xml:space="preserve">IV. </w:t>
      </w:r>
      <w:r w:rsidRPr="00D3551B">
        <w:rPr>
          <w:rFonts w:ascii="Palatino Linotype" w:eastAsia="Palatino Linotype" w:hAnsi="Palatino Linotype" w:cs="Palatino Linotype"/>
          <w:i/>
          <w:sz w:val="22"/>
          <w:szCs w:val="22"/>
        </w:rPr>
        <w:t>Ordenar la entrega de la información…</w:t>
      </w:r>
    </w:p>
    <w:p w14:paraId="51A07BE9" w14:textId="77777777" w:rsidR="001A067F" w:rsidRPr="00D3551B" w:rsidRDefault="001A067F" w:rsidP="001A067F">
      <w:pPr>
        <w:ind w:left="851" w:right="902"/>
        <w:jc w:val="both"/>
        <w:rPr>
          <w:rFonts w:ascii="Palatino Linotype" w:eastAsia="Palatino Linotype" w:hAnsi="Palatino Linotype" w:cs="Palatino Linotype"/>
          <w:b/>
          <w:i/>
          <w:sz w:val="22"/>
          <w:szCs w:val="22"/>
        </w:rPr>
      </w:pPr>
      <w:r w:rsidRPr="00D3551B">
        <w:rPr>
          <w:rFonts w:ascii="Palatino Linotype" w:eastAsia="Palatino Linotype" w:hAnsi="Palatino Linotype" w:cs="Palatino Linotype"/>
          <w:b/>
          <w:i/>
          <w:sz w:val="22"/>
          <w:szCs w:val="22"/>
        </w:rPr>
        <w:t>...</w:t>
      </w:r>
    </w:p>
    <w:p w14:paraId="14BE773C" w14:textId="77777777" w:rsidR="001A067F" w:rsidRPr="00D3551B" w:rsidRDefault="001A067F" w:rsidP="001A067F">
      <w:pPr>
        <w:ind w:left="851"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 xml:space="preserve">Artículo 191. </w:t>
      </w:r>
      <w:r w:rsidRPr="00D3551B">
        <w:rPr>
          <w:rFonts w:ascii="Palatino Linotype" w:eastAsia="Palatino Linotype" w:hAnsi="Palatino Linotype" w:cs="Palatino Linotype"/>
          <w:i/>
          <w:sz w:val="22"/>
          <w:szCs w:val="22"/>
        </w:rPr>
        <w:t>El recurso será desechado por improcedente cuando:</w:t>
      </w:r>
    </w:p>
    <w:p w14:paraId="69F0E740" w14:textId="77777777" w:rsidR="001A067F" w:rsidRPr="00D3551B" w:rsidRDefault="001A067F" w:rsidP="001A067F">
      <w:pPr>
        <w:tabs>
          <w:tab w:val="left" w:pos="1276"/>
        </w:tabs>
        <w:ind w:left="1134"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 xml:space="preserve">I. </w:t>
      </w:r>
      <w:r w:rsidRPr="00D3551B">
        <w:rPr>
          <w:rFonts w:ascii="Palatino Linotype" w:eastAsia="Palatino Linotype" w:hAnsi="Palatino Linotype" w:cs="Palatino Linotype"/>
          <w:i/>
          <w:sz w:val="22"/>
          <w:szCs w:val="22"/>
        </w:rPr>
        <w:t>Sea extemporáneo por haber transcurrido el plazo establecido en la presente Ley, a partir de la respuesta;</w:t>
      </w:r>
    </w:p>
    <w:p w14:paraId="59E473C4" w14:textId="77777777" w:rsidR="001A067F" w:rsidRPr="00D3551B" w:rsidRDefault="001A067F" w:rsidP="001A067F">
      <w:pPr>
        <w:tabs>
          <w:tab w:val="left" w:pos="1276"/>
        </w:tabs>
        <w:ind w:left="1134"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 xml:space="preserve">II. </w:t>
      </w:r>
      <w:r w:rsidRPr="00D3551B">
        <w:rPr>
          <w:rFonts w:ascii="Palatino Linotype" w:eastAsia="Palatino Linotype" w:hAnsi="Palatino Linotype" w:cs="Palatino Linotype"/>
          <w:i/>
          <w:sz w:val="22"/>
          <w:szCs w:val="22"/>
        </w:rPr>
        <w:t>Se esté tramitando ante el Poder Judicial de la Federación algún recurso o medio de defensa interpuesto por el recurrente;</w:t>
      </w:r>
    </w:p>
    <w:p w14:paraId="2C3A0729" w14:textId="77777777" w:rsidR="001A067F" w:rsidRPr="00D3551B" w:rsidRDefault="001A067F" w:rsidP="001A067F">
      <w:pPr>
        <w:tabs>
          <w:tab w:val="left" w:pos="1276"/>
        </w:tabs>
        <w:ind w:left="1134"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 xml:space="preserve">III. </w:t>
      </w:r>
      <w:r w:rsidRPr="00D3551B">
        <w:rPr>
          <w:rFonts w:ascii="Palatino Linotype" w:eastAsia="Palatino Linotype" w:hAnsi="Palatino Linotype" w:cs="Palatino Linotype"/>
          <w:i/>
          <w:sz w:val="22"/>
          <w:szCs w:val="22"/>
        </w:rPr>
        <w:t>No actualice alguno de los supuestos previstos en la presente Ley;</w:t>
      </w:r>
    </w:p>
    <w:p w14:paraId="49318B62" w14:textId="77777777" w:rsidR="001A067F" w:rsidRPr="00D3551B" w:rsidRDefault="001A067F" w:rsidP="001A067F">
      <w:pPr>
        <w:tabs>
          <w:tab w:val="left" w:pos="1276"/>
        </w:tabs>
        <w:ind w:left="1134"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 xml:space="preserve">IV. </w:t>
      </w:r>
      <w:r w:rsidRPr="00D3551B">
        <w:rPr>
          <w:rFonts w:ascii="Palatino Linotype" w:eastAsia="Palatino Linotype" w:hAnsi="Palatino Linotype" w:cs="Palatino Linotype"/>
          <w:i/>
          <w:sz w:val="22"/>
          <w:szCs w:val="22"/>
        </w:rPr>
        <w:t>No se haya desahogado la prevención en los términos establecidos en la presente Ley;</w:t>
      </w:r>
    </w:p>
    <w:p w14:paraId="0CBD0021" w14:textId="77777777" w:rsidR="001A067F" w:rsidRPr="00D3551B" w:rsidRDefault="001A067F" w:rsidP="001A067F">
      <w:pPr>
        <w:tabs>
          <w:tab w:val="left" w:pos="1276"/>
        </w:tabs>
        <w:ind w:left="1134"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 xml:space="preserve">V. </w:t>
      </w:r>
      <w:r w:rsidRPr="00D3551B">
        <w:rPr>
          <w:rFonts w:ascii="Palatino Linotype" w:eastAsia="Palatino Linotype" w:hAnsi="Palatino Linotype" w:cs="Palatino Linotype"/>
          <w:i/>
          <w:sz w:val="22"/>
          <w:szCs w:val="22"/>
        </w:rPr>
        <w:t>Se impugne la veracidad de la información proporcionada</w:t>
      </w:r>
      <w:r w:rsidRPr="00D3551B">
        <w:rPr>
          <w:rFonts w:ascii="Palatino Linotype" w:eastAsia="Palatino Linotype" w:hAnsi="Palatino Linotype" w:cs="Palatino Linotype"/>
          <w:b/>
          <w:i/>
          <w:sz w:val="22"/>
          <w:szCs w:val="22"/>
        </w:rPr>
        <w:t>;</w:t>
      </w:r>
    </w:p>
    <w:p w14:paraId="49BA9714" w14:textId="77777777" w:rsidR="001A067F" w:rsidRPr="00D3551B" w:rsidRDefault="001A067F" w:rsidP="001A067F">
      <w:pPr>
        <w:tabs>
          <w:tab w:val="left" w:pos="1276"/>
        </w:tabs>
        <w:ind w:left="1134"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 xml:space="preserve">VI. </w:t>
      </w:r>
      <w:r w:rsidRPr="00D3551B">
        <w:rPr>
          <w:rFonts w:ascii="Palatino Linotype" w:eastAsia="Palatino Linotype" w:hAnsi="Palatino Linotype" w:cs="Palatino Linotype"/>
          <w:i/>
          <w:sz w:val="22"/>
          <w:szCs w:val="22"/>
        </w:rPr>
        <w:t>Se trate de una consulta, o trámite en específico; y</w:t>
      </w:r>
    </w:p>
    <w:p w14:paraId="1642B0BC" w14:textId="77777777" w:rsidR="001A067F" w:rsidRPr="00D3551B" w:rsidRDefault="001A067F" w:rsidP="001A067F">
      <w:pPr>
        <w:tabs>
          <w:tab w:val="left" w:pos="1276"/>
        </w:tabs>
        <w:ind w:left="1134" w:right="902"/>
        <w:jc w:val="both"/>
        <w:rPr>
          <w:rFonts w:ascii="Palatino Linotype" w:eastAsia="Palatino Linotype" w:hAnsi="Palatino Linotype" w:cs="Palatino Linotype"/>
          <w:b/>
          <w:i/>
          <w:sz w:val="22"/>
          <w:szCs w:val="22"/>
        </w:rPr>
      </w:pPr>
      <w:r w:rsidRPr="00D3551B">
        <w:rPr>
          <w:rFonts w:ascii="Palatino Linotype" w:eastAsia="Palatino Linotype" w:hAnsi="Palatino Linotype" w:cs="Palatino Linotype"/>
          <w:b/>
          <w:i/>
          <w:sz w:val="22"/>
          <w:szCs w:val="22"/>
        </w:rPr>
        <w:t>VII. El recurrente amplíe su solicitud en el recurso de revisión, únicamente respecto de los nuevos contenidos.</w:t>
      </w:r>
    </w:p>
    <w:p w14:paraId="1782E74E" w14:textId="77777777" w:rsidR="001A067F" w:rsidRPr="00D3551B" w:rsidRDefault="001A067F" w:rsidP="001A067F">
      <w:pPr>
        <w:ind w:left="851" w:right="902"/>
        <w:jc w:val="both"/>
        <w:rPr>
          <w:rFonts w:ascii="Palatino Linotype" w:eastAsia="Palatino Linotype" w:hAnsi="Palatino Linotype" w:cs="Palatino Linotype"/>
          <w:b/>
          <w:i/>
          <w:sz w:val="22"/>
          <w:szCs w:val="22"/>
        </w:rPr>
      </w:pPr>
      <w:r w:rsidRPr="00D3551B">
        <w:rPr>
          <w:rFonts w:ascii="Palatino Linotype" w:eastAsia="Palatino Linotype" w:hAnsi="Palatino Linotype" w:cs="Palatino Linotype"/>
          <w:b/>
          <w:i/>
          <w:sz w:val="22"/>
          <w:szCs w:val="22"/>
        </w:rPr>
        <w:t>...</w:t>
      </w:r>
    </w:p>
    <w:p w14:paraId="13F047FF" w14:textId="77777777" w:rsidR="001A067F" w:rsidRPr="00D3551B" w:rsidRDefault="001A067F" w:rsidP="001A067F">
      <w:pPr>
        <w:ind w:left="851"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 xml:space="preserve">Artículo 192. </w:t>
      </w:r>
      <w:r w:rsidRPr="00D3551B">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0406BF02" w14:textId="77777777" w:rsidR="001A067F" w:rsidRPr="00D3551B" w:rsidRDefault="001A067F" w:rsidP="001A067F">
      <w:pPr>
        <w:ind w:left="1134"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 xml:space="preserve">I. </w:t>
      </w:r>
      <w:r w:rsidRPr="00D3551B">
        <w:rPr>
          <w:rFonts w:ascii="Palatino Linotype" w:eastAsia="Palatino Linotype" w:hAnsi="Palatino Linotype" w:cs="Palatino Linotype"/>
          <w:i/>
          <w:sz w:val="22"/>
          <w:szCs w:val="22"/>
        </w:rPr>
        <w:t>El recurrente se desista expresamente del recurso;</w:t>
      </w:r>
    </w:p>
    <w:p w14:paraId="11DA5A24" w14:textId="77777777" w:rsidR="001A067F" w:rsidRPr="00D3551B" w:rsidRDefault="001A067F" w:rsidP="001A067F">
      <w:pPr>
        <w:ind w:left="1134"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 xml:space="preserve">II. </w:t>
      </w:r>
      <w:r w:rsidRPr="00D3551B">
        <w:rPr>
          <w:rFonts w:ascii="Palatino Linotype" w:eastAsia="Palatino Linotype" w:hAnsi="Palatino Linotype" w:cs="Palatino Linotype"/>
          <w:i/>
          <w:sz w:val="22"/>
          <w:szCs w:val="22"/>
        </w:rPr>
        <w:t>El recurrente fallezca o, tratándose de personas jurídicas colectivas, se disuelva;</w:t>
      </w:r>
    </w:p>
    <w:p w14:paraId="00C0C337" w14:textId="77777777" w:rsidR="001A067F" w:rsidRPr="00D3551B" w:rsidRDefault="001A067F" w:rsidP="001A067F">
      <w:pPr>
        <w:ind w:left="1134"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b/>
          <w:i/>
          <w:sz w:val="22"/>
          <w:szCs w:val="22"/>
        </w:rPr>
        <w:t xml:space="preserve">III. </w:t>
      </w:r>
      <w:r w:rsidRPr="00D3551B">
        <w:rPr>
          <w:rFonts w:ascii="Palatino Linotype" w:eastAsia="Palatino Linotype" w:hAnsi="Palatino Linotype" w:cs="Palatino Linotype"/>
          <w:i/>
          <w:sz w:val="22"/>
          <w:szCs w:val="22"/>
        </w:rPr>
        <w:t>El sujeto obligado responsable del acto lo modifique o revoque de tal manera que el recurso de revisión quede sin materia;</w:t>
      </w:r>
    </w:p>
    <w:p w14:paraId="7E0DC7EE" w14:textId="77777777" w:rsidR="001A067F" w:rsidRPr="00D3551B" w:rsidRDefault="001A067F" w:rsidP="001A067F">
      <w:pPr>
        <w:ind w:left="1134" w:right="902"/>
        <w:jc w:val="both"/>
        <w:rPr>
          <w:rFonts w:ascii="Palatino Linotype" w:eastAsia="Palatino Linotype" w:hAnsi="Palatino Linotype" w:cs="Palatino Linotype"/>
          <w:b/>
          <w:i/>
          <w:sz w:val="22"/>
          <w:szCs w:val="22"/>
        </w:rPr>
      </w:pPr>
      <w:r w:rsidRPr="00D3551B">
        <w:rPr>
          <w:rFonts w:ascii="Palatino Linotype" w:eastAsia="Palatino Linotype" w:hAnsi="Palatino Linotype" w:cs="Palatino Linotype"/>
          <w:b/>
          <w:i/>
          <w:sz w:val="22"/>
          <w:szCs w:val="22"/>
        </w:rPr>
        <w:t>IV. Admitido el recurso de revisión, aparezca alguna causal de improcedencia en los términos de la presente Ley; y</w:t>
      </w:r>
    </w:p>
    <w:p w14:paraId="71BBE314" w14:textId="77777777" w:rsidR="001A067F" w:rsidRPr="00D3551B" w:rsidRDefault="001A067F" w:rsidP="001A067F">
      <w:pPr>
        <w:ind w:left="1134" w:right="902"/>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b/>
          <w:i/>
          <w:sz w:val="22"/>
          <w:szCs w:val="22"/>
        </w:rPr>
        <w:t xml:space="preserve">V. </w:t>
      </w:r>
      <w:r w:rsidRPr="00D3551B">
        <w:rPr>
          <w:rFonts w:ascii="Palatino Linotype" w:eastAsia="Palatino Linotype" w:hAnsi="Palatino Linotype" w:cs="Palatino Linotype"/>
          <w:i/>
          <w:sz w:val="22"/>
          <w:szCs w:val="22"/>
        </w:rPr>
        <w:t>Cuando por cualquier motivo quede sin materia el recurso</w:t>
      </w:r>
      <w:r w:rsidRPr="00D3551B">
        <w:rPr>
          <w:rFonts w:ascii="Palatino Linotype" w:eastAsia="Palatino Linotype" w:hAnsi="Palatino Linotype" w:cs="Palatino Linotype"/>
          <w:sz w:val="22"/>
          <w:szCs w:val="22"/>
        </w:rPr>
        <w:t>.”</w:t>
      </w:r>
    </w:p>
    <w:p w14:paraId="5003781E" w14:textId="77777777" w:rsidR="001A067F" w:rsidRPr="00D3551B" w:rsidRDefault="001A067F" w:rsidP="001A067F">
      <w:pPr>
        <w:ind w:left="1134" w:right="902"/>
        <w:jc w:val="both"/>
        <w:rPr>
          <w:rFonts w:ascii="Palatino Linotype" w:eastAsia="Palatino Linotype" w:hAnsi="Palatino Linotype" w:cs="Palatino Linotype"/>
          <w:sz w:val="22"/>
          <w:szCs w:val="22"/>
        </w:rPr>
      </w:pPr>
    </w:p>
    <w:p w14:paraId="3023E87F" w14:textId="52DC37CC" w:rsidR="001A067F" w:rsidRPr="00D3551B" w:rsidRDefault="001A067F" w:rsidP="001A067F">
      <w:pP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 xml:space="preserve">En el presente caso, es de mencionar que del análisis de las constancias que obran en el expediente de mérito, se advierte que se actualiza la causal de sobreseimiento enunciada en </w:t>
      </w:r>
      <w:r w:rsidRPr="00D3551B">
        <w:rPr>
          <w:rFonts w:ascii="Palatino Linotype" w:eastAsia="Palatino Linotype" w:hAnsi="Palatino Linotype" w:cs="Palatino Linotype"/>
          <w:sz w:val="22"/>
          <w:szCs w:val="22"/>
        </w:rPr>
        <w:lastRenderedPageBreak/>
        <w:t>la fracción IV del artículo 192 de la Ley de Transparencia y Acceso a la Información Pública del Estado de México y Municipios, en relación directa con la fracción VII del artículo 191 de la m</w:t>
      </w:r>
      <w:r w:rsidR="00B53CBC" w:rsidRPr="00D3551B">
        <w:rPr>
          <w:rFonts w:ascii="Palatino Linotype" w:eastAsia="Palatino Linotype" w:hAnsi="Palatino Linotype" w:cs="Palatino Linotype"/>
          <w:sz w:val="22"/>
          <w:szCs w:val="22"/>
        </w:rPr>
        <w:t>isma Ley citado con antelación.</w:t>
      </w:r>
    </w:p>
    <w:p w14:paraId="6C9B228E"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p>
    <w:p w14:paraId="37F12110" w14:textId="201D5462" w:rsidR="001A067F" w:rsidRPr="00D3551B" w:rsidRDefault="001A067F" w:rsidP="001A067F">
      <w:pPr>
        <w:spacing w:line="360" w:lineRule="auto"/>
        <w:jc w:val="both"/>
        <w:rPr>
          <w:rFonts w:ascii="Palatino Linotype" w:eastAsia="Palatino Linotype" w:hAnsi="Palatino Linotype" w:cs="Palatino Linotype"/>
          <w:b/>
          <w:sz w:val="22"/>
          <w:szCs w:val="22"/>
        </w:rPr>
      </w:pPr>
      <w:r w:rsidRPr="00D3551B">
        <w:rPr>
          <w:rFonts w:ascii="Palatino Linotype" w:eastAsia="Palatino Linotype" w:hAnsi="Palatino Linotype" w:cs="Palatino Linotype"/>
          <w:sz w:val="22"/>
          <w:szCs w:val="22"/>
        </w:rPr>
        <w:t xml:space="preserve">Lo anterior se afirma así toda vez que la parte </w:t>
      </w:r>
      <w:r w:rsidRPr="00D3551B">
        <w:rPr>
          <w:rFonts w:ascii="Palatino Linotype" w:eastAsia="Palatino Linotype" w:hAnsi="Palatino Linotype" w:cs="Palatino Linotype"/>
          <w:b/>
          <w:sz w:val="22"/>
          <w:szCs w:val="22"/>
        </w:rPr>
        <w:t>Recurrente</w:t>
      </w:r>
      <w:r w:rsidRPr="00D3551B">
        <w:rPr>
          <w:rFonts w:ascii="Palatino Linotype" w:eastAsia="Palatino Linotype" w:hAnsi="Palatino Linotype" w:cs="Palatino Linotype"/>
          <w:sz w:val="22"/>
          <w:szCs w:val="22"/>
        </w:rPr>
        <w:t xml:space="preserve">, mediante el recurso de revisión </w:t>
      </w:r>
      <w:r w:rsidRPr="00D3551B">
        <w:rPr>
          <w:rFonts w:ascii="Palatino Linotype" w:eastAsia="Palatino Linotype" w:hAnsi="Palatino Linotype" w:cs="Palatino Linotype"/>
          <w:b/>
          <w:sz w:val="22"/>
          <w:szCs w:val="22"/>
          <w:u w:val="single"/>
        </w:rPr>
        <w:t>solicita le sea entregada información que no formó parte de la solicitud primigenia</w:t>
      </w:r>
      <w:r w:rsidR="000E4BDA" w:rsidRPr="00D3551B">
        <w:rPr>
          <w:rFonts w:ascii="Palatino Linotype" w:eastAsia="Palatino Linotype" w:hAnsi="Palatino Linotype" w:cs="Palatino Linotype"/>
          <w:b/>
          <w:sz w:val="22"/>
          <w:szCs w:val="22"/>
        </w:rPr>
        <w:t>, como quedó expuesto.</w:t>
      </w:r>
    </w:p>
    <w:p w14:paraId="203AFE62" w14:textId="77777777" w:rsidR="000E4BDA" w:rsidRPr="00D3551B" w:rsidRDefault="000E4BDA" w:rsidP="001A067F">
      <w:pPr>
        <w:spacing w:line="360" w:lineRule="auto"/>
        <w:jc w:val="both"/>
        <w:rPr>
          <w:rFonts w:ascii="Palatino Linotype" w:eastAsia="Palatino Linotype" w:hAnsi="Palatino Linotype" w:cs="Palatino Linotype"/>
          <w:sz w:val="22"/>
          <w:szCs w:val="22"/>
        </w:rPr>
      </w:pPr>
    </w:p>
    <w:p w14:paraId="2F0AB8BB"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 xml:space="preserve">Por tanto, los agravios hechos valer vía recurso de revisión, constituyen en su totalidad nuevos requerimientos de información, configurándose lo que se conoce como </w:t>
      </w:r>
      <w:r w:rsidRPr="00D3551B">
        <w:rPr>
          <w:rFonts w:ascii="Palatino Linotype" w:eastAsia="Palatino Linotype" w:hAnsi="Palatino Linotype" w:cs="Palatino Linotype"/>
          <w:i/>
          <w:sz w:val="22"/>
          <w:szCs w:val="22"/>
        </w:rPr>
        <w:t>plus petitio</w:t>
      </w:r>
      <w:r w:rsidRPr="00D3551B">
        <w:rPr>
          <w:rFonts w:ascii="Palatino Linotype" w:eastAsia="Palatino Linotype" w:hAnsi="Palatino Linotype" w:cs="Palatino Linotype"/>
          <w:b/>
          <w:i/>
          <w:sz w:val="22"/>
          <w:szCs w:val="22"/>
        </w:rPr>
        <w:t xml:space="preserve">, </w:t>
      </w:r>
      <w:r w:rsidRPr="00D3551B">
        <w:rPr>
          <w:rFonts w:ascii="Palatino Linotype" w:eastAsia="Palatino Linotype" w:hAnsi="Palatino Linotype" w:cs="Palatino Linotype"/>
          <w:sz w:val="22"/>
          <w:szCs w:val="22"/>
        </w:rPr>
        <w:t xml:space="preserve">que consiste en una ampliación a un requerimiento informativo, argumentos que no son susceptibles de ser valorados en términos de la fracción VII del Artículo 191 de la Ley de Transparencia y Acceso a la Información Pública del Estado de México y Municipios, el cual señala la improcedencia cuando la parte </w:t>
      </w:r>
      <w:r w:rsidRPr="00D3551B">
        <w:rPr>
          <w:rFonts w:ascii="Palatino Linotype" w:eastAsia="Palatino Linotype" w:hAnsi="Palatino Linotype" w:cs="Palatino Linotype"/>
          <w:b/>
          <w:sz w:val="22"/>
          <w:szCs w:val="22"/>
        </w:rPr>
        <w:t xml:space="preserve">Recurrente </w:t>
      </w:r>
      <w:r w:rsidRPr="00D3551B">
        <w:rPr>
          <w:rFonts w:ascii="Palatino Linotype" w:eastAsia="Palatino Linotype" w:hAnsi="Palatino Linotype" w:cs="Palatino Linotype"/>
          <w:sz w:val="22"/>
          <w:szCs w:val="22"/>
        </w:rPr>
        <w:t xml:space="preserve">amplíe su solicitud en el Recurso de Revisión, </w:t>
      </w:r>
      <w:r w:rsidRPr="00D3551B">
        <w:rPr>
          <w:rFonts w:ascii="Palatino Linotype" w:eastAsia="Palatino Linotype" w:hAnsi="Palatino Linotype" w:cs="Palatino Linotype"/>
          <w:b/>
          <w:sz w:val="22"/>
          <w:szCs w:val="22"/>
          <w:u w:val="single"/>
        </w:rPr>
        <w:t>únicamente respecto de los nuevos contenidos</w:t>
      </w:r>
      <w:r w:rsidRPr="00D3551B">
        <w:rPr>
          <w:rFonts w:ascii="Palatino Linotype" w:eastAsia="Palatino Linotype" w:hAnsi="Palatino Linotype" w:cs="Palatino Linotype"/>
          <w:b/>
          <w:sz w:val="22"/>
          <w:szCs w:val="22"/>
        </w:rPr>
        <w:t xml:space="preserve">; </w:t>
      </w:r>
      <w:r w:rsidRPr="00D3551B">
        <w:rPr>
          <w:rFonts w:ascii="Palatino Linotype" w:eastAsia="Palatino Linotype" w:hAnsi="Palatino Linotype" w:cs="Palatino Linotype"/>
          <w:sz w:val="22"/>
          <w:szCs w:val="22"/>
        </w:rPr>
        <w:t xml:space="preserve">cuestión que tuvo lugar en el presente caso, pues la parte </w:t>
      </w:r>
      <w:r w:rsidRPr="00D3551B">
        <w:rPr>
          <w:rFonts w:ascii="Palatino Linotype" w:eastAsia="Palatino Linotype" w:hAnsi="Palatino Linotype" w:cs="Palatino Linotype"/>
          <w:b/>
          <w:sz w:val="22"/>
          <w:szCs w:val="22"/>
        </w:rPr>
        <w:t>Recurrente</w:t>
      </w:r>
      <w:r w:rsidRPr="00D3551B">
        <w:rPr>
          <w:rFonts w:ascii="Palatino Linotype" w:eastAsia="Palatino Linotype" w:hAnsi="Palatino Linotype" w:cs="Palatino Linotype"/>
          <w:sz w:val="22"/>
          <w:szCs w:val="22"/>
        </w:rPr>
        <w:t xml:space="preserve"> formuló nuevos cuestionamientos, en los que solicitó información que no formó parte de su solicitud inicial y por lo tanto son inatendibles a través del recurso de revisión.</w:t>
      </w:r>
    </w:p>
    <w:p w14:paraId="495DBBD2"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p>
    <w:p w14:paraId="2BFB3D1F"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Con base en lo anterior, es posible determinar que para el caso que nos ocupa, los argumentos formulados como motivos o razones de inconformidad son una ampliación a la solicitud inicial y corresponden a nuevos requerimientos de información, que no se encuentran relacionados con lo solicitado en un primer momento.</w:t>
      </w:r>
    </w:p>
    <w:p w14:paraId="241153B0" w14:textId="77777777" w:rsidR="00441062" w:rsidRPr="00D3551B" w:rsidRDefault="00441062" w:rsidP="001A067F">
      <w:pPr>
        <w:spacing w:line="360" w:lineRule="auto"/>
        <w:jc w:val="both"/>
        <w:rPr>
          <w:rFonts w:ascii="Palatino Linotype" w:eastAsia="Palatino Linotype" w:hAnsi="Palatino Linotype" w:cs="Palatino Linotype"/>
          <w:sz w:val="22"/>
          <w:szCs w:val="22"/>
        </w:rPr>
      </w:pPr>
    </w:p>
    <w:p w14:paraId="6064978A"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p>
    <w:p w14:paraId="0E167BB4"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lastRenderedPageBreak/>
        <w:t>Asimismo, es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 de ahí que tampoco resulte procedente atender sus requerimientos realizados a través de las razones o motivos de inconformidad.</w:t>
      </w:r>
    </w:p>
    <w:p w14:paraId="0F945174"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p>
    <w:p w14:paraId="4805974C" w14:textId="77777777" w:rsidR="001A067F" w:rsidRPr="00D3551B" w:rsidRDefault="001A067F" w:rsidP="001A06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198A1561" w14:textId="77777777" w:rsidR="001A067F" w:rsidRPr="00D3551B" w:rsidRDefault="001A067F" w:rsidP="001A06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162EAC0" w14:textId="77777777" w:rsidR="001A067F" w:rsidRPr="00D3551B" w:rsidRDefault="001A067F" w:rsidP="001A067F">
      <w:pPr>
        <w:ind w:left="851" w:right="900"/>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i/>
          <w:sz w:val="22"/>
          <w:szCs w:val="22"/>
        </w:rPr>
        <w:t>“</w:t>
      </w:r>
      <w:r w:rsidRPr="00D3551B">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D3551B">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D3551B">
        <w:rPr>
          <w:rFonts w:ascii="Palatino Linotype" w:eastAsia="Palatino Linotype" w:hAnsi="Palatino Linotype" w:cs="Palatino Linotype"/>
          <w:b/>
          <w:i/>
          <w:sz w:val="22"/>
          <w:szCs w:val="22"/>
        </w:rPr>
        <w:t>.</w:t>
      </w:r>
      <w:r w:rsidRPr="00D3551B">
        <w:rPr>
          <w:rFonts w:ascii="Palatino Linotype" w:eastAsia="Palatino Linotype" w:hAnsi="Palatino Linotype" w:cs="Palatino Linotype"/>
          <w:i/>
          <w:sz w:val="22"/>
          <w:szCs w:val="22"/>
        </w:rPr>
        <w:t>”</w:t>
      </w:r>
    </w:p>
    <w:p w14:paraId="2AD4B0A7" w14:textId="77777777" w:rsidR="001A067F" w:rsidRPr="00D3551B" w:rsidRDefault="001A067F" w:rsidP="001A067F">
      <w:pPr>
        <w:ind w:left="851" w:right="900"/>
        <w:jc w:val="both"/>
        <w:rPr>
          <w:rFonts w:ascii="Palatino Linotype" w:eastAsia="Palatino Linotype" w:hAnsi="Palatino Linotype" w:cs="Palatino Linotype"/>
          <w:sz w:val="22"/>
          <w:szCs w:val="22"/>
        </w:rPr>
      </w:pPr>
    </w:p>
    <w:p w14:paraId="636D07D6" w14:textId="77777777" w:rsidR="00395D66" w:rsidRPr="00D3551B" w:rsidRDefault="00395D66" w:rsidP="001A067F">
      <w:pPr>
        <w:widowControl w:val="0"/>
        <w:spacing w:line="360" w:lineRule="auto"/>
        <w:ind w:right="51"/>
        <w:jc w:val="both"/>
        <w:rPr>
          <w:rFonts w:ascii="Palatino Linotype" w:eastAsia="Palatino Linotype" w:hAnsi="Palatino Linotype" w:cs="Palatino Linotype"/>
          <w:sz w:val="22"/>
          <w:szCs w:val="22"/>
        </w:rPr>
      </w:pPr>
    </w:p>
    <w:p w14:paraId="3C89B589" w14:textId="77777777" w:rsidR="001A067F" w:rsidRPr="00D3551B" w:rsidRDefault="001A067F" w:rsidP="001A067F">
      <w:pPr>
        <w:widowControl w:val="0"/>
        <w:spacing w:line="360" w:lineRule="auto"/>
        <w:ind w:right="51"/>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Derivado de lo anterior, se concluye que el presente caso actualiza la causal de sobreseimiento prevista en la fracción IV del artículo 192 de la Ley de Transparencia y Acceso a la Información Pública del Estado de México y Municipios, en relación con la fracción VII del artículo 191 del mismo ordenamiento, citados con antelación.</w:t>
      </w:r>
    </w:p>
    <w:p w14:paraId="0A060B76" w14:textId="77777777" w:rsidR="001A067F" w:rsidRPr="00D3551B" w:rsidRDefault="001A067F" w:rsidP="001A067F">
      <w:pPr>
        <w:widowControl w:val="0"/>
        <w:spacing w:line="360" w:lineRule="auto"/>
        <w:ind w:right="51"/>
        <w:jc w:val="both"/>
        <w:rPr>
          <w:rFonts w:ascii="Palatino Linotype" w:eastAsia="Palatino Linotype" w:hAnsi="Palatino Linotype" w:cs="Palatino Linotype"/>
          <w:sz w:val="22"/>
          <w:szCs w:val="22"/>
        </w:rPr>
      </w:pPr>
    </w:p>
    <w:p w14:paraId="24F2544F" w14:textId="77777777" w:rsidR="001A067F" w:rsidRPr="00D3551B" w:rsidRDefault="001A067F" w:rsidP="001A067F">
      <w:pPr>
        <w:spacing w:line="360" w:lineRule="auto"/>
        <w:ind w:right="49"/>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lastRenderedPageBreak/>
        <w:t>Asimismo, cabe destacar que la Ley da la posibilidad de desechar el recurso de revisión en el momento procesal en que también se puede admitir, por alguno de los supuestos previstos en el artículo 191 de la Ley en la Materia, artículo que tiene un momento de aplicabilidad previo a la admisión del recurso de revisión por no reunir los requisitos de procedibilidad previstos en el artículo 179 de la misma Ley.</w:t>
      </w:r>
    </w:p>
    <w:p w14:paraId="7F991524" w14:textId="77777777" w:rsidR="001A067F" w:rsidRPr="00D3551B" w:rsidRDefault="001A067F" w:rsidP="001A067F">
      <w:pPr>
        <w:spacing w:line="360" w:lineRule="auto"/>
        <w:ind w:right="49"/>
        <w:jc w:val="both"/>
        <w:rPr>
          <w:rFonts w:ascii="Palatino Linotype" w:eastAsia="Palatino Linotype" w:hAnsi="Palatino Linotype" w:cs="Palatino Linotype"/>
          <w:sz w:val="22"/>
          <w:szCs w:val="22"/>
        </w:rPr>
      </w:pPr>
    </w:p>
    <w:p w14:paraId="2ECCF9FE" w14:textId="77777777" w:rsidR="001A067F" w:rsidRPr="00D3551B" w:rsidRDefault="001A067F" w:rsidP="001A067F">
      <w:pPr>
        <w:spacing w:line="360" w:lineRule="auto"/>
        <w:ind w:right="49"/>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Dentro de este orden de ideas, es evidente que no se puede invocar el precepto legal 191 de la Ley en cita ulteriormente a que ha sido admitido, determinando la actualización de un desechamiento</w:t>
      </w:r>
      <w:r w:rsidRPr="00D3551B">
        <w:rPr>
          <w:rFonts w:ascii="Palatino Linotype" w:eastAsia="Palatino Linotype" w:hAnsi="Palatino Linotype" w:cs="Palatino Linotype"/>
          <w:sz w:val="22"/>
          <w:szCs w:val="22"/>
          <w:vertAlign w:val="superscript"/>
        </w:rPr>
        <w:footnoteReference w:id="1"/>
      </w:r>
      <w:r w:rsidRPr="00D3551B">
        <w:rPr>
          <w:rFonts w:ascii="Palatino Linotype" w:eastAsia="Palatino Linotype" w:hAnsi="Palatino Linotype" w:cs="Palatino Linotype"/>
          <w:sz w:val="22"/>
          <w:szCs w:val="22"/>
        </w:rPr>
        <w:t>, porque está ya sería posterior a la etapa procedimental en la que debió desecharse.</w:t>
      </w:r>
    </w:p>
    <w:p w14:paraId="089F5F1E" w14:textId="77777777" w:rsidR="001A067F" w:rsidRPr="00D3551B" w:rsidRDefault="001A067F" w:rsidP="001A067F">
      <w:pPr>
        <w:spacing w:line="360" w:lineRule="auto"/>
        <w:ind w:right="49"/>
        <w:jc w:val="both"/>
        <w:rPr>
          <w:rFonts w:ascii="Palatino Linotype" w:eastAsia="Palatino Linotype" w:hAnsi="Palatino Linotype" w:cs="Palatino Linotype"/>
          <w:sz w:val="22"/>
          <w:szCs w:val="22"/>
        </w:rPr>
      </w:pPr>
    </w:p>
    <w:p w14:paraId="6510AD34" w14:textId="77777777" w:rsidR="001A067F" w:rsidRPr="00D3551B" w:rsidRDefault="001A067F" w:rsidP="001A067F">
      <w:pPr>
        <w:spacing w:line="360" w:lineRule="auto"/>
        <w:ind w:right="49"/>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 xml:space="preserve">Cobrando aplicación lo previsto en la fracción IV del artículo 192, en razón a que al haber sido admitido el recurso de revisión y al actualizarse una causal de improcedencia, en este caso la establecida en la fracción VII del artículo 191 de la misma Ley, éste debe ser </w:t>
      </w:r>
      <w:r w:rsidRPr="00D3551B">
        <w:rPr>
          <w:rFonts w:ascii="Palatino Linotype" w:eastAsia="Palatino Linotype" w:hAnsi="Palatino Linotype" w:cs="Palatino Linotype"/>
          <w:i/>
          <w:sz w:val="22"/>
          <w:szCs w:val="22"/>
        </w:rPr>
        <w:t>sobreseído</w:t>
      </w:r>
      <w:r w:rsidRPr="00D3551B">
        <w:rPr>
          <w:rFonts w:ascii="Palatino Linotype" w:eastAsia="Palatino Linotype" w:hAnsi="Palatino Linotype" w:cs="Palatino Linotype"/>
          <w:sz w:val="22"/>
          <w:szCs w:val="22"/>
        </w:rPr>
        <w:t xml:space="preserve">. </w:t>
      </w:r>
    </w:p>
    <w:p w14:paraId="4BD1A3A5" w14:textId="77777777" w:rsidR="001A067F" w:rsidRPr="00D3551B" w:rsidRDefault="001A067F" w:rsidP="001A067F">
      <w:pPr>
        <w:spacing w:line="360" w:lineRule="auto"/>
        <w:ind w:right="49"/>
        <w:jc w:val="both"/>
        <w:rPr>
          <w:rFonts w:ascii="Palatino Linotype" w:eastAsia="Palatino Linotype" w:hAnsi="Palatino Linotype" w:cs="Palatino Linotype"/>
          <w:sz w:val="22"/>
          <w:szCs w:val="22"/>
        </w:rPr>
      </w:pPr>
    </w:p>
    <w:p w14:paraId="447FBF2B" w14:textId="77777777" w:rsidR="001A067F" w:rsidRPr="00D3551B" w:rsidRDefault="001A067F" w:rsidP="001A067F">
      <w:pPr>
        <w:spacing w:line="360" w:lineRule="auto"/>
        <w:jc w:val="both"/>
        <w:rPr>
          <w:rFonts w:ascii="Palatino Linotype" w:eastAsia="Palatino Linotype" w:hAnsi="Palatino Linotype" w:cs="Palatino Linotype"/>
          <w:b/>
          <w:sz w:val="22"/>
          <w:szCs w:val="22"/>
        </w:rPr>
      </w:pPr>
      <w:r w:rsidRPr="00D3551B">
        <w:rPr>
          <w:rFonts w:ascii="Palatino Linotype" w:eastAsia="Palatino Linotype" w:hAnsi="Palatino Linotype" w:cs="Palatino Linotype"/>
          <w:sz w:val="22"/>
          <w:szCs w:val="22"/>
        </w:rPr>
        <w:t xml:space="preserve">Atento a los razonamientos lógico jurídicos que han quedado precisados y toda vez que el  </w:t>
      </w:r>
      <w:r w:rsidRPr="00D3551B">
        <w:rPr>
          <w:rFonts w:ascii="Palatino Linotype" w:eastAsia="Palatino Linotype" w:hAnsi="Palatino Linotype" w:cs="Palatino Linotype"/>
          <w:i/>
          <w:sz w:val="22"/>
          <w:szCs w:val="22"/>
        </w:rPr>
        <w:t xml:space="preserve">sobreseimiento </w:t>
      </w:r>
      <w:r w:rsidRPr="00D3551B">
        <w:rPr>
          <w:rFonts w:ascii="Palatino Linotype" w:eastAsia="Palatino Linotype" w:hAnsi="Palatino Linotype" w:cs="Palatino Linotype"/>
          <w:sz w:val="22"/>
          <w:szCs w:val="22"/>
        </w:rPr>
        <w:t xml:space="preserve">es un acto que da por terminado el procedimiento administrativo de impugnación por alguna causa que sobreviniente en el juicio de que se trate, que impide a </w:t>
      </w:r>
      <w:r w:rsidRPr="00D3551B">
        <w:rPr>
          <w:rFonts w:ascii="Palatino Linotype" w:eastAsia="Palatino Linotype" w:hAnsi="Palatino Linotype" w:cs="Palatino Linotype"/>
          <w:sz w:val="22"/>
          <w:szCs w:val="22"/>
        </w:rPr>
        <w:lastRenderedPageBreak/>
        <w:t xml:space="preserve">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D3551B">
        <w:rPr>
          <w:rFonts w:ascii="Palatino Linotype" w:eastAsia="Palatino Linotype" w:hAnsi="Palatino Linotype" w:cs="Palatino Linotype"/>
          <w:b/>
          <w:sz w:val="22"/>
          <w:szCs w:val="22"/>
        </w:rPr>
        <w:t>SOBRESEIMIENTO, NO PERMITE ENTRAR AL ESTUDIO DE LAS CUESTIONES DE FONDO</w:t>
      </w:r>
      <w:r w:rsidRPr="00D3551B">
        <w:rPr>
          <w:rFonts w:ascii="Palatino Linotype" w:eastAsia="Palatino Linotype" w:hAnsi="Palatino Linotype" w:cs="Palatino Linotype"/>
          <w:sz w:val="22"/>
          <w:szCs w:val="22"/>
          <w:vertAlign w:val="superscript"/>
        </w:rPr>
        <w:footnoteReference w:id="2"/>
      </w:r>
      <w:r w:rsidRPr="00D3551B">
        <w:rPr>
          <w:rFonts w:ascii="Palatino Linotype" w:eastAsia="Palatino Linotype" w:hAnsi="Palatino Linotype" w:cs="Palatino Linotype"/>
          <w:b/>
          <w:sz w:val="22"/>
          <w:szCs w:val="22"/>
        </w:rPr>
        <w:t>.</w:t>
      </w:r>
    </w:p>
    <w:p w14:paraId="73D5A05F" w14:textId="77777777" w:rsidR="001A067F" w:rsidRPr="00D3551B" w:rsidRDefault="001A067F" w:rsidP="001A067F">
      <w:pPr>
        <w:spacing w:line="360" w:lineRule="auto"/>
        <w:jc w:val="both"/>
        <w:rPr>
          <w:rFonts w:ascii="Palatino Linotype" w:eastAsia="Palatino Linotype" w:hAnsi="Palatino Linotype" w:cs="Palatino Linotype"/>
          <w:b/>
          <w:sz w:val="22"/>
          <w:szCs w:val="22"/>
        </w:rPr>
      </w:pPr>
    </w:p>
    <w:p w14:paraId="65764EDA"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6BBE23B"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p>
    <w:p w14:paraId="70E2AD86" w14:textId="77777777" w:rsidR="001A067F" w:rsidRPr="00D3551B" w:rsidRDefault="001A067F" w:rsidP="001A067F">
      <w:pPr>
        <w:ind w:left="851" w:right="902"/>
        <w:jc w:val="both"/>
        <w:rPr>
          <w:rFonts w:ascii="Palatino Linotype" w:eastAsia="Palatino Linotype" w:hAnsi="Palatino Linotype" w:cs="Palatino Linotype"/>
          <w:b/>
          <w:i/>
          <w:sz w:val="22"/>
          <w:szCs w:val="22"/>
        </w:rPr>
      </w:pPr>
      <w:r w:rsidRPr="00D3551B">
        <w:rPr>
          <w:rFonts w:ascii="Palatino Linotype" w:eastAsia="Palatino Linotype" w:hAnsi="Palatino Linotype" w:cs="Palatino Linotype"/>
          <w:b/>
          <w:i/>
          <w:sz w:val="22"/>
          <w:szCs w:val="22"/>
        </w:rPr>
        <w:t xml:space="preserve">“DESECHAMIENTO O SOBRESEIMIENTO EN EL JUICIO DE AMPARO. NO IMPLICA DENEGACIÓN DE JUSTICIA NI GENERA INSEGURIDAD JURÍDICA” </w:t>
      </w:r>
    </w:p>
    <w:p w14:paraId="4327E172" w14:textId="77777777" w:rsidR="001A067F" w:rsidRPr="00D3551B" w:rsidRDefault="001A067F" w:rsidP="001A067F">
      <w:pPr>
        <w:ind w:left="851"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w:t>
      </w:r>
      <w:r w:rsidRPr="00D3551B">
        <w:rPr>
          <w:rFonts w:ascii="Palatino Linotype" w:eastAsia="Palatino Linotype" w:hAnsi="Palatino Linotype" w:cs="Palatino Linotype"/>
          <w:i/>
          <w:sz w:val="22"/>
          <w:szCs w:val="22"/>
        </w:rPr>
        <w:lastRenderedPageBreak/>
        <w:t>pronuncia sobre la acción, diciendo así el derecho y permitiendo que impere el orden jurídico.” (Sic)</w:t>
      </w:r>
    </w:p>
    <w:p w14:paraId="6C009E50" w14:textId="77777777" w:rsidR="001A067F" w:rsidRPr="00D3551B" w:rsidRDefault="001A067F" w:rsidP="001A067F">
      <w:pPr>
        <w:ind w:left="851" w:right="902"/>
        <w:jc w:val="both"/>
        <w:rPr>
          <w:rFonts w:ascii="Palatino Linotype" w:eastAsia="Palatino Linotype" w:hAnsi="Palatino Linotype" w:cs="Palatino Linotype"/>
          <w:i/>
          <w:sz w:val="22"/>
          <w:szCs w:val="22"/>
        </w:rPr>
      </w:pPr>
      <w:r w:rsidRPr="00D3551B">
        <w:rPr>
          <w:rFonts w:ascii="Palatino Linotype" w:eastAsia="Palatino Linotype" w:hAnsi="Palatino Linotype" w:cs="Palatino Linotype"/>
          <w:sz w:val="22"/>
          <w:szCs w:val="22"/>
        </w:rPr>
        <w:tab/>
      </w:r>
    </w:p>
    <w:p w14:paraId="17B83796" w14:textId="77777777" w:rsidR="00441062" w:rsidRPr="00D3551B" w:rsidRDefault="00441062" w:rsidP="001A067F">
      <w:pPr>
        <w:spacing w:line="360" w:lineRule="auto"/>
        <w:jc w:val="both"/>
        <w:rPr>
          <w:rFonts w:ascii="Palatino Linotype" w:eastAsia="Palatino Linotype" w:hAnsi="Palatino Linotype" w:cs="Palatino Linotype"/>
          <w:sz w:val="22"/>
          <w:szCs w:val="22"/>
        </w:rPr>
      </w:pPr>
    </w:p>
    <w:p w14:paraId="6C361FE3" w14:textId="0AA9C9CA" w:rsidR="00441062" w:rsidRPr="00D3551B" w:rsidRDefault="00441062" w:rsidP="00441062">
      <w:pP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 xml:space="preserve">Por lo que, en el presente asunto, </w:t>
      </w:r>
      <w:r w:rsidRPr="00D3551B">
        <w:rPr>
          <w:rFonts w:ascii="Palatino Linotype" w:eastAsia="Palatino Linotype" w:hAnsi="Palatino Linotype" w:cs="Palatino Linotype"/>
          <w:b/>
          <w:sz w:val="22"/>
          <w:szCs w:val="22"/>
        </w:rPr>
        <w:t>se dejan a salvo los derechos del particular para formule una nueva solicitud en la que requiera las acciones tomadas en anteriores administraciones en los casos de desaparición de niños bajo la tutela del ente público.</w:t>
      </w:r>
    </w:p>
    <w:p w14:paraId="58A9267B" w14:textId="77777777" w:rsidR="00441062" w:rsidRPr="00D3551B" w:rsidRDefault="00441062" w:rsidP="001A067F">
      <w:pPr>
        <w:spacing w:line="360" w:lineRule="auto"/>
        <w:jc w:val="both"/>
        <w:rPr>
          <w:rFonts w:ascii="Palatino Linotype" w:eastAsia="Palatino Linotype" w:hAnsi="Palatino Linotype" w:cs="Palatino Linotype"/>
          <w:sz w:val="22"/>
          <w:szCs w:val="22"/>
        </w:rPr>
      </w:pPr>
    </w:p>
    <w:p w14:paraId="6EC66356" w14:textId="71494CB9" w:rsidR="001A067F" w:rsidRPr="00D3551B" w:rsidRDefault="001A067F" w:rsidP="001A067F">
      <w:pP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 xml:space="preserve">Bajo ese tenor con fundamento en la segunda hipótesis de la fracción I del artículo 186, de la Ley de Transparencia y Acceso a la Información Pública del Estado de México y Municipios, se </w:t>
      </w:r>
      <w:r w:rsidRPr="00D3551B">
        <w:rPr>
          <w:rFonts w:ascii="Palatino Linotype" w:eastAsia="Palatino Linotype" w:hAnsi="Palatino Linotype" w:cs="Palatino Linotype"/>
          <w:i/>
          <w:sz w:val="22"/>
          <w:szCs w:val="22"/>
        </w:rPr>
        <w:t>Sobresee</w:t>
      </w:r>
      <w:r w:rsidRPr="00D3551B">
        <w:rPr>
          <w:rFonts w:ascii="Palatino Linotype" w:eastAsia="Palatino Linotype" w:hAnsi="Palatino Linotype" w:cs="Palatino Linotype"/>
          <w:b/>
          <w:sz w:val="22"/>
          <w:szCs w:val="22"/>
        </w:rPr>
        <w:t xml:space="preserve"> </w:t>
      </w:r>
      <w:r w:rsidRPr="00D3551B">
        <w:rPr>
          <w:rFonts w:ascii="Palatino Linotype" w:eastAsia="Palatino Linotype" w:hAnsi="Palatino Linotype" w:cs="Palatino Linotype"/>
          <w:sz w:val="22"/>
          <w:szCs w:val="22"/>
        </w:rPr>
        <w:t xml:space="preserve">el recurso de revisión </w:t>
      </w:r>
      <w:r w:rsidR="00441062" w:rsidRPr="00D3551B">
        <w:rPr>
          <w:rFonts w:ascii="Palatino Linotype" w:eastAsia="Palatino Linotype" w:hAnsi="Palatino Linotype" w:cs="Palatino Linotype"/>
          <w:b/>
          <w:sz w:val="22"/>
          <w:szCs w:val="22"/>
        </w:rPr>
        <w:t>04774</w:t>
      </w:r>
      <w:r w:rsidRPr="00D3551B">
        <w:rPr>
          <w:rFonts w:ascii="Palatino Linotype" w:eastAsia="Palatino Linotype" w:hAnsi="Palatino Linotype" w:cs="Palatino Linotype"/>
          <w:b/>
          <w:sz w:val="22"/>
          <w:szCs w:val="22"/>
        </w:rPr>
        <w:t>/INFOEM/IP/RR/202</w:t>
      </w:r>
      <w:r w:rsidR="00441062" w:rsidRPr="00D3551B">
        <w:rPr>
          <w:rFonts w:ascii="Palatino Linotype" w:eastAsia="Palatino Linotype" w:hAnsi="Palatino Linotype" w:cs="Palatino Linotype"/>
          <w:b/>
          <w:sz w:val="22"/>
          <w:szCs w:val="22"/>
        </w:rPr>
        <w:t>4</w:t>
      </w:r>
      <w:r w:rsidRPr="00D3551B">
        <w:rPr>
          <w:rFonts w:ascii="Palatino Linotype" w:eastAsia="Palatino Linotype" w:hAnsi="Palatino Linotype" w:cs="Palatino Linotype"/>
          <w:sz w:val="22"/>
          <w:szCs w:val="22"/>
        </w:rPr>
        <w:t>, que ha sido materia del presente fallo.</w:t>
      </w:r>
    </w:p>
    <w:p w14:paraId="0136D444" w14:textId="77777777" w:rsidR="00B53CBC" w:rsidRPr="00D3551B" w:rsidRDefault="00B53CBC" w:rsidP="001A067F">
      <w:pPr>
        <w:spacing w:line="360" w:lineRule="auto"/>
        <w:jc w:val="both"/>
        <w:rPr>
          <w:rFonts w:ascii="Palatino Linotype" w:eastAsia="Palatino Linotype" w:hAnsi="Palatino Linotype" w:cs="Palatino Linotype"/>
          <w:sz w:val="22"/>
          <w:szCs w:val="22"/>
        </w:rPr>
      </w:pPr>
    </w:p>
    <w:p w14:paraId="18E41B3C" w14:textId="32366F8E" w:rsidR="001A067F" w:rsidRPr="00D3551B" w:rsidRDefault="001A067F" w:rsidP="001A06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 xml:space="preserve">Así, con fundamento en lo prescrito en los artículos 5 párrafos trigésimo </w:t>
      </w:r>
      <w:r w:rsidR="004407FA" w:rsidRPr="00D3551B">
        <w:rPr>
          <w:rFonts w:ascii="Palatino Linotype" w:eastAsia="Palatino Linotype" w:hAnsi="Palatino Linotype" w:cs="Palatino Linotype"/>
          <w:sz w:val="22"/>
          <w:szCs w:val="22"/>
        </w:rPr>
        <w:t xml:space="preserve">tercero, </w:t>
      </w:r>
      <w:r w:rsidRPr="00D3551B">
        <w:rPr>
          <w:rFonts w:ascii="Palatino Linotype" w:eastAsia="Palatino Linotype" w:hAnsi="Palatino Linotype" w:cs="Palatino Linotype"/>
          <w:sz w:val="22"/>
          <w:szCs w:val="22"/>
        </w:rPr>
        <w:t xml:space="preserve">trigésimo cuarto </w:t>
      </w:r>
      <w:r w:rsidR="004407FA" w:rsidRPr="00D3551B">
        <w:rPr>
          <w:rFonts w:ascii="Palatino Linotype" w:eastAsia="Palatino Linotype" w:hAnsi="Palatino Linotype" w:cs="Palatino Linotype"/>
          <w:sz w:val="22"/>
          <w:szCs w:val="22"/>
        </w:rPr>
        <w:t xml:space="preserve">y trigésimo quinto </w:t>
      </w:r>
      <w:r w:rsidRPr="00D3551B">
        <w:rPr>
          <w:rFonts w:ascii="Palatino Linotype" w:eastAsia="Palatino Linotype" w:hAnsi="Palatino Linotype" w:cs="Palatino Linotype"/>
          <w:sz w:val="22"/>
          <w:szCs w:val="22"/>
        </w:rPr>
        <w:t>de la Constitución Política del Estado Libre y Soberano de México; 2, fracción II; 29, 36 fracciones I y II; 176, 178, 181, 185 y 186 fracción I de la Ley de Transparencia y Acceso a la Información Pública del Estado de México y Municipios, este Pleno:</w:t>
      </w:r>
    </w:p>
    <w:p w14:paraId="01F57C01" w14:textId="77777777" w:rsidR="001A067F" w:rsidRPr="00D3551B" w:rsidRDefault="001A067F" w:rsidP="001A067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1A2F679" w14:textId="77777777" w:rsidR="001A067F" w:rsidRPr="00D3551B" w:rsidRDefault="001A067F" w:rsidP="001A067F">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8" w:name="_heading=h.lnxbz9" w:colFirst="0" w:colLast="0"/>
      <w:bookmarkEnd w:id="8"/>
      <w:r w:rsidRPr="00D3551B">
        <w:rPr>
          <w:rFonts w:ascii="Palatino Linotype" w:eastAsia="Palatino Linotype" w:hAnsi="Palatino Linotype" w:cs="Palatino Linotype"/>
          <w:b/>
          <w:sz w:val="22"/>
          <w:szCs w:val="22"/>
        </w:rPr>
        <w:t>III. R E S U E L V E</w:t>
      </w:r>
    </w:p>
    <w:p w14:paraId="23D65E12" w14:textId="426EFDDD" w:rsidR="001A067F" w:rsidRPr="00D3551B" w:rsidRDefault="001A067F" w:rsidP="001A067F">
      <w:pPr>
        <w:tabs>
          <w:tab w:val="left" w:pos="7936"/>
        </w:tabs>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b/>
          <w:sz w:val="22"/>
          <w:szCs w:val="22"/>
        </w:rPr>
        <w:t xml:space="preserve">Primero. </w:t>
      </w:r>
      <w:r w:rsidRPr="00D3551B">
        <w:rPr>
          <w:rFonts w:ascii="Palatino Linotype" w:eastAsia="Palatino Linotype" w:hAnsi="Palatino Linotype" w:cs="Palatino Linotype"/>
          <w:sz w:val="22"/>
          <w:szCs w:val="22"/>
        </w:rPr>
        <w:t>Se</w:t>
      </w:r>
      <w:r w:rsidRPr="00D3551B">
        <w:rPr>
          <w:rFonts w:ascii="Palatino Linotype" w:eastAsia="Palatino Linotype" w:hAnsi="Palatino Linotype" w:cs="Palatino Linotype"/>
          <w:b/>
          <w:sz w:val="22"/>
          <w:szCs w:val="22"/>
        </w:rPr>
        <w:t xml:space="preserve"> Sobresee </w:t>
      </w:r>
      <w:r w:rsidRPr="00D3551B">
        <w:rPr>
          <w:rFonts w:ascii="Palatino Linotype" w:eastAsia="Palatino Linotype" w:hAnsi="Palatino Linotype" w:cs="Palatino Linotype"/>
          <w:sz w:val="22"/>
          <w:szCs w:val="22"/>
        </w:rPr>
        <w:t xml:space="preserve">el recurso de revisión número </w:t>
      </w:r>
      <w:r w:rsidRPr="00D3551B">
        <w:rPr>
          <w:rFonts w:ascii="Palatino Linotype" w:eastAsia="Palatino Linotype" w:hAnsi="Palatino Linotype" w:cs="Palatino Linotype"/>
          <w:b/>
          <w:sz w:val="22"/>
          <w:szCs w:val="22"/>
        </w:rPr>
        <w:t>0</w:t>
      </w:r>
      <w:r w:rsidR="004407FA" w:rsidRPr="00D3551B">
        <w:rPr>
          <w:rFonts w:ascii="Palatino Linotype" w:eastAsia="Palatino Linotype" w:hAnsi="Palatino Linotype" w:cs="Palatino Linotype"/>
          <w:b/>
          <w:sz w:val="22"/>
          <w:szCs w:val="22"/>
        </w:rPr>
        <w:t>4774</w:t>
      </w:r>
      <w:r w:rsidRPr="00D3551B">
        <w:rPr>
          <w:rFonts w:ascii="Palatino Linotype" w:eastAsia="Palatino Linotype" w:hAnsi="Palatino Linotype" w:cs="Palatino Linotype"/>
          <w:b/>
          <w:sz w:val="22"/>
          <w:szCs w:val="22"/>
        </w:rPr>
        <w:t>/INFOEM/IP/RR/202</w:t>
      </w:r>
      <w:r w:rsidR="004407FA" w:rsidRPr="00D3551B">
        <w:rPr>
          <w:rFonts w:ascii="Palatino Linotype" w:eastAsia="Palatino Linotype" w:hAnsi="Palatino Linotype" w:cs="Palatino Linotype"/>
          <w:b/>
          <w:sz w:val="22"/>
          <w:szCs w:val="22"/>
        </w:rPr>
        <w:t>4</w:t>
      </w:r>
      <w:r w:rsidRPr="00D3551B">
        <w:rPr>
          <w:rFonts w:ascii="Palatino Linotype" w:eastAsia="Palatino Linotype" w:hAnsi="Palatino Linotype" w:cs="Palatino Linotype"/>
          <w:b/>
          <w:sz w:val="22"/>
          <w:szCs w:val="22"/>
        </w:rPr>
        <w:t xml:space="preserve">, </w:t>
      </w:r>
      <w:r w:rsidRPr="00D3551B">
        <w:rPr>
          <w:rFonts w:ascii="Palatino Linotype" w:eastAsia="Palatino Linotype" w:hAnsi="Palatino Linotype" w:cs="Palatino Linotype"/>
          <w:sz w:val="22"/>
          <w:szCs w:val="22"/>
        </w:rPr>
        <w:t>por improcedente</w:t>
      </w:r>
      <w:r w:rsidRPr="00D3551B">
        <w:rPr>
          <w:rFonts w:ascii="Palatino Linotype" w:eastAsia="Palatino Linotype" w:hAnsi="Palatino Linotype" w:cs="Palatino Linotype"/>
          <w:b/>
          <w:sz w:val="22"/>
          <w:szCs w:val="22"/>
        </w:rPr>
        <w:t xml:space="preserve">, </w:t>
      </w:r>
      <w:r w:rsidRPr="00D3551B">
        <w:rPr>
          <w:rFonts w:ascii="Palatino Linotype" w:eastAsia="Palatino Linotype" w:hAnsi="Palatino Linotype" w:cs="Palatino Linotype"/>
          <w:sz w:val="22"/>
          <w:szCs w:val="22"/>
        </w:rPr>
        <w:t xml:space="preserve">por actualizarse la fracción IV del artículo 192, en relación con la fracción VII del artículo 191, ambos, de la Ley de Transparencia y Acceso a la Información Pública del Estado de México y Municipios, en términos del </w:t>
      </w:r>
      <w:r w:rsidRPr="00D3551B">
        <w:rPr>
          <w:rFonts w:ascii="Palatino Linotype" w:eastAsia="Palatino Linotype" w:hAnsi="Palatino Linotype" w:cs="Palatino Linotype"/>
          <w:b/>
          <w:sz w:val="22"/>
          <w:szCs w:val="22"/>
        </w:rPr>
        <w:t>Considerando Tercero</w:t>
      </w:r>
      <w:r w:rsidRPr="00D3551B">
        <w:rPr>
          <w:rFonts w:ascii="Palatino Linotype" w:eastAsia="Palatino Linotype" w:hAnsi="Palatino Linotype" w:cs="Palatino Linotype"/>
          <w:sz w:val="22"/>
          <w:szCs w:val="22"/>
        </w:rPr>
        <w:t xml:space="preserve"> de la presente resolución.</w:t>
      </w:r>
    </w:p>
    <w:p w14:paraId="71E3A869" w14:textId="77777777" w:rsidR="001A067F" w:rsidRPr="00D3551B" w:rsidRDefault="001A067F" w:rsidP="001A067F">
      <w:pPr>
        <w:tabs>
          <w:tab w:val="left" w:pos="7936"/>
        </w:tabs>
        <w:spacing w:line="360" w:lineRule="auto"/>
        <w:jc w:val="both"/>
        <w:rPr>
          <w:rFonts w:ascii="Palatino Linotype" w:eastAsia="Palatino Linotype" w:hAnsi="Palatino Linotype" w:cs="Palatino Linotype"/>
          <w:sz w:val="22"/>
          <w:szCs w:val="22"/>
        </w:rPr>
      </w:pPr>
    </w:p>
    <w:p w14:paraId="45C0B61C"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b/>
          <w:sz w:val="22"/>
          <w:szCs w:val="22"/>
        </w:rPr>
        <w:lastRenderedPageBreak/>
        <w:t xml:space="preserve">Segundo. Notifíquese, </w:t>
      </w:r>
      <w:r w:rsidRPr="00D3551B">
        <w:rPr>
          <w:rFonts w:ascii="Palatino Linotype" w:eastAsia="Palatino Linotype" w:hAnsi="Palatino Linotype" w:cs="Palatino Linotype"/>
          <w:sz w:val="22"/>
          <w:szCs w:val="22"/>
        </w:rPr>
        <w:t>vía</w:t>
      </w:r>
      <w:r w:rsidRPr="00D3551B">
        <w:rPr>
          <w:rFonts w:ascii="Palatino Linotype" w:eastAsia="Palatino Linotype" w:hAnsi="Palatino Linotype" w:cs="Palatino Linotype"/>
          <w:b/>
          <w:sz w:val="22"/>
          <w:szCs w:val="22"/>
        </w:rPr>
        <w:t xml:space="preserve"> SAIMEX</w:t>
      </w:r>
      <w:r w:rsidRPr="00D3551B">
        <w:rPr>
          <w:rFonts w:ascii="Palatino Linotype" w:eastAsia="Palatino Linotype" w:hAnsi="Palatino Linotype" w:cs="Palatino Linotype"/>
          <w:b/>
          <w:i/>
          <w:sz w:val="22"/>
          <w:szCs w:val="22"/>
        </w:rPr>
        <w:t xml:space="preserve">, </w:t>
      </w:r>
      <w:r w:rsidRPr="00D3551B">
        <w:rPr>
          <w:rFonts w:ascii="Palatino Linotype" w:eastAsia="Palatino Linotype" w:hAnsi="Palatino Linotype" w:cs="Palatino Linotype"/>
          <w:sz w:val="22"/>
          <w:szCs w:val="22"/>
        </w:rPr>
        <w:t xml:space="preserve">al Titular de la Unidad de Transparencia del </w:t>
      </w:r>
      <w:r w:rsidRPr="00D3551B">
        <w:rPr>
          <w:rFonts w:ascii="Palatino Linotype" w:eastAsia="Palatino Linotype" w:hAnsi="Palatino Linotype" w:cs="Palatino Linotype"/>
          <w:b/>
          <w:sz w:val="22"/>
          <w:szCs w:val="22"/>
        </w:rPr>
        <w:t>Sujeto Obligado</w:t>
      </w:r>
      <w:r w:rsidRPr="00D3551B">
        <w:rPr>
          <w:rFonts w:ascii="Palatino Linotype" w:eastAsia="Palatino Linotype" w:hAnsi="Palatino Linotype" w:cs="Palatino Linotype"/>
          <w:sz w:val="22"/>
          <w:szCs w:val="22"/>
        </w:rPr>
        <w:t xml:space="preserve"> la presente resolución, para su conocimiento.</w:t>
      </w:r>
    </w:p>
    <w:p w14:paraId="0D1734A7"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p>
    <w:p w14:paraId="4E4BB466" w14:textId="77777777" w:rsidR="001A067F" w:rsidRPr="00D3551B" w:rsidRDefault="001A067F" w:rsidP="001A067F">
      <w:pPr>
        <w:spacing w:line="360" w:lineRule="auto"/>
        <w:jc w:val="both"/>
        <w:rPr>
          <w:rFonts w:ascii="Palatino Linotype" w:eastAsia="Palatino Linotype" w:hAnsi="Palatino Linotype" w:cs="Palatino Linotype"/>
          <w:sz w:val="22"/>
          <w:szCs w:val="22"/>
        </w:rPr>
      </w:pPr>
      <w:bookmarkStart w:id="9" w:name="_heading=h.26in1rg" w:colFirst="0" w:colLast="0"/>
      <w:bookmarkEnd w:id="9"/>
      <w:r w:rsidRPr="00D3551B">
        <w:rPr>
          <w:rFonts w:ascii="Palatino Linotype" w:eastAsia="Palatino Linotype" w:hAnsi="Palatino Linotype" w:cs="Palatino Linotype"/>
          <w:b/>
          <w:sz w:val="22"/>
          <w:szCs w:val="22"/>
        </w:rPr>
        <w:t xml:space="preserve">Tercero. Notifíquese, </w:t>
      </w:r>
      <w:r w:rsidRPr="00D3551B">
        <w:rPr>
          <w:rFonts w:ascii="Palatino Linotype" w:eastAsia="Palatino Linotype" w:hAnsi="Palatino Linotype" w:cs="Palatino Linotype"/>
          <w:sz w:val="22"/>
          <w:szCs w:val="22"/>
        </w:rPr>
        <w:t>vía</w:t>
      </w:r>
      <w:r w:rsidRPr="00D3551B">
        <w:rPr>
          <w:rFonts w:ascii="Palatino Linotype" w:eastAsia="Palatino Linotype" w:hAnsi="Palatino Linotype" w:cs="Palatino Linotype"/>
          <w:b/>
          <w:sz w:val="22"/>
          <w:szCs w:val="22"/>
        </w:rPr>
        <w:t xml:space="preserve"> SAIMEX</w:t>
      </w:r>
      <w:r w:rsidRPr="00D3551B">
        <w:rPr>
          <w:rFonts w:ascii="Palatino Linotype" w:eastAsia="Palatino Linotype" w:hAnsi="Palatino Linotype" w:cs="Palatino Linotype"/>
          <w:sz w:val="22"/>
          <w:szCs w:val="22"/>
        </w:rPr>
        <w:t>, a</w:t>
      </w:r>
      <w:r w:rsidRPr="00D3551B">
        <w:rPr>
          <w:rFonts w:ascii="Palatino Linotype" w:eastAsia="Palatino Linotype" w:hAnsi="Palatino Linotype" w:cs="Palatino Linotype"/>
          <w:b/>
          <w:sz w:val="22"/>
          <w:szCs w:val="22"/>
        </w:rPr>
        <w:t xml:space="preserve"> </w:t>
      </w:r>
      <w:r w:rsidRPr="00D3551B">
        <w:rPr>
          <w:rFonts w:ascii="Palatino Linotype" w:eastAsia="Palatino Linotype" w:hAnsi="Palatino Linotype" w:cs="Palatino Linotype"/>
          <w:sz w:val="22"/>
          <w:szCs w:val="22"/>
        </w:rPr>
        <w:t xml:space="preserve">la parte </w:t>
      </w:r>
      <w:r w:rsidRPr="00D3551B">
        <w:rPr>
          <w:rFonts w:ascii="Palatino Linotype" w:eastAsia="Palatino Linotype" w:hAnsi="Palatino Linotype" w:cs="Palatino Linotype"/>
          <w:b/>
          <w:sz w:val="22"/>
          <w:szCs w:val="22"/>
        </w:rPr>
        <w:t>Recurrente</w:t>
      </w:r>
      <w:r w:rsidRPr="00D3551B">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31E74434" w14:textId="77777777" w:rsidR="0098185A" w:rsidRPr="00D3551B" w:rsidRDefault="0098185A" w:rsidP="0098185A">
      <w:pPr>
        <w:spacing w:line="360" w:lineRule="auto"/>
        <w:jc w:val="both"/>
        <w:rPr>
          <w:rFonts w:ascii="Palatino Linotype" w:eastAsia="Palatino Linotype" w:hAnsi="Palatino Linotype" w:cs="Palatino Linotype"/>
          <w:sz w:val="22"/>
          <w:szCs w:val="22"/>
        </w:rPr>
      </w:pPr>
    </w:p>
    <w:p w14:paraId="1030501E" w14:textId="07E95B58" w:rsidR="0098185A" w:rsidRPr="00D3551B" w:rsidRDefault="0098185A" w:rsidP="0098185A">
      <w:pPr>
        <w:spacing w:line="360" w:lineRule="auto"/>
        <w:jc w:val="both"/>
        <w:rPr>
          <w:rFonts w:ascii="Palatino Linotype" w:eastAsia="Palatino Linotype" w:hAnsi="Palatino Linotype" w:cs="Palatino Linotype"/>
          <w:sz w:val="22"/>
          <w:szCs w:val="22"/>
        </w:rPr>
      </w:pPr>
      <w:r w:rsidRPr="00D3551B">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4407FA" w:rsidRPr="00D3551B">
        <w:rPr>
          <w:rFonts w:ascii="Palatino Linotype" w:eastAsia="Palatino Linotype" w:hAnsi="Palatino Linotype" w:cs="Palatino Linotype"/>
          <w:sz w:val="22"/>
          <w:szCs w:val="22"/>
        </w:rPr>
        <w:t>CUARTA</w:t>
      </w:r>
      <w:r w:rsidR="0065511E" w:rsidRPr="00D3551B">
        <w:rPr>
          <w:rFonts w:ascii="Palatino Linotype" w:eastAsia="Palatino Linotype" w:hAnsi="Palatino Linotype" w:cs="Palatino Linotype"/>
          <w:sz w:val="22"/>
          <w:szCs w:val="22"/>
        </w:rPr>
        <w:t xml:space="preserve"> </w:t>
      </w:r>
      <w:r w:rsidRPr="00D3551B">
        <w:rPr>
          <w:rFonts w:ascii="Palatino Linotype" w:eastAsia="Palatino Linotype" w:hAnsi="Palatino Linotype" w:cs="Palatino Linotype"/>
          <w:sz w:val="22"/>
          <w:szCs w:val="22"/>
        </w:rPr>
        <w:t xml:space="preserve">SESIÓN ORDINARIA, CELEBRADA EL </w:t>
      </w:r>
      <w:r w:rsidR="0065511E" w:rsidRPr="00D3551B">
        <w:rPr>
          <w:rFonts w:ascii="Palatino Linotype" w:eastAsia="Palatino Linotype" w:hAnsi="Palatino Linotype" w:cs="Palatino Linotype"/>
          <w:sz w:val="22"/>
          <w:szCs w:val="22"/>
        </w:rPr>
        <w:t>VEINTICINCO</w:t>
      </w:r>
      <w:r w:rsidRPr="00D3551B">
        <w:rPr>
          <w:rFonts w:ascii="Palatino Linotype" w:eastAsia="Palatino Linotype" w:hAnsi="Palatino Linotype" w:cs="Palatino Linotype"/>
          <w:sz w:val="22"/>
          <w:szCs w:val="22"/>
        </w:rPr>
        <w:t xml:space="preserve"> DE SEPTIEMBRE DE DOS MIL VEINTICUATRO, ANTE EL SECRETARIO TÉCNICO DEL PLENO ALEXIS TAPIA RAMÍREZ. </w:t>
      </w:r>
    </w:p>
    <w:p w14:paraId="287E3E7B" w14:textId="77777777" w:rsidR="00730BD0" w:rsidRPr="00D3551B" w:rsidRDefault="00730BD0" w:rsidP="00730BD0">
      <w:pPr>
        <w:spacing w:line="360" w:lineRule="auto"/>
        <w:ind w:right="-93"/>
        <w:jc w:val="both"/>
        <w:rPr>
          <w:rFonts w:ascii="Palatino Linotype" w:eastAsia="Palatino Linotype" w:hAnsi="Palatino Linotype" w:cs="Palatino Linotype"/>
          <w:sz w:val="22"/>
          <w:szCs w:val="22"/>
        </w:rPr>
      </w:pPr>
    </w:p>
    <w:p w14:paraId="0E2FB546" w14:textId="77777777" w:rsidR="00641A61" w:rsidRPr="00D3551B" w:rsidRDefault="00641A61">
      <w:pPr>
        <w:spacing w:line="360" w:lineRule="auto"/>
        <w:ind w:right="-7"/>
        <w:jc w:val="both"/>
        <w:rPr>
          <w:rFonts w:ascii="Palatino Linotype" w:eastAsia="Palatino Linotype" w:hAnsi="Palatino Linotype" w:cs="Palatino Linotype"/>
          <w:sz w:val="22"/>
          <w:szCs w:val="22"/>
        </w:rPr>
      </w:pPr>
    </w:p>
    <w:p w14:paraId="574A07EF" w14:textId="77777777" w:rsidR="00543062" w:rsidRPr="00D3551B" w:rsidRDefault="00543062">
      <w:pPr>
        <w:spacing w:line="360" w:lineRule="auto"/>
        <w:jc w:val="both"/>
        <w:rPr>
          <w:rFonts w:ascii="Palatino Linotype" w:eastAsia="Palatino Linotype" w:hAnsi="Palatino Linotype" w:cs="Palatino Linotype"/>
          <w:sz w:val="22"/>
          <w:szCs w:val="22"/>
        </w:rPr>
      </w:pPr>
      <w:bookmarkStart w:id="10" w:name="_heading=h.3rdcrjn" w:colFirst="0" w:colLast="0"/>
      <w:bookmarkEnd w:id="10"/>
    </w:p>
    <w:p w14:paraId="4E1F3CEE"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1F715FE3"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5B7850BE" w14:textId="77777777" w:rsidR="00543062" w:rsidRPr="00D3551B" w:rsidRDefault="00543062">
      <w:pPr>
        <w:spacing w:line="360" w:lineRule="auto"/>
        <w:jc w:val="both"/>
        <w:rPr>
          <w:rFonts w:ascii="Palatino Linotype" w:eastAsia="Palatino Linotype" w:hAnsi="Palatino Linotype" w:cs="Palatino Linotype"/>
          <w:sz w:val="22"/>
          <w:szCs w:val="22"/>
        </w:rPr>
      </w:pPr>
      <w:bookmarkStart w:id="11" w:name="_heading=h.1t3h5sf" w:colFirst="0" w:colLast="0"/>
      <w:bookmarkEnd w:id="11"/>
    </w:p>
    <w:p w14:paraId="31BE7B97"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73981F47"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2DF4D550"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24A834E8"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64026FC3"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4C86709E"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5C9B4300"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4B663C87"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2C2CE59B"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517127A0"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7D0A076D"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04CBECCB"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1E47D588"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44D77535"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18B851F1"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722C3C4D"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26124731"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2641E7F6"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496C94F2"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659AD3D1" w14:textId="77777777" w:rsidR="00543062" w:rsidRPr="00D3551B" w:rsidRDefault="00543062">
      <w:pPr>
        <w:spacing w:line="360" w:lineRule="auto"/>
        <w:jc w:val="both"/>
        <w:rPr>
          <w:rFonts w:ascii="Palatino Linotype" w:eastAsia="Palatino Linotype" w:hAnsi="Palatino Linotype" w:cs="Palatino Linotype"/>
          <w:sz w:val="22"/>
          <w:szCs w:val="22"/>
        </w:rPr>
      </w:pPr>
    </w:p>
    <w:p w14:paraId="7FBCD2D6" w14:textId="77777777" w:rsidR="00543062" w:rsidRPr="00D3551B" w:rsidRDefault="00543062">
      <w:pPr>
        <w:spacing w:line="360" w:lineRule="auto"/>
        <w:jc w:val="both"/>
        <w:rPr>
          <w:rFonts w:ascii="Palatino Linotype" w:eastAsia="Palatino Linotype" w:hAnsi="Palatino Linotype" w:cs="Palatino Linotype"/>
          <w:sz w:val="22"/>
          <w:szCs w:val="22"/>
        </w:rPr>
      </w:pPr>
    </w:p>
    <w:sectPr w:rsidR="00543062" w:rsidRPr="00D3551B">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57AA" w14:textId="77777777" w:rsidR="00813779" w:rsidRDefault="00813779">
      <w:r>
        <w:separator/>
      </w:r>
    </w:p>
  </w:endnote>
  <w:endnote w:type="continuationSeparator" w:id="0">
    <w:p w14:paraId="33FA26B7" w14:textId="77777777" w:rsidR="00813779" w:rsidRDefault="0081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1B6F" w14:textId="77777777" w:rsidR="001A067F" w:rsidRDefault="001A067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3551B">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3551B">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663257F9" w14:textId="77777777" w:rsidR="001A067F" w:rsidRDefault="001A067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B3FA" w14:textId="77777777" w:rsidR="001A067F" w:rsidRDefault="001A067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3551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3551B">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0D7436FE" w14:textId="77777777" w:rsidR="001A067F" w:rsidRDefault="001A067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1052" w14:textId="77777777" w:rsidR="00813779" w:rsidRDefault="00813779">
      <w:r>
        <w:separator/>
      </w:r>
    </w:p>
  </w:footnote>
  <w:footnote w:type="continuationSeparator" w:id="0">
    <w:p w14:paraId="6ED32DC7" w14:textId="77777777" w:rsidR="00813779" w:rsidRDefault="00813779">
      <w:r>
        <w:continuationSeparator/>
      </w:r>
    </w:p>
  </w:footnote>
  <w:footnote w:id="1">
    <w:p w14:paraId="49547CB4" w14:textId="77777777" w:rsidR="001A067F" w:rsidRDefault="001A067F" w:rsidP="001A067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“DESISTIMIENTO DE LA DEMANDA DE AMPARO. CORRESPONDE PROVEER RESPECTO DE ÉL AL JUEZ DE DISTRITO CUANDO SE PLANTEA ESTANDO PENDIENTE LA RESOLUCIÓN DEL RECURSO DE REVISIÓN Y ÉSTE SE DESECHA. El desechamiento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carecerá de jurisdicción sobre el asunto al no haberse colmado uno de los presupuestos procesales de dicho recurso.”</w:t>
      </w:r>
    </w:p>
  </w:footnote>
  <w:footnote w:id="2">
    <w:p w14:paraId="4940E274" w14:textId="77777777" w:rsidR="001A067F" w:rsidRDefault="001A067F" w:rsidP="001A067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593C468B" w14:textId="77777777" w:rsidR="001A067F" w:rsidRDefault="001A067F" w:rsidP="001A067F">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94AE" w14:textId="77777777" w:rsidR="001A067F" w:rsidRDefault="001A067F">
    <w:pPr>
      <w:rPr>
        <w:rFonts w:ascii="Cambria" w:eastAsia="Cambria" w:hAnsi="Cambria" w:cs="Cambria"/>
        <w:color w:val="000000"/>
      </w:rPr>
    </w:pPr>
    <w:r>
      <w:rPr>
        <w:noProof/>
      </w:rPr>
      <w:drawing>
        <wp:anchor distT="0" distB="0" distL="0" distR="0" simplePos="0" relativeHeight="251658240" behindDoc="1" locked="0" layoutInCell="1" hidden="0" allowOverlap="1" wp14:anchorId="0E6890B8" wp14:editId="5C849A4A">
          <wp:simplePos x="0" y="0"/>
          <wp:positionH relativeFrom="column">
            <wp:posOffset>-1080112</wp:posOffset>
          </wp:positionH>
          <wp:positionV relativeFrom="paragraph">
            <wp:posOffset>-488288</wp:posOffset>
          </wp:positionV>
          <wp:extent cx="7809865" cy="1016571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7087" w:type="dxa"/>
      <w:tblInd w:w="3261" w:type="dxa"/>
      <w:tblLayout w:type="fixed"/>
      <w:tblLook w:val="0400" w:firstRow="0" w:lastRow="0" w:firstColumn="0" w:lastColumn="0" w:noHBand="0" w:noVBand="1"/>
    </w:tblPr>
    <w:tblGrid>
      <w:gridCol w:w="2489"/>
      <w:gridCol w:w="4598"/>
    </w:tblGrid>
    <w:tr w:rsidR="001A067F" w14:paraId="517184FA" w14:textId="77777777">
      <w:tc>
        <w:tcPr>
          <w:tcW w:w="2489" w:type="dxa"/>
          <w:shd w:val="clear" w:color="auto" w:fill="auto"/>
        </w:tcPr>
        <w:p w14:paraId="3645BAB7" w14:textId="77777777" w:rsidR="001A067F" w:rsidRDefault="001A06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2C18E0B7" w14:textId="3DBBFA8F" w:rsidR="001A067F" w:rsidRDefault="001A067F" w:rsidP="008A751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04774/INFOEM/IP/RR/2024</w:t>
          </w:r>
        </w:p>
      </w:tc>
    </w:tr>
    <w:tr w:rsidR="001A067F" w14:paraId="694420F8" w14:textId="77777777">
      <w:trPr>
        <w:trHeight w:val="228"/>
      </w:trPr>
      <w:tc>
        <w:tcPr>
          <w:tcW w:w="2489" w:type="dxa"/>
          <w:shd w:val="clear" w:color="auto" w:fill="auto"/>
          <w:vAlign w:val="center"/>
        </w:tcPr>
        <w:p w14:paraId="0B074304" w14:textId="77777777" w:rsidR="001A067F" w:rsidRDefault="001A06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0A29BEA" w14:textId="30B4551E" w:rsidR="001A067F" w:rsidRDefault="001A067F" w:rsidP="00057353">
          <w:pPr>
            <w:ind w:left="-45" w:right="1586"/>
            <w:jc w:val="both"/>
            <w:rPr>
              <w:rFonts w:ascii="Palatino Linotype" w:eastAsia="Palatino Linotype" w:hAnsi="Palatino Linotype" w:cs="Palatino Linotype"/>
              <w:b/>
              <w:sz w:val="22"/>
              <w:szCs w:val="22"/>
            </w:rPr>
          </w:pPr>
          <w:r w:rsidRPr="008B2813">
            <w:rPr>
              <w:rFonts w:ascii="Palatino Linotype" w:eastAsia="Palatino Linotype" w:hAnsi="Palatino Linotype" w:cs="Palatino Linotype"/>
              <w:b/>
              <w:sz w:val="22"/>
              <w:szCs w:val="22"/>
            </w:rPr>
            <w:t>Sistema Municipal Para el Desarrollo Integral de la Familia de Cuautitlán Izcalli</w:t>
          </w:r>
        </w:p>
      </w:tc>
    </w:tr>
    <w:tr w:rsidR="001A067F" w14:paraId="4496E198" w14:textId="77777777">
      <w:tc>
        <w:tcPr>
          <w:tcW w:w="2489" w:type="dxa"/>
          <w:shd w:val="clear" w:color="auto" w:fill="auto"/>
          <w:vAlign w:val="center"/>
        </w:tcPr>
        <w:p w14:paraId="75B1B670" w14:textId="77777777" w:rsidR="001A067F" w:rsidRDefault="001A067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DB0D98E" w14:textId="77777777" w:rsidR="001A067F" w:rsidRDefault="001A067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B596938" w14:textId="77777777" w:rsidR="001A067F" w:rsidRDefault="001A067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4E27" w14:textId="77777777" w:rsidR="001A067F" w:rsidRDefault="001A067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61FF29B" wp14:editId="72AB0976">
          <wp:simplePos x="0" y="0"/>
          <wp:positionH relativeFrom="column">
            <wp:posOffset>-1079490</wp:posOffset>
          </wp:positionH>
          <wp:positionV relativeFrom="paragraph">
            <wp:posOffset>-328920</wp:posOffset>
          </wp:positionV>
          <wp:extent cx="7809865" cy="1016571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6945" w:type="dxa"/>
      <w:tblInd w:w="3261" w:type="dxa"/>
      <w:tblLayout w:type="fixed"/>
      <w:tblLook w:val="0400" w:firstRow="0" w:lastRow="0" w:firstColumn="0" w:lastColumn="0" w:noHBand="0" w:noVBand="1"/>
    </w:tblPr>
    <w:tblGrid>
      <w:gridCol w:w="2551"/>
      <w:gridCol w:w="4394"/>
    </w:tblGrid>
    <w:tr w:rsidR="001A067F" w14:paraId="05F913E5" w14:textId="77777777">
      <w:tc>
        <w:tcPr>
          <w:tcW w:w="2551" w:type="dxa"/>
          <w:shd w:val="clear" w:color="auto" w:fill="auto"/>
          <w:vAlign w:val="center"/>
        </w:tcPr>
        <w:p w14:paraId="3F791618" w14:textId="77777777" w:rsidR="001A067F" w:rsidRDefault="001A06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23516E16" w14:textId="2E36430C" w:rsidR="001A067F" w:rsidRDefault="001A067F" w:rsidP="008B281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04774/INFOEM/IP/RR/2024</w:t>
          </w:r>
        </w:p>
      </w:tc>
    </w:tr>
    <w:tr w:rsidR="001A067F" w14:paraId="20BEF945" w14:textId="77777777">
      <w:trPr>
        <w:trHeight w:val="130"/>
      </w:trPr>
      <w:tc>
        <w:tcPr>
          <w:tcW w:w="2551" w:type="dxa"/>
          <w:shd w:val="clear" w:color="auto" w:fill="auto"/>
          <w:vAlign w:val="center"/>
        </w:tcPr>
        <w:p w14:paraId="3F7CD9C2" w14:textId="77777777" w:rsidR="001A067F" w:rsidRDefault="001A06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33BACFB4" w14:textId="00CCB047" w:rsidR="001A067F" w:rsidRDefault="00A901A1">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w:t>
          </w:r>
        </w:p>
      </w:tc>
    </w:tr>
    <w:tr w:rsidR="001A067F" w14:paraId="62D53FAC" w14:textId="77777777">
      <w:trPr>
        <w:trHeight w:val="228"/>
      </w:trPr>
      <w:tc>
        <w:tcPr>
          <w:tcW w:w="2551" w:type="dxa"/>
          <w:shd w:val="clear" w:color="auto" w:fill="auto"/>
          <w:vAlign w:val="center"/>
        </w:tcPr>
        <w:p w14:paraId="596D8D7A" w14:textId="77777777" w:rsidR="001A067F" w:rsidRDefault="001A06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5AD9711D" w14:textId="58043D9B" w:rsidR="001A067F" w:rsidRDefault="001A067F" w:rsidP="00BF3308">
          <w:pPr>
            <w:ind w:left="-45" w:right="1586"/>
            <w:jc w:val="both"/>
            <w:rPr>
              <w:rFonts w:ascii="Palatino Linotype" w:eastAsia="Palatino Linotype" w:hAnsi="Palatino Linotype" w:cs="Palatino Linotype"/>
              <w:b/>
              <w:sz w:val="22"/>
              <w:szCs w:val="22"/>
            </w:rPr>
          </w:pPr>
          <w:r w:rsidRPr="008B2813">
            <w:rPr>
              <w:rFonts w:ascii="Palatino Linotype" w:eastAsia="Palatino Linotype" w:hAnsi="Palatino Linotype" w:cs="Palatino Linotype"/>
              <w:b/>
              <w:sz w:val="22"/>
              <w:szCs w:val="22"/>
            </w:rPr>
            <w:t>Sistema Municipal Para el Desarrollo Integral de la Familia de Cuautitlán Izcalli</w:t>
          </w:r>
        </w:p>
      </w:tc>
    </w:tr>
    <w:tr w:rsidR="001A067F" w14:paraId="272BB94A" w14:textId="77777777">
      <w:tc>
        <w:tcPr>
          <w:tcW w:w="2551" w:type="dxa"/>
          <w:shd w:val="clear" w:color="auto" w:fill="auto"/>
          <w:vAlign w:val="center"/>
        </w:tcPr>
        <w:p w14:paraId="29F89708" w14:textId="77777777" w:rsidR="001A067F" w:rsidRDefault="001A06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40C6D6D0" w14:textId="77777777" w:rsidR="001A067F" w:rsidRDefault="001A067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70098C" w14:textId="77777777" w:rsidR="001A067F" w:rsidRDefault="001A067F">
    <w:pPr>
      <w:pBdr>
        <w:top w:val="nil"/>
        <w:left w:val="nil"/>
        <w:bottom w:val="nil"/>
        <w:right w:val="nil"/>
        <w:between w:val="nil"/>
      </w:pBdr>
      <w:tabs>
        <w:tab w:val="center" w:pos="4252"/>
        <w:tab w:val="right" w:pos="8504"/>
      </w:tabs>
      <w:rPr>
        <w:rFonts w:ascii="Cambria" w:eastAsia="Cambria" w:hAnsi="Cambria" w:cs="Cambria"/>
        <w:color w:val="000000"/>
      </w:rPr>
    </w:pPr>
  </w:p>
  <w:p w14:paraId="0C2B2C82" w14:textId="77777777" w:rsidR="001A067F" w:rsidRDefault="001A06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AB"/>
    <w:multiLevelType w:val="hybridMultilevel"/>
    <w:tmpl w:val="A742273C"/>
    <w:lvl w:ilvl="0" w:tplc="C4602CB0">
      <w:start w:val="6"/>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2238E9"/>
    <w:multiLevelType w:val="multilevel"/>
    <w:tmpl w:val="1CF08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670420"/>
    <w:multiLevelType w:val="multilevel"/>
    <w:tmpl w:val="D2361E5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24B27CE0"/>
    <w:multiLevelType w:val="hybridMultilevel"/>
    <w:tmpl w:val="E0663454"/>
    <w:lvl w:ilvl="0" w:tplc="1CA89F2C">
      <w:start w:val="3"/>
      <w:numFmt w:val="bullet"/>
      <w:lvlText w:val=""/>
      <w:lvlJc w:val="left"/>
      <w:pPr>
        <w:ind w:left="360" w:hanging="360"/>
      </w:pPr>
      <w:rPr>
        <w:rFonts w:ascii="Symbol" w:eastAsia="Palatino Linotype" w:hAnsi="Symbol" w:cs="Palatino Linotype"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53E6C67"/>
    <w:multiLevelType w:val="hybridMultilevel"/>
    <w:tmpl w:val="97BC80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C86BBE"/>
    <w:multiLevelType w:val="multilevel"/>
    <w:tmpl w:val="34F4C4D4"/>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AA83318"/>
    <w:multiLevelType w:val="multilevel"/>
    <w:tmpl w:val="CDC6D9D8"/>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D139E1"/>
    <w:multiLevelType w:val="hybridMultilevel"/>
    <w:tmpl w:val="6696166E"/>
    <w:lvl w:ilvl="0" w:tplc="080A000F">
      <w:start w:val="1"/>
      <w:numFmt w:val="decimal"/>
      <w:lvlText w:val="%1."/>
      <w:lvlJc w:val="left"/>
      <w:pPr>
        <w:ind w:left="36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D13E7E"/>
    <w:multiLevelType w:val="hybridMultilevel"/>
    <w:tmpl w:val="6CE64B6A"/>
    <w:lvl w:ilvl="0" w:tplc="83561B86">
      <w:start w:val="1"/>
      <w:numFmt w:val="decimal"/>
      <w:lvlText w:val="%1."/>
      <w:lvlJc w:val="left"/>
      <w:pPr>
        <w:ind w:left="36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452649"/>
    <w:multiLevelType w:val="hybridMultilevel"/>
    <w:tmpl w:val="F758716E"/>
    <w:lvl w:ilvl="0" w:tplc="E826A1A0">
      <w:start w:val="6"/>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DF22DF"/>
    <w:multiLevelType w:val="multilevel"/>
    <w:tmpl w:val="D56E89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1312669"/>
    <w:multiLevelType w:val="hybridMultilevel"/>
    <w:tmpl w:val="F16C677E"/>
    <w:lvl w:ilvl="0" w:tplc="080A000F">
      <w:start w:val="1"/>
      <w:numFmt w:val="decimal"/>
      <w:lvlText w:val="%1."/>
      <w:lvlJc w:val="left"/>
      <w:pPr>
        <w:ind w:left="36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BD4276"/>
    <w:multiLevelType w:val="multilevel"/>
    <w:tmpl w:val="8F7E5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3D7352"/>
    <w:multiLevelType w:val="hybridMultilevel"/>
    <w:tmpl w:val="28F6AF46"/>
    <w:lvl w:ilvl="0" w:tplc="4BFC75AE">
      <w:start w:val="3"/>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F04367"/>
    <w:multiLevelType w:val="hybridMultilevel"/>
    <w:tmpl w:val="19E4AC18"/>
    <w:lvl w:ilvl="0" w:tplc="E826A1A0">
      <w:start w:val="6"/>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B5923BC"/>
    <w:multiLevelType w:val="hybridMultilevel"/>
    <w:tmpl w:val="F16C677E"/>
    <w:lvl w:ilvl="0" w:tplc="080A000F">
      <w:start w:val="1"/>
      <w:numFmt w:val="decimal"/>
      <w:lvlText w:val="%1."/>
      <w:lvlJc w:val="left"/>
      <w:pPr>
        <w:ind w:left="36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7B10C4"/>
    <w:multiLevelType w:val="multilevel"/>
    <w:tmpl w:val="D76CCA28"/>
    <w:lvl w:ilvl="0">
      <w:start w:val="1"/>
      <w:numFmt w:val="decimal"/>
      <w:lvlText w:val="%1."/>
      <w:lvlJc w:val="left"/>
      <w:pPr>
        <w:ind w:left="347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64294E"/>
    <w:multiLevelType w:val="hybridMultilevel"/>
    <w:tmpl w:val="15BE9D76"/>
    <w:lvl w:ilvl="0" w:tplc="C4DE0D9A">
      <w:start w:val="2"/>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E795537"/>
    <w:multiLevelType w:val="hybridMultilevel"/>
    <w:tmpl w:val="DC9E5D12"/>
    <w:lvl w:ilvl="0" w:tplc="080A000F">
      <w:start w:val="1"/>
      <w:numFmt w:val="decimal"/>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0B23506"/>
    <w:multiLevelType w:val="multilevel"/>
    <w:tmpl w:val="C064707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0" w15:restartNumberingAfterBreak="0">
    <w:nsid w:val="73030E2B"/>
    <w:multiLevelType w:val="multilevel"/>
    <w:tmpl w:val="689E1608"/>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
  </w:num>
  <w:num w:numId="3">
    <w:abstractNumId w:val="5"/>
  </w:num>
  <w:num w:numId="4">
    <w:abstractNumId w:val="6"/>
  </w:num>
  <w:num w:numId="5">
    <w:abstractNumId w:val="16"/>
  </w:num>
  <w:num w:numId="6">
    <w:abstractNumId w:val="14"/>
  </w:num>
  <w:num w:numId="7">
    <w:abstractNumId w:val="9"/>
  </w:num>
  <w:num w:numId="8">
    <w:abstractNumId w:val="8"/>
  </w:num>
  <w:num w:numId="9">
    <w:abstractNumId w:val="19"/>
  </w:num>
  <w:num w:numId="10">
    <w:abstractNumId w:val="11"/>
  </w:num>
  <w:num w:numId="11">
    <w:abstractNumId w:val="17"/>
  </w:num>
  <w:num w:numId="12">
    <w:abstractNumId w:val="7"/>
  </w:num>
  <w:num w:numId="13">
    <w:abstractNumId w:val="15"/>
  </w:num>
  <w:num w:numId="14">
    <w:abstractNumId w:val="20"/>
  </w:num>
  <w:num w:numId="15">
    <w:abstractNumId w:val="4"/>
  </w:num>
  <w:num w:numId="16">
    <w:abstractNumId w:val="3"/>
  </w:num>
  <w:num w:numId="17">
    <w:abstractNumId w:val="18"/>
  </w:num>
  <w:num w:numId="18">
    <w:abstractNumId w:val="1"/>
  </w:num>
  <w:num w:numId="19">
    <w:abstractNumId w:val="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62"/>
    <w:rsid w:val="000257BC"/>
    <w:rsid w:val="00034D1E"/>
    <w:rsid w:val="00057353"/>
    <w:rsid w:val="0007189A"/>
    <w:rsid w:val="000A7D04"/>
    <w:rsid w:val="000C0B88"/>
    <w:rsid w:val="000C1AF2"/>
    <w:rsid w:val="000C7FCB"/>
    <w:rsid w:val="000E4BDA"/>
    <w:rsid w:val="001142FA"/>
    <w:rsid w:val="0012774B"/>
    <w:rsid w:val="001307B7"/>
    <w:rsid w:val="00134E06"/>
    <w:rsid w:val="001370A6"/>
    <w:rsid w:val="00144707"/>
    <w:rsid w:val="00173A03"/>
    <w:rsid w:val="001A067F"/>
    <w:rsid w:val="001A5156"/>
    <w:rsid w:val="001B7F15"/>
    <w:rsid w:val="001D2A61"/>
    <w:rsid w:val="001D33BD"/>
    <w:rsid w:val="00205A5C"/>
    <w:rsid w:val="00205CFD"/>
    <w:rsid w:val="00236123"/>
    <w:rsid w:val="00247D72"/>
    <w:rsid w:val="00267006"/>
    <w:rsid w:val="00296CBB"/>
    <w:rsid w:val="002A79C3"/>
    <w:rsid w:val="002B139E"/>
    <w:rsid w:val="002C1F40"/>
    <w:rsid w:val="002F71FB"/>
    <w:rsid w:val="0030618B"/>
    <w:rsid w:val="003067BA"/>
    <w:rsid w:val="003268A5"/>
    <w:rsid w:val="00326BC2"/>
    <w:rsid w:val="00351C99"/>
    <w:rsid w:val="003640C7"/>
    <w:rsid w:val="0037128F"/>
    <w:rsid w:val="00374B04"/>
    <w:rsid w:val="0037501D"/>
    <w:rsid w:val="00393FCE"/>
    <w:rsid w:val="00395D66"/>
    <w:rsid w:val="003B346A"/>
    <w:rsid w:val="003D15E7"/>
    <w:rsid w:val="003E4BA0"/>
    <w:rsid w:val="003F0FFE"/>
    <w:rsid w:val="003F5B02"/>
    <w:rsid w:val="00400508"/>
    <w:rsid w:val="00415CF6"/>
    <w:rsid w:val="004407FA"/>
    <w:rsid w:val="00441062"/>
    <w:rsid w:val="00450B08"/>
    <w:rsid w:val="00467A7C"/>
    <w:rsid w:val="00476DEF"/>
    <w:rsid w:val="0048376A"/>
    <w:rsid w:val="004B070F"/>
    <w:rsid w:val="004B7FB8"/>
    <w:rsid w:val="004D2BE4"/>
    <w:rsid w:val="004F4B14"/>
    <w:rsid w:val="005122C9"/>
    <w:rsid w:val="00513BFC"/>
    <w:rsid w:val="00543062"/>
    <w:rsid w:val="00571A23"/>
    <w:rsid w:val="0059095A"/>
    <w:rsid w:val="0059498C"/>
    <w:rsid w:val="005B0FB2"/>
    <w:rsid w:val="005E24AE"/>
    <w:rsid w:val="006075A0"/>
    <w:rsid w:val="00615E82"/>
    <w:rsid w:val="006265CD"/>
    <w:rsid w:val="0064137E"/>
    <w:rsid w:val="00641A61"/>
    <w:rsid w:val="0065511E"/>
    <w:rsid w:val="006B2083"/>
    <w:rsid w:val="006B2A3A"/>
    <w:rsid w:val="006D2898"/>
    <w:rsid w:val="006F3768"/>
    <w:rsid w:val="00704A0C"/>
    <w:rsid w:val="00730BD0"/>
    <w:rsid w:val="007411E9"/>
    <w:rsid w:val="00764B97"/>
    <w:rsid w:val="00794812"/>
    <w:rsid w:val="007C0FA4"/>
    <w:rsid w:val="007D23BD"/>
    <w:rsid w:val="007D5CE7"/>
    <w:rsid w:val="007E0010"/>
    <w:rsid w:val="007E24EF"/>
    <w:rsid w:val="00804F58"/>
    <w:rsid w:val="00813779"/>
    <w:rsid w:val="00816EC4"/>
    <w:rsid w:val="00871336"/>
    <w:rsid w:val="00874290"/>
    <w:rsid w:val="00880E60"/>
    <w:rsid w:val="008A751C"/>
    <w:rsid w:val="008B2813"/>
    <w:rsid w:val="008D046E"/>
    <w:rsid w:val="008E1319"/>
    <w:rsid w:val="008F74C1"/>
    <w:rsid w:val="00912801"/>
    <w:rsid w:val="0091482E"/>
    <w:rsid w:val="00927B70"/>
    <w:rsid w:val="00932E42"/>
    <w:rsid w:val="00955008"/>
    <w:rsid w:val="0095568D"/>
    <w:rsid w:val="009724B0"/>
    <w:rsid w:val="0098185A"/>
    <w:rsid w:val="00990E25"/>
    <w:rsid w:val="009B09A9"/>
    <w:rsid w:val="009B6F7E"/>
    <w:rsid w:val="009C4B48"/>
    <w:rsid w:val="009D3ED3"/>
    <w:rsid w:val="00A13316"/>
    <w:rsid w:val="00A338F7"/>
    <w:rsid w:val="00A41004"/>
    <w:rsid w:val="00A52A28"/>
    <w:rsid w:val="00A63159"/>
    <w:rsid w:val="00A774DA"/>
    <w:rsid w:val="00A77DD9"/>
    <w:rsid w:val="00A81FE1"/>
    <w:rsid w:val="00A82059"/>
    <w:rsid w:val="00A901A1"/>
    <w:rsid w:val="00AB6BA9"/>
    <w:rsid w:val="00AC4766"/>
    <w:rsid w:val="00AC4D02"/>
    <w:rsid w:val="00AF2712"/>
    <w:rsid w:val="00AF3A58"/>
    <w:rsid w:val="00AF46C7"/>
    <w:rsid w:val="00B04AE7"/>
    <w:rsid w:val="00B064B7"/>
    <w:rsid w:val="00B104E6"/>
    <w:rsid w:val="00B35B15"/>
    <w:rsid w:val="00B53CBC"/>
    <w:rsid w:val="00B57284"/>
    <w:rsid w:val="00B7456F"/>
    <w:rsid w:val="00B93493"/>
    <w:rsid w:val="00BA2724"/>
    <w:rsid w:val="00BC55FF"/>
    <w:rsid w:val="00BE2AA6"/>
    <w:rsid w:val="00BF3308"/>
    <w:rsid w:val="00C03755"/>
    <w:rsid w:val="00C34212"/>
    <w:rsid w:val="00C46018"/>
    <w:rsid w:val="00C52BFF"/>
    <w:rsid w:val="00C83542"/>
    <w:rsid w:val="00CA7BC9"/>
    <w:rsid w:val="00CB5E3D"/>
    <w:rsid w:val="00CB6883"/>
    <w:rsid w:val="00CE27B1"/>
    <w:rsid w:val="00CF3C9B"/>
    <w:rsid w:val="00CF4896"/>
    <w:rsid w:val="00D300C7"/>
    <w:rsid w:val="00D3551B"/>
    <w:rsid w:val="00D53296"/>
    <w:rsid w:val="00D55103"/>
    <w:rsid w:val="00D6392E"/>
    <w:rsid w:val="00DB0FF6"/>
    <w:rsid w:val="00DB765C"/>
    <w:rsid w:val="00DD047F"/>
    <w:rsid w:val="00DF1A1F"/>
    <w:rsid w:val="00DF4B23"/>
    <w:rsid w:val="00E04B16"/>
    <w:rsid w:val="00E168ED"/>
    <w:rsid w:val="00E56EFA"/>
    <w:rsid w:val="00E7643B"/>
    <w:rsid w:val="00E97513"/>
    <w:rsid w:val="00E97C61"/>
    <w:rsid w:val="00EA4F49"/>
    <w:rsid w:val="00EF6C70"/>
    <w:rsid w:val="00F11026"/>
    <w:rsid w:val="00F930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ED43"/>
  <w15:docId w15:val="{C0E976DF-C624-42E1-AA07-577BA9FF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basedOn w:val="Normal"/>
    <w:link w:val="TextonotapieCar"/>
    <w:uiPriority w:val="99"/>
    <w:semiHidden/>
    <w:unhideWhenUsed/>
    <w:rsid w:val="00F759CF"/>
    <w:rPr>
      <w:sz w:val="20"/>
      <w:szCs w:val="20"/>
    </w:rPr>
  </w:style>
  <w:style w:type="character" w:customStyle="1" w:styleId="TextonotapieCar">
    <w:name w:val="Texto nota pie Car"/>
    <w:basedOn w:val="Fuentedeprrafopredeter"/>
    <w:link w:val="Textonotapie"/>
    <w:uiPriority w:val="99"/>
    <w:semiHidden/>
    <w:rsid w:val="00F759CF"/>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759CF"/>
    <w:rPr>
      <w:vertAlign w:val="superscript"/>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8F5"/>
    <w:pPr>
      <w:numPr>
        <w:numId w:val="3"/>
      </w:numPr>
      <w:contextualSpacing/>
    </w:pPr>
  </w:style>
  <w:style w:type="paragraph" w:styleId="Textodeglobo">
    <w:name w:val="Balloon Text"/>
    <w:basedOn w:val="Normal"/>
    <w:link w:val="TextodegloboCar"/>
    <w:uiPriority w:val="99"/>
    <w:semiHidden/>
    <w:unhideWhenUsed/>
    <w:rsid w:val="00B37A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A94"/>
    <w:rPr>
      <w:rFonts w:ascii="Segoe UI" w:hAnsi="Segoe UI" w:cs="Segoe UI"/>
      <w:sz w:val="18"/>
      <w:szCs w:val="18"/>
    </w:r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932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NOH1ExPwpkJJuOKCoynB7xR6lA==">CgMxLjAyCWguMWZvYjl0ZTIIaC5namRneHMyCWguM2R5NnZrbTIJaC4zMGowemxsMgloLjJzOGV5bzEyCWguMTdkcDh2dTIIaC50eWpjd3QyCWguM3pueXNoNzIJaC4xeTgxMHR3Mg5oLmlqdjk4cG50Y2Q1czIJaC4yNmluMXJnMgloLjJldDkycDAyCWguM3JkY3JqbjIJaC4xdDNoNXNmOAByITFLZXI4Q2dycVdZdHE2WE5FeUtBNTQ4c09pZWhQN1JteQ==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3733</Words>
  <Characters>20534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2024-09-27T19:15:00Z</cp:lastPrinted>
  <dcterms:created xsi:type="dcterms:W3CDTF">2024-10-07T16:56:00Z</dcterms:created>
  <dcterms:modified xsi:type="dcterms:W3CDTF">2024-10-07T16:56:00Z</dcterms:modified>
</cp:coreProperties>
</file>