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85AB1" w14:textId="1E438F14" w:rsidR="00AD18E2" w:rsidRPr="00415E43" w:rsidRDefault="00AD18E2" w:rsidP="00AD18E2">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415E4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E6C5D">
        <w:rPr>
          <w:rFonts w:ascii="Palatino Linotype" w:eastAsia="Times New Roman" w:hAnsi="Palatino Linotype" w:cs="Arial"/>
          <w:color w:val="000000"/>
          <w:sz w:val="24"/>
          <w:szCs w:val="24"/>
          <w:lang w:eastAsia="es-MX"/>
        </w:rPr>
        <w:t xml:space="preserve">veinticinco de septiembre de dos mil veinticuatro. </w:t>
      </w:r>
      <w:r w:rsidRPr="00415E43">
        <w:rPr>
          <w:rFonts w:ascii="Palatino Linotype" w:eastAsia="Times New Roman" w:hAnsi="Palatino Linotype" w:cs="Arial"/>
          <w:color w:val="000000"/>
          <w:sz w:val="24"/>
          <w:szCs w:val="24"/>
          <w:lang w:eastAsia="es-MX"/>
        </w:rPr>
        <w:t xml:space="preserve">    </w:t>
      </w:r>
    </w:p>
    <w:p w14:paraId="184EE28D" w14:textId="0F81E70D" w:rsidR="00CE6C5D" w:rsidRPr="00CE6C5D" w:rsidRDefault="00AD18E2" w:rsidP="00AD18E2">
      <w:pPr>
        <w:spacing w:before="240" w:line="360" w:lineRule="auto"/>
        <w:jc w:val="both"/>
        <w:rPr>
          <w:rFonts w:ascii="Palatino Linotype" w:hAnsi="Palatino Linotype" w:cs="Arial"/>
          <w:sz w:val="24"/>
        </w:rPr>
      </w:pPr>
      <w:r w:rsidRPr="00415E43">
        <w:rPr>
          <w:rFonts w:ascii="Palatino Linotype" w:hAnsi="Palatino Linotype" w:cs="Arial"/>
          <w:b/>
          <w:sz w:val="24"/>
        </w:rPr>
        <w:t>VISTOS</w:t>
      </w:r>
      <w:r w:rsidRPr="00415E43">
        <w:rPr>
          <w:rFonts w:ascii="Palatino Linotype" w:hAnsi="Palatino Linotype" w:cs="Arial"/>
          <w:sz w:val="24"/>
        </w:rPr>
        <w:t xml:space="preserve"> los expedientes electrónicos formados con motivo de los recursos de revisión números </w:t>
      </w:r>
      <w:bookmarkStart w:id="1" w:name="_GoBack"/>
      <w:r w:rsidR="00CE6C5D">
        <w:rPr>
          <w:rFonts w:ascii="Palatino Linotype" w:hAnsi="Palatino Linotype" w:cs="Arial"/>
          <w:b/>
          <w:bCs/>
          <w:sz w:val="24"/>
        </w:rPr>
        <w:t>00680/INFOEM/IP/RR/2024</w:t>
      </w:r>
      <w:bookmarkEnd w:id="1"/>
      <w:r w:rsidR="00CE6C5D">
        <w:rPr>
          <w:rFonts w:ascii="Palatino Linotype" w:hAnsi="Palatino Linotype" w:cs="Arial"/>
          <w:b/>
          <w:bCs/>
          <w:sz w:val="24"/>
        </w:rPr>
        <w:t xml:space="preserve">, 00681/INFOEM/IP/RR/2024, 00682/INFOEM/IP/RR/2024 y 00684/INFOEM/IP/RR/2024, </w:t>
      </w:r>
      <w:r w:rsidR="00CE6C5D">
        <w:rPr>
          <w:rFonts w:ascii="Palatino Linotype" w:hAnsi="Palatino Linotype" w:cs="Arial"/>
          <w:sz w:val="24"/>
        </w:rPr>
        <w:t xml:space="preserve">interpuestos por la </w:t>
      </w:r>
      <w:r w:rsidR="00CE6C5D">
        <w:rPr>
          <w:rFonts w:ascii="Palatino Linotype" w:hAnsi="Palatino Linotype" w:cs="Arial"/>
          <w:b/>
          <w:bCs/>
          <w:sz w:val="24"/>
        </w:rPr>
        <w:t xml:space="preserve">C. </w:t>
      </w:r>
      <w:r w:rsidR="00414B1C">
        <w:rPr>
          <w:rFonts w:ascii="Palatino Linotype" w:hAnsi="Palatino Linotype" w:cs="Arial"/>
          <w:b/>
          <w:bCs/>
          <w:sz w:val="24"/>
        </w:rPr>
        <w:t>XXXXXXXXXXXX</w:t>
      </w:r>
      <w:r w:rsidR="00CE6C5D">
        <w:rPr>
          <w:rFonts w:ascii="Palatino Linotype" w:hAnsi="Palatino Linotype" w:cs="Arial"/>
          <w:b/>
          <w:bCs/>
          <w:sz w:val="24"/>
        </w:rPr>
        <w:t xml:space="preserve">, </w:t>
      </w:r>
      <w:r w:rsidR="00CE6C5D">
        <w:rPr>
          <w:rFonts w:ascii="Palatino Linotype" w:hAnsi="Palatino Linotype" w:cs="Arial"/>
          <w:sz w:val="24"/>
        </w:rPr>
        <w:t xml:space="preserve">en lo sucesivo </w:t>
      </w:r>
      <w:r w:rsidR="00CE6C5D">
        <w:rPr>
          <w:rFonts w:ascii="Palatino Linotype" w:hAnsi="Palatino Linotype" w:cs="Arial"/>
          <w:b/>
          <w:bCs/>
          <w:sz w:val="24"/>
        </w:rPr>
        <w:t xml:space="preserve">La Recurrente, </w:t>
      </w:r>
      <w:r w:rsidR="00CE6C5D">
        <w:rPr>
          <w:rFonts w:ascii="Palatino Linotype" w:hAnsi="Palatino Linotype" w:cs="Arial"/>
          <w:sz w:val="24"/>
        </w:rPr>
        <w:t xml:space="preserve">en contra de la respuesta del </w:t>
      </w:r>
      <w:r w:rsidR="00CE6C5D">
        <w:rPr>
          <w:rFonts w:ascii="Palatino Linotype" w:hAnsi="Palatino Linotype" w:cs="Arial"/>
          <w:b/>
          <w:bCs/>
          <w:sz w:val="24"/>
        </w:rPr>
        <w:t xml:space="preserve">Ayuntamiento de Tlalmanalco, </w:t>
      </w:r>
      <w:r w:rsidR="00CE6C5D">
        <w:rPr>
          <w:rFonts w:ascii="Palatino Linotype" w:hAnsi="Palatino Linotype" w:cs="Arial"/>
          <w:sz w:val="24"/>
        </w:rPr>
        <w:t xml:space="preserve">en lo subsecuente </w:t>
      </w:r>
      <w:r w:rsidR="00CE6C5D">
        <w:rPr>
          <w:rFonts w:ascii="Palatino Linotype" w:hAnsi="Palatino Linotype" w:cs="Arial"/>
          <w:b/>
          <w:bCs/>
          <w:sz w:val="24"/>
        </w:rPr>
        <w:t xml:space="preserve">El Sujeto Obligado, </w:t>
      </w:r>
      <w:r w:rsidR="00CE6C5D">
        <w:rPr>
          <w:rFonts w:ascii="Palatino Linotype" w:hAnsi="Palatino Linotype" w:cs="Arial"/>
          <w:sz w:val="24"/>
        </w:rPr>
        <w:t xml:space="preserve">se procede a dictar la presente resolución. </w:t>
      </w:r>
    </w:p>
    <w:p w14:paraId="26BAEC33" w14:textId="77777777" w:rsidR="00CE6C5D" w:rsidRDefault="00CE6C5D" w:rsidP="00415E43">
      <w:pPr>
        <w:spacing w:before="240" w:line="360" w:lineRule="auto"/>
        <w:jc w:val="center"/>
        <w:rPr>
          <w:rFonts w:ascii="Palatino Linotype" w:hAnsi="Palatino Linotype"/>
          <w:b/>
          <w:sz w:val="28"/>
        </w:rPr>
      </w:pPr>
    </w:p>
    <w:p w14:paraId="14E0AAC1" w14:textId="1E5E67A5" w:rsidR="00AD18E2" w:rsidRPr="00415E43" w:rsidRDefault="00AD18E2" w:rsidP="00415E43">
      <w:pPr>
        <w:spacing w:before="240" w:line="360" w:lineRule="auto"/>
        <w:jc w:val="center"/>
        <w:rPr>
          <w:rFonts w:ascii="Palatino Linotype" w:hAnsi="Palatino Linotype"/>
          <w:b/>
          <w:sz w:val="28"/>
        </w:rPr>
      </w:pPr>
      <w:r w:rsidRPr="00415E43">
        <w:rPr>
          <w:rFonts w:ascii="Palatino Linotype" w:hAnsi="Palatino Linotype"/>
          <w:b/>
          <w:sz w:val="28"/>
        </w:rPr>
        <w:t>A N T E C E D E N T E S   D E L   A S U N T O</w:t>
      </w:r>
    </w:p>
    <w:p w14:paraId="0A037992" w14:textId="77777777" w:rsidR="00AD18E2" w:rsidRPr="00415E43" w:rsidRDefault="00AD18E2" w:rsidP="00AD18E2">
      <w:pPr>
        <w:spacing w:before="240" w:after="240" w:line="360" w:lineRule="auto"/>
        <w:jc w:val="both"/>
        <w:rPr>
          <w:rFonts w:ascii="Palatino Linotype" w:hAnsi="Palatino Linotype"/>
        </w:rPr>
      </w:pPr>
      <w:r w:rsidRPr="00415E43">
        <w:rPr>
          <w:rFonts w:ascii="Palatino Linotype" w:hAnsi="Palatino Linotype" w:cs="Arial"/>
          <w:b/>
          <w:sz w:val="28"/>
        </w:rPr>
        <w:t>PRIMERO.</w:t>
      </w:r>
      <w:r w:rsidRPr="00415E43">
        <w:rPr>
          <w:rFonts w:ascii="Palatino Linotype" w:hAnsi="Palatino Linotype" w:cs="Arial"/>
        </w:rPr>
        <w:t xml:space="preserve"> </w:t>
      </w:r>
      <w:r w:rsidRPr="00415E43">
        <w:rPr>
          <w:rFonts w:ascii="Palatino Linotype" w:hAnsi="Palatino Linotype"/>
          <w:b/>
          <w:sz w:val="28"/>
          <w:szCs w:val="28"/>
        </w:rPr>
        <w:t>De la Solicitud de Información.</w:t>
      </w:r>
    </w:p>
    <w:p w14:paraId="70C44BA7" w14:textId="1B368D51" w:rsidR="00415E43" w:rsidRDefault="00AD18E2" w:rsidP="00AD18E2">
      <w:pPr>
        <w:spacing w:before="240" w:line="360" w:lineRule="auto"/>
        <w:jc w:val="both"/>
        <w:rPr>
          <w:rFonts w:ascii="Palatino Linotype" w:hAnsi="Palatino Linotype" w:cs="Arial"/>
          <w:sz w:val="24"/>
        </w:rPr>
      </w:pPr>
      <w:r w:rsidRPr="00415E43">
        <w:rPr>
          <w:rFonts w:ascii="Palatino Linotype" w:hAnsi="Palatino Linotype" w:cs="Arial"/>
          <w:sz w:val="24"/>
        </w:rPr>
        <w:t xml:space="preserve">Con fecha </w:t>
      </w:r>
      <w:r w:rsidR="00CE6C5D">
        <w:rPr>
          <w:rFonts w:ascii="Palatino Linotype" w:hAnsi="Palatino Linotype" w:cs="Arial"/>
          <w:b/>
          <w:bCs/>
          <w:sz w:val="24"/>
        </w:rPr>
        <w:t xml:space="preserve">once de enero de dos mil veinticuatro, La Recurrente </w:t>
      </w:r>
      <w:r w:rsidR="00CE6C5D" w:rsidRPr="00415E43">
        <w:rPr>
          <w:rFonts w:ascii="Palatino Linotype" w:hAnsi="Palatino Linotype" w:cs="Arial"/>
          <w:sz w:val="24"/>
        </w:rPr>
        <w:t>presentó a través del Sistema de Acceso a la Información Mexiquense (</w:t>
      </w:r>
      <w:r w:rsidR="00CE6C5D" w:rsidRPr="00415E43">
        <w:rPr>
          <w:rFonts w:ascii="Palatino Linotype" w:hAnsi="Palatino Linotype" w:cs="Arial"/>
          <w:b/>
          <w:sz w:val="24"/>
        </w:rPr>
        <w:t>SAIMEX)</w:t>
      </w:r>
      <w:r w:rsidR="00CE6C5D" w:rsidRPr="00415E43">
        <w:rPr>
          <w:rFonts w:ascii="Palatino Linotype" w:hAnsi="Palatino Linotype" w:cs="Arial"/>
          <w:sz w:val="24"/>
        </w:rPr>
        <w:t xml:space="preserve"> ante </w:t>
      </w:r>
      <w:r w:rsidR="00CE6C5D" w:rsidRPr="00415E43">
        <w:rPr>
          <w:rFonts w:ascii="Palatino Linotype" w:hAnsi="Palatino Linotype" w:cs="Arial"/>
          <w:b/>
          <w:sz w:val="24"/>
        </w:rPr>
        <w:t>El Sujeto Obligado</w:t>
      </w:r>
      <w:r w:rsidR="00CE6C5D" w:rsidRPr="00415E43">
        <w:rPr>
          <w:rFonts w:ascii="Palatino Linotype" w:hAnsi="Palatino Linotype" w:cs="Arial"/>
          <w:sz w:val="24"/>
        </w:rPr>
        <w:t>, las solicitudes de acceso a la información pública, registradas bajo los números de expediente</w:t>
      </w:r>
      <w:r w:rsidR="00CE6C5D">
        <w:rPr>
          <w:rFonts w:ascii="Palatino Linotype" w:hAnsi="Palatino Linotype" w:cs="Arial"/>
          <w:sz w:val="24"/>
        </w:rPr>
        <w:t xml:space="preserve"> </w:t>
      </w:r>
      <w:r w:rsidR="00CE6C5D">
        <w:rPr>
          <w:rFonts w:ascii="Palatino Linotype" w:hAnsi="Palatino Linotype" w:cs="Arial"/>
          <w:b/>
          <w:bCs/>
          <w:sz w:val="24"/>
        </w:rPr>
        <w:t xml:space="preserve">00006/TLALMANA/IP/2024, 00005/TLALMANA/IP/2024, 00003/TLALMANA/IP/2024 y 00004/TLALMANA/IP/2024, </w:t>
      </w:r>
      <w:r w:rsidR="00415E43">
        <w:rPr>
          <w:rFonts w:ascii="Palatino Linotype" w:hAnsi="Palatino Linotype" w:cs="Arial"/>
          <w:sz w:val="24"/>
        </w:rPr>
        <w:t>mediante las cuales solicitó información en el tenor siguiente:</w:t>
      </w:r>
    </w:p>
    <w:p w14:paraId="64C4CBF8" w14:textId="77777777" w:rsidR="00CE6C5D" w:rsidRDefault="00CE6C5D" w:rsidP="00AD18E2">
      <w:pPr>
        <w:spacing w:before="240" w:line="360" w:lineRule="auto"/>
        <w:jc w:val="both"/>
        <w:rPr>
          <w:rFonts w:ascii="Palatino Linotype" w:hAnsi="Palatino Linotype" w:cs="Arial"/>
          <w:sz w:val="24"/>
        </w:rPr>
      </w:pPr>
    </w:p>
    <w:p w14:paraId="28FE39CD" w14:textId="77777777" w:rsidR="00CE6C5D" w:rsidRDefault="00CE6C5D" w:rsidP="00AD18E2">
      <w:pPr>
        <w:spacing w:before="240" w:line="360" w:lineRule="auto"/>
        <w:ind w:right="850"/>
        <w:jc w:val="both"/>
        <w:rPr>
          <w:rFonts w:ascii="Palatino Linotype" w:hAnsi="Palatino Linotype" w:cs="Arial"/>
          <w:b/>
          <w:bCs/>
          <w:sz w:val="24"/>
        </w:rPr>
      </w:pPr>
      <w:r>
        <w:rPr>
          <w:rFonts w:ascii="Palatino Linotype" w:hAnsi="Palatino Linotype" w:cs="Arial"/>
          <w:b/>
          <w:bCs/>
          <w:sz w:val="24"/>
        </w:rPr>
        <w:lastRenderedPageBreak/>
        <w:t>00006/TLALMANA/IP/2024</w:t>
      </w:r>
    </w:p>
    <w:p w14:paraId="0D824CCA" w14:textId="3CDC0398" w:rsidR="00CE6C5D" w:rsidRDefault="00CE6C5D" w:rsidP="00CE6C5D">
      <w:pPr>
        <w:pStyle w:val="Citas"/>
        <w:rPr>
          <w:b/>
          <w:bCs/>
        </w:rPr>
      </w:pPr>
      <w:r>
        <w:t>“</w:t>
      </w:r>
      <w:r w:rsidRPr="00CE6C5D">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de los contratos correspondientes, de conformidad al dispuesto en la Ley de Contratación Pública del Estado de México y Municipios. Solicito los costos totales (IVA incluido) en moneda nacional, así como su entrega en versión pública de los Convenios celebrados, facturas, contratos celebrados, Pólizas de cheques, del gasto, efectuado, pago y/o realizo de las obras a continuación se mencionan, así como el padrón de beneficiarios y/o población beneficiada. De </w:t>
      </w:r>
      <w:proofErr w:type="spellStart"/>
      <w:r w:rsidRPr="00CE6C5D">
        <w:t>de</w:t>
      </w:r>
      <w:proofErr w:type="spellEnd"/>
      <w:r w:rsidRPr="00CE6C5D">
        <w:t xml:space="preserve"> obra en calle Arcos de la cabecera municipa</w:t>
      </w:r>
      <w:r>
        <w:t xml:space="preserve">l” </w:t>
      </w:r>
      <w:r>
        <w:rPr>
          <w:b/>
          <w:bCs/>
        </w:rPr>
        <w:t>(Sic)</w:t>
      </w:r>
    </w:p>
    <w:p w14:paraId="3340DB9E" w14:textId="77777777" w:rsidR="00CE6C5D" w:rsidRPr="00CE6C5D" w:rsidRDefault="00CE6C5D" w:rsidP="00CE6C5D">
      <w:pPr>
        <w:pStyle w:val="Citas"/>
        <w:rPr>
          <w:b/>
          <w:bCs/>
        </w:rPr>
      </w:pPr>
    </w:p>
    <w:p w14:paraId="7051B573" w14:textId="77777777" w:rsidR="00CE6C5D" w:rsidRDefault="00CE6C5D" w:rsidP="00AD18E2">
      <w:pPr>
        <w:spacing w:before="240" w:line="360" w:lineRule="auto"/>
        <w:ind w:right="850"/>
        <w:jc w:val="both"/>
        <w:rPr>
          <w:rFonts w:ascii="Palatino Linotype" w:hAnsi="Palatino Linotype" w:cs="Arial"/>
          <w:b/>
          <w:bCs/>
          <w:sz w:val="24"/>
        </w:rPr>
      </w:pPr>
      <w:r>
        <w:rPr>
          <w:rFonts w:ascii="Palatino Linotype" w:hAnsi="Palatino Linotype" w:cs="Arial"/>
          <w:b/>
          <w:bCs/>
          <w:sz w:val="24"/>
        </w:rPr>
        <w:t xml:space="preserve"> 00005/TLALMANA/IP/2024</w:t>
      </w:r>
    </w:p>
    <w:p w14:paraId="6442BEE5" w14:textId="5F245C01" w:rsidR="00CE6C5D" w:rsidRDefault="00CE6C5D" w:rsidP="00CE6C5D">
      <w:pPr>
        <w:pStyle w:val="Citas"/>
        <w:rPr>
          <w:b/>
          <w:bCs/>
        </w:rPr>
      </w:pPr>
      <w:r>
        <w:t>“</w:t>
      </w:r>
      <w:r w:rsidRPr="00CE6C5D">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w:t>
      </w:r>
      <w:r w:rsidRPr="00CE6C5D">
        <w:lastRenderedPageBreak/>
        <w:t>XIV, XVIIII, XIX, incisos I, y III de la Constitución Política del Estado Libre y Soberano de México, de la siguiente información para que se haga una búsqueda de manera exhaustiva, desglosada, clara y detallada así como su entrega en versión publica y en formato PDF de los contratos correspondientes, de conformidad al dispuesto en la Ley de Contratación Pública del Estado de México y Municipios. Solicito los costos totales (IVA incluido) en moneda nacional, así como su entrega en versión pública de los Convenios celebrados, facturas, contratos celebrados, Pólizas de cheques, del gasto, efectuado, pago y/o realizo de las obras a continuación se mencionan, así como el padrón de beneficiarios y/o población beneficiada. De la obra en calle Nacional Poniente “Acceso al COBAEM” en la delegación San Jua</w:t>
      </w:r>
      <w:r>
        <w:t xml:space="preserve">n” </w:t>
      </w:r>
      <w:r>
        <w:rPr>
          <w:b/>
          <w:bCs/>
        </w:rPr>
        <w:t>(Sic)</w:t>
      </w:r>
    </w:p>
    <w:p w14:paraId="0EFA9966" w14:textId="77777777" w:rsidR="00CE6C5D" w:rsidRPr="00CE6C5D" w:rsidRDefault="00CE6C5D" w:rsidP="00CE6C5D">
      <w:pPr>
        <w:pStyle w:val="Citas"/>
        <w:rPr>
          <w:b/>
          <w:bCs/>
        </w:rPr>
      </w:pPr>
    </w:p>
    <w:p w14:paraId="77DFC597" w14:textId="77777777" w:rsidR="00CE6C5D" w:rsidRDefault="00CE6C5D" w:rsidP="00AD18E2">
      <w:pPr>
        <w:spacing w:before="240" w:line="360" w:lineRule="auto"/>
        <w:ind w:right="850"/>
        <w:jc w:val="both"/>
        <w:rPr>
          <w:rFonts w:ascii="Palatino Linotype" w:hAnsi="Palatino Linotype" w:cs="Arial"/>
          <w:b/>
          <w:bCs/>
          <w:sz w:val="24"/>
        </w:rPr>
      </w:pPr>
      <w:r>
        <w:rPr>
          <w:rFonts w:ascii="Palatino Linotype" w:hAnsi="Palatino Linotype" w:cs="Arial"/>
          <w:b/>
          <w:bCs/>
          <w:sz w:val="24"/>
        </w:rPr>
        <w:t xml:space="preserve"> 00003/TLALMANA/IP/2024 </w:t>
      </w:r>
    </w:p>
    <w:p w14:paraId="08FD797C" w14:textId="0C47CEC9" w:rsidR="00CE6C5D" w:rsidRPr="00CE6C5D" w:rsidRDefault="00CE6C5D" w:rsidP="00CE6C5D">
      <w:pPr>
        <w:pStyle w:val="CitasINFOEM"/>
        <w:rPr>
          <w:b/>
          <w:bCs/>
        </w:rPr>
      </w:pPr>
      <w:r>
        <w:t>“</w:t>
      </w:r>
      <w:r w:rsidRPr="00CE6C5D">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de los contratos correspondientes, de conformidad al dispuesto en la Ley de Contratación Pública del Estado de México y Municipios. Solicito los costos totales (IVA incluido) en moneda nacional, así como su entrega en versión pública de los Convenios celebrados, facturas, contratos celebrados, Pólizas </w:t>
      </w:r>
      <w:r w:rsidRPr="00CE6C5D">
        <w:lastRenderedPageBreak/>
        <w:t>de cheques, del gasto, efectuado, pago y/o realizo por concepto del Programa Navideño que incluyan: 1.-La Pista de Hielo. 2.-Instalacion de la villa navideña 3.- Grupos de artistas que se presentaron en el escenari</w:t>
      </w:r>
      <w:r>
        <w:t xml:space="preserve">o” </w:t>
      </w:r>
      <w:r>
        <w:rPr>
          <w:b/>
          <w:bCs/>
        </w:rPr>
        <w:t>(Sic)</w:t>
      </w:r>
    </w:p>
    <w:p w14:paraId="20671ACA" w14:textId="77777777" w:rsidR="002B1179" w:rsidRDefault="002B1179" w:rsidP="00AD18E2">
      <w:pPr>
        <w:spacing w:before="240" w:line="360" w:lineRule="auto"/>
        <w:ind w:right="850"/>
        <w:jc w:val="both"/>
        <w:rPr>
          <w:rFonts w:ascii="Palatino Linotype" w:hAnsi="Palatino Linotype" w:cs="Arial"/>
          <w:b/>
          <w:bCs/>
          <w:sz w:val="24"/>
        </w:rPr>
      </w:pPr>
    </w:p>
    <w:p w14:paraId="7B20347D" w14:textId="7351B3AE" w:rsidR="00CE6C5D" w:rsidRDefault="00CE6C5D" w:rsidP="00AD18E2">
      <w:pPr>
        <w:spacing w:before="240" w:line="360" w:lineRule="auto"/>
        <w:ind w:right="850"/>
        <w:jc w:val="both"/>
        <w:rPr>
          <w:rFonts w:ascii="Palatino Linotype" w:eastAsia="Times New Roman" w:hAnsi="Palatino Linotype" w:cs="Times New Roman"/>
          <w:b/>
          <w:sz w:val="24"/>
          <w:szCs w:val="24"/>
          <w:lang w:eastAsia="es-ES"/>
        </w:rPr>
      </w:pPr>
      <w:r>
        <w:rPr>
          <w:rFonts w:ascii="Palatino Linotype" w:hAnsi="Palatino Linotype" w:cs="Arial"/>
          <w:b/>
          <w:bCs/>
          <w:sz w:val="24"/>
        </w:rPr>
        <w:t xml:space="preserve"> 00004/TLALMANA/IP/2024</w:t>
      </w:r>
    </w:p>
    <w:p w14:paraId="6BB5295C" w14:textId="38B99BA1" w:rsidR="00CE6C5D" w:rsidRPr="001E5345" w:rsidRDefault="001E5345" w:rsidP="001E5345">
      <w:pPr>
        <w:pStyle w:val="Citas"/>
        <w:rPr>
          <w:b/>
          <w:bCs/>
          <w:lang w:eastAsia="es-ES"/>
        </w:rPr>
      </w:pPr>
      <w:r>
        <w:rPr>
          <w:lang w:eastAsia="es-ES"/>
        </w:rPr>
        <w:t>“</w:t>
      </w:r>
      <w:r w:rsidRPr="001E5345">
        <w:rPr>
          <w:lang w:eastAsia="es-ES"/>
        </w:rPr>
        <w:t>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de los contratos correspondientes, de conformidad al dispuesto en la Ley de Contratación Pública del Estado de México y Municipios. Solicito los costos totales (IVA incluido) en moneda nacional, así como su entrega en versión pública de los Convenios celebrados, facturas, contratos celebrados, Pólizas de cheques, del gasto, efectuado, pago y/o realizo de las obras a continuación se mencionan, así como el padrón de beneficiarios y/o población beneficiada. Construcción de pavimento hidráulico de la Calle San Cristóbal en la cabecera municipa</w:t>
      </w:r>
      <w:r>
        <w:rPr>
          <w:lang w:eastAsia="es-ES"/>
        </w:rPr>
        <w:t xml:space="preserve">l” </w:t>
      </w:r>
      <w:r>
        <w:rPr>
          <w:b/>
          <w:bCs/>
          <w:lang w:eastAsia="es-ES"/>
        </w:rPr>
        <w:t>(Sic)</w:t>
      </w:r>
    </w:p>
    <w:p w14:paraId="46D5716B" w14:textId="7406A6A5" w:rsidR="00AD18E2" w:rsidRPr="00415E43" w:rsidRDefault="00AD18E2" w:rsidP="00AD18E2">
      <w:pPr>
        <w:spacing w:before="240" w:line="360" w:lineRule="auto"/>
        <w:ind w:right="850"/>
        <w:jc w:val="both"/>
        <w:rPr>
          <w:rFonts w:ascii="Palatino Linotype" w:eastAsia="Times New Roman" w:hAnsi="Palatino Linotype" w:cs="Times New Roman"/>
          <w:sz w:val="24"/>
          <w:szCs w:val="24"/>
          <w:lang w:eastAsia="es-ES"/>
        </w:rPr>
      </w:pPr>
      <w:r w:rsidRPr="00415E43">
        <w:rPr>
          <w:rFonts w:ascii="Palatino Linotype" w:eastAsia="Times New Roman" w:hAnsi="Palatino Linotype" w:cs="Times New Roman"/>
          <w:b/>
          <w:sz w:val="24"/>
          <w:szCs w:val="24"/>
          <w:lang w:eastAsia="es-ES"/>
        </w:rPr>
        <w:t xml:space="preserve">Modalidad de entrega: </w:t>
      </w:r>
      <w:r w:rsidRPr="00415E43">
        <w:rPr>
          <w:rFonts w:ascii="Palatino Linotype" w:eastAsia="Times New Roman" w:hAnsi="Palatino Linotype" w:cs="Times New Roman"/>
          <w:sz w:val="24"/>
          <w:szCs w:val="24"/>
          <w:lang w:eastAsia="es-ES"/>
        </w:rPr>
        <w:t xml:space="preserve">A través del SAIMEX, en los </w:t>
      </w:r>
      <w:r w:rsidR="001E5345">
        <w:rPr>
          <w:rFonts w:ascii="Palatino Linotype" w:eastAsia="Times New Roman" w:hAnsi="Palatino Linotype" w:cs="Times New Roman"/>
          <w:sz w:val="24"/>
          <w:szCs w:val="24"/>
          <w:lang w:eastAsia="es-ES"/>
        </w:rPr>
        <w:t>cuatro</w:t>
      </w:r>
      <w:r w:rsidRPr="00415E43">
        <w:rPr>
          <w:rFonts w:ascii="Palatino Linotype" w:eastAsia="Times New Roman" w:hAnsi="Palatino Linotype" w:cs="Times New Roman"/>
          <w:sz w:val="24"/>
          <w:szCs w:val="24"/>
          <w:lang w:eastAsia="es-ES"/>
        </w:rPr>
        <w:t xml:space="preserve"> casos.           </w:t>
      </w:r>
    </w:p>
    <w:p w14:paraId="056CEF31" w14:textId="77777777" w:rsidR="00AD18E2" w:rsidRPr="00AD18E2" w:rsidRDefault="00AD18E2" w:rsidP="00AD18E2">
      <w:pPr>
        <w:spacing w:before="240" w:line="360" w:lineRule="auto"/>
        <w:ind w:right="850"/>
        <w:jc w:val="both"/>
        <w:rPr>
          <w:rFonts w:ascii="Palatino Linotype" w:eastAsia="Times New Roman" w:hAnsi="Palatino Linotype" w:cs="Times New Roman"/>
          <w:sz w:val="24"/>
          <w:szCs w:val="24"/>
          <w:highlight w:val="yellow"/>
          <w:lang w:eastAsia="es-ES"/>
        </w:rPr>
      </w:pPr>
    </w:p>
    <w:p w14:paraId="3F20CBB2" w14:textId="77777777" w:rsidR="00AD18E2" w:rsidRPr="00415E43" w:rsidRDefault="00AD18E2" w:rsidP="00AD18E2">
      <w:pPr>
        <w:spacing w:before="240" w:line="360" w:lineRule="auto"/>
        <w:jc w:val="both"/>
        <w:rPr>
          <w:rFonts w:ascii="Palatino Linotype" w:hAnsi="Palatino Linotype" w:cs="Arial"/>
          <w:b/>
          <w:sz w:val="28"/>
        </w:rPr>
      </w:pPr>
      <w:r w:rsidRPr="00415E43">
        <w:rPr>
          <w:rFonts w:ascii="Palatino Linotype" w:hAnsi="Palatino Linotype" w:cs="Arial"/>
          <w:b/>
          <w:sz w:val="28"/>
        </w:rPr>
        <w:lastRenderedPageBreak/>
        <w:t xml:space="preserve">SEGUNDO. </w:t>
      </w:r>
      <w:r w:rsidRPr="00415E43">
        <w:rPr>
          <w:rFonts w:ascii="Palatino Linotype" w:hAnsi="Palatino Linotype" w:cs="Arial"/>
          <w:b/>
          <w:sz w:val="28"/>
          <w:szCs w:val="20"/>
        </w:rPr>
        <w:t>De la respuesta del Sujeto Obligado.</w:t>
      </w:r>
    </w:p>
    <w:p w14:paraId="6BCA94F7" w14:textId="5B224B2A" w:rsidR="001E5345" w:rsidRDefault="00AD18E2" w:rsidP="00AD18E2">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t xml:space="preserve">De las constancias de los expedientes electrónicos del </w:t>
      </w:r>
      <w:r w:rsidRPr="00415E43">
        <w:rPr>
          <w:rFonts w:ascii="Palatino Linotype" w:hAnsi="Palatino Linotype" w:cs="Arial"/>
          <w:b/>
          <w:lang w:val="es-MX"/>
        </w:rPr>
        <w:t xml:space="preserve">SAIMEX, </w:t>
      </w:r>
      <w:r w:rsidRPr="00415E43">
        <w:rPr>
          <w:rFonts w:ascii="Palatino Linotype" w:hAnsi="Palatino Linotype" w:cs="Arial"/>
          <w:lang w:val="es-MX"/>
        </w:rPr>
        <w:t xml:space="preserve">se advierte que </w:t>
      </w:r>
      <w:r w:rsidRPr="00415E43">
        <w:rPr>
          <w:rFonts w:ascii="Palatino Linotype" w:hAnsi="Palatino Linotype" w:cs="Arial"/>
          <w:b/>
          <w:lang w:val="es-MX"/>
        </w:rPr>
        <w:t xml:space="preserve">El Sujeto Obligado </w:t>
      </w:r>
      <w:r w:rsidRPr="00415E43">
        <w:rPr>
          <w:rFonts w:ascii="Palatino Linotype" w:hAnsi="Palatino Linotype" w:cs="Arial"/>
          <w:lang w:val="es-MX"/>
        </w:rPr>
        <w:t>emitió respuestas coincidentes a las solicitudes de información, en fecha</w:t>
      </w:r>
      <w:r w:rsidR="009454B4">
        <w:rPr>
          <w:rFonts w:ascii="Palatino Linotype" w:hAnsi="Palatino Linotype" w:cs="Arial"/>
          <w:lang w:val="es-MX"/>
        </w:rPr>
        <w:t>s</w:t>
      </w:r>
      <w:r w:rsidRPr="00415E43">
        <w:rPr>
          <w:rFonts w:ascii="Palatino Linotype" w:hAnsi="Palatino Linotype" w:cs="Arial"/>
          <w:lang w:val="es-MX"/>
        </w:rPr>
        <w:t xml:space="preserve"> </w:t>
      </w:r>
      <w:r w:rsidR="001E5345">
        <w:rPr>
          <w:rFonts w:ascii="Palatino Linotype" w:hAnsi="Palatino Linotype" w:cs="Arial"/>
          <w:b/>
          <w:bCs/>
          <w:lang w:val="es-MX"/>
        </w:rPr>
        <w:t xml:space="preserve">diecinueve de enero, veinticuatro de enero y uno de febrero de dos mil veinticuatro, </w:t>
      </w:r>
      <w:r w:rsidR="001E5345">
        <w:rPr>
          <w:rFonts w:ascii="Palatino Linotype" w:hAnsi="Palatino Linotype" w:cs="Arial"/>
          <w:lang w:val="es-MX"/>
        </w:rPr>
        <w:t xml:space="preserve">resultando de nuestro interés lo siguiente: </w:t>
      </w:r>
    </w:p>
    <w:p w14:paraId="387B44D8" w14:textId="06E94872" w:rsidR="001E5345" w:rsidRDefault="001E5345" w:rsidP="00AD18E2">
      <w:pPr>
        <w:pStyle w:val="Prrafodelista"/>
        <w:spacing w:after="240" w:line="360" w:lineRule="auto"/>
        <w:ind w:left="0"/>
        <w:jc w:val="both"/>
        <w:rPr>
          <w:rFonts w:ascii="Palatino Linotype" w:hAnsi="Palatino Linotype" w:cs="Arial"/>
          <w:lang w:val="es-MX"/>
        </w:rPr>
      </w:pPr>
      <w:r>
        <w:rPr>
          <w:rFonts w:ascii="Palatino Linotype" w:hAnsi="Palatino Linotype" w:cs="Arial"/>
          <w:b/>
          <w:bCs/>
        </w:rPr>
        <w:t>00006/TLALMANA/IP/2024</w:t>
      </w:r>
    </w:p>
    <w:p w14:paraId="30EBA46E" w14:textId="289E3A98" w:rsidR="001E5345" w:rsidRDefault="001E5345" w:rsidP="001E5345">
      <w:pPr>
        <w:pStyle w:val="Citas"/>
      </w:pPr>
      <w:r>
        <w:t>“</w:t>
      </w:r>
      <w:r w:rsidRPr="001E5345">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0CDC252E" w14:textId="57C597B2" w:rsidR="001E5345" w:rsidRPr="001E5345" w:rsidRDefault="001E5345" w:rsidP="001E5345">
      <w:pPr>
        <w:pStyle w:val="Citas"/>
        <w:rPr>
          <w:b/>
          <w:bCs/>
        </w:rPr>
      </w:pPr>
      <w:r w:rsidRPr="001E5345">
        <w:t>Con fundamento en lo dispuesto en el artículo 12 segundo párrafo de la Ley de Transparencia y Acceso a la Información Pública del Estado de México y Municipios, en seguimiento y respuesta a la solicitud de información pública con número de Folio 00006/TLALMANA/IP/2024, que derivado de una búsqueda exhaustiva y minuciosa de la información solicitada, en los archivos físicos y digitales de esta Dependencia administrativa, se da respuesta conforme a lo siguiente</w:t>
      </w:r>
      <w:r>
        <w:t xml:space="preserve">:” </w:t>
      </w:r>
      <w:r>
        <w:rPr>
          <w:b/>
          <w:bCs/>
        </w:rPr>
        <w:t>(Sic)</w:t>
      </w:r>
    </w:p>
    <w:p w14:paraId="01F57D7B" w14:textId="77777777" w:rsidR="001E5345" w:rsidRDefault="001E5345" w:rsidP="00AD18E2">
      <w:pPr>
        <w:pStyle w:val="Prrafodelista"/>
        <w:spacing w:after="240" w:line="360" w:lineRule="auto"/>
        <w:ind w:left="0"/>
        <w:jc w:val="both"/>
        <w:rPr>
          <w:rFonts w:ascii="Palatino Linotype" w:hAnsi="Palatino Linotype" w:cs="Arial"/>
          <w:lang w:val="es-MX"/>
        </w:rPr>
      </w:pPr>
    </w:p>
    <w:p w14:paraId="4FD2D198" w14:textId="77777777" w:rsidR="001E5345" w:rsidRDefault="001E5345" w:rsidP="001E5345">
      <w:pPr>
        <w:pStyle w:val="Prrafodelista"/>
        <w:spacing w:after="240" w:line="360" w:lineRule="auto"/>
        <w:ind w:left="0"/>
        <w:jc w:val="both"/>
        <w:rPr>
          <w:rFonts w:ascii="Palatino Linotype" w:hAnsi="Palatino Linotype" w:cs="Arial"/>
          <w:b/>
          <w:bCs/>
        </w:rPr>
      </w:pPr>
      <w:r>
        <w:rPr>
          <w:rFonts w:ascii="Palatino Linotype" w:hAnsi="Palatino Linotype" w:cs="Arial"/>
          <w:b/>
          <w:bCs/>
        </w:rPr>
        <w:t>00005/TLALMANA/IP/2024</w:t>
      </w:r>
    </w:p>
    <w:p w14:paraId="0293F1C9" w14:textId="21BC8234" w:rsidR="001E5345" w:rsidRDefault="001E5345" w:rsidP="001E5345">
      <w:pPr>
        <w:pStyle w:val="Citas"/>
      </w:pPr>
      <w:r>
        <w:t>“</w:t>
      </w:r>
      <w:r w:rsidRPr="001E5345">
        <w:t xml:space="preserve">En respuesta a la solicitud recibida, nos permitimos hacer de su conocimiento que con fundamento en el artículo 53, Fracciones: II, V y VI de la Ley de Transparencia </w:t>
      </w:r>
      <w:r w:rsidRPr="001E5345">
        <w:lastRenderedPageBreak/>
        <w:t>y Acceso a la Información Pública del Estado de México y Municipios, le contestamos que</w:t>
      </w:r>
      <w:r>
        <w:t>:</w:t>
      </w:r>
    </w:p>
    <w:p w14:paraId="538460E5" w14:textId="4FB8D014" w:rsidR="001E5345" w:rsidRPr="001E5345" w:rsidRDefault="001E5345" w:rsidP="001E5345">
      <w:pPr>
        <w:pStyle w:val="Citas"/>
        <w:rPr>
          <w:b/>
          <w:bCs/>
        </w:rPr>
      </w:pPr>
      <w:r w:rsidRPr="001E5345">
        <w:t>Con fundamento en lo dispuesto en el artículo 12 segundo párrafo de la Ley de Transparencia y Acceso a la Información Pública del Estado de México y Municipios, en seguimiento y respuesta a la solicitud de información pública con número de Folio 00005/TLALMANA/IP/2024, que derivado de una búsqueda exhaustiva y minuciosa de la información solicitada, en los archivos físicos y digitales de esta Dependencia administrativa, se da respuesta conforme a lo siguiente: Con fundamento en lo dispuesto en el artículo 12 segundo párrafo de la Ley de Transparencia y Acceso a la Información Pública del Estado de México y Municipios, en seguimiento y respuesta a la solicitud de información pública con número de Folio 00004/TLALMANA/IP/2024, que derivado de una búsqueda exhaustiva y minuciosa de la información solicitada, en los archivos físicos y digitales de esta Dependencia administrativa, se da respuesta conforme a lo siguiente</w:t>
      </w:r>
      <w:r>
        <w:t xml:space="preserve">:” </w:t>
      </w:r>
      <w:r>
        <w:rPr>
          <w:b/>
          <w:bCs/>
        </w:rPr>
        <w:t>(Sic)</w:t>
      </w:r>
    </w:p>
    <w:p w14:paraId="64736B5A" w14:textId="77777777" w:rsidR="001E5345" w:rsidRDefault="001E5345" w:rsidP="001E5345">
      <w:pPr>
        <w:pStyle w:val="Prrafodelista"/>
        <w:spacing w:after="240" w:line="360" w:lineRule="auto"/>
        <w:ind w:left="0"/>
        <w:jc w:val="both"/>
        <w:rPr>
          <w:rFonts w:ascii="Palatino Linotype" w:hAnsi="Palatino Linotype" w:cs="Arial"/>
          <w:b/>
          <w:bCs/>
        </w:rPr>
      </w:pPr>
    </w:p>
    <w:p w14:paraId="3D4B5DF8" w14:textId="77777777" w:rsidR="001E5345" w:rsidRDefault="001E5345" w:rsidP="001E5345">
      <w:pPr>
        <w:pStyle w:val="Prrafodelista"/>
        <w:spacing w:after="240" w:line="360" w:lineRule="auto"/>
        <w:ind w:left="0"/>
        <w:jc w:val="both"/>
        <w:rPr>
          <w:rFonts w:ascii="Palatino Linotype" w:hAnsi="Palatino Linotype" w:cs="Arial"/>
          <w:b/>
          <w:bCs/>
        </w:rPr>
      </w:pPr>
      <w:r>
        <w:rPr>
          <w:rFonts w:ascii="Palatino Linotype" w:hAnsi="Palatino Linotype" w:cs="Arial"/>
          <w:b/>
          <w:bCs/>
        </w:rPr>
        <w:t xml:space="preserve"> 00003/TLALMANA/IP/2024 </w:t>
      </w:r>
    </w:p>
    <w:p w14:paraId="116F61C2" w14:textId="59101D31" w:rsidR="001E5345" w:rsidRDefault="001E5345" w:rsidP="001E5345">
      <w:pPr>
        <w:pStyle w:val="Citas"/>
      </w:pPr>
      <w:r>
        <w:t>“</w:t>
      </w:r>
      <w:r w:rsidRPr="001E5345">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70BEBE96" w14:textId="2C395D69" w:rsidR="001E5345" w:rsidRPr="001E5345" w:rsidRDefault="001E5345" w:rsidP="001E5345">
      <w:pPr>
        <w:pStyle w:val="Citas"/>
        <w:rPr>
          <w:b/>
          <w:bCs/>
        </w:rPr>
      </w:pPr>
      <w:r w:rsidRPr="001E5345">
        <w:t xml:space="preserve">Con fundamento en lo dispuesto en el artículo 12 segundo párrafo de la Ley de Transparencia y Acceso a la Información Pública del Estado de México y Municipios, en seguimiento y respuesta a la solicitud de información pública con </w:t>
      </w:r>
      <w:r w:rsidRPr="001E5345">
        <w:lastRenderedPageBreak/>
        <w:t>número de Folio 00169/TLALMANA/IP/2024, que derivado de una búsqueda exhaustiva y minuciosa de la información solicitada, en los archivos físicos y digitales de esta Dependencia administrativa, se da respuesta conforme a lo siguiente: Con fundamento en lo dispuesto en el artículo 12 segundo párrafo de la Ley de Transparencia y Acceso a la Información Pública del Estado de México y Municipios, en seguimiento y respuesta a la solicitud de información pública con número de Folio 00003/TLALMANA/IP/2024, que derivado de una búsqueda exhaustiva y minuciosa de la información solicitada, en los archivos físicos y digitales de esta Dependencia administrativa, se da respuesta conforme a lo siguiente</w:t>
      </w:r>
      <w:r>
        <w:t xml:space="preserve">:” </w:t>
      </w:r>
      <w:r>
        <w:rPr>
          <w:b/>
          <w:bCs/>
        </w:rPr>
        <w:t>(Sic)</w:t>
      </w:r>
    </w:p>
    <w:p w14:paraId="751C8E49" w14:textId="77777777" w:rsidR="001E5345" w:rsidRDefault="001E5345" w:rsidP="001E5345">
      <w:pPr>
        <w:pStyle w:val="Prrafodelista"/>
        <w:spacing w:after="240" w:line="360" w:lineRule="auto"/>
        <w:ind w:left="0"/>
        <w:jc w:val="both"/>
        <w:rPr>
          <w:rFonts w:ascii="Palatino Linotype" w:hAnsi="Palatino Linotype" w:cs="Arial"/>
          <w:b/>
          <w:bCs/>
        </w:rPr>
      </w:pPr>
    </w:p>
    <w:p w14:paraId="77BB6E2F" w14:textId="7905F889" w:rsidR="001E5345" w:rsidRDefault="001E5345" w:rsidP="001E5345">
      <w:pPr>
        <w:pStyle w:val="Prrafodelista"/>
        <w:spacing w:after="240" w:line="360" w:lineRule="auto"/>
        <w:ind w:left="0"/>
        <w:jc w:val="both"/>
        <w:rPr>
          <w:rFonts w:ascii="Palatino Linotype" w:hAnsi="Palatino Linotype" w:cs="Arial"/>
          <w:lang w:val="es-MX"/>
        </w:rPr>
      </w:pPr>
      <w:r>
        <w:rPr>
          <w:rFonts w:ascii="Palatino Linotype" w:hAnsi="Palatino Linotype" w:cs="Arial"/>
          <w:b/>
          <w:bCs/>
        </w:rPr>
        <w:t xml:space="preserve"> 00004/TLALMANA/IP/2024</w:t>
      </w:r>
    </w:p>
    <w:p w14:paraId="4DB018FD" w14:textId="1CEA9648" w:rsidR="001E5345" w:rsidRDefault="00353A17" w:rsidP="00353A17">
      <w:pPr>
        <w:pStyle w:val="Citas"/>
      </w:pPr>
      <w:r>
        <w:t>“</w:t>
      </w:r>
      <w:r w:rsidRPr="00353A17">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554D2DDB" w14:textId="23AA76F7" w:rsidR="00353A17" w:rsidRPr="00353A17" w:rsidRDefault="00353A17" w:rsidP="00353A17">
      <w:pPr>
        <w:pStyle w:val="Citas"/>
        <w:rPr>
          <w:b/>
          <w:bCs/>
        </w:rPr>
      </w:pPr>
      <w:r w:rsidRPr="00353A17">
        <w:t>Con fundamento en lo dispuesto en el artículo 12 segundo párrafo de la Ley de Transparencia y Acceso a la Información Pública del Estado de México y Municipios, en seguimiento y respuesta a la solicitud de información pública con número de Folio 00004/TLALMANA/IP/2024, que derivado de una búsqueda exhaustiva y minuciosa de la información solicitada, en los archivos físicos y digitales de esta Dependencia administrativa, se da respuesta conforme a lo siguiente</w:t>
      </w:r>
      <w:r>
        <w:t xml:space="preserve">:” </w:t>
      </w:r>
      <w:r>
        <w:rPr>
          <w:b/>
          <w:bCs/>
        </w:rPr>
        <w:t>(Sic)</w:t>
      </w:r>
    </w:p>
    <w:p w14:paraId="43C9A6D4" w14:textId="77777777" w:rsidR="00353A17" w:rsidRDefault="00353A17" w:rsidP="00AD18E2">
      <w:pPr>
        <w:pStyle w:val="Citas"/>
        <w:ind w:left="0" w:right="-18"/>
        <w:rPr>
          <w:i w:val="0"/>
          <w:iCs/>
          <w:sz w:val="24"/>
          <w:szCs w:val="24"/>
        </w:rPr>
      </w:pPr>
    </w:p>
    <w:p w14:paraId="6A370FF0" w14:textId="5DA2A610" w:rsidR="00AD18E2" w:rsidRPr="00415E43" w:rsidRDefault="00AD18E2" w:rsidP="00AD18E2">
      <w:pPr>
        <w:pStyle w:val="Citas"/>
        <w:ind w:left="0" w:right="-18"/>
        <w:rPr>
          <w:i w:val="0"/>
          <w:iCs/>
          <w:sz w:val="24"/>
          <w:szCs w:val="24"/>
        </w:rPr>
      </w:pPr>
      <w:r w:rsidRPr="00415E43">
        <w:rPr>
          <w:i w:val="0"/>
          <w:iCs/>
          <w:sz w:val="24"/>
          <w:szCs w:val="24"/>
        </w:rPr>
        <w:lastRenderedPageBreak/>
        <w:t xml:space="preserve">De forma complementaria, en los expedientes electrónicos de las solicitudes de información, </w:t>
      </w:r>
      <w:r w:rsidRPr="00415E43">
        <w:rPr>
          <w:b/>
          <w:bCs/>
          <w:i w:val="0"/>
          <w:iCs/>
          <w:sz w:val="24"/>
          <w:szCs w:val="24"/>
        </w:rPr>
        <w:t xml:space="preserve">El Sujeto Obligado </w:t>
      </w:r>
      <w:r w:rsidRPr="00415E43">
        <w:rPr>
          <w:i w:val="0"/>
          <w:iCs/>
          <w:sz w:val="24"/>
          <w:szCs w:val="24"/>
        </w:rPr>
        <w:t>adjuntó lo siguiente:</w:t>
      </w:r>
    </w:p>
    <w:p w14:paraId="5D6B46DF" w14:textId="77777777" w:rsidR="00AD18E2" w:rsidRPr="00AD18E2" w:rsidRDefault="00AD18E2" w:rsidP="00AD18E2">
      <w:pPr>
        <w:pStyle w:val="Citas"/>
        <w:ind w:left="0" w:right="-18"/>
        <w:rPr>
          <w:i w:val="0"/>
          <w:iCs/>
          <w:sz w:val="24"/>
          <w:szCs w:val="24"/>
          <w:highlight w:val="yellow"/>
        </w:rPr>
      </w:pPr>
    </w:p>
    <w:tbl>
      <w:tblPr>
        <w:tblStyle w:val="Tablaconcuadrcula"/>
        <w:tblW w:w="0" w:type="auto"/>
        <w:tblLook w:val="04A0" w:firstRow="1" w:lastRow="0" w:firstColumn="1" w:lastColumn="0" w:noHBand="0" w:noVBand="1"/>
      </w:tblPr>
      <w:tblGrid>
        <w:gridCol w:w="3200"/>
        <w:gridCol w:w="5862"/>
      </w:tblGrid>
      <w:tr w:rsidR="00AD18E2" w:rsidRPr="00AD18E2" w14:paraId="5983EF84" w14:textId="77777777" w:rsidTr="00BC2597">
        <w:tc>
          <w:tcPr>
            <w:tcW w:w="3159" w:type="dxa"/>
            <w:tcBorders>
              <w:right w:val="single" w:sz="12" w:space="0" w:color="FFFFFF" w:themeColor="background1"/>
            </w:tcBorders>
            <w:shd w:val="clear" w:color="auto" w:fill="000000" w:themeFill="text1"/>
          </w:tcPr>
          <w:p w14:paraId="778ACD4C" w14:textId="77777777" w:rsidR="00AD18E2" w:rsidRPr="00415E43" w:rsidRDefault="00AD18E2" w:rsidP="00BC2597">
            <w:pPr>
              <w:pStyle w:val="Prrafodelista"/>
              <w:spacing w:after="240" w:line="360" w:lineRule="auto"/>
              <w:ind w:left="0"/>
              <w:jc w:val="center"/>
              <w:rPr>
                <w:rFonts w:ascii="Palatino Linotype" w:hAnsi="Palatino Linotype" w:cs="Arial"/>
                <w:b/>
                <w:bCs/>
                <w:lang w:val="es-MX"/>
              </w:rPr>
            </w:pPr>
            <w:r w:rsidRPr="00415E43">
              <w:rPr>
                <w:rFonts w:ascii="Palatino Linotype" w:hAnsi="Palatino Linotype" w:cs="Arial"/>
                <w:b/>
                <w:bCs/>
                <w:lang w:val="es-MX"/>
              </w:rPr>
              <w:t>Solicitud de información</w:t>
            </w:r>
          </w:p>
        </w:tc>
        <w:tc>
          <w:tcPr>
            <w:tcW w:w="5903" w:type="dxa"/>
            <w:tcBorders>
              <w:left w:val="single" w:sz="12" w:space="0" w:color="FFFFFF" w:themeColor="background1"/>
            </w:tcBorders>
            <w:shd w:val="clear" w:color="auto" w:fill="000000" w:themeFill="text1"/>
          </w:tcPr>
          <w:p w14:paraId="22F2D938" w14:textId="77777777" w:rsidR="00AD18E2" w:rsidRPr="00415E43" w:rsidRDefault="00AD18E2" w:rsidP="00BC2597">
            <w:pPr>
              <w:pStyle w:val="Prrafodelista"/>
              <w:spacing w:after="240" w:line="360" w:lineRule="auto"/>
              <w:ind w:left="0"/>
              <w:jc w:val="center"/>
              <w:rPr>
                <w:rFonts w:ascii="Palatino Linotype" w:hAnsi="Palatino Linotype" w:cs="Arial"/>
                <w:b/>
                <w:bCs/>
                <w:lang w:val="es-MX"/>
              </w:rPr>
            </w:pPr>
            <w:r w:rsidRPr="00415E43">
              <w:rPr>
                <w:rFonts w:ascii="Palatino Linotype" w:hAnsi="Palatino Linotype" w:cs="Arial"/>
                <w:b/>
                <w:bCs/>
                <w:lang w:val="es-MX"/>
              </w:rPr>
              <w:t>Anexos</w:t>
            </w:r>
          </w:p>
        </w:tc>
      </w:tr>
      <w:tr w:rsidR="00AD18E2" w:rsidRPr="00AD18E2" w14:paraId="6B2F6D6D" w14:textId="77777777" w:rsidTr="00BC2597">
        <w:tc>
          <w:tcPr>
            <w:tcW w:w="3159" w:type="dxa"/>
            <w:vAlign w:val="center"/>
          </w:tcPr>
          <w:p w14:paraId="3588814E" w14:textId="05D9F279" w:rsidR="00AD18E2" w:rsidRPr="00415E43" w:rsidRDefault="00353A17" w:rsidP="00BC2597">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00006/TLALMANA/IP/2024</w:t>
            </w:r>
          </w:p>
        </w:tc>
        <w:tc>
          <w:tcPr>
            <w:tcW w:w="5903" w:type="dxa"/>
          </w:tcPr>
          <w:p w14:paraId="1D66461F" w14:textId="77777777" w:rsidR="00AD18E2" w:rsidRDefault="00AD18E2" w:rsidP="00414B1C">
            <w:pPr>
              <w:pStyle w:val="Prrafodelista"/>
              <w:numPr>
                <w:ilvl w:val="0"/>
                <w:numId w:val="5"/>
              </w:numPr>
              <w:spacing w:after="240" w:line="360" w:lineRule="auto"/>
              <w:jc w:val="both"/>
              <w:rPr>
                <w:rFonts w:ascii="Palatino Linotype" w:hAnsi="Palatino Linotype" w:cs="Arial"/>
                <w:b/>
                <w:bCs/>
                <w:lang w:val="es-MX"/>
              </w:rPr>
            </w:pPr>
            <w:r w:rsidRPr="00415E43">
              <w:rPr>
                <w:rFonts w:ascii="Palatino Linotype" w:hAnsi="Palatino Linotype" w:cs="Arial"/>
                <w:b/>
                <w:bCs/>
                <w:lang w:val="es-MX"/>
              </w:rPr>
              <w:t>“</w:t>
            </w:r>
            <w:r w:rsidR="00353A17">
              <w:rPr>
                <w:rFonts w:ascii="Palatino Linotype" w:hAnsi="Palatino Linotype" w:cs="Arial"/>
                <w:b/>
                <w:bCs/>
                <w:lang w:val="es-MX"/>
              </w:rPr>
              <w:t>0006_24 tesoreria.pdf”</w:t>
            </w:r>
          </w:p>
          <w:p w14:paraId="26963301" w14:textId="45093122" w:rsidR="00353A17" w:rsidRPr="00415E43" w:rsidRDefault="00353A17" w:rsidP="00414B1C">
            <w:pPr>
              <w:pStyle w:val="Prrafodelista"/>
              <w:numPr>
                <w:ilvl w:val="0"/>
                <w:numId w:val="5"/>
              </w:numPr>
              <w:spacing w:after="240" w:line="360" w:lineRule="auto"/>
              <w:jc w:val="both"/>
              <w:rPr>
                <w:rFonts w:ascii="Palatino Linotype" w:hAnsi="Palatino Linotype" w:cs="Arial"/>
                <w:b/>
                <w:bCs/>
                <w:lang w:val="es-MX"/>
              </w:rPr>
            </w:pPr>
            <w:r>
              <w:rPr>
                <w:rFonts w:ascii="Palatino Linotype" w:hAnsi="Palatino Linotype" w:cs="Arial"/>
                <w:b/>
                <w:bCs/>
                <w:lang w:val="es-MX"/>
              </w:rPr>
              <w:t>“0006_24 OBRAS.pdf”</w:t>
            </w:r>
          </w:p>
        </w:tc>
      </w:tr>
      <w:tr w:rsidR="00AD18E2" w:rsidRPr="00AD18E2" w14:paraId="16730900" w14:textId="77777777" w:rsidTr="00BC2597">
        <w:tc>
          <w:tcPr>
            <w:tcW w:w="3159" w:type="dxa"/>
            <w:vAlign w:val="center"/>
          </w:tcPr>
          <w:p w14:paraId="1585D40E" w14:textId="6172C9B3" w:rsidR="00AD18E2" w:rsidRPr="00415E43" w:rsidRDefault="00353A17" w:rsidP="00BC2597">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00005/TLALMANA/IP/2024</w:t>
            </w:r>
          </w:p>
        </w:tc>
        <w:tc>
          <w:tcPr>
            <w:tcW w:w="5903" w:type="dxa"/>
            <w:vAlign w:val="center"/>
          </w:tcPr>
          <w:p w14:paraId="590A5D4C" w14:textId="77777777" w:rsidR="00AD18E2" w:rsidRDefault="00AD18E2" w:rsidP="00414B1C">
            <w:pPr>
              <w:pStyle w:val="Prrafodelista"/>
              <w:numPr>
                <w:ilvl w:val="0"/>
                <w:numId w:val="5"/>
              </w:numPr>
              <w:spacing w:after="240" w:line="360" w:lineRule="auto"/>
              <w:rPr>
                <w:rFonts w:ascii="Palatino Linotype" w:hAnsi="Palatino Linotype" w:cs="Arial"/>
                <w:b/>
                <w:bCs/>
                <w:lang w:val="es-MX"/>
              </w:rPr>
            </w:pPr>
            <w:r w:rsidRPr="00415E43">
              <w:rPr>
                <w:rFonts w:ascii="Palatino Linotype" w:hAnsi="Palatino Linotype" w:cs="Arial"/>
                <w:b/>
                <w:bCs/>
                <w:lang w:val="es-MX"/>
              </w:rPr>
              <w:t>“</w:t>
            </w:r>
            <w:r w:rsidR="00353A17">
              <w:rPr>
                <w:rFonts w:ascii="Palatino Linotype" w:hAnsi="Palatino Linotype" w:cs="Arial"/>
                <w:b/>
                <w:bCs/>
                <w:lang w:val="es-MX"/>
              </w:rPr>
              <w:t>0005_24 OBRAS(2).pdf”</w:t>
            </w:r>
          </w:p>
          <w:p w14:paraId="0111799C" w14:textId="6080EAA9" w:rsidR="00353A17" w:rsidRPr="00415E43" w:rsidRDefault="00353A17" w:rsidP="00414B1C">
            <w:pPr>
              <w:pStyle w:val="Prrafodelista"/>
              <w:numPr>
                <w:ilvl w:val="0"/>
                <w:numId w:val="5"/>
              </w:numPr>
              <w:spacing w:after="240" w:line="360" w:lineRule="auto"/>
              <w:rPr>
                <w:rFonts w:ascii="Palatino Linotype" w:hAnsi="Palatino Linotype" w:cs="Arial"/>
                <w:b/>
                <w:bCs/>
                <w:lang w:val="es-MX"/>
              </w:rPr>
            </w:pPr>
            <w:r>
              <w:rPr>
                <w:rFonts w:ascii="Palatino Linotype" w:hAnsi="Palatino Linotype" w:cs="Arial"/>
                <w:b/>
                <w:bCs/>
                <w:lang w:val="es-MX"/>
              </w:rPr>
              <w:t>“0005_24 tesoreria.pdf”</w:t>
            </w:r>
          </w:p>
        </w:tc>
      </w:tr>
      <w:tr w:rsidR="00415E43" w:rsidRPr="00AD18E2" w14:paraId="473255DF" w14:textId="77777777" w:rsidTr="00BC2597">
        <w:tc>
          <w:tcPr>
            <w:tcW w:w="3159" w:type="dxa"/>
            <w:vAlign w:val="center"/>
          </w:tcPr>
          <w:p w14:paraId="7D943F69" w14:textId="71126534" w:rsidR="00415E43" w:rsidRPr="00415E43" w:rsidRDefault="00353A17" w:rsidP="00BC2597">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00003/TLALMANA/IP/2024</w:t>
            </w:r>
          </w:p>
        </w:tc>
        <w:tc>
          <w:tcPr>
            <w:tcW w:w="5903" w:type="dxa"/>
            <w:vAlign w:val="center"/>
          </w:tcPr>
          <w:p w14:paraId="4CF3C346" w14:textId="77777777" w:rsidR="00415E43" w:rsidRDefault="00415E43" w:rsidP="00414B1C">
            <w:pPr>
              <w:pStyle w:val="Prrafodelista"/>
              <w:numPr>
                <w:ilvl w:val="0"/>
                <w:numId w:val="5"/>
              </w:numPr>
              <w:spacing w:after="240" w:line="360" w:lineRule="auto"/>
              <w:rPr>
                <w:rFonts w:ascii="Palatino Linotype" w:hAnsi="Palatino Linotype" w:cs="Arial"/>
                <w:b/>
                <w:bCs/>
                <w:lang w:val="es-MX"/>
              </w:rPr>
            </w:pPr>
            <w:r>
              <w:rPr>
                <w:rFonts w:ascii="Palatino Linotype" w:hAnsi="Palatino Linotype" w:cs="Arial"/>
                <w:b/>
                <w:bCs/>
                <w:lang w:val="es-MX"/>
              </w:rPr>
              <w:t>“</w:t>
            </w:r>
            <w:r w:rsidR="00353A17">
              <w:rPr>
                <w:rFonts w:ascii="Palatino Linotype" w:hAnsi="Palatino Linotype" w:cs="Arial"/>
                <w:b/>
                <w:bCs/>
                <w:lang w:val="es-MX"/>
              </w:rPr>
              <w:t>0003_24 TESORERIA.pdf”</w:t>
            </w:r>
          </w:p>
          <w:p w14:paraId="3B51ABA3" w14:textId="79D79F09" w:rsidR="00353A17" w:rsidRPr="00415E43" w:rsidRDefault="00353A17" w:rsidP="00414B1C">
            <w:pPr>
              <w:pStyle w:val="Prrafodelista"/>
              <w:numPr>
                <w:ilvl w:val="0"/>
                <w:numId w:val="5"/>
              </w:numPr>
              <w:spacing w:after="240" w:line="360" w:lineRule="auto"/>
              <w:rPr>
                <w:rFonts w:ascii="Palatino Linotype" w:hAnsi="Palatino Linotype" w:cs="Arial"/>
                <w:b/>
                <w:bCs/>
                <w:lang w:val="es-MX"/>
              </w:rPr>
            </w:pPr>
            <w:r>
              <w:rPr>
                <w:rFonts w:ascii="Palatino Linotype" w:hAnsi="Palatino Linotype" w:cs="Arial"/>
                <w:b/>
                <w:bCs/>
                <w:lang w:val="es-MX"/>
              </w:rPr>
              <w:t>“0003_24 ADMINISTRACION.pdf”</w:t>
            </w:r>
          </w:p>
        </w:tc>
      </w:tr>
      <w:tr w:rsidR="00353A17" w:rsidRPr="00AD18E2" w14:paraId="57B48D2C" w14:textId="77777777" w:rsidTr="00BC2597">
        <w:tc>
          <w:tcPr>
            <w:tcW w:w="3159" w:type="dxa"/>
            <w:vAlign w:val="center"/>
          </w:tcPr>
          <w:p w14:paraId="0895BBFF" w14:textId="7AB77866" w:rsidR="00353A17" w:rsidRDefault="00353A17" w:rsidP="00BC2597">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bCs/>
                <w:lang w:val="es-MX"/>
              </w:rPr>
              <w:t>00004/TLALMANA/IP/2024</w:t>
            </w:r>
          </w:p>
        </w:tc>
        <w:tc>
          <w:tcPr>
            <w:tcW w:w="5903" w:type="dxa"/>
            <w:vAlign w:val="center"/>
          </w:tcPr>
          <w:p w14:paraId="128836A4" w14:textId="77777777" w:rsidR="00353A17" w:rsidRDefault="00353A17" w:rsidP="00414B1C">
            <w:pPr>
              <w:pStyle w:val="Prrafodelista"/>
              <w:numPr>
                <w:ilvl w:val="0"/>
                <w:numId w:val="5"/>
              </w:numPr>
              <w:spacing w:after="240" w:line="360" w:lineRule="auto"/>
              <w:rPr>
                <w:rFonts w:ascii="Palatino Linotype" w:hAnsi="Palatino Linotype" w:cs="Arial"/>
                <w:b/>
                <w:bCs/>
                <w:lang w:val="es-MX"/>
              </w:rPr>
            </w:pPr>
            <w:r>
              <w:rPr>
                <w:rFonts w:ascii="Palatino Linotype" w:hAnsi="Palatino Linotype" w:cs="Arial"/>
                <w:b/>
                <w:bCs/>
                <w:lang w:val="es-MX"/>
              </w:rPr>
              <w:t>“0004_24 tesoreria.pdf”</w:t>
            </w:r>
          </w:p>
          <w:p w14:paraId="7359D104" w14:textId="65BFD4F7" w:rsidR="00353A17" w:rsidRDefault="00353A17" w:rsidP="00414B1C">
            <w:pPr>
              <w:pStyle w:val="Prrafodelista"/>
              <w:numPr>
                <w:ilvl w:val="0"/>
                <w:numId w:val="5"/>
              </w:numPr>
              <w:spacing w:after="240" w:line="360" w:lineRule="auto"/>
              <w:rPr>
                <w:rFonts w:ascii="Palatino Linotype" w:hAnsi="Palatino Linotype" w:cs="Arial"/>
                <w:b/>
                <w:bCs/>
                <w:lang w:val="es-MX"/>
              </w:rPr>
            </w:pPr>
            <w:r>
              <w:rPr>
                <w:rFonts w:ascii="Palatino Linotype" w:hAnsi="Palatino Linotype" w:cs="Arial"/>
                <w:b/>
                <w:bCs/>
                <w:lang w:val="es-MX"/>
              </w:rPr>
              <w:t>“0004.pdf”</w:t>
            </w:r>
          </w:p>
        </w:tc>
      </w:tr>
    </w:tbl>
    <w:p w14:paraId="562D08BC" w14:textId="77777777" w:rsidR="00AD18E2" w:rsidRPr="00AD18E2" w:rsidRDefault="00AD18E2" w:rsidP="00AD18E2">
      <w:pPr>
        <w:pStyle w:val="Prrafodelista"/>
        <w:spacing w:after="240" w:line="360" w:lineRule="auto"/>
        <w:ind w:left="0"/>
        <w:jc w:val="both"/>
        <w:rPr>
          <w:rFonts w:ascii="Palatino Linotype" w:hAnsi="Palatino Linotype" w:cs="Arial"/>
          <w:highlight w:val="yellow"/>
          <w:lang w:val="es-MX"/>
        </w:rPr>
      </w:pPr>
    </w:p>
    <w:p w14:paraId="18B5016F" w14:textId="77777777" w:rsidR="00AD18E2" w:rsidRPr="00415E43" w:rsidRDefault="00AD18E2" w:rsidP="00AD18E2">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t xml:space="preserve">Soportes documentales en cita que serán materia de análisis en el considerando respectivo. </w:t>
      </w:r>
    </w:p>
    <w:p w14:paraId="7304B51F" w14:textId="77777777" w:rsidR="00AD18E2" w:rsidRPr="00AD18E2" w:rsidRDefault="00AD18E2" w:rsidP="00AD18E2">
      <w:pPr>
        <w:pStyle w:val="Prrafodelista"/>
        <w:spacing w:after="240" w:line="360" w:lineRule="auto"/>
        <w:ind w:left="0"/>
        <w:jc w:val="both"/>
        <w:rPr>
          <w:rFonts w:ascii="Palatino Linotype" w:hAnsi="Palatino Linotype" w:cs="Arial"/>
          <w:highlight w:val="yellow"/>
          <w:lang w:val="es-MX"/>
        </w:rPr>
      </w:pPr>
    </w:p>
    <w:p w14:paraId="16A55023" w14:textId="77777777" w:rsidR="00AD18E2" w:rsidRPr="00415E43" w:rsidRDefault="00AD18E2" w:rsidP="00AD18E2">
      <w:pPr>
        <w:spacing w:before="240" w:line="360" w:lineRule="auto"/>
        <w:jc w:val="both"/>
        <w:rPr>
          <w:rFonts w:ascii="Palatino Linotype" w:hAnsi="Palatino Linotype" w:cs="Arial"/>
          <w:b/>
          <w:sz w:val="28"/>
        </w:rPr>
      </w:pPr>
      <w:r w:rsidRPr="00415E43">
        <w:rPr>
          <w:rFonts w:ascii="Palatino Linotype" w:hAnsi="Palatino Linotype" w:cs="Arial"/>
          <w:b/>
          <w:sz w:val="28"/>
        </w:rPr>
        <w:lastRenderedPageBreak/>
        <w:t xml:space="preserve">TERCERO. </w:t>
      </w:r>
      <w:r w:rsidRPr="00415E43">
        <w:rPr>
          <w:rFonts w:ascii="Palatino Linotype" w:hAnsi="Palatino Linotype"/>
          <w:b/>
          <w:sz w:val="28"/>
        </w:rPr>
        <w:t>Del recurso de revisión.</w:t>
      </w:r>
    </w:p>
    <w:p w14:paraId="1787B228" w14:textId="7185EB86" w:rsidR="00353A17" w:rsidRPr="00353A17" w:rsidRDefault="00AD18E2" w:rsidP="00AD18E2">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 xml:space="preserve">Inconforme con las respuestas notificadas por </w:t>
      </w:r>
      <w:r w:rsidRPr="00415E43">
        <w:rPr>
          <w:rFonts w:ascii="Palatino Linotype" w:hAnsi="Palatino Linotype" w:cs="Arial"/>
          <w:b/>
          <w:sz w:val="24"/>
          <w:szCs w:val="24"/>
        </w:rPr>
        <w:t xml:space="preserve">El Sujeto Obligado, </w:t>
      </w:r>
      <w:r w:rsidR="00415E43">
        <w:rPr>
          <w:rFonts w:ascii="Palatino Linotype" w:hAnsi="Palatino Linotype" w:cs="Arial"/>
          <w:b/>
          <w:sz w:val="24"/>
          <w:szCs w:val="24"/>
        </w:rPr>
        <w:t>La</w:t>
      </w:r>
      <w:r w:rsidRPr="00415E43">
        <w:rPr>
          <w:rFonts w:ascii="Palatino Linotype" w:hAnsi="Palatino Linotype" w:cs="Arial"/>
          <w:b/>
          <w:sz w:val="24"/>
          <w:szCs w:val="24"/>
        </w:rPr>
        <w:t xml:space="preserve"> Recurrente </w:t>
      </w:r>
      <w:r w:rsidRPr="00415E43">
        <w:rPr>
          <w:rFonts w:ascii="Palatino Linotype" w:hAnsi="Palatino Linotype" w:cs="Arial"/>
          <w:sz w:val="24"/>
          <w:szCs w:val="24"/>
        </w:rPr>
        <w:t>interpuso recursos de revisión, en fecha</w:t>
      </w:r>
      <w:r w:rsidR="00415E43">
        <w:rPr>
          <w:rFonts w:ascii="Palatino Linotype" w:hAnsi="Palatino Linotype" w:cs="Arial"/>
          <w:sz w:val="24"/>
          <w:szCs w:val="24"/>
        </w:rPr>
        <w:t xml:space="preserve"> </w:t>
      </w:r>
      <w:r w:rsidR="00353A17">
        <w:rPr>
          <w:rFonts w:ascii="Palatino Linotype" w:hAnsi="Palatino Linotype" w:cs="Arial"/>
          <w:b/>
          <w:bCs/>
          <w:sz w:val="24"/>
          <w:szCs w:val="24"/>
        </w:rPr>
        <w:t xml:space="preserve">ocho de febrero de dos mil veinticuatro, </w:t>
      </w:r>
      <w:r w:rsidR="00353A17">
        <w:rPr>
          <w:rFonts w:ascii="Palatino Linotype" w:hAnsi="Palatino Linotype" w:cs="Arial"/>
          <w:sz w:val="24"/>
          <w:szCs w:val="24"/>
        </w:rPr>
        <w:t xml:space="preserve">los cuales fueron registrados en el sistema electrónico con los expedientes </w:t>
      </w:r>
      <w:r w:rsidR="00353A17">
        <w:rPr>
          <w:rFonts w:ascii="Palatino Linotype" w:hAnsi="Palatino Linotype" w:cs="Arial"/>
          <w:b/>
          <w:bCs/>
          <w:sz w:val="24"/>
          <w:szCs w:val="24"/>
        </w:rPr>
        <w:t xml:space="preserve">00680/INFOEM/IP/RR/2024, 00681/INFOEM/IP/RR/2024, 00682/INFOEM/IP/RR/2024, 00684/INFOEM/IP/RR/2024, </w:t>
      </w:r>
      <w:r w:rsidR="00353A17">
        <w:rPr>
          <w:rFonts w:ascii="Palatino Linotype" w:hAnsi="Palatino Linotype" w:cs="Arial"/>
          <w:sz w:val="24"/>
          <w:szCs w:val="24"/>
        </w:rPr>
        <w:t xml:space="preserve">en los cuales arguye las siguientes manifestaciones: </w:t>
      </w:r>
    </w:p>
    <w:p w14:paraId="4FFB737E" w14:textId="3E5D0476" w:rsidR="00353A17" w:rsidRPr="00353A17" w:rsidRDefault="00353A17" w:rsidP="00AD18E2">
      <w:pPr>
        <w:spacing w:before="240" w:line="360" w:lineRule="auto"/>
        <w:jc w:val="both"/>
        <w:rPr>
          <w:rFonts w:ascii="Palatino Linotype" w:hAnsi="Palatino Linotype" w:cs="Arial"/>
          <w:b/>
          <w:bCs/>
          <w:sz w:val="24"/>
          <w:szCs w:val="24"/>
          <w:lang w:val="en-US"/>
        </w:rPr>
      </w:pPr>
      <w:r w:rsidRPr="00353A17">
        <w:rPr>
          <w:rFonts w:ascii="Palatino Linotype" w:hAnsi="Palatino Linotype" w:cs="Arial"/>
          <w:b/>
          <w:bCs/>
          <w:sz w:val="24"/>
          <w:szCs w:val="24"/>
          <w:lang w:val="en-US"/>
        </w:rPr>
        <w:t>00680/INFOEM/IP/RR/2024, 00681/INFOEM/IP/RR/2024</w:t>
      </w:r>
      <w:r>
        <w:rPr>
          <w:rFonts w:ascii="Palatino Linotype" w:hAnsi="Palatino Linotype" w:cs="Arial"/>
          <w:b/>
          <w:bCs/>
          <w:sz w:val="24"/>
          <w:szCs w:val="24"/>
          <w:lang w:val="en-US"/>
        </w:rPr>
        <w:t xml:space="preserve"> y </w:t>
      </w:r>
      <w:r w:rsidRPr="00353A17">
        <w:rPr>
          <w:rFonts w:ascii="Palatino Linotype" w:hAnsi="Palatino Linotype" w:cs="Arial"/>
          <w:b/>
          <w:bCs/>
          <w:sz w:val="24"/>
          <w:szCs w:val="24"/>
          <w:lang w:val="en-US"/>
        </w:rPr>
        <w:t>00684/INFOEM/IP/RR/2024</w:t>
      </w:r>
      <w:r>
        <w:rPr>
          <w:rFonts w:ascii="Palatino Linotype" w:hAnsi="Palatino Linotype" w:cs="Arial"/>
          <w:b/>
          <w:bCs/>
          <w:sz w:val="24"/>
          <w:szCs w:val="24"/>
          <w:lang w:val="en-US"/>
        </w:rPr>
        <w:t xml:space="preserve">: </w:t>
      </w:r>
    </w:p>
    <w:p w14:paraId="2C63D3F8" w14:textId="7E365DE6" w:rsidR="00353A17" w:rsidRPr="00353A17" w:rsidRDefault="00353A17" w:rsidP="00353A17">
      <w:pPr>
        <w:pStyle w:val="Citas"/>
        <w:rPr>
          <w:b/>
          <w:bCs/>
        </w:rPr>
      </w:pPr>
      <w:r>
        <w:t>“</w:t>
      </w:r>
      <w:r w:rsidRPr="00353A17">
        <w:t>Con fundamento en los artículos 176, 178 y 179 de la Ley de Transparencia y Acceso a la Información Pública del Estado de México y Municipios, la negativa por parte del Sujeto Obligado para la entrega de la información en virtud de que está incompleta. Por otra parte en el oficio girado por el Director de Obras Publicas de Tlalmanalco menciona que adjunta archivos PDF de facturas, contratos y pólizas de cheques los cuales no se visualiza</w:t>
      </w:r>
      <w:r>
        <w:t xml:space="preserve">” </w:t>
      </w:r>
      <w:r>
        <w:rPr>
          <w:b/>
          <w:bCs/>
        </w:rPr>
        <w:t>(Sic)</w:t>
      </w:r>
    </w:p>
    <w:p w14:paraId="1537FA1B" w14:textId="77777777" w:rsidR="00353A17" w:rsidRDefault="00353A17" w:rsidP="00353A17">
      <w:pPr>
        <w:pStyle w:val="Citas"/>
        <w:ind w:left="0"/>
        <w:rPr>
          <w:b/>
          <w:bCs/>
          <w:i w:val="0"/>
          <w:iCs/>
          <w:sz w:val="24"/>
          <w:szCs w:val="24"/>
        </w:rPr>
      </w:pPr>
    </w:p>
    <w:p w14:paraId="1AFE6DDA" w14:textId="28EC885C" w:rsidR="00353A17" w:rsidRPr="00353A17" w:rsidRDefault="00353A17" w:rsidP="00353A17">
      <w:pPr>
        <w:pStyle w:val="Citas"/>
        <w:ind w:left="0"/>
        <w:rPr>
          <w:i w:val="0"/>
          <w:iCs/>
        </w:rPr>
      </w:pPr>
      <w:r w:rsidRPr="00353A17">
        <w:rPr>
          <w:b/>
          <w:bCs/>
          <w:i w:val="0"/>
          <w:iCs/>
          <w:sz w:val="24"/>
          <w:szCs w:val="24"/>
        </w:rPr>
        <w:t>00682/INFOEM/IP/RR/2024</w:t>
      </w:r>
    </w:p>
    <w:p w14:paraId="6AEA8805" w14:textId="134CA02C" w:rsidR="00353A17" w:rsidRPr="00353A17" w:rsidRDefault="00353A17" w:rsidP="00353A17">
      <w:pPr>
        <w:pStyle w:val="Citas"/>
        <w:rPr>
          <w:b/>
          <w:bCs/>
        </w:rPr>
      </w:pPr>
      <w:r>
        <w:t>“</w:t>
      </w:r>
      <w:r w:rsidRPr="00353A17">
        <w:t>Con fundamento en los artículos 176, 178 y 179 de la Ley de Transparencia y Acceso a la Información Pública del Estado de México y Municipios, la negativa por parte del Sujeto Obligado para la entrega de la informació</w:t>
      </w:r>
      <w:r>
        <w:t xml:space="preserve">n” </w:t>
      </w:r>
      <w:r>
        <w:rPr>
          <w:b/>
          <w:bCs/>
        </w:rPr>
        <w:t>(Sic)</w:t>
      </w:r>
    </w:p>
    <w:p w14:paraId="1C8C9BAE" w14:textId="77777777" w:rsidR="00415E43" w:rsidRDefault="00415E43" w:rsidP="00AD18E2">
      <w:pPr>
        <w:pStyle w:val="Citas"/>
        <w:ind w:left="0" w:right="72"/>
        <w:rPr>
          <w:rFonts w:ascii="Verdana" w:hAnsi="Verdana"/>
          <w:color w:val="000000"/>
          <w:sz w:val="14"/>
          <w:szCs w:val="14"/>
          <w:highlight w:val="yellow"/>
        </w:rPr>
      </w:pPr>
    </w:p>
    <w:p w14:paraId="2575C33D" w14:textId="77777777" w:rsidR="00AD18E2" w:rsidRPr="00415E43" w:rsidRDefault="00AD18E2" w:rsidP="00AD18E2">
      <w:pPr>
        <w:spacing w:before="240" w:line="360" w:lineRule="auto"/>
        <w:jc w:val="both"/>
        <w:rPr>
          <w:rFonts w:ascii="Palatino Linotype" w:hAnsi="Palatino Linotype" w:cs="Arial"/>
          <w:b/>
          <w:sz w:val="24"/>
          <w:szCs w:val="24"/>
        </w:rPr>
      </w:pPr>
      <w:r w:rsidRPr="00415E43">
        <w:rPr>
          <w:rFonts w:ascii="Palatino Linotype" w:hAnsi="Palatino Linotype" w:cs="Arial"/>
          <w:b/>
          <w:sz w:val="28"/>
        </w:rPr>
        <w:lastRenderedPageBreak/>
        <w:t>CUARTO</w:t>
      </w:r>
      <w:r w:rsidRPr="00415E43">
        <w:rPr>
          <w:rFonts w:ascii="Palatino Linotype" w:hAnsi="Palatino Linotype" w:cs="Arial"/>
          <w:b/>
          <w:sz w:val="24"/>
          <w:szCs w:val="24"/>
        </w:rPr>
        <w:t xml:space="preserve">. </w:t>
      </w:r>
      <w:r w:rsidRPr="00415E43">
        <w:rPr>
          <w:rFonts w:ascii="Palatino Linotype" w:hAnsi="Palatino Linotype" w:cs="Arial"/>
          <w:b/>
          <w:sz w:val="28"/>
          <w:szCs w:val="28"/>
        </w:rPr>
        <w:t>Del turno del recurso de revisión.</w:t>
      </w:r>
    </w:p>
    <w:p w14:paraId="31CFCA6F" w14:textId="714E9C5B" w:rsidR="00AD18E2" w:rsidRPr="00415E43" w:rsidRDefault="00AD18E2" w:rsidP="00AD18E2">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Medios de impugnación que le fueron turnados por medio del sistema electrónico a los Comisionados José Martínez Vilchis</w:t>
      </w:r>
      <w:r w:rsidR="00415E43">
        <w:rPr>
          <w:rFonts w:ascii="Palatino Linotype" w:hAnsi="Palatino Linotype" w:cs="Arial"/>
          <w:lang w:val="es-MX"/>
        </w:rPr>
        <w:t xml:space="preserve">, </w:t>
      </w:r>
      <w:r w:rsidR="00353A17">
        <w:rPr>
          <w:rFonts w:ascii="Palatino Linotype" w:hAnsi="Palatino Linotype" w:cs="Arial"/>
          <w:lang w:val="es-MX"/>
        </w:rPr>
        <w:t xml:space="preserve">Luis Gustavo Parra Noriega, Sharon Cristina Morales Martínez y </w:t>
      </w:r>
      <w:r w:rsidR="004A17F9">
        <w:rPr>
          <w:rFonts w:ascii="Palatino Linotype" w:hAnsi="Palatino Linotype" w:cs="Arial"/>
          <w:lang w:val="es-MX"/>
        </w:rPr>
        <w:t xml:space="preserve">Guadalupe Ramírez Peña, </w:t>
      </w:r>
      <w:r w:rsidR="004A17F9" w:rsidRPr="00415E43">
        <w:rPr>
          <w:rFonts w:ascii="Palatino Linotype" w:hAnsi="Palatino Linotype" w:cs="Arial"/>
          <w:lang w:val="es-MX"/>
        </w:rPr>
        <w:t>en términos del arábigo 185 fracción I de la Ley de Transparencia y Acceso a la información Pública del Estado de México y Municipios, de los cuales recayeron en acuerdos de admisión en fechas</w:t>
      </w:r>
      <w:r w:rsidR="004A17F9">
        <w:rPr>
          <w:rFonts w:ascii="Palatino Linotype" w:hAnsi="Palatino Linotype" w:cs="Arial"/>
          <w:lang w:val="es-MX"/>
        </w:rPr>
        <w:t xml:space="preserve"> </w:t>
      </w:r>
      <w:r w:rsidR="004A17F9">
        <w:rPr>
          <w:rFonts w:ascii="Palatino Linotype" w:hAnsi="Palatino Linotype" w:cs="Arial"/>
          <w:b/>
          <w:bCs/>
          <w:lang w:val="es-MX"/>
        </w:rPr>
        <w:t xml:space="preserve">nueve y trece de febrero de dos mil veinticuatro, </w:t>
      </w:r>
      <w:r w:rsidRPr="00415E43">
        <w:rPr>
          <w:rFonts w:ascii="Palatino Linotype" w:hAnsi="Palatino Linotype" w:cs="Arial"/>
          <w:lang w:val="es-MX"/>
        </w:rPr>
        <w:t xml:space="preserve">determinándose, un plazo de siete días para que las partes manifestaran lo que a su derecho corresponda en términos de los numerales ya citados. </w:t>
      </w:r>
    </w:p>
    <w:p w14:paraId="0B95E4E9" w14:textId="77777777" w:rsidR="00AD18E2" w:rsidRPr="00AD18E2" w:rsidRDefault="00AD18E2" w:rsidP="00AD18E2">
      <w:pPr>
        <w:pStyle w:val="Prrafodelista"/>
        <w:spacing w:line="360" w:lineRule="auto"/>
        <w:ind w:left="0"/>
        <w:jc w:val="both"/>
        <w:rPr>
          <w:rFonts w:ascii="Palatino Linotype" w:hAnsi="Palatino Linotype" w:cs="Arial"/>
          <w:highlight w:val="yellow"/>
          <w:lang w:val="es-MX"/>
        </w:rPr>
      </w:pPr>
    </w:p>
    <w:p w14:paraId="107B774B" w14:textId="77777777" w:rsidR="00AD18E2" w:rsidRPr="00415E43" w:rsidRDefault="00AD18E2" w:rsidP="00AD18E2">
      <w:pPr>
        <w:pStyle w:val="Prrafodelista"/>
        <w:spacing w:line="360" w:lineRule="auto"/>
        <w:ind w:left="0"/>
        <w:jc w:val="both"/>
        <w:rPr>
          <w:rFonts w:ascii="Palatino Linotype" w:hAnsi="Palatino Linotype" w:cs="Arial"/>
          <w:b/>
          <w:sz w:val="28"/>
          <w:szCs w:val="28"/>
          <w:lang w:val="es-MX"/>
        </w:rPr>
      </w:pPr>
      <w:r w:rsidRPr="00415E43">
        <w:rPr>
          <w:rFonts w:ascii="Palatino Linotype" w:hAnsi="Palatino Linotype" w:cs="Arial"/>
          <w:b/>
          <w:sz w:val="28"/>
          <w:lang w:val="es-MX"/>
        </w:rPr>
        <w:t>QUINTO</w:t>
      </w:r>
      <w:r w:rsidRPr="00415E43">
        <w:rPr>
          <w:rFonts w:ascii="Palatino Linotype" w:hAnsi="Palatino Linotype" w:cs="Arial"/>
          <w:b/>
          <w:sz w:val="28"/>
          <w:szCs w:val="28"/>
          <w:lang w:val="es-MX"/>
        </w:rPr>
        <w:t>. De la acumulación.</w:t>
      </w:r>
    </w:p>
    <w:p w14:paraId="043BDB13" w14:textId="56F56D83" w:rsidR="004A17F9" w:rsidRDefault="00AD18E2" w:rsidP="00AD18E2">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Posteriormente por acuerdo del Pleno del Instituto, en la</w:t>
      </w:r>
      <w:r w:rsidR="004A17F9">
        <w:rPr>
          <w:rFonts w:ascii="Palatino Linotype" w:hAnsi="Palatino Linotype" w:cs="Arial"/>
          <w:lang w:val="es-MX"/>
        </w:rPr>
        <w:t xml:space="preserve"> Séptima sesión ordinaria celebrada el </w:t>
      </w:r>
      <w:r w:rsidR="004A17F9">
        <w:rPr>
          <w:rFonts w:ascii="Palatino Linotype" w:hAnsi="Palatino Linotype" w:cs="Arial"/>
          <w:b/>
          <w:bCs/>
          <w:lang w:val="es-MX"/>
        </w:rPr>
        <w:t xml:space="preserve">veintiocho de febrero de dos mil veinticuatro, </w:t>
      </w:r>
      <w:r w:rsidR="004A17F9">
        <w:rPr>
          <w:rFonts w:ascii="Palatino Linotype" w:hAnsi="Palatino Linotype" w:cs="Arial"/>
          <w:lang w:val="es-MX"/>
        </w:rPr>
        <w:t xml:space="preserve">se determinó acumular los </w:t>
      </w:r>
    </w:p>
    <w:p w14:paraId="6B9C3802" w14:textId="6CF39058" w:rsidR="00AD18E2" w:rsidRPr="00415E43" w:rsidRDefault="00AD18E2" w:rsidP="00AD18E2">
      <w:pPr>
        <w:pStyle w:val="Prrafodelista"/>
        <w:spacing w:line="360" w:lineRule="auto"/>
        <w:ind w:left="0"/>
        <w:jc w:val="both"/>
        <w:rPr>
          <w:rFonts w:ascii="Palatino Linotype" w:hAnsi="Palatino Linotype" w:cs="Arial"/>
          <w:lang w:val="es-MX"/>
        </w:rPr>
      </w:pPr>
      <w:proofErr w:type="gramStart"/>
      <w:r w:rsidRPr="00415E43">
        <w:rPr>
          <w:rFonts w:ascii="Palatino Linotype" w:hAnsi="Palatino Linotype" w:cs="Arial"/>
          <w:lang w:val="es-MX"/>
        </w:rPr>
        <w:t>recursos</w:t>
      </w:r>
      <w:proofErr w:type="gramEnd"/>
      <w:r w:rsidRPr="00415E43">
        <w:rPr>
          <w:rFonts w:ascii="Palatino Linotype" w:hAnsi="Palatino Linotype" w:cs="Arial"/>
          <w:lang w:val="es-MX"/>
        </w:rPr>
        <w:t xml:space="preserve"> de revisión en estudio, ya que existe identidad del solicitante, del sujeto obligado y similitud de causas y objeto de solicitud. </w:t>
      </w:r>
    </w:p>
    <w:p w14:paraId="631D94AB" w14:textId="77777777" w:rsidR="00AD18E2" w:rsidRPr="00415E43" w:rsidRDefault="00AD18E2" w:rsidP="00AD18E2">
      <w:pPr>
        <w:pStyle w:val="Prrafodelista"/>
        <w:spacing w:line="360" w:lineRule="auto"/>
        <w:ind w:left="0"/>
        <w:jc w:val="both"/>
        <w:rPr>
          <w:rFonts w:ascii="Palatino Linotype" w:hAnsi="Palatino Linotype" w:cs="Arial"/>
          <w:lang w:val="es-MX"/>
        </w:rPr>
      </w:pPr>
    </w:p>
    <w:p w14:paraId="00DD4C5A" w14:textId="77777777" w:rsidR="00AD18E2" w:rsidRPr="00415E43" w:rsidRDefault="00AD18E2" w:rsidP="00AD18E2">
      <w:pPr>
        <w:spacing w:after="0" w:line="360" w:lineRule="auto"/>
        <w:jc w:val="both"/>
        <w:rPr>
          <w:rFonts w:ascii="Palatino Linotype" w:hAnsi="Palatino Linotype"/>
          <w:sz w:val="24"/>
          <w:szCs w:val="24"/>
        </w:rPr>
      </w:pPr>
      <w:r w:rsidRPr="00415E43">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44C6BF35" w14:textId="77777777" w:rsidR="00AD18E2" w:rsidRPr="00415E43" w:rsidRDefault="00AD18E2" w:rsidP="00AD18E2">
      <w:pPr>
        <w:spacing w:before="240" w:line="360" w:lineRule="auto"/>
        <w:ind w:left="851" w:right="851"/>
        <w:jc w:val="center"/>
        <w:rPr>
          <w:rFonts w:ascii="Palatino Linotype" w:hAnsi="Palatino Linotype"/>
          <w:b/>
          <w:i/>
        </w:rPr>
      </w:pPr>
      <w:r w:rsidRPr="00415E43">
        <w:rPr>
          <w:rFonts w:ascii="Palatino Linotype" w:hAnsi="Palatino Linotype"/>
          <w:b/>
          <w:i/>
        </w:rPr>
        <w:t>Ley de Transparencia y Acceso a la Información Pública del Estado de México y Municipios</w:t>
      </w:r>
    </w:p>
    <w:p w14:paraId="17A23C09" w14:textId="77777777" w:rsidR="00AD18E2" w:rsidRPr="00415E43" w:rsidRDefault="00AD18E2" w:rsidP="00AD18E2">
      <w:pPr>
        <w:spacing w:before="240" w:line="360" w:lineRule="auto"/>
        <w:ind w:left="851" w:right="851"/>
        <w:jc w:val="both"/>
        <w:rPr>
          <w:rFonts w:ascii="Palatino Linotype" w:hAnsi="Palatino Linotype"/>
          <w:b/>
          <w:i/>
        </w:rPr>
      </w:pPr>
      <w:r w:rsidRPr="00415E43">
        <w:rPr>
          <w:rFonts w:ascii="Palatino Linotype" w:hAnsi="Palatino Linotype"/>
          <w:i/>
        </w:rPr>
        <w:lastRenderedPageBreak/>
        <w:t xml:space="preserve">“Artículo 195. En la tramitación del recurso de revisión se aplicarán supletoriamente las disposiciones contenidas en el </w:t>
      </w:r>
      <w:r w:rsidRPr="00415E43">
        <w:rPr>
          <w:rFonts w:ascii="Palatino Linotype" w:hAnsi="Palatino Linotype"/>
          <w:b/>
          <w:i/>
          <w:u w:val="single"/>
        </w:rPr>
        <w:t>Código de Procedimientos Administrativos del Estado de México</w:t>
      </w:r>
      <w:r w:rsidRPr="00415E43">
        <w:rPr>
          <w:rFonts w:ascii="Palatino Linotype" w:hAnsi="Palatino Linotype"/>
          <w:i/>
        </w:rPr>
        <w:t xml:space="preserve">.” </w:t>
      </w:r>
      <w:r w:rsidRPr="00415E43">
        <w:rPr>
          <w:rFonts w:ascii="Palatino Linotype" w:hAnsi="Palatino Linotype"/>
          <w:b/>
          <w:i/>
        </w:rPr>
        <w:t>[Sic]</w:t>
      </w:r>
    </w:p>
    <w:p w14:paraId="45E5D3CD" w14:textId="77777777" w:rsidR="00AD18E2" w:rsidRPr="00415E43" w:rsidRDefault="00AD18E2" w:rsidP="00AD18E2">
      <w:pPr>
        <w:spacing w:before="240" w:line="360" w:lineRule="auto"/>
        <w:ind w:left="851" w:right="851"/>
        <w:jc w:val="both"/>
        <w:rPr>
          <w:rFonts w:ascii="Palatino Linotype" w:hAnsi="Palatino Linotype"/>
          <w:i/>
        </w:rPr>
      </w:pPr>
    </w:p>
    <w:p w14:paraId="1CFB3199" w14:textId="77777777" w:rsidR="00AD18E2" w:rsidRPr="00415E43" w:rsidRDefault="00AD18E2" w:rsidP="00AD18E2">
      <w:pPr>
        <w:spacing w:before="240" w:line="360" w:lineRule="auto"/>
        <w:ind w:left="851" w:right="851"/>
        <w:jc w:val="center"/>
        <w:rPr>
          <w:rFonts w:ascii="Palatino Linotype" w:hAnsi="Palatino Linotype"/>
          <w:b/>
          <w:i/>
        </w:rPr>
      </w:pPr>
      <w:r w:rsidRPr="00415E43">
        <w:rPr>
          <w:rFonts w:ascii="Palatino Linotype" w:hAnsi="Palatino Linotype"/>
          <w:b/>
          <w:i/>
        </w:rPr>
        <w:t>Código de Procedimientos Administrativos del Estado de México</w:t>
      </w:r>
    </w:p>
    <w:p w14:paraId="6BAA710D" w14:textId="77777777" w:rsidR="00AD18E2" w:rsidRPr="00415E43" w:rsidRDefault="00AD18E2" w:rsidP="00AD18E2">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18.- </w:t>
      </w:r>
      <w:r w:rsidRPr="00415E43">
        <w:rPr>
          <w:rFonts w:ascii="Palatino Linotype" w:hAnsi="Palatino Linotype"/>
          <w:b/>
          <w:i/>
          <w:u w:val="single"/>
        </w:rPr>
        <w:t>La autoridad administrativa</w:t>
      </w:r>
      <w:r w:rsidRPr="00415E43">
        <w:rPr>
          <w:rFonts w:ascii="Palatino Linotype" w:hAnsi="Palatino Linotype"/>
          <w:i/>
        </w:rPr>
        <w:t xml:space="preserve"> o el Tribunal </w:t>
      </w:r>
      <w:r w:rsidRPr="00415E43">
        <w:rPr>
          <w:rFonts w:ascii="Palatino Linotype" w:hAnsi="Palatino Linotype"/>
          <w:b/>
          <w:i/>
          <w:u w:val="single"/>
        </w:rPr>
        <w:t>acordarán la acumulación</w:t>
      </w:r>
      <w:r w:rsidRPr="00415E43">
        <w:rPr>
          <w:rFonts w:ascii="Palatino Linotype" w:hAnsi="Palatino Linotype"/>
          <w:i/>
        </w:rPr>
        <w:t xml:space="preserve"> de los expedientes del procedimiento y proceso administrativo que ante ellos se sigan</w:t>
      </w:r>
      <w:r w:rsidRPr="00415E43">
        <w:rPr>
          <w:rFonts w:ascii="Palatino Linotype" w:hAnsi="Palatino Linotype"/>
          <w:b/>
          <w:i/>
          <w:u w:val="single"/>
        </w:rPr>
        <w:t>, de oficio</w:t>
      </w:r>
      <w:r w:rsidRPr="00415E43">
        <w:rPr>
          <w:rFonts w:ascii="Palatino Linotype" w:hAnsi="Palatino Linotype"/>
          <w:i/>
        </w:rPr>
        <w:t xml:space="preserve"> o a petición de parte, </w:t>
      </w:r>
      <w:r w:rsidRPr="00415E43">
        <w:rPr>
          <w:rFonts w:ascii="Palatino Linotype" w:hAnsi="Palatino Linotype"/>
          <w:b/>
          <w:i/>
          <w:u w:val="single"/>
        </w:rPr>
        <w:t>cuando las partes o los actos administrativos sean iguales, se trate de actos conexos o resulte conveniente el trámite unificado de los asuntos</w:t>
      </w:r>
      <w:r w:rsidRPr="00415E43">
        <w:rPr>
          <w:rFonts w:ascii="Palatino Linotype" w:hAnsi="Palatino Linotype"/>
          <w:i/>
        </w:rPr>
        <w:t xml:space="preserve">, para evitar la emisión de resoluciones contradictorias. La misma regla se aplicará, en lo conducente, para la separación de los expedientes.” </w:t>
      </w:r>
      <w:r w:rsidRPr="00415E43">
        <w:rPr>
          <w:rFonts w:ascii="Palatino Linotype" w:hAnsi="Palatino Linotype"/>
          <w:b/>
          <w:i/>
        </w:rPr>
        <w:t>[Sic]</w:t>
      </w:r>
    </w:p>
    <w:p w14:paraId="04C001F4" w14:textId="77777777" w:rsidR="00AD18E2" w:rsidRPr="00AD18E2" w:rsidRDefault="00AD18E2" w:rsidP="00AD18E2">
      <w:pPr>
        <w:spacing w:before="240" w:line="360" w:lineRule="auto"/>
        <w:jc w:val="both"/>
        <w:rPr>
          <w:rFonts w:ascii="Palatino Linotype" w:hAnsi="Palatino Linotype" w:cs="Arial"/>
          <w:b/>
          <w:sz w:val="28"/>
          <w:highlight w:val="yellow"/>
        </w:rPr>
      </w:pPr>
    </w:p>
    <w:p w14:paraId="5517956D" w14:textId="77777777" w:rsidR="00AD18E2" w:rsidRPr="00415E43" w:rsidRDefault="00AD18E2" w:rsidP="00AD18E2">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SEXTO</w:t>
      </w:r>
      <w:r w:rsidRPr="00415E43">
        <w:rPr>
          <w:rFonts w:ascii="Palatino Linotype" w:hAnsi="Palatino Linotype" w:cs="Arial"/>
          <w:b/>
          <w:sz w:val="24"/>
          <w:szCs w:val="24"/>
        </w:rPr>
        <w:t xml:space="preserve">. </w:t>
      </w:r>
      <w:r w:rsidRPr="00415E43">
        <w:rPr>
          <w:rFonts w:ascii="Palatino Linotype" w:hAnsi="Palatino Linotype" w:cs="Arial"/>
          <w:b/>
          <w:sz w:val="28"/>
          <w:szCs w:val="28"/>
        </w:rPr>
        <w:t>De la etapa de instrucción.</w:t>
      </w:r>
    </w:p>
    <w:p w14:paraId="04CC61C0" w14:textId="524920F5" w:rsidR="00AD18E2" w:rsidRPr="00514E8D" w:rsidRDefault="00AD18E2" w:rsidP="00AD18E2">
      <w:pPr>
        <w:spacing w:before="240" w:line="360" w:lineRule="auto"/>
        <w:jc w:val="both"/>
        <w:rPr>
          <w:rFonts w:ascii="Palatino Linotype" w:hAnsi="Palatino Linotype" w:cs="Arial"/>
          <w:b/>
          <w:bCs/>
          <w:sz w:val="24"/>
          <w:szCs w:val="24"/>
        </w:rPr>
      </w:pPr>
      <w:r w:rsidRPr="00415E43">
        <w:rPr>
          <w:rFonts w:ascii="Palatino Linotype" w:hAnsi="Palatino Linotype" w:cs="Arial"/>
          <w:sz w:val="24"/>
          <w:szCs w:val="24"/>
        </w:rPr>
        <w:t xml:space="preserve">Así, una vez transcurrido el término legal referido, se advierte en los expedientes electrónicos </w:t>
      </w:r>
      <w:r w:rsidRPr="00415E43">
        <w:rPr>
          <w:rFonts w:ascii="Palatino Linotype" w:hAnsi="Palatino Linotype" w:cs="Arial"/>
          <w:b/>
          <w:bCs/>
          <w:sz w:val="24"/>
          <w:szCs w:val="24"/>
        </w:rPr>
        <w:t>E</w:t>
      </w:r>
      <w:r w:rsidR="00415E43" w:rsidRPr="00415E43">
        <w:rPr>
          <w:rFonts w:ascii="Palatino Linotype" w:hAnsi="Palatino Linotype" w:cs="Arial"/>
          <w:b/>
          <w:bCs/>
          <w:sz w:val="24"/>
          <w:szCs w:val="24"/>
        </w:rPr>
        <w:t>l</w:t>
      </w:r>
      <w:r w:rsidRPr="00415E43">
        <w:rPr>
          <w:rFonts w:ascii="Palatino Linotype" w:hAnsi="Palatino Linotype" w:cs="Arial"/>
          <w:b/>
          <w:bCs/>
          <w:sz w:val="24"/>
          <w:szCs w:val="24"/>
        </w:rPr>
        <w:t xml:space="preserve"> Sujeto Obligado </w:t>
      </w:r>
      <w:r w:rsidR="004A17F9">
        <w:rPr>
          <w:rFonts w:ascii="Palatino Linotype" w:hAnsi="Palatino Linotype" w:cs="Arial"/>
          <w:sz w:val="24"/>
          <w:szCs w:val="24"/>
        </w:rPr>
        <w:t xml:space="preserve">rindió sus informes justificados en fechas </w:t>
      </w:r>
      <w:r w:rsidR="00514E8D">
        <w:rPr>
          <w:rFonts w:ascii="Palatino Linotype" w:hAnsi="Palatino Linotype" w:cs="Arial"/>
          <w:b/>
          <w:bCs/>
          <w:sz w:val="24"/>
          <w:szCs w:val="24"/>
        </w:rPr>
        <w:t xml:space="preserve">diecinueve de febrero de dos mil veinticuatro, </w:t>
      </w:r>
      <w:r w:rsidR="00514E8D">
        <w:rPr>
          <w:rFonts w:ascii="Palatino Linotype" w:hAnsi="Palatino Linotype" w:cs="Arial"/>
          <w:sz w:val="24"/>
          <w:szCs w:val="24"/>
        </w:rPr>
        <w:t xml:space="preserve">mismos que se pusieron a la vista el </w:t>
      </w:r>
      <w:r w:rsidR="00514E8D">
        <w:rPr>
          <w:rFonts w:ascii="Palatino Linotype" w:hAnsi="Palatino Linotype" w:cs="Arial"/>
          <w:b/>
          <w:bCs/>
          <w:sz w:val="24"/>
          <w:szCs w:val="24"/>
        </w:rPr>
        <w:t xml:space="preserve">diecisiete de septiembre del presente. </w:t>
      </w:r>
    </w:p>
    <w:p w14:paraId="0F144F7F" w14:textId="31F26BBF" w:rsidR="00514E8D" w:rsidRDefault="00514E8D" w:rsidP="00514E8D">
      <w:pPr>
        <w:spacing w:after="0" w:line="360" w:lineRule="auto"/>
        <w:jc w:val="both"/>
        <w:rPr>
          <w:rFonts w:ascii="Palatino Linotype" w:hAnsi="Palatino Linotype" w:cs="Arial"/>
          <w:sz w:val="24"/>
          <w:szCs w:val="24"/>
        </w:rPr>
      </w:pPr>
      <w:r w:rsidRPr="0076590D">
        <w:rPr>
          <w:rFonts w:ascii="Palatino Linotype" w:hAnsi="Palatino Linotype" w:cs="Arial"/>
          <w:sz w:val="24"/>
          <w:szCs w:val="24"/>
        </w:rPr>
        <w:t xml:space="preserve">De las constancias que integran el expediente electrónico, se advierte que han transcurrido los términos de Ley, para la emisión de la resolución en el presente recurso de revisión, por lo que </w:t>
      </w:r>
      <w:r w:rsidRPr="00DE6A66">
        <w:rPr>
          <w:rFonts w:ascii="Palatino Linotype" w:hAnsi="Palatino Linotype" w:cs="Arial"/>
          <w:sz w:val="24"/>
          <w:szCs w:val="24"/>
        </w:rPr>
        <w:t xml:space="preserve">en fecha </w:t>
      </w:r>
      <w:r>
        <w:rPr>
          <w:rFonts w:ascii="Palatino Linotype" w:hAnsi="Palatino Linotype" w:cs="Arial"/>
          <w:b/>
          <w:sz w:val="24"/>
          <w:szCs w:val="24"/>
        </w:rPr>
        <w:t xml:space="preserve">diecisiete de septiembre de dos mil </w:t>
      </w:r>
      <w:r>
        <w:rPr>
          <w:rFonts w:ascii="Palatino Linotype" w:hAnsi="Palatino Linotype" w:cs="Arial"/>
          <w:b/>
          <w:sz w:val="24"/>
          <w:szCs w:val="24"/>
        </w:rPr>
        <w:lastRenderedPageBreak/>
        <w:t>veinticuatro</w:t>
      </w:r>
      <w:r w:rsidRPr="00DE6A66">
        <w:rPr>
          <w:rFonts w:ascii="Palatino Linotype" w:hAnsi="Palatino Linotype" w:cs="Arial"/>
          <w:b/>
          <w:bCs/>
          <w:sz w:val="24"/>
          <w:szCs w:val="24"/>
        </w:rPr>
        <w:t>,</w:t>
      </w:r>
      <w:r>
        <w:rPr>
          <w:rFonts w:ascii="Palatino Linotype" w:hAnsi="Palatino Linotype" w:cs="Arial"/>
          <w:b/>
          <w:bCs/>
          <w:sz w:val="24"/>
          <w:szCs w:val="24"/>
        </w:rPr>
        <w:t xml:space="preserve"> </w:t>
      </w:r>
      <w:r w:rsidRPr="0076590D">
        <w:rPr>
          <w:rFonts w:ascii="Palatino Linotype" w:hAnsi="Palatino Linotype" w:cs="Arial"/>
          <w:sz w:val="24"/>
          <w:szCs w:val="24"/>
        </w:rPr>
        <w:t>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93A6613" w14:textId="77777777" w:rsidR="00514E8D" w:rsidRPr="0076590D" w:rsidRDefault="00514E8D" w:rsidP="00514E8D">
      <w:pPr>
        <w:spacing w:after="0" w:line="360" w:lineRule="auto"/>
        <w:jc w:val="both"/>
        <w:rPr>
          <w:rFonts w:ascii="Palatino Linotype" w:hAnsi="Palatino Linotype" w:cs="Arial"/>
          <w:sz w:val="24"/>
          <w:szCs w:val="24"/>
        </w:rPr>
      </w:pPr>
    </w:p>
    <w:p w14:paraId="706A9D73"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Este organismo garante no pasa por alto justificar</w:t>
      </w:r>
      <w:r>
        <w:rPr>
          <w:rFonts w:ascii="Palatino Linotype" w:eastAsia="Times New Roman" w:hAnsi="Palatino Linotype" w:cs="Arial"/>
          <w:sz w:val="24"/>
          <w:szCs w:val="24"/>
          <w:lang w:val="es-ES" w:eastAsia="es-ES"/>
        </w:rPr>
        <w:t>,</w:t>
      </w:r>
      <w:r w:rsidRPr="0076590D">
        <w:rPr>
          <w:rFonts w:ascii="Palatino Linotype" w:eastAsia="Times New Roman" w:hAnsi="Palatino Linotype" w:cs="Arial"/>
          <w:sz w:val="24"/>
          <w:szCs w:val="24"/>
          <w:lang w:val="es-ES" w:eastAsia="es-ES"/>
        </w:rPr>
        <w:t xml:space="preserve"> que el plazo para emitir resolución en el presente asunto encuentra justificación en el alto número de recursos de revisión recibidos</w:t>
      </w:r>
      <w:r>
        <w:rPr>
          <w:rFonts w:ascii="Palatino Linotype" w:eastAsia="Times New Roman" w:hAnsi="Palatino Linotype" w:cs="Arial"/>
          <w:sz w:val="24"/>
          <w:szCs w:val="24"/>
          <w:lang w:val="es-ES" w:eastAsia="es-ES"/>
        </w:rPr>
        <w:t xml:space="preserve">, que </w:t>
      </w:r>
      <w:r w:rsidRPr="0076590D">
        <w:rPr>
          <w:rFonts w:ascii="Palatino Linotype" w:eastAsia="Times New Roman" w:hAnsi="Palatino Linotype" w:cs="Arial"/>
          <w:sz w:val="24"/>
          <w:szCs w:val="24"/>
          <w:lang w:val="es-ES" w:eastAsia="es-ES"/>
        </w:rPr>
        <w:t>se ha incrementado aproximadamente un 400%, circunstancia atípica que ha rebasado las capacidades técnicas y humanas del personal encargado de la proyección de las resoluciones a dichos medios de impugnación.</w:t>
      </w:r>
    </w:p>
    <w:p w14:paraId="4527279C"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p>
    <w:p w14:paraId="0A2755A1"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20CBFAE"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p>
    <w:p w14:paraId="5E2246E8"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407242C" w14:textId="77777777" w:rsidR="00514E8D" w:rsidRDefault="00514E8D" w:rsidP="00514E8D">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103896D"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p>
    <w:p w14:paraId="7FBBBB1D"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6006414B"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 xml:space="preserve"> </w:t>
      </w:r>
    </w:p>
    <w:p w14:paraId="6B03C611" w14:textId="77777777" w:rsidR="00514E8D" w:rsidRPr="0076590D" w:rsidRDefault="00514E8D" w:rsidP="00514E8D">
      <w:pPr>
        <w:spacing w:after="0" w:line="360" w:lineRule="auto"/>
        <w:ind w:left="993" w:right="49" w:hanging="426"/>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b/>
          <w:sz w:val="24"/>
          <w:szCs w:val="24"/>
          <w:lang w:val="es-ES" w:eastAsia="es-ES"/>
        </w:rPr>
        <w:t xml:space="preserve">a) </w:t>
      </w:r>
      <w:r w:rsidRPr="0076590D">
        <w:rPr>
          <w:rFonts w:ascii="Palatino Linotype" w:eastAsia="Times New Roman" w:hAnsi="Palatino Linotype" w:cs="Arial"/>
          <w:b/>
          <w:sz w:val="24"/>
          <w:szCs w:val="24"/>
          <w:lang w:val="es-ES" w:eastAsia="es-ES"/>
        </w:rPr>
        <w:tab/>
        <w:t>Complejidad del asunto:</w:t>
      </w:r>
      <w:r w:rsidRPr="0076590D">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0AD262A1" w14:textId="77777777" w:rsidR="00514E8D" w:rsidRPr="0076590D" w:rsidRDefault="00514E8D" w:rsidP="00514E8D">
      <w:pPr>
        <w:spacing w:after="0" w:line="360" w:lineRule="auto"/>
        <w:ind w:left="993" w:right="49" w:hanging="426"/>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b/>
          <w:sz w:val="24"/>
          <w:szCs w:val="24"/>
          <w:lang w:val="es-ES" w:eastAsia="es-ES"/>
        </w:rPr>
        <w:t xml:space="preserve">b) </w:t>
      </w:r>
      <w:r w:rsidRPr="0076590D">
        <w:rPr>
          <w:rFonts w:ascii="Palatino Linotype" w:eastAsia="Times New Roman" w:hAnsi="Palatino Linotype" w:cs="Arial"/>
          <w:b/>
          <w:sz w:val="24"/>
          <w:szCs w:val="24"/>
          <w:lang w:val="es-ES" w:eastAsia="es-ES"/>
        </w:rPr>
        <w:tab/>
        <w:t>Actividad Procesal del interesado:</w:t>
      </w:r>
      <w:r w:rsidRPr="0076590D">
        <w:rPr>
          <w:rFonts w:ascii="Palatino Linotype" w:eastAsia="Times New Roman" w:hAnsi="Palatino Linotype" w:cs="Arial"/>
          <w:sz w:val="24"/>
          <w:szCs w:val="24"/>
          <w:lang w:val="es-ES" w:eastAsia="es-ES"/>
        </w:rPr>
        <w:t xml:space="preserve"> Acciones u omisiones del interesado.</w:t>
      </w:r>
    </w:p>
    <w:p w14:paraId="441E760E" w14:textId="77777777" w:rsidR="00514E8D" w:rsidRPr="0076590D" w:rsidRDefault="00514E8D" w:rsidP="00514E8D">
      <w:pPr>
        <w:spacing w:after="0" w:line="360" w:lineRule="auto"/>
        <w:ind w:left="993" w:right="49" w:hanging="426"/>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b/>
          <w:sz w:val="24"/>
          <w:szCs w:val="24"/>
          <w:lang w:val="es-ES" w:eastAsia="es-ES"/>
        </w:rPr>
        <w:t xml:space="preserve">c) </w:t>
      </w:r>
      <w:r w:rsidRPr="0076590D">
        <w:rPr>
          <w:rFonts w:ascii="Palatino Linotype" w:eastAsia="Times New Roman" w:hAnsi="Palatino Linotype" w:cs="Arial"/>
          <w:b/>
          <w:sz w:val="24"/>
          <w:szCs w:val="24"/>
          <w:lang w:val="es-ES" w:eastAsia="es-ES"/>
        </w:rPr>
        <w:tab/>
        <w:t>Conducta de la Autoridad:</w:t>
      </w:r>
      <w:r w:rsidRPr="0076590D">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5FA3E06F" w14:textId="77777777" w:rsidR="00514E8D" w:rsidRPr="0076590D" w:rsidRDefault="00514E8D" w:rsidP="00514E8D">
      <w:pPr>
        <w:spacing w:after="0" w:line="360" w:lineRule="auto"/>
        <w:ind w:left="993" w:right="49" w:hanging="426"/>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b/>
          <w:sz w:val="24"/>
          <w:szCs w:val="24"/>
          <w:lang w:val="es-ES" w:eastAsia="es-ES"/>
        </w:rPr>
        <w:t xml:space="preserve">d) </w:t>
      </w:r>
      <w:r w:rsidRPr="0076590D">
        <w:rPr>
          <w:rFonts w:ascii="Palatino Linotype" w:eastAsia="Times New Roman" w:hAnsi="Palatino Linotype" w:cs="Arial"/>
          <w:b/>
          <w:sz w:val="24"/>
          <w:szCs w:val="24"/>
          <w:lang w:val="es-ES" w:eastAsia="es-ES"/>
        </w:rPr>
        <w:tab/>
        <w:t>La afectación generada en la situación jurídica de la persona involucrada en el proceso:</w:t>
      </w:r>
      <w:r w:rsidRPr="0076590D">
        <w:rPr>
          <w:rFonts w:ascii="Palatino Linotype" w:eastAsia="Times New Roman" w:hAnsi="Palatino Linotype" w:cs="Arial"/>
          <w:sz w:val="24"/>
          <w:szCs w:val="24"/>
          <w:lang w:val="es-ES" w:eastAsia="es-ES"/>
        </w:rPr>
        <w:t xml:space="preserve"> Violación a sus derechos humanos.</w:t>
      </w:r>
    </w:p>
    <w:p w14:paraId="2CE5EB00"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p>
    <w:p w14:paraId="0B752F54" w14:textId="77777777" w:rsidR="00514E8D" w:rsidRDefault="00514E8D" w:rsidP="00514E8D">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76590D">
        <w:rPr>
          <w:rFonts w:ascii="Palatino Linotype" w:eastAsia="Times New Roman" w:hAnsi="Palatino Linotype" w:cs="Arial"/>
          <w:sz w:val="24"/>
          <w:szCs w:val="24"/>
          <w:lang w:val="es-ES" w:eastAsia="es-ES"/>
        </w:rPr>
        <w:lastRenderedPageBreak/>
        <w:t>relación con la actuación del funcionario, como ha acontecido en el caso que nos ocupa.</w:t>
      </w:r>
    </w:p>
    <w:p w14:paraId="29A55234"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p>
    <w:p w14:paraId="464F6091"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Argumento que encuentra sustento en la jurisprudencia P</w:t>
      </w:r>
      <w:proofErr w:type="gramStart"/>
      <w:r w:rsidRPr="0076590D">
        <w:rPr>
          <w:rFonts w:ascii="Palatino Linotype" w:eastAsia="Times New Roman" w:hAnsi="Palatino Linotype" w:cs="Arial"/>
          <w:sz w:val="24"/>
          <w:szCs w:val="24"/>
          <w:lang w:val="es-ES" w:eastAsia="es-ES"/>
        </w:rPr>
        <w:t>./</w:t>
      </w:r>
      <w:proofErr w:type="gramEnd"/>
      <w:r w:rsidRPr="0076590D">
        <w:rPr>
          <w:rFonts w:ascii="Palatino Linotype" w:eastAsia="Times New Roman" w:hAnsi="Palatino Linotype" w:cs="Arial"/>
          <w:sz w:val="24"/>
          <w:szCs w:val="24"/>
          <w:lang w:val="es-ES" w:eastAsia="es-E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E38860C"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p>
    <w:p w14:paraId="097B5F5E"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D0646EE"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p>
    <w:p w14:paraId="54DBF1A0" w14:textId="77777777" w:rsidR="00514E8D" w:rsidRDefault="00514E8D" w:rsidP="00514E8D">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lastRenderedPageBreak/>
        <w:t>Al respecto, también son de considerar los criterios sostenidos por el Cuarto Tribunal Colegiado en Materia Administrativa del Primer Circuito, cuyos rubros y datos de identificación son los siguientes:</w:t>
      </w:r>
    </w:p>
    <w:p w14:paraId="14D166D0"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p>
    <w:p w14:paraId="4061EB51" w14:textId="77777777" w:rsidR="00514E8D" w:rsidRDefault="00514E8D" w:rsidP="00514E8D">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w:t>
      </w:r>
      <w:r w:rsidRPr="00944A61">
        <w:rPr>
          <w:rFonts w:ascii="Palatino Linotype" w:eastAsia="Times New Roman" w:hAnsi="Palatino Linotype" w:cs="Arial"/>
          <w:b/>
          <w:sz w:val="24"/>
          <w:szCs w:val="24"/>
          <w:lang w:val="es-ES" w:eastAsia="es-ES"/>
        </w:rPr>
        <w:t>PLAZO RAZONABLE PARA RESOLVER. DIMENSIÓN Y EFECTOS DE ESTE CONCEPTO CUANDO SE ADUCE EXCESIVA CARGA DE TRABAJO</w:t>
      </w:r>
      <w:r w:rsidRPr="0076590D">
        <w:rPr>
          <w:rFonts w:ascii="Palatino Linotype" w:eastAsia="Times New Roman" w:hAnsi="Palatino Linotype" w:cs="Arial"/>
          <w:sz w:val="24"/>
          <w:szCs w:val="24"/>
          <w:lang w:val="es-ES" w:eastAsia="es-ES"/>
        </w:rPr>
        <w:t>.” consultable en el Seminario Judicial de la Federación y su gaceta, con el registro digital 2002351.</w:t>
      </w:r>
    </w:p>
    <w:p w14:paraId="078D4D48"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w:t>
      </w:r>
      <w:r w:rsidRPr="00944A61">
        <w:rPr>
          <w:rFonts w:ascii="Palatino Linotype" w:eastAsia="Times New Roman" w:hAnsi="Palatino Linotype" w:cs="Arial"/>
          <w:b/>
          <w:sz w:val="24"/>
          <w:szCs w:val="24"/>
          <w:lang w:val="es-ES" w:eastAsia="es-ES"/>
        </w:rPr>
        <w:t>PLAZO RAZONABLE PARA RESOLVER. CONCEPTO Y ELEMENTOS QUE LO INTEGRAN A LA LUZ DEL DERECHO INTERNACIONAL DE LOS DERECHOS HUMANOS.</w:t>
      </w:r>
      <w:r w:rsidRPr="0076590D">
        <w:rPr>
          <w:rFonts w:ascii="Palatino Linotype" w:eastAsia="Times New Roman" w:hAnsi="Palatino Linotype" w:cs="Arial"/>
          <w:sz w:val="24"/>
          <w:szCs w:val="24"/>
          <w:lang w:val="es-ES" w:eastAsia="es-ES"/>
        </w:rPr>
        <w:t>”, visible en el Seminario Judicial de la Federación y su gaceta, con el registro digital 2002350.</w:t>
      </w:r>
    </w:p>
    <w:p w14:paraId="52DA883D" w14:textId="77777777" w:rsidR="00514E8D" w:rsidRPr="0076590D" w:rsidRDefault="00514E8D" w:rsidP="00514E8D">
      <w:pPr>
        <w:spacing w:after="0" w:line="360" w:lineRule="auto"/>
        <w:ind w:right="49"/>
        <w:jc w:val="both"/>
        <w:rPr>
          <w:rFonts w:ascii="Palatino Linotype" w:eastAsia="Times New Roman" w:hAnsi="Palatino Linotype" w:cs="Arial"/>
          <w:sz w:val="24"/>
          <w:szCs w:val="24"/>
          <w:lang w:val="es-ES" w:eastAsia="es-ES"/>
        </w:rPr>
      </w:pPr>
    </w:p>
    <w:p w14:paraId="24A97822" w14:textId="77777777" w:rsidR="00514E8D" w:rsidRDefault="00514E8D" w:rsidP="00514E8D">
      <w:pPr>
        <w:spacing w:after="0" w:line="360" w:lineRule="auto"/>
        <w:ind w:right="49"/>
        <w:jc w:val="both"/>
        <w:rPr>
          <w:rFonts w:ascii="Palatino Linotype" w:eastAsia="Times New Roman" w:hAnsi="Palatino Linotype" w:cs="Arial"/>
          <w:sz w:val="24"/>
          <w:szCs w:val="24"/>
          <w:lang w:val="es-ES" w:eastAsia="es-ES"/>
        </w:rPr>
      </w:pPr>
      <w:r w:rsidRPr="0076590D">
        <w:rPr>
          <w:rFonts w:ascii="Palatino Linotype" w:eastAsia="Times New Roman" w:hAnsi="Palatino Linotype" w:cs="Arial"/>
          <w:sz w:val="24"/>
          <w:szCs w:val="24"/>
          <w:lang w:val="es-ES" w:eastAsia="es-ES"/>
        </w:rPr>
        <w:t xml:space="preserve">Por ello, este organismo garante comprometido con la tutela de los derechos humanos confiados, </w:t>
      </w:r>
      <w:r w:rsidRPr="005F7D30">
        <w:rPr>
          <w:rFonts w:ascii="Palatino Linotype" w:eastAsia="Times New Roman" w:hAnsi="Palatino Linotype" w:cs="Arial"/>
          <w:sz w:val="24"/>
          <w:szCs w:val="24"/>
          <w:lang w:val="es-ES" w:eastAsia="es-ES"/>
        </w:rPr>
        <w:t>señala que este exceso del plazo legal para resolver el presente asunto, resulta de carácter excepcional.</w:t>
      </w:r>
    </w:p>
    <w:p w14:paraId="1C793026" w14:textId="5396475D" w:rsidR="00514E8D" w:rsidRDefault="00514E8D" w:rsidP="00514E8D">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Pr>
          <w:rFonts w:ascii="Palatino Linotype" w:hAnsi="Palatino Linotype" w:cs="Arial"/>
          <w:b/>
          <w:sz w:val="24"/>
          <w:szCs w:val="24"/>
        </w:rPr>
        <w:t xml:space="preserve">veintitrés de septiembre de dos mil veinticuatro, </w:t>
      </w:r>
      <w:r w:rsidRPr="00E008E2">
        <w:rPr>
          <w:rFonts w:ascii="Palatino Linotype" w:hAnsi="Palatino Linotype" w:cs="Arial"/>
          <w:bCs/>
          <w:sz w:val="24"/>
          <w:szCs w:val="24"/>
        </w:rPr>
        <w:t>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085F49FC" w14:textId="77777777" w:rsidR="00514E8D" w:rsidRPr="00514E8D" w:rsidRDefault="00514E8D" w:rsidP="00AD18E2">
      <w:pPr>
        <w:spacing w:before="240" w:line="360" w:lineRule="auto"/>
        <w:jc w:val="both"/>
        <w:rPr>
          <w:rFonts w:ascii="Palatino Linotype" w:hAnsi="Palatino Linotype" w:cs="Arial"/>
          <w:b/>
          <w:bCs/>
          <w:sz w:val="24"/>
          <w:szCs w:val="24"/>
        </w:rPr>
      </w:pPr>
    </w:p>
    <w:p w14:paraId="30B1EDC1" w14:textId="77777777" w:rsidR="004A17F9" w:rsidRDefault="004A17F9" w:rsidP="00AD18E2">
      <w:pPr>
        <w:spacing w:before="240" w:line="360" w:lineRule="auto"/>
        <w:jc w:val="both"/>
        <w:rPr>
          <w:rFonts w:ascii="Palatino Linotype" w:hAnsi="Palatino Linotype" w:cs="Arial"/>
          <w:b/>
          <w:bCs/>
          <w:sz w:val="24"/>
          <w:szCs w:val="24"/>
        </w:rPr>
      </w:pPr>
    </w:p>
    <w:p w14:paraId="34D2D0F1" w14:textId="3820CF2E"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63B5A723" w14:textId="170D5D49" w:rsidR="00514E8D" w:rsidRDefault="00514E8D" w:rsidP="00514E8D">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sidR="00E11544">
        <w:rPr>
          <w:rFonts w:ascii="Palatino Linotype" w:hAnsi="Palatino Linotype" w:cs="Arial"/>
          <w:bCs/>
        </w:rPr>
        <w:t>la</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4BA06A76" w14:textId="77777777" w:rsidR="00514E8D" w:rsidRDefault="00514E8D"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69B005E4"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w:t>
      </w:r>
      <w:r>
        <w:rPr>
          <w:rFonts w:ascii="Palatino Linotype" w:hAnsi="Palatino Linotype" w:cs="Arial"/>
        </w:rPr>
        <w:lastRenderedPageBreak/>
        <w:t xml:space="preserve">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010DF4F" w14:textId="77777777" w:rsidR="008D7E56" w:rsidRDefault="008D7E56" w:rsidP="00E50179">
      <w:pPr>
        <w:spacing w:after="0" w:line="360" w:lineRule="auto"/>
        <w:jc w:val="both"/>
        <w:rPr>
          <w:rFonts w:ascii="Palatino Linotype" w:hAnsi="Palatino Linotype" w:cs="Arial"/>
          <w:b/>
          <w:sz w:val="28"/>
        </w:rPr>
      </w:pPr>
    </w:p>
    <w:p w14:paraId="589B8443" w14:textId="77777777" w:rsidR="00514E8D" w:rsidRPr="007822E6" w:rsidRDefault="00514E8D" w:rsidP="00514E8D">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612DE810" w14:textId="77777777" w:rsidR="00514E8D" w:rsidRPr="007822E6" w:rsidRDefault="00514E8D" w:rsidP="00514E8D">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92C92F7" w14:textId="77777777" w:rsidR="00514E8D" w:rsidRPr="007822E6" w:rsidRDefault="00514E8D" w:rsidP="00514E8D">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7822E6">
        <w:rPr>
          <w:rFonts w:ascii="Palatino Linotype" w:hAnsi="Palatino Linotype" w:cs="Arial"/>
          <w:lang w:val="es-MX"/>
        </w:rPr>
        <w:lastRenderedPageBreak/>
        <w:t>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27A3A63B" w14:textId="77777777" w:rsidR="00511C91" w:rsidRDefault="00511C91" w:rsidP="000C7274">
      <w:pPr>
        <w:tabs>
          <w:tab w:val="left" w:pos="709"/>
        </w:tabs>
        <w:spacing w:before="240" w:line="360" w:lineRule="auto"/>
        <w:ind w:right="51"/>
        <w:jc w:val="both"/>
        <w:rPr>
          <w:rFonts w:ascii="Palatino Linotype" w:hAnsi="Palatino Linotype"/>
          <w:b/>
          <w:sz w:val="28"/>
          <w:szCs w:val="28"/>
        </w:rPr>
      </w:pPr>
    </w:p>
    <w:p w14:paraId="3D0D57A4" w14:textId="05DDC38D" w:rsidR="000C7274" w:rsidRPr="009A0D0A" w:rsidRDefault="000C7274" w:rsidP="000C7274">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43E80DAA" w14:textId="77777777" w:rsidR="000C7274" w:rsidRDefault="000C7274" w:rsidP="000C727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lastRenderedPageBreak/>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860F97E" w14:textId="77777777" w:rsidR="000C7274" w:rsidRPr="002869E1" w:rsidRDefault="000C7274" w:rsidP="000C7274">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501C3B"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B57EBE2"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011F0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1105F41"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C23294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F3CC34"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2EDDC4F" w14:textId="77777777" w:rsidR="000C7274" w:rsidRPr="006010FE"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A29681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18B065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D7EE2D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7D12487"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D732163" w14:textId="77777777" w:rsidR="000C7274"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4D4C4B4" w14:textId="77777777" w:rsidR="000C7274" w:rsidRDefault="000C7274" w:rsidP="000C7274">
      <w:pPr>
        <w:spacing w:after="0" w:line="360" w:lineRule="auto"/>
        <w:jc w:val="both"/>
        <w:rPr>
          <w:rFonts w:ascii="Palatino Linotype" w:eastAsia="Times New Roman" w:hAnsi="Palatino Linotype" w:cs="Times New Roman"/>
          <w:sz w:val="24"/>
          <w:szCs w:val="24"/>
          <w:lang w:eastAsia="es-ES"/>
        </w:rPr>
      </w:pPr>
    </w:p>
    <w:p w14:paraId="218B2368" w14:textId="77777777" w:rsidR="000C7274" w:rsidRPr="006010FE" w:rsidRDefault="000C7274" w:rsidP="000C7274">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w:t>
      </w:r>
      <w:r w:rsidRPr="006010FE">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1DA038D" w14:textId="77777777" w:rsidR="000C7274" w:rsidRDefault="000C7274" w:rsidP="000C7274">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F1927A2" w14:textId="77777777" w:rsidR="00CD4E49" w:rsidRDefault="00CD4E49" w:rsidP="000C7274">
      <w:pPr>
        <w:autoSpaceDE w:val="0"/>
        <w:autoSpaceDN w:val="0"/>
        <w:adjustRightInd w:val="0"/>
        <w:spacing w:before="240" w:line="360" w:lineRule="auto"/>
        <w:jc w:val="both"/>
        <w:rPr>
          <w:rFonts w:ascii="Palatino Linotype" w:hAnsi="Palatino Linotype" w:cs="Arial"/>
          <w:sz w:val="24"/>
          <w:szCs w:val="24"/>
        </w:rPr>
      </w:pPr>
    </w:p>
    <w:p w14:paraId="26B5D487" w14:textId="1196714B" w:rsidR="00193E61" w:rsidRPr="00193E61" w:rsidRDefault="000C7274" w:rsidP="000C7274">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con relación a la</w:t>
      </w:r>
      <w:r w:rsidR="00415E43">
        <w:rPr>
          <w:rFonts w:ascii="Palatino Linotype" w:hAnsi="Palatino Linotype" w:cs="Arial"/>
          <w:sz w:val="24"/>
          <w:szCs w:val="24"/>
        </w:rPr>
        <w:t>s</w:t>
      </w:r>
      <w:r>
        <w:rPr>
          <w:rFonts w:ascii="Palatino Linotype" w:hAnsi="Palatino Linotype" w:cs="Arial"/>
          <w:sz w:val="24"/>
          <w:szCs w:val="24"/>
        </w:rPr>
        <w:t xml:space="preserve"> solicitud</w:t>
      </w:r>
      <w:r w:rsidR="00415E43">
        <w:rPr>
          <w:rFonts w:ascii="Palatino Linotype" w:hAnsi="Palatino Linotype" w:cs="Arial"/>
          <w:sz w:val="24"/>
          <w:szCs w:val="24"/>
        </w:rPr>
        <w:t>es</w:t>
      </w:r>
      <w:r>
        <w:rPr>
          <w:rFonts w:ascii="Palatino Linotype" w:hAnsi="Palatino Linotype" w:cs="Arial"/>
          <w:sz w:val="24"/>
          <w:szCs w:val="24"/>
        </w:rPr>
        <w:t xml:space="preserve"> de información </w:t>
      </w:r>
      <w:r w:rsidR="00193E61">
        <w:rPr>
          <w:rFonts w:ascii="Palatino Linotype" w:hAnsi="Palatino Linotype" w:cs="Arial"/>
          <w:b/>
          <w:bCs/>
          <w:sz w:val="24"/>
        </w:rPr>
        <w:t xml:space="preserve">00006/TLALMANA/IP/2024, 00005/TLALMANA/IP/2024, 00003/TLALMANA/IP/2024 y 00004/TLALMANA/IP/2024 </w:t>
      </w:r>
      <w:r w:rsidR="00193E61">
        <w:rPr>
          <w:rFonts w:ascii="Palatino Linotype" w:hAnsi="Palatino Linotype" w:cs="Arial"/>
          <w:sz w:val="24"/>
        </w:rPr>
        <w:t xml:space="preserve">se desprenden las siguientes consideraciones: </w:t>
      </w:r>
    </w:p>
    <w:p w14:paraId="3F2C558D" w14:textId="77777777" w:rsidR="000C7274" w:rsidRPr="00B7280E" w:rsidRDefault="000C7274" w:rsidP="00414B1C">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w:t>
      </w:r>
      <w:r w:rsidRPr="00511C91">
        <w:rPr>
          <w:rFonts w:ascii="Palatino Linotype" w:hAnsi="Palatino Linotype" w:cs="Arial"/>
        </w:rPr>
        <w:t xml:space="preserve">carácter constitucional que reconoce la potestad de los ciudadanos para solicitar soportes documentales generados, poseídos o administrados por los </w:t>
      </w:r>
      <w:r w:rsidRPr="00511C91">
        <w:rPr>
          <w:rFonts w:ascii="Palatino Linotype" w:hAnsi="Palatino Linotype" w:cs="Arial"/>
          <w:b/>
          <w:bCs/>
        </w:rPr>
        <w:t>Sujetos Obligados.</w:t>
      </w:r>
      <w:r>
        <w:rPr>
          <w:rFonts w:ascii="Palatino Linotype" w:hAnsi="Palatino Linotype" w:cs="Arial"/>
          <w:b/>
          <w:bCs/>
        </w:rPr>
        <w:t xml:space="preserve"> </w:t>
      </w:r>
    </w:p>
    <w:p w14:paraId="3336CF27" w14:textId="79B9738E" w:rsidR="00193E61" w:rsidRPr="00193E61" w:rsidRDefault="00B97286" w:rsidP="00414B1C">
      <w:pPr>
        <w:pStyle w:val="Prrafodelista"/>
        <w:numPr>
          <w:ilvl w:val="0"/>
          <w:numId w:val="4"/>
        </w:numPr>
        <w:autoSpaceDE w:val="0"/>
        <w:autoSpaceDN w:val="0"/>
        <w:adjustRightInd w:val="0"/>
        <w:spacing w:before="240" w:line="360" w:lineRule="auto"/>
        <w:jc w:val="both"/>
        <w:rPr>
          <w:rFonts w:ascii="Palatino Linotype" w:hAnsi="Palatino Linotype"/>
          <w:b/>
          <w:bCs/>
          <w:color w:val="000000"/>
        </w:rPr>
      </w:pPr>
      <w:r>
        <w:rPr>
          <w:rFonts w:ascii="Palatino Linotype" w:hAnsi="Palatino Linotype" w:cs="Arial"/>
        </w:rPr>
        <w:t>Que,</w:t>
      </w:r>
      <w:r w:rsidR="00B7280E">
        <w:rPr>
          <w:rFonts w:ascii="Palatino Linotype" w:hAnsi="Palatino Linotype" w:cs="Arial"/>
        </w:rPr>
        <w:t xml:space="preserve"> </w:t>
      </w:r>
      <w:r w:rsidR="00E50179">
        <w:rPr>
          <w:rFonts w:ascii="Palatino Linotype" w:hAnsi="Palatino Linotype" w:cs="Arial"/>
        </w:rPr>
        <w:t>mediante la</w:t>
      </w:r>
      <w:r w:rsidR="008D7E56">
        <w:rPr>
          <w:rFonts w:ascii="Palatino Linotype" w:hAnsi="Palatino Linotype" w:cs="Arial"/>
        </w:rPr>
        <w:t>s</w:t>
      </w:r>
      <w:r w:rsidR="00E50179">
        <w:rPr>
          <w:rFonts w:ascii="Palatino Linotype" w:hAnsi="Palatino Linotype" w:cs="Arial"/>
        </w:rPr>
        <w:t xml:space="preserve"> solicitud</w:t>
      </w:r>
      <w:r w:rsidR="008D7E56">
        <w:rPr>
          <w:rFonts w:ascii="Palatino Linotype" w:hAnsi="Palatino Linotype" w:cs="Arial"/>
        </w:rPr>
        <w:t>es</w:t>
      </w:r>
      <w:r w:rsidR="00E50179">
        <w:rPr>
          <w:rFonts w:ascii="Palatino Linotype" w:hAnsi="Palatino Linotype" w:cs="Arial"/>
        </w:rPr>
        <w:t xml:space="preserve"> de información, </w:t>
      </w:r>
      <w:r w:rsidR="00710FC7">
        <w:rPr>
          <w:rFonts w:ascii="Palatino Linotype" w:hAnsi="Palatino Linotype" w:cs="Arial"/>
        </w:rPr>
        <w:t xml:space="preserve">fueron formulados </w:t>
      </w:r>
      <w:r w:rsidR="00710FC7">
        <w:rPr>
          <w:rFonts w:ascii="Palatino Linotype" w:hAnsi="Palatino Linotype" w:cs="Arial"/>
          <w:b/>
          <w:bCs/>
        </w:rPr>
        <w:t xml:space="preserve">23 -veintitrés- </w:t>
      </w:r>
      <w:r w:rsidR="00710FC7">
        <w:rPr>
          <w:rFonts w:ascii="Palatino Linotype" w:hAnsi="Palatino Linotype" w:cs="Arial"/>
        </w:rPr>
        <w:t xml:space="preserve">requerimientos que giran entorno a </w:t>
      </w:r>
      <w:r w:rsidR="00710FC7">
        <w:rPr>
          <w:rFonts w:ascii="Palatino Linotype" w:hAnsi="Palatino Linotype" w:cs="Arial"/>
          <w:b/>
          <w:bCs/>
        </w:rPr>
        <w:t xml:space="preserve">3 -tres- </w:t>
      </w:r>
      <w:r w:rsidR="00710FC7">
        <w:rPr>
          <w:rFonts w:ascii="Palatino Linotype" w:hAnsi="Palatino Linotype" w:cs="Arial"/>
        </w:rPr>
        <w:t xml:space="preserve">obras públicas y </w:t>
      </w:r>
      <w:r w:rsidR="00710FC7">
        <w:rPr>
          <w:rFonts w:ascii="Palatino Linotype" w:hAnsi="Palatino Linotype" w:cs="Arial"/>
          <w:b/>
          <w:bCs/>
        </w:rPr>
        <w:t xml:space="preserve">1 -un- </w:t>
      </w:r>
      <w:r w:rsidR="00710FC7">
        <w:rPr>
          <w:rFonts w:ascii="Palatino Linotype" w:hAnsi="Palatino Linotype" w:cs="Arial"/>
        </w:rPr>
        <w:t>evento navideño, respecto de los cuales no fue</w:t>
      </w:r>
      <w:r w:rsidR="004777ED">
        <w:rPr>
          <w:rFonts w:ascii="Palatino Linotype" w:hAnsi="Palatino Linotype" w:cs="Arial"/>
        </w:rPr>
        <w:t xml:space="preserve">ron fijados parámetros de inicio y conclusión para búsqueda de la información, resultando procedente delimitar la temporalidad a la fecha en que se ejerció el derecho de acceso a la información pública, es decir, al once de enero de dos mil veinticuatro. </w:t>
      </w:r>
    </w:p>
    <w:p w14:paraId="4EFD9C9F" w14:textId="160DCF33" w:rsidR="00553A9A" w:rsidRPr="00D30712" w:rsidRDefault="004777ED" w:rsidP="00414B1C">
      <w:pPr>
        <w:pStyle w:val="Prrafodelista"/>
        <w:numPr>
          <w:ilvl w:val="0"/>
          <w:numId w:val="2"/>
        </w:numPr>
        <w:autoSpaceDE w:val="0"/>
        <w:autoSpaceDN w:val="0"/>
        <w:adjustRightInd w:val="0"/>
        <w:spacing w:before="240" w:line="360" w:lineRule="auto"/>
        <w:jc w:val="both"/>
        <w:rPr>
          <w:rFonts w:ascii="Palatino Linotype" w:hAnsi="Palatino Linotype"/>
        </w:rPr>
      </w:pPr>
      <w:r w:rsidRPr="00D30712">
        <w:rPr>
          <w:rFonts w:ascii="Palatino Linotype" w:hAnsi="Palatino Linotype"/>
        </w:rPr>
        <w:lastRenderedPageBreak/>
        <w:t>Que respecto de</w:t>
      </w:r>
      <w:r w:rsidR="00EF036B">
        <w:rPr>
          <w:rFonts w:ascii="Palatino Linotype" w:hAnsi="Palatino Linotype"/>
        </w:rPr>
        <w:t xml:space="preserve"> los</w:t>
      </w:r>
      <w:r w:rsidRPr="00D30712">
        <w:rPr>
          <w:rFonts w:ascii="Palatino Linotype" w:hAnsi="Palatino Linotype"/>
        </w:rPr>
        <w:t xml:space="preserve"> requerimiento</w:t>
      </w:r>
      <w:r w:rsidR="00EF036B">
        <w:rPr>
          <w:rFonts w:ascii="Palatino Linotype" w:hAnsi="Palatino Linotype"/>
        </w:rPr>
        <w:t>s</w:t>
      </w:r>
      <w:r w:rsidRPr="00D30712">
        <w:rPr>
          <w:rFonts w:ascii="Palatino Linotype" w:hAnsi="Palatino Linotype"/>
        </w:rPr>
        <w:t xml:space="preserve"> consistente</w:t>
      </w:r>
      <w:r w:rsidR="00EF036B">
        <w:rPr>
          <w:rFonts w:ascii="Palatino Linotype" w:hAnsi="Palatino Linotype"/>
        </w:rPr>
        <w:t>s</w:t>
      </w:r>
      <w:r w:rsidRPr="00D30712">
        <w:rPr>
          <w:rFonts w:ascii="Palatino Linotype" w:hAnsi="Palatino Linotype"/>
        </w:rPr>
        <w:t xml:space="preserve"> en </w:t>
      </w:r>
      <w:r w:rsidR="00EF036B">
        <w:rPr>
          <w:rFonts w:ascii="Palatino Linotype" w:hAnsi="Palatino Linotype"/>
          <w:i/>
          <w:iCs/>
        </w:rPr>
        <w:t>“costos totales (IVA incluido)</w:t>
      </w:r>
      <w:r w:rsidR="00850860">
        <w:rPr>
          <w:rFonts w:ascii="Palatino Linotype" w:hAnsi="Palatino Linotype"/>
          <w:i/>
          <w:iCs/>
        </w:rPr>
        <w:t>”</w:t>
      </w:r>
      <w:r w:rsidR="00EF036B">
        <w:rPr>
          <w:rFonts w:ascii="Palatino Linotype" w:hAnsi="Palatino Linotype"/>
          <w:i/>
          <w:iCs/>
        </w:rPr>
        <w:t xml:space="preserve"> </w:t>
      </w:r>
      <w:r w:rsidR="00EF036B">
        <w:rPr>
          <w:rFonts w:ascii="Palatino Linotype" w:hAnsi="Palatino Linotype"/>
        </w:rPr>
        <w:t xml:space="preserve">y </w:t>
      </w:r>
      <w:r w:rsidR="00D30712" w:rsidRPr="00D30712">
        <w:rPr>
          <w:rFonts w:ascii="Palatino Linotype" w:hAnsi="Palatino Linotype"/>
          <w:i/>
          <w:iCs/>
        </w:rPr>
        <w:t xml:space="preserve">“población beneficiada”, </w:t>
      </w:r>
      <w:r w:rsidR="00D30712" w:rsidRPr="00D30712">
        <w:rPr>
          <w:rFonts w:ascii="Palatino Linotype" w:hAnsi="Palatino Linotype"/>
        </w:rPr>
        <w:t xml:space="preserve">se destaca que </w:t>
      </w:r>
      <w:r w:rsidR="00553A9A" w:rsidRPr="00D30712">
        <w:rPr>
          <w:rFonts w:ascii="Palatino Linotype" w:hAnsi="Palatino Linotype"/>
        </w:rPr>
        <w:t xml:space="preserve">cuando los particulares no identifican de forma precisa el documento requerido, bastará con que se remita cualquiera que refleje la información requerida. Al respecto, cobra relevancia el criterio emitido por el Órgano Garante Nacional con número </w:t>
      </w:r>
      <w:r w:rsidR="00553A9A" w:rsidRPr="00D30712">
        <w:rPr>
          <w:rFonts w:ascii="Palatino Linotype" w:hAnsi="Palatino Linotype"/>
          <w:b/>
          <w:bCs/>
        </w:rPr>
        <w:t xml:space="preserve">16/17 </w:t>
      </w:r>
      <w:r w:rsidR="00553A9A" w:rsidRPr="00D30712">
        <w:rPr>
          <w:rFonts w:ascii="Palatino Linotype" w:hAnsi="Palatino Linotype"/>
        </w:rPr>
        <w:t>cuyo rubro y texto disponen a la literalidad lo siguiente:</w:t>
      </w:r>
    </w:p>
    <w:p w14:paraId="726E6A62" w14:textId="77777777" w:rsidR="00553A9A" w:rsidRPr="00AB5B4A" w:rsidRDefault="00553A9A" w:rsidP="00553A9A">
      <w:pPr>
        <w:pStyle w:val="Citas"/>
        <w:jc w:val="center"/>
        <w:rPr>
          <w:b/>
          <w:bCs/>
          <w:sz w:val="24"/>
          <w:szCs w:val="24"/>
        </w:rPr>
      </w:pPr>
      <w:r w:rsidRPr="00AB5B4A">
        <w:rPr>
          <w:b/>
          <w:bCs/>
          <w:sz w:val="24"/>
          <w:szCs w:val="24"/>
        </w:rPr>
        <w:t>“EXPRESIÓN DOCUMENTAL.</w:t>
      </w:r>
    </w:p>
    <w:p w14:paraId="10F41DA7" w14:textId="77777777" w:rsidR="00553A9A" w:rsidRPr="00AB5B4A" w:rsidRDefault="00553A9A" w:rsidP="00553A9A">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00224073" w14:textId="77777777" w:rsidR="00553A9A" w:rsidRPr="00AB5B4A" w:rsidRDefault="00553A9A" w:rsidP="00553A9A">
      <w:pPr>
        <w:pStyle w:val="Citas"/>
        <w:rPr>
          <w:b/>
        </w:rPr>
      </w:pPr>
      <w:r w:rsidRPr="00AB5B4A">
        <w:rPr>
          <w:b/>
        </w:rPr>
        <w:t>Precedentes:</w:t>
      </w:r>
    </w:p>
    <w:p w14:paraId="3D0F38C5" w14:textId="77777777" w:rsidR="00553A9A" w:rsidRPr="00AB5B4A" w:rsidRDefault="00553A9A" w:rsidP="00414B1C">
      <w:pPr>
        <w:pStyle w:val="Citas"/>
        <w:numPr>
          <w:ilvl w:val="0"/>
          <w:numId w:val="1"/>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0C01B1DE" w14:textId="77777777" w:rsidR="00553A9A" w:rsidRPr="00AB5B4A" w:rsidRDefault="00553A9A" w:rsidP="00414B1C">
      <w:pPr>
        <w:pStyle w:val="Citas"/>
        <w:numPr>
          <w:ilvl w:val="0"/>
          <w:numId w:val="1"/>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38113A69" w14:textId="77777777" w:rsidR="00553A9A" w:rsidRPr="00AB5B4A" w:rsidRDefault="00553A9A" w:rsidP="00414B1C">
      <w:pPr>
        <w:pStyle w:val="Citas"/>
        <w:numPr>
          <w:ilvl w:val="0"/>
          <w:numId w:val="1"/>
        </w:numPr>
        <w:rPr>
          <w:color w:val="000000"/>
        </w:rPr>
      </w:pPr>
      <w:r w:rsidRPr="00AB5B4A">
        <w:lastRenderedPageBreak/>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2A08548A" w14:textId="77777777" w:rsidR="008D7E56" w:rsidRDefault="008D7E56" w:rsidP="000C7274">
      <w:pPr>
        <w:spacing w:before="240" w:line="360" w:lineRule="auto"/>
        <w:jc w:val="both"/>
        <w:rPr>
          <w:rFonts w:ascii="Palatino Linotype" w:hAnsi="Palatino Linotype"/>
          <w:sz w:val="24"/>
          <w:szCs w:val="24"/>
        </w:rPr>
      </w:pPr>
    </w:p>
    <w:p w14:paraId="596F6439" w14:textId="4BAC3F61" w:rsidR="000C7274" w:rsidRPr="0051062B" w:rsidRDefault="000C7274" w:rsidP="000C7274">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2164CF40" w14:textId="77777777" w:rsidR="000C7274" w:rsidRPr="0051062B" w:rsidRDefault="000C7274" w:rsidP="000C7274">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36F9D59" w14:textId="77777777" w:rsidR="000C7274" w:rsidRPr="0051062B" w:rsidRDefault="000C7274" w:rsidP="000C7274">
      <w:pPr>
        <w:pStyle w:val="Citas"/>
        <w:rPr>
          <w:b/>
        </w:rPr>
      </w:pPr>
      <w:r w:rsidRPr="0051062B">
        <w:rPr>
          <w:b/>
        </w:rPr>
        <w:t xml:space="preserve">Artículo 181. … </w:t>
      </w:r>
    </w:p>
    <w:p w14:paraId="5BF423AA" w14:textId="77777777" w:rsidR="000C7274" w:rsidRDefault="000C7274" w:rsidP="000C7274">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7052381B" w14:textId="77777777" w:rsidR="00D30712" w:rsidRDefault="00D30712" w:rsidP="000C7274">
      <w:pPr>
        <w:spacing w:before="240" w:line="360" w:lineRule="auto"/>
        <w:jc w:val="both"/>
        <w:rPr>
          <w:rFonts w:ascii="Palatino Linotype" w:hAnsi="Palatino Linotype"/>
          <w:sz w:val="24"/>
          <w:szCs w:val="24"/>
        </w:rPr>
      </w:pPr>
    </w:p>
    <w:p w14:paraId="39AE35CD" w14:textId="77F0D70C" w:rsidR="000C7274" w:rsidRDefault="000C7274" w:rsidP="000C7274">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w:t>
      </w:r>
      <w:r w:rsidR="00E11544">
        <w:rPr>
          <w:rFonts w:ascii="Palatino Linotype" w:hAnsi="Palatino Linotype"/>
          <w:sz w:val="24"/>
          <w:szCs w:val="24"/>
        </w:rPr>
        <w:t>la</w:t>
      </w:r>
      <w:r>
        <w:rPr>
          <w:rFonts w:ascii="Palatino Linotype" w:hAnsi="Palatino Linotype"/>
          <w:sz w:val="24"/>
          <w:szCs w:val="24"/>
        </w:rPr>
        <w:t xml:space="preserve">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3609BAB3" w14:textId="5992F9A2" w:rsidR="00193E61" w:rsidRDefault="00193E61" w:rsidP="000C7274">
      <w:pPr>
        <w:spacing w:before="240" w:line="360" w:lineRule="auto"/>
        <w:jc w:val="both"/>
        <w:rPr>
          <w:rFonts w:ascii="Palatino Linotype" w:hAnsi="Palatino Linotype"/>
          <w:b/>
          <w:bCs/>
          <w:sz w:val="24"/>
          <w:szCs w:val="24"/>
        </w:rPr>
      </w:pPr>
      <w:bookmarkStart w:id="2" w:name="_Hlk177220801"/>
      <w:r>
        <w:rPr>
          <w:rFonts w:ascii="Palatino Linotype" w:hAnsi="Palatino Linotype"/>
          <w:b/>
          <w:bCs/>
          <w:sz w:val="24"/>
          <w:szCs w:val="24"/>
        </w:rPr>
        <w:t>Respecto de la</w:t>
      </w:r>
      <w:r w:rsidR="00F0754D">
        <w:rPr>
          <w:rFonts w:ascii="Palatino Linotype" w:hAnsi="Palatino Linotype"/>
          <w:b/>
          <w:bCs/>
          <w:sz w:val="24"/>
          <w:szCs w:val="24"/>
        </w:rPr>
        <w:t>s</w:t>
      </w:r>
      <w:r>
        <w:rPr>
          <w:rFonts w:ascii="Palatino Linotype" w:hAnsi="Palatino Linotype"/>
          <w:b/>
          <w:bCs/>
          <w:sz w:val="24"/>
          <w:szCs w:val="24"/>
        </w:rPr>
        <w:t xml:space="preserve"> obra</w:t>
      </w:r>
      <w:r w:rsidR="00F0754D">
        <w:rPr>
          <w:rFonts w:ascii="Palatino Linotype" w:hAnsi="Palatino Linotype"/>
          <w:b/>
          <w:bCs/>
          <w:sz w:val="24"/>
          <w:szCs w:val="24"/>
        </w:rPr>
        <w:t>s</w:t>
      </w:r>
      <w:r>
        <w:rPr>
          <w:rFonts w:ascii="Palatino Linotype" w:hAnsi="Palatino Linotype"/>
          <w:b/>
          <w:bCs/>
          <w:sz w:val="24"/>
          <w:szCs w:val="24"/>
        </w:rPr>
        <w:t xml:space="preserve"> “calle arcos de la cabecera municipal</w:t>
      </w:r>
      <w:r w:rsidR="00E860CE">
        <w:rPr>
          <w:rFonts w:ascii="Palatino Linotype" w:hAnsi="Palatino Linotype"/>
          <w:b/>
          <w:bCs/>
          <w:sz w:val="24"/>
          <w:szCs w:val="24"/>
        </w:rPr>
        <w:t xml:space="preserve">”, </w:t>
      </w:r>
      <w:r w:rsidR="00F0754D">
        <w:rPr>
          <w:rFonts w:ascii="Palatino Linotype" w:hAnsi="Palatino Linotype"/>
          <w:b/>
          <w:bCs/>
          <w:sz w:val="24"/>
          <w:szCs w:val="24"/>
        </w:rPr>
        <w:t xml:space="preserve">“calle nacional poniente acceso al COBAEM en la delegación San Juan” </w:t>
      </w:r>
      <w:r w:rsidR="00F0754D">
        <w:rPr>
          <w:rFonts w:ascii="Palatino Linotype" w:hAnsi="Palatino Linotype"/>
          <w:sz w:val="24"/>
          <w:szCs w:val="24"/>
        </w:rPr>
        <w:t xml:space="preserve">y </w:t>
      </w:r>
      <w:r w:rsidR="00F0754D">
        <w:rPr>
          <w:rFonts w:ascii="Palatino Linotype" w:hAnsi="Palatino Linotype"/>
          <w:b/>
          <w:bCs/>
          <w:sz w:val="24"/>
          <w:szCs w:val="24"/>
        </w:rPr>
        <w:t xml:space="preserve">“Construcción de </w:t>
      </w:r>
      <w:r w:rsidR="00F0754D">
        <w:rPr>
          <w:rFonts w:ascii="Palatino Linotype" w:hAnsi="Palatino Linotype"/>
          <w:b/>
          <w:bCs/>
          <w:sz w:val="24"/>
          <w:szCs w:val="24"/>
        </w:rPr>
        <w:lastRenderedPageBreak/>
        <w:t xml:space="preserve">pavimento hidráulico de la Calle San Cristóbal en la cabecera municipal”, </w:t>
      </w:r>
      <w:r w:rsidR="00E860CE">
        <w:rPr>
          <w:rFonts w:ascii="Palatino Linotype" w:hAnsi="Palatino Linotype"/>
          <w:b/>
          <w:bCs/>
          <w:sz w:val="24"/>
          <w:szCs w:val="24"/>
        </w:rPr>
        <w:t>en formato PDF o aquel en el cual haya generado la información:</w:t>
      </w:r>
    </w:p>
    <w:p w14:paraId="37911E50" w14:textId="73BC4EBA" w:rsidR="00EF036B" w:rsidRPr="00EF036B" w:rsidRDefault="00EF036B" w:rsidP="00414B1C">
      <w:pPr>
        <w:pStyle w:val="Prrafodelista"/>
        <w:numPr>
          <w:ilvl w:val="0"/>
          <w:numId w:val="6"/>
        </w:numPr>
        <w:spacing w:before="240" w:line="360" w:lineRule="auto"/>
        <w:jc w:val="both"/>
        <w:rPr>
          <w:rFonts w:ascii="Palatino Linotype" w:hAnsi="Palatino Linotype"/>
          <w:b/>
          <w:bCs/>
        </w:rPr>
      </w:pPr>
      <w:r>
        <w:rPr>
          <w:rFonts w:ascii="Palatino Linotype" w:hAnsi="Palatino Linotype"/>
        </w:rPr>
        <w:t xml:space="preserve">El o los documentos donde conste el costo de las obras, al once de enero de dos mil veinticuatro. </w:t>
      </w:r>
    </w:p>
    <w:p w14:paraId="47674105" w14:textId="60E8EACD" w:rsidR="00193E61" w:rsidRPr="00EF036B" w:rsidRDefault="00E860CE" w:rsidP="00414B1C">
      <w:pPr>
        <w:pStyle w:val="Prrafodelista"/>
        <w:numPr>
          <w:ilvl w:val="0"/>
          <w:numId w:val="6"/>
        </w:numPr>
        <w:spacing w:before="240" w:line="360" w:lineRule="auto"/>
        <w:jc w:val="both"/>
        <w:rPr>
          <w:rFonts w:ascii="Palatino Linotype" w:hAnsi="Palatino Linotype"/>
          <w:b/>
          <w:bCs/>
        </w:rPr>
      </w:pPr>
      <w:r>
        <w:rPr>
          <w:rFonts w:ascii="Palatino Linotype" w:hAnsi="Palatino Linotype"/>
        </w:rPr>
        <w:t>Convenios celebrados, al once de enero de dos mil veinticuatro</w:t>
      </w:r>
    </w:p>
    <w:p w14:paraId="56283E3F" w14:textId="5AD5A5CB" w:rsidR="00EF036B" w:rsidRPr="00E860CE" w:rsidRDefault="00EF036B" w:rsidP="00414B1C">
      <w:pPr>
        <w:pStyle w:val="Prrafodelista"/>
        <w:numPr>
          <w:ilvl w:val="0"/>
          <w:numId w:val="6"/>
        </w:numPr>
        <w:spacing w:before="240" w:line="360" w:lineRule="auto"/>
        <w:jc w:val="both"/>
        <w:rPr>
          <w:rFonts w:ascii="Palatino Linotype" w:hAnsi="Palatino Linotype"/>
          <w:b/>
          <w:bCs/>
        </w:rPr>
      </w:pPr>
      <w:r>
        <w:rPr>
          <w:rFonts w:ascii="Palatino Linotype" w:hAnsi="Palatino Linotype"/>
        </w:rPr>
        <w:t>Contratos celebrados, al once de enero de dos mil veinticuatro</w:t>
      </w:r>
    </w:p>
    <w:p w14:paraId="28BDE646" w14:textId="0D1E41F8" w:rsidR="00E860CE" w:rsidRPr="00E860CE" w:rsidRDefault="00E860CE" w:rsidP="00414B1C">
      <w:pPr>
        <w:pStyle w:val="Prrafodelista"/>
        <w:numPr>
          <w:ilvl w:val="0"/>
          <w:numId w:val="6"/>
        </w:numPr>
        <w:spacing w:before="240" w:line="360" w:lineRule="auto"/>
        <w:jc w:val="both"/>
        <w:rPr>
          <w:rFonts w:ascii="Palatino Linotype" w:hAnsi="Palatino Linotype"/>
          <w:b/>
          <w:bCs/>
        </w:rPr>
      </w:pPr>
      <w:r>
        <w:rPr>
          <w:rFonts w:ascii="Palatino Linotype" w:hAnsi="Palatino Linotype"/>
        </w:rPr>
        <w:t>Facturas vinculadas con la</w:t>
      </w:r>
      <w:r w:rsidR="00710FC7">
        <w:rPr>
          <w:rFonts w:ascii="Palatino Linotype" w:hAnsi="Palatino Linotype"/>
        </w:rPr>
        <w:t>s</w:t>
      </w:r>
      <w:r>
        <w:rPr>
          <w:rFonts w:ascii="Palatino Linotype" w:hAnsi="Palatino Linotype"/>
        </w:rPr>
        <w:t xml:space="preserve"> obra</w:t>
      </w:r>
      <w:r w:rsidR="00710FC7">
        <w:rPr>
          <w:rFonts w:ascii="Palatino Linotype" w:hAnsi="Palatino Linotype"/>
        </w:rPr>
        <w:t>s</w:t>
      </w:r>
      <w:r>
        <w:rPr>
          <w:rFonts w:ascii="Palatino Linotype" w:hAnsi="Palatino Linotype"/>
        </w:rPr>
        <w:t xml:space="preserve">, al once de enero de dos mil veinticuatro.  </w:t>
      </w:r>
    </w:p>
    <w:p w14:paraId="47AF9D6B" w14:textId="4498004F" w:rsidR="00E860CE" w:rsidRPr="00E860CE" w:rsidRDefault="00E860CE" w:rsidP="00414B1C">
      <w:pPr>
        <w:pStyle w:val="Prrafodelista"/>
        <w:numPr>
          <w:ilvl w:val="0"/>
          <w:numId w:val="6"/>
        </w:numPr>
        <w:spacing w:before="240" w:line="360" w:lineRule="auto"/>
        <w:jc w:val="both"/>
        <w:rPr>
          <w:rFonts w:ascii="Palatino Linotype" w:hAnsi="Palatino Linotype"/>
          <w:b/>
          <w:bCs/>
        </w:rPr>
      </w:pPr>
      <w:r>
        <w:rPr>
          <w:rFonts w:ascii="Palatino Linotype" w:hAnsi="Palatino Linotype"/>
        </w:rPr>
        <w:t xml:space="preserve">Pólizas de cheques y/o equivalente, al once de enero de dos mil veinticuatro. </w:t>
      </w:r>
    </w:p>
    <w:p w14:paraId="213BE728" w14:textId="56998510" w:rsidR="00E860CE" w:rsidRPr="00F0754D" w:rsidRDefault="004777ED" w:rsidP="00414B1C">
      <w:pPr>
        <w:pStyle w:val="Prrafodelista"/>
        <w:numPr>
          <w:ilvl w:val="0"/>
          <w:numId w:val="6"/>
        </w:numPr>
        <w:spacing w:before="240" w:line="360" w:lineRule="auto"/>
        <w:jc w:val="both"/>
        <w:rPr>
          <w:rFonts w:ascii="Palatino Linotype" w:hAnsi="Palatino Linotype"/>
          <w:b/>
          <w:bCs/>
        </w:rPr>
      </w:pPr>
      <w:r>
        <w:rPr>
          <w:rFonts w:ascii="Palatino Linotype" w:hAnsi="Palatino Linotype"/>
        </w:rPr>
        <w:t>P</w:t>
      </w:r>
      <w:r w:rsidR="00E860CE">
        <w:rPr>
          <w:rFonts w:ascii="Palatino Linotype" w:hAnsi="Palatino Linotype"/>
        </w:rPr>
        <w:t xml:space="preserve">adrón de beneficiarios y/o </w:t>
      </w:r>
      <w:r>
        <w:rPr>
          <w:rFonts w:ascii="Palatino Linotype" w:hAnsi="Palatino Linotype"/>
        </w:rPr>
        <w:t xml:space="preserve">el o los documentos donde conste </w:t>
      </w:r>
      <w:r w:rsidR="00E860CE">
        <w:rPr>
          <w:rFonts w:ascii="Palatino Linotype" w:hAnsi="Palatino Linotype"/>
        </w:rPr>
        <w:t xml:space="preserve">población beneficiada, al once de enero de dos mil veinticuatro. </w:t>
      </w:r>
    </w:p>
    <w:p w14:paraId="5601C344" w14:textId="77777777" w:rsidR="00F0754D" w:rsidRDefault="00F0754D" w:rsidP="00F0754D">
      <w:pPr>
        <w:spacing w:before="240" w:line="360" w:lineRule="auto"/>
        <w:jc w:val="both"/>
        <w:rPr>
          <w:rFonts w:ascii="Palatino Linotype" w:hAnsi="Palatino Linotype"/>
          <w:b/>
          <w:bCs/>
        </w:rPr>
      </w:pPr>
    </w:p>
    <w:p w14:paraId="00BFABA6" w14:textId="77777777" w:rsidR="00F0754D" w:rsidRDefault="00F0754D" w:rsidP="00F0754D">
      <w:pPr>
        <w:autoSpaceDE w:val="0"/>
        <w:autoSpaceDN w:val="0"/>
        <w:adjustRightInd w:val="0"/>
        <w:spacing w:before="240" w:line="360" w:lineRule="auto"/>
        <w:jc w:val="both"/>
        <w:rPr>
          <w:rFonts w:ascii="Palatino Linotype" w:hAnsi="Palatino Linotype"/>
          <w:b/>
          <w:bCs/>
          <w:sz w:val="24"/>
          <w:szCs w:val="24"/>
        </w:rPr>
      </w:pPr>
      <w:r w:rsidRPr="00F0754D">
        <w:rPr>
          <w:rFonts w:ascii="Palatino Linotype" w:hAnsi="Palatino Linotype" w:cs="Arial"/>
          <w:b/>
          <w:bCs/>
          <w:sz w:val="24"/>
          <w:szCs w:val="24"/>
        </w:rPr>
        <w:t xml:space="preserve">Respecto del </w:t>
      </w:r>
      <w:r>
        <w:rPr>
          <w:rFonts w:ascii="Palatino Linotype" w:hAnsi="Palatino Linotype" w:cs="Arial"/>
          <w:b/>
          <w:bCs/>
          <w:sz w:val="24"/>
          <w:szCs w:val="24"/>
        </w:rPr>
        <w:t xml:space="preserve">Programa Navideño (Pista de hielo, instalación de villa navideña y artistas presentados), </w:t>
      </w:r>
      <w:r>
        <w:rPr>
          <w:rFonts w:ascii="Palatino Linotype" w:hAnsi="Palatino Linotype"/>
          <w:b/>
          <w:bCs/>
          <w:sz w:val="24"/>
          <w:szCs w:val="24"/>
        </w:rPr>
        <w:t>en formato PDF o aquel en el cual haya generado la información:</w:t>
      </w:r>
    </w:p>
    <w:p w14:paraId="1F8A0A51" w14:textId="6E3FBEF8" w:rsidR="00EF036B" w:rsidRPr="00EF036B" w:rsidRDefault="00EF036B" w:rsidP="00414B1C">
      <w:pPr>
        <w:pStyle w:val="Prrafodelista"/>
        <w:numPr>
          <w:ilvl w:val="0"/>
          <w:numId w:val="6"/>
        </w:numPr>
        <w:spacing w:before="240" w:line="360" w:lineRule="auto"/>
        <w:jc w:val="both"/>
        <w:rPr>
          <w:rFonts w:ascii="Palatino Linotype" w:hAnsi="Palatino Linotype"/>
          <w:b/>
          <w:bCs/>
        </w:rPr>
      </w:pPr>
      <w:r>
        <w:rPr>
          <w:rFonts w:ascii="Palatino Linotype" w:hAnsi="Palatino Linotype"/>
        </w:rPr>
        <w:t xml:space="preserve">El o los documentos donde conste el costo del evento, al once de enero de dos mil veinticuatro. </w:t>
      </w:r>
    </w:p>
    <w:p w14:paraId="2130AA0B" w14:textId="6802A4F0" w:rsidR="00F0754D" w:rsidRPr="00EF036B" w:rsidRDefault="00710FC7" w:rsidP="00414B1C">
      <w:pPr>
        <w:pStyle w:val="Prrafodelista"/>
        <w:numPr>
          <w:ilvl w:val="0"/>
          <w:numId w:val="6"/>
        </w:numPr>
        <w:spacing w:before="240" w:line="360" w:lineRule="auto"/>
        <w:jc w:val="both"/>
        <w:rPr>
          <w:rFonts w:ascii="Palatino Linotype" w:hAnsi="Palatino Linotype"/>
          <w:b/>
          <w:bCs/>
        </w:rPr>
      </w:pPr>
      <w:r>
        <w:rPr>
          <w:rFonts w:ascii="Palatino Linotype" w:hAnsi="Palatino Linotype"/>
        </w:rPr>
        <w:t>Convenios celebrados, al once de enero de dos mil veinticuatro.</w:t>
      </w:r>
    </w:p>
    <w:p w14:paraId="05855B0D" w14:textId="6D23A198" w:rsidR="00EF036B" w:rsidRPr="00710FC7" w:rsidRDefault="00EF036B" w:rsidP="00414B1C">
      <w:pPr>
        <w:pStyle w:val="Prrafodelista"/>
        <w:numPr>
          <w:ilvl w:val="0"/>
          <w:numId w:val="6"/>
        </w:numPr>
        <w:spacing w:before="240" w:line="360" w:lineRule="auto"/>
        <w:jc w:val="both"/>
        <w:rPr>
          <w:rFonts w:ascii="Palatino Linotype" w:hAnsi="Palatino Linotype"/>
          <w:b/>
          <w:bCs/>
        </w:rPr>
      </w:pPr>
      <w:r>
        <w:rPr>
          <w:rFonts w:ascii="Palatino Linotype" w:hAnsi="Palatino Linotype"/>
        </w:rPr>
        <w:t>Contratos celebrados, al once de enero de dos mil veinticuatro.</w:t>
      </w:r>
    </w:p>
    <w:p w14:paraId="2F14BD98" w14:textId="06D5EA7F" w:rsidR="00710FC7" w:rsidRPr="00710FC7" w:rsidRDefault="00710FC7" w:rsidP="00414B1C">
      <w:pPr>
        <w:pStyle w:val="Prrafodelista"/>
        <w:numPr>
          <w:ilvl w:val="0"/>
          <w:numId w:val="6"/>
        </w:numPr>
        <w:spacing w:before="240" w:line="360" w:lineRule="auto"/>
        <w:jc w:val="both"/>
        <w:rPr>
          <w:rFonts w:ascii="Palatino Linotype" w:hAnsi="Palatino Linotype"/>
          <w:b/>
          <w:bCs/>
        </w:rPr>
      </w:pPr>
      <w:r>
        <w:rPr>
          <w:rFonts w:ascii="Palatino Linotype" w:hAnsi="Palatino Linotype"/>
        </w:rPr>
        <w:lastRenderedPageBreak/>
        <w:t xml:space="preserve">Facturas vinculadas con el evento, al once de enero de dos mil veinticuatro. </w:t>
      </w:r>
    </w:p>
    <w:p w14:paraId="05F6F744" w14:textId="398E6C10" w:rsidR="00710FC7" w:rsidRPr="00E860CE" w:rsidRDefault="00710FC7" w:rsidP="00414B1C">
      <w:pPr>
        <w:pStyle w:val="Prrafodelista"/>
        <w:numPr>
          <w:ilvl w:val="0"/>
          <w:numId w:val="6"/>
        </w:numPr>
        <w:spacing w:before="240" w:line="360" w:lineRule="auto"/>
        <w:jc w:val="both"/>
        <w:rPr>
          <w:rFonts w:ascii="Palatino Linotype" w:hAnsi="Palatino Linotype"/>
          <w:b/>
          <w:bCs/>
        </w:rPr>
      </w:pPr>
      <w:r>
        <w:rPr>
          <w:rFonts w:ascii="Palatino Linotype" w:hAnsi="Palatino Linotype"/>
        </w:rPr>
        <w:t xml:space="preserve">Pólizas de cheques y/o equivalente, al once de enero de dos mil veinticuatro. </w:t>
      </w:r>
    </w:p>
    <w:bookmarkEnd w:id="2"/>
    <w:p w14:paraId="4A8E301C" w14:textId="77777777" w:rsidR="00EF036B" w:rsidRDefault="00EF036B" w:rsidP="00CA4158">
      <w:pPr>
        <w:spacing w:after="0" w:line="360" w:lineRule="auto"/>
        <w:jc w:val="both"/>
        <w:rPr>
          <w:rFonts w:ascii="Palatino Linotype" w:hAnsi="Palatino Linotype" w:cs="Arial"/>
          <w:sz w:val="24"/>
          <w:szCs w:val="24"/>
        </w:rPr>
      </w:pPr>
    </w:p>
    <w:p w14:paraId="499CA784" w14:textId="0AFB3344" w:rsidR="00CA4158" w:rsidRDefault="00E50179" w:rsidP="00CA4158">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U</w:t>
      </w:r>
      <w:r w:rsidR="00415FC1">
        <w:rPr>
          <w:rFonts w:ascii="Palatino Linotype" w:hAnsi="Palatino Linotype" w:cs="Arial"/>
          <w:sz w:val="24"/>
          <w:szCs w:val="24"/>
        </w:rPr>
        <w:t>na vez precisado lo anterior</w:t>
      </w:r>
      <w:r w:rsidR="00CA4158">
        <w:rPr>
          <w:rFonts w:ascii="Palatino Linotype" w:hAnsi="Palatino Linotype" w:cs="Arial"/>
          <w:sz w:val="24"/>
          <w:szCs w:val="24"/>
        </w:rPr>
        <w:t xml:space="preserve">, a efecto de identificar las unidades administrativas competentes se traen a colación los </w:t>
      </w:r>
      <w:r w:rsidR="00CA4158">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19D3591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5C0D443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03FE8D5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B6B307B" w14:textId="77777777" w:rsidR="00415FC1" w:rsidRPr="00A94BBE" w:rsidRDefault="00CA4158" w:rsidP="00415FC1">
      <w:pPr>
        <w:pStyle w:val="INFOEM"/>
        <w:rPr>
          <w:b/>
        </w:rPr>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r w:rsidR="00415FC1">
        <w:t xml:space="preserve"> (…)” </w:t>
      </w:r>
      <w:r w:rsidR="00415FC1">
        <w:rPr>
          <w:b/>
        </w:rPr>
        <w:t xml:space="preserve">[Sic] </w:t>
      </w:r>
    </w:p>
    <w:p w14:paraId="10DBFD99" w14:textId="29CE9234" w:rsidR="00CA4158" w:rsidRDefault="00CA4158" w:rsidP="00CA4158">
      <w:pPr>
        <w:pStyle w:val="Sinespaciado"/>
        <w:spacing w:line="360" w:lineRule="auto"/>
        <w:jc w:val="both"/>
        <w:rPr>
          <w:rFonts w:ascii="Palatino Linotype" w:hAnsi="Palatino Linotype"/>
        </w:rPr>
      </w:pPr>
    </w:p>
    <w:p w14:paraId="6A9632B7" w14:textId="5BBD661C" w:rsidR="00B7701B" w:rsidRPr="00530E42" w:rsidRDefault="00850860" w:rsidP="00CA4158">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801599" behindDoc="0" locked="0" layoutInCell="1" allowOverlap="1" wp14:anchorId="127A8E38" wp14:editId="55989B0B">
            <wp:simplePos x="0" y="0"/>
            <wp:positionH relativeFrom="page">
              <wp:align>center</wp:align>
            </wp:positionH>
            <wp:positionV relativeFrom="paragraph">
              <wp:posOffset>4110990</wp:posOffset>
            </wp:positionV>
            <wp:extent cx="5747385" cy="3147060"/>
            <wp:effectExtent l="19050" t="19050" r="24765" b="15240"/>
            <wp:wrapThrough wrapText="bothSides">
              <wp:wrapPolygon edited="0">
                <wp:start x="-72" y="-131"/>
                <wp:lineTo x="-72" y="21574"/>
                <wp:lineTo x="21621" y="21574"/>
                <wp:lineTo x="21621" y="-131"/>
                <wp:lineTo x="-72" y="-131"/>
              </wp:wrapPolygon>
            </wp:wrapThrough>
            <wp:docPr id="576577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7385" cy="31470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800575" behindDoc="0" locked="0" layoutInCell="1" allowOverlap="1" wp14:anchorId="0566CAC6" wp14:editId="15FAE7BA">
            <wp:simplePos x="0" y="0"/>
            <wp:positionH relativeFrom="page">
              <wp:align>center</wp:align>
            </wp:positionH>
            <wp:positionV relativeFrom="paragraph">
              <wp:posOffset>762000</wp:posOffset>
            </wp:positionV>
            <wp:extent cx="5758815" cy="3158490"/>
            <wp:effectExtent l="19050" t="19050" r="13335" b="22860"/>
            <wp:wrapThrough wrapText="bothSides">
              <wp:wrapPolygon edited="0">
                <wp:start x="-71" y="-130"/>
                <wp:lineTo x="-71" y="21626"/>
                <wp:lineTo x="21579" y="21626"/>
                <wp:lineTo x="21579" y="-130"/>
                <wp:lineTo x="-71" y="-130"/>
              </wp:wrapPolygon>
            </wp:wrapThrough>
            <wp:docPr id="1893878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815" cy="31584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A4158" w:rsidRPr="00530E42">
        <w:rPr>
          <w:rFonts w:ascii="Palatino Linotype" w:hAnsi="Palatino Linotype"/>
          <w:sz w:val="24"/>
          <w:szCs w:val="24"/>
        </w:rPr>
        <w:t xml:space="preserve">Resulta oportuno traer a colación las siguientes imágenes ilustrativas, correspondientes al organigrama del </w:t>
      </w:r>
      <w:r w:rsidR="00CA4158" w:rsidRPr="00530E42">
        <w:rPr>
          <w:rFonts w:ascii="Palatino Linotype" w:hAnsi="Palatino Linotype"/>
          <w:b/>
          <w:bCs/>
          <w:sz w:val="24"/>
          <w:szCs w:val="24"/>
        </w:rPr>
        <w:t>Sujeto Obligado</w:t>
      </w:r>
      <w:r w:rsidR="006C1237">
        <w:rPr>
          <w:rFonts w:ascii="Palatino Linotype" w:hAnsi="Palatino Linotype"/>
          <w:b/>
          <w:bCs/>
          <w:sz w:val="24"/>
          <w:szCs w:val="24"/>
        </w:rPr>
        <w:t xml:space="preserve">: </w:t>
      </w:r>
    </w:p>
    <w:p w14:paraId="7452FA1F" w14:textId="0199DE32" w:rsidR="00415FC1" w:rsidRDefault="00850860"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802623" behindDoc="0" locked="0" layoutInCell="1" allowOverlap="1" wp14:anchorId="0463E330" wp14:editId="06EDCCB4">
            <wp:simplePos x="0" y="0"/>
            <wp:positionH relativeFrom="page">
              <wp:align>center</wp:align>
            </wp:positionH>
            <wp:positionV relativeFrom="paragraph">
              <wp:posOffset>19050</wp:posOffset>
            </wp:positionV>
            <wp:extent cx="5758815" cy="3448050"/>
            <wp:effectExtent l="19050" t="19050" r="13335" b="19050"/>
            <wp:wrapThrough wrapText="bothSides">
              <wp:wrapPolygon edited="0">
                <wp:start x="-71" y="-119"/>
                <wp:lineTo x="-71" y="21600"/>
                <wp:lineTo x="21579" y="21600"/>
                <wp:lineTo x="21579" y="-119"/>
                <wp:lineTo x="-71" y="-119"/>
              </wp:wrapPolygon>
            </wp:wrapThrough>
            <wp:docPr id="614941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8815" cy="3448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8184C5" w14:textId="315BF7B0" w:rsidR="00415FC1" w:rsidRDefault="00415FC1" w:rsidP="003F094C">
      <w:pPr>
        <w:spacing w:after="0" w:line="360" w:lineRule="auto"/>
        <w:jc w:val="both"/>
        <w:rPr>
          <w:rFonts w:ascii="Palatino Linotype" w:hAnsi="Palatino Linotype" w:cs="Arial"/>
          <w:sz w:val="24"/>
          <w:szCs w:val="24"/>
        </w:rPr>
      </w:pPr>
    </w:p>
    <w:p w14:paraId="36DC1DE6" w14:textId="30F611C8" w:rsidR="00812AC9" w:rsidRDefault="00B27F33" w:rsidP="00B27F3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 xml:space="preserve">se auxilia de diversas Direcciones, Subdirecciones, Departamentos y Unidades Administrativas </w:t>
      </w:r>
      <w:r w:rsidRPr="000C3E68">
        <w:rPr>
          <w:rFonts w:ascii="Palatino Linotype" w:hAnsi="Palatino Linotype" w:cs="Arial"/>
        </w:rPr>
        <w:t xml:space="preserve">para cumplir con sus fines y objetivos, resultando de nuestro más amplio interés </w:t>
      </w:r>
      <w:r w:rsidR="004975F9">
        <w:rPr>
          <w:rFonts w:ascii="Palatino Linotype" w:hAnsi="Palatino Linotype" w:cs="Arial"/>
        </w:rPr>
        <w:t xml:space="preserve">la </w:t>
      </w:r>
      <w:r w:rsidR="00812AC9">
        <w:rPr>
          <w:rFonts w:ascii="Palatino Linotype" w:hAnsi="Palatino Linotype" w:cs="Arial"/>
        </w:rPr>
        <w:t xml:space="preserve">dirección de administración, tesorería municipal, dirección de obras públicas y dirección de jurídico. </w:t>
      </w:r>
    </w:p>
    <w:p w14:paraId="6CF7D3BE" w14:textId="46100AE0" w:rsidR="00CC3A2A" w:rsidRDefault="006C1237" w:rsidP="00CC3A2A">
      <w:pPr>
        <w:pStyle w:val="Sinespaciado"/>
        <w:spacing w:line="360" w:lineRule="auto"/>
        <w:jc w:val="both"/>
        <w:rPr>
          <w:rFonts w:ascii="Palatino Linotype" w:hAnsi="Palatino Linotype" w:cs="Arial"/>
        </w:rPr>
      </w:pPr>
      <w:r>
        <w:rPr>
          <w:rFonts w:ascii="Palatino Linotype" w:hAnsi="Palatino Linotype" w:cs="Arial"/>
        </w:rPr>
        <w:t>En virtud de lo anterior, para delimitar las fronteras conceptuales de la</w:t>
      </w:r>
      <w:r w:rsidR="004975F9">
        <w:rPr>
          <w:rFonts w:ascii="Palatino Linotype" w:hAnsi="Palatino Linotype" w:cs="Arial"/>
        </w:rPr>
        <w:t>s</w:t>
      </w:r>
      <w:r>
        <w:rPr>
          <w:rFonts w:ascii="Palatino Linotype" w:hAnsi="Palatino Linotype" w:cs="Arial"/>
        </w:rPr>
        <w:t xml:space="preserve"> unidad</w:t>
      </w:r>
      <w:r w:rsidR="004975F9">
        <w:rPr>
          <w:rFonts w:ascii="Palatino Linotype" w:hAnsi="Palatino Linotype" w:cs="Arial"/>
        </w:rPr>
        <w:t>es</w:t>
      </w:r>
      <w:r>
        <w:rPr>
          <w:rFonts w:ascii="Palatino Linotype" w:hAnsi="Palatino Linotype" w:cs="Arial"/>
        </w:rPr>
        <w:t xml:space="preserve"> administrativa</w:t>
      </w:r>
      <w:r w:rsidR="004975F9">
        <w:rPr>
          <w:rFonts w:ascii="Palatino Linotype" w:hAnsi="Palatino Linotype" w:cs="Arial"/>
        </w:rPr>
        <w:t>s</w:t>
      </w:r>
      <w:r>
        <w:rPr>
          <w:rFonts w:ascii="Palatino Linotype" w:hAnsi="Palatino Linotype" w:cs="Arial"/>
        </w:rPr>
        <w:t xml:space="preserve"> en cita, resulta oportuno traer a colación los </w:t>
      </w:r>
      <w:r w:rsidR="00BD3723">
        <w:rPr>
          <w:rFonts w:ascii="Palatino Linotype" w:hAnsi="Palatino Linotype" w:cs="Arial"/>
        </w:rPr>
        <w:t xml:space="preserve">artículos </w:t>
      </w:r>
      <w:r w:rsidR="00543E22">
        <w:rPr>
          <w:rFonts w:ascii="Palatino Linotype" w:hAnsi="Palatino Linotype" w:cs="Arial"/>
        </w:rPr>
        <w:t xml:space="preserve">95 y 96 Bis de la Ley orgánica municipal del Estado de México; </w:t>
      </w:r>
      <w:r w:rsidR="00CC3A2A">
        <w:rPr>
          <w:rFonts w:ascii="Palatino Linotype" w:hAnsi="Palatino Linotype" w:cs="Arial"/>
        </w:rPr>
        <w:t xml:space="preserve">numerales </w:t>
      </w:r>
      <w:r w:rsidR="00CC3A2A" w:rsidRPr="00CC3A2A">
        <w:rPr>
          <w:rFonts w:ascii="Palatino Linotype" w:hAnsi="Palatino Linotype" w:cs="Arial"/>
        </w:rPr>
        <w:t xml:space="preserve">62, 63 y 143 del Bando Municipal de Tlalmanalco; artículos 26, 27 de la Ley de Contratación Pública del </w:t>
      </w:r>
      <w:r w:rsidR="00CC3A2A" w:rsidRPr="00CC3A2A">
        <w:rPr>
          <w:rFonts w:ascii="Palatino Linotype" w:hAnsi="Palatino Linotype" w:cs="Arial"/>
        </w:rPr>
        <w:lastRenderedPageBreak/>
        <w:t>Estado de México; numerales 43, 44, 54, 67, 90, 94</w:t>
      </w:r>
      <w:r w:rsidR="00CC3A2A">
        <w:rPr>
          <w:rFonts w:ascii="Palatino Linotype" w:hAnsi="Palatino Linotype" w:cs="Arial"/>
        </w:rPr>
        <w:t xml:space="preserve"> del Reglamento de la ley de contratación pública del Estado de México y Municipios, porciones normativas que disponen a la literalidad lo siguiente:</w:t>
      </w:r>
    </w:p>
    <w:p w14:paraId="7A33FA05" w14:textId="77777777" w:rsidR="00812AC9" w:rsidRPr="00B6625A" w:rsidRDefault="00812AC9" w:rsidP="00812AC9">
      <w:pPr>
        <w:pStyle w:val="Citas"/>
        <w:jc w:val="center"/>
        <w:rPr>
          <w:b/>
          <w:bCs/>
          <w:i w:val="0"/>
          <w:iCs/>
        </w:rPr>
      </w:pPr>
      <w:r w:rsidRPr="00B6625A">
        <w:rPr>
          <w:b/>
          <w:bCs/>
          <w:i w:val="0"/>
          <w:iCs/>
        </w:rPr>
        <w:t>LEY ORGÁNICA MUNICIPAL DEL ESTADO DE MÉXICO</w:t>
      </w:r>
    </w:p>
    <w:p w14:paraId="370B7BC4" w14:textId="77777777" w:rsidR="00812AC9" w:rsidRDefault="00812AC9" w:rsidP="00812AC9">
      <w:pPr>
        <w:pStyle w:val="Citas"/>
      </w:pPr>
      <w:r>
        <w:t>“Artículo 95.- Son atribuciones del tesorero municipal:</w:t>
      </w:r>
    </w:p>
    <w:p w14:paraId="4E97E20C" w14:textId="77777777" w:rsidR="00812AC9" w:rsidRDefault="00812AC9" w:rsidP="00812AC9">
      <w:pPr>
        <w:pStyle w:val="Citas"/>
      </w:pPr>
      <w:r>
        <w:t>I. Administrar la hacienda pública municipal, de conformidad con las disposiciones legales aplicables;</w:t>
      </w:r>
    </w:p>
    <w:p w14:paraId="33C7CA04" w14:textId="77777777" w:rsidR="00812AC9" w:rsidRPr="007D097F" w:rsidRDefault="00812AC9" w:rsidP="00812AC9">
      <w:pPr>
        <w:pStyle w:val="Citas"/>
        <w:rPr>
          <w:b/>
          <w:bCs/>
          <w:u w:val="single"/>
        </w:rPr>
      </w:pPr>
      <w:r w:rsidRPr="007D097F">
        <w:rPr>
          <w:b/>
          <w:bCs/>
          <w:u w:val="single"/>
        </w:rPr>
        <w:t xml:space="preserve">IV. Llevar los registros contables, financieros y administrativos de los ingresos, egresos, e inventarios; </w:t>
      </w:r>
    </w:p>
    <w:p w14:paraId="129DC543" w14:textId="77777777" w:rsidR="00812AC9" w:rsidRDefault="00812AC9" w:rsidP="00812AC9">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49A54B98" w14:textId="60AF8DE2" w:rsidR="00812AC9" w:rsidRDefault="00812AC9" w:rsidP="00812AC9">
      <w:pPr>
        <w:pStyle w:val="Citas"/>
      </w:pPr>
      <w:r>
        <w:t>XVI. Glosar oportunamente las cuentas del ayuntamiento;</w:t>
      </w:r>
    </w:p>
    <w:p w14:paraId="22B23A2E" w14:textId="7BC4CD1A" w:rsidR="00CC0D61" w:rsidRDefault="00CC0D61" w:rsidP="00812AC9">
      <w:pPr>
        <w:pStyle w:val="Citas"/>
      </w:pPr>
      <w:r>
        <w:t>(…)</w:t>
      </w:r>
    </w:p>
    <w:p w14:paraId="5E4FF62F" w14:textId="7F8ADADF" w:rsidR="00CC0D61" w:rsidRDefault="00CC0D61" w:rsidP="00812AC9">
      <w:pPr>
        <w:pStyle w:val="Citas"/>
        <w:rPr>
          <w:b/>
          <w:bCs/>
        </w:rPr>
      </w:pPr>
      <w:r w:rsidRPr="00CC0D61">
        <w:rPr>
          <w:b/>
          <w:bCs/>
        </w:rPr>
        <w:t>Artículo 96. Bis.- El Director de Obras Públicas o el Titular de la Unidad Administrativa equivalente, tiene las siguientes atribuciones:</w:t>
      </w:r>
    </w:p>
    <w:p w14:paraId="6EAFB17D" w14:textId="77777777" w:rsidR="00CC0D61" w:rsidRPr="00CC0D61" w:rsidRDefault="00CC0D61" w:rsidP="00812AC9">
      <w:pPr>
        <w:pStyle w:val="Citas"/>
        <w:rPr>
          <w:b/>
          <w:bCs/>
          <w:u w:val="single"/>
        </w:rPr>
      </w:pPr>
      <w:r w:rsidRPr="00CC0D61">
        <w:rPr>
          <w:b/>
          <w:bCs/>
          <w:u w:val="single"/>
        </w:rPr>
        <w:t>I. Realizar la programación y ejecución de las obras públicas y servicios relacionados, que por orden expresa del Ayuntamiento requieran prioridad;</w:t>
      </w:r>
    </w:p>
    <w:p w14:paraId="7327685A" w14:textId="77777777" w:rsidR="00CC0D61" w:rsidRDefault="00CC0D61" w:rsidP="00812AC9">
      <w:pPr>
        <w:pStyle w:val="Citas"/>
      </w:pPr>
      <w:r w:rsidRPr="00CC0D61">
        <w:lastRenderedPageBreak/>
        <w:t xml:space="preserve"> II. Planear y coordinar los proyectos de obras públicas y servicios relacionados con las mismas que autorice el Ayuntamiento, una vez que se cumplan los requisitos de licitación y otros que determine la ley de la materia; </w:t>
      </w:r>
    </w:p>
    <w:p w14:paraId="26EEB95C" w14:textId="143C94DC" w:rsidR="00CC0D61" w:rsidRDefault="00CC0D61" w:rsidP="00812AC9">
      <w:pPr>
        <w:pStyle w:val="Citas"/>
      </w:pPr>
      <w:r w:rsidRPr="00CC0D61">
        <w:t>III. Proyectar las obras públicas y servicios relacionados, que realice el Municipio, incluyendo la conservación y mantenimiento de edificios, monumentos, calles, parques y jardines;</w:t>
      </w:r>
    </w:p>
    <w:p w14:paraId="7A48703C" w14:textId="36CCF47C" w:rsidR="00CC0D61" w:rsidRDefault="00CC0D61" w:rsidP="00812AC9">
      <w:pPr>
        <w:pStyle w:val="Citas"/>
      </w:pPr>
      <w:r>
        <w:t>(…)</w:t>
      </w:r>
    </w:p>
    <w:p w14:paraId="03ACB840" w14:textId="1E007846" w:rsidR="00CC0D61" w:rsidRDefault="00CC0D61" w:rsidP="00812AC9">
      <w:pPr>
        <w:pStyle w:val="Citas"/>
        <w:rPr>
          <w:b/>
          <w:bCs/>
          <w:u w:val="single"/>
        </w:rPr>
      </w:pPr>
      <w:r w:rsidRPr="00CC0D61">
        <w:rPr>
          <w:b/>
          <w:bCs/>
          <w:u w:val="single"/>
        </w:rPr>
        <w:t>V. Determinar y cuantificar los materiales y trabajos necesarios para programas de construcción y mantenimiento de obras públicas y servicios relacionados;</w:t>
      </w:r>
    </w:p>
    <w:p w14:paraId="03B5D798" w14:textId="781CA5B8" w:rsidR="00CC0D61" w:rsidRDefault="00CC0D61" w:rsidP="00812AC9">
      <w:pPr>
        <w:pStyle w:val="Citas"/>
      </w:pPr>
      <w:r>
        <w:t>(…)</w:t>
      </w:r>
    </w:p>
    <w:p w14:paraId="0CDB7E52" w14:textId="55A15A12" w:rsidR="00CC0D61" w:rsidRDefault="00CC0D61" w:rsidP="00812AC9">
      <w:pPr>
        <w:pStyle w:val="Citas"/>
      </w:pPr>
      <w:r w:rsidRPr="00CC0D61">
        <w:t>X. Verificar que las obras públicas y los servicios relacionados con la misma, hayan sido programadas, presupuestadas, ejecutadas, adquiridas y contratadas en estricto apego a las disposiciones legales aplicables;</w:t>
      </w:r>
    </w:p>
    <w:p w14:paraId="25BA1E84" w14:textId="13985DCA" w:rsidR="00CC0D61" w:rsidRPr="00CC0D61" w:rsidRDefault="00CC0D61" w:rsidP="00812AC9">
      <w:pPr>
        <w:pStyle w:val="Citas"/>
        <w:rPr>
          <w:b/>
          <w:bCs/>
          <w:u w:val="single"/>
        </w:rPr>
      </w:pPr>
      <w:r w:rsidRPr="00CC0D61">
        <w:rPr>
          <w:b/>
          <w:bCs/>
          <w:u w:val="single"/>
        </w:rPr>
        <w:t>XI. Integrar y verificar que se elaboren de manera correcta y completa las bitácoras y/o expedientes abiertos con motivo de la obra pública y servicios relacionados con la misma, conforme a lo establecido en las disposiciones legales aplicables;</w:t>
      </w:r>
    </w:p>
    <w:p w14:paraId="5F57BEB0" w14:textId="4A781F32" w:rsidR="00CC0D61" w:rsidRDefault="00CC0D61" w:rsidP="00812AC9">
      <w:pPr>
        <w:pStyle w:val="Citas"/>
      </w:pPr>
      <w:r>
        <w:t>(…)</w:t>
      </w:r>
    </w:p>
    <w:p w14:paraId="3F18E282" w14:textId="43EFF1E5" w:rsidR="00CC0D61" w:rsidRDefault="00CC0D61" w:rsidP="00812AC9">
      <w:pPr>
        <w:pStyle w:val="Citas"/>
      </w:pPr>
      <w:r w:rsidRPr="00CC0D61">
        <w:lastRenderedPageBreak/>
        <w:t>XX. Autorizar para su pago, previa validación del avance y calidad de las obras, los presupuestos y estimaciones que presenten los contratistas de obras públicas municipales;</w:t>
      </w:r>
    </w:p>
    <w:p w14:paraId="2EB20572" w14:textId="502E0374" w:rsidR="00CC0D61" w:rsidRDefault="00CC0D61" w:rsidP="00812AC9">
      <w:pPr>
        <w:pStyle w:val="Citas"/>
      </w:pPr>
      <w:r>
        <w:t>(…)</w:t>
      </w:r>
    </w:p>
    <w:p w14:paraId="1DA5BD92" w14:textId="493D4BA2" w:rsidR="00CC0D61" w:rsidRPr="00CC0D61" w:rsidRDefault="00CC0D61" w:rsidP="00812AC9">
      <w:pPr>
        <w:pStyle w:val="Citas"/>
        <w:rPr>
          <w:b/>
          <w:bCs/>
          <w:u w:val="single"/>
        </w:rPr>
      </w:pPr>
      <w:r w:rsidRPr="00CC0D61">
        <w:rPr>
          <w:b/>
          <w:bCs/>
          <w:u w:val="single"/>
        </w:rPr>
        <w:t>XXIV. Integrar y autorizar con su firma, la documentación que en materia de obra pública, deba presentarse al Órgano Superior de Fiscalización del Estado de México;</w:t>
      </w:r>
    </w:p>
    <w:p w14:paraId="2F485D49" w14:textId="377E89C8" w:rsidR="00CC0D61" w:rsidRPr="00CC0D61" w:rsidRDefault="00CC0D61" w:rsidP="00812AC9">
      <w:pPr>
        <w:pStyle w:val="Citas"/>
        <w:rPr>
          <w:b/>
          <w:bCs/>
        </w:rPr>
      </w:pPr>
      <w:r>
        <w:t xml:space="preserve">(…)” </w:t>
      </w:r>
      <w:r>
        <w:rPr>
          <w:b/>
          <w:bCs/>
        </w:rPr>
        <w:t>(Sic)</w:t>
      </w:r>
    </w:p>
    <w:p w14:paraId="14729DD9" w14:textId="77777777" w:rsidR="00CC0D61" w:rsidRPr="00CC0D61" w:rsidRDefault="00CC0D61" w:rsidP="00812AC9">
      <w:pPr>
        <w:pStyle w:val="Citas"/>
      </w:pPr>
    </w:p>
    <w:p w14:paraId="3406E085" w14:textId="7F8F7587" w:rsidR="00812AC9" w:rsidRPr="00543E22" w:rsidRDefault="00543E22" w:rsidP="00543E22">
      <w:pPr>
        <w:pStyle w:val="Citas"/>
        <w:jc w:val="center"/>
        <w:rPr>
          <w:b/>
          <w:bCs/>
          <w:i w:val="0"/>
          <w:iCs/>
        </w:rPr>
      </w:pPr>
      <w:r w:rsidRPr="00543E22">
        <w:rPr>
          <w:b/>
          <w:bCs/>
          <w:i w:val="0"/>
          <w:iCs/>
        </w:rPr>
        <w:t>BANDO MUNICIPAL DE TLALMANALCO</w:t>
      </w:r>
    </w:p>
    <w:p w14:paraId="45DF0FC3" w14:textId="0F3B2A9E" w:rsidR="00CC0D61" w:rsidRDefault="00543E22" w:rsidP="00CC0D61">
      <w:pPr>
        <w:pStyle w:val="Citas"/>
      </w:pPr>
      <w:r>
        <w:t>“</w:t>
      </w:r>
      <w:r w:rsidR="00CC0D61">
        <w:t>Artículo 62.- La Dirección de Administración en apego a las normas aplicables, ser</w:t>
      </w:r>
      <w:r w:rsidR="003B3B7D">
        <w:t>á la responsable de administrar de manera oportuna, eficaz y eficiente los recursos materiales, parque vehicular y de servicios generales, en conjunto con la gestión y capacitación de los recursos humanos para el cumplimiento de los objetivos y metas establecidas en el Plan de Desarrollo Municipal, en un marco de transparencia y de rendición de cuentas, adicionalmente tendrá las siguientes atribuciones:</w:t>
      </w:r>
    </w:p>
    <w:p w14:paraId="4A6BF47D" w14:textId="5F19FC2E" w:rsidR="003B3B7D" w:rsidRDefault="003B3B7D" w:rsidP="00CC0D61">
      <w:pPr>
        <w:pStyle w:val="Citas"/>
      </w:pPr>
      <w:r>
        <w:t>I. Integrar y mantener actualizado el catálogo de proveedores, de bienes y servicios del Municipio;</w:t>
      </w:r>
    </w:p>
    <w:p w14:paraId="40283B8C" w14:textId="0292162D" w:rsidR="003B3B7D" w:rsidRPr="00CC3A2A" w:rsidRDefault="003B3B7D" w:rsidP="00CC0D61">
      <w:pPr>
        <w:pStyle w:val="Citas"/>
        <w:rPr>
          <w:b/>
          <w:bCs/>
          <w:u w:val="single"/>
        </w:rPr>
      </w:pPr>
      <w:r w:rsidRPr="00CC3A2A">
        <w:rPr>
          <w:b/>
          <w:bCs/>
          <w:u w:val="single"/>
        </w:rPr>
        <w:t>II. Programar, en coordinación con las áreas administrativas del Ayuntamiento, las adquisiciones de bienes, considerando sus necesidades y los programas de trabajo autorizados;</w:t>
      </w:r>
    </w:p>
    <w:p w14:paraId="1ECB2E1F" w14:textId="5116A44E" w:rsidR="003B3B7D" w:rsidRDefault="003B3B7D" w:rsidP="00CC0D61">
      <w:pPr>
        <w:pStyle w:val="Citas"/>
      </w:pPr>
      <w:r>
        <w:lastRenderedPageBreak/>
        <w:t>III. Promover políticas de ahorro en el consumo de bienes y servicios con la debida autorización del presidente Municipal;</w:t>
      </w:r>
    </w:p>
    <w:p w14:paraId="54F87A28" w14:textId="61FAEAAF" w:rsidR="003B3B7D" w:rsidRDefault="003B3B7D" w:rsidP="00CC0D61">
      <w:pPr>
        <w:pStyle w:val="Citas"/>
      </w:pPr>
      <w:r>
        <w:t>IV. Definir mecanismos de control para el uso correcto del parque vehicular del Ayuntamiento y la asignación del combustible;</w:t>
      </w:r>
    </w:p>
    <w:p w14:paraId="0CA43E7A" w14:textId="069CDBED" w:rsidR="003B3B7D" w:rsidRDefault="003B3B7D" w:rsidP="00CC0D61">
      <w:pPr>
        <w:pStyle w:val="Citas"/>
      </w:pPr>
      <w:r>
        <w:t>V. Supervisar que las actividades de adquisiciones, almacenamiento y surtimiento de materiales, papelería, equipo, etc., se realice en las mejores condiciones de oportunidad, calidad y precio;</w:t>
      </w:r>
    </w:p>
    <w:p w14:paraId="0803C2F1" w14:textId="46B0D004" w:rsidR="003B3B7D" w:rsidRDefault="003B3B7D" w:rsidP="00CC0D61">
      <w:pPr>
        <w:pStyle w:val="Citas"/>
      </w:pPr>
      <w:r>
        <w:t xml:space="preserve">VI. Integrar y mantener actualizada la información estadística sobre las adquisiciones, apoyos, patrimonio y demás aspectos de su competencia; y </w:t>
      </w:r>
    </w:p>
    <w:p w14:paraId="26877BE8" w14:textId="41EE6AA5" w:rsidR="003B3B7D" w:rsidRDefault="003B3B7D" w:rsidP="00CC0D61">
      <w:pPr>
        <w:pStyle w:val="Citas"/>
      </w:pPr>
      <w:r>
        <w:t xml:space="preserve">VII. Las demás que le confieran otros ordenamientos legales aplicables. </w:t>
      </w:r>
    </w:p>
    <w:p w14:paraId="6A10AB96" w14:textId="57081BCC" w:rsidR="003B3B7D" w:rsidRDefault="003B3B7D" w:rsidP="00CC0D61">
      <w:pPr>
        <w:pStyle w:val="Citas"/>
      </w:pPr>
      <w:r>
        <w:t>Artículo 63.- Para el eficiente desempeño de sus funciones, la Dirección de Administración, se auxiliará de las siguientes coordinaciones:</w:t>
      </w:r>
    </w:p>
    <w:p w14:paraId="6405585A" w14:textId="3C1215D9" w:rsidR="003B3B7D" w:rsidRDefault="003B3B7D" w:rsidP="00414B1C">
      <w:pPr>
        <w:pStyle w:val="Citas"/>
        <w:numPr>
          <w:ilvl w:val="0"/>
          <w:numId w:val="7"/>
        </w:numPr>
      </w:pPr>
      <w:r>
        <w:t>Coordinación de recursos materiales</w:t>
      </w:r>
    </w:p>
    <w:p w14:paraId="63D66BD6" w14:textId="7EFCB145" w:rsidR="003B3B7D" w:rsidRDefault="003B3B7D" w:rsidP="00414B1C">
      <w:pPr>
        <w:pStyle w:val="Citas"/>
        <w:numPr>
          <w:ilvl w:val="0"/>
          <w:numId w:val="7"/>
        </w:numPr>
      </w:pPr>
      <w:r>
        <w:t>Coordinación de recursos humanos</w:t>
      </w:r>
    </w:p>
    <w:p w14:paraId="3B591F32" w14:textId="79807FDA" w:rsidR="003B3B7D" w:rsidRDefault="003B3B7D" w:rsidP="00414B1C">
      <w:pPr>
        <w:pStyle w:val="Citas"/>
        <w:numPr>
          <w:ilvl w:val="0"/>
          <w:numId w:val="7"/>
        </w:numPr>
      </w:pPr>
      <w:r>
        <w:t>Coordinación de servicios generales</w:t>
      </w:r>
    </w:p>
    <w:p w14:paraId="4426CE8C" w14:textId="610645D1" w:rsidR="003B3B7D" w:rsidRDefault="003B3B7D" w:rsidP="00414B1C">
      <w:pPr>
        <w:pStyle w:val="Citas"/>
        <w:numPr>
          <w:ilvl w:val="0"/>
          <w:numId w:val="7"/>
        </w:numPr>
      </w:pPr>
      <w:r>
        <w:t>Coordinación de informática</w:t>
      </w:r>
    </w:p>
    <w:p w14:paraId="55F5D486" w14:textId="64CAC6E5" w:rsidR="003B3B7D" w:rsidRPr="00543E22" w:rsidRDefault="00543E22" w:rsidP="003B3B7D">
      <w:pPr>
        <w:pStyle w:val="Citas"/>
        <w:rPr>
          <w:b/>
          <w:bCs/>
        </w:rPr>
      </w:pPr>
      <w:r>
        <w:t xml:space="preserve">Artículo 143.- La Coordinación Jurídica es la unidad administrativa encargada de asistir jurídica y legalmente así como representar en los litigios al presidente municipal, a la síndico, al ayuntamiento y dependencias de la administración pública </w:t>
      </w:r>
      <w:r>
        <w:lastRenderedPageBreak/>
        <w:t xml:space="preserve">municipal en los juicios en los que estos sean parte, así mismo brindara apoyo técnico a las áreas administrativas que así lo requieran” </w:t>
      </w:r>
      <w:r>
        <w:rPr>
          <w:b/>
          <w:bCs/>
        </w:rPr>
        <w:t>(Sic)</w:t>
      </w:r>
    </w:p>
    <w:p w14:paraId="002D5A21" w14:textId="77777777" w:rsidR="003B3B7D" w:rsidRDefault="003B3B7D" w:rsidP="00CC0D61">
      <w:pPr>
        <w:pStyle w:val="Citas"/>
      </w:pPr>
    </w:p>
    <w:p w14:paraId="794749E5" w14:textId="77777777" w:rsidR="00543E22" w:rsidRPr="006933BD" w:rsidRDefault="00543E22" w:rsidP="00543E22">
      <w:pPr>
        <w:spacing w:after="0" w:line="360" w:lineRule="auto"/>
        <w:jc w:val="center"/>
        <w:rPr>
          <w:rFonts w:ascii="Palatino Linotype" w:hAnsi="Palatino Linotype" w:cs="Arial"/>
          <w:b/>
          <w:iCs/>
          <w:color w:val="000000"/>
          <w:lang w:val="es-ES_tradnl"/>
        </w:rPr>
      </w:pPr>
      <w:r w:rsidRPr="006933BD">
        <w:rPr>
          <w:rFonts w:ascii="Palatino Linotype" w:hAnsi="Palatino Linotype" w:cs="Arial"/>
          <w:b/>
          <w:iCs/>
          <w:color w:val="000000"/>
          <w:lang w:val="es-ES_tradnl"/>
        </w:rPr>
        <w:t>LEY DE CONTRATACIÓN PÚBLICA DEL ESTADO DE MÉXICO</w:t>
      </w:r>
    </w:p>
    <w:p w14:paraId="3EEAD99E" w14:textId="77777777" w:rsidR="00543E22" w:rsidRPr="002D0587" w:rsidRDefault="00543E22" w:rsidP="00543E22">
      <w:pPr>
        <w:spacing w:before="240" w:line="360" w:lineRule="auto"/>
        <w:ind w:left="851" w:right="851"/>
        <w:jc w:val="both"/>
        <w:rPr>
          <w:rFonts w:ascii="Palatino Linotype" w:hAnsi="Palatino Linotype"/>
          <w:i/>
        </w:rPr>
      </w:pPr>
      <w:r w:rsidRPr="002D0587">
        <w:rPr>
          <w:rFonts w:ascii="Palatino Linotype" w:hAnsi="Palatino Linotype"/>
          <w:i/>
        </w:rPr>
        <w:t xml:space="preserve">“Artículo 26.- Las adquisiciones, arrendamientos y servicios se adjudicarán a través de licitaciones públicas, mediante convocatoria pública. </w:t>
      </w:r>
    </w:p>
    <w:p w14:paraId="52AB4CF4" w14:textId="77777777" w:rsidR="00543E22" w:rsidRPr="002D0587" w:rsidRDefault="00543E22" w:rsidP="00543E22">
      <w:pPr>
        <w:spacing w:before="240" w:line="360" w:lineRule="auto"/>
        <w:ind w:left="851" w:right="851"/>
        <w:jc w:val="both"/>
        <w:rPr>
          <w:rFonts w:ascii="Palatino Linotype" w:hAnsi="Palatino Linotype"/>
          <w:i/>
        </w:rPr>
      </w:pPr>
      <w:r w:rsidRPr="002D0587">
        <w:rPr>
          <w:rFonts w:ascii="Palatino Linotype" w:hAnsi="Palatino Linotype"/>
          <w:i/>
        </w:rPr>
        <w:t>Artículo 27.- La Secretaría, las entidades, los tribunales administrativos y los ayuntamientos podrán adjudicar adquisiciones, arrendamientos y servicios, mediante las excepciones al procedimiento de licitación que a continuación se señalan:</w:t>
      </w:r>
    </w:p>
    <w:p w14:paraId="10B3FC38" w14:textId="77777777" w:rsidR="00543E22" w:rsidRPr="002D0587" w:rsidRDefault="00543E22" w:rsidP="00414B1C">
      <w:pPr>
        <w:pStyle w:val="Prrafodelista"/>
        <w:numPr>
          <w:ilvl w:val="0"/>
          <w:numId w:val="8"/>
        </w:numPr>
        <w:spacing w:before="240" w:after="160" w:line="360" w:lineRule="auto"/>
        <w:ind w:left="851" w:right="851" w:firstLine="0"/>
        <w:jc w:val="both"/>
        <w:rPr>
          <w:rFonts w:ascii="Palatino Linotype" w:hAnsi="Palatino Linotype"/>
          <w:i/>
          <w:sz w:val="22"/>
          <w:szCs w:val="22"/>
        </w:rPr>
      </w:pPr>
      <w:r w:rsidRPr="002D0587">
        <w:rPr>
          <w:rFonts w:ascii="Palatino Linotype" w:hAnsi="Palatino Linotype"/>
          <w:i/>
          <w:sz w:val="22"/>
          <w:szCs w:val="22"/>
        </w:rPr>
        <w:t>Invitación restringida.</w:t>
      </w:r>
    </w:p>
    <w:p w14:paraId="63DFA012" w14:textId="77777777" w:rsidR="00543E22" w:rsidRPr="002D0587" w:rsidRDefault="00543E22" w:rsidP="00414B1C">
      <w:pPr>
        <w:pStyle w:val="Prrafodelista"/>
        <w:numPr>
          <w:ilvl w:val="0"/>
          <w:numId w:val="8"/>
        </w:numPr>
        <w:spacing w:before="240" w:after="160" w:line="360" w:lineRule="auto"/>
        <w:ind w:left="851" w:right="851" w:firstLine="0"/>
        <w:jc w:val="both"/>
        <w:rPr>
          <w:rFonts w:ascii="Palatino Linotype" w:hAnsi="Palatino Linotype" w:cs="Arial"/>
          <w:b/>
          <w:i/>
          <w:color w:val="000000"/>
          <w:sz w:val="22"/>
          <w:szCs w:val="22"/>
          <w:lang w:val="es-ES_tradnl"/>
        </w:rPr>
      </w:pPr>
      <w:r w:rsidRPr="002D0587">
        <w:rPr>
          <w:rFonts w:ascii="Palatino Linotype" w:hAnsi="Palatino Linotype"/>
          <w:i/>
          <w:sz w:val="22"/>
          <w:szCs w:val="22"/>
        </w:rPr>
        <w:t xml:space="preserve"> Adjudicación directa.” </w:t>
      </w:r>
      <w:r>
        <w:rPr>
          <w:rFonts w:ascii="Palatino Linotype" w:hAnsi="Palatino Linotype"/>
          <w:b/>
          <w:i/>
          <w:sz w:val="22"/>
          <w:szCs w:val="22"/>
        </w:rPr>
        <w:t>(Sic)</w:t>
      </w:r>
    </w:p>
    <w:p w14:paraId="150CC76E" w14:textId="77777777" w:rsidR="00543E22" w:rsidRDefault="00543E22" w:rsidP="00543E22">
      <w:pPr>
        <w:spacing w:after="0" w:line="360" w:lineRule="auto"/>
        <w:jc w:val="both"/>
        <w:rPr>
          <w:rFonts w:ascii="Palatino Linotype" w:hAnsi="Palatino Linotype" w:cs="Arial"/>
          <w:sz w:val="24"/>
          <w:szCs w:val="24"/>
        </w:rPr>
      </w:pPr>
    </w:p>
    <w:p w14:paraId="264B883A" w14:textId="77777777" w:rsidR="00543E22" w:rsidRPr="006933BD" w:rsidRDefault="00543E22" w:rsidP="00543E22">
      <w:pPr>
        <w:spacing w:before="240" w:line="360" w:lineRule="auto"/>
        <w:ind w:left="851" w:right="851"/>
        <w:jc w:val="center"/>
        <w:rPr>
          <w:rFonts w:ascii="Palatino Linotype" w:hAnsi="Palatino Linotype"/>
          <w:b/>
          <w:iCs/>
        </w:rPr>
      </w:pPr>
      <w:r w:rsidRPr="006933BD">
        <w:rPr>
          <w:rFonts w:ascii="Palatino Linotype" w:hAnsi="Palatino Linotype"/>
          <w:b/>
          <w:iCs/>
        </w:rPr>
        <w:t>REGLAMENTO DE LA LEY DE CONTRATACIÓN PÚBLICA DEL ESTADO DE MÉXICO Y MUNICIPIOS</w:t>
      </w:r>
    </w:p>
    <w:p w14:paraId="3AB5D490" w14:textId="77777777" w:rsidR="00543E22" w:rsidRDefault="00543E22" w:rsidP="00543E22">
      <w:pPr>
        <w:spacing w:before="240" w:line="360" w:lineRule="auto"/>
        <w:ind w:left="851" w:right="851"/>
        <w:jc w:val="both"/>
        <w:rPr>
          <w:rFonts w:ascii="Palatino Linotype" w:hAnsi="Palatino Linotype"/>
          <w:i/>
        </w:rPr>
      </w:pPr>
      <w:r>
        <w:rPr>
          <w:rFonts w:ascii="Palatino Linotype" w:hAnsi="Palatino Linotype"/>
          <w:i/>
        </w:rPr>
        <w:t>“</w:t>
      </w:r>
      <w:r w:rsidRPr="00AA7EDD">
        <w:rPr>
          <w:rFonts w:ascii="Palatino Linotype" w:hAnsi="Palatino Linotype"/>
          <w:i/>
        </w:rPr>
        <w:t xml:space="preserve">Artículo 43.- La Secretaría, organismos auxiliares, tribunales administrativos y municipios, se auxiliarán de un Comité de Adquisiciones y Servicios, para la substanciación de los procedimientos de adquisición regulados en la Ley. </w:t>
      </w:r>
    </w:p>
    <w:p w14:paraId="6CA87AB1" w14:textId="77777777" w:rsidR="00543E22" w:rsidRPr="00AA7EDD" w:rsidRDefault="00543E22" w:rsidP="00543E22">
      <w:pPr>
        <w:spacing w:before="240" w:line="360" w:lineRule="auto"/>
        <w:ind w:left="851" w:right="851"/>
        <w:jc w:val="both"/>
        <w:rPr>
          <w:rFonts w:ascii="Palatino Linotype" w:hAnsi="Palatino Linotype"/>
          <w:b/>
          <w:i/>
          <w:u w:val="single"/>
        </w:rPr>
      </w:pPr>
      <w:r w:rsidRPr="00AA7EDD">
        <w:rPr>
          <w:rFonts w:ascii="Palatino Linotype" w:hAnsi="Palatino Linotype"/>
          <w:b/>
          <w:i/>
          <w:u w:val="single"/>
        </w:rPr>
        <w:t xml:space="preserve">Artículo 44.- El Comité de Adquisiciones y Servicios se integrará por: </w:t>
      </w:r>
    </w:p>
    <w:p w14:paraId="1677C519" w14:textId="77777777" w:rsidR="00543E22" w:rsidRPr="00E07D1E" w:rsidRDefault="00543E22" w:rsidP="00414B1C">
      <w:pPr>
        <w:pStyle w:val="Prrafodelista"/>
        <w:numPr>
          <w:ilvl w:val="0"/>
          <w:numId w:val="9"/>
        </w:numPr>
        <w:spacing w:before="240" w:line="360" w:lineRule="auto"/>
        <w:ind w:right="851"/>
        <w:jc w:val="both"/>
        <w:rPr>
          <w:rFonts w:ascii="Palatino Linotype" w:hAnsi="Palatino Linotype"/>
          <w:b/>
          <w:i/>
          <w:sz w:val="22"/>
          <w:szCs w:val="22"/>
          <w:u w:val="single"/>
        </w:rPr>
      </w:pPr>
      <w:r w:rsidRPr="00AA7EDD">
        <w:rPr>
          <w:rFonts w:ascii="Palatino Linotype" w:hAnsi="Palatino Linotype"/>
          <w:i/>
          <w:sz w:val="22"/>
          <w:szCs w:val="22"/>
        </w:rPr>
        <w:lastRenderedPageBreak/>
        <w:t xml:space="preserve">En la Secretaría, por el titular del área encargada de operar el sistema de adquisiciones de las dependencias del Poder Ejecutivo, y en los organismos auxiliares, tribunales administrativos y </w:t>
      </w:r>
      <w:r w:rsidRPr="00E07D1E">
        <w:rPr>
          <w:rFonts w:ascii="Palatino Linotype" w:hAnsi="Palatino Linotype"/>
          <w:b/>
          <w:i/>
          <w:sz w:val="22"/>
          <w:szCs w:val="22"/>
          <w:u w:val="single"/>
        </w:rPr>
        <w:t xml:space="preserve">municipios, por el titular de la unidad administrativa, quien fungirá como presidente; </w:t>
      </w:r>
    </w:p>
    <w:p w14:paraId="0BD12009" w14:textId="77777777" w:rsidR="00543E22" w:rsidRPr="00AA7EDD" w:rsidRDefault="00543E22" w:rsidP="00414B1C">
      <w:pPr>
        <w:pStyle w:val="Prrafodelista"/>
        <w:numPr>
          <w:ilvl w:val="0"/>
          <w:numId w:val="9"/>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Un representante del </w:t>
      </w:r>
      <w:r w:rsidRPr="00E07D1E">
        <w:rPr>
          <w:rFonts w:ascii="Palatino Linotype" w:hAnsi="Palatino Linotype"/>
          <w:b/>
          <w:i/>
          <w:sz w:val="22"/>
          <w:szCs w:val="22"/>
          <w:u w:val="single"/>
        </w:rPr>
        <w:t>área financiera</w:t>
      </w:r>
      <w:r w:rsidRPr="00AA7EDD">
        <w:rPr>
          <w:rFonts w:ascii="Palatino Linotype" w:hAnsi="Palatino Linotype"/>
          <w:i/>
          <w:sz w:val="22"/>
          <w:szCs w:val="22"/>
        </w:rPr>
        <w:t xml:space="preserve"> de la Secretaría, entidad, tribunal administrativo o municipio, con función de vocal; </w:t>
      </w:r>
    </w:p>
    <w:p w14:paraId="70C6A579" w14:textId="77777777" w:rsidR="00543E22" w:rsidRPr="00AA7EDD" w:rsidRDefault="00543E22" w:rsidP="00414B1C">
      <w:pPr>
        <w:pStyle w:val="Prrafodelista"/>
        <w:numPr>
          <w:ilvl w:val="0"/>
          <w:numId w:val="9"/>
        </w:numPr>
        <w:spacing w:before="240" w:line="360" w:lineRule="auto"/>
        <w:ind w:right="851"/>
        <w:jc w:val="both"/>
        <w:rPr>
          <w:rFonts w:ascii="Palatino Linotype" w:hAnsi="Palatino Linotype" w:cs="Arial"/>
          <w:b/>
          <w:i/>
          <w:sz w:val="22"/>
          <w:szCs w:val="22"/>
        </w:rPr>
      </w:pPr>
      <w:r w:rsidRPr="00E07D1E">
        <w:rPr>
          <w:rFonts w:ascii="Palatino Linotype" w:hAnsi="Palatino Linotype"/>
          <w:b/>
          <w:i/>
          <w:sz w:val="22"/>
          <w:szCs w:val="22"/>
          <w:u w:val="single"/>
        </w:rPr>
        <w:t>Un representante de cada dependencia o unidad administrativa interesada</w:t>
      </w:r>
      <w:r w:rsidRPr="00AA7EDD">
        <w:rPr>
          <w:rFonts w:ascii="Palatino Linotype" w:hAnsi="Palatino Linotype"/>
          <w:i/>
          <w:sz w:val="22"/>
          <w:szCs w:val="22"/>
        </w:rPr>
        <w:t xml:space="preserve"> en la adquisición de los bienes o contratación del servicio, con función de vocal;</w:t>
      </w:r>
    </w:p>
    <w:p w14:paraId="0FC7199B" w14:textId="77777777" w:rsidR="00543E22" w:rsidRPr="00AA7EDD" w:rsidRDefault="00543E22" w:rsidP="00414B1C">
      <w:pPr>
        <w:pStyle w:val="Prrafodelista"/>
        <w:numPr>
          <w:ilvl w:val="0"/>
          <w:numId w:val="9"/>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 Un representante de la </w:t>
      </w:r>
      <w:r w:rsidRPr="00E07D1E">
        <w:rPr>
          <w:rFonts w:ascii="Palatino Linotype" w:hAnsi="Palatino Linotype"/>
          <w:b/>
          <w:i/>
          <w:sz w:val="22"/>
          <w:szCs w:val="22"/>
          <w:u w:val="single"/>
        </w:rPr>
        <w:t>Consejería Jurídica o del área jurídica respectiva</w:t>
      </w:r>
      <w:r w:rsidRPr="00AA7EDD">
        <w:rPr>
          <w:rFonts w:ascii="Palatino Linotype" w:hAnsi="Palatino Linotype"/>
          <w:i/>
          <w:sz w:val="22"/>
          <w:szCs w:val="22"/>
        </w:rPr>
        <w:t xml:space="preserve"> o quien lleve a cabo las funciones de esta naturaleza, con función de vocal; </w:t>
      </w:r>
    </w:p>
    <w:p w14:paraId="642E1284" w14:textId="77777777" w:rsidR="00543E22" w:rsidRPr="00AA7EDD" w:rsidRDefault="00543E22" w:rsidP="00414B1C">
      <w:pPr>
        <w:pStyle w:val="Prrafodelista"/>
        <w:numPr>
          <w:ilvl w:val="0"/>
          <w:numId w:val="9"/>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Un representante del </w:t>
      </w:r>
      <w:r w:rsidRPr="00E07D1E">
        <w:rPr>
          <w:rFonts w:ascii="Palatino Linotype" w:hAnsi="Palatino Linotype"/>
          <w:b/>
          <w:i/>
          <w:sz w:val="22"/>
          <w:szCs w:val="22"/>
          <w:u w:val="single"/>
        </w:rPr>
        <w:t>Órgano de Control,</w:t>
      </w:r>
      <w:r w:rsidRPr="00AA7EDD">
        <w:rPr>
          <w:rFonts w:ascii="Palatino Linotype" w:hAnsi="Palatino Linotype"/>
          <w:i/>
          <w:sz w:val="22"/>
          <w:szCs w:val="22"/>
        </w:rPr>
        <w:t xml:space="preserve"> con función de vocal; y </w:t>
      </w:r>
    </w:p>
    <w:p w14:paraId="56894F88" w14:textId="77777777" w:rsidR="00543E22" w:rsidRPr="00AA7EDD" w:rsidRDefault="00543E22" w:rsidP="00414B1C">
      <w:pPr>
        <w:pStyle w:val="Prrafodelista"/>
        <w:numPr>
          <w:ilvl w:val="0"/>
          <w:numId w:val="9"/>
        </w:numPr>
        <w:spacing w:before="240" w:line="360" w:lineRule="auto"/>
        <w:ind w:right="851"/>
        <w:jc w:val="both"/>
        <w:rPr>
          <w:rFonts w:ascii="Palatino Linotype" w:hAnsi="Palatino Linotype" w:cs="Arial"/>
          <w:b/>
          <w:i/>
          <w:sz w:val="22"/>
          <w:szCs w:val="22"/>
        </w:rPr>
      </w:pPr>
      <w:r w:rsidRPr="00E07D1E">
        <w:rPr>
          <w:rFonts w:ascii="Palatino Linotype" w:hAnsi="Palatino Linotype"/>
          <w:b/>
          <w:i/>
          <w:sz w:val="22"/>
          <w:szCs w:val="22"/>
          <w:u w:val="single"/>
        </w:rPr>
        <w:t>Un secretario ejecutivo,</w:t>
      </w:r>
      <w:r w:rsidRPr="00AA7EDD">
        <w:rPr>
          <w:rFonts w:ascii="Palatino Linotype" w:hAnsi="Palatino Linotype"/>
          <w:i/>
          <w:sz w:val="22"/>
          <w:szCs w:val="22"/>
        </w:rPr>
        <w:t xml:space="preserve"> que será designado por el presidente. </w:t>
      </w:r>
    </w:p>
    <w:p w14:paraId="6CBCFEBA" w14:textId="77777777" w:rsidR="00543E22" w:rsidRPr="00AA7EDD" w:rsidRDefault="00543E22" w:rsidP="00543E22">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29851C1C" w14:textId="77777777" w:rsidR="00543E22" w:rsidRPr="00AA7EDD" w:rsidRDefault="00543E22" w:rsidP="00543E22">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72941F6F" w14:textId="77777777" w:rsidR="00543E22" w:rsidRPr="00AA7EDD" w:rsidRDefault="00543E22" w:rsidP="00543E22">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lastRenderedPageBreak/>
        <w:t xml:space="preserve">A las sesiones del comité podrá invitarse a cualquier persona cuya intervención se considere necesaria por el secretario ejecutivo, para aclarar aspectos técnicos o administrativos relacionados con los asuntos sometidos al comité. </w:t>
      </w:r>
    </w:p>
    <w:p w14:paraId="3786C72E" w14:textId="77777777" w:rsidR="00543E22" w:rsidRPr="00AA7EDD" w:rsidRDefault="00543E22" w:rsidP="00543E22">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integrantes del comité designarán por escrito a sus respectivos suplentes, y sólo participarán en ausencia del titular. </w:t>
      </w:r>
    </w:p>
    <w:p w14:paraId="4894123E" w14:textId="77777777" w:rsidR="00543E22" w:rsidRDefault="00543E22" w:rsidP="00543E22">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Los cargos de los integrantes del comité serán honoríficos.</w:t>
      </w:r>
    </w:p>
    <w:p w14:paraId="738CA8E4" w14:textId="77777777" w:rsidR="00543E22" w:rsidRDefault="00543E22" w:rsidP="00543E22">
      <w:pPr>
        <w:pStyle w:val="Citas"/>
      </w:pPr>
      <w:r>
        <w:t xml:space="preserve">Artículo 54.- Además de las establecidas en la Ley, el Comité de Arrendamientos, Adquisiciones de Inmuebles y Enajenaciones tendrá las siguientes funciones: </w:t>
      </w:r>
    </w:p>
    <w:p w14:paraId="763820E5" w14:textId="77777777" w:rsidR="00543E22" w:rsidRDefault="00543E22" w:rsidP="00543E22">
      <w:pPr>
        <w:pStyle w:val="Citas"/>
      </w:pPr>
      <w:r>
        <w:t xml:space="preserve">I. Expedir su manual de operación; </w:t>
      </w:r>
    </w:p>
    <w:p w14:paraId="6252EAF3" w14:textId="77777777" w:rsidR="00543E22" w:rsidRDefault="00543E22" w:rsidP="00543E22">
      <w:pPr>
        <w:pStyle w:val="Citas"/>
      </w:pPr>
      <w:r>
        <w:t xml:space="preserve">II. Revisar y validar el programa anual de arrendamiento; así como formular las observaciones y recomendaciones que estimen convenientes; </w:t>
      </w:r>
    </w:p>
    <w:p w14:paraId="220C4C90" w14:textId="77777777" w:rsidR="00543E22" w:rsidRDefault="00543E22" w:rsidP="00543E22">
      <w:pPr>
        <w:pStyle w:val="Citas"/>
      </w:pPr>
      <w:r>
        <w:t xml:space="preserve">III. Analizar la documentación de los actos relacionados con arrendamiento, adquisiciones de inmuebles y enajenaciones de muebles e inmuebles, y emitir la opinión correspondiente; </w:t>
      </w:r>
    </w:p>
    <w:p w14:paraId="4CE1F373" w14:textId="77777777" w:rsidR="00543E22" w:rsidRDefault="00543E22" w:rsidP="00543E22">
      <w:pPr>
        <w:pStyle w:val="Citas"/>
      </w:pPr>
      <w:r>
        <w:t xml:space="preserve">IV. Dictaminar sobre las solicitudes para adquirir inmuebles, arrendamientos y subarrendamientos; </w:t>
      </w:r>
    </w:p>
    <w:p w14:paraId="13455307" w14:textId="77777777" w:rsidR="00543E22" w:rsidRDefault="00543E22" w:rsidP="00543E22">
      <w:pPr>
        <w:pStyle w:val="Citas"/>
      </w:pPr>
      <w:r>
        <w:t xml:space="preserve">V. Dictaminar sobre las propuestas de enajenación de bienes muebles e inmuebles; </w:t>
      </w:r>
    </w:p>
    <w:p w14:paraId="658EFB9F" w14:textId="77777777" w:rsidR="00543E22" w:rsidRDefault="00543E22" w:rsidP="00543E22">
      <w:pPr>
        <w:pStyle w:val="Citas"/>
      </w:pPr>
      <w:r>
        <w:t xml:space="preserve">VI. Solicitar asesoría técnica a las cámaras de comercio, industria de la construcción, de empresas inmobiliarias y colegios de profesionales o de las confederaciones que las agrupan; </w:t>
      </w:r>
    </w:p>
    <w:p w14:paraId="3957F8ED" w14:textId="77777777" w:rsidR="00543E22" w:rsidRDefault="00543E22" w:rsidP="00543E22">
      <w:pPr>
        <w:pStyle w:val="Citas"/>
      </w:pPr>
      <w:r>
        <w:lastRenderedPageBreak/>
        <w:t xml:space="preserve">VII. Implementar acciones y emitir acuerdos que considere necesarios para el mejoramiento del procedimiento para arrendamiento, adquisiciones de inmuebles y enajenaciones de muebles e inmuebles; </w:t>
      </w:r>
    </w:p>
    <w:p w14:paraId="7EF560BA" w14:textId="77777777" w:rsidR="00543E22" w:rsidRDefault="00543E22" w:rsidP="00543E22">
      <w:pPr>
        <w:pStyle w:val="Citas"/>
      </w:pPr>
      <w:r>
        <w:t>VIII. Evaluar las propuestas o posturas que se presenten en los procedimientos de licitación pública, subasta pública, invitación restringida o adjudicación directa;</w:t>
      </w:r>
    </w:p>
    <w:p w14:paraId="268CCE76" w14:textId="77777777" w:rsidR="00543E22" w:rsidRDefault="00543E22" w:rsidP="00543E22">
      <w:pPr>
        <w:pStyle w:val="Citas"/>
      </w:pPr>
      <w:r>
        <w:t xml:space="preserve"> IX. Emitir los dictámenes de adjudicación, que servirán para la emisión del fallo en los arrendamientos, adquisiciones de inmuebles y enajenaciones; </w:t>
      </w:r>
    </w:p>
    <w:p w14:paraId="02D94755" w14:textId="77777777" w:rsidR="00543E22" w:rsidRDefault="00543E22" w:rsidP="00543E22">
      <w:pPr>
        <w:pStyle w:val="Citas"/>
      </w:pPr>
      <w:r>
        <w:t xml:space="preserve">X. Crear subcomités y grupos de trabajo de orden administrativo y técnico que considere necesarios para el desarrollo de sus funciones; y </w:t>
      </w:r>
    </w:p>
    <w:p w14:paraId="64923FC6" w14:textId="77777777" w:rsidR="00543E22" w:rsidRPr="00AA7EDD" w:rsidRDefault="00543E22" w:rsidP="00543E22">
      <w:pPr>
        <w:pStyle w:val="Citas"/>
        <w:rPr>
          <w:b/>
        </w:rPr>
      </w:pPr>
      <w:r>
        <w:t>XI. Las demás que sean necesarias para el cumplimiento de sus funciones.</w:t>
      </w:r>
    </w:p>
    <w:p w14:paraId="59A57C1A" w14:textId="77777777" w:rsidR="00543E22" w:rsidRDefault="00543E22" w:rsidP="00543E22">
      <w:pPr>
        <w:pStyle w:val="Citas"/>
      </w:pPr>
      <w:bookmarkStart w:id="3" w:name="_Hlk152082571"/>
      <w:r>
        <w:t xml:space="preserve">Artículo 67.- El procedimiento de licitación pública comprende las siguientes fases: </w:t>
      </w:r>
    </w:p>
    <w:p w14:paraId="3C96D4E0" w14:textId="77777777" w:rsidR="00543E22" w:rsidRDefault="00543E22" w:rsidP="00543E22">
      <w:pPr>
        <w:pStyle w:val="Citas"/>
      </w:pPr>
      <w:r>
        <w:t>I. Publicación de la convocatoria;</w:t>
      </w:r>
    </w:p>
    <w:p w14:paraId="017170A4" w14:textId="77777777" w:rsidR="00543E22" w:rsidRDefault="00543E22" w:rsidP="00543E22">
      <w:pPr>
        <w:pStyle w:val="Citas"/>
      </w:pPr>
      <w:r>
        <w:t xml:space="preserve"> II. Venta de las bases de licitación;</w:t>
      </w:r>
    </w:p>
    <w:p w14:paraId="77FB0031" w14:textId="77777777" w:rsidR="00543E22" w:rsidRDefault="00543E22" w:rsidP="00543E22">
      <w:pPr>
        <w:pStyle w:val="Citas"/>
      </w:pPr>
      <w:r>
        <w:t xml:space="preserve"> III. Visita, en su caso, al sitio donde se vayan a suministrar los bienes o a prestar los servicios;</w:t>
      </w:r>
    </w:p>
    <w:p w14:paraId="734355FA" w14:textId="77777777" w:rsidR="00543E22" w:rsidRDefault="00543E22" w:rsidP="00543E22">
      <w:pPr>
        <w:pStyle w:val="Citas"/>
      </w:pPr>
      <w:r>
        <w:t xml:space="preserve"> IV. Junta de aclaraciones, en su caso; </w:t>
      </w:r>
    </w:p>
    <w:p w14:paraId="79465F10" w14:textId="77777777" w:rsidR="00543E22" w:rsidRDefault="00543E22" w:rsidP="00543E22">
      <w:pPr>
        <w:pStyle w:val="Citas"/>
      </w:pPr>
      <w:r>
        <w:t xml:space="preserve">V. Acto de presentación y apertura de propuestas; </w:t>
      </w:r>
    </w:p>
    <w:p w14:paraId="1BB9E3C6" w14:textId="77777777" w:rsidR="00543E22" w:rsidRDefault="00543E22" w:rsidP="00543E22">
      <w:pPr>
        <w:pStyle w:val="Citas"/>
      </w:pPr>
      <w:r>
        <w:t xml:space="preserve">VI. Análisis y evaluación de propuestas; </w:t>
      </w:r>
    </w:p>
    <w:p w14:paraId="4563D941" w14:textId="77777777" w:rsidR="00543E22" w:rsidRDefault="00543E22" w:rsidP="00543E22">
      <w:pPr>
        <w:pStyle w:val="Citas"/>
      </w:pPr>
      <w:proofErr w:type="spellStart"/>
      <w:r>
        <w:t>VII.Dictamen</w:t>
      </w:r>
      <w:proofErr w:type="spellEnd"/>
      <w:r>
        <w:t xml:space="preserve"> de adjudicación; </w:t>
      </w:r>
    </w:p>
    <w:p w14:paraId="2292608A" w14:textId="77777777" w:rsidR="00543E22" w:rsidRDefault="00543E22" w:rsidP="00543E22">
      <w:pPr>
        <w:pStyle w:val="Citas"/>
      </w:pPr>
      <w:r>
        <w:lastRenderedPageBreak/>
        <w:t xml:space="preserve">VIII. Fallo; </w:t>
      </w:r>
    </w:p>
    <w:p w14:paraId="648E6460" w14:textId="77777777" w:rsidR="00543E22" w:rsidRDefault="00543E22" w:rsidP="00543E22">
      <w:pPr>
        <w:pStyle w:val="Citas"/>
      </w:pPr>
      <w:r>
        <w:t xml:space="preserve">IX. Suscripción del contrato; y </w:t>
      </w:r>
    </w:p>
    <w:p w14:paraId="45AD9356" w14:textId="77777777" w:rsidR="00543E22" w:rsidRDefault="00543E22" w:rsidP="00543E22">
      <w:pPr>
        <w:pStyle w:val="Citas"/>
      </w:pPr>
      <w:r>
        <w:t>X. Suministro de los bienes o inicio de la prestación del servicio.</w:t>
      </w:r>
    </w:p>
    <w:p w14:paraId="2EFA29A1" w14:textId="77777777" w:rsidR="00543E22" w:rsidRDefault="00543E22" w:rsidP="00543E22">
      <w:pPr>
        <w:pStyle w:val="Citas"/>
      </w:pPr>
      <w:r>
        <w:t xml:space="preserve">Artículo 90.- En el procedimiento de invitación restringida se deberá observar lo siguiente: </w:t>
      </w:r>
    </w:p>
    <w:p w14:paraId="4E1BC1BB" w14:textId="77777777" w:rsidR="00543E22" w:rsidRDefault="00543E22" w:rsidP="00543E22">
      <w:pPr>
        <w:pStyle w:val="Citas"/>
      </w:pPr>
      <w:r>
        <w:t xml:space="preserve">I. Se invitará a un mínimo de tres personas seleccionadas de entre las que se encuentren inscritas en el catálogo de proveedores y de prestadores de servicios. Se podrá invitar a personas que no se encuentren inscritas, cuando en el giro correspondiente del catálogo de proveedores y prestadores de servicios no exista el registro mínimo de personas requeridas para tal modalidad; </w:t>
      </w:r>
    </w:p>
    <w:p w14:paraId="19E3FE46" w14:textId="77777777" w:rsidR="00543E22" w:rsidRDefault="00543E22" w:rsidP="00543E22">
      <w:pPr>
        <w:pStyle w:val="Citas"/>
      </w:pPr>
      <w:r>
        <w:t xml:space="preserve">II. Las bases de la invitación restringida indicarán los aspectos de la adquisición o contratación; y </w:t>
      </w:r>
    </w:p>
    <w:p w14:paraId="5A9E8704" w14:textId="77777777" w:rsidR="00543E22" w:rsidRDefault="00543E22" w:rsidP="00543E22">
      <w:pPr>
        <w:pStyle w:val="Citas"/>
      </w:pPr>
      <w:r>
        <w:t>III. Serán aplicables, en lo conducente, las disposiciones de la licitación pública</w:t>
      </w:r>
    </w:p>
    <w:p w14:paraId="0EAE7827" w14:textId="77777777" w:rsidR="00543E22" w:rsidRDefault="00543E22" w:rsidP="00543E22">
      <w:pPr>
        <w:pStyle w:val="Citas"/>
      </w:pPr>
      <w:r>
        <w:t xml:space="preserve">Artículo 94.- En el procedimiento de adjudicación directa se observará lo siguiente: </w:t>
      </w:r>
    </w:p>
    <w:p w14:paraId="56441F86" w14:textId="77777777" w:rsidR="00543E22" w:rsidRDefault="00543E22" w:rsidP="00543E22">
      <w:pPr>
        <w:pStyle w:val="Citas"/>
      </w:pPr>
      <w:r>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14:paraId="0E7A29BB" w14:textId="77777777" w:rsidR="00543E22" w:rsidRDefault="00543E22" w:rsidP="00543E22">
      <w:pPr>
        <w:pStyle w:val="Citas"/>
      </w:pPr>
      <w:r>
        <w:lastRenderedPageBreak/>
        <w:t xml:space="preserve">II. Se considerará a la persona que atendiendo al bien o servicio que se pretenda adquirir o contratar, pueda suministrarlo o prestarlo en las mejores condiciones disponibles en cuanto a precio, calidad, financiamiento, oportunidad y demás circunstancias pertinentes; </w:t>
      </w:r>
    </w:p>
    <w:p w14:paraId="7F9F9A6F" w14:textId="77777777" w:rsidR="00543E22" w:rsidRDefault="00543E22" w:rsidP="00543E22">
      <w:pPr>
        <w:pStyle w:val="Citas"/>
      </w:pPr>
      <w:r>
        <w:t xml:space="preserve">III. La solicitud de participación contendrá, como mínimo, la descripción y cantidad de los bienes o servicios requeridos, lugar, plazo de entrega o duración del servicio y forma de pago; </w:t>
      </w:r>
    </w:p>
    <w:p w14:paraId="28F49AAC" w14:textId="77777777" w:rsidR="00543E22" w:rsidRDefault="00543E22" w:rsidP="00543E22">
      <w:pPr>
        <w:pStyle w:val="Citas"/>
      </w:pPr>
      <w:r>
        <w:t xml:space="preserve">IV. La solicitud de participación deberá señalar el día, hora y lugar en que tendrá verificativo el acto de presentación y apertura de ofertas; </w:t>
      </w:r>
    </w:p>
    <w:p w14:paraId="4ADE862F" w14:textId="77777777" w:rsidR="00543E22" w:rsidRDefault="00543E22" w:rsidP="00543E22">
      <w:pPr>
        <w:pStyle w:val="Citas"/>
      </w:pPr>
      <w:r>
        <w:t xml:space="preserve">V. Atendiendo a la naturaleza de los bienes o servicios, la convocante podrá optar entre celebrar o no junta de aclaraciones, en términos de lo dispuesto por este Reglamento; </w:t>
      </w:r>
    </w:p>
    <w:p w14:paraId="55CEA0C6" w14:textId="77777777" w:rsidR="00543E22" w:rsidRDefault="00543E22" w:rsidP="00543E22">
      <w:pPr>
        <w:pStyle w:val="Citas"/>
      </w:pPr>
      <w:r>
        <w:t xml:space="preserve">VI. El servidor público designado por la convocante será el responsable de llevar a cabo el acto de presentación y apertura de propuestas; </w:t>
      </w:r>
    </w:p>
    <w:p w14:paraId="72FAB4C0" w14:textId="77777777" w:rsidR="00543E22" w:rsidRDefault="00543E22" w:rsidP="00543E22">
      <w:pPr>
        <w:pStyle w:val="Citas"/>
      </w:pPr>
      <w:r>
        <w:t xml:space="preserve">VII. Se observarán, en lo conducente, las disposiciones relativas a la contraoferta; y </w:t>
      </w:r>
    </w:p>
    <w:p w14:paraId="16F52E60" w14:textId="77777777" w:rsidR="00543E22" w:rsidRDefault="00543E22" w:rsidP="00543E22">
      <w:pPr>
        <w:pStyle w:val="Citas"/>
      </w:pPr>
      <w:r>
        <w:t xml:space="preserve">VIII. El comité será responsable de emitir el dictamen de adjudicación que servirá de base para el fallo de adjudicación; correspondiendo a la convocante emitir dicho fallo, quien lo hará del conocimiento de los licitantes. </w:t>
      </w:r>
    </w:p>
    <w:p w14:paraId="5700DFD5" w14:textId="77777777" w:rsidR="00543E22" w:rsidRPr="006933BD" w:rsidRDefault="00543E22" w:rsidP="00543E22">
      <w:pPr>
        <w:pStyle w:val="Citas"/>
        <w:rPr>
          <w:b/>
          <w:bCs/>
        </w:rPr>
      </w:pPr>
      <w:r>
        <w:t xml:space="preserve">Los actos referidos en los incisos anteriores deberán documentarse en el acta correspondiente y publicarse en el sistema COMPRAMEX” </w:t>
      </w:r>
      <w:r>
        <w:rPr>
          <w:b/>
          <w:bCs/>
        </w:rPr>
        <w:t>(Sic)</w:t>
      </w:r>
    </w:p>
    <w:bookmarkEnd w:id="3"/>
    <w:p w14:paraId="27E5ED41" w14:textId="77777777" w:rsidR="00CC0D61" w:rsidRDefault="00CC0D61" w:rsidP="00543E22">
      <w:pPr>
        <w:pStyle w:val="Citas"/>
        <w:ind w:left="0"/>
      </w:pPr>
    </w:p>
    <w:p w14:paraId="601CA57E" w14:textId="767E5F16" w:rsidR="00BB4F99" w:rsidRDefault="0096200F" w:rsidP="00543E22">
      <w:pPr>
        <w:spacing w:line="360" w:lineRule="auto"/>
        <w:jc w:val="both"/>
        <w:rPr>
          <w:rFonts w:ascii="Palatino Linotype" w:hAnsi="Palatino Linotype" w:cs="Arial"/>
          <w:sz w:val="24"/>
          <w:szCs w:val="24"/>
        </w:rPr>
      </w:pPr>
      <w:r>
        <w:rPr>
          <w:rFonts w:ascii="Palatino Linotype" w:hAnsi="Palatino Linotype"/>
          <w:bCs/>
          <w:sz w:val="24"/>
          <w:szCs w:val="24"/>
        </w:rPr>
        <w:lastRenderedPageBreak/>
        <w:t xml:space="preserve">De ahí que deba arribarse a la premisa de que la </w:t>
      </w:r>
      <w:r>
        <w:rPr>
          <w:rFonts w:ascii="Palatino Linotype" w:hAnsi="Palatino Linotype" w:cs="Arial"/>
          <w:sz w:val="24"/>
          <w:szCs w:val="24"/>
        </w:rPr>
        <w:t>Tesorería municipal se encarga de la recaudación de contribuciones de particulares, así como de llevar los registros contables, financieros y administrativos de los ingresos y egresos del municipio</w:t>
      </w:r>
      <w:r w:rsidR="00BB4F99">
        <w:rPr>
          <w:rFonts w:ascii="Palatino Linotype" w:hAnsi="Palatino Linotype" w:cs="Arial"/>
          <w:sz w:val="24"/>
          <w:szCs w:val="24"/>
        </w:rPr>
        <w:t xml:space="preserve">. Por su parte, la dirección de administración preside el comité de adquisición de bienes y servicios. En contraste, la coordinación jurídica brinda apoyo técnico y jurídico a todas las unidades administrativas municipales, asesorando incluso para la celebración de contratos y convenios. Finalmente, en términos generales la dirección de obras públicas realiza la programación y ejecución de obras públicas y sus servicios relacionados. </w:t>
      </w:r>
    </w:p>
    <w:p w14:paraId="6D327F68" w14:textId="4DC88108" w:rsidR="00543E22" w:rsidRDefault="00543E22" w:rsidP="00543E22">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54EAE1E" w14:textId="77777777" w:rsidR="00543E22" w:rsidRDefault="00543E22" w:rsidP="00543E22">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767AA01E" w14:textId="77777777" w:rsidR="00543E22" w:rsidRDefault="00543E22" w:rsidP="00543E22">
      <w:pPr>
        <w:pStyle w:val="Citas"/>
      </w:pPr>
      <w:r>
        <w:t xml:space="preserve">Artículo 19. Se presume que la información debe existir si se refiere a las facultades, competencias y funciones que los ordenamientos jurídicos aplicables otorgan a los sujetos obligados. </w:t>
      </w:r>
    </w:p>
    <w:p w14:paraId="595D9C54" w14:textId="77777777" w:rsidR="00543E22" w:rsidRDefault="00543E22" w:rsidP="00543E22">
      <w:pPr>
        <w:pStyle w:val="Citas"/>
      </w:pPr>
      <w:r>
        <w:t xml:space="preserve">En los casos en que ciertas facultades, competencias o funciones no se hayan ejercido, se debe motivar la respuesta en función de las causas que motiven tal circunstancia. </w:t>
      </w:r>
    </w:p>
    <w:p w14:paraId="77431F0D" w14:textId="77777777" w:rsidR="00543E22" w:rsidRPr="00407C65" w:rsidRDefault="00543E22" w:rsidP="00543E22">
      <w:pPr>
        <w:pStyle w:val="Citas"/>
        <w:rPr>
          <w:b/>
          <w:bCs/>
          <w:sz w:val="24"/>
          <w:szCs w:val="24"/>
        </w:rPr>
      </w:pPr>
      <w:r>
        <w:lastRenderedPageBreak/>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650B1C13" w14:textId="77777777" w:rsidR="00543E22" w:rsidRDefault="00543E22" w:rsidP="00543E22">
      <w:pPr>
        <w:spacing w:after="0" w:line="360" w:lineRule="auto"/>
        <w:jc w:val="both"/>
        <w:rPr>
          <w:rFonts w:ascii="Palatino Linotype" w:hAnsi="Palatino Linotype" w:cs="Arial"/>
          <w:sz w:val="24"/>
          <w:szCs w:val="24"/>
        </w:rPr>
      </w:pPr>
    </w:p>
    <w:p w14:paraId="7640E389" w14:textId="77777777" w:rsidR="00543E22" w:rsidRDefault="00543E22" w:rsidP="00543E22">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t xml:space="preserve">Por otra parte, es óbice mencionar que la información requerida estriba en las obligaciones de transparencia común, lo anterior con fundamento </w:t>
      </w:r>
      <w:r w:rsidRPr="00322E78">
        <w:rPr>
          <w:rFonts w:ascii="Palatino Linotype" w:hAnsi="Palatino Linotype"/>
          <w:bCs/>
          <w:sz w:val="24"/>
          <w:szCs w:val="24"/>
        </w:rPr>
        <w:t xml:space="preserve">en </w:t>
      </w:r>
      <w:r>
        <w:rPr>
          <w:rFonts w:ascii="Palatino Linotype" w:hAnsi="Palatino Linotype"/>
          <w:bCs/>
          <w:sz w:val="24"/>
          <w:szCs w:val="24"/>
        </w:rPr>
        <w:t>los artículos</w:t>
      </w:r>
      <w:r w:rsidRPr="00322E78">
        <w:rPr>
          <w:rFonts w:ascii="Palatino Linotype" w:hAnsi="Palatino Linotype"/>
          <w:bCs/>
          <w:sz w:val="24"/>
          <w:szCs w:val="24"/>
        </w:rPr>
        <w:t xml:space="preserve"> 24, fracción XII, 92, </w:t>
      </w:r>
      <w:r>
        <w:rPr>
          <w:rFonts w:ascii="Palatino Linotype" w:hAnsi="Palatino Linotype"/>
          <w:bCs/>
          <w:sz w:val="24"/>
          <w:szCs w:val="24"/>
        </w:rPr>
        <w:t>fracción XXIX de la Ley de Transparencia y Acceso a la Información Pública del Estado de México y Municipios, porciones normativas que disponen a la literalidad lo siguiente:</w:t>
      </w:r>
    </w:p>
    <w:p w14:paraId="3265E86B" w14:textId="77777777" w:rsidR="00543E22" w:rsidRDefault="00543E22" w:rsidP="00543E22">
      <w:pPr>
        <w:spacing w:before="240" w:line="360" w:lineRule="auto"/>
        <w:ind w:left="851" w:right="851"/>
        <w:jc w:val="both"/>
        <w:rPr>
          <w:rFonts w:ascii="Palatino Linotype" w:hAnsi="Palatino Linotype"/>
          <w:i/>
        </w:rPr>
      </w:pPr>
      <w:bookmarkStart w:id="4" w:name="_Hlk152074070"/>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0A922F36" w14:textId="77777777" w:rsidR="00543E22" w:rsidRPr="00E66BD3" w:rsidRDefault="00543E22" w:rsidP="00543E22">
      <w:pPr>
        <w:spacing w:before="240" w:line="360" w:lineRule="auto"/>
        <w:ind w:left="851" w:right="851"/>
        <w:jc w:val="both"/>
        <w:rPr>
          <w:rFonts w:ascii="Palatino Linotype" w:hAnsi="Palatino Linotype"/>
          <w:i/>
        </w:rPr>
      </w:pPr>
      <w:r>
        <w:rPr>
          <w:rFonts w:ascii="Palatino Linotype" w:hAnsi="Palatino Linotype"/>
          <w:i/>
        </w:rPr>
        <w:t>(…)</w:t>
      </w:r>
    </w:p>
    <w:p w14:paraId="2529D208" w14:textId="77777777" w:rsidR="00543E22" w:rsidRDefault="00543E22" w:rsidP="00543E22">
      <w:pPr>
        <w:spacing w:before="240" w:line="360" w:lineRule="auto"/>
        <w:ind w:left="851" w:right="851"/>
        <w:jc w:val="both"/>
        <w:rPr>
          <w:rFonts w:ascii="Palatino Linotype" w:hAnsi="Palatino Linotype"/>
          <w:bCs/>
          <w:i/>
        </w:rPr>
      </w:pPr>
      <w:r w:rsidRPr="000C0AAF">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506B4536" w14:textId="77777777" w:rsidR="00543E22" w:rsidRDefault="00543E22" w:rsidP="00543E22">
      <w:pPr>
        <w:spacing w:before="240" w:line="360" w:lineRule="auto"/>
        <w:ind w:left="851" w:right="851"/>
        <w:jc w:val="both"/>
        <w:rPr>
          <w:rFonts w:ascii="Palatino Linotype" w:hAnsi="Palatino Linotype"/>
          <w:bCs/>
          <w:i/>
        </w:rPr>
      </w:pPr>
      <w:r>
        <w:rPr>
          <w:rFonts w:ascii="Palatino Linotype" w:hAnsi="Palatino Linotype"/>
          <w:bCs/>
          <w:i/>
        </w:rPr>
        <w:t>(…)</w:t>
      </w:r>
    </w:p>
    <w:p w14:paraId="3E4B0D52" w14:textId="77777777" w:rsidR="00543E22" w:rsidRDefault="00543E22" w:rsidP="00543E22">
      <w:pPr>
        <w:spacing w:before="240" w:line="360" w:lineRule="auto"/>
        <w:ind w:left="851" w:right="851"/>
        <w:jc w:val="both"/>
        <w:rPr>
          <w:rFonts w:ascii="Palatino Linotype" w:hAnsi="Palatino Linotype"/>
          <w:bCs/>
          <w:sz w:val="24"/>
          <w:szCs w:val="24"/>
        </w:rPr>
      </w:pPr>
      <w:r w:rsidRPr="00E66BD3">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E66BD3">
        <w:rPr>
          <w:rFonts w:ascii="Palatino Linotype" w:hAnsi="Palatino Linotype"/>
          <w:i/>
        </w:rPr>
        <w:lastRenderedPageBreak/>
        <w:t>social, según corresponda, la información, por lo menos, de los temas, documentos y políticas que a continuación se señalan:</w:t>
      </w:r>
    </w:p>
    <w:p w14:paraId="604AE16C" w14:textId="77777777" w:rsidR="00543E22" w:rsidRDefault="00543E22" w:rsidP="00543E22">
      <w:pPr>
        <w:pStyle w:val="Citas"/>
      </w:pPr>
      <w:r>
        <w:t>(…)</w:t>
      </w:r>
    </w:p>
    <w:p w14:paraId="33B6D5E2" w14:textId="77777777" w:rsidR="00543E22" w:rsidRPr="00E66BD3" w:rsidRDefault="00543E22" w:rsidP="00543E22">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08381D4A" w14:textId="77777777" w:rsidR="00543E22" w:rsidRPr="00C85B50" w:rsidRDefault="00543E22" w:rsidP="00543E22">
      <w:pPr>
        <w:spacing w:before="240" w:line="360" w:lineRule="auto"/>
        <w:ind w:left="851" w:right="851"/>
        <w:jc w:val="both"/>
        <w:rPr>
          <w:rFonts w:ascii="Palatino Linotype" w:hAnsi="Palatino Linotype"/>
          <w:b/>
          <w:bCs/>
          <w:i/>
          <w:u w:val="single"/>
        </w:rPr>
      </w:pPr>
      <w:r w:rsidRPr="00C85B50">
        <w:rPr>
          <w:rFonts w:ascii="Palatino Linotype" w:hAnsi="Palatino Linotype"/>
          <w:b/>
          <w:bCs/>
          <w:i/>
          <w:u w:val="single"/>
        </w:rPr>
        <w:t xml:space="preserve">a) De licitaciones públicas o procedimientos de invitación restringida: </w:t>
      </w:r>
    </w:p>
    <w:p w14:paraId="6BC85FB8" w14:textId="77777777" w:rsidR="00543E22" w:rsidRPr="00E66BD3"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t xml:space="preserve">1) La convocatoria o invitación emitida, así como los fundamentos legales aplicados para llevarla a cabo; </w:t>
      </w:r>
    </w:p>
    <w:p w14:paraId="010D0CC2" w14:textId="77777777" w:rsidR="00543E22" w:rsidRPr="00E66BD3"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t xml:space="preserve">2) Los nombres de los participantes o invitados; </w:t>
      </w:r>
    </w:p>
    <w:p w14:paraId="6CAF2C24" w14:textId="77777777" w:rsidR="00543E22" w:rsidRPr="00E66BD3"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t xml:space="preserve">3) El nombre del ganador y las razones que lo justifican; </w:t>
      </w:r>
    </w:p>
    <w:p w14:paraId="173D4DBA" w14:textId="77777777" w:rsidR="00543E22" w:rsidRPr="00E66BD3"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t xml:space="preserve">4) El área solicitante y la responsable de su ejecución; </w:t>
      </w:r>
    </w:p>
    <w:p w14:paraId="25DBA61F" w14:textId="77777777" w:rsidR="00543E22" w:rsidRPr="0095512E" w:rsidRDefault="00543E22" w:rsidP="00543E22">
      <w:pPr>
        <w:spacing w:before="240" w:line="360" w:lineRule="auto"/>
        <w:ind w:left="851" w:right="851"/>
        <w:jc w:val="both"/>
        <w:rPr>
          <w:rFonts w:ascii="Palatino Linotype" w:hAnsi="Palatino Linotype"/>
          <w:i/>
        </w:rPr>
      </w:pPr>
      <w:r w:rsidRPr="0095512E">
        <w:rPr>
          <w:rFonts w:ascii="Palatino Linotype" w:hAnsi="Palatino Linotype"/>
          <w:i/>
        </w:rPr>
        <w:t xml:space="preserve">5) Las convocatorias e invitaciones emitidas; </w:t>
      </w:r>
    </w:p>
    <w:p w14:paraId="7680CD06" w14:textId="77777777" w:rsidR="00543E22" w:rsidRPr="0095512E" w:rsidRDefault="00543E22" w:rsidP="00543E22">
      <w:pPr>
        <w:spacing w:before="240" w:line="360" w:lineRule="auto"/>
        <w:ind w:left="851" w:right="851"/>
        <w:jc w:val="both"/>
        <w:rPr>
          <w:rFonts w:ascii="Palatino Linotype" w:hAnsi="Palatino Linotype"/>
          <w:i/>
        </w:rPr>
      </w:pPr>
      <w:r w:rsidRPr="0095512E">
        <w:rPr>
          <w:rFonts w:ascii="Palatino Linotype" w:hAnsi="Palatino Linotype"/>
          <w:i/>
        </w:rPr>
        <w:t xml:space="preserve">6) Los dictámenes y fallo de adjudicación; </w:t>
      </w:r>
    </w:p>
    <w:p w14:paraId="4646503F" w14:textId="77777777" w:rsidR="00543E22" w:rsidRPr="002A4022" w:rsidRDefault="00543E22" w:rsidP="00543E22">
      <w:pPr>
        <w:spacing w:before="240" w:line="360" w:lineRule="auto"/>
        <w:ind w:left="851" w:right="851"/>
        <w:jc w:val="both"/>
        <w:rPr>
          <w:rFonts w:ascii="Palatino Linotype" w:hAnsi="Palatino Linotype"/>
          <w:b/>
          <w:bCs/>
          <w:i/>
          <w:u w:val="single"/>
        </w:rPr>
      </w:pPr>
      <w:r w:rsidRPr="002A4022">
        <w:rPr>
          <w:rFonts w:ascii="Palatino Linotype" w:hAnsi="Palatino Linotype"/>
          <w:b/>
          <w:bCs/>
          <w:i/>
          <w:u w:val="single"/>
        </w:rPr>
        <w:t xml:space="preserve">7) El contrato y, en su caso, sus anexos; </w:t>
      </w:r>
    </w:p>
    <w:p w14:paraId="12815E7A" w14:textId="77777777" w:rsidR="00543E22" w:rsidRPr="00E66BD3"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08121CC8" w14:textId="77777777" w:rsidR="00543E22" w:rsidRPr="00E66BD3"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9) La partida presupuestal, de conformidad con el clasificador por objeto del gasto, en el caso de ser aplicable; </w:t>
      </w:r>
    </w:p>
    <w:p w14:paraId="39E6C972" w14:textId="77777777" w:rsidR="00543E22" w:rsidRPr="00303BAD"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t xml:space="preserve">10) Origen de los recursos especificando si son federales, estatales o municipales, así </w:t>
      </w:r>
      <w:r w:rsidRPr="00303BAD">
        <w:rPr>
          <w:rFonts w:ascii="Palatino Linotype" w:hAnsi="Palatino Linotype"/>
          <w:i/>
        </w:rPr>
        <w:t xml:space="preserve">como el tipo de fondo de participación o aportación respectiva; </w:t>
      </w:r>
    </w:p>
    <w:p w14:paraId="65CAFB5F" w14:textId="77777777" w:rsidR="00543E22" w:rsidRPr="00303BAD" w:rsidRDefault="00543E22" w:rsidP="00543E22">
      <w:pPr>
        <w:spacing w:before="240" w:line="360" w:lineRule="auto"/>
        <w:ind w:left="851" w:right="851"/>
        <w:jc w:val="both"/>
        <w:rPr>
          <w:rFonts w:ascii="Palatino Linotype" w:hAnsi="Palatino Linotype"/>
          <w:i/>
        </w:rPr>
      </w:pPr>
      <w:r w:rsidRPr="00303BAD">
        <w:rPr>
          <w:rFonts w:ascii="Palatino Linotype" w:hAnsi="Palatino Linotype"/>
          <w:i/>
        </w:rPr>
        <w:t>11) Los convenios modificatorios que, en su caso, sean firmados, precisando el objeto y la fecha de celebración;</w:t>
      </w:r>
    </w:p>
    <w:p w14:paraId="371A4700" w14:textId="77777777" w:rsidR="00543E22" w:rsidRPr="00E66BD3"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t xml:space="preserve"> 12) Los informes de avance físico y financiero sobre las obras o servicios contratados; 13) El convenio de terminación; y </w:t>
      </w:r>
    </w:p>
    <w:p w14:paraId="06229C87" w14:textId="77777777" w:rsidR="00543E22" w:rsidRPr="00E66BD3"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t xml:space="preserve">14) El finiquito. </w:t>
      </w:r>
    </w:p>
    <w:p w14:paraId="78DB8C21" w14:textId="77777777" w:rsidR="00543E22" w:rsidRPr="00303BAD" w:rsidRDefault="00543E22" w:rsidP="00543E22">
      <w:pPr>
        <w:spacing w:before="240" w:line="360" w:lineRule="auto"/>
        <w:ind w:left="851" w:right="851"/>
        <w:jc w:val="both"/>
        <w:rPr>
          <w:rFonts w:ascii="Palatino Linotype" w:hAnsi="Palatino Linotype"/>
          <w:b/>
          <w:i/>
          <w:u w:val="single"/>
        </w:rPr>
      </w:pPr>
      <w:r w:rsidRPr="00303BAD">
        <w:rPr>
          <w:rFonts w:ascii="Palatino Linotype" w:hAnsi="Palatino Linotype"/>
          <w:b/>
          <w:i/>
          <w:u w:val="single"/>
        </w:rPr>
        <w:t xml:space="preserve">b) De las adjudicaciones directas: </w:t>
      </w:r>
    </w:p>
    <w:p w14:paraId="199BCAD2" w14:textId="77777777" w:rsidR="00543E22" w:rsidRPr="00E66BD3"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t xml:space="preserve">1) La propuesta enviada por el participante; </w:t>
      </w:r>
    </w:p>
    <w:p w14:paraId="08C0A572" w14:textId="77777777" w:rsidR="00543E22" w:rsidRPr="00E66BD3"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t xml:space="preserve">2) Los motivos y fundamentos legales aplicados para llevarla a cabo; </w:t>
      </w:r>
    </w:p>
    <w:p w14:paraId="6197C102" w14:textId="77777777" w:rsidR="00543E22" w:rsidRPr="00E66BD3"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t xml:space="preserve">3) La autorización del ejercicio de la opción; </w:t>
      </w:r>
    </w:p>
    <w:p w14:paraId="15D44538" w14:textId="77777777" w:rsidR="00543E22" w:rsidRPr="00303BAD" w:rsidRDefault="00543E22" w:rsidP="00543E22">
      <w:pPr>
        <w:spacing w:before="240" w:line="360" w:lineRule="auto"/>
        <w:ind w:left="851" w:right="851"/>
        <w:jc w:val="both"/>
        <w:rPr>
          <w:rFonts w:ascii="Palatino Linotype" w:hAnsi="Palatino Linotype"/>
          <w:i/>
        </w:rPr>
      </w:pPr>
      <w:r w:rsidRPr="00303BAD">
        <w:rPr>
          <w:rFonts w:ascii="Palatino Linotype" w:hAnsi="Palatino Linotype"/>
          <w:i/>
        </w:rPr>
        <w:t xml:space="preserve">4) En su caso, las cotizaciones consideradas, especificando los nombres de los proveedores y sus montos; </w:t>
      </w:r>
    </w:p>
    <w:p w14:paraId="0B702082" w14:textId="77777777" w:rsidR="00543E22" w:rsidRPr="00E66BD3"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t xml:space="preserve">5) El nombre de la persona física o jurídica colectiva adjudicada; </w:t>
      </w:r>
    </w:p>
    <w:p w14:paraId="679BC050" w14:textId="77777777" w:rsidR="00543E22" w:rsidRPr="00E66BD3"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t xml:space="preserve">6) La unidad administrativa solicitante y la responsable de su ejecución; </w:t>
      </w:r>
    </w:p>
    <w:p w14:paraId="5D2DB9E4" w14:textId="77777777" w:rsidR="00543E22" w:rsidRPr="00E66BD3"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t xml:space="preserve">7) El número, fecha, el monto del contrato y el plazo de entrega o de ejecución de los servicios u obra; </w:t>
      </w:r>
    </w:p>
    <w:p w14:paraId="3E415132" w14:textId="77777777" w:rsidR="00543E22" w:rsidRPr="00E66BD3"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8) Los mecanismos de vigilancia y supervisión, incluyendo, en su caso, los estudios de impacto urbano y ambiental, según corresponda; </w:t>
      </w:r>
    </w:p>
    <w:p w14:paraId="6AD4BE2F" w14:textId="77777777" w:rsidR="00543E22" w:rsidRPr="00E66BD3" w:rsidRDefault="00543E22" w:rsidP="00543E22">
      <w:pPr>
        <w:spacing w:before="240" w:line="360" w:lineRule="auto"/>
        <w:ind w:left="851" w:right="851"/>
        <w:jc w:val="both"/>
        <w:rPr>
          <w:rFonts w:ascii="Palatino Linotype" w:hAnsi="Palatino Linotype"/>
          <w:i/>
        </w:rPr>
      </w:pPr>
      <w:r w:rsidRPr="00E66BD3">
        <w:rPr>
          <w:rFonts w:ascii="Palatino Linotype" w:hAnsi="Palatino Linotype"/>
          <w:i/>
        </w:rPr>
        <w:t xml:space="preserve">9) Los informes de avance sobre las obras o servicios contratados; </w:t>
      </w:r>
    </w:p>
    <w:p w14:paraId="7E90F4CD" w14:textId="77777777" w:rsidR="00543E22" w:rsidRPr="0095512E" w:rsidRDefault="00543E22" w:rsidP="00543E22">
      <w:pPr>
        <w:spacing w:before="240" w:line="360" w:lineRule="auto"/>
        <w:ind w:left="851" w:right="851"/>
        <w:jc w:val="both"/>
        <w:rPr>
          <w:rFonts w:ascii="Palatino Linotype" w:hAnsi="Palatino Linotype"/>
          <w:i/>
        </w:rPr>
      </w:pPr>
      <w:r w:rsidRPr="0095512E">
        <w:rPr>
          <w:rFonts w:ascii="Palatino Linotype" w:hAnsi="Palatino Linotype"/>
          <w:i/>
        </w:rPr>
        <w:t xml:space="preserve">10) El convenio de terminación; y </w:t>
      </w:r>
    </w:p>
    <w:p w14:paraId="1A0C53B0" w14:textId="77777777" w:rsidR="00543E22" w:rsidRDefault="00543E22" w:rsidP="00543E22">
      <w:pPr>
        <w:spacing w:before="240" w:line="360" w:lineRule="auto"/>
        <w:ind w:left="851" w:right="851"/>
        <w:jc w:val="both"/>
        <w:rPr>
          <w:rFonts w:ascii="Palatino Linotype" w:hAnsi="Palatino Linotype"/>
          <w:i/>
        </w:rPr>
      </w:pPr>
      <w:r>
        <w:rPr>
          <w:rFonts w:ascii="Palatino Linotype" w:hAnsi="Palatino Linotype"/>
          <w:i/>
        </w:rPr>
        <w:t>11) El finiquito.</w:t>
      </w:r>
    </w:p>
    <w:p w14:paraId="65F33A1D" w14:textId="77777777" w:rsidR="00543E22" w:rsidRPr="00A055F8" w:rsidRDefault="00543E22" w:rsidP="00543E22">
      <w:pPr>
        <w:pStyle w:val="Citas"/>
        <w:rPr>
          <w:b/>
          <w:bCs/>
        </w:rPr>
      </w:pPr>
      <w:r>
        <w:t xml:space="preserve">(…)” </w:t>
      </w:r>
      <w:r>
        <w:rPr>
          <w:b/>
          <w:bCs/>
        </w:rPr>
        <w:t>(Sic)</w:t>
      </w:r>
    </w:p>
    <w:bookmarkEnd w:id="4"/>
    <w:p w14:paraId="3F0946B3" w14:textId="77777777" w:rsidR="00543E22" w:rsidRDefault="00543E22" w:rsidP="00543E22">
      <w:pPr>
        <w:autoSpaceDE w:val="0"/>
        <w:autoSpaceDN w:val="0"/>
        <w:adjustRightInd w:val="0"/>
        <w:spacing w:before="240" w:line="360" w:lineRule="auto"/>
        <w:jc w:val="both"/>
        <w:rPr>
          <w:rFonts w:ascii="Palatino Linotype" w:eastAsia="MS Mincho" w:hAnsi="Palatino Linotype" w:cs="Tahoma"/>
          <w:sz w:val="24"/>
          <w:szCs w:val="24"/>
        </w:rPr>
      </w:pPr>
    </w:p>
    <w:p w14:paraId="61EA0489" w14:textId="4FB6796A" w:rsidR="00543E22" w:rsidRDefault="00543E22" w:rsidP="00543E22">
      <w:pPr>
        <w:spacing w:after="240" w:line="360" w:lineRule="auto"/>
        <w:jc w:val="both"/>
        <w:rPr>
          <w:rFonts w:ascii="Palatino Linotype" w:eastAsia="Arial Unicode MS" w:hAnsi="Palatino Linotype"/>
          <w:sz w:val="24"/>
          <w:szCs w:val="24"/>
        </w:rPr>
      </w:pPr>
      <w:r w:rsidRPr="00D9557E">
        <w:rPr>
          <w:rFonts w:ascii="Palatino Linotype" w:eastAsia="MS Mincho" w:hAnsi="Palatino Linotype" w:cs="Tahoma"/>
          <w:sz w:val="24"/>
          <w:szCs w:val="24"/>
        </w:rPr>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artículo 92 </w:t>
      </w:r>
      <w:r>
        <w:rPr>
          <w:rFonts w:ascii="Palatino Linotype" w:eastAsia="Arial Unicode MS" w:hAnsi="Palatino Linotype" w:cs="Arial"/>
          <w:sz w:val="24"/>
          <w:szCs w:val="24"/>
        </w:rPr>
        <w:t xml:space="preserve">fracción </w:t>
      </w:r>
      <w:r>
        <w:rPr>
          <w:rFonts w:ascii="Palatino Linotype" w:hAnsi="Palatino Linotype"/>
          <w:bCs/>
          <w:sz w:val="24"/>
          <w:szCs w:val="24"/>
        </w:rPr>
        <w:t xml:space="preserve">XXIX de la Ley de Transparencia y Acceso a la Información Pública del Estado de México y Municipios </w:t>
      </w:r>
      <w:r w:rsidRPr="00D9557E">
        <w:rPr>
          <w:rFonts w:ascii="Palatino Linotype" w:eastAsia="Arial Unicode MS" w:hAnsi="Palatino Linotype"/>
          <w:sz w:val="24"/>
          <w:szCs w:val="24"/>
        </w:rPr>
        <w:t xml:space="preserve">señala que la información requerida respecto de </w:t>
      </w:r>
      <w:r>
        <w:rPr>
          <w:rFonts w:ascii="Palatino Linotype" w:eastAsia="Arial Unicode MS" w:hAnsi="Palatino Linotype"/>
          <w:sz w:val="24"/>
          <w:szCs w:val="24"/>
        </w:rPr>
        <w:t xml:space="preserve">contratos </w:t>
      </w:r>
      <w:r w:rsidR="009454B4">
        <w:rPr>
          <w:rFonts w:ascii="Palatino Linotype" w:eastAsia="Arial Unicode MS" w:hAnsi="Palatino Linotype"/>
          <w:sz w:val="24"/>
          <w:szCs w:val="24"/>
        </w:rPr>
        <w:t>y/o convenio</w:t>
      </w:r>
      <w:r>
        <w:rPr>
          <w:rFonts w:ascii="Palatino Linotype" w:eastAsia="Arial Unicode MS" w:hAnsi="Palatino Linotype"/>
          <w:sz w:val="24"/>
          <w:szCs w:val="24"/>
        </w:rPr>
        <w:t xml:space="preserve"> se </w:t>
      </w:r>
      <w:proofErr w:type="gramStart"/>
      <w:r>
        <w:rPr>
          <w:rFonts w:ascii="Palatino Linotype" w:eastAsia="Arial Unicode MS" w:hAnsi="Palatino Linotype"/>
          <w:sz w:val="24"/>
          <w:szCs w:val="24"/>
        </w:rPr>
        <w:t>tratan</w:t>
      </w:r>
      <w:proofErr w:type="gramEnd"/>
      <w:r>
        <w:rPr>
          <w:rFonts w:ascii="Palatino Linotype" w:eastAsia="Arial Unicode MS" w:hAnsi="Palatino Linotype"/>
          <w:sz w:val="24"/>
          <w:szCs w:val="24"/>
        </w:rPr>
        <w:t xml:space="preserve"> de </w:t>
      </w:r>
      <w:r w:rsidRPr="00D9557E">
        <w:rPr>
          <w:rFonts w:ascii="Palatino Linotype" w:eastAsia="Arial Unicode MS" w:hAnsi="Palatino Linotype"/>
          <w:sz w:val="24"/>
          <w:szCs w:val="24"/>
        </w:rPr>
        <w:t>una obligación de transparencia común</w:t>
      </w:r>
      <w:r>
        <w:rPr>
          <w:rFonts w:ascii="Palatino Linotype" w:eastAsia="Arial Unicode MS" w:hAnsi="Palatino Linotype"/>
          <w:sz w:val="24"/>
          <w:szCs w:val="24"/>
        </w:rPr>
        <w:t>.</w:t>
      </w:r>
    </w:p>
    <w:p w14:paraId="00AC421A" w14:textId="77777777" w:rsidR="00300BC1" w:rsidRDefault="00300BC1" w:rsidP="00300BC1">
      <w:pPr>
        <w:autoSpaceDE w:val="0"/>
        <w:autoSpaceDN w:val="0"/>
        <w:adjustRightInd w:val="0"/>
        <w:spacing w:before="240" w:line="360" w:lineRule="auto"/>
        <w:jc w:val="both"/>
        <w:rPr>
          <w:rFonts w:ascii="Palatino Linotype" w:hAnsi="Palatino Linotype"/>
          <w:sz w:val="24"/>
          <w:szCs w:val="24"/>
        </w:rPr>
      </w:pPr>
      <w:r w:rsidRPr="00606B79">
        <w:rPr>
          <w:rFonts w:ascii="Palatino Linotype" w:hAnsi="Palatino Linotype" w:cs="Arial"/>
          <w:sz w:val="24"/>
          <w:szCs w:val="24"/>
        </w:rPr>
        <w:t>De manera complementaria, resulta propicio señalar que la publicación de las obligaciones de transparencia común se rigen por los</w:t>
      </w:r>
      <w:r>
        <w:rPr>
          <w:rFonts w:ascii="Palatino Linotype" w:hAnsi="Palatino Linotype"/>
          <w:b/>
          <w:bCs/>
          <w:i/>
          <w:iCs/>
          <w:sz w:val="24"/>
          <w:szCs w:val="24"/>
        </w:rPr>
        <w:t xml:space="preserve"> Lineamientos </w:t>
      </w:r>
      <w:r w:rsidRPr="003F7952">
        <w:rPr>
          <w:rFonts w:ascii="Palatino Linotype" w:hAnsi="Palatino Linotype"/>
          <w:b/>
          <w:bCs/>
          <w:i/>
          <w:iCs/>
          <w:sz w:val="24"/>
          <w:szCs w:val="24"/>
        </w:rPr>
        <w:t>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606B79">
        <w:rPr>
          <w:rFonts w:ascii="Palatino Linotype" w:hAnsi="Palatino Linotype"/>
          <w:sz w:val="24"/>
          <w:szCs w:val="24"/>
        </w:rPr>
        <w:t xml:space="preserve"> soporte documental que </w:t>
      </w:r>
      <w:r>
        <w:rPr>
          <w:rFonts w:ascii="Palatino Linotype" w:hAnsi="Palatino Linotype"/>
          <w:sz w:val="24"/>
          <w:szCs w:val="24"/>
        </w:rPr>
        <w:t>dispone numerosos criterios sustantivos en materia de adjudicaciones directas y licitaciones públicas:</w:t>
      </w:r>
    </w:p>
    <w:p w14:paraId="6B708309" w14:textId="77777777" w:rsidR="00300BC1" w:rsidRDefault="00300BC1" w:rsidP="00300BC1">
      <w:pPr>
        <w:pStyle w:val="Citas"/>
      </w:pPr>
      <w:r>
        <w:rPr>
          <w:sz w:val="24"/>
          <w:szCs w:val="24"/>
        </w:rPr>
        <w:lastRenderedPageBreak/>
        <w:t xml:space="preserve"> </w:t>
      </w:r>
      <w:r>
        <w:t>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565FD4D3" w14:textId="77777777" w:rsidR="00300BC1" w:rsidRDefault="00300BC1" w:rsidP="00300BC1">
      <w:pPr>
        <w:pStyle w:val="Citas"/>
      </w:pPr>
      <w:r>
        <w:t>(…)</w:t>
      </w:r>
    </w:p>
    <w:p w14:paraId="35747EE4" w14:textId="77777777" w:rsidR="00300BC1" w:rsidRPr="00C92B62" w:rsidRDefault="00300BC1" w:rsidP="00300BC1">
      <w:pPr>
        <w:pStyle w:val="Citas"/>
        <w:rPr>
          <w:b/>
          <w:bCs/>
          <w:u w:val="single"/>
        </w:rPr>
      </w:pPr>
      <w:r w:rsidRPr="00C92B62">
        <w:rPr>
          <w:b/>
          <w:bCs/>
          <w:u w:val="single"/>
        </w:rPr>
        <w:t xml:space="preserve">CRITERIOS SUSTANTIVOS DE CONTENIDO RESPECTO DE CADA UNO DE LOS EVENTOS DE LICITACIÓN PÚBLICA Y DE INVITACIÓN A CUANDO MENOS TRES PERSONAS SE PUBLICARÁN LOS SIGUIENTES DATOS: </w:t>
      </w:r>
    </w:p>
    <w:p w14:paraId="5134BB4E" w14:textId="77777777" w:rsidR="00300BC1" w:rsidRDefault="00300BC1" w:rsidP="00300BC1">
      <w:pPr>
        <w:pStyle w:val="Citas"/>
      </w:pPr>
      <w:r>
        <w:t xml:space="preserve">Criterio 1 Ejercicio </w:t>
      </w:r>
    </w:p>
    <w:p w14:paraId="6F028E4D" w14:textId="77777777" w:rsidR="00300BC1" w:rsidRDefault="00300BC1" w:rsidP="00300BC1">
      <w:pPr>
        <w:pStyle w:val="Citas"/>
      </w:pPr>
      <w:r>
        <w:t xml:space="preserve">Criterio 2 Periodo que se informa (fecha de inicio y fecha de término con el formato día/mes/año) </w:t>
      </w:r>
    </w:p>
    <w:p w14:paraId="501A208D" w14:textId="77777777" w:rsidR="00300BC1" w:rsidRDefault="00300BC1" w:rsidP="00300BC1">
      <w:pPr>
        <w:pStyle w:val="Citas"/>
      </w:pPr>
      <w:r>
        <w:t xml:space="preserve">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 </w:t>
      </w:r>
    </w:p>
    <w:p w14:paraId="155F8F60" w14:textId="77777777" w:rsidR="00300BC1" w:rsidRDefault="00300BC1" w:rsidP="00300BC1">
      <w:pPr>
        <w:pStyle w:val="Citas"/>
      </w:pPr>
      <w:r>
        <w:t xml:space="preserve">Criterio 4 Materia o tipo de contratación (catálogo): Obra pública/Servicios relacionados con obra pública/Adquisiciones/Arrendamientos/Servicios </w:t>
      </w:r>
    </w:p>
    <w:p w14:paraId="0E0C1AAA" w14:textId="77777777" w:rsidR="00300BC1" w:rsidRDefault="00300BC1" w:rsidP="00300BC1">
      <w:pPr>
        <w:pStyle w:val="Citas"/>
      </w:pPr>
      <w:r>
        <w:t>Criterio 5 Carácter del procedimiento (catálogo): Nacional/Internacional Relación con los nombres de las personas físicas o morales de los posibles contratantes</w:t>
      </w:r>
    </w:p>
    <w:p w14:paraId="0167957F" w14:textId="77777777" w:rsidR="00300BC1" w:rsidRDefault="00300BC1" w:rsidP="00300BC1">
      <w:pPr>
        <w:pStyle w:val="Citas"/>
      </w:pPr>
      <w:r>
        <w:lastRenderedPageBreak/>
        <w:t xml:space="preserve">Criterio 6 En el caso de personas físicas: nombre[s], primer apellido, segundo apellido. En el caso de persona moral: razón social. En su caso, incluir una leyenda señalando que no se realizaron cotizaciones </w:t>
      </w:r>
    </w:p>
    <w:p w14:paraId="7DDEE347" w14:textId="77777777" w:rsidR="00300BC1" w:rsidRDefault="00300BC1" w:rsidP="00300BC1">
      <w:pPr>
        <w:pStyle w:val="Citas"/>
      </w:pPr>
      <w:r>
        <w:t xml:space="preserve">Criterio 7 Registro Federal de Contribuyentes (RFC) de las personas físicas o morales de los posibles contratantes </w:t>
      </w:r>
    </w:p>
    <w:p w14:paraId="6AC21932" w14:textId="77777777" w:rsidR="00300BC1" w:rsidRDefault="00300BC1" w:rsidP="00300BC1">
      <w:pPr>
        <w:pStyle w:val="Citas"/>
      </w:pPr>
      <w:r>
        <w:t xml:space="preserve">Criterio 8 Número de expediente, folio o nomenclatura que identifique a cada procedimiento </w:t>
      </w:r>
    </w:p>
    <w:p w14:paraId="334D8907" w14:textId="77777777" w:rsidR="00300BC1" w:rsidRDefault="00300BC1" w:rsidP="00300BC1">
      <w:pPr>
        <w:pStyle w:val="Citas"/>
      </w:pPr>
      <w:r>
        <w:t xml:space="preserve">Criterio 9 Hipervínculo a la convocatoria o invitaciones emitidas </w:t>
      </w:r>
    </w:p>
    <w:p w14:paraId="408EA0AB" w14:textId="77777777" w:rsidR="00300BC1" w:rsidRDefault="00300BC1" w:rsidP="00300BC1">
      <w:pPr>
        <w:pStyle w:val="Citas"/>
      </w:pPr>
      <w:r>
        <w:t xml:space="preserve">Criterio 10 Fecha de la convocatoria o invitación, expresada con el formato día/mes/año </w:t>
      </w:r>
    </w:p>
    <w:p w14:paraId="3AB692C5" w14:textId="77777777" w:rsidR="00300BC1" w:rsidRDefault="00300BC1" w:rsidP="00300BC1">
      <w:pPr>
        <w:pStyle w:val="Citas"/>
      </w:pPr>
      <w:r>
        <w:t>Criterio 11 Descripción de las obras públicas, los bienes o los servicios contratados Relación con los nombres de las personas físicas o morales que presentaron una proposición u oferta</w:t>
      </w:r>
    </w:p>
    <w:p w14:paraId="09295075" w14:textId="77777777" w:rsidR="00300BC1" w:rsidRDefault="00300BC1" w:rsidP="00300BC1">
      <w:pPr>
        <w:pStyle w:val="Citas"/>
      </w:pPr>
      <w:r>
        <w:t xml:space="preserve">Criterio 12 En el caso de personas físicas: nombre[s], primer apellido, segundo apellido. En el caso de persona moral: razón social </w:t>
      </w:r>
    </w:p>
    <w:p w14:paraId="11005786" w14:textId="77777777" w:rsidR="00300BC1" w:rsidRDefault="00300BC1" w:rsidP="00300BC1">
      <w:pPr>
        <w:pStyle w:val="Citas"/>
      </w:pPr>
      <w:r>
        <w:t xml:space="preserve">Criterio 13 Registro Federal de Contribuyentes (RFC) de las personas físicas o morales que presentaron una proposición u oferta </w:t>
      </w:r>
    </w:p>
    <w:p w14:paraId="552A59F0" w14:textId="77777777" w:rsidR="00300BC1" w:rsidRDefault="00300BC1" w:rsidP="00300BC1">
      <w:pPr>
        <w:pStyle w:val="Citas"/>
      </w:pPr>
      <w:r>
        <w:t>Criterio 14 Fecha en la que se celebró la junta de aclaraciones108, expresada con el formato día/mes/año Relación con los nombres de los asistentes a la junta de aclaraciones</w:t>
      </w:r>
    </w:p>
    <w:p w14:paraId="54C9371C" w14:textId="77777777" w:rsidR="00300BC1" w:rsidRDefault="00300BC1" w:rsidP="00300BC1">
      <w:pPr>
        <w:pStyle w:val="Citas"/>
      </w:pPr>
      <w:r>
        <w:lastRenderedPageBreak/>
        <w:t xml:space="preserve">Criterio 15 Nombre[s], primer apellido, segundo apellido. En el caso de personas morales especificar su denominación o razón social </w:t>
      </w:r>
    </w:p>
    <w:p w14:paraId="46540EBA" w14:textId="77777777" w:rsidR="00300BC1" w:rsidRDefault="00300BC1" w:rsidP="00300BC1">
      <w:pPr>
        <w:pStyle w:val="Citas"/>
      </w:pPr>
      <w:r>
        <w:t xml:space="preserve">Criterio 16 Registro Federal de Contribuyentes (RFC) de las personas físicas o morales asistentes a la junta de aclaraciones Relación con los nombres de los servidores públicos asistentes a la junta de aclaraciones: </w:t>
      </w:r>
    </w:p>
    <w:p w14:paraId="21C5E271" w14:textId="77777777" w:rsidR="00300BC1" w:rsidRDefault="00300BC1" w:rsidP="00300BC1">
      <w:pPr>
        <w:pStyle w:val="Citas"/>
      </w:pPr>
      <w:r>
        <w:t xml:space="preserve">Criterio 17 Nombre[s], primer apellido, segundo apellido) </w:t>
      </w:r>
    </w:p>
    <w:p w14:paraId="3F8CDFF8" w14:textId="77777777" w:rsidR="00300BC1" w:rsidRDefault="00300BC1" w:rsidP="00300BC1">
      <w:pPr>
        <w:pStyle w:val="Citas"/>
      </w:pPr>
      <w:r>
        <w:t xml:space="preserve">Criterio 18 Registro Federal de Contribuyentes (RFC) de los servidores públicos asistentes a la junta de aclaraciones </w:t>
      </w:r>
    </w:p>
    <w:p w14:paraId="1A78FB8C" w14:textId="77777777" w:rsidR="00300BC1" w:rsidRDefault="00300BC1" w:rsidP="00300BC1">
      <w:pPr>
        <w:pStyle w:val="Citas"/>
      </w:pPr>
      <w:r>
        <w:t xml:space="preserve">Criterio 19 Cargo que ocupan en el sujeto obligado los servidores públicos asistentes a la junta de aclaraciones </w:t>
      </w:r>
    </w:p>
    <w:p w14:paraId="2E56E428" w14:textId="77777777" w:rsidR="00300BC1" w:rsidRPr="00BE7542" w:rsidRDefault="00300BC1" w:rsidP="00300BC1">
      <w:pPr>
        <w:pStyle w:val="Citas"/>
      </w:pPr>
      <w:r w:rsidRPr="00BE7542">
        <w:t xml:space="preserve">Criterio 20 Hipervínculo al fallo de la junta de aclaraciones o al documento correspondiente </w:t>
      </w:r>
    </w:p>
    <w:p w14:paraId="567B9225" w14:textId="77777777" w:rsidR="00300BC1" w:rsidRDefault="00300BC1" w:rsidP="00300BC1">
      <w:pPr>
        <w:pStyle w:val="Citas"/>
      </w:pPr>
      <w:r>
        <w:t xml:space="preserve">Criterio 21 Hipervínculo al documento donde conste la presentación las propuestas </w:t>
      </w:r>
    </w:p>
    <w:p w14:paraId="5DA27772" w14:textId="77777777" w:rsidR="00300BC1" w:rsidRDefault="00300BC1" w:rsidP="00300BC1">
      <w:pPr>
        <w:pStyle w:val="Citas"/>
      </w:pPr>
      <w:r>
        <w:t xml:space="preserve">Criterio 22 Hipervínculo, en su caso, al (los) dictamen(es) </w:t>
      </w:r>
    </w:p>
    <w:p w14:paraId="3CCD40BB" w14:textId="77777777" w:rsidR="00300BC1" w:rsidRDefault="00300BC1" w:rsidP="00300BC1">
      <w:pPr>
        <w:pStyle w:val="Citas"/>
      </w:pPr>
      <w:r>
        <w:t xml:space="preserve">Criterio 23 Nombre completo o razón social del contratista o proveedor (en el caso de personas físicas: nombre[s], primer apellido, segundo apellido) </w:t>
      </w:r>
    </w:p>
    <w:p w14:paraId="29392A7D" w14:textId="77777777" w:rsidR="00300BC1" w:rsidRDefault="00300BC1" w:rsidP="00300BC1">
      <w:pPr>
        <w:pStyle w:val="Citas"/>
      </w:pPr>
      <w:r>
        <w:t xml:space="preserve">Criterio 24 RFC de la persona física o moral contratista o proveedor </w:t>
      </w:r>
    </w:p>
    <w:p w14:paraId="111FCE1C" w14:textId="77777777" w:rsidR="00300BC1" w:rsidRDefault="00300BC1" w:rsidP="00300BC1">
      <w:pPr>
        <w:pStyle w:val="Citas"/>
      </w:pPr>
      <w:r>
        <w:t xml:space="preserve">Criterio 25 Domicilio fiscal de la empresa, contratista o proveedor (tipo de vialidad [catálogo], nombre de vialidad [calle], número exterior, número interior [en su caso], Tipo de asentamiento humano [catálogo], nombre de asentamiento humano </w:t>
      </w:r>
      <w:r>
        <w:lastRenderedPageBreak/>
        <w:t xml:space="preserve">[colonia], clave de la localidad, nombre de la localidad, clave del municipio, nombre del municipio o delegación, clave de la entidad federativa, nombre de la entidad federativa [catálogo], código postal), es decir, el proporcionado ante el SAT </w:t>
      </w:r>
    </w:p>
    <w:p w14:paraId="0C32D3B4" w14:textId="77777777" w:rsidR="00300BC1" w:rsidRDefault="00300BC1" w:rsidP="00300BC1">
      <w:pPr>
        <w:pStyle w:val="Citas"/>
      </w:pPr>
      <w:r>
        <w:t xml:space="preserve">Criterio 26 Domicilio en el extranjero. En caso de que la empresa, proveedor o contratista sea de otro país, se deberá especificar, por lo menos: país, ciudad, calle y número </w:t>
      </w:r>
    </w:p>
    <w:p w14:paraId="14F05777" w14:textId="77777777" w:rsidR="00300BC1" w:rsidRDefault="00300BC1" w:rsidP="00300BC1">
      <w:pPr>
        <w:pStyle w:val="Citas"/>
      </w:pPr>
      <w:r>
        <w:t xml:space="preserve">Criterio 27 Descripción breve de las razones que justifican la elección del/los proveedor/es o contratista/s </w:t>
      </w:r>
    </w:p>
    <w:p w14:paraId="6358371C" w14:textId="77777777" w:rsidR="00300BC1" w:rsidRDefault="00300BC1" w:rsidP="00300BC1">
      <w:pPr>
        <w:pStyle w:val="Citas"/>
      </w:pPr>
      <w:r>
        <w:t xml:space="preserve">Criterio 28 Área(s) solicitante(s) de las obras públicas, el arrendamiento, la adquisición de bienes y/o la prestación de servicios </w:t>
      </w:r>
    </w:p>
    <w:p w14:paraId="4A4726EE" w14:textId="77777777" w:rsidR="00300BC1" w:rsidRDefault="00300BC1" w:rsidP="00300BC1">
      <w:pPr>
        <w:pStyle w:val="Citas"/>
      </w:pPr>
      <w:r>
        <w:t xml:space="preserve">Criterio 29 Área(s) contratante(s) </w:t>
      </w:r>
    </w:p>
    <w:p w14:paraId="26AD58AC" w14:textId="77777777" w:rsidR="00300BC1" w:rsidRDefault="00300BC1" w:rsidP="00300BC1">
      <w:pPr>
        <w:pStyle w:val="Citas"/>
      </w:pPr>
      <w:r>
        <w:t>Criterio 30 Área(s) responsable de la ejecución</w:t>
      </w:r>
    </w:p>
    <w:p w14:paraId="632F7AA6" w14:textId="77777777" w:rsidR="00300BC1" w:rsidRDefault="00300BC1" w:rsidP="00300BC1">
      <w:pPr>
        <w:pStyle w:val="Citas"/>
      </w:pPr>
      <w:r>
        <w:t xml:space="preserve"> Criterio 31 Número que identifique al contrato </w:t>
      </w:r>
    </w:p>
    <w:p w14:paraId="2F812D0A" w14:textId="77777777" w:rsidR="00300BC1" w:rsidRDefault="00300BC1" w:rsidP="00300BC1">
      <w:pPr>
        <w:pStyle w:val="Citas"/>
      </w:pPr>
      <w:r>
        <w:t xml:space="preserve">Criterio 32 Fecha del contrato, expresada con el formato día/mes/año </w:t>
      </w:r>
    </w:p>
    <w:p w14:paraId="09A9A058" w14:textId="77777777" w:rsidR="00300BC1" w:rsidRDefault="00300BC1" w:rsidP="00300BC1">
      <w:pPr>
        <w:pStyle w:val="Citas"/>
      </w:pPr>
      <w:r>
        <w:t xml:space="preserve">Criterio 33 Fecha de inicio de la vigencia del contrato, expresada con el formato día/mes/año </w:t>
      </w:r>
    </w:p>
    <w:p w14:paraId="4B78FCED" w14:textId="77777777" w:rsidR="00300BC1" w:rsidRDefault="00300BC1" w:rsidP="00300BC1">
      <w:pPr>
        <w:pStyle w:val="Citas"/>
      </w:pPr>
      <w:r>
        <w:t xml:space="preserve">Criterio 34 Fecha de término de la vigencia del contrato, expresada con el formato día/mes/año Criterio Adicionado DOF 28/12/2020 </w:t>
      </w:r>
    </w:p>
    <w:p w14:paraId="7B8BE955" w14:textId="77777777" w:rsidR="00300BC1" w:rsidRPr="002A4022" w:rsidRDefault="00300BC1" w:rsidP="00300BC1">
      <w:pPr>
        <w:pStyle w:val="Citas"/>
      </w:pPr>
      <w:r w:rsidRPr="002A4022">
        <w:t xml:space="preserve">Criterio 35 Monto del contrato sin impuestos incluidos (expresados en pesos mexicanos) </w:t>
      </w:r>
    </w:p>
    <w:p w14:paraId="41836EE5" w14:textId="77777777" w:rsidR="00300BC1" w:rsidRPr="002A4022" w:rsidRDefault="00300BC1" w:rsidP="00300BC1">
      <w:pPr>
        <w:pStyle w:val="Citas"/>
      </w:pPr>
      <w:r w:rsidRPr="002A4022">
        <w:lastRenderedPageBreak/>
        <w:t xml:space="preserve">Criterio 36 Monto total del contrato con impuestos incluidos (expresados en pesos mexicanos) </w:t>
      </w:r>
    </w:p>
    <w:p w14:paraId="6A421B55" w14:textId="77777777" w:rsidR="00300BC1" w:rsidRDefault="00300BC1" w:rsidP="00300BC1">
      <w:pPr>
        <w:pStyle w:val="Citas"/>
      </w:pPr>
      <w:r>
        <w:t xml:space="preserve">Criterio 37 Monto mínimo con impuestos incluidos, en su caso109 </w:t>
      </w:r>
    </w:p>
    <w:p w14:paraId="051F8B69" w14:textId="77777777" w:rsidR="00300BC1" w:rsidRDefault="00300BC1" w:rsidP="00300BC1">
      <w:pPr>
        <w:pStyle w:val="Citas"/>
      </w:pPr>
      <w:r>
        <w:t xml:space="preserve">Criterio 38 Monto máximo con impuestos incluidos, en su caso </w:t>
      </w:r>
    </w:p>
    <w:p w14:paraId="2633F477" w14:textId="77777777" w:rsidR="00300BC1" w:rsidRDefault="00300BC1" w:rsidP="00300BC1">
      <w:pPr>
        <w:pStyle w:val="Citas"/>
      </w:pPr>
      <w:r>
        <w:t xml:space="preserve">Criterio 39 Tipo de moneda. Por ejemplo: Peso, Dólar, Euro, Libra, Yen </w:t>
      </w:r>
    </w:p>
    <w:p w14:paraId="32365159" w14:textId="77777777" w:rsidR="00300BC1" w:rsidRDefault="00300BC1" w:rsidP="00300BC1">
      <w:pPr>
        <w:pStyle w:val="Citas"/>
      </w:pPr>
      <w:r>
        <w:t xml:space="preserve">Criterio 40 Tipo de cambio de referencia, en su caso </w:t>
      </w:r>
    </w:p>
    <w:p w14:paraId="68DB8E2F" w14:textId="77777777" w:rsidR="00300BC1" w:rsidRDefault="00300BC1" w:rsidP="00300BC1">
      <w:pPr>
        <w:pStyle w:val="Citas"/>
      </w:pPr>
      <w:r>
        <w:t xml:space="preserve">Criterio 41 Forma de pago. Por ejemplo: efectivo, cheque o transacción bancaria </w:t>
      </w:r>
    </w:p>
    <w:p w14:paraId="49EA8C85" w14:textId="77777777" w:rsidR="00300BC1" w:rsidRDefault="00300BC1" w:rsidP="00300BC1">
      <w:pPr>
        <w:pStyle w:val="Citas"/>
      </w:pPr>
      <w:r>
        <w:t xml:space="preserve">Criterio 42 Objeto del contrato Señalar el plazo de entrega o de ejecución de los servicios contratados u obra pública a realizar: </w:t>
      </w:r>
    </w:p>
    <w:p w14:paraId="461DB64A" w14:textId="77777777" w:rsidR="00300BC1" w:rsidRDefault="00300BC1" w:rsidP="00300BC1">
      <w:pPr>
        <w:pStyle w:val="Citas"/>
      </w:pPr>
      <w:r>
        <w:t xml:space="preserve">Criterio 43 Fecha de inicio expresada con el formato día/mes/año </w:t>
      </w:r>
    </w:p>
    <w:p w14:paraId="7CE704E7" w14:textId="77777777" w:rsidR="00300BC1" w:rsidRDefault="00300BC1" w:rsidP="00300BC1">
      <w:pPr>
        <w:pStyle w:val="Citas"/>
      </w:pPr>
      <w:r>
        <w:t xml:space="preserve">Criterio 44 Fecha de término expresada con el formato día/mes/año </w:t>
      </w:r>
    </w:p>
    <w:p w14:paraId="45B411D2" w14:textId="77777777" w:rsidR="00300BC1" w:rsidRPr="00C92B62" w:rsidRDefault="00300BC1" w:rsidP="00300BC1">
      <w:pPr>
        <w:pStyle w:val="Citas"/>
        <w:rPr>
          <w:b/>
          <w:bCs/>
          <w:u w:val="single"/>
        </w:rPr>
      </w:pPr>
      <w:r w:rsidRPr="00C92B62">
        <w:rPr>
          <w:b/>
          <w:bCs/>
          <w:u w:val="single"/>
        </w:rPr>
        <w:t xml:space="preserve">Criterio 45 Hipervínculo al documento del contrato y sus anexos, en versión pública si así corresponde </w:t>
      </w:r>
    </w:p>
    <w:p w14:paraId="281C8187" w14:textId="77777777" w:rsidR="00300BC1" w:rsidRDefault="00300BC1" w:rsidP="00300BC1">
      <w:pPr>
        <w:pStyle w:val="Citas"/>
      </w:pPr>
      <w:r>
        <w:t xml:space="preserve">Criterio 46 Hipervínculo, en su caso al comunicado de suspensión, rescisión o terminación anticipada del contrato </w:t>
      </w:r>
    </w:p>
    <w:p w14:paraId="68A1E285" w14:textId="77777777" w:rsidR="00300BC1" w:rsidRDefault="00300BC1" w:rsidP="00300BC1">
      <w:pPr>
        <w:pStyle w:val="Citas"/>
      </w:pPr>
      <w:r>
        <w:t xml:space="preserve">Criterio 47 Partida presupuestal. Catálogo de acuerdo con el Clasificador por Objeto del Gasto en el caso de ser aplicable </w:t>
      </w:r>
    </w:p>
    <w:p w14:paraId="257BF74A" w14:textId="77777777" w:rsidR="00300BC1" w:rsidRDefault="00300BC1" w:rsidP="00300BC1">
      <w:pPr>
        <w:pStyle w:val="Citas"/>
      </w:pPr>
      <w:r>
        <w:t xml:space="preserve">Criterio 48 Origen de los recursos públicos (catálogo): Federales / Estatales / Municipales </w:t>
      </w:r>
    </w:p>
    <w:p w14:paraId="1FCA85BC" w14:textId="77777777" w:rsidR="00300BC1" w:rsidRDefault="00300BC1" w:rsidP="00300BC1">
      <w:pPr>
        <w:pStyle w:val="Citas"/>
      </w:pPr>
      <w:r>
        <w:lastRenderedPageBreak/>
        <w:t>Criterio 49 Fuente de financiamiento. Por ejemplo: Recursos fiscales, financiamientos internos, financiamientos externos, ingresos propios, recursos federales, recursos estatales.</w:t>
      </w:r>
    </w:p>
    <w:p w14:paraId="37794B73" w14:textId="77777777" w:rsidR="00300BC1" w:rsidRDefault="00300BC1" w:rsidP="00300BC1">
      <w:pPr>
        <w:pStyle w:val="Citas"/>
      </w:pPr>
      <w:r>
        <w:t>Criterio 50 Tipo de fondo de participación o aportación respectiva (en caso de que se haya elegido en el criterio 49 la opción "recursos federales", "recursos estatales" u "otros recursos")</w:t>
      </w:r>
    </w:p>
    <w:p w14:paraId="43503F90" w14:textId="77777777" w:rsidR="00300BC1" w:rsidRDefault="00300BC1" w:rsidP="00300BC1">
      <w:pPr>
        <w:pStyle w:val="Citas"/>
      </w:pPr>
      <w:r>
        <w:t>(…)</w:t>
      </w:r>
    </w:p>
    <w:p w14:paraId="78A34768" w14:textId="77777777" w:rsidR="00300BC1" w:rsidRPr="00FA324A" w:rsidRDefault="00300BC1" w:rsidP="00300BC1">
      <w:pPr>
        <w:pStyle w:val="Citas"/>
        <w:rPr>
          <w:b/>
          <w:bCs/>
        </w:rPr>
      </w:pPr>
      <w:r w:rsidRPr="00FA324A">
        <w:rPr>
          <w:b/>
          <w:bCs/>
        </w:rPr>
        <w:t xml:space="preserve">RESPECTO A LOS RESULTADOS DE PROCEDIMIENTOS DE ADJUDICACIONES DIRECTAS SE DEBERÁN PUBLICAR Y ACTUALIZAR LOS SIGUIENTES DATOS: </w:t>
      </w:r>
    </w:p>
    <w:p w14:paraId="2AF767A7" w14:textId="77777777" w:rsidR="00300BC1" w:rsidRDefault="00300BC1" w:rsidP="00300BC1">
      <w:pPr>
        <w:pStyle w:val="Citas"/>
      </w:pPr>
      <w:r>
        <w:t xml:space="preserve">Criterio 66 Ejercicio </w:t>
      </w:r>
    </w:p>
    <w:p w14:paraId="705049B5" w14:textId="77777777" w:rsidR="00300BC1" w:rsidRDefault="00300BC1" w:rsidP="00300BC1">
      <w:pPr>
        <w:pStyle w:val="Citas"/>
      </w:pPr>
      <w:r>
        <w:t xml:space="preserve">Criterio 67 Periodo que se informa (fecha de inicio y fecha de término con el formato día/mes/año) </w:t>
      </w:r>
    </w:p>
    <w:p w14:paraId="53288F00" w14:textId="77777777" w:rsidR="00300BC1" w:rsidRDefault="00300BC1" w:rsidP="00300BC1">
      <w:pPr>
        <w:pStyle w:val="Citas"/>
      </w:pPr>
      <w:r>
        <w:t xml:space="preserve">Criterio 68 Tipo de procedimiento (catálogo): Adjudicación directa/ Otra (especificar) </w:t>
      </w:r>
    </w:p>
    <w:p w14:paraId="5602E2B8" w14:textId="77777777" w:rsidR="00300BC1" w:rsidRDefault="00300BC1" w:rsidP="00300BC1">
      <w:pPr>
        <w:pStyle w:val="Citas"/>
      </w:pPr>
      <w:r>
        <w:t xml:space="preserve">Criterio 69 Materia (catálogo): Obra pública/Servicios relacionados con obra pública/Adquisiciones/Arrendamientos/Servicios </w:t>
      </w:r>
    </w:p>
    <w:p w14:paraId="47C08004" w14:textId="77777777" w:rsidR="00300BC1" w:rsidRDefault="00300BC1" w:rsidP="00300BC1">
      <w:pPr>
        <w:pStyle w:val="Citas"/>
      </w:pPr>
      <w:r>
        <w:t xml:space="preserve">Criterio 70 Carácter del procedimiento (catálogo): Nacional/Internacional </w:t>
      </w:r>
    </w:p>
    <w:p w14:paraId="3EFBE4C2" w14:textId="77777777" w:rsidR="00300BC1" w:rsidRDefault="00300BC1" w:rsidP="00300BC1">
      <w:pPr>
        <w:pStyle w:val="Citas"/>
      </w:pPr>
      <w:r>
        <w:t xml:space="preserve">Criterio 71 Número de expediente, folio o nomenclatura que lo identifique </w:t>
      </w:r>
    </w:p>
    <w:p w14:paraId="6083AF01" w14:textId="77777777" w:rsidR="00300BC1" w:rsidRDefault="00300BC1" w:rsidP="00300BC1">
      <w:pPr>
        <w:pStyle w:val="Citas"/>
      </w:pPr>
      <w:r>
        <w:lastRenderedPageBreak/>
        <w:t xml:space="preserve">Criterio 72 Los motivos y fundamentos legales aplicados para realizar la adjudicación directa </w:t>
      </w:r>
    </w:p>
    <w:p w14:paraId="36DDB2F9" w14:textId="77777777" w:rsidR="00300BC1" w:rsidRDefault="00300BC1" w:rsidP="00300BC1">
      <w:pPr>
        <w:pStyle w:val="Citas"/>
      </w:pPr>
      <w:r>
        <w:t xml:space="preserve">Criterio 73 Hipervínculo a la autorización o documento que dé cuenta de la suficiencia de recursos para efectuar el procedimiento </w:t>
      </w:r>
    </w:p>
    <w:p w14:paraId="7227CCBA" w14:textId="77777777" w:rsidR="00300BC1" w:rsidRDefault="00300BC1" w:rsidP="00300BC1">
      <w:pPr>
        <w:pStyle w:val="Citas"/>
      </w:pPr>
      <w:r>
        <w:t>Criterio 74 Descripción de las obras, los bienes, servicios, requisiciones u orden de servicio contratados y/o adquiridos Sobre las cotizaciones consideradas publicar</w:t>
      </w:r>
    </w:p>
    <w:p w14:paraId="7BE5E657" w14:textId="77777777" w:rsidR="00300BC1" w:rsidRDefault="00300BC1" w:rsidP="00300BC1">
      <w:pPr>
        <w:pStyle w:val="Citas"/>
      </w:pPr>
      <w:r>
        <w:t xml:space="preserve">Criterio 75 Nombre completo o razón social de los posibles contratantes (personas físicas: nombre[s], primer apellido, segundo apellido). En su caso, incluir una nota señalando que no se realizaron cotizaciones </w:t>
      </w:r>
    </w:p>
    <w:p w14:paraId="3DC291AA" w14:textId="77777777" w:rsidR="00300BC1" w:rsidRDefault="00300BC1" w:rsidP="00300BC1">
      <w:pPr>
        <w:pStyle w:val="Citas"/>
      </w:pPr>
      <w:r>
        <w:t xml:space="preserve">Criterio 76 Registro Federal de Contribuyentes (RFC) de las personas físicas o morales posibles contratantes </w:t>
      </w:r>
    </w:p>
    <w:p w14:paraId="6C5AFC8C" w14:textId="77777777" w:rsidR="00300BC1" w:rsidRDefault="00300BC1" w:rsidP="00300BC1">
      <w:pPr>
        <w:pStyle w:val="Citas"/>
      </w:pPr>
      <w:r>
        <w:t xml:space="preserve">Criterio 77 Monto total de la cotización con impuestos incluidos </w:t>
      </w:r>
    </w:p>
    <w:p w14:paraId="7997863C" w14:textId="77777777" w:rsidR="00300BC1" w:rsidRDefault="00300BC1" w:rsidP="00300BC1">
      <w:pPr>
        <w:pStyle w:val="Citas"/>
      </w:pPr>
      <w:r>
        <w:t xml:space="preserve">Criterio 78 Nombre o razón social del adjudicado (en el caso de personas físicas: nombre[s], primer apellido, segundo apellido) </w:t>
      </w:r>
    </w:p>
    <w:p w14:paraId="4505A3E8" w14:textId="77777777" w:rsidR="00300BC1" w:rsidRDefault="00300BC1" w:rsidP="00300BC1">
      <w:pPr>
        <w:pStyle w:val="Citas"/>
      </w:pPr>
      <w:r>
        <w:t xml:space="preserve">Criterio 79 Registro Federal de Contribuyentes (RFC) de la persona física o moral adjudicada </w:t>
      </w:r>
    </w:p>
    <w:p w14:paraId="046DDBB8" w14:textId="77777777" w:rsidR="00300BC1" w:rsidRDefault="00300BC1" w:rsidP="00300BC1">
      <w:pPr>
        <w:pStyle w:val="Citas"/>
      </w:pPr>
      <w:r>
        <w:t xml:space="preserve">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w:t>
      </w:r>
      <w:r>
        <w:lastRenderedPageBreak/>
        <w:t xml:space="preserve">federativa [catálogo], código postal), es decir, el proporcionado ante el SAT Criterio Adicionado DOF 28/12/2020 </w:t>
      </w:r>
    </w:p>
    <w:p w14:paraId="0592CC8F" w14:textId="77777777" w:rsidR="00300BC1" w:rsidRDefault="00300BC1" w:rsidP="00300BC1">
      <w:pPr>
        <w:pStyle w:val="Citas"/>
      </w:pPr>
      <w:r>
        <w:t xml:space="preserve">Criterio 81 Domicilio en el extranjero. En caso de que la empresa, proveedor o contratista sea de otro país, se deberá incluir el domicilio el cual deberá incluir por lo menos: país, ciudad, calle y número </w:t>
      </w:r>
    </w:p>
    <w:p w14:paraId="6BBE2B97" w14:textId="77777777" w:rsidR="00300BC1" w:rsidRDefault="00300BC1" w:rsidP="00300BC1">
      <w:pPr>
        <w:pStyle w:val="Citas"/>
      </w:pPr>
      <w:r>
        <w:t xml:space="preserve">Criterio 82 Área(s) solicitante(s) </w:t>
      </w:r>
    </w:p>
    <w:p w14:paraId="799B2F0C" w14:textId="77777777" w:rsidR="00300BC1" w:rsidRDefault="00300BC1" w:rsidP="00300BC1">
      <w:pPr>
        <w:pStyle w:val="Citas"/>
      </w:pPr>
      <w:r>
        <w:t xml:space="preserve">Criterio 83 Área(s) responsable(s) de la ejecución del contrato </w:t>
      </w:r>
    </w:p>
    <w:p w14:paraId="5168CE7A" w14:textId="77777777" w:rsidR="00300BC1" w:rsidRDefault="00300BC1" w:rsidP="00300BC1">
      <w:pPr>
        <w:pStyle w:val="Citas"/>
      </w:pPr>
      <w:r>
        <w:t xml:space="preserve">Criterio 84 Número que identifique al contrato </w:t>
      </w:r>
    </w:p>
    <w:p w14:paraId="3CC6068C" w14:textId="77777777" w:rsidR="00300BC1" w:rsidRDefault="00300BC1" w:rsidP="00300BC1">
      <w:pPr>
        <w:pStyle w:val="Citas"/>
      </w:pPr>
      <w:r>
        <w:t xml:space="preserve">Criterio 85 Fecha del contrato, expresada con el formato día/mes/año Criterio 86 Fecha de inicio de la vigencia del contrato, expresada con el formato día/mes/año </w:t>
      </w:r>
    </w:p>
    <w:p w14:paraId="13F5F5BD" w14:textId="77777777" w:rsidR="00300BC1" w:rsidRDefault="00300BC1" w:rsidP="00300BC1">
      <w:pPr>
        <w:pStyle w:val="Citas"/>
      </w:pPr>
      <w:r>
        <w:t xml:space="preserve">Criterio 87 Fecha de término de la vigencia del contrato, expresada con el formato día/mes/año Criterio Adicionado DOF 28/12/2020 </w:t>
      </w:r>
    </w:p>
    <w:p w14:paraId="5DE11512" w14:textId="77777777" w:rsidR="00300BC1" w:rsidRPr="002A4022" w:rsidRDefault="00300BC1" w:rsidP="00300BC1">
      <w:pPr>
        <w:pStyle w:val="Citas"/>
      </w:pPr>
      <w:r w:rsidRPr="002A4022">
        <w:t xml:space="preserve">Criterio 88 Monto del contrato sin impuestos incluidos (expresados en pesos mexicanos) </w:t>
      </w:r>
    </w:p>
    <w:p w14:paraId="1EF24356" w14:textId="77777777" w:rsidR="00300BC1" w:rsidRPr="002A4022" w:rsidRDefault="00300BC1" w:rsidP="00300BC1">
      <w:pPr>
        <w:pStyle w:val="Citas"/>
      </w:pPr>
      <w:r w:rsidRPr="002A4022">
        <w:t xml:space="preserve">Criterio 89 Monto total del contrato con impuestos incluidos (expresado en pesos mexicanos) </w:t>
      </w:r>
    </w:p>
    <w:p w14:paraId="4F0DEE04" w14:textId="77777777" w:rsidR="00300BC1" w:rsidRDefault="00300BC1" w:rsidP="00300BC1">
      <w:pPr>
        <w:pStyle w:val="Citas"/>
      </w:pPr>
      <w:r>
        <w:t xml:space="preserve">Criterio 90 Monto mínimo, con impuestos incluidos, en su caso111 </w:t>
      </w:r>
    </w:p>
    <w:p w14:paraId="6470FCFF" w14:textId="77777777" w:rsidR="00300BC1" w:rsidRDefault="00300BC1" w:rsidP="00300BC1">
      <w:pPr>
        <w:pStyle w:val="Citas"/>
      </w:pPr>
      <w:r>
        <w:t xml:space="preserve">Criterio 91 Monto máximo, con impuestos incluidos, en su caso </w:t>
      </w:r>
    </w:p>
    <w:p w14:paraId="5DA6B1E7" w14:textId="77777777" w:rsidR="00300BC1" w:rsidRDefault="00300BC1" w:rsidP="00300BC1">
      <w:pPr>
        <w:pStyle w:val="Citas"/>
      </w:pPr>
      <w:r>
        <w:t xml:space="preserve">Criterio 92 Tipo de moneda, por ejemplo: Peso, Dólar, Euro, Libra, Yen </w:t>
      </w:r>
    </w:p>
    <w:p w14:paraId="5F03E101" w14:textId="77777777" w:rsidR="00300BC1" w:rsidRDefault="00300BC1" w:rsidP="00300BC1">
      <w:pPr>
        <w:pStyle w:val="Citas"/>
      </w:pPr>
      <w:r>
        <w:lastRenderedPageBreak/>
        <w:t xml:space="preserve">Criterio 93 Tipo de cambio de referencia, en su caso </w:t>
      </w:r>
    </w:p>
    <w:p w14:paraId="32DBC765" w14:textId="77777777" w:rsidR="00300BC1" w:rsidRDefault="00300BC1" w:rsidP="00300BC1">
      <w:pPr>
        <w:pStyle w:val="Citas"/>
      </w:pPr>
      <w:r>
        <w:t xml:space="preserve">Criterio 94 Forma de pago (por ejemplo: efectivo, cheque o transacción bancaria) </w:t>
      </w:r>
    </w:p>
    <w:p w14:paraId="347D33FA" w14:textId="77777777" w:rsidR="00300BC1" w:rsidRDefault="00300BC1" w:rsidP="00300BC1">
      <w:pPr>
        <w:pStyle w:val="Citas"/>
      </w:pPr>
      <w:r>
        <w:t xml:space="preserve">Criterio 95 Objeto del contrato </w:t>
      </w:r>
    </w:p>
    <w:p w14:paraId="423FBFD5" w14:textId="77777777" w:rsidR="00300BC1" w:rsidRDefault="00300BC1" w:rsidP="00300BC1">
      <w:pPr>
        <w:pStyle w:val="Citas"/>
      </w:pPr>
      <w:r>
        <w:t xml:space="preserve">Criterio 96 Monto total de las garantías y/o contragarantías que, en su caso, se hubieren otorgado durante el procedimiento respectivo Respecto del plazo de entrega o de ejecución de los servicios contratados u obra pública a realizar: </w:t>
      </w:r>
    </w:p>
    <w:p w14:paraId="22AF2932" w14:textId="77777777" w:rsidR="00300BC1" w:rsidRDefault="00300BC1" w:rsidP="00300BC1">
      <w:pPr>
        <w:pStyle w:val="Citas"/>
      </w:pPr>
      <w:r>
        <w:t xml:space="preserve">Criterio 97 Fecha de inicio expresada con el formato día/mes/año del plazo de entrega o de ejecución de los servicios contratados u obra pública a realizar </w:t>
      </w:r>
    </w:p>
    <w:p w14:paraId="34CC1C56" w14:textId="77777777" w:rsidR="00300BC1" w:rsidRDefault="00300BC1" w:rsidP="00300BC1">
      <w:pPr>
        <w:pStyle w:val="Citas"/>
      </w:pPr>
      <w:r>
        <w:t xml:space="preserve">Criterio 98 Fecha de término expresada con el formato día/mes/año del plazo de entrega o de ejecución de los servicios contratados u obra pública a realizar </w:t>
      </w:r>
    </w:p>
    <w:p w14:paraId="1567D96D" w14:textId="77777777" w:rsidR="00300BC1" w:rsidRDefault="00300BC1" w:rsidP="00300BC1">
      <w:pPr>
        <w:pStyle w:val="Citas"/>
      </w:pPr>
      <w:r>
        <w:t xml:space="preserve">Criterio 99 Hipervínculo al documento del contrato y sus anexos, en versión pública si así corresponde </w:t>
      </w:r>
    </w:p>
    <w:p w14:paraId="4C0CD754" w14:textId="77777777" w:rsidR="00300BC1" w:rsidRDefault="00300BC1" w:rsidP="00300BC1">
      <w:pPr>
        <w:pStyle w:val="Citas"/>
      </w:pPr>
      <w:r>
        <w:t xml:space="preserve">Criterio 100 Hipervínculo, en su caso al comunicado de suspensión, rescisión o terminación anticipada del contrato </w:t>
      </w:r>
    </w:p>
    <w:p w14:paraId="23AD9C37" w14:textId="77777777" w:rsidR="00300BC1" w:rsidRDefault="00300BC1" w:rsidP="00300BC1">
      <w:pPr>
        <w:pStyle w:val="Citas"/>
      </w:pPr>
      <w:r>
        <w:t xml:space="preserve">Criterio 101 Origen de los recursos públicos por ejemplo </w:t>
      </w:r>
      <w:proofErr w:type="gramStart"/>
      <w:r>
        <w:t>Federales, estatales</w:t>
      </w:r>
      <w:proofErr w:type="gramEnd"/>
      <w:r>
        <w:t xml:space="preserve">, delegacionales, municipales </w:t>
      </w:r>
    </w:p>
    <w:p w14:paraId="564EB6A2" w14:textId="77777777" w:rsidR="00300BC1" w:rsidRDefault="00300BC1" w:rsidP="00300BC1">
      <w:pPr>
        <w:pStyle w:val="Citas"/>
      </w:pPr>
      <w:r>
        <w:t>Criterio 102 Fuentes de financiamiento por ejemplo: Recursos Fiscales, financiamientos internos, financiamientos externos, ingresos propios, recursos federales, recursos estatales.”</w:t>
      </w:r>
    </w:p>
    <w:p w14:paraId="24C137B9" w14:textId="77777777" w:rsidR="00300BC1" w:rsidRDefault="00300BC1" w:rsidP="00300BC1">
      <w:pPr>
        <w:spacing w:after="240" w:line="360" w:lineRule="auto"/>
        <w:jc w:val="both"/>
        <w:rPr>
          <w:rFonts w:ascii="Palatino Linotype" w:hAnsi="Palatino Linotype"/>
          <w:sz w:val="24"/>
          <w:szCs w:val="24"/>
        </w:rPr>
      </w:pPr>
    </w:p>
    <w:p w14:paraId="23838A01" w14:textId="77777777" w:rsidR="00300BC1" w:rsidRDefault="00300BC1" w:rsidP="00300BC1">
      <w:pPr>
        <w:autoSpaceDE w:val="0"/>
        <w:autoSpaceDN w:val="0"/>
        <w:adjustRightInd w:val="0"/>
        <w:spacing w:before="240" w:line="360" w:lineRule="auto"/>
        <w:jc w:val="both"/>
        <w:rPr>
          <w:rFonts w:ascii="Palatino Linotype" w:eastAsia="Arial Unicode MS" w:hAnsi="Palatino Linotype"/>
          <w:sz w:val="24"/>
          <w:szCs w:val="24"/>
        </w:rPr>
      </w:pPr>
      <w:r>
        <w:rPr>
          <w:rFonts w:ascii="Palatino Linotype" w:eastAsia="Arial Unicode MS" w:hAnsi="Palatino Linotype"/>
          <w:sz w:val="24"/>
          <w:szCs w:val="24"/>
        </w:rPr>
        <w:lastRenderedPageBreak/>
        <w:t xml:space="preserve">De ahí que deba arribarse a la premisa de que parte de la información requerida constituye en términos parciales una obligación de transparencia común, en términos de la normatividad aplicable. </w:t>
      </w:r>
    </w:p>
    <w:p w14:paraId="5E5BB811" w14:textId="2708EA5A" w:rsidR="009454B4" w:rsidRDefault="00FD7050"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 xml:space="preserve">Una </w:t>
      </w:r>
      <w:r w:rsidRPr="008266BB">
        <w:rPr>
          <w:rFonts w:ascii="Palatino Linotype" w:hAnsi="Palatino Linotype" w:cs="Arial"/>
          <w:lang w:val="es-MX"/>
        </w:rPr>
        <w:t xml:space="preserve">vez sentado lo anterior, como se mencionó en el antecedente </w:t>
      </w:r>
      <w:r w:rsidR="00745444" w:rsidRPr="008266BB">
        <w:rPr>
          <w:rFonts w:ascii="Palatino Linotype" w:hAnsi="Palatino Linotype" w:cs="Arial"/>
          <w:lang w:val="es-MX"/>
        </w:rPr>
        <w:t>segundo</w:t>
      </w:r>
      <w:r w:rsidRPr="008266BB">
        <w:rPr>
          <w:rFonts w:ascii="Palatino Linotype" w:hAnsi="Palatino Linotype" w:cs="Arial"/>
          <w:lang w:val="es-MX"/>
        </w:rPr>
        <w:t xml:space="preserve">, </w:t>
      </w:r>
      <w:r w:rsidRPr="008266BB">
        <w:rPr>
          <w:rFonts w:ascii="Palatino Linotype" w:hAnsi="Palatino Linotype" w:cs="Arial"/>
          <w:b/>
          <w:bCs/>
          <w:lang w:val="es-MX"/>
        </w:rPr>
        <w:t xml:space="preserve">El Sujeto Obligado </w:t>
      </w:r>
      <w:r w:rsidRPr="008266BB">
        <w:rPr>
          <w:rFonts w:ascii="Palatino Linotype" w:hAnsi="Palatino Linotype" w:cs="Arial"/>
          <w:lang w:val="es-MX"/>
        </w:rPr>
        <w:t>en fecha</w:t>
      </w:r>
      <w:r w:rsidR="009454B4">
        <w:rPr>
          <w:rFonts w:ascii="Palatino Linotype" w:hAnsi="Palatino Linotype" w:cs="Arial"/>
          <w:lang w:val="es-MX"/>
        </w:rPr>
        <w:t xml:space="preserve">s </w:t>
      </w:r>
      <w:r w:rsidR="009454B4">
        <w:rPr>
          <w:rFonts w:ascii="Palatino Linotype" w:hAnsi="Palatino Linotype" w:cs="Arial"/>
          <w:b/>
          <w:bCs/>
          <w:lang w:val="es-MX"/>
        </w:rPr>
        <w:t>diecinueve de enero, veinticuatro de enero y uno de febrero de dos mil veinticuatro</w:t>
      </w:r>
      <w:r w:rsidR="009A4C4C">
        <w:rPr>
          <w:rFonts w:ascii="Palatino Linotype" w:hAnsi="Palatino Linotype" w:cs="Arial"/>
          <w:b/>
          <w:bCs/>
          <w:lang w:val="es-MX"/>
        </w:rPr>
        <w:t xml:space="preserve">, </w:t>
      </w:r>
      <w:r w:rsidR="009A4C4C">
        <w:rPr>
          <w:rFonts w:ascii="Palatino Linotype" w:hAnsi="Palatino Linotype" w:cs="Arial"/>
          <w:lang w:val="es-MX"/>
        </w:rPr>
        <w:t>rindió sus respuestas a las solicitudes de información en los siguientes términos:</w:t>
      </w:r>
    </w:p>
    <w:p w14:paraId="5AAF4C2D" w14:textId="60F152D4" w:rsidR="009A4C4C" w:rsidRDefault="00AD6387" w:rsidP="0020194E">
      <w:pPr>
        <w:pStyle w:val="Prrafodelista"/>
        <w:autoSpaceDE w:val="0"/>
        <w:autoSpaceDN w:val="0"/>
        <w:adjustRightInd w:val="0"/>
        <w:spacing w:before="240" w:after="160" w:line="360" w:lineRule="auto"/>
        <w:ind w:left="0"/>
        <w:jc w:val="both"/>
        <w:rPr>
          <w:rFonts w:ascii="Palatino Linotype" w:hAnsi="Palatino Linotype" w:cs="Arial"/>
          <w:b/>
          <w:bCs/>
        </w:rPr>
      </w:pPr>
      <w:r>
        <w:rPr>
          <w:rFonts w:ascii="Palatino Linotype" w:hAnsi="Palatino Linotype" w:cs="Arial"/>
          <w:b/>
          <w:bCs/>
        </w:rPr>
        <w:t xml:space="preserve">Respuesta a la solicitud </w:t>
      </w:r>
      <w:r w:rsidR="009A4C4C">
        <w:rPr>
          <w:rFonts w:ascii="Palatino Linotype" w:hAnsi="Palatino Linotype" w:cs="Arial"/>
          <w:b/>
          <w:bCs/>
        </w:rPr>
        <w:t>00006/TLALMANA/IP/2024</w:t>
      </w:r>
      <w:r>
        <w:rPr>
          <w:rFonts w:ascii="Palatino Linotype" w:hAnsi="Palatino Linotype" w:cs="Arial"/>
          <w:b/>
          <w:bCs/>
        </w:rPr>
        <w:t>:</w:t>
      </w:r>
    </w:p>
    <w:p w14:paraId="3140D068" w14:textId="20D852AE" w:rsidR="009A4C4C" w:rsidRPr="00300BC1" w:rsidRDefault="009A4C4C" w:rsidP="00414B1C">
      <w:pPr>
        <w:pStyle w:val="Prrafodelista"/>
        <w:numPr>
          <w:ilvl w:val="0"/>
          <w:numId w:val="10"/>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b/>
          <w:bCs/>
        </w:rPr>
        <w:t xml:space="preserve">“0006_24 tesoreria.pdf”: </w:t>
      </w:r>
      <w:r>
        <w:rPr>
          <w:rFonts w:ascii="Palatino Linotype" w:hAnsi="Palatino Linotype" w:cs="Arial"/>
        </w:rPr>
        <w:t xml:space="preserve">Oficio número </w:t>
      </w:r>
      <w:r>
        <w:rPr>
          <w:rFonts w:ascii="Palatino Linotype" w:hAnsi="Palatino Linotype" w:cs="Arial"/>
          <w:b/>
          <w:bCs/>
        </w:rPr>
        <w:t xml:space="preserve">TLAL/TES/314/2024 </w:t>
      </w:r>
      <w:r>
        <w:rPr>
          <w:rFonts w:ascii="Palatino Linotype" w:hAnsi="Palatino Linotype" w:cs="Arial"/>
        </w:rPr>
        <w:t>signado por el tesorero municipal y dirigido a la titular de la unidad de transparencia, de fecha diecisiete de enero de dos mil veinticuatro, en términos generales refiere que la información corresponde al cuarto trimestre del ejercicio 2023 y se encuentra en proceso de integració</w:t>
      </w:r>
      <w:r w:rsidR="00AD6387">
        <w:rPr>
          <w:rFonts w:ascii="Palatino Linotype" w:hAnsi="Palatino Linotype" w:cs="Arial"/>
        </w:rPr>
        <w:t xml:space="preserve">n, por lo que no obra en la tesorería municipal. </w:t>
      </w:r>
    </w:p>
    <w:p w14:paraId="6D749054" w14:textId="77777777" w:rsidR="00300BC1" w:rsidRDefault="00300BC1" w:rsidP="00300BC1">
      <w:pPr>
        <w:pStyle w:val="Prrafodelista"/>
        <w:autoSpaceDE w:val="0"/>
        <w:autoSpaceDN w:val="0"/>
        <w:adjustRightInd w:val="0"/>
        <w:spacing w:before="240" w:after="160" w:line="360" w:lineRule="auto"/>
        <w:ind w:left="720"/>
        <w:jc w:val="both"/>
        <w:rPr>
          <w:rFonts w:ascii="Palatino Linotype" w:hAnsi="Palatino Linotype" w:cs="Arial"/>
          <w:b/>
          <w:bCs/>
        </w:rPr>
      </w:pPr>
    </w:p>
    <w:p w14:paraId="0635C308" w14:textId="77777777" w:rsidR="009A4C4C" w:rsidRPr="009A4C4C" w:rsidRDefault="009A4C4C" w:rsidP="00414B1C">
      <w:pPr>
        <w:pStyle w:val="Prrafodelista"/>
        <w:numPr>
          <w:ilvl w:val="0"/>
          <w:numId w:val="10"/>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b/>
          <w:bCs/>
        </w:rPr>
        <w:t xml:space="preserve">“0006_24 OBRAS.pdf”: </w:t>
      </w:r>
      <w:r>
        <w:rPr>
          <w:rFonts w:ascii="Palatino Linotype" w:hAnsi="Palatino Linotype" w:cs="Arial"/>
        </w:rPr>
        <w:t xml:space="preserve">Oficio número </w:t>
      </w:r>
      <w:r>
        <w:rPr>
          <w:rFonts w:ascii="Palatino Linotype" w:hAnsi="Palatino Linotype" w:cs="Arial"/>
          <w:b/>
          <w:bCs/>
        </w:rPr>
        <w:t xml:space="preserve">TLAL/DOP/009/2024 </w:t>
      </w:r>
      <w:r>
        <w:rPr>
          <w:rFonts w:ascii="Palatino Linotype" w:hAnsi="Palatino Linotype" w:cs="Arial"/>
        </w:rPr>
        <w:t>signado por el director de obras públicas, de fecha quince de enero de dos mil veinticuatro, en términos generales refiere lo siguiente:</w:t>
      </w:r>
    </w:p>
    <w:p w14:paraId="30C8AC5C" w14:textId="6872880A" w:rsidR="009A4C4C" w:rsidRPr="009A4C4C" w:rsidRDefault="009A4C4C" w:rsidP="00414B1C">
      <w:pPr>
        <w:pStyle w:val="Prrafodelista"/>
        <w:numPr>
          <w:ilvl w:val="0"/>
          <w:numId w:val="11"/>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rPr>
        <w:t xml:space="preserve">Costo total de la obra </w:t>
      </w:r>
      <w:bookmarkStart w:id="5" w:name="_Hlk177283865"/>
      <w:r w:rsidR="00CA2449">
        <w:rPr>
          <w:rFonts w:ascii="Palatino Linotype" w:hAnsi="Palatino Linotype" w:cs="Arial"/>
          <w:i/>
          <w:iCs/>
        </w:rPr>
        <w:t xml:space="preserve">“Construcción de guarniciones y banquetas en calle arcos, tramo: de calle Cedro a calle Morelos y en calle del Cedro de calle Arcos a cadenamiento 0+080+00 cabecera municipal” </w:t>
      </w:r>
      <w:bookmarkEnd w:id="5"/>
      <w:r w:rsidR="00CA2449">
        <w:rPr>
          <w:rFonts w:ascii="Palatino Linotype" w:hAnsi="Palatino Linotype" w:cs="Arial"/>
        </w:rPr>
        <w:t xml:space="preserve">asciende a </w:t>
      </w:r>
      <w:r>
        <w:rPr>
          <w:rFonts w:ascii="Palatino Linotype" w:hAnsi="Palatino Linotype" w:cs="Arial"/>
        </w:rPr>
        <w:t>$702,193.29</w:t>
      </w:r>
      <w:r w:rsidR="00CA2449">
        <w:rPr>
          <w:rFonts w:ascii="Palatino Linotype" w:hAnsi="Palatino Linotype" w:cs="Arial"/>
        </w:rPr>
        <w:t xml:space="preserve"> pesos. </w:t>
      </w:r>
    </w:p>
    <w:p w14:paraId="122A193A" w14:textId="63A404F0" w:rsidR="00860250" w:rsidRPr="00860250" w:rsidRDefault="009A4C4C" w:rsidP="00414B1C">
      <w:pPr>
        <w:pStyle w:val="Prrafodelista"/>
        <w:numPr>
          <w:ilvl w:val="0"/>
          <w:numId w:val="11"/>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rPr>
        <w:lastRenderedPageBreak/>
        <w:t xml:space="preserve">No se </w:t>
      </w:r>
      <w:r w:rsidR="00CA2449">
        <w:rPr>
          <w:rFonts w:ascii="Palatino Linotype" w:hAnsi="Palatino Linotype" w:cs="Arial"/>
        </w:rPr>
        <w:t>celebraron</w:t>
      </w:r>
      <w:r>
        <w:rPr>
          <w:rFonts w:ascii="Palatino Linotype" w:hAnsi="Palatino Linotype" w:cs="Arial"/>
        </w:rPr>
        <w:t xml:space="preserve"> convenios respecto </w:t>
      </w:r>
      <w:r w:rsidR="00860250">
        <w:rPr>
          <w:rFonts w:ascii="Palatino Linotype" w:hAnsi="Palatino Linotype" w:cs="Arial"/>
        </w:rPr>
        <w:t>de la obra</w:t>
      </w:r>
      <w:r>
        <w:rPr>
          <w:rFonts w:ascii="Palatino Linotype" w:hAnsi="Palatino Linotype" w:cs="Arial"/>
        </w:rPr>
        <w:t xml:space="preserve"> </w:t>
      </w:r>
      <w:r w:rsidRPr="00CA2449">
        <w:rPr>
          <w:rFonts w:ascii="Palatino Linotype" w:hAnsi="Palatino Linotype" w:cs="Arial"/>
          <w:i/>
          <w:iCs/>
        </w:rPr>
        <w:t>“</w:t>
      </w:r>
      <w:r w:rsidR="00860250" w:rsidRPr="00CA2449">
        <w:rPr>
          <w:rFonts w:ascii="Palatino Linotype" w:hAnsi="Palatino Linotype" w:cs="Arial"/>
          <w:i/>
          <w:iCs/>
        </w:rPr>
        <w:t>Construcción de guarniciones y banquetas</w:t>
      </w:r>
      <w:r w:rsidR="00860250" w:rsidRPr="00860250">
        <w:rPr>
          <w:rFonts w:ascii="Palatino Linotype" w:hAnsi="Palatino Linotype" w:cs="Arial"/>
          <w:b/>
          <w:bCs/>
          <w:i/>
          <w:iCs/>
          <w:u w:val="single"/>
        </w:rPr>
        <w:t xml:space="preserve"> </w:t>
      </w:r>
      <w:r w:rsidR="00860250">
        <w:rPr>
          <w:rFonts w:ascii="Palatino Linotype" w:hAnsi="Palatino Linotype" w:cs="Arial"/>
          <w:i/>
          <w:iCs/>
        </w:rPr>
        <w:t xml:space="preserve">en calle arcos, tramo: </w:t>
      </w:r>
      <w:r>
        <w:rPr>
          <w:rFonts w:ascii="Palatino Linotype" w:hAnsi="Palatino Linotype" w:cs="Arial"/>
          <w:i/>
          <w:iCs/>
        </w:rPr>
        <w:t>de calle Cedro a calle Morelos y en calle del Cedro de calle Arcos a cadenamiento 0+080+00”</w:t>
      </w:r>
      <w:r w:rsidR="00860250">
        <w:rPr>
          <w:rFonts w:ascii="Palatino Linotype" w:hAnsi="Palatino Linotype" w:cs="Arial"/>
          <w:i/>
          <w:iCs/>
        </w:rPr>
        <w:t>.</w:t>
      </w:r>
    </w:p>
    <w:p w14:paraId="4BBEFA27" w14:textId="3ABD822F" w:rsidR="00860250" w:rsidRPr="00860250" w:rsidRDefault="00860250" w:rsidP="00414B1C">
      <w:pPr>
        <w:pStyle w:val="Prrafodelista"/>
        <w:numPr>
          <w:ilvl w:val="0"/>
          <w:numId w:val="11"/>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rPr>
        <w:t xml:space="preserve">Refiere adjuntar tres facturas, contrato </w:t>
      </w:r>
      <w:r>
        <w:rPr>
          <w:rFonts w:ascii="Palatino Linotype" w:hAnsi="Palatino Linotype" w:cs="Arial"/>
          <w:b/>
          <w:bCs/>
        </w:rPr>
        <w:t xml:space="preserve">PM/TLAL/DOP/IR/FAISMUN/003/2023 </w:t>
      </w:r>
      <w:r>
        <w:rPr>
          <w:rFonts w:ascii="Palatino Linotype" w:hAnsi="Palatino Linotype" w:cs="Arial"/>
        </w:rPr>
        <w:t xml:space="preserve">y tres pólizas respecto de la obra </w:t>
      </w:r>
      <w:r>
        <w:rPr>
          <w:rFonts w:ascii="Palatino Linotype" w:hAnsi="Palatino Linotype" w:cs="Arial"/>
          <w:i/>
          <w:iCs/>
        </w:rPr>
        <w:t xml:space="preserve">“Construcción de guarniciones y banquetas en calle arcos, tramo: de calle Cedro a calle Morelos y en calle del Cedro de calle Arcos a cadenamiento 0+080+00 cabecera municipal”. </w:t>
      </w:r>
    </w:p>
    <w:p w14:paraId="35B0E7ED" w14:textId="4821F762" w:rsidR="00860250" w:rsidRPr="00860250" w:rsidRDefault="00860250" w:rsidP="00414B1C">
      <w:pPr>
        <w:pStyle w:val="Prrafodelista"/>
        <w:numPr>
          <w:ilvl w:val="0"/>
          <w:numId w:val="11"/>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rPr>
        <w:t xml:space="preserve">Precisa que no genera padrón de beneficiarios de la obra en cita, sin embargo, </w:t>
      </w:r>
      <w:bookmarkStart w:id="6" w:name="_Hlk177283874"/>
      <w:r>
        <w:rPr>
          <w:rFonts w:ascii="Palatino Linotype" w:hAnsi="Palatino Linotype" w:cs="Arial"/>
        </w:rPr>
        <w:t>la población beneficiada asciende a 600 personas</w:t>
      </w:r>
      <w:bookmarkEnd w:id="6"/>
      <w:r>
        <w:rPr>
          <w:rFonts w:ascii="Palatino Linotype" w:hAnsi="Palatino Linotype" w:cs="Arial"/>
        </w:rPr>
        <w:t xml:space="preserve">. </w:t>
      </w:r>
    </w:p>
    <w:p w14:paraId="1EC52CBC" w14:textId="77777777" w:rsidR="00CA2449" w:rsidRDefault="00CA2449" w:rsidP="0020194E">
      <w:pPr>
        <w:pStyle w:val="Prrafodelista"/>
        <w:autoSpaceDE w:val="0"/>
        <w:autoSpaceDN w:val="0"/>
        <w:adjustRightInd w:val="0"/>
        <w:spacing w:before="240" w:after="160" w:line="360" w:lineRule="auto"/>
        <w:ind w:left="0"/>
        <w:jc w:val="both"/>
        <w:rPr>
          <w:rFonts w:ascii="Palatino Linotype" w:hAnsi="Palatino Linotype" w:cs="Arial"/>
          <w:b/>
          <w:bCs/>
        </w:rPr>
      </w:pPr>
    </w:p>
    <w:p w14:paraId="076C16F9" w14:textId="35EAD77B" w:rsidR="009A4C4C" w:rsidRDefault="00AD6387" w:rsidP="0020194E">
      <w:pPr>
        <w:pStyle w:val="Prrafodelista"/>
        <w:autoSpaceDE w:val="0"/>
        <w:autoSpaceDN w:val="0"/>
        <w:adjustRightInd w:val="0"/>
        <w:spacing w:before="240" w:after="160" w:line="360" w:lineRule="auto"/>
        <w:ind w:left="0"/>
        <w:jc w:val="both"/>
        <w:rPr>
          <w:rFonts w:ascii="Palatino Linotype" w:hAnsi="Palatino Linotype" w:cs="Arial"/>
          <w:b/>
          <w:bCs/>
        </w:rPr>
      </w:pPr>
      <w:r>
        <w:rPr>
          <w:rFonts w:ascii="Palatino Linotype" w:hAnsi="Palatino Linotype" w:cs="Arial"/>
          <w:b/>
          <w:bCs/>
        </w:rPr>
        <w:t xml:space="preserve">Respuesta a la solicitud </w:t>
      </w:r>
      <w:r w:rsidR="009A4C4C">
        <w:rPr>
          <w:rFonts w:ascii="Palatino Linotype" w:hAnsi="Palatino Linotype" w:cs="Arial"/>
          <w:b/>
          <w:bCs/>
        </w:rPr>
        <w:t>00005/TLALMANA/IP/2024</w:t>
      </w:r>
      <w:r>
        <w:rPr>
          <w:rFonts w:ascii="Palatino Linotype" w:hAnsi="Palatino Linotype" w:cs="Arial"/>
          <w:b/>
          <w:bCs/>
        </w:rPr>
        <w:t xml:space="preserve">: </w:t>
      </w:r>
    </w:p>
    <w:p w14:paraId="7572A244" w14:textId="013C9385" w:rsidR="009A4C4C" w:rsidRPr="00CA2449" w:rsidRDefault="00860250" w:rsidP="00414B1C">
      <w:pPr>
        <w:pStyle w:val="Prrafodelista"/>
        <w:numPr>
          <w:ilvl w:val="0"/>
          <w:numId w:val="12"/>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b/>
          <w:bCs/>
        </w:rPr>
        <w:t>“</w:t>
      </w:r>
      <w:r w:rsidR="00CA2449">
        <w:rPr>
          <w:rFonts w:ascii="Palatino Linotype" w:hAnsi="Palatino Linotype" w:cs="Arial"/>
          <w:b/>
          <w:bCs/>
        </w:rPr>
        <w:t xml:space="preserve">0005_24 OBRAS (2).pdf”: </w:t>
      </w:r>
      <w:r w:rsidR="00CA2449">
        <w:rPr>
          <w:rFonts w:ascii="Palatino Linotype" w:hAnsi="Palatino Linotype" w:cs="Arial"/>
        </w:rPr>
        <w:t xml:space="preserve">Oficio número </w:t>
      </w:r>
      <w:r w:rsidR="00CA2449">
        <w:rPr>
          <w:rFonts w:ascii="Palatino Linotype" w:hAnsi="Palatino Linotype" w:cs="Arial"/>
          <w:b/>
          <w:bCs/>
        </w:rPr>
        <w:t xml:space="preserve">TLAL/DOP/008/2024 </w:t>
      </w:r>
      <w:r w:rsidR="00CA2449">
        <w:rPr>
          <w:rFonts w:ascii="Palatino Linotype" w:hAnsi="Palatino Linotype" w:cs="Arial"/>
        </w:rPr>
        <w:t>signado por el director de obras públicas y dirigido a la titular de la unidad de transparencia, de fecha quince de enero de dos mil veinticuatro, en términos generales refiere lo siguiente:</w:t>
      </w:r>
    </w:p>
    <w:p w14:paraId="2B38EE79" w14:textId="54BA3C27" w:rsidR="00CA2449" w:rsidRPr="00CA2449" w:rsidRDefault="00CA2449" w:rsidP="00414B1C">
      <w:pPr>
        <w:pStyle w:val="Prrafodelista"/>
        <w:numPr>
          <w:ilvl w:val="0"/>
          <w:numId w:val="11"/>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rPr>
        <w:t xml:space="preserve">Costo total de la obra </w:t>
      </w:r>
      <w:bookmarkStart w:id="7" w:name="_Hlk177283883"/>
      <w:r>
        <w:rPr>
          <w:rFonts w:ascii="Palatino Linotype" w:hAnsi="Palatino Linotype" w:cs="Arial"/>
          <w:i/>
          <w:iCs/>
        </w:rPr>
        <w:t xml:space="preserve">“Construcción de pavimento asfaltico en calle nacional poniente, tramo de Avenida Ricardo Flores Magón cadenamiento 0+000 al 0+180, en la localidad de San Juan </w:t>
      </w:r>
      <w:proofErr w:type="spellStart"/>
      <w:r>
        <w:rPr>
          <w:rFonts w:ascii="Palatino Linotype" w:hAnsi="Palatino Linotype" w:cs="Arial"/>
          <w:i/>
          <w:iCs/>
        </w:rPr>
        <w:t>Atzacualoya</w:t>
      </w:r>
      <w:proofErr w:type="spellEnd"/>
      <w:r>
        <w:rPr>
          <w:rFonts w:ascii="Palatino Linotype" w:hAnsi="Palatino Linotype" w:cs="Arial"/>
          <w:i/>
          <w:iCs/>
        </w:rPr>
        <w:t xml:space="preserve">” </w:t>
      </w:r>
      <w:bookmarkEnd w:id="7"/>
      <w:r>
        <w:rPr>
          <w:rFonts w:ascii="Palatino Linotype" w:hAnsi="Palatino Linotype" w:cs="Arial"/>
        </w:rPr>
        <w:t>es de $3</w:t>
      </w:r>
      <w:proofErr w:type="gramStart"/>
      <w:r>
        <w:rPr>
          <w:rFonts w:ascii="Palatino Linotype" w:hAnsi="Palatino Linotype" w:cs="Arial"/>
        </w:rPr>
        <w:t>,591,018.41</w:t>
      </w:r>
      <w:proofErr w:type="gramEnd"/>
      <w:r>
        <w:rPr>
          <w:rFonts w:ascii="Palatino Linotype" w:hAnsi="Palatino Linotype" w:cs="Arial"/>
        </w:rPr>
        <w:t xml:space="preserve"> pesos. </w:t>
      </w:r>
    </w:p>
    <w:p w14:paraId="03FED3E8" w14:textId="439A96FC" w:rsidR="00CA2449" w:rsidRPr="00CA2449" w:rsidRDefault="00CA2449" w:rsidP="00414B1C">
      <w:pPr>
        <w:pStyle w:val="Prrafodelista"/>
        <w:numPr>
          <w:ilvl w:val="0"/>
          <w:numId w:val="11"/>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rPr>
        <w:lastRenderedPageBreak/>
        <w:t xml:space="preserve">No se celebraron convenios respecto de la obra </w:t>
      </w:r>
      <w:r>
        <w:rPr>
          <w:rFonts w:ascii="Palatino Linotype" w:hAnsi="Palatino Linotype" w:cs="Arial"/>
          <w:i/>
          <w:iCs/>
        </w:rPr>
        <w:t>“Construcción de guarniciones y banquetas en calle arcos, tramo: de calle Cedro a calle Morelos y en calle del Cedro de calle Arcos a cadenamiento 0+080+00 cabecera municipal”.</w:t>
      </w:r>
    </w:p>
    <w:p w14:paraId="1E5AD41C" w14:textId="10EAE692" w:rsidR="00CA2449" w:rsidRPr="00CA2449" w:rsidRDefault="00B71767" w:rsidP="00414B1C">
      <w:pPr>
        <w:pStyle w:val="Prrafodelista"/>
        <w:numPr>
          <w:ilvl w:val="0"/>
          <w:numId w:val="11"/>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rPr>
        <w:t>Describe</w:t>
      </w:r>
      <w:r w:rsidR="00CA2449">
        <w:rPr>
          <w:rFonts w:ascii="Palatino Linotype" w:hAnsi="Palatino Linotype" w:cs="Arial"/>
        </w:rPr>
        <w:t xml:space="preserve"> adjuntar cuatro facturas, contrato </w:t>
      </w:r>
      <w:r w:rsidR="00CA2449">
        <w:rPr>
          <w:rFonts w:ascii="Palatino Linotype" w:hAnsi="Palatino Linotype" w:cs="Arial"/>
          <w:b/>
          <w:bCs/>
        </w:rPr>
        <w:t xml:space="preserve">PM/TLAL/DOP/LP/FEFOM/008/2023 </w:t>
      </w:r>
      <w:r w:rsidR="00CA2449">
        <w:rPr>
          <w:rFonts w:ascii="Palatino Linotype" w:hAnsi="Palatino Linotype" w:cs="Arial"/>
        </w:rPr>
        <w:t xml:space="preserve">y cuatro pólizas cheque respecto de la obra </w:t>
      </w:r>
      <w:r w:rsidR="00CA2449">
        <w:rPr>
          <w:rFonts w:ascii="Palatino Linotype" w:hAnsi="Palatino Linotype" w:cs="Arial"/>
          <w:i/>
          <w:iCs/>
        </w:rPr>
        <w:t>“Construcción de guarniciones y banquetas en calle arcos, tramo: de calle Cedro a calle Morelos y en calle del Cedro de calle Arcos a cadenamiento 0+080+00 cabecera municipal”.</w:t>
      </w:r>
    </w:p>
    <w:p w14:paraId="50005C0C" w14:textId="3695BF39" w:rsidR="00CA2449" w:rsidRPr="00300BC1" w:rsidRDefault="00CA2449" w:rsidP="00414B1C">
      <w:pPr>
        <w:pStyle w:val="Prrafodelista"/>
        <w:numPr>
          <w:ilvl w:val="0"/>
          <w:numId w:val="11"/>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rPr>
        <w:t xml:space="preserve">Precisa que no genera padrón de beneficiarios de la obra en cita, sin embargo, la población beneficiada asciende a 600 habitantes. </w:t>
      </w:r>
    </w:p>
    <w:p w14:paraId="77502D1C" w14:textId="77777777" w:rsidR="00300BC1" w:rsidRDefault="00300BC1" w:rsidP="00300BC1">
      <w:pPr>
        <w:pStyle w:val="Prrafodelista"/>
        <w:autoSpaceDE w:val="0"/>
        <w:autoSpaceDN w:val="0"/>
        <w:adjustRightInd w:val="0"/>
        <w:spacing w:before="240" w:after="160" w:line="360" w:lineRule="auto"/>
        <w:ind w:left="1080"/>
        <w:jc w:val="both"/>
        <w:rPr>
          <w:rFonts w:ascii="Palatino Linotype" w:hAnsi="Palatino Linotype" w:cs="Arial"/>
          <w:b/>
          <w:bCs/>
        </w:rPr>
      </w:pPr>
    </w:p>
    <w:p w14:paraId="25667EC3" w14:textId="70F5BAE5" w:rsidR="00AD6387" w:rsidRPr="00AD6387" w:rsidRDefault="00CA2449" w:rsidP="00414B1C">
      <w:pPr>
        <w:pStyle w:val="Prrafodelista"/>
        <w:numPr>
          <w:ilvl w:val="0"/>
          <w:numId w:val="12"/>
        </w:numPr>
        <w:autoSpaceDE w:val="0"/>
        <w:autoSpaceDN w:val="0"/>
        <w:adjustRightInd w:val="0"/>
        <w:spacing w:before="240" w:after="160" w:line="360" w:lineRule="auto"/>
        <w:jc w:val="both"/>
        <w:rPr>
          <w:rFonts w:ascii="Palatino Linotype" w:hAnsi="Palatino Linotype" w:cs="Arial"/>
          <w:b/>
          <w:bCs/>
        </w:rPr>
      </w:pPr>
      <w:r w:rsidRPr="00AD6387">
        <w:rPr>
          <w:rFonts w:ascii="Palatino Linotype" w:hAnsi="Palatino Linotype" w:cs="Arial"/>
          <w:b/>
          <w:bCs/>
        </w:rPr>
        <w:t xml:space="preserve">“0005_24 tesoreria.pdf”: </w:t>
      </w:r>
      <w:r w:rsidR="00AD6387" w:rsidRPr="00AD6387">
        <w:rPr>
          <w:rFonts w:ascii="Palatino Linotype" w:hAnsi="Palatino Linotype" w:cs="Arial"/>
        </w:rPr>
        <w:t xml:space="preserve">Oficio número </w:t>
      </w:r>
      <w:r w:rsidR="00AD6387" w:rsidRPr="00AD6387">
        <w:rPr>
          <w:rFonts w:ascii="Palatino Linotype" w:hAnsi="Palatino Linotype" w:cs="Arial"/>
          <w:b/>
          <w:bCs/>
        </w:rPr>
        <w:t xml:space="preserve">TLAL/TES/352/01/2024 </w:t>
      </w:r>
      <w:r w:rsidR="00AD6387" w:rsidRPr="00AD6387">
        <w:rPr>
          <w:rFonts w:ascii="Palatino Linotype" w:hAnsi="Palatino Linotype" w:cs="Arial"/>
        </w:rPr>
        <w:t>signado por el tesorero municipal y dirigido a la titular de la unidad de transparencia, de fecha treinta y uno de enero de dos mil veinticuatro, en términos generales refiere que la información corresponde al cuarto trimestre del ejercicio 2023 y se encuentra en proceso de integración</w:t>
      </w:r>
      <w:r w:rsidR="00AD6387">
        <w:rPr>
          <w:rFonts w:ascii="Palatino Linotype" w:hAnsi="Palatino Linotype" w:cs="Arial"/>
        </w:rPr>
        <w:t xml:space="preserve"> por lo que no obra en la tesorería municipal. </w:t>
      </w:r>
    </w:p>
    <w:p w14:paraId="017F0E92" w14:textId="77777777" w:rsidR="00860250" w:rsidRDefault="00860250" w:rsidP="0020194E">
      <w:pPr>
        <w:pStyle w:val="Prrafodelista"/>
        <w:autoSpaceDE w:val="0"/>
        <w:autoSpaceDN w:val="0"/>
        <w:adjustRightInd w:val="0"/>
        <w:spacing w:before="240" w:after="160" w:line="360" w:lineRule="auto"/>
        <w:ind w:left="0"/>
        <w:jc w:val="both"/>
        <w:rPr>
          <w:rFonts w:ascii="Palatino Linotype" w:hAnsi="Palatino Linotype" w:cs="Arial"/>
          <w:b/>
          <w:bCs/>
        </w:rPr>
      </w:pPr>
    </w:p>
    <w:p w14:paraId="72FABE03" w14:textId="60D8CCA8" w:rsidR="009A4C4C" w:rsidRDefault="00AD6387" w:rsidP="0020194E">
      <w:pPr>
        <w:pStyle w:val="Prrafodelista"/>
        <w:autoSpaceDE w:val="0"/>
        <w:autoSpaceDN w:val="0"/>
        <w:adjustRightInd w:val="0"/>
        <w:spacing w:before="240" w:after="160" w:line="360" w:lineRule="auto"/>
        <w:ind w:left="0"/>
        <w:jc w:val="both"/>
        <w:rPr>
          <w:rFonts w:ascii="Palatino Linotype" w:hAnsi="Palatino Linotype" w:cs="Arial"/>
          <w:b/>
          <w:bCs/>
        </w:rPr>
      </w:pPr>
      <w:r>
        <w:rPr>
          <w:rFonts w:ascii="Palatino Linotype" w:hAnsi="Palatino Linotype" w:cs="Arial"/>
          <w:b/>
          <w:bCs/>
        </w:rPr>
        <w:t>Respuesta a la solicitud</w:t>
      </w:r>
      <w:r w:rsidR="009A4C4C">
        <w:rPr>
          <w:rFonts w:ascii="Palatino Linotype" w:hAnsi="Palatino Linotype" w:cs="Arial"/>
          <w:b/>
          <w:bCs/>
        </w:rPr>
        <w:t xml:space="preserve"> 00003/TLALMANA/IP/2024</w:t>
      </w:r>
      <w:r>
        <w:rPr>
          <w:rFonts w:ascii="Palatino Linotype" w:hAnsi="Palatino Linotype" w:cs="Arial"/>
          <w:b/>
          <w:bCs/>
        </w:rPr>
        <w:t>:</w:t>
      </w:r>
    </w:p>
    <w:p w14:paraId="78C8694C" w14:textId="41B93823" w:rsidR="00AD6387" w:rsidRPr="00AD6387" w:rsidRDefault="00AD6387" w:rsidP="00414B1C">
      <w:pPr>
        <w:pStyle w:val="Prrafodelista"/>
        <w:numPr>
          <w:ilvl w:val="0"/>
          <w:numId w:val="13"/>
        </w:numPr>
        <w:autoSpaceDE w:val="0"/>
        <w:autoSpaceDN w:val="0"/>
        <w:adjustRightInd w:val="0"/>
        <w:spacing w:before="240" w:after="160" w:line="360" w:lineRule="auto"/>
        <w:jc w:val="both"/>
        <w:rPr>
          <w:rFonts w:ascii="Palatino Linotype" w:hAnsi="Palatino Linotype" w:cs="Arial"/>
          <w:b/>
          <w:bCs/>
        </w:rPr>
      </w:pPr>
      <w:r w:rsidRPr="00AD6387">
        <w:rPr>
          <w:rFonts w:ascii="Palatino Linotype" w:hAnsi="Palatino Linotype" w:cs="Arial"/>
          <w:b/>
          <w:bCs/>
        </w:rPr>
        <w:t xml:space="preserve">“0003_24 TESORERIA.pdf”: </w:t>
      </w:r>
      <w:r w:rsidRPr="00AD6387">
        <w:rPr>
          <w:rFonts w:ascii="Palatino Linotype" w:hAnsi="Palatino Linotype" w:cs="Arial"/>
        </w:rPr>
        <w:t xml:space="preserve">Oficio número </w:t>
      </w:r>
      <w:r w:rsidRPr="00AD6387">
        <w:rPr>
          <w:rFonts w:ascii="Palatino Linotype" w:hAnsi="Palatino Linotype" w:cs="Arial"/>
          <w:b/>
          <w:bCs/>
        </w:rPr>
        <w:t xml:space="preserve">TLAL/TES/318/01/2024 </w:t>
      </w:r>
      <w:r w:rsidRPr="00AD6387">
        <w:rPr>
          <w:rFonts w:ascii="Palatino Linotype" w:hAnsi="Palatino Linotype" w:cs="Arial"/>
        </w:rPr>
        <w:t xml:space="preserve">signado por el tesorero municipal y dirigido a la titular de la unidad de transparencia, </w:t>
      </w:r>
      <w:r w:rsidRPr="00AD6387">
        <w:rPr>
          <w:rFonts w:ascii="Palatino Linotype" w:hAnsi="Palatino Linotype" w:cs="Arial"/>
        </w:rPr>
        <w:lastRenderedPageBreak/>
        <w:t xml:space="preserve">de fecha diecisiete de enero de dos mil veinticuatro, en términos generales refiere que la información corresponde al cuarto trimestre del ejercicio 2023 y se encuentra en proceso de integración por lo que no obra en la tesorería municipal. </w:t>
      </w:r>
    </w:p>
    <w:p w14:paraId="078D4A22" w14:textId="4CB36371" w:rsidR="00AD6387" w:rsidRDefault="00AD6387" w:rsidP="00414B1C">
      <w:pPr>
        <w:pStyle w:val="Prrafodelista"/>
        <w:numPr>
          <w:ilvl w:val="0"/>
          <w:numId w:val="13"/>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b/>
          <w:bCs/>
        </w:rPr>
        <w:t xml:space="preserve">“0003_24 ADMINISTRACION.pdf”: </w:t>
      </w:r>
      <w:r>
        <w:rPr>
          <w:rFonts w:ascii="Palatino Linotype" w:hAnsi="Palatino Linotype" w:cs="Arial"/>
        </w:rPr>
        <w:t xml:space="preserve">Oficio número </w:t>
      </w:r>
      <w:r>
        <w:rPr>
          <w:rFonts w:ascii="Palatino Linotype" w:hAnsi="Palatino Linotype" w:cs="Arial"/>
          <w:b/>
          <w:bCs/>
        </w:rPr>
        <w:t xml:space="preserve">TLAL/ADMI/023/01/2024 </w:t>
      </w:r>
      <w:r>
        <w:rPr>
          <w:rFonts w:ascii="Palatino Linotype" w:hAnsi="Palatino Linotype" w:cs="Arial"/>
        </w:rPr>
        <w:t xml:space="preserve">signado por el director de administración y dirigido a la titular de la unidad de transparencia, de fecha veinticuatro de enero de dos mil veinticuatro, en lo medular refiere que la información requerida se encuentra en proceso de integración para su fiscalización por lo que aún no se puede proporcionar. </w:t>
      </w:r>
    </w:p>
    <w:p w14:paraId="2EA6D15A" w14:textId="77777777" w:rsidR="00300BC1" w:rsidRDefault="00300BC1" w:rsidP="0020194E">
      <w:pPr>
        <w:pStyle w:val="Prrafodelista"/>
        <w:autoSpaceDE w:val="0"/>
        <w:autoSpaceDN w:val="0"/>
        <w:adjustRightInd w:val="0"/>
        <w:spacing w:before="240" w:after="160" w:line="360" w:lineRule="auto"/>
        <w:ind w:left="0"/>
        <w:jc w:val="both"/>
        <w:rPr>
          <w:rFonts w:ascii="Palatino Linotype" w:hAnsi="Palatino Linotype" w:cs="Arial"/>
          <w:b/>
          <w:bCs/>
        </w:rPr>
      </w:pPr>
    </w:p>
    <w:p w14:paraId="4E82472B" w14:textId="2BD1E765" w:rsidR="009454B4" w:rsidRDefault="00AD6387" w:rsidP="0020194E">
      <w:pPr>
        <w:pStyle w:val="Prrafodelista"/>
        <w:autoSpaceDE w:val="0"/>
        <w:autoSpaceDN w:val="0"/>
        <w:adjustRightInd w:val="0"/>
        <w:spacing w:before="240" w:after="160" w:line="360" w:lineRule="auto"/>
        <w:ind w:left="0"/>
        <w:jc w:val="both"/>
        <w:rPr>
          <w:rFonts w:ascii="Palatino Linotype" w:hAnsi="Palatino Linotype" w:cs="Arial"/>
          <w:b/>
          <w:bCs/>
        </w:rPr>
      </w:pPr>
      <w:r>
        <w:rPr>
          <w:rFonts w:ascii="Palatino Linotype" w:hAnsi="Palatino Linotype" w:cs="Arial"/>
          <w:b/>
          <w:bCs/>
        </w:rPr>
        <w:t>Respuesta a la solicitud</w:t>
      </w:r>
      <w:r w:rsidR="009A4C4C">
        <w:rPr>
          <w:rFonts w:ascii="Palatino Linotype" w:hAnsi="Palatino Linotype" w:cs="Arial"/>
          <w:b/>
          <w:bCs/>
        </w:rPr>
        <w:t xml:space="preserve"> 00004/TLALMANA/IP/2024</w:t>
      </w:r>
    </w:p>
    <w:p w14:paraId="4ABA0CC5" w14:textId="13B27A0E" w:rsidR="00B71767" w:rsidRPr="00300BC1" w:rsidRDefault="00AD6387" w:rsidP="00414B1C">
      <w:pPr>
        <w:pStyle w:val="Prrafodelista"/>
        <w:numPr>
          <w:ilvl w:val="0"/>
          <w:numId w:val="14"/>
        </w:numPr>
        <w:autoSpaceDE w:val="0"/>
        <w:autoSpaceDN w:val="0"/>
        <w:adjustRightInd w:val="0"/>
        <w:spacing w:before="240" w:after="160" w:line="360" w:lineRule="auto"/>
        <w:jc w:val="both"/>
        <w:rPr>
          <w:rFonts w:ascii="Palatino Linotype" w:hAnsi="Palatino Linotype" w:cs="Arial"/>
          <w:b/>
          <w:bCs/>
        </w:rPr>
      </w:pPr>
      <w:r w:rsidRPr="00B71767">
        <w:rPr>
          <w:rFonts w:ascii="Palatino Linotype" w:hAnsi="Palatino Linotype" w:cs="Arial"/>
          <w:b/>
          <w:bCs/>
        </w:rPr>
        <w:t xml:space="preserve">“0004_24 tesoreria.pdf”: </w:t>
      </w:r>
      <w:r w:rsidRPr="00B71767">
        <w:rPr>
          <w:rFonts w:ascii="Palatino Linotype" w:hAnsi="Palatino Linotype" w:cs="Arial"/>
        </w:rPr>
        <w:t xml:space="preserve">Oficio número </w:t>
      </w:r>
      <w:r w:rsidRPr="00B71767">
        <w:rPr>
          <w:rFonts w:ascii="Palatino Linotype" w:hAnsi="Palatino Linotype" w:cs="Arial"/>
          <w:b/>
          <w:bCs/>
        </w:rPr>
        <w:t xml:space="preserve">TLAL/TES/313/01/2024 </w:t>
      </w:r>
      <w:r w:rsidRPr="00B71767">
        <w:rPr>
          <w:rFonts w:ascii="Palatino Linotype" w:hAnsi="Palatino Linotype" w:cs="Arial"/>
        </w:rPr>
        <w:t xml:space="preserve">signado por el tesorero municipal y dirigido a </w:t>
      </w:r>
      <w:r w:rsidR="00B71767" w:rsidRPr="00B71767">
        <w:rPr>
          <w:rFonts w:ascii="Palatino Linotype" w:hAnsi="Palatino Linotype" w:cs="Arial"/>
        </w:rPr>
        <w:t xml:space="preserve">la titular de la unidad de transparencia, de fecha diecisiete de enero de dos mil veinticuatro, en términos generales refiere que la información corresponde al cuarto trimestre del ejercicio 2023 y se encuentra en proceso de integración por lo que no obra en la tesorería municipal. </w:t>
      </w:r>
    </w:p>
    <w:p w14:paraId="14DD4F06" w14:textId="77777777" w:rsidR="00300BC1" w:rsidRPr="00B71767" w:rsidRDefault="00300BC1" w:rsidP="00300BC1">
      <w:pPr>
        <w:pStyle w:val="Prrafodelista"/>
        <w:autoSpaceDE w:val="0"/>
        <w:autoSpaceDN w:val="0"/>
        <w:adjustRightInd w:val="0"/>
        <w:spacing w:before="240" w:after="160" w:line="360" w:lineRule="auto"/>
        <w:ind w:left="720"/>
        <w:jc w:val="both"/>
        <w:rPr>
          <w:rFonts w:ascii="Palatino Linotype" w:hAnsi="Palatino Linotype" w:cs="Arial"/>
          <w:b/>
          <w:bCs/>
        </w:rPr>
      </w:pPr>
    </w:p>
    <w:p w14:paraId="573CBB8D" w14:textId="6AEE8798" w:rsidR="00AD6387" w:rsidRPr="00B71767" w:rsidRDefault="00AD6387" w:rsidP="00414B1C">
      <w:pPr>
        <w:pStyle w:val="Prrafodelista"/>
        <w:numPr>
          <w:ilvl w:val="0"/>
          <w:numId w:val="14"/>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b/>
          <w:bCs/>
        </w:rPr>
        <w:t xml:space="preserve">“0004.pdf”: </w:t>
      </w:r>
      <w:r w:rsidR="00B71767">
        <w:rPr>
          <w:rFonts w:ascii="Palatino Linotype" w:hAnsi="Palatino Linotype" w:cs="Arial"/>
        </w:rPr>
        <w:t xml:space="preserve">Oficio número </w:t>
      </w:r>
      <w:r w:rsidR="00B71767">
        <w:rPr>
          <w:rFonts w:ascii="Palatino Linotype" w:hAnsi="Palatino Linotype" w:cs="Arial"/>
          <w:b/>
          <w:bCs/>
        </w:rPr>
        <w:t xml:space="preserve">TLAL/DOP/007/2024 </w:t>
      </w:r>
      <w:r w:rsidR="00B71767">
        <w:rPr>
          <w:rFonts w:ascii="Palatino Linotype" w:hAnsi="Palatino Linotype" w:cs="Arial"/>
        </w:rPr>
        <w:t xml:space="preserve">signado por el director de obras públicas y dirigido a la titular de la unidad de transparencia, de fecha </w:t>
      </w:r>
      <w:r w:rsidR="00B71767">
        <w:rPr>
          <w:rFonts w:ascii="Palatino Linotype" w:hAnsi="Palatino Linotype" w:cs="Arial"/>
        </w:rPr>
        <w:lastRenderedPageBreak/>
        <w:t>quince de enero de dos mil veinticuatro, en términos generales refiere lo siguiente:</w:t>
      </w:r>
    </w:p>
    <w:p w14:paraId="0AB0F7FD" w14:textId="7B6DF040" w:rsidR="00B71767" w:rsidRPr="00EF036B" w:rsidRDefault="00B71767" w:rsidP="00414B1C">
      <w:pPr>
        <w:pStyle w:val="Prrafodelista"/>
        <w:numPr>
          <w:ilvl w:val="0"/>
          <w:numId w:val="11"/>
        </w:numPr>
        <w:autoSpaceDE w:val="0"/>
        <w:autoSpaceDN w:val="0"/>
        <w:adjustRightInd w:val="0"/>
        <w:spacing w:before="240" w:line="360" w:lineRule="auto"/>
        <w:jc w:val="both"/>
        <w:rPr>
          <w:rFonts w:ascii="Palatino Linotype" w:hAnsi="Palatino Linotype" w:cs="Arial"/>
          <w:b/>
          <w:bCs/>
        </w:rPr>
      </w:pPr>
      <w:r>
        <w:rPr>
          <w:rFonts w:ascii="Palatino Linotype" w:hAnsi="Palatino Linotype" w:cs="Arial"/>
        </w:rPr>
        <w:t xml:space="preserve">Costo total de la obra </w:t>
      </w:r>
      <w:r>
        <w:rPr>
          <w:rFonts w:ascii="Palatino Linotype" w:hAnsi="Palatino Linotype" w:cs="Arial"/>
          <w:i/>
          <w:iCs/>
        </w:rPr>
        <w:t>“</w:t>
      </w:r>
      <w:bookmarkStart w:id="8" w:name="_Hlk177283912"/>
      <w:r>
        <w:rPr>
          <w:rFonts w:ascii="Palatino Linotype" w:hAnsi="Palatino Linotype" w:cs="Arial"/>
          <w:i/>
          <w:iCs/>
        </w:rPr>
        <w:t xml:space="preserve">Rehabilitación de pavimento de concreto hidráulico en calle San Cristóbal </w:t>
      </w:r>
      <w:proofErr w:type="spellStart"/>
      <w:r>
        <w:rPr>
          <w:rFonts w:ascii="Palatino Linotype" w:hAnsi="Palatino Linotype" w:cs="Arial"/>
          <w:i/>
          <w:iCs/>
        </w:rPr>
        <w:t>Tezopilo</w:t>
      </w:r>
      <w:proofErr w:type="spellEnd"/>
      <w:r>
        <w:rPr>
          <w:rFonts w:ascii="Palatino Linotype" w:hAnsi="Palatino Linotype" w:cs="Arial"/>
          <w:i/>
          <w:iCs/>
        </w:rPr>
        <w:t>”</w:t>
      </w:r>
      <w:bookmarkEnd w:id="8"/>
      <w:r w:rsidR="00EF036B">
        <w:rPr>
          <w:rFonts w:ascii="Palatino Linotype" w:hAnsi="Palatino Linotype" w:cs="Arial"/>
          <w:i/>
          <w:iCs/>
        </w:rPr>
        <w:t xml:space="preserve"> </w:t>
      </w:r>
      <w:r w:rsidR="00EF036B">
        <w:rPr>
          <w:rFonts w:ascii="Palatino Linotype" w:hAnsi="Palatino Linotype" w:cs="Arial"/>
        </w:rPr>
        <w:t>asciende a $1</w:t>
      </w:r>
      <w:proofErr w:type="gramStart"/>
      <w:r w:rsidR="00EF036B">
        <w:rPr>
          <w:rFonts w:ascii="Palatino Linotype" w:hAnsi="Palatino Linotype" w:cs="Arial"/>
        </w:rPr>
        <w:t>,103,467.41</w:t>
      </w:r>
      <w:proofErr w:type="gramEnd"/>
      <w:r w:rsidR="00EF036B">
        <w:rPr>
          <w:rFonts w:ascii="Palatino Linotype" w:hAnsi="Palatino Linotype" w:cs="Arial"/>
        </w:rPr>
        <w:t xml:space="preserve"> pesos.</w:t>
      </w:r>
    </w:p>
    <w:p w14:paraId="39922433" w14:textId="4E6E387C" w:rsidR="00EF036B" w:rsidRPr="00EF036B" w:rsidRDefault="00EF036B" w:rsidP="00414B1C">
      <w:pPr>
        <w:pStyle w:val="Prrafodelista"/>
        <w:numPr>
          <w:ilvl w:val="0"/>
          <w:numId w:val="11"/>
        </w:numPr>
        <w:autoSpaceDE w:val="0"/>
        <w:autoSpaceDN w:val="0"/>
        <w:adjustRightInd w:val="0"/>
        <w:spacing w:before="240" w:line="360" w:lineRule="auto"/>
        <w:jc w:val="both"/>
        <w:rPr>
          <w:rFonts w:ascii="Palatino Linotype" w:hAnsi="Palatino Linotype" w:cs="Arial"/>
          <w:b/>
          <w:bCs/>
        </w:rPr>
      </w:pPr>
      <w:r w:rsidRPr="00EF036B">
        <w:rPr>
          <w:rFonts w:ascii="Palatino Linotype" w:hAnsi="Palatino Linotype" w:cs="Arial"/>
        </w:rPr>
        <w:t xml:space="preserve">No se celebraron convenios respecto de la obra </w:t>
      </w:r>
      <w:r w:rsidRPr="00EF036B">
        <w:rPr>
          <w:rFonts w:ascii="Palatino Linotype" w:hAnsi="Palatino Linotype" w:cs="Arial"/>
          <w:i/>
          <w:iCs/>
        </w:rPr>
        <w:t xml:space="preserve">“Rehabilitación de pavimento de concreto hidráulico en calle San Cristóbal </w:t>
      </w:r>
      <w:proofErr w:type="spellStart"/>
      <w:r w:rsidRPr="00EF036B">
        <w:rPr>
          <w:rFonts w:ascii="Palatino Linotype" w:hAnsi="Palatino Linotype" w:cs="Arial"/>
          <w:i/>
          <w:iCs/>
        </w:rPr>
        <w:t>Tezopilo</w:t>
      </w:r>
      <w:proofErr w:type="spellEnd"/>
      <w:r w:rsidRPr="00EF036B">
        <w:rPr>
          <w:rFonts w:ascii="Palatino Linotype" w:hAnsi="Palatino Linotype" w:cs="Arial"/>
          <w:i/>
          <w:iCs/>
        </w:rPr>
        <w:t>”</w:t>
      </w:r>
      <w:r>
        <w:rPr>
          <w:rFonts w:ascii="Palatino Linotype" w:hAnsi="Palatino Linotype" w:cs="Arial"/>
          <w:i/>
          <w:iCs/>
        </w:rPr>
        <w:t>.</w:t>
      </w:r>
    </w:p>
    <w:p w14:paraId="535A250F" w14:textId="616DBAD2" w:rsidR="00EF036B" w:rsidRPr="00EF036B" w:rsidRDefault="00EF036B" w:rsidP="00414B1C">
      <w:pPr>
        <w:pStyle w:val="Prrafodelista"/>
        <w:numPr>
          <w:ilvl w:val="0"/>
          <w:numId w:val="11"/>
        </w:numPr>
        <w:autoSpaceDE w:val="0"/>
        <w:autoSpaceDN w:val="0"/>
        <w:adjustRightInd w:val="0"/>
        <w:spacing w:before="240" w:line="360" w:lineRule="auto"/>
        <w:jc w:val="both"/>
        <w:rPr>
          <w:rFonts w:ascii="Palatino Linotype" w:hAnsi="Palatino Linotype" w:cs="Arial"/>
          <w:b/>
          <w:bCs/>
        </w:rPr>
      </w:pPr>
      <w:r w:rsidRPr="00EF036B">
        <w:rPr>
          <w:rFonts w:ascii="Palatino Linotype" w:hAnsi="Palatino Linotype" w:cs="Arial"/>
        </w:rPr>
        <w:t xml:space="preserve">Describe adjuntar una factura, contrato </w:t>
      </w:r>
      <w:r w:rsidRPr="00EF036B">
        <w:rPr>
          <w:rFonts w:ascii="Palatino Linotype" w:hAnsi="Palatino Linotype" w:cs="Arial"/>
          <w:b/>
          <w:bCs/>
        </w:rPr>
        <w:t xml:space="preserve">PM/TLAL/DOP/IR/FAISMUN/006/2023 </w:t>
      </w:r>
      <w:r w:rsidRPr="00EF036B">
        <w:rPr>
          <w:rFonts w:ascii="Palatino Linotype" w:hAnsi="Palatino Linotype" w:cs="Arial"/>
        </w:rPr>
        <w:t xml:space="preserve">y póliza cheque, respecto de la obra </w:t>
      </w:r>
      <w:r w:rsidRPr="00EF036B">
        <w:rPr>
          <w:rFonts w:ascii="Palatino Linotype" w:hAnsi="Palatino Linotype" w:cs="Arial"/>
          <w:i/>
          <w:iCs/>
        </w:rPr>
        <w:t xml:space="preserve">“Rehabilitación de pavimento de concreto hidráulico en calle San Cristóbal </w:t>
      </w:r>
      <w:proofErr w:type="spellStart"/>
      <w:r w:rsidRPr="00EF036B">
        <w:rPr>
          <w:rFonts w:ascii="Palatino Linotype" w:hAnsi="Palatino Linotype" w:cs="Arial"/>
          <w:i/>
          <w:iCs/>
        </w:rPr>
        <w:t>Tezopilo</w:t>
      </w:r>
      <w:proofErr w:type="spellEnd"/>
      <w:r w:rsidRPr="00EF036B">
        <w:rPr>
          <w:rFonts w:ascii="Palatino Linotype" w:hAnsi="Palatino Linotype" w:cs="Arial"/>
          <w:i/>
          <w:iCs/>
        </w:rPr>
        <w:t>”</w:t>
      </w:r>
      <w:r>
        <w:rPr>
          <w:rFonts w:ascii="Palatino Linotype" w:hAnsi="Palatino Linotype" w:cs="Arial"/>
          <w:i/>
          <w:iCs/>
        </w:rPr>
        <w:t>.</w:t>
      </w:r>
    </w:p>
    <w:p w14:paraId="76C4866E" w14:textId="68631589" w:rsidR="00EF036B" w:rsidRDefault="00EF036B" w:rsidP="00414B1C">
      <w:pPr>
        <w:pStyle w:val="Prrafodelista"/>
        <w:numPr>
          <w:ilvl w:val="0"/>
          <w:numId w:val="11"/>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rPr>
        <w:t xml:space="preserve">Precisa que no genera padrón de beneficiarios de la obra en cita, sin embargo, </w:t>
      </w:r>
      <w:bookmarkStart w:id="9" w:name="_Hlk177283922"/>
      <w:r>
        <w:rPr>
          <w:rFonts w:ascii="Palatino Linotype" w:hAnsi="Palatino Linotype" w:cs="Arial"/>
        </w:rPr>
        <w:t xml:space="preserve">la población beneficiada asciende a 1500 habitantes. </w:t>
      </w:r>
      <w:bookmarkEnd w:id="9"/>
    </w:p>
    <w:p w14:paraId="28C60782" w14:textId="77777777" w:rsidR="00300BC1" w:rsidRDefault="00300BC1"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25346AE5" w14:textId="23211A67" w:rsidR="00292869" w:rsidRPr="00292869" w:rsidRDefault="0007739D"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sidRPr="00292869">
        <w:rPr>
          <w:rFonts w:ascii="Palatino Linotype" w:hAnsi="Palatino Linotype"/>
          <w:bCs/>
          <w:lang w:val="es-MX"/>
        </w:rPr>
        <w:t xml:space="preserve">Con base en lo anteriormente expuesto, </w:t>
      </w:r>
      <w:r w:rsidR="00850860" w:rsidRPr="00292869">
        <w:rPr>
          <w:rFonts w:ascii="Palatino Linotype" w:hAnsi="Palatino Linotype"/>
          <w:bCs/>
          <w:lang w:val="es-MX"/>
        </w:rPr>
        <w:t xml:space="preserve">se arriba a la premisa de que </w:t>
      </w:r>
      <w:r w:rsidR="002B1179">
        <w:rPr>
          <w:rFonts w:ascii="Palatino Linotype" w:hAnsi="Palatino Linotype"/>
          <w:bCs/>
          <w:lang w:val="es-MX"/>
        </w:rPr>
        <w:t xml:space="preserve">el requerimiento </w:t>
      </w:r>
      <w:r w:rsidR="002B1179">
        <w:rPr>
          <w:rFonts w:ascii="Palatino Linotype" w:hAnsi="Palatino Linotype"/>
          <w:b/>
          <w:lang w:val="es-MX"/>
        </w:rPr>
        <w:t xml:space="preserve">1 -uno- </w:t>
      </w:r>
      <w:r w:rsidR="002B1179">
        <w:rPr>
          <w:rFonts w:ascii="Palatino Linotype" w:hAnsi="Palatino Linotype"/>
          <w:bCs/>
          <w:lang w:val="es-MX"/>
        </w:rPr>
        <w:t>debe tenerse por atendido</w:t>
      </w:r>
      <w:r w:rsidR="00292869">
        <w:rPr>
          <w:rFonts w:ascii="Palatino Linotype" w:hAnsi="Palatino Linotype"/>
          <w:bCs/>
          <w:lang w:val="es-MX"/>
        </w:rPr>
        <w:t xml:space="preserve">, al tomar en consideración que </w:t>
      </w:r>
      <w:r w:rsidR="00292869">
        <w:rPr>
          <w:rFonts w:ascii="Palatino Linotype" w:hAnsi="Palatino Linotype"/>
          <w:b/>
          <w:lang w:val="es-MX"/>
        </w:rPr>
        <w:t xml:space="preserve">El Sujeto Obligado </w:t>
      </w:r>
      <w:r w:rsidR="00292869">
        <w:rPr>
          <w:rFonts w:ascii="Palatino Linotype" w:hAnsi="Palatino Linotype"/>
          <w:bCs/>
          <w:lang w:val="es-MX"/>
        </w:rPr>
        <w:t xml:space="preserve">refirió los costos respecto de cada una de las obras que resultan de interés al particular, destacando </w:t>
      </w:r>
      <w:r w:rsidR="002B1179">
        <w:rPr>
          <w:rFonts w:ascii="Palatino Linotype" w:hAnsi="Palatino Linotype"/>
          <w:bCs/>
          <w:lang w:val="es-MX"/>
        </w:rPr>
        <w:t>que,</w:t>
      </w:r>
      <w:r w:rsidR="00292869">
        <w:rPr>
          <w:rFonts w:ascii="Palatino Linotype" w:hAnsi="Palatino Linotype"/>
          <w:bCs/>
          <w:lang w:val="es-MX"/>
        </w:rPr>
        <w:t xml:space="preserve"> en términos de la corriente doctrinal y legal aplicable en la materia, este Órgano garante no se encuentra facultado para dudar de la veracidad. </w:t>
      </w:r>
    </w:p>
    <w:p w14:paraId="5E9EB9C4" w14:textId="02565CCB" w:rsidR="00292869" w:rsidRPr="00292869" w:rsidRDefault="00850860" w:rsidP="00292869">
      <w:pPr>
        <w:autoSpaceDE w:val="0"/>
        <w:autoSpaceDN w:val="0"/>
        <w:adjustRightInd w:val="0"/>
        <w:spacing w:before="240" w:line="360" w:lineRule="auto"/>
        <w:jc w:val="both"/>
        <w:rPr>
          <w:rFonts w:ascii="Arial" w:hAnsi="Arial" w:cs="Arial"/>
          <w:color w:val="222222"/>
          <w:sz w:val="24"/>
          <w:szCs w:val="24"/>
          <w:lang w:eastAsia="es-MX"/>
        </w:rPr>
      </w:pPr>
      <w:r w:rsidRPr="00292869">
        <w:rPr>
          <w:rFonts w:ascii="Palatino Linotype" w:hAnsi="Palatino Linotype"/>
          <w:bCs/>
          <w:sz w:val="24"/>
          <w:szCs w:val="24"/>
        </w:rPr>
        <w:t xml:space="preserve">Por cuanto hace </w:t>
      </w:r>
      <w:r w:rsidR="002B1179">
        <w:rPr>
          <w:rFonts w:ascii="Palatino Linotype" w:hAnsi="Palatino Linotype"/>
          <w:bCs/>
          <w:sz w:val="24"/>
          <w:szCs w:val="24"/>
        </w:rPr>
        <w:t>al requerimiento</w:t>
      </w:r>
      <w:r w:rsidRPr="00292869">
        <w:rPr>
          <w:rFonts w:ascii="Palatino Linotype" w:hAnsi="Palatino Linotype"/>
          <w:bCs/>
          <w:sz w:val="24"/>
          <w:szCs w:val="24"/>
        </w:rPr>
        <w:t xml:space="preserve"> </w:t>
      </w:r>
      <w:r w:rsidRPr="00292869">
        <w:rPr>
          <w:rFonts w:ascii="Palatino Linotype" w:hAnsi="Palatino Linotype"/>
          <w:b/>
          <w:sz w:val="24"/>
          <w:szCs w:val="24"/>
        </w:rPr>
        <w:t xml:space="preserve">2 -dos- </w:t>
      </w:r>
      <w:r w:rsidR="00292869" w:rsidRPr="00292869">
        <w:rPr>
          <w:rFonts w:ascii="Palatino Linotype" w:hAnsi="Palatino Linotype" w:cs="Arial"/>
          <w:noProof/>
          <w:color w:val="000000"/>
          <w:sz w:val="24"/>
          <w:szCs w:val="24"/>
          <w:lang w:val="es-ES" w:eastAsia="es-MX"/>
        </w:rPr>
        <w:t xml:space="preserve">resulta obice señalar que </w:t>
      </w:r>
      <w:r w:rsidR="00292869" w:rsidRPr="00292869">
        <w:rPr>
          <w:rFonts w:ascii="Palatino Linotype" w:hAnsi="Palatino Linotype"/>
          <w:sz w:val="24"/>
          <w:szCs w:val="24"/>
        </w:rPr>
        <w:t xml:space="preserve">el Pleno del Órgano Garante local ha sostenido que, </w:t>
      </w:r>
      <w:r w:rsidR="00292869" w:rsidRPr="00292869">
        <w:rPr>
          <w:rFonts w:ascii="Palatino Linotype" w:hAnsi="Palatino Linotype" w:cs="Arial"/>
          <w:sz w:val="24"/>
          <w:szCs w:val="24"/>
        </w:rPr>
        <w:t xml:space="preserve">ante la presencia de un hecho negativo, resultaría </w:t>
      </w:r>
      <w:r w:rsidR="00292869" w:rsidRPr="00292869">
        <w:rPr>
          <w:rFonts w:ascii="Palatino Linotype" w:hAnsi="Palatino Linotype" w:cs="Arial"/>
          <w:sz w:val="24"/>
          <w:szCs w:val="24"/>
        </w:rPr>
        <w:lastRenderedPageBreak/>
        <w:t>innecesaria una declaratoria de inexistencia en términos de 19, 169 y 170 de la Ley de Transparencia y Acceso a la Información Pública del Estado de México y Municipios, y ante un hecho negativo resulta aplicable la siguiente tesis</w:t>
      </w:r>
      <w:r w:rsidR="00292869" w:rsidRPr="00292869">
        <w:rPr>
          <w:rFonts w:ascii="Palatino Linotype" w:hAnsi="Palatino Linotype" w:cs="Arial"/>
          <w:color w:val="222222"/>
          <w:sz w:val="24"/>
          <w:szCs w:val="24"/>
        </w:rPr>
        <w:t>:</w:t>
      </w:r>
    </w:p>
    <w:p w14:paraId="0A4971DE" w14:textId="77777777" w:rsidR="00292869" w:rsidRPr="005778AD" w:rsidRDefault="00292869" w:rsidP="00292869">
      <w:pPr>
        <w:pStyle w:val="Prrafodelista"/>
        <w:spacing w:before="240" w:line="360" w:lineRule="auto"/>
        <w:ind w:left="720" w:right="851"/>
        <w:jc w:val="both"/>
        <w:rPr>
          <w:rFonts w:ascii="Arial" w:hAnsi="Arial" w:cs="Arial"/>
          <w:color w:val="222222"/>
        </w:rPr>
      </w:pPr>
      <w:r w:rsidRPr="005778AD">
        <w:rPr>
          <w:rFonts w:ascii="Palatino Linotype" w:hAnsi="Palatino Linotype" w:cs="Arial"/>
          <w:color w:val="222222"/>
        </w:rPr>
        <w:t> </w:t>
      </w:r>
      <w:r w:rsidRPr="005778AD">
        <w:rPr>
          <w:rFonts w:ascii="Palatino Linotype" w:hAnsi="Palatino Linotype" w:cs="Arial"/>
          <w:b/>
          <w:bCs/>
          <w:i/>
          <w:iCs/>
          <w:color w:val="222222"/>
        </w:rPr>
        <w:t>“HECHOS NEGATIVOS, NO SON SUSCEPTIBLES DE DEMOSTRACION.</w:t>
      </w:r>
    </w:p>
    <w:p w14:paraId="3EA20713" w14:textId="77777777" w:rsidR="00292869" w:rsidRPr="005778AD" w:rsidRDefault="00292869" w:rsidP="00292869">
      <w:pPr>
        <w:pStyle w:val="Prrafodelista"/>
        <w:spacing w:before="240" w:line="360" w:lineRule="auto"/>
        <w:ind w:left="720" w:right="851"/>
        <w:jc w:val="both"/>
        <w:rPr>
          <w:rFonts w:ascii="Palatino Linotype" w:hAnsi="Palatino Linotype" w:cs="Arial"/>
          <w:i/>
          <w:iCs/>
          <w:color w:val="222222"/>
        </w:rPr>
      </w:pPr>
      <w:r w:rsidRPr="005778AD">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5778AD">
        <w:rPr>
          <w:rFonts w:ascii="Palatino Linotype" w:hAnsi="Palatino Linotype" w:cs="Arial"/>
          <w:b/>
          <w:i/>
          <w:iCs/>
          <w:color w:val="222222"/>
        </w:rPr>
        <w:t>[Sic]</w:t>
      </w:r>
    </w:p>
    <w:p w14:paraId="68F62AEF" w14:textId="77777777" w:rsidR="00292869" w:rsidRDefault="00292869" w:rsidP="00292869">
      <w:pPr>
        <w:tabs>
          <w:tab w:val="left" w:pos="2130"/>
        </w:tabs>
        <w:spacing w:line="360" w:lineRule="auto"/>
        <w:jc w:val="both"/>
        <w:rPr>
          <w:rFonts w:ascii="Palatino Linotype" w:eastAsia="Calibri" w:hAnsi="Palatino Linotype" w:cs="Tahoma"/>
          <w:bCs/>
          <w:sz w:val="24"/>
          <w:szCs w:val="24"/>
        </w:rPr>
      </w:pPr>
    </w:p>
    <w:p w14:paraId="46D9F428" w14:textId="77777777" w:rsidR="00292869" w:rsidRDefault="00292869" w:rsidP="00292869">
      <w:pPr>
        <w:spacing w:after="0" w:line="360" w:lineRule="auto"/>
        <w:contextualSpacing/>
        <w:jc w:val="both"/>
        <w:rPr>
          <w:rFonts w:ascii="Palatino Linotype" w:hAnsi="Palatino Linotype"/>
          <w:iCs/>
          <w:sz w:val="24"/>
          <w:szCs w:val="24"/>
        </w:rPr>
      </w:pPr>
      <w:r>
        <w:rPr>
          <w:rFonts w:ascii="Palatino Linotype" w:hAnsi="Palatino Linotype"/>
          <w:sz w:val="24"/>
          <w:szCs w:val="24"/>
        </w:rPr>
        <w:t xml:space="preserve">De forma complementaria, se comprende que el </w:t>
      </w:r>
      <w:r w:rsidRPr="001831B2">
        <w:rPr>
          <w:rFonts w:ascii="Palatino Linotype" w:hAnsi="Palatino Linotype"/>
          <w:iCs/>
          <w:sz w:val="24"/>
          <w:szCs w:val="24"/>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53003D6A" w14:textId="77777777" w:rsidR="00292869" w:rsidRPr="00341174" w:rsidRDefault="00292869" w:rsidP="00292869">
      <w:pPr>
        <w:spacing w:line="360" w:lineRule="auto"/>
        <w:jc w:val="both"/>
        <w:rPr>
          <w:sz w:val="24"/>
          <w:szCs w:val="24"/>
          <w:lang w:val="es-ES_tradnl"/>
        </w:rPr>
      </w:pPr>
      <w:r w:rsidRPr="00341174">
        <w:rPr>
          <w:rFonts w:ascii="Palatino Linotype" w:hAnsi="Palatino Linotype"/>
          <w:iCs/>
          <w:sz w:val="24"/>
          <w:szCs w:val="24"/>
        </w:rPr>
        <w:t xml:space="preserve">Robustece lo anterior, el criterio </w:t>
      </w:r>
      <w:r w:rsidRPr="00341174">
        <w:rPr>
          <w:rFonts w:ascii="Palatino Linotype" w:hAnsi="Palatino Linotype" w:cs="Arial"/>
          <w:color w:val="000000"/>
          <w:sz w:val="24"/>
          <w:szCs w:val="24"/>
          <w:lang w:val="es-ES_tradnl"/>
        </w:rPr>
        <w:t xml:space="preserve">03-17, emitido por </w:t>
      </w:r>
      <w:r w:rsidRPr="00341174">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4B40FF32" w14:textId="77777777" w:rsidR="00292869" w:rsidRPr="00341174" w:rsidRDefault="00292869" w:rsidP="00292869">
      <w:pPr>
        <w:pStyle w:val="Citas"/>
        <w:rPr>
          <w:b/>
          <w:spacing w:val="18"/>
        </w:rPr>
      </w:pPr>
      <w:r w:rsidRPr="00341174">
        <w:rPr>
          <w:b/>
        </w:rPr>
        <w:t xml:space="preserve">“NO EXISTE OBLIGACIÓN DE ELABORAR </w:t>
      </w:r>
      <w:r w:rsidRPr="00341174">
        <w:rPr>
          <w:b/>
          <w:spacing w:val="-3"/>
        </w:rPr>
        <w:t>D</w:t>
      </w:r>
      <w:r w:rsidRPr="00341174">
        <w:rPr>
          <w:b/>
        </w:rPr>
        <w:t>OCUM</w:t>
      </w:r>
      <w:r w:rsidRPr="00341174">
        <w:rPr>
          <w:b/>
          <w:spacing w:val="1"/>
        </w:rPr>
        <w:t>E</w:t>
      </w:r>
      <w:r w:rsidRPr="00341174">
        <w:rPr>
          <w:b/>
        </w:rPr>
        <w:t>N</w:t>
      </w:r>
      <w:r w:rsidRPr="00341174">
        <w:rPr>
          <w:b/>
          <w:spacing w:val="-1"/>
        </w:rPr>
        <w:t>T</w:t>
      </w:r>
      <w:r w:rsidRPr="00341174">
        <w:rPr>
          <w:b/>
        </w:rPr>
        <w:t>OS</w:t>
      </w:r>
      <w:r w:rsidRPr="00341174">
        <w:rPr>
          <w:b/>
          <w:spacing w:val="14"/>
        </w:rPr>
        <w:t xml:space="preserve"> </w:t>
      </w:r>
      <w:r w:rsidRPr="00341174">
        <w:rPr>
          <w:b/>
          <w:spacing w:val="-1"/>
        </w:rPr>
        <w:t xml:space="preserve">AD </w:t>
      </w:r>
      <w:r w:rsidRPr="00341174">
        <w:rPr>
          <w:b/>
        </w:rPr>
        <w:t>HOC</w:t>
      </w:r>
      <w:r w:rsidRPr="00341174">
        <w:rPr>
          <w:b/>
          <w:spacing w:val="11"/>
        </w:rPr>
        <w:t xml:space="preserve"> </w:t>
      </w:r>
      <w:r w:rsidRPr="00341174">
        <w:rPr>
          <w:b/>
        </w:rPr>
        <w:t>PARA</w:t>
      </w:r>
      <w:r w:rsidRPr="00341174">
        <w:rPr>
          <w:b/>
          <w:spacing w:val="10"/>
        </w:rPr>
        <w:t xml:space="preserve"> </w:t>
      </w:r>
      <w:r w:rsidRPr="00341174">
        <w:rPr>
          <w:b/>
        </w:rPr>
        <w:t>ATENDER LAS SOL</w:t>
      </w:r>
      <w:r w:rsidRPr="00341174">
        <w:rPr>
          <w:b/>
          <w:spacing w:val="-2"/>
        </w:rPr>
        <w:t>I</w:t>
      </w:r>
      <w:r w:rsidRPr="00341174">
        <w:rPr>
          <w:b/>
          <w:spacing w:val="1"/>
        </w:rPr>
        <w:t>C</w:t>
      </w:r>
      <w:r w:rsidRPr="00341174">
        <w:rPr>
          <w:b/>
        </w:rPr>
        <w:t>ITUDES</w:t>
      </w:r>
      <w:r w:rsidRPr="00341174">
        <w:rPr>
          <w:b/>
          <w:spacing w:val="10"/>
        </w:rPr>
        <w:t xml:space="preserve"> </w:t>
      </w:r>
      <w:r w:rsidRPr="00341174">
        <w:rPr>
          <w:b/>
        </w:rPr>
        <w:t>DE</w:t>
      </w:r>
      <w:r w:rsidRPr="00341174">
        <w:rPr>
          <w:b/>
          <w:spacing w:val="9"/>
        </w:rPr>
        <w:t xml:space="preserve"> </w:t>
      </w:r>
      <w:r w:rsidRPr="00341174">
        <w:rPr>
          <w:b/>
          <w:spacing w:val="1"/>
        </w:rPr>
        <w:t>AC</w:t>
      </w:r>
      <w:r w:rsidRPr="00341174">
        <w:rPr>
          <w:b/>
          <w:spacing w:val="-1"/>
        </w:rPr>
        <w:t>C</w:t>
      </w:r>
      <w:r w:rsidRPr="00341174">
        <w:rPr>
          <w:b/>
          <w:spacing w:val="1"/>
        </w:rPr>
        <w:t>ES</w:t>
      </w:r>
      <w:r w:rsidRPr="00341174">
        <w:rPr>
          <w:b/>
        </w:rPr>
        <w:t>O</w:t>
      </w:r>
      <w:r w:rsidRPr="00341174">
        <w:rPr>
          <w:b/>
          <w:spacing w:val="11"/>
        </w:rPr>
        <w:t xml:space="preserve"> </w:t>
      </w:r>
      <w:r w:rsidRPr="00341174">
        <w:rPr>
          <w:b/>
        </w:rPr>
        <w:t>A</w:t>
      </w:r>
      <w:r w:rsidRPr="00341174">
        <w:rPr>
          <w:b/>
          <w:spacing w:val="9"/>
        </w:rPr>
        <w:t xml:space="preserve"> </w:t>
      </w:r>
      <w:r w:rsidRPr="00341174">
        <w:rPr>
          <w:b/>
        </w:rPr>
        <w:t>LA</w:t>
      </w:r>
      <w:r w:rsidRPr="00341174">
        <w:rPr>
          <w:b/>
          <w:spacing w:val="10"/>
        </w:rPr>
        <w:t xml:space="preserve"> </w:t>
      </w:r>
      <w:r w:rsidRPr="00341174">
        <w:rPr>
          <w:b/>
        </w:rPr>
        <w:t>INFORMA</w:t>
      </w:r>
      <w:r w:rsidRPr="00341174">
        <w:rPr>
          <w:b/>
          <w:spacing w:val="1"/>
        </w:rPr>
        <w:t>C</w:t>
      </w:r>
      <w:r w:rsidRPr="00341174">
        <w:rPr>
          <w:b/>
        </w:rPr>
        <w:t>IÓ</w:t>
      </w:r>
      <w:r w:rsidRPr="00341174">
        <w:rPr>
          <w:b/>
          <w:spacing w:val="-2"/>
        </w:rPr>
        <w:t>N</w:t>
      </w:r>
      <w:r w:rsidRPr="00341174">
        <w:rPr>
          <w:b/>
        </w:rPr>
        <w:t>.</w:t>
      </w:r>
      <w:r w:rsidRPr="00341174">
        <w:rPr>
          <w:b/>
          <w:spacing w:val="18"/>
        </w:rPr>
        <w:t xml:space="preserve"> </w:t>
      </w:r>
    </w:p>
    <w:p w14:paraId="178B0C64" w14:textId="77777777" w:rsidR="00292869" w:rsidRPr="00341174" w:rsidRDefault="00292869" w:rsidP="00292869">
      <w:pPr>
        <w:pStyle w:val="Citas"/>
      </w:pPr>
      <w:r w:rsidRPr="00341174">
        <w:rPr>
          <w:spacing w:val="18"/>
        </w:rPr>
        <w:t>L</w:t>
      </w:r>
      <w:r w:rsidRPr="00341174">
        <w:rPr>
          <w:spacing w:val="-1"/>
        </w:rPr>
        <w:t xml:space="preserve">os </w:t>
      </w:r>
      <w:r w:rsidRPr="00341174">
        <w:rPr>
          <w:spacing w:val="1"/>
        </w:rPr>
        <w:t>a</w:t>
      </w:r>
      <w:r w:rsidRPr="00341174">
        <w:t>rt</w:t>
      </w:r>
      <w:r w:rsidRPr="00341174">
        <w:rPr>
          <w:spacing w:val="-2"/>
        </w:rPr>
        <w:t>í</w:t>
      </w:r>
      <w:r w:rsidRPr="00341174">
        <w:t>c</w:t>
      </w:r>
      <w:r w:rsidRPr="00341174">
        <w:rPr>
          <w:spacing w:val="1"/>
        </w:rPr>
        <w:t>u</w:t>
      </w:r>
      <w:r w:rsidRPr="00341174">
        <w:t>los</w:t>
      </w:r>
      <w:r w:rsidRPr="00341174">
        <w:rPr>
          <w:spacing w:val="8"/>
        </w:rPr>
        <w:t xml:space="preserve"> 129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General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y </w:t>
      </w:r>
      <w:r w:rsidRPr="00341174">
        <w:rPr>
          <w:spacing w:val="8"/>
        </w:rPr>
        <w:t xml:space="preserve">130, párrafo cuarto,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Fe</w:t>
      </w:r>
      <w:r w:rsidRPr="00341174">
        <w:rPr>
          <w:spacing w:val="1"/>
        </w:rPr>
        <w:t>de</w:t>
      </w:r>
      <w:r w:rsidRPr="00341174">
        <w:t>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w:t>
      </w:r>
      <w:r w:rsidRPr="00341174">
        <w:rPr>
          <w:spacing w:val="-1"/>
        </w:rPr>
        <w:t>señalan</w:t>
      </w:r>
      <w:r w:rsidRPr="00341174">
        <w:rPr>
          <w:spacing w:val="1"/>
        </w:rPr>
        <w:t xml:space="preserve"> </w:t>
      </w:r>
      <w:r w:rsidRPr="00341174">
        <w:rPr>
          <w:spacing w:val="-1"/>
        </w:rPr>
        <w:t>q</w:t>
      </w:r>
      <w:r w:rsidRPr="00341174">
        <w:rPr>
          <w:spacing w:val="1"/>
        </w:rPr>
        <w:t>u</w:t>
      </w:r>
      <w:r w:rsidRPr="00341174">
        <w:t xml:space="preserve">e los sujetos obligados deberán otorgar acceso a los documentos que se encuentren en sus archivos o que estén obligados a documentar, </w:t>
      </w:r>
      <w:r w:rsidRPr="00341174">
        <w:lastRenderedPageBreak/>
        <w:t>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41174">
        <w:rPr>
          <w:spacing w:val="-1"/>
        </w:rPr>
        <w:t xml:space="preserve"> sin necesidad de</w:t>
      </w:r>
      <w:r w:rsidRPr="00341174">
        <w:rPr>
          <w:spacing w:val="1"/>
        </w:rPr>
        <w:t xml:space="preserve"> e</w:t>
      </w:r>
      <w:r w:rsidRPr="00341174">
        <w:t>la</w:t>
      </w:r>
      <w:r w:rsidRPr="00341174">
        <w:rPr>
          <w:spacing w:val="1"/>
        </w:rPr>
        <w:t>bo</w:t>
      </w:r>
      <w:r w:rsidRPr="00341174">
        <w:t xml:space="preserve">rar </w:t>
      </w:r>
      <w:r w:rsidRPr="00341174">
        <w:rPr>
          <w:spacing w:val="1"/>
        </w:rPr>
        <w:t>do</w:t>
      </w:r>
      <w:r w:rsidRPr="00341174">
        <w:rPr>
          <w:spacing w:val="-2"/>
        </w:rPr>
        <w:t>c</w:t>
      </w:r>
      <w:r w:rsidRPr="00341174">
        <w:rPr>
          <w:spacing w:val="1"/>
        </w:rPr>
        <w:t>u</w:t>
      </w:r>
      <w:r w:rsidRPr="00341174">
        <w:rPr>
          <w:spacing w:val="-1"/>
        </w:rPr>
        <w:t>m</w:t>
      </w:r>
      <w:r w:rsidRPr="00341174">
        <w:rPr>
          <w:spacing w:val="1"/>
        </w:rPr>
        <w:t>en</w:t>
      </w:r>
      <w:r w:rsidRPr="00341174">
        <w:rPr>
          <w:spacing w:val="-2"/>
        </w:rPr>
        <w:t>t</w:t>
      </w:r>
      <w:r w:rsidRPr="00341174">
        <w:rPr>
          <w:spacing w:val="1"/>
        </w:rPr>
        <w:t>o</w:t>
      </w:r>
      <w:r w:rsidRPr="00341174">
        <w:t>s</w:t>
      </w:r>
      <w:r w:rsidRPr="00341174">
        <w:rPr>
          <w:spacing w:val="3"/>
        </w:rPr>
        <w:t xml:space="preserve"> </w:t>
      </w:r>
      <w:r w:rsidRPr="00341174">
        <w:rPr>
          <w:spacing w:val="1"/>
        </w:rPr>
        <w:t>a</w:t>
      </w:r>
      <w:r w:rsidRPr="00341174">
        <w:t>d</w:t>
      </w:r>
      <w:r w:rsidRPr="00341174">
        <w:rPr>
          <w:spacing w:val="1"/>
        </w:rPr>
        <w:t xml:space="preserve"> ho</w:t>
      </w:r>
      <w:r w:rsidRPr="00341174">
        <w:t>c</w:t>
      </w:r>
      <w:r w:rsidRPr="00341174">
        <w:rPr>
          <w:spacing w:val="2"/>
        </w:rPr>
        <w:t xml:space="preserve"> </w:t>
      </w:r>
      <w:r w:rsidRPr="00341174">
        <w:rPr>
          <w:spacing w:val="1"/>
        </w:rPr>
        <w:t>pa</w:t>
      </w:r>
      <w:r w:rsidRPr="00341174">
        <w:t xml:space="preserve">ra </w:t>
      </w:r>
      <w:r w:rsidRPr="00341174">
        <w:rPr>
          <w:spacing w:val="1"/>
        </w:rPr>
        <w:t>a</w:t>
      </w:r>
      <w:r w:rsidRPr="00341174">
        <w:t>t</w:t>
      </w:r>
      <w:r w:rsidRPr="00341174">
        <w:rPr>
          <w:spacing w:val="-1"/>
        </w:rPr>
        <w:t>e</w:t>
      </w:r>
      <w:r w:rsidRPr="00341174">
        <w:rPr>
          <w:spacing w:val="1"/>
        </w:rPr>
        <w:t>n</w:t>
      </w:r>
      <w:r w:rsidRPr="00341174">
        <w:rPr>
          <w:spacing w:val="-1"/>
        </w:rPr>
        <w:t>d</w:t>
      </w:r>
      <w:r w:rsidRPr="00341174">
        <w:rPr>
          <w:spacing w:val="1"/>
        </w:rPr>
        <w:t>e</w:t>
      </w:r>
      <w:r w:rsidRPr="00341174">
        <w:t>r</w:t>
      </w:r>
      <w:r w:rsidRPr="00341174">
        <w:rPr>
          <w:spacing w:val="2"/>
        </w:rPr>
        <w:t xml:space="preserve"> </w:t>
      </w:r>
      <w:r w:rsidRPr="00341174">
        <w:t>l</w:t>
      </w:r>
      <w:r w:rsidRPr="00341174">
        <w:rPr>
          <w:spacing w:val="-2"/>
        </w:rPr>
        <w:t>a</w:t>
      </w:r>
      <w:r w:rsidRPr="00341174">
        <w:t>s</w:t>
      </w:r>
      <w:r w:rsidRPr="00341174">
        <w:rPr>
          <w:spacing w:val="2"/>
        </w:rPr>
        <w:t xml:space="preserve"> </w:t>
      </w:r>
      <w:r w:rsidRPr="00341174">
        <w:t>s</w:t>
      </w:r>
      <w:r w:rsidRPr="00341174">
        <w:rPr>
          <w:spacing w:val="1"/>
        </w:rPr>
        <w:t>o</w:t>
      </w:r>
      <w:r w:rsidRPr="00341174">
        <w:t>l</w:t>
      </w:r>
      <w:r w:rsidRPr="00341174">
        <w:rPr>
          <w:spacing w:val="-1"/>
        </w:rPr>
        <w:t>i</w:t>
      </w:r>
      <w:r w:rsidRPr="00341174">
        <w:t>cit</w:t>
      </w:r>
      <w:r w:rsidRPr="00341174">
        <w:rPr>
          <w:spacing w:val="1"/>
        </w:rPr>
        <w:t>ude</w:t>
      </w:r>
      <w:r w:rsidRPr="00341174">
        <w:t>s</w:t>
      </w:r>
      <w:r w:rsidRPr="00341174">
        <w:rPr>
          <w:spacing w:val="4"/>
        </w:rPr>
        <w:t xml:space="preserve"> </w:t>
      </w:r>
      <w:r w:rsidRPr="00341174">
        <w:rPr>
          <w:spacing w:val="-1"/>
        </w:rPr>
        <w:t>d</w:t>
      </w:r>
      <w:r w:rsidRPr="00341174">
        <w:t>e</w:t>
      </w:r>
      <w:r w:rsidRPr="00341174">
        <w:rPr>
          <w:spacing w:val="3"/>
        </w:rPr>
        <w:t xml:space="preserve"> </w:t>
      </w:r>
      <w:r w:rsidRPr="00341174">
        <w:t>i</w:t>
      </w:r>
      <w:r w:rsidRPr="00341174">
        <w:rPr>
          <w:spacing w:val="-2"/>
        </w:rPr>
        <w:t>n</w:t>
      </w:r>
      <w:r w:rsidRPr="00341174">
        <w:t>f</w:t>
      </w:r>
      <w:r w:rsidRPr="00341174">
        <w:rPr>
          <w:spacing w:val="1"/>
        </w:rPr>
        <w:t>o</w:t>
      </w:r>
      <w:r w:rsidRPr="00341174">
        <w:t>r</w:t>
      </w:r>
      <w:r w:rsidRPr="00341174">
        <w:rPr>
          <w:spacing w:val="-1"/>
        </w:rPr>
        <w:t>m</w:t>
      </w:r>
      <w:r w:rsidRPr="00341174">
        <w:rPr>
          <w:spacing w:val="1"/>
        </w:rPr>
        <w:t>a</w:t>
      </w:r>
      <w:r w:rsidRPr="00341174">
        <w:t>ció</w:t>
      </w:r>
      <w:r w:rsidRPr="00341174">
        <w:rPr>
          <w:spacing w:val="1"/>
        </w:rPr>
        <w:t>n</w:t>
      </w:r>
      <w:r w:rsidRPr="00341174">
        <w:t>.</w:t>
      </w:r>
    </w:p>
    <w:p w14:paraId="4C670908" w14:textId="77777777" w:rsidR="00292869" w:rsidRPr="00341174" w:rsidRDefault="00292869" w:rsidP="00292869">
      <w:pPr>
        <w:pStyle w:val="Citas"/>
        <w:rPr>
          <w:b/>
        </w:rPr>
      </w:pPr>
      <w:r w:rsidRPr="00341174">
        <w:rPr>
          <w:b/>
        </w:rPr>
        <w:t>Resoluciones:</w:t>
      </w:r>
    </w:p>
    <w:p w14:paraId="27D2544B" w14:textId="77777777" w:rsidR="00292869" w:rsidRPr="00341174" w:rsidRDefault="00292869" w:rsidP="00292869">
      <w:pPr>
        <w:pStyle w:val="Citas"/>
      </w:pPr>
      <w:r w:rsidRPr="00341174">
        <w:rPr>
          <w:b/>
        </w:rPr>
        <w:t>RRA 0050/16.</w:t>
      </w:r>
      <w:r w:rsidRPr="00341174">
        <w:t xml:space="preserve"> Instituto Nacional para la Evaluación de la Educación. 13 julio de 2016. Por unanimidad. Comisionado Ponente: Francisco Javier Acuña Llamas.</w:t>
      </w:r>
    </w:p>
    <w:p w14:paraId="4AF899A9" w14:textId="77777777" w:rsidR="00292869" w:rsidRPr="00341174" w:rsidRDefault="00292869" w:rsidP="00292869">
      <w:pPr>
        <w:pStyle w:val="Citas"/>
        <w:rPr>
          <w:rFonts w:ascii="Times New Roman" w:hAnsi="Times New Roman" w:cs="Times New Roman"/>
        </w:rPr>
      </w:pPr>
      <w:r w:rsidRPr="00341174">
        <w:rPr>
          <w:b/>
        </w:rPr>
        <w:t xml:space="preserve">RRA 0310/16. </w:t>
      </w:r>
      <w:r w:rsidRPr="00341174">
        <w:t>Instituto Nacional de Transparencia, Acceso a la Información y Protección de Datos Personales. 10 de agosto de 2016. Por unanimidad. Comisionada Ponente. Areli Cano Guadiana.</w:t>
      </w:r>
    </w:p>
    <w:p w14:paraId="3E2BCF1F" w14:textId="77777777" w:rsidR="00292869" w:rsidRPr="00341174" w:rsidRDefault="00292869" w:rsidP="00292869">
      <w:pPr>
        <w:pStyle w:val="Citas"/>
        <w:rPr>
          <w:b/>
        </w:rPr>
      </w:pPr>
      <w:r w:rsidRPr="00341174">
        <w:rPr>
          <w:b/>
        </w:rPr>
        <w:t xml:space="preserve">RRA 1889/16. </w:t>
      </w:r>
      <w:r w:rsidRPr="00341174">
        <w:t xml:space="preserve">Secretaría de Hacienda y Crédito Público. 05 de octubre de 2016. Por unanimidad. Comisionada Ponente. Ximena Puente de la Mora” </w:t>
      </w:r>
      <w:r w:rsidRPr="00341174">
        <w:rPr>
          <w:b/>
        </w:rPr>
        <w:t>[Sic]</w:t>
      </w:r>
    </w:p>
    <w:p w14:paraId="658D2B09" w14:textId="31B5B33A" w:rsidR="00850860" w:rsidRDefault="00850860"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4EF8F747" w14:textId="74890867" w:rsidR="00292869" w:rsidRPr="00292869" w:rsidRDefault="00292869"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
          <w:lang w:val="es-MX"/>
        </w:rPr>
      </w:pPr>
      <w:r w:rsidRPr="00292869">
        <w:rPr>
          <w:rFonts w:ascii="Palatino Linotype" w:hAnsi="Palatino Linotype"/>
          <w:bCs/>
          <w:lang w:val="es-MX"/>
        </w:rPr>
        <w:t xml:space="preserve">De este modo, </w:t>
      </w:r>
      <w:r w:rsidR="002B1179">
        <w:rPr>
          <w:rFonts w:ascii="Palatino Linotype" w:hAnsi="Palatino Linotype"/>
          <w:bCs/>
          <w:lang w:val="es-MX"/>
        </w:rPr>
        <w:t xml:space="preserve">el requerimiento </w:t>
      </w:r>
      <w:r w:rsidR="002B1179">
        <w:rPr>
          <w:rFonts w:ascii="Palatino Linotype" w:hAnsi="Palatino Linotype"/>
          <w:b/>
          <w:lang w:val="es-MX"/>
        </w:rPr>
        <w:t>2 -dos- (convenios celebrados de diversas obras)</w:t>
      </w:r>
      <w:r w:rsidRPr="00292869">
        <w:rPr>
          <w:rFonts w:ascii="Palatino Linotype" w:hAnsi="Palatino Linotype"/>
          <w:bCs/>
          <w:lang w:val="es-MX"/>
        </w:rPr>
        <w:t xml:space="preserve"> se tienen por colmados. </w:t>
      </w:r>
    </w:p>
    <w:p w14:paraId="70E67ACA" w14:textId="4C9B76EF" w:rsidR="005419CC" w:rsidRDefault="00292869"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lang w:val="es-MX"/>
        </w:rPr>
        <w:t xml:space="preserve">Ahora bien, respecto de los requerimientos </w:t>
      </w:r>
      <w:r>
        <w:rPr>
          <w:rFonts w:ascii="Palatino Linotype" w:hAnsi="Palatino Linotype"/>
          <w:b/>
          <w:lang w:val="es-MX"/>
        </w:rPr>
        <w:t>3 -tres-, 4 -cuatro- y 5 -cinco-</w:t>
      </w:r>
      <w:r w:rsidR="005419CC">
        <w:rPr>
          <w:rFonts w:ascii="Palatino Linotype" w:hAnsi="Palatino Linotype"/>
          <w:b/>
          <w:lang w:val="es-MX"/>
        </w:rPr>
        <w:t xml:space="preserve">, </w:t>
      </w:r>
      <w:r>
        <w:rPr>
          <w:rFonts w:ascii="Palatino Linotype" w:hAnsi="Palatino Linotype"/>
          <w:bCs/>
          <w:lang w:val="es-MX"/>
        </w:rPr>
        <w:t xml:space="preserve">resulta oportuno mencionar que </w:t>
      </w:r>
      <w:r>
        <w:rPr>
          <w:rFonts w:ascii="Palatino Linotype" w:hAnsi="Palatino Linotype"/>
          <w:b/>
          <w:lang w:val="es-MX"/>
        </w:rPr>
        <w:t>El Sujeto Obligado</w:t>
      </w:r>
      <w:r w:rsidR="005419CC">
        <w:rPr>
          <w:rFonts w:ascii="Palatino Linotype" w:hAnsi="Palatino Linotype"/>
          <w:b/>
          <w:lang w:val="es-MX"/>
        </w:rPr>
        <w:t xml:space="preserve">, </w:t>
      </w:r>
      <w:r w:rsidR="005419CC">
        <w:rPr>
          <w:rFonts w:ascii="Palatino Linotype" w:hAnsi="Palatino Linotype"/>
          <w:bCs/>
          <w:lang w:val="es-MX"/>
        </w:rPr>
        <w:t>a través del servidor público habilitado adscrito a la dirección de obras públicas,</w:t>
      </w:r>
      <w:r>
        <w:rPr>
          <w:rFonts w:ascii="Palatino Linotype" w:hAnsi="Palatino Linotype"/>
          <w:b/>
          <w:lang w:val="es-MX"/>
        </w:rPr>
        <w:t xml:space="preserve"> </w:t>
      </w:r>
      <w:r>
        <w:rPr>
          <w:rFonts w:ascii="Palatino Linotype" w:hAnsi="Palatino Linotype"/>
          <w:bCs/>
          <w:lang w:val="es-MX"/>
        </w:rPr>
        <w:t xml:space="preserve">se limitó a señalar en términos meramente </w:t>
      </w:r>
      <w:r w:rsidR="005419CC">
        <w:rPr>
          <w:rFonts w:ascii="Palatino Linotype" w:hAnsi="Palatino Linotype"/>
          <w:bCs/>
          <w:lang w:val="es-MX"/>
        </w:rPr>
        <w:t xml:space="preserve">abstractos que cuenta con diversos contratos, facturas y pólizas de cheques, respecto </w:t>
      </w:r>
      <w:r w:rsidR="005419CC">
        <w:rPr>
          <w:rFonts w:ascii="Palatino Linotype" w:hAnsi="Palatino Linotype"/>
          <w:bCs/>
          <w:lang w:val="es-MX"/>
        </w:rPr>
        <w:lastRenderedPageBreak/>
        <w:t xml:space="preserve">de las obras referidas en las solicitudes de información </w:t>
      </w:r>
      <w:r w:rsidR="005419CC">
        <w:rPr>
          <w:rFonts w:ascii="Palatino Linotype" w:hAnsi="Palatino Linotype"/>
          <w:b/>
          <w:lang w:val="es-MX"/>
        </w:rPr>
        <w:t xml:space="preserve">00006/TLALMANA/IP/2024, 00005/TLALMANA/IP/2024 y 00004/TLALMANA/IP/2024, </w:t>
      </w:r>
      <w:r w:rsidR="005419CC">
        <w:rPr>
          <w:rFonts w:ascii="Palatino Linotype" w:hAnsi="Palatino Linotype"/>
          <w:bCs/>
          <w:lang w:val="es-MX"/>
        </w:rPr>
        <w:t xml:space="preserve">sin embargo, dichos soportes documentales no fueron </w:t>
      </w:r>
      <w:r w:rsidR="00D116F3">
        <w:rPr>
          <w:rFonts w:ascii="Palatino Linotype" w:hAnsi="Palatino Linotype"/>
          <w:bCs/>
          <w:lang w:val="es-MX"/>
        </w:rPr>
        <w:t xml:space="preserve">remitidos mediante los expedientes electrónicos. </w:t>
      </w:r>
    </w:p>
    <w:p w14:paraId="294C69CE" w14:textId="3BD6C246" w:rsidR="00D116F3" w:rsidRDefault="00D116F3"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lang w:val="es-MX"/>
        </w:rPr>
        <w:t xml:space="preserve">Dicho en otras palabras, </w:t>
      </w:r>
      <w:r>
        <w:rPr>
          <w:rFonts w:ascii="Palatino Linotype" w:hAnsi="Palatino Linotype"/>
          <w:b/>
          <w:lang w:val="es-MX"/>
        </w:rPr>
        <w:t xml:space="preserve">El Sujeto Obligado </w:t>
      </w:r>
      <w:r>
        <w:rPr>
          <w:rFonts w:ascii="Palatino Linotype" w:hAnsi="Palatino Linotype"/>
          <w:bCs/>
          <w:lang w:val="es-MX"/>
        </w:rPr>
        <w:t>inobservó el artículo 166 de la Ley de Transparencia y Acceso a la Información Pública del Estado de México y Municipios, cuyo contenido dispone a la literalidad lo siguiente:</w:t>
      </w:r>
    </w:p>
    <w:p w14:paraId="23E1BDE6" w14:textId="77777777" w:rsidR="00D116F3" w:rsidRDefault="00D116F3" w:rsidP="00D116F3">
      <w:pPr>
        <w:pStyle w:val="Citas"/>
      </w:pPr>
      <w:r>
        <w:t>“</w:t>
      </w:r>
      <w:r w:rsidRPr="00D116F3">
        <w:t>Artículo 166. La obligación de acceso a la información pública se tendrá por cumplida cuando el solicitante tenga a su disposición la información requerida, o cuando realice la consulta de la misma en el lugar en el que ésta se localice.</w:t>
      </w:r>
    </w:p>
    <w:p w14:paraId="564A26B2" w14:textId="77777777" w:rsidR="00D116F3" w:rsidRDefault="00D116F3" w:rsidP="00D116F3">
      <w:pPr>
        <w:pStyle w:val="Citas"/>
      </w:pPr>
      <w:r w:rsidRPr="00D116F3">
        <w:t xml:space="preserv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14:paraId="2DBFB4E2" w14:textId="77777777" w:rsidR="00D116F3" w:rsidRDefault="00D116F3" w:rsidP="00D116F3">
      <w:pPr>
        <w:pStyle w:val="Citas"/>
      </w:pPr>
      <w:r w:rsidRPr="00D116F3">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275A59A4" w14:textId="77777777" w:rsidR="00D116F3" w:rsidRDefault="00D116F3" w:rsidP="00D116F3">
      <w:pPr>
        <w:pStyle w:val="Citas"/>
      </w:pPr>
      <w:r w:rsidRPr="00D116F3">
        <w:t xml:space="preserve">Cuando el sujeto obligado no entregue la respuesta a la solicitud dentro del plazo previsto en la Ley, la solicitud se entenderá negada y el solicitante podrá interponer el recurso de revisión previsto en este ordenamiento. </w:t>
      </w:r>
    </w:p>
    <w:p w14:paraId="3CB9CE48" w14:textId="66C9D9D8" w:rsidR="00D116F3" w:rsidRPr="00D116F3" w:rsidRDefault="00D116F3" w:rsidP="00D116F3">
      <w:pPr>
        <w:pStyle w:val="Citas"/>
        <w:rPr>
          <w:b/>
          <w:bCs/>
        </w:rPr>
      </w:pPr>
      <w:r w:rsidRPr="00D116F3">
        <w:t>Una vez entregada la información, el solicitante acusará recibo por escrito, dándose por terminado el trámite de acceso a la información.</w:t>
      </w:r>
      <w:r>
        <w:t xml:space="preserve">” </w:t>
      </w:r>
      <w:r>
        <w:rPr>
          <w:b/>
          <w:bCs/>
        </w:rPr>
        <w:t>(Sic)</w:t>
      </w:r>
    </w:p>
    <w:p w14:paraId="1037CB59" w14:textId="64D08714" w:rsidR="00662F1C" w:rsidRPr="00662F1C" w:rsidRDefault="005419CC" w:rsidP="00662F1C">
      <w:pPr>
        <w:pStyle w:val="Prrafodelista"/>
        <w:tabs>
          <w:tab w:val="left" w:pos="2460"/>
        </w:tabs>
        <w:autoSpaceDE w:val="0"/>
        <w:autoSpaceDN w:val="0"/>
        <w:adjustRightInd w:val="0"/>
        <w:spacing w:before="240" w:after="160" w:line="360" w:lineRule="auto"/>
        <w:ind w:left="0"/>
        <w:jc w:val="both"/>
        <w:rPr>
          <w:rFonts w:ascii="Arial" w:hAnsi="Arial" w:cs="Arial"/>
          <w:color w:val="222222"/>
        </w:rPr>
      </w:pPr>
      <w:r w:rsidRPr="00662F1C">
        <w:rPr>
          <w:rFonts w:ascii="Palatino Linotype" w:hAnsi="Palatino Linotype"/>
          <w:bCs/>
          <w:lang w:val="es-MX"/>
        </w:rPr>
        <w:lastRenderedPageBreak/>
        <w:t xml:space="preserve">Por cuanto hace al requerimiento identificado con el numeral </w:t>
      </w:r>
      <w:r w:rsidRPr="00662F1C">
        <w:rPr>
          <w:rFonts w:ascii="Palatino Linotype" w:hAnsi="Palatino Linotype"/>
          <w:b/>
          <w:lang w:val="es-MX"/>
        </w:rPr>
        <w:t xml:space="preserve">6 -seis-, El Sujeto Obligado </w:t>
      </w:r>
      <w:r w:rsidRPr="00662F1C">
        <w:rPr>
          <w:rFonts w:ascii="Palatino Linotype" w:hAnsi="Palatino Linotype"/>
          <w:bCs/>
          <w:lang w:val="es-MX"/>
        </w:rPr>
        <w:t xml:space="preserve">precisó que respecto de las obras </w:t>
      </w:r>
      <w:r w:rsidR="00D116F3" w:rsidRPr="00662F1C">
        <w:rPr>
          <w:rFonts w:ascii="Palatino Linotype" w:hAnsi="Palatino Linotype"/>
          <w:bCs/>
          <w:lang w:val="es-MX"/>
        </w:rPr>
        <w:t xml:space="preserve">que resultan de interés del particular, no ha generado un padrón de beneficiarios, destacando nuevamente que los hechos negativos no son susceptibles de demostración, en términos de la tesis con </w:t>
      </w:r>
      <w:r w:rsidR="00662F1C" w:rsidRPr="00662F1C">
        <w:rPr>
          <w:rFonts w:ascii="Palatino Linotype" w:hAnsi="Palatino Linotype"/>
          <w:bCs/>
          <w:lang w:val="es-MX"/>
        </w:rPr>
        <w:t>rubro “</w:t>
      </w:r>
      <w:r w:rsidR="00662F1C" w:rsidRPr="00662F1C">
        <w:rPr>
          <w:rFonts w:ascii="Palatino Linotype" w:hAnsi="Palatino Linotype" w:cs="Arial"/>
          <w:b/>
          <w:bCs/>
          <w:i/>
          <w:iCs/>
          <w:color w:val="222222"/>
        </w:rPr>
        <w:t>HECHOS NEGATIVOS, NO SON SUSCEPTIBLES DE DEMOSTRACION.”</w:t>
      </w:r>
    </w:p>
    <w:p w14:paraId="0E6BBA0B" w14:textId="78E4B623" w:rsidR="00850860" w:rsidRDefault="00662F1C"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sidRPr="00662F1C">
        <w:rPr>
          <w:rFonts w:ascii="Palatino Linotype" w:hAnsi="Palatino Linotype"/>
          <w:bCs/>
        </w:rPr>
        <w:t xml:space="preserve">Es conveniente acotar que en términos del principio de máxima publicidad imperante en la materia </w:t>
      </w:r>
      <w:r w:rsidRPr="00662F1C">
        <w:rPr>
          <w:rFonts w:ascii="Palatino Linotype" w:hAnsi="Palatino Linotype"/>
          <w:b/>
        </w:rPr>
        <w:t xml:space="preserve">El Sujeto Obligado </w:t>
      </w:r>
      <w:r w:rsidRPr="00662F1C">
        <w:rPr>
          <w:rFonts w:ascii="Palatino Linotype" w:hAnsi="Palatino Linotype"/>
          <w:bCs/>
        </w:rPr>
        <w:t>señaló el número de beneficiarios de cada una de las obras referidas en las solicitudes de información en los siguientes términos:</w:t>
      </w:r>
    </w:p>
    <w:p w14:paraId="0E0756D5" w14:textId="77777777" w:rsidR="002B1179" w:rsidRPr="00662F1C" w:rsidRDefault="002B1179"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p>
    <w:tbl>
      <w:tblPr>
        <w:tblStyle w:val="Tablaconcuadrcula"/>
        <w:tblW w:w="0" w:type="auto"/>
        <w:tblLook w:val="04A0" w:firstRow="1" w:lastRow="0" w:firstColumn="1" w:lastColumn="0" w:noHBand="0" w:noVBand="1"/>
      </w:tblPr>
      <w:tblGrid>
        <w:gridCol w:w="3020"/>
        <w:gridCol w:w="3021"/>
        <w:gridCol w:w="3021"/>
      </w:tblGrid>
      <w:tr w:rsidR="00662F1C" w14:paraId="53799CCC" w14:textId="77777777" w:rsidTr="003C4C21">
        <w:tc>
          <w:tcPr>
            <w:tcW w:w="3020" w:type="dxa"/>
            <w:tcBorders>
              <w:right w:val="single" w:sz="4" w:space="0" w:color="FFFFFF" w:themeColor="background1"/>
            </w:tcBorders>
            <w:shd w:val="clear" w:color="auto" w:fill="000000" w:themeFill="text1"/>
          </w:tcPr>
          <w:p w14:paraId="621FF5E9" w14:textId="31A6B2C2" w:rsidR="00662F1C" w:rsidRPr="003C4C21" w:rsidRDefault="00662F1C" w:rsidP="003C4C21">
            <w:pPr>
              <w:pStyle w:val="Prrafodelista"/>
              <w:tabs>
                <w:tab w:val="left" w:pos="2460"/>
              </w:tabs>
              <w:autoSpaceDE w:val="0"/>
              <w:autoSpaceDN w:val="0"/>
              <w:adjustRightInd w:val="0"/>
              <w:spacing w:before="240" w:after="160" w:line="360" w:lineRule="auto"/>
              <w:ind w:left="0"/>
              <w:jc w:val="both"/>
              <w:rPr>
                <w:rFonts w:ascii="Palatino Linotype" w:hAnsi="Palatino Linotype"/>
                <w:b/>
                <w:sz w:val="22"/>
                <w:szCs w:val="22"/>
              </w:rPr>
            </w:pPr>
            <w:r w:rsidRPr="003C4C21">
              <w:rPr>
                <w:rFonts w:ascii="Palatino Linotype" w:hAnsi="Palatino Linotype"/>
                <w:bCs/>
                <w:sz w:val="22"/>
                <w:szCs w:val="22"/>
              </w:rPr>
              <w:t xml:space="preserve">Solicitud de información </w:t>
            </w:r>
            <w:r w:rsidRPr="003C4C21">
              <w:rPr>
                <w:rFonts w:ascii="Palatino Linotype" w:hAnsi="Palatino Linotype"/>
                <w:b/>
                <w:sz w:val="22"/>
                <w:szCs w:val="22"/>
              </w:rPr>
              <w:t>00006/TLALMANA/IP/2024</w:t>
            </w:r>
          </w:p>
        </w:tc>
        <w:tc>
          <w:tcPr>
            <w:tcW w:w="3021" w:type="dxa"/>
            <w:tcBorders>
              <w:left w:val="single" w:sz="4" w:space="0" w:color="FFFFFF" w:themeColor="background1"/>
              <w:right w:val="single" w:sz="4" w:space="0" w:color="FFFFFF" w:themeColor="background1"/>
            </w:tcBorders>
            <w:shd w:val="clear" w:color="auto" w:fill="000000" w:themeFill="text1"/>
          </w:tcPr>
          <w:p w14:paraId="7F29D0CB" w14:textId="5B141AEF" w:rsidR="00662F1C" w:rsidRPr="003C4C21" w:rsidRDefault="00662F1C" w:rsidP="003C4C21">
            <w:pPr>
              <w:pStyle w:val="Prrafodelista"/>
              <w:tabs>
                <w:tab w:val="left" w:pos="2460"/>
              </w:tabs>
              <w:autoSpaceDE w:val="0"/>
              <w:autoSpaceDN w:val="0"/>
              <w:adjustRightInd w:val="0"/>
              <w:spacing w:before="240" w:after="160" w:line="360" w:lineRule="auto"/>
              <w:ind w:left="0"/>
              <w:jc w:val="both"/>
              <w:rPr>
                <w:rFonts w:ascii="Palatino Linotype" w:hAnsi="Palatino Linotype"/>
                <w:b/>
                <w:sz w:val="22"/>
                <w:szCs w:val="22"/>
              </w:rPr>
            </w:pPr>
            <w:r w:rsidRPr="003C4C21">
              <w:rPr>
                <w:rFonts w:ascii="Palatino Linotype" w:hAnsi="Palatino Linotype"/>
                <w:bCs/>
                <w:sz w:val="22"/>
                <w:szCs w:val="22"/>
              </w:rPr>
              <w:t xml:space="preserve">Solicitud de información </w:t>
            </w:r>
            <w:r w:rsidRPr="003C4C21">
              <w:rPr>
                <w:rFonts w:ascii="Palatino Linotype" w:hAnsi="Palatino Linotype"/>
                <w:b/>
                <w:sz w:val="22"/>
                <w:szCs w:val="22"/>
              </w:rPr>
              <w:t>00005/TLALMANA/IP/2024</w:t>
            </w:r>
          </w:p>
        </w:tc>
        <w:tc>
          <w:tcPr>
            <w:tcW w:w="3021" w:type="dxa"/>
            <w:tcBorders>
              <w:left w:val="single" w:sz="4" w:space="0" w:color="FFFFFF" w:themeColor="background1"/>
            </w:tcBorders>
            <w:shd w:val="clear" w:color="auto" w:fill="000000" w:themeFill="text1"/>
          </w:tcPr>
          <w:p w14:paraId="023C0432" w14:textId="218F24D6" w:rsidR="00662F1C" w:rsidRPr="003C4C21" w:rsidRDefault="00662F1C" w:rsidP="003C4C21">
            <w:pPr>
              <w:pStyle w:val="Prrafodelista"/>
              <w:tabs>
                <w:tab w:val="left" w:pos="2460"/>
              </w:tabs>
              <w:autoSpaceDE w:val="0"/>
              <w:autoSpaceDN w:val="0"/>
              <w:adjustRightInd w:val="0"/>
              <w:spacing w:before="240" w:after="160" w:line="360" w:lineRule="auto"/>
              <w:ind w:left="0"/>
              <w:jc w:val="both"/>
              <w:rPr>
                <w:rFonts w:ascii="Palatino Linotype" w:hAnsi="Palatino Linotype"/>
                <w:b/>
                <w:sz w:val="22"/>
                <w:szCs w:val="22"/>
              </w:rPr>
            </w:pPr>
            <w:r w:rsidRPr="003C4C21">
              <w:rPr>
                <w:rFonts w:ascii="Palatino Linotype" w:hAnsi="Palatino Linotype"/>
                <w:bCs/>
                <w:sz w:val="22"/>
                <w:szCs w:val="22"/>
              </w:rPr>
              <w:t xml:space="preserve">Solicitud de información </w:t>
            </w:r>
            <w:r w:rsidRPr="003C4C21">
              <w:rPr>
                <w:rFonts w:ascii="Palatino Linotype" w:hAnsi="Palatino Linotype"/>
                <w:b/>
                <w:sz w:val="22"/>
                <w:szCs w:val="22"/>
              </w:rPr>
              <w:t>00004/TLALMANA/IP/2024</w:t>
            </w:r>
          </w:p>
        </w:tc>
      </w:tr>
      <w:tr w:rsidR="00662F1C" w14:paraId="4F1CFC39" w14:textId="77777777" w:rsidTr="003C4C21">
        <w:tc>
          <w:tcPr>
            <w:tcW w:w="3020" w:type="dxa"/>
            <w:vAlign w:val="center"/>
          </w:tcPr>
          <w:p w14:paraId="33FF28DA" w14:textId="77777777" w:rsidR="003C4C21" w:rsidRDefault="003C4C21" w:rsidP="003C4C21">
            <w:pPr>
              <w:jc w:val="both"/>
              <w:rPr>
                <w:rFonts w:ascii="Palatino Linotype" w:hAnsi="Palatino Linotype" w:cs="Arial"/>
                <w:i/>
                <w:iCs/>
                <w:sz w:val="24"/>
                <w:szCs w:val="24"/>
              </w:rPr>
            </w:pPr>
          </w:p>
          <w:p w14:paraId="13B69328" w14:textId="10B2BCBC" w:rsidR="003C4C21" w:rsidRPr="003C4C21" w:rsidRDefault="003C4C21" w:rsidP="003C4C21">
            <w:pPr>
              <w:jc w:val="both"/>
              <w:rPr>
                <w:rFonts w:ascii="Palatino Linotype" w:hAnsi="Palatino Linotype" w:cs="Arial"/>
                <w:sz w:val="24"/>
                <w:szCs w:val="24"/>
              </w:rPr>
            </w:pPr>
            <w:r w:rsidRPr="003C4C21">
              <w:rPr>
                <w:rFonts w:ascii="Palatino Linotype" w:hAnsi="Palatino Linotype" w:cs="Arial"/>
                <w:i/>
                <w:iCs/>
                <w:sz w:val="24"/>
                <w:szCs w:val="24"/>
              </w:rPr>
              <w:t xml:space="preserve">“Construcción de guarniciones y banquetas en calle arcos, tramo: de calle Cedro a calle Morelos y en calle del Cedro de calle Arcos a cadenamiento 0+080+00 cabecera municipal” </w:t>
            </w:r>
            <w:r w:rsidRPr="003C4C21">
              <w:rPr>
                <w:rFonts w:ascii="Palatino Linotype" w:hAnsi="Palatino Linotype" w:cs="Arial"/>
                <w:sz w:val="24"/>
                <w:szCs w:val="24"/>
              </w:rPr>
              <w:t xml:space="preserve">la población beneficiada asciende a 600 </w:t>
            </w:r>
            <w:r>
              <w:rPr>
                <w:rFonts w:ascii="Palatino Linotype" w:hAnsi="Palatino Linotype" w:cs="Arial"/>
                <w:sz w:val="24"/>
                <w:szCs w:val="24"/>
              </w:rPr>
              <w:t>habitantes</w:t>
            </w:r>
          </w:p>
          <w:p w14:paraId="7B812582" w14:textId="77777777" w:rsidR="00662F1C" w:rsidRPr="003C4C21" w:rsidRDefault="00662F1C" w:rsidP="003C4C21">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tc>
        <w:tc>
          <w:tcPr>
            <w:tcW w:w="3021" w:type="dxa"/>
            <w:vAlign w:val="center"/>
          </w:tcPr>
          <w:p w14:paraId="467EF799" w14:textId="77777777" w:rsidR="003C4C21" w:rsidRDefault="003C4C21" w:rsidP="003C4C21">
            <w:pPr>
              <w:jc w:val="both"/>
              <w:rPr>
                <w:rFonts w:ascii="Palatino Linotype" w:hAnsi="Palatino Linotype" w:cs="Arial"/>
                <w:i/>
                <w:iCs/>
                <w:sz w:val="24"/>
                <w:szCs w:val="24"/>
              </w:rPr>
            </w:pPr>
          </w:p>
          <w:p w14:paraId="0F76DDCC" w14:textId="5ECF01A5" w:rsidR="003C4C21" w:rsidRPr="003C4C21" w:rsidRDefault="003C4C21" w:rsidP="003C4C21">
            <w:pPr>
              <w:jc w:val="both"/>
              <w:rPr>
                <w:rFonts w:ascii="Palatino Linotype" w:hAnsi="Palatino Linotype" w:cs="Arial"/>
                <w:sz w:val="24"/>
                <w:szCs w:val="24"/>
              </w:rPr>
            </w:pPr>
            <w:r w:rsidRPr="003C4C21">
              <w:rPr>
                <w:rFonts w:ascii="Palatino Linotype" w:hAnsi="Palatino Linotype" w:cs="Arial"/>
                <w:i/>
                <w:iCs/>
                <w:sz w:val="24"/>
                <w:szCs w:val="24"/>
              </w:rPr>
              <w:t xml:space="preserve">“Construcción de pavimento asfaltico en calle nacional poniente, tramo de Avenida Ricardo Flores Magón cadenamiento 0+000 al 0+180, en la localidad de San Juan </w:t>
            </w:r>
            <w:proofErr w:type="spellStart"/>
            <w:r w:rsidRPr="003C4C21">
              <w:rPr>
                <w:rFonts w:ascii="Palatino Linotype" w:hAnsi="Palatino Linotype" w:cs="Arial"/>
                <w:i/>
                <w:iCs/>
                <w:sz w:val="24"/>
                <w:szCs w:val="24"/>
              </w:rPr>
              <w:t>Atzacualoya</w:t>
            </w:r>
            <w:proofErr w:type="spellEnd"/>
            <w:r w:rsidRPr="003C4C21">
              <w:rPr>
                <w:rFonts w:ascii="Palatino Linotype" w:hAnsi="Palatino Linotype" w:cs="Arial"/>
                <w:i/>
                <w:iCs/>
                <w:sz w:val="24"/>
                <w:szCs w:val="24"/>
              </w:rPr>
              <w:t xml:space="preserve">” </w:t>
            </w:r>
            <w:r w:rsidRPr="003C4C21">
              <w:rPr>
                <w:rFonts w:ascii="Palatino Linotype" w:hAnsi="Palatino Linotype" w:cs="Arial"/>
                <w:sz w:val="24"/>
                <w:szCs w:val="24"/>
              </w:rPr>
              <w:t>la población beneficiada asciende a 600 habitantes.</w:t>
            </w:r>
          </w:p>
          <w:p w14:paraId="2488F68C" w14:textId="77777777" w:rsidR="00662F1C" w:rsidRPr="003C4C21" w:rsidRDefault="00662F1C" w:rsidP="003C4C21">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tc>
        <w:tc>
          <w:tcPr>
            <w:tcW w:w="3021" w:type="dxa"/>
            <w:vAlign w:val="center"/>
          </w:tcPr>
          <w:p w14:paraId="59D8FEC2" w14:textId="77777777" w:rsidR="003C4C21" w:rsidRPr="003C4C21" w:rsidRDefault="003C4C21" w:rsidP="003C4C21">
            <w:pPr>
              <w:jc w:val="both"/>
              <w:rPr>
                <w:sz w:val="24"/>
                <w:szCs w:val="24"/>
              </w:rPr>
            </w:pPr>
            <w:r w:rsidRPr="003C4C21">
              <w:rPr>
                <w:rFonts w:ascii="Palatino Linotype" w:hAnsi="Palatino Linotype" w:cs="Arial"/>
                <w:i/>
                <w:iCs/>
                <w:sz w:val="24"/>
                <w:szCs w:val="24"/>
              </w:rPr>
              <w:t xml:space="preserve">Rehabilitación de pavimento de concreto hidráulico en calle San Cristóbal </w:t>
            </w:r>
            <w:proofErr w:type="spellStart"/>
            <w:r w:rsidRPr="003C4C21">
              <w:rPr>
                <w:rFonts w:ascii="Palatino Linotype" w:hAnsi="Palatino Linotype" w:cs="Arial"/>
                <w:i/>
                <w:iCs/>
                <w:sz w:val="24"/>
                <w:szCs w:val="24"/>
              </w:rPr>
              <w:t>Tezopilo</w:t>
            </w:r>
            <w:proofErr w:type="spellEnd"/>
            <w:r w:rsidRPr="003C4C21">
              <w:rPr>
                <w:rFonts w:ascii="Palatino Linotype" w:hAnsi="Palatino Linotype" w:cs="Arial"/>
                <w:i/>
                <w:iCs/>
                <w:sz w:val="24"/>
                <w:szCs w:val="24"/>
              </w:rPr>
              <w:t xml:space="preserve">” </w:t>
            </w:r>
            <w:r w:rsidRPr="003C4C21">
              <w:rPr>
                <w:rFonts w:ascii="Palatino Linotype" w:hAnsi="Palatino Linotype" w:cs="Arial"/>
                <w:sz w:val="24"/>
                <w:szCs w:val="24"/>
              </w:rPr>
              <w:t>la población beneficiada asciende a 1500 habitantes.</w:t>
            </w:r>
          </w:p>
          <w:p w14:paraId="35671853" w14:textId="77777777" w:rsidR="00662F1C" w:rsidRPr="003C4C21" w:rsidRDefault="00662F1C" w:rsidP="003C4C21">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tc>
      </w:tr>
    </w:tbl>
    <w:p w14:paraId="146031EF" w14:textId="77777777" w:rsidR="00662F1C" w:rsidRPr="00662F1C" w:rsidRDefault="00662F1C"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p>
    <w:p w14:paraId="34E4CAED" w14:textId="329D6056" w:rsidR="00850860" w:rsidRDefault="003C4C21"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
          <w:lang w:val="es-MX"/>
        </w:rPr>
      </w:pPr>
      <w:r>
        <w:rPr>
          <w:rFonts w:ascii="Palatino Linotype" w:hAnsi="Palatino Linotype"/>
          <w:bCs/>
          <w:lang w:val="es-MX"/>
        </w:rPr>
        <w:lastRenderedPageBreak/>
        <w:t xml:space="preserve">En resumidas cuentas, la respuesta primigenia es susceptible de colmar el requerimiento identificado con el numeral </w:t>
      </w:r>
      <w:r>
        <w:rPr>
          <w:rFonts w:ascii="Palatino Linotype" w:hAnsi="Palatino Linotype"/>
          <w:b/>
          <w:lang w:val="es-MX"/>
        </w:rPr>
        <w:t>6 -seis-.</w:t>
      </w:r>
    </w:p>
    <w:p w14:paraId="521EC95A" w14:textId="358AC34F" w:rsidR="003C4C21" w:rsidRPr="009C3677" w:rsidRDefault="003C4C21"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lang w:val="es-MX"/>
        </w:rPr>
        <w:t xml:space="preserve">Finalmente, respecto de los requerimientos </w:t>
      </w:r>
      <w:r w:rsidR="002B1179">
        <w:rPr>
          <w:rFonts w:ascii="Palatino Linotype" w:hAnsi="Palatino Linotype"/>
          <w:b/>
          <w:lang w:val="es-MX"/>
        </w:rPr>
        <w:t xml:space="preserve">7 -siete- (costo), 8 -ocho- (convenios), </w:t>
      </w:r>
      <w:r>
        <w:rPr>
          <w:rFonts w:ascii="Palatino Linotype" w:hAnsi="Palatino Linotype"/>
          <w:b/>
          <w:lang w:val="es-MX"/>
        </w:rPr>
        <w:t>9 -nueve- (contratos)</w:t>
      </w:r>
      <w:r w:rsidR="008B2C60">
        <w:rPr>
          <w:rFonts w:ascii="Palatino Linotype" w:hAnsi="Palatino Linotype"/>
          <w:b/>
          <w:lang w:val="es-MX"/>
        </w:rPr>
        <w:t xml:space="preserve">, </w:t>
      </w:r>
      <w:r>
        <w:rPr>
          <w:rFonts w:ascii="Palatino Linotype" w:hAnsi="Palatino Linotype"/>
          <w:b/>
          <w:lang w:val="es-MX"/>
        </w:rPr>
        <w:t xml:space="preserve">10 -diez- (facturas) </w:t>
      </w:r>
      <w:r w:rsidR="008B2C60">
        <w:rPr>
          <w:rFonts w:ascii="Palatino Linotype" w:hAnsi="Palatino Linotype"/>
          <w:b/>
          <w:lang w:val="es-MX"/>
        </w:rPr>
        <w:t xml:space="preserve">y 11 -once- (pólizas) </w:t>
      </w:r>
      <w:r w:rsidR="009C3677">
        <w:rPr>
          <w:rFonts w:ascii="Palatino Linotype" w:hAnsi="Palatino Linotype"/>
          <w:bCs/>
          <w:lang w:val="es-MX"/>
        </w:rPr>
        <w:t xml:space="preserve">del programa navideño, </w:t>
      </w:r>
      <w:r w:rsidR="00CD170E">
        <w:rPr>
          <w:rFonts w:ascii="Palatino Linotype" w:hAnsi="Palatino Linotype"/>
          <w:bCs/>
          <w:lang w:val="es-MX"/>
        </w:rPr>
        <w:t xml:space="preserve">resulta precisó señalar que el director de administración refirió que la información requerida corresponde al cuarto trimestre 2023, misma que se encuentra en proceso de integración para su fiscalización, por lo que aún no se puede proporcionar. </w:t>
      </w:r>
    </w:p>
    <w:p w14:paraId="2BDD5E00" w14:textId="30970AE4" w:rsidR="00CD170E" w:rsidRDefault="00CD170E"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lang w:val="es-MX"/>
        </w:rPr>
        <w:t xml:space="preserve">En esta perspectiva, no se comparte la postura adoptada por </w:t>
      </w:r>
      <w:r>
        <w:rPr>
          <w:rFonts w:ascii="Palatino Linotype" w:hAnsi="Palatino Linotype"/>
          <w:b/>
          <w:lang w:val="es-MX"/>
        </w:rPr>
        <w:t xml:space="preserve">El Sujeto Obligado, </w:t>
      </w:r>
      <w:r>
        <w:rPr>
          <w:rFonts w:ascii="Palatino Linotype" w:hAnsi="Palatino Linotype"/>
          <w:bCs/>
          <w:lang w:val="es-MX"/>
        </w:rPr>
        <w:t xml:space="preserve">al tomar en consideración que los contratos celebrados y las facturas se tratan de documentos definitivos, es decir, soportes documentales cuyo contenido de forma y fondo no es susceptible de variar por razón alguna, asimismo, la entrega de la información requerida no cambia o altera el proceso de fiscalización o auditoria desahogado ante el Órgano Superior de Fiscalización del Estado de México. </w:t>
      </w:r>
    </w:p>
    <w:p w14:paraId="1011963E" w14:textId="09B44256" w:rsidR="00CD170E" w:rsidRDefault="00CD170E"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lang w:val="es-MX"/>
        </w:rPr>
        <w:t xml:space="preserve">Ahora bien, con relación al multicitado programa navideño, resulta de nuestro interés la siguiente </w:t>
      </w:r>
      <w:r w:rsidR="001A5237">
        <w:rPr>
          <w:rFonts w:ascii="Palatino Linotype" w:hAnsi="Palatino Linotype"/>
          <w:bCs/>
          <w:lang w:val="es-MX"/>
        </w:rPr>
        <w:t>liga electrónica e imagen ilustrativa:</w:t>
      </w:r>
    </w:p>
    <w:p w14:paraId="4E69E589" w14:textId="172BFEE9" w:rsidR="001A5237" w:rsidRDefault="002B1179"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noProof/>
          <w:lang w:val="es-MX" w:eastAsia="es-MX"/>
        </w:rPr>
        <mc:AlternateContent>
          <mc:Choice Requires="wps">
            <w:drawing>
              <wp:anchor distT="0" distB="0" distL="114300" distR="114300" simplePos="0" relativeHeight="251805695" behindDoc="0" locked="0" layoutInCell="1" allowOverlap="1" wp14:anchorId="0DDEE82B" wp14:editId="026272F0">
                <wp:simplePos x="0" y="0"/>
                <wp:positionH relativeFrom="column">
                  <wp:posOffset>-222885</wp:posOffset>
                </wp:positionH>
                <wp:positionV relativeFrom="paragraph">
                  <wp:posOffset>648335</wp:posOffset>
                </wp:positionV>
                <wp:extent cx="6115050" cy="1670050"/>
                <wp:effectExtent l="0" t="0" r="19050" b="25400"/>
                <wp:wrapNone/>
                <wp:docPr id="228281390" name="Straight Connector 3"/>
                <wp:cNvGraphicFramePr/>
                <a:graphic xmlns:a="http://schemas.openxmlformats.org/drawingml/2006/main">
                  <a:graphicData uri="http://schemas.microsoft.com/office/word/2010/wordprocessingShape">
                    <wps:wsp>
                      <wps:cNvCnPr/>
                      <wps:spPr>
                        <a:xfrm>
                          <a:off x="0" y="0"/>
                          <a:ext cx="6115050" cy="167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03FA7B" id="Straight Connector 3" o:spid="_x0000_s1026" style="position:absolute;z-index:251805695;visibility:visible;mso-wrap-style:square;mso-wrap-distance-left:9pt;mso-wrap-distance-top:0;mso-wrap-distance-right:9pt;mso-wrap-distance-bottom:0;mso-position-horizontal:absolute;mso-position-horizontal-relative:text;mso-position-vertical:absolute;mso-position-vertical-relative:text" from="-17.55pt,51.05pt" to="463.95pt,1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" strokecolor="#5b9bd5 [3204]" strokeweight=".5pt">
                <v:stroke joinstyle="miter"/>
              </v:line>
            </w:pict>
          </mc:Fallback>
        </mc:AlternateContent>
      </w:r>
      <w:hyperlink r:id="rId11" w:history="1">
        <w:r w:rsidR="001A5237" w:rsidRPr="003F7D85">
          <w:rPr>
            <w:rStyle w:val="Hipervnculo"/>
            <w:rFonts w:ascii="Palatino Linotype" w:hAnsi="Palatino Linotype"/>
            <w:bCs/>
            <w:lang w:val="es-MX"/>
          </w:rPr>
          <w:t>https://www.facebook.com/photo/?fbid=358515620061108&amp;set=a.139798981932774</w:t>
        </w:r>
      </w:hyperlink>
      <w:r w:rsidR="001A5237">
        <w:rPr>
          <w:rFonts w:ascii="Palatino Linotype" w:hAnsi="Palatino Linotype"/>
          <w:bCs/>
          <w:lang w:val="es-MX"/>
        </w:rPr>
        <w:t xml:space="preserve"> </w:t>
      </w:r>
    </w:p>
    <w:p w14:paraId="60BB37AC" w14:textId="63618E18" w:rsidR="001A5237" w:rsidRDefault="008B2C60"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noProof/>
          <w:lang w:val="es-MX" w:eastAsia="es-MX"/>
        </w:rPr>
        <w:lastRenderedPageBreak/>
        <w:drawing>
          <wp:anchor distT="0" distB="0" distL="114300" distR="114300" simplePos="0" relativeHeight="251803647" behindDoc="0" locked="0" layoutInCell="1" allowOverlap="1" wp14:anchorId="270BF4E9" wp14:editId="26A8A013">
            <wp:simplePos x="0" y="0"/>
            <wp:positionH relativeFrom="page">
              <wp:posOffset>1866900</wp:posOffset>
            </wp:positionH>
            <wp:positionV relativeFrom="paragraph">
              <wp:posOffset>63500</wp:posOffset>
            </wp:positionV>
            <wp:extent cx="4030980" cy="4634865"/>
            <wp:effectExtent l="0" t="0" r="7620" b="0"/>
            <wp:wrapThrough wrapText="bothSides">
              <wp:wrapPolygon edited="0">
                <wp:start x="0" y="0"/>
                <wp:lineTo x="0" y="21485"/>
                <wp:lineTo x="21539" y="21485"/>
                <wp:lineTo x="21539" y="0"/>
                <wp:lineTo x="0" y="0"/>
              </wp:wrapPolygon>
            </wp:wrapThrough>
            <wp:docPr id="1639256782" name="Picture 8"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hay ninguna descripción de la foto disponi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0980" cy="463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816A0" w14:textId="0782C8FB" w:rsidR="001A5237" w:rsidRPr="00CD170E" w:rsidRDefault="001A5237"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54435AD1" w14:textId="77777777" w:rsidR="00CD170E" w:rsidRDefault="00CD170E"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123EAA9E" w14:textId="77777777" w:rsidR="00CD170E" w:rsidRDefault="00CD170E"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3C4032FD" w14:textId="77777777" w:rsidR="00CD170E" w:rsidRPr="00CD170E" w:rsidRDefault="00CD170E"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p>
    <w:p w14:paraId="078748CC" w14:textId="77777777" w:rsidR="00CD170E" w:rsidRDefault="00CD170E"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65765C50" w14:textId="77777777" w:rsidR="00CD170E" w:rsidRDefault="00CD170E"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62EE8B2B" w14:textId="77777777" w:rsidR="008B2C60" w:rsidRDefault="008B2C60"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4F380B00" w14:textId="77777777" w:rsidR="008B2C60" w:rsidRDefault="008B2C60"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21B164CF" w14:textId="77777777" w:rsidR="008B2C60" w:rsidRDefault="008B2C60"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2FE7F6CF" w14:textId="77777777" w:rsidR="00300BC1" w:rsidRDefault="00300BC1"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03C69D39" w14:textId="501AD19B" w:rsidR="008B2C60" w:rsidRDefault="008B2C60"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lang w:val="es-MX"/>
        </w:rPr>
        <w:t>Dominio electrónico, en el cual se dispone a la literalidad el siguiente mensaje:</w:t>
      </w:r>
    </w:p>
    <w:p w14:paraId="7A1A0897" w14:textId="3B8AB1BD" w:rsidR="008B2C60" w:rsidRDefault="008B2C60" w:rsidP="008B2C60">
      <w:pPr>
        <w:pStyle w:val="CitasINFOEM"/>
      </w:pPr>
      <w:r>
        <w:t>“Ayuntamiento de Tlalmanalco 2022-2024</w:t>
      </w:r>
    </w:p>
    <w:p w14:paraId="0593CCCA" w14:textId="3D301ECA" w:rsidR="008B2C60" w:rsidRDefault="008B2C60" w:rsidP="008B2C60">
      <w:pPr>
        <w:pStyle w:val="CitasINFOEM"/>
      </w:pPr>
      <w:r>
        <w:t>Llego el día</w:t>
      </w:r>
      <w:proofErr w:type="gramStart"/>
      <w:r>
        <w:t>!</w:t>
      </w:r>
      <w:proofErr w:type="gramEnd"/>
    </w:p>
    <w:p w14:paraId="2D266278" w14:textId="52D16438" w:rsidR="008B2C60" w:rsidRDefault="008B2C60" w:rsidP="008B2C60">
      <w:pPr>
        <w:pStyle w:val="CitasINFOEM"/>
      </w:pPr>
      <w:r w:rsidRPr="008B2C60">
        <w:t>Acompáñanos al encendido del Árbol y Villa Navideña de </w:t>
      </w:r>
      <w:hyperlink r:id="rId13" w:history="1">
        <w:r w:rsidRPr="008B2C60">
          <w:rPr>
            <w:rStyle w:val="Hipervnculo"/>
            <w:color w:val="auto"/>
            <w:u w:val="none"/>
          </w:rPr>
          <w:t>#Tlalmanalco</w:t>
        </w:r>
      </w:hyperlink>
      <w:r w:rsidRPr="008B2C60">
        <w:t>. </w:t>
      </w:r>
      <w:r w:rsidRPr="008B2C60">
        <w:rPr>
          <w:noProof/>
          <w:lang w:eastAsia="es-MX"/>
        </w:rPr>
        <w:drawing>
          <wp:inline distT="0" distB="0" distL="0" distR="0" wp14:anchorId="0E4C6114" wp14:editId="236957F9">
            <wp:extent cx="152400" cy="152400"/>
            <wp:effectExtent l="0" t="0" r="0" b="0"/>
            <wp:docPr id="894123413"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2C60">
        <w:rPr>
          <w:noProof/>
          <w:lang w:eastAsia="es-MX"/>
        </w:rPr>
        <w:drawing>
          <wp:inline distT="0" distB="0" distL="0" distR="0" wp14:anchorId="23350446" wp14:editId="1D92B569">
            <wp:extent cx="152400" cy="152400"/>
            <wp:effectExtent l="0" t="0" r="0" b="0"/>
            <wp:docPr id="1421866608"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2C60">
        <w:rPr>
          <w:noProof/>
          <w:lang w:eastAsia="es-MX"/>
        </w:rPr>
        <w:drawing>
          <wp:inline distT="0" distB="0" distL="0" distR="0" wp14:anchorId="43F1BA43" wp14:editId="669C016B">
            <wp:extent cx="152400" cy="152400"/>
            <wp:effectExtent l="0" t="0" r="0" b="0"/>
            <wp:docPr id="966959927"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2C60">
        <w:rPr>
          <w:noProof/>
          <w:lang w:eastAsia="es-MX"/>
        </w:rPr>
        <w:drawing>
          <wp:inline distT="0" distB="0" distL="0" distR="0" wp14:anchorId="2B836519" wp14:editId="17AA7360">
            <wp:extent cx="152400" cy="152400"/>
            <wp:effectExtent l="0" t="0" r="0" b="0"/>
            <wp:docPr id="73414423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gramStart"/>
      <w:r w:rsidRPr="008B2C60">
        <w:t>y</w:t>
      </w:r>
      <w:proofErr w:type="gramEnd"/>
      <w:r w:rsidRPr="008B2C60">
        <w:t xml:space="preserve"> disfruta del show inaugural de nuestra </w:t>
      </w:r>
      <w:hyperlink r:id="rId18" w:history="1">
        <w:r w:rsidRPr="008B2C60">
          <w:rPr>
            <w:rStyle w:val="Hipervnculo"/>
            <w:color w:val="auto"/>
            <w:u w:val="none"/>
          </w:rPr>
          <w:t>#PistaDeHielo</w:t>
        </w:r>
      </w:hyperlink>
      <w:r w:rsidRPr="008B2C60">
        <w:t> </w:t>
      </w:r>
      <w:r w:rsidRPr="008B2C60">
        <w:rPr>
          <w:noProof/>
          <w:lang w:eastAsia="es-MX"/>
        </w:rPr>
        <w:drawing>
          <wp:inline distT="0" distB="0" distL="0" distR="0" wp14:anchorId="6ACA31DE" wp14:editId="51849C64">
            <wp:extent cx="152400" cy="152400"/>
            <wp:effectExtent l="0" t="0" r="0" b="0"/>
            <wp:docPr id="208159035"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2C60">
        <w:rPr>
          <w:noProof/>
          <w:lang w:eastAsia="es-MX"/>
        </w:rPr>
        <w:drawing>
          <wp:inline distT="0" distB="0" distL="0" distR="0" wp14:anchorId="69E7FDEB" wp14:editId="03D2EA06">
            <wp:extent cx="152400" cy="152400"/>
            <wp:effectExtent l="0" t="0" r="0" b="0"/>
            <wp:docPr id="511794644"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B2C60">
        <w:t> y de la música de </w:t>
      </w:r>
      <w:hyperlink r:id="rId21" w:history="1">
        <w:r w:rsidRPr="008B2C60">
          <w:rPr>
            <w:rStyle w:val="Hipervnculo"/>
            <w:color w:val="auto"/>
            <w:u w:val="none"/>
          </w:rPr>
          <w:t>#FiestaLatina</w:t>
        </w:r>
      </w:hyperlink>
      <w:r w:rsidRPr="008B2C60">
        <w:t>.</w:t>
      </w:r>
      <w:r w:rsidRPr="008B2C60">
        <w:br/>
      </w:r>
      <w:r w:rsidRPr="008B2C60">
        <w:lastRenderedPageBreak/>
        <w:t xml:space="preserve">Este domingo 3 de diciembre a partir de las 18:00 </w:t>
      </w:r>
      <w:proofErr w:type="spellStart"/>
      <w:r w:rsidRPr="008B2C60">
        <w:t>hrs</w:t>
      </w:r>
      <w:proofErr w:type="spellEnd"/>
      <w:r w:rsidRPr="008B2C60">
        <w:t>. En la Explanada Municipal de</w:t>
      </w:r>
      <w:r>
        <w:t xml:space="preserve"> Tlalmanalco</w:t>
      </w:r>
    </w:p>
    <w:p w14:paraId="6B64A01B" w14:textId="04EC69FC" w:rsidR="008B2C60" w:rsidRPr="008B2C60" w:rsidRDefault="008B2C60" w:rsidP="008B2C60">
      <w:pPr>
        <w:pStyle w:val="CitasINFOEM"/>
        <w:rPr>
          <w:b/>
          <w:bCs/>
        </w:rPr>
      </w:pPr>
      <w:r w:rsidRPr="008B2C60">
        <w:t xml:space="preserve"> Tlalmanalco.</w:t>
      </w:r>
      <w:r w:rsidRPr="008B2C60">
        <w:br/>
        <w:t>Evento 100% familiar</w:t>
      </w:r>
      <w:r>
        <w:t xml:space="preserve">…” </w:t>
      </w:r>
      <w:r>
        <w:rPr>
          <w:b/>
          <w:bCs/>
        </w:rPr>
        <w:t>(Sic)</w:t>
      </w:r>
    </w:p>
    <w:p w14:paraId="55412317" w14:textId="77777777" w:rsidR="008B2C60" w:rsidRDefault="008B2C60"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332E5558" w14:textId="5575C38E" w:rsidR="008B2C60" w:rsidRPr="006918CC" w:rsidRDefault="008B2C60" w:rsidP="008B2C60">
      <w:pPr>
        <w:spacing w:line="360" w:lineRule="auto"/>
        <w:contextualSpacing/>
        <w:jc w:val="both"/>
        <w:rPr>
          <w:rFonts w:ascii="Palatino Linotype" w:hAnsi="Palatino Linotype"/>
          <w:sz w:val="24"/>
        </w:rPr>
      </w:pPr>
      <w:r w:rsidRPr="00C5690E">
        <w:rPr>
          <w:rFonts w:ascii="Palatino Linotype" w:hAnsi="Palatino Linotype"/>
          <w:sz w:val="24"/>
        </w:rPr>
        <w:t xml:space="preserve">Ahora bien, es importante mencionar que, la información precisada con anterioridad es referente a </w:t>
      </w:r>
      <w:r>
        <w:rPr>
          <w:rFonts w:ascii="Palatino Linotype" w:hAnsi="Palatino Linotype"/>
          <w:sz w:val="24"/>
        </w:rPr>
        <w:t>una red social</w:t>
      </w:r>
      <w:r w:rsidRPr="00C5690E">
        <w:rPr>
          <w:rFonts w:ascii="Palatino Linotype" w:hAnsi="Palatino Linotype"/>
          <w:sz w:val="24"/>
        </w:rPr>
        <w:t>, por lo que es de precisarse que, en el caso concreto, los argumentos vertidos en párrafos que preceden, si bien es cierto, carecen de valor probatorio, también lo es que arrojan indicios sobre los hechos a los que se refieren.</w:t>
      </w:r>
    </w:p>
    <w:p w14:paraId="7FFB5E8E" w14:textId="5089E45C" w:rsidR="008B2C60" w:rsidRDefault="008B2C60"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lang w:val="es-MX"/>
        </w:rPr>
        <w:t xml:space="preserve">Luego entonces, se arriba a la conclusión de que el evento navideño referido por el particular si fue celebrado, sin embargo, se insiste en que respecto de los puntos identificados con los numerales </w:t>
      </w:r>
      <w:r w:rsidR="002B1179">
        <w:rPr>
          <w:rFonts w:ascii="Palatino Linotype" w:hAnsi="Palatino Linotype"/>
          <w:b/>
          <w:lang w:val="es-MX"/>
        </w:rPr>
        <w:t xml:space="preserve">7 -siete-, 8 -ocho-, </w:t>
      </w:r>
      <w:r>
        <w:rPr>
          <w:rFonts w:ascii="Palatino Linotype" w:hAnsi="Palatino Linotype"/>
          <w:b/>
          <w:lang w:val="es-MX"/>
        </w:rPr>
        <w:t xml:space="preserve">9 -nueve-, 10 -diez- y 11 -once- </w:t>
      </w:r>
      <w:r>
        <w:rPr>
          <w:rFonts w:ascii="Palatino Linotype" w:hAnsi="Palatino Linotype"/>
          <w:bCs/>
          <w:lang w:val="es-MX"/>
        </w:rPr>
        <w:t xml:space="preserve">se restringió de forma injustificada el derecho de acceso a la información. </w:t>
      </w:r>
    </w:p>
    <w:p w14:paraId="66781101" w14:textId="3B6C9895" w:rsidR="006E2A11" w:rsidRPr="008B2C60" w:rsidRDefault="008B2C60" w:rsidP="0007739D">
      <w:pPr>
        <w:pStyle w:val="Citas"/>
        <w:ind w:left="0" w:right="0"/>
        <w:rPr>
          <w:b/>
          <w:bCs/>
          <w:i w:val="0"/>
          <w:iCs/>
          <w:sz w:val="24"/>
          <w:szCs w:val="24"/>
        </w:rPr>
      </w:pPr>
      <w:r>
        <w:rPr>
          <w:i w:val="0"/>
          <w:iCs/>
          <w:sz w:val="24"/>
          <w:szCs w:val="24"/>
        </w:rPr>
        <w:t xml:space="preserve">En suma, </w:t>
      </w:r>
      <w:r w:rsidRPr="00D50F16">
        <w:rPr>
          <w:i w:val="0"/>
          <w:iCs/>
          <w:sz w:val="24"/>
          <w:szCs w:val="24"/>
        </w:rPr>
        <w:t xml:space="preserve">los requerimientos </w:t>
      </w:r>
      <w:r w:rsidRPr="00D50F16">
        <w:rPr>
          <w:b/>
          <w:bCs/>
          <w:i w:val="0"/>
          <w:iCs/>
          <w:sz w:val="24"/>
          <w:szCs w:val="24"/>
        </w:rPr>
        <w:t xml:space="preserve">1 -uno-, 2 -dos-, 6 -seis-, </w:t>
      </w:r>
      <w:r w:rsidRPr="00D50F16">
        <w:rPr>
          <w:i w:val="0"/>
          <w:iCs/>
          <w:sz w:val="24"/>
          <w:szCs w:val="24"/>
        </w:rPr>
        <w:t xml:space="preserve">se tienen por colmados. En contraste, no se tienen por atendidos los puntos </w:t>
      </w:r>
      <w:r w:rsidRPr="00D50F16">
        <w:rPr>
          <w:b/>
          <w:bCs/>
          <w:i w:val="0"/>
          <w:iCs/>
          <w:sz w:val="24"/>
          <w:szCs w:val="24"/>
        </w:rPr>
        <w:t xml:space="preserve">3 -tres-, 4 -cuatro-, 5 -cinco-, </w:t>
      </w:r>
      <w:r w:rsidR="00D50F16" w:rsidRPr="00D50F16">
        <w:rPr>
          <w:b/>
          <w:bCs/>
          <w:i w:val="0"/>
          <w:iCs/>
          <w:sz w:val="24"/>
          <w:szCs w:val="24"/>
        </w:rPr>
        <w:t xml:space="preserve">7 -siete-, 8 -ocho-, </w:t>
      </w:r>
      <w:r w:rsidRPr="00D50F16">
        <w:rPr>
          <w:b/>
          <w:bCs/>
          <w:i w:val="0"/>
          <w:iCs/>
          <w:sz w:val="24"/>
          <w:szCs w:val="24"/>
        </w:rPr>
        <w:t>9 -nueve-, 10 -diez- y 11 -once-.</w:t>
      </w:r>
      <w:r>
        <w:rPr>
          <w:b/>
          <w:bCs/>
          <w:i w:val="0"/>
          <w:iCs/>
          <w:sz w:val="24"/>
          <w:szCs w:val="24"/>
        </w:rPr>
        <w:t xml:space="preserve"> </w:t>
      </w:r>
    </w:p>
    <w:p w14:paraId="19BC9BBE" w14:textId="32B0C738" w:rsidR="00B16A64" w:rsidRDefault="00B16A64" w:rsidP="00B16A64">
      <w:pPr>
        <w:pStyle w:val="Citas"/>
        <w:ind w:left="0" w:right="0"/>
        <w:rPr>
          <w:i w:val="0"/>
          <w:iCs/>
          <w:sz w:val="24"/>
          <w:szCs w:val="24"/>
        </w:rPr>
      </w:pPr>
      <w:r>
        <w:rPr>
          <w:i w:val="0"/>
          <w:iCs/>
          <w:sz w:val="24"/>
          <w:szCs w:val="24"/>
        </w:rPr>
        <w:t xml:space="preserve">Inconforme con las respuestas rendidas por </w:t>
      </w:r>
      <w:r>
        <w:rPr>
          <w:b/>
          <w:bCs/>
          <w:i w:val="0"/>
          <w:iCs/>
          <w:sz w:val="24"/>
          <w:szCs w:val="24"/>
        </w:rPr>
        <w:t xml:space="preserve">El Sujeto Obligado, </w:t>
      </w:r>
      <w:r w:rsidR="00E11544">
        <w:rPr>
          <w:b/>
          <w:bCs/>
          <w:i w:val="0"/>
          <w:iCs/>
          <w:sz w:val="24"/>
          <w:szCs w:val="24"/>
        </w:rPr>
        <w:t>La</w:t>
      </w:r>
      <w:r>
        <w:rPr>
          <w:b/>
          <w:bCs/>
          <w:i w:val="0"/>
          <w:iCs/>
          <w:sz w:val="24"/>
          <w:szCs w:val="24"/>
        </w:rPr>
        <w:t xml:space="preserve"> Recurrente </w:t>
      </w:r>
      <w:r>
        <w:rPr>
          <w:i w:val="0"/>
          <w:iCs/>
          <w:sz w:val="24"/>
          <w:szCs w:val="24"/>
        </w:rPr>
        <w:t xml:space="preserve">interpuso recursos de revisión en fecha </w:t>
      </w:r>
      <w:r>
        <w:rPr>
          <w:b/>
          <w:bCs/>
          <w:i w:val="0"/>
          <w:iCs/>
          <w:sz w:val="24"/>
          <w:szCs w:val="24"/>
        </w:rPr>
        <w:t xml:space="preserve">ocho de febrero de dos mil veinticuatro, </w:t>
      </w:r>
      <w:r>
        <w:rPr>
          <w:i w:val="0"/>
          <w:iCs/>
          <w:sz w:val="24"/>
          <w:szCs w:val="24"/>
        </w:rPr>
        <w:t xml:space="preserve">admitiéndose </w:t>
      </w:r>
      <w:proofErr w:type="gramStart"/>
      <w:r>
        <w:rPr>
          <w:i w:val="0"/>
          <w:iCs/>
          <w:sz w:val="24"/>
          <w:szCs w:val="24"/>
        </w:rPr>
        <w:t>los</w:t>
      </w:r>
      <w:proofErr w:type="gramEnd"/>
      <w:r>
        <w:rPr>
          <w:i w:val="0"/>
          <w:iCs/>
          <w:sz w:val="24"/>
          <w:szCs w:val="24"/>
        </w:rPr>
        <w:t xml:space="preserve"> </w:t>
      </w:r>
      <w:r w:rsidR="00D50F16">
        <w:rPr>
          <w:i w:val="0"/>
          <w:iCs/>
          <w:sz w:val="24"/>
          <w:szCs w:val="24"/>
        </w:rPr>
        <w:t xml:space="preserve">días </w:t>
      </w:r>
      <w:r w:rsidR="00D50F16">
        <w:rPr>
          <w:b/>
          <w:bCs/>
          <w:i w:val="0"/>
          <w:iCs/>
          <w:sz w:val="24"/>
          <w:szCs w:val="24"/>
        </w:rPr>
        <w:t>nueve</w:t>
      </w:r>
      <w:r>
        <w:rPr>
          <w:b/>
          <w:bCs/>
          <w:i w:val="0"/>
          <w:iCs/>
          <w:sz w:val="24"/>
          <w:szCs w:val="24"/>
        </w:rPr>
        <w:t xml:space="preserve"> y trece de febrero de dos mil veinticuatro. </w:t>
      </w:r>
      <w:r>
        <w:rPr>
          <w:i w:val="0"/>
          <w:iCs/>
          <w:sz w:val="24"/>
          <w:szCs w:val="24"/>
        </w:rPr>
        <w:t>Señalando como acto impugnado y como razones o motivos de inconformidad:</w:t>
      </w:r>
    </w:p>
    <w:p w14:paraId="6C791D28" w14:textId="77777777" w:rsidR="00B16A64" w:rsidRPr="00353A17" w:rsidRDefault="00B16A64" w:rsidP="00B16A64">
      <w:pPr>
        <w:spacing w:before="240" w:line="360" w:lineRule="auto"/>
        <w:jc w:val="both"/>
        <w:rPr>
          <w:rFonts w:ascii="Palatino Linotype" w:hAnsi="Palatino Linotype" w:cs="Arial"/>
          <w:b/>
          <w:bCs/>
          <w:sz w:val="24"/>
          <w:szCs w:val="24"/>
          <w:lang w:val="en-US"/>
        </w:rPr>
      </w:pPr>
      <w:r w:rsidRPr="00353A17">
        <w:rPr>
          <w:rFonts w:ascii="Palatino Linotype" w:hAnsi="Palatino Linotype" w:cs="Arial"/>
          <w:b/>
          <w:bCs/>
          <w:sz w:val="24"/>
          <w:szCs w:val="24"/>
          <w:lang w:val="en-US"/>
        </w:rPr>
        <w:lastRenderedPageBreak/>
        <w:t>00680/INFOEM/IP/RR/2024, 00681/INFOEM/IP/RR/2024</w:t>
      </w:r>
      <w:r>
        <w:rPr>
          <w:rFonts w:ascii="Palatino Linotype" w:hAnsi="Palatino Linotype" w:cs="Arial"/>
          <w:b/>
          <w:bCs/>
          <w:sz w:val="24"/>
          <w:szCs w:val="24"/>
          <w:lang w:val="en-US"/>
        </w:rPr>
        <w:t xml:space="preserve"> y </w:t>
      </w:r>
      <w:r w:rsidRPr="00353A17">
        <w:rPr>
          <w:rFonts w:ascii="Palatino Linotype" w:hAnsi="Palatino Linotype" w:cs="Arial"/>
          <w:b/>
          <w:bCs/>
          <w:sz w:val="24"/>
          <w:szCs w:val="24"/>
          <w:lang w:val="en-US"/>
        </w:rPr>
        <w:t>00684/INFOEM/IP/RR/2024</w:t>
      </w:r>
      <w:r>
        <w:rPr>
          <w:rFonts w:ascii="Palatino Linotype" w:hAnsi="Palatino Linotype" w:cs="Arial"/>
          <w:b/>
          <w:bCs/>
          <w:sz w:val="24"/>
          <w:szCs w:val="24"/>
          <w:lang w:val="en-US"/>
        </w:rPr>
        <w:t xml:space="preserve">: </w:t>
      </w:r>
    </w:p>
    <w:p w14:paraId="7D60858F" w14:textId="77777777" w:rsidR="00B16A64" w:rsidRPr="00353A17" w:rsidRDefault="00B16A64" w:rsidP="00B16A64">
      <w:pPr>
        <w:pStyle w:val="Citas"/>
        <w:rPr>
          <w:b/>
          <w:bCs/>
        </w:rPr>
      </w:pPr>
      <w:r>
        <w:t>“</w:t>
      </w:r>
      <w:r w:rsidRPr="00353A17">
        <w:t xml:space="preserve">Con fundamento en los artículos 176, 178 y 179 de la Ley de Transparencia y Acceso a la Información Pública del Estado de México y Municipios, la negativa por parte del Sujeto Obligado para la entrega de la información en virtud </w:t>
      </w:r>
      <w:r w:rsidRPr="00B16A64">
        <w:rPr>
          <w:b/>
          <w:bCs/>
          <w:u w:val="single"/>
        </w:rPr>
        <w:t>de que está incompleta.</w:t>
      </w:r>
      <w:r w:rsidRPr="00353A17">
        <w:t xml:space="preserve"> Por otra parte en el oficio girado por el Director de Obras Publicas de Tlalmanalco menciona que adjunta archivos PDF de facturas, contratos y pólizas de cheques los cuales no se visualiza</w:t>
      </w:r>
      <w:r>
        <w:t xml:space="preserve">” </w:t>
      </w:r>
      <w:r>
        <w:rPr>
          <w:b/>
          <w:bCs/>
        </w:rPr>
        <w:t>(Sic)</w:t>
      </w:r>
    </w:p>
    <w:p w14:paraId="7E24AC77" w14:textId="77777777" w:rsidR="00B16A64" w:rsidRPr="00353A17" w:rsidRDefault="00B16A64" w:rsidP="00B16A64">
      <w:pPr>
        <w:pStyle w:val="Citas"/>
        <w:ind w:left="0"/>
        <w:rPr>
          <w:i w:val="0"/>
          <w:iCs/>
        </w:rPr>
      </w:pPr>
      <w:r w:rsidRPr="00353A17">
        <w:rPr>
          <w:b/>
          <w:bCs/>
          <w:i w:val="0"/>
          <w:iCs/>
          <w:sz w:val="24"/>
          <w:szCs w:val="24"/>
        </w:rPr>
        <w:t>00682/INFOEM/IP/RR/2024</w:t>
      </w:r>
    </w:p>
    <w:p w14:paraId="5FF9601E" w14:textId="77777777" w:rsidR="00B16A64" w:rsidRPr="00353A17" w:rsidRDefault="00B16A64" w:rsidP="00B16A64">
      <w:pPr>
        <w:pStyle w:val="Citas"/>
        <w:rPr>
          <w:b/>
          <w:bCs/>
        </w:rPr>
      </w:pPr>
      <w:r>
        <w:t>“</w:t>
      </w:r>
      <w:r w:rsidRPr="00353A17">
        <w:t>Con fundamento en los artículos 176, 178 y 179 de la Ley de Transparencia y Acceso a la Información Pública del Estado de México y Municipios</w:t>
      </w:r>
      <w:r w:rsidRPr="00B16A64">
        <w:rPr>
          <w:b/>
          <w:bCs/>
          <w:u w:val="single"/>
        </w:rPr>
        <w:t>, la negativa por parte del Sujeto Obligado para la entrega de la información”</w:t>
      </w:r>
      <w:r>
        <w:t xml:space="preserve"> </w:t>
      </w:r>
      <w:r>
        <w:rPr>
          <w:b/>
          <w:bCs/>
        </w:rPr>
        <w:t>(Sic)</w:t>
      </w:r>
    </w:p>
    <w:p w14:paraId="7CE947B8" w14:textId="77777777" w:rsidR="00B16A64" w:rsidRDefault="00B16A64" w:rsidP="00B16A64">
      <w:pPr>
        <w:pStyle w:val="Citas"/>
        <w:ind w:left="0" w:right="72"/>
        <w:rPr>
          <w:rFonts w:ascii="Verdana" w:hAnsi="Verdana"/>
          <w:color w:val="000000"/>
          <w:sz w:val="14"/>
          <w:szCs w:val="14"/>
          <w:highlight w:val="yellow"/>
        </w:rPr>
      </w:pPr>
    </w:p>
    <w:p w14:paraId="3C69F8AF" w14:textId="07024429" w:rsidR="00C86A22" w:rsidRPr="002B7BAC" w:rsidRDefault="00C86A22" w:rsidP="00C86A22">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Por consiguiente</w:t>
      </w:r>
      <w:r w:rsidRPr="002B7BAC">
        <w:rPr>
          <w:rFonts w:ascii="Palatino Linotype" w:hAnsi="Palatino Linotype"/>
          <w:sz w:val="24"/>
          <w:szCs w:val="24"/>
        </w:rPr>
        <w:t xml:space="preserve">, con relación a los puntos </w:t>
      </w:r>
      <w:r>
        <w:rPr>
          <w:rFonts w:ascii="Palatino Linotype" w:hAnsi="Palatino Linotype"/>
          <w:b/>
          <w:bCs/>
          <w:sz w:val="24"/>
          <w:szCs w:val="24"/>
        </w:rPr>
        <w:t xml:space="preserve">1 -uno- 2 -dos- </w:t>
      </w:r>
      <w:r>
        <w:rPr>
          <w:rFonts w:ascii="Palatino Linotype" w:hAnsi="Palatino Linotype"/>
          <w:sz w:val="24"/>
          <w:szCs w:val="24"/>
        </w:rPr>
        <w:t xml:space="preserve">y </w:t>
      </w:r>
      <w:r>
        <w:rPr>
          <w:rFonts w:ascii="Palatino Linotype" w:hAnsi="Palatino Linotype"/>
          <w:b/>
          <w:bCs/>
          <w:sz w:val="24"/>
          <w:szCs w:val="24"/>
        </w:rPr>
        <w:t xml:space="preserve">6 -seis- </w:t>
      </w:r>
      <w:r>
        <w:rPr>
          <w:rFonts w:ascii="Palatino Linotype" w:hAnsi="Palatino Linotype"/>
          <w:sz w:val="24"/>
          <w:szCs w:val="24"/>
        </w:rPr>
        <w:t xml:space="preserve">inmersos en las solicitudes </w:t>
      </w:r>
      <w:r>
        <w:rPr>
          <w:rFonts w:ascii="Palatino Linotype" w:hAnsi="Palatino Linotype" w:cs="Arial"/>
          <w:b/>
          <w:bCs/>
          <w:sz w:val="24"/>
        </w:rPr>
        <w:t xml:space="preserve">00006/TLALMANA/IP/2024, 00005/TLALMANA/IP/2024, y 00004/TLALMANA/IP/2024 </w:t>
      </w:r>
      <w:r>
        <w:rPr>
          <w:rFonts w:ascii="Palatino Linotype" w:hAnsi="Palatino Linotype" w:cs="Arial"/>
          <w:sz w:val="24"/>
        </w:rPr>
        <w:t xml:space="preserve">no se expresó inconformidad, </w:t>
      </w:r>
      <w:r w:rsidRPr="002B7BAC">
        <w:rPr>
          <w:rFonts w:ascii="Palatino Linotype" w:hAnsi="Palatino Linotype"/>
          <w:sz w:val="24"/>
          <w:szCs w:val="24"/>
        </w:rPr>
        <w:t xml:space="preserve">es decir, </w:t>
      </w:r>
      <w:r w:rsidRPr="002B7BAC">
        <w:rPr>
          <w:rFonts w:ascii="Palatino Linotype" w:hAnsi="Palatino Linotype"/>
          <w:sz w:val="24"/>
          <w:szCs w:val="24"/>
          <w:lang w:eastAsia="es-MX"/>
        </w:rPr>
        <w:t xml:space="preserve">deben declararse consentidos por </w:t>
      </w:r>
      <w:r>
        <w:rPr>
          <w:rFonts w:ascii="Palatino Linotype" w:hAnsi="Palatino Linotype"/>
          <w:sz w:val="24"/>
          <w:szCs w:val="24"/>
          <w:lang w:eastAsia="es-MX"/>
        </w:rPr>
        <w:t>la</w:t>
      </w:r>
      <w:r w:rsidRPr="002B7BAC">
        <w:rPr>
          <w:rFonts w:ascii="Palatino Linotype" w:hAnsi="Palatino Linotype"/>
          <w:sz w:val="24"/>
          <w:szCs w:val="24"/>
          <w:lang w:eastAsia="es-MX"/>
        </w:rPr>
        <w:t xml:space="preserve"> hoy </w:t>
      </w:r>
      <w:r w:rsidRPr="002B7BAC">
        <w:rPr>
          <w:rFonts w:ascii="Palatino Linotype" w:hAnsi="Palatino Linotype"/>
          <w:b/>
          <w:sz w:val="24"/>
          <w:szCs w:val="24"/>
          <w:lang w:eastAsia="es-MX"/>
        </w:rPr>
        <w:t xml:space="preserve">Recurrente, </w:t>
      </w:r>
      <w:r w:rsidRPr="002B7BAC">
        <w:rPr>
          <w:rFonts w:ascii="Palatino Linotype" w:hAnsi="Palatino Linotype"/>
          <w:sz w:val="24"/>
          <w:szCs w:val="24"/>
          <w:lang w:eastAsia="es-MX"/>
        </w:rPr>
        <w:t xml:space="preserve">ya que </w:t>
      </w:r>
      <w:r w:rsidRPr="002B7BAC">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 xml:space="preserve">de </w:t>
      </w:r>
      <w:r>
        <w:rPr>
          <w:rFonts w:ascii="Palatino Linotype" w:hAnsi="Palatino Linotype" w:cs="Arial"/>
          <w:b/>
          <w:bCs/>
          <w:sz w:val="24"/>
          <w:szCs w:val="24"/>
          <w:lang w:eastAsia="es-MX"/>
        </w:rPr>
        <w:t>La</w:t>
      </w:r>
      <w:r w:rsidRPr="002B7BAC">
        <w:rPr>
          <w:rFonts w:ascii="Palatino Linotype" w:hAnsi="Palatino Linotype" w:cs="Arial"/>
          <w:sz w:val="24"/>
          <w:szCs w:val="24"/>
          <w:lang w:eastAsia="es-MX"/>
        </w:rPr>
        <w:t xml:space="preserve"> </w:t>
      </w:r>
      <w:r w:rsidRPr="002B7BAC">
        <w:rPr>
          <w:rFonts w:ascii="Palatino Linotype" w:hAnsi="Palatino Linotype" w:cs="Arial"/>
          <w:b/>
          <w:sz w:val="24"/>
          <w:szCs w:val="24"/>
          <w:lang w:eastAsia="es-MX"/>
        </w:rPr>
        <w:t>Recurrente</w:t>
      </w:r>
      <w:r w:rsidRPr="002B7BAC">
        <w:rPr>
          <w:rFonts w:ascii="Palatino Linotype" w:hAnsi="Palatino Linotype" w:cs="Arial"/>
          <w:sz w:val="24"/>
          <w:szCs w:val="24"/>
          <w:lang w:eastAsia="es-MX"/>
        </w:rPr>
        <w:t xml:space="preserve"> ante la falta de impugnación eficaz. </w:t>
      </w:r>
      <w:r w:rsidRPr="002B7BAC">
        <w:rPr>
          <w:rFonts w:ascii="Palatino Linotype" w:hAnsi="Palatino Linotype" w:cs="Arial"/>
          <w:sz w:val="24"/>
          <w:szCs w:val="24"/>
        </w:rPr>
        <w:t xml:space="preserve">Sirve de sustento a lo anterior, por analogía, la tesis jurisprudencial, que a la letra dice: </w:t>
      </w:r>
    </w:p>
    <w:p w14:paraId="5EA3052E" w14:textId="77777777" w:rsidR="00D50F16" w:rsidRDefault="00D50F16" w:rsidP="00C86A22">
      <w:pPr>
        <w:pStyle w:val="Prrafodelista"/>
        <w:spacing w:before="240" w:after="160" w:line="360" w:lineRule="auto"/>
        <w:ind w:left="851" w:right="851"/>
        <w:jc w:val="both"/>
        <w:rPr>
          <w:rFonts w:ascii="Palatino Linotype" w:hAnsi="Palatino Linotype"/>
          <w:i/>
          <w:sz w:val="22"/>
          <w:szCs w:val="22"/>
        </w:rPr>
      </w:pPr>
    </w:p>
    <w:p w14:paraId="4876148F" w14:textId="42D774A7" w:rsidR="00C86A22" w:rsidRPr="002B7BAC" w:rsidRDefault="00C86A22" w:rsidP="00C86A22">
      <w:pPr>
        <w:pStyle w:val="Prrafodelista"/>
        <w:spacing w:before="240" w:after="160" w:line="360" w:lineRule="auto"/>
        <w:ind w:left="851" w:right="851"/>
        <w:jc w:val="both"/>
        <w:rPr>
          <w:rFonts w:ascii="Palatino Linotype" w:hAnsi="Palatino Linotype"/>
          <w:i/>
          <w:sz w:val="22"/>
          <w:szCs w:val="22"/>
        </w:rPr>
      </w:pPr>
      <w:r w:rsidRPr="002B7BAC">
        <w:rPr>
          <w:rFonts w:ascii="Palatino Linotype" w:hAnsi="Palatino Linotype"/>
          <w:i/>
          <w:sz w:val="22"/>
          <w:szCs w:val="22"/>
        </w:rPr>
        <w:lastRenderedPageBreak/>
        <w:t>“Época: Novena</w:t>
      </w:r>
    </w:p>
    <w:p w14:paraId="74FF9A9F" w14:textId="77777777" w:rsidR="00C86A22" w:rsidRPr="002B7BAC" w:rsidRDefault="00C86A22" w:rsidP="00C86A22">
      <w:pPr>
        <w:pStyle w:val="Prrafodelista"/>
        <w:spacing w:before="240" w:after="160" w:line="360" w:lineRule="auto"/>
        <w:ind w:left="851" w:right="851"/>
        <w:jc w:val="both"/>
        <w:rPr>
          <w:rFonts w:ascii="Palatino Linotype" w:hAnsi="Palatino Linotype"/>
          <w:i/>
          <w:sz w:val="22"/>
          <w:szCs w:val="22"/>
        </w:rPr>
      </w:pPr>
      <w:r w:rsidRPr="002B7BAC">
        <w:rPr>
          <w:rFonts w:ascii="Palatino Linotype" w:hAnsi="Palatino Linotype"/>
          <w:i/>
          <w:sz w:val="22"/>
          <w:szCs w:val="22"/>
        </w:rPr>
        <w:t>Registro: 176608</w:t>
      </w:r>
    </w:p>
    <w:p w14:paraId="0CDBBC74" w14:textId="77777777" w:rsidR="00C86A22" w:rsidRPr="002B7BAC" w:rsidRDefault="00C86A22" w:rsidP="00C86A22">
      <w:pPr>
        <w:pStyle w:val="Prrafodelista"/>
        <w:spacing w:before="240" w:after="160" w:line="360" w:lineRule="auto"/>
        <w:ind w:left="851" w:right="851"/>
        <w:jc w:val="both"/>
        <w:rPr>
          <w:rFonts w:ascii="Palatino Linotype" w:hAnsi="Palatino Linotype"/>
          <w:i/>
          <w:sz w:val="22"/>
          <w:szCs w:val="22"/>
        </w:rPr>
      </w:pPr>
      <w:r w:rsidRPr="002B7BAC">
        <w:rPr>
          <w:rFonts w:ascii="Palatino Linotype" w:hAnsi="Palatino Linotype"/>
          <w:i/>
          <w:sz w:val="22"/>
          <w:szCs w:val="22"/>
        </w:rPr>
        <w:t>Tipo de tesis: Jurisprudencia</w:t>
      </w:r>
    </w:p>
    <w:p w14:paraId="64D956D3" w14:textId="77777777" w:rsidR="00C86A22" w:rsidRPr="002B7BAC" w:rsidRDefault="00C86A22" w:rsidP="00C86A22">
      <w:pPr>
        <w:pStyle w:val="Prrafodelista"/>
        <w:spacing w:before="240" w:after="160" w:line="360" w:lineRule="auto"/>
        <w:ind w:left="851" w:right="851"/>
        <w:jc w:val="both"/>
        <w:rPr>
          <w:rFonts w:ascii="Palatino Linotype" w:hAnsi="Palatino Linotype"/>
          <w:i/>
          <w:sz w:val="22"/>
          <w:szCs w:val="22"/>
        </w:rPr>
      </w:pPr>
      <w:r w:rsidRPr="002B7BAC">
        <w:rPr>
          <w:rFonts w:ascii="Palatino Linotype" w:hAnsi="Palatino Linotype"/>
          <w:i/>
          <w:sz w:val="22"/>
          <w:szCs w:val="22"/>
        </w:rPr>
        <w:t>Fuente: Semanario Judicial de la Federación y su Gaceta</w:t>
      </w:r>
    </w:p>
    <w:p w14:paraId="00E4CEB3" w14:textId="77777777" w:rsidR="00C86A22" w:rsidRPr="002B7BAC" w:rsidRDefault="00C86A22" w:rsidP="00C86A22">
      <w:pPr>
        <w:pStyle w:val="Prrafodelista"/>
        <w:spacing w:before="240" w:after="160" w:line="360" w:lineRule="auto"/>
        <w:ind w:left="851" w:right="851"/>
        <w:jc w:val="both"/>
        <w:rPr>
          <w:rFonts w:ascii="Palatino Linotype" w:hAnsi="Palatino Linotype"/>
          <w:i/>
          <w:sz w:val="22"/>
          <w:szCs w:val="22"/>
        </w:rPr>
      </w:pPr>
      <w:r w:rsidRPr="002B7BAC">
        <w:rPr>
          <w:rFonts w:ascii="Palatino Linotype" w:hAnsi="Palatino Linotype"/>
          <w:i/>
          <w:sz w:val="22"/>
          <w:szCs w:val="22"/>
        </w:rPr>
        <w:t>Diciembre de 2005, Tomo XXII</w:t>
      </w:r>
    </w:p>
    <w:p w14:paraId="64DA47AC" w14:textId="77777777" w:rsidR="00C86A22" w:rsidRPr="002B7BAC" w:rsidRDefault="00C86A22" w:rsidP="00C86A22">
      <w:pPr>
        <w:pStyle w:val="Prrafodelista"/>
        <w:spacing w:before="240" w:after="160" w:line="360" w:lineRule="auto"/>
        <w:ind w:left="851" w:right="851"/>
        <w:jc w:val="both"/>
        <w:rPr>
          <w:rFonts w:ascii="Palatino Linotype" w:hAnsi="Palatino Linotype"/>
          <w:i/>
          <w:sz w:val="22"/>
          <w:szCs w:val="22"/>
        </w:rPr>
      </w:pPr>
      <w:r w:rsidRPr="002B7BAC">
        <w:rPr>
          <w:rFonts w:ascii="Palatino Linotype" w:hAnsi="Palatino Linotype"/>
          <w:i/>
          <w:sz w:val="22"/>
          <w:szCs w:val="22"/>
        </w:rPr>
        <w:t>Materia (s): Común</w:t>
      </w:r>
    </w:p>
    <w:p w14:paraId="24FC767E" w14:textId="77777777" w:rsidR="00C86A22" w:rsidRPr="002B7BAC" w:rsidRDefault="00C86A22" w:rsidP="00C86A22">
      <w:pPr>
        <w:pStyle w:val="Prrafodelista"/>
        <w:spacing w:before="240" w:after="160" w:line="360" w:lineRule="auto"/>
        <w:ind w:left="851" w:right="851"/>
        <w:jc w:val="both"/>
        <w:rPr>
          <w:rFonts w:ascii="Palatino Linotype" w:hAnsi="Palatino Linotype"/>
          <w:i/>
          <w:sz w:val="22"/>
          <w:szCs w:val="22"/>
        </w:rPr>
      </w:pPr>
      <w:r w:rsidRPr="002B7BAC">
        <w:rPr>
          <w:rFonts w:ascii="Palatino Linotype" w:hAnsi="Palatino Linotype"/>
          <w:i/>
          <w:sz w:val="22"/>
          <w:szCs w:val="22"/>
        </w:rPr>
        <w:t>Tesis: VI. 3o.C. J/60</w:t>
      </w:r>
    </w:p>
    <w:p w14:paraId="045A7906" w14:textId="77777777" w:rsidR="00C86A22" w:rsidRPr="002B7BAC" w:rsidRDefault="00C86A22" w:rsidP="00C86A22">
      <w:pPr>
        <w:pStyle w:val="Prrafodelista"/>
        <w:spacing w:before="240" w:after="160" w:line="360" w:lineRule="auto"/>
        <w:ind w:left="851" w:right="851"/>
        <w:jc w:val="both"/>
        <w:rPr>
          <w:rFonts w:ascii="Palatino Linotype" w:hAnsi="Palatino Linotype"/>
          <w:i/>
          <w:sz w:val="22"/>
          <w:szCs w:val="22"/>
        </w:rPr>
      </w:pPr>
      <w:r w:rsidRPr="002B7BAC">
        <w:rPr>
          <w:rFonts w:ascii="Palatino Linotype" w:hAnsi="Palatino Linotype"/>
          <w:i/>
          <w:sz w:val="22"/>
          <w:szCs w:val="22"/>
        </w:rPr>
        <w:t>Página: 2365</w:t>
      </w:r>
    </w:p>
    <w:p w14:paraId="1DE185F7" w14:textId="77777777" w:rsidR="00C86A22" w:rsidRPr="002B7BAC" w:rsidRDefault="00C86A22" w:rsidP="00C86A22">
      <w:pPr>
        <w:spacing w:before="240" w:line="360" w:lineRule="auto"/>
        <w:ind w:left="851" w:right="851"/>
        <w:jc w:val="both"/>
        <w:rPr>
          <w:rFonts w:ascii="Palatino Linotype" w:hAnsi="Palatino Linotype" w:cs="Arial"/>
          <w:i/>
          <w:lang w:eastAsia="es-MX"/>
        </w:rPr>
      </w:pPr>
      <w:r w:rsidRPr="002B7BAC">
        <w:rPr>
          <w:rFonts w:ascii="Palatino Linotype" w:hAnsi="Palatino Linotype" w:cs="Arial"/>
          <w:i/>
          <w:lang w:eastAsia="es-MX"/>
        </w:rPr>
        <w:t xml:space="preserve"> </w:t>
      </w:r>
      <w:r w:rsidRPr="002B7BAC">
        <w:rPr>
          <w:rFonts w:ascii="Palatino Linotype" w:hAnsi="Palatino Linotype" w:cs="Arial"/>
          <w:b/>
          <w:i/>
          <w:lang w:eastAsia="es-MX"/>
        </w:rPr>
        <w:t>ACTOS CONSENTIDOS. SON LOS QUE NO SE IMPUGNAN MEDIANTE EL RECURSO IDÓNEO</w:t>
      </w:r>
      <w:r w:rsidRPr="002B7BAC">
        <w:rPr>
          <w:rFonts w:ascii="Palatino Linotype" w:hAnsi="Palatino Linotype" w:cs="Arial"/>
          <w:i/>
          <w:lang w:eastAsia="es-MX"/>
        </w:rPr>
        <w:t xml:space="preserve">. </w:t>
      </w:r>
    </w:p>
    <w:p w14:paraId="6FDD23B4" w14:textId="77777777" w:rsidR="00C86A22" w:rsidRPr="002B7BAC" w:rsidRDefault="00C86A22" w:rsidP="00C86A22">
      <w:pPr>
        <w:spacing w:before="240" w:line="360" w:lineRule="auto"/>
        <w:ind w:left="851" w:right="851"/>
        <w:jc w:val="both"/>
        <w:rPr>
          <w:rFonts w:ascii="Palatino Linotype" w:hAnsi="Palatino Linotype" w:cs="Arial"/>
          <w:i/>
          <w:lang w:eastAsia="es-MX"/>
        </w:rPr>
      </w:pPr>
      <w:r w:rsidRPr="002B7BAC">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1AF9B77" w14:textId="77777777" w:rsidR="00C86A22" w:rsidRPr="002B7BAC" w:rsidRDefault="00C86A22" w:rsidP="00C86A22">
      <w:pPr>
        <w:spacing w:before="240" w:line="360" w:lineRule="auto"/>
        <w:ind w:left="851" w:right="851"/>
        <w:jc w:val="both"/>
        <w:rPr>
          <w:rFonts w:ascii="Palatino Linotype" w:eastAsia="Times New Roman" w:hAnsi="Palatino Linotype" w:cs="Calibri"/>
          <w:i/>
          <w:color w:val="000000"/>
          <w:lang w:eastAsia="es-MX"/>
        </w:rPr>
      </w:pPr>
      <w:r w:rsidRPr="002B7BAC">
        <w:rPr>
          <w:rFonts w:ascii="Palatino Linotype" w:eastAsia="Times New Roman" w:hAnsi="Palatino Linotype" w:cs="Calibri"/>
          <w:i/>
          <w:color w:val="000000"/>
          <w:lang w:eastAsia="es-MX"/>
        </w:rPr>
        <w:t>TERCER TRIBUNAL COLEGIADO EN MATERIA CIVIL DEL SEXTO CIRCUITO.</w:t>
      </w:r>
    </w:p>
    <w:p w14:paraId="18EBED70" w14:textId="77777777" w:rsidR="00C86A22" w:rsidRPr="002B7BAC" w:rsidRDefault="00C86A22" w:rsidP="00C86A22">
      <w:pPr>
        <w:spacing w:before="240" w:line="360" w:lineRule="auto"/>
        <w:ind w:left="851" w:right="851"/>
        <w:jc w:val="both"/>
        <w:rPr>
          <w:rFonts w:ascii="Palatino Linotype" w:eastAsia="Times New Roman" w:hAnsi="Palatino Linotype" w:cs="Calibri"/>
          <w:i/>
          <w:color w:val="444444"/>
          <w:lang w:eastAsia="es-MX"/>
        </w:rPr>
      </w:pPr>
      <w:r w:rsidRPr="002B7BAC">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2E00A6EC" w14:textId="77777777" w:rsidR="00C86A22" w:rsidRPr="002B7BAC" w:rsidRDefault="00C86A22" w:rsidP="00C86A22">
      <w:pPr>
        <w:spacing w:before="240" w:line="360" w:lineRule="auto"/>
        <w:ind w:left="851" w:right="851"/>
        <w:jc w:val="both"/>
        <w:rPr>
          <w:rFonts w:ascii="Palatino Linotype" w:eastAsia="Times New Roman" w:hAnsi="Palatino Linotype" w:cs="Calibri"/>
          <w:i/>
          <w:color w:val="444444"/>
          <w:lang w:eastAsia="es-MX"/>
        </w:rPr>
      </w:pPr>
      <w:r w:rsidRPr="002B7BAC">
        <w:rPr>
          <w:rFonts w:ascii="Palatino Linotype" w:eastAsia="Times New Roman" w:hAnsi="Palatino Linotype" w:cs="Calibri"/>
          <w:i/>
          <w:color w:val="444444"/>
          <w:lang w:eastAsia="es-MX"/>
        </w:rPr>
        <w:lastRenderedPageBreak/>
        <w:t xml:space="preserve">Amparo en revisión 393/90. Amparo </w:t>
      </w:r>
      <w:proofErr w:type="spellStart"/>
      <w:r w:rsidRPr="002B7BAC">
        <w:rPr>
          <w:rFonts w:ascii="Palatino Linotype" w:eastAsia="Times New Roman" w:hAnsi="Palatino Linotype" w:cs="Calibri"/>
          <w:i/>
          <w:color w:val="444444"/>
          <w:lang w:eastAsia="es-MX"/>
        </w:rPr>
        <w:t>Naylor</w:t>
      </w:r>
      <w:proofErr w:type="spellEnd"/>
      <w:r w:rsidRPr="002B7BAC">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6A107F47" w14:textId="77777777" w:rsidR="00C86A22" w:rsidRPr="002B7BAC" w:rsidRDefault="00C86A22" w:rsidP="00C86A22">
      <w:pPr>
        <w:spacing w:before="240" w:line="360" w:lineRule="auto"/>
        <w:ind w:left="851" w:right="851"/>
        <w:jc w:val="both"/>
        <w:rPr>
          <w:rFonts w:ascii="Palatino Linotype" w:eastAsia="Times New Roman" w:hAnsi="Palatino Linotype" w:cs="Calibri"/>
          <w:i/>
          <w:color w:val="444444"/>
          <w:lang w:eastAsia="es-MX"/>
        </w:rPr>
      </w:pPr>
      <w:r w:rsidRPr="002B7BAC">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15EFB4F1" w14:textId="77777777" w:rsidR="00C86A22" w:rsidRPr="002B7BAC" w:rsidRDefault="00C86A22" w:rsidP="00C86A22">
      <w:pPr>
        <w:spacing w:before="240" w:line="360" w:lineRule="auto"/>
        <w:ind w:left="851" w:right="851"/>
        <w:jc w:val="both"/>
        <w:rPr>
          <w:rFonts w:ascii="Palatino Linotype" w:eastAsia="Times New Roman" w:hAnsi="Palatino Linotype" w:cs="Calibri"/>
          <w:i/>
          <w:color w:val="444444"/>
          <w:lang w:eastAsia="es-MX"/>
        </w:rPr>
      </w:pPr>
      <w:r w:rsidRPr="002B7BAC">
        <w:rPr>
          <w:rFonts w:ascii="Palatino Linotype" w:eastAsia="Times New Roman" w:hAnsi="Palatino Linotype" w:cs="Calibri"/>
          <w:i/>
          <w:color w:val="444444"/>
          <w:lang w:eastAsia="es-MX"/>
        </w:rPr>
        <w:t xml:space="preserve">Amparo directo 366/2005. Virginia </w:t>
      </w:r>
      <w:proofErr w:type="spellStart"/>
      <w:r w:rsidRPr="002B7BAC">
        <w:rPr>
          <w:rFonts w:ascii="Palatino Linotype" w:eastAsia="Times New Roman" w:hAnsi="Palatino Linotype" w:cs="Calibri"/>
          <w:i/>
          <w:color w:val="444444"/>
          <w:lang w:eastAsia="es-MX"/>
        </w:rPr>
        <w:t>Quixihuitl</w:t>
      </w:r>
      <w:proofErr w:type="spellEnd"/>
      <w:r w:rsidRPr="002B7BAC">
        <w:rPr>
          <w:rFonts w:ascii="Palatino Linotype" w:eastAsia="Times New Roman" w:hAnsi="Palatino Linotype" w:cs="Calibri"/>
          <w:i/>
          <w:color w:val="444444"/>
          <w:lang w:eastAsia="es-MX"/>
        </w:rPr>
        <w:t xml:space="preserve"> Burgos y otra. 14 de octubre de 2005. Unanimidad de votos. Ponente: Norma </w:t>
      </w:r>
      <w:proofErr w:type="spellStart"/>
      <w:r w:rsidRPr="002B7BAC">
        <w:rPr>
          <w:rFonts w:ascii="Palatino Linotype" w:eastAsia="Times New Roman" w:hAnsi="Palatino Linotype" w:cs="Calibri"/>
          <w:i/>
          <w:color w:val="444444"/>
          <w:lang w:eastAsia="es-MX"/>
        </w:rPr>
        <w:t>Fiallega</w:t>
      </w:r>
      <w:proofErr w:type="spellEnd"/>
      <w:r w:rsidRPr="002B7BAC">
        <w:rPr>
          <w:rFonts w:ascii="Palatino Linotype" w:eastAsia="Times New Roman" w:hAnsi="Palatino Linotype" w:cs="Calibri"/>
          <w:i/>
          <w:color w:val="444444"/>
          <w:lang w:eastAsia="es-MX"/>
        </w:rPr>
        <w:t xml:space="preserve"> Sánchez. Secretario: Horacio Óscar Rosete Mentado.</w:t>
      </w:r>
    </w:p>
    <w:p w14:paraId="27FD357A" w14:textId="77777777" w:rsidR="00C86A22" w:rsidRPr="002B7BAC" w:rsidRDefault="00C86A22" w:rsidP="00C86A22">
      <w:pPr>
        <w:spacing w:before="240" w:line="360" w:lineRule="auto"/>
        <w:ind w:left="851" w:right="851"/>
        <w:jc w:val="both"/>
        <w:rPr>
          <w:rFonts w:ascii="Palatino Linotype" w:eastAsia="Times New Roman" w:hAnsi="Palatino Linotype" w:cs="Calibri"/>
          <w:b/>
          <w:i/>
          <w:color w:val="444444"/>
          <w:lang w:eastAsia="es-MX"/>
        </w:rPr>
      </w:pPr>
      <w:r w:rsidRPr="002B7BAC">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2B7BAC">
        <w:rPr>
          <w:rFonts w:ascii="Palatino Linotype" w:eastAsia="Times New Roman" w:hAnsi="Palatino Linotype" w:cs="Calibri"/>
          <w:i/>
          <w:color w:val="444444"/>
          <w:lang w:eastAsia="es-MX"/>
        </w:rPr>
        <w:t>Isselín</w:t>
      </w:r>
      <w:proofErr w:type="spellEnd"/>
      <w:r w:rsidRPr="002B7BAC">
        <w:rPr>
          <w:rFonts w:ascii="Palatino Linotype" w:eastAsia="Times New Roman" w:hAnsi="Palatino Linotype" w:cs="Calibri"/>
          <w:i/>
          <w:color w:val="444444"/>
          <w:lang w:eastAsia="es-MX"/>
        </w:rPr>
        <w:t xml:space="preserve"> Talavera.” </w:t>
      </w:r>
      <w:r w:rsidRPr="002B7BAC">
        <w:rPr>
          <w:rFonts w:ascii="Palatino Linotype" w:eastAsia="Times New Roman" w:hAnsi="Palatino Linotype" w:cs="Calibri"/>
          <w:b/>
          <w:i/>
          <w:color w:val="444444"/>
          <w:lang w:eastAsia="es-MX"/>
        </w:rPr>
        <w:t>[Sic]</w:t>
      </w:r>
    </w:p>
    <w:p w14:paraId="37F95E71" w14:textId="77777777" w:rsidR="00C86A22" w:rsidRPr="008D7B1F" w:rsidRDefault="00C86A22" w:rsidP="00C86A22">
      <w:pPr>
        <w:spacing w:after="0" w:line="360" w:lineRule="auto"/>
        <w:jc w:val="both"/>
        <w:rPr>
          <w:rFonts w:ascii="Palatino Linotype" w:hAnsi="Palatino Linotype" w:cs="Arial"/>
          <w:noProof/>
          <w:color w:val="000000"/>
          <w:sz w:val="24"/>
          <w:highlight w:val="cyan"/>
          <w:lang w:eastAsia="es-MX"/>
        </w:rPr>
      </w:pPr>
    </w:p>
    <w:p w14:paraId="74A8D5B6" w14:textId="77777777" w:rsidR="00C86A22" w:rsidRPr="002B7BAC" w:rsidRDefault="00C86A22" w:rsidP="00C86A22">
      <w:pPr>
        <w:spacing w:after="0" w:line="360" w:lineRule="auto"/>
        <w:jc w:val="both"/>
        <w:rPr>
          <w:rFonts w:ascii="Palatino Linotype" w:hAnsi="Palatino Linotype" w:cs="Arial"/>
          <w:noProof/>
          <w:color w:val="000000"/>
          <w:sz w:val="24"/>
          <w:lang w:eastAsia="es-MX"/>
        </w:rPr>
      </w:pPr>
      <w:r w:rsidRPr="002B7BAC">
        <w:rPr>
          <w:rFonts w:ascii="Palatino Linotype" w:hAnsi="Palatino Linotype" w:cs="Arial"/>
          <w:noProof/>
          <w:color w:val="000000"/>
          <w:sz w:val="24"/>
          <w:lang w:eastAsia="es-MX"/>
        </w:rPr>
        <w:t xml:space="preserve">De forma complementaria, robustece lo anterior el criterio </w:t>
      </w:r>
      <w:r w:rsidRPr="002B7BAC">
        <w:rPr>
          <w:rFonts w:ascii="Palatino Linotype" w:hAnsi="Palatino Linotype" w:cs="Arial"/>
          <w:b/>
          <w:bCs/>
          <w:noProof/>
          <w:color w:val="000000"/>
          <w:sz w:val="24"/>
          <w:lang w:eastAsia="es-MX"/>
        </w:rPr>
        <w:t xml:space="preserve">01/20 </w:t>
      </w:r>
      <w:r w:rsidRPr="002B7BAC">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0C1B9DF5" w14:textId="77777777" w:rsidR="00C86A22" w:rsidRPr="002B7BAC" w:rsidRDefault="00C86A22" w:rsidP="00C86A22">
      <w:pPr>
        <w:pStyle w:val="Citas"/>
        <w:rPr>
          <w:b/>
        </w:rPr>
      </w:pPr>
      <w:r w:rsidRPr="002B7BAC">
        <w:rPr>
          <w:b/>
        </w:rPr>
        <w:t xml:space="preserve">“ACTOS CONSENTIDOS TÁCITAMENTE. IMPROCEDENCIA DE SU ANÁLISIS. </w:t>
      </w:r>
    </w:p>
    <w:p w14:paraId="1A8776C7" w14:textId="77777777" w:rsidR="00C86A22" w:rsidRPr="002B7BAC" w:rsidRDefault="00C86A22" w:rsidP="00C86A22">
      <w:pPr>
        <w:pStyle w:val="Citas"/>
        <w:rPr>
          <w:strike/>
        </w:rPr>
      </w:pPr>
      <w:r w:rsidRPr="002B7BAC">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59E481AA" w14:textId="77777777" w:rsidR="00C86A22" w:rsidRPr="002B7BAC" w:rsidRDefault="00C86A22" w:rsidP="00C86A22">
      <w:pPr>
        <w:pStyle w:val="Citas"/>
        <w:rPr>
          <w:b/>
          <w:bCs/>
        </w:rPr>
      </w:pPr>
      <w:r w:rsidRPr="002B7BAC">
        <w:rPr>
          <w:b/>
          <w:bCs/>
        </w:rPr>
        <w:lastRenderedPageBreak/>
        <w:t>Resoluciones:</w:t>
      </w:r>
    </w:p>
    <w:p w14:paraId="2E4F3AA3" w14:textId="77777777" w:rsidR="00C86A22" w:rsidRPr="002B7BAC" w:rsidRDefault="00C86A22" w:rsidP="00C86A22">
      <w:pPr>
        <w:pStyle w:val="Citas"/>
      </w:pPr>
      <w:r w:rsidRPr="002B7BAC">
        <w:rPr>
          <w:b/>
        </w:rPr>
        <w:t xml:space="preserve">RRA 4548/18. </w:t>
      </w:r>
      <w:r w:rsidRPr="002B7BAC">
        <w:t>Instituto de Seguridad y Servicios Sociales de los Trabajadores del Estado. 12 de septiembre de 2018. Por unanimidad. Comisionado Ponente Oscar Mauricio Guerra Ford.</w:t>
      </w:r>
    </w:p>
    <w:p w14:paraId="30895DED" w14:textId="77777777" w:rsidR="00C86A22" w:rsidRPr="002B7BAC" w:rsidRDefault="00414B1C" w:rsidP="00C86A22">
      <w:pPr>
        <w:pStyle w:val="Citas"/>
        <w:rPr>
          <w:sz w:val="20"/>
        </w:rPr>
      </w:pPr>
      <w:hyperlink r:id="rId22" w:history="1">
        <w:r w:rsidR="00C86A22" w:rsidRPr="002B7BAC">
          <w:rPr>
            <w:rStyle w:val="Hipervnculo"/>
          </w:rPr>
          <w:t>http://consultas.ifai.org.mx/descargar.php?r=./pdf/resoluciones/2018/&amp;a=RRA%204548.pdf</w:t>
        </w:r>
      </w:hyperlink>
    </w:p>
    <w:p w14:paraId="20E5175B" w14:textId="77777777" w:rsidR="00C86A22" w:rsidRPr="002B7BAC" w:rsidRDefault="00C86A22" w:rsidP="00C86A22">
      <w:pPr>
        <w:pStyle w:val="Citas"/>
        <w:rPr>
          <w:b/>
        </w:rPr>
      </w:pPr>
      <w:r w:rsidRPr="002B7BAC">
        <w:rPr>
          <w:b/>
        </w:rPr>
        <w:t xml:space="preserve">RRA 5097/18. </w:t>
      </w:r>
      <w:r w:rsidRPr="002B7BAC">
        <w:t>Secretaría de Hacienda y Crédito Público. 05 de septiembre de 2018. Por unanimidad. Comisionado Ponente Joel Salas Suárez.</w:t>
      </w:r>
    </w:p>
    <w:p w14:paraId="0FBDB1C3" w14:textId="77777777" w:rsidR="00C86A22" w:rsidRPr="002B7BAC" w:rsidRDefault="00414B1C" w:rsidP="00C86A22">
      <w:pPr>
        <w:pStyle w:val="Citas"/>
        <w:rPr>
          <w:sz w:val="20"/>
        </w:rPr>
      </w:pPr>
      <w:hyperlink r:id="rId23" w:history="1">
        <w:r w:rsidR="00C86A22" w:rsidRPr="002B7BAC">
          <w:rPr>
            <w:rStyle w:val="Hipervnculo"/>
          </w:rPr>
          <w:t>http://consultas.ifai.org.mx/descargar.php?r=./pdf/resoluciones/2018/&amp;a=RRA%205097.pdf</w:t>
        </w:r>
      </w:hyperlink>
    </w:p>
    <w:p w14:paraId="7B59460D" w14:textId="77777777" w:rsidR="00C86A22" w:rsidRPr="002B7BAC" w:rsidRDefault="00C86A22" w:rsidP="00C86A22">
      <w:pPr>
        <w:pStyle w:val="Citas"/>
        <w:rPr>
          <w:b/>
        </w:rPr>
      </w:pPr>
      <w:r w:rsidRPr="002B7BAC">
        <w:rPr>
          <w:b/>
        </w:rPr>
        <w:t xml:space="preserve">RRA 14270/19. </w:t>
      </w:r>
      <w:r w:rsidRPr="002B7BAC">
        <w:t>Registro Agrario Nacional. 22 de enero de 2020. Por unanimidad. Comisionado Ponente Francisco Javier Acuña Llamas.</w:t>
      </w:r>
    </w:p>
    <w:p w14:paraId="2AE1541D" w14:textId="77777777" w:rsidR="00C86A22" w:rsidRPr="009754D6" w:rsidRDefault="00414B1C" w:rsidP="00C86A22">
      <w:pPr>
        <w:pStyle w:val="Citas"/>
        <w:rPr>
          <w:rStyle w:val="Hipervnculo"/>
          <w:b/>
          <w:bCs/>
          <w:color w:val="auto"/>
          <w:sz w:val="24"/>
          <w:szCs w:val="24"/>
          <w:u w:val="none"/>
          <w:lang w:val="en-US"/>
        </w:rPr>
      </w:pPr>
      <w:hyperlink r:id="rId24" w:history="1">
        <w:r w:rsidR="00C86A22" w:rsidRPr="002B7BAC">
          <w:rPr>
            <w:rStyle w:val="Hipervnculo"/>
            <w:lang w:val="en-US"/>
          </w:rPr>
          <w:t>http://consultas.ifai.org.mx/descargar.php?r=./pdf/resoluciones/2019/&amp;a=RRA%2014270.pdf</w:t>
        </w:r>
      </w:hyperlink>
      <w:proofErr w:type="gramStart"/>
      <w:r w:rsidR="00C86A22" w:rsidRPr="002B7BAC">
        <w:rPr>
          <w:rStyle w:val="Hipervnculo"/>
          <w:sz w:val="20"/>
          <w:lang w:val="en-US"/>
        </w:rPr>
        <w:t xml:space="preserve">” </w:t>
      </w:r>
      <w:r w:rsidR="00C86A22" w:rsidRPr="002B7BAC">
        <w:rPr>
          <w:rStyle w:val="Hipervnculo"/>
          <w:i w:val="0"/>
          <w:iCs/>
          <w:sz w:val="24"/>
          <w:szCs w:val="24"/>
          <w:u w:val="none"/>
          <w:lang w:val="en-US"/>
        </w:rPr>
        <w:t xml:space="preserve"> </w:t>
      </w:r>
      <w:r w:rsidR="00C86A22" w:rsidRPr="002B7BAC">
        <w:rPr>
          <w:rStyle w:val="Hipervnculo"/>
          <w:b/>
          <w:bCs/>
          <w:color w:val="auto"/>
          <w:sz w:val="24"/>
          <w:szCs w:val="24"/>
          <w:u w:val="none"/>
          <w:lang w:val="en-US"/>
        </w:rPr>
        <w:t>[</w:t>
      </w:r>
      <w:proofErr w:type="gramEnd"/>
      <w:r w:rsidR="00C86A22" w:rsidRPr="002B7BAC">
        <w:rPr>
          <w:rStyle w:val="Hipervnculo"/>
          <w:b/>
          <w:bCs/>
          <w:color w:val="auto"/>
          <w:sz w:val="24"/>
          <w:szCs w:val="24"/>
          <w:u w:val="none"/>
          <w:lang w:val="en-US"/>
        </w:rPr>
        <w:t>Sic]</w:t>
      </w:r>
      <w:r w:rsidR="00C86A22" w:rsidRPr="009754D6">
        <w:rPr>
          <w:rStyle w:val="Hipervnculo"/>
          <w:b/>
          <w:bCs/>
          <w:color w:val="auto"/>
          <w:sz w:val="24"/>
          <w:szCs w:val="24"/>
          <w:u w:val="none"/>
          <w:lang w:val="en-US"/>
        </w:rPr>
        <w:t xml:space="preserve"> </w:t>
      </w:r>
    </w:p>
    <w:p w14:paraId="08734CAA" w14:textId="77777777" w:rsidR="00C86A22" w:rsidRPr="00C86A22" w:rsidRDefault="00C86A22" w:rsidP="007A0AE8">
      <w:pPr>
        <w:spacing w:after="240" w:line="360" w:lineRule="auto"/>
        <w:jc w:val="both"/>
        <w:rPr>
          <w:rFonts w:ascii="Palatino Linotype" w:hAnsi="Palatino Linotype"/>
          <w:sz w:val="24"/>
          <w:szCs w:val="24"/>
          <w:lang w:val="en-US"/>
        </w:rPr>
      </w:pPr>
    </w:p>
    <w:p w14:paraId="53012E24" w14:textId="4DB3E58F" w:rsidR="007A0AE8" w:rsidRPr="00105956" w:rsidRDefault="007A0AE8" w:rsidP="007A0AE8">
      <w:pPr>
        <w:spacing w:after="240" w:line="360" w:lineRule="auto"/>
        <w:jc w:val="both"/>
        <w:rPr>
          <w:rFonts w:ascii="Palatino Linotype" w:hAnsi="Palatino Linotype" w:cs="Arial"/>
          <w:bCs/>
          <w:noProof/>
          <w:color w:val="000000"/>
          <w:sz w:val="24"/>
          <w:lang w:eastAsia="es-MX"/>
        </w:rPr>
      </w:pPr>
      <w:r w:rsidRPr="00105956">
        <w:rPr>
          <w:rFonts w:ascii="Palatino Linotype" w:hAnsi="Palatino Linotype"/>
          <w:sz w:val="24"/>
          <w:szCs w:val="24"/>
        </w:rPr>
        <w:t xml:space="preserve">Así las cosas, hasta aquí lo expuesto, resulta inconcuso que </w:t>
      </w:r>
      <w:r w:rsidRPr="00105956">
        <w:rPr>
          <w:rFonts w:ascii="Palatino Linotype" w:hAnsi="Palatino Linotype"/>
          <w:bCs/>
          <w:sz w:val="24"/>
          <w:szCs w:val="24"/>
        </w:rPr>
        <w:t>los motivos de inconformidad aducidos por</w:t>
      </w:r>
      <w:r w:rsidRPr="00105956">
        <w:rPr>
          <w:rFonts w:ascii="Palatino Linotype" w:hAnsi="Palatino Linotype" w:cs="Arial"/>
          <w:noProof/>
          <w:color w:val="000000"/>
          <w:sz w:val="24"/>
          <w:lang w:eastAsia="es-MX"/>
        </w:rPr>
        <w:t xml:space="preserve"> </w:t>
      </w:r>
      <w:r w:rsidR="00E86CD6">
        <w:rPr>
          <w:rFonts w:ascii="Palatino Linotype" w:hAnsi="Palatino Linotype" w:cs="Arial"/>
          <w:b/>
          <w:noProof/>
          <w:color w:val="000000"/>
          <w:sz w:val="24"/>
          <w:lang w:eastAsia="es-MX"/>
        </w:rPr>
        <w:t>La</w:t>
      </w:r>
      <w:r w:rsidRPr="00105956">
        <w:rPr>
          <w:rFonts w:ascii="Palatino Linotype" w:hAnsi="Palatino Linotype" w:cs="Arial"/>
          <w:b/>
          <w:noProof/>
          <w:color w:val="000000"/>
          <w:sz w:val="24"/>
          <w:lang w:eastAsia="es-MX"/>
        </w:rPr>
        <w:t xml:space="preserve"> Recurrente,</w:t>
      </w:r>
      <w:r>
        <w:rPr>
          <w:rFonts w:ascii="Palatino Linotype" w:hAnsi="Palatino Linotype" w:cs="Arial"/>
          <w:b/>
          <w:noProof/>
          <w:color w:val="000000"/>
          <w:sz w:val="24"/>
          <w:lang w:eastAsia="es-MX"/>
        </w:rPr>
        <w:t xml:space="preserve"> </w:t>
      </w:r>
      <w:r>
        <w:rPr>
          <w:rFonts w:ascii="Palatino Linotype" w:hAnsi="Palatino Linotype" w:cs="Arial"/>
          <w:bCs/>
          <w:noProof/>
          <w:color w:val="000000"/>
          <w:sz w:val="24"/>
          <w:lang w:eastAsia="es-MX"/>
        </w:rPr>
        <w:t>actualizan la</w:t>
      </w:r>
      <w:r w:rsidR="00B16A64">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hipotesis normativa</w:t>
      </w:r>
      <w:r w:rsidR="00B16A64">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prevista</w:t>
      </w:r>
      <w:r w:rsidR="00B16A64">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en el artículo 179</w:t>
      </w:r>
      <w:r w:rsidR="00B25008">
        <w:rPr>
          <w:rFonts w:ascii="Palatino Linotype" w:hAnsi="Palatino Linotype" w:cs="Arial"/>
          <w:bCs/>
          <w:noProof/>
          <w:color w:val="000000"/>
          <w:sz w:val="24"/>
          <w:lang w:eastAsia="es-MX"/>
        </w:rPr>
        <w:t xml:space="preserve"> </w:t>
      </w:r>
      <w:r w:rsidR="00B16A64">
        <w:rPr>
          <w:rFonts w:ascii="Palatino Linotype" w:hAnsi="Palatino Linotype" w:cs="Arial"/>
          <w:bCs/>
          <w:noProof/>
          <w:color w:val="000000"/>
          <w:sz w:val="24"/>
          <w:lang w:eastAsia="es-MX"/>
        </w:rPr>
        <w:t>fracciones I y V</w:t>
      </w:r>
      <w:r>
        <w:rPr>
          <w:rFonts w:ascii="Palatino Linotype" w:hAnsi="Palatino Linotype" w:cs="Arial"/>
          <w:bCs/>
          <w:noProof/>
          <w:color w:val="000000"/>
          <w:sz w:val="24"/>
          <w:lang w:eastAsia="es-MX"/>
        </w:rPr>
        <w:t xml:space="preserve"> de la Ley de Transparencia y Acceso a la Información Pública del Estado de México y Municipios, cuyo contenido literal es el siguiente: </w:t>
      </w:r>
    </w:p>
    <w:p w14:paraId="6F540E04" w14:textId="77777777" w:rsidR="007A0AE8" w:rsidRDefault="007A0AE8" w:rsidP="007A0AE8">
      <w:pPr>
        <w:pStyle w:val="Citas"/>
      </w:pPr>
      <w:r>
        <w:lastRenderedPageBreak/>
        <w:t>“Artículo 179. El recurso de revisión es un medio de protección que la Ley otorga a los particulares, para hacer valer su derecho de acceso a la información pública, y procederá en contra de las siguientes causas:</w:t>
      </w:r>
    </w:p>
    <w:p w14:paraId="06AAA1B9" w14:textId="77777777" w:rsidR="007A0AE8" w:rsidRDefault="007A0AE8" w:rsidP="007A0AE8">
      <w:pPr>
        <w:pStyle w:val="Citas"/>
      </w:pPr>
      <w:r>
        <w:t>I. La negativa a la información solicitada;</w:t>
      </w:r>
    </w:p>
    <w:p w14:paraId="63C7B8A8" w14:textId="77777777" w:rsidR="00B16A64" w:rsidRDefault="007A0AE8" w:rsidP="007A0AE8">
      <w:pPr>
        <w:pStyle w:val="Citas"/>
        <w:rPr>
          <w:noProof/>
          <w:color w:val="000000"/>
          <w:sz w:val="24"/>
          <w:lang w:eastAsia="es-MX"/>
        </w:rPr>
      </w:pPr>
      <w:r>
        <w:rPr>
          <w:noProof/>
          <w:color w:val="000000"/>
          <w:sz w:val="24"/>
          <w:lang w:eastAsia="es-MX"/>
        </w:rPr>
        <w:t>(…)</w:t>
      </w:r>
    </w:p>
    <w:p w14:paraId="2FC0803A" w14:textId="23ED6E29" w:rsidR="00B16A64" w:rsidRDefault="00B16A64" w:rsidP="007A0AE8">
      <w:pPr>
        <w:pStyle w:val="Citas"/>
        <w:rPr>
          <w:noProof/>
          <w:color w:val="000000"/>
          <w:sz w:val="24"/>
          <w:lang w:eastAsia="es-MX"/>
        </w:rPr>
      </w:pPr>
      <w:r w:rsidRPr="00B16A64">
        <w:rPr>
          <w:noProof/>
          <w:color w:val="000000"/>
          <w:sz w:val="24"/>
          <w:lang w:eastAsia="es-MX"/>
        </w:rPr>
        <w:t>V. La entrega de información incompleta;</w:t>
      </w:r>
    </w:p>
    <w:p w14:paraId="5B0AE9D5" w14:textId="070408E4" w:rsidR="007A0AE8" w:rsidRPr="005A12AE" w:rsidRDefault="007A0AE8" w:rsidP="007A0AE8">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24AE9951" w14:textId="77777777" w:rsidR="00C86A22" w:rsidRDefault="00C86A22" w:rsidP="00B16A64">
      <w:pPr>
        <w:pStyle w:val="Citas"/>
        <w:ind w:left="0" w:right="-18"/>
        <w:rPr>
          <w:i w:val="0"/>
          <w:iCs/>
          <w:color w:val="000000"/>
          <w:sz w:val="24"/>
          <w:szCs w:val="24"/>
          <w:lang w:val="es-ES_tradnl"/>
        </w:rPr>
      </w:pPr>
    </w:p>
    <w:p w14:paraId="05961316" w14:textId="7CFD839A" w:rsidR="00B16A64" w:rsidRDefault="007A0AE8" w:rsidP="00B16A64">
      <w:pPr>
        <w:pStyle w:val="Citas"/>
        <w:ind w:left="0" w:right="-18"/>
        <w:rPr>
          <w:i w:val="0"/>
          <w:iCs/>
          <w:color w:val="000000"/>
          <w:sz w:val="24"/>
          <w:szCs w:val="24"/>
          <w:lang w:val="es-ES_tradnl"/>
        </w:rPr>
      </w:pPr>
      <w:r w:rsidRPr="007A0AE8">
        <w:rPr>
          <w:i w:val="0"/>
          <w:iCs/>
          <w:color w:val="000000"/>
          <w:sz w:val="24"/>
          <w:szCs w:val="24"/>
          <w:lang w:val="es-ES_tradnl"/>
        </w:rPr>
        <w:t xml:space="preserve">Por otra parte, como fue referido </w:t>
      </w:r>
      <w:r w:rsidRPr="00D50F16">
        <w:rPr>
          <w:i w:val="0"/>
          <w:iCs/>
          <w:color w:val="000000"/>
          <w:sz w:val="24"/>
          <w:szCs w:val="24"/>
          <w:lang w:val="es-ES_tradnl"/>
        </w:rPr>
        <w:t xml:space="preserve">en el antecedente quinto, </w:t>
      </w:r>
      <w:r w:rsidRPr="00D50F16">
        <w:rPr>
          <w:b/>
          <w:bCs/>
          <w:i w:val="0"/>
          <w:iCs/>
          <w:color w:val="000000"/>
          <w:sz w:val="24"/>
          <w:szCs w:val="24"/>
          <w:lang w:val="es-ES_tradnl"/>
        </w:rPr>
        <w:t xml:space="preserve">El Sujeto Obligado </w:t>
      </w:r>
      <w:r w:rsidR="00B16A64" w:rsidRPr="00D50F16">
        <w:rPr>
          <w:i w:val="0"/>
          <w:iCs/>
          <w:color w:val="000000"/>
          <w:sz w:val="24"/>
          <w:szCs w:val="24"/>
          <w:lang w:val="es-ES_tradnl"/>
        </w:rPr>
        <w:t>rindió sus informes justificados en los siguientes términos:</w:t>
      </w:r>
    </w:p>
    <w:p w14:paraId="00A314F7" w14:textId="451DB6B5" w:rsidR="00B16A64" w:rsidRDefault="00B16A64" w:rsidP="00B16A64">
      <w:pPr>
        <w:pStyle w:val="Citas"/>
        <w:ind w:left="0" w:right="-18"/>
        <w:rPr>
          <w:b/>
          <w:bCs/>
          <w:i w:val="0"/>
          <w:iCs/>
          <w:color w:val="000000"/>
          <w:sz w:val="24"/>
          <w:szCs w:val="24"/>
          <w:lang w:val="es-ES_tradnl"/>
        </w:rPr>
      </w:pPr>
      <w:r>
        <w:rPr>
          <w:b/>
          <w:bCs/>
          <w:i w:val="0"/>
          <w:iCs/>
          <w:color w:val="000000"/>
          <w:sz w:val="24"/>
          <w:szCs w:val="24"/>
          <w:lang w:val="es-ES_tradnl"/>
        </w:rPr>
        <w:t>00680/INFOEM/IP/RR/2024</w:t>
      </w:r>
      <w:r w:rsidR="008106AC">
        <w:rPr>
          <w:b/>
          <w:bCs/>
          <w:i w:val="0"/>
          <w:iCs/>
          <w:color w:val="000000"/>
          <w:sz w:val="24"/>
          <w:szCs w:val="24"/>
          <w:lang w:val="es-ES_tradnl"/>
        </w:rPr>
        <w:t xml:space="preserve"> (Solicitud de información 00006/TLALMANA/IP/2024)</w:t>
      </w:r>
    </w:p>
    <w:p w14:paraId="5838454D" w14:textId="14EEC68D" w:rsidR="00B16A64" w:rsidRPr="008106AC" w:rsidRDefault="00B16A64" w:rsidP="00414B1C">
      <w:pPr>
        <w:pStyle w:val="Citas"/>
        <w:numPr>
          <w:ilvl w:val="0"/>
          <w:numId w:val="15"/>
        </w:numPr>
        <w:ind w:right="-18"/>
        <w:rPr>
          <w:b/>
          <w:bCs/>
          <w:i w:val="0"/>
          <w:iCs/>
          <w:color w:val="000000"/>
          <w:sz w:val="24"/>
          <w:szCs w:val="24"/>
          <w:lang w:val="es-ES_tradnl"/>
        </w:rPr>
      </w:pPr>
      <w:r>
        <w:rPr>
          <w:b/>
          <w:bCs/>
          <w:i w:val="0"/>
          <w:iCs/>
          <w:color w:val="000000"/>
          <w:sz w:val="24"/>
          <w:szCs w:val="24"/>
          <w:lang w:val="es-ES_tradnl"/>
        </w:rPr>
        <w:t>“0006_24 RR OBRAS.pdf”:</w:t>
      </w:r>
      <w:r w:rsidR="006B2232">
        <w:rPr>
          <w:b/>
          <w:bCs/>
          <w:i w:val="0"/>
          <w:iCs/>
          <w:color w:val="000000"/>
          <w:sz w:val="24"/>
          <w:szCs w:val="24"/>
          <w:lang w:val="es-ES_tradnl"/>
        </w:rPr>
        <w:t xml:space="preserve"> </w:t>
      </w:r>
      <w:r w:rsidR="008106AC">
        <w:rPr>
          <w:i w:val="0"/>
          <w:iCs/>
          <w:color w:val="000000"/>
          <w:sz w:val="24"/>
          <w:szCs w:val="24"/>
          <w:lang w:val="es-ES_tradnl"/>
        </w:rPr>
        <w:t>Compila lo siguiente:</w:t>
      </w:r>
    </w:p>
    <w:p w14:paraId="6CBC6844" w14:textId="0C906EA6" w:rsidR="008106AC" w:rsidRPr="008106AC" w:rsidRDefault="008106AC" w:rsidP="00414B1C">
      <w:pPr>
        <w:pStyle w:val="Citas"/>
        <w:numPr>
          <w:ilvl w:val="0"/>
          <w:numId w:val="11"/>
        </w:numPr>
        <w:ind w:right="-18"/>
        <w:rPr>
          <w:b/>
          <w:bCs/>
          <w:i w:val="0"/>
          <w:iCs/>
          <w:color w:val="000000"/>
          <w:sz w:val="24"/>
          <w:szCs w:val="24"/>
          <w:lang w:val="es-ES_tradnl"/>
        </w:rPr>
      </w:pPr>
      <w:r>
        <w:rPr>
          <w:i w:val="0"/>
          <w:iCs/>
          <w:color w:val="000000"/>
          <w:sz w:val="24"/>
          <w:szCs w:val="24"/>
          <w:lang w:val="es-ES_tradnl"/>
        </w:rPr>
        <w:t xml:space="preserve">Oficio número </w:t>
      </w:r>
      <w:r>
        <w:rPr>
          <w:b/>
          <w:bCs/>
          <w:i w:val="0"/>
          <w:iCs/>
          <w:color w:val="000000"/>
          <w:sz w:val="24"/>
          <w:szCs w:val="24"/>
          <w:lang w:val="es-ES_tradnl"/>
        </w:rPr>
        <w:t xml:space="preserve">TLAL/DOP/033/2024 </w:t>
      </w:r>
      <w:r>
        <w:rPr>
          <w:i w:val="0"/>
          <w:iCs/>
          <w:color w:val="000000"/>
          <w:sz w:val="24"/>
          <w:szCs w:val="24"/>
          <w:lang w:val="es-ES_tradnl"/>
        </w:rPr>
        <w:t>signado por el director de desarrollo urbano y obras públicas y dirigido a la titular de la unidad de transparencia, de fecha diecinueve de febrero de dos mil veinticuatro, refiere adjuntar primera hoja de cada archivo para verificar que se visualiza correctamente (póliza, factura, contrato)</w:t>
      </w:r>
    </w:p>
    <w:p w14:paraId="1BB2B5AB" w14:textId="7C4B6A68" w:rsidR="008106AC" w:rsidRPr="008106AC" w:rsidRDefault="008106AC" w:rsidP="00414B1C">
      <w:pPr>
        <w:pStyle w:val="Citas"/>
        <w:numPr>
          <w:ilvl w:val="0"/>
          <w:numId w:val="11"/>
        </w:numPr>
        <w:ind w:right="-18"/>
        <w:rPr>
          <w:b/>
          <w:bCs/>
          <w:i w:val="0"/>
          <w:iCs/>
          <w:color w:val="000000"/>
          <w:sz w:val="24"/>
          <w:szCs w:val="24"/>
          <w:lang w:val="es-ES_tradnl"/>
        </w:rPr>
      </w:pPr>
      <w:r>
        <w:rPr>
          <w:i w:val="0"/>
          <w:iCs/>
          <w:color w:val="000000"/>
          <w:sz w:val="24"/>
          <w:szCs w:val="24"/>
          <w:lang w:val="es-ES_tradnl"/>
        </w:rPr>
        <w:t xml:space="preserve">Oficio número </w:t>
      </w:r>
      <w:r>
        <w:rPr>
          <w:b/>
          <w:bCs/>
          <w:i w:val="0"/>
          <w:iCs/>
          <w:color w:val="000000"/>
          <w:sz w:val="24"/>
          <w:szCs w:val="24"/>
          <w:lang w:val="es-ES_tradnl"/>
        </w:rPr>
        <w:t xml:space="preserve">TLAL/DOP/009/2024 </w:t>
      </w:r>
      <w:r>
        <w:rPr>
          <w:i w:val="0"/>
          <w:iCs/>
          <w:color w:val="000000"/>
          <w:sz w:val="24"/>
          <w:szCs w:val="24"/>
          <w:lang w:val="es-ES_tradnl"/>
        </w:rPr>
        <w:t xml:space="preserve">signado por el director de obras públicas y dirigido a la titular de la unidad de transparencia y acceso a la </w:t>
      </w:r>
      <w:r>
        <w:rPr>
          <w:i w:val="0"/>
          <w:iCs/>
          <w:color w:val="000000"/>
          <w:sz w:val="24"/>
          <w:szCs w:val="24"/>
          <w:lang w:val="es-ES_tradnl"/>
        </w:rPr>
        <w:lastRenderedPageBreak/>
        <w:t xml:space="preserve">información, cuyo contenido fue descrito en el apartado relativo a respuesta primigenia. </w:t>
      </w:r>
    </w:p>
    <w:p w14:paraId="66146B18" w14:textId="68F808C6" w:rsidR="008106AC" w:rsidRPr="008106AC" w:rsidRDefault="008106AC" w:rsidP="00414B1C">
      <w:pPr>
        <w:pStyle w:val="Citas"/>
        <w:numPr>
          <w:ilvl w:val="0"/>
          <w:numId w:val="11"/>
        </w:numPr>
        <w:ind w:right="-18"/>
        <w:rPr>
          <w:b/>
          <w:bCs/>
          <w:i w:val="0"/>
          <w:iCs/>
          <w:color w:val="000000"/>
          <w:sz w:val="24"/>
          <w:szCs w:val="24"/>
          <w:lang w:val="es-ES_tradnl"/>
        </w:rPr>
      </w:pPr>
      <w:r>
        <w:rPr>
          <w:i w:val="0"/>
          <w:iCs/>
          <w:color w:val="000000"/>
          <w:sz w:val="24"/>
          <w:szCs w:val="24"/>
          <w:lang w:val="es-ES_tradnl"/>
        </w:rPr>
        <w:t xml:space="preserve">Póliza-Acuerdo identificada con el número </w:t>
      </w:r>
      <w:r>
        <w:rPr>
          <w:b/>
          <w:bCs/>
          <w:i w:val="0"/>
          <w:iCs/>
          <w:color w:val="000000"/>
          <w:sz w:val="24"/>
          <w:szCs w:val="24"/>
          <w:lang w:val="es-ES_tradnl"/>
        </w:rPr>
        <w:t xml:space="preserve">E-30, </w:t>
      </w:r>
      <w:r>
        <w:rPr>
          <w:i w:val="0"/>
          <w:iCs/>
          <w:color w:val="000000"/>
          <w:sz w:val="24"/>
          <w:szCs w:val="24"/>
          <w:lang w:val="es-ES_tradnl"/>
        </w:rPr>
        <w:t xml:space="preserve">expedida a favor de </w:t>
      </w:r>
      <w:r>
        <w:rPr>
          <w:b/>
          <w:bCs/>
          <w:i w:val="0"/>
          <w:iCs/>
          <w:color w:val="000000"/>
          <w:sz w:val="24"/>
          <w:szCs w:val="24"/>
          <w:lang w:val="es-ES_tradnl"/>
        </w:rPr>
        <w:t xml:space="preserve">THEBSIRA CONSTRUCCIONES S.A. de C.V. </w:t>
      </w:r>
      <w:r>
        <w:rPr>
          <w:i w:val="0"/>
          <w:iCs/>
          <w:color w:val="000000"/>
          <w:sz w:val="24"/>
          <w:szCs w:val="24"/>
          <w:lang w:val="es-ES_tradnl"/>
        </w:rPr>
        <w:t xml:space="preserve">por </w:t>
      </w:r>
      <w:r>
        <w:rPr>
          <w:b/>
          <w:bCs/>
          <w:i w:val="0"/>
          <w:iCs/>
          <w:color w:val="000000"/>
          <w:sz w:val="24"/>
          <w:szCs w:val="24"/>
          <w:lang w:val="es-ES_tradnl"/>
        </w:rPr>
        <w:t xml:space="preserve">$210,657.98 </w:t>
      </w:r>
      <w:r>
        <w:rPr>
          <w:i w:val="0"/>
          <w:iCs/>
          <w:color w:val="000000"/>
          <w:sz w:val="24"/>
          <w:szCs w:val="24"/>
          <w:lang w:val="es-ES_tradnl"/>
        </w:rPr>
        <w:t>pesos., de fecha doce de junio de dos mil veintitrés.</w:t>
      </w:r>
    </w:p>
    <w:p w14:paraId="4FC0AE06" w14:textId="4A327BBD" w:rsidR="008106AC" w:rsidRPr="00234BA8" w:rsidRDefault="00234BA8" w:rsidP="00414B1C">
      <w:pPr>
        <w:pStyle w:val="Citas"/>
        <w:numPr>
          <w:ilvl w:val="0"/>
          <w:numId w:val="11"/>
        </w:numPr>
        <w:ind w:right="-18"/>
        <w:rPr>
          <w:b/>
          <w:bCs/>
          <w:i w:val="0"/>
          <w:iCs/>
          <w:color w:val="000000"/>
          <w:sz w:val="24"/>
          <w:szCs w:val="24"/>
          <w:lang w:val="es-ES_tradnl"/>
        </w:rPr>
      </w:pPr>
      <w:r>
        <w:rPr>
          <w:i w:val="0"/>
          <w:iCs/>
          <w:color w:val="000000"/>
          <w:sz w:val="24"/>
          <w:szCs w:val="24"/>
          <w:lang w:val="es-ES_tradnl"/>
        </w:rPr>
        <w:t xml:space="preserve">Factura emitida por </w:t>
      </w:r>
      <w:proofErr w:type="spellStart"/>
      <w:r>
        <w:rPr>
          <w:i w:val="0"/>
          <w:iCs/>
          <w:color w:val="000000"/>
          <w:sz w:val="24"/>
          <w:szCs w:val="24"/>
          <w:lang w:val="es-ES_tradnl"/>
        </w:rPr>
        <w:t>Thebsira</w:t>
      </w:r>
      <w:proofErr w:type="spellEnd"/>
      <w:r>
        <w:rPr>
          <w:i w:val="0"/>
          <w:iCs/>
          <w:color w:val="000000"/>
          <w:sz w:val="24"/>
          <w:szCs w:val="24"/>
          <w:lang w:val="es-ES_tradnl"/>
        </w:rPr>
        <w:t xml:space="preserve"> Construcciones S.A. de C.V. por concepto de anticipo por concepto de construcción de guarniciones y banquetas en calle Arcos</w:t>
      </w:r>
      <w:r w:rsidR="005656D3">
        <w:rPr>
          <w:i w:val="0"/>
          <w:iCs/>
          <w:color w:val="000000"/>
          <w:sz w:val="24"/>
          <w:szCs w:val="24"/>
          <w:lang w:val="es-ES_tradnl"/>
        </w:rPr>
        <w:t xml:space="preserve">, por la cantidad de </w:t>
      </w:r>
      <w:r w:rsidR="005656D3">
        <w:rPr>
          <w:b/>
          <w:bCs/>
          <w:i w:val="0"/>
          <w:iCs/>
          <w:color w:val="000000"/>
          <w:sz w:val="24"/>
          <w:szCs w:val="24"/>
          <w:lang w:val="es-ES_tradnl"/>
        </w:rPr>
        <w:t>$210,657.98</w:t>
      </w:r>
    </w:p>
    <w:p w14:paraId="6D67EC47" w14:textId="2A99BB91" w:rsidR="00234BA8" w:rsidRPr="00234BA8" w:rsidRDefault="00234BA8" w:rsidP="00414B1C">
      <w:pPr>
        <w:pStyle w:val="Citas"/>
        <w:numPr>
          <w:ilvl w:val="0"/>
          <w:numId w:val="11"/>
        </w:numPr>
        <w:ind w:right="-18"/>
        <w:rPr>
          <w:b/>
          <w:bCs/>
          <w:i w:val="0"/>
          <w:iCs/>
          <w:color w:val="000000"/>
          <w:sz w:val="24"/>
          <w:szCs w:val="24"/>
          <w:lang w:val="es-ES_tradnl"/>
        </w:rPr>
      </w:pPr>
      <w:r>
        <w:rPr>
          <w:i w:val="0"/>
          <w:iCs/>
          <w:color w:val="000000"/>
          <w:sz w:val="24"/>
          <w:szCs w:val="24"/>
          <w:lang w:val="es-ES_tradnl"/>
        </w:rPr>
        <w:t xml:space="preserve">Primera hoja de </w:t>
      </w:r>
      <w:r w:rsidR="003C3668">
        <w:rPr>
          <w:i w:val="0"/>
          <w:iCs/>
          <w:color w:val="000000"/>
          <w:sz w:val="24"/>
          <w:szCs w:val="24"/>
          <w:lang w:val="es-ES_tradnl"/>
        </w:rPr>
        <w:t>dieci</w:t>
      </w:r>
      <w:r>
        <w:rPr>
          <w:i w:val="0"/>
          <w:iCs/>
          <w:color w:val="000000"/>
          <w:sz w:val="24"/>
          <w:szCs w:val="24"/>
          <w:lang w:val="es-ES_tradnl"/>
        </w:rPr>
        <w:t xml:space="preserve">nueve, correspondiente al contrato </w:t>
      </w:r>
      <w:r>
        <w:rPr>
          <w:b/>
          <w:bCs/>
          <w:i w:val="0"/>
          <w:iCs/>
          <w:color w:val="000000"/>
          <w:sz w:val="24"/>
          <w:szCs w:val="24"/>
          <w:lang w:val="es-ES_tradnl"/>
        </w:rPr>
        <w:t xml:space="preserve">PM/TLAL/DOP/IR//FAISMUN/003/2023, </w:t>
      </w:r>
      <w:r>
        <w:rPr>
          <w:i w:val="0"/>
          <w:iCs/>
          <w:color w:val="000000"/>
          <w:sz w:val="24"/>
          <w:szCs w:val="24"/>
          <w:lang w:val="es-ES_tradnl"/>
        </w:rPr>
        <w:t xml:space="preserve">desglosa rubro y primera declaración. </w:t>
      </w:r>
    </w:p>
    <w:p w14:paraId="0273A66B" w14:textId="77777777" w:rsidR="00234BA8" w:rsidRDefault="00234BA8" w:rsidP="00234BA8">
      <w:pPr>
        <w:pStyle w:val="Citas"/>
        <w:ind w:left="1080" w:right="-18"/>
        <w:rPr>
          <w:b/>
          <w:bCs/>
          <w:i w:val="0"/>
          <w:iCs/>
          <w:color w:val="000000"/>
          <w:sz w:val="24"/>
          <w:szCs w:val="24"/>
          <w:lang w:val="es-ES_tradnl"/>
        </w:rPr>
      </w:pPr>
    </w:p>
    <w:p w14:paraId="7FB78410" w14:textId="42CC5B73" w:rsidR="00B16A64" w:rsidRPr="00234BA8" w:rsidRDefault="00B16A64" w:rsidP="00414B1C">
      <w:pPr>
        <w:pStyle w:val="Citas"/>
        <w:numPr>
          <w:ilvl w:val="0"/>
          <w:numId w:val="15"/>
        </w:numPr>
        <w:ind w:right="-18"/>
        <w:rPr>
          <w:b/>
          <w:bCs/>
          <w:i w:val="0"/>
          <w:iCs/>
          <w:color w:val="000000"/>
          <w:sz w:val="24"/>
          <w:szCs w:val="24"/>
          <w:lang w:val="es-ES_tradnl"/>
        </w:rPr>
      </w:pPr>
      <w:r>
        <w:rPr>
          <w:b/>
          <w:bCs/>
          <w:i w:val="0"/>
          <w:iCs/>
          <w:color w:val="000000"/>
          <w:sz w:val="24"/>
          <w:szCs w:val="24"/>
          <w:lang w:val="es-ES_tradnl"/>
        </w:rPr>
        <w:t>“POLIZAS.pdf”:</w:t>
      </w:r>
      <w:r w:rsidR="00234BA8">
        <w:rPr>
          <w:b/>
          <w:bCs/>
          <w:i w:val="0"/>
          <w:iCs/>
          <w:color w:val="000000"/>
          <w:sz w:val="24"/>
          <w:szCs w:val="24"/>
          <w:lang w:val="es-ES_tradnl"/>
        </w:rPr>
        <w:t xml:space="preserve"> </w:t>
      </w:r>
      <w:r w:rsidR="00234BA8">
        <w:rPr>
          <w:i w:val="0"/>
          <w:iCs/>
          <w:color w:val="000000"/>
          <w:sz w:val="24"/>
          <w:szCs w:val="24"/>
          <w:lang w:val="es-ES_tradnl"/>
        </w:rPr>
        <w:t>Compila lo siguiente:</w:t>
      </w:r>
    </w:p>
    <w:p w14:paraId="47CE8C2B" w14:textId="77777777" w:rsidR="00234BA8" w:rsidRPr="008106AC" w:rsidRDefault="00234BA8" w:rsidP="00414B1C">
      <w:pPr>
        <w:pStyle w:val="Citas"/>
        <w:numPr>
          <w:ilvl w:val="0"/>
          <w:numId w:val="11"/>
        </w:numPr>
        <w:ind w:right="-18"/>
        <w:rPr>
          <w:b/>
          <w:bCs/>
          <w:i w:val="0"/>
          <w:iCs/>
          <w:color w:val="000000"/>
          <w:sz w:val="24"/>
          <w:szCs w:val="24"/>
          <w:lang w:val="es-ES_tradnl"/>
        </w:rPr>
      </w:pPr>
      <w:r>
        <w:rPr>
          <w:i w:val="0"/>
          <w:iCs/>
          <w:color w:val="000000"/>
          <w:sz w:val="24"/>
          <w:szCs w:val="24"/>
          <w:lang w:val="es-ES_tradnl"/>
        </w:rPr>
        <w:t xml:space="preserve">Póliza-Acuerdo identificada con el número </w:t>
      </w:r>
      <w:r>
        <w:rPr>
          <w:b/>
          <w:bCs/>
          <w:i w:val="0"/>
          <w:iCs/>
          <w:color w:val="000000"/>
          <w:sz w:val="24"/>
          <w:szCs w:val="24"/>
          <w:lang w:val="es-ES_tradnl"/>
        </w:rPr>
        <w:t xml:space="preserve">E-30, </w:t>
      </w:r>
      <w:r>
        <w:rPr>
          <w:i w:val="0"/>
          <w:iCs/>
          <w:color w:val="000000"/>
          <w:sz w:val="24"/>
          <w:szCs w:val="24"/>
          <w:lang w:val="es-ES_tradnl"/>
        </w:rPr>
        <w:t xml:space="preserve">expedida a favor de </w:t>
      </w:r>
      <w:r>
        <w:rPr>
          <w:b/>
          <w:bCs/>
          <w:i w:val="0"/>
          <w:iCs/>
          <w:color w:val="000000"/>
          <w:sz w:val="24"/>
          <w:szCs w:val="24"/>
          <w:lang w:val="es-ES_tradnl"/>
        </w:rPr>
        <w:t xml:space="preserve">THEBSIRA CONSTRUCCIONES S.A. de C.V. </w:t>
      </w:r>
      <w:r>
        <w:rPr>
          <w:i w:val="0"/>
          <w:iCs/>
          <w:color w:val="000000"/>
          <w:sz w:val="24"/>
          <w:szCs w:val="24"/>
          <w:lang w:val="es-ES_tradnl"/>
        </w:rPr>
        <w:t xml:space="preserve">por </w:t>
      </w:r>
      <w:r>
        <w:rPr>
          <w:b/>
          <w:bCs/>
          <w:i w:val="0"/>
          <w:iCs/>
          <w:color w:val="000000"/>
          <w:sz w:val="24"/>
          <w:szCs w:val="24"/>
          <w:lang w:val="es-ES_tradnl"/>
        </w:rPr>
        <w:t xml:space="preserve">$210,657.98 </w:t>
      </w:r>
      <w:r>
        <w:rPr>
          <w:i w:val="0"/>
          <w:iCs/>
          <w:color w:val="000000"/>
          <w:sz w:val="24"/>
          <w:szCs w:val="24"/>
          <w:lang w:val="es-ES_tradnl"/>
        </w:rPr>
        <w:t>pesos., de fecha doce de junio de dos mil veintitrés.</w:t>
      </w:r>
    </w:p>
    <w:p w14:paraId="61D436E4" w14:textId="001B0FF9" w:rsidR="00234BA8" w:rsidRPr="00234BA8" w:rsidRDefault="00234BA8" w:rsidP="00414B1C">
      <w:pPr>
        <w:pStyle w:val="Citas"/>
        <w:numPr>
          <w:ilvl w:val="0"/>
          <w:numId w:val="11"/>
        </w:numPr>
        <w:ind w:right="-18"/>
        <w:rPr>
          <w:b/>
          <w:bCs/>
          <w:i w:val="0"/>
          <w:iCs/>
          <w:color w:val="000000"/>
          <w:sz w:val="24"/>
          <w:szCs w:val="24"/>
          <w:lang w:val="es-ES_tradnl"/>
        </w:rPr>
      </w:pPr>
      <w:r>
        <w:rPr>
          <w:i w:val="0"/>
          <w:iCs/>
          <w:color w:val="000000"/>
          <w:sz w:val="24"/>
          <w:szCs w:val="24"/>
          <w:lang w:val="es-ES_tradnl"/>
        </w:rPr>
        <w:t xml:space="preserve">Póliza-Acuerdo sin número, expedida a favor de </w:t>
      </w:r>
      <w:r>
        <w:rPr>
          <w:b/>
          <w:bCs/>
          <w:i w:val="0"/>
          <w:iCs/>
          <w:color w:val="000000"/>
          <w:sz w:val="24"/>
          <w:szCs w:val="24"/>
          <w:lang w:val="es-ES_tradnl"/>
        </w:rPr>
        <w:t xml:space="preserve">THEBSIRA CONSTRUCCIONES S.A. de C.V. </w:t>
      </w:r>
      <w:r>
        <w:rPr>
          <w:i w:val="0"/>
          <w:iCs/>
          <w:color w:val="000000"/>
          <w:sz w:val="24"/>
          <w:szCs w:val="24"/>
          <w:lang w:val="es-ES_tradnl"/>
        </w:rPr>
        <w:t xml:space="preserve">por </w:t>
      </w:r>
      <w:r w:rsidRPr="00234BA8">
        <w:rPr>
          <w:b/>
          <w:bCs/>
          <w:i w:val="0"/>
          <w:iCs/>
          <w:color w:val="000000"/>
          <w:sz w:val="24"/>
          <w:szCs w:val="24"/>
          <w:lang w:val="es-ES_tradnl"/>
        </w:rPr>
        <w:t>$485,</w:t>
      </w:r>
      <w:r>
        <w:rPr>
          <w:b/>
          <w:bCs/>
          <w:i w:val="0"/>
          <w:iCs/>
          <w:color w:val="000000"/>
          <w:sz w:val="24"/>
          <w:szCs w:val="24"/>
          <w:lang w:val="es-ES_tradnl"/>
        </w:rPr>
        <w:t xml:space="preserve">906.75 </w:t>
      </w:r>
      <w:r>
        <w:rPr>
          <w:i w:val="0"/>
          <w:iCs/>
          <w:color w:val="000000"/>
          <w:sz w:val="24"/>
          <w:szCs w:val="24"/>
          <w:lang w:val="es-ES_tradnl"/>
        </w:rPr>
        <w:t>pesos, de fecha dieciocho de octubre de dos mil veintitrés.</w:t>
      </w:r>
    </w:p>
    <w:p w14:paraId="2B3BE830" w14:textId="1BBB0259" w:rsidR="00234BA8" w:rsidRPr="00234BA8" w:rsidRDefault="00234BA8" w:rsidP="00414B1C">
      <w:pPr>
        <w:pStyle w:val="Citas"/>
        <w:numPr>
          <w:ilvl w:val="0"/>
          <w:numId w:val="11"/>
        </w:numPr>
        <w:ind w:right="-18"/>
        <w:rPr>
          <w:b/>
          <w:bCs/>
          <w:i w:val="0"/>
          <w:iCs/>
          <w:color w:val="000000"/>
          <w:sz w:val="24"/>
          <w:szCs w:val="24"/>
          <w:lang w:val="es-ES_tradnl"/>
        </w:rPr>
      </w:pPr>
      <w:r>
        <w:rPr>
          <w:i w:val="0"/>
          <w:iCs/>
          <w:color w:val="000000"/>
          <w:sz w:val="24"/>
          <w:szCs w:val="24"/>
          <w:lang w:val="es-ES_tradnl"/>
        </w:rPr>
        <w:lastRenderedPageBreak/>
        <w:t xml:space="preserve">Póliza-Acuerdo </w:t>
      </w:r>
      <w:r w:rsidR="005656D3">
        <w:rPr>
          <w:i w:val="0"/>
          <w:iCs/>
          <w:color w:val="000000"/>
          <w:sz w:val="24"/>
          <w:szCs w:val="24"/>
          <w:lang w:val="es-ES_tradnl"/>
        </w:rPr>
        <w:t>sin número</w:t>
      </w:r>
      <w:r>
        <w:rPr>
          <w:i w:val="0"/>
          <w:iCs/>
          <w:color w:val="000000"/>
          <w:sz w:val="24"/>
          <w:szCs w:val="24"/>
          <w:lang w:val="es-ES_tradnl"/>
        </w:rPr>
        <w:t xml:space="preserve">, expedida a favor </w:t>
      </w:r>
      <w:proofErr w:type="gramStart"/>
      <w:r>
        <w:rPr>
          <w:i w:val="0"/>
          <w:iCs/>
          <w:color w:val="000000"/>
          <w:sz w:val="24"/>
          <w:szCs w:val="24"/>
          <w:lang w:val="es-ES_tradnl"/>
        </w:rPr>
        <w:t xml:space="preserve">de  </w:t>
      </w:r>
      <w:r>
        <w:rPr>
          <w:b/>
          <w:bCs/>
          <w:i w:val="0"/>
          <w:iCs/>
          <w:color w:val="000000"/>
          <w:sz w:val="24"/>
          <w:szCs w:val="24"/>
          <w:lang w:val="es-ES_tradnl"/>
        </w:rPr>
        <w:t>THEBSIRA</w:t>
      </w:r>
      <w:proofErr w:type="gramEnd"/>
      <w:r>
        <w:rPr>
          <w:b/>
          <w:bCs/>
          <w:i w:val="0"/>
          <w:iCs/>
          <w:color w:val="000000"/>
          <w:sz w:val="24"/>
          <w:szCs w:val="24"/>
          <w:lang w:val="es-ES_tradnl"/>
        </w:rPr>
        <w:t xml:space="preserve"> CONSTRUCCIONES S.A. de C.V. </w:t>
      </w:r>
      <w:r>
        <w:rPr>
          <w:i w:val="0"/>
          <w:iCs/>
          <w:color w:val="000000"/>
          <w:sz w:val="24"/>
          <w:szCs w:val="24"/>
          <w:lang w:val="es-ES_tradnl"/>
        </w:rPr>
        <w:t xml:space="preserve">por </w:t>
      </w:r>
      <w:r>
        <w:rPr>
          <w:b/>
          <w:bCs/>
          <w:i w:val="0"/>
          <w:iCs/>
          <w:color w:val="000000"/>
          <w:sz w:val="24"/>
          <w:szCs w:val="24"/>
          <w:lang w:val="es-ES_tradnl"/>
        </w:rPr>
        <w:t xml:space="preserve">$5,628.56 </w:t>
      </w:r>
      <w:r>
        <w:rPr>
          <w:i w:val="0"/>
          <w:iCs/>
          <w:color w:val="000000"/>
          <w:sz w:val="24"/>
          <w:szCs w:val="24"/>
          <w:lang w:val="es-ES_tradnl"/>
        </w:rPr>
        <w:t xml:space="preserve">pesos, de fecha </w:t>
      </w:r>
      <w:r w:rsidR="005656D3">
        <w:rPr>
          <w:i w:val="0"/>
          <w:iCs/>
          <w:color w:val="000000"/>
          <w:sz w:val="24"/>
          <w:szCs w:val="24"/>
          <w:lang w:val="es-ES_tradnl"/>
        </w:rPr>
        <w:t xml:space="preserve">catorce de diciembre de dos mil veintitrés. </w:t>
      </w:r>
    </w:p>
    <w:p w14:paraId="5F49BB77" w14:textId="77777777" w:rsidR="00234BA8" w:rsidRDefault="00234BA8" w:rsidP="00234BA8">
      <w:pPr>
        <w:pStyle w:val="Citas"/>
        <w:ind w:left="1080" w:right="-18"/>
        <w:rPr>
          <w:b/>
          <w:bCs/>
          <w:i w:val="0"/>
          <w:iCs/>
          <w:color w:val="000000"/>
          <w:sz w:val="24"/>
          <w:szCs w:val="24"/>
          <w:lang w:val="es-ES_tradnl"/>
        </w:rPr>
      </w:pPr>
    </w:p>
    <w:p w14:paraId="1A1B5853" w14:textId="4A72A329" w:rsidR="00B16A64" w:rsidRPr="00300BC1" w:rsidRDefault="00B16A64" w:rsidP="00414B1C">
      <w:pPr>
        <w:pStyle w:val="Citas"/>
        <w:numPr>
          <w:ilvl w:val="0"/>
          <w:numId w:val="15"/>
        </w:numPr>
        <w:ind w:right="-18"/>
        <w:rPr>
          <w:b/>
          <w:bCs/>
          <w:i w:val="0"/>
          <w:iCs/>
          <w:color w:val="000000"/>
          <w:sz w:val="24"/>
          <w:szCs w:val="24"/>
          <w:lang w:val="es-ES_tradnl"/>
        </w:rPr>
      </w:pPr>
      <w:r>
        <w:rPr>
          <w:b/>
          <w:bCs/>
          <w:i w:val="0"/>
          <w:iCs/>
          <w:color w:val="000000"/>
          <w:sz w:val="24"/>
          <w:szCs w:val="24"/>
          <w:lang w:val="es-ES_tradnl"/>
        </w:rPr>
        <w:t>“CONTRATO.pdf”:</w:t>
      </w:r>
      <w:r w:rsidR="0030336F">
        <w:rPr>
          <w:b/>
          <w:bCs/>
          <w:i w:val="0"/>
          <w:iCs/>
          <w:color w:val="000000"/>
          <w:sz w:val="24"/>
          <w:szCs w:val="24"/>
          <w:lang w:val="es-ES_tradnl"/>
        </w:rPr>
        <w:t xml:space="preserve"> </w:t>
      </w:r>
      <w:r w:rsidR="0030336F">
        <w:rPr>
          <w:i w:val="0"/>
          <w:iCs/>
          <w:color w:val="000000"/>
          <w:sz w:val="24"/>
          <w:szCs w:val="24"/>
          <w:lang w:val="es-ES_tradnl"/>
        </w:rPr>
        <w:t xml:space="preserve">Contrato de obra pública a precio unitario y a tiempo determinado </w:t>
      </w:r>
      <w:r w:rsidR="0030336F">
        <w:rPr>
          <w:b/>
          <w:bCs/>
          <w:i w:val="0"/>
          <w:iCs/>
          <w:color w:val="000000"/>
          <w:sz w:val="24"/>
          <w:szCs w:val="24"/>
          <w:lang w:val="es-ES_tradnl"/>
        </w:rPr>
        <w:t xml:space="preserve">PM/TLAL/DOP/IR/FAISMUN/003/2023 </w:t>
      </w:r>
      <w:r w:rsidR="0030336F">
        <w:rPr>
          <w:i w:val="0"/>
          <w:iCs/>
          <w:color w:val="000000"/>
          <w:sz w:val="24"/>
          <w:szCs w:val="24"/>
          <w:lang w:val="es-ES_tradnl"/>
        </w:rPr>
        <w:t>celebrado entre el Ayuntamiento de Tlalmanalco y THEBSIRA CONSTRUCCIONES S.A. de C.V., referente a la construcción de guarniciones y banquetas en calle arcos</w:t>
      </w:r>
      <w:r w:rsidR="00E601C5">
        <w:rPr>
          <w:i w:val="0"/>
          <w:iCs/>
          <w:color w:val="000000"/>
          <w:sz w:val="24"/>
          <w:szCs w:val="24"/>
          <w:lang w:val="es-ES_tradnl"/>
        </w:rPr>
        <w:t xml:space="preserve">, describe diversas declaraciones y clausulas. </w:t>
      </w:r>
    </w:p>
    <w:p w14:paraId="633B6CCC" w14:textId="77777777" w:rsidR="00300BC1" w:rsidRDefault="00300BC1" w:rsidP="00300BC1">
      <w:pPr>
        <w:pStyle w:val="Citas"/>
        <w:ind w:left="720" w:right="-18"/>
        <w:rPr>
          <w:b/>
          <w:bCs/>
          <w:i w:val="0"/>
          <w:iCs/>
          <w:color w:val="000000"/>
          <w:sz w:val="24"/>
          <w:szCs w:val="24"/>
          <w:lang w:val="es-ES_tradnl"/>
        </w:rPr>
      </w:pPr>
    </w:p>
    <w:p w14:paraId="72151BE2" w14:textId="50D3E953" w:rsidR="00B16A64" w:rsidRPr="005656D3" w:rsidRDefault="00B16A64" w:rsidP="00414B1C">
      <w:pPr>
        <w:pStyle w:val="Citas"/>
        <w:numPr>
          <w:ilvl w:val="0"/>
          <w:numId w:val="15"/>
        </w:numPr>
        <w:ind w:right="-18"/>
        <w:rPr>
          <w:b/>
          <w:bCs/>
          <w:i w:val="0"/>
          <w:iCs/>
          <w:color w:val="000000"/>
          <w:sz w:val="24"/>
          <w:szCs w:val="24"/>
          <w:lang w:val="es-ES_tradnl"/>
        </w:rPr>
      </w:pPr>
      <w:r>
        <w:rPr>
          <w:b/>
          <w:bCs/>
          <w:i w:val="0"/>
          <w:iCs/>
          <w:color w:val="000000"/>
          <w:sz w:val="24"/>
          <w:szCs w:val="24"/>
          <w:lang w:val="es-ES_tradnl"/>
        </w:rPr>
        <w:t>“FACTURAS.pdf”:</w:t>
      </w:r>
      <w:r w:rsidR="005656D3">
        <w:rPr>
          <w:b/>
          <w:bCs/>
          <w:i w:val="0"/>
          <w:iCs/>
          <w:color w:val="000000"/>
          <w:sz w:val="24"/>
          <w:szCs w:val="24"/>
          <w:lang w:val="es-ES_tradnl"/>
        </w:rPr>
        <w:t xml:space="preserve"> </w:t>
      </w:r>
      <w:r w:rsidR="005656D3">
        <w:rPr>
          <w:i w:val="0"/>
          <w:iCs/>
          <w:color w:val="000000"/>
          <w:sz w:val="24"/>
          <w:szCs w:val="24"/>
          <w:lang w:val="es-ES_tradnl"/>
        </w:rPr>
        <w:t>Compila lo siguiente:</w:t>
      </w:r>
    </w:p>
    <w:p w14:paraId="4AC29774" w14:textId="77777777" w:rsidR="005656D3" w:rsidRPr="00234BA8" w:rsidRDefault="005656D3" w:rsidP="00414B1C">
      <w:pPr>
        <w:pStyle w:val="Citas"/>
        <w:numPr>
          <w:ilvl w:val="0"/>
          <w:numId w:val="11"/>
        </w:numPr>
        <w:ind w:right="-18"/>
        <w:rPr>
          <w:b/>
          <w:bCs/>
          <w:i w:val="0"/>
          <w:iCs/>
          <w:color w:val="000000"/>
          <w:sz w:val="24"/>
          <w:szCs w:val="24"/>
          <w:lang w:val="es-ES_tradnl"/>
        </w:rPr>
      </w:pPr>
      <w:r>
        <w:rPr>
          <w:i w:val="0"/>
          <w:iCs/>
          <w:color w:val="000000"/>
          <w:sz w:val="24"/>
          <w:szCs w:val="24"/>
          <w:lang w:val="es-ES_tradnl"/>
        </w:rPr>
        <w:t xml:space="preserve">Factura emitida por </w:t>
      </w:r>
      <w:proofErr w:type="spellStart"/>
      <w:r>
        <w:rPr>
          <w:i w:val="0"/>
          <w:iCs/>
          <w:color w:val="000000"/>
          <w:sz w:val="24"/>
          <w:szCs w:val="24"/>
          <w:lang w:val="es-ES_tradnl"/>
        </w:rPr>
        <w:t>Thebsira</w:t>
      </w:r>
      <w:proofErr w:type="spellEnd"/>
      <w:r>
        <w:rPr>
          <w:i w:val="0"/>
          <w:iCs/>
          <w:color w:val="000000"/>
          <w:sz w:val="24"/>
          <w:szCs w:val="24"/>
          <w:lang w:val="es-ES_tradnl"/>
        </w:rPr>
        <w:t xml:space="preserve"> Construcciones S.A. de C.V. por concepto de anticipo por concepto de construcción de guarniciones y banquetas en calle Arcos, por la cantidad de </w:t>
      </w:r>
      <w:r>
        <w:rPr>
          <w:b/>
          <w:bCs/>
          <w:i w:val="0"/>
          <w:iCs/>
          <w:color w:val="000000"/>
          <w:sz w:val="24"/>
          <w:szCs w:val="24"/>
          <w:lang w:val="es-ES_tradnl"/>
        </w:rPr>
        <w:t>$210,657.98</w:t>
      </w:r>
    </w:p>
    <w:p w14:paraId="097282D2" w14:textId="01CE0FD2" w:rsidR="005656D3" w:rsidRDefault="005656D3" w:rsidP="00414B1C">
      <w:pPr>
        <w:pStyle w:val="Citas"/>
        <w:numPr>
          <w:ilvl w:val="0"/>
          <w:numId w:val="11"/>
        </w:numPr>
        <w:ind w:right="-18"/>
        <w:rPr>
          <w:b/>
          <w:bCs/>
          <w:i w:val="0"/>
          <w:iCs/>
          <w:color w:val="000000"/>
          <w:sz w:val="24"/>
          <w:szCs w:val="24"/>
          <w:lang w:val="es-ES_tradnl"/>
        </w:rPr>
      </w:pPr>
      <w:r>
        <w:rPr>
          <w:i w:val="0"/>
          <w:iCs/>
          <w:color w:val="000000"/>
          <w:sz w:val="24"/>
          <w:szCs w:val="24"/>
          <w:lang w:val="es-ES_tradnl"/>
        </w:rPr>
        <w:t xml:space="preserve">Factura emitida por </w:t>
      </w:r>
      <w:proofErr w:type="spellStart"/>
      <w:r>
        <w:rPr>
          <w:i w:val="0"/>
          <w:iCs/>
          <w:color w:val="000000"/>
          <w:sz w:val="24"/>
          <w:szCs w:val="24"/>
          <w:lang w:val="es-ES_tradnl"/>
        </w:rPr>
        <w:t>Thebsira</w:t>
      </w:r>
      <w:proofErr w:type="spellEnd"/>
      <w:r>
        <w:rPr>
          <w:i w:val="0"/>
          <w:iCs/>
          <w:color w:val="000000"/>
          <w:sz w:val="24"/>
          <w:szCs w:val="24"/>
          <w:lang w:val="es-ES_tradnl"/>
        </w:rPr>
        <w:t xml:space="preserve"> Construcciones S.A. de C.V. por concepto de pago de estimación, por la cantidad de </w:t>
      </w:r>
      <w:r>
        <w:rPr>
          <w:b/>
          <w:bCs/>
          <w:i w:val="0"/>
          <w:iCs/>
          <w:color w:val="000000"/>
          <w:sz w:val="24"/>
          <w:szCs w:val="24"/>
          <w:lang w:val="es-ES_tradnl"/>
        </w:rPr>
        <w:t>$485,906.75</w:t>
      </w:r>
    </w:p>
    <w:p w14:paraId="4474C263" w14:textId="5A82397C" w:rsidR="005656D3" w:rsidRDefault="005656D3" w:rsidP="00414B1C">
      <w:pPr>
        <w:pStyle w:val="Citas"/>
        <w:numPr>
          <w:ilvl w:val="0"/>
          <w:numId w:val="11"/>
        </w:numPr>
        <w:ind w:right="-18"/>
        <w:rPr>
          <w:b/>
          <w:bCs/>
          <w:i w:val="0"/>
          <w:iCs/>
          <w:color w:val="000000"/>
          <w:sz w:val="24"/>
          <w:szCs w:val="24"/>
          <w:lang w:val="es-ES_tradnl"/>
        </w:rPr>
      </w:pPr>
      <w:r>
        <w:rPr>
          <w:i w:val="0"/>
          <w:iCs/>
          <w:color w:val="000000"/>
          <w:sz w:val="24"/>
          <w:szCs w:val="24"/>
          <w:lang w:val="es-ES_tradnl"/>
        </w:rPr>
        <w:t xml:space="preserve">Factura emitida por </w:t>
      </w:r>
      <w:proofErr w:type="spellStart"/>
      <w:r>
        <w:rPr>
          <w:i w:val="0"/>
          <w:iCs/>
          <w:color w:val="000000"/>
          <w:sz w:val="24"/>
          <w:szCs w:val="24"/>
          <w:lang w:val="es-ES_tradnl"/>
        </w:rPr>
        <w:t>Thebsira</w:t>
      </w:r>
      <w:proofErr w:type="spellEnd"/>
      <w:r>
        <w:rPr>
          <w:i w:val="0"/>
          <w:iCs/>
          <w:color w:val="000000"/>
          <w:sz w:val="24"/>
          <w:szCs w:val="24"/>
          <w:lang w:val="es-ES_tradnl"/>
        </w:rPr>
        <w:t xml:space="preserve"> Construcciones S.A. de C.V., por concepto de pago de estimación 2, por la cantidad de </w:t>
      </w:r>
      <w:r>
        <w:rPr>
          <w:b/>
          <w:bCs/>
          <w:i w:val="0"/>
          <w:iCs/>
          <w:color w:val="000000"/>
          <w:sz w:val="24"/>
          <w:szCs w:val="24"/>
          <w:lang w:val="es-ES_tradnl"/>
        </w:rPr>
        <w:t>$5,628.56</w:t>
      </w:r>
    </w:p>
    <w:p w14:paraId="22E9EAE1" w14:textId="77777777" w:rsidR="005656D3" w:rsidRDefault="005656D3" w:rsidP="005656D3">
      <w:pPr>
        <w:pStyle w:val="Citas"/>
        <w:ind w:left="720" w:right="-18"/>
        <w:rPr>
          <w:b/>
          <w:bCs/>
          <w:i w:val="0"/>
          <w:iCs/>
          <w:color w:val="000000"/>
          <w:sz w:val="24"/>
          <w:szCs w:val="24"/>
          <w:lang w:val="es-ES_tradnl"/>
        </w:rPr>
      </w:pPr>
    </w:p>
    <w:p w14:paraId="7A3C78DE" w14:textId="42EB04A8" w:rsidR="00B16A64" w:rsidRDefault="00B16A64" w:rsidP="00414B1C">
      <w:pPr>
        <w:pStyle w:val="Citas"/>
        <w:numPr>
          <w:ilvl w:val="0"/>
          <w:numId w:val="15"/>
        </w:numPr>
        <w:ind w:right="-18"/>
        <w:rPr>
          <w:b/>
          <w:bCs/>
          <w:i w:val="0"/>
          <w:iCs/>
          <w:color w:val="000000"/>
          <w:sz w:val="24"/>
          <w:szCs w:val="24"/>
          <w:lang w:val="es-ES_tradnl"/>
        </w:rPr>
      </w:pPr>
      <w:r>
        <w:rPr>
          <w:b/>
          <w:bCs/>
          <w:i w:val="0"/>
          <w:iCs/>
          <w:color w:val="000000"/>
          <w:sz w:val="24"/>
          <w:szCs w:val="24"/>
          <w:lang w:val="es-ES_tradnl"/>
        </w:rPr>
        <w:lastRenderedPageBreak/>
        <w:t>“00006_24 TESORERIA RR.pdf”:</w:t>
      </w:r>
      <w:r w:rsidR="005656D3">
        <w:rPr>
          <w:b/>
          <w:bCs/>
          <w:i w:val="0"/>
          <w:iCs/>
          <w:color w:val="000000"/>
          <w:sz w:val="24"/>
          <w:szCs w:val="24"/>
          <w:lang w:val="es-ES_tradnl"/>
        </w:rPr>
        <w:t xml:space="preserve"> </w:t>
      </w:r>
      <w:r w:rsidR="005656D3">
        <w:rPr>
          <w:i w:val="0"/>
          <w:iCs/>
          <w:color w:val="000000"/>
          <w:sz w:val="24"/>
          <w:szCs w:val="24"/>
          <w:lang w:val="es-ES_tradnl"/>
        </w:rPr>
        <w:t xml:space="preserve">Oficio número </w:t>
      </w:r>
      <w:r w:rsidR="005656D3">
        <w:rPr>
          <w:b/>
          <w:bCs/>
          <w:i w:val="0"/>
          <w:iCs/>
          <w:color w:val="000000"/>
          <w:sz w:val="24"/>
          <w:szCs w:val="24"/>
          <w:lang w:val="es-ES_tradnl"/>
        </w:rPr>
        <w:t xml:space="preserve">TLAL/TES/372/02/2024 </w:t>
      </w:r>
      <w:r w:rsidR="005656D3">
        <w:rPr>
          <w:i w:val="0"/>
          <w:iCs/>
          <w:color w:val="000000"/>
          <w:sz w:val="24"/>
          <w:szCs w:val="24"/>
          <w:lang w:val="es-ES_tradnl"/>
        </w:rPr>
        <w:t xml:space="preserve">signado por el tesorero municipal y dirigido a la titular de la unidad de transparencia, de fecha dieciséis de febrero de dos mil veinticuatro, en términos generales refiere que la información no obra en sus archivos, ya que se encuentra en proceso de revisión para ser remitida al ente fiscalizable. </w:t>
      </w:r>
    </w:p>
    <w:p w14:paraId="2B60CC09" w14:textId="77777777" w:rsidR="00B16A64" w:rsidRDefault="00B16A64" w:rsidP="00B16A64">
      <w:pPr>
        <w:pStyle w:val="Citas"/>
        <w:ind w:left="0" w:right="-18"/>
        <w:rPr>
          <w:b/>
          <w:bCs/>
          <w:i w:val="0"/>
          <w:iCs/>
          <w:color w:val="000000"/>
          <w:sz w:val="24"/>
          <w:szCs w:val="24"/>
          <w:lang w:val="es-ES_tradnl"/>
        </w:rPr>
      </w:pPr>
    </w:p>
    <w:p w14:paraId="5EBEBFDE" w14:textId="44A6B584" w:rsidR="00B16A64" w:rsidRPr="003C3668" w:rsidRDefault="00B16A64" w:rsidP="00B16A64">
      <w:pPr>
        <w:pStyle w:val="Citas"/>
        <w:ind w:left="0" w:right="-18"/>
        <w:rPr>
          <w:b/>
          <w:bCs/>
          <w:i w:val="0"/>
          <w:iCs/>
          <w:color w:val="000000"/>
          <w:sz w:val="24"/>
          <w:szCs w:val="24"/>
        </w:rPr>
      </w:pPr>
      <w:r w:rsidRPr="003C3668">
        <w:rPr>
          <w:b/>
          <w:bCs/>
          <w:i w:val="0"/>
          <w:iCs/>
          <w:color w:val="000000"/>
          <w:sz w:val="24"/>
          <w:szCs w:val="24"/>
        </w:rPr>
        <w:t>00681/INFOEM/IP/RR/2024</w:t>
      </w:r>
      <w:r w:rsidR="00E601C5" w:rsidRPr="003C3668">
        <w:rPr>
          <w:b/>
          <w:bCs/>
          <w:i w:val="0"/>
          <w:iCs/>
          <w:color w:val="000000"/>
          <w:sz w:val="24"/>
          <w:szCs w:val="24"/>
        </w:rPr>
        <w:t xml:space="preserve"> </w:t>
      </w:r>
      <w:r w:rsidR="003C3668" w:rsidRPr="003C3668">
        <w:rPr>
          <w:b/>
          <w:bCs/>
          <w:i w:val="0"/>
          <w:iCs/>
          <w:color w:val="000000"/>
          <w:sz w:val="24"/>
          <w:szCs w:val="24"/>
        </w:rPr>
        <w:t>(Solicitud de</w:t>
      </w:r>
      <w:r w:rsidR="003C3668">
        <w:rPr>
          <w:b/>
          <w:bCs/>
          <w:i w:val="0"/>
          <w:iCs/>
          <w:color w:val="000000"/>
          <w:sz w:val="24"/>
          <w:szCs w:val="24"/>
        </w:rPr>
        <w:t xml:space="preserve"> información 00005/TLALMANA/IP/2024)</w:t>
      </w:r>
    </w:p>
    <w:p w14:paraId="559931C1" w14:textId="5775FA97" w:rsidR="00B16A64" w:rsidRPr="00430C39" w:rsidRDefault="00B16A64" w:rsidP="00414B1C">
      <w:pPr>
        <w:pStyle w:val="Citas"/>
        <w:numPr>
          <w:ilvl w:val="0"/>
          <w:numId w:val="16"/>
        </w:numPr>
        <w:ind w:right="-18"/>
        <w:rPr>
          <w:b/>
          <w:bCs/>
          <w:i w:val="0"/>
          <w:iCs/>
          <w:color w:val="000000"/>
          <w:sz w:val="24"/>
          <w:szCs w:val="24"/>
        </w:rPr>
      </w:pPr>
      <w:r w:rsidRPr="00430C39">
        <w:rPr>
          <w:b/>
          <w:bCs/>
          <w:i w:val="0"/>
          <w:iCs/>
          <w:color w:val="000000"/>
          <w:sz w:val="24"/>
          <w:szCs w:val="24"/>
        </w:rPr>
        <w:t>“POLIZAS.pdf”:</w:t>
      </w:r>
      <w:r w:rsidR="00E601C5" w:rsidRPr="00430C39">
        <w:rPr>
          <w:b/>
          <w:bCs/>
          <w:i w:val="0"/>
          <w:iCs/>
          <w:color w:val="000000"/>
          <w:sz w:val="24"/>
          <w:szCs w:val="24"/>
        </w:rPr>
        <w:t xml:space="preserve"> </w:t>
      </w:r>
      <w:r w:rsidR="00430C39" w:rsidRPr="00430C39">
        <w:rPr>
          <w:i w:val="0"/>
          <w:iCs/>
          <w:color w:val="000000"/>
          <w:sz w:val="24"/>
          <w:szCs w:val="24"/>
        </w:rPr>
        <w:t>Compila lo s</w:t>
      </w:r>
      <w:r w:rsidR="00430C39">
        <w:rPr>
          <w:i w:val="0"/>
          <w:iCs/>
          <w:color w:val="000000"/>
          <w:sz w:val="24"/>
          <w:szCs w:val="24"/>
        </w:rPr>
        <w:t>iguiente:</w:t>
      </w:r>
    </w:p>
    <w:p w14:paraId="082325C7" w14:textId="203DCD40" w:rsidR="00430C39" w:rsidRDefault="00430C39" w:rsidP="00414B1C">
      <w:pPr>
        <w:pStyle w:val="Citas"/>
        <w:numPr>
          <w:ilvl w:val="0"/>
          <w:numId w:val="11"/>
        </w:numPr>
        <w:ind w:right="-18"/>
        <w:rPr>
          <w:b/>
          <w:bCs/>
          <w:i w:val="0"/>
          <w:iCs/>
          <w:color w:val="000000"/>
          <w:sz w:val="24"/>
          <w:szCs w:val="24"/>
        </w:rPr>
      </w:pPr>
      <w:r>
        <w:rPr>
          <w:i w:val="0"/>
          <w:iCs/>
          <w:color w:val="000000"/>
          <w:sz w:val="24"/>
          <w:szCs w:val="24"/>
        </w:rPr>
        <w:t xml:space="preserve">Póliza-Acuerdo sin número, expedida a favor de </w:t>
      </w:r>
      <w:r>
        <w:rPr>
          <w:b/>
          <w:bCs/>
          <w:i w:val="0"/>
          <w:iCs/>
          <w:color w:val="000000"/>
          <w:sz w:val="24"/>
          <w:szCs w:val="24"/>
        </w:rPr>
        <w:t xml:space="preserve">INGENIERÍA Y CONSTRUCCIÓN FIGSA S.A. DE C.V.  </w:t>
      </w:r>
      <w:r>
        <w:rPr>
          <w:i w:val="0"/>
          <w:iCs/>
          <w:color w:val="000000"/>
          <w:sz w:val="24"/>
          <w:szCs w:val="24"/>
        </w:rPr>
        <w:t xml:space="preserve">por </w:t>
      </w:r>
      <w:r>
        <w:rPr>
          <w:b/>
          <w:bCs/>
          <w:i w:val="0"/>
          <w:iCs/>
          <w:color w:val="000000"/>
          <w:sz w:val="24"/>
          <w:szCs w:val="24"/>
        </w:rPr>
        <w:t xml:space="preserve">$863,678.47 </w:t>
      </w:r>
      <w:r>
        <w:rPr>
          <w:i w:val="0"/>
          <w:iCs/>
          <w:color w:val="000000"/>
          <w:sz w:val="24"/>
          <w:szCs w:val="24"/>
        </w:rPr>
        <w:t xml:space="preserve">pesos, de fecha veintisiete de noviembre de dos mil veintitrés. </w:t>
      </w:r>
    </w:p>
    <w:p w14:paraId="3DD6ED75" w14:textId="32438C11" w:rsidR="00430C39" w:rsidRPr="00430C39" w:rsidRDefault="00430C39" w:rsidP="00414B1C">
      <w:pPr>
        <w:pStyle w:val="Citas"/>
        <w:numPr>
          <w:ilvl w:val="0"/>
          <w:numId w:val="11"/>
        </w:numPr>
        <w:ind w:right="-18"/>
        <w:rPr>
          <w:b/>
          <w:bCs/>
          <w:i w:val="0"/>
          <w:iCs/>
          <w:color w:val="000000"/>
          <w:sz w:val="24"/>
          <w:szCs w:val="24"/>
          <w:lang w:val="es-ES_tradnl"/>
        </w:rPr>
      </w:pPr>
      <w:r>
        <w:rPr>
          <w:i w:val="0"/>
          <w:iCs/>
          <w:color w:val="000000"/>
          <w:sz w:val="24"/>
          <w:szCs w:val="24"/>
          <w:lang w:val="es-ES_tradnl"/>
        </w:rPr>
        <w:t xml:space="preserve">Póliza-Acuerdo sin número, expedida a favor de </w:t>
      </w:r>
      <w:r>
        <w:rPr>
          <w:b/>
          <w:bCs/>
          <w:i w:val="0"/>
          <w:iCs/>
          <w:color w:val="000000"/>
          <w:sz w:val="24"/>
          <w:szCs w:val="24"/>
        </w:rPr>
        <w:t xml:space="preserve">INGENIERÍA Y CONSTRUCCIÓN FIGSA S.A. DE C.V.  </w:t>
      </w:r>
      <w:r>
        <w:rPr>
          <w:i w:val="0"/>
          <w:iCs/>
          <w:color w:val="000000"/>
          <w:sz w:val="24"/>
          <w:szCs w:val="24"/>
        </w:rPr>
        <w:t xml:space="preserve">por </w:t>
      </w:r>
      <w:r>
        <w:rPr>
          <w:b/>
          <w:bCs/>
          <w:i w:val="0"/>
          <w:iCs/>
          <w:color w:val="000000"/>
          <w:sz w:val="24"/>
          <w:szCs w:val="24"/>
        </w:rPr>
        <w:t>$1</w:t>
      </w:r>
      <w:proofErr w:type="gramStart"/>
      <w:r>
        <w:rPr>
          <w:b/>
          <w:bCs/>
          <w:i w:val="0"/>
          <w:iCs/>
          <w:color w:val="000000"/>
          <w:sz w:val="24"/>
          <w:szCs w:val="24"/>
        </w:rPr>
        <w:t>,077,305.53</w:t>
      </w:r>
      <w:proofErr w:type="gramEnd"/>
      <w:r>
        <w:rPr>
          <w:b/>
          <w:bCs/>
          <w:i w:val="0"/>
          <w:iCs/>
          <w:color w:val="000000"/>
          <w:sz w:val="24"/>
          <w:szCs w:val="24"/>
        </w:rPr>
        <w:t xml:space="preserve"> </w:t>
      </w:r>
      <w:r>
        <w:rPr>
          <w:i w:val="0"/>
          <w:iCs/>
          <w:color w:val="000000"/>
          <w:sz w:val="24"/>
          <w:szCs w:val="24"/>
        </w:rPr>
        <w:t xml:space="preserve">pesos, de fecha nueve de octubre de dos mil veintitrés. </w:t>
      </w:r>
    </w:p>
    <w:p w14:paraId="00EF537C" w14:textId="78691F8F" w:rsidR="00430C39" w:rsidRPr="00430C39" w:rsidRDefault="00430C39" w:rsidP="00414B1C">
      <w:pPr>
        <w:pStyle w:val="Citas"/>
        <w:numPr>
          <w:ilvl w:val="0"/>
          <w:numId w:val="11"/>
        </w:numPr>
        <w:ind w:right="-18"/>
        <w:rPr>
          <w:b/>
          <w:bCs/>
          <w:i w:val="0"/>
          <w:iCs/>
          <w:color w:val="000000"/>
          <w:sz w:val="24"/>
          <w:szCs w:val="24"/>
          <w:lang w:val="es-ES_tradnl"/>
        </w:rPr>
      </w:pPr>
      <w:r>
        <w:rPr>
          <w:i w:val="0"/>
          <w:iCs/>
          <w:color w:val="000000"/>
          <w:sz w:val="24"/>
          <w:szCs w:val="24"/>
        </w:rPr>
        <w:t xml:space="preserve">Póliza-Acuerdo sin número, </w:t>
      </w:r>
      <w:r w:rsidRPr="00430C39">
        <w:rPr>
          <w:i w:val="0"/>
          <w:iCs/>
          <w:color w:val="000000"/>
          <w:sz w:val="24"/>
          <w:szCs w:val="24"/>
        </w:rPr>
        <w:t xml:space="preserve">expedida a favor de </w:t>
      </w:r>
      <w:r w:rsidRPr="00430C39">
        <w:rPr>
          <w:b/>
          <w:bCs/>
          <w:i w:val="0"/>
          <w:iCs/>
          <w:color w:val="000000"/>
          <w:sz w:val="24"/>
          <w:szCs w:val="24"/>
        </w:rPr>
        <w:t xml:space="preserve">INGENIERÍA Y CONSTRUCCIÓN FIGSA S.A. DE C.V.  </w:t>
      </w:r>
      <w:r w:rsidRPr="00430C39">
        <w:rPr>
          <w:i w:val="0"/>
          <w:iCs/>
          <w:color w:val="000000"/>
          <w:sz w:val="24"/>
          <w:szCs w:val="24"/>
        </w:rPr>
        <w:t xml:space="preserve">por </w:t>
      </w:r>
      <w:r w:rsidRPr="00430C39">
        <w:rPr>
          <w:b/>
          <w:bCs/>
          <w:i w:val="0"/>
          <w:iCs/>
          <w:color w:val="000000"/>
          <w:sz w:val="24"/>
          <w:szCs w:val="24"/>
        </w:rPr>
        <w:t>$1</w:t>
      </w:r>
      <w:proofErr w:type="gramStart"/>
      <w:r w:rsidRPr="00430C39">
        <w:rPr>
          <w:b/>
          <w:bCs/>
          <w:i w:val="0"/>
          <w:iCs/>
          <w:color w:val="000000"/>
          <w:sz w:val="24"/>
          <w:szCs w:val="24"/>
        </w:rPr>
        <w:t>,091,755.39</w:t>
      </w:r>
      <w:proofErr w:type="gramEnd"/>
      <w:r w:rsidRPr="00430C39">
        <w:rPr>
          <w:b/>
          <w:bCs/>
          <w:i w:val="0"/>
          <w:iCs/>
          <w:color w:val="000000"/>
          <w:sz w:val="24"/>
          <w:szCs w:val="24"/>
        </w:rPr>
        <w:t xml:space="preserve"> </w:t>
      </w:r>
      <w:r w:rsidRPr="00430C39">
        <w:rPr>
          <w:i w:val="0"/>
          <w:iCs/>
          <w:color w:val="000000"/>
          <w:sz w:val="24"/>
          <w:szCs w:val="24"/>
        </w:rPr>
        <w:t>pesos, de fecha nueve de noviembre de dos mil veintitrés</w:t>
      </w:r>
      <w:r>
        <w:rPr>
          <w:i w:val="0"/>
          <w:iCs/>
          <w:color w:val="000000"/>
          <w:sz w:val="24"/>
          <w:szCs w:val="24"/>
        </w:rPr>
        <w:t>.</w:t>
      </w:r>
    </w:p>
    <w:p w14:paraId="5B7469FB" w14:textId="262224FB" w:rsidR="00430C39" w:rsidRPr="00430C39" w:rsidRDefault="00430C39" w:rsidP="00414B1C">
      <w:pPr>
        <w:pStyle w:val="Citas"/>
        <w:numPr>
          <w:ilvl w:val="0"/>
          <w:numId w:val="11"/>
        </w:numPr>
        <w:ind w:right="-18"/>
        <w:rPr>
          <w:b/>
          <w:bCs/>
          <w:i w:val="0"/>
          <w:iCs/>
          <w:color w:val="000000"/>
          <w:sz w:val="24"/>
          <w:szCs w:val="24"/>
          <w:lang w:val="es-ES_tradnl"/>
        </w:rPr>
      </w:pPr>
      <w:r>
        <w:rPr>
          <w:i w:val="0"/>
          <w:iCs/>
          <w:color w:val="000000"/>
          <w:sz w:val="24"/>
          <w:szCs w:val="24"/>
        </w:rPr>
        <w:t xml:space="preserve">Póliza-Acuerdo sin número, expedida a favor de </w:t>
      </w:r>
      <w:r w:rsidRPr="00430C39">
        <w:rPr>
          <w:b/>
          <w:bCs/>
          <w:i w:val="0"/>
          <w:iCs/>
          <w:color w:val="000000"/>
          <w:sz w:val="24"/>
          <w:szCs w:val="24"/>
        </w:rPr>
        <w:t xml:space="preserve">INGENIERÍA Y CONSTRUCCIÓN FIGSA S.A. DE C.V.  </w:t>
      </w:r>
      <w:r>
        <w:rPr>
          <w:b/>
          <w:bCs/>
          <w:i w:val="0"/>
          <w:iCs/>
          <w:color w:val="000000"/>
          <w:sz w:val="24"/>
          <w:szCs w:val="24"/>
        </w:rPr>
        <w:t xml:space="preserve"> </w:t>
      </w:r>
      <w:r>
        <w:rPr>
          <w:i w:val="0"/>
          <w:iCs/>
          <w:color w:val="000000"/>
          <w:sz w:val="24"/>
          <w:szCs w:val="24"/>
        </w:rPr>
        <w:t xml:space="preserve">por </w:t>
      </w:r>
      <w:r>
        <w:rPr>
          <w:b/>
          <w:bCs/>
          <w:i w:val="0"/>
          <w:iCs/>
          <w:color w:val="000000"/>
          <w:sz w:val="24"/>
          <w:szCs w:val="24"/>
        </w:rPr>
        <w:t>$1</w:t>
      </w:r>
      <w:proofErr w:type="gramStart"/>
      <w:r>
        <w:rPr>
          <w:b/>
          <w:bCs/>
          <w:i w:val="0"/>
          <w:iCs/>
          <w:color w:val="000000"/>
          <w:sz w:val="24"/>
          <w:szCs w:val="24"/>
        </w:rPr>
        <w:t>,091,755.39</w:t>
      </w:r>
      <w:proofErr w:type="gramEnd"/>
      <w:r>
        <w:rPr>
          <w:b/>
          <w:bCs/>
          <w:i w:val="0"/>
          <w:iCs/>
          <w:color w:val="000000"/>
          <w:sz w:val="24"/>
          <w:szCs w:val="24"/>
        </w:rPr>
        <w:t xml:space="preserve"> </w:t>
      </w:r>
      <w:r>
        <w:rPr>
          <w:i w:val="0"/>
          <w:iCs/>
          <w:color w:val="000000"/>
          <w:sz w:val="24"/>
          <w:szCs w:val="24"/>
        </w:rPr>
        <w:t xml:space="preserve">pesos, de fecha nueve de noviembre de dos mil veintitrés. </w:t>
      </w:r>
    </w:p>
    <w:p w14:paraId="7E770FCD" w14:textId="473C853E" w:rsidR="00B16A64" w:rsidRPr="003C1D16" w:rsidRDefault="00B16A64" w:rsidP="00414B1C">
      <w:pPr>
        <w:pStyle w:val="Citas"/>
        <w:numPr>
          <w:ilvl w:val="0"/>
          <w:numId w:val="16"/>
        </w:numPr>
        <w:ind w:right="-18"/>
        <w:rPr>
          <w:b/>
          <w:bCs/>
          <w:i w:val="0"/>
          <w:iCs/>
          <w:color w:val="000000"/>
          <w:sz w:val="24"/>
          <w:szCs w:val="24"/>
        </w:rPr>
      </w:pPr>
      <w:r w:rsidRPr="003C1D16">
        <w:rPr>
          <w:b/>
          <w:bCs/>
          <w:i w:val="0"/>
          <w:iCs/>
          <w:color w:val="000000"/>
          <w:sz w:val="24"/>
          <w:szCs w:val="24"/>
        </w:rPr>
        <w:lastRenderedPageBreak/>
        <w:t>“FACTURAS.pdf”:</w:t>
      </w:r>
      <w:r w:rsidR="003C1D16" w:rsidRPr="003C1D16">
        <w:rPr>
          <w:b/>
          <w:bCs/>
          <w:i w:val="0"/>
          <w:iCs/>
          <w:color w:val="000000"/>
          <w:sz w:val="24"/>
          <w:szCs w:val="24"/>
        </w:rPr>
        <w:t xml:space="preserve"> </w:t>
      </w:r>
      <w:r w:rsidR="003C1D16" w:rsidRPr="003C1D16">
        <w:rPr>
          <w:i w:val="0"/>
          <w:iCs/>
          <w:color w:val="000000"/>
          <w:sz w:val="24"/>
          <w:szCs w:val="24"/>
        </w:rPr>
        <w:t>Compila lo siguien</w:t>
      </w:r>
      <w:r w:rsidR="003C1D16">
        <w:rPr>
          <w:i w:val="0"/>
          <w:iCs/>
          <w:color w:val="000000"/>
          <w:sz w:val="24"/>
          <w:szCs w:val="24"/>
        </w:rPr>
        <w:t>te:</w:t>
      </w:r>
    </w:p>
    <w:p w14:paraId="14C5B05B" w14:textId="0C85D083" w:rsidR="003C1D16" w:rsidRPr="003C1D16" w:rsidRDefault="003C1D16" w:rsidP="00414B1C">
      <w:pPr>
        <w:pStyle w:val="Citas"/>
        <w:numPr>
          <w:ilvl w:val="0"/>
          <w:numId w:val="11"/>
        </w:numPr>
        <w:ind w:right="-18"/>
        <w:rPr>
          <w:b/>
          <w:bCs/>
          <w:i w:val="0"/>
          <w:iCs/>
          <w:color w:val="000000"/>
          <w:sz w:val="24"/>
          <w:szCs w:val="24"/>
        </w:rPr>
      </w:pPr>
      <w:r>
        <w:rPr>
          <w:i w:val="0"/>
          <w:iCs/>
          <w:color w:val="000000"/>
          <w:sz w:val="24"/>
          <w:szCs w:val="24"/>
        </w:rPr>
        <w:t xml:space="preserve">Factura emitida por </w:t>
      </w:r>
      <w:r>
        <w:rPr>
          <w:b/>
          <w:bCs/>
          <w:i w:val="0"/>
          <w:iCs/>
          <w:color w:val="000000"/>
          <w:sz w:val="24"/>
          <w:szCs w:val="24"/>
        </w:rPr>
        <w:t xml:space="preserve">INGENIERÍA Y CONSTRUCCIÓN FIGSA S.A. DE C.V. </w:t>
      </w:r>
      <w:r>
        <w:rPr>
          <w:i w:val="0"/>
          <w:iCs/>
          <w:color w:val="000000"/>
          <w:sz w:val="24"/>
          <w:szCs w:val="24"/>
        </w:rPr>
        <w:t xml:space="preserve">por concepto de pago de anticipo, por la cantidad de </w:t>
      </w:r>
      <w:r w:rsidRPr="003C3668">
        <w:rPr>
          <w:b/>
          <w:bCs/>
          <w:i w:val="0"/>
          <w:iCs/>
          <w:color w:val="000000"/>
          <w:sz w:val="24"/>
          <w:szCs w:val="24"/>
        </w:rPr>
        <w:t>$1</w:t>
      </w:r>
      <w:proofErr w:type="gramStart"/>
      <w:r w:rsidRPr="003C3668">
        <w:rPr>
          <w:b/>
          <w:bCs/>
          <w:i w:val="0"/>
          <w:iCs/>
          <w:color w:val="000000"/>
          <w:sz w:val="24"/>
          <w:szCs w:val="24"/>
        </w:rPr>
        <w:t>,077,305.53</w:t>
      </w:r>
      <w:proofErr w:type="gramEnd"/>
      <w:r w:rsidRPr="003C3668">
        <w:rPr>
          <w:b/>
          <w:bCs/>
          <w:i w:val="0"/>
          <w:iCs/>
          <w:color w:val="000000"/>
          <w:sz w:val="24"/>
          <w:szCs w:val="24"/>
        </w:rPr>
        <w:t>.</w:t>
      </w:r>
      <w:r>
        <w:rPr>
          <w:i w:val="0"/>
          <w:iCs/>
          <w:color w:val="000000"/>
          <w:sz w:val="24"/>
          <w:szCs w:val="24"/>
        </w:rPr>
        <w:t xml:space="preserve"> </w:t>
      </w:r>
    </w:p>
    <w:p w14:paraId="30F3A00E" w14:textId="2BBA56FA" w:rsidR="003C1D16" w:rsidRPr="003C1D16" w:rsidRDefault="003C1D16" w:rsidP="00414B1C">
      <w:pPr>
        <w:pStyle w:val="Citas"/>
        <w:numPr>
          <w:ilvl w:val="0"/>
          <w:numId w:val="11"/>
        </w:numPr>
        <w:ind w:right="-18"/>
        <w:rPr>
          <w:b/>
          <w:bCs/>
          <w:i w:val="0"/>
          <w:iCs/>
          <w:color w:val="000000"/>
          <w:sz w:val="24"/>
          <w:szCs w:val="24"/>
        </w:rPr>
      </w:pPr>
      <w:r>
        <w:rPr>
          <w:i w:val="0"/>
          <w:iCs/>
          <w:color w:val="000000"/>
          <w:sz w:val="24"/>
          <w:szCs w:val="24"/>
        </w:rPr>
        <w:t xml:space="preserve">Factura emitida por </w:t>
      </w:r>
      <w:r>
        <w:rPr>
          <w:b/>
          <w:bCs/>
          <w:i w:val="0"/>
          <w:iCs/>
          <w:color w:val="000000"/>
          <w:sz w:val="24"/>
          <w:szCs w:val="24"/>
        </w:rPr>
        <w:t xml:space="preserve">INGENIERÍA Y CONSTRUCCIÓN FIGSA S.A. DE C.V </w:t>
      </w:r>
      <w:r>
        <w:rPr>
          <w:i w:val="0"/>
          <w:iCs/>
          <w:color w:val="000000"/>
          <w:sz w:val="24"/>
          <w:szCs w:val="24"/>
        </w:rPr>
        <w:t xml:space="preserve">por concepto de estimación referente a la obra, por la cantidad de </w:t>
      </w:r>
      <w:r w:rsidRPr="003C3668">
        <w:rPr>
          <w:b/>
          <w:bCs/>
          <w:i w:val="0"/>
          <w:iCs/>
          <w:color w:val="000000"/>
          <w:sz w:val="24"/>
          <w:szCs w:val="24"/>
        </w:rPr>
        <w:t>$1</w:t>
      </w:r>
      <w:proofErr w:type="gramStart"/>
      <w:r w:rsidRPr="003C3668">
        <w:rPr>
          <w:b/>
          <w:bCs/>
          <w:i w:val="0"/>
          <w:iCs/>
          <w:color w:val="000000"/>
          <w:sz w:val="24"/>
          <w:szCs w:val="24"/>
        </w:rPr>
        <w:t>,091,755.39</w:t>
      </w:r>
      <w:proofErr w:type="gramEnd"/>
      <w:r w:rsidRPr="003C3668">
        <w:rPr>
          <w:b/>
          <w:bCs/>
          <w:i w:val="0"/>
          <w:iCs/>
          <w:color w:val="000000"/>
          <w:sz w:val="24"/>
          <w:szCs w:val="24"/>
        </w:rPr>
        <w:t>.</w:t>
      </w:r>
    </w:p>
    <w:p w14:paraId="00D46C37" w14:textId="494ABFC4" w:rsidR="003C1D16" w:rsidRPr="003C1D16" w:rsidRDefault="003C1D16" w:rsidP="00414B1C">
      <w:pPr>
        <w:pStyle w:val="Citas"/>
        <w:numPr>
          <w:ilvl w:val="0"/>
          <w:numId w:val="11"/>
        </w:numPr>
        <w:ind w:right="-18"/>
        <w:rPr>
          <w:b/>
          <w:bCs/>
          <w:i w:val="0"/>
          <w:iCs/>
          <w:color w:val="000000"/>
          <w:sz w:val="24"/>
          <w:szCs w:val="24"/>
        </w:rPr>
      </w:pPr>
      <w:r>
        <w:rPr>
          <w:i w:val="0"/>
          <w:iCs/>
          <w:color w:val="000000"/>
          <w:sz w:val="24"/>
          <w:szCs w:val="24"/>
        </w:rPr>
        <w:t xml:space="preserve">Factura emitida por </w:t>
      </w:r>
      <w:r>
        <w:rPr>
          <w:b/>
          <w:bCs/>
          <w:i w:val="0"/>
          <w:iCs/>
          <w:color w:val="000000"/>
          <w:sz w:val="24"/>
          <w:szCs w:val="24"/>
        </w:rPr>
        <w:t xml:space="preserve">INGENIERÍA Y CONSTRUCCIÓN FIGSA S.A. DE C.V </w:t>
      </w:r>
      <w:r>
        <w:rPr>
          <w:i w:val="0"/>
          <w:iCs/>
          <w:color w:val="000000"/>
          <w:sz w:val="24"/>
          <w:szCs w:val="24"/>
        </w:rPr>
        <w:t xml:space="preserve">por concepto de estimación referente a la obra, por la cantidad de </w:t>
      </w:r>
      <w:r>
        <w:rPr>
          <w:b/>
          <w:bCs/>
          <w:i w:val="0"/>
          <w:iCs/>
          <w:color w:val="000000"/>
          <w:sz w:val="24"/>
          <w:szCs w:val="24"/>
        </w:rPr>
        <w:t xml:space="preserve">$863,678.47 </w:t>
      </w:r>
    </w:p>
    <w:p w14:paraId="566CEC84" w14:textId="633AD2C9" w:rsidR="003C1D16" w:rsidRPr="003C1D16" w:rsidRDefault="003C1D16" w:rsidP="00414B1C">
      <w:pPr>
        <w:pStyle w:val="Citas"/>
        <w:numPr>
          <w:ilvl w:val="0"/>
          <w:numId w:val="11"/>
        </w:numPr>
        <w:ind w:right="-18"/>
        <w:rPr>
          <w:b/>
          <w:bCs/>
          <w:i w:val="0"/>
          <w:iCs/>
          <w:color w:val="000000"/>
          <w:sz w:val="24"/>
          <w:szCs w:val="24"/>
        </w:rPr>
      </w:pPr>
      <w:r>
        <w:rPr>
          <w:i w:val="0"/>
          <w:iCs/>
          <w:color w:val="000000"/>
          <w:sz w:val="24"/>
          <w:szCs w:val="24"/>
        </w:rPr>
        <w:t xml:space="preserve">Factura emitida por </w:t>
      </w:r>
      <w:r>
        <w:rPr>
          <w:b/>
          <w:bCs/>
          <w:i w:val="0"/>
          <w:iCs/>
          <w:color w:val="000000"/>
          <w:sz w:val="24"/>
          <w:szCs w:val="24"/>
        </w:rPr>
        <w:t xml:space="preserve">INGENIERÍA Y CONSTRUCCIÓN FIGSA S.A. DE C.V </w:t>
      </w:r>
      <w:r>
        <w:rPr>
          <w:i w:val="0"/>
          <w:iCs/>
          <w:color w:val="000000"/>
          <w:sz w:val="24"/>
          <w:szCs w:val="24"/>
        </w:rPr>
        <w:t xml:space="preserve">por concepto de </w:t>
      </w:r>
      <w:r w:rsidR="00764185">
        <w:rPr>
          <w:i w:val="0"/>
          <w:iCs/>
          <w:color w:val="000000"/>
          <w:sz w:val="24"/>
          <w:szCs w:val="24"/>
        </w:rPr>
        <w:t xml:space="preserve">estimación finiquito referente a obra determinada, por la cantidad de </w:t>
      </w:r>
      <w:r w:rsidR="00764185">
        <w:rPr>
          <w:b/>
          <w:bCs/>
          <w:i w:val="0"/>
          <w:iCs/>
          <w:color w:val="000000"/>
          <w:sz w:val="24"/>
          <w:szCs w:val="24"/>
        </w:rPr>
        <w:t xml:space="preserve">$536,609.08. </w:t>
      </w:r>
    </w:p>
    <w:p w14:paraId="3F2667C9" w14:textId="77777777" w:rsidR="003C1D16" w:rsidRPr="003C1D16" w:rsidRDefault="003C1D16" w:rsidP="003C1D16">
      <w:pPr>
        <w:pStyle w:val="Citas"/>
        <w:ind w:left="720" w:right="-18"/>
        <w:rPr>
          <w:b/>
          <w:bCs/>
          <w:i w:val="0"/>
          <w:iCs/>
          <w:color w:val="000000"/>
          <w:sz w:val="24"/>
          <w:szCs w:val="24"/>
          <w:lang w:val="es-ES_tradnl"/>
        </w:rPr>
      </w:pPr>
    </w:p>
    <w:p w14:paraId="67696BF7" w14:textId="34F5D1E8" w:rsidR="00B16A64" w:rsidRPr="00764185" w:rsidRDefault="00B16A64" w:rsidP="00414B1C">
      <w:pPr>
        <w:pStyle w:val="Citas"/>
        <w:numPr>
          <w:ilvl w:val="0"/>
          <w:numId w:val="16"/>
        </w:numPr>
        <w:ind w:right="-18"/>
        <w:rPr>
          <w:b/>
          <w:bCs/>
          <w:i w:val="0"/>
          <w:iCs/>
          <w:color w:val="000000"/>
          <w:sz w:val="24"/>
          <w:szCs w:val="24"/>
        </w:rPr>
      </w:pPr>
      <w:r w:rsidRPr="00764185">
        <w:rPr>
          <w:b/>
          <w:bCs/>
          <w:i w:val="0"/>
          <w:iCs/>
          <w:color w:val="000000"/>
          <w:sz w:val="24"/>
          <w:szCs w:val="24"/>
        </w:rPr>
        <w:t>“CONTRATO.pdf”:</w:t>
      </w:r>
      <w:r w:rsidR="00764185" w:rsidRPr="00764185">
        <w:rPr>
          <w:b/>
          <w:bCs/>
          <w:i w:val="0"/>
          <w:iCs/>
          <w:color w:val="000000"/>
          <w:sz w:val="24"/>
          <w:szCs w:val="24"/>
        </w:rPr>
        <w:t xml:space="preserve"> </w:t>
      </w:r>
      <w:r w:rsidR="00764185" w:rsidRPr="00764185">
        <w:rPr>
          <w:i w:val="0"/>
          <w:iCs/>
          <w:color w:val="000000"/>
          <w:sz w:val="24"/>
          <w:szCs w:val="24"/>
        </w:rPr>
        <w:t>Contrato de o</w:t>
      </w:r>
      <w:r w:rsidR="00764185">
        <w:rPr>
          <w:i w:val="0"/>
          <w:iCs/>
          <w:color w:val="000000"/>
          <w:sz w:val="24"/>
          <w:szCs w:val="24"/>
        </w:rPr>
        <w:t xml:space="preserve">bra pública a precio unitario y a tiempo determinado </w:t>
      </w:r>
      <w:r w:rsidR="00764185">
        <w:rPr>
          <w:b/>
          <w:bCs/>
          <w:i w:val="0"/>
          <w:iCs/>
          <w:color w:val="000000"/>
          <w:sz w:val="24"/>
          <w:szCs w:val="24"/>
        </w:rPr>
        <w:t xml:space="preserve">PM/TLAL/DOP/LP/FEFOM/008/2023 </w:t>
      </w:r>
      <w:r w:rsidR="00764185">
        <w:rPr>
          <w:i w:val="0"/>
          <w:iCs/>
          <w:color w:val="000000"/>
          <w:sz w:val="24"/>
          <w:szCs w:val="24"/>
        </w:rPr>
        <w:t xml:space="preserve">celebrado entre el Ayuntamiento de </w:t>
      </w:r>
      <w:proofErr w:type="spellStart"/>
      <w:r w:rsidR="00764185">
        <w:rPr>
          <w:i w:val="0"/>
          <w:iCs/>
          <w:color w:val="000000"/>
          <w:sz w:val="24"/>
          <w:szCs w:val="24"/>
        </w:rPr>
        <w:t>Tlalmanalco</w:t>
      </w:r>
      <w:proofErr w:type="spellEnd"/>
      <w:r w:rsidR="00764185">
        <w:rPr>
          <w:i w:val="0"/>
          <w:iCs/>
          <w:color w:val="000000"/>
          <w:sz w:val="24"/>
          <w:szCs w:val="24"/>
        </w:rPr>
        <w:t xml:space="preserve"> </w:t>
      </w:r>
      <w:proofErr w:type="spellStart"/>
      <w:proofErr w:type="gramStart"/>
      <w:r w:rsidR="00764185">
        <w:rPr>
          <w:i w:val="0"/>
          <w:iCs/>
          <w:color w:val="000000"/>
          <w:sz w:val="24"/>
          <w:szCs w:val="24"/>
        </w:rPr>
        <w:t>y</w:t>
      </w:r>
      <w:proofErr w:type="spellEnd"/>
      <w:proofErr w:type="gramEnd"/>
      <w:r w:rsidR="00764185">
        <w:rPr>
          <w:i w:val="0"/>
          <w:iCs/>
          <w:color w:val="000000"/>
          <w:sz w:val="24"/>
          <w:szCs w:val="24"/>
        </w:rPr>
        <w:t xml:space="preserve"> </w:t>
      </w:r>
      <w:r w:rsidR="005C75F8" w:rsidRPr="005C75F8">
        <w:rPr>
          <w:b/>
          <w:bCs/>
          <w:i w:val="0"/>
          <w:iCs/>
          <w:color w:val="000000"/>
          <w:sz w:val="24"/>
          <w:szCs w:val="24"/>
        </w:rPr>
        <w:t>INGENIERÍA Y CONSTRUCCIÓN</w:t>
      </w:r>
      <w:r w:rsidR="005C75F8">
        <w:rPr>
          <w:i w:val="0"/>
          <w:iCs/>
          <w:color w:val="000000"/>
          <w:sz w:val="24"/>
          <w:szCs w:val="24"/>
        </w:rPr>
        <w:t xml:space="preserve"> </w:t>
      </w:r>
      <w:r w:rsidR="00764185" w:rsidRPr="00764185">
        <w:rPr>
          <w:b/>
          <w:bCs/>
          <w:i w:val="0"/>
          <w:iCs/>
          <w:color w:val="000000"/>
          <w:sz w:val="24"/>
          <w:szCs w:val="24"/>
        </w:rPr>
        <w:t>FIGSA S.A. de C.V.</w:t>
      </w:r>
      <w:r w:rsidR="00764185">
        <w:rPr>
          <w:i w:val="0"/>
          <w:iCs/>
          <w:color w:val="000000"/>
          <w:sz w:val="24"/>
          <w:szCs w:val="24"/>
        </w:rPr>
        <w:t xml:space="preserve"> referente a la construcción de pavimento asfaltico en calle nacional poniente, describe diversas declaraciones y clausulas. </w:t>
      </w:r>
    </w:p>
    <w:p w14:paraId="191B82F4" w14:textId="77777777" w:rsidR="00764185" w:rsidRPr="00764185" w:rsidRDefault="00764185" w:rsidP="00764185">
      <w:pPr>
        <w:pStyle w:val="Citas"/>
        <w:ind w:left="720" w:right="-18"/>
        <w:rPr>
          <w:b/>
          <w:bCs/>
          <w:i w:val="0"/>
          <w:iCs/>
          <w:color w:val="000000"/>
          <w:sz w:val="24"/>
          <w:szCs w:val="24"/>
        </w:rPr>
      </w:pPr>
    </w:p>
    <w:p w14:paraId="7F96D249" w14:textId="60D32065" w:rsidR="00B16A64" w:rsidRPr="00764185" w:rsidRDefault="00B16A64" w:rsidP="00414B1C">
      <w:pPr>
        <w:pStyle w:val="Citas"/>
        <w:numPr>
          <w:ilvl w:val="0"/>
          <w:numId w:val="16"/>
        </w:numPr>
        <w:ind w:right="-18"/>
        <w:rPr>
          <w:b/>
          <w:bCs/>
          <w:i w:val="0"/>
          <w:iCs/>
          <w:color w:val="000000"/>
          <w:sz w:val="24"/>
          <w:szCs w:val="24"/>
        </w:rPr>
      </w:pPr>
      <w:r w:rsidRPr="00764185">
        <w:rPr>
          <w:b/>
          <w:bCs/>
          <w:i w:val="0"/>
          <w:iCs/>
          <w:color w:val="000000"/>
          <w:sz w:val="24"/>
          <w:szCs w:val="24"/>
        </w:rPr>
        <w:lastRenderedPageBreak/>
        <w:t>“0005_24 RR TESORERIA.pdf”:</w:t>
      </w:r>
      <w:r w:rsidR="00764185" w:rsidRPr="00764185">
        <w:rPr>
          <w:b/>
          <w:bCs/>
          <w:i w:val="0"/>
          <w:iCs/>
          <w:color w:val="000000"/>
          <w:sz w:val="24"/>
          <w:szCs w:val="24"/>
        </w:rPr>
        <w:t xml:space="preserve"> </w:t>
      </w:r>
      <w:r w:rsidR="00764185" w:rsidRPr="00764185">
        <w:rPr>
          <w:i w:val="0"/>
          <w:iCs/>
          <w:color w:val="000000"/>
          <w:sz w:val="24"/>
          <w:szCs w:val="24"/>
        </w:rPr>
        <w:t>Oficio n</w:t>
      </w:r>
      <w:r w:rsidR="00764185">
        <w:rPr>
          <w:i w:val="0"/>
          <w:iCs/>
          <w:color w:val="000000"/>
          <w:sz w:val="24"/>
          <w:szCs w:val="24"/>
        </w:rPr>
        <w:t xml:space="preserve">úmero </w:t>
      </w:r>
      <w:r w:rsidR="00764185">
        <w:rPr>
          <w:b/>
          <w:bCs/>
          <w:i w:val="0"/>
          <w:iCs/>
          <w:color w:val="000000"/>
          <w:sz w:val="24"/>
          <w:szCs w:val="24"/>
        </w:rPr>
        <w:t xml:space="preserve">TLAL/TES/371/02/2024 </w:t>
      </w:r>
      <w:r w:rsidR="00764185">
        <w:rPr>
          <w:i w:val="0"/>
          <w:iCs/>
          <w:color w:val="000000"/>
          <w:sz w:val="24"/>
          <w:szCs w:val="24"/>
        </w:rPr>
        <w:t xml:space="preserve">signado por el tesorero municipal y dirigido a la titular de la unidad de transparencia, de fecha dieciséis de febrero de dos mil veinticuatro, en términos generales refiere que la información no obra en sus archivos, ya que se encuentra en proceso de revisión para ser remitida al ente fiscalizable. </w:t>
      </w:r>
    </w:p>
    <w:p w14:paraId="4F4300E9" w14:textId="77777777" w:rsidR="00764185" w:rsidRPr="00764185" w:rsidRDefault="00764185" w:rsidP="00764185">
      <w:pPr>
        <w:pStyle w:val="Prrafodelista"/>
        <w:rPr>
          <w:b/>
          <w:bCs/>
          <w:i/>
          <w:iCs/>
          <w:color w:val="000000"/>
          <w:lang w:val="es-MX"/>
        </w:rPr>
      </w:pPr>
    </w:p>
    <w:p w14:paraId="6F4E0959" w14:textId="101895CA" w:rsidR="00B16A64" w:rsidRPr="003C3668" w:rsidRDefault="00B16A64" w:rsidP="00414B1C">
      <w:pPr>
        <w:pStyle w:val="Citas"/>
        <w:numPr>
          <w:ilvl w:val="0"/>
          <w:numId w:val="16"/>
        </w:numPr>
        <w:ind w:right="-18"/>
        <w:rPr>
          <w:b/>
          <w:bCs/>
          <w:i w:val="0"/>
          <w:iCs/>
          <w:color w:val="000000"/>
          <w:sz w:val="24"/>
          <w:szCs w:val="24"/>
        </w:rPr>
      </w:pPr>
      <w:r w:rsidRPr="003C3668">
        <w:rPr>
          <w:b/>
          <w:bCs/>
          <w:i w:val="0"/>
          <w:iCs/>
          <w:color w:val="000000"/>
          <w:sz w:val="24"/>
          <w:szCs w:val="24"/>
        </w:rPr>
        <w:t xml:space="preserve">“0005_24 RR OBRAS.pdf”: </w:t>
      </w:r>
      <w:r w:rsidR="003C3668" w:rsidRPr="003C3668">
        <w:rPr>
          <w:i w:val="0"/>
          <w:iCs/>
          <w:color w:val="000000"/>
          <w:sz w:val="24"/>
          <w:szCs w:val="24"/>
        </w:rPr>
        <w:t>C</w:t>
      </w:r>
      <w:r w:rsidR="003C3668">
        <w:rPr>
          <w:i w:val="0"/>
          <w:iCs/>
          <w:color w:val="000000"/>
          <w:sz w:val="24"/>
          <w:szCs w:val="24"/>
        </w:rPr>
        <w:t>ompila lo siguiente:</w:t>
      </w:r>
    </w:p>
    <w:p w14:paraId="3BFAD935" w14:textId="77777777" w:rsidR="003C3668" w:rsidRDefault="003C3668" w:rsidP="003C3668">
      <w:pPr>
        <w:pStyle w:val="Prrafodelista"/>
        <w:rPr>
          <w:b/>
          <w:bCs/>
          <w:i/>
          <w:iCs/>
          <w:color w:val="000000"/>
        </w:rPr>
      </w:pPr>
    </w:p>
    <w:p w14:paraId="4FDF1379" w14:textId="19C09570" w:rsidR="003C3668" w:rsidRPr="003C3668" w:rsidRDefault="003C3668" w:rsidP="00414B1C">
      <w:pPr>
        <w:pStyle w:val="Citas"/>
        <w:numPr>
          <w:ilvl w:val="0"/>
          <w:numId w:val="11"/>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TLAL/DOP/032/2024 </w:t>
      </w:r>
      <w:r>
        <w:rPr>
          <w:i w:val="0"/>
          <w:iCs/>
          <w:color w:val="000000"/>
          <w:sz w:val="24"/>
          <w:szCs w:val="24"/>
        </w:rPr>
        <w:t>signado por el director de desarrollo urbano y de obras públicas y dirigido a la titular de la unidad de transparencia, de fecha diecinueve de febrero de dos mil veinticuatro, refiere adjuntar primera foja de cada archivo para verificar que se visualiza correctamente (contrato, póliza, factura).</w:t>
      </w:r>
    </w:p>
    <w:p w14:paraId="6A9FF54D" w14:textId="7E32A5DC" w:rsidR="003C3668" w:rsidRPr="003C3668" w:rsidRDefault="003C3668" w:rsidP="00414B1C">
      <w:pPr>
        <w:pStyle w:val="Citas"/>
        <w:numPr>
          <w:ilvl w:val="0"/>
          <w:numId w:val="11"/>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TLAL/DOP/008/2024 </w:t>
      </w:r>
      <w:r>
        <w:rPr>
          <w:i w:val="0"/>
          <w:iCs/>
          <w:color w:val="000000"/>
          <w:sz w:val="24"/>
          <w:szCs w:val="24"/>
        </w:rPr>
        <w:t xml:space="preserve">signado por el director de obras públicas y dirigido a la titular de la unidad de transparencia, cuyo contenido fue descrito en el apartado relativo a respuesta primigenia. </w:t>
      </w:r>
    </w:p>
    <w:p w14:paraId="17E7EEC3" w14:textId="77777777" w:rsidR="003C3668" w:rsidRPr="003C1D16" w:rsidRDefault="003C3668" w:rsidP="00414B1C">
      <w:pPr>
        <w:pStyle w:val="Citas"/>
        <w:numPr>
          <w:ilvl w:val="0"/>
          <w:numId w:val="11"/>
        </w:numPr>
        <w:ind w:right="-18"/>
        <w:rPr>
          <w:b/>
          <w:bCs/>
          <w:i w:val="0"/>
          <w:iCs/>
          <w:color w:val="000000"/>
          <w:sz w:val="24"/>
          <w:szCs w:val="24"/>
        </w:rPr>
      </w:pPr>
      <w:r>
        <w:rPr>
          <w:i w:val="0"/>
          <w:iCs/>
          <w:color w:val="000000"/>
          <w:sz w:val="24"/>
          <w:szCs w:val="24"/>
        </w:rPr>
        <w:t xml:space="preserve">Factura emitida por </w:t>
      </w:r>
      <w:r>
        <w:rPr>
          <w:b/>
          <w:bCs/>
          <w:i w:val="0"/>
          <w:iCs/>
          <w:color w:val="000000"/>
          <w:sz w:val="24"/>
          <w:szCs w:val="24"/>
        </w:rPr>
        <w:t xml:space="preserve">INGENIERÍA Y CONSTRUCCIÓN FIGSA S.A. DE C.V. </w:t>
      </w:r>
      <w:r>
        <w:rPr>
          <w:i w:val="0"/>
          <w:iCs/>
          <w:color w:val="000000"/>
          <w:sz w:val="24"/>
          <w:szCs w:val="24"/>
        </w:rPr>
        <w:t xml:space="preserve">por concepto de pago de anticipo, por la cantidad de </w:t>
      </w:r>
      <w:r w:rsidRPr="003C3668">
        <w:rPr>
          <w:b/>
          <w:bCs/>
          <w:i w:val="0"/>
          <w:iCs/>
          <w:color w:val="000000"/>
          <w:sz w:val="24"/>
          <w:szCs w:val="24"/>
        </w:rPr>
        <w:t>$1</w:t>
      </w:r>
      <w:proofErr w:type="gramStart"/>
      <w:r w:rsidRPr="003C3668">
        <w:rPr>
          <w:b/>
          <w:bCs/>
          <w:i w:val="0"/>
          <w:iCs/>
          <w:color w:val="000000"/>
          <w:sz w:val="24"/>
          <w:szCs w:val="24"/>
        </w:rPr>
        <w:t>,077,305.53</w:t>
      </w:r>
      <w:proofErr w:type="gramEnd"/>
      <w:r w:rsidRPr="003C3668">
        <w:rPr>
          <w:b/>
          <w:bCs/>
          <w:i w:val="0"/>
          <w:iCs/>
          <w:color w:val="000000"/>
          <w:sz w:val="24"/>
          <w:szCs w:val="24"/>
        </w:rPr>
        <w:t>.</w:t>
      </w:r>
      <w:r>
        <w:rPr>
          <w:i w:val="0"/>
          <w:iCs/>
          <w:color w:val="000000"/>
          <w:sz w:val="24"/>
          <w:szCs w:val="24"/>
        </w:rPr>
        <w:t xml:space="preserve"> </w:t>
      </w:r>
    </w:p>
    <w:p w14:paraId="4353F8CC" w14:textId="77777777" w:rsidR="003C3668" w:rsidRDefault="003C3668" w:rsidP="00414B1C">
      <w:pPr>
        <w:pStyle w:val="Citas"/>
        <w:numPr>
          <w:ilvl w:val="0"/>
          <w:numId w:val="11"/>
        </w:numPr>
        <w:ind w:right="-18"/>
        <w:rPr>
          <w:b/>
          <w:bCs/>
          <w:i w:val="0"/>
          <w:iCs/>
          <w:color w:val="000000"/>
          <w:sz w:val="24"/>
          <w:szCs w:val="24"/>
        </w:rPr>
      </w:pPr>
      <w:r>
        <w:rPr>
          <w:i w:val="0"/>
          <w:iCs/>
          <w:color w:val="000000"/>
          <w:sz w:val="24"/>
          <w:szCs w:val="24"/>
        </w:rPr>
        <w:t xml:space="preserve">Póliza-Acuerdo sin número, expedida a favor de </w:t>
      </w:r>
      <w:r>
        <w:rPr>
          <w:b/>
          <w:bCs/>
          <w:i w:val="0"/>
          <w:iCs/>
          <w:color w:val="000000"/>
          <w:sz w:val="24"/>
          <w:szCs w:val="24"/>
        </w:rPr>
        <w:t xml:space="preserve">INGENIERÍA Y CONSTRUCCIÓN FIGSA S.A. DE C.V.  </w:t>
      </w:r>
      <w:r>
        <w:rPr>
          <w:i w:val="0"/>
          <w:iCs/>
          <w:color w:val="000000"/>
          <w:sz w:val="24"/>
          <w:szCs w:val="24"/>
        </w:rPr>
        <w:t xml:space="preserve">por </w:t>
      </w:r>
      <w:r>
        <w:rPr>
          <w:b/>
          <w:bCs/>
          <w:i w:val="0"/>
          <w:iCs/>
          <w:color w:val="000000"/>
          <w:sz w:val="24"/>
          <w:szCs w:val="24"/>
        </w:rPr>
        <w:t xml:space="preserve">$863,678.47 </w:t>
      </w:r>
      <w:r>
        <w:rPr>
          <w:i w:val="0"/>
          <w:iCs/>
          <w:color w:val="000000"/>
          <w:sz w:val="24"/>
          <w:szCs w:val="24"/>
        </w:rPr>
        <w:t xml:space="preserve">pesos, de fecha veintisiete de noviembre de dos mil veintitrés. </w:t>
      </w:r>
    </w:p>
    <w:p w14:paraId="6040985B" w14:textId="1412080F" w:rsidR="003C3668" w:rsidRPr="003C3668" w:rsidRDefault="003C3668" w:rsidP="00414B1C">
      <w:pPr>
        <w:pStyle w:val="Citas"/>
        <w:numPr>
          <w:ilvl w:val="0"/>
          <w:numId w:val="11"/>
        </w:numPr>
        <w:ind w:right="-18"/>
        <w:rPr>
          <w:b/>
          <w:bCs/>
          <w:i w:val="0"/>
          <w:iCs/>
          <w:color w:val="000000"/>
          <w:sz w:val="24"/>
          <w:szCs w:val="24"/>
        </w:rPr>
      </w:pPr>
      <w:r>
        <w:rPr>
          <w:i w:val="0"/>
          <w:iCs/>
          <w:color w:val="000000"/>
          <w:sz w:val="24"/>
          <w:szCs w:val="24"/>
        </w:rPr>
        <w:lastRenderedPageBreak/>
        <w:t xml:space="preserve">Primera </w:t>
      </w:r>
      <w:r w:rsidRPr="003C3668">
        <w:rPr>
          <w:i w:val="0"/>
          <w:iCs/>
          <w:color w:val="000000"/>
          <w:sz w:val="24"/>
          <w:szCs w:val="24"/>
        </w:rPr>
        <w:t xml:space="preserve">hoja de </w:t>
      </w:r>
      <w:r>
        <w:rPr>
          <w:i w:val="0"/>
          <w:iCs/>
          <w:color w:val="000000"/>
          <w:sz w:val="24"/>
          <w:szCs w:val="24"/>
        </w:rPr>
        <w:t xml:space="preserve">diecinueve, correspondiente al contrato </w:t>
      </w:r>
      <w:r>
        <w:rPr>
          <w:b/>
          <w:bCs/>
          <w:i w:val="0"/>
          <w:iCs/>
          <w:color w:val="000000"/>
          <w:sz w:val="24"/>
          <w:szCs w:val="24"/>
        </w:rPr>
        <w:t xml:space="preserve">PM/TLAL/DOP/LP/FEFOM/008/2023, </w:t>
      </w:r>
      <w:r>
        <w:rPr>
          <w:i w:val="0"/>
          <w:iCs/>
          <w:color w:val="000000"/>
          <w:sz w:val="24"/>
          <w:szCs w:val="24"/>
        </w:rPr>
        <w:t xml:space="preserve">desglosa rubro y primera declaración. </w:t>
      </w:r>
    </w:p>
    <w:p w14:paraId="318388CE" w14:textId="77777777" w:rsidR="003C3668" w:rsidRPr="003C3668" w:rsidRDefault="003C3668" w:rsidP="00B16A64">
      <w:pPr>
        <w:pStyle w:val="Citas"/>
        <w:ind w:left="0" w:right="-18"/>
        <w:rPr>
          <w:b/>
          <w:bCs/>
          <w:i w:val="0"/>
          <w:iCs/>
          <w:color w:val="000000"/>
          <w:sz w:val="24"/>
          <w:szCs w:val="24"/>
          <w:lang w:val="es-ES_tradnl"/>
        </w:rPr>
      </w:pPr>
    </w:p>
    <w:p w14:paraId="0B919AFC" w14:textId="4BA56C2C" w:rsidR="00B16A64" w:rsidRPr="003C3668" w:rsidRDefault="00B16A64" w:rsidP="00B16A64">
      <w:pPr>
        <w:pStyle w:val="Citas"/>
        <w:ind w:left="0" w:right="-18"/>
        <w:rPr>
          <w:b/>
          <w:bCs/>
          <w:i w:val="0"/>
          <w:iCs/>
          <w:color w:val="000000"/>
          <w:sz w:val="24"/>
          <w:szCs w:val="24"/>
        </w:rPr>
      </w:pPr>
      <w:r w:rsidRPr="003C3668">
        <w:rPr>
          <w:b/>
          <w:bCs/>
          <w:i w:val="0"/>
          <w:iCs/>
          <w:color w:val="000000"/>
          <w:sz w:val="24"/>
          <w:szCs w:val="24"/>
        </w:rPr>
        <w:t>00682/INFOEM/IP/RR/2024</w:t>
      </w:r>
      <w:r w:rsidR="003C3668" w:rsidRPr="003C3668">
        <w:rPr>
          <w:b/>
          <w:bCs/>
          <w:i w:val="0"/>
          <w:iCs/>
          <w:color w:val="000000"/>
          <w:sz w:val="24"/>
          <w:szCs w:val="24"/>
        </w:rPr>
        <w:t xml:space="preserve"> (Solicitud de</w:t>
      </w:r>
      <w:r w:rsidR="003C3668">
        <w:rPr>
          <w:b/>
          <w:bCs/>
          <w:i w:val="0"/>
          <w:iCs/>
          <w:color w:val="000000"/>
          <w:sz w:val="24"/>
          <w:szCs w:val="24"/>
        </w:rPr>
        <w:t xml:space="preserve"> información </w:t>
      </w:r>
      <w:r w:rsidR="00665BDE">
        <w:rPr>
          <w:b/>
          <w:bCs/>
          <w:i w:val="0"/>
          <w:iCs/>
          <w:color w:val="000000"/>
          <w:sz w:val="24"/>
          <w:szCs w:val="24"/>
        </w:rPr>
        <w:t>00003/TLALMANA/IP/2024)</w:t>
      </w:r>
    </w:p>
    <w:p w14:paraId="2E445A79" w14:textId="119CDABA" w:rsidR="00B16A64" w:rsidRPr="00665BDE" w:rsidRDefault="00B16A64" w:rsidP="00414B1C">
      <w:pPr>
        <w:pStyle w:val="Citas"/>
        <w:numPr>
          <w:ilvl w:val="0"/>
          <w:numId w:val="17"/>
        </w:numPr>
        <w:ind w:right="-18"/>
        <w:rPr>
          <w:b/>
          <w:bCs/>
          <w:i w:val="0"/>
          <w:iCs/>
          <w:color w:val="000000"/>
          <w:sz w:val="24"/>
          <w:szCs w:val="24"/>
        </w:rPr>
      </w:pPr>
      <w:r w:rsidRPr="00665BDE">
        <w:rPr>
          <w:b/>
          <w:bCs/>
          <w:i w:val="0"/>
          <w:iCs/>
          <w:color w:val="000000"/>
          <w:sz w:val="24"/>
          <w:szCs w:val="24"/>
        </w:rPr>
        <w:t>“0003_24 RR TESORERIA.pdf”:</w:t>
      </w:r>
      <w:r w:rsidR="00665BDE" w:rsidRPr="00665BDE">
        <w:rPr>
          <w:b/>
          <w:bCs/>
          <w:i w:val="0"/>
          <w:iCs/>
          <w:color w:val="000000"/>
          <w:sz w:val="24"/>
          <w:szCs w:val="24"/>
        </w:rPr>
        <w:t xml:space="preserve"> </w:t>
      </w:r>
      <w:r w:rsidR="00665BDE" w:rsidRPr="00665BDE">
        <w:rPr>
          <w:i w:val="0"/>
          <w:iCs/>
          <w:color w:val="000000"/>
          <w:sz w:val="24"/>
          <w:szCs w:val="24"/>
        </w:rPr>
        <w:t>Oficio n</w:t>
      </w:r>
      <w:r w:rsidR="00665BDE">
        <w:rPr>
          <w:i w:val="0"/>
          <w:iCs/>
          <w:color w:val="000000"/>
          <w:sz w:val="24"/>
          <w:szCs w:val="24"/>
        </w:rPr>
        <w:t xml:space="preserve">úmero </w:t>
      </w:r>
      <w:r w:rsidR="00665BDE">
        <w:rPr>
          <w:b/>
          <w:bCs/>
          <w:i w:val="0"/>
          <w:iCs/>
          <w:color w:val="000000"/>
          <w:sz w:val="24"/>
          <w:szCs w:val="24"/>
        </w:rPr>
        <w:t xml:space="preserve">TLAL/TES/369/02/2024 </w:t>
      </w:r>
      <w:r w:rsidR="00665BDE">
        <w:rPr>
          <w:i w:val="0"/>
          <w:iCs/>
          <w:color w:val="000000"/>
          <w:sz w:val="24"/>
          <w:szCs w:val="24"/>
        </w:rPr>
        <w:t xml:space="preserve">signado por el tesorero municipal y dirigido a la titular de la unidad de transparencia, de fecha dieciséis de febrero de dos mil veinticuatro, en términos generales refiere que la información no obra en sus archivos, ya que se encuentra en proceso de revisión para ser remitida al ente fiscalizable. </w:t>
      </w:r>
    </w:p>
    <w:p w14:paraId="69892150" w14:textId="77777777" w:rsidR="00B16A64" w:rsidRDefault="00B16A64" w:rsidP="00B16A64">
      <w:pPr>
        <w:pStyle w:val="Citas"/>
        <w:ind w:left="0" w:right="-18"/>
        <w:rPr>
          <w:b/>
          <w:bCs/>
          <w:i w:val="0"/>
          <w:iCs/>
          <w:color w:val="000000"/>
          <w:sz w:val="24"/>
          <w:szCs w:val="24"/>
        </w:rPr>
      </w:pPr>
    </w:p>
    <w:p w14:paraId="7EC57D09" w14:textId="7B6F471E" w:rsidR="00B16A64" w:rsidRPr="00665BDE" w:rsidRDefault="00B16A64" w:rsidP="00B16A64">
      <w:pPr>
        <w:pStyle w:val="Citas"/>
        <w:ind w:left="0" w:right="-18"/>
        <w:rPr>
          <w:b/>
          <w:bCs/>
          <w:i w:val="0"/>
          <w:iCs/>
          <w:color w:val="000000"/>
          <w:sz w:val="24"/>
          <w:szCs w:val="24"/>
        </w:rPr>
      </w:pPr>
      <w:r w:rsidRPr="00665BDE">
        <w:rPr>
          <w:b/>
          <w:bCs/>
          <w:i w:val="0"/>
          <w:iCs/>
          <w:color w:val="000000"/>
          <w:sz w:val="24"/>
          <w:szCs w:val="24"/>
        </w:rPr>
        <w:t>00684/INFOEM/IP/RR/2024</w:t>
      </w:r>
      <w:r w:rsidR="00665BDE" w:rsidRPr="00665BDE">
        <w:rPr>
          <w:b/>
          <w:bCs/>
          <w:i w:val="0"/>
          <w:iCs/>
          <w:color w:val="000000"/>
          <w:sz w:val="24"/>
          <w:szCs w:val="24"/>
        </w:rPr>
        <w:t xml:space="preserve"> (Solicitud de</w:t>
      </w:r>
      <w:r w:rsidR="00665BDE">
        <w:rPr>
          <w:b/>
          <w:bCs/>
          <w:i w:val="0"/>
          <w:iCs/>
          <w:color w:val="000000"/>
          <w:sz w:val="24"/>
          <w:szCs w:val="24"/>
        </w:rPr>
        <w:t xml:space="preserve"> información 00004/TLALMANA/IP/2024)</w:t>
      </w:r>
    </w:p>
    <w:p w14:paraId="5BDB0397" w14:textId="54390A31" w:rsidR="00B16A64" w:rsidRPr="00A03502" w:rsidRDefault="00B16A64" w:rsidP="00414B1C">
      <w:pPr>
        <w:pStyle w:val="Citas"/>
        <w:numPr>
          <w:ilvl w:val="0"/>
          <w:numId w:val="18"/>
        </w:numPr>
        <w:ind w:right="-18"/>
        <w:rPr>
          <w:b/>
          <w:bCs/>
          <w:i w:val="0"/>
          <w:iCs/>
          <w:color w:val="000000"/>
          <w:sz w:val="24"/>
          <w:szCs w:val="24"/>
        </w:rPr>
      </w:pPr>
      <w:r w:rsidRPr="00A03502">
        <w:rPr>
          <w:b/>
          <w:bCs/>
          <w:i w:val="0"/>
          <w:iCs/>
          <w:color w:val="000000"/>
          <w:sz w:val="24"/>
          <w:szCs w:val="24"/>
        </w:rPr>
        <w:t>“</w:t>
      </w:r>
      <w:r w:rsidR="006B2232" w:rsidRPr="00A03502">
        <w:rPr>
          <w:b/>
          <w:bCs/>
          <w:i w:val="0"/>
          <w:iCs/>
          <w:color w:val="000000"/>
          <w:sz w:val="24"/>
          <w:szCs w:val="24"/>
        </w:rPr>
        <w:t>0004_24 RR OBRAS.pdf”:</w:t>
      </w:r>
      <w:r w:rsidR="00A03502" w:rsidRPr="00A03502">
        <w:rPr>
          <w:b/>
          <w:bCs/>
          <w:i w:val="0"/>
          <w:iCs/>
          <w:color w:val="000000"/>
          <w:sz w:val="24"/>
          <w:szCs w:val="24"/>
        </w:rPr>
        <w:t xml:space="preserve"> </w:t>
      </w:r>
      <w:r w:rsidR="00A03502" w:rsidRPr="00A03502">
        <w:rPr>
          <w:i w:val="0"/>
          <w:iCs/>
          <w:color w:val="000000"/>
          <w:sz w:val="24"/>
          <w:szCs w:val="24"/>
        </w:rPr>
        <w:t>Compila l</w:t>
      </w:r>
      <w:r w:rsidR="00A03502">
        <w:rPr>
          <w:i w:val="0"/>
          <w:iCs/>
          <w:color w:val="000000"/>
          <w:sz w:val="24"/>
          <w:szCs w:val="24"/>
        </w:rPr>
        <w:t>o siguiente:</w:t>
      </w:r>
    </w:p>
    <w:p w14:paraId="228A7C29" w14:textId="3A7BE63C" w:rsidR="00A03502" w:rsidRPr="00A03502" w:rsidRDefault="00A03502" w:rsidP="00414B1C">
      <w:pPr>
        <w:pStyle w:val="Citas"/>
        <w:numPr>
          <w:ilvl w:val="0"/>
          <w:numId w:val="11"/>
        </w:numPr>
        <w:ind w:right="-18"/>
        <w:rPr>
          <w:b/>
          <w:bCs/>
          <w:i w:val="0"/>
          <w:iCs/>
          <w:color w:val="000000"/>
          <w:sz w:val="24"/>
          <w:szCs w:val="24"/>
        </w:rPr>
      </w:pPr>
      <w:r>
        <w:rPr>
          <w:i w:val="0"/>
          <w:iCs/>
          <w:color w:val="000000"/>
          <w:sz w:val="24"/>
          <w:szCs w:val="24"/>
        </w:rPr>
        <w:t xml:space="preserve">Oficio número </w:t>
      </w:r>
      <w:r>
        <w:rPr>
          <w:b/>
          <w:bCs/>
          <w:i w:val="0"/>
          <w:iCs/>
          <w:color w:val="000000"/>
          <w:sz w:val="24"/>
          <w:szCs w:val="24"/>
        </w:rPr>
        <w:t xml:space="preserve">TLAL/DOP/031/2024 </w:t>
      </w:r>
      <w:r>
        <w:rPr>
          <w:i w:val="0"/>
          <w:iCs/>
          <w:color w:val="000000"/>
          <w:sz w:val="24"/>
          <w:szCs w:val="24"/>
        </w:rPr>
        <w:t xml:space="preserve">signado por el director de desarrollo urbano y de obras públicas y dirigido a la titular de la unidad de transparencia, de fecha diecinueve de febrero de dos mil veinticuatro, refiere adjuntar primera foja de cada archivo para verificar que se visualiza correctamente (Contrato, póliza, factura). </w:t>
      </w:r>
    </w:p>
    <w:p w14:paraId="2B876D3F" w14:textId="41528547" w:rsidR="00A03502" w:rsidRPr="00A03502" w:rsidRDefault="00A03502" w:rsidP="00414B1C">
      <w:pPr>
        <w:pStyle w:val="Citas"/>
        <w:numPr>
          <w:ilvl w:val="0"/>
          <w:numId w:val="11"/>
        </w:numPr>
        <w:ind w:right="-18"/>
        <w:rPr>
          <w:b/>
          <w:bCs/>
          <w:i w:val="0"/>
          <w:iCs/>
          <w:color w:val="000000"/>
          <w:sz w:val="24"/>
          <w:szCs w:val="24"/>
        </w:rPr>
      </w:pPr>
      <w:r>
        <w:rPr>
          <w:i w:val="0"/>
          <w:iCs/>
          <w:color w:val="000000"/>
          <w:sz w:val="24"/>
          <w:szCs w:val="24"/>
        </w:rPr>
        <w:lastRenderedPageBreak/>
        <w:t xml:space="preserve">Oficio número </w:t>
      </w:r>
      <w:r>
        <w:rPr>
          <w:b/>
          <w:bCs/>
          <w:i w:val="0"/>
          <w:iCs/>
          <w:color w:val="000000"/>
          <w:sz w:val="24"/>
          <w:szCs w:val="24"/>
        </w:rPr>
        <w:t xml:space="preserve">TLAL/DOP/007/2024 </w:t>
      </w:r>
      <w:r>
        <w:rPr>
          <w:i w:val="0"/>
          <w:iCs/>
          <w:color w:val="000000"/>
          <w:sz w:val="24"/>
          <w:szCs w:val="24"/>
        </w:rPr>
        <w:t xml:space="preserve">signado por el director de obras públicas y dirigido a la titular de la unidad de transparencia, de fecha quince de enero de dos mil veinticuatro, cuyo contenido fue descrito en el apartado relativo a respuesta primigenia. </w:t>
      </w:r>
    </w:p>
    <w:p w14:paraId="6213B213" w14:textId="0CF18DFB" w:rsidR="00A03502" w:rsidRPr="008F4FF0" w:rsidRDefault="00A03502" w:rsidP="00414B1C">
      <w:pPr>
        <w:pStyle w:val="Citas"/>
        <w:numPr>
          <w:ilvl w:val="0"/>
          <w:numId w:val="11"/>
        </w:numPr>
        <w:ind w:right="-18"/>
        <w:rPr>
          <w:b/>
          <w:bCs/>
          <w:i w:val="0"/>
          <w:iCs/>
          <w:color w:val="000000"/>
          <w:sz w:val="24"/>
          <w:szCs w:val="24"/>
        </w:rPr>
      </w:pPr>
      <w:r>
        <w:rPr>
          <w:i w:val="0"/>
          <w:iCs/>
          <w:color w:val="000000"/>
          <w:sz w:val="24"/>
          <w:szCs w:val="24"/>
        </w:rPr>
        <w:t xml:space="preserve">Póliza-Acuerdo sin número, expedida a favor de </w:t>
      </w:r>
      <w:r>
        <w:rPr>
          <w:b/>
          <w:bCs/>
          <w:i w:val="0"/>
          <w:iCs/>
          <w:color w:val="000000"/>
          <w:sz w:val="24"/>
          <w:szCs w:val="24"/>
        </w:rPr>
        <w:t xml:space="preserve">TVEGA CONSTRUCCIONES, </w:t>
      </w:r>
      <w:r>
        <w:rPr>
          <w:i w:val="0"/>
          <w:iCs/>
          <w:color w:val="000000"/>
          <w:sz w:val="24"/>
          <w:szCs w:val="24"/>
        </w:rPr>
        <w:t xml:space="preserve">por </w:t>
      </w:r>
      <w:r>
        <w:rPr>
          <w:b/>
          <w:bCs/>
          <w:i w:val="0"/>
          <w:iCs/>
          <w:color w:val="000000"/>
          <w:sz w:val="24"/>
          <w:szCs w:val="24"/>
        </w:rPr>
        <w:t xml:space="preserve">$978,539.27 </w:t>
      </w:r>
      <w:r>
        <w:rPr>
          <w:i w:val="0"/>
          <w:iCs/>
          <w:color w:val="000000"/>
          <w:sz w:val="24"/>
          <w:szCs w:val="24"/>
        </w:rPr>
        <w:t xml:space="preserve">pesos, de fecha trece de octubre de dos mil veintitrés. </w:t>
      </w:r>
    </w:p>
    <w:p w14:paraId="3C08082B" w14:textId="3A5062B1" w:rsidR="008F4FF0" w:rsidRPr="008F4FF0" w:rsidRDefault="008F4FF0" w:rsidP="00414B1C">
      <w:pPr>
        <w:pStyle w:val="Citas"/>
        <w:numPr>
          <w:ilvl w:val="0"/>
          <w:numId w:val="11"/>
        </w:numPr>
        <w:ind w:right="-18"/>
        <w:rPr>
          <w:b/>
          <w:bCs/>
          <w:i w:val="0"/>
          <w:iCs/>
          <w:color w:val="000000"/>
          <w:sz w:val="24"/>
          <w:szCs w:val="24"/>
        </w:rPr>
      </w:pPr>
      <w:r>
        <w:rPr>
          <w:i w:val="0"/>
          <w:iCs/>
          <w:color w:val="000000"/>
          <w:sz w:val="24"/>
          <w:szCs w:val="24"/>
        </w:rPr>
        <w:t xml:space="preserve">Factura emitida por </w:t>
      </w:r>
      <w:r>
        <w:rPr>
          <w:b/>
          <w:bCs/>
          <w:i w:val="0"/>
          <w:iCs/>
          <w:color w:val="000000"/>
          <w:sz w:val="24"/>
          <w:szCs w:val="24"/>
        </w:rPr>
        <w:t xml:space="preserve">TVEGA CONSTRUCCIONES, </w:t>
      </w:r>
      <w:r>
        <w:rPr>
          <w:i w:val="0"/>
          <w:iCs/>
          <w:color w:val="000000"/>
          <w:sz w:val="24"/>
          <w:szCs w:val="24"/>
        </w:rPr>
        <w:t xml:space="preserve">por concepto de pago de estimación, por la cantidad de </w:t>
      </w:r>
      <w:r>
        <w:rPr>
          <w:b/>
          <w:bCs/>
          <w:i w:val="0"/>
          <w:iCs/>
          <w:color w:val="000000"/>
          <w:sz w:val="24"/>
          <w:szCs w:val="24"/>
        </w:rPr>
        <w:t xml:space="preserve">$843,568.34 </w:t>
      </w:r>
      <w:r>
        <w:rPr>
          <w:i w:val="0"/>
          <w:iCs/>
          <w:color w:val="000000"/>
          <w:sz w:val="24"/>
          <w:szCs w:val="24"/>
        </w:rPr>
        <w:t>(foja 1).</w:t>
      </w:r>
    </w:p>
    <w:p w14:paraId="0D3A09BB" w14:textId="1EFE24F2" w:rsidR="008F4FF0" w:rsidRPr="00A03502" w:rsidRDefault="008F4FF0" w:rsidP="00414B1C">
      <w:pPr>
        <w:pStyle w:val="Citas"/>
        <w:numPr>
          <w:ilvl w:val="0"/>
          <w:numId w:val="11"/>
        </w:numPr>
        <w:ind w:right="-18"/>
        <w:rPr>
          <w:b/>
          <w:bCs/>
          <w:i w:val="0"/>
          <w:iCs/>
          <w:color w:val="000000"/>
          <w:sz w:val="24"/>
          <w:szCs w:val="24"/>
        </w:rPr>
      </w:pPr>
      <w:r>
        <w:rPr>
          <w:i w:val="0"/>
          <w:iCs/>
          <w:color w:val="000000"/>
          <w:sz w:val="24"/>
          <w:szCs w:val="24"/>
        </w:rPr>
        <w:t xml:space="preserve">Primera foja de diecinueve, correspondiente al contrato </w:t>
      </w:r>
      <w:r>
        <w:rPr>
          <w:b/>
          <w:bCs/>
          <w:i w:val="0"/>
          <w:iCs/>
          <w:color w:val="000000"/>
          <w:sz w:val="24"/>
          <w:szCs w:val="24"/>
        </w:rPr>
        <w:t xml:space="preserve">PM/TLAL/DOP/IR/FAISMUN/006/2023, </w:t>
      </w:r>
      <w:r>
        <w:rPr>
          <w:i w:val="0"/>
          <w:iCs/>
          <w:color w:val="000000"/>
          <w:sz w:val="24"/>
          <w:szCs w:val="24"/>
        </w:rPr>
        <w:t xml:space="preserve">desglosa rubro y primera declaración. </w:t>
      </w:r>
    </w:p>
    <w:p w14:paraId="21ACF12A" w14:textId="77777777" w:rsidR="00A03502" w:rsidRPr="00A03502" w:rsidRDefault="00A03502" w:rsidP="00A03502">
      <w:pPr>
        <w:pStyle w:val="Citas"/>
        <w:ind w:left="1080" w:right="-18"/>
        <w:rPr>
          <w:b/>
          <w:bCs/>
          <w:i w:val="0"/>
          <w:iCs/>
          <w:color w:val="000000"/>
          <w:sz w:val="24"/>
          <w:szCs w:val="24"/>
        </w:rPr>
      </w:pPr>
    </w:p>
    <w:p w14:paraId="3D219B80" w14:textId="5380AAEA" w:rsidR="006B2232" w:rsidRPr="008F4FF0" w:rsidRDefault="006B2232" w:rsidP="00414B1C">
      <w:pPr>
        <w:pStyle w:val="Citas"/>
        <w:numPr>
          <w:ilvl w:val="0"/>
          <w:numId w:val="18"/>
        </w:numPr>
        <w:ind w:right="-18"/>
        <w:rPr>
          <w:b/>
          <w:bCs/>
          <w:i w:val="0"/>
          <w:iCs/>
          <w:color w:val="000000"/>
          <w:sz w:val="24"/>
          <w:szCs w:val="24"/>
        </w:rPr>
      </w:pPr>
      <w:r w:rsidRPr="008F4FF0">
        <w:rPr>
          <w:b/>
          <w:bCs/>
          <w:i w:val="0"/>
          <w:iCs/>
          <w:color w:val="000000"/>
          <w:sz w:val="24"/>
          <w:szCs w:val="24"/>
        </w:rPr>
        <w:t>“0004_24 RR TESORERIA.pdf”:</w:t>
      </w:r>
      <w:r w:rsidR="008F4FF0" w:rsidRPr="008F4FF0">
        <w:rPr>
          <w:b/>
          <w:bCs/>
          <w:i w:val="0"/>
          <w:iCs/>
          <w:color w:val="000000"/>
          <w:sz w:val="24"/>
          <w:szCs w:val="24"/>
        </w:rPr>
        <w:t xml:space="preserve"> </w:t>
      </w:r>
      <w:r w:rsidR="008F4FF0" w:rsidRPr="008F4FF0">
        <w:rPr>
          <w:i w:val="0"/>
          <w:iCs/>
          <w:color w:val="000000"/>
          <w:sz w:val="24"/>
          <w:szCs w:val="24"/>
        </w:rPr>
        <w:t>Oficio n</w:t>
      </w:r>
      <w:r w:rsidR="008F4FF0">
        <w:rPr>
          <w:i w:val="0"/>
          <w:iCs/>
          <w:color w:val="000000"/>
          <w:sz w:val="24"/>
          <w:szCs w:val="24"/>
        </w:rPr>
        <w:t xml:space="preserve">úmero </w:t>
      </w:r>
      <w:r w:rsidR="008F4FF0">
        <w:rPr>
          <w:b/>
          <w:bCs/>
          <w:i w:val="0"/>
          <w:iCs/>
          <w:color w:val="000000"/>
          <w:sz w:val="24"/>
          <w:szCs w:val="24"/>
        </w:rPr>
        <w:t xml:space="preserve">TLAL/TES/370/02/2024 </w:t>
      </w:r>
      <w:r w:rsidR="008F4FF0">
        <w:rPr>
          <w:i w:val="0"/>
          <w:iCs/>
          <w:color w:val="000000"/>
          <w:sz w:val="24"/>
          <w:szCs w:val="24"/>
        </w:rPr>
        <w:t xml:space="preserve">signado por el tesorero municipal y dirigido a la titular de la unidad de transparencia, de fecha dieciséis de febrero de dos mil veinticuatro, en términos generales refiere que la información no obra en sus archivos, ya que se encuentra en proceso de revisión para ser remitida al ente fiscalizable. </w:t>
      </w:r>
    </w:p>
    <w:p w14:paraId="175C7713" w14:textId="77777777" w:rsidR="008F4FF0" w:rsidRDefault="008F4FF0" w:rsidP="008F4FF0">
      <w:pPr>
        <w:pStyle w:val="Citas"/>
        <w:ind w:left="720" w:right="-18"/>
        <w:rPr>
          <w:b/>
          <w:bCs/>
          <w:i w:val="0"/>
          <w:iCs/>
          <w:color w:val="000000"/>
          <w:sz w:val="24"/>
          <w:szCs w:val="24"/>
        </w:rPr>
      </w:pPr>
    </w:p>
    <w:p w14:paraId="1F36A029" w14:textId="010F7BAC" w:rsidR="006B2232" w:rsidRPr="008F4FF0" w:rsidRDefault="006B2232" w:rsidP="00414B1C">
      <w:pPr>
        <w:pStyle w:val="Citas"/>
        <w:numPr>
          <w:ilvl w:val="0"/>
          <w:numId w:val="18"/>
        </w:numPr>
        <w:ind w:right="-18"/>
        <w:rPr>
          <w:b/>
          <w:bCs/>
          <w:i w:val="0"/>
          <w:iCs/>
          <w:color w:val="000000"/>
          <w:sz w:val="24"/>
          <w:szCs w:val="24"/>
        </w:rPr>
      </w:pPr>
      <w:r w:rsidRPr="008F4FF0">
        <w:rPr>
          <w:b/>
          <w:bCs/>
          <w:i w:val="0"/>
          <w:iCs/>
          <w:color w:val="000000"/>
          <w:sz w:val="24"/>
          <w:szCs w:val="24"/>
        </w:rPr>
        <w:lastRenderedPageBreak/>
        <w:t>“FACTURA.pdf”:</w:t>
      </w:r>
      <w:r w:rsidR="008F4FF0" w:rsidRPr="008F4FF0">
        <w:rPr>
          <w:b/>
          <w:bCs/>
          <w:i w:val="0"/>
          <w:iCs/>
          <w:color w:val="000000"/>
          <w:sz w:val="24"/>
          <w:szCs w:val="24"/>
        </w:rPr>
        <w:t xml:space="preserve"> </w:t>
      </w:r>
      <w:r w:rsidR="008F4FF0" w:rsidRPr="008F4FF0">
        <w:rPr>
          <w:i w:val="0"/>
          <w:iCs/>
          <w:color w:val="000000"/>
          <w:sz w:val="24"/>
          <w:szCs w:val="24"/>
        </w:rPr>
        <w:t>Factura emitida p</w:t>
      </w:r>
      <w:r w:rsidR="008F4FF0">
        <w:rPr>
          <w:i w:val="0"/>
          <w:iCs/>
          <w:color w:val="000000"/>
          <w:sz w:val="24"/>
          <w:szCs w:val="24"/>
        </w:rPr>
        <w:t xml:space="preserve">or </w:t>
      </w:r>
      <w:r w:rsidR="008F4FF0">
        <w:rPr>
          <w:b/>
          <w:bCs/>
          <w:i w:val="0"/>
          <w:iCs/>
          <w:color w:val="000000"/>
          <w:sz w:val="24"/>
          <w:szCs w:val="24"/>
        </w:rPr>
        <w:t xml:space="preserve">TVEGA CONSTRUCCIONES </w:t>
      </w:r>
      <w:r w:rsidR="008F4FF0">
        <w:rPr>
          <w:i w:val="0"/>
          <w:iCs/>
          <w:color w:val="000000"/>
          <w:sz w:val="24"/>
          <w:szCs w:val="24"/>
        </w:rPr>
        <w:t xml:space="preserve">por concepto de estimación, referente a la obra de rehabilitación de pavimento en concreto hidráulico en calle san Cristóbal, por la cantidad de </w:t>
      </w:r>
      <w:r w:rsidR="008F4FF0">
        <w:rPr>
          <w:b/>
          <w:bCs/>
          <w:i w:val="0"/>
          <w:iCs/>
          <w:color w:val="000000"/>
          <w:sz w:val="24"/>
          <w:szCs w:val="24"/>
        </w:rPr>
        <w:t xml:space="preserve">$978,539.27. </w:t>
      </w:r>
      <w:r w:rsidR="008F4FF0">
        <w:rPr>
          <w:i w:val="0"/>
          <w:iCs/>
          <w:color w:val="000000"/>
          <w:sz w:val="24"/>
          <w:szCs w:val="24"/>
        </w:rPr>
        <w:t xml:space="preserve"> </w:t>
      </w:r>
    </w:p>
    <w:p w14:paraId="1A820F13" w14:textId="77777777" w:rsidR="008F4FF0" w:rsidRPr="008F4FF0" w:rsidRDefault="008F4FF0" w:rsidP="008F4FF0">
      <w:pPr>
        <w:pStyle w:val="Prrafodelista"/>
        <w:rPr>
          <w:b/>
          <w:bCs/>
          <w:i/>
          <w:iCs/>
          <w:color w:val="000000"/>
          <w:lang w:val="es-MX"/>
        </w:rPr>
      </w:pPr>
    </w:p>
    <w:p w14:paraId="268B1D4D" w14:textId="77777777" w:rsidR="008F4FF0" w:rsidRPr="003C1D16" w:rsidRDefault="008F4FF0" w:rsidP="00414B1C">
      <w:pPr>
        <w:pStyle w:val="Citas"/>
        <w:numPr>
          <w:ilvl w:val="0"/>
          <w:numId w:val="11"/>
        </w:numPr>
        <w:ind w:right="-18"/>
        <w:rPr>
          <w:b/>
          <w:bCs/>
          <w:i w:val="0"/>
          <w:iCs/>
          <w:color w:val="000000"/>
          <w:sz w:val="24"/>
          <w:szCs w:val="24"/>
        </w:rPr>
      </w:pPr>
      <w:r>
        <w:rPr>
          <w:i w:val="0"/>
          <w:iCs/>
          <w:color w:val="000000"/>
          <w:sz w:val="24"/>
          <w:szCs w:val="24"/>
        </w:rPr>
        <w:t xml:space="preserve">Factura emitida por </w:t>
      </w:r>
      <w:r>
        <w:rPr>
          <w:b/>
          <w:bCs/>
          <w:i w:val="0"/>
          <w:iCs/>
          <w:color w:val="000000"/>
          <w:sz w:val="24"/>
          <w:szCs w:val="24"/>
        </w:rPr>
        <w:t xml:space="preserve">INGENIERÍA Y CONSTRUCCIÓN FIGSA S.A. DE C.V </w:t>
      </w:r>
      <w:r>
        <w:rPr>
          <w:i w:val="0"/>
          <w:iCs/>
          <w:color w:val="000000"/>
          <w:sz w:val="24"/>
          <w:szCs w:val="24"/>
        </w:rPr>
        <w:t xml:space="preserve">por concepto de estimación referente a la obra, por la cantidad de </w:t>
      </w:r>
      <w:r>
        <w:rPr>
          <w:b/>
          <w:bCs/>
          <w:i w:val="0"/>
          <w:iCs/>
          <w:color w:val="000000"/>
          <w:sz w:val="24"/>
          <w:szCs w:val="24"/>
        </w:rPr>
        <w:t xml:space="preserve">$863,678.47 </w:t>
      </w:r>
    </w:p>
    <w:p w14:paraId="7E8DA1B8" w14:textId="77777777" w:rsidR="008F4FF0" w:rsidRPr="008F4FF0" w:rsidRDefault="008F4FF0" w:rsidP="008F4FF0">
      <w:pPr>
        <w:pStyle w:val="Citas"/>
        <w:ind w:left="720" w:right="-18"/>
        <w:rPr>
          <w:b/>
          <w:bCs/>
          <w:i w:val="0"/>
          <w:iCs/>
          <w:color w:val="000000"/>
          <w:sz w:val="24"/>
          <w:szCs w:val="24"/>
        </w:rPr>
      </w:pPr>
    </w:p>
    <w:p w14:paraId="0F2F1578" w14:textId="4655CABF" w:rsidR="006B2232" w:rsidRPr="005C75F8" w:rsidRDefault="006B2232" w:rsidP="00414B1C">
      <w:pPr>
        <w:pStyle w:val="Citas"/>
        <w:numPr>
          <w:ilvl w:val="0"/>
          <w:numId w:val="18"/>
        </w:numPr>
        <w:ind w:right="-18"/>
        <w:rPr>
          <w:b/>
          <w:bCs/>
          <w:i w:val="0"/>
          <w:iCs/>
          <w:color w:val="000000"/>
          <w:sz w:val="24"/>
          <w:szCs w:val="24"/>
        </w:rPr>
      </w:pPr>
      <w:r w:rsidRPr="005C75F8">
        <w:rPr>
          <w:b/>
          <w:bCs/>
          <w:i w:val="0"/>
          <w:iCs/>
          <w:color w:val="000000"/>
          <w:sz w:val="24"/>
          <w:szCs w:val="24"/>
        </w:rPr>
        <w:t>“POLIZA.pdf”:</w:t>
      </w:r>
      <w:r w:rsidR="008F4FF0" w:rsidRPr="005C75F8">
        <w:rPr>
          <w:b/>
          <w:bCs/>
          <w:i w:val="0"/>
          <w:iCs/>
          <w:color w:val="000000"/>
          <w:sz w:val="24"/>
          <w:szCs w:val="24"/>
        </w:rPr>
        <w:t xml:space="preserve"> </w:t>
      </w:r>
      <w:r w:rsidR="005C75F8" w:rsidRPr="005C75F8">
        <w:rPr>
          <w:i w:val="0"/>
          <w:iCs/>
          <w:color w:val="000000"/>
          <w:sz w:val="24"/>
          <w:szCs w:val="24"/>
        </w:rPr>
        <w:t>Póliza-Acuerdo s</w:t>
      </w:r>
      <w:r w:rsidR="005C75F8">
        <w:rPr>
          <w:i w:val="0"/>
          <w:iCs/>
          <w:color w:val="000000"/>
          <w:sz w:val="24"/>
          <w:szCs w:val="24"/>
        </w:rPr>
        <w:t xml:space="preserve">in número, expedida a favor de </w:t>
      </w:r>
      <w:r w:rsidR="005C75F8">
        <w:rPr>
          <w:b/>
          <w:bCs/>
          <w:i w:val="0"/>
          <w:iCs/>
          <w:color w:val="000000"/>
          <w:sz w:val="24"/>
          <w:szCs w:val="24"/>
        </w:rPr>
        <w:t xml:space="preserve">TVEGA CONSTRUCCIONES, </w:t>
      </w:r>
      <w:r w:rsidR="005C75F8">
        <w:rPr>
          <w:i w:val="0"/>
          <w:iCs/>
          <w:color w:val="000000"/>
          <w:sz w:val="24"/>
          <w:szCs w:val="24"/>
        </w:rPr>
        <w:t xml:space="preserve">por la cantidad de </w:t>
      </w:r>
      <w:r w:rsidR="005C75F8">
        <w:rPr>
          <w:b/>
          <w:bCs/>
          <w:i w:val="0"/>
          <w:iCs/>
          <w:color w:val="000000"/>
          <w:sz w:val="24"/>
          <w:szCs w:val="24"/>
        </w:rPr>
        <w:t xml:space="preserve">$978,539.27 </w:t>
      </w:r>
      <w:r w:rsidR="005C75F8">
        <w:rPr>
          <w:i w:val="0"/>
          <w:iCs/>
          <w:color w:val="000000"/>
          <w:sz w:val="24"/>
          <w:szCs w:val="24"/>
        </w:rPr>
        <w:t xml:space="preserve">pesos, de fecha trece de octubre de dos mil veintitrés. </w:t>
      </w:r>
    </w:p>
    <w:p w14:paraId="3507A687" w14:textId="77777777" w:rsidR="008F4FF0" w:rsidRPr="005C75F8" w:rsidRDefault="008F4FF0" w:rsidP="008F4FF0">
      <w:pPr>
        <w:pStyle w:val="Citas"/>
        <w:ind w:left="720" w:right="-18"/>
        <w:rPr>
          <w:b/>
          <w:bCs/>
          <w:i w:val="0"/>
          <w:iCs/>
          <w:color w:val="000000"/>
          <w:sz w:val="24"/>
          <w:szCs w:val="24"/>
        </w:rPr>
      </w:pPr>
    </w:p>
    <w:p w14:paraId="27869490" w14:textId="01FBEFF6" w:rsidR="006B2232" w:rsidRPr="005C75F8" w:rsidRDefault="006B2232" w:rsidP="00414B1C">
      <w:pPr>
        <w:pStyle w:val="Citas"/>
        <w:numPr>
          <w:ilvl w:val="0"/>
          <w:numId w:val="18"/>
        </w:numPr>
        <w:ind w:right="-18"/>
        <w:rPr>
          <w:b/>
          <w:bCs/>
          <w:i w:val="0"/>
          <w:iCs/>
          <w:color w:val="000000"/>
          <w:sz w:val="24"/>
          <w:szCs w:val="24"/>
        </w:rPr>
      </w:pPr>
      <w:r w:rsidRPr="005C75F8">
        <w:rPr>
          <w:b/>
          <w:bCs/>
          <w:i w:val="0"/>
          <w:iCs/>
          <w:color w:val="000000"/>
          <w:sz w:val="24"/>
          <w:szCs w:val="24"/>
        </w:rPr>
        <w:t xml:space="preserve">“CONTRATO.pdf”: </w:t>
      </w:r>
      <w:r w:rsidR="005C75F8" w:rsidRPr="005C75F8">
        <w:rPr>
          <w:i w:val="0"/>
          <w:iCs/>
          <w:color w:val="000000"/>
          <w:sz w:val="24"/>
          <w:szCs w:val="24"/>
        </w:rPr>
        <w:t>Contrato de o</w:t>
      </w:r>
      <w:r w:rsidR="005C75F8">
        <w:rPr>
          <w:i w:val="0"/>
          <w:iCs/>
          <w:color w:val="000000"/>
          <w:sz w:val="24"/>
          <w:szCs w:val="24"/>
        </w:rPr>
        <w:t xml:space="preserve">bra pública a precio unitario y a tiempo determinado </w:t>
      </w:r>
      <w:r w:rsidR="005C75F8">
        <w:rPr>
          <w:b/>
          <w:bCs/>
          <w:i w:val="0"/>
          <w:iCs/>
          <w:color w:val="000000"/>
          <w:sz w:val="24"/>
          <w:szCs w:val="24"/>
        </w:rPr>
        <w:t xml:space="preserve">PM/TLAL/DOP/IR/FAISMUN/006/2023 </w:t>
      </w:r>
      <w:r w:rsidR="005C75F8">
        <w:rPr>
          <w:i w:val="0"/>
          <w:iCs/>
          <w:color w:val="000000"/>
          <w:sz w:val="24"/>
          <w:szCs w:val="24"/>
        </w:rPr>
        <w:t xml:space="preserve">celebrado entre el Ayuntamiento de Tlalmanalco y </w:t>
      </w:r>
      <w:r w:rsidR="005C75F8">
        <w:rPr>
          <w:b/>
          <w:bCs/>
          <w:i w:val="0"/>
          <w:iCs/>
          <w:color w:val="000000"/>
          <w:sz w:val="24"/>
          <w:szCs w:val="24"/>
        </w:rPr>
        <w:t xml:space="preserve">TVEGA CONSTRUCCIONES S.A. DE C.V., </w:t>
      </w:r>
      <w:r w:rsidR="005C75F8">
        <w:rPr>
          <w:i w:val="0"/>
          <w:iCs/>
          <w:color w:val="000000"/>
          <w:sz w:val="24"/>
          <w:szCs w:val="24"/>
        </w:rPr>
        <w:t xml:space="preserve">referente a la rehabilitación de pavimento de concreto hidráulico en calle de san Cristóbal, describe diversas declaraciones y cláusulas. </w:t>
      </w:r>
    </w:p>
    <w:p w14:paraId="2C6212BB" w14:textId="77777777" w:rsidR="00B16A64" w:rsidRDefault="00B16A64" w:rsidP="00B16A64">
      <w:pPr>
        <w:pStyle w:val="Citas"/>
        <w:ind w:left="0" w:right="-18"/>
        <w:rPr>
          <w:b/>
          <w:bCs/>
          <w:i w:val="0"/>
          <w:iCs/>
          <w:color w:val="000000"/>
          <w:sz w:val="24"/>
          <w:szCs w:val="24"/>
        </w:rPr>
      </w:pPr>
    </w:p>
    <w:p w14:paraId="7B851ED2" w14:textId="4571E235" w:rsidR="00F53720" w:rsidRPr="00F53720" w:rsidRDefault="00F53720" w:rsidP="00B16A64">
      <w:pPr>
        <w:pStyle w:val="Citas"/>
        <w:ind w:left="0" w:right="-18"/>
        <w:rPr>
          <w:i w:val="0"/>
          <w:iCs/>
          <w:color w:val="000000"/>
          <w:sz w:val="24"/>
          <w:szCs w:val="24"/>
        </w:rPr>
      </w:pPr>
      <w:r>
        <w:rPr>
          <w:i w:val="0"/>
          <w:iCs/>
          <w:color w:val="000000"/>
          <w:sz w:val="24"/>
          <w:szCs w:val="24"/>
        </w:rPr>
        <w:t xml:space="preserve">Hasta aquí lo expuesto, se arriba a las siguientes inferencias: </w:t>
      </w:r>
    </w:p>
    <w:p w14:paraId="3443A480" w14:textId="79C9B56F" w:rsidR="005C75F8" w:rsidRDefault="005C75F8" w:rsidP="00B16A64">
      <w:pPr>
        <w:pStyle w:val="Citas"/>
        <w:ind w:left="0" w:right="-18"/>
        <w:rPr>
          <w:rFonts w:eastAsia="Times New Roman" w:cs="Times New Roman"/>
          <w:sz w:val="24"/>
          <w:szCs w:val="24"/>
          <w:lang w:eastAsia="es-ES"/>
        </w:rPr>
      </w:pPr>
    </w:p>
    <w:tbl>
      <w:tblPr>
        <w:tblStyle w:val="Tablaconcuadrcula"/>
        <w:tblW w:w="96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246"/>
        <w:gridCol w:w="2693"/>
        <w:gridCol w:w="1843"/>
        <w:gridCol w:w="1838"/>
      </w:tblGrid>
      <w:tr w:rsidR="002F14C3" w14:paraId="662938B6" w14:textId="77777777" w:rsidTr="00FE3579">
        <w:tc>
          <w:tcPr>
            <w:tcW w:w="3246" w:type="dxa"/>
            <w:tcBorders>
              <w:right w:val="single" w:sz="12" w:space="0" w:color="FFFFFF" w:themeColor="background1"/>
            </w:tcBorders>
            <w:shd w:val="clear" w:color="auto" w:fill="000000" w:themeFill="text1"/>
            <w:vAlign w:val="center"/>
          </w:tcPr>
          <w:p w14:paraId="12A9ADED" w14:textId="77777777" w:rsidR="002F14C3" w:rsidRDefault="002F14C3" w:rsidP="004A7B7A">
            <w:pPr>
              <w:spacing w:after="240"/>
              <w:jc w:val="both"/>
              <w:rPr>
                <w:rFonts w:ascii="Palatino Linotype" w:hAnsi="Palatino Linotype" w:cs="Arial"/>
                <w:b/>
                <w:bCs/>
                <w:color w:val="FFFFFF" w:themeColor="background1"/>
              </w:rPr>
            </w:pPr>
            <w:bookmarkStart w:id="10" w:name="_Hlk177035747"/>
            <w:bookmarkStart w:id="11" w:name="_Hlk177385104"/>
            <w:r w:rsidRPr="004A7B7A">
              <w:rPr>
                <w:rFonts w:ascii="Palatino Linotype" w:hAnsi="Palatino Linotype" w:cs="Arial"/>
                <w:b/>
                <w:bCs/>
                <w:color w:val="FFFFFF" w:themeColor="background1"/>
                <w:lang w:val="es-ES_tradnl"/>
              </w:rPr>
              <w:lastRenderedPageBreak/>
              <w:t xml:space="preserve">De las solicitudes de información </w:t>
            </w:r>
            <w:r w:rsidRPr="004A7B7A">
              <w:rPr>
                <w:rFonts w:ascii="Palatino Linotype" w:hAnsi="Palatino Linotype" w:cs="Arial"/>
                <w:b/>
                <w:bCs/>
                <w:color w:val="FFFFFF" w:themeColor="background1"/>
              </w:rPr>
              <w:t>00006/TLALMANA/IP/2024, 00005/TLALMANA/IP/2024 y 00004/TLALMANA/IP/2024</w:t>
            </w:r>
          </w:p>
          <w:p w14:paraId="65A806DB" w14:textId="28BB2382" w:rsidR="004A7B7A" w:rsidRPr="004A7B7A" w:rsidRDefault="004A7B7A" w:rsidP="004A7B7A">
            <w:pPr>
              <w:spacing w:after="240"/>
              <w:jc w:val="both"/>
              <w:rPr>
                <w:rFonts w:ascii="Palatino Linotype" w:hAnsi="Palatino Linotype"/>
                <w:b/>
                <w:bCs/>
                <w:color w:val="FFFFFF" w:themeColor="background1"/>
              </w:rPr>
            </w:pPr>
            <w:r>
              <w:rPr>
                <w:rFonts w:ascii="Palatino Linotype" w:hAnsi="Palatino Linotype"/>
                <w:b/>
                <w:bCs/>
                <w:sz w:val="24"/>
                <w:szCs w:val="24"/>
              </w:rPr>
              <w:t xml:space="preserve">Respecto de las obras “calle arcos de la cabecera municipal”, “calle nacional poniente acceso al COBAEM en la delegación San Juan” </w:t>
            </w:r>
            <w:r>
              <w:rPr>
                <w:rFonts w:ascii="Palatino Linotype" w:hAnsi="Palatino Linotype"/>
                <w:sz w:val="24"/>
                <w:szCs w:val="24"/>
              </w:rPr>
              <w:t xml:space="preserve">y </w:t>
            </w:r>
            <w:r>
              <w:rPr>
                <w:rFonts w:ascii="Palatino Linotype" w:hAnsi="Palatino Linotype"/>
                <w:b/>
                <w:bCs/>
                <w:sz w:val="24"/>
                <w:szCs w:val="24"/>
              </w:rPr>
              <w:t>“Construcción de pavimento hidráulico de la Calle San Cristóbal en la cabecera municipal”</w:t>
            </w:r>
          </w:p>
        </w:tc>
        <w:tc>
          <w:tcPr>
            <w:tcW w:w="2693" w:type="dxa"/>
            <w:tcBorders>
              <w:left w:val="single" w:sz="12" w:space="0" w:color="FFFFFF" w:themeColor="background1"/>
              <w:right w:val="single" w:sz="12" w:space="0" w:color="FFFFFF" w:themeColor="background1"/>
            </w:tcBorders>
            <w:shd w:val="clear" w:color="auto" w:fill="000000" w:themeFill="text1"/>
            <w:vAlign w:val="center"/>
          </w:tcPr>
          <w:p w14:paraId="7A1BF066" w14:textId="59AE7730" w:rsidR="002F14C3" w:rsidRPr="004A7B7A" w:rsidRDefault="002F14C3" w:rsidP="004A7B7A">
            <w:pPr>
              <w:spacing w:after="240"/>
              <w:jc w:val="center"/>
              <w:rPr>
                <w:rFonts w:ascii="Palatino Linotype" w:hAnsi="Palatino Linotype" w:cs="Arial"/>
                <w:b/>
                <w:bCs/>
                <w:color w:val="FFFFFF" w:themeColor="background1"/>
              </w:rPr>
            </w:pPr>
            <w:r w:rsidRPr="004A7B7A">
              <w:rPr>
                <w:rFonts w:ascii="Palatino Linotype" w:hAnsi="Palatino Linotype" w:cs="Arial"/>
                <w:b/>
                <w:bCs/>
                <w:color w:val="FFFFFF" w:themeColor="background1"/>
              </w:rPr>
              <w:t>RESPUESTA</w:t>
            </w:r>
          </w:p>
        </w:tc>
        <w:tc>
          <w:tcPr>
            <w:tcW w:w="1843" w:type="dxa"/>
            <w:tcBorders>
              <w:left w:val="single" w:sz="12" w:space="0" w:color="FFFFFF" w:themeColor="background1"/>
              <w:right w:val="single" w:sz="12" w:space="0" w:color="FFFFFF" w:themeColor="background1"/>
            </w:tcBorders>
            <w:shd w:val="clear" w:color="auto" w:fill="000000" w:themeFill="text1"/>
            <w:vAlign w:val="center"/>
          </w:tcPr>
          <w:p w14:paraId="1CE26807" w14:textId="246E6711" w:rsidR="002F14C3" w:rsidRPr="004A7B7A" w:rsidRDefault="004A7B7A" w:rsidP="004A7B7A">
            <w:pPr>
              <w:spacing w:after="240"/>
              <w:jc w:val="center"/>
              <w:rPr>
                <w:rFonts w:ascii="Palatino Linotype" w:hAnsi="Palatino Linotype" w:cs="Arial"/>
                <w:b/>
                <w:bCs/>
                <w:color w:val="FFFFFF" w:themeColor="background1"/>
                <w:lang w:val="es-ES_tradnl"/>
              </w:rPr>
            </w:pPr>
            <w:r w:rsidRPr="004A7B7A">
              <w:rPr>
                <w:rFonts w:ascii="Palatino Linotype" w:hAnsi="Palatino Linotype" w:cs="Arial"/>
                <w:b/>
                <w:bCs/>
                <w:color w:val="FFFFFF" w:themeColor="background1"/>
                <w:lang w:val="es-ES_tradnl"/>
              </w:rPr>
              <w:t>INFORME JUSTIFICADO</w:t>
            </w:r>
          </w:p>
        </w:tc>
        <w:tc>
          <w:tcPr>
            <w:tcW w:w="1838" w:type="dxa"/>
            <w:tcBorders>
              <w:left w:val="single" w:sz="12" w:space="0" w:color="FFFFFF" w:themeColor="background1"/>
            </w:tcBorders>
            <w:shd w:val="clear" w:color="auto" w:fill="000000" w:themeFill="text1"/>
            <w:vAlign w:val="center"/>
          </w:tcPr>
          <w:p w14:paraId="34BD8878" w14:textId="674D006D" w:rsidR="002F14C3" w:rsidRPr="004A7B7A" w:rsidRDefault="004A7B7A" w:rsidP="004A7B7A">
            <w:pPr>
              <w:spacing w:after="240"/>
              <w:jc w:val="center"/>
              <w:rPr>
                <w:rFonts w:ascii="Palatino Linotype" w:hAnsi="Palatino Linotype" w:cs="Arial"/>
                <w:b/>
                <w:bCs/>
                <w:color w:val="FFFFFF" w:themeColor="background1"/>
                <w:lang w:val="es-ES_tradnl"/>
              </w:rPr>
            </w:pPr>
            <w:r w:rsidRPr="004A7B7A">
              <w:rPr>
                <w:rFonts w:ascii="Palatino Linotype" w:hAnsi="Palatino Linotype" w:cs="Arial"/>
                <w:b/>
                <w:bCs/>
                <w:color w:val="FFFFFF" w:themeColor="background1"/>
                <w:lang w:val="es-ES_tradnl"/>
              </w:rPr>
              <w:t>COLMA</w:t>
            </w:r>
          </w:p>
        </w:tc>
      </w:tr>
      <w:tr w:rsidR="002F14C3" w14:paraId="5E97E520" w14:textId="77777777" w:rsidTr="00FE3579">
        <w:tc>
          <w:tcPr>
            <w:tcW w:w="3246" w:type="dxa"/>
          </w:tcPr>
          <w:p w14:paraId="029E693C" w14:textId="342D3944" w:rsidR="002F14C3" w:rsidRPr="00FE3579" w:rsidRDefault="002F14C3" w:rsidP="00414B1C">
            <w:pPr>
              <w:pStyle w:val="Prrafodelista"/>
              <w:numPr>
                <w:ilvl w:val="0"/>
                <w:numId w:val="19"/>
              </w:numPr>
              <w:spacing w:after="240"/>
              <w:jc w:val="both"/>
              <w:rPr>
                <w:rFonts w:ascii="Palatino Linotype" w:hAnsi="Palatino Linotype" w:cs="Arial"/>
                <w:color w:val="000000"/>
                <w:sz w:val="20"/>
                <w:szCs w:val="20"/>
              </w:rPr>
            </w:pPr>
            <w:r w:rsidRPr="00FE3579">
              <w:rPr>
                <w:rFonts w:ascii="Palatino Linotype" w:hAnsi="Palatino Linotype"/>
                <w:sz w:val="20"/>
                <w:szCs w:val="20"/>
              </w:rPr>
              <w:t>El o los documentos donde conste el costo de las obras, al once de enero de dos mil veinticuatro.</w:t>
            </w:r>
          </w:p>
        </w:tc>
        <w:tc>
          <w:tcPr>
            <w:tcW w:w="2693" w:type="dxa"/>
            <w:vAlign w:val="center"/>
          </w:tcPr>
          <w:p w14:paraId="05041783" w14:textId="543245AF" w:rsidR="002F14C3" w:rsidRPr="00FE3579" w:rsidRDefault="004A7B7A" w:rsidP="004A7B7A">
            <w:pPr>
              <w:spacing w:after="240"/>
              <w:jc w:val="both"/>
              <w:rPr>
                <w:rFonts w:ascii="Palatino Linotype" w:hAnsi="Palatino Linotype" w:cs="Arial"/>
                <w:color w:val="000000"/>
                <w:sz w:val="20"/>
                <w:szCs w:val="20"/>
                <w:lang w:val="es-ES"/>
              </w:rPr>
            </w:pPr>
            <w:r w:rsidRPr="00FE3579">
              <w:rPr>
                <w:rFonts w:ascii="Palatino Linotype" w:hAnsi="Palatino Linotype" w:cs="Arial"/>
                <w:color w:val="000000"/>
                <w:sz w:val="20"/>
                <w:szCs w:val="20"/>
                <w:lang w:val="es-ES"/>
              </w:rPr>
              <w:t>De forma abstracta, se refiere el costo respecto de cada obra</w:t>
            </w:r>
          </w:p>
        </w:tc>
        <w:tc>
          <w:tcPr>
            <w:tcW w:w="1843" w:type="dxa"/>
            <w:vAlign w:val="center"/>
          </w:tcPr>
          <w:p w14:paraId="329F69C2" w14:textId="0DD51036" w:rsidR="002F14C3" w:rsidRPr="00FE3579" w:rsidRDefault="004A7B7A" w:rsidP="004A7B7A">
            <w:pPr>
              <w:spacing w:after="240"/>
              <w:jc w:val="center"/>
              <w:rPr>
                <w:rFonts w:ascii="Palatino Linotype" w:hAnsi="Palatino Linotype" w:cs="Arial"/>
                <w:color w:val="000000"/>
                <w:sz w:val="20"/>
                <w:szCs w:val="20"/>
                <w:lang w:val="es-ES_tradnl"/>
              </w:rPr>
            </w:pPr>
            <w:r w:rsidRPr="00FE3579">
              <w:rPr>
                <w:rFonts w:ascii="Palatino Linotype" w:hAnsi="Palatino Linotype" w:cs="Arial"/>
                <w:color w:val="000000"/>
                <w:sz w:val="20"/>
                <w:szCs w:val="20"/>
                <w:lang w:val="es-ES_tradnl"/>
              </w:rPr>
              <w:t>Ratifica</w:t>
            </w:r>
          </w:p>
        </w:tc>
        <w:tc>
          <w:tcPr>
            <w:tcW w:w="1838" w:type="dxa"/>
            <w:vAlign w:val="center"/>
          </w:tcPr>
          <w:p w14:paraId="0906A295" w14:textId="12568222" w:rsidR="002F14C3" w:rsidRPr="00FE3579" w:rsidRDefault="004A7B7A" w:rsidP="004A7B7A">
            <w:pPr>
              <w:spacing w:after="240"/>
              <w:jc w:val="center"/>
              <w:rPr>
                <w:rFonts w:ascii="Palatino Linotype" w:hAnsi="Palatino Linotype" w:cs="Arial"/>
                <w:color w:val="000000"/>
                <w:sz w:val="20"/>
                <w:szCs w:val="20"/>
                <w:lang w:val="es-ES_tradnl"/>
              </w:rPr>
            </w:pPr>
            <w:r w:rsidRPr="00FE3579">
              <w:rPr>
                <w:rFonts w:ascii="Palatino Linotype" w:hAnsi="Palatino Linotype" w:cs="Arial"/>
                <w:color w:val="000000"/>
                <w:sz w:val="20"/>
                <w:szCs w:val="20"/>
                <w:lang w:val="es-ES_tradnl"/>
              </w:rPr>
              <w:t>Sí</w:t>
            </w:r>
            <w:r w:rsidR="00D50F16">
              <w:rPr>
                <w:rFonts w:ascii="Palatino Linotype" w:hAnsi="Palatino Linotype" w:cs="Arial"/>
                <w:color w:val="000000"/>
                <w:sz w:val="20"/>
                <w:szCs w:val="20"/>
                <w:lang w:val="es-ES_tradnl"/>
              </w:rPr>
              <w:t>, actos consentidos</w:t>
            </w:r>
          </w:p>
        </w:tc>
      </w:tr>
      <w:tr w:rsidR="002F14C3" w14:paraId="76C5EE1A" w14:textId="77777777" w:rsidTr="00FE3579">
        <w:tc>
          <w:tcPr>
            <w:tcW w:w="3246" w:type="dxa"/>
          </w:tcPr>
          <w:p w14:paraId="250E8478" w14:textId="77777777" w:rsidR="002F14C3" w:rsidRPr="00FE3579" w:rsidRDefault="002F14C3" w:rsidP="00414B1C">
            <w:pPr>
              <w:pStyle w:val="Prrafodelista"/>
              <w:numPr>
                <w:ilvl w:val="0"/>
                <w:numId w:val="19"/>
              </w:numPr>
              <w:spacing w:before="240"/>
              <w:jc w:val="both"/>
              <w:rPr>
                <w:rFonts w:ascii="Palatino Linotype" w:hAnsi="Palatino Linotype"/>
                <w:b/>
                <w:bCs/>
                <w:sz w:val="20"/>
                <w:szCs w:val="20"/>
              </w:rPr>
            </w:pPr>
            <w:r w:rsidRPr="00FE3579">
              <w:rPr>
                <w:rFonts w:ascii="Palatino Linotype" w:hAnsi="Palatino Linotype"/>
                <w:sz w:val="20"/>
                <w:szCs w:val="20"/>
              </w:rPr>
              <w:t>Convenios celebrados, al once de enero de dos mil veinticuatro</w:t>
            </w:r>
          </w:p>
          <w:p w14:paraId="043DE2E8" w14:textId="0C8EBEFD" w:rsidR="002F14C3" w:rsidRPr="00FE3579" w:rsidRDefault="002F14C3" w:rsidP="004A7B7A">
            <w:pPr>
              <w:contextualSpacing/>
              <w:jc w:val="both"/>
              <w:rPr>
                <w:rFonts w:ascii="Palatino Linotype" w:hAnsi="Palatino Linotype" w:cs="Arial"/>
                <w:color w:val="000000"/>
                <w:sz w:val="20"/>
                <w:szCs w:val="20"/>
                <w:lang w:val="es-ES"/>
              </w:rPr>
            </w:pPr>
          </w:p>
        </w:tc>
        <w:tc>
          <w:tcPr>
            <w:tcW w:w="2693" w:type="dxa"/>
            <w:vAlign w:val="center"/>
          </w:tcPr>
          <w:p w14:paraId="29297529" w14:textId="27A831D4" w:rsidR="002F14C3" w:rsidRPr="00FE3579" w:rsidRDefault="002F14C3" w:rsidP="004A7B7A">
            <w:pPr>
              <w:spacing w:after="240"/>
              <w:jc w:val="both"/>
              <w:rPr>
                <w:rFonts w:ascii="Palatino Linotype" w:hAnsi="Palatino Linotype" w:cs="Arial"/>
                <w:color w:val="000000"/>
                <w:sz w:val="20"/>
                <w:szCs w:val="20"/>
                <w:lang w:val="es-ES_tradnl"/>
              </w:rPr>
            </w:pPr>
            <w:r w:rsidRPr="00FE3579">
              <w:rPr>
                <w:rFonts w:ascii="Palatino Linotype" w:hAnsi="Palatino Linotype" w:cs="Arial"/>
                <w:color w:val="000000"/>
                <w:sz w:val="20"/>
                <w:szCs w:val="20"/>
                <w:lang w:val="es-ES_tradnl"/>
              </w:rPr>
              <w:t>Servidor público habilitado refiere hechos negativos</w:t>
            </w:r>
          </w:p>
        </w:tc>
        <w:tc>
          <w:tcPr>
            <w:tcW w:w="1843" w:type="dxa"/>
            <w:vAlign w:val="center"/>
          </w:tcPr>
          <w:p w14:paraId="77D68FEF" w14:textId="6C0F803A" w:rsidR="002F14C3" w:rsidRPr="00FE3579" w:rsidRDefault="004A7B7A" w:rsidP="004A7B7A">
            <w:pPr>
              <w:spacing w:after="240"/>
              <w:jc w:val="center"/>
              <w:rPr>
                <w:rFonts w:ascii="Palatino Linotype" w:hAnsi="Palatino Linotype" w:cs="Arial"/>
                <w:color w:val="000000"/>
                <w:sz w:val="20"/>
                <w:szCs w:val="20"/>
                <w:lang w:val="es-ES_tradnl"/>
              </w:rPr>
            </w:pPr>
            <w:r w:rsidRPr="00FE3579">
              <w:rPr>
                <w:rFonts w:ascii="Palatino Linotype" w:hAnsi="Palatino Linotype" w:cs="Arial"/>
                <w:color w:val="000000"/>
                <w:sz w:val="20"/>
                <w:szCs w:val="20"/>
                <w:lang w:val="es-ES_tradnl"/>
              </w:rPr>
              <w:t>Ratifica</w:t>
            </w:r>
          </w:p>
        </w:tc>
        <w:tc>
          <w:tcPr>
            <w:tcW w:w="1838" w:type="dxa"/>
            <w:vAlign w:val="center"/>
          </w:tcPr>
          <w:p w14:paraId="36806596" w14:textId="5BC57BEE" w:rsidR="002F14C3" w:rsidRPr="00FE3579" w:rsidRDefault="004A7B7A" w:rsidP="004A7B7A">
            <w:pPr>
              <w:spacing w:after="240"/>
              <w:jc w:val="center"/>
              <w:rPr>
                <w:rFonts w:ascii="Palatino Linotype" w:hAnsi="Palatino Linotype" w:cs="Arial"/>
                <w:color w:val="000000"/>
                <w:sz w:val="20"/>
                <w:szCs w:val="20"/>
                <w:lang w:val="es-ES_tradnl"/>
              </w:rPr>
            </w:pPr>
            <w:r w:rsidRPr="00FE3579">
              <w:rPr>
                <w:rFonts w:ascii="Palatino Linotype" w:hAnsi="Palatino Linotype" w:cs="Arial"/>
                <w:color w:val="000000"/>
                <w:sz w:val="20"/>
                <w:szCs w:val="20"/>
                <w:lang w:val="es-ES_tradnl"/>
              </w:rPr>
              <w:t>Sí</w:t>
            </w:r>
            <w:r w:rsidR="00D50F16">
              <w:rPr>
                <w:rFonts w:ascii="Palatino Linotype" w:hAnsi="Palatino Linotype" w:cs="Arial"/>
                <w:color w:val="000000"/>
                <w:sz w:val="20"/>
                <w:szCs w:val="20"/>
                <w:lang w:val="es-ES_tradnl"/>
              </w:rPr>
              <w:t>,</w:t>
            </w:r>
            <w:r w:rsidRPr="00FE3579">
              <w:rPr>
                <w:rFonts w:ascii="Palatino Linotype" w:hAnsi="Palatino Linotype" w:cs="Arial"/>
                <w:color w:val="000000"/>
                <w:sz w:val="20"/>
                <w:szCs w:val="20"/>
                <w:lang w:val="es-ES_tradnl"/>
              </w:rPr>
              <w:t xml:space="preserve"> </w:t>
            </w:r>
            <w:r w:rsidR="00D50F16">
              <w:rPr>
                <w:rFonts w:ascii="Palatino Linotype" w:hAnsi="Palatino Linotype" w:cs="Arial"/>
                <w:color w:val="000000"/>
                <w:sz w:val="20"/>
                <w:szCs w:val="20"/>
                <w:lang w:val="es-ES_tradnl"/>
              </w:rPr>
              <w:t>hechos negativos y actos consentidos</w:t>
            </w:r>
          </w:p>
        </w:tc>
      </w:tr>
      <w:tr w:rsidR="002F14C3" w14:paraId="7B36CBCD" w14:textId="77777777" w:rsidTr="00FE3579">
        <w:tc>
          <w:tcPr>
            <w:tcW w:w="3246" w:type="dxa"/>
          </w:tcPr>
          <w:p w14:paraId="55614047" w14:textId="77777777" w:rsidR="002F14C3" w:rsidRPr="00FE3579" w:rsidRDefault="002F14C3" w:rsidP="00414B1C">
            <w:pPr>
              <w:pStyle w:val="Prrafodelista"/>
              <w:numPr>
                <w:ilvl w:val="0"/>
                <w:numId w:val="19"/>
              </w:numPr>
              <w:spacing w:before="240"/>
              <w:jc w:val="both"/>
              <w:rPr>
                <w:rFonts w:ascii="Palatino Linotype" w:hAnsi="Palatino Linotype"/>
                <w:b/>
                <w:bCs/>
                <w:sz w:val="20"/>
                <w:szCs w:val="20"/>
              </w:rPr>
            </w:pPr>
            <w:r w:rsidRPr="00FE3579">
              <w:rPr>
                <w:rFonts w:ascii="Palatino Linotype" w:hAnsi="Palatino Linotype"/>
                <w:sz w:val="20"/>
                <w:szCs w:val="20"/>
              </w:rPr>
              <w:t>Contratos celebrados, al once de enero de dos mil veinticuatro</w:t>
            </w:r>
          </w:p>
          <w:p w14:paraId="63654381" w14:textId="77777777" w:rsidR="002F14C3" w:rsidRPr="00FE3579" w:rsidRDefault="002F14C3" w:rsidP="004A7B7A">
            <w:pPr>
              <w:spacing w:after="240"/>
              <w:jc w:val="both"/>
              <w:rPr>
                <w:rFonts w:ascii="Palatino Linotype" w:hAnsi="Palatino Linotype" w:cs="Arial"/>
                <w:color w:val="000000"/>
                <w:sz w:val="20"/>
                <w:szCs w:val="20"/>
                <w:lang w:val="es-ES"/>
              </w:rPr>
            </w:pPr>
          </w:p>
        </w:tc>
        <w:tc>
          <w:tcPr>
            <w:tcW w:w="2693" w:type="dxa"/>
            <w:vAlign w:val="center"/>
          </w:tcPr>
          <w:p w14:paraId="16587238" w14:textId="6F6A1350" w:rsidR="002F14C3" w:rsidRPr="00FE3579" w:rsidRDefault="004A7B7A" w:rsidP="004A7B7A">
            <w:pPr>
              <w:jc w:val="both"/>
              <w:rPr>
                <w:rFonts w:ascii="Palatino Linotype" w:hAnsi="Palatino Linotype" w:cs="Arial"/>
                <w:color w:val="000000"/>
                <w:sz w:val="20"/>
                <w:szCs w:val="20"/>
              </w:rPr>
            </w:pPr>
            <w:r w:rsidRPr="00FE3579">
              <w:rPr>
                <w:rFonts w:ascii="Palatino Linotype" w:hAnsi="Palatino Linotype" w:cs="Arial"/>
                <w:color w:val="000000"/>
                <w:sz w:val="20"/>
                <w:szCs w:val="20"/>
              </w:rPr>
              <w:t>Servidor público habilitado refiere adjuntar los contratos celebrados (no obran en los expedientes electrónicos)</w:t>
            </w:r>
          </w:p>
        </w:tc>
        <w:tc>
          <w:tcPr>
            <w:tcW w:w="1843" w:type="dxa"/>
            <w:vAlign w:val="center"/>
          </w:tcPr>
          <w:p w14:paraId="67DF54A2" w14:textId="1BD091D0" w:rsidR="002F14C3" w:rsidRPr="00FE3579" w:rsidRDefault="004A7B7A" w:rsidP="004A7B7A">
            <w:pPr>
              <w:spacing w:after="240"/>
              <w:jc w:val="center"/>
              <w:rPr>
                <w:rFonts w:ascii="Palatino Linotype" w:hAnsi="Palatino Linotype" w:cs="Arial"/>
                <w:color w:val="000000"/>
                <w:sz w:val="20"/>
                <w:szCs w:val="20"/>
                <w:lang w:val="es-ES_tradnl"/>
              </w:rPr>
            </w:pPr>
            <w:r w:rsidRPr="00FE3579">
              <w:rPr>
                <w:rFonts w:ascii="Palatino Linotype" w:hAnsi="Palatino Linotype" w:cs="Arial"/>
                <w:color w:val="000000"/>
                <w:sz w:val="20"/>
                <w:szCs w:val="20"/>
                <w:lang w:val="es-ES_tradnl"/>
              </w:rPr>
              <w:t>Se remiten en informe justificado</w:t>
            </w:r>
          </w:p>
        </w:tc>
        <w:tc>
          <w:tcPr>
            <w:tcW w:w="1838" w:type="dxa"/>
            <w:vAlign w:val="center"/>
          </w:tcPr>
          <w:p w14:paraId="5A22918E" w14:textId="0734A407" w:rsidR="002F14C3" w:rsidRPr="00FE3579" w:rsidRDefault="004A7B7A" w:rsidP="004A7B7A">
            <w:pPr>
              <w:spacing w:after="240"/>
              <w:jc w:val="center"/>
              <w:rPr>
                <w:rFonts w:ascii="Palatino Linotype" w:hAnsi="Palatino Linotype" w:cs="Arial"/>
                <w:color w:val="000000"/>
                <w:sz w:val="20"/>
                <w:szCs w:val="20"/>
                <w:lang w:val="es-ES_tradnl"/>
              </w:rPr>
            </w:pPr>
            <w:r w:rsidRPr="00FE3579">
              <w:rPr>
                <w:rFonts w:ascii="Palatino Linotype" w:hAnsi="Palatino Linotype" w:cs="Arial"/>
                <w:color w:val="000000"/>
                <w:sz w:val="20"/>
                <w:szCs w:val="20"/>
                <w:lang w:val="es-ES_tradnl"/>
              </w:rPr>
              <w:t>Sí</w:t>
            </w:r>
          </w:p>
        </w:tc>
      </w:tr>
      <w:tr w:rsidR="002F14C3" w14:paraId="49402D90" w14:textId="77777777" w:rsidTr="00FE3579">
        <w:tc>
          <w:tcPr>
            <w:tcW w:w="3246" w:type="dxa"/>
          </w:tcPr>
          <w:p w14:paraId="0D1E7F77" w14:textId="77777777" w:rsidR="002F14C3" w:rsidRPr="00FE3579" w:rsidRDefault="002F14C3" w:rsidP="00414B1C">
            <w:pPr>
              <w:pStyle w:val="Prrafodelista"/>
              <w:numPr>
                <w:ilvl w:val="0"/>
                <w:numId w:val="19"/>
              </w:numPr>
              <w:spacing w:before="240"/>
              <w:jc w:val="both"/>
              <w:rPr>
                <w:rFonts w:ascii="Palatino Linotype" w:hAnsi="Palatino Linotype"/>
                <w:b/>
                <w:bCs/>
                <w:sz w:val="20"/>
                <w:szCs w:val="20"/>
              </w:rPr>
            </w:pPr>
            <w:r w:rsidRPr="00FE3579">
              <w:rPr>
                <w:rFonts w:ascii="Palatino Linotype" w:hAnsi="Palatino Linotype"/>
                <w:sz w:val="20"/>
                <w:szCs w:val="20"/>
              </w:rPr>
              <w:t xml:space="preserve">Facturas vinculadas con las obras, al once de enero de dos mil veinticuatro.  </w:t>
            </w:r>
          </w:p>
          <w:p w14:paraId="003561CD" w14:textId="2CF25E74" w:rsidR="002F14C3" w:rsidRPr="00FE3579" w:rsidRDefault="002F14C3" w:rsidP="004A7B7A">
            <w:pPr>
              <w:contextualSpacing/>
              <w:jc w:val="both"/>
              <w:rPr>
                <w:rFonts w:ascii="Palatino Linotype" w:hAnsi="Palatino Linotype" w:cs="Arial"/>
                <w:color w:val="000000"/>
                <w:sz w:val="20"/>
                <w:szCs w:val="20"/>
                <w:lang w:val="es-ES"/>
              </w:rPr>
            </w:pPr>
          </w:p>
        </w:tc>
        <w:tc>
          <w:tcPr>
            <w:tcW w:w="2693" w:type="dxa"/>
            <w:vAlign w:val="center"/>
          </w:tcPr>
          <w:p w14:paraId="5BEF5481" w14:textId="022F9D76" w:rsidR="002F14C3" w:rsidRPr="00FE3579" w:rsidRDefault="004A7B7A" w:rsidP="004A7B7A">
            <w:pPr>
              <w:spacing w:after="240"/>
              <w:jc w:val="both"/>
              <w:rPr>
                <w:rFonts w:ascii="Palatino Linotype" w:hAnsi="Palatino Linotype" w:cs="Arial"/>
                <w:color w:val="000000"/>
                <w:sz w:val="20"/>
                <w:szCs w:val="20"/>
                <w:lang w:val="es-ES_tradnl"/>
              </w:rPr>
            </w:pPr>
            <w:r w:rsidRPr="00FE3579">
              <w:rPr>
                <w:rFonts w:ascii="Palatino Linotype" w:hAnsi="Palatino Linotype" w:cs="Arial"/>
                <w:color w:val="000000"/>
                <w:sz w:val="20"/>
                <w:szCs w:val="20"/>
              </w:rPr>
              <w:t>Servidor público habilitado refiere adjuntar las facturas (no obran en los expedientes electrónicos)</w:t>
            </w:r>
          </w:p>
        </w:tc>
        <w:tc>
          <w:tcPr>
            <w:tcW w:w="1843" w:type="dxa"/>
            <w:vAlign w:val="center"/>
          </w:tcPr>
          <w:p w14:paraId="1A7835A9" w14:textId="3FB22CD5" w:rsidR="002F14C3" w:rsidRPr="00FE3579" w:rsidRDefault="004A7B7A" w:rsidP="004A7B7A">
            <w:pPr>
              <w:spacing w:after="240"/>
              <w:jc w:val="center"/>
              <w:rPr>
                <w:rFonts w:ascii="Palatino Linotype" w:hAnsi="Palatino Linotype" w:cs="Arial"/>
                <w:b/>
                <w:bCs/>
                <w:color w:val="000000"/>
                <w:sz w:val="20"/>
                <w:szCs w:val="20"/>
                <w:lang w:val="es-ES_tradnl"/>
              </w:rPr>
            </w:pPr>
            <w:r w:rsidRPr="00FE3579">
              <w:rPr>
                <w:rFonts w:ascii="Palatino Linotype" w:hAnsi="Palatino Linotype" w:cs="Arial"/>
                <w:color w:val="000000"/>
                <w:sz w:val="20"/>
                <w:szCs w:val="20"/>
                <w:lang w:val="es-ES_tradnl"/>
              </w:rPr>
              <w:t>Se remiten en informe justificado</w:t>
            </w:r>
          </w:p>
        </w:tc>
        <w:tc>
          <w:tcPr>
            <w:tcW w:w="1838" w:type="dxa"/>
            <w:vAlign w:val="center"/>
          </w:tcPr>
          <w:p w14:paraId="0789B70D" w14:textId="3E920E46" w:rsidR="002F14C3" w:rsidRPr="00FE3579" w:rsidRDefault="004A7B7A" w:rsidP="004A7B7A">
            <w:pPr>
              <w:spacing w:after="240"/>
              <w:jc w:val="center"/>
              <w:rPr>
                <w:rFonts w:ascii="Palatino Linotype" w:hAnsi="Palatino Linotype" w:cs="Arial"/>
                <w:b/>
                <w:bCs/>
                <w:color w:val="000000"/>
                <w:sz w:val="20"/>
                <w:szCs w:val="20"/>
                <w:lang w:val="es-ES_tradnl"/>
              </w:rPr>
            </w:pPr>
            <w:r w:rsidRPr="00FE3579">
              <w:rPr>
                <w:rFonts w:ascii="Palatino Linotype" w:hAnsi="Palatino Linotype" w:cs="Arial"/>
                <w:b/>
                <w:bCs/>
                <w:color w:val="000000"/>
                <w:sz w:val="20"/>
                <w:szCs w:val="20"/>
                <w:lang w:val="es-ES_tradnl"/>
              </w:rPr>
              <w:t>Sí</w:t>
            </w:r>
          </w:p>
        </w:tc>
      </w:tr>
      <w:tr w:rsidR="002F14C3" w14:paraId="070389E3" w14:textId="77777777" w:rsidTr="00FE3579">
        <w:tc>
          <w:tcPr>
            <w:tcW w:w="3246" w:type="dxa"/>
          </w:tcPr>
          <w:p w14:paraId="092084E1" w14:textId="7A8C5107" w:rsidR="002F14C3" w:rsidRPr="00FE3579" w:rsidRDefault="002F14C3" w:rsidP="00414B1C">
            <w:pPr>
              <w:pStyle w:val="Prrafodelista"/>
              <w:numPr>
                <w:ilvl w:val="0"/>
                <w:numId w:val="19"/>
              </w:numPr>
              <w:spacing w:before="240"/>
              <w:jc w:val="both"/>
              <w:rPr>
                <w:rFonts w:ascii="Palatino Linotype" w:hAnsi="Palatino Linotype" w:cs="Arial"/>
                <w:color w:val="000000"/>
                <w:sz w:val="20"/>
                <w:szCs w:val="20"/>
              </w:rPr>
            </w:pPr>
            <w:r w:rsidRPr="00FE3579">
              <w:rPr>
                <w:rFonts w:ascii="Palatino Linotype" w:hAnsi="Palatino Linotype"/>
                <w:sz w:val="20"/>
                <w:szCs w:val="20"/>
              </w:rPr>
              <w:lastRenderedPageBreak/>
              <w:t xml:space="preserve">Pólizas de cheques y/o equivalente, al once de enero de dos mil veinticuatro. </w:t>
            </w:r>
          </w:p>
        </w:tc>
        <w:tc>
          <w:tcPr>
            <w:tcW w:w="2693" w:type="dxa"/>
            <w:vAlign w:val="center"/>
          </w:tcPr>
          <w:p w14:paraId="25EE8FB7" w14:textId="73696015" w:rsidR="002F14C3" w:rsidRPr="00FE3579" w:rsidRDefault="004A7B7A" w:rsidP="004A7B7A">
            <w:pPr>
              <w:spacing w:after="240"/>
              <w:jc w:val="both"/>
              <w:rPr>
                <w:rFonts w:ascii="Palatino Linotype" w:hAnsi="Palatino Linotype" w:cs="Arial"/>
                <w:color w:val="000000"/>
                <w:sz w:val="20"/>
                <w:szCs w:val="20"/>
                <w:lang w:val="es-ES_tradnl"/>
              </w:rPr>
            </w:pPr>
            <w:r w:rsidRPr="00FE3579">
              <w:rPr>
                <w:rFonts w:ascii="Palatino Linotype" w:hAnsi="Palatino Linotype" w:cs="Arial"/>
                <w:color w:val="000000"/>
                <w:sz w:val="20"/>
                <w:szCs w:val="20"/>
              </w:rPr>
              <w:t>Servidor público habilitado refiere adjuntar las pólizas de cheque (no obran en los expedientes electrónicos)</w:t>
            </w:r>
          </w:p>
        </w:tc>
        <w:tc>
          <w:tcPr>
            <w:tcW w:w="1843" w:type="dxa"/>
            <w:vAlign w:val="center"/>
          </w:tcPr>
          <w:p w14:paraId="2EAD0FF6" w14:textId="316EB83A" w:rsidR="002F14C3" w:rsidRPr="00FE3579" w:rsidRDefault="004A7B7A" w:rsidP="004A7B7A">
            <w:pPr>
              <w:spacing w:after="240"/>
              <w:jc w:val="center"/>
              <w:rPr>
                <w:rFonts w:ascii="Palatino Linotype" w:hAnsi="Palatino Linotype" w:cs="Arial"/>
                <w:b/>
                <w:bCs/>
                <w:color w:val="000000"/>
                <w:sz w:val="20"/>
                <w:szCs w:val="20"/>
                <w:lang w:val="es-ES_tradnl"/>
              </w:rPr>
            </w:pPr>
            <w:r w:rsidRPr="00FE3579">
              <w:rPr>
                <w:rFonts w:ascii="Palatino Linotype" w:hAnsi="Palatino Linotype" w:cs="Arial"/>
                <w:color w:val="000000"/>
                <w:sz w:val="20"/>
                <w:szCs w:val="20"/>
                <w:lang w:val="es-ES_tradnl"/>
              </w:rPr>
              <w:t>Se remiten en informe justificado</w:t>
            </w:r>
          </w:p>
        </w:tc>
        <w:tc>
          <w:tcPr>
            <w:tcW w:w="1838" w:type="dxa"/>
            <w:vAlign w:val="center"/>
          </w:tcPr>
          <w:p w14:paraId="4C0C180D" w14:textId="4FACF6A4" w:rsidR="002F14C3" w:rsidRPr="00FE3579" w:rsidRDefault="004A7B7A" w:rsidP="004A7B7A">
            <w:pPr>
              <w:spacing w:after="240"/>
              <w:jc w:val="center"/>
              <w:rPr>
                <w:rFonts w:ascii="Palatino Linotype" w:hAnsi="Palatino Linotype" w:cs="Arial"/>
                <w:b/>
                <w:bCs/>
                <w:color w:val="000000"/>
                <w:sz w:val="20"/>
                <w:szCs w:val="20"/>
                <w:lang w:val="es-ES_tradnl"/>
              </w:rPr>
            </w:pPr>
            <w:r w:rsidRPr="00FE3579">
              <w:rPr>
                <w:rFonts w:ascii="Palatino Linotype" w:hAnsi="Palatino Linotype" w:cs="Arial"/>
                <w:b/>
                <w:bCs/>
                <w:color w:val="000000"/>
                <w:sz w:val="20"/>
                <w:szCs w:val="20"/>
                <w:lang w:val="es-ES_tradnl"/>
              </w:rPr>
              <w:t>Sí</w:t>
            </w:r>
          </w:p>
        </w:tc>
      </w:tr>
      <w:tr w:rsidR="002F14C3" w14:paraId="78714559" w14:textId="77777777" w:rsidTr="00022054">
        <w:tc>
          <w:tcPr>
            <w:tcW w:w="3246" w:type="dxa"/>
            <w:tcBorders>
              <w:bottom w:val="single" w:sz="12" w:space="0" w:color="auto"/>
            </w:tcBorders>
            <w:vAlign w:val="center"/>
          </w:tcPr>
          <w:p w14:paraId="6EDECBB2" w14:textId="05DCE828" w:rsidR="002F14C3" w:rsidRPr="00FE3579" w:rsidRDefault="002F14C3" w:rsidP="00414B1C">
            <w:pPr>
              <w:pStyle w:val="Prrafodelista"/>
              <w:numPr>
                <w:ilvl w:val="0"/>
                <w:numId w:val="19"/>
              </w:numPr>
              <w:spacing w:before="240"/>
              <w:jc w:val="both"/>
              <w:rPr>
                <w:rFonts w:ascii="Palatino Linotype" w:hAnsi="Palatino Linotype"/>
                <w:b/>
                <w:bCs/>
                <w:sz w:val="20"/>
                <w:szCs w:val="20"/>
              </w:rPr>
            </w:pPr>
            <w:r w:rsidRPr="00FE3579">
              <w:rPr>
                <w:rFonts w:ascii="Palatino Linotype" w:hAnsi="Palatino Linotype"/>
                <w:sz w:val="20"/>
                <w:szCs w:val="20"/>
              </w:rPr>
              <w:t>Padrón de beneficiarios y/o el o los documentos donde conste población beneficiada, al once de enero de dos mil veinticuatro.</w:t>
            </w:r>
          </w:p>
          <w:p w14:paraId="3D6D502D" w14:textId="77777777" w:rsidR="002F14C3" w:rsidRPr="00FE3579" w:rsidRDefault="002F14C3" w:rsidP="004A7B7A">
            <w:pPr>
              <w:spacing w:after="240"/>
              <w:jc w:val="center"/>
              <w:rPr>
                <w:rFonts w:ascii="Palatino Linotype" w:hAnsi="Palatino Linotype" w:cs="Arial"/>
                <w:color w:val="000000"/>
                <w:sz w:val="20"/>
                <w:szCs w:val="20"/>
                <w:lang w:val="es-ES"/>
              </w:rPr>
            </w:pPr>
          </w:p>
        </w:tc>
        <w:tc>
          <w:tcPr>
            <w:tcW w:w="2693" w:type="dxa"/>
            <w:tcBorders>
              <w:bottom w:val="single" w:sz="12" w:space="0" w:color="auto"/>
            </w:tcBorders>
            <w:vAlign w:val="center"/>
          </w:tcPr>
          <w:p w14:paraId="4B3B5684" w14:textId="77777777" w:rsidR="002F14C3" w:rsidRPr="00FE3579" w:rsidRDefault="004A7B7A" w:rsidP="004A7B7A">
            <w:pPr>
              <w:spacing w:after="240"/>
              <w:jc w:val="both"/>
              <w:rPr>
                <w:rFonts w:ascii="Palatino Linotype" w:hAnsi="Palatino Linotype" w:cs="Arial"/>
                <w:color w:val="000000"/>
                <w:sz w:val="20"/>
                <w:szCs w:val="20"/>
                <w:lang w:val="es-ES_tradnl"/>
              </w:rPr>
            </w:pPr>
            <w:r w:rsidRPr="00FE3579">
              <w:rPr>
                <w:rFonts w:ascii="Palatino Linotype" w:hAnsi="Palatino Linotype" w:cs="Arial"/>
                <w:color w:val="000000"/>
                <w:sz w:val="20"/>
                <w:szCs w:val="20"/>
                <w:lang w:val="es-ES_tradnl"/>
              </w:rPr>
              <w:t xml:space="preserve">Servidor público habilitado refiere que no genera padrón de beneficiarios respecto de las obras. </w:t>
            </w:r>
          </w:p>
          <w:p w14:paraId="75253375" w14:textId="537EB661" w:rsidR="004A7B7A" w:rsidRPr="00FE3579" w:rsidRDefault="004A7B7A" w:rsidP="004A7B7A">
            <w:pPr>
              <w:spacing w:after="240"/>
              <w:jc w:val="both"/>
              <w:rPr>
                <w:rFonts w:ascii="Palatino Linotype" w:hAnsi="Palatino Linotype" w:cs="Arial"/>
                <w:color w:val="000000"/>
                <w:sz w:val="20"/>
                <w:szCs w:val="20"/>
                <w:lang w:val="es-ES_tradnl"/>
              </w:rPr>
            </w:pPr>
            <w:r w:rsidRPr="00FE3579">
              <w:rPr>
                <w:rFonts w:ascii="Palatino Linotype" w:hAnsi="Palatino Linotype" w:cs="Arial"/>
                <w:color w:val="000000"/>
                <w:sz w:val="20"/>
                <w:szCs w:val="20"/>
                <w:lang w:val="es-ES_tradnl"/>
              </w:rPr>
              <w:t>Cabe resaltar que en atención al principio de máxima publicidad refiere la población beneficiada respecto de cada una de las obras</w:t>
            </w:r>
          </w:p>
        </w:tc>
        <w:tc>
          <w:tcPr>
            <w:tcW w:w="1843" w:type="dxa"/>
            <w:tcBorders>
              <w:bottom w:val="single" w:sz="12" w:space="0" w:color="auto"/>
            </w:tcBorders>
            <w:vAlign w:val="center"/>
          </w:tcPr>
          <w:p w14:paraId="7778CDFA" w14:textId="417D4FFC" w:rsidR="002F14C3" w:rsidRPr="00FE3579" w:rsidRDefault="004A7B7A" w:rsidP="004A7B7A">
            <w:pPr>
              <w:spacing w:after="240"/>
              <w:jc w:val="center"/>
              <w:rPr>
                <w:rFonts w:ascii="Palatino Linotype" w:hAnsi="Palatino Linotype" w:cs="Arial"/>
                <w:color w:val="000000"/>
                <w:sz w:val="20"/>
                <w:szCs w:val="20"/>
                <w:lang w:val="es-ES_tradnl"/>
              </w:rPr>
            </w:pPr>
            <w:r w:rsidRPr="00FE3579">
              <w:rPr>
                <w:rFonts w:ascii="Palatino Linotype" w:hAnsi="Palatino Linotype" w:cs="Arial"/>
                <w:color w:val="000000"/>
                <w:sz w:val="20"/>
                <w:szCs w:val="20"/>
                <w:lang w:val="es-ES_tradnl"/>
              </w:rPr>
              <w:t>Ratifica</w:t>
            </w:r>
          </w:p>
        </w:tc>
        <w:tc>
          <w:tcPr>
            <w:tcW w:w="1838" w:type="dxa"/>
            <w:vAlign w:val="center"/>
          </w:tcPr>
          <w:p w14:paraId="043624C7" w14:textId="428BD737" w:rsidR="002F14C3" w:rsidRPr="00FE3579" w:rsidRDefault="004A7B7A" w:rsidP="004A7B7A">
            <w:pPr>
              <w:spacing w:after="240"/>
              <w:jc w:val="center"/>
              <w:rPr>
                <w:rFonts w:ascii="Palatino Linotype" w:hAnsi="Palatino Linotype" w:cs="Arial"/>
                <w:color w:val="000000"/>
                <w:sz w:val="20"/>
                <w:szCs w:val="20"/>
                <w:lang w:val="es-ES_tradnl"/>
              </w:rPr>
            </w:pPr>
            <w:r w:rsidRPr="00FE3579">
              <w:rPr>
                <w:rFonts w:ascii="Palatino Linotype" w:hAnsi="Palatino Linotype" w:cs="Arial"/>
                <w:color w:val="000000"/>
                <w:sz w:val="20"/>
                <w:szCs w:val="20"/>
                <w:lang w:val="es-ES_tradnl"/>
              </w:rPr>
              <w:t>Sí, padrón de beneficiarios por hechos negativos</w:t>
            </w:r>
          </w:p>
          <w:p w14:paraId="7EE485AE" w14:textId="3EA50360" w:rsidR="004A7B7A" w:rsidRPr="00FE3579" w:rsidRDefault="004A7B7A" w:rsidP="004A7B7A">
            <w:pPr>
              <w:spacing w:after="240"/>
              <w:jc w:val="center"/>
              <w:rPr>
                <w:rFonts w:ascii="Palatino Linotype" w:hAnsi="Palatino Linotype" w:cs="Arial"/>
                <w:color w:val="000000"/>
                <w:sz w:val="20"/>
                <w:szCs w:val="20"/>
                <w:lang w:val="es-ES_tradnl"/>
              </w:rPr>
            </w:pPr>
            <w:r w:rsidRPr="00FE3579">
              <w:rPr>
                <w:rFonts w:ascii="Palatino Linotype" w:hAnsi="Palatino Linotype" w:cs="Arial"/>
                <w:color w:val="000000"/>
                <w:sz w:val="20"/>
                <w:szCs w:val="20"/>
                <w:lang w:val="es-ES_tradnl"/>
              </w:rPr>
              <w:t xml:space="preserve">Sí, población beneficiada por entrega de la información. </w:t>
            </w:r>
          </w:p>
          <w:p w14:paraId="2F33FCAD" w14:textId="5CE10728" w:rsidR="004A7B7A" w:rsidRPr="00FE3579" w:rsidRDefault="00D50F16" w:rsidP="004A7B7A">
            <w:pPr>
              <w:spacing w:after="240"/>
              <w:jc w:val="center"/>
              <w:rPr>
                <w:rFonts w:ascii="Palatino Linotype" w:hAnsi="Palatino Linotype" w:cs="Arial"/>
                <w:color w:val="000000"/>
                <w:sz w:val="20"/>
                <w:szCs w:val="20"/>
                <w:lang w:val="es-ES_tradnl"/>
              </w:rPr>
            </w:pPr>
            <w:r>
              <w:rPr>
                <w:rFonts w:ascii="Palatino Linotype" w:hAnsi="Palatino Linotype" w:cs="Arial"/>
                <w:color w:val="000000"/>
                <w:sz w:val="20"/>
                <w:szCs w:val="20"/>
                <w:lang w:val="es-ES_tradnl"/>
              </w:rPr>
              <w:t>Actos consentidos</w:t>
            </w:r>
          </w:p>
        </w:tc>
      </w:tr>
      <w:tr w:rsidR="004A7B7A" w14:paraId="0ADA0989" w14:textId="77777777" w:rsidTr="00022054">
        <w:tc>
          <w:tcPr>
            <w:tcW w:w="3246" w:type="dxa"/>
            <w:tcBorders>
              <w:right w:val="single" w:sz="12" w:space="0" w:color="FFFFFF" w:themeColor="background1"/>
            </w:tcBorders>
            <w:shd w:val="clear" w:color="auto" w:fill="000000" w:themeFill="text1"/>
            <w:vAlign w:val="center"/>
          </w:tcPr>
          <w:p w14:paraId="7CF9E01A" w14:textId="77777777" w:rsidR="004A7B7A" w:rsidRDefault="004A7B7A" w:rsidP="00FE3579">
            <w:pPr>
              <w:contextualSpacing/>
              <w:jc w:val="both"/>
              <w:rPr>
                <w:rFonts w:ascii="Palatino Linotype" w:hAnsi="Palatino Linotype" w:cs="Arial"/>
                <w:b/>
                <w:bCs/>
                <w:color w:val="FFFFFF" w:themeColor="background1"/>
                <w:lang w:val="es-ES_tradnl"/>
              </w:rPr>
            </w:pPr>
            <w:r w:rsidRPr="00FE3579">
              <w:rPr>
                <w:rFonts w:ascii="Palatino Linotype" w:hAnsi="Palatino Linotype" w:cs="Arial"/>
                <w:b/>
                <w:bCs/>
                <w:color w:val="FFFFFF" w:themeColor="background1"/>
                <w:lang w:val="es-ES_tradnl"/>
              </w:rPr>
              <w:t xml:space="preserve">De la solicitud de información </w:t>
            </w:r>
            <w:r w:rsidR="00C811E5" w:rsidRPr="00FE3579">
              <w:rPr>
                <w:rFonts w:ascii="Palatino Linotype" w:hAnsi="Palatino Linotype" w:cs="Arial"/>
                <w:b/>
                <w:bCs/>
                <w:color w:val="FFFFFF" w:themeColor="background1"/>
                <w:lang w:val="es-ES_tradnl"/>
              </w:rPr>
              <w:t>00003/TLALMANA/IP/2024</w:t>
            </w:r>
          </w:p>
          <w:p w14:paraId="138477A8" w14:textId="77777777" w:rsidR="00022054" w:rsidRDefault="00022054" w:rsidP="00FE3579">
            <w:pPr>
              <w:contextualSpacing/>
              <w:jc w:val="both"/>
              <w:rPr>
                <w:rFonts w:ascii="Palatino Linotype" w:hAnsi="Palatino Linotype" w:cs="Arial"/>
                <w:b/>
                <w:bCs/>
                <w:color w:val="FFFFFF" w:themeColor="background1"/>
                <w:lang w:val="es-ES_tradnl"/>
              </w:rPr>
            </w:pPr>
          </w:p>
          <w:p w14:paraId="03042D9B" w14:textId="53250870" w:rsidR="00022054" w:rsidRPr="00022054" w:rsidRDefault="00022054" w:rsidP="00022054">
            <w:pPr>
              <w:autoSpaceDE w:val="0"/>
              <w:autoSpaceDN w:val="0"/>
              <w:adjustRightInd w:val="0"/>
              <w:spacing w:before="240"/>
              <w:jc w:val="both"/>
              <w:rPr>
                <w:rFonts w:ascii="Palatino Linotype" w:hAnsi="Palatino Linotype" w:cs="Arial"/>
                <w:b/>
                <w:bCs/>
                <w:color w:val="FFFFFF" w:themeColor="background1"/>
              </w:rPr>
            </w:pPr>
            <w:r w:rsidRPr="00F0754D">
              <w:rPr>
                <w:rFonts w:ascii="Palatino Linotype" w:hAnsi="Palatino Linotype" w:cs="Arial"/>
                <w:b/>
                <w:bCs/>
                <w:sz w:val="24"/>
                <w:szCs w:val="24"/>
              </w:rPr>
              <w:t xml:space="preserve">Respecto del </w:t>
            </w:r>
            <w:r>
              <w:rPr>
                <w:rFonts w:ascii="Palatino Linotype" w:hAnsi="Palatino Linotype" w:cs="Arial"/>
                <w:b/>
                <w:bCs/>
                <w:sz w:val="24"/>
                <w:szCs w:val="24"/>
              </w:rPr>
              <w:t>Programa Navideño (Pista de hielo, instalación de villa navideña y artistas presentados)</w:t>
            </w:r>
          </w:p>
          <w:p w14:paraId="29AD2786" w14:textId="77777777" w:rsidR="00022054" w:rsidRDefault="00022054" w:rsidP="00FE3579">
            <w:pPr>
              <w:contextualSpacing/>
              <w:jc w:val="both"/>
              <w:rPr>
                <w:rFonts w:ascii="Palatino Linotype" w:hAnsi="Palatino Linotype" w:cs="Arial"/>
                <w:b/>
                <w:bCs/>
                <w:color w:val="FFFFFF" w:themeColor="background1"/>
                <w:lang w:val="es-ES_tradnl"/>
              </w:rPr>
            </w:pPr>
          </w:p>
          <w:p w14:paraId="0534C887" w14:textId="69F295F2" w:rsidR="00022054" w:rsidRPr="00FE3579" w:rsidRDefault="00022054" w:rsidP="00FE3579">
            <w:pPr>
              <w:contextualSpacing/>
              <w:jc w:val="both"/>
              <w:rPr>
                <w:rFonts w:ascii="Palatino Linotype" w:hAnsi="Palatino Linotype" w:cs="Arial"/>
                <w:color w:val="000000"/>
                <w:sz w:val="20"/>
                <w:szCs w:val="20"/>
                <w:lang w:val="es-ES"/>
              </w:rPr>
            </w:pPr>
          </w:p>
        </w:tc>
        <w:tc>
          <w:tcPr>
            <w:tcW w:w="2693" w:type="dxa"/>
            <w:tcBorders>
              <w:left w:val="single" w:sz="12" w:space="0" w:color="FFFFFF" w:themeColor="background1"/>
              <w:right w:val="single" w:sz="12" w:space="0" w:color="FFFFFF" w:themeColor="background1"/>
            </w:tcBorders>
            <w:shd w:val="clear" w:color="auto" w:fill="000000" w:themeFill="text1"/>
            <w:vAlign w:val="center"/>
          </w:tcPr>
          <w:p w14:paraId="23843C99" w14:textId="7F313665" w:rsidR="004A7B7A" w:rsidRPr="00DB097E" w:rsidRDefault="004A7B7A" w:rsidP="00C811E5">
            <w:pPr>
              <w:spacing w:after="240"/>
              <w:jc w:val="center"/>
              <w:rPr>
                <w:rFonts w:ascii="Palatino Linotype" w:hAnsi="Palatino Linotype" w:cs="Arial"/>
                <w:color w:val="000000"/>
                <w:sz w:val="20"/>
                <w:szCs w:val="20"/>
                <w:lang w:val="es-ES_tradnl"/>
              </w:rPr>
            </w:pPr>
            <w:r w:rsidRPr="004A7B7A">
              <w:rPr>
                <w:rFonts w:ascii="Palatino Linotype" w:hAnsi="Palatino Linotype" w:cs="Arial"/>
                <w:b/>
                <w:bCs/>
                <w:color w:val="FFFFFF" w:themeColor="background1"/>
              </w:rPr>
              <w:t>RESPUESTA</w:t>
            </w:r>
          </w:p>
        </w:tc>
        <w:tc>
          <w:tcPr>
            <w:tcW w:w="1843" w:type="dxa"/>
            <w:tcBorders>
              <w:left w:val="single" w:sz="12" w:space="0" w:color="FFFFFF" w:themeColor="background1"/>
              <w:right w:val="single" w:sz="12" w:space="0" w:color="FFFFFF" w:themeColor="background1"/>
            </w:tcBorders>
            <w:shd w:val="clear" w:color="auto" w:fill="000000" w:themeFill="text1"/>
            <w:vAlign w:val="center"/>
          </w:tcPr>
          <w:p w14:paraId="676A8884" w14:textId="1E00C624" w:rsidR="004A7B7A" w:rsidRPr="007E5C00" w:rsidRDefault="004A7B7A" w:rsidP="004A7B7A">
            <w:pPr>
              <w:spacing w:after="240"/>
              <w:jc w:val="center"/>
              <w:rPr>
                <w:rFonts w:ascii="Palatino Linotype" w:hAnsi="Palatino Linotype" w:cs="Arial"/>
                <w:b/>
                <w:bCs/>
                <w:color w:val="000000"/>
                <w:sz w:val="20"/>
                <w:szCs w:val="20"/>
                <w:lang w:val="es-ES_tradnl"/>
              </w:rPr>
            </w:pPr>
            <w:r w:rsidRPr="004A7B7A">
              <w:rPr>
                <w:rFonts w:ascii="Palatino Linotype" w:hAnsi="Palatino Linotype" w:cs="Arial"/>
                <w:b/>
                <w:bCs/>
                <w:color w:val="FFFFFF" w:themeColor="background1"/>
                <w:lang w:val="es-ES_tradnl"/>
              </w:rPr>
              <w:t>INFORME JUSTIFICADO</w:t>
            </w:r>
          </w:p>
        </w:tc>
        <w:tc>
          <w:tcPr>
            <w:tcW w:w="1838" w:type="dxa"/>
            <w:tcBorders>
              <w:left w:val="single" w:sz="12" w:space="0" w:color="FFFFFF" w:themeColor="background1"/>
            </w:tcBorders>
            <w:shd w:val="clear" w:color="auto" w:fill="000000" w:themeFill="text1"/>
            <w:vAlign w:val="center"/>
          </w:tcPr>
          <w:p w14:paraId="23157FF1" w14:textId="1EBE19E3" w:rsidR="004A7B7A" w:rsidRPr="007E5C00" w:rsidRDefault="004A7B7A" w:rsidP="004A7B7A">
            <w:pPr>
              <w:spacing w:after="240"/>
              <w:jc w:val="center"/>
              <w:rPr>
                <w:rFonts w:ascii="Palatino Linotype" w:hAnsi="Palatino Linotype" w:cs="Arial"/>
                <w:b/>
                <w:bCs/>
                <w:color w:val="000000"/>
                <w:sz w:val="20"/>
                <w:szCs w:val="20"/>
                <w:lang w:val="es-ES_tradnl"/>
              </w:rPr>
            </w:pPr>
            <w:r w:rsidRPr="004A7B7A">
              <w:rPr>
                <w:rFonts w:ascii="Palatino Linotype" w:hAnsi="Palatino Linotype" w:cs="Arial"/>
                <w:b/>
                <w:bCs/>
                <w:color w:val="FFFFFF" w:themeColor="background1"/>
                <w:lang w:val="es-ES_tradnl"/>
              </w:rPr>
              <w:t>COLMA</w:t>
            </w:r>
          </w:p>
        </w:tc>
      </w:tr>
      <w:tr w:rsidR="00FE3579" w14:paraId="294DB900" w14:textId="77777777" w:rsidTr="00FE3579">
        <w:tc>
          <w:tcPr>
            <w:tcW w:w="3246" w:type="dxa"/>
            <w:vAlign w:val="center"/>
          </w:tcPr>
          <w:p w14:paraId="194807FE" w14:textId="3E3EDB3B" w:rsidR="00FE3579" w:rsidRPr="00FE3579" w:rsidRDefault="00FE3579" w:rsidP="00414B1C">
            <w:pPr>
              <w:pStyle w:val="Prrafodelista"/>
              <w:numPr>
                <w:ilvl w:val="0"/>
                <w:numId w:val="19"/>
              </w:numPr>
              <w:spacing w:after="240"/>
              <w:ind w:left="589"/>
              <w:jc w:val="center"/>
              <w:rPr>
                <w:rFonts w:ascii="Palatino Linotype" w:hAnsi="Palatino Linotype" w:cs="Arial"/>
                <w:color w:val="000000"/>
                <w:sz w:val="20"/>
                <w:szCs w:val="20"/>
              </w:rPr>
            </w:pPr>
            <w:r w:rsidRPr="00FE3579">
              <w:rPr>
                <w:rFonts w:ascii="Palatino Linotype" w:hAnsi="Palatino Linotype" w:cs="Arial"/>
                <w:color w:val="000000"/>
                <w:sz w:val="20"/>
                <w:szCs w:val="20"/>
              </w:rPr>
              <w:t xml:space="preserve">El </w:t>
            </w:r>
            <w:r w:rsidRPr="00FE3579">
              <w:rPr>
                <w:rFonts w:ascii="Palatino Linotype" w:hAnsi="Palatino Linotype"/>
                <w:sz w:val="20"/>
                <w:szCs w:val="20"/>
              </w:rPr>
              <w:t>o los documentos donde conste el costo del evento, al once de enero de dos mil veinticuatro.</w:t>
            </w:r>
          </w:p>
        </w:tc>
        <w:tc>
          <w:tcPr>
            <w:tcW w:w="2693" w:type="dxa"/>
            <w:vMerge w:val="restart"/>
            <w:vAlign w:val="center"/>
          </w:tcPr>
          <w:p w14:paraId="70F51C01" w14:textId="77777777" w:rsidR="00FE3579" w:rsidRPr="00FE3579" w:rsidRDefault="00FE3579" w:rsidP="00FE3579">
            <w:pPr>
              <w:autoSpaceDE w:val="0"/>
              <w:autoSpaceDN w:val="0"/>
              <w:adjustRightInd w:val="0"/>
              <w:spacing w:before="240" w:after="160"/>
              <w:jc w:val="both"/>
              <w:rPr>
                <w:rFonts w:ascii="Palatino Linotype" w:hAnsi="Palatino Linotype" w:cs="Arial"/>
                <w:b/>
                <w:bCs/>
                <w:sz w:val="20"/>
                <w:szCs w:val="20"/>
              </w:rPr>
            </w:pPr>
            <w:r w:rsidRPr="00FE3579">
              <w:rPr>
                <w:rFonts w:ascii="Palatino Linotype" w:hAnsi="Palatino Linotype" w:cs="Arial"/>
                <w:sz w:val="20"/>
                <w:szCs w:val="20"/>
              </w:rPr>
              <w:t xml:space="preserve">Tesorero refiere que la información corresponde al cuarto trimestre del ejercicio 2023 y se encuentra en proceso de integración por lo que no obra en la tesorería municipal. </w:t>
            </w:r>
          </w:p>
          <w:p w14:paraId="0640545E" w14:textId="77777777" w:rsidR="00FE3579" w:rsidRPr="00FE3579" w:rsidRDefault="00FE3579" w:rsidP="00FE3579">
            <w:pPr>
              <w:autoSpaceDE w:val="0"/>
              <w:autoSpaceDN w:val="0"/>
              <w:adjustRightInd w:val="0"/>
              <w:spacing w:before="240" w:after="160"/>
              <w:jc w:val="both"/>
              <w:rPr>
                <w:rFonts w:ascii="Palatino Linotype" w:hAnsi="Palatino Linotype" w:cs="Arial"/>
                <w:b/>
                <w:bCs/>
                <w:sz w:val="20"/>
                <w:szCs w:val="20"/>
              </w:rPr>
            </w:pPr>
            <w:r w:rsidRPr="00FE3579">
              <w:rPr>
                <w:rFonts w:ascii="Palatino Linotype" w:hAnsi="Palatino Linotype" w:cs="Arial"/>
                <w:sz w:val="20"/>
                <w:szCs w:val="20"/>
              </w:rPr>
              <w:t xml:space="preserve">Director de administración aduce que la información requerida se encuentra en proceso de integración para </w:t>
            </w:r>
            <w:r w:rsidRPr="00FE3579">
              <w:rPr>
                <w:rFonts w:ascii="Palatino Linotype" w:hAnsi="Palatino Linotype" w:cs="Arial"/>
                <w:sz w:val="20"/>
                <w:szCs w:val="20"/>
              </w:rPr>
              <w:lastRenderedPageBreak/>
              <w:t xml:space="preserve">su fiscalización por lo que aún no se puede proporcionar. </w:t>
            </w:r>
          </w:p>
          <w:p w14:paraId="4824CC50" w14:textId="61A78157" w:rsidR="00FE3579" w:rsidRPr="00FE3579" w:rsidRDefault="00FE3579" w:rsidP="004A7B7A">
            <w:pPr>
              <w:spacing w:after="240"/>
              <w:jc w:val="both"/>
              <w:rPr>
                <w:rFonts w:ascii="Palatino Linotype" w:hAnsi="Palatino Linotype" w:cs="Arial"/>
                <w:color w:val="000000"/>
                <w:sz w:val="20"/>
                <w:szCs w:val="20"/>
              </w:rPr>
            </w:pPr>
          </w:p>
        </w:tc>
        <w:tc>
          <w:tcPr>
            <w:tcW w:w="1843" w:type="dxa"/>
            <w:vMerge w:val="restart"/>
            <w:vAlign w:val="center"/>
          </w:tcPr>
          <w:p w14:paraId="205CF262" w14:textId="43960E8B" w:rsidR="00FE3579" w:rsidRPr="00FE3579" w:rsidRDefault="00FE3579" w:rsidP="00FE3579">
            <w:pPr>
              <w:spacing w:after="240"/>
              <w:jc w:val="center"/>
              <w:rPr>
                <w:rFonts w:ascii="Palatino Linotype" w:hAnsi="Palatino Linotype" w:cs="Arial"/>
                <w:color w:val="000000"/>
                <w:sz w:val="20"/>
                <w:szCs w:val="20"/>
                <w:lang w:val="es-ES_tradnl"/>
              </w:rPr>
            </w:pPr>
            <w:r w:rsidRPr="00FE3579">
              <w:rPr>
                <w:rFonts w:ascii="Palatino Linotype" w:hAnsi="Palatino Linotype" w:cs="Arial"/>
                <w:color w:val="000000"/>
                <w:sz w:val="20"/>
                <w:szCs w:val="20"/>
                <w:lang w:val="es-ES_tradnl"/>
              </w:rPr>
              <w:lastRenderedPageBreak/>
              <w:t>Ratifica</w:t>
            </w:r>
          </w:p>
        </w:tc>
        <w:tc>
          <w:tcPr>
            <w:tcW w:w="1838" w:type="dxa"/>
            <w:vMerge w:val="restart"/>
            <w:vAlign w:val="center"/>
          </w:tcPr>
          <w:p w14:paraId="46BF05C9" w14:textId="3A3E8CE6" w:rsidR="00FE3579" w:rsidRPr="00FE3579" w:rsidRDefault="00FE3579" w:rsidP="00431AED">
            <w:pPr>
              <w:spacing w:after="240"/>
              <w:jc w:val="both"/>
              <w:rPr>
                <w:rFonts w:ascii="Palatino Linotype" w:hAnsi="Palatino Linotype" w:cs="Arial"/>
                <w:color w:val="000000"/>
                <w:sz w:val="20"/>
                <w:szCs w:val="20"/>
                <w:lang w:val="es-ES_tradnl"/>
              </w:rPr>
            </w:pPr>
            <w:r w:rsidRPr="00FE3579">
              <w:rPr>
                <w:rFonts w:ascii="Palatino Linotype" w:hAnsi="Palatino Linotype" w:cs="Arial"/>
                <w:color w:val="000000"/>
                <w:sz w:val="20"/>
                <w:szCs w:val="20"/>
                <w:lang w:val="es-ES_tradnl"/>
              </w:rPr>
              <w:t>No, se tratan de documentos definitivos</w:t>
            </w:r>
            <w:r w:rsidR="00431AED">
              <w:rPr>
                <w:rFonts w:ascii="Palatino Linotype" w:hAnsi="Palatino Linotype" w:cs="Arial"/>
                <w:color w:val="000000"/>
                <w:sz w:val="20"/>
                <w:szCs w:val="20"/>
                <w:lang w:val="es-ES_tradnl"/>
              </w:rPr>
              <w:t xml:space="preserve"> susceptibles de entrega</w:t>
            </w:r>
          </w:p>
        </w:tc>
      </w:tr>
      <w:tr w:rsidR="00FE3579" w14:paraId="6A7D9BFA" w14:textId="77777777" w:rsidTr="00FE3579">
        <w:tc>
          <w:tcPr>
            <w:tcW w:w="3246" w:type="dxa"/>
          </w:tcPr>
          <w:p w14:paraId="2D306536" w14:textId="3A6CE1B9" w:rsidR="00FE3579" w:rsidRPr="00FE3579" w:rsidRDefault="00FE3579" w:rsidP="00414B1C">
            <w:pPr>
              <w:pStyle w:val="Prrafodelista"/>
              <w:numPr>
                <w:ilvl w:val="0"/>
                <w:numId w:val="19"/>
              </w:numPr>
              <w:spacing w:after="240"/>
              <w:jc w:val="both"/>
              <w:rPr>
                <w:rFonts w:ascii="Palatino Linotype" w:hAnsi="Palatino Linotype" w:cs="Arial"/>
                <w:color w:val="000000"/>
                <w:sz w:val="20"/>
                <w:szCs w:val="20"/>
              </w:rPr>
            </w:pPr>
            <w:r w:rsidRPr="00FE3579">
              <w:rPr>
                <w:rFonts w:ascii="Palatino Linotype" w:hAnsi="Palatino Linotype" w:cs="Arial"/>
                <w:color w:val="000000"/>
                <w:sz w:val="20"/>
                <w:szCs w:val="20"/>
              </w:rPr>
              <w:t xml:space="preserve">Convenios </w:t>
            </w:r>
            <w:r w:rsidRPr="00FE3579">
              <w:rPr>
                <w:rFonts w:ascii="Palatino Linotype" w:hAnsi="Palatino Linotype"/>
                <w:sz w:val="20"/>
                <w:szCs w:val="20"/>
              </w:rPr>
              <w:t>celebrados, al once de enero de dos mil veinticuatro.</w:t>
            </w:r>
          </w:p>
        </w:tc>
        <w:tc>
          <w:tcPr>
            <w:tcW w:w="2693" w:type="dxa"/>
            <w:vMerge/>
          </w:tcPr>
          <w:p w14:paraId="1B305549" w14:textId="61E17C9C" w:rsidR="00FE3579" w:rsidRPr="00FE3579" w:rsidRDefault="00FE3579" w:rsidP="004A7B7A">
            <w:pPr>
              <w:spacing w:after="240"/>
              <w:jc w:val="both"/>
              <w:rPr>
                <w:rFonts w:ascii="Palatino Linotype" w:hAnsi="Palatino Linotype" w:cs="Arial"/>
                <w:color w:val="000000"/>
                <w:sz w:val="20"/>
                <w:szCs w:val="20"/>
                <w:lang w:val="es-ES_tradnl"/>
              </w:rPr>
            </w:pPr>
          </w:p>
        </w:tc>
        <w:tc>
          <w:tcPr>
            <w:tcW w:w="1843" w:type="dxa"/>
            <w:vMerge/>
          </w:tcPr>
          <w:p w14:paraId="1E359D74" w14:textId="77777777" w:rsidR="00FE3579" w:rsidRPr="00FE3579" w:rsidRDefault="00FE3579" w:rsidP="004A7B7A">
            <w:pPr>
              <w:spacing w:after="240"/>
              <w:jc w:val="center"/>
              <w:rPr>
                <w:rFonts w:ascii="Palatino Linotype" w:hAnsi="Palatino Linotype" w:cs="Arial"/>
                <w:b/>
                <w:bCs/>
                <w:color w:val="000000"/>
                <w:sz w:val="20"/>
                <w:szCs w:val="20"/>
                <w:lang w:val="es-ES_tradnl"/>
              </w:rPr>
            </w:pPr>
          </w:p>
        </w:tc>
        <w:tc>
          <w:tcPr>
            <w:tcW w:w="1838" w:type="dxa"/>
            <w:vMerge/>
            <w:vAlign w:val="center"/>
          </w:tcPr>
          <w:p w14:paraId="284497BB" w14:textId="28CB66DB" w:rsidR="00FE3579" w:rsidRPr="00FE3579" w:rsidRDefault="00FE3579" w:rsidP="004A7B7A">
            <w:pPr>
              <w:spacing w:after="240"/>
              <w:jc w:val="center"/>
              <w:rPr>
                <w:rFonts w:ascii="Palatino Linotype" w:hAnsi="Palatino Linotype" w:cs="Arial"/>
                <w:b/>
                <w:bCs/>
                <w:color w:val="000000"/>
                <w:sz w:val="20"/>
                <w:szCs w:val="20"/>
                <w:lang w:val="es-ES_tradnl"/>
              </w:rPr>
            </w:pPr>
          </w:p>
        </w:tc>
      </w:tr>
      <w:tr w:rsidR="00FE3579" w14:paraId="6547B065" w14:textId="77777777" w:rsidTr="00FE3579">
        <w:tc>
          <w:tcPr>
            <w:tcW w:w="3246" w:type="dxa"/>
          </w:tcPr>
          <w:p w14:paraId="721E5F45" w14:textId="1F8745EC" w:rsidR="00FE3579" w:rsidRPr="00FE3579" w:rsidRDefault="00FE3579" w:rsidP="00414B1C">
            <w:pPr>
              <w:pStyle w:val="Prrafodelista"/>
              <w:numPr>
                <w:ilvl w:val="0"/>
                <w:numId w:val="19"/>
              </w:numPr>
              <w:spacing w:after="240"/>
              <w:jc w:val="both"/>
              <w:rPr>
                <w:rFonts w:ascii="Palatino Linotype" w:hAnsi="Palatino Linotype" w:cs="Arial"/>
                <w:color w:val="000000"/>
                <w:sz w:val="20"/>
                <w:szCs w:val="20"/>
              </w:rPr>
            </w:pPr>
            <w:r w:rsidRPr="00FE3579">
              <w:rPr>
                <w:rFonts w:ascii="Palatino Linotype" w:hAnsi="Palatino Linotype" w:cs="Arial"/>
                <w:color w:val="000000"/>
                <w:sz w:val="20"/>
                <w:szCs w:val="20"/>
              </w:rPr>
              <w:t xml:space="preserve">Contratos </w:t>
            </w:r>
            <w:r w:rsidRPr="00FE3579">
              <w:rPr>
                <w:rFonts w:ascii="Palatino Linotype" w:hAnsi="Palatino Linotype"/>
                <w:sz w:val="20"/>
                <w:szCs w:val="20"/>
              </w:rPr>
              <w:t>celebrados, al once de enero de dos mil veinticuatro.</w:t>
            </w:r>
          </w:p>
        </w:tc>
        <w:tc>
          <w:tcPr>
            <w:tcW w:w="2693" w:type="dxa"/>
            <w:vMerge/>
            <w:vAlign w:val="center"/>
          </w:tcPr>
          <w:p w14:paraId="4EAB6F81" w14:textId="30254E1F" w:rsidR="00FE3579" w:rsidRPr="00FE3579" w:rsidRDefault="00FE3579" w:rsidP="004A7B7A">
            <w:pPr>
              <w:spacing w:after="240"/>
              <w:jc w:val="both"/>
              <w:rPr>
                <w:rFonts w:ascii="Palatino Linotype" w:hAnsi="Palatino Linotype" w:cs="Arial"/>
                <w:color w:val="000000"/>
                <w:sz w:val="20"/>
                <w:szCs w:val="20"/>
                <w:lang w:val="es-ES_tradnl"/>
              </w:rPr>
            </w:pPr>
          </w:p>
        </w:tc>
        <w:tc>
          <w:tcPr>
            <w:tcW w:w="1843" w:type="dxa"/>
            <w:vMerge/>
          </w:tcPr>
          <w:p w14:paraId="5C6522BE" w14:textId="77777777" w:rsidR="00FE3579" w:rsidRPr="00FE3579" w:rsidRDefault="00FE3579" w:rsidP="004A7B7A">
            <w:pPr>
              <w:spacing w:after="240"/>
              <w:jc w:val="center"/>
              <w:rPr>
                <w:rFonts w:ascii="Palatino Linotype" w:hAnsi="Palatino Linotype" w:cs="Arial"/>
                <w:b/>
                <w:bCs/>
                <w:color w:val="000000"/>
                <w:sz w:val="20"/>
                <w:szCs w:val="20"/>
                <w:lang w:val="es-ES_tradnl"/>
              </w:rPr>
            </w:pPr>
          </w:p>
        </w:tc>
        <w:tc>
          <w:tcPr>
            <w:tcW w:w="1838" w:type="dxa"/>
            <w:vMerge/>
            <w:vAlign w:val="center"/>
          </w:tcPr>
          <w:p w14:paraId="21E18F6B" w14:textId="09E61FF8" w:rsidR="00FE3579" w:rsidRPr="00FE3579" w:rsidRDefault="00FE3579" w:rsidP="004A7B7A">
            <w:pPr>
              <w:spacing w:after="240"/>
              <w:jc w:val="center"/>
              <w:rPr>
                <w:rFonts w:ascii="Palatino Linotype" w:hAnsi="Palatino Linotype" w:cs="Arial"/>
                <w:b/>
                <w:bCs/>
                <w:color w:val="000000"/>
                <w:sz w:val="20"/>
                <w:szCs w:val="20"/>
                <w:lang w:val="es-ES_tradnl"/>
              </w:rPr>
            </w:pPr>
          </w:p>
        </w:tc>
      </w:tr>
      <w:tr w:rsidR="00FE3579" w14:paraId="11938BDD" w14:textId="77777777" w:rsidTr="00FE3579">
        <w:tc>
          <w:tcPr>
            <w:tcW w:w="3246" w:type="dxa"/>
          </w:tcPr>
          <w:p w14:paraId="5FD2B938" w14:textId="07BBC504" w:rsidR="00FE3579" w:rsidRPr="00FE3579" w:rsidRDefault="00FE3579" w:rsidP="00414B1C">
            <w:pPr>
              <w:pStyle w:val="Prrafodelista"/>
              <w:numPr>
                <w:ilvl w:val="0"/>
                <w:numId w:val="19"/>
              </w:numPr>
              <w:spacing w:after="240"/>
              <w:jc w:val="both"/>
              <w:rPr>
                <w:rFonts w:ascii="Palatino Linotype" w:hAnsi="Palatino Linotype" w:cs="Arial"/>
                <w:color w:val="000000"/>
                <w:sz w:val="20"/>
                <w:szCs w:val="20"/>
              </w:rPr>
            </w:pPr>
            <w:r w:rsidRPr="00FE3579">
              <w:rPr>
                <w:rFonts w:ascii="Palatino Linotype" w:hAnsi="Palatino Linotype" w:cs="Arial"/>
                <w:color w:val="000000"/>
                <w:sz w:val="20"/>
                <w:szCs w:val="20"/>
              </w:rPr>
              <w:lastRenderedPageBreak/>
              <w:t xml:space="preserve">Facturas </w:t>
            </w:r>
            <w:r w:rsidRPr="00FE3579">
              <w:rPr>
                <w:rFonts w:ascii="Palatino Linotype" w:hAnsi="Palatino Linotype"/>
                <w:sz w:val="20"/>
                <w:szCs w:val="20"/>
              </w:rPr>
              <w:t>vinculadas con el evento, al once de enero de dos mil veinticuatro.</w:t>
            </w:r>
          </w:p>
        </w:tc>
        <w:tc>
          <w:tcPr>
            <w:tcW w:w="2693" w:type="dxa"/>
            <w:vMerge/>
            <w:vAlign w:val="center"/>
          </w:tcPr>
          <w:p w14:paraId="2E18CB92" w14:textId="77777777" w:rsidR="00FE3579" w:rsidRPr="00FE3579" w:rsidRDefault="00FE3579" w:rsidP="004A7B7A">
            <w:pPr>
              <w:spacing w:after="240"/>
              <w:jc w:val="both"/>
              <w:rPr>
                <w:rFonts w:ascii="Palatino Linotype" w:hAnsi="Palatino Linotype" w:cs="Arial"/>
                <w:color w:val="000000"/>
                <w:sz w:val="20"/>
                <w:szCs w:val="20"/>
                <w:lang w:val="es-ES_tradnl"/>
              </w:rPr>
            </w:pPr>
          </w:p>
        </w:tc>
        <w:tc>
          <w:tcPr>
            <w:tcW w:w="1843" w:type="dxa"/>
            <w:vMerge/>
          </w:tcPr>
          <w:p w14:paraId="2F2EE856" w14:textId="77777777" w:rsidR="00FE3579" w:rsidRPr="00FE3579" w:rsidRDefault="00FE3579" w:rsidP="004A7B7A">
            <w:pPr>
              <w:spacing w:after="240"/>
              <w:jc w:val="center"/>
              <w:rPr>
                <w:rFonts w:ascii="Palatino Linotype" w:hAnsi="Palatino Linotype" w:cs="Arial"/>
                <w:b/>
                <w:bCs/>
                <w:color w:val="000000"/>
                <w:sz w:val="20"/>
                <w:szCs w:val="20"/>
                <w:lang w:val="es-ES_tradnl"/>
              </w:rPr>
            </w:pPr>
          </w:p>
        </w:tc>
        <w:tc>
          <w:tcPr>
            <w:tcW w:w="1838" w:type="dxa"/>
            <w:vMerge/>
            <w:vAlign w:val="center"/>
          </w:tcPr>
          <w:p w14:paraId="08467217" w14:textId="2EF2AEF6" w:rsidR="00FE3579" w:rsidRPr="00FE3579" w:rsidRDefault="00FE3579" w:rsidP="004A7B7A">
            <w:pPr>
              <w:spacing w:after="240"/>
              <w:jc w:val="center"/>
              <w:rPr>
                <w:rFonts w:ascii="Palatino Linotype" w:hAnsi="Palatino Linotype" w:cs="Arial"/>
                <w:b/>
                <w:bCs/>
                <w:color w:val="000000"/>
                <w:sz w:val="20"/>
                <w:szCs w:val="20"/>
                <w:lang w:val="es-ES_tradnl"/>
              </w:rPr>
            </w:pPr>
          </w:p>
        </w:tc>
      </w:tr>
      <w:tr w:rsidR="00FE3579" w14:paraId="2F870AE0" w14:textId="77777777" w:rsidTr="00FE3579">
        <w:tc>
          <w:tcPr>
            <w:tcW w:w="3246" w:type="dxa"/>
          </w:tcPr>
          <w:p w14:paraId="3837CFE8" w14:textId="277F4852" w:rsidR="00FE3579" w:rsidRPr="00FE3579" w:rsidRDefault="00FE3579" w:rsidP="00414B1C">
            <w:pPr>
              <w:pStyle w:val="Prrafodelista"/>
              <w:numPr>
                <w:ilvl w:val="0"/>
                <w:numId w:val="19"/>
              </w:numPr>
              <w:spacing w:after="240"/>
              <w:jc w:val="both"/>
              <w:rPr>
                <w:rFonts w:ascii="Palatino Linotype" w:hAnsi="Palatino Linotype" w:cs="Arial"/>
                <w:color w:val="000000"/>
                <w:sz w:val="20"/>
                <w:szCs w:val="20"/>
              </w:rPr>
            </w:pPr>
            <w:r w:rsidRPr="00FE3579">
              <w:rPr>
                <w:rFonts w:ascii="Palatino Linotype" w:hAnsi="Palatino Linotype"/>
                <w:sz w:val="20"/>
                <w:szCs w:val="20"/>
              </w:rPr>
              <w:t>Pólizas de cheques y/o equivalente, al once de enero de dos mil veinticuatro.</w:t>
            </w:r>
          </w:p>
        </w:tc>
        <w:tc>
          <w:tcPr>
            <w:tcW w:w="2693" w:type="dxa"/>
            <w:vMerge/>
            <w:vAlign w:val="center"/>
          </w:tcPr>
          <w:p w14:paraId="51AEE7F4" w14:textId="77777777" w:rsidR="00FE3579" w:rsidRPr="00FE3579" w:rsidRDefault="00FE3579" w:rsidP="004A7B7A">
            <w:pPr>
              <w:spacing w:after="240"/>
              <w:jc w:val="both"/>
              <w:rPr>
                <w:rFonts w:ascii="Palatino Linotype" w:hAnsi="Palatino Linotype" w:cs="Arial"/>
                <w:color w:val="000000"/>
                <w:sz w:val="20"/>
                <w:szCs w:val="20"/>
              </w:rPr>
            </w:pPr>
          </w:p>
        </w:tc>
        <w:tc>
          <w:tcPr>
            <w:tcW w:w="1843" w:type="dxa"/>
            <w:vMerge/>
          </w:tcPr>
          <w:p w14:paraId="0A770999" w14:textId="77777777" w:rsidR="00FE3579" w:rsidRPr="00FE3579" w:rsidRDefault="00FE3579" w:rsidP="004A7B7A">
            <w:pPr>
              <w:spacing w:after="240"/>
              <w:jc w:val="center"/>
              <w:rPr>
                <w:rFonts w:ascii="Palatino Linotype" w:hAnsi="Palatino Linotype" w:cs="Arial"/>
                <w:b/>
                <w:bCs/>
                <w:color w:val="000000"/>
                <w:sz w:val="20"/>
                <w:szCs w:val="20"/>
                <w:lang w:val="es-ES_tradnl"/>
              </w:rPr>
            </w:pPr>
          </w:p>
        </w:tc>
        <w:tc>
          <w:tcPr>
            <w:tcW w:w="1838" w:type="dxa"/>
            <w:vMerge/>
            <w:vAlign w:val="center"/>
          </w:tcPr>
          <w:p w14:paraId="6EF7B27B" w14:textId="35940455" w:rsidR="00FE3579" w:rsidRPr="00FE3579" w:rsidRDefault="00FE3579" w:rsidP="004A7B7A">
            <w:pPr>
              <w:spacing w:after="240"/>
              <w:jc w:val="center"/>
              <w:rPr>
                <w:rFonts w:ascii="Palatino Linotype" w:hAnsi="Palatino Linotype" w:cs="Arial"/>
                <w:b/>
                <w:bCs/>
                <w:color w:val="000000"/>
                <w:sz w:val="20"/>
                <w:szCs w:val="20"/>
                <w:lang w:val="es-ES_tradnl"/>
              </w:rPr>
            </w:pPr>
          </w:p>
        </w:tc>
      </w:tr>
      <w:bookmarkEnd w:id="10"/>
    </w:tbl>
    <w:p w14:paraId="1E6CB9B5" w14:textId="77777777" w:rsidR="00DA2157" w:rsidRPr="00DA2157" w:rsidRDefault="00DA2157" w:rsidP="00B16A64">
      <w:pPr>
        <w:pStyle w:val="Citas"/>
        <w:ind w:left="0" w:right="-18"/>
        <w:rPr>
          <w:rFonts w:eastAsia="Times New Roman" w:cs="Times New Roman"/>
          <w:i w:val="0"/>
          <w:iCs/>
          <w:sz w:val="24"/>
          <w:szCs w:val="24"/>
          <w:lang w:eastAsia="es-ES"/>
        </w:rPr>
      </w:pPr>
    </w:p>
    <w:bookmarkEnd w:id="11"/>
    <w:p w14:paraId="6E10EB14" w14:textId="41D00F09" w:rsidR="00E11544" w:rsidRDefault="00E11544" w:rsidP="00B16A64">
      <w:pPr>
        <w:pStyle w:val="Citas"/>
        <w:ind w:left="0" w:right="-18"/>
        <w:rPr>
          <w:rFonts w:eastAsia="Times New Roman" w:cs="Times New Roman"/>
          <w:i w:val="0"/>
          <w:iCs/>
          <w:sz w:val="24"/>
          <w:szCs w:val="24"/>
          <w:lang w:val="es-ES" w:eastAsia="es-ES"/>
        </w:rPr>
      </w:pPr>
      <w:r>
        <w:rPr>
          <w:rFonts w:eastAsia="Times New Roman" w:cs="Times New Roman"/>
          <w:i w:val="0"/>
          <w:iCs/>
          <w:sz w:val="24"/>
          <w:szCs w:val="24"/>
          <w:lang w:val="es-ES" w:eastAsia="es-ES"/>
        </w:rPr>
        <w:t>Con base en lo anteriormente expuesto, se arriba a las siguientes conclusiones:</w:t>
      </w:r>
    </w:p>
    <w:p w14:paraId="0345D155" w14:textId="77777777" w:rsidR="00E11544" w:rsidRDefault="00E11544" w:rsidP="00B16A64">
      <w:pPr>
        <w:pStyle w:val="Citas"/>
        <w:ind w:left="0" w:right="-18"/>
        <w:rPr>
          <w:rFonts w:eastAsia="Times New Roman" w:cs="Times New Roman"/>
          <w:i w:val="0"/>
          <w:iCs/>
          <w:sz w:val="24"/>
          <w:szCs w:val="24"/>
          <w:lang w:val="es-ES" w:eastAsia="es-ES"/>
        </w:rPr>
      </w:pPr>
    </w:p>
    <w:p w14:paraId="24954391" w14:textId="1B813F59" w:rsidR="00E11544" w:rsidRPr="00E11544" w:rsidRDefault="00E11544" w:rsidP="00414B1C">
      <w:pPr>
        <w:pStyle w:val="Citas"/>
        <w:numPr>
          <w:ilvl w:val="0"/>
          <w:numId w:val="23"/>
        </w:numPr>
        <w:ind w:right="-18"/>
        <w:rPr>
          <w:rFonts w:eastAsia="Times New Roman" w:cs="Times New Roman"/>
          <w:b/>
          <w:bCs/>
          <w:i w:val="0"/>
          <w:iCs/>
          <w:sz w:val="24"/>
          <w:szCs w:val="24"/>
          <w:lang w:val="es-ES" w:eastAsia="es-ES"/>
        </w:rPr>
      </w:pPr>
      <w:r w:rsidRPr="00E11544">
        <w:rPr>
          <w:rFonts w:eastAsia="Times New Roman" w:cs="Times New Roman"/>
          <w:b/>
          <w:bCs/>
          <w:i w:val="0"/>
          <w:iCs/>
          <w:sz w:val="24"/>
          <w:szCs w:val="24"/>
          <w:lang w:val="es-ES" w:eastAsia="es-ES"/>
        </w:rPr>
        <w:t xml:space="preserve">DE LOS RECURSOS DE REVISIÓN </w:t>
      </w:r>
      <w:r w:rsidRPr="00E11544">
        <w:rPr>
          <w:rFonts w:eastAsia="Times New Roman" w:cs="Times New Roman"/>
          <w:b/>
          <w:bCs/>
          <w:i w:val="0"/>
          <w:iCs/>
          <w:sz w:val="24"/>
          <w:szCs w:val="24"/>
          <w:lang w:eastAsia="es-ES"/>
        </w:rPr>
        <w:t>00680/INFOEM/IP/RR/2024, 00681/INFOEM/IP/RR/2024 y 00684/INFOEM/IP/RR/2024</w:t>
      </w:r>
    </w:p>
    <w:p w14:paraId="75BBB01C" w14:textId="64F7CB21" w:rsidR="00DA2157" w:rsidRPr="00FE3579" w:rsidRDefault="00FE3579" w:rsidP="00B16A64">
      <w:pPr>
        <w:pStyle w:val="Citas"/>
        <w:ind w:left="0" w:right="-18"/>
        <w:rPr>
          <w:rFonts w:eastAsia="Times New Roman" w:cs="Times New Roman"/>
          <w:b/>
          <w:bCs/>
          <w:i w:val="0"/>
          <w:iCs/>
          <w:sz w:val="24"/>
          <w:szCs w:val="24"/>
          <w:lang w:eastAsia="es-ES"/>
        </w:rPr>
      </w:pPr>
      <w:r>
        <w:rPr>
          <w:rFonts w:eastAsia="Times New Roman" w:cs="Times New Roman"/>
          <w:i w:val="0"/>
          <w:iCs/>
          <w:sz w:val="24"/>
          <w:szCs w:val="24"/>
          <w:lang w:val="es-ES" w:eastAsia="es-ES"/>
        </w:rPr>
        <w:t xml:space="preserve">En función de lo planteado, respecto de las solicitudes </w:t>
      </w:r>
      <w:r w:rsidRPr="00FE3579">
        <w:rPr>
          <w:rFonts w:eastAsia="Times New Roman" w:cs="Times New Roman"/>
          <w:i w:val="0"/>
          <w:iCs/>
          <w:sz w:val="24"/>
          <w:szCs w:val="24"/>
          <w:lang w:val="es-ES" w:eastAsia="es-ES"/>
        </w:rPr>
        <w:t xml:space="preserve">de información </w:t>
      </w:r>
      <w:r w:rsidRPr="00FE3579">
        <w:rPr>
          <w:b/>
          <w:bCs/>
          <w:i w:val="0"/>
          <w:iCs/>
          <w:sz w:val="24"/>
          <w:szCs w:val="24"/>
        </w:rPr>
        <w:t>00006/TLALMANA/IP/2024, 00005/TLALMANA/IP/2024 y 00004/TLALMANA/IP/2024</w:t>
      </w:r>
      <w:r>
        <w:rPr>
          <w:b/>
          <w:bCs/>
          <w:i w:val="0"/>
          <w:iCs/>
          <w:sz w:val="24"/>
          <w:szCs w:val="24"/>
        </w:rPr>
        <w:t xml:space="preserve"> </w:t>
      </w:r>
      <w:r w:rsidR="00431AED">
        <w:rPr>
          <w:i w:val="0"/>
          <w:iCs/>
          <w:sz w:val="24"/>
          <w:szCs w:val="24"/>
        </w:rPr>
        <w:t xml:space="preserve">correspondientes a los recursos de revisión </w:t>
      </w:r>
      <w:r w:rsidR="00431AED" w:rsidRPr="00E11544">
        <w:rPr>
          <w:rFonts w:eastAsia="Times New Roman" w:cs="Times New Roman"/>
          <w:b/>
          <w:bCs/>
          <w:i w:val="0"/>
          <w:iCs/>
          <w:sz w:val="24"/>
          <w:szCs w:val="24"/>
          <w:lang w:eastAsia="es-ES"/>
        </w:rPr>
        <w:t>00680/INFOEM/IP/RR/2024, 00681/INFOEM/IP/RR/2024 y 00684/INFOEM/IP/RR/2024</w:t>
      </w:r>
      <w:r w:rsidR="00431AED">
        <w:rPr>
          <w:rFonts w:eastAsia="Times New Roman" w:cs="Times New Roman"/>
          <w:b/>
          <w:bCs/>
          <w:i w:val="0"/>
          <w:iCs/>
          <w:sz w:val="24"/>
          <w:szCs w:val="24"/>
          <w:lang w:eastAsia="es-ES"/>
        </w:rPr>
        <w:t xml:space="preserve">, </w:t>
      </w:r>
      <w:r w:rsidR="00431AED">
        <w:rPr>
          <w:rFonts w:eastAsia="Times New Roman" w:cs="Times New Roman"/>
          <w:i w:val="0"/>
          <w:iCs/>
          <w:sz w:val="24"/>
          <w:szCs w:val="24"/>
          <w:lang w:eastAsia="es-ES"/>
        </w:rPr>
        <w:t>respectivamente,</w:t>
      </w:r>
      <w:r w:rsidR="00431AED">
        <w:rPr>
          <w:i w:val="0"/>
          <w:iCs/>
          <w:sz w:val="24"/>
          <w:szCs w:val="24"/>
        </w:rPr>
        <w:t xml:space="preserve"> </w:t>
      </w:r>
      <w:r>
        <w:rPr>
          <w:i w:val="0"/>
          <w:iCs/>
          <w:sz w:val="24"/>
          <w:szCs w:val="24"/>
        </w:rPr>
        <w:t xml:space="preserve">se destaca que mediante respuesta primigenia se atendieron los requerimientos </w:t>
      </w:r>
      <w:r>
        <w:rPr>
          <w:b/>
          <w:bCs/>
          <w:i w:val="0"/>
          <w:iCs/>
          <w:sz w:val="24"/>
          <w:szCs w:val="24"/>
        </w:rPr>
        <w:t xml:space="preserve">1, 2 </w:t>
      </w:r>
      <w:r>
        <w:rPr>
          <w:i w:val="0"/>
          <w:iCs/>
          <w:sz w:val="24"/>
          <w:szCs w:val="24"/>
        </w:rPr>
        <w:t xml:space="preserve">y </w:t>
      </w:r>
      <w:r>
        <w:rPr>
          <w:b/>
          <w:bCs/>
          <w:i w:val="0"/>
          <w:iCs/>
          <w:sz w:val="24"/>
          <w:szCs w:val="24"/>
        </w:rPr>
        <w:t xml:space="preserve">6. </w:t>
      </w:r>
      <w:r>
        <w:rPr>
          <w:i w:val="0"/>
          <w:iCs/>
          <w:sz w:val="24"/>
          <w:szCs w:val="24"/>
        </w:rPr>
        <w:t xml:space="preserve">Mientras que mediante informe justificado subsanó la violación al derecho de acceso a la información, atendiendo los puntos </w:t>
      </w:r>
      <w:r>
        <w:rPr>
          <w:b/>
          <w:bCs/>
          <w:i w:val="0"/>
          <w:iCs/>
          <w:sz w:val="24"/>
          <w:szCs w:val="24"/>
        </w:rPr>
        <w:t xml:space="preserve">3, 4 </w:t>
      </w:r>
      <w:r>
        <w:rPr>
          <w:i w:val="0"/>
          <w:iCs/>
          <w:sz w:val="24"/>
          <w:szCs w:val="24"/>
        </w:rPr>
        <w:t xml:space="preserve">y </w:t>
      </w:r>
      <w:r>
        <w:rPr>
          <w:b/>
          <w:bCs/>
          <w:i w:val="0"/>
          <w:iCs/>
          <w:sz w:val="24"/>
          <w:szCs w:val="24"/>
        </w:rPr>
        <w:t xml:space="preserve">5. </w:t>
      </w:r>
      <w:r>
        <w:rPr>
          <w:i w:val="0"/>
          <w:iCs/>
          <w:sz w:val="24"/>
          <w:szCs w:val="24"/>
        </w:rPr>
        <w:t xml:space="preserve"> </w:t>
      </w:r>
    </w:p>
    <w:p w14:paraId="35D8488D" w14:textId="161C1EFF" w:rsidR="00FE3579" w:rsidRPr="00FE3579" w:rsidRDefault="00FE3579" w:rsidP="00FE3579">
      <w:pPr>
        <w:spacing w:line="360" w:lineRule="auto"/>
        <w:jc w:val="both"/>
        <w:rPr>
          <w:rFonts w:ascii="Palatino Linotype" w:hAnsi="Palatino Linotype" w:cs="Arial"/>
          <w:sz w:val="24"/>
          <w:szCs w:val="24"/>
        </w:rPr>
      </w:pPr>
      <w:r w:rsidRPr="00FE3579">
        <w:rPr>
          <w:rFonts w:ascii="Palatino Linotype" w:eastAsia="Times New Roman" w:hAnsi="Palatino Linotype" w:cs="Times New Roman"/>
          <w:sz w:val="24"/>
          <w:szCs w:val="24"/>
          <w:lang w:eastAsia="es-ES"/>
        </w:rPr>
        <w:t xml:space="preserve">Una vez precisado lo anterior, respecto de los recursos </w:t>
      </w:r>
      <w:r w:rsidR="00431AED">
        <w:rPr>
          <w:rFonts w:ascii="Palatino Linotype" w:eastAsia="Times New Roman" w:hAnsi="Palatino Linotype" w:cs="Times New Roman"/>
          <w:sz w:val="24"/>
          <w:szCs w:val="24"/>
          <w:lang w:eastAsia="es-ES"/>
        </w:rPr>
        <w:t xml:space="preserve">de revisión </w:t>
      </w:r>
      <w:r w:rsidRPr="00FE3579">
        <w:rPr>
          <w:rFonts w:ascii="Palatino Linotype" w:eastAsia="Times New Roman" w:hAnsi="Palatino Linotype" w:cs="Times New Roman"/>
          <w:b/>
          <w:bCs/>
          <w:sz w:val="24"/>
          <w:szCs w:val="24"/>
          <w:lang w:eastAsia="es-ES"/>
        </w:rPr>
        <w:t>00680/INFOEM/IP/RR/2024, 00681/INFOEM/IP/RR/2024 y 00684/INFOEM/IP/RR/2024</w:t>
      </w:r>
      <w:r w:rsidRPr="00FE3579">
        <w:rPr>
          <w:rFonts w:ascii="Palatino Linotype" w:eastAsia="Times New Roman" w:hAnsi="Palatino Linotype" w:cs="Times New Roman"/>
          <w:sz w:val="24"/>
          <w:szCs w:val="24"/>
          <w:lang w:eastAsia="es-ES"/>
        </w:rPr>
        <w:t>, se destaca que la doctrina del sobreseimient</w:t>
      </w:r>
      <w:r w:rsidRPr="00FE3579">
        <w:rPr>
          <w:rFonts w:eastAsia="Times New Roman" w:cs="Times New Roman"/>
          <w:sz w:val="24"/>
          <w:szCs w:val="24"/>
          <w:lang w:eastAsia="es-ES"/>
        </w:rPr>
        <w:t>o</w:t>
      </w:r>
      <w:r>
        <w:rPr>
          <w:rFonts w:eastAsia="Times New Roman" w:cs="Times New Roman"/>
          <w:i/>
          <w:iCs/>
          <w:sz w:val="24"/>
          <w:szCs w:val="24"/>
          <w:lang w:eastAsia="es-ES"/>
        </w:rPr>
        <w:t xml:space="preserve"> </w:t>
      </w:r>
      <w:r w:rsidRPr="00FE3579">
        <w:rPr>
          <w:rFonts w:ascii="Palatino Linotype" w:hAnsi="Palatino Linotype" w:cs="Arial"/>
          <w:sz w:val="24"/>
          <w:szCs w:val="24"/>
        </w:rPr>
        <w:t xml:space="preserve">provoca </w:t>
      </w:r>
      <w:r w:rsidRPr="00FE3579">
        <w:rPr>
          <w:rFonts w:ascii="Palatino Linotype" w:hAnsi="Palatino Linotype" w:cs="Arial"/>
          <w:sz w:val="24"/>
          <w:szCs w:val="24"/>
        </w:rPr>
        <w:lastRenderedPageBreak/>
        <w:t>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45640EAE" w14:textId="77777777" w:rsidR="00FE3579" w:rsidRPr="00FE3579" w:rsidRDefault="00FE3579" w:rsidP="00FE3579">
      <w:pPr>
        <w:spacing w:line="360" w:lineRule="auto"/>
        <w:ind w:left="851" w:right="851"/>
        <w:jc w:val="both"/>
        <w:rPr>
          <w:rFonts w:ascii="Palatino Linotype" w:hAnsi="Palatino Linotype" w:cs="Arial"/>
          <w:b/>
          <w:i/>
        </w:rPr>
      </w:pPr>
      <w:r w:rsidRPr="00FE3579">
        <w:rPr>
          <w:rFonts w:ascii="Palatino Linotype" w:hAnsi="Palatino Linotype" w:cs="Arial"/>
          <w:b/>
          <w:i/>
        </w:rPr>
        <w:t>“SOBRESEIMIENTO EN EL JUICIO DE AMPARO DIRECTO. IMPIDE EL ESTUDIO DE LAS VIOLACIONES PROCESALES PLANTEADAS EN LOS CONCEPTOS DE VIOLACIÓN.</w:t>
      </w:r>
    </w:p>
    <w:p w14:paraId="2A9411AA" w14:textId="77777777" w:rsidR="00FE3579" w:rsidRPr="00FE3579" w:rsidRDefault="00FE3579" w:rsidP="00FE3579">
      <w:pPr>
        <w:spacing w:line="360" w:lineRule="auto"/>
        <w:ind w:left="851" w:right="851"/>
        <w:jc w:val="both"/>
        <w:rPr>
          <w:rFonts w:ascii="Palatino Linotype" w:hAnsi="Palatino Linotype"/>
          <w:i/>
          <w:color w:val="000000"/>
        </w:rPr>
      </w:pPr>
      <w:r w:rsidRPr="00FE3579">
        <w:rPr>
          <w:rFonts w:ascii="Palatino Linotype" w:hAnsi="Palatino Linotype" w:cs="Arial"/>
          <w:b/>
          <w:i/>
          <w:u w:val="single"/>
        </w:rPr>
        <w:t>El sobreseimiento</w:t>
      </w:r>
      <w:r w:rsidRPr="00FE3579">
        <w:rPr>
          <w:rFonts w:ascii="Palatino Linotype" w:hAnsi="Palatino Linotype" w:cs="Arial"/>
          <w:b/>
          <w:i/>
        </w:rPr>
        <w:t xml:space="preserve"> </w:t>
      </w:r>
      <w:r w:rsidRPr="00FE3579">
        <w:rPr>
          <w:rFonts w:ascii="Palatino Linotype" w:hAnsi="Palatino Linotype" w:cs="Arial"/>
          <w:i/>
        </w:rPr>
        <w:t xml:space="preserve">en el juicio de amparo directo </w:t>
      </w:r>
      <w:r w:rsidRPr="00FE3579">
        <w:rPr>
          <w:rFonts w:ascii="Palatino Linotype" w:hAnsi="Palatino Linotype" w:cs="Arial"/>
          <w:b/>
          <w:i/>
          <w:u w:val="single"/>
        </w:rPr>
        <w:t>provoca la terminación de la controversia planteada</w:t>
      </w:r>
      <w:r w:rsidRPr="00FE3579">
        <w:rPr>
          <w:rFonts w:ascii="Palatino Linotype" w:hAnsi="Palatino Linotype" w:cs="Arial"/>
          <w:b/>
          <w:i/>
        </w:rPr>
        <w:t xml:space="preserve"> </w:t>
      </w:r>
      <w:r w:rsidRPr="00FE3579">
        <w:rPr>
          <w:rFonts w:ascii="Palatino Linotype" w:hAnsi="Palatino Linotype" w:cs="Arial"/>
          <w:i/>
        </w:rPr>
        <w:t>por el quejoso en la demanda de amparo</w:t>
      </w:r>
      <w:r w:rsidRPr="00FE3579">
        <w:rPr>
          <w:rFonts w:ascii="Calibri" w:hAnsi="Calibri"/>
          <w:color w:val="000000"/>
          <w:sz w:val="26"/>
          <w:szCs w:val="26"/>
        </w:rPr>
        <w:t xml:space="preserve"> </w:t>
      </w:r>
      <w:r w:rsidRPr="00FE3579">
        <w:rPr>
          <w:rFonts w:ascii="Palatino Linotype" w:hAnsi="Palatino Linotype"/>
          <w:i/>
          <w:color w:val="000000"/>
        </w:rPr>
        <w:t xml:space="preserve">provoca la terminación de la controversia planteada por el quejoso en la demanda de </w:t>
      </w:r>
      <w:r w:rsidRPr="00FE3579">
        <w:rPr>
          <w:rFonts w:ascii="Palatino Linotype" w:hAnsi="Palatino Linotype"/>
          <w:b/>
          <w:i/>
          <w:color w:val="000000"/>
        </w:rPr>
        <w:t>amparo</w:t>
      </w:r>
      <w:r w:rsidRPr="00FE3579">
        <w:rPr>
          <w:rFonts w:ascii="Palatino Linotype" w:hAnsi="Palatino Linotype"/>
          <w:i/>
          <w:color w:val="000000"/>
        </w:rPr>
        <w:t>, sin hacer un pronunciamiento de fondo sobre la legalidad o ilegalidad de la sentencia reclamada. Por consiguiente, si al sobreseerse en el</w:t>
      </w:r>
      <w:r w:rsidRPr="00FE3579">
        <w:rPr>
          <w:rFonts w:ascii="Palatino Linotype" w:hAnsi="Palatino Linotype"/>
          <w:b/>
          <w:i/>
          <w:color w:val="000000"/>
        </w:rPr>
        <w:t xml:space="preserve"> juicio </w:t>
      </w:r>
      <w:r w:rsidRPr="00FE3579">
        <w:rPr>
          <w:rFonts w:ascii="Palatino Linotype" w:hAnsi="Palatino Linotype"/>
          <w:i/>
          <w:color w:val="000000"/>
        </w:rPr>
        <w:t xml:space="preserve">de </w:t>
      </w:r>
      <w:r w:rsidRPr="00FE3579">
        <w:rPr>
          <w:rFonts w:ascii="Palatino Linotype" w:hAnsi="Palatino Linotype"/>
          <w:b/>
          <w:i/>
          <w:color w:val="000000"/>
        </w:rPr>
        <w:t>amparo</w:t>
      </w:r>
      <w:r w:rsidRPr="00FE3579">
        <w:rPr>
          <w:rFonts w:ascii="Palatino Linotype" w:hAnsi="Palatino Linotype"/>
          <w:i/>
          <w:color w:val="000000"/>
        </w:rPr>
        <w:t xml:space="preserve"> no se pueden estudiar los planteamientos que se hacen valer en contra del fallo reclamado, tampoco se deben analizar las</w:t>
      </w:r>
      <w:r w:rsidRPr="00FE3579">
        <w:rPr>
          <w:rFonts w:ascii="Palatino Linotype" w:hAnsi="Palatino Linotype"/>
          <w:b/>
          <w:i/>
          <w:color w:val="000000"/>
        </w:rPr>
        <w:t xml:space="preserve"> violaciones procesales</w:t>
      </w:r>
      <w:r w:rsidRPr="00FE3579">
        <w:rPr>
          <w:rFonts w:ascii="Palatino Linotype" w:hAnsi="Palatino Linotype"/>
          <w:i/>
          <w:color w:val="000000"/>
        </w:rPr>
        <w:t xml:space="preserve"> propuestas en los </w:t>
      </w:r>
      <w:r w:rsidRPr="00FE3579">
        <w:rPr>
          <w:rFonts w:ascii="Palatino Linotype" w:hAnsi="Palatino Linotype"/>
          <w:b/>
          <w:i/>
          <w:color w:val="000000"/>
        </w:rPr>
        <w:t xml:space="preserve">conceptos </w:t>
      </w:r>
      <w:r w:rsidRPr="00FE3579">
        <w:rPr>
          <w:rFonts w:ascii="Palatino Linotype" w:hAnsi="Palatino Linotype"/>
          <w:i/>
          <w:color w:val="000000"/>
        </w:rPr>
        <w:t xml:space="preserve">de </w:t>
      </w:r>
      <w:r w:rsidRPr="00FE3579">
        <w:rPr>
          <w:rFonts w:ascii="Palatino Linotype" w:hAnsi="Palatino Linotype"/>
          <w:b/>
          <w:i/>
          <w:color w:val="000000"/>
        </w:rPr>
        <w:t>violación</w:t>
      </w:r>
      <w:r w:rsidRPr="00FE3579">
        <w:rPr>
          <w:rFonts w:ascii="Palatino Linotype" w:hAnsi="Palatino Linotype"/>
          <w:i/>
          <w:color w:val="000000"/>
        </w:rPr>
        <w:t xml:space="preserve">, dado que, la principal consecuencia del </w:t>
      </w:r>
      <w:r w:rsidRPr="00FE3579">
        <w:rPr>
          <w:rFonts w:ascii="Palatino Linotype" w:hAnsi="Palatino Linotype"/>
          <w:b/>
          <w:i/>
          <w:color w:val="000000"/>
        </w:rPr>
        <w:t>sobreseimiento</w:t>
      </w:r>
      <w:r w:rsidRPr="00FE3579">
        <w:rPr>
          <w:rFonts w:ascii="Palatino Linotype" w:hAnsi="Palatino Linotype"/>
          <w:i/>
          <w:color w:val="000000"/>
        </w:rPr>
        <w:t xml:space="preserve"> es poner fin al </w:t>
      </w:r>
      <w:r w:rsidRPr="00FE3579">
        <w:rPr>
          <w:rFonts w:ascii="Palatino Linotype" w:hAnsi="Palatino Linotype"/>
          <w:b/>
          <w:i/>
          <w:color w:val="000000"/>
        </w:rPr>
        <w:t xml:space="preserve">juicio </w:t>
      </w:r>
      <w:r w:rsidRPr="00FE3579">
        <w:rPr>
          <w:rFonts w:ascii="Palatino Linotype" w:hAnsi="Palatino Linotype"/>
          <w:i/>
          <w:color w:val="000000"/>
        </w:rPr>
        <w:t xml:space="preserve">de </w:t>
      </w:r>
      <w:r w:rsidRPr="00FE3579">
        <w:rPr>
          <w:rFonts w:ascii="Palatino Linotype" w:hAnsi="Palatino Linotype"/>
          <w:b/>
          <w:i/>
          <w:color w:val="000000"/>
        </w:rPr>
        <w:t xml:space="preserve">amparo </w:t>
      </w:r>
      <w:r w:rsidRPr="00FE3579">
        <w:rPr>
          <w:rFonts w:ascii="Palatino Linotype" w:hAnsi="Palatino Linotype"/>
          <w:i/>
          <w:color w:val="000000"/>
        </w:rPr>
        <w:t>sin resolver la controversia en sus méritos.  </w:t>
      </w:r>
    </w:p>
    <w:p w14:paraId="0D76622E" w14:textId="77777777" w:rsidR="00FE3579" w:rsidRPr="00FE3579" w:rsidRDefault="00FE3579" w:rsidP="00FE3579">
      <w:pPr>
        <w:spacing w:line="360" w:lineRule="auto"/>
        <w:ind w:left="851" w:right="851"/>
        <w:jc w:val="both"/>
        <w:rPr>
          <w:rFonts w:ascii="Palatino Linotype" w:hAnsi="Palatino Linotype" w:cs="Arial"/>
          <w:b/>
          <w:i/>
        </w:rPr>
      </w:pPr>
      <w:r w:rsidRPr="00FE3579">
        <w:rPr>
          <w:rFonts w:ascii="Palatino Linotype" w:hAnsi="Palatino Linotype" w:cs="Arial"/>
          <w:b/>
          <w:i/>
        </w:rPr>
        <w:t>SÉPTIMO TRIBUNAL COLEGIADO EN MATERIA CIVIL DEL PRIMER CIRCUITO.</w:t>
      </w:r>
    </w:p>
    <w:p w14:paraId="11A133C3" w14:textId="77777777" w:rsidR="00FE3579" w:rsidRPr="00FE3579" w:rsidRDefault="00FE3579" w:rsidP="00FE3579">
      <w:pPr>
        <w:spacing w:line="360" w:lineRule="auto"/>
        <w:ind w:left="851" w:right="851"/>
        <w:jc w:val="both"/>
        <w:rPr>
          <w:rFonts w:ascii="Palatino Linotype" w:hAnsi="Palatino Linotype" w:cs="Arial"/>
          <w:i/>
        </w:rPr>
      </w:pPr>
      <w:r w:rsidRPr="00FE3579">
        <w:rPr>
          <w:rFonts w:ascii="Palatino Linotype" w:hAnsi="Palatino Linotype" w:cs="Arial"/>
          <w:i/>
        </w:rPr>
        <w:t>Amparo directo 699/2008. Mariana Leticia González Steele. 13 de noviembre de 2008. Unanimidad de votos. Ponente: Sara Judith Montalvo Trejo. Secretario: Arnulfo Mateos García.”</w:t>
      </w:r>
      <w:r w:rsidRPr="00FE3579">
        <w:rPr>
          <w:rFonts w:ascii="Palatino Linotype" w:eastAsia="Times New Roman" w:hAnsi="Palatino Linotype" w:cs="Times New Roman"/>
          <w:b/>
          <w:i/>
          <w:lang w:val="es-ES_tradnl" w:eastAsia="es-ES"/>
        </w:rPr>
        <w:t xml:space="preserve"> [Sic]</w:t>
      </w:r>
    </w:p>
    <w:p w14:paraId="704B8A64" w14:textId="77777777" w:rsidR="00FE3579" w:rsidRPr="00FE3579" w:rsidRDefault="00FE3579" w:rsidP="00FE3579">
      <w:pPr>
        <w:ind w:right="141"/>
        <w:jc w:val="both"/>
        <w:rPr>
          <w:rFonts w:ascii="Palatino Linotype" w:hAnsi="Palatino Linotype" w:cs="Arial"/>
        </w:rPr>
      </w:pPr>
    </w:p>
    <w:p w14:paraId="1D091445" w14:textId="77777777" w:rsidR="00FE3579" w:rsidRPr="00FE3579" w:rsidRDefault="00FE3579" w:rsidP="00FE3579">
      <w:pPr>
        <w:spacing w:line="360" w:lineRule="auto"/>
        <w:jc w:val="both"/>
        <w:rPr>
          <w:rFonts w:ascii="Palatino Linotype" w:hAnsi="Palatino Linotype" w:cs="Arial"/>
          <w:sz w:val="24"/>
          <w:szCs w:val="24"/>
        </w:rPr>
      </w:pPr>
      <w:r w:rsidRPr="00FE3579">
        <w:rPr>
          <w:rFonts w:ascii="Palatino Linotype" w:hAnsi="Palatino Linotype" w:cs="Arial"/>
          <w:sz w:val="24"/>
          <w:szCs w:val="24"/>
        </w:rPr>
        <w:lastRenderedPageBreak/>
        <w:t xml:space="preserve">De este modo, se puede deducir que, en las resoluciones dictadas por el Pleno de este Instituto, en las que se decreta el sobreseimiento de un recurso de revisión por la actualización de alguno de los supuestos jurídicos contemplados en el </w:t>
      </w:r>
      <w:r w:rsidRPr="00FE3579">
        <w:rPr>
          <w:rFonts w:ascii="Palatino Linotype" w:hAnsi="Palatino Linotype" w:cs="Arial"/>
          <w:b/>
          <w:sz w:val="24"/>
          <w:szCs w:val="24"/>
        </w:rPr>
        <w:t xml:space="preserve">artículo 192 </w:t>
      </w:r>
      <w:r w:rsidRPr="00FE3579">
        <w:rPr>
          <w:rFonts w:ascii="Palatino Linotype" w:hAnsi="Palatino Linotype" w:cs="Arial"/>
          <w:sz w:val="24"/>
          <w:szCs w:val="24"/>
        </w:rPr>
        <w:t xml:space="preserve">de la </w:t>
      </w:r>
      <w:r w:rsidRPr="00FE3579">
        <w:rPr>
          <w:rFonts w:ascii="Palatino Linotype" w:hAnsi="Palatino Linotype" w:cs="Arial"/>
          <w:b/>
          <w:sz w:val="24"/>
          <w:szCs w:val="24"/>
        </w:rPr>
        <w:t xml:space="preserve">Ley de Transparencia y Acceso a la Información Pública del Estado de México y Municipios, </w:t>
      </w:r>
      <w:r w:rsidRPr="00FE3579">
        <w:rPr>
          <w:rFonts w:ascii="Palatino Linotype" w:hAnsi="Palatino Linotype" w:cs="Arial"/>
          <w:sz w:val="24"/>
          <w:szCs w:val="24"/>
        </w:rPr>
        <w:t xml:space="preserve">nos encontramos ante un sobreseimiento definitivo toda vez que pone fin al procedimiento sin entrar al estudio de fondo del mismo. </w:t>
      </w:r>
    </w:p>
    <w:p w14:paraId="005B4AF3" w14:textId="77777777" w:rsidR="00FE3579" w:rsidRPr="00FE3579" w:rsidRDefault="00FE3579" w:rsidP="00FE3579">
      <w:pPr>
        <w:autoSpaceDE w:val="0"/>
        <w:autoSpaceDN w:val="0"/>
        <w:adjustRightInd w:val="0"/>
        <w:spacing w:before="240" w:line="360" w:lineRule="auto"/>
        <w:ind w:right="-18"/>
        <w:jc w:val="both"/>
        <w:rPr>
          <w:rFonts w:ascii="Palatino Linotype" w:hAnsi="Palatino Linotype"/>
          <w:b/>
          <w:bCs/>
          <w:sz w:val="24"/>
          <w:szCs w:val="24"/>
        </w:rPr>
      </w:pPr>
      <w:r w:rsidRPr="00FE3579">
        <w:rPr>
          <w:rFonts w:ascii="Palatino Linotype" w:hAnsi="Palatino Linotype"/>
          <w:sz w:val="24"/>
          <w:szCs w:val="24"/>
        </w:rPr>
        <w:t xml:space="preserve">Para los efectos de esta resolución, resulta oportuno precisar la improcedencia del recurso por </w:t>
      </w:r>
      <w:r w:rsidRPr="00FE3579">
        <w:rPr>
          <w:rFonts w:ascii="Palatino Linotype" w:hAnsi="Palatino Linotype"/>
          <w:b/>
          <w:bCs/>
          <w:sz w:val="24"/>
          <w:szCs w:val="24"/>
        </w:rPr>
        <w:t xml:space="preserve">modificar la respuesta </w:t>
      </w:r>
      <w:r w:rsidRPr="00FE3579">
        <w:rPr>
          <w:rFonts w:ascii="Palatino Linotype" w:hAnsi="Palatino Linotype"/>
          <w:sz w:val="24"/>
          <w:szCs w:val="24"/>
        </w:rPr>
        <w:t xml:space="preserve">y por </w:t>
      </w:r>
      <w:r w:rsidRPr="00FE3579">
        <w:rPr>
          <w:rFonts w:ascii="Palatino Linotype" w:hAnsi="Palatino Linotype"/>
          <w:b/>
          <w:bCs/>
          <w:sz w:val="24"/>
          <w:szCs w:val="24"/>
        </w:rPr>
        <w:t xml:space="preserve">ampliar la solicitud </w:t>
      </w:r>
      <w:r w:rsidRPr="00FE3579">
        <w:rPr>
          <w:rFonts w:ascii="Palatino Linotype" w:hAnsi="Palatino Linotype"/>
          <w:sz w:val="24"/>
          <w:szCs w:val="24"/>
        </w:rPr>
        <w:t xml:space="preserve">en el recurso de revisión </w:t>
      </w:r>
      <w:r w:rsidRPr="00FE3579">
        <w:rPr>
          <w:rFonts w:ascii="Palatino Linotype" w:hAnsi="Palatino Linotype"/>
          <w:b/>
          <w:bCs/>
          <w:sz w:val="24"/>
          <w:szCs w:val="24"/>
        </w:rPr>
        <w:t xml:space="preserve">(Artículo 191 fracción VII y 192 fracciones III y IV de la ley de transparencia local). </w:t>
      </w:r>
    </w:p>
    <w:p w14:paraId="49570260" w14:textId="77777777" w:rsidR="00FE3579" w:rsidRPr="00FE3579" w:rsidRDefault="00FE3579" w:rsidP="00FE3579">
      <w:pPr>
        <w:tabs>
          <w:tab w:val="left" w:pos="5415"/>
        </w:tabs>
        <w:spacing w:before="240" w:line="360" w:lineRule="auto"/>
        <w:ind w:right="51"/>
        <w:jc w:val="both"/>
        <w:rPr>
          <w:rFonts w:ascii="Palatino Linotype" w:hAnsi="Palatino Linotype" w:cs="Arial"/>
          <w:sz w:val="24"/>
          <w:szCs w:val="24"/>
        </w:rPr>
      </w:pPr>
      <w:r w:rsidRPr="00FE3579">
        <w:rPr>
          <w:rFonts w:ascii="Palatino Linotype" w:hAnsi="Palatino Linotype" w:cs="Arial"/>
          <w:sz w:val="24"/>
          <w:szCs w:val="24"/>
        </w:rPr>
        <w:t xml:space="preserve">Bajo este contexto, cobra particular relevancia la corriente que emana de la Segunda Sala de la Suprema Corte de Justicia de la Nación, a través de la jurisprudencia con número de registro digital </w:t>
      </w:r>
      <w:r w:rsidRPr="00FE3579">
        <w:rPr>
          <w:rFonts w:ascii="Palatino Linotype" w:hAnsi="Palatino Linotype" w:cs="Arial"/>
          <w:b/>
          <w:sz w:val="24"/>
          <w:szCs w:val="24"/>
        </w:rPr>
        <w:t>195744</w:t>
      </w:r>
      <w:r w:rsidRPr="00FE3579">
        <w:rPr>
          <w:rFonts w:ascii="Palatino Linotype" w:hAnsi="Palatino Linotype" w:cs="Arial"/>
          <w:sz w:val="24"/>
          <w:szCs w:val="24"/>
        </w:rPr>
        <w:t xml:space="preserve"> de la Novena Época, visible en el Semanario Judicial de la Federación y su Gaceta, Tomo VIII, de agosto de 1998, tesis 2a/J. 54/98 en materia común, en la que se establece lo siguiente:</w:t>
      </w:r>
    </w:p>
    <w:p w14:paraId="2A02FC43" w14:textId="77777777" w:rsidR="00FE3579" w:rsidRPr="00FE3579" w:rsidRDefault="00FE3579" w:rsidP="00FE3579">
      <w:pPr>
        <w:pStyle w:val="Citas"/>
        <w:rPr>
          <w:b/>
          <w:lang w:eastAsia="es-MX"/>
        </w:rPr>
      </w:pPr>
      <w:r w:rsidRPr="00FE3579">
        <w:rPr>
          <w:b/>
          <w:lang w:eastAsia="es-MX"/>
        </w:rPr>
        <w:t>“SOBRESEIMIENTO. BASTA EL ESTUDIO DE UNA SOLA CAUSAL DE IMPROCEDENCIA.</w:t>
      </w:r>
    </w:p>
    <w:p w14:paraId="4F9460F8" w14:textId="77777777" w:rsidR="00FE3579" w:rsidRPr="00FE3579" w:rsidRDefault="00FE3579" w:rsidP="00FE3579">
      <w:pPr>
        <w:pStyle w:val="Citas"/>
        <w:rPr>
          <w:lang w:eastAsia="es-MX"/>
        </w:rPr>
      </w:pPr>
      <w:r w:rsidRPr="00FE3579">
        <w:rPr>
          <w:lang w:eastAsia="es-MX"/>
        </w:rPr>
        <w:t>Al quedar demostrado que el juicio de garantías es improcedente y que debe sobreseerse con apoyo en los artículos relativos de la Ley de Amparo, el que opere, o no, alguna otra causal de improcedencia, es irrelevante, porque no cambiaría el sentido de la resolución.</w:t>
      </w:r>
    </w:p>
    <w:p w14:paraId="0A58E0A4" w14:textId="77777777" w:rsidR="00FE3579" w:rsidRPr="00FE3579" w:rsidRDefault="00FE3579" w:rsidP="00FE3579">
      <w:pPr>
        <w:pStyle w:val="Citas"/>
        <w:rPr>
          <w:lang w:eastAsia="es-MX"/>
        </w:rPr>
      </w:pPr>
      <w:r w:rsidRPr="00FE3579">
        <w:rPr>
          <w:lang w:eastAsia="es-MX"/>
        </w:rPr>
        <w:t xml:space="preserve">Amparo en revisión 7488/81. Maximino Juárez Miguel (Poblado de San Francisco </w:t>
      </w:r>
      <w:proofErr w:type="spellStart"/>
      <w:r w:rsidRPr="00FE3579">
        <w:rPr>
          <w:lang w:eastAsia="es-MX"/>
        </w:rPr>
        <w:t>Jaltepetongo</w:t>
      </w:r>
      <w:proofErr w:type="spellEnd"/>
      <w:r w:rsidRPr="00FE3579">
        <w:rPr>
          <w:lang w:eastAsia="es-MX"/>
        </w:rPr>
        <w:t xml:space="preserve">, Municipio del mismo nombre, Estado de Oaxaca. Acumulados). 29 de </w:t>
      </w:r>
      <w:r w:rsidRPr="00FE3579">
        <w:rPr>
          <w:lang w:eastAsia="es-MX"/>
        </w:rPr>
        <w:lastRenderedPageBreak/>
        <w:t>noviembre de 1982. Cinco votos. Ponente: Carlos del Río Rodríguez. Secretario: Wilfrido Castañón León.</w:t>
      </w:r>
    </w:p>
    <w:p w14:paraId="0EAE9F31" w14:textId="77777777" w:rsidR="00FE3579" w:rsidRPr="00FE3579" w:rsidRDefault="00FE3579" w:rsidP="00FE3579">
      <w:pPr>
        <w:pStyle w:val="Citas"/>
        <w:rPr>
          <w:lang w:eastAsia="es-MX"/>
        </w:rPr>
      </w:pPr>
      <w:r w:rsidRPr="00FE3579">
        <w:rPr>
          <w:lang w:eastAsia="es-MX"/>
        </w:rPr>
        <w:t>Amparo en revisión 540/97. Bancomer, S.A., Institución de Banca Múltiple y Grupo Financiero. 30 de enero de 1998. Cinco votos. Ponente: Sergio Salvador Aguirre Anguiano. Secretaria: Alma Delia Aguilar Chávez Nava.</w:t>
      </w:r>
    </w:p>
    <w:p w14:paraId="5C1DC356" w14:textId="77777777" w:rsidR="00FE3579" w:rsidRPr="00FE3579" w:rsidRDefault="00FE3579" w:rsidP="00FE3579">
      <w:pPr>
        <w:pStyle w:val="Citas"/>
      </w:pPr>
      <w:r w:rsidRPr="00FE3579">
        <w:rPr>
          <w:lang w:eastAsia="es-MX"/>
        </w:rPr>
        <w:t>Amparo en revisión 3059/97. Francisco Cañedo Zavaleta. 30 de enero de 1998. Cinco votos. Ponente: Sergio Salvador Aguirre Anguiano. Secretaria: Adela Domínguez Salazar.</w:t>
      </w:r>
      <w:r w:rsidRPr="00FE3579">
        <w:br/>
        <w:t xml:space="preserve">Amparo en revisión 1634/96. Arturo </w:t>
      </w:r>
      <w:proofErr w:type="spellStart"/>
      <w:r w:rsidRPr="00FE3579">
        <w:t>Veana</w:t>
      </w:r>
      <w:proofErr w:type="spellEnd"/>
      <w:r w:rsidRPr="00FE3579">
        <w:t xml:space="preserve"> Espinosa. 20 de febrero de 1998. Cinco votos. Ponente: Sergio Salvador Aguirre Anguiano. Secretaria: Adela Domínguez Salazar.</w:t>
      </w:r>
    </w:p>
    <w:p w14:paraId="7CDB9E58" w14:textId="77777777" w:rsidR="00FE3579" w:rsidRPr="00FE3579" w:rsidRDefault="00FE3579" w:rsidP="00FE3579">
      <w:pPr>
        <w:pStyle w:val="Citas"/>
        <w:rPr>
          <w:lang w:eastAsia="es-MX"/>
        </w:rPr>
      </w:pPr>
      <w:r w:rsidRPr="00FE3579">
        <w:rPr>
          <w:lang w:eastAsia="es-MX"/>
        </w:rPr>
        <w:t xml:space="preserve">Amparo en revisión 2204/97. De </w:t>
      </w:r>
      <w:proofErr w:type="spellStart"/>
      <w:r w:rsidRPr="00FE3579">
        <w:rPr>
          <w:lang w:eastAsia="es-MX"/>
        </w:rPr>
        <w:t>Raffaelo</w:t>
      </w:r>
      <w:proofErr w:type="spellEnd"/>
      <w:r w:rsidRPr="00FE3579">
        <w:rPr>
          <w:lang w:eastAsia="es-MX"/>
        </w:rPr>
        <w:t>, S.A. de C.V. 27 de mayo de 1998. Cinco votos. Ponente: Juan Díaz Romero. Secretario: Aristeo Martínez Cruz.</w:t>
      </w:r>
    </w:p>
    <w:p w14:paraId="10568996" w14:textId="77777777" w:rsidR="00FE3579" w:rsidRPr="00FE3579" w:rsidRDefault="00FE3579" w:rsidP="00FE3579">
      <w:pPr>
        <w:pStyle w:val="Citas"/>
        <w:rPr>
          <w:b/>
          <w:lang w:eastAsia="es-MX"/>
        </w:rPr>
      </w:pPr>
      <w:r w:rsidRPr="00FE3579">
        <w:rPr>
          <w:lang w:eastAsia="es-MX"/>
        </w:rPr>
        <w:t xml:space="preserve">Tesis de jurisprudencia 54/98. Aprobada por la Segunda Sala de este Alto Tribunal, en sesión privada del veintiséis de junio de mil novecientos noventa y ocho.” </w:t>
      </w:r>
      <w:r w:rsidRPr="00FE3579">
        <w:rPr>
          <w:b/>
          <w:lang w:eastAsia="es-MX"/>
        </w:rPr>
        <w:t xml:space="preserve">[Sic] </w:t>
      </w:r>
    </w:p>
    <w:p w14:paraId="62E8FD75" w14:textId="77777777" w:rsidR="00FE3579" w:rsidRPr="00FE3579" w:rsidRDefault="00FE3579" w:rsidP="00FE3579">
      <w:pPr>
        <w:autoSpaceDE w:val="0"/>
        <w:autoSpaceDN w:val="0"/>
        <w:adjustRightInd w:val="0"/>
        <w:spacing w:before="240" w:line="360" w:lineRule="auto"/>
        <w:ind w:right="-18"/>
        <w:jc w:val="both"/>
        <w:rPr>
          <w:rFonts w:ascii="Palatino Linotype" w:hAnsi="Palatino Linotype"/>
          <w:b/>
          <w:bCs/>
          <w:sz w:val="24"/>
          <w:szCs w:val="24"/>
        </w:rPr>
      </w:pPr>
    </w:p>
    <w:p w14:paraId="1F5053AA" w14:textId="77777777" w:rsidR="00FE3579" w:rsidRDefault="00FE3579" w:rsidP="00FE3579">
      <w:pPr>
        <w:tabs>
          <w:tab w:val="left" w:pos="709"/>
        </w:tabs>
        <w:spacing w:before="240" w:line="360" w:lineRule="auto"/>
        <w:ind w:right="51"/>
        <w:jc w:val="both"/>
        <w:rPr>
          <w:rFonts w:ascii="Palatino Linotype" w:hAnsi="Palatino Linotype" w:cs="Arial"/>
          <w:sz w:val="24"/>
          <w:szCs w:val="24"/>
          <w:lang w:val="es-ES"/>
        </w:rPr>
      </w:pPr>
      <w:r w:rsidRPr="00FE3579">
        <w:rPr>
          <w:rFonts w:ascii="Palatino Linotype" w:hAnsi="Palatino Linotype" w:cs="Arial"/>
          <w:sz w:val="24"/>
          <w:szCs w:val="24"/>
          <w:lang w:val="es-ES"/>
        </w:rPr>
        <w:t>Con relación a la problemática expuesta, nuestro máximo tribunal ha señalado que basta el estudio de una causal de improcedencia para decretar el sobreseimiento.</w:t>
      </w:r>
      <w:r>
        <w:rPr>
          <w:rFonts w:ascii="Palatino Linotype" w:hAnsi="Palatino Linotype" w:cs="Arial"/>
          <w:sz w:val="24"/>
          <w:szCs w:val="24"/>
          <w:lang w:val="es-ES"/>
        </w:rPr>
        <w:t xml:space="preserve"> </w:t>
      </w:r>
    </w:p>
    <w:p w14:paraId="67A65249" w14:textId="77777777" w:rsidR="00FE3579" w:rsidRDefault="00FE3579" w:rsidP="00FE3579">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lang w:val="es-ES"/>
        </w:rPr>
        <w:t>Ahora bien, por</w:t>
      </w:r>
      <w:r w:rsidRPr="000613C9">
        <w:rPr>
          <w:rFonts w:ascii="Palatino Linotype" w:hAnsi="Palatino Linotype" w:cs="Arial"/>
          <w:sz w:val="24"/>
          <w:szCs w:val="24"/>
        </w:rPr>
        <w:t xml:space="preserve"> lo que hace a las causas de sobreseimiento contenidas en el artículo 192 de la Ley de Transparencia y Acceso a la Información Pública del Estado de México y Municipios, es oportuno señalar que estos requisitos privilegian la existencia </w:t>
      </w:r>
      <w:r w:rsidRPr="000613C9">
        <w:rPr>
          <w:rFonts w:ascii="Palatino Linotype" w:hAnsi="Palatino Linotype" w:cs="Arial"/>
          <w:sz w:val="24"/>
          <w:szCs w:val="24"/>
        </w:rPr>
        <w:lastRenderedPageBreak/>
        <w:t>de elementos de fondo, tales como el desistimiento o fallecimiento del</w:t>
      </w:r>
      <w:r w:rsidRPr="000613C9">
        <w:rPr>
          <w:rFonts w:ascii="Palatino Linotype" w:hAnsi="Palatino Linotype" w:cs="Arial"/>
          <w:b/>
          <w:sz w:val="24"/>
          <w:szCs w:val="24"/>
        </w:rPr>
        <w:t xml:space="preserve"> Recurrente </w:t>
      </w:r>
      <w:r w:rsidRPr="000613C9">
        <w:rPr>
          <w:rFonts w:ascii="Palatino Linotype" w:hAnsi="Palatino Linotype" w:cs="Arial"/>
          <w:sz w:val="24"/>
          <w:szCs w:val="24"/>
        </w:rPr>
        <w:t xml:space="preserve">o que el </w:t>
      </w:r>
      <w:r w:rsidRPr="000613C9">
        <w:rPr>
          <w:rFonts w:ascii="Palatino Linotype" w:hAnsi="Palatino Linotype" w:cs="Arial"/>
          <w:b/>
          <w:sz w:val="24"/>
          <w:szCs w:val="24"/>
        </w:rPr>
        <w:t>Sujeto Obligado</w:t>
      </w:r>
      <w:r>
        <w:rPr>
          <w:rFonts w:ascii="Palatino Linotype" w:hAnsi="Palatino Linotype" w:cs="Arial"/>
          <w:b/>
          <w:sz w:val="24"/>
          <w:szCs w:val="24"/>
        </w:rPr>
        <w:t xml:space="preserve">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72AF96D4" w14:textId="77777777" w:rsidR="00FE3579" w:rsidRDefault="00FE3579" w:rsidP="00FE3579">
      <w:pPr>
        <w:spacing w:line="360" w:lineRule="auto"/>
        <w:jc w:val="both"/>
        <w:rPr>
          <w:rFonts w:ascii="Palatino Linotype" w:hAnsi="Palatino Linotype" w:cs="Arial"/>
          <w:b/>
          <w:sz w:val="24"/>
          <w:szCs w:val="24"/>
        </w:rPr>
      </w:pPr>
      <w:r>
        <w:rPr>
          <w:rFonts w:ascii="Palatino Linotype" w:hAnsi="Palatino Linotype" w:cs="Arial"/>
          <w:sz w:val="24"/>
          <w:szCs w:val="24"/>
        </w:rPr>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553A3AD3" w14:textId="77777777" w:rsidR="00FE3579" w:rsidRDefault="00FE3579" w:rsidP="00414B1C">
      <w:pPr>
        <w:pStyle w:val="Prrafodelista"/>
        <w:numPr>
          <w:ilvl w:val="0"/>
          <w:numId w:val="3"/>
        </w:numPr>
        <w:spacing w:line="360" w:lineRule="auto"/>
        <w:ind w:right="851"/>
        <w:jc w:val="both"/>
        <w:rPr>
          <w:rFonts w:ascii="Palatino Linotype" w:hAnsi="Palatino Linotype" w:cs="Arial"/>
          <w:b/>
        </w:rPr>
      </w:pPr>
      <w:r>
        <w:rPr>
          <w:rFonts w:ascii="Palatino Linotype" w:hAnsi="Palatino Linotype" w:cs="Arial"/>
          <w:b/>
        </w:rPr>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35EF9B93" w14:textId="77777777" w:rsidR="00FE3579" w:rsidRDefault="00FE3579" w:rsidP="00FE3579">
      <w:pPr>
        <w:pStyle w:val="Prrafodelista"/>
        <w:spacing w:line="360" w:lineRule="auto"/>
        <w:ind w:left="720" w:right="851"/>
        <w:jc w:val="both"/>
        <w:rPr>
          <w:rFonts w:ascii="Palatino Linotype" w:hAnsi="Palatino Linotype" w:cs="Arial"/>
          <w:b/>
        </w:rPr>
      </w:pPr>
    </w:p>
    <w:p w14:paraId="443037F6" w14:textId="77777777" w:rsidR="00FE3579" w:rsidRDefault="00FE3579" w:rsidP="00FE3579">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08DF9EE1" w14:textId="77777777" w:rsidR="00FE3579" w:rsidRDefault="00FE3579" w:rsidP="00FE3579">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05DECE4C" w14:textId="77777777" w:rsidR="00FE3579" w:rsidRDefault="00FE3579" w:rsidP="00FE3579">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Pr>
          <w:rFonts w:ascii="Palatino Linotype" w:hAnsi="Palatino Linotype" w:cs="Arial"/>
          <w:b/>
          <w:i/>
          <w:sz w:val="24"/>
          <w:szCs w:val="24"/>
        </w:rPr>
        <w:t xml:space="preserve">litis </w:t>
      </w:r>
      <w:r>
        <w:rPr>
          <w:rFonts w:ascii="Palatino Linotype" w:hAnsi="Palatino Linotype" w:cs="Arial"/>
          <w:sz w:val="24"/>
          <w:szCs w:val="24"/>
        </w:rPr>
        <w:t xml:space="preserve">planteada, debido a que la afectación en su esfera de derechos fue restituida por la propia autoridad que emitió el acto de impugnación. </w:t>
      </w:r>
    </w:p>
    <w:p w14:paraId="4F9CE1B2" w14:textId="77777777" w:rsidR="00FE3579" w:rsidRDefault="00FE3579" w:rsidP="00FE3579">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6CC109D1" w14:textId="7B8D8622" w:rsidR="00FE3579" w:rsidRPr="00FE3579" w:rsidRDefault="00FE3579" w:rsidP="00FE3579">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 xml:space="preserve">La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SOBRESEEN </w:t>
      </w:r>
      <w:r>
        <w:rPr>
          <w:rFonts w:ascii="Palatino Linotype" w:hAnsi="Palatino Linotype" w:cs="Arial"/>
          <w:bCs/>
          <w:sz w:val="24"/>
          <w:szCs w:val="24"/>
        </w:rPr>
        <w:t xml:space="preserve">los recursos de revisión </w:t>
      </w:r>
      <w:r w:rsidRPr="00FE3579">
        <w:rPr>
          <w:rFonts w:ascii="Palatino Linotype" w:eastAsia="Times New Roman" w:hAnsi="Palatino Linotype" w:cs="Times New Roman"/>
          <w:b/>
          <w:bCs/>
          <w:sz w:val="24"/>
          <w:szCs w:val="24"/>
          <w:lang w:eastAsia="es-ES"/>
        </w:rPr>
        <w:t xml:space="preserve">00680/INFOEM/IP/RR/2024, 00681/INFOEM/IP/RR/2024 y 00684/INFOEM/IP/RR/2024, </w:t>
      </w:r>
      <w:r w:rsidRPr="00FE3579">
        <w:rPr>
          <w:rFonts w:ascii="Palatino Linotype" w:eastAsia="Times New Roman" w:hAnsi="Palatino Linotype" w:cs="Times New Roman"/>
          <w:sz w:val="24"/>
          <w:szCs w:val="24"/>
          <w:lang w:eastAsia="es-ES"/>
        </w:rPr>
        <w:t xml:space="preserve">que han sido materia del presente fallo. </w:t>
      </w:r>
    </w:p>
    <w:p w14:paraId="5C415E65" w14:textId="77777777" w:rsidR="00E11544" w:rsidRDefault="00E11544" w:rsidP="00B16A64">
      <w:pPr>
        <w:pStyle w:val="Citas"/>
        <w:ind w:left="0" w:right="-18"/>
        <w:rPr>
          <w:rFonts w:eastAsia="Times New Roman" w:cs="Times New Roman"/>
          <w:i w:val="0"/>
          <w:iCs/>
          <w:sz w:val="24"/>
          <w:szCs w:val="24"/>
          <w:lang w:eastAsia="es-ES"/>
        </w:rPr>
      </w:pPr>
    </w:p>
    <w:p w14:paraId="7E8BA1DA" w14:textId="1D817BDD" w:rsidR="00E11544" w:rsidRPr="00E11544" w:rsidRDefault="00E11544" w:rsidP="00414B1C">
      <w:pPr>
        <w:pStyle w:val="Citas"/>
        <w:numPr>
          <w:ilvl w:val="0"/>
          <w:numId w:val="23"/>
        </w:numPr>
        <w:ind w:right="-18"/>
        <w:rPr>
          <w:rFonts w:eastAsia="Times New Roman" w:cs="Times New Roman"/>
          <w:b/>
          <w:bCs/>
          <w:i w:val="0"/>
          <w:iCs/>
          <w:sz w:val="24"/>
          <w:szCs w:val="24"/>
          <w:lang w:val="es-ES" w:eastAsia="es-ES"/>
        </w:rPr>
      </w:pPr>
      <w:r>
        <w:rPr>
          <w:rFonts w:eastAsia="Times New Roman" w:cs="Times New Roman"/>
          <w:b/>
          <w:bCs/>
          <w:i w:val="0"/>
          <w:iCs/>
          <w:sz w:val="24"/>
          <w:szCs w:val="24"/>
          <w:lang w:val="es-ES" w:eastAsia="es-ES"/>
        </w:rPr>
        <w:t>DEL RECURSO DE REVISIÓN 00682/INFOEM/IP/RR/2024</w:t>
      </w:r>
    </w:p>
    <w:p w14:paraId="4CF16731" w14:textId="690696CD" w:rsidR="00DA2157" w:rsidRPr="00A51B3C" w:rsidRDefault="00FE3579" w:rsidP="00B16A64">
      <w:pPr>
        <w:pStyle w:val="Citas"/>
        <w:ind w:left="0" w:right="-18"/>
        <w:rPr>
          <w:rFonts w:eastAsia="Times New Roman" w:cs="Times New Roman"/>
          <w:i w:val="0"/>
          <w:iCs/>
          <w:sz w:val="24"/>
          <w:szCs w:val="24"/>
          <w:lang w:eastAsia="es-ES"/>
        </w:rPr>
      </w:pPr>
      <w:r>
        <w:rPr>
          <w:rFonts w:eastAsia="Times New Roman" w:cs="Times New Roman"/>
          <w:i w:val="0"/>
          <w:iCs/>
          <w:sz w:val="24"/>
          <w:szCs w:val="24"/>
          <w:lang w:eastAsia="es-ES"/>
        </w:rPr>
        <w:t>Ahora bien, con relación a la problemática expuesta</w:t>
      </w:r>
      <w:r w:rsidR="00A51B3C">
        <w:rPr>
          <w:rFonts w:eastAsia="Times New Roman" w:cs="Times New Roman"/>
          <w:i w:val="0"/>
          <w:iCs/>
          <w:sz w:val="24"/>
          <w:szCs w:val="24"/>
          <w:lang w:eastAsia="es-ES"/>
        </w:rPr>
        <w:t xml:space="preserve"> respecto del recurso de revisión </w:t>
      </w:r>
      <w:r w:rsidR="00A51B3C">
        <w:rPr>
          <w:rFonts w:eastAsia="Times New Roman" w:cs="Times New Roman"/>
          <w:b/>
          <w:bCs/>
          <w:i w:val="0"/>
          <w:iCs/>
          <w:sz w:val="24"/>
          <w:szCs w:val="24"/>
          <w:lang w:eastAsia="es-ES"/>
        </w:rPr>
        <w:t xml:space="preserve">00682/INFOEM/IP/RR/2024 (solicitud de información 00003/TLALMANA/IP/2024) </w:t>
      </w:r>
      <w:r w:rsidR="00A51B3C">
        <w:rPr>
          <w:rFonts w:eastAsia="Times New Roman" w:cs="Times New Roman"/>
          <w:i w:val="0"/>
          <w:iCs/>
          <w:sz w:val="24"/>
          <w:szCs w:val="24"/>
          <w:lang w:eastAsia="es-ES"/>
        </w:rPr>
        <w:lastRenderedPageBreak/>
        <w:t xml:space="preserve">es conveniente acotar </w:t>
      </w:r>
      <w:r w:rsidR="00431AED">
        <w:rPr>
          <w:rFonts w:eastAsia="Times New Roman" w:cs="Times New Roman"/>
          <w:i w:val="0"/>
          <w:iCs/>
          <w:sz w:val="24"/>
          <w:szCs w:val="24"/>
          <w:lang w:eastAsia="es-ES"/>
        </w:rPr>
        <w:t>que,</w:t>
      </w:r>
      <w:r w:rsidR="00A51B3C">
        <w:rPr>
          <w:rFonts w:eastAsia="Times New Roman" w:cs="Times New Roman"/>
          <w:i w:val="0"/>
          <w:iCs/>
          <w:sz w:val="24"/>
          <w:szCs w:val="24"/>
          <w:lang w:eastAsia="es-ES"/>
        </w:rPr>
        <w:t xml:space="preserve"> mediante respuesta e informe justificado, </w:t>
      </w:r>
      <w:r w:rsidR="00022054">
        <w:rPr>
          <w:rFonts w:eastAsia="Times New Roman" w:cs="Times New Roman"/>
          <w:i w:val="0"/>
          <w:iCs/>
          <w:sz w:val="24"/>
          <w:szCs w:val="24"/>
          <w:lang w:eastAsia="es-ES"/>
        </w:rPr>
        <w:t xml:space="preserve">se pronunciaron dos servidores públicos habilitados en los siguientes términos: </w:t>
      </w:r>
    </w:p>
    <w:p w14:paraId="1FE118D6" w14:textId="77777777" w:rsidR="00022054" w:rsidRPr="00022054" w:rsidRDefault="00022054" w:rsidP="00414B1C">
      <w:pPr>
        <w:pStyle w:val="Prrafodelista"/>
        <w:numPr>
          <w:ilvl w:val="0"/>
          <w:numId w:val="20"/>
        </w:numPr>
        <w:autoSpaceDE w:val="0"/>
        <w:autoSpaceDN w:val="0"/>
        <w:adjustRightInd w:val="0"/>
        <w:spacing w:before="240" w:line="360" w:lineRule="auto"/>
        <w:ind w:left="714" w:hanging="357"/>
        <w:jc w:val="both"/>
        <w:rPr>
          <w:rFonts w:ascii="Palatino Linotype" w:hAnsi="Palatino Linotype" w:cs="Arial"/>
          <w:b/>
          <w:bCs/>
        </w:rPr>
      </w:pPr>
      <w:r w:rsidRPr="00022054">
        <w:rPr>
          <w:rFonts w:ascii="Palatino Linotype" w:hAnsi="Palatino Linotype" w:cs="Arial"/>
        </w:rPr>
        <w:t xml:space="preserve">Tesorero refiere que la información corresponde al cuarto trimestre del ejercicio 2023 y se encuentra en proceso de integración por lo que no obra en la tesorería municipal. </w:t>
      </w:r>
    </w:p>
    <w:p w14:paraId="1982835D" w14:textId="77777777" w:rsidR="00022054" w:rsidRPr="00022054" w:rsidRDefault="00022054" w:rsidP="00414B1C">
      <w:pPr>
        <w:pStyle w:val="Prrafodelista"/>
        <w:numPr>
          <w:ilvl w:val="0"/>
          <w:numId w:val="20"/>
        </w:numPr>
        <w:autoSpaceDE w:val="0"/>
        <w:autoSpaceDN w:val="0"/>
        <w:adjustRightInd w:val="0"/>
        <w:spacing w:before="240" w:line="360" w:lineRule="auto"/>
        <w:ind w:left="714" w:hanging="357"/>
        <w:jc w:val="both"/>
        <w:rPr>
          <w:rFonts w:ascii="Palatino Linotype" w:hAnsi="Palatino Linotype" w:cs="Arial"/>
          <w:b/>
          <w:bCs/>
        </w:rPr>
      </w:pPr>
      <w:r w:rsidRPr="00022054">
        <w:rPr>
          <w:rFonts w:ascii="Palatino Linotype" w:hAnsi="Palatino Linotype" w:cs="Arial"/>
        </w:rPr>
        <w:t xml:space="preserve">Director de administración aduce que la información requerida se encuentra en proceso de integración para su fiscalización por lo que aún no se puede proporcionar. </w:t>
      </w:r>
    </w:p>
    <w:p w14:paraId="6FABCAD6" w14:textId="77777777" w:rsidR="00DA2157" w:rsidRDefault="00DA2157" w:rsidP="00B16A64">
      <w:pPr>
        <w:pStyle w:val="Citas"/>
        <w:ind w:left="0" w:right="-18"/>
        <w:rPr>
          <w:rFonts w:eastAsia="Times New Roman" w:cs="Times New Roman"/>
          <w:sz w:val="24"/>
          <w:szCs w:val="24"/>
          <w:lang w:eastAsia="es-ES"/>
        </w:rPr>
      </w:pPr>
    </w:p>
    <w:p w14:paraId="6395772C" w14:textId="0555B481" w:rsidR="00DA2157" w:rsidRPr="00022054" w:rsidRDefault="00022054" w:rsidP="00B16A64">
      <w:pPr>
        <w:pStyle w:val="Citas"/>
        <w:ind w:left="0" w:right="-18"/>
        <w:rPr>
          <w:rFonts w:eastAsia="Times New Roman" w:cs="Times New Roman"/>
          <w:i w:val="0"/>
          <w:iCs/>
          <w:sz w:val="24"/>
          <w:szCs w:val="24"/>
          <w:lang w:eastAsia="es-ES"/>
        </w:rPr>
      </w:pPr>
      <w:r w:rsidRPr="00022054">
        <w:rPr>
          <w:bCs/>
          <w:i w:val="0"/>
          <w:iCs/>
          <w:sz w:val="24"/>
          <w:szCs w:val="24"/>
        </w:rPr>
        <w:t xml:space="preserve">En habidas cuentas, se insiste en que no se comparte la postura adoptada por </w:t>
      </w:r>
      <w:r w:rsidRPr="00022054">
        <w:rPr>
          <w:b/>
          <w:i w:val="0"/>
          <w:iCs/>
          <w:sz w:val="24"/>
          <w:szCs w:val="24"/>
        </w:rPr>
        <w:t xml:space="preserve">El Sujeto Obligado, </w:t>
      </w:r>
      <w:r w:rsidRPr="00022054">
        <w:rPr>
          <w:bCs/>
          <w:i w:val="0"/>
          <w:iCs/>
          <w:sz w:val="24"/>
          <w:szCs w:val="24"/>
        </w:rPr>
        <w:t>al tomar en consideración que los contratos celebrados</w:t>
      </w:r>
      <w:r w:rsidR="00431AED">
        <w:rPr>
          <w:bCs/>
          <w:i w:val="0"/>
          <w:iCs/>
          <w:sz w:val="24"/>
          <w:szCs w:val="24"/>
        </w:rPr>
        <w:t>, convenios, pólizas</w:t>
      </w:r>
      <w:r w:rsidRPr="00022054">
        <w:rPr>
          <w:bCs/>
          <w:i w:val="0"/>
          <w:iCs/>
          <w:sz w:val="24"/>
          <w:szCs w:val="24"/>
        </w:rPr>
        <w:t xml:space="preserve"> y las facturas se tratan de documentos definitivos, es decir, soportes documentales cuyo contenido de forma y fondo no es susceptible de variar por razón alguna, asimismo, la entrega de la información requerida no cambia o altera el proceso de fiscalización o auditoria desahogado ante el Órgano Superior de Fiscalización del Estado de México.</w:t>
      </w:r>
    </w:p>
    <w:p w14:paraId="2A6DDBD4" w14:textId="245780CE" w:rsidR="00DA2157" w:rsidRDefault="00022054" w:rsidP="00B16A64">
      <w:pPr>
        <w:pStyle w:val="Citas"/>
        <w:ind w:left="0" w:right="-18"/>
        <w:rPr>
          <w:rFonts w:eastAsia="Times New Roman" w:cs="Times New Roman"/>
          <w:i w:val="0"/>
          <w:iCs/>
          <w:sz w:val="24"/>
          <w:szCs w:val="24"/>
          <w:lang w:eastAsia="es-ES"/>
        </w:rPr>
      </w:pPr>
      <w:r>
        <w:rPr>
          <w:rFonts w:eastAsia="Times New Roman" w:cs="Times New Roman"/>
          <w:i w:val="0"/>
          <w:iCs/>
          <w:sz w:val="24"/>
          <w:szCs w:val="24"/>
          <w:lang w:eastAsia="es-ES"/>
        </w:rPr>
        <w:t>En mérito de lo expuesto en líneas anteriores, con relación al expediente electrónico en cita, no se subsanó la violación al derecho de acceso a la información, resultando procedente ordenar una búsqueda exhaustiva y razonable, a efecto de hacer entrega en formato PDF o aquel en el que haya sido generado, en versión pública de ser procedente, de la siguiente información:</w:t>
      </w:r>
    </w:p>
    <w:p w14:paraId="4BF519E1" w14:textId="115BB776" w:rsidR="00022054" w:rsidRDefault="00022054" w:rsidP="00022054">
      <w:pPr>
        <w:autoSpaceDE w:val="0"/>
        <w:autoSpaceDN w:val="0"/>
        <w:adjustRightInd w:val="0"/>
        <w:spacing w:before="240" w:line="360" w:lineRule="auto"/>
        <w:jc w:val="both"/>
        <w:rPr>
          <w:rFonts w:ascii="Palatino Linotype" w:hAnsi="Palatino Linotype"/>
          <w:b/>
          <w:bCs/>
          <w:sz w:val="24"/>
          <w:szCs w:val="24"/>
        </w:rPr>
      </w:pPr>
      <w:r w:rsidRPr="00F0754D">
        <w:rPr>
          <w:rFonts w:ascii="Palatino Linotype" w:hAnsi="Palatino Linotype" w:cs="Arial"/>
          <w:b/>
          <w:bCs/>
          <w:sz w:val="24"/>
          <w:szCs w:val="24"/>
        </w:rPr>
        <w:lastRenderedPageBreak/>
        <w:t xml:space="preserve">Respecto del </w:t>
      </w:r>
      <w:r>
        <w:rPr>
          <w:rFonts w:ascii="Palatino Linotype" w:hAnsi="Palatino Linotype" w:cs="Arial"/>
          <w:b/>
          <w:bCs/>
          <w:sz w:val="24"/>
          <w:szCs w:val="24"/>
        </w:rPr>
        <w:t>Programa Navideño (Pista de hielo, instalación de villa navideña y artistas presentados</w:t>
      </w:r>
      <w:r w:rsidR="00431AED">
        <w:rPr>
          <w:rFonts w:ascii="Palatino Linotype" w:hAnsi="Palatino Linotype" w:cs="Arial"/>
          <w:b/>
          <w:bCs/>
          <w:sz w:val="24"/>
          <w:szCs w:val="24"/>
        </w:rPr>
        <w:t xml:space="preserve">): </w:t>
      </w:r>
    </w:p>
    <w:p w14:paraId="14EEABAD" w14:textId="77777777" w:rsidR="00022054" w:rsidRPr="00EF036B" w:rsidRDefault="00022054" w:rsidP="00414B1C">
      <w:pPr>
        <w:pStyle w:val="Prrafodelista"/>
        <w:numPr>
          <w:ilvl w:val="0"/>
          <w:numId w:val="21"/>
        </w:numPr>
        <w:spacing w:before="240" w:line="360" w:lineRule="auto"/>
        <w:jc w:val="both"/>
        <w:rPr>
          <w:rFonts w:ascii="Palatino Linotype" w:hAnsi="Palatino Linotype"/>
          <w:b/>
          <w:bCs/>
        </w:rPr>
      </w:pPr>
      <w:r>
        <w:rPr>
          <w:rFonts w:ascii="Palatino Linotype" w:hAnsi="Palatino Linotype"/>
        </w:rPr>
        <w:t xml:space="preserve">El o los documentos donde conste el costo del evento, al once de enero de dos mil veinticuatro. </w:t>
      </w:r>
    </w:p>
    <w:p w14:paraId="233CC4A5" w14:textId="77777777" w:rsidR="00022054" w:rsidRPr="00EF036B" w:rsidRDefault="00022054" w:rsidP="00414B1C">
      <w:pPr>
        <w:pStyle w:val="Prrafodelista"/>
        <w:numPr>
          <w:ilvl w:val="0"/>
          <w:numId w:val="21"/>
        </w:numPr>
        <w:spacing w:before="240" w:line="360" w:lineRule="auto"/>
        <w:jc w:val="both"/>
        <w:rPr>
          <w:rFonts w:ascii="Palatino Linotype" w:hAnsi="Palatino Linotype"/>
          <w:b/>
          <w:bCs/>
        </w:rPr>
      </w:pPr>
      <w:r>
        <w:rPr>
          <w:rFonts w:ascii="Palatino Linotype" w:hAnsi="Palatino Linotype"/>
        </w:rPr>
        <w:t>Convenios celebrados, al once de enero de dos mil veinticuatro.</w:t>
      </w:r>
    </w:p>
    <w:p w14:paraId="6D50BBA4" w14:textId="77777777" w:rsidR="00022054" w:rsidRPr="00710FC7" w:rsidRDefault="00022054" w:rsidP="00414B1C">
      <w:pPr>
        <w:pStyle w:val="Prrafodelista"/>
        <w:numPr>
          <w:ilvl w:val="0"/>
          <w:numId w:val="21"/>
        </w:numPr>
        <w:spacing w:before="240" w:line="360" w:lineRule="auto"/>
        <w:jc w:val="both"/>
        <w:rPr>
          <w:rFonts w:ascii="Palatino Linotype" w:hAnsi="Palatino Linotype"/>
          <w:b/>
          <w:bCs/>
        </w:rPr>
      </w:pPr>
      <w:r>
        <w:rPr>
          <w:rFonts w:ascii="Palatino Linotype" w:hAnsi="Palatino Linotype"/>
        </w:rPr>
        <w:t>Contratos celebrados, al once de enero de dos mil veinticuatro.</w:t>
      </w:r>
    </w:p>
    <w:p w14:paraId="4D3B6A47" w14:textId="77777777" w:rsidR="00022054" w:rsidRPr="00710FC7" w:rsidRDefault="00022054" w:rsidP="00414B1C">
      <w:pPr>
        <w:pStyle w:val="Prrafodelista"/>
        <w:numPr>
          <w:ilvl w:val="0"/>
          <w:numId w:val="21"/>
        </w:numPr>
        <w:spacing w:before="240" w:line="360" w:lineRule="auto"/>
        <w:jc w:val="both"/>
        <w:rPr>
          <w:rFonts w:ascii="Palatino Linotype" w:hAnsi="Palatino Linotype"/>
          <w:b/>
          <w:bCs/>
        </w:rPr>
      </w:pPr>
      <w:r>
        <w:rPr>
          <w:rFonts w:ascii="Palatino Linotype" w:hAnsi="Palatino Linotype"/>
        </w:rPr>
        <w:t xml:space="preserve">Facturas vinculadas con el evento, al once de enero de dos mil veinticuatro. </w:t>
      </w:r>
    </w:p>
    <w:p w14:paraId="7B690E9D" w14:textId="77777777" w:rsidR="00022054" w:rsidRPr="00E860CE" w:rsidRDefault="00022054" w:rsidP="00414B1C">
      <w:pPr>
        <w:pStyle w:val="Prrafodelista"/>
        <w:numPr>
          <w:ilvl w:val="0"/>
          <w:numId w:val="21"/>
        </w:numPr>
        <w:spacing w:before="240" w:line="360" w:lineRule="auto"/>
        <w:jc w:val="both"/>
        <w:rPr>
          <w:rFonts w:ascii="Palatino Linotype" w:hAnsi="Palatino Linotype"/>
          <w:b/>
          <w:bCs/>
        </w:rPr>
      </w:pPr>
      <w:r>
        <w:rPr>
          <w:rFonts w:ascii="Palatino Linotype" w:hAnsi="Palatino Linotype"/>
        </w:rPr>
        <w:t xml:space="preserve">Pólizas de cheques y/o equivalente, al once de enero de dos mil veinticuatro. </w:t>
      </w:r>
    </w:p>
    <w:p w14:paraId="5C9C0F4F" w14:textId="77777777" w:rsidR="00022054" w:rsidRPr="00022054" w:rsidRDefault="00022054" w:rsidP="00B16A64">
      <w:pPr>
        <w:pStyle w:val="Citas"/>
        <w:ind w:left="0" w:right="-18"/>
        <w:rPr>
          <w:rFonts w:eastAsia="Times New Roman" w:cs="Times New Roman"/>
          <w:i w:val="0"/>
          <w:iCs/>
          <w:sz w:val="24"/>
          <w:szCs w:val="24"/>
          <w:lang w:val="es-ES" w:eastAsia="es-ES"/>
        </w:rPr>
      </w:pPr>
    </w:p>
    <w:p w14:paraId="639FDEE5" w14:textId="6CF1E32B" w:rsidR="00022054" w:rsidRPr="00022054" w:rsidRDefault="00022054" w:rsidP="00B16A64">
      <w:pPr>
        <w:pStyle w:val="Citas"/>
        <w:ind w:left="0" w:right="-18"/>
        <w:rPr>
          <w:rFonts w:eastAsia="Times New Roman" w:cs="Times New Roman"/>
          <w:i w:val="0"/>
          <w:iCs/>
          <w:sz w:val="24"/>
          <w:szCs w:val="24"/>
          <w:lang w:eastAsia="es-ES"/>
        </w:rPr>
      </w:pPr>
      <w:r>
        <w:rPr>
          <w:rFonts w:eastAsia="Times New Roman" w:cs="Times New Roman"/>
          <w:i w:val="0"/>
          <w:iCs/>
          <w:sz w:val="24"/>
          <w:szCs w:val="24"/>
          <w:lang w:eastAsia="es-ES"/>
        </w:rPr>
        <w:t xml:space="preserve">Ahora bien, con relación al segundo punto que será materia de cumplimiento, para el caso de que la información no obre en los archivos del </w:t>
      </w:r>
      <w:r>
        <w:rPr>
          <w:rFonts w:eastAsia="Times New Roman" w:cs="Times New Roman"/>
          <w:b/>
          <w:bCs/>
          <w:i w:val="0"/>
          <w:iCs/>
          <w:sz w:val="24"/>
          <w:szCs w:val="24"/>
          <w:lang w:eastAsia="es-ES"/>
        </w:rPr>
        <w:t xml:space="preserve">Sujeto Obligado, </w:t>
      </w:r>
      <w:r>
        <w:rPr>
          <w:rFonts w:eastAsia="Times New Roman" w:cs="Times New Roman"/>
          <w:i w:val="0"/>
          <w:iCs/>
          <w:sz w:val="24"/>
          <w:szCs w:val="24"/>
          <w:lang w:eastAsia="es-ES"/>
        </w:rPr>
        <w:t xml:space="preserve">bastará con que así lo manifieste en etapa de cumplimiento. </w:t>
      </w:r>
    </w:p>
    <w:p w14:paraId="614DBFEA" w14:textId="77777777" w:rsidR="00022054" w:rsidRDefault="00022054" w:rsidP="00B16A64">
      <w:pPr>
        <w:pStyle w:val="Citas"/>
        <w:ind w:left="0" w:right="-18"/>
        <w:rPr>
          <w:rFonts w:eastAsia="Times New Roman" w:cs="Times New Roman"/>
          <w:sz w:val="24"/>
          <w:szCs w:val="24"/>
          <w:lang w:eastAsia="es-ES"/>
        </w:rPr>
      </w:pPr>
    </w:p>
    <w:p w14:paraId="2071D15E" w14:textId="77777777" w:rsidR="00022054" w:rsidRPr="00E11544" w:rsidRDefault="00022054" w:rsidP="00022054">
      <w:pPr>
        <w:autoSpaceDE w:val="0"/>
        <w:autoSpaceDN w:val="0"/>
        <w:adjustRightInd w:val="0"/>
        <w:spacing w:before="240" w:line="360" w:lineRule="auto"/>
        <w:jc w:val="both"/>
        <w:rPr>
          <w:rFonts w:ascii="Palatino Linotype" w:eastAsia="Palatino Linotype" w:hAnsi="Palatino Linotype" w:cs="Palatino Linotype"/>
          <w:sz w:val="24"/>
          <w:szCs w:val="24"/>
        </w:rPr>
      </w:pPr>
      <w:r w:rsidRPr="00E11544">
        <w:rPr>
          <w:rFonts w:ascii="Palatino Linotype" w:hAnsi="Palatino Linotype"/>
          <w:b/>
          <w:sz w:val="24"/>
          <w:szCs w:val="24"/>
        </w:rPr>
        <w:t>DE LA VERSIÓN PÚBLICA</w:t>
      </w:r>
      <w:r w:rsidRPr="00E11544">
        <w:rPr>
          <w:rFonts w:ascii="Palatino Linotype" w:eastAsia="Palatino Linotype" w:hAnsi="Palatino Linotype" w:cs="Palatino Linotype"/>
          <w:sz w:val="24"/>
          <w:szCs w:val="24"/>
        </w:rPr>
        <w:t xml:space="preserve"> </w:t>
      </w:r>
    </w:p>
    <w:p w14:paraId="4979C53C" w14:textId="77777777" w:rsidR="00022054" w:rsidRPr="000F6865" w:rsidRDefault="00022054" w:rsidP="00022054">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w:t>
      </w:r>
      <w:r>
        <w:rPr>
          <w:rFonts w:ascii="Palatino Linotype" w:eastAsia="Palatino Linotype" w:hAnsi="Palatino Linotype" w:cs="Palatino Linotype"/>
          <w:sz w:val="24"/>
          <w:szCs w:val="24"/>
        </w:rPr>
        <w:t>r</w:t>
      </w:r>
      <w:r w:rsidRPr="000F6865">
        <w:rPr>
          <w:rFonts w:ascii="Palatino Linotype" w:eastAsia="Palatino Linotype" w:hAnsi="Palatino Linotype" w:cs="Palatino Linotype"/>
          <w:sz w:val="24"/>
          <w:szCs w:val="24"/>
        </w:rPr>
        <w:t xml:space="preserve"> lo dispuesto en los artículos 3 fracciones IX, XX, XXI y XLV, 91 y 132 fracciones II y III de la Ley de Transparencia y Acceso a la Información Pública del Estado de México y Municipios que establecen lo siguiente:</w:t>
      </w:r>
    </w:p>
    <w:p w14:paraId="5F907094" w14:textId="77777777" w:rsidR="00022054" w:rsidRPr="00F42CE0" w:rsidRDefault="00022054" w:rsidP="00022054">
      <w:pPr>
        <w:pStyle w:val="Citas"/>
      </w:pPr>
      <w:r>
        <w:rPr>
          <w:b/>
        </w:rPr>
        <w:lastRenderedPageBreak/>
        <w:t>“</w:t>
      </w:r>
      <w:r w:rsidRPr="00F42CE0">
        <w:rPr>
          <w:b/>
        </w:rPr>
        <w:t>Artículo 3.</w:t>
      </w:r>
      <w:r w:rsidRPr="00F42CE0">
        <w:t xml:space="preserve"> Para los efectos de la presente Ley se entenderá por:</w:t>
      </w:r>
    </w:p>
    <w:p w14:paraId="433BB92E" w14:textId="77777777" w:rsidR="00022054" w:rsidRPr="00F42CE0" w:rsidRDefault="00022054" w:rsidP="00022054">
      <w:pPr>
        <w:pStyle w:val="Citas"/>
      </w:pPr>
      <w:r w:rsidRPr="00F42CE0">
        <w:t>(…)</w:t>
      </w:r>
    </w:p>
    <w:p w14:paraId="653BE443" w14:textId="77777777" w:rsidR="00022054" w:rsidRPr="00F42CE0" w:rsidRDefault="00022054" w:rsidP="00022054">
      <w:pPr>
        <w:pStyle w:val="Citas"/>
      </w:pPr>
      <w:r w:rsidRPr="00F42CE0">
        <w:rPr>
          <w:b/>
        </w:rPr>
        <w:t>IX. Datos personales:</w:t>
      </w:r>
      <w:r w:rsidRPr="00F42CE0">
        <w:t xml:space="preserve"> La información concerniente a una persona, identificada o identificable según lo dispuesto por la Ley de Protección de Datos Personales del Estado de México; </w:t>
      </w:r>
    </w:p>
    <w:p w14:paraId="45B0D447" w14:textId="77777777" w:rsidR="00022054" w:rsidRPr="00F42CE0" w:rsidRDefault="00022054" w:rsidP="00022054">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2BCC7DE3" w14:textId="77777777" w:rsidR="00022054" w:rsidRPr="00F42CE0" w:rsidRDefault="00022054" w:rsidP="00022054">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F063BFD" w14:textId="77777777" w:rsidR="00022054" w:rsidRPr="000F6865" w:rsidRDefault="00022054" w:rsidP="00022054">
      <w:pPr>
        <w:pStyle w:val="Citas"/>
        <w:rPr>
          <w:bCs/>
        </w:rPr>
      </w:pPr>
      <w:r w:rsidRPr="000F6865">
        <w:rPr>
          <w:bCs/>
        </w:rPr>
        <w:t>(…)</w:t>
      </w:r>
    </w:p>
    <w:p w14:paraId="0D38408A" w14:textId="77777777" w:rsidR="00022054" w:rsidRPr="00F42CE0" w:rsidRDefault="00022054" w:rsidP="00022054">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4210A9A0" w14:textId="77777777" w:rsidR="00022054" w:rsidRPr="00F42CE0" w:rsidRDefault="00022054" w:rsidP="00022054">
      <w:pPr>
        <w:pStyle w:val="Citas"/>
      </w:pPr>
      <w:r w:rsidRPr="00F42CE0">
        <w:t>(…)</w:t>
      </w:r>
    </w:p>
    <w:p w14:paraId="14484182" w14:textId="77777777" w:rsidR="00022054" w:rsidRPr="00F42CE0" w:rsidRDefault="00022054" w:rsidP="00022054">
      <w:pPr>
        <w:pStyle w:val="Citas"/>
      </w:pPr>
      <w:r w:rsidRPr="00F42CE0">
        <w:rPr>
          <w:b/>
        </w:rPr>
        <w:t xml:space="preserve">Artículo 91. </w:t>
      </w:r>
      <w:r w:rsidRPr="00F42CE0">
        <w:t>El acceso a la información pública será restringido excepcionalmente, cuando ésta sea clasificada como reservada o confidencial.</w:t>
      </w:r>
    </w:p>
    <w:p w14:paraId="3305DEA9" w14:textId="77777777" w:rsidR="00022054" w:rsidRPr="00F42CE0" w:rsidRDefault="00022054" w:rsidP="00022054">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033BC959" w14:textId="77777777" w:rsidR="00022054" w:rsidRPr="00F42CE0" w:rsidRDefault="00022054" w:rsidP="00022054">
      <w:pPr>
        <w:pStyle w:val="Citas"/>
      </w:pPr>
      <w:r w:rsidRPr="00F42CE0">
        <w:rPr>
          <w:b/>
        </w:rPr>
        <w:t>I.</w:t>
      </w:r>
      <w:r w:rsidRPr="00F42CE0">
        <w:t xml:space="preserve"> Se reciba una solicitud de acceso a la información;</w:t>
      </w:r>
    </w:p>
    <w:p w14:paraId="27A8078B" w14:textId="77777777" w:rsidR="00022054" w:rsidRPr="00F42CE0" w:rsidRDefault="00022054" w:rsidP="00022054">
      <w:pPr>
        <w:pStyle w:val="Citas"/>
      </w:pPr>
      <w:r w:rsidRPr="00F42CE0">
        <w:rPr>
          <w:b/>
        </w:rPr>
        <w:lastRenderedPageBreak/>
        <w:t>II.</w:t>
      </w:r>
      <w:r w:rsidRPr="00F42CE0">
        <w:t xml:space="preserve"> </w:t>
      </w:r>
      <w:r w:rsidRPr="00F42CE0">
        <w:rPr>
          <w:u w:val="single"/>
        </w:rPr>
        <w:t>Se determine mediante resolución de autoridad competente; o</w:t>
      </w:r>
    </w:p>
    <w:p w14:paraId="7436196A" w14:textId="77777777" w:rsidR="00022054" w:rsidRPr="00F42CE0" w:rsidRDefault="00022054" w:rsidP="00022054">
      <w:pPr>
        <w:pStyle w:val="Citas"/>
        <w:rPr>
          <w:u w:val="single"/>
        </w:rPr>
      </w:pPr>
      <w:r w:rsidRPr="00F42CE0">
        <w:rPr>
          <w:b/>
        </w:rPr>
        <w:t>III.</w:t>
      </w:r>
      <w:r w:rsidRPr="00F42CE0">
        <w:t xml:space="preserve"> </w:t>
      </w:r>
      <w:r w:rsidRPr="00F42CE0">
        <w:rPr>
          <w:u w:val="single"/>
        </w:rPr>
        <w:t>Se generen versiones públicas para dar cumplimiento a las obligaciones de transparencia previstas en esta Ley.</w:t>
      </w:r>
    </w:p>
    <w:p w14:paraId="5A79F802" w14:textId="77777777" w:rsidR="00022054" w:rsidRPr="000F6865" w:rsidRDefault="00022054" w:rsidP="00022054">
      <w:pPr>
        <w:pStyle w:val="Citas"/>
        <w:rPr>
          <w:b/>
          <w:bCs/>
        </w:rPr>
      </w:pPr>
      <w:r w:rsidRPr="00F42CE0">
        <w:t>(…)</w:t>
      </w:r>
      <w:proofErr w:type="gramStart"/>
      <w:r>
        <w:t xml:space="preserve">” </w:t>
      </w:r>
      <w:r>
        <w:rPr>
          <w:b/>
          <w:bCs/>
        </w:rPr>
        <w:t xml:space="preserve"> (</w:t>
      </w:r>
      <w:proofErr w:type="gramEnd"/>
      <w:r>
        <w:rPr>
          <w:b/>
          <w:bCs/>
        </w:rPr>
        <w:t>Sic)</w:t>
      </w:r>
    </w:p>
    <w:p w14:paraId="142C525A" w14:textId="77777777" w:rsidR="00022054" w:rsidRPr="00F42CE0" w:rsidRDefault="00022054" w:rsidP="00022054">
      <w:pPr>
        <w:rPr>
          <w:rFonts w:eastAsia="Palatino Linotype" w:cs="Palatino Linotype"/>
          <w:i/>
          <w:szCs w:val="24"/>
        </w:rPr>
      </w:pPr>
    </w:p>
    <w:p w14:paraId="035FF036" w14:textId="77777777" w:rsidR="00022054" w:rsidRPr="000F6865" w:rsidRDefault="00022054" w:rsidP="00022054">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28EECDC" w14:textId="77777777" w:rsidR="00022054" w:rsidRPr="000F6865" w:rsidRDefault="00022054" w:rsidP="00022054">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02171F7" w14:textId="77777777" w:rsidR="00022054" w:rsidRPr="000F6865" w:rsidRDefault="00022054" w:rsidP="00022054">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6E1DD37D" w14:textId="77777777" w:rsidR="00022054" w:rsidRDefault="00022054" w:rsidP="00022054">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 xml:space="preserve">por reproducción por derivar de una solicitud de información o determinación </w:t>
      </w:r>
      <w:r w:rsidRPr="00EA502F">
        <w:lastRenderedPageBreak/>
        <w:t>de una</w:t>
      </w:r>
      <w:r>
        <w:t xml:space="preserve"> </w:t>
      </w:r>
      <w:r w:rsidRPr="00EA502F">
        <w:t>autoridad competente, ésta será elaborada hasta que se haya acreditado el pago</w:t>
      </w:r>
      <w:r>
        <w:t xml:space="preserve"> </w:t>
      </w:r>
      <w:r w:rsidRPr="00EA502F">
        <w:t>correspondiente.</w:t>
      </w:r>
    </w:p>
    <w:p w14:paraId="09475C8C" w14:textId="77777777" w:rsidR="00022054" w:rsidRPr="00F42CE0" w:rsidRDefault="00022054" w:rsidP="00022054">
      <w:pPr>
        <w:pStyle w:val="Citas"/>
      </w:pPr>
      <w:r w:rsidRPr="00F42CE0">
        <w:rPr>
          <w:b/>
        </w:rPr>
        <w:t>Quincuagésimo séptimo.</w:t>
      </w:r>
      <w:r w:rsidRPr="00F42CE0">
        <w:t xml:space="preserve"> Se considera, en principio, como información pública y no podrá omitirse de las versiones públicas la siguiente:</w:t>
      </w:r>
    </w:p>
    <w:p w14:paraId="11B61D56" w14:textId="77777777" w:rsidR="00022054" w:rsidRPr="00F42CE0" w:rsidRDefault="00022054" w:rsidP="00022054">
      <w:pPr>
        <w:pStyle w:val="Citas"/>
      </w:pPr>
      <w:r w:rsidRPr="00F42CE0">
        <w:t xml:space="preserve">I. La relativa a las Obligaciones de Transparencia que contempla el Título V de la Ley General y las demás disposiciones legales aplicables; </w:t>
      </w:r>
    </w:p>
    <w:p w14:paraId="129021BE" w14:textId="77777777" w:rsidR="00022054" w:rsidRPr="00F42CE0" w:rsidRDefault="00022054" w:rsidP="00022054">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3E6B4406" w14:textId="77777777" w:rsidR="00022054" w:rsidRPr="00F42CE0" w:rsidRDefault="00022054" w:rsidP="00022054">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41D7764" w14:textId="77777777" w:rsidR="00022054" w:rsidRPr="00F42CE0" w:rsidRDefault="00022054" w:rsidP="00022054">
      <w:pPr>
        <w:pStyle w:val="Citas"/>
      </w:pPr>
      <w:r w:rsidRPr="00F42CE0">
        <w:t xml:space="preserve">Lo anterior, siempre y cuando no se acredite alguna causal de clasificación, prevista en las leyes o en los tratados internacionales suscritos por el Estado mexicano. </w:t>
      </w:r>
    </w:p>
    <w:p w14:paraId="697A0FAB" w14:textId="77777777" w:rsidR="00022054" w:rsidRPr="000F6865" w:rsidRDefault="00022054" w:rsidP="00022054">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0AB7F2E2" w14:textId="77777777" w:rsidR="00022054" w:rsidRPr="00F42CE0" w:rsidRDefault="00022054" w:rsidP="00022054">
      <w:pPr>
        <w:pStyle w:val="Citas"/>
      </w:pPr>
    </w:p>
    <w:p w14:paraId="4DED80D2" w14:textId="77777777" w:rsidR="00022054" w:rsidRPr="000F6865" w:rsidRDefault="00022054" w:rsidP="00022054">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w:t>
      </w:r>
      <w:r w:rsidRPr="000F6865">
        <w:rPr>
          <w:rFonts w:ascii="Palatino Linotype" w:eastAsia="Palatino Linotype" w:hAnsi="Palatino Linotype" w:cs="Palatino Linotype"/>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2B73E563" w14:textId="77777777" w:rsidR="00022054" w:rsidRPr="000F6865" w:rsidRDefault="00022054" w:rsidP="00022054">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1833CC6D" w14:textId="3C7D1447" w:rsidR="00022054" w:rsidRPr="000F6865" w:rsidRDefault="00022054" w:rsidP="0002205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sidR="00E11544">
        <w:rPr>
          <w:rFonts w:ascii="Palatino Linotype" w:eastAsia="Palatino Linotype" w:hAnsi="Palatino Linotype" w:cs="Palatino Linotype"/>
          <w:color w:val="000000"/>
          <w:sz w:val="24"/>
          <w:szCs w:val="24"/>
        </w:rPr>
        <w:t xml:space="preserve"> La</w:t>
      </w:r>
      <w:r w:rsidRPr="000F6865">
        <w:rPr>
          <w:rFonts w:ascii="Palatino Linotype" w:eastAsia="Palatino Linotype" w:hAnsi="Palatino Linotype" w:cs="Palatino Linotype"/>
          <w:color w:val="000000"/>
          <w:sz w:val="24"/>
          <w:szCs w:val="24"/>
        </w:rPr>
        <w:t xml:space="preserve"> Recurrente.</w:t>
      </w:r>
    </w:p>
    <w:p w14:paraId="163633B0" w14:textId="77777777" w:rsidR="00022054" w:rsidRDefault="00022054" w:rsidP="00022054">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 xml:space="preserve">LINEAMIENTOS GENERALES EN MATERIA DE CLASIFICACIÓN Y DESCLASIFICACIÓN DE LA </w:t>
      </w:r>
      <w:r w:rsidRPr="00904B3B">
        <w:rPr>
          <w:rFonts w:ascii="Palatino Linotype" w:hAnsi="Palatino Linotype" w:cs="Arial"/>
          <w:b/>
          <w:sz w:val="24"/>
          <w:szCs w:val="24"/>
        </w:rPr>
        <w:lastRenderedPageBreak/>
        <w:t>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2EAD0FF" w14:textId="55190ED6" w:rsidR="00D533BD" w:rsidRPr="00D533BD" w:rsidRDefault="00EF107D" w:rsidP="00D533BD">
      <w:pPr>
        <w:tabs>
          <w:tab w:val="left" w:pos="709"/>
        </w:tabs>
        <w:spacing w:before="240" w:line="360" w:lineRule="auto"/>
        <w:ind w:right="51"/>
        <w:jc w:val="both"/>
        <w:rPr>
          <w:rFonts w:ascii="Palatino Linotype" w:eastAsia="Times New Roman" w:hAnsi="Palatino Linotype" w:cs="Arial"/>
          <w:bCs/>
          <w:sz w:val="24"/>
          <w:szCs w:val="24"/>
          <w:lang w:eastAsia="es-ES"/>
        </w:rPr>
      </w:pPr>
      <w:r w:rsidRPr="00D533BD">
        <w:rPr>
          <w:rFonts w:ascii="Palatino Linotype" w:eastAsia="Times New Roman" w:hAnsi="Palatino Linotype" w:cs="Times New Roman"/>
          <w:sz w:val="24"/>
          <w:szCs w:val="24"/>
          <w:lang w:eastAsia="es-ES"/>
        </w:rPr>
        <w:t>En mérito de lo expuesto en líneas anteriores,</w:t>
      </w:r>
      <w:r w:rsidRPr="00D533BD">
        <w:rPr>
          <w:rFonts w:ascii="Palatino Linotype" w:eastAsia="Times New Roman" w:hAnsi="Palatino Linotype" w:cs="Times New Roman"/>
          <w:b/>
          <w:sz w:val="24"/>
          <w:szCs w:val="24"/>
          <w:lang w:eastAsia="es-ES"/>
        </w:rPr>
        <w:t xml:space="preserve"> </w:t>
      </w:r>
      <w:r w:rsidRPr="00D533BD">
        <w:rPr>
          <w:rFonts w:ascii="Palatino Linotype" w:hAnsi="Palatino Linotype"/>
          <w:sz w:val="24"/>
          <w:szCs w:val="24"/>
        </w:rPr>
        <w:t xml:space="preserve">resultan parcialmente fundados los </w:t>
      </w:r>
      <w:r w:rsidR="00D533BD">
        <w:rPr>
          <w:rFonts w:ascii="Palatino Linotype" w:hAnsi="Palatino Linotype"/>
          <w:sz w:val="24"/>
          <w:szCs w:val="24"/>
        </w:rPr>
        <w:t xml:space="preserve">motivos de inconformidad </w:t>
      </w:r>
      <w:r w:rsidR="00D533BD">
        <w:rPr>
          <w:rFonts w:ascii="Palatino Linotype" w:eastAsia="Times New Roman" w:hAnsi="Palatino Linotype" w:cs="Times New Roman"/>
          <w:sz w:val="24"/>
          <w:szCs w:val="24"/>
          <w:lang w:eastAsia="es-ES"/>
        </w:rPr>
        <w:t>e</w:t>
      </w:r>
      <w:r w:rsidR="00D533BD" w:rsidRPr="00D533BD">
        <w:rPr>
          <w:rFonts w:ascii="Palatino Linotype" w:eastAsia="Times New Roman" w:hAnsi="Palatino Linotype" w:cs="Times New Roman"/>
          <w:sz w:val="24"/>
          <w:szCs w:val="24"/>
          <w:lang w:eastAsia="es-ES"/>
        </w:rPr>
        <w:t xml:space="preserve">n mérito de lo expuesto en líneas anteriores, resultan fundados los motivos de inconformidad que arguye </w:t>
      </w:r>
      <w:r w:rsidR="00D533BD" w:rsidRPr="00D533BD">
        <w:rPr>
          <w:rFonts w:ascii="Palatino Linotype" w:eastAsia="Times New Roman" w:hAnsi="Palatino Linotype" w:cs="Times New Roman"/>
          <w:b/>
          <w:bCs/>
          <w:sz w:val="24"/>
          <w:szCs w:val="24"/>
          <w:lang w:eastAsia="es-ES"/>
        </w:rPr>
        <w:t>La</w:t>
      </w:r>
      <w:r w:rsidR="00D533BD" w:rsidRPr="00D533BD">
        <w:rPr>
          <w:rFonts w:ascii="Palatino Linotype" w:eastAsia="Times New Roman" w:hAnsi="Palatino Linotype" w:cs="Times New Roman"/>
          <w:b/>
          <w:sz w:val="24"/>
          <w:szCs w:val="24"/>
          <w:lang w:eastAsia="es-ES"/>
        </w:rPr>
        <w:t xml:space="preserve"> Recurrente</w:t>
      </w:r>
      <w:r w:rsidR="00D533BD" w:rsidRPr="00D533BD">
        <w:rPr>
          <w:rFonts w:ascii="Palatino Linotype" w:eastAsia="Times New Roman" w:hAnsi="Palatino Linotype" w:cs="Times New Roman"/>
          <w:sz w:val="24"/>
          <w:szCs w:val="24"/>
          <w:lang w:eastAsia="es-ES"/>
        </w:rPr>
        <w:t xml:space="preserve"> en su medio de impugnación que fue materia de estudio, por ello </w:t>
      </w:r>
      <w:r w:rsidR="00D533BD" w:rsidRPr="00D533BD">
        <w:rPr>
          <w:rFonts w:ascii="Palatino Linotype" w:eastAsia="Times New Roman" w:hAnsi="Palatino Linotype" w:cs="Arial"/>
          <w:sz w:val="24"/>
          <w:szCs w:val="24"/>
          <w:lang w:eastAsia="es-ES"/>
        </w:rPr>
        <w:t>con fundamento en la</w:t>
      </w:r>
      <w:r w:rsidR="00D533BD" w:rsidRPr="00D533BD">
        <w:rPr>
          <w:rFonts w:ascii="Palatino Linotype" w:eastAsia="Times New Roman" w:hAnsi="Palatino Linotype" w:cs="Arial"/>
          <w:b/>
          <w:sz w:val="24"/>
          <w:szCs w:val="24"/>
          <w:lang w:eastAsia="es-ES"/>
        </w:rPr>
        <w:t xml:space="preserve"> </w:t>
      </w:r>
      <w:r w:rsidR="00D533BD" w:rsidRPr="00D533BD">
        <w:rPr>
          <w:rFonts w:ascii="Palatino Linotype" w:eastAsia="Times New Roman" w:hAnsi="Palatino Linotype" w:cs="Arial"/>
          <w:b/>
          <w:bCs/>
          <w:sz w:val="24"/>
          <w:szCs w:val="24"/>
          <w:lang w:eastAsia="es-ES"/>
        </w:rPr>
        <w:t>primera hipótesis</w:t>
      </w:r>
      <w:r w:rsidR="00D533BD" w:rsidRPr="00D533BD">
        <w:rPr>
          <w:rFonts w:ascii="Palatino Linotype" w:eastAsia="Times New Roman" w:hAnsi="Palatino Linotype" w:cs="Arial"/>
          <w:b/>
          <w:sz w:val="24"/>
          <w:szCs w:val="24"/>
          <w:lang w:eastAsia="es-ES"/>
        </w:rPr>
        <w:t xml:space="preserve"> </w:t>
      </w:r>
      <w:r w:rsidR="00D533BD" w:rsidRPr="00D533BD">
        <w:rPr>
          <w:rFonts w:ascii="Palatino Linotype" w:eastAsia="Times New Roman" w:hAnsi="Palatino Linotype" w:cs="Arial"/>
          <w:sz w:val="24"/>
          <w:szCs w:val="24"/>
          <w:lang w:eastAsia="es-ES"/>
        </w:rPr>
        <w:t>de la fracción</w:t>
      </w:r>
      <w:r w:rsidR="00D533BD" w:rsidRPr="00D533BD">
        <w:rPr>
          <w:rFonts w:ascii="Palatino Linotype" w:eastAsia="Times New Roman" w:hAnsi="Palatino Linotype" w:cs="Arial"/>
          <w:b/>
          <w:sz w:val="24"/>
          <w:szCs w:val="24"/>
          <w:lang w:eastAsia="es-ES"/>
        </w:rPr>
        <w:t xml:space="preserve"> </w:t>
      </w:r>
      <w:r w:rsidR="00D533BD" w:rsidRPr="00D533BD">
        <w:rPr>
          <w:rFonts w:ascii="Palatino Linotype" w:eastAsia="Times New Roman" w:hAnsi="Palatino Linotype" w:cs="Arial"/>
          <w:sz w:val="24"/>
          <w:szCs w:val="24"/>
          <w:lang w:eastAsia="es-ES"/>
        </w:rPr>
        <w:t>III, del artículo 186,</w:t>
      </w:r>
      <w:r w:rsidR="00D533BD" w:rsidRPr="00D533BD">
        <w:rPr>
          <w:rFonts w:ascii="Palatino Linotype" w:eastAsia="Times New Roman" w:hAnsi="Palatino Linotype" w:cs="Arial"/>
          <w:b/>
          <w:sz w:val="24"/>
          <w:szCs w:val="24"/>
          <w:lang w:eastAsia="es-ES"/>
        </w:rPr>
        <w:t xml:space="preserve"> </w:t>
      </w:r>
      <w:r w:rsidR="00D533BD" w:rsidRPr="00D533BD">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00D533BD" w:rsidRPr="00D533BD">
        <w:rPr>
          <w:rFonts w:ascii="Palatino Linotype" w:eastAsia="Times New Roman" w:hAnsi="Palatino Linotype" w:cs="Arial"/>
          <w:b/>
          <w:sz w:val="24"/>
          <w:szCs w:val="24"/>
          <w:lang w:eastAsia="es-ES"/>
        </w:rPr>
        <w:t xml:space="preserve">REVOCA </w:t>
      </w:r>
      <w:r w:rsidR="00D533BD" w:rsidRPr="00D533BD">
        <w:rPr>
          <w:rFonts w:ascii="Palatino Linotype" w:eastAsia="Times New Roman" w:hAnsi="Palatino Linotype" w:cs="Arial"/>
          <w:bCs/>
          <w:sz w:val="24"/>
          <w:szCs w:val="24"/>
          <w:lang w:eastAsia="es-ES"/>
        </w:rPr>
        <w:t xml:space="preserve">la respuesta a la solicitud de información número </w:t>
      </w:r>
      <w:r w:rsidR="00D533BD">
        <w:rPr>
          <w:rFonts w:ascii="Palatino Linotype" w:eastAsia="Times New Roman" w:hAnsi="Palatino Linotype" w:cs="Arial"/>
          <w:b/>
          <w:sz w:val="24"/>
          <w:szCs w:val="24"/>
          <w:lang w:eastAsia="es-ES"/>
        </w:rPr>
        <w:t xml:space="preserve">00003/TLALMANA/IP/2024, </w:t>
      </w:r>
      <w:r w:rsidR="00D533BD">
        <w:rPr>
          <w:rFonts w:ascii="Palatino Linotype" w:eastAsia="Times New Roman" w:hAnsi="Palatino Linotype" w:cs="Arial"/>
          <w:bCs/>
          <w:sz w:val="24"/>
          <w:szCs w:val="24"/>
          <w:lang w:eastAsia="es-ES"/>
        </w:rPr>
        <w:t xml:space="preserve">que ha sido materia del presente fallo. </w:t>
      </w:r>
    </w:p>
    <w:p w14:paraId="42EF32FA" w14:textId="77777777" w:rsidR="00EF107D" w:rsidRPr="00AF17B1" w:rsidRDefault="00EF107D" w:rsidP="00EF107D">
      <w:pPr>
        <w:pStyle w:val="Prrafodelista"/>
        <w:spacing w:before="240" w:after="240" w:line="360" w:lineRule="auto"/>
        <w:ind w:left="0"/>
        <w:jc w:val="both"/>
        <w:rPr>
          <w:rFonts w:ascii="Palatino Linotype" w:hAnsi="Palatino Linotype"/>
          <w:lang w:val="es-MX"/>
        </w:rPr>
      </w:pPr>
      <w:r w:rsidRPr="00AF17B1">
        <w:rPr>
          <w:rFonts w:ascii="Palatino Linotype" w:hAnsi="Palatino Linotype"/>
          <w:lang w:val="es-MX"/>
        </w:rPr>
        <w:t xml:space="preserve">Por lo antes expuesto y fundado es de resolverse y, </w:t>
      </w:r>
    </w:p>
    <w:p w14:paraId="6D83745D" w14:textId="77777777" w:rsidR="00EF107D" w:rsidRDefault="00EF107D" w:rsidP="00EF107D">
      <w:pPr>
        <w:autoSpaceDE w:val="0"/>
        <w:autoSpaceDN w:val="0"/>
        <w:adjustRightInd w:val="0"/>
        <w:spacing w:line="360" w:lineRule="auto"/>
        <w:jc w:val="both"/>
        <w:rPr>
          <w:rFonts w:ascii="Palatino Linotype" w:hAnsi="Palatino Linotype" w:cs="Arial"/>
        </w:rPr>
      </w:pPr>
      <w:r>
        <w:rPr>
          <w:rFonts w:ascii="Palatino Linotype" w:hAnsi="Palatino Linotype" w:cs="Arial"/>
          <w:sz w:val="24"/>
          <w:szCs w:val="24"/>
        </w:rPr>
        <w:t xml:space="preserve"> </w:t>
      </w:r>
    </w:p>
    <w:p w14:paraId="671401ED" w14:textId="77777777" w:rsidR="00EF107D" w:rsidRPr="00AF17B1" w:rsidRDefault="00EF107D" w:rsidP="00EF107D">
      <w:pPr>
        <w:spacing w:before="240" w:line="360" w:lineRule="auto"/>
        <w:jc w:val="center"/>
        <w:rPr>
          <w:rFonts w:ascii="Palatino Linotype" w:eastAsia="Times New Roman" w:hAnsi="Palatino Linotype"/>
          <w:b/>
          <w:bCs/>
          <w:spacing w:val="60"/>
          <w:sz w:val="24"/>
          <w:szCs w:val="24"/>
        </w:rPr>
      </w:pPr>
      <w:r w:rsidRPr="00AF17B1">
        <w:rPr>
          <w:rFonts w:ascii="Palatino Linotype" w:eastAsia="Times New Roman" w:hAnsi="Palatino Linotype"/>
          <w:b/>
          <w:bCs/>
          <w:spacing w:val="60"/>
          <w:sz w:val="24"/>
          <w:szCs w:val="24"/>
        </w:rPr>
        <w:t>SE    RESUELVE</w:t>
      </w:r>
    </w:p>
    <w:p w14:paraId="335E1A16" w14:textId="443A44F1" w:rsidR="00D533BD" w:rsidRDefault="00EF107D" w:rsidP="00D533BD">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CE4289">
        <w:rPr>
          <w:rFonts w:ascii="Palatino Linotype" w:hAnsi="Palatino Linotype" w:cs="Arial"/>
          <w:b/>
          <w:sz w:val="24"/>
          <w:szCs w:val="24"/>
        </w:rPr>
        <w:t>PRIMERO.</w:t>
      </w:r>
      <w:r w:rsidRPr="00CE4289">
        <w:rPr>
          <w:rFonts w:ascii="Palatino Linotype" w:hAnsi="Palatino Linotype" w:cs="Arial"/>
          <w:sz w:val="24"/>
          <w:szCs w:val="24"/>
        </w:rPr>
        <w:t xml:space="preserve"> Se</w:t>
      </w:r>
      <w:r w:rsidR="00D533BD">
        <w:rPr>
          <w:rFonts w:ascii="Palatino Linotype" w:hAnsi="Palatino Linotype" w:cs="Arial"/>
          <w:sz w:val="24"/>
          <w:szCs w:val="24"/>
        </w:rPr>
        <w:t xml:space="preserve"> </w:t>
      </w:r>
      <w:r w:rsidR="00D533BD" w:rsidRPr="00C40C29">
        <w:rPr>
          <w:rFonts w:ascii="Palatino Linotype" w:eastAsiaTheme="minorEastAsia" w:hAnsi="Palatino Linotype" w:cs="Arial"/>
          <w:b/>
          <w:sz w:val="24"/>
          <w:szCs w:val="24"/>
          <w:lang w:val="es-ES_tradnl" w:eastAsia="es-ES"/>
        </w:rPr>
        <w:t>SOBRESEE</w:t>
      </w:r>
      <w:r w:rsidR="006D2665">
        <w:rPr>
          <w:rFonts w:ascii="Palatino Linotype" w:eastAsiaTheme="minorEastAsia" w:hAnsi="Palatino Linotype" w:cs="Arial"/>
          <w:b/>
          <w:sz w:val="24"/>
          <w:szCs w:val="24"/>
          <w:lang w:val="es-ES_tradnl" w:eastAsia="es-ES"/>
        </w:rPr>
        <w:t>N</w:t>
      </w:r>
      <w:r w:rsidR="00D533BD" w:rsidRPr="00C40C29">
        <w:rPr>
          <w:rFonts w:ascii="Palatino Linotype" w:eastAsiaTheme="minorEastAsia" w:hAnsi="Palatino Linotype" w:cs="Arial"/>
          <w:sz w:val="24"/>
          <w:szCs w:val="24"/>
          <w:lang w:val="es-ES_tradnl" w:eastAsia="es-ES"/>
        </w:rPr>
        <w:t xml:space="preserve"> </w:t>
      </w:r>
      <w:r w:rsidR="00D533BD">
        <w:rPr>
          <w:rFonts w:ascii="Palatino Linotype" w:eastAsiaTheme="minorEastAsia" w:hAnsi="Palatino Linotype" w:cs="Arial"/>
          <w:sz w:val="24"/>
          <w:szCs w:val="24"/>
          <w:lang w:val="es-ES_tradnl" w:eastAsia="es-ES"/>
        </w:rPr>
        <w:t>los</w:t>
      </w:r>
      <w:r w:rsidR="00D533BD" w:rsidRPr="00C40C29">
        <w:rPr>
          <w:rFonts w:ascii="Palatino Linotype" w:eastAsiaTheme="minorEastAsia" w:hAnsi="Palatino Linotype" w:cs="Arial"/>
          <w:sz w:val="24"/>
          <w:szCs w:val="24"/>
          <w:lang w:val="es-ES_tradnl" w:eastAsia="es-ES"/>
        </w:rPr>
        <w:t xml:space="preserve"> recurso</w:t>
      </w:r>
      <w:r w:rsidR="00D533BD">
        <w:rPr>
          <w:rFonts w:ascii="Palatino Linotype" w:eastAsiaTheme="minorEastAsia" w:hAnsi="Palatino Linotype" w:cs="Arial"/>
          <w:sz w:val="24"/>
          <w:szCs w:val="24"/>
          <w:lang w:val="es-ES_tradnl" w:eastAsia="es-ES"/>
        </w:rPr>
        <w:t>s</w:t>
      </w:r>
      <w:r w:rsidR="00D533BD" w:rsidRPr="00C40C29">
        <w:rPr>
          <w:rFonts w:ascii="Palatino Linotype" w:eastAsiaTheme="minorEastAsia" w:hAnsi="Palatino Linotype" w:cs="Arial"/>
          <w:sz w:val="24"/>
          <w:szCs w:val="24"/>
          <w:lang w:val="es-ES_tradnl" w:eastAsia="es-ES"/>
        </w:rPr>
        <w:t xml:space="preserve"> de revisión número</w:t>
      </w:r>
      <w:r w:rsidR="00D533BD">
        <w:rPr>
          <w:rFonts w:ascii="Palatino Linotype" w:eastAsiaTheme="minorEastAsia" w:hAnsi="Palatino Linotype" w:cs="Arial"/>
          <w:sz w:val="24"/>
          <w:szCs w:val="24"/>
          <w:lang w:val="es-ES_tradnl" w:eastAsia="es-ES"/>
        </w:rPr>
        <w:t>s</w:t>
      </w:r>
      <w:r w:rsidR="00D533BD" w:rsidRPr="00C40C29">
        <w:rPr>
          <w:rFonts w:ascii="Palatino Linotype" w:eastAsiaTheme="minorEastAsia" w:hAnsi="Palatino Linotype" w:cs="Arial"/>
          <w:sz w:val="24"/>
          <w:szCs w:val="24"/>
          <w:lang w:val="es-ES_tradnl" w:eastAsia="es-ES"/>
        </w:rPr>
        <w:t xml:space="preserve"> </w:t>
      </w:r>
      <w:r w:rsidR="00D533BD">
        <w:rPr>
          <w:rFonts w:ascii="Palatino Linotype" w:hAnsi="Palatino Linotype" w:cs="Arial"/>
          <w:b/>
          <w:sz w:val="24"/>
          <w:szCs w:val="24"/>
        </w:rPr>
        <w:t xml:space="preserve">00680/INFOEM/IP/RR/2024, 00681/INFOEM/IP/RR/2024 y 00684/INFOEM/IP/RR/2024, </w:t>
      </w:r>
      <w:r w:rsidR="00D533BD" w:rsidRPr="00C40C29">
        <w:rPr>
          <w:rFonts w:ascii="Palatino Linotype" w:eastAsiaTheme="minorEastAsia" w:hAnsi="Palatino Linotype" w:cs="Arial"/>
          <w:sz w:val="24"/>
          <w:szCs w:val="24"/>
          <w:lang w:val="es-ES_tradnl" w:eastAsia="es-ES"/>
        </w:rPr>
        <w:t>por</w:t>
      </w:r>
      <w:r w:rsidR="00D533BD">
        <w:rPr>
          <w:rFonts w:ascii="Palatino Linotype" w:eastAsiaTheme="minorEastAsia" w:hAnsi="Palatino Linotype" w:cs="Arial"/>
          <w:sz w:val="24"/>
          <w:szCs w:val="24"/>
          <w:lang w:val="es-ES_tradnl" w:eastAsia="es-ES"/>
        </w:rPr>
        <w:t xml:space="preserve">que </w:t>
      </w:r>
      <w:r w:rsidR="00D533BD" w:rsidRPr="00DB139B">
        <w:rPr>
          <w:rFonts w:ascii="Palatino Linotype" w:eastAsiaTheme="minorEastAsia" w:hAnsi="Palatino Linotype" w:cs="Arial"/>
          <w:b/>
          <w:bCs/>
          <w:sz w:val="24"/>
          <w:szCs w:val="24"/>
          <w:lang w:val="es-ES_tradnl" w:eastAsia="es-ES"/>
        </w:rPr>
        <w:t>EL SUJETO OBLIGADO</w:t>
      </w:r>
      <w:r w:rsidR="00D533BD">
        <w:rPr>
          <w:rFonts w:ascii="Palatino Linotype" w:eastAsiaTheme="minorEastAsia" w:hAnsi="Palatino Linotype" w:cs="Arial"/>
          <w:sz w:val="24"/>
          <w:szCs w:val="24"/>
          <w:lang w:val="es-ES_tradnl" w:eastAsia="es-ES"/>
        </w:rPr>
        <w:t xml:space="preserve"> al modificar sus respuestas, los recursos de revisión quedaron </w:t>
      </w:r>
      <w:r w:rsidR="00D533BD" w:rsidRPr="00C40C29">
        <w:rPr>
          <w:rFonts w:ascii="Palatino Linotype" w:eastAsiaTheme="minorEastAsia" w:hAnsi="Palatino Linotype" w:cs="Arial"/>
          <w:sz w:val="24"/>
          <w:szCs w:val="24"/>
          <w:lang w:val="es-ES_tradnl" w:eastAsia="es-ES"/>
        </w:rPr>
        <w:t>sin materia</w:t>
      </w:r>
      <w:r w:rsidR="00D533BD">
        <w:rPr>
          <w:rFonts w:ascii="Palatino Linotype" w:eastAsiaTheme="minorEastAsia" w:hAnsi="Palatino Linotype" w:cs="Arial"/>
          <w:sz w:val="24"/>
          <w:szCs w:val="24"/>
          <w:lang w:val="es-ES_tradnl" w:eastAsia="es-ES"/>
        </w:rPr>
        <w:t xml:space="preserve">, en términos del </w:t>
      </w:r>
      <w:r w:rsidR="00D533BD"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w:t>
      </w:r>
      <w:r w:rsidR="00D533BD" w:rsidRPr="00C40C29">
        <w:rPr>
          <w:rFonts w:ascii="Palatino Linotype" w:eastAsiaTheme="minorEastAsia" w:hAnsi="Palatino Linotype" w:cs="Arial"/>
          <w:sz w:val="24"/>
          <w:szCs w:val="24"/>
          <w:lang w:val="es-ES_tradnl" w:eastAsia="es-ES"/>
        </w:rPr>
        <w:lastRenderedPageBreak/>
        <w:t xml:space="preserve">de México y Municipios, en términos del Considerando </w:t>
      </w:r>
      <w:r w:rsidR="00D533BD">
        <w:rPr>
          <w:rFonts w:ascii="Palatino Linotype" w:eastAsiaTheme="minorEastAsia" w:hAnsi="Palatino Linotype" w:cs="Arial"/>
          <w:b/>
          <w:sz w:val="24"/>
          <w:szCs w:val="24"/>
          <w:lang w:val="es-ES_tradnl" w:eastAsia="es-ES"/>
        </w:rPr>
        <w:t>CUARTO</w:t>
      </w:r>
      <w:r w:rsidR="00D533BD" w:rsidRPr="00C40C29">
        <w:rPr>
          <w:rFonts w:ascii="Palatino Linotype" w:eastAsiaTheme="minorEastAsia" w:hAnsi="Palatino Linotype" w:cs="Arial"/>
          <w:sz w:val="24"/>
          <w:szCs w:val="24"/>
          <w:lang w:val="es-ES_tradnl" w:eastAsia="es-ES"/>
        </w:rPr>
        <w:t xml:space="preserve"> de la presente resolución.</w:t>
      </w:r>
      <w:r w:rsidR="00D533BD">
        <w:rPr>
          <w:rFonts w:ascii="Palatino Linotype" w:eastAsiaTheme="minorEastAsia" w:hAnsi="Palatino Linotype" w:cs="Arial"/>
          <w:sz w:val="24"/>
          <w:szCs w:val="24"/>
          <w:lang w:val="es-ES_tradnl" w:eastAsia="es-ES"/>
        </w:rPr>
        <w:t xml:space="preserve"> </w:t>
      </w:r>
    </w:p>
    <w:p w14:paraId="6B99F1C9" w14:textId="3C1B9030" w:rsidR="00D533BD" w:rsidRPr="00D533BD" w:rsidRDefault="00D533BD" w:rsidP="00EF107D">
      <w:pPr>
        <w:spacing w:before="240" w:line="360" w:lineRule="auto"/>
        <w:jc w:val="both"/>
        <w:rPr>
          <w:rFonts w:ascii="Palatino Linotype" w:hAnsi="Palatino Linotype" w:cs="Arial"/>
          <w:sz w:val="24"/>
          <w:szCs w:val="24"/>
          <w:lang w:val="es-ES_tradnl"/>
        </w:rPr>
      </w:pPr>
    </w:p>
    <w:p w14:paraId="3FAF6569" w14:textId="0EDA0BD8" w:rsidR="00D533BD" w:rsidRDefault="00D533BD" w:rsidP="00D533BD">
      <w:pPr>
        <w:spacing w:before="240" w:line="360" w:lineRule="auto"/>
        <w:jc w:val="both"/>
        <w:rPr>
          <w:rFonts w:ascii="Palatino Linotype" w:hAnsi="Palatino Linotype" w:cs="Arial"/>
          <w:sz w:val="24"/>
          <w:szCs w:val="24"/>
        </w:rPr>
      </w:pPr>
      <w:r>
        <w:rPr>
          <w:rFonts w:ascii="Palatino Linotype" w:hAnsi="Palatino Linotype" w:cs="Arial"/>
          <w:b/>
          <w:sz w:val="28"/>
          <w:szCs w:val="28"/>
          <w:lang w:val="es-ES_tradnl"/>
        </w:rPr>
        <w:t>SEGUNDO</w:t>
      </w:r>
      <w:r w:rsidRPr="00D62F3F">
        <w:rPr>
          <w:rFonts w:ascii="Palatino Linotype" w:hAnsi="Palatino Linotype" w:cs="Arial"/>
          <w:b/>
          <w:sz w:val="28"/>
          <w:szCs w:val="28"/>
          <w:lang w:val="es-ES_tradnl"/>
        </w:rPr>
        <w:t>.</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REVOCA</w:t>
      </w:r>
      <w:r>
        <w:rPr>
          <w:rFonts w:ascii="Palatino Linotype" w:hAnsi="Palatino Linotype" w:cs="Arial"/>
          <w:b/>
          <w:sz w:val="24"/>
          <w:szCs w:val="24"/>
        </w:rPr>
        <w:t xml:space="preserve"> </w:t>
      </w:r>
      <w:r>
        <w:rPr>
          <w:rFonts w:ascii="Palatino Linotype" w:hAnsi="Palatino Linotype" w:cs="Arial"/>
          <w:bCs/>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bCs/>
          <w:sz w:val="24"/>
          <w:szCs w:val="24"/>
        </w:rPr>
        <w:t xml:space="preserve">a la solicitud de información número </w:t>
      </w:r>
      <w:r w:rsidRPr="00D533BD">
        <w:rPr>
          <w:rFonts w:ascii="Palatino Linotype" w:hAnsi="Palatino Linotype" w:cs="Arial"/>
          <w:b/>
          <w:sz w:val="24"/>
          <w:szCs w:val="24"/>
        </w:rPr>
        <w:t>00003/TLALMANA/IP/2024</w:t>
      </w:r>
      <w:r>
        <w:rPr>
          <w:rFonts w:ascii="Palatino Linotype" w:hAnsi="Palatino Linotype" w:cs="Arial"/>
          <w:bCs/>
          <w:sz w:val="24"/>
          <w:szCs w:val="24"/>
        </w:rPr>
        <w:t xml:space="preserve">,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LA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1770E57D" w14:textId="77777777" w:rsidR="00D533BD" w:rsidRDefault="00D533BD" w:rsidP="00EF107D">
      <w:pPr>
        <w:spacing w:before="240" w:line="360" w:lineRule="auto"/>
        <w:jc w:val="both"/>
        <w:rPr>
          <w:rFonts w:ascii="Palatino Linotype" w:hAnsi="Palatino Linotype" w:cs="Arial"/>
          <w:sz w:val="24"/>
          <w:szCs w:val="24"/>
        </w:rPr>
      </w:pPr>
    </w:p>
    <w:p w14:paraId="4277D3B7" w14:textId="14960F69" w:rsidR="00D533BD" w:rsidRDefault="00D533BD" w:rsidP="00D533BD">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rPr>
        <w:t>TERCERO</w:t>
      </w:r>
      <w:r w:rsidR="00EF107D" w:rsidRPr="00D1766B">
        <w:rPr>
          <w:rFonts w:ascii="Palatino Linotype" w:hAnsi="Palatino Linotype" w:cs="Arial"/>
          <w:b/>
          <w:sz w:val="28"/>
          <w:szCs w:val="28"/>
        </w:rPr>
        <w:t>.</w:t>
      </w:r>
      <w:r w:rsidR="00EF107D" w:rsidRPr="00AF17B1">
        <w:rPr>
          <w:rFonts w:ascii="Palatino Linotype" w:hAnsi="Palatino Linotype" w:cs="Arial"/>
          <w:sz w:val="24"/>
          <w:szCs w:val="24"/>
        </w:rPr>
        <w:t xml:space="preserve"> </w:t>
      </w:r>
      <w:r w:rsidRPr="00AF17B1">
        <w:rPr>
          <w:rFonts w:ascii="Palatino Linotype" w:hAnsi="Palatino Linotype" w:cs="Arial"/>
          <w:sz w:val="24"/>
          <w:szCs w:val="24"/>
        </w:rPr>
        <w:t xml:space="preserve">Se </w:t>
      </w:r>
      <w:r w:rsidRPr="00AF17B1">
        <w:rPr>
          <w:rFonts w:ascii="Palatino Linotype" w:hAnsi="Palatino Linotype" w:cs="Arial"/>
          <w:b/>
          <w:sz w:val="24"/>
          <w:szCs w:val="24"/>
        </w:rPr>
        <w:t>ORDENA</w:t>
      </w:r>
      <w:r w:rsidRPr="00AF17B1">
        <w:rPr>
          <w:rFonts w:ascii="Palatino Linotype" w:hAnsi="Palatino Linotype" w:cs="Arial"/>
          <w:sz w:val="24"/>
          <w:szCs w:val="24"/>
        </w:rPr>
        <w:t xml:space="preserve"> 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realizar una búsqueda exhaustiva y razonable a fin de entregar a</w:t>
      </w:r>
      <w:r>
        <w:rPr>
          <w:rFonts w:ascii="Palatino Linotype" w:hAnsi="Palatino Linotype" w:cs="Arial"/>
          <w:sz w:val="24"/>
          <w:szCs w:val="24"/>
        </w:rPr>
        <w:t xml:space="preserve"> </w:t>
      </w:r>
      <w:r>
        <w:rPr>
          <w:rFonts w:ascii="Palatino Linotype" w:hAnsi="Palatino Linotype" w:cs="Arial"/>
          <w:b/>
          <w:bCs/>
          <w:sz w:val="24"/>
          <w:szCs w:val="24"/>
        </w:rPr>
        <w:t xml:space="preserve">LA </w:t>
      </w:r>
      <w:r w:rsidRPr="00AF17B1">
        <w:rPr>
          <w:rFonts w:ascii="Palatino Linotype" w:hAnsi="Palatino Linotype" w:cs="Arial"/>
          <w:b/>
          <w:bCs/>
          <w:sz w:val="24"/>
          <w:szCs w:val="24"/>
        </w:rPr>
        <w:t>RECURRENTE</w:t>
      </w:r>
      <w:r>
        <w:rPr>
          <w:rFonts w:ascii="Palatino Linotype" w:hAnsi="Palatino Linotype" w:cs="Arial"/>
          <w:b/>
          <w:bCs/>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bCs/>
          <w:sz w:val="24"/>
          <w:szCs w:val="24"/>
        </w:rPr>
        <w:t xml:space="preserve"> </w:t>
      </w:r>
      <w:r w:rsidRPr="00AF17B1">
        <w:rPr>
          <w:rFonts w:ascii="Palatino Linotype" w:hAnsi="Palatino Linotype" w:cs="Arial"/>
          <w:sz w:val="24"/>
          <w:szCs w:val="24"/>
        </w:rPr>
        <w:t xml:space="preserve">en términos del Considerando </w:t>
      </w:r>
      <w:r w:rsidRPr="00AF17B1">
        <w:rPr>
          <w:rFonts w:ascii="Palatino Linotype" w:hAnsi="Palatino Linotype" w:cs="Arial"/>
          <w:b/>
          <w:sz w:val="24"/>
          <w:szCs w:val="24"/>
        </w:rPr>
        <w:t xml:space="preserve">CUARTO </w:t>
      </w:r>
      <w:r w:rsidRPr="00AF17B1">
        <w:rPr>
          <w:rFonts w:ascii="Palatino Linotype" w:hAnsi="Palatino Linotype" w:cs="Arial"/>
          <w:sz w:val="24"/>
          <w:szCs w:val="24"/>
        </w:rPr>
        <w:t>de esta resolución</w:t>
      </w:r>
      <w:r w:rsidRPr="00AF17B1">
        <w:rPr>
          <w:rFonts w:ascii="Palatino Linotype" w:hAnsi="Palatino Linotype" w:cs="Arial"/>
          <w:b/>
          <w:sz w:val="24"/>
          <w:szCs w:val="24"/>
        </w:rPr>
        <w:t xml:space="preserve">, </w:t>
      </w:r>
      <w:r w:rsidRPr="00AF17B1">
        <w:rPr>
          <w:rFonts w:ascii="Palatino Linotype" w:hAnsi="Palatino Linotype" w:cs="Arial"/>
          <w:sz w:val="24"/>
          <w:szCs w:val="24"/>
        </w:rPr>
        <w:t>en versión pública de ser procedente, de lo siguiente:</w:t>
      </w:r>
    </w:p>
    <w:p w14:paraId="1DDB81D9" w14:textId="77777777" w:rsidR="00D533BD" w:rsidRPr="00D533BD" w:rsidRDefault="00D533BD" w:rsidP="00D533BD">
      <w:pPr>
        <w:autoSpaceDE w:val="0"/>
        <w:autoSpaceDN w:val="0"/>
        <w:adjustRightInd w:val="0"/>
        <w:spacing w:before="240" w:line="360" w:lineRule="auto"/>
        <w:jc w:val="both"/>
        <w:rPr>
          <w:rFonts w:ascii="Palatino Linotype" w:hAnsi="Palatino Linotype"/>
          <w:b/>
          <w:bCs/>
          <w:i/>
          <w:iCs/>
          <w:sz w:val="24"/>
          <w:szCs w:val="24"/>
        </w:rPr>
      </w:pPr>
      <w:r w:rsidRPr="00D533BD">
        <w:rPr>
          <w:rFonts w:ascii="Palatino Linotype" w:hAnsi="Palatino Linotype" w:cs="Arial"/>
          <w:b/>
          <w:bCs/>
          <w:i/>
          <w:iCs/>
          <w:sz w:val="24"/>
          <w:szCs w:val="24"/>
        </w:rPr>
        <w:t xml:space="preserve">Respecto del Programa Navideño (Pista de hielo, instalación de villa navideña y artistas presentados), </w:t>
      </w:r>
      <w:r w:rsidRPr="00D533BD">
        <w:rPr>
          <w:rFonts w:ascii="Palatino Linotype" w:hAnsi="Palatino Linotype"/>
          <w:b/>
          <w:bCs/>
          <w:i/>
          <w:iCs/>
          <w:sz w:val="24"/>
          <w:szCs w:val="24"/>
        </w:rPr>
        <w:t>en formato PDF o aquel en el cual haya generado la información:</w:t>
      </w:r>
    </w:p>
    <w:p w14:paraId="09111CF4" w14:textId="77777777" w:rsidR="00D533BD" w:rsidRPr="00D533BD" w:rsidRDefault="00D533BD" w:rsidP="00414B1C">
      <w:pPr>
        <w:pStyle w:val="Prrafodelista"/>
        <w:numPr>
          <w:ilvl w:val="0"/>
          <w:numId w:val="22"/>
        </w:numPr>
        <w:spacing w:before="240" w:line="360" w:lineRule="auto"/>
        <w:jc w:val="both"/>
        <w:rPr>
          <w:rFonts w:ascii="Palatino Linotype" w:hAnsi="Palatino Linotype"/>
          <w:b/>
          <w:bCs/>
          <w:i/>
          <w:iCs/>
        </w:rPr>
      </w:pPr>
      <w:r w:rsidRPr="00D533BD">
        <w:rPr>
          <w:rFonts w:ascii="Palatino Linotype" w:hAnsi="Palatino Linotype"/>
          <w:i/>
          <w:iCs/>
        </w:rPr>
        <w:t xml:space="preserve">El o los documentos donde conste el costo del evento, al once de enero de dos mil veinticuatro. </w:t>
      </w:r>
    </w:p>
    <w:p w14:paraId="70907C2D" w14:textId="77777777" w:rsidR="00D533BD" w:rsidRPr="00D533BD" w:rsidRDefault="00D533BD" w:rsidP="00414B1C">
      <w:pPr>
        <w:pStyle w:val="Prrafodelista"/>
        <w:numPr>
          <w:ilvl w:val="0"/>
          <w:numId w:val="22"/>
        </w:numPr>
        <w:spacing w:before="240" w:line="360" w:lineRule="auto"/>
        <w:jc w:val="both"/>
        <w:rPr>
          <w:rFonts w:ascii="Palatino Linotype" w:hAnsi="Palatino Linotype"/>
          <w:b/>
          <w:bCs/>
          <w:i/>
          <w:iCs/>
        </w:rPr>
      </w:pPr>
      <w:r w:rsidRPr="00D533BD">
        <w:rPr>
          <w:rFonts w:ascii="Palatino Linotype" w:hAnsi="Palatino Linotype"/>
          <w:i/>
          <w:iCs/>
        </w:rPr>
        <w:t>Convenios celebrados, al once de enero de dos mil veinticuatro.</w:t>
      </w:r>
    </w:p>
    <w:p w14:paraId="71F8CBBF" w14:textId="77777777" w:rsidR="00D533BD" w:rsidRPr="00D533BD" w:rsidRDefault="00D533BD" w:rsidP="00414B1C">
      <w:pPr>
        <w:pStyle w:val="Prrafodelista"/>
        <w:numPr>
          <w:ilvl w:val="0"/>
          <w:numId w:val="22"/>
        </w:numPr>
        <w:spacing w:before="240" w:line="360" w:lineRule="auto"/>
        <w:jc w:val="both"/>
        <w:rPr>
          <w:rFonts w:ascii="Palatino Linotype" w:hAnsi="Palatino Linotype"/>
          <w:b/>
          <w:bCs/>
          <w:i/>
          <w:iCs/>
        </w:rPr>
      </w:pPr>
      <w:r w:rsidRPr="00D533BD">
        <w:rPr>
          <w:rFonts w:ascii="Palatino Linotype" w:hAnsi="Palatino Linotype"/>
          <w:i/>
          <w:iCs/>
        </w:rPr>
        <w:t>Contratos celebrados, al once de enero de dos mil veinticuatro.</w:t>
      </w:r>
    </w:p>
    <w:p w14:paraId="70AD52E6" w14:textId="77777777" w:rsidR="00D533BD" w:rsidRPr="00D533BD" w:rsidRDefault="00D533BD" w:rsidP="00414B1C">
      <w:pPr>
        <w:pStyle w:val="Prrafodelista"/>
        <w:numPr>
          <w:ilvl w:val="0"/>
          <w:numId w:val="22"/>
        </w:numPr>
        <w:spacing w:before="240" w:line="360" w:lineRule="auto"/>
        <w:jc w:val="both"/>
        <w:rPr>
          <w:rFonts w:ascii="Palatino Linotype" w:hAnsi="Palatino Linotype"/>
          <w:b/>
          <w:bCs/>
          <w:i/>
          <w:iCs/>
        </w:rPr>
      </w:pPr>
      <w:r w:rsidRPr="00D533BD">
        <w:rPr>
          <w:rFonts w:ascii="Palatino Linotype" w:hAnsi="Palatino Linotype"/>
          <w:i/>
          <w:iCs/>
        </w:rPr>
        <w:lastRenderedPageBreak/>
        <w:t xml:space="preserve">Facturas vinculadas con el evento, al once de enero de dos mil veinticuatro. </w:t>
      </w:r>
    </w:p>
    <w:p w14:paraId="44522CC7" w14:textId="77777777" w:rsidR="00D533BD" w:rsidRPr="00D533BD" w:rsidRDefault="00D533BD" w:rsidP="00414B1C">
      <w:pPr>
        <w:pStyle w:val="Prrafodelista"/>
        <w:numPr>
          <w:ilvl w:val="0"/>
          <w:numId w:val="22"/>
        </w:numPr>
        <w:spacing w:before="240" w:line="360" w:lineRule="auto"/>
        <w:jc w:val="both"/>
        <w:rPr>
          <w:rFonts w:ascii="Palatino Linotype" w:hAnsi="Palatino Linotype"/>
          <w:b/>
          <w:bCs/>
          <w:i/>
          <w:iCs/>
        </w:rPr>
      </w:pPr>
      <w:r w:rsidRPr="00D533BD">
        <w:rPr>
          <w:rFonts w:ascii="Palatino Linotype" w:hAnsi="Palatino Linotype"/>
          <w:i/>
          <w:iCs/>
        </w:rPr>
        <w:t xml:space="preserve">Pólizas de cheques y/o equivalente, al once de enero de dos mil veinticuatro. </w:t>
      </w:r>
    </w:p>
    <w:p w14:paraId="392547F9" w14:textId="77777777" w:rsidR="00E11544" w:rsidRDefault="00E11544" w:rsidP="00D533BD">
      <w:pPr>
        <w:pStyle w:val="INFOEM"/>
        <w:spacing w:before="0" w:after="0"/>
        <w:ind w:left="720" w:right="567"/>
        <w:rPr>
          <w:sz w:val="24"/>
          <w:szCs w:val="24"/>
        </w:rPr>
      </w:pPr>
    </w:p>
    <w:p w14:paraId="0D03C000" w14:textId="2175A41A" w:rsidR="00D533BD" w:rsidRDefault="00D533BD" w:rsidP="008C5AEB">
      <w:pPr>
        <w:pStyle w:val="INFOEM"/>
        <w:spacing w:before="0" w:after="0"/>
        <w:ind w:left="720" w:right="0"/>
        <w:rPr>
          <w:sz w:val="24"/>
          <w:szCs w:val="24"/>
        </w:rPr>
      </w:pPr>
      <w:r w:rsidRPr="002760B2">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Pr>
          <w:sz w:val="24"/>
          <w:szCs w:val="24"/>
        </w:rPr>
        <w:t xml:space="preserve"> la</w:t>
      </w:r>
      <w:r w:rsidRPr="002760B2">
        <w:rPr>
          <w:sz w:val="24"/>
          <w:szCs w:val="24"/>
        </w:rPr>
        <w:t xml:space="preserve"> Recurrente.</w:t>
      </w:r>
    </w:p>
    <w:p w14:paraId="429773D5" w14:textId="77777777" w:rsidR="006D2665" w:rsidRDefault="006D2665" w:rsidP="006D2665">
      <w:pPr>
        <w:pStyle w:val="Sinespaciado"/>
        <w:spacing w:line="360" w:lineRule="auto"/>
        <w:ind w:left="720"/>
        <w:jc w:val="both"/>
        <w:rPr>
          <w:rFonts w:ascii="Palatino Linotype" w:hAnsi="Palatino Linotype" w:cs="Arial"/>
          <w:i/>
        </w:rPr>
      </w:pPr>
    </w:p>
    <w:p w14:paraId="2314FE4F" w14:textId="07723A7B" w:rsidR="006D2665" w:rsidRDefault="006D2665" w:rsidP="006D2665">
      <w:pPr>
        <w:pStyle w:val="Sinespaciado"/>
        <w:spacing w:line="360" w:lineRule="auto"/>
        <w:ind w:left="720"/>
        <w:jc w:val="both"/>
        <w:rPr>
          <w:rFonts w:ascii="Palatino Linotype" w:hAnsi="Palatino Linotype" w:cs="Arial"/>
          <w:i/>
        </w:rPr>
      </w:pPr>
      <w:r w:rsidRPr="00453E53">
        <w:rPr>
          <w:rFonts w:ascii="Palatino Linotype" w:hAnsi="Palatino Linotype" w:cs="Arial"/>
          <w:i/>
        </w:rPr>
        <w:t xml:space="preserve">Una vez realizada la búsqueda exhaustiva y razonable, para el caso de no contar con la información referida en el punto </w:t>
      </w:r>
      <w:r>
        <w:rPr>
          <w:rFonts w:ascii="Palatino Linotype" w:hAnsi="Palatino Linotype" w:cs="Arial"/>
          <w:i/>
        </w:rPr>
        <w:t>2</w:t>
      </w:r>
      <w:r w:rsidRPr="00453E53">
        <w:rPr>
          <w:rFonts w:ascii="Palatino Linotype" w:hAnsi="Palatino Linotype" w:cs="Arial"/>
          <w:i/>
        </w:rPr>
        <w:t>, bastará con que lo haga de conocimiento en etapa de cumplimiento.</w:t>
      </w:r>
      <w:r>
        <w:rPr>
          <w:rFonts w:ascii="Palatino Linotype" w:hAnsi="Palatino Linotype" w:cs="Arial"/>
          <w:i/>
        </w:rPr>
        <w:t xml:space="preserve"> </w:t>
      </w:r>
    </w:p>
    <w:p w14:paraId="4A65164A" w14:textId="77777777" w:rsidR="006D2665" w:rsidRPr="002760B2" w:rsidRDefault="006D2665" w:rsidP="00D533BD">
      <w:pPr>
        <w:pStyle w:val="INFOEM"/>
        <w:spacing w:before="0" w:after="0"/>
        <w:ind w:left="720" w:right="567"/>
        <w:rPr>
          <w:sz w:val="24"/>
          <w:szCs w:val="24"/>
        </w:rPr>
      </w:pPr>
    </w:p>
    <w:p w14:paraId="0C379C3C" w14:textId="77777777" w:rsidR="00EF107D" w:rsidRDefault="00EF107D" w:rsidP="00EF107D">
      <w:pPr>
        <w:pStyle w:val="Sinespaciado"/>
        <w:spacing w:line="360" w:lineRule="auto"/>
        <w:jc w:val="both"/>
        <w:rPr>
          <w:rFonts w:ascii="Palatino Linotype" w:hAnsi="Palatino Linotype" w:cs="Arial"/>
          <w:i/>
        </w:rPr>
      </w:pPr>
    </w:p>
    <w:p w14:paraId="1AAE525D" w14:textId="73E2356A" w:rsidR="00D533BD" w:rsidRPr="00E11544" w:rsidRDefault="00D533BD" w:rsidP="00D533BD">
      <w:pPr>
        <w:spacing w:line="360" w:lineRule="auto"/>
        <w:jc w:val="both"/>
        <w:rPr>
          <w:rFonts w:ascii="Palatino Linotype" w:hAnsi="Palatino Linotype" w:cs="Tahoma"/>
          <w:bCs/>
          <w:sz w:val="24"/>
          <w:szCs w:val="24"/>
        </w:rPr>
      </w:pPr>
      <w:r w:rsidRPr="00E11544">
        <w:rPr>
          <w:rFonts w:ascii="Palatino Linotype" w:hAnsi="Palatino Linotype" w:cs="Arial"/>
          <w:b/>
          <w:sz w:val="24"/>
          <w:szCs w:val="24"/>
        </w:rPr>
        <w:t>CUARTO.</w:t>
      </w:r>
      <w:r w:rsidRPr="00E11544">
        <w:rPr>
          <w:rFonts w:ascii="Palatino Linotype" w:hAnsi="Palatino Linotype" w:cs="Arial"/>
          <w:sz w:val="24"/>
          <w:szCs w:val="24"/>
        </w:rPr>
        <w:t xml:space="preserve"> </w:t>
      </w:r>
      <w:r w:rsidRPr="00E11544">
        <w:rPr>
          <w:rFonts w:ascii="Palatino Linotype" w:hAnsi="Palatino Linotype" w:cs="Tahoma"/>
          <w:b/>
          <w:sz w:val="24"/>
          <w:szCs w:val="24"/>
        </w:rPr>
        <w:t xml:space="preserve">NOTIFÍQUESE </w:t>
      </w:r>
      <w:r w:rsidRPr="00E11544">
        <w:rPr>
          <w:rFonts w:ascii="Palatino Linotype" w:hAnsi="Palatino Linotype" w:cs="Arial"/>
          <w:sz w:val="24"/>
          <w:szCs w:val="24"/>
        </w:rPr>
        <w:t xml:space="preserve">a través del Sistema de Acceso a la Información Mexiquense </w:t>
      </w:r>
      <w:r w:rsidRPr="00E11544">
        <w:rPr>
          <w:rFonts w:ascii="Palatino Linotype" w:hAnsi="Palatino Linotype" w:cs="Arial"/>
          <w:b/>
          <w:sz w:val="24"/>
          <w:szCs w:val="24"/>
        </w:rPr>
        <w:t>(SAIMEX)</w:t>
      </w:r>
      <w:r w:rsidRPr="00E11544">
        <w:rPr>
          <w:rFonts w:ascii="Palatino Linotype" w:hAnsi="Palatino Linotype" w:cs="Arial"/>
          <w:sz w:val="24"/>
          <w:szCs w:val="24"/>
        </w:rPr>
        <w:t xml:space="preserve">, </w:t>
      </w:r>
      <w:r w:rsidRPr="00E11544">
        <w:rPr>
          <w:rFonts w:ascii="Palatino Linotype" w:hAnsi="Palatino Linotype" w:cs="Tahoma"/>
          <w:sz w:val="24"/>
          <w:szCs w:val="24"/>
        </w:rPr>
        <w:t xml:space="preserve">la presente Resolución al Titular de la Unidad de Transparencia del </w:t>
      </w:r>
      <w:r w:rsidRPr="00E11544">
        <w:rPr>
          <w:rFonts w:ascii="Palatino Linotype" w:hAnsi="Palatino Linotype" w:cs="Tahoma"/>
          <w:b/>
          <w:sz w:val="24"/>
          <w:szCs w:val="24"/>
        </w:rPr>
        <w:t>Sujeto Obligado</w:t>
      </w:r>
      <w:r w:rsidRPr="00E11544">
        <w:rPr>
          <w:rFonts w:ascii="Palatino Linotype" w:hAnsi="Palatino Linotype" w:cs="Tahoma"/>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E11544">
        <w:rPr>
          <w:rFonts w:ascii="Palatino Linotype" w:eastAsia="Palatino Linotype" w:hAnsi="Palatino Linotype" w:cs="Palatino Linotype"/>
          <w:bCs/>
          <w:color w:val="000000"/>
          <w:sz w:val="24"/>
          <w:szCs w:val="24"/>
          <w:lang w:val="es-ES_tradnl" w:eastAsia="es-MX"/>
        </w:rPr>
        <w:t xml:space="preserve">se le apercibe que en caso de negarse a cumplir la presente resolución o hacerlo de manera parcial, se le impondrá una medida de apremio de conformidad con lo previsto en los artículos 198, 200, </w:t>
      </w:r>
      <w:r w:rsidRPr="00E11544">
        <w:rPr>
          <w:rFonts w:ascii="Palatino Linotype" w:eastAsia="Palatino Linotype" w:hAnsi="Palatino Linotype" w:cs="Palatino Linotype"/>
          <w:bCs/>
          <w:color w:val="000000"/>
          <w:sz w:val="24"/>
          <w:szCs w:val="24"/>
          <w:lang w:val="es-ES_tradnl" w:eastAsia="es-MX"/>
        </w:rPr>
        <w:lastRenderedPageBreak/>
        <w:t>fracción III; 214, 215 y 216 de la Ley  de Transparencia y Acceso a la Información Pública del Estado de México y Municipios.</w:t>
      </w:r>
    </w:p>
    <w:p w14:paraId="2C9A8072" w14:textId="77777777" w:rsidR="00D533BD" w:rsidRPr="00E11544" w:rsidRDefault="00D533BD" w:rsidP="00D533BD">
      <w:pPr>
        <w:spacing w:line="360" w:lineRule="auto"/>
        <w:ind w:right="-595"/>
        <w:jc w:val="both"/>
        <w:rPr>
          <w:rFonts w:ascii="Palatino Linotype" w:hAnsi="Palatino Linotype" w:cs="Tahoma"/>
          <w:bCs/>
          <w:sz w:val="24"/>
          <w:szCs w:val="24"/>
        </w:rPr>
      </w:pPr>
    </w:p>
    <w:p w14:paraId="3E3E53E8" w14:textId="27E89B19" w:rsidR="00D533BD" w:rsidRPr="00E11544" w:rsidRDefault="00D533BD" w:rsidP="00D533BD">
      <w:pPr>
        <w:autoSpaceDE w:val="0"/>
        <w:autoSpaceDN w:val="0"/>
        <w:adjustRightInd w:val="0"/>
        <w:spacing w:line="360" w:lineRule="auto"/>
        <w:jc w:val="both"/>
        <w:rPr>
          <w:rFonts w:ascii="Palatino Linotype" w:hAnsi="Palatino Linotype" w:cs="Arial"/>
          <w:sz w:val="24"/>
          <w:szCs w:val="24"/>
        </w:rPr>
      </w:pPr>
      <w:r w:rsidRPr="00E11544">
        <w:rPr>
          <w:rFonts w:ascii="Palatino Linotype" w:hAnsi="Palatino Linotype" w:cs="Arial"/>
          <w:b/>
          <w:sz w:val="24"/>
          <w:szCs w:val="24"/>
        </w:rPr>
        <w:t xml:space="preserve">QUINTO. </w:t>
      </w:r>
      <w:r w:rsidRPr="00E11544">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E11544">
        <w:rPr>
          <w:rFonts w:ascii="Palatino Linotype" w:hAnsi="Palatino Linotype" w:cs="Arial"/>
          <w:b/>
          <w:sz w:val="24"/>
          <w:szCs w:val="24"/>
        </w:rPr>
        <w:t>Sujeto Obligado</w:t>
      </w:r>
      <w:r w:rsidRPr="00E11544">
        <w:rPr>
          <w:rFonts w:ascii="Palatino Linotype" w:hAnsi="Palatino Linotype" w:cs="Arial"/>
          <w:sz w:val="24"/>
          <w:szCs w:val="24"/>
        </w:rPr>
        <w:t xml:space="preserve"> de manera fundada y motivada, podrá solicitar una ampliación de plazo para el cumplimiento de la presente resolución.</w:t>
      </w:r>
    </w:p>
    <w:p w14:paraId="7825B17C" w14:textId="77777777" w:rsidR="00D533BD" w:rsidRPr="00E11544" w:rsidRDefault="00D533BD" w:rsidP="00D533BD">
      <w:pPr>
        <w:autoSpaceDE w:val="0"/>
        <w:autoSpaceDN w:val="0"/>
        <w:adjustRightInd w:val="0"/>
        <w:spacing w:line="360" w:lineRule="auto"/>
        <w:jc w:val="both"/>
        <w:rPr>
          <w:rFonts w:ascii="Palatino Linotype" w:hAnsi="Palatino Linotype" w:cs="Arial"/>
          <w:sz w:val="24"/>
          <w:szCs w:val="24"/>
        </w:rPr>
      </w:pPr>
    </w:p>
    <w:p w14:paraId="5916E9D1" w14:textId="7EEB55CF" w:rsidR="00D533BD" w:rsidRPr="00E11544" w:rsidRDefault="00D533BD" w:rsidP="00D533BD">
      <w:pPr>
        <w:autoSpaceDE w:val="0"/>
        <w:autoSpaceDN w:val="0"/>
        <w:adjustRightInd w:val="0"/>
        <w:spacing w:line="360" w:lineRule="auto"/>
        <w:jc w:val="both"/>
        <w:rPr>
          <w:rFonts w:ascii="Palatino Linotype" w:hAnsi="Palatino Linotype" w:cs="Arial"/>
          <w:sz w:val="24"/>
          <w:szCs w:val="24"/>
        </w:rPr>
      </w:pPr>
      <w:r w:rsidRPr="00E11544">
        <w:rPr>
          <w:rFonts w:ascii="Palatino Linotype" w:hAnsi="Palatino Linotype"/>
          <w:b/>
          <w:sz w:val="24"/>
          <w:szCs w:val="24"/>
        </w:rPr>
        <w:t xml:space="preserve">SEXTO. </w:t>
      </w:r>
      <w:r w:rsidRPr="00E11544">
        <w:rPr>
          <w:rFonts w:ascii="Palatino Linotype" w:hAnsi="Palatino Linotype" w:cs="Arial"/>
          <w:b/>
          <w:sz w:val="24"/>
          <w:szCs w:val="24"/>
        </w:rPr>
        <w:t>NOTIFÍQUESE</w:t>
      </w:r>
      <w:r w:rsidRPr="00E11544">
        <w:rPr>
          <w:rFonts w:ascii="Palatino Linotype" w:hAnsi="Palatino Linotype" w:cs="Arial"/>
          <w:sz w:val="24"/>
          <w:szCs w:val="24"/>
        </w:rPr>
        <w:t xml:space="preserve"> a través del Sistema de Acceso a la Información Mexiquense </w:t>
      </w:r>
      <w:r w:rsidRPr="00E11544">
        <w:rPr>
          <w:rFonts w:ascii="Palatino Linotype" w:hAnsi="Palatino Linotype" w:cs="Arial"/>
          <w:b/>
          <w:bCs/>
          <w:sz w:val="24"/>
          <w:szCs w:val="24"/>
        </w:rPr>
        <w:t>(SAIMEX),</w:t>
      </w:r>
      <w:r w:rsidRPr="00E11544">
        <w:rPr>
          <w:rFonts w:ascii="Palatino Linotype" w:hAnsi="Palatino Linotype" w:cs="Arial"/>
          <w:sz w:val="24"/>
          <w:szCs w:val="24"/>
        </w:rPr>
        <w:t xml:space="preserve"> a </w:t>
      </w:r>
      <w:r w:rsidRPr="00E11544">
        <w:rPr>
          <w:rFonts w:ascii="Palatino Linotype" w:hAnsi="Palatino Linotype" w:cs="Arial"/>
          <w:b/>
          <w:bCs/>
          <w:sz w:val="24"/>
          <w:szCs w:val="24"/>
        </w:rPr>
        <w:t>LA</w:t>
      </w:r>
      <w:r w:rsidRPr="00E11544">
        <w:rPr>
          <w:rFonts w:ascii="Palatino Linotype" w:hAnsi="Palatino Linotype" w:cs="Arial"/>
          <w:sz w:val="24"/>
          <w:szCs w:val="24"/>
        </w:rPr>
        <w:t xml:space="preserve"> </w:t>
      </w:r>
      <w:r w:rsidRPr="00E11544">
        <w:rPr>
          <w:rFonts w:ascii="Palatino Linotype" w:hAnsi="Palatino Linotype" w:cs="Arial"/>
          <w:b/>
          <w:sz w:val="24"/>
          <w:szCs w:val="24"/>
        </w:rPr>
        <w:t>RECURRENTE</w:t>
      </w:r>
      <w:r w:rsidRPr="00E11544">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FCD3C27" w14:textId="77777777" w:rsidR="00EF107D" w:rsidRPr="00AF17B1" w:rsidRDefault="00EF107D" w:rsidP="00EF107D">
      <w:pPr>
        <w:pStyle w:val="Sinespaciado"/>
        <w:spacing w:line="360" w:lineRule="auto"/>
        <w:jc w:val="both"/>
        <w:rPr>
          <w:rFonts w:ascii="Palatino Linotype" w:hAnsi="Palatino Linotype" w:cs="Arial"/>
          <w:i/>
        </w:rPr>
      </w:pPr>
    </w:p>
    <w:p w14:paraId="49E56559" w14:textId="2B025B19" w:rsidR="006448CE" w:rsidRPr="00133C5A" w:rsidRDefault="006448CE" w:rsidP="006448CE">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133C5A">
        <w:rPr>
          <w:rFonts w:ascii="Palatino Linotype" w:hAnsi="Palatino Linotype" w:cs="Arial"/>
          <w:sz w:val="23"/>
          <w:szCs w:val="23"/>
        </w:rPr>
        <w:t>ASÍ LO ACORDÓ, POR UNANIMIDAD DE VOTOS, EL PLENO DEL</w:t>
      </w:r>
      <w:r w:rsidRPr="00133C5A">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133C5A">
        <w:rPr>
          <w:rFonts w:ascii="Palatino Linotype" w:hAnsi="Palatino Linotype" w:cs="Arial"/>
          <w:sz w:val="23"/>
          <w:szCs w:val="23"/>
        </w:rPr>
        <w:t xml:space="preserve">, CONFORMADO POR LOS COMISIONADOS JOSÉ MARTÍNEZ VILCHIS, MARÍA DEL ROSARIO MEJÍA AYALA, SHARON </w:t>
      </w:r>
      <w:r w:rsidR="00E11544" w:rsidRPr="00133C5A">
        <w:rPr>
          <w:rFonts w:ascii="Palatino Linotype" w:hAnsi="Palatino Linotype" w:cs="Arial"/>
          <w:sz w:val="23"/>
          <w:szCs w:val="23"/>
        </w:rPr>
        <w:t xml:space="preserve">CRISTINA MORALES MARTÍNEZ, LUIS GUSTAVO PARRA NORIEGA Y GUADALUPE RAMÍREZ PEÑA; EN LA </w:t>
      </w:r>
      <w:r w:rsidR="00E11544">
        <w:rPr>
          <w:rFonts w:ascii="Palatino Linotype" w:hAnsi="Palatino Linotype" w:cs="Arial"/>
          <w:sz w:val="23"/>
          <w:szCs w:val="23"/>
        </w:rPr>
        <w:t xml:space="preserve">TRIGÉSIMA CUARTA SESIÓN ORDINARIA, CELEBRADA EL VEINTICINCO DE SEPTIEMBRE </w:t>
      </w:r>
      <w:r w:rsidRPr="00133C5A">
        <w:rPr>
          <w:rFonts w:ascii="Palatino Linotype" w:hAnsi="Palatino Linotype" w:cs="Arial"/>
          <w:sz w:val="23"/>
          <w:szCs w:val="23"/>
        </w:rPr>
        <w:t xml:space="preserve">DE DOS MIL </w:t>
      </w:r>
      <w:r w:rsidRPr="00133C5A">
        <w:rPr>
          <w:rFonts w:ascii="Palatino Linotype" w:hAnsi="Palatino Linotype" w:cs="Arial"/>
          <w:sz w:val="23"/>
          <w:szCs w:val="23"/>
        </w:rPr>
        <w:lastRenderedPageBreak/>
        <w:t xml:space="preserve">VEINTICUATRO, ANTE EL SECRETARIO TÉCNICO DEL PLENO, ALEXIS TAPIA RAMÍREZ. </w:t>
      </w:r>
    </w:p>
    <w:p w14:paraId="006DD1D1" w14:textId="77777777" w:rsidR="006448CE" w:rsidRPr="00133C5A" w:rsidRDefault="006448CE" w:rsidP="006448CE">
      <w:pPr>
        <w:spacing w:line="360" w:lineRule="auto"/>
        <w:jc w:val="both"/>
        <w:rPr>
          <w:rFonts w:ascii="Palatino Linotype" w:hAnsi="Palatino Linotype"/>
          <w:bCs/>
          <w:sz w:val="23"/>
          <w:szCs w:val="23"/>
        </w:rPr>
      </w:pPr>
      <w:r w:rsidRPr="00133C5A">
        <w:rPr>
          <w:rFonts w:ascii="Palatino Linotype" w:hAnsi="Palatino Linotype"/>
          <w:bCs/>
          <w:sz w:val="23"/>
          <w:szCs w:val="23"/>
        </w:rPr>
        <w:t>CCR/JCMA</w:t>
      </w:r>
    </w:p>
    <w:p w14:paraId="1301B5AA" w14:textId="6CF74622" w:rsidR="00154C5F" w:rsidRDefault="00300BC1" w:rsidP="00B436EA">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804671" behindDoc="0" locked="0" layoutInCell="1" allowOverlap="1" wp14:anchorId="654A7F95" wp14:editId="23EAAA98">
                <wp:simplePos x="0" y="0"/>
                <wp:positionH relativeFrom="margin">
                  <wp:align>right</wp:align>
                </wp:positionH>
                <wp:positionV relativeFrom="paragraph">
                  <wp:posOffset>152400</wp:posOffset>
                </wp:positionV>
                <wp:extent cx="5768340" cy="5996940"/>
                <wp:effectExtent l="0" t="0" r="22860" b="22860"/>
                <wp:wrapNone/>
                <wp:docPr id="1999072239" name="Straight Connector 2"/>
                <wp:cNvGraphicFramePr/>
                <a:graphic xmlns:a="http://schemas.openxmlformats.org/drawingml/2006/main">
                  <a:graphicData uri="http://schemas.microsoft.com/office/word/2010/wordprocessingShape">
                    <wps:wsp>
                      <wps:cNvCnPr/>
                      <wps:spPr>
                        <a:xfrm>
                          <a:off x="0" y="0"/>
                          <a:ext cx="5768340" cy="5996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75AC35" id="Straight Connector 2" o:spid="_x0000_s1026" style="position:absolute;z-index:2518046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3pt,12pt" to="857.2pt,4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" strokecolor="#5b9bd5 [3204]" strokeweight=".5pt">
                <v:stroke joinstyle="miter"/>
                <w10:wrap anchorx="margin"/>
              </v:line>
            </w:pict>
          </mc:Fallback>
        </mc:AlternateContent>
      </w: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p w14:paraId="064A2ED6" w14:textId="77777777" w:rsidR="00E86CD6" w:rsidRDefault="00E86CD6" w:rsidP="00B436EA">
      <w:pPr>
        <w:spacing w:before="240" w:line="360" w:lineRule="auto"/>
        <w:jc w:val="both"/>
        <w:rPr>
          <w:rFonts w:ascii="Palatino Linotype" w:hAnsi="Palatino Linotype"/>
          <w:sz w:val="24"/>
          <w:szCs w:val="24"/>
        </w:rPr>
      </w:pPr>
    </w:p>
    <w:p w14:paraId="26DBF8BB" w14:textId="77777777" w:rsidR="00E86CD6" w:rsidRDefault="00E86CD6" w:rsidP="00B436EA">
      <w:pPr>
        <w:spacing w:before="240" w:line="360" w:lineRule="auto"/>
        <w:jc w:val="both"/>
        <w:rPr>
          <w:rFonts w:ascii="Palatino Linotype" w:hAnsi="Palatino Linotype"/>
          <w:sz w:val="24"/>
          <w:szCs w:val="24"/>
        </w:rPr>
      </w:pPr>
    </w:p>
    <w:p w14:paraId="79AC26F4" w14:textId="77777777" w:rsidR="00E86CD6" w:rsidRDefault="00E86CD6" w:rsidP="00B436EA">
      <w:pPr>
        <w:spacing w:before="240" w:line="360" w:lineRule="auto"/>
        <w:jc w:val="both"/>
        <w:rPr>
          <w:rFonts w:ascii="Palatino Linotype" w:hAnsi="Palatino Linotype"/>
          <w:sz w:val="24"/>
          <w:szCs w:val="24"/>
        </w:rPr>
      </w:pPr>
    </w:p>
    <w:p w14:paraId="5144FC1C" w14:textId="77777777" w:rsidR="00E86CD6" w:rsidRDefault="00E86CD6" w:rsidP="00B436EA">
      <w:pPr>
        <w:spacing w:before="240" w:line="360" w:lineRule="auto"/>
        <w:jc w:val="both"/>
        <w:rPr>
          <w:rFonts w:ascii="Palatino Linotype" w:hAnsi="Palatino Linotype"/>
          <w:sz w:val="24"/>
          <w:szCs w:val="24"/>
        </w:rPr>
      </w:pPr>
    </w:p>
    <w:sectPr w:rsidR="00E86CD6" w:rsidSect="00FB4AAD">
      <w:headerReference w:type="default"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1ACE4" w14:textId="77777777" w:rsidR="0089319E" w:rsidRDefault="0089319E" w:rsidP="006168E4">
      <w:pPr>
        <w:spacing w:after="0" w:line="240" w:lineRule="auto"/>
      </w:pPr>
      <w:r>
        <w:separator/>
      </w:r>
    </w:p>
  </w:endnote>
  <w:endnote w:type="continuationSeparator" w:id="0">
    <w:p w14:paraId="521CBF0D" w14:textId="77777777" w:rsidR="0089319E" w:rsidRDefault="0089319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14B1C">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14B1C">
      <w:rPr>
        <w:rFonts w:ascii="Palatino Linotype" w:hAnsi="Palatino Linotype"/>
        <w:bCs/>
        <w:noProof/>
        <w:sz w:val="20"/>
      </w:rPr>
      <w:t>96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14B1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14B1C">
      <w:rPr>
        <w:rFonts w:ascii="Palatino Linotype" w:hAnsi="Palatino Linotype"/>
        <w:bCs/>
        <w:noProof/>
        <w:sz w:val="20"/>
      </w:rPr>
      <w:t>96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946346" w14:textId="77777777" w:rsidR="0089319E" w:rsidRDefault="0089319E" w:rsidP="006168E4">
      <w:pPr>
        <w:spacing w:after="0" w:line="240" w:lineRule="auto"/>
      </w:pPr>
      <w:r>
        <w:separator/>
      </w:r>
    </w:p>
  </w:footnote>
  <w:footnote w:type="continuationSeparator" w:id="0">
    <w:p w14:paraId="0AAFB7C2" w14:textId="77777777" w:rsidR="0089319E" w:rsidRDefault="0089319E" w:rsidP="006168E4">
      <w:pPr>
        <w:spacing w:after="0" w:line="240" w:lineRule="auto"/>
      </w:pPr>
      <w:r>
        <w:continuationSeparator/>
      </w:r>
    </w:p>
  </w:footnote>
  <w:footnote w:id="1">
    <w:p w14:paraId="7E0EEFCF" w14:textId="77777777" w:rsidR="00514E8D" w:rsidRPr="007822E6" w:rsidRDefault="00514E8D" w:rsidP="00514E8D">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E12CF7D" w14:textId="77777777" w:rsidR="00514E8D" w:rsidRPr="005552A8" w:rsidRDefault="00514E8D" w:rsidP="00514E8D">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5035A88B" w:rsidR="00C70B4A" w:rsidRPr="00B4142F" w:rsidRDefault="00850860"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00680</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r w:rsidR="008D7E56">
            <w:rPr>
              <w:rFonts w:ascii="Palatino Linotype" w:hAnsi="Palatino Linotype" w:cs="Arial"/>
              <w:bCs/>
              <w:sz w:val="24"/>
              <w:lang w:eastAsia="es-MX"/>
            </w:rPr>
            <w:t>y acumulados</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4CFF1FC6" w:rsidR="00C70B4A" w:rsidRPr="00F06FED" w:rsidRDefault="00CE6C5D" w:rsidP="00C01E1C">
          <w:pPr>
            <w:spacing w:after="120" w:line="256" w:lineRule="auto"/>
            <w:ind w:left="639" w:right="214"/>
            <w:jc w:val="both"/>
            <w:rPr>
              <w:rFonts w:ascii="Palatino Linotype" w:hAnsi="Palatino Linotype" w:cs="Arial"/>
            </w:rPr>
          </w:pPr>
          <w:r>
            <w:rPr>
              <w:rFonts w:ascii="Palatino Linotype" w:hAnsi="Palatino Linotype" w:cs="Arial"/>
              <w:szCs w:val="20"/>
            </w:rPr>
            <w:t>Ayuntamiento de Tlalmanalco</w:t>
          </w:r>
          <w:r w:rsidR="004B34F6">
            <w:rPr>
              <w:rFonts w:ascii="Palatino Linotype" w:hAnsi="Palatino Linotype" w:cs="Arial"/>
              <w:szCs w:val="20"/>
            </w:rPr>
            <w:t xml:space="preserve"> </w:t>
          </w:r>
          <w:r w:rsidR="0039027A">
            <w:rPr>
              <w:rFonts w:ascii="Palatino Linotype" w:hAnsi="Palatino Linotype" w:cs="Arial"/>
              <w:szCs w:val="20"/>
            </w:rPr>
            <w:t xml:space="preserve">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0B5D2F9A"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E6C5D">
            <w:rPr>
              <w:rFonts w:ascii="Palatino Linotype" w:hAnsi="Palatino Linotype" w:cs="Arial"/>
              <w:bCs/>
              <w:sz w:val="24"/>
              <w:lang w:eastAsia="es-MX"/>
            </w:rPr>
            <w:t>0680</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r w:rsidR="008D7E56">
            <w:rPr>
              <w:rFonts w:ascii="Palatino Linotype" w:hAnsi="Palatino Linotype" w:cs="Arial"/>
              <w:bCs/>
              <w:sz w:val="24"/>
              <w:lang w:eastAsia="es-MX"/>
            </w:rPr>
            <w:t>y acumulados</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02C7428C" w:rsidR="00C70B4A" w:rsidRPr="00F06FED" w:rsidRDefault="00414B1C" w:rsidP="00870B18">
          <w:pPr>
            <w:spacing w:after="120" w:line="256" w:lineRule="auto"/>
            <w:ind w:left="637" w:right="214"/>
            <w:jc w:val="both"/>
            <w:rPr>
              <w:rFonts w:ascii="Palatino Linotype" w:hAnsi="Palatino Linotype" w:cs="Arial"/>
            </w:rPr>
          </w:pPr>
          <w:r>
            <w:rPr>
              <w:rFonts w:ascii="Palatino Linotype" w:hAnsi="Palatino Linotype" w:cs="Arial"/>
            </w:rPr>
            <w:t>XXXXXXXXXXXXXX</w:t>
          </w:r>
          <w:r w:rsidR="00D31EFF">
            <w:rPr>
              <w:rFonts w:ascii="Palatino Linotype" w:hAnsi="Palatino Linotype" w:cs="Arial"/>
            </w:rPr>
            <w:t xml:space="preserve"> </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2EE20ED1" w:rsidR="00C70B4A" w:rsidRDefault="00CE6C5D"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Tlalmanalco </w:t>
          </w:r>
          <w:r w:rsidR="004B34F6">
            <w:rPr>
              <w:rFonts w:ascii="Palatino Linotype" w:hAnsi="Palatino Linotype" w:cs="Arial"/>
              <w:szCs w:val="20"/>
            </w:rPr>
            <w:t xml:space="preserve"> </w:t>
          </w:r>
          <w:r w:rsidR="0039027A">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D637C"/>
    <w:multiLevelType w:val="hybridMultilevel"/>
    <w:tmpl w:val="7A0A5CE6"/>
    <w:lvl w:ilvl="0" w:tplc="F4585EA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2E95BEB"/>
    <w:multiLevelType w:val="hybridMultilevel"/>
    <w:tmpl w:val="F0AC826A"/>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DD4A93"/>
    <w:multiLevelType w:val="hybridMultilevel"/>
    <w:tmpl w:val="59F2089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F2D28B0"/>
    <w:multiLevelType w:val="hybridMultilevel"/>
    <w:tmpl w:val="5E123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6" w15:restartNumberingAfterBreak="0">
    <w:nsid w:val="357B6DBB"/>
    <w:multiLevelType w:val="hybridMultilevel"/>
    <w:tmpl w:val="E30E3C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6823F1"/>
    <w:multiLevelType w:val="hybridMultilevel"/>
    <w:tmpl w:val="5192CD2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812572"/>
    <w:multiLevelType w:val="hybridMultilevel"/>
    <w:tmpl w:val="5E101F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423A3"/>
    <w:multiLevelType w:val="hybridMultilevel"/>
    <w:tmpl w:val="A22032D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2D45DF9"/>
    <w:multiLevelType w:val="hybridMultilevel"/>
    <w:tmpl w:val="B4C8F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547335"/>
    <w:multiLevelType w:val="hybridMultilevel"/>
    <w:tmpl w:val="CF465D32"/>
    <w:lvl w:ilvl="0" w:tplc="08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F6F6ABC"/>
    <w:multiLevelType w:val="hybridMultilevel"/>
    <w:tmpl w:val="164228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C37A41"/>
    <w:multiLevelType w:val="hybridMultilevel"/>
    <w:tmpl w:val="79621B28"/>
    <w:lvl w:ilvl="0" w:tplc="3CEA49F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6A9B036C"/>
    <w:multiLevelType w:val="hybridMultilevel"/>
    <w:tmpl w:val="0D40C6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4C61B2"/>
    <w:multiLevelType w:val="hybridMultilevel"/>
    <w:tmpl w:val="706662F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015271"/>
    <w:multiLevelType w:val="hybridMultilevel"/>
    <w:tmpl w:val="F1B69422"/>
    <w:lvl w:ilvl="0" w:tplc="2AF21044">
      <w:start w:val="1"/>
      <w:numFmt w:val="upperRoman"/>
      <w:lvlText w:val="%1."/>
      <w:lvlJc w:val="right"/>
      <w:pPr>
        <w:ind w:left="720" w:hanging="360"/>
      </w:pPr>
      <w:rPr>
        <w:rFonts w:hint="default"/>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EE3153B"/>
    <w:multiLevelType w:val="hybridMultilevel"/>
    <w:tmpl w:val="6DF0F50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0"/>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8"/>
  </w:num>
  <w:num w:numId="6">
    <w:abstractNumId w:val="18"/>
  </w:num>
  <w:num w:numId="7">
    <w:abstractNumId w:val="17"/>
  </w:num>
  <w:num w:numId="8">
    <w:abstractNumId w:val="5"/>
  </w:num>
  <w:num w:numId="9">
    <w:abstractNumId w:val="12"/>
  </w:num>
  <w:num w:numId="10">
    <w:abstractNumId w:val="6"/>
  </w:num>
  <w:num w:numId="11">
    <w:abstractNumId w:val="0"/>
  </w:num>
  <w:num w:numId="12">
    <w:abstractNumId w:val="1"/>
  </w:num>
  <w:num w:numId="13">
    <w:abstractNumId w:val="2"/>
  </w:num>
  <w:num w:numId="14">
    <w:abstractNumId w:val="11"/>
  </w:num>
  <w:num w:numId="15">
    <w:abstractNumId w:val="22"/>
  </w:num>
  <w:num w:numId="16">
    <w:abstractNumId w:val="21"/>
  </w:num>
  <w:num w:numId="17">
    <w:abstractNumId w:val="16"/>
  </w:num>
  <w:num w:numId="18">
    <w:abstractNumId w:val="19"/>
  </w:num>
  <w:num w:numId="19">
    <w:abstractNumId w:val="9"/>
  </w:num>
  <w:num w:numId="20">
    <w:abstractNumId w:val="4"/>
  </w:num>
  <w:num w:numId="21">
    <w:abstractNumId w:val="7"/>
  </w:num>
  <w:num w:numId="22">
    <w:abstractNumId w:val="15"/>
  </w:num>
  <w:num w:numId="2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70DF"/>
    <w:rsid w:val="00020A70"/>
    <w:rsid w:val="00021CBD"/>
    <w:rsid w:val="00022054"/>
    <w:rsid w:val="00022604"/>
    <w:rsid w:val="000236FA"/>
    <w:rsid w:val="0002450B"/>
    <w:rsid w:val="00025509"/>
    <w:rsid w:val="0002766F"/>
    <w:rsid w:val="000306A7"/>
    <w:rsid w:val="00031C92"/>
    <w:rsid w:val="0003273B"/>
    <w:rsid w:val="000363A2"/>
    <w:rsid w:val="0004199A"/>
    <w:rsid w:val="00045379"/>
    <w:rsid w:val="000461DF"/>
    <w:rsid w:val="00046AD8"/>
    <w:rsid w:val="00054917"/>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7739D"/>
    <w:rsid w:val="00081988"/>
    <w:rsid w:val="000848D6"/>
    <w:rsid w:val="0008582E"/>
    <w:rsid w:val="00090AFC"/>
    <w:rsid w:val="00091552"/>
    <w:rsid w:val="00091C3A"/>
    <w:rsid w:val="00093E92"/>
    <w:rsid w:val="000A157B"/>
    <w:rsid w:val="000A2D37"/>
    <w:rsid w:val="000A3486"/>
    <w:rsid w:val="000A44C7"/>
    <w:rsid w:val="000A4DD1"/>
    <w:rsid w:val="000A6313"/>
    <w:rsid w:val="000A70F8"/>
    <w:rsid w:val="000A71F4"/>
    <w:rsid w:val="000A733E"/>
    <w:rsid w:val="000A79DA"/>
    <w:rsid w:val="000B0B8F"/>
    <w:rsid w:val="000B1702"/>
    <w:rsid w:val="000B4B51"/>
    <w:rsid w:val="000B7158"/>
    <w:rsid w:val="000B7E6D"/>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A71"/>
    <w:rsid w:val="000E686B"/>
    <w:rsid w:val="000F110B"/>
    <w:rsid w:val="000F3EDB"/>
    <w:rsid w:val="000F3EE7"/>
    <w:rsid w:val="000F68B1"/>
    <w:rsid w:val="000F6F19"/>
    <w:rsid w:val="000F7AC2"/>
    <w:rsid w:val="00100E19"/>
    <w:rsid w:val="00102B4F"/>
    <w:rsid w:val="00102D69"/>
    <w:rsid w:val="00110EDB"/>
    <w:rsid w:val="00111DCD"/>
    <w:rsid w:val="0011365C"/>
    <w:rsid w:val="00114CF9"/>
    <w:rsid w:val="0011564C"/>
    <w:rsid w:val="001167AA"/>
    <w:rsid w:val="00117157"/>
    <w:rsid w:val="00123898"/>
    <w:rsid w:val="00124855"/>
    <w:rsid w:val="00124EC6"/>
    <w:rsid w:val="001254F5"/>
    <w:rsid w:val="001336D3"/>
    <w:rsid w:val="00133C5A"/>
    <w:rsid w:val="001364AA"/>
    <w:rsid w:val="00136FAD"/>
    <w:rsid w:val="00140579"/>
    <w:rsid w:val="00143D5F"/>
    <w:rsid w:val="00143E34"/>
    <w:rsid w:val="00144B4A"/>
    <w:rsid w:val="00146F0A"/>
    <w:rsid w:val="00146FFD"/>
    <w:rsid w:val="00147B36"/>
    <w:rsid w:val="00150196"/>
    <w:rsid w:val="00150A4C"/>
    <w:rsid w:val="00150D1D"/>
    <w:rsid w:val="00152124"/>
    <w:rsid w:val="00152C2B"/>
    <w:rsid w:val="00153323"/>
    <w:rsid w:val="001542FC"/>
    <w:rsid w:val="00154C5F"/>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E61"/>
    <w:rsid w:val="00193FB6"/>
    <w:rsid w:val="001942EE"/>
    <w:rsid w:val="001A02EC"/>
    <w:rsid w:val="001A0716"/>
    <w:rsid w:val="001A0906"/>
    <w:rsid w:val="001A22D7"/>
    <w:rsid w:val="001A32F0"/>
    <w:rsid w:val="001A5237"/>
    <w:rsid w:val="001A577E"/>
    <w:rsid w:val="001A58DE"/>
    <w:rsid w:val="001A7C9B"/>
    <w:rsid w:val="001B05B9"/>
    <w:rsid w:val="001B1519"/>
    <w:rsid w:val="001B1BC8"/>
    <w:rsid w:val="001B1F55"/>
    <w:rsid w:val="001B7B88"/>
    <w:rsid w:val="001C0BAD"/>
    <w:rsid w:val="001C0DA5"/>
    <w:rsid w:val="001C1E07"/>
    <w:rsid w:val="001C7319"/>
    <w:rsid w:val="001C7D87"/>
    <w:rsid w:val="001D299A"/>
    <w:rsid w:val="001D3E87"/>
    <w:rsid w:val="001D5F16"/>
    <w:rsid w:val="001D6FAB"/>
    <w:rsid w:val="001E0EC8"/>
    <w:rsid w:val="001E1D18"/>
    <w:rsid w:val="001E2C0F"/>
    <w:rsid w:val="001E5345"/>
    <w:rsid w:val="001E668A"/>
    <w:rsid w:val="001E6A63"/>
    <w:rsid w:val="001E7204"/>
    <w:rsid w:val="001F0A4F"/>
    <w:rsid w:val="001F2A14"/>
    <w:rsid w:val="001F3F0E"/>
    <w:rsid w:val="001F4ADC"/>
    <w:rsid w:val="001F4D04"/>
    <w:rsid w:val="001F5597"/>
    <w:rsid w:val="001F71ED"/>
    <w:rsid w:val="0020194E"/>
    <w:rsid w:val="00203D3A"/>
    <w:rsid w:val="00203FF3"/>
    <w:rsid w:val="002044B4"/>
    <w:rsid w:val="00207086"/>
    <w:rsid w:val="00210B06"/>
    <w:rsid w:val="00211D60"/>
    <w:rsid w:val="0021501E"/>
    <w:rsid w:val="0021546A"/>
    <w:rsid w:val="0021572A"/>
    <w:rsid w:val="002203CC"/>
    <w:rsid w:val="002205C0"/>
    <w:rsid w:val="0022494A"/>
    <w:rsid w:val="00225507"/>
    <w:rsid w:val="00232223"/>
    <w:rsid w:val="0023373D"/>
    <w:rsid w:val="00233D7E"/>
    <w:rsid w:val="00233EF7"/>
    <w:rsid w:val="0023423C"/>
    <w:rsid w:val="00234BA8"/>
    <w:rsid w:val="00237F4F"/>
    <w:rsid w:val="0024112D"/>
    <w:rsid w:val="002428BA"/>
    <w:rsid w:val="00244177"/>
    <w:rsid w:val="002537F1"/>
    <w:rsid w:val="00254477"/>
    <w:rsid w:val="00257337"/>
    <w:rsid w:val="002577FE"/>
    <w:rsid w:val="0025780C"/>
    <w:rsid w:val="002609D8"/>
    <w:rsid w:val="00262BB2"/>
    <w:rsid w:val="00262CBE"/>
    <w:rsid w:val="002642D3"/>
    <w:rsid w:val="002646EF"/>
    <w:rsid w:val="00266AE6"/>
    <w:rsid w:val="00267C18"/>
    <w:rsid w:val="0027225D"/>
    <w:rsid w:val="00273D0E"/>
    <w:rsid w:val="002764D6"/>
    <w:rsid w:val="00280B8B"/>
    <w:rsid w:val="00282235"/>
    <w:rsid w:val="0029026C"/>
    <w:rsid w:val="00292350"/>
    <w:rsid w:val="00292869"/>
    <w:rsid w:val="00292DC0"/>
    <w:rsid w:val="00293C29"/>
    <w:rsid w:val="00294345"/>
    <w:rsid w:val="00297EF9"/>
    <w:rsid w:val="002A0E16"/>
    <w:rsid w:val="002A2034"/>
    <w:rsid w:val="002A24F4"/>
    <w:rsid w:val="002A38BF"/>
    <w:rsid w:val="002A429A"/>
    <w:rsid w:val="002A597E"/>
    <w:rsid w:val="002A76AC"/>
    <w:rsid w:val="002A79A4"/>
    <w:rsid w:val="002B0FB9"/>
    <w:rsid w:val="002B1179"/>
    <w:rsid w:val="002B4382"/>
    <w:rsid w:val="002B5DBD"/>
    <w:rsid w:val="002B72F9"/>
    <w:rsid w:val="002B7D92"/>
    <w:rsid w:val="002C498D"/>
    <w:rsid w:val="002C4FE1"/>
    <w:rsid w:val="002C6DA4"/>
    <w:rsid w:val="002C72D2"/>
    <w:rsid w:val="002D1B28"/>
    <w:rsid w:val="002D2F00"/>
    <w:rsid w:val="002D79E2"/>
    <w:rsid w:val="002D7A5D"/>
    <w:rsid w:val="002E0A4A"/>
    <w:rsid w:val="002E0BC4"/>
    <w:rsid w:val="002E21B4"/>
    <w:rsid w:val="002E2D7B"/>
    <w:rsid w:val="002E5E6A"/>
    <w:rsid w:val="002E6FBB"/>
    <w:rsid w:val="002F0FBF"/>
    <w:rsid w:val="002F14C3"/>
    <w:rsid w:val="002F22FA"/>
    <w:rsid w:val="002F37BE"/>
    <w:rsid w:val="002F41CA"/>
    <w:rsid w:val="002F4C6A"/>
    <w:rsid w:val="002F527C"/>
    <w:rsid w:val="002F70F6"/>
    <w:rsid w:val="00300BC1"/>
    <w:rsid w:val="00300D0B"/>
    <w:rsid w:val="0030336F"/>
    <w:rsid w:val="003043BE"/>
    <w:rsid w:val="00305181"/>
    <w:rsid w:val="00306096"/>
    <w:rsid w:val="00306974"/>
    <w:rsid w:val="00307014"/>
    <w:rsid w:val="00307CAC"/>
    <w:rsid w:val="00313A1F"/>
    <w:rsid w:val="00314F93"/>
    <w:rsid w:val="0031645D"/>
    <w:rsid w:val="00320A67"/>
    <w:rsid w:val="003249C3"/>
    <w:rsid w:val="00324AC9"/>
    <w:rsid w:val="003272FB"/>
    <w:rsid w:val="00330857"/>
    <w:rsid w:val="00330C50"/>
    <w:rsid w:val="00331499"/>
    <w:rsid w:val="0033580E"/>
    <w:rsid w:val="00337F09"/>
    <w:rsid w:val="00343D1E"/>
    <w:rsid w:val="0035054D"/>
    <w:rsid w:val="00353779"/>
    <w:rsid w:val="00353A17"/>
    <w:rsid w:val="00354258"/>
    <w:rsid w:val="00355593"/>
    <w:rsid w:val="00357548"/>
    <w:rsid w:val="00357E0E"/>
    <w:rsid w:val="00361B9C"/>
    <w:rsid w:val="00361D89"/>
    <w:rsid w:val="00367265"/>
    <w:rsid w:val="003672FB"/>
    <w:rsid w:val="00370588"/>
    <w:rsid w:val="00370797"/>
    <w:rsid w:val="003707FE"/>
    <w:rsid w:val="00370C79"/>
    <w:rsid w:val="003712F3"/>
    <w:rsid w:val="00372A32"/>
    <w:rsid w:val="00372D3E"/>
    <w:rsid w:val="00374549"/>
    <w:rsid w:val="003746C6"/>
    <w:rsid w:val="00375763"/>
    <w:rsid w:val="00375BEA"/>
    <w:rsid w:val="003768BF"/>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208"/>
    <w:rsid w:val="003B1E88"/>
    <w:rsid w:val="003B3B7D"/>
    <w:rsid w:val="003B5E96"/>
    <w:rsid w:val="003B6792"/>
    <w:rsid w:val="003C0DF8"/>
    <w:rsid w:val="003C1D16"/>
    <w:rsid w:val="003C3668"/>
    <w:rsid w:val="003C394C"/>
    <w:rsid w:val="003C3F7B"/>
    <w:rsid w:val="003C4C21"/>
    <w:rsid w:val="003C5243"/>
    <w:rsid w:val="003C53ED"/>
    <w:rsid w:val="003D0B7E"/>
    <w:rsid w:val="003D4E0F"/>
    <w:rsid w:val="003D5C0A"/>
    <w:rsid w:val="003E16E1"/>
    <w:rsid w:val="003E1871"/>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4B1C"/>
    <w:rsid w:val="004150FE"/>
    <w:rsid w:val="00415E43"/>
    <w:rsid w:val="00415FC1"/>
    <w:rsid w:val="00421D09"/>
    <w:rsid w:val="00422ED2"/>
    <w:rsid w:val="00423213"/>
    <w:rsid w:val="0042416D"/>
    <w:rsid w:val="00424487"/>
    <w:rsid w:val="00424EA1"/>
    <w:rsid w:val="00430C39"/>
    <w:rsid w:val="00431AED"/>
    <w:rsid w:val="00435290"/>
    <w:rsid w:val="00436802"/>
    <w:rsid w:val="00437E68"/>
    <w:rsid w:val="00442E45"/>
    <w:rsid w:val="00443AD4"/>
    <w:rsid w:val="0044438E"/>
    <w:rsid w:val="00445C0F"/>
    <w:rsid w:val="00446A26"/>
    <w:rsid w:val="00451448"/>
    <w:rsid w:val="004516EB"/>
    <w:rsid w:val="004529B6"/>
    <w:rsid w:val="00453DBD"/>
    <w:rsid w:val="00454699"/>
    <w:rsid w:val="00454CE6"/>
    <w:rsid w:val="00455463"/>
    <w:rsid w:val="00455C68"/>
    <w:rsid w:val="00456076"/>
    <w:rsid w:val="00457305"/>
    <w:rsid w:val="00457850"/>
    <w:rsid w:val="00457955"/>
    <w:rsid w:val="0046179C"/>
    <w:rsid w:val="00462881"/>
    <w:rsid w:val="00462DA6"/>
    <w:rsid w:val="004640F2"/>
    <w:rsid w:val="00467337"/>
    <w:rsid w:val="00467C17"/>
    <w:rsid w:val="00471D57"/>
    <w:rsid w:val="004730D9"/>
    <w:rsid w:val="00475345"/>
    <w:rsid w:val="00475F48"/>
    <w:rsid w:val="004765BB"/>
    <w:rsid w:val="00476790"/>
    <w:rsid w:val="004777ED"/>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975F9"/>
    <w:rsid w:val="004A0517"/>
    <w:rsid w:val="004A114B"/>
    <w:rsid w:val="004A17F9"/>
    <w:rsid w:val="004A2363"/>
    <w:rsid w:val="004A290F"/>
    <w:rsid w:val="004A55D8"/>
    <w:rsid w:val="004A5FFD"/>
    <w:rsid w:val="004A6A62"/>
    <w:rsid w:val="004A7B7A"/>
    <w:rsid w:val="004A7CE2"/>
    <w:rsid w:val="004B031A"/>
    <w:rsid w:val="004B1236"/>
    <w:rsid w:val="004B1ACE"/>
    <w:rsid w:val="004B234F"/>
    <w:rsid w:val="004B34F6"/>
    <w:rsid w:val="004B353F"/>
    <w:rsid w:val="004B59BB"/>
    <w:rsid w:val="004B5CCC"/>
    <w:rsid w:val="004C117E"/>
    <w:rsid w:val="004C2845"/>
    <w:rsid w:val="004C3081"/>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4E8D"/>
    <w:rsid w:val="00515090"/>
    <w:rsid w:val="005179E4"/>
    <w:rsid w:val="00520593"/>
    <w:rsid w:val="00521E57"/>
    <w:rsid w:val="005230F0"/>
    <w:rsid w:val="00525093"/>
    <w:rsid w:val="005305EA"/>
    <w:rsid w:val="00530E42"/>
    <w:rsid w:val="0053201A"/>
    <w:rsid w:val="0053652A"/>
    <w:rsid w:val="00536D71"/>
    <w:rsid w:val="005371E7"/>
    <w:rsid w:val="00537E4B"/>
    <w:rsid w:val="00540538"/>
    <w:rsid w:val="005419CC"/>
    <w:rsid w:val="00542664"/>
    <w:rsid w:val="00543933"/>
    <w:rsid w:val="00543E22"/>
    <w:rsid w:val="00544216"/>
    <w:rsid w:val="00544CF2"/>
    <w:rsid w:val="0054731A"/>
    <w:rsid w:val="00547B78"/>
    <w:rsid w:val="00551E8B"/>
    <w:rsid w:val="005520FE"/>
    <w:rsid w:val="0055263C"/>
    <w:rsid w:val="005528B9"/>
    <w:rsid w:val="00553A9A"/>
    <w:rsid w:val="0055472B"/>
    <w:rsid w:val="00555D9A"/>
    <w:rsid w:val="00556513"/>
    <w:rsid w:val="00557F13"/>
    <w:rsid w:val="00561ABC"/>
    <w:rsid w:val="00562653"/>
    <w:rsid w:val="00563CE8"/>
    <w:rsid w:val="00564AD9"/>
    <w:rsid w:val="005656D3"/>
    <w:rsid w:val="005662E2"/>
    <w:rsid w:val="00571389"/>
    <w:rsid w:val="005733EB"/>
    <w:rsid w:val="005734C5"/>
    <w:rsid w:val="00573F5C"/>
    <w:rsid w:val="0057453A"/>
    <w:rsid w:val="00575268"/>
    <w:rsid w:val="00576D51"/>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C06AA"/>
    <w:rsid w:val="005C17BF"/>
    <w:rsid w:val="005C329A"/>
    <w:rsid w:val="005C57BA"/>
    <w:rsid w:val="005C5860"/>
    <w:rsid w:val="005C6982"/>
    <w:rsid w:val="005C6B74"/>
    <w:rsid w:val="005C75F8"/>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1010"/>
    <w:rsid w:val="006028C9"/>
    <w:rsid w:val="0060676C"/>
    <w:rsid w:val="00606B79"/>
    <w:rsid w:val="00606FC5"/>
    <w:rsid w:val="0060721D"/>
    <w:rsid w:val="0061042F"/>
    <w:rsid w:val="00614EE0"/>
    <w:rsid w:val="006168E4"/>
    <w:rsid w:val="00621F47"/>
    <w:rsid w:val="00622359"/>
    <w:rsid w:val="0062421A"/>
    <w:rsid w:val="0062497C"/>
    <w:rsid w:val="00625200"/>
    <w:rsid w:val="006255AA"/>
    <w:rsid w:val="00630846"/>
    <w:rsid w:val="00631806"/>
    <w:rsid w:val="00636FD7"/>
    <w:rsid w:val="00637512"/>
    <w:rsid w:val="00640EE4"/>
    <w:rsid w:val="006448CE"/>
    <w:rsid w:val="006456FA"/>
    <w:rsid w:val="006466F5"/>
    <w:rsid w:val="00646C24"/>
    <w:rsid w:val="00652BC5"/>
    <w:rsid w:val="00656060"/>
    <w:rsid w:val="00661753"/>
    <w:rsid w:val="0066216F"/>
    <w:rsid w:val="00662F1C"/>
    <w:rsid w:val="00663A16"/>
    <w:rsid w:val="00663C3F"/>
    <w:rsid w:val="00664B05"/>
    <w:rsid w:val="006654F6"/>
    <w:rsid w:val="00665BDE"/>
    <w:rsid w:val="00666CAF"/>
    <w:rsid w:val="00675390"/>
    <w:rsid w:val="00676CAA"/>
    <w:rsid w:val="006802CF"/>
    <w:rsid w:val="006827AB"/>
    <w:rsid w:val="006831E4"/>
    <w:rsid w:val="00683B62"/>
    <w:rsid w:val="006848B7"/>
    <w:rsid w:val="006868A7"/>
    <w:rsid w:val="00690791"/>
    <w:rsid w:val="006915EA"/>
    <w:rsid w:val="00694828"/>
    <w:rsid w:val="006A1B2A"/>
    <w:rsid w:val="006A3810"/>
    <w:rsid w:val="006A65EE"/>
    <w:rsid w:val="006A68B8"/>
    <w:rsid w:val="006A6B72"/>
    <w:rsid w:val="006A7CEB"/>
    <w:rsid w:val="006B1953"/>
    <w:rsid w:val="006B1BF1"/>
    <w:rsid w:val="006B20F0"/>
    <w:rsid w:val="006B2232"/>
    <w:rsid w:val="006B26E3"/>
    <w:rsid w:val="006B3085"/>
    <w:rsid w:val="006B69CF"/>
    <w:rsid w:val="006B7444"/>
    <w:rsid w:val="006C00DA"/>
    <w:rsid w:val="006C1157"/>
    <w:rsid w:val="006C1237"/>
    <w:rsid w:val="006C17FD"/>
    <w:rsid w:val="006C1884"/>
    <w:rsid w:val="006C28CA"/>
    <w:rsid w:val="006C350D"/>
    <w:rsid w:val="006C5E56"/>
    <w:rsid w:val="006C66E4"/>
    <w:rsid w:val="006D23FC"/>
    <w:rsid w:val="006D2665"/>
    <w:rsid w:val="006D643D"/>
    <w:rsid w:val="006E063C"/>
    <w:rsid w:val="006E0EA3"/>
    <w:rsid w:val="006E2A11"/>
    <w:rsid w:val="006E3851"/>
    <w:rsid w:val="006E53FF"/>
    <w:rsid w:val="006E7EEE"/>
    <w:rsid w:val="006F1167"/>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0FC7"/>
    <w:rsid w:val="00711764"/>
    <w:rsid w:val="00712E3A"/>
    <w:rsid w:val="00713CE6"/>
    <w:rsid w:val="007169EF"/>
    <w:rsid w:val="00717DB6"/>
    <w:rsid w:val="00721506"/>
    <w:rsid w:val="007216DB"/>
    <w:rsid w:val="0072323D"/>
    <w:rsid w:val="007246D3"/>
    <w:rsid w:val="00725F5A"/>
    <w:rsid w:val="007274EC"/>
    <w:rsid w:val="00727AD2"/>
    <w:rsid w:val="007326A5"/>
    <w:rsid w:val="00734262"/>
    <w:rsid w:val="00734816"/>
    <w:rsid w:val="00737175"/>
    <w:rsid w:val="00737605"/>
    <w:rsid w:val="007404D5"/>
    <w:rsid w:val="00740BDD"/>
    <w:rsid w:val="007417C8"/>
    <w:rsid w:val="00743FE4"/>
    <w:rsid w:val="00744287"/>
    <w:rsid w:val="00744EEF"/>
    <w:rsid w:val="00745444"/>
    <w:rsid w:val="00745D76"/>
    <w:rsid w:val="00747109"/>
    <w:rsid w:val="00747487"/>
    <w:rsid w:val="007505EB"/>
    <w:rsid w:val="00751B4B"/>
    <w:rsid w:val="00752A9A"/>
    <w:rsid w:val="00753B42"/>
    <w:rsid w:val="00754CAE"/>
    <w:rsid w:val="00760D70"/>
    <w:rsid w:val="0076241D"/>
    <w:rsid w:val="00763EE7"/>
    <w:rsid w:val="00764185"/>
    <w:rsid w:val="00764DB2"/>
    <w:rsid w:val="0076623B"/>
    <w:rsid w:val="00766EFD"/>
    <w:rsid w:val="00767E4B"/>
    <w:rsid w:val="007718AD"/>
    <w:rsid w:val="007721F5"/>
    <w:rsid w:val="007729BE"/>
    <w:rsid w:val="007742A7"/>
    <w:rsid w:val="00777034"/>
    <w:rsid w:val="0078090A"/>
    <w:rsid w:val="0078350D"/>
    <w:rsid w:val="007851D5"/>
    <w:rsid w:val="0078766F"/>
    <w:rsid w:val="007930EC"/>
    <w:rsid w:val="00793CFD"/>
    <w:rsid w:val="00794589"/>
    <w:rsid w:val="0079486A"/>
    <w:rsid w:val="00794F80"/>
    <w:rsid w:val="007A00E9"/>
    <w:rsid w:val="007A0454"/>
    <w:rsid w:val="007A0AE8"/>
    <w:rsid w:val="007A0E44"/>
    <w:rsid w:val="007A1C9E"/>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207F"/>
    <w:rsid w:val="007E319E"/>
    <w:rsid w:val="007E4FA1"/>
    <w:rsid w:val="007E7B07"/>
    <w:rsid w:val="007E7BAB"/>
    <w:rsid w:val="007E7DCE"/>
    <w:rsid w:val="007E7FA9"/>
    <w:rsid w:val="007F20AC"/>
    <w:rsid w:val="007F4BB2"/>
    <w:rsid w:val="007F6623"/>
    <w:rsid w:val="00802C56"/>
    <w:rsid w:val="008053CE"/>
    <w:rsid w:val="008056BC"/>
    <w:rsid w:val="00806EE9"/>
    <w:rsid w:val="00807750"/>
    <w:rsid w:val="00807E35"/>
    <w:rsid w:val="008106AC"/>
    <w:rsid w:val="00811205"/>
    <w:rsid w:val="00812AC9"/>
    <w:rsid w:val="00812C48"/>
    <w:rsid w:val="00814097"/>
    <w:rsid w:val="008146F9"/>
    <w:rsid w:val="00814727"/>
    <w:rsid w:val="00814D7C"/>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0860"/>
    <w:rsid w:val="008556FF"/>
    <w:rsid w:val="0085680C"/>
    <w:rsid w:val="00857106"/>
    <w:rsid w:val="00857765"/>
    <w:rsid w:val="00860250"/>
    <w:rsid w:val="00861770"/>
    <w:rsid w:val="00863327"/>
    <w:rsid w:val="00863A40"/>
    <w:rsid w:val="0086704E"/>
    <w:rsid w:val="00867B0E"/>
    <w:rsid w:val="00867F7E"/>
    <w:rsid w:val="00870B18"/>
    <w:rsid w:val="00870F44"/>
    <w:rsid w:val="00872ECB"/>
    <w:rsid w:val="0087456A"/>
    <w:rsid w:val="008763E4"/>
    <w:rsid w:val="008770FC"/>
    <w:rsid w:val="00877C8E"/>
    <w:rsid w:val="00884054"/>
    <w:rsid w:val="008861A4"/>
    <w:rsid w:val="00890B7A"/>
    <w:rsid w:val="00890C62"/>
    <w:rsid w:val="0089173B"/>
    <w:rsid w:val="0089319E"/>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1FD5"/>
    <w:rsid w:val="008B2C60"/>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5AEB"/>
    <w:rsid w:val="008C7368"/>
    <w:rsid w:val="008D32F0"/>
    <w:rsid w:val="008D595F"/>
    <w:rsid w:val="008D7453"/>
    <w:rsid w:val="008D7E56"/>
    <w:rsid w:val="008E012F"/>
    <w:rsid w:val="008E6375"/>
    <w:rsid w:val="008F010F"/>
    <w:rsid w:val="008F17A1"/>
    <w:rsid w:val="008F2158"/>
    <w:rsid w:val="008F3D79"/>
    <w:rsid w:val="008F4670"/>
    <w:rsid w:val="008F4C65"/>
    <w:rsid w:val="008F4FF0"/>
    <w:rsid w:val="008F5D20"/>
    <w:rsid w:val="008F7579"/>
    <w:rsid w:val="0090019F"/>
    <w:rsid w:val="009020B3"/>
    <w:rsid w:val="00902944"/>
    <w:rsid w:val="009041AF"/>
    <w:rsid w:val="00904FCB"/>
    <w:rsid w:val="00905422"/>
    <w:rsid w:val="009067B3"/>
    <w:rsid w:val="00906BD5"/>
    <w:rsid w:val="0090759E"/>
    <w:rsid w:val="009104D1"/>
    <w:rsid w:val="00911863"/>
    <w:rsid w:val="00913133"/>
    <w:rsid w:val="0091317A"/>
    <w:rsid w:val="009131C3"/>
    <w:rsid w:val="0091475B"/>
    <w:rsid w:val="00914DC8"/>
    <w:rsid w:val="00915DB9"/>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B4"/>
    <w:rsid w:val="009454E7"/>
    <w:rsid w:val="0094603F"/>
    <w:rsid w:val="00946F3D"/>
    <w:rsid w:val="009478D8"/>
    <w:rsid w:val="00951F85"/>
    <w:rsid w:val="00952850"/>
    <w:rsid w:val="0095320D"/>
    <w:rsid w:val="009555DC"/>
    <w:rsid w:val="009611E0"/>
    <w:rsid w:val="00961302"/>
    <w:rsid w:val="0096200F"/>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81203"/>
    <w:rsid w:val="0098182D"/>
    <w:rsid w:val="00982A98"/>
    <w:rsid w:val="0098411C"/>
    <w:rsid w:val="009855E2"/>
    <w:rsid w:val="00987C03"/>
    <w:rsid w:val="00990E3D"/>
    <w:rsid w:val="00992977"/>
    <w:rsid w:val="00992B07"/>
    <w:rsid w:val="0099557F"/>
    <w:rsid w:val="009A148F"/>
    <w:rsid w:val="009A3511"/>
    <w:rsid w:val="009A4C4C"/>
    <w:rsid w:val="009A686F"/>
    <w:rsid w:val="009A7912"/>
    <w:rsid w:val="009B0094"/>
    <w:rsid w:val="009B2777"/>
    <w:rsid w:val="009B28E9"/>
    <w:rsid w:val="009B33A8"/>
    <w:rsid w:val="009B3487"/>
    <w:rsid w:val="009B390A"/>
    <w:rsid w:val="009B7C61"/>
    <w:rsid w:val="009C22B1"/>
    <w:rsid w:val="009C3677"/>
    <w:rsid w:val="009C3793"/>
    <w:rsid w:val="009C552E"/>
    <w:rsid w:val="009C62BD"/>
    <w:rsid w:val="009C68AC"/>
    <w:rsid w:val="009D26AD"/>
    <w:rsid w:val="009D341C"/>
    <w:rsid w:val="009D3C55"/>
    <w:rsid w:val="009D45BD"/>
    <w:rsid w:val="009D5261"/>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2047"/>
    <w:rsid w:val="00A02B9D"/>
    <w:rsid w:val="00A03502"/>
    <w:rsid w:val="00A035C0"/>
    <w:rsid w:val="00A036BE"/>
    <w:rsid w:val="00A0575E"/>
    <w:rsid w:val="00A068CE"/>
    <w:rsid w:val="00A06A16"/>
    <w:rsid w:val="00A10F77"/>
    <w:rsid w:val="00A12205"/>
    <w:rsid w:val="00A139AF"/>
    <w:rsid w:val="00A17BE7"/>
    <w:rsid w:val="00A20113"/>
    <w:rsid w:val="00A24AA9"/>
    <w:rsid w:val="00A24B74"/>
    <w:rsid w:val="00A3248C"/>
    <w:rsid w:val="00A339E6"/>
    <w:rsid w:val="00A33EF8"/>
    <w:rsid w:val="00A34362"/>
    <w:rsid w:val="00A343D5"/>
    <w:rsid w:val="00A358E6"/>
    <w:rsid w:val="00A37C0F"/>
    <w:rsid w:val="00A409B6"/>
    <w:rsid w:val="00A40C24"/>
    <w:rsid w:val="00A422B7"/>
    <w:rsid w:val="00A424E5"/>
    <w:rsid w:val="00A44291"/>
    <w:rsid w:val="00A452EB"/>
    <w:rsid w:val="00A453DC"/>
    <w:rsid w:val="00A46457"/>
    <w:rsid w:val="00A47E33"/>
    <w:rsid w:val="00A50182"/>
    <w:rsid w:val="00A50B14"/>
    <w:rsid w:val="00A51024"/>
    <w:rsid w:val="00A51109"/>
    <w:rsid w:val="00A51B3C"/>
    <w:rsid w:val="00A51F37"/>
    <w:rsid w:val="00A544DC"/>
    <w:rsid w:val="00A54E6E"/>
    <w:rsid w:val="00A55818"/>
    <w:rsid w:val="00A56153"/>
    <w:rsid w:val="00A56556"/>
    <w:rsid w:val="00A57056"/>
    <w:rsid w:val="00A5790A"/>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052B"/>
    <w:rsid w:val="00AC226E"/>
    <w:rsid w:val="00AC6EB2"/>
    <w:rsid w:val="00AC722C"/>
    <w:rsid w:val="00AC75C1"/>
    <w:rsid w:val="00AC7906"/>
    <w:rsid w:val="00AD1291"/>
    <w:rsid w:val="00AD134F"/>
    <w:rsid w:val="00AD18E2"/>
    <w:rsid w:val="00AD1F40"/>
    <w:rsid w:val="00AD3428"/>
    <w:rsid w:val="00AD3604"/>
    <w:rsid w:val="00AD3AA2"/>
    <w:rsid w:val="00AD43B8"/>
    <w:rsid w:val="00AD4B1A"/>
    <w:rsid w:val="00AD5295"/>
    <w:rsid w:val="00AD6387"/>
    <w:rsid w:val="00AE008F"/>
    <w:rsid w:val="00AE4896"/>
    <w:rsid w:val="00AF0161"/>
    <w:rsid w:val="00AF2A1F"/>
    <w:rsid w:val="00AF2D9B"/>
    <w:rsid w:val="00AF352C"/>
    <w:rsid w:val="00B00628"/>
    <w:rsid w:val="00B011F5"/>
    <w:rsid w:val="00B0749B"/>
    <w:rsid w:val="00B10050"/>
    <w:rsid w:val="00B10A1E"/>
    <w:rsid w:val="00B11866"/>
    <w:rsid w:val="00B11E08"/>
    <w:rsid w:val="00B12FF9"/>
    <w:rsid w:val="00B14039"/>
    <w:rsid w:val="00B149FA"/>
    <w:rsid w:val="00B16A64"/>
    <w:rsid w:val="00B177F4"/>
    <w:rsid w:val="00B22242"/>
    <w:rsid w:val="00B2232C"/>
    <w:rsid w:val="00B2330D"/>
    <w:rsid w:val="00B23384"/>
    <w:rsid w:val="00B25008"/>
    <w:rsid w:val="00B27F33"/>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1767"/>
    <w:rsid w:val="00B724E8"/>
    <w:rsid w:val="00B7280E"/>
    <w:rsid w:val="00B73FE9"/>
    <w:rsid w:val="00B7701B"/>
    <w:rsid w:val="00B87D50"/>
    <w:rsid w:val="00B91BCB"/>
    <w:rsid w:val="00B9223B"/>
    <w:rsid w:val="00B94AAC"/>
    <w:rsid w:val="00B94AE7"/>
    <w:rsid w:val="00B953BD"/>
    <w:rsid w:val="00B95905"/>
    <w:rsid w:val="00B95E96"/>
    <w:rsid w:val="00B97286"/>
    <w:rsid w:val="00B97421"/>
    <w:rsid w:val="00BA2A94"/>
    <w:rsid w:val="00BA4D1F"/>
    <w:rsid w:val="00BA5339"/>
    <w:rsid w:val="00BA6226"/>
    <w:rsid w:val="00BA7AD1"/>
    <w:rsid w:val="00BB0F3F"/>
    <w:rsid w:val="00BB1091"/>
    <w:rsid w:val="00BB2250"/>
    <w:rsid w:val="00BB3132"/>
    <w:rsid w:val="00BB4F99"/>
    <w:rsid w:val="00BB5448"/>
    <w:rsid w:val="00BB68CA"/>
    <w:rsid w:val="00BB721B"/>
    <w:rsid w:val="00BC0FDD"/>
    <w:rsid w:val="00BC130D"/>
    <w:rsid w:val="00BC22E0"/>
    <w:rsid w:val="00BC2A46"/>
    <w:rsid w:val="00BC3FA4"/>
    <w:rsid w:val="00BC5BA0"/>
    <w:rsid w:val="00BD004A"/>
    <w:rsid w:val="00BD352C"/>
    <w:rsid w:val="00BD3723"/>
    <w:rsid w:val="00BD5023"/>
    <w:rsid w:val="00BD5133"/>
    <w:rsid w:val="00BD58AB"/>
    <w:rsid w:val="00BE28ED"/>
    <w:rsid w:val="00BE2E30"/>
    <w:rsid w:val="00BE3339"/>
    <w:rsid w:val="00BF1D3A"/>
    <w:rsid w:val="00C008B2"/>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CC5"/>
    <w:rsid w:val="00C23BE8"/>
    <w:rsid w:val="00C24A09"/>
    <w:rsid w:val="00C25084"/>
    <w:rsid w:val="00C274BE"/>
    <w:rsid w:val="00C274C6"/>
    <w:rsid w:val="00C27A37"/>
    <w:rsid w:val="00C310B6"/>
    <w:rsid w:val="00C321D9"/>
    <w:rsid w:val="00C3330D"/>
    <w:rsid w:val="00C34654"/>
    <w:rsid w:val="00C347FE"/>
    <w:rsid w:val="00C357BE"/>
    <w:rsid w:val="00C4006D"/>
    <w:rsid w:val="00C419E1"/>
    <w:rsid w:val="00C4530E"/>
    <w:rsid w:val="00C45C21"/>
    <w:rsid w:val="00C503EB"/>
    <w:rsid w:val="00C52786"/>
    <w:rsid w:val="00C53F93"/>
    <w:rsid w:val="00C56C44"/>
    <w:rsid w:val="00C57028"/>
    <w:rsid w:val="00C572BB"/>
    <w:rsid w:val="00C57645"/>
    <w:rsid w:val="00C604B3"/>
    <w:rsid w:val="00C6332C"/>
    <w:rsid w:val="00C651E5"/>
    <w:rsid w:val="00C6664B"/>
    <w:rsid w:val="00C6721D"/>
    <w:rsid w:val="00C677A9"/>
    <w:rsid w:val="00C678B3"/>
    <w:rsid w:val="00C70B4A"/>
    <w:rsid w:val="00C71CD1"/>
    <w:rsid w:val="00C73143"/>
    <w:rsid w:val="00C7710B"/>
    <w:rsid w:val="00C77685"/>
    <w:rsid w:val="00C77815"/>
    <w:rsid w:val="00C77977"/>
    <w:rsid w:val="00C77ABA"/>
    <w:rsid w:val="00C8085F"/>
    <w:rsid w:val="00C811E5"/>
    <w:rsid w:val="00C81AD4"/>
    <w:rsid w:val="00C821B6"/>
    <w:rsid w:val="00C83AF5"/>
    <w:rsid w:val="00C8471E"/>
    <w:rsid w:val="00C850CE"/>
    <w:rsid w:val="00C85378"/>
    <w:rsid w:val="00C86A22"/>
    <w:rsid w:val="00C90BE5"/>
    <w:rsid w:val="00C91B10"/>
    <w:rsid w:val="00C925E0"/>
    <w:rsid w:val="00C9271F"/>
    <w:rsid w:val="00C9297C"/>
    <w:rsid w:val="00C932F8"/>
    <w:rsid w:val="00C950C0"/>
    <w:rsid w:val="00C950D9"/>
    <w:rsid w:val="00C95A92"/>
    <w:rsid w:val="00C976C0"/>
    <w:rsid w:val="00CA2449"/>
    <w:rsid w:val="00CA4158"/>
    <w:rsid w:val="00CA5334"/>
    <w:rsid w:val="00CA5732"/>
    <w:rsid w:val="00CA6A85"/>
    <w:rsid w:val="00CA6FDA"/>
    <w:rsid w:val="00CB0886"/>
    <w:rsid w:val="00CB2CC0"/>
    <w:rsid w:val="00CB3B6F"/>
    <w:rsid w:val="00CB5099"/>
    <w:rsid w:val="00CC0C5F"/>
    <w:rsid w:val="00CC0D61"/>
    <w:rsid w:val="00CC2F3D"/>
    <w:rsid w:val="00CC3A2A"/>
    <w:rsid w:val="00CC4CF6"/>
    <w:rsid w:val="00CC51A7"/>
    <w:rsid w:val="00CC5FF3"/>
    <w:rsid w:val="00CC6072"/>
    <w:rsid w:val="00CD1612"/>
    <w:rsid w:val="00CD170E"/>
    <w:rsid w:val="00CD262A"/>
    <w:rsid w:val="00CD365B"/>
    <w:rsid w:val="00CD4BFA"/>
    <w:rsid w:val="00CD4E49"/>
    <w:rsid w:val="00CE0E72"/>
    <w:rsid w:val="00CE2ADF"/>
    <w:rsid w:val="00CE367D"/>
    <w:rsid w:val="00CE3B78"/>
    <w:rsid w:val="00CE4289"/>
    <w:rsid w:val="00CE4560"/>
    <w:rsid w:val="00CE6C5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6F3"/>
    <w:rsid w:val="00D11797"/>
    <w:rsid w:val="00D12C68"/>
    <w:rsid w:val="00D134FB"/>
    <w:rsid w:val="00D14FEC"/>
    <w:rsid w:val="00D15546"/>
    <w:rsid w:val="00D16C97"/>
    <w:rsid w:val="00D1766B"/>
    <w:rsid w:val="00D17789"/>
    <w:rsid w:val="00D21565"/>
    <w:rsid w:val="00D2277C"/>
    <w:rsid w:val="00D22F7D"/>
    <w:rsid w:val="00D257C6"/>
    <w:rsid w:val="00D25BEE"/>
    <w:rsid w:val="00D27079"/>
    <w:rsid w:val="00D2737E"/>
    <w:rsid w:val="00D274A9"/>
    <w:rsid w:val="00D302CF"/>
    <w:rsid w:val="00D30712"/>
    <w:rsid w:val="00D31397"/>
    <w:rsid w:val="00D31EFF"/>
    <w:rsid w:val="00D32644"/>
    <w:rsid w:val="00D33619"/>
    <w:rsid w:val="00D36C02"/>
    <w:rsid w:val="00D400F4"/>
    <w:rsid w:val="00D43CF1"/>
    <w:rsid w:val="00D449AE"/>
    <w:rsid w:val="00D477C3"/>
    <w:rsid w:val="00D508EB"/>
    <w:rsid w:val="00D50F16"/>
    <w:rsid w:val="00D51B89"/>
    <w:rsid w:val="00D52AC7"/>
    <w:rsid w:val="00D533BD"/>
    <w:rsid w:val="00D54CA9"/>
    <w:rsid w:val="00D54D64"/>
    <w:rsid w:val="00D5567D"/>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AC8"/>
    <w:rsid w:val="00D90B92"/>
    <w:rsid w:val="00D92036"/>
    <w:rsid w:val="00D95611"/>
    <w:rsid w:val="00D97009"/>
    <w:rsid w:val="00DA0DF2"/>
    <w:rsid w:val="00DA1152"/>
    <w:rsid w:val="00DA2157"/>
    <w:rsid w:val="00DA3D5F"/>
    <w:rsid w:val="00DA41D7"/>
    <w:rsid w:val="00DA494B"/>
    <w:rsid w:val="00DA58E1"/>
    <w:rsid w:val="00DA5B72"/>
    <w:rsid w:val="00DB0265"/>
    <w:rsid w:val="00DB0CE0"/>
    <w:rsid w:val="00DB4EE4"/>
    <w:rsid w:val="00DB5C0A"/>
    <w:rsid w:val="00DC0220"/>
    <w:rsid w:val="00DC0A85"/>
    <w:rsid w:val="00DC6B33"/>
    <w:rsid w:val="00DC6FF8"/>
    <w:rsid w:val="00DD01FC"/>
    <w:rsid w:val="00DD13E2"/>
    <w:rsid w:val="00DD435C"/>
    <w:rsid w:val="00DE47A1"/>
    <w:rsid w:val="00DE7DCC"/>
    <w:rsid w:val="00DF003C"/>
    <w:rsid w:val="00DF0E8B"/>
    <w:rsid w:val="00DF0F8A"/>
    <w:rsid w:val="00DF137F"/>
    <w:rsid w:val="00DF2DF1"/>
    <w:rsid w:val="00DF4501"/>
    <w:rsid w:val="00DF5C75"/>
    <w:rsid w:val="00DF65E5"/>
    <w:rsid w:val="00DF6971"/>
    <w:rsid w:val="00DF78AE"/>
    <w:rsid w:val="00E00E78"/>
    <w:rsid w:val="00E0759A"/>
    <w:rsid w:val="00E076C1"/>
    <w:rsid w:val="00E11544"/>
    <w:rsid w:val="00E11E2E"/>
    <w:rsid w:val="00E1235F"/>
    <w:rsid w:val="00E13C83"/>
    <w:rsid w:val="00E15555"/>
    <w:rsid w:val="00E15B7D"/>
    <w:rsid w:val="00E23477"/>
    <w:rsid w:val="00E2408E"/>
    <w:rsid w:val="00E25A1A"/>
    <w:rsid w:val="00E27CDB"/>
    <w:rsid w:val="00E353C6"/>
    <w:rsid w:val="00E371EC"/>
    <w:rsid w:val="00E37B66"/>
    <w:rsid w:val="00E43116"/>
    <w:rsid w:val="00E444DA"/>
    <w:rsid w:val="00E45623"/>
    <w:rsid w:val="00E50179"/>
    <w:rsid w:val="00E50F38"/>
    <w:rsid w:val="00E51A48"/>
    <w:rsid w:val="00E51ACE"/>
    <w:rsid w:val="00E53D3D"/>
    <w:rsid w:val="00E550AA"/>
    <w:rsid w:val="00E571F8"/>
    <w:rsid w:val="00E57E5A"/>
    <w:rsid w:val="00E601C5"/>
    <w:rsid w:val="00E6173D"/>
    <w:rsid w:val="00E6369C"/>
    <w:rsid w:val="00E63C1D"/>
    <w:rsid w:val="00E64F0A"/>
    <w:rsid w:val="00E67668"/>
    <w:rsid w:val="00E70AEE"/>
    <w:rsid w:val="00E7107E"/>
    <w:rsid w:val="00E71C93"/>
    <w:rsid w:val="00E725D5"/>
    <w:rsid w:val="00E72AE3"/>
    <w:rsid w:val="00E73937"/>
    <w:rsid w:val="00E73B51"/>
    <w:rsid w:val="00E76B98"/>
    <w:rsid w:val="00E76D0D"/>
    <w:rsid w:val="00E8151C"/>
    <w:rsid w:val="00E81A88"/>
    <w:rsid w:val="00E81E9C"/>
    <w:rsid w:val="00E8255A"/>
    <w:rsid w:val="00E82E15"/>
    <w:rsid w:val="00E83A79"/>
    <w:rsid w:val="00E83FE9"/>
    <w:rsid w:val="00E84151"/>
    <w:rsid w:val="00E860CE"/>
    <w:rsid w:val="00E86CD6"/>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102D"/>
    <w:rsid w:val="00EB117B"/>
    <w:rsid w:val="00EB2BEB"/>
    <w:rsid w:val="00EB40D6"/>
    <w:rsid w:val="00EB4222"/>
    <w:rsid w:val="00EB5F75"/>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36B"/>
    <w:rsid w:val="00EF09FB"/>
    <w:rsid w:val="00EF102E"/>
    <w:rsid w:val="00EF107D"/>
    <w:rsid w:val="00EF1553"/>
    <w:rsid w:val="00EF1925"/>
    <w:rsid w:val="00EF1FAF"/>
    <w:rsid w:val="00EF2489"/>
    <w:rsid w:val="00EF4EF0"/>
    <w:rsid w:val="00EF697A"/>
    <w:rsid w:val="00F0128E"/>
    <w:rsid w:val="00F02923"/>
    <w:rsid w:val="00F0351B"/>
    <w:rsid w:val="00F048D7"/>
    <w:rsid w:val="00F06472"/>
    <w:rsid w:val="00F0754D"/>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67F2"/>
    <w:rsid w:val="00F370A2"/>
    <w:rsid w:val="00F403EA"/>
    <w:rsid w:val="00F407C8"/>
    <w:rsid w:val="00F42452"/>
    <w:rsid w:val="00F42753"/>
    <w:rsid w:val="00F42E10"/>
    <w:rsid w:val="00F440D8"/>
    <w:rsid w:val="00F44A7B"/>
    <w:rsid w:val="00F44FFA"/>
    <w:rsid w:val="00F45B6F"/>
    <w:rsid w:val="00F46BBF"/>
    <w:rsid w:val="00F510DB"/>
    <w:rsid w:val="00F516E3"/>
    <w:rsid w:val="00F53720"/>
    <w:rsid w:val="00F5627B"/>
    <w:rsid w:val="00F567CC"/>
    <w:rsid w:val="00F5724D"/>
    <w:rsid w:val="00F6021E"/>
    <w:rsid w:val="00F60AB3"/>
    <w:rsid w:val="00F61E57"/>
    <w:rsid w:val="00F62329"/>
    <w:rsid w:val="00F635AC"/>
    <w:rsid w:val="00F65A74"/>
    <w:rsid w:val="00F71EE5"/>
    <w:rsid w:val="00F727B0"/>
    <w:rsid w:val="00F72A12"/>
    <w:rsid w:val="00F76A74"/>
    <w:rsid w:val="00F81124"/>
    <w:rsid w:val="00F816C6"/>
    <w:rsid w:val="00F817C5"/>
    <w:rsid w:val="00F841CB"/>
    <w:rsid w:val="00F84FF3"/>
    <w:rsid w:val="00F853E8"/>
    <w:rsid w:val="00F858D5"/>
    <w:rsid w:val="00F909A9"/>
    <w:rsid w:val="00F919F5"/>
    <w:rsid w:val="00F91AEE"/>
    <w:rsid w:val="00F979AF"/>
    <w:rsid w:val="00F97C07"/>
    <w:rsid w:val="00FA047C"/>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214F"/>
    <w:rsid w:val="00FE30F4"/>
    <w:rsid w:val="00FE3579"/>
    <w:rsid w:val="00FE3DA3"/>
    <w:rsid w:val="00FE4094"/>
    <w:rsid w:val="00FE4698"/>
    <w:rsid w:val="00FE6BC1"/>
    <w:rsid w:val="00FE73F0"/>
    <w:rsid w:val="00FF1082"/>
    <w:rsid w:val="00FF3652"/>
    <w:rsid w:val="00FF421A"/>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hashtag/tlalmanalco?__eep__=6&amp;__tn__=*NK*F" TargetMode="External"/><Relationship Id="rId18" Type="http://schemas.openxmlformats.org/officeDocument/2006/relationships/hyperlink" Target="https://www.facebook.com/hashtag/pistadehielo?__eep__=6&amp;__tn__=*NK*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hashtag/fiestalatina?__eep__=6&amp;__tn__=*NK*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hoto/?fbid=358515620061108&amp;set=a.139798981932774" TargetMode="External"/><Relationship Id="rId24" Type="http://schemas.openxmlformats.org/officeDocument/2006/relationships/hyperlink" Target="http://consultas.ifai.org.mx/descargar.php?r=./pdf/resoluciones/2019/&amp;a=RRA%2014270.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consultas.ifai.org.mx/descargar.php?r=./pdf/resoluciones/2018/&amp;a=RRA%205097.pdf"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consultas.ifai.org.mx/descargar.php?r=./pdf/resoluciones/2018/&amp;a=RRA%204548.pdf" TargetMode="External"/><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F9EAB-6C3F-46E0-A8B0-C9A21BE8D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4148</TotalTime>
  <Pages>96</Pages>
  <Words>18128</Words>
  <Characters>99709</Characters>
  <Application>Microsoft Office Word</Application>
  <DocSecurity>0</DocSecurity>
  <Lines>830</Lines>
  <Paragraphs>235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117602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60</cp:revision>
  <cp:lastPrinted>2019-11-07T00:56:00Z</cp:lastPrinted>
  <dcterms:created xsi:type="dcterms:W3CDTF">2024-06-10T16:14:00Z</dcterms:created>
  <dcterms:modified xsi:type="dcterms:W3CDTF">2024-10-03T20:53:00Z</dcterms:modified>
</cp:coreProperties>
</file>