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C8C9" w14:textId="77777777" w:rsidR="000778CE" w:rsidRPr="00E2251F" w:rsidRDefault="0033552A">
      <w:pPr>
        <w:spacing w:before="240"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octubre de dos mil veinticuatro.</w:t>
      </w:r>
    </w:p>
    <w:p w14:paraId="0BE4B3AB" w14:textId="77777777" w:rsidR="000778CE" w:rsidRPr="00E2251F" w:rsidRDefault="000778CE">
      <w:pPr>
        <w:spacing w:after="0" w:line="360" w:lineRule="auto"/>
        <w:ind w:right="49"/>
        <w:jc w:val="both"/>
        <w:rPr>
          <w:rFonts w:ascii="Palatino Linotype" w:eastAsia="Palatino Linotype" w:hAnsi="Palatino Linotype" w:cs="Palatino Linotype"/>
          <w:sz w:val="24"/>
          <w:szCs w:val="24"/>
        </w:rPr>
      </w:pPr>
    </w:p>
    <w:p w14:paraId="5FCD6922" w14:textId="4574B7EF"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Visto </w:t>
      </w:r>
      <w:r w:rsidRPr="00E2251F">
        <w:rPr>
          <w:rFonts w:ascii="Palatino Linotype" w:eastAsia="Palatino Linotype" w:hAnsi="Palatino Linotype" w:cs="Palatino Linotype"/>
          <w:sz w:val="24"/>
          <w:szCs w:val="24"/>
        </w:rPr>
        <w:t xml:space="preserve">el expediente relativo al recurso de revisión </w:t>
      </w:r>
      <w:r w:rsidRPr="00E2251F">
        <w:rPr>
          <w:rFonts w:ascii="Palatino Linotype" w:eastAsia="Palatino Linotype" w:hAnsi="Palatino Linotype" w:cs="Palatino Linotype"/>
          <w:b/>
          <w:sz w:val="24"/>
          <w:szCs w:val="24"/>
        </w:rPr>
        <w:t>04349/INFOEM/IP/RR/2024</w:t>
      </w:r>
      <w:r w:rsidRPr="00E2251F">
        <w:rPr>
          <w:rFonts w:ascii="Palatino Linotype" w:eastAsia="Palatino Linotype" w:hAnsi="Palatino Linotype" w:cs="Palatino Linotype"/>
          <w:sz w:val="24"/>
          <w:szCs w:val="24"/>
        </w:rPr>
        <w:t>, interpuesto por</w:t>
      </w:r>
      <w:r w:rsidRPr="00E2251F">
        <w:rPr>
          <w:rFonts w:ascii="Palatino Linotype" w:eastAsia="Palatino Linotype" w:hAnsi="Palatino Linotype" w:cs="Palatino Linotype"/>
          <w:b/>
          <w:sz w:val="24"/>
          <w:szCs w:val="24"/>
        </w:rPr>
        <w:t xml:space="preserve"> </w:t>
      </w:r>
      <w:r w:rsidR="003B0A18" w:rsidRPr="003B0A18">
        <w:rPr>
          <w:rFonts w:ascii="Palatino Linotype" w:eastAsia="Palatino Linotype" w:hAnsi="Palatino Linotype" w:cs="Palatino Linotype"/>
          <w:b/>
          <w:bCs/>
          <w:color w:val="000000"/>
          <w:sz w:val="24"/>
          <w:szCs w:val="24"/>
        </w:rPr>
        <w:t>XXXXXX XXX XXXXXXXXXX</w:t>
      </w:r>
      <w:r w:rsidRPr="00E2251F">
        <w:rPr>
          <w:rFonts w:ascii="Palatino Linotype" w:eastAsia="Palatino Linotype" w:hAnsi="Palatino Linotype" w:cs="Palatino Linotype"/>
          <w:sz w:val="24"/>
          <w:szCs w:val="24"/>
        </w:rPr>
        <w:t xml:space="preserve">, en lo sucesivo se le denominara </w:t>
      </w:r>
      <w:r w:rsidRPr="00E2251F">
        <w:rPr>
          <w:rFonts w:ascii="Palatino Linotype" w:eastAsia="Palatino Linotype" w:hAnsi="Palatino Linotype" w:cs="Palatino Linotype"/>
          <w:b/>
          <w:sz w:val="24"/>
          <w:szCs w:val="24"/>
        </w:rPr>
        <w:t>LA PARTE RECURRENTE</w:t>
      </w:r>
      <w:r w:rsidRPr="00E2251F">
        <w:rPr>
          <w:rFonts w:ascii="Palatino Linotype" w:eastAsia="Palatino Linotype" w:hAnsi="Palatino Linotype" w:cs="Palatino Linotype"/>
          <w:sz w:val="24"/>
          <w:szCs w:val="24"/>
        </w:rPr>
        <w:t xml:space="preserve">, en contra de la respuesta a la solicitud de información con número de folio </w:t>
      </w:r>
      <w:r w:rsidRPr="00E2251F">
        <w:rPr>
          <w:rFonts w:ascii="Palatino Linotype" w:eastAsia="Palatino Linotype" w:hAnsi="Palatino Linotype" w:cs="Palatino Linotype"/>
          <w:b/>
          <w:sz w:val="24"/>
          <w:szCs w:val="24"/>
        </w:rPr>
        <w:t>00028/DIFECATEPE/IP/2024</w:t>
      </w:r>
      <w:r w:rsidRPr="00E2251F">
        <w:rPr>
          <w:rFonts w:ascii="Palatino Linotype" w:eastAsia="Palatino Linotype" w:hAnsi="Palatino Linotype" w:cs="Palatino Linotype"/>
          <w:sz w:val="24"/>
          <w:szCs w:val="24"/>
        </w:rPr>
        <w:t>, por parte del</w:t>
      </w:r>
      <w:r w:rsidRPr="00E2251F">
        <w:rPr>
          <w:rFonts w:ascii="Palatino Linotype" w:eastAsia="Palatino Linotype" w:hAnsi="Palatino Linotype" w:cs="Palatino Linotype"/>
          <w:b/>
          <w:sz w:val="24"/>
          <w:szCs w:val="24"/>
        </w:rPr>
        <w:t xml:space="preserve"> Sistema Municipal Para el Desarrollo Integral de la Familia de Ecatepec de Morelos</w:t>
      </w:r>
      <w:r w:rsidRPr="00E2251F">
        <w:rPr>
          <w:rFonts w:ascii="Palatino Linotype" w:eastAsia="Palatino Linotype" w:hAnsi="Palatino Linotype" w:cs="Palatino Linotype"/>
          <w:sz w:val="24"/>
          <w:szCs w:val="24"/>
        </w:rPr>
        <w:t>, en lo sucesivo</w:t>
      </w:r>
      <w:r w:rsidRPr="00E2251F">
        <w:rPr>
          <w:rFonts w:ascii="Palatino Linotype" w:eastAsia="Palatino Linotype" w:hAnsi="Palatino Linotype" w:cs="Palatino Linotype"/>
          <w:b/>
          <w:sz w:val="24"/>
          <w:szCs w:val="24"/>
        </w:rPr>
        <w:t xml:space="preserve"> EL SUJETO OBLIGADO; </w:t>
      </w:r>
      <w:r w:rsidRPr="00E2251F">
        <w:rPr>
          <w:rFonts w:ascii="Palatino Linotype" w:eastAsia="Palatino Linotype" w:hAnsi="Palatino Linotype" w:cs="Palatino Linotype"/>
          <w:sz w:val="24"/>
          <w:szCs w:val="24"/>
        </w:rPr>
        <w:t>se procede a dictar la presente resolución, con base en lo siguiente.</w:t>
      </w:r>
    </w:p>
    <w:p w14:paraId="6647182A"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5076E2CA" w14:textId="77777777" w:rsidR="000778CE" w:rsidRPr="00E2251F" w:rsidRDefault="0033552A">
      <w:pPr>
        <w:spacing w:after="0" w:line="360" w:lineRule="auto"/>
        <w:ind w:right="51"/>
        <w:jc w:val="center"/>
        <w:rPr>
          <w:rFonts w:ascii="Palatino Linotype" w:eastAsia="Palatino Linotype" w:hAnsi="Palatino Linotype" w:cs="Palatino Linotype"/>
          <w:b/>
          <w:sz w:val="24"/>
          <w:szCs w:val="24"/>
        </w:rPr>
      </w:pPr>
      <w:r w:rsidRPr="00E2251F">
        <w:rPr>
          <w:rFonts w:ascii="Palatino Linotype" w:eastAsia="Palatino Linotype" w:hAnsi="Palatino Linotype" w:cs="Palatino Linotype"/>
          <w:b/>
          <w:sz w:val="24"/>
          <w:szCs w:val="24"/>
        </w:rPr>
        <w:t>A N T E C E D E N T E S</w:t>
      </w:r>
    </w:p>
    <w:p w14:paraId="7BE74FEC" w14:textId="77777777" w:rsidR="000778CE" w:rsidRPr="00E2251F" w:rsidRDefault="000778CE">
      <w:pPr>
        <w:spacing w:after="0" w:line="360" w:lineRule="auto"/>
        <w:ind w:right="51"/>
        <w:jc w:val="center"/>
        <w:rPr>
          <w:rFonts w:ascii="Palatino Linotype" w:eastAsia="Palatino Linotype" w:hAnsi="Palatino Linotype" w:cs="Palatino Linotype"/>
          <w:sz w:val="24"/>
          <w:szCs w:val="24"/>
        </w:rPr>
      </w:pPr>
    </w:p>
    <w:p w14:paraId="73F20A31"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1.</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 xml:space="preserve">SOLICITUD DE INFORMACIÓN. </w:t>
      </w:r>
      <w:r w:rsidRPr="00E2251F">
        <w:rPr>
          <w:rFonts w:ascii="Palatino Linotype" w:eastAsia="Palatino Linotype" w:hAnsi="Palatino Linotype" w:cs="Palatino Linotype"/>
          <w:sz w:val="24"/>
          <w:szCs w:val="24"/>
        </w:rPr>
        <w:t xml:space="preserve">Con fecha cinco de julio de dos mil veinticuatro, </w:t>
      </w:r>
      <w:r w:rsidRPr="00E2251F">
        <w:rPr>
          <w:rFonts w:ascii="Palatino Linotype" w:eastAsia="Palatino Linotype" w:hAnsi="Palatino Linotype" w:cs="Palatino Linotype"/>
          <w:b/>
          <w:sz w:val="24"/>
          <w:szCs w:val="24"/>
        </w:rPr>
        <w:t>LA PARTE RECURRENTE</w:t>
      </w:r>
      <w:r w:rsidRPr="00E2251F">
        <w:rPr>
          <w:rFonts w:ascii="Palatino Linotype" w:eastAsia="Palatino Linotype" w:hAnsi="Palatino Linotype" w:cs="Palatino Linotype"/>
          <w:sz w:val="24"/>
          <w:szCs w:val="24"/>
        </w:rPr>
        <w:t>, presentó a través del Sistema de Acceso a la Información Mexiquense (</w:t>
      </w:r>
      <w:r w:rsidRPr="00E2251F">
        <w:rPr>
          <w:rFonts w:ascii="Palatino Linotype" w:eastAsia="Palatino Linotype" w:hAnsi="Palatino Linotype" w:cs="Palatino Linotype"/>
          <w:b/>
          <w:sz w:val="24"/>
          <w:szCs w:val="24"/>
        </w:rPr>
        <w:t>SAIMEX)</w:t>
      </w:r>
      <w:r w:rsidRPr="00E2251F">
        <w:rPr>
          <w:rFonts w:ascii="Palatino Linotype" w:eastAsia="Palatino Linotype" w:hAnsi="Palatino Linotype" w:cs="Palatino Linotype"/>
          <w:sz w:val="24"/>
          <w:szCs w:val="24"/>
        </w:rPr>
        <w:t xml:space="preserve"> ante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solicitud de acceso a la información pública, registrada bajo el número de expediente</w:t>
      </w:r>
      <w:r w:rsidRPr="00E2251F">
        <w:rPr>
          <w:rFonts w:ascii="Verdana" w:eastAsia="Verdana" w:hAnsi="Verdana" w:cs="Verdana"/>
          <w:b/>
        </w:rPr>
        <w:t> </w:t>
      </w:r>
      <w:r w:rsidRPr="00E2251F">
        <w:rPr>
          <w:rFonts w:ascii="Palatino Linotype" w:eastAsia="Palatino Linotype" w:hAnsi="Palatino Linotype" w:cs="Palatino Linotype"/>
          <w:b/>
          <w:sz w:val="24"/>
          <w:szCs w:val="24"/>
        </w:rPr>
        <w:t>00028/DIFECATEPE/IP/2024</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mediante la cual solicitó la siguiente información:</w:t>
      </w:r>
    </w:p>
    <w:p w14:paraId="277DE493"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23B6AF19" w14:textId="77777777" w:rsidR="000778CE" w:rsidRPr="00E2251F" w:rsidRDefault="0033552A">
      <w:pPr>
        <w:spacing w:after="0" w:line="276" w:lineRule="auto"/>
        <w:ind w:left="709"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“Conforme lo informado en su segundo informe de gobierno, requiero los contratos con anexos para la adquisición y/o arrendamiento de vehículos, de los años 2023, 2022 y 2024” (Sic).</w:t>
      </w:r>
    </w:p>
    <w:p w14:paraId="326827CD" w14:textId="77777777" w:rsidR="000778CE" w:rsidRPr="00E2251F" w:rsidRDefault="000778CE">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p>
    <w:p w14:paraId="60CBB584"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Modalidad de entrega: A través del </w:t>
      </w:r>
      <w:r w:rsidRPr="00E2251F">
        <w:rPr>
          <w:rFonts w:ascii="Palatino Linotype" w:eastAsia="Palatino Linotype" w:hAnsi="Palatino Linotype" w:cs="Palatino Linotype"/>
          <w:b/>
          <w:sz w:val="24"/>
          <w:szCs w:val="24"/>
        </w:rPr>
        <w:t>SAIMEX</w:t>
      </w:r>
      <w:r w:rsidRPr="00E2251F">
        <w:rPr>
          <w:rFonts w:ascii="Palatino Linotype" w:eastAsia="Palatino Linotype" w:hAnsi="Palatino Linotype" w:cs="Palatino Linotype"/>
          <w:sz w:val="24"/>
          <w:szCs w:val="24"/>
        </w:rPr>
        <w:t>.</w:t>
      </w:r>
    </w:p>
    <w:p w14:paraId="01FF8530"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42A53C0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2. RESPUESTA.  </w:t>
      </w:r>
      <w:r w:rsidRPr="00E2251F">
        <w:rPr>
          <w:rFonts w:ascii="Palatino Linotype" w:eastAsia="Palatino Linotype" w:hAnsi="Palatino Linotype" w:cs="Palatino Linotype"/>
          <w:sz w:val="24"/>
          <w:szCs w:val="24"/>
        </w:rPr>
        <w:t xml:space="preserve">Con fecha diez de julio del dos mil veinticuatro,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7FDD91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07DA5A3"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“Con fundamento en el artículo 167 de la Ley de Transparencia local, que a la letra dice…” Cuando las unidades de transparencia determinen la notoria incompetencia por parte de los sujetos obligados, dentro del ámbito de aplicación, para atender la solicitud de acceso a la información, deberán comunicarlo al solicitante…”, es por ello que este Sujeto Obligado es incompetente. En el mismo orden de ideas, hago de su conocimiento que el Sujeto Obligado competente es el H. Ayuntamiento de Ecatepec de Morelos, toda vez que desde el 1 de Enero del año 2022 es quien celebra los contratos de adquisiciones y/o arrendamientos, por lo cual se pide realice su solicitud de acceso a la información al sujeto obligado mencionado con antelación.</w:t>
      </w:r>
    </w:p>
    <w:p w14:paraId="2F484218"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ATENTAMENTE</w:t>
      </w:r>
    </w:p>
    <w:p w14:paraId="021C716F"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LIC. MIGUEL ÁNGEL DÁVILA ESCALONA” (Sic).</w:t>
      </w:r>
    </w:p>
    <w:p w14:paraId="18385338" w14:textId="77777777" w:rsidR="000778CE" w:rsidRPr="00E2251F" w:rsidRDefault="000778CE">
      <w:pPr>
        <w:spacing w:after="0" w:line="276" w:lineRule="auto"/>
        <w:ind w:right="902"/>
        <w:jc w:val="both"/>
        <w:rPr>
          <w:rFonts w:ascii="Palatino Linotype" w:eastAsia="Palatino Linotype" w:hAnsi="Palatino Linotype" w:cs="Palatino Linotype"/>
          <w:sz w:val="24"/>
          <w:szCs w:val="24"/>
        </w:rPr>
      </w:pPr>
    </w:p>
    <w:p w14:paraId="43DD3F0C"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adjuntó para tal efecto el archivo electrónico:</w:t>
      </w:r>
    </w:p>
    <w:p w14:paraId="19C88694"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3CDF9FBA"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i/>
          <w:sz w:val="24"/>
          <w:szCs w:val="24"/>
          <w:u w:val="single"/>
        </w:rPr>
        <w:t>RESPUESTA SAIMEX 00028.pdf</w:t>
      </w:r>
      <w:r w:rsidRPr="00E2251F">
        <w:rPr>
          <w:rFonts w:ascii="Palatino Linotype" w:eastAsia="Palatino Linotype" w:hAnsi="Palatino Linotype" w:cs="Palatino Linotype"/>
          <w:sz w:val="24"/>
          <w:szCs w:val="24"/>
        </w:rPr>
        <w:t xml:space="preserve">”: Oficio de fecha diez de julio de dos mil veinticuatro, signado por el Titular de la Unidad de Transparencia, mediante el cual señala que el Sujeto Obligado competente es el Ayuntamiento de Ecatepec de </w:t>
      </w:r>
      <w:r w:rsidRPr="00E2251F">
        <w:rPr>
          <w:rFonts w:ascii="Palatino Linotype" w:eastAsia="Palatino Linotype" w:hAnsi="Palatino Linotype" w:cs="Palatino Linotype"/>
          <w:sz w:val="24"/>
          <w:szCs w:val="24"/>
        </w:rPr>
        <w:lastRenderedPageBreak/>
        <w:t xml:space="preserve">Morelos, toda vez que desde el 1 de enero del año 2022 es quien celebra los contratos de adquisiciones y/o arrendamientos, por lo cual se pide realice su solicitud de acceso a la información ante el Sujeto Obligado en mención. </w:t>
      </w:r>
    </w:p>
    <w:p w14:paraId="69FF72BE"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07E1CA81" w14:textId="77777777" w:rsidR="000778CE" w:rsidRPr="00E2251F" w:rsidRDefault="0033552A">
      <w:pPr>
        <w:spacing w:after="0" w:line="360" w:lineRule="auto"/>
        <w:ind w:right="-234"/>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3. DEL RECURSO DE REVISIÓN. </w:t>
      </w:r>
      <w:r w:rsidRPr="00E2251F">
        <w:rPr>
          <w:rFonts w:ascii="Palatino Linotype" w:eastAsia="Palatino Linotype" w:hAnsi="Palatino Linotype" w:cs="Palatino Linotype"/>
          <w:sz w:val="24"/>
          <w:szCs w:val="24"/>
        </w:rPr>
        <w:t>Inconforme con la respuesta del</w:t>
      </w:r>
      <w:r w:rsidRPr="00E2251F">
        <w:rPr>
          <w:rFonts w:ascii="Palatino Linotype" w:eastAsia="Palatino Linotype" w:hAnsi="Palatino Linotype" w:cs="Palatino Linotype"/>
          <w:b/>
          <w:sz w:val="24"/>
          <w:szCs w:val="24"/>
        </w:rPr>
        <w:t xml:space="preserve"> SUJETO OBLIGADO</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en fecha diez de julio de dos mil veinticuatro,</w:t>
      </w:r>
      <w:r w:rsidRPr="00E2251F">
        <w:rPr>
          <w:rFonts w:ascii="Palatino Linotype" w:eastAsia="Palatino Linotype" w:hAnsi="Palatino Linotype" w:cs="Palatino Linotype"/>
          <w:b/>
          <w:sz w:val="24"/>
          <w:szCs w:val="24"/>
        </w:rPr>
        <w:t xml:space="preserve"> LA PARTE RECURRENTE </w:t>
      </w:r>
      <w:r w:rsidRPr="00E2251F">
        <w:rPr>
          <w:rFonts w:ascii="Palatino Linotype" w:eastAsia="Palatino Linotype" w:hAnsi="Palatino Linotype" w:cs="Palatino Linotype"/>
          <w:sz w:val="24"/>
          <w:szCs w:val="24"/>
        </w:rPr>
        <w:t>interpuso el recurso de revisión, el cual fue registrado</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 xml:space="preserve">en el sistema electrónico con el expediente número </w:t>
      </w:r>
      <w:r w:rsidRPr="00E2251F">
        <w:rPr>
          <w:rFonts w:ascii="Palatino Linotype" w:eastAsia="Palatino Linotype" w:hAnsi="Palatino Linotype" w:cs="Palatino Linotype"/>
          <w:b/>
          <w:sz w:val="24"/>
          <w:szCs w:val="24"/>
        </w:rPr>
        <w:t>04349/INFOEM/IP/RR/2024</w:t>
      </w:r>
      <w:r w:rsidRPr="00E2251F">
        <w:rPr>
          <w:rFonts w:ascii="Palatino Linotype" w:eastAsia="Palatino Linotype" w:hAnsi="Palatino Linotype" w:cs="Palatino Linotype"/>
          <w:sz w:val="24"/>
          <w:szCs w:val="24"/>
        </w:rPr>
        <w:t>, en el cual manifiesta, lo siguiente:</w:t>
      </w:r>
    </w:p>
    <w:p w14:paraId="7C22646B" w14:textId="77777777" w:rsidR="000778CE" w:rsidRPr="00E2251F" w:rsidRDefault="000778CE">
      <w:pPr>
        <w:spacing w:after="0" w:line="360" w:lineRule="auto"/>
        <w:ind w:right="-234"/>
        <w:jc w:val="both"/>
        <w:rPr>
          <w:rFonts w:ascii="Palatino Linotype" w:eastAsia="Palatino Linotype" w:hAnsi="Palatino Linotype" w:cs="Palatino Linotype"/>
          <w:sz w:val="24"/>
          <w:szCs w:val="24"/>
        </w:rPr>
      </w:pPr>
    </w:p>
    <w:p w14:paraId="4E73477E" w14:textId="77777777" w:rsidR="000778CE" w:rsidRPr="00E2251F" w:rsidRDefault="0033552A">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2251F">
        <w:rPr>
          <w:rFonts w:ascii="Palatino Linotype" w:eastAsia="Palatino Linotype" w:hAnsi="Palatino Linotype" w:cs="Palatino Linotype"/>
          <w:b/>
          <w:i/>
          <w:sz w:val="24"/>
          <w:szCs w:val="24"/>
        </w:rPr>
        <w:t>Acto Impugnado:</w:t>
      </w:r>
    </w:p>
    <w:p w14:paraId="378A98E5" w14:textId="77777777" w:rsidR="000778CE" w:rsidRPr="00E2251F" w:rsidRDefault="0033552A">
      <w:pPr>
        <w:tabs>
          <w:tab w:val="left" w:pos="8222"/>
        </w:tabs>
        <w:spacing w:before="240" w:after="240" w:line="276" w:lineRule="auto"/>
        <w:ind w:left="851" w:right="616"/>
        <w:jc w:val="both"/>
        <w:rPr>
          <w:rFonts w:ascii="Palatino Linotype" w:eastAsia="Palatino Linotype" w:hAnsi="Palatino Linotype" w:cs="Palatino Linotype"/>
          <w:i/>
        </w:rPr>
      </w:pPr>
      <w:r w:rsidRPr="00E2251F">
        <w:rPr>
          <w:rFonts w:ascii="Palatino Linotype" w:eastAsia="Palatino Linotype" w:hAnsi="Palatino Linotype" w:cs="Palatino Linotype"/>
          <w:i/>
        </w:rPr>
        <w:t>“Respuesta” [sic]</w:t>
      </w:r>
    </w:p>
    <w:p w14:paraId="5B186726" w14:textId="77777777" w:rsidR="000778CE" w:rsidRPr="00E2251F" w:rsidRDefault="0033552A">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2251F">
        <w:rPr>
          <w:rFonts w:ascii="Palatino Linotype" w:eastAsia="Palatino Linotype" w:hAnsi="Palatino Linotype" w:cs="Palatino Linotype"/>
          <w:b/>
          <w:i/>
          <w:sz w:val="24"/>
          <w:szCs w:val="24"/>
        </w:rPr>
        <w:t>Razones o Motivos de Inconformidad</w:t>
      </w:r>
      <w:r w:rsidRPr="00E2251F">
        <w:rPr>
          <w:rFonts w:ascii="Palatino Linotype" w:eastAsia="Palatino Linotype" w:hAnsi="Palatino Linotype" w:cs="Palatino Linotype"/>
          <w:i/>
          <w:sz w:val="24"/>
          <w:szCs w:val="24"/>
        </w:rPr>
        <w:t>:</w:t>
      </w:r>
    </w:p>
    <w:p w14:paraId="523A1477" w14:textId="77777777" w:rsidR="000778CE" w:rsidRPr="00E2251F" w:rsidRDefault="0033552A">
      <w:pPr>
        <w:spacing w:before="240" w:after="240" w:line="276" w:lineRule="auto"/>
        <w:ind w:left="851" w:right="616"/>
        <w:jc w:val="both"/>
        <w:rPr>
          <w:rFonts w:ascii="Palatino Linotype" w:eastAsia="Palatino Linotype" w:hAnsi="Palatino Linotype" w:cs="Palatino Linotype"/>
          <w:i/>
        </w:rPr>
      </w:pPr>
      <w:r w:rsidRPr="00E2251F">
        <w:rPr>
          <w:rFonts w:ascii="Palatino Linotype" w:eastAsia="Palatino Linotype" w:hAnsi="Palatino Linotype" w:cs="Palatino Linotype"/>
          <w:i/>
          <w:sz w:val="24"/>
          <w:szCs w:val="24"/>
        </w:rPr>
        <w:t>“El DIF rinde un informe aun así lo requerido obra en sus archivos por lo tanto son competentes</w:t>
      </w:r>
      <w:r w:rsidRPr="00E2251F">
        <w:rPr>
          <w:rFonts w:ascii="Palatino Linotype" w:eastAsia="Palatino Linotype" w:hAnsi="Palatino Linotype" w:cs="Palatino Linotype"/>
          <w:i/>
        </w:rPr>
        <w:t>” [sic]</w:t>
      </w:r>
    </w:p>
    <w:p w14:paraId="192FF625" w14:textId="77777777" w:rsidR="000778CE" w:rsidRPr="00E2251F" w:rsidRDefault="000778CE">
      <w:pPr>
        <w:spacing w:before="240" w:after="0" w:line="360" w:lineRule="auto"/>
        <w:ind w:right="51"/>
        <w:jc w:val="both"/>
        <w:rPr>
          <w:rFonts w:ascii="Palatino Linotype" w:eastAsia="Palatino Linotype" w:hAnsi="Palatino Linotype" w:cs="Palatino Linotype"/>
          <w:sz w:val="24"/>
          <w:szCs w:val="24"/>
        </w:rPr>
      </w:pPr>
    </w:p>
    <w:p w14:paraId="6002A5E8"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4. TURNO. </w:t>
      </w:r>
      <w:r w:rsidRPr="00E2251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2251F">
        <w:rPr>
          <w:rFonts w:ascii="Palatino Linotype" w:eastAsia="Palatino Linotype" w:hAnsi="Palatino Linotype" w:cs="Palatino Linotype"/>
          <w:b/>
          <w:sz w:val="24"/>
          <w:szCs w:val="24"/>
        </w:rPr>
        <w:t xml:space="preserve">Guadalupe Ramírez Peña, </w:t>
      </w:r>
      <w:r w:rsidRPr="00E2251F">
        <w:rPr>
          <w:rFonts w:ascii="Palatino Linotype" w:eastAsia="Palatino Linotype" w:hAnsi="Palatino Linotype" w:cs="Palatino Linotype"/>
          <w:sz w:val="24"/>
          <w:szCs w:val="24"/>
        </w:rPr>
        <w:t>a efecto de que analizara sobre su admisión o su desechamiento.</w:t>
      </w:r>
    </w:p>
    <w:p w14:paraId="60A3A586"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lastRenderedPageBreak/>
        <w:t>5. ADMISIÓN DEL RECURSO DE REVISIÓN.</w:t>
      </w:r>
      <w:r w:rsidRPr="00E2251F">
        <w:rPr>
          <w:rFonts w:ascii="Palatino Linotype" w:eastAsia="Palatino Linotype" w:hAnsi="Palatino Linotype" w:cs="Palatino Linotype"/>
          <w:sz w:val="24"/>
          <w:szCs w:val="24"/>
        </w:rPr>
        <w:t xml:space="preserve"> Con fecha</w:t>
      </w:r>
      <w:r w:rsidRPr="00E2251F">
        <w:rPr>
          <w:rFonts w:ascii="Palatino Linotype" w:eastAsia="Palatino Linotype" w:hAnsi="Palatino Linotype" w:cs="Palatino Linotype"/>
          <w:b/>
          <w:sz w:val="24"/>
          <w:szCs w:val="24"/>
        </w:rPr>
        <w:t xml:space="preserve"> quince de julio de dos mil veinticuatro</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E2251F">
        <w:rPr>
          <w:rFonts w:ascii="Palatino Linotype" w:eastAsia="Palatino Linotype" w:hAnsi="Palatino Linotype" w:cs="Palatino Linotype"/>
          <w:b/>
          <w:sz w:val="24"/>
          <w:szCs w:val="24"/>
        </w:rPr>
        <w:t>EL</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 xml:space="preserve">SUJETO OBLIGADO </w:t>
      </w:r>
      <w:r w:rsidRPr="00E2251F">
        <w:rPr>
          <w:rFonts w:ascii="Palatino Linotype" w:eastAsia="Palatino Linotype" w:hAnsi="Palatino Linotype" w:cs="Palatino Linotype"/>
          <w:sz w:val="24"/>
          <w:szCs w:val="24"/>
        </w:rPr>
        <w:t>presentará su informe justificado.</w:t>
      </w:r>
    </w:p>
    <w:p w14:paraId="0111E345"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26487C86"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6. MANIFESTACIONES.</w:t>
      </w:r>
      <w:r w:rsidRPr="00E2251F">
        <w:rPr>
          <w:rFonts w:ascii="Palatino Linotype" w:eastAsia="Palatino Linotype" w:hAnsi="Palatino Linotype" w:cs="Palatino Linotype"/>
          <w:sz w:val="24"/>
          <w:szCs w:val="24"/>
        </w:rPr>
        <w:t xml:space="preserve"> Con fecha seis de agosto de dos mil veinticuatro se recibió, a través del Sistema de Acceso a la Información Mexiquense (SAIMEX), el informe justificado del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 xml:space="preserve">a través del siguiente archivo electrónico: </w:t>
      </w:r>
    </w:p>
    <w:p w14:paraId="45DDEBD5"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6DAD36D6"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i/>
          <w:sz w:val="24"/>
          <w:szCs w:val="24"/>
          <w:u w:val="single"/>
        </w:rPr>
        <w:t>RESPUESTA R.R. 04349.jpg</w:t>
      </w:r>
      <w:r w:rsidRPr="00E2251F">
        <w:rPr>
          <w:rFonts w:ascii="Palatino Linotype" w:eastAsia="Palatino Linotype" w:hAnsi="Palatino Linotype" w:cs="Palatino Linotype"/>
          <w:sz w:val="24"/>
          <w:szCs w:val="24"/>
        </w:rPr>
        <w:t xml:space="preserve">”: Oficio de fecha seis de agosto de dos mil veinticuatro, signado por el Titular de la Unidad de Transparencia, mediante el cual ratifica en términos generales su respuesta inicial. </w:t>
      </w:r>
    </w:p>
    <w:p w14:paraId="291D99D8"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6FA3AEBC"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Documento que se puso a la vista de </w:t>
      </w:r>
      <w:r w:rsidRPr="00E2251F">
        <w:rPr>
          <w:rFonts w:ascii="Palatino Linotype" w:eastAsia="Palatino Linotype" w:hAnsi="Palatino Linotype" w:cs="Palatino Linotype"/>
          <w:b/>
          <w:sz w:val="24"/>
          <w:szCs w:val="24"/>
        </w:rPr>
        <w:t xml:space="preserve">LA PARTE RECURRENTE </w:t>
      </w:r>
      <w:r w:rsidRPr="00E2251F">
        <w:rPr>
          <w:rFonts w:ascii="Palatino Linotype" w:eastAsia="Palatino Linotype" w:hAnsi="Palatino Linotype" w:cs="Palatino Linotype"/>
          <w:sz w:val="24"/>
          <w:szCs w:val="24"/>
        </w:rPr>
        <w:t>en fecha veinticuatro de septiembre de dos mil veinticuatro, mismo que resultó omiso de emitir sus manifestaciones conforme a derecho le corresponde.</w:t>
      </w:r>
    </w:p>
    <w:p w14:paraId="75735622"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64BC4FA9"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7. AMPLIACIÓN DEL TÉRMINO PARA RESOLVER</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rPr>
        <w:t xml:space="preserve"> </w:t>
      </w:r>
      <w:r w:rsidRPr="00E2251F">
        <w:rPr>
          <w:rFonts w:ascii="Palatino Linotype" w:eastAsia="Palatino Linotype" w:hAnsi="Palatino Linotype" w:cs="Palatino Linotype"/>
          <w:sz w:val="24"/>
          <w:szCs w:val="24"/>
        </w:rPr>
        <w:t xml:space="preserve">El veinticuatro de septiembre de dos mil veinticuatro, se amplió el término para resolver el recurso de </w:t>
      </w:r>
      <w:r w:rsidRPr="00E2251F">
        <w:rPr>
          <w:rFonts w:ascii="Palatino Linotype" w:eastAsia="Palatino Linotype" w:hAnsi="Palatino Linotype" w:cs="Palatino Linotype"/>
          <w:sz w:val="24"/>
          <w:szCs w:val="24"/>
        </w:rPr>
        <w:lastRenderedPageBreak/>
        <w:t xml:space="preserve">revisión en términos del artículo 181 párrafo tercero de la Ley de Transparencia y Acceso a la Información Pública del Estado de México y Municipios. </w:t>
      </w:r>
    </w:p>
    <w:p w14:paraId="2748E33C"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32422A4C"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F5D739C"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F2904E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3AD2A71"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54210C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8BB44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04901B4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E2251F">
        <w:rPr>
          <w:rFonts w:ascii="Palatino Linotype" w:eastAsia="Palatino Linotype" w:hAnsi="Palatino Linotype" w:cs="Palatino Linotype"/>
          <w:sz w:val="24"/>
          <w:szCs w:val="24"/>
        </w:rPr>
        <w:lastRenderedPageBreak/>
        <w:t xml:space="preserve">órganos jurisdiccionales o cuasi jurisdiccionales, tanto por la complejidad de los hechos, como por el número de casos que conocen. </w:t>
      </w:r>
    </w:p>
    <w:p w14:paraId="2772521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67C364FD"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E061FB1"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5BFAA4B6" w14:textId="77777777" w:rsidR="000778CE" w:rsidRPr="00E2251F" w:rsidRDefault="0033552A">
      <w:pPr>
        <w:numPr>
          <w:ilvl w:val="0"/>
          <w:numId w:val="3"/>
        </w:num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98DCB09" w14:textId="77777777" w:rsidR="000778CE" w:rsidRPr="00E2251F" w:rsidRDefault="0033552A">
      <w:pPr>
        <w:numPr>
          <w:ilvl w:val="0"/>
          <w:numId w:val="3"/>
        </w:num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Actividad Procesal del interesado. Acciones u omisiones del interesado.</w:t>
      </w:r>
    </w:p>
    <w:p w14:paraId="0FB2E7D9" w14:textId="77777777" w:rsidR="000778CE" w:rsidRPr="00E2251F" w:rsidRDefault="0033552A">
      <w:pPr>
        <w:numPr>
          <w:ilvl w:val="0"/>
          <w:numId w:val="3"/>
        </w:num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D751F8F" w14:textId="77777777" w:rsidR="000778CE" w:rsidRPr="00E2251F" w:rsidRDefault="0033552A">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7148A5D6"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0B0EEA5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641FA14"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C23BA9E"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E2251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2251F">
        <w:rPr>
          <w:rFonts w:ascii="Palatino Linotype" w:eastAsia="Palatino Linotype" w:hAnsi="Palatino Linotype" w:cs="Palatino Linotype"/>
          <w:sz w:val="24"/>
          <w:szCs w:val="24"/>
        </w:rPr>
        <w:t>, visible en la Gaceta del Seminario Judicial de la Federación con el registro digital 205635.</w:t>
      </w:r>
    </w:p>
    <w:p w14:paraId="41BB01B6" w14:textId="77777777" w:rsidR="000778CE" w:rsidRPr="00E2251F" w:rsidRDefault="000778CE">
      <w:pPr>
        <w:spacing w:after="0" w:line="360" w:lineRule="auto"/>
        <w:jc w:val="both"/>
        <w:rPr>
          <w:rFonts w:ascii="Palatino Linotype" w:eastAsia="Palatino Linotype" w:hAnsi="Palatino Linotype" w:cs="Palatino Linotype"/>
          <w:b/>
          <w:sz w:val="24"/>
          <w:szCs w:val="24"/>
        </w:rPr>
      </w:pPr>
    </w:p>
    <w:p w14:paraId="3E3D737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82851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6839021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E134AA2"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5230DDA"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 xml:space="preserve"> </w:t>
      </w:r>
      <w:r w:rsidRPr="00E2251F">
        <w:rPr>
          <w:rFonts w:ascii="Palatino Linotype" w:eastAsia="Palatino Linotype" w:hAnsi="Palatino Linotype" w:cs="Palatino Linotype"/>
          <w:i/>
          <w:sz w:val="24"/>
          <w:szCs w:val="24"/>
        </w:rPr>
        <w:t>“PLAZO RAZONABLE PARA RESOLVER. DIMENSIÓN Y EFECTOS DE ESTE CONCEPTO CUANDO SE ADUCE EXCESIVA CARGA DE TRABAJO.”</w:t>
      </w:r>
      <w:r w:rsidRPr="00E2251F">
        <w:rPr>
          <w:rFonts w:ascii="Palatino Linotype" w:eastAsia="Palatino Linotype" w:hAnsi="Palatino Linotype" w:cs="Palatino Linotype"/>
          <w:sz w:val="24"/>
          <w:szCs w:val="24"/>
        </w:rPr>
        <w:t xml:space="preserve"> consultable en el Seminario Judicial de la Federación y su gaceta, con el registro digital 2002351.</w:t>
      </w:r>
    </w:p>
    <w:p w14:paraId="5CD75EB4"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D58F8A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2251F">
        <w:rPr>
          <w:rFonts w:ascii="Palatino Linotype" w:eastAsia="Palatino Linotype" w:hAnsi="Palatino Linotype" w:cs="Palatino Linotype"/>
          <w:sz w:val="24"/>
          <w:szCs w:val="24"/>
        </w:rPr>
        <w:t>, visible en el Seminario Judicial de la Federación y su gaceta, con el registro digital 2002350.</w:t>
      </w:r>
    </w:p>
    <w:p w14:paraId="69471F2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68827C1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0DEB021"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A17C9EA"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8. CIERRE DE INSTRUCCIÓN. </w:t>
      </w:r>
      <w:r w:rsidRPr="00E2251F">
        <w:rPr>
          <w:rFonts w:ascii="Palatino Linotype" w:eastAsia="Palatino Linotype" w:hAnsi="Palatino Linotype" w:cs="Palatino Linotype"/>
          <w:sz w:val="24"/>
          <w:szCs w:val="24"/>
        </w:rPr>
        <w:t>El treinta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DA9ED72"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B072DA5"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D6ED6E7" w14:textId="77777777" w:rsidR="000778CE" w:rsidRPr="00E2251F" w:rsidRDefault="0033552A">
      <w:pPr>
        <w:widowControl w:val="0"/>
        <w:spacing w:after="0" w:line="360" w:lineRule="auto"/>
        <w:jc w:val="center"/>
        <w:rPr>
          <w:rFonts w:ascii="Palatino Linotype" w:eastAsia="Palatino Linotype" w:hAnsi="Palatino Linotype" w:cs="Palatino Linotype"/>
          <w:b/>
          <w:sz w:val="24"/>
          <w:szCs w:val="24"/>
        </w:rPr>
      </w:pPr>
      <w:r w:rsidRPr="00E2251F">
        <w:rPr>
          <w:rFonts w:ascii="Palatino Linotype" w:eastAsia="Palatino Linotype" w:hAnsi="Palatino Linotype" w:cs="Palatino Linotype"/>
          <w:b/>
          <w:sz w:val="24"/>
          <w:szCs w:val="24"/>
        </w:rPr>
        <w:lastRenderedPageBreak/>
        <w:t>C O N S I D E R A N D O S</w:t>
      </w:r>
    </w:p>
    <w:p w14:paraId="30372C18" w14:textId="77777777" w:rsidR="000778CE" w:rsidRPr="00E2251F" w:rsidRDefault="000778CE">
      <w:pPr>
        <w:widowControl w:val="0"/>
        <w:spacing w:after="0" w:line="360" w:lineRule="auto"/>
        <w:jc w:val="center"/>
        <w:rPr>
          <w:rFonts w:ascii="Palatino Linotype" w:eastAsia="Palatino Linotype" w:hAnsi="Palatino Linotype" w:cs="Palatino Linotype"/>
          <w:b/>
          <w:sz w:val="24"/>
          <w:szCs w:val="24"/>
        </w:rPr>
      </w:pPr>
    </w:p>
    <w:p w14:paraId="4FA355D5"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PRIMERO. COMPETENCIA.</w:t>
      </w:r>
      <w:r w:rsidRPr="00E2251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820A04C"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6B26E3C"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SEGUNDO. OPORTUNIDAD Y PROCEDIBILIDAD DEL RECURSO DE REVISIÓN.  </w:t>
      </w:r>
      <w:r w:rsidRPr="00E2251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63BB97B"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5C477AAD"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E2251F">
        <w:rPr>
          <w:rFonts w:ascii="Palatino Linotype" w:eastAsia="Palatino Linotype" w:hAnsi="Palatino Linotype" w:cs="Palatino Linotype"/>
          <w:sz w:val="24"/>
          <w:szCs w:val="24"/>
        </w:rPr>
        <w:lastRenderedPageBreak/>
        <w:t>Pública del Estado de México y Municipios, contados a partir de la fecha en que</w:t>
      </w:r>
      <w:r w:rsidRPr="00E2251F">
        <w:rPr>
          <w:rFonts w:ascii="Palatino Linotype" w:eastAsia="Palatino Linotype" w:hAnsi="Palatino Linotype" w:cs="Palatino Linotype"/>
          <w:b/>
          <w:sz w:val="24"/>
          <w:szCs w:val="24"/>
        </w:rPr>
        <w:t xml:space="preserve"> EL SUJETO OBLIGADO </w:t>
      </w:r>
      <w:r w:rsidRPr="00E2251F">
        <w:rPr>
          <w:rFonts w:ascii="Palatino Linotype" w:eastAsia="Palatino Linotype" w:hAnsi="Palatino Linotype" w:cs="Palatino Linotype"/>
          <w:sz w:val="24"/>
          <w:szCs w:val="24"/>
        </w:rPr>
        <w:t xml:space="preserve">emitió la respuesta, toda vez que esta fue pronunciada el día diez de julio del año dos mil veinticuatro, mientras que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3D3A1444"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828513D" w14:textId="77777777" w:rsidR="000778CE" w:rsidRPr="00E2251F" w:rsidRDefault="0033552A">
      <w:pPr>
        <w:spacing w:after="0" w:line="360" w:lineRule="auto"/>
        <w:ind w:right="-234"/>
        <w:jc w:val="both"/>
        <w:rPr>
          <w:sz w:val="24"/>
          <w:szCs w:val="24"/>
        </w:rPr>
      </w:pPr>
      <w:r w:rsidRPr="00E2251F">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E2251F">
        <w:rPr>
          <w:i/>
          <w:sz w:val="24"/>
          <w:szCs w:val="24"/>
        </w:rPr>
        <w:t> </w:t>
      </w:r>
    </w:p>
    <w:p w14:paraId="3DC17783" w14:textId="77777777" w:rsidR="000778CE" w:rsidRPr="00E2251F" w:rsidRDefault="000778CE">
      <w:pPr>
        <w:shd w:val="clear" w:color="auto" w:fill="FFFFFF"/>
        <w:spacing w:after="0" w:line="360" w:lineRule="auto"/>
        <w:ind w:left="567" w:right="760"/>
        <w:jc w:val="both"/>
        <w:rPr>
          <w:rFonts w:ascii="Palatino Linotype" w:eastAsia="Palatino Linotype" w:hAnsi="Palatino Linotype" w:cs="Palatino Linotype"/>
        </w:rPr>
      </w:pPr>
    </w:p>
    <w:p w14:paraId="4212BB39" w14:textId="77777777" w:rsidR="000778CE" w:rsidRPr="00E2251F" w:rsidRDefault="0033552A">
      <w:pPr>
        <w:shd w:val="clear" w:color="auto" w:fill="FFFFFF"/>
        <w:spacing w:after="0" w:line="276" w:lineRule="auto"/>
        <w:ind w:left="567" w:right="760"/>
        <w:jc w:val="both"/>
      </w:pPr>
      <w:r w:rsidRPr="00E2251F">
        <w:rPr>
          <w:rFonts w:ascii="Palatino Linotype" w:eastAsia="Palatino Linotype" w:hAnsi="Palatino Linotype" w:cs="Palatino Linotype"/>
        </w:rPr>
        <w:t>"</w:t>
      </w:r>
      <w:r w:rsidRPr="00E2251F">
        <w:rPr>
          <w:rFonts w:ascii="Palatino Linotype" w:eastAsia="Palatino Linotype" w:hAnsi="Palatino Linotype" w:cs="Palatino Linotype"/>
          <w:i/>
        </w:rPr>
        <w:t>RECURSO DE RECLAMACIÓN. SU INTERPOSICIÓN NO ES EXTEMPORÁNEA SI SE REALIZA ANTES DE QUE INICIE EL PLAZO PARA HACERLO.</w:t>
      </w:r>
    </w:p>
    <w:p w14:paraId="63A5635B" w14:textId="77777777" w:rsidR="000778CE" w:rsidRPr="00E2251F" w:rsidRDefault="0033552A">
      <w:pPr>
        <w:shd w:val="clear" w:color="auto" w:fill="FFFFFF"/>
        <w:spacing w:after="0" w:line="276" w:lineRule="auto"/>
        <w:ind w:left="567" w:right="760"/>
        <w:jc w:val="both"/>
      </w:pPr>
      <w:r w:rsidRPr="00E2251F">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5AE1783E" w14:textId="77777777" w:rsidR="000778CE" w:rsidRPr="00E2251F" w:rsidRDefault="0033552A">
      <w:pPr>
        <w:shd w:val="clear" w:color="auto" w:fill="FFFFFF"/>
        <w:spacing w:after="0" w:line="276" w:lineRule="auto"/>
        <w:ind w:left="567" w:right="760"/>
        <w:jc w:val="both"/>
      </w:pPr>
      <w:r w:rsidRPr="00E2251F">
        <w:rPr>
          <w:rFonts w:ascii="Palatino Linotype" w:eastAsia="Palatino Linotype" w:hAnsi="Palatino Linotype" w:cs="Palatino Linotype"/>
          <w:i/>
        </w:rPr>
        <w:t>De ahí que si dicho recurso se interpone antes de que inicie el plazo para hacerlo, su presentación no es extemporánea…</w:t>
      </w:r>
      <w:r w:rsidRPr="00E2251F">
        <w:rPr>
          <w:rFonts w:ascii="Palatino Linotype" w:eastAsia="Palatino Linotype" w:hAnsi="Palatino Linotype" w:cs="Palatino Linotype"/>
        </w:rPr>
        <w:t>"(Sic)</w:t>
      </w:r>
    </w:p>
    <w:p w14:paraId="16CEC8BA"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15F7581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ese sentido, al considerar la fecha en que se formuló la solicitud y la fecha en la que respondió a esta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CFC5ADA"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083642E0"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proporcionó un seudónimo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4B0518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1B33C2AB" w14:textId="77777777" w:rsidR="000778CE" w:rsidRPr="00E2251F" w:rsidRDefault="0033552A">
      <w:pPr>
        <w:spacing w:after="0" w:line="276" w:lineRule="auto"/>
        <w:ind w:left="851" w:right="902"/>
        <w:jc w:val="both"/>
        <w:rPr>
          <w:rFonts w:ascii="Palatino Linotype" w:eastAsia="Palatino Linotype" w:hAnsi="Palatino Linotype" w:cs="Palatino Linotype"/>
          <w:b/>
          <w:i/>
        </w:rPr>
      </w:pPr>
      <w:r w:rsidRPr="00E2251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BBFD6D1" w14:textId="77777777" w:rsidR="000778CE" w:rsidRPr="00E2251F" w:rsidRDefault="000778CE">
      <w:pPr>
        <w:spacing w:after="0" w:line="360" w:lineRule="auto"/>
        <w:ind w:left="851" w:right="902"/>
        <w:jc w:val="both"/>
        <w:rPr>
          <w:rFonts w:ascii="Palatino Linotype" w:eastAsia="Palatino Linotype" w:hAnsi="Palatino Linotype" w:cs="Palatino Linotype"/>
          <w:sz w:val="24"/>
          <w:szCs w:val="24"/>
        </w:rPr>
      </w:pPr>
    </w:p>
    <w:p w14:paraId="79A0C858" w14:textId="77777777" w:rsidR="000778CE" w:rsidRPr="00E2251F" w:rsidRDefault="0033552A">
      <w:pPr>
        <w:spacing w:after="0" w:line="360" w:lineRule="auto"/>
        <w:jc w:val="both"/>
        <w:rPr>
          <w:rFonts w:ascii="Palatino Linotype" w:eastAsia="Palatino Linotype" w:hAnsi="Palatino Linotype" w:cs="Palatino Linotype"/>
          <w:b/>
          <w:sz w:val="24"/>
          <w:szCs w:val="24"/>
        </w:rPr>
      </w:pPr>
      <w:r w:rsidRPr="00E2251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2251F">
        <w:rPr>
          <w:rFonts w:ascii="Palatino Linotype" w:eastAsia="Palatino Linotype" w:hAnsi="Palatino Linotype" w:cs="Palatino Linotype"/>
          <w:b/>
          <w:sz w:val="24"/>
          <w:szCs w:val="24"/>
        </w:rPr>
        <w:t xml:space="preserve">EL SAIMEX.  </w:t>
      </w:r>
    </w:p>
    <w:p w14:paraId="2832CF8E"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0515087" w14:textId="77777777" w:rsidR="000778CE" w:rsidRPr="00E2251F" w:rsidRDefault="0033552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Finalmente, resulta procedente la interposición del recurso, según lo aducido por </w:t>
      </w:r>
      <w:r w:rsidRPr="00E2251F">
        <w:rPr>
          <w:rFonts w:ascii="Palatino Linotype" w:eastAsia="Palatino Linotype" w:hAnsi="Palatino Linotype" w:cs="Palatino Linotype"/>
          <w:b/>
          <w:sz w:val="24"/>
          <w:szCs w:val="24"/>
        </w:rPr>
        <w:t>LA PARTE RECURRENTE</w:t>
      </w:r>
      <w:r w:rsidRPr="00E2251F">
        <w:rPr>
          <w:rFonts w:ascii="Palatino Linotype" w:eastAsia="Palatino Linotype" w:hAnsi="Palatino Linotype" w:cs="Palatino Linotype"/>
          <w:sz w:val="24"/>
          <w:szCs w:val="24"/>
        </w:rPr>
        <w:t xml:space="preserve"> en sus razones o motivos de inconformidad, de acuerdo al artículo 179, fracción IV de la Ley de Transparencia y Acceso a la Información Pública del Estado de México y Municipios; que a la letra dice:</w:t>
      </w:r>
    </w:p>
    <w:p w14:paraId="0A8B31FF" w14:textId="77777777" w:rsidR="000778CE" w:rsidRPr="00E2251F" w:rsidRDefault="000778C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909CD25" w14:textId="77777777" w:rsidR="000778CE" w:rsidRPr="00E2251F" w:rsidRDefault="0033552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179</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El recurso de revisión</w:t>
      </w:r>
      <w:r w:rsidRPr="00E2251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2251F">
        <w:rPr>
          <w:rFonts w:ascii="Palatino Linotype" w:eastAsia="Palatino Linotype" w:hAnsi="Palatino Linotype" w:cs="Palatino Linotype"/>
          <w:b/>
          <w:i/>
        </w:rPr>
        <w:t>, y procederá en contra de las siguientes causas</w:t>
      </w:r>
      <w:r w:rsidRPr="00E2251F">
        <w:rPr>
          <w:rFonts w:ascii="Palatino Linotype" w:eastAsia="Palatino Linotype" w:hAnsi="Palatino Linotype" w:cs="Palatino Linotype"/>
          <w:i/>
        </w:rPr>
        <w:t>:</w:t>
      </w:r>
    </w:p>
    <w:p w14:paraId="280FBF30" w14:textId="77777777" w:rsidR="000778CE" w:rsidRPr="00E2251F" w:rsidRDefault="0033552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w:t>
      </w:r>
      <w:r w:rsidRPr="00E2251F">
        <w:rPr>
          <w:rFonts w:ascii="Palatino Linotype" w:eastAsia="Palatino Linotype" w:hAnsi="Palatino Linotype" w:cs="Palatino Linotype"/>
          <w:i/>
        </w:rPr>
        <w:t>…)</w:t>
      </w:r>
    </w:p>
    <w:p w14:paraId="7F26577F" w14:textId="77777777" w:rsidR="000778CE" w:rsidRPr="00E2251F" w:rsidRDefault="0033552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i/>
        </w:rPr>
        <w:t>IV. La declaración de incompetencia por el sujeto obligado;”</w:t>
      </w:r>
    </w:p>
    <w:p w14:paraId="7CF792C7"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0C6CF0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TERCERO. MATERIA DE LA REVISIÓN. </w:t>
      </w:r>
      <w:r w:rsidRPr="00E2251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E2251F">
        <w:rPr>
          <w:rFonts w:ascii="Palatino Linotype" w:eastAsia="Palatino Linotype" w:hAnsi="Palatino Linotype" w:cs="Palatino Linotype"/>
          <w:b/>
          <w:sz w:val="24"/>
          <w:szCs w:val="24"/>
        </w:rPr>
        <w:t>EL</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xml:space="preserve"> satisface el derecho de acceso a la información pública de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o en su defecto, en caso de ser procedente, ordenar la entrega de información.</w:t>
      </w:r>
    </w:p>
    <w:p w14:paraId="26005D2A"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702DB23"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CUARTO. ESTUDIO Y RESOLUCIÓN DEL ASUNTO.  </w:t>
      </w:r>
      <w:r w:rsidRPr="00E2251F">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w:t>
      </w:r>
      <w:r w:rsidRPr="00E2251F">
        <w:rPr>
          <w:rFonts w:ascii="Palatino Linotype" w:eastAsia="Palatino Linotype" w:hAnsi="Palatino Linotype" w:cs="Palatino Linotype"/>
          <w:sz w:val="24"/>
          <w:szCs w:val="24"/>
        </w:rPr>
        <w:lastRenderedPageBreak/>
        <w:t>disposiciones al Derecho Interno, específicamente a nivel Constitucional, tal y como lo prevén los arábigos 1 párrafos primero, segundo y tercero y 6 apartado A fracciones I, II, III, IV, V, VI y VII que a la letra señalan:</w:t>
      </w:r>
    </w:p>
    <w:p w14:paraId="439DC77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16FA4D3E" w14:textId="77777777" w:rsidR="000778CE" w:rsidRPr="00E2251F" w:rsidRDefault="0033552A">
      <w:pPr>
        <w:tabs>
          <w:tab w:val="left" w:pos="709"/>
        </w:tabs>
        <w:spacing w:after="0" w:line="276" w:lineRule="auto"/>
        <w:ind w:left="851" w:right="850"/>
        <w:jc w:val="both"/>
        <w:rPr>
          <w:rFonts w:ascii="Palatino Linotype" w:eastAsia="Palatino Linotype" w:hAnsi="Palatino Linotype" w:cs="Palatino Linotype"/>
          <w:i/>
        </w:rPr>
      </w:pPr>
      <w:r w:rsidRPr="00E2251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2251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B7206A9" w14:textId="77777777" w:rsidR="000778CE" w:rsidRPr="00E2251F" w:rsidRDefault="0033552A">
      <w:pPr>
        <w:tabs>
          <w:tab w:val="left" w:pos="709"/>
        </w:tabs>
        <w:spacing w:after="0" w:line="276" w:lineRule="auto"/>
        <w:ind w:left="851" w:right="850"/>
        <w:jc w:val="both"/>
        <w:rPr>
          <w:rFonts w:ascii="Palatino Linotype" w:eastAsia="Palatino Linotype" w:hAnsi="Palatino Linotype" w:cs="Palatino Linotype"/>
          <w:b/>
          <w:i/>
        </w:rPr>
      </w:pPr>
      <w:r w:rsidRPr="00E2251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07651A6" w14:textId="77777777" w:rsidR="000778CE" w:rsidRPr="00E2251F" w:rsidRDefault="0033552A">
      <w:pPr>
        <w:tabs>
          <w:tab w:val="left" w:pos="709"/>
        </w:tabs>
        <w:spacing w:after="0" w:line="276" w:lineRule="auto"/>
        <w:ind w:left="851" w:right="850"/>
        <w:jc w:val="both"/>
        <w:rPr>
          <w:rFonts w:ascii="Palatino Linotype" w:eastAsia="Palatino Linotype" w:hAnsi="Palatino Linotype" w:cs="Palatino Linotype"/>
          <w:i/>
        </w:rPr>
      </w:pPr>
      <w:r w:rsidRPr="00E2251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2251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626EF05" w14:textId="77777777" w:rsidR="000778CE" w:rsidRPr="00E2251F" w:rsidRDefault="0033552A">
      <w:pPr>
        <w:tabs>
          <w:tab w:val="left" w:pos="709"/>
        </w:tabs>
        <w:spacing w:after="0" w:line="276" w:lineRule="auto"/>
        <w:ind w:left="851" w:right="85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2EAC88FB" w14:textId="77777777" w:rsidR="000778CE" w:rsidRPr="00E2251F" w:rsidRDefault="0033552A">
      <w:pPr>
        <w:spacing w:after="0" w:line="276" w:lineRule="auto"/>
        <w:ind w:left="851" w:right="901"/>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6o.</w:t>
      </w:r>
    </w:p>
    <w:p w14:paraId="2C0FD549" w14:textId="77777777" w:rsidR="000778CE" w:rsidRPr="00E2251F" w:rsidRDefault="0033552A">
      <w:pPr>
        <w:spacing w:after="0" w:line="276" w:lineRule="auto"/>
        <w:ind w:left="851" w:right="901"/>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76760BA9"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A. Para el ejercicio del derecho de acceso a la información, la Federación y </w:t>
      </w:r>
      <w:r w:rsidRPr="00E2251F">
        <w:rPr>
          <w:rFonts w:ascii="Palatino Linotype" w:eastAsia="Palatino Linotype" w:hAnsi="Palatino Linotype" w:cs="Palatino Linotype"/>
          <w:b/>
          <w:i/>
          <w:u w:val="single"/>
        </w:rPr>
        <w:t>las entidades federativas</w:t>
      </w:r>
      <w:r w:rsidRPr="00E2251F">
        <w:rPr>
          <w:rFonts w:ascii="Palatino Linotype" w:eastAsia="Palatino Linotype" w:hAnsi="Palatino Linotype" w:cs="Palatino Linotype"/>
          <w:b/>
          <w:i/>
        </w:rPr>
        <w:t>,</w:t>
      </w:r>
      <w:r w:rsidRPr="00E2251F">
        <w:rPr>
          <w:rFonts w:ascii="Palatino Linotype" w:eastAsia="Palatino Linotype" w:hAnsi="Palatino Linotype" w:cs="Palatino Linotype"/>
          <w:i/>
        </w:rPr>
        <w:t xml:space="preserve"> en el ámbito de sus respectivas competencias, se regirán por los siguientes principios y bases:</w:t>
      </w:r>
    </w:p>
    <w:p w14:paraId="29AA50CD"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I. </w:t>
      </w:r>
      <w:r w:rsidRPr="00E2251F">
        <w:rPr>
          <w:rFonts w:ascii="Palatino Linotype" w:eastAsia="Palatino Linotype" w:hAnsi="Palatino Linotype" w:cs="Palatino Linotype"/>
          <w:b/>
          <w:i/>
          <w:u w:val="single"/>
        </w:rPr>
        <w:t>Toda la información en posesión de cualquier autoridad, entidad, órgano y organismo de los Poderes</w:t>
      </w:r>
      <w:r w:rsidRPr="00E2251F">
        <w:rPr>
          <w:rFonts w:ascii="Palatino Linotype" w:eastAsia="Palatino Linotype" w:hAnsi="Palatino Linotype" w:cs="Palatino Linotype"/>
          <w:i/>
        </w:rPr>
        <w:t xml:space="preserve"> Ejecutivo, Legislativo </w:t>
      </w:r>
      <w:r w:rsidRPr="00E2251F">
        <w:rPr>
          <w:rFonts w:ascii="Palatino Linotype" w:eastAsia="Palatino Linotype" w:hAnsi="Palatino Linotype" w:cs="Palatino Linotype"/>
          <w:b/>
          <w:i/>
          <w:u w:val="single"/>
        </w:rPr>
        <w:t>y Judicial</w:t>
      </w:r>
      <w:r w:rsidRPr="00E2251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2251F">
        <w:rPr>
          <w:rFonts w:ascii="Palatino Linotype" w:eastAsia="Palatino Linotype" w:hAnsi="Palatino Linotype" w:cs="Palatino Linotype"/>
          <w:b/>
          <w:i/>
        </w:rPr>
        <w:t xml:space="preserve">es pública y </w:t>
      </w:r>
      <w:r w:rsidRPr="00E2251F">
        <w:rPr>
          <w:rFonts w:ascii="Palatino Linotype" w:eastAsia="Palatino Linotype" w:hAnsi="Palatino Linotype" w:cs="Palatino Linotype"/>
          <w:b/>
          <w:i/>
        </w:rPr>
        <w:lastRenderedPageBreak/>
        <w:t>sólo podrá ser reservada temporalmente por razones de interés público y seguridad nacional,</w:t>
      </w:r>
      <w:r w:rsidRPr="00E2251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5EA8C70" w14:textId="77777777" w:rsidR="000778CE" w:rsidRPr="00E2251F" w:rsidRDefault="0033552A">
      <w:pPr>
        <w:spacing w:after="0" w:line="276" w:lineRule="auto"/>
        <w:ind w:left="851" w:right="851"/>
        <w:jc w:val="both"/>
        <w:rPr>
          <w:rFonts w:ascii="Palatino Linotype" w:eastAsia="Palatino Linotype" w:hAnsi="Palatino Linotype" w:cs="Palatino Linotype"/>
          <w:b/>
          <w:i/>
        </w:rPr>
      </w:pPr>
      <w:r w:rsidRPr="00E2251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21A4E80"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III. </w:t>
      </w:r>
      <w:r w:rsidRPr="00E2251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2251F">
        <w:rPr>
          <w:rFonts w:ascii="Palatino Linotype" w:eastAsia="Palatino Linotype" w:hAnsi="Palatino Linotype" w:cs="Palatino Linotype"/>
          <w:i/>
        </w:rPr>
        <w:t xml:space="preserve"> a sus datos personales o a la rectificación de éstos.</w:t>
      </w:r>
    </w:p>
    <w:p w14:paraId="1642459E"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IV. </w:t>
      </w:r>
      <w:r w:rsidRPr="00E2251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7756BF5"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V. </w:t>
      </w:r>
      <w:r w:rsidRPr="00E2251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EBB5A44"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VI. </w:t>
      </w:r>
      <w:r w:rsidRPr="00E2251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482A863"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VII. </w:t>
      </w:r>
      <w:r w:rsidRPr="00E2251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382B4F6" w14:textId="77777777" w:rsidR="000778CE" w:rsidRPr="00E2251F" w:rsidRDefault="000778CE">
      <w:pPr>
        <w:tabs>
          <w:tab w:val="left" w:pos="709"/>
        </w:tabs>
        <w:spacing w:after="0" w:line="360" w:lineRule="auto"/>
        <w:jc w:val="both"/>
        <w:rPr>
          <w:rFonts w:ascii="Palatino Linotype" w:eastAsia="Palatino Linotype" w:hAnsi="Palatino Linotype" w:cs="Palatino Linotype"/>
          <w:sz w:val="24"/>
          <w:szCs w:val="24"/>
        </w:rPr>
      </w:pPr>
    </w:p>
    <w:p w14:paraId="1864F06D" w14:textId="77777777" w:rsidR="000778CE" w:rsidRPr="00E2251F" w:rsidRDefault="0033552A">
      <w:pPr>
        <w:tabs>
          <w:tab w:val="left" w:pos="709"/>
        </w:tabs>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E2251F">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73683BC5" w14:textId="77777777" w:rsidR="000778CE" w:rsidRPr="00E2251F" w:rsidRDefault="0033552A">
      <w:pPr>
        <w:tabs>
          <w:tab w:val="left" w:pos="709"/>
        </w:tabs>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primer lugar, es conveniente analizar si la respuesta del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0C9DAEC" w14:textId="77777777" w:rsidR="000778CE" w:rsidRPr="00E2251F" w:rsidRDefault="000778CE">
      <w:pPr>
        <w:tabs>
          <w:tab w:val="left" w:pos="709"/>
        </w:tabs>
        <w:spacing w:after="0" w:line="360" w:lineRule="auto"/>
        <w:jc w:val="both"/>
        <w:rPr>
          <w:rFonts w:ascii="Palatino Linotype" w:eastAsia="Palatino Linotype" w:hAnsi="Palatino Linotype" w:cs="Palatino Linotype"/>
          <w:sz w:val="24"/>
          <w:szCs w:val="24"/>
        </w:rPr>
      </w:pPr>
    </w:p>
    <w:p w14:paraId="5AE04801" w14:textId="77777777" w:rsidR="000778CE" w:rsidRPr="00E2251F" w:rsidRDefault="0033552A">
      <w:pPr>
        <w:spacing w:after="0" w:line="276" w:lineRule="auto"/>
        <w:ind w:left="709"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4.</w:t>
      </w:r>
      <w:r w:rsidRPr="00E2251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9373803" w14:textId="77777777" w:rsidR="000778CE" w:rsidRPr="00E2251F" w:rsidRDefault="0033552A">
      <w:pPr>
        <w:spacing w:after="0" w:line="276" w:lineRule="auto"/>
        <w:ind w:left="709" w:right="760"/>
        <w:jc w:val="both"/>
        <w:rPr>
          <w:rFonts w:ascii="Palatino Linotype" w:eastAsia="Palatino Linotype" w:hAnsi="Palatino Linotype" w:cs="Palatino Linotype"/>
          <w:i/>
        </w:rPr>
      </w:pPr>
      <w:r w:rsidRPr="00E2251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2251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6CB4BE" w14:textId="77777777" w:rsidR="000778CE" w:rsidRPr="00E2251F" w:rsidRDefault="0033552A">
      <w:pPr>
        <w:spacing w:after="0" w:line="276" w:lineRule="auto"/>
        <w:ind w:left="709" w:right="760"/>
        <w:jc w:val="both"/>
        <w:rPr>
          <w:rFonts w:ascii="Palatino Linotype" w:eastAsia="Palatino Linotype" w:hAnsi="Palatino Linotype" w:cs="Palatino Linotype"/>
          <w:i/>
        </w:rPr>
      </w:pPr>
      <w:r w:rsidRPr="00E2251F">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E2251F">
        <w:rPr>
          <w:rFonts w:ascii="Palatino Linotype" w:eastAsia="Palatino Linotype" w:hAnsi="Palatino Linotype" w:cs="Palatino Linotype"/>
          <w:i/>
        </w:rPr>
        <w:t>.”</w:t>
      </w:r>
    </w:p>
    <w:p w14:paraId="135E94D9" w14:textId="77777777" w:rsidR="000778CE" w:rsidRPr="00E2251F" w:rsidRDefault="000778CE">
      <w:pPr>
        <w:spacing w:after="0" w:line="360" w:lineRule="auto"/>
        <w:ind w:left="709" w:right="760"/>
        <w:jc w:val="both"/>
        <w:rPr>
          <w:rFonts w:ascii="Palatino Linotype" w:eastAsia="Palatino Linotype" w:hAnsi="Palatino Linotype" w:cs="Palatino Linotype"/>
          <w:sz w:val="24"/>
          <w:szCs w:val="24"/>
        </w:rPr>
      </w:pPr>
    </w:p>
    <w:p w14:paraId="2E8108AC"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7367F0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0B439DC" w14:textId="77777777" w:rsidR="000778CE" w:rsidRPr="00E2251F" w:rsidRDefault="0033552A">
      <w:pPr>
        <w:spacing w:after="0" w:line="276" w:lineRule="auto"/>
        <w:ind w:left="567"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12.-</w:t>
      </w:r>
      <w:r w:rsidRPr="00E2251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D1C9299" w14:textId="77777777" w:rsidR="000778CE" w:rsidRPr="00E2251F" w:rsidRDefault="000778CE">
      <w:pPr>
        <w:spacing w:after="0" w:line="276" w:lineRule="auto"/>
        <w:ind w:left="567" w:right="760"/>
        <w:jc w:val="both"/>
        <w:rPr>
          <w:rFonts w:ascii="Palatino Linotype" w:eastAsia="Palatino Linotype" w:hAnsi="Palatino Linotype" w:cs="Palatino Linotype"/>
          <w:i/>
        </w:rPr>
      </w:pPr>
    </w:p>
    <w:p w14:paraId="5C30E427" w14:textId="77777777" w:rsidR="000778CE" w:rsidRPr="00E2251F" w:rsidRDefault="0033552A">
      <w:pPr>
        <w:spacing w:after="0" w:line="276" w:lineRule="auto"/>
        <w:ind w:left="567" w:right="760"/>
        <w:jc w:val="both"/>
        <w:rPr>
          <w:rFonts w:ascii="Palatino Linotype" w:eastAsia="Palatino Linotype" w:hAnsi="Palatino Linotype" w:cs="Palatino Linotype"/>
          <w:i/>
        </w:rPr>
      </w:pPr>
      <w:r w:rsidRPr="00E2251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AAD8D9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F1D1F56"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E2251F">
        <w:rPr>
          <w:rFonts w:ascii="Palatino Linotype" w:eastAsia="Palatino Linotype" w:hAnsi="Palatino Linotype" w:cs="Palatino Linotype"/>
          <w:sz w:val="24"/>
          <w:szCs w:val="24"/>
        </w:rPr>
        <w:lastRenderedPageBreak/>
        <w:t>que es deber de los Sujetos Obligados, garantizar el Derecho de Acceso a la Información Pública.</w:t>
      </w:r>
      <w:r w:rsidRPr="00E2251F">
        <w:rPr>
          <w:rFonts w:ascii="Palatino Linotype" w:eastAsia="Palatino Linotype" w:hAnsi="Palatino Linotype" w:cs="Palatino Linotype"/>
          <w:strike/>
          <w:sz w:val="24"/>
          <w:szCs w:val="24"/>
        </w:rPr>
        <w:t xml:space="preserve"> </w:t>
      </w:r>
    </w:p>
    <w:p w14:paraId="2B480567"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05040E1F"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79E7C9A" w14:textId="77777777" w:rsidR="000778CE" w:rsidRPr="00E2251F" w:rsidRDefault="000778CE">
      <w:pPr>
        <w:spacing w:after="0" w:line="360" w:lineRule="auto"/>
        <w:ind w:right="49"/>
        <w:jc w:val="both"/>
        <w:rPr>
          <w:rFonts w:ascii="Palatino Linotype" w:eastAsia="Palatino Linotype" w:hAnsi="Palatino Linotype" w:cs="Palatino Linotype"/>
          <w:sz w:val="24"/>
          <w:szCs w:val="24"/>
        </w:rPr>
      </w:pPr>
    </w:p>
    <w:p w14:paraId="661EE268"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9E08E0A"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6B602CE"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18.</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2251F">
        <w:rPr>
          <w:rFonts w:ascii="Palatino Linotype" w:eastAsia="Palatino Linotype" w:hAnsi="Palatino Linotype" w:cs="Palatino Linotype"/>
          <w:i/>
        </w:rPr>
        <w:t xml:space="preserve"> y reutilización de la información que generen.</w:t>
      </w:r>
    </w:p>
    <w:p w14:paraId="4F966543"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Artículo 19. </w:t>
      </w:r>
      <w:r w:rsidRPr="00E2251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2251F">
        <w:rPr>
          <w:rFonts w:ascii="Palatino Linotype" w:eastAsia="Palatino Linotype" w:hAnsi="Palatino Linotype" w:cs="Palatino Linotype"/>
          <w:i/>
        </w:rPr>
        <w:t>.</w:t>
      </w:r>
    </w:p>
    <w:p w14:paraId="57B79FAB"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A754547" w14:textId="77777777" w:rsidR="000778CE" w:rsidRPr="00E2251F" w:rsidRDefault="0033552A">
      <w:pPr>
        <w:spacing w:after="0" w:line="276" w:lineRule="auto"/>
        <w:ind w:left="851" w:right="851"/>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E2251F">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3FEF8CAF" w14:textId="77777777" w:rsidR="000778CE" w:rsidRPr="00E2251F" w:rsidRDefault="000778CE">
      <w:pPr>
        <w:spacing w:after="0" w:line="276" w:lineRule="auto"/>
        <w:ind w:left="851" w:right="851"/>
        <w:jc w:val="both"/>
        <w:rPr>
          <w:rFonts w:ascii="Palatino Linotype" w:eastAsia="Palatino Linotype" w:hAnsi="Palatino Linotype" w:cs="Palatino Linotype"/>
          <w:i/>
          <w:sz w:val="24"/>
          <w:szCs w:val="24"/>
        </w:rPr>
      </w:pPr>
    </w:p>
    <w:p w14:paraId="63F4F1E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6F062E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0F0F6F7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E350F5C"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49B2D6A"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 xml:space="preserve">Artículo 3. </w:t>
      </w:r>
      <w:r w:rsidRPr="00E2251F">
        <w:rPr>
          <w:rFonts w:ascii="Palatino Linotype" w:eastAsia="Palatino Linotype" w:hAnsi="Palatino Linotype" w:cs="Palatino Linotype"/>
          <w:i/>
        </w:rPr>
        <w:t>Para los efectos de la presente Ley se entenderá por:</w:t>
      </w:r>
    </w:p>
    <w:p w14:paraId="402A120D"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w:t>
      </w:r>
    </w:p>
    <w:p w14:paraId="29034EB2"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XI. Documento:</w:t>
      </w:r>
      <w:r w:rsidRPr="00E2251F">
        <w:rPr>
          <w:rFonts w:ascii="Palatino Linotype" w:eastAsia="Palatino Linotype" w:hAnsi="Palatino Linotype" w:cs="Palatino Linotype"/>
          <w:i/>
        </w:rPr>
        <w:t xml:space="preserve"> Los expedientes, reportes, estudios, actas</w:t>
      </w:r>
      <w:r w:rsidRPr="00E2251F">
        <w:rPr>
          <w:rFonts w:ascii="Palatino Linotype" w:eastAsia="Palatino Linotype" w:hAnsi="Palatino Linotype" w:cs="Palatino Linotype"/>
          <w:b/>
          <w:i/>
        </w:rPr>
        <w:t>,</w:t>
      </w:r>
      <w:r w:rsidRPr="00E2251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EEED18F" w14:textId="77777777" w:rsidR="000778CE" w:rsidRPr="00E2251F" w:rsidRDefault="000778CE">
      <w:pPr>
        <w:spacing w:after="0" w:line="360" w:lineRule="auto"/>
        <w:ind w:left="851" w:right="899"/>
        <w:jc w:val="both"/>
        <w:rPr>
          <w:rFonts w:ascii="Palatino Linotype" w:eastAsia="Palatino Linotype" w:hAnsi="Palatino Linotype" w:cs="Palatino Linotype"/>
          <w:sz w:val="24"/>
          <w:szCs w:val="24"/>
        </w:rPr>
      </w:pPr>
    </w:p>
    <w:p w14:paraId="2AEA656B"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D41871E"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55E99484" w14:textId="77777777" w:rsidR="000778CE" w:rsidRPr="00E2251F" w:rsidRDefault="0033552A">
      <w:pPr>
        <w:spacing w:after="0" w:line="276" w:lineRule="auto"/>
        <w:ind w:left="851" w:right="902"/>
        <w:jc w:val="both"/>
        <w:rPr>
          <w:rFonts w:ascii="Palatino Linotype" w:eastAsia="Palatino Linotype" w:hAnsi="Palatino Linotype" w:cs="Palatino Linotype"/>
          <w:b/>
          <w:i/>
        </w:rPr>
      </w:pPr>
      <w:r w:rsidRPr="00E2251F">
        <w:rPr>
          <w:rFonts w:ascii="Palatino Linotype" w:eastAsia="Palatino Linotype" w:hAnsi="Palatino Linotype" w:cs="Palatino Linotype"/>
          <w:b/>
        </w:rPr>
        <w:t>“</w:t>
      </w:r>
      <w:r w:rsidRPr="00E2251F">
        <w:rPr>
          <w:rFonts w:ascii="Palatino Linotype" w:eastAsia="Palatino Linotype" w:hAnsi="Palatino Linotype" w:cs="Palatino Linotype"/>
          <w:b/>
          <w:i/>
        </w:rPr>
        <w:t>CRITERIO 0002-11</w:t>
      </w:r>
    </w:p>
    <w:p w14:paraId="7CF3674A"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2251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CE6BD5"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En consecuencia el acceso a la información se refiere a que se cumplan cualquiera de los siguientes tres supuestos:</w:t>
      </w:r>
    </w:p>
    <w:p w14:paraId="2A0B9E3A"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AC1D45D"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18FCBD98"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3022079" w14:textId="77777777" w:rsidR="000778CE" w:rsidRPr="00E2251F" w:rsidRDefault="000778CE">
      <w:pPr>
        <w:spacing w:after="0" w:line="276" w:lineRule="auto"/>
        <w:ind w:left="851" w:right="902"/>
        <w:jc w:val="both"/>
        <w:rPr>
          <w:rFonts w:ascii="Palatino Linotype" w:eastAsia="Palatino Linotype" w:hAnsi="Palatino Linotype" w:cs="Palatino Linotype"/>
          <w:sz w:val="24"/>
          <w:szCs w:val="24"/>
        </w:rPr>
      </w:pPr>
    </w:p>
    <w:p w14:paraId="73A49AE5"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ahí que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2251F">
        <w:rPr>
          <w:rFonts w:ascii="Palatino Linotype" w:eastAsia="Palatino Linotype" w:hAnsi="Palatino Linotype" w:cs="Palatino Linotype"/>
          <w:sz w:val="24"/>
          <w:szCs w:val="24"/>
          <w:vertAlign w:val="superscript"/>
        </w:rPr>
        <w:footnoteReference w:id="1"/>
      </w:r>
      <w:r w:rsidRPr="00E2251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2251F">
        <w:rPr>
          <w:rFonts w:ascii="Palatino Linotype" w:eastAsia="Palatino Linotype" w:hAnsi="Palatino Linotype" w:cs="Palatino Linotype"/>
          <w:sz w:val="24"/>
          <w:szCs w:val="24"/>
          <w:vertAlign w:val="superscript"/>
        </w:rPr>
        <w:footnoteReference w:id="2"/>
      </w:r>
      <w:r w:rsidRPr="00E2251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CD73456"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6FF8582"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p w14:paraId="03B1A3E6"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275"/>
      </w:tblGrid>
      <w:tr w:rsidR="00E2251F" w:rsidRPr="00E2251F" w14:paraId="409553E0" w14:textId="77777777">
        <w:tc>
          <w:tcPr>
            <w:tcW w:w="2547" w:type="dxa"/>
            <w:shd w:val="clear" w:color="auto" w:fill="AEAAAA"/>
          </w:tcPr>
          <w:p w14:paraId="50E94F99" w14:textId="77777777" w:rsidR="000778CE" w:rsidRPr="00E2251F" w:rsidRDefault="0033552A">
            <w:pPr>
              <w:spacing w:before="240" w:after="240" w:line="360" w:lineRule="auto"/>
              <w:jc w:val="center"/>
              <w:rPr>
                <w:rFonts w:ascii="Palatino Linotype" w:eastAsia="Palatino Linotype" w:hAnsi="Palatino Linotype" w:cs="Palatino Linotype"/>
                <w:b/>
                <w:sz w:val="20"/>
                <w:szCs w:val="20"/>
              </w:rPr>
            </w:pPr>
            <w:r w:rsidRPr="00E2251F">
              <w:rPr>
                <w:rFonts w:ascii="Palatino Linotype" w:eastAsia="Palatino Linotype" w:hAnsi="Palatino Linotype" w:cs="Palatino Linotype"/>
                <w:b/>
                <w:sz w:val="20"/>
                <w:szCs w:val="20"/>
              </w:rPr>
              <w:t>Solicitud</w:t>
            </w:r>
          </w:p>
        </w:tc>
        <w:tc>
          <w:tcPr>
            <w:tcW w:w="5245" w:type="dxa"/>
            <w:shd w:val="clear" w:color="auto" w:fill="AEAAAA"/>
          </w:tcPr>
          <w:p w14:paraId="219F7E65" w14:textId="77777777" w:rsidR="000778CE" w:rsidRPr="00E2251F" w:rsidRDefault="0033552A">
            <w:pPr>
              <w:spacing w:before="240" w:after="240" w:line="360" w:lineRule="auto"/>
              <w:jc w:val="center"/>
              <w:rPr>
                <w:rFonts w:ascii="Palatino Linotype" w:eastAsia="Palatino Linotype" w:hAnsi="Palatino Linotype" w:cs="Palatino Linotype"/>
                <w:b/>
                <w:sz w:val="20"/>
                <w:szCs w:val="20"/>
              </w:rPr>
            </w:pPr>
            <w:r w:rsidRPr="00E2251F">
              <w:rPr>
                <w:rFonts w:ascii="Palatino Linotype" w:eastAsia="Palatino Linotype" w:hAnsi="Palatino Linotype" w:cs="Palatino Linotype"/>
                <w:b/>
                <w:sz w:val="20"/>
                <w:szCs w:val="20"/>
              </w:rPr>
              <w:t>Respuesta</w:t>
            </w:r>
          </w:p>
        </w:tc>
        <w:tc>
          <w:tcPr>
            <w:tcW w:w="1275" w:type="dxa"/>
            <w:shd w:val="clear" w:color="auto" w:fill="AEAAAA"/>
          </w:tcPr>
          <w:p w14:paraId="7EC0AC0C" w14:textId="77777777" w:rsidR="000778CE" w:rsidRPr="00E2251F" w:rsidRDefault="0033552A">
            <w:pPr>
              <w:spacing w:before="240" w:after="240" w:line="360" w:lineRule="auto"/>
              <w:jc w:val="center"/>
              <w:rPr>
                <w:rFonts w:ascii="Palatino Linotype" w:eastAsia="Palatino Linotype" w:hAnsi="Palatino Linotype" w:cs="Palatino Linotype"/>
                <w:b/>
                <w:sz w:val="20"/>
                <w:szCs w:val="20"/>
              </w:rPr>
            </w:pPr>
            <w:r w:rsidRPr="00E2251F">
              <w:rPr>
                <w:rFonts w:ascii="Palatino Linotype" w:eastAsia="Palatino Linotype" w:hAnsi="Palatino Linotype" w:cs="Palatino Linotype"/>
                <w:b/>
                <w:sz w:val="20"/>
                <w:szCs w:val="20"/>
              </w:rPr>
              <w:t>Informe Justificado</w:t>
            </w:r>
          </w:p>
        </w:tc>
      </w:tr>
      <w:tr w:rsidR="000778CE" w:rsidRPr="00E2251F" w14:paraId="33DE2563" w14:textId="77777777">
        <w:tc>
          <w:tcPr>
            <w:tcW w:w="2547" w:type="dxa"/>
            <w:shd w:val="clear" w:color="auto" w:fill="auto"/>
          </w:tcPr>
          <w:p w14:paraId="3BBF9A9B" w14:textId="77777777" w:rsidR="000778CE" w:rsidRPr="00E2251F" w:rsidRDefault="0033552A">
            <w:pPr>
              <w:spacing w:before="240" w:after="240" w:line="276" w:lineRule="auto"/>
              <w:jc w:val="both"/>
              <w:rPr>
                <w:rFonts w:ascii="Palatino Linotype" w:eastAsia="Palatino Linotype" w:hAnsi="Palatino Linotype" w:cs="Palatino Linotype"/>
                <w:sz w:val="20"/>
                <w:szCs w:val="20"/>
              </w:rPr>
            </w:pPr>
            <w:r w:rsidRPr="00E2251F">
              <w:rPr>
                <w:rFonts w:ascii="Palatino Linotype" w:eastAsia="Palatino Linotype" w:hAnsi="Palatino Linotype" w:cs="Palatino Linotype"/>
                <w:sz w:val="20"/>
                <w:szCs w:val="20"/>
              </w:rPr>
              <w:t xml:space="preserve">Conforme  al segundo informe de gobierno, los contratos con anexos para la adquisición y/o arrendamiento de vehículos, de los años 2023, 2022 y 2024. </w:t>
            </w:r>
          </w:p>
        </w:tc>
        <w:tc>
          <w:tcPr>
            <w:tcW w:w="5245" w:type="dxa"/>
            <w:shd w:val="clear" w:color="auto" w:fill="auto"/>
          </w:tcPr>
          <w:p w14:paraId="409B0B2B" w14:textId="77777777" w:rsidR="000778CE" w:rsidRPr="00E2251F" w:rsidRDefault="0033552A">
            <w:pPr>
              <w:spacing w:before="240" w:after="240" w:line="360" w:lineRule="auto"/>
              <w:jc w:val="both"/>
              <w:rPr>
                <w:rFonts w:ascii="Palatino Linotype" w:eastAsia="Palatino Linotype" w:hAnsi="Palatino Linotype" w:cs="Palatino Linotype"/>
                <w:sz w:val="20"/>
                <w:szCs w:val="20"/>
              </w:rPr>
            </w:pPr>
            <w:r w:rsidRPr="00E2251F">
              <w:rPr>
                <w:rFonts w:ascii="Palatino Linotype" w:eastAsia="Palatino Linotype" w:hAnsi="Palatino Linotype" w:cs="Palatino Linotype"/>
                <w:sz w:val="20"/>
                <w:szCs w:val="20"/>
              </w:rPr>
              <w:t>La Unidad de Transparencia señala que el Sujeto Obligado competente es el Ayuntamiento de Ecatepec de Morelos, toda vez que desde el 1 de enero del año 2022 es quien celebra los contratos de adquisiciones y/o arrendamientos, por lo cual se pide realice su solicitud de acceso a la información ante el Sujeto Obligado en mención.</w:t>
            </w:r>
          </w:p>
        </w:tc>
        <w:tc>
          <w:tcPr>
            <w:tcW w:w="1275" w:type="dxa"/>
            <w:shd w:val="clear" w:color="auto" w:fill="auto"/>
          </w:tcPr>
          <w:p w14:paraId="170848D1" w14:textId="77777777" w:rsidR="000778CE" w:rsidRPr="00E2251F" w:rsidRDefault="0033552A">
            <w:pPr>
              <w:spacing w:before="240" w:after="240" w:line="276" w:lineRule="auto"/>
              <w:ind w:right="51"/>
              <w:jc w:val="both"/>
              <w:rPr>
                <w:rFonts w:ascii="Palatino Linotype" w:eastAsia="Palatino Linotype" w:hAnsi="Palatino Linotype" w:cs="Palatino Linotype"/>
                <w:sz w:val="20"/>
                <w:szCs w:val="20"/>
              </w:rPr>
            </w:pPr>
            <w:r w:rsidRPr="00E2251F">
              <w:rPr>
                <w:rFonts w:ascii="Palatino Linotype" w:eastAsia="Palatino Linotype" w:hAnsi="Palatino Linotype" w:cs="Palatino Linotype"/>
                <w:sz w:val="20"/>
                <w:szCs w:val="20"/>
              </w:rPr>
              <w:t xml:space="preserve">Ratifica </w:t>
            </w:r>
          </w:p>
        </w:tc>
      </w:tr>
    </w:tbl>
    <w:p w14:paraId="6C4D07ED"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6235FB7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4BFC1111"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0278C0C" w14:textId="77777777" w:rsidR="000778CE" w:rsidRPr="00E2251F" w:rsidRDefault="0033552A">
      <w:pPr>
        <w:numPr>
          <w:ilvl w:val="0"/>
          <w:numId w:val="4"/>
        </w:num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Competencia: </w:t>
      </w:r>
      <w:r w:rsidRPr="00E2251F">
        <w:rPr>
          <w:rFonts w:ascii="Palatino Linotype" w:eastAsia="Palatino Linotype" w:hAnsi="Palatino Linotype" w:cs="Palatino Linotype"/>
          <w:sz w:val="24"/>
          <w:szCs w:val="24"/>
        </w:rPr>
        <w:t>La capacidad de una autoridad para conocer sobre una materia o asunto.</w:t>
      </w:r>
    </w:p>
    <w:p w14:paraId="28347E27" w14:textId="77777777" w:rsidR="000778CE" w:rsidRPr="00E2251F" w:rsidRDefault="000778CE">
      <w:pPr>
        <w:spacing w:after="0" w:line="360" w:lineRule="auto"/>
        <w:ind w:left="780"/>
        <w:jc w:val="both"/>
        <w:rPr>
          <w:rFonts w:ascii="Palatino Linotype" w:eastAsia="Palatino Linotype" w:hAnsi="Palatino Linotype" w:cs="Palatino Linotype"/>
          <w:sz w:val="24"/>
          <w:szCs w:val="24"/>
        </w:rPr>
      </w:pPr>
    </w:p>
    <w:p w14:paraId="00D87730" w14:textId="77777777" w:rsidR="000778CE" w:rsidRPr="00E2251F" w:rsidRDefault="0033552A">
      <w:pPr>
        <w:numPr>
          <w:ilvl w:val="0"/>
          <w:numId w:val="4"/>
        </w:num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Incompetencia:</w:t>
      </w:r>
      <w:r w:rsidRPr="00E2251F">
        <w:rPr>
          <w:rFonts w:ascii="Palatino Linotype" w:eastAsia="Palatino Linotype" w:hAnsi="Palatino Linotype" w:cs="Palatino Linotype"/>
          <w:sz w:val="24"/>
          <w:szCs w:val="24"/>
        </w:rPr>
        <w:t xml:space="preserve"> Falta de Competencia.</w:t>
      </w:r>
    </w:p>
    <w:p w14:paraId="0B6117D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6DBB3A6"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lo que, </w:t>
      </w:r>
      <w:r w:rsidRPr="00E2251F">
        <w:rPr>
          <w:rFonts w:ascii="Palatino Linotype" w:eastAsia="Palatino Linotype" w:hAnsi="Palatino Linotype" w:cs="Palatino Linotype"/>
          <w:b/>
          <w:sz w:val="24"/>
          <w:szCs w:val="24"/>
        </w:rPr>
        <w:t>la incompetencia</w:t>
      </w:r>
      <w:r w:rsidRPr="00E2251F">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587BCE9"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5367116B" w14:textId="77777777" w:rsidR="000778CE" w:rsidRPr="00E2251F" w:rsidRDefault="0033552A">
      <w:pPr>
        <w:spacing w:after="0" w:line="276" w:lineRule="auto"/>
        <w:ind w:left="567" w:right="567"/>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E2251F">
        <w:rPr>
          <w:rFonts w:ascii="Palatino Linotype" w:eastAsia="Palatino Linotype" w:hAnsi="Palatino Linotype" w:cs="Palatino Linotype"/>
          <w:i/>
        </w:rPr>
        <w:t>El artículo </w:t>
      </w:r>
      <w:hyperlink r:id="rId8">
        <w:r w:rsidRPr="00E2251F">
          <w:rPr>
            <w:rFonts w:ascii="Palatino Linotype" w:eastAsia="Palatino Linotype" w:hAnsi="Palatino Linotype" w:cs="Palatino Linotype"/>
            <w:i/>
            <w:u w:val="single"/>
          </w:rPr>
          <w:t>16 constitucional</w:t>
        </w:r>
      </w:hyperlink>
      <w:r w:rsidRPr="00E2251F">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4142511" w14:textId="77777777" w:rsidR="000778CE" w:rsidRPr="00E2251F" w:rsidRDefault="000778CE">
      <w:pPr>
        <w:spacing w:after="0" w:line="360" w:lineRule="auto"/>
        <w:rPr>
          <w:rFonts w:ascii="Palatino Linotype" w:eastAsia="Palatino Linotype" w:hAnsi="Palatino Linotype" w:cs="Palatino Linotype"/>
          <w:sz w:val="24"/>
          <w:szCs w:val="24"/>
        </w:rPr>
      </w:pPr>
    </w:p>
    <w:p w14:paraId="03DEC5E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la misma manera, resulta necesario traer a colación, Criterio de Interpretación, de la Segunda Época, con clave de control SO/013/2017, emitido por el Instituto </w:t>
      </w:r>
      <w:r w:rsidRPr="00E2251F">
        <w:rPr>
          <w:rFonts w:ascii="Palatino Linotype" w:eastAsia="Palatino Linotype" w:hAnsi="Palatino Linotype" w:cs="Palatino Linotype"/>
          <w:sz w:val="24"/>
          <w:szCs w:val="24"/>
        </w:rPr>
        <w:lastRenderedPageBreak/>
        <w:t xml:space="preserve">Nacional de Transparencia, Acceso a la Información y Protección de Datos Personales, que dispone lo siguiente: </w:t>
      </w:r>
    </w:p>
    <w:p w14:paraId="145C239D"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DCF03F2" w14:textId="77777777" w:rsidR="000778CE" w:rsidRPr="00E2251F" w:rsidRDefault="0033552A">
      <w:pPr>
        <w:spacing w:after="0" w:line="276" w:lineRule="auto"/>
        <w:ind w:left="567" w:right="567"/>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 xml:space="preserve">Incompetencia. </w:t>
      </w:r>
      <w:r w:rsidRPr="00E2251F">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9D72072" w14:textId="77777777" w:rsidR="000778CE" w:rsidRPr="00E2251F" w:rsidRDefault="000778CE">
      <w:pPr>
        <w:spacing w:after="0" w:line="360" w:lineRule="auto"/>
        <w:rPr>
          <w:rFonts w:ascii="Palatino Linotype" w:eastAsia="Palatino Linotype" w:hAnsi="Palatino Linotype" w:cs="Palatino Linotype"/>
          <w:sz w:val="24"/>
          <w:szCs w:val="24"/>
        </w:rPr>
      </w:pPr>
    </w:p>
    <w:p w14:paraId="4D04A4D5"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tal virtud, la </w:t>
      </w:r>
      <w:r w:rsidRPr="00E2251F">
        <w:rPr>
          <w:rFonts w:ascii="Palatino Linotype" w:eastAsia="Palatino Linotype" w:hAnsi="Palatino Linotype" w:cs="Palatino Linotype"/>
          <w:b/>
          <w:sz w:val="24"/>
          <w:szCs w:val="24"/>
        </w:rPr>
        <w:t xml:space="preserve">incompetencia </w:t>
      </w:r>
      <w:r w:rsidRPr="00E2251F">
        <w:rPr>
          <w:rFonts w:ascii="Palatino Linotype" w:eastAsia="Palatino Linotype" w:hAnsi="Palatino Linotype" w:cs="Palatino Linotype"/>
          <w:sz w:val="24"/>
          <w:szCs w:val="24"/>
        </w:rPr>
        <w:t xml:space="preserve">implica que, de conformidad con las atribuciones conferidas al Sujeto Obligado, no habría razón por la cual éste deba contar con la información solicitada, en cuyo caso, tendría que orientar al particular para que acuda a la instancia competente, no obstante, en el ámbito competencial del </w:t>
      </w:r>
      <w:r w:rsidRPr="00E2251F">
        <w:rPr>
          <w:rFonts w:ascii="Palatino Linotype" w:eastAsia="Palatino Linotype" w:hAnsi="Palatino Linotype" w:cs="Palatino Linotype"/>
          <w:b/>
          <w:sz w:val="24"/>
          <w:szCs w:val="24"/>
        </w:rPr>
        <w:t xml:space="preserve">SUJETO OBLIGADO </w:t>
      </w:r>
      <w:r w:rsidRPr="00E2251F">
        <w:rPr>
          <w:rFonts w:ascii="Palatino Linotype" w:eastAsia="Palatino Linotype" w:hAnsi="Palatino Linotype" w:cs="Palatino Linotype"/>
          <w:sz w:val="24"/>
          <w:szCs w:val="24"/>
        </w:rPr>
        <w:t>se observa lo siguiente:</w:t>
      </w:r>
    </w:p>
    <w:p w14:paraId="46345D1D"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61E5044A" w14:textId="77777777" w:rsidR="000778CE" w:rsidRPr="00E2251F" w:rsidRDefault="0033552A">
      <w:pPr>
        <w:spacing w:after="0" w:line="276" w:lineRule="auto"/>
        <w:ind w:left="567" w:right="567"/>
        <w:jc w:val="both"/>
        <w:rPr>
          <w:rFonts w:ascii="Palatino Linotype" w:eastAsia="Palatino Linotype" w:hAnsi="Palatino Linotype" w:cs="Palatino Linotype"/>
          <w:b/>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LEY QUE CREA LOS ORGANISMOS PUBLICOS DESCENTRALIZADOS DE ASISTENCIA SOCIAL, DE CARÁCTER MUNICIPAL, DENOMINADOS “SISTEMAS MUNICIPALES PARA EL DESARROLLO INTEGRAL DE LA FAMILIA”</w:t>
      </w:r>
    </w:p>
    <w:p w14:paraId="29E27429" w14:textId="77777777" w:rsidR="000778CE" w:rsidRPr="00E2251F" w:rsidRDefault="000778CE">
      <w:pPr>
        <w:spacing w:after="0" w:line="276" w:lineRule="auto"/>
        <w:ind w:left="567" w:right="567"/>
        <w:jc w:val="both"/>
        <w:rPr>
          <w:rFonts w:ascii="Palatino Linotype" w:eastAsia="Palatino Linotype" w:hAnsi="Palatino Linotype" w:cs="Palatino Linotype"/>
          <w:b/>
          <w:i/>
        </w:rPr>
      </w:pPr>
    </w:p>
    <w:p w14:paraId="6F8F043C" w14:textId="77777777" w:rsidR="000778CE" w:rsidRPr="00E2251F" w:rsidRDefault="0033552A">
      <w:pPr>
        <w:spacing w:after="0" w:line="276" w:lineRule="auto"/>
        <w:ind w:left="567" w:right="567"/>
        <w:jc w:val="both"/>
        <w:rPr>
          <w:rFonts w:ascii="Palatino Linotype" w:eastAsia="Palatino Linotype" w:hAnsi="Palatino Linotype" w:cs="Palatino Linotype"/>
          <w:i/>
        </w:rPr>
      </w:pPr>
      <w:bookmarkStart w:id="1" w:name="_heading=h.1fob9te" w:colFirst="0" w:colLast="0"/>
      <w:bookmarkEnd w:id="1"/>
      <w:r w:rsidRPr="00E2251F">
        <w:rPr>
          <w:rFonts w:ascii="Palatino Linotype" w:eastAsia="Palatino Linotype" w:hAnsi="Palatino Linotype" w:cs="Palatino Linotype"/>
          <w:b/>
          <w:i/>
        </w:rPr>
        <w:t xml:space="preserve">Artículo 4.- </w:t>
      </w:r>
      <w:r w:rsidRPr="00E2251F">
        <w:rPr>
          <w:rFonts w:ascii="Palatino Linotype" w:eastAsia="Palatino Linotype" w:hAnsi="Palatino Linotype" w:cs="Palatino Linotype"/>
          <w:i/>
        </w:rPr>
        <w:t>El Patrimonio de los Organismos Públicos Descentralizados Municipales, se integrará con los siguientes recursos:</w:t>
      </w:r>
    </w:p>
    <w:p w14:paraId="5CA26C9A" w14:textId="77777777" w:rsidR="000778CE" w:rsidRPr="00E2251F" w:rsidRDefault="000778CE">
      <w:pPr>
        <w:spacing w:after="0" w:line="276" w:lineRule="auto"/>
        <w:ind w:left="567" w:right="567"/>
        <w:jc w:val="both"/>
        <w:rPr>
          <w:rFonts w:ascii="Palatino Linotype" w:eastAsia="Palatino Linotype" w:hAnsi="Palatino Linotype" w:cs="Palatino Linotype"/>
          <w:i/>
        </w:rPr>
      </w:pPr>
    </w:p>
    <w:p w14:paraId="5E2D450F" w14:textId="77777777" w:rsidR="000778CE" w:rsidRPr="00E2251F" w:rsidRDefault="0033552A">
      <w:pPr>
        <w:spacing w:after="0" w:line="276" w:lineRule="auto"/>
        <w:ind w:left="567" w:right="567"/>
        <w:jc w:val="both"/>
        <w:rPr>
          <w:rFonts w:ascii="Palatino Linotype" w:eastAsia="Palatino Linotype" w:hAnsi="Palatino Linotype" w:cs="Palatino Linotype"/>
          <w:i/>
        </w:rPr>
      </w:pPr>
      <w:r w:rsidRPr="00E2251F">
        <w:rPr>
          <w:rFonts w:ascii="Palatino Linotype" w:eastAsia="Palatino Linotype" w:hAnsi="Palatino Linotype" w:cs="Palatino Linotype"/>
          <w:i/>
        </w:rPr>
        <w:t>I. Los derechos y bienes muebles e inmuebles que anualmente poseen los Comités Municipales del D.I.F., y que sean propiedad de los Municipios;</w:t>
      </w:r>
    </w:p>
    <w:p w14:paraId="09BF269F" w14:textId="77777777" w:rsidR="000778CE" w:rsidRPr="00E2251F" w:rsidRDefault="000778CE">
      <w:pPr>
        <w:spacing w:after="0" w:line="276" w:lineRule="auto"/>
        <w:ind w:left="567" w:right="567"/>
        <w:jc w:val="both"/>
        <w:rPr>
          <w:rFonts w:ascii="Palatino Linotype" w:eastAsia="Palatino Linotype" w:hAnsi="Palatino Linotype" w:cs="Palatino Linotype"/>
          <w:b/>
          <w:i/>
        </w:rPr>
      </w:pPr>
    </w:p>
    <w:p w14:paraId="053950E5" w14:textId="77777777" w:rsidR="000778CE" w:rsidRPr="00E2251F" w:rsidRDefault="0033552A">
      <w:pPr>
        <w:spacing w:after="0" w:line="276" w:lineRule="auto"/>
        <w:ind w:left="567" w:right="567"/>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Artículo 7.- </w:t>
      </w:r>
      <w:r w:rsidRPr="00E2251F">
        <w:rPr>
          <w:rFonts w:ascii="Palatino Linotype" w:eastAsia="Palatino Linotype" w:hAnsi="Palatino Linotype" w:cs="Palatino Linotype"/>
          <w:i/>
        </w:rPr>
        <w:t>Los Organismos llevarán un Libro de Inventario debidamente autorizado y actualizado que contendrá:</w:t>
      </w:r>
    </w:p>
    <w:p w14:paraId="02E11E56" w14:textId="77777777" w:rsidR="000778CE" w:rsidRPr="00E2251F" w:rsidRDefault="000778CE">
      <w:pPr>
        <w:spacing w:after="0" w:line="276" w:lineRule="auto"/>
        <w:ind w:left="567" w:right="567"/>
        <w:jc w:val="both"/>
        <w:rPr>
          <w:rFonts w:ascii="Palatino Linotype" w:eastAsia="Palatino Linotype" w:hAnsi="Palatino Linotype" w:cs="Palatino Linotype"/>
          <w:i/>
        </w:rPr>
      </w:pPr>
    </w:p>
    <w:p w14:paraId="1155851D" w14:textId="77777777" w:rsidR="000778CE" w:rsidRPr="00E2251F" w:rsidRDefault="0033552A">
      <w:pPr>
        <w:spacing w:after="0" w:line="276" w:lineRule="auto"/>
        <w:ind w:left="567" w:right="567"/>
        <w:jc w:val="both"/>
        <w:rPr>
          <w:rFonts w:ascii="Palatino Linotype" w:eastAsia="Palatino Linotype" w:hAnsi="Palatino Linotype" w:cs="Palatino Linotype"/>
          <w:b/>
          <w:i/>
        </w:rPr>
      </w:pPr>
      <w:r w:rsidRPr="00E2251F">
        <w:rPr>
          <w:rFonts w:ascii="Palatino Linotype" w:eastAsia="Palatino Linotype" w:hAnsi="Palatino Linotype" w:cs="Palatino Linotype"/>
          <w:i/>
        </w:rPr>
        <w:lastRenderedPageBreak/>
        <w:t>I. La descripción de los bienes muebles e inmuebles que forman su patrimonio, fecha y forma de su adquisición;”</w:t>
      </w:r>
    </w:p>
    <w:p w14:paraId="18E06209" w14:textId="77777777" w:rsidR="000778CE" w:rsidRPr="00E2251F" w:rsidRDefault="000778CE">
      <w:pPr>
        <w:spacing w:after="0" w:line="360" w:lineRule="auto"/>
        <w:ind w:right="49"/>
        <w:jc w:val="both"/>
        <w:rPr>
          <w:rFonts w:ascii="Palatino Linotype" w:eastAsia="Palatino Linotype" w:hAnsi="Palatino Linotype" w:cs="Palatino Linotype"/>
          <w:sz w:val="24"/>
          <w:szCs w:val="24"/>
        </w:rPr>
      </w:pPr>
    </w:p>
    <w:p w14:paraId="731DBC19"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conformidad a la normatividad en cita, </w:t>
      </w:r>
      <w:r w:rsidRPr="00E2251F">
        <w:rPr>
          <w:rFonts w:ascii="Palatino Linotype" w:eastAsia="Palatino Linotype" w:hAnsi="Palatino Linotype" w:cs="Palatino Linotype"/>
          <w:b/>
          <w:sz w:val="24"/>
          <w:szCs w:val="24"/>
        </w:rPr>
        <w:t>e</w:t>
      </w:r>
      <w:r w:rsidRPr="00E2251F">
        <w:rPr>
          <w:rFonts w:ascii="Palatino Linotype" w:eastAsia="Palatino Linotype" w:hAnsi="Palatino Linotype" w:cs="Palatino Linotype"/>
          <w:sz w:val="24"/>
          <w:szCs w:val="24"/>
        </w:rPr>
        <w:t xml:space="preserve">l Patrimonio de los Organismos Públicos Descentralizados Municipales, se integrará de los derechos y bienes muebles e inmuebles que anualmente poseen los Comités Municipales del D.I.F., y que sean propiedad de los Municipios, por lo que llevaran la descripción de los bienes muebles e inmuebles que forman su patrimonio, fecha y forma de su adquisición, por lo cual, se deduce que </w:t>
      </w:r>
      <w:r w:rsidRPr="00E2251F">
        <w:rPr>
          <w:rFonts w:ascii="Palatino Linotype" w:eastAsia="Palatino Linotype" w:hAnsi="Palatino Linotype" w:cs="Palatino Linotype"/>
          <w:b/>
          <w:sz w:val="24"/>
          <w:szCs w:val="24"/>
        </w:rPr>
        <w:t xml:space="preserve">LA PARTE RECURRENTE </w:t>
      </w:r>
      <w:r w:rsidRPr="00E2251F">
        <w:rPr>
          <w:rFonts w:ascii="Palatino Linotype" w:eastAsia="Palatino Linotype" w:hAnsi="Palatino Linotype" w:cs="Palatino Linotype"/>
          <w:sz w:val="24"/>
          <w:szCs w:val="24"/>
        </w:rPr>
        <w:t xml:space="preserve">requiere información del presente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siendo competente para generar la información solicitada.</w:t>
      </w:r>
    </w:p>
    <w:p w14:paraId="56C5FA33"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041C5EC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Aunado a lo anterior, se advierte de una revisión al expediente que nos ocupa dentro del Sistema de Acceso a la Información Mexiquense, que en el apartado de requerimientos; el Titular de la Unidad de Transparencia no turnó la solicitud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4F6BDEFD"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85677AF" w14:textId="77777777" w:rsidR="000778CE" w:rsidRPr="00E2251F" w:rsidRDefault="0033552A">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E2251F">
        <w:rPr>
          <w:rFonts w:ascii="Palatino Linotype" w:eastAsia="Palatino Linotype" w:hAnsi="Palatino Linotype" w:cs="Palatino Linotype"/>
          <w:sz w:val="24"/>
          <w:szCs w:val="24"/>
        </w:rPr>
        <w:t xml:space="preserve">En ese tenor, si bien, la Titular de la Unidad de Transparencia es la encargada de dar atención a las solicitudes de información con fundamento en los artículos 50 y 53 fracciones II, V y VI  de la Ley de Transparencia y Acceso a la Información Pública </w:t>
      </w:r>
      <w:r w:rsidRPr="00E2251F">
        <w:rPr>
          <w:rFonts w:ascii="Palatino Linotype" w:eastAsia="Palatino Linotype" w:hAnsi="Palatino Linotype" w:cs="Palatino Linotype"/>
          <w:sz w:val="24"/>
          <w:szCs w:val="24"/>
        </w:rPr>
        <w:lastRenderedPageBreak/>
        <w:t>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E2251F">
        <w:rPr>
          <w:rFonts w:ascii="Palatino Linotype" w:eastAsia="Palatino Linotype" w:hAnsi="Palatino Linotype" w:cs="Palatino Linotype"/>
          <w:b/>
          <w:sz w:val="24"/>
          <w:szCs w:val="24"/>
        </w:rPr>
        <w:t xml:space="preserve"> </w:t>
      </w:r>
    </w:p>
    <w:p w14:paraId="283A645E" w14:textId="77777777" w:rsidR="000778CE" w:rsidRPr="00E2251F" w:rsidRDefault="000778CE">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63294449" w14:textId="77777777" w:rsidR="000778CE" w:rsidRPr="00E2251F" w:rsidRDefault="0033552A">
      <w:pPr>
        <w:tabs>
          <w:tab w:val="left" w:pos="709"/>
        </w:tabs>
        <w:spacing w:after="0" w:line="276" w:lineRule="auto"/>
        <w:ind w:left="851" w:right="760"/>
        <w:jc w:val="center"/>
        <w:rPr>
          <w:rFonts w:ascii="Palatino Linotype" w:eastAsia="Palatino Linotype" w:hAnsi="Palatino Linotype" w:cs="Palatino Linotype"/>
          <w:b/>
          <w:i/>
        </w:rPr>
      </w:pPr>
      <w:r w:rsidRPr="00E2251F">
        <w:rPr>
          <w:rFonts w:ascii="Palatino Linotype" w:eastAsia="Palatino Linotype" w:hAnsi="Palatino Linotype" w:cs="Palatino Linotype"/>
          <w:b/>
        </w:rPr>
        <w:t>“Ley de Transparencia y Acceso a la Información Pública del Estado de México y Municipios</w:t>
      </w:r>
    </w:p>
    <w:p w14:paraId="412D9211"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0C495F16"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E2251F">
        <w:rPr>
          <w:rFonts w:ascii="Palatino Linotype" w:eastAsia="Palatino Linotype" w:hAnsi="Palatino Linotype" w:cs="Palatino Linotype"/>
          <w:b/>
          <w:i/>
          <w:u w:val="single"/>
        </w:rPr>
        <w:t>Dicha Unidad será la encargada de tramitar internamente la solicitud de información</w:t>
      </w:r>
      <w:r w:rsidRPr="00E2251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5D1785A"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0002F8BB"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Artículo 53. Las Unidades de Transparencia tendrán las siguientes funciones:</w:t>
      </w:r>
    </w:p>
    <w:p w14:paraId="0D0CBDEE"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3CDF1C71"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II. Recibir, tramitar y dar respuesta a las solicitudes de acceso a la información; </w:t>
      </w:r>
    </w:p>
    <w:p w14:paraId="5652FF93"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49239A0C"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b/>
          <w:i/>
          <w:u w:val="single"/>
        </w:rPr>
      </w:pPr>
      <w:r w:rsidRPr="00E2251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75D98A8F"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V. Entregar, en su caso, a los particulares la información solicitada; </w:t>
      </w:r>
    </w:p>
    <w:p w14:paraId="35A585BD" w14:textId="77777777" w:rsidR="000778CE" w:rsidRPr="00E2251F" w:rsidRDefault="0033552A">
      <w:pPr>
        <w:tabs>
          <w:tab w:val="left" w:pos="709"/>
        </w:tabs>
        <w:spacing w:after="0" w:line="276" w:lineRule="auto"/>
        <w:ind w:left="851" w:right="760"/>
        <w:jc w:val="both"/>
        <w:rPr>
          <w:rFonts w:ascii="Palatino Linotype" w:eastAsia="Palatino Linotype" w:hAnsi="Palatino Linotype" w:cs="Palatino Linotype"/>
          <w:i/>
        </w:rPr>
      </w:pPr>
      <w:r w:rsidRPr="00E2251F">
        <w:rPr>
          <w:rFonts w:ascii="Palatino Linotype" w:eastAsia="Palatino Linotype" w:hAnsi="Palatino Linotype" w:cs="Palatino Linotype"/>
          <w:i/>
        </w:rPr>
        <w:t>VI. Efectuar las notificaciones a los solicitantes;” (Sic)</w:t>
      </w:r>
    </w:p>
    <w:p w14:paraId="2A086BD1" w14:textId="77777777" w:rsidR="000778CE" w:rsidRPr="00E2251F" w:rsidRDefault="000778CE">
      <w:pPr>
        <w:tabs>
          <w:tab w:val="left" w:pos="709"/>
        </w:tabs>
        <w:spacing w:after="0" w:line="276" w:lineRule="auto"/>
        <w:ind w:left="851" w:right="760"/>
        <w:jc w:val="both"/>
        <w:rPr>
          <w:rFonts w:ascii="Palatino Linotype" w:eastAsia="Palatino Linotype" w:hAnsi="Palatino Linotype" w:cs="Palatino Linotype"/>
          <w:sz w:val="24"/>
          <w:szCs w:val="24"/>
        </w:rPr>
      </w:pPr>
    </w:p>
    <w:p w14:paraId="201D07B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 xml:space="preserve">Aunado a lo anterior, se debe señalar que aunque la solicitud de información y la respuesta estén dirigidas y atendidas por un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4BCF82E"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089BF40" w14:textId="77777777" w:rsidR="000778CE" w:rsidRPr="00E2251F" w:rsidRDefault="0033552A">
      <w:pPr>
        <w:spacing w:after="0" w:line="360" w:lineRule="auto"/>
        <w:ind w:left="567" w:right="709"/>
        <w:jc w:val="both"/>
        <w:rPr>
          <w:rFonts w:ascii="Palatino Linotype" w:eastAsia="Palatino Linotype" w:hAnsi="Palatino Linotype" w:cs="Palatino Linotype"/>
          <w:i/>
          <w:sz w:val="24"/>
          <w:szCs w:val="24"/>
        </w:rPr>
      </w:pPr>
      <w:r w:rsidRPr="00E2251F">
        <w:rPr>
          <w:rFonts w:ascii="Palatino Linotype" w:eastAsia="Palatino Linotype" w:hAnsi="Palatino Linotype" w:cs="Palatino Linotype"/>
          <w:b/>
          <w:i/>
        </w:rPr>
        <w:t>“Artículo 3.</w:t>
      </w:r>
      <w:r w:rsidRPr="00E2251F">
        <w:rPr>
          <w:rFonts w:ascii="Palatino Linotype" w:eastAsia="Palatino Linotype" w:hAnsi="Palatino Linotype" w:cs="Palatino Linotype"/>
          <w:i/>
        </w:rPr>
        <w:t xml:space="preserve"> Para los efectos de la presente Ley se entenderá por:</w:t>
      </w:r>
    </w:p>
    <w:p w14:paraId="2F7AB91E"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121C7696"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 xml:space="preserve">XXXIX. Servidor público habilitado: </w:t>
      </w:r>
      <w:r w:rsidRPr="00E2251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8FE254B"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78E98F0D"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58.</w:t>
      </w:r>
      <w:r w:rsidRPr="00E2251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321D9A3"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59.</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u w:val="single"/>
        </w:rPr>
        <w:t>Los servidores públicos habilitados</w:t>
      </w:r>
      <w:r w:rsidRPr="00E2251F">
        <w:rPr>
          <w:rFonts w:ascii="Palatino Linotype" w:eastAsia="Palatino Linotype" w:hAnsi="Palatino Linotype" w:cs="Palatino Linotype"/>
          <w:i/>
        </w:rPr>
        <w:t xml:space="preserve"> tendrán las funciones siguientes:</w:t>
      </w:r>
    </w:p>
    <w:p w14:paraId="34A71C0E"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I. </w:t>
      </w:r>
      <w:r w:rsidRPr="00E2251F">
        <w:rPr>
          <w:rFonts w:ascii="Palatino Linotype" w:eastAsia="Palatino Linotype" w:hAnsi="Palatino Linotype" w:cs="Palatino Linotype"/>
          <w:b/>
          <w:i/>
          <w:u w:val="single"/>
        </w:rPr>
        <w:t>Localizar la información que le solicite la Unidad de Transparencia</w:t>
      </w:r>
      <w:r w:rsidRPr="00E2251F">
        <w:rPr>
          <w:rFonts w:ascii="Palatino Linotype" w:eastAsia="Palatino Linotype" w:hAnsi="Palatino Linotype" w:cs="Palatino Linotype"/>
          <w:i/>
        </w:rPr>
        <w:t>;</w:t>
      </w:r>
    </w:p>
    <w:p w14:paraId="09EC16C3"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II. </w:t>
      </w:r>
      <w:r w:rsidRPr="00E2251F">
        <w:rPr>
          <w:rFonts w:ascii="Palatino Linotype" w:eastAsia="Palatino Linotype" w:hAnsi="Palatino Linotype" w:cs="Palatino Linotype"/>
          <w:b/>
          <w:i/>
          <w:u w:val="single"/>
        </w:rPr>
        <w:t>Proporcionar la información que obre en los archivos y que le sea solicitada por la Unidad de Transparencia</w:t>
      </w:r>
      <w:r w:rsidRPr="00E2251F">
        <w:rPr>
          <w:rFonts w:ascii="Palatino Linotype" w:eastAsia="Palatino Linotype" w:hAnsi="Palatino Linotype" w:cs="Palatino Linotype"/>
          <w:i/>
        </w:rPr>
        <w:t>;</w:t>
      </w:r>
    </w:p>
    <w:p w14:paraId="4131E9DE"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III. Apoyar a la Unidad de Transparencia en lo que esta le solicite para el cumplimiento de sus funciones;</w:t>
      </w:r>
    </w:p>
    <w:p w14:paraId="32E5B7E0"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IV. Proporcionar a la Unidad de Transparencia, las modificaciones a la información pública de oficio que obre en su poder;</w:t>
      </w:r>
    </w:p>
    <w:p w14:paraId="31CBD821"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42F35F6"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VI. Verificar, una vez analizado el contenido de la información, que no se encuentre en los supuestos de información clasificada; y</w:t>
      </w:r>
    </w:p>
    <w:p w14:paraId="5236259D" w14:textId="77777777" w:rsidR="000778CE" w:rsidRPr="00E2251F" w:rsidRDefault="0033552A">
      <w:pPr>
        <w:spacing w:after="0" w:line="276" w:lineRule="auto"/>
        <w:ind w:left="567"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VII. Dar cuenta a la Unidad de Transparencia del vencimiento de los plazos de reserva.” </w:t>
      </w:r>
    </w:p>
    <w:p w14:paraId="024DCCA2" w14:textId="77777777" w:rsidR="000778CE" w:rsidRPr="00E2251F" w:rsidRDefault="000778CE">
      <w:pPr>
        <w:spacing w:after="0" w:line="276" w:lineRule="auto"/>
        <w:ind w:left="567" w:right="709"/>
        <w:jc w:val="both"/>
        <w:rPr>
          <w:rFonts w:ascii="Palatino Linotype" w:eastAsia="Palatino Linotype" w:hAnsi="Palatino Linotype" w:cs="Palatino Linotype"/>
          <w:i/>
        </w:rPr>
      </w:pPr>
    </w:p>
    <w:p w14:paraId="7DB01919" w14:textId="77777777" w:rsidR="000778CE" w:rsidRPr="00E2251F" w:rsidRDefault="0033552A">
      <w:pPr>
        <w:spacing w:line="360" w:lineRule="auto"/>
        <w:jc w:val="both"/>
        <w:rPr>
          <w:rFonts w:ascii="Palatino Linotype" w:eastAsia="Palatino Linotype" w:hAnsi="Palatino Linotype" w:cs="Palatino Linotype"/>
        </w:rPr>
      </w:pPr>
      <w:r w:rsidRPr="00E2251F">
        <w:rPr>
          <w:rFonts w:ascii="Palatino Linotype" w:eastAsia="Palatino Linotype" w:hAnsi="Palatino Linotype" w:cs="Palatino Linotype"/>
        </w:rPr>
        <w:t>En otras palabras, no se cumplió con lo que, para tal efecto, dispone el artículo 162 de la Ley de Transparencia y Acceso a la Información Pública del Estado de México y Municipios, que índica:</w:t>
      </w:r>
    </w:p>
    <w:p w14:paraId="67BFC167" w14:textId="77777777" w:rsidR="000778CE" w:rsidRPr="00E2251F" w:rsidRDefault="0033552A">
      <w:pPr>
        <w:spacing w:after="0" w:line="276" w:lineRule="auto"/>
        <w:ind w:left="567" w:right="618"/>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 xml:space="preserve">Artículo 162. </w:t>
      </w:r>
      <w:r w:rsidRPr="00E2251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2251F">
        <w:rPr>
          <w:rFonts w:ascii="Palatino Linotype" w:eastAsia="Palatino Linotype" w:hAnsi="Palatino Linotype" w:cs="Palatino Linotype"/>
          <w:i/>
        </w:rPr>
        <w:t xml:space="preserve">” </w:t>
      </w:r>
    </w:p>
    <w:p w14:paraId="426B7DC9" w14:textId="77777777" w:rsidR="000778CE" w:rsidRPr="00E2251F" w:rsidRDefault="000778CE">
      <w:pPr>
        <w:spacing w:after="0" w:line="360" w:lineRule="auto"/>
        <w:ind w:left="567" w:right="616"/>
        <w:jc w:val="both"/>
        <w:rPr>
          <w:rFonts w:ascii="Palatino Linotype" w:eastAsia="Palatino Linotype" w:hAnsi="Palatino Linotype" w:cs="Palatino Linotype"/>
        </w:rPr>
      </w:pPr>
    </w:p>
    <w:p w14:paraId="30C55B0B"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E42725D"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62A2A8E"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Cabe precisar, que no basta con que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w:t>
      </w:r>
      <w:r w:rsidRPr="00E2251F">
        <w:rPr>
          <w:rFonts w:ascii="Palatino Linotype" w:eastAsia="Palatino Linotype" w:hAnsi="Palatino Linotype" w:cs="Palatino Linotype"/>
          <w:sz w:val="24"/>
          <w:szCs w:val="24"/>
        </w:rPr>
        <w:lastRenderedPageBreak/>
        <w:t xml:space="preserve">transparencia, toda vez que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en el presente asunto es el Sistema Municipal Para el Desarrollo Integral de la Familia de Ecatepec de Morelos en su conjunto, incluyendo todas y cada una de las áreas que lo conforman y por supuesto en donde pudiera obrar la información que se solicita.</w:t>
      </w:r>
    </w:p>
    <w:p w14:paraId="4AAF8272"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4A2C28CE"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E2251F">
        <w:rPr>
          <w:rFonts w:ascii="Palatino Linotype" w:eastAsia="Palatino Linotype" w:hAnsi="Palatino Linotype" w:cs="Palatino Linotype"/>
          <w:b/>
          <w:sz w:val="24"/>
          <w:szCs w:val="24"/>
        </w:rPr>
        <w:t xml:space="preserve">LA PARTE RECURRENTE </w:t>
      </w:r>
      <w:r w:rsidRPr="00E2251F">
        <w:rPr>
          <w:rFonts w:ascii="Palatino Linotype" w:eastAsia="Palatino Linotype" w:hAnsi="Palatino Linotype" w:cs="Palatino Linotype"/>
          <w:sz w:val="24"/>
          <w:szCs w:val="24"/>
        </w:rPr>
        <w:t>el resultado de la misma, junto con las constancias que acrediten la búsqueda precisada.</w:t>
      </w:r>
    </w:p>
    <w:p w14:paraId="1B263510"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3CE729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Instituto, que pudieran tener lo solicitado (derivado de sus funciones) lo requerido por el particular, sino que de </w:t>
      </w:r>
      <w:r w:rsidRPr="00E2251F">
        <w:rPr>
          <w:rFonts w:ascii="Palatino Linotype" w:eastAsia="Palatino Linotype" w:hAnsi="Palatino Linotype" w:cs="Palatino Linotype"/>
          <w:i/>
          <w:sz w:val="24"/>
          <w:szCs w:val="24"/>
        </w:rPr>
        <w:t>motu proprio (por propia iniciativa)</w:t>
      </w:r>
      <w:r w:rsidRPr="00E2251F">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ya que no se aprecia alguna comunicación interna en el sistema que haya quedado registrada.</w:t>
      </w:r>
    </w:p>
    <w:p w14:paraId="420DF0A7" w14:textId="77777777" w:rsidR="000778CE" w:rsidRPr="00E2251F" w:rsidRDefault="000778CE">
      <w:pPr>
        <w:spacing w:after="0" w:line="360" w:lineRule="auto"/>
        <w:ind w:right="49"/>
        <w:jc w:val="both"/>
        <w:rPr>
          <w:rFonts w:ascii="Palatino Linotype" w:eastAsia="Palatino Linotype" w:hAnsi="Palatino Linotype" w:cs="Palatino Linotype"/>
          <w:sz w:val="24"/>
          <w:szCs w:val="24"/>
        </w:rPr>
      </w:pPr>
    </w:p>
    <w:p w14:paraId="2BD6178D"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4F5250BE"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23F05EAB"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Es así como podemos concluir, que la respuesta proporcionada por </w:t>
      </w:r>
      <w:r w:rsidRPr="00E2251F">
        <w:rPr>
          <w:rFonts w:ascii="Palatino Linotype" w:eastAsia="Palatino Linotype" w:hAnsi="Palatino Linotype" w:cs="Palatino Linotype"/>
          <w:b/>
          <w:sz w:val="24"/>
          <w:szCs w:val="24"/>
        </w:rPr>
        <w:t xml:space="preserve">EL SUJETO OBLIGADO </w:t>
      </w:r>
      <w:r w:rsidRPr="00E2251F">
        <w:rPr>
          <w:rFonts w:ascii="Palatino Linotype" w:eastAsia="Palatino Linotype" w:hAnsi="Palatino Linotype" w:cs="Palatino Linotype"/>
          <w:sz w:val="24"/>
          <w:szCs w:val="24"/>
        </w:rPr>
        <w:t xml:space="preserve">carece de certeza jurídica; ello en razón, primeramente, no existe evidencia documental en el SAIMEX de que se hayan turnado la solicitud al servidor público habilitado de las distintas áreas del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xml:space="preserve">; por lo que, la solicitud debe ser remitida a las áreas competentes de contar con la información y derivado a que no giró el requerimiento a la diferentes áreas con la que cuenta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es necesario se realice el procedimiento correspondiente a fin de localizar la información solicitada, motivo por el que se cita lo siguiente:</w:t>
      </w:r>
    </w:p>
    <w:p w14:paraId="576C9133"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7B0B2B83" w14:textId="77777777" w:rsidR="000778CE" w:rsidRPr="00E2251F" w:rsidRDefault="0033552A">
      <w:pPr>
        <w:spacing w:after="0" w:line="276" w:lineRule="auto"/>
        <w:ind w:left="851" w:right="902"/>
        <w:jc w:val="both"/>
        <w:rPr>
          <w:rFonts w:ascii="Palatino Linotype" w:eastAsia="Palatino Linotype" w:hAnsi="Palatino Linotype" w:cs="Palatino Linotype"/>
          <w:b/>
          <w:i/>
          <w:u w:val="single"/>
        </w:rPr>
      </w:pPr>
      <w:r w:rsidRPr="00E2251F">
        <w:rPr>
          <w:rFonts w:ascii="Palatino Linotype" w:eastAsia="Palatino Linotype" w:hAnsi="Palatino Linotype" w:cs="Palatino Linotype"/>
          <w:b/>
          <w:i/>
          <w:u w:val="single"/>
        </w:rPr>
        <w:t>“</w:t>
      </w:r>
      <w:r w:rsidR="00325233" w:rsidRPr="00E2251F">
        <w:rPr>
          <w:rFonts w:ascii="Palatino Linotype" w:eastAsia="Palatino Linotype" w:hAnsi="Palatino Linotype" w:cs="Palatino Linotype"/>
          <w:b/>
          <w:i/>
          <w:u w:val="single"/>
        </w:rPr>
        <w:t>REGLAMENTO INTERNO DEL SISTEMA MUNICIPAL PARA EL DESARROLLO INTEGRAL DE LA FAMILIA DE ECATEPEC.</w:t>
      </w:r>
    </w:p>
    <w:p w14:paraId="7691468F" w14:textId="77777777" w:rsidR="000778CE" w:rsidRPr="00E2251F" w:rsidRDefault="000778CE">
      <w:pPr>
        <w:spacing w:after="0" w:line="276" w:lineRule="auto"/>
        <w:ind w:left="851" w:right="902"/>
        <w:jc w:val="both"/>
        <w:rPr>
          <w:rFonts w:ascii="Palatino Linotype" w:eastAsia="Palatino Linotype" w:hAnsi="Palatino Linotype" w:cs="Palatino Linotype"/>
          <w:b/>
          <w:i/>
          <w:u w:val="single"/>
        </w:rPr>
      </w:pPr>
    </w:p>
    <w:p w14:paraId="3E4CD376"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43.-</w:t>
      </w:r>
      <w:r w:rsidRPr="00E2251F">
        <w:rPr>
          <w:rFonts w:ascii="Palatino Linotype" w:eastAsia="Palatino Linotype" w:hAnsi="Palatino Linotype" w:cs="Palatino Linotype"/>
          <w:i/>
        </w:rPr>
        <w:t xml:space="preserve"> La Dirección del SMDIF estará a cargo de un(a) titular, a quien le corresponde, además de las atribuciones señaladas en la Ley, las siguientes:</w:t>
      </w:r>
    </w:p>
    <w:p w14:paraId="245924EB"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 </w:t>
      </w:r>
    </w:p>
    <w:p w14:paraId="0AEA170D"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X. Proponer a la Junta de Gobierno la celebración de convenios, acuerdos y contratos relacionados con las funciones del SMDIF;</w:t>
      </w:r>
    </w:p>
    <w:p w14:paraId="518312BB" w14:textId="77777777" w:rsidR="000778CE" w:rsidRPr="00E2251F" w:rsidRDefault="000778CE">
      <w:pPr>
        <w:spacing w:after="0" w:line="276" w:lineRule="auto"/>
        <w:ind w:left="851" w:right="902"/>
        <w:jc w:val="both"/>
        <w:rPr>
          <w:rFonts w:ascii="Palatino Linotype" w:eastAsia="Palatino Linotype" w:hAnsi="Palatino Linotype" w:cs="Palatino Linotype"/>
          <w:i/>
        </w:rPr>
      </w:pPr>
    </w:p>
    <w:p w14:paraId="2C7274F0"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69.-</w:t>
      </w:r>
      <w:r w:rsidRPr="00E2251F">
        <w:rPr>
          <w:rFonts w:ascii="Palatino Linotype" w:eastAsia="Palatino Linotype" w:hAnsi="Palatino Linotype" w:cs="Palatino Linotype"/>
          <w:i/>
        </w:rPr>
        <w:t xml:space="preserve"> A la Subdirección de Administración y Recursos Humanos le corresponde:</w:t>
      </w:r>
    </w:p>
    <w:p w14:paraId="3DFCEF55"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I. Planear, programar, organizar, dirigir y controlar los recursos humanos, materiales, servicios generales y técnicos para el funcionamiento de las áreas que integran el SMDIF;</w:t>
      </w:r>
    </w:p>
    <w:p w14:paraId="2B76690C"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78A8AAAD"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VI. Aprobar las adquisiciones hechas por el Departamento responsable de las mismas;</w:t>
      </w:r>
    </w:p>
    <w:p w14:paraId="79A8AD53"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XII. Mantener informada a la Presidencia y Dirección a través de un reporte ejecutivo el listado de adquisiciones y proveedores que surten al SMDIF de manera trimestral coordinando acciones con el Departamento de Adquisiciones y Servicios; y</w:t>
      </w:r>
    </w:p>
    <w:p w14:paraId="570E3A5E" w14:textId="77777777" w:rsidR="000778CE" w:rsidRPr="00E2251F" w:rsidRDefault="000778CE">
      <w:pPr>
        <w:spacing w:after="0" w:line="276" w:lineRule="auto"/>
        <w:ind w:right="902"/>
        <w:jc w:val="both"/>
        <w:rPr>
          <w:rFonts w:ascii="Palatino Linotype" w:eastAsia="Palatino Linotype" w:hAnsi="Palatino Linotype" w:cs="Palatino Linotype"/>
          <w:i/>
        </w:rPr>
      </w:pPr>
    </w:p>
    <w:p w14:paraId="57E213AB"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acuerdo a lo anterior, la Dirección del </w:t>
      </w:r>
      <w:r w:rsidRPr="00E2251F">
        <w:rPr>
          <w:rFonts w:ascii="Palatino Linotype" w:eastAsia="Palatino Linotype" w:hAnsi="Palatino Linotype" w:cs="Palatino Linotype"/>
          <w:b/>
          <w:sz w:val="24"/>
          <w:szCs w:val="24"/>
        </w:rPr>
        <w:t xml:space="preserve">SUJETO OBLIGADO, </w:t>
      </w:r>
      <w:r w:rsidRPr="00E2251F">
        <w:rPr>
          <w:rFonts w:ascii="Palatino Linotype" w:eastAsia="Palatino Linotype" w:hAnsi="Palatino Linotype" w:cs="Palatino Linotype"/>
          <w:sz w:val="24"/>
          <w:szCs w:val="24"/>
        </w:rPr>
        <w:t>propone a la Junta de Gobierno la celebración de convenios, acuerdos y contratos relacionados con las funciones del SMDIF, además la Subdirección de Administración y Recursos Humanos, planea, programa, organiza, dirige y controla los recursos materiales para el funcionamiento de las áreas, manteniendo informada a la Presidencia y Dirección a través de un reporte ejecutivo el listado de adquisiciones y proveedores que surten al SMDIF de manera trimestral coordinando acciones con el Departamento de Adquisiciones y Servicios, además, el artículo 92, fracción XXXII, de la Ley de Transparencia y Acceso a la Información Pública del Estado de México y Municipios, establece:</w:t>
      </w:r>
    </w:p>
    <w:p w14:paraId="17197A10"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76C83B7"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92.</w:t>
      </w:r>
      <w:r w:rsidRPr="00E2251F">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05DD65"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b/>
          <w:i/>
        </w:rPr>
        <w:t>(…</w:t>
      </w:r>
      <w:r w:rsidRPr="00E2251F">
        <w:rPr>
          <w:rFonts w:ascii="Palatino Linotype" w:eastAsia="Palatino Linotype" w:hAnsi="Palatino Linotype" w:cs="Palatino Linotype"/>
          <w:i/>
        </w:rPr>
        <w:t>)</w:t>
      </w:r>
    </w:p>
    <w:p w14:paraId="610B4454"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 xml:space="preserve">XXXII. Las concesiones, </w:t>
      </w:r>
      <w:r w:rsidRPr="00E2251F">
        <w:rPr>
          <w:rFonts w:ascii="Palatino Linotype" w:eastAsia="Palatino Linotype" w:hAnsi="Palatino Linotype" w:cs="Palatino Linotype"/>
          <w:i/>
          <w:u w:val="single"/>
        </w:rPr>
        <w:t>contratos</w:t>
      </w:r>
      <w:r w:rsidRPr="00E2251F">
        <w:rPr>
          <w:rFonts w:ascii="Palatino Linotype" w:eastAsia="Palatino Linotype" w:hAnsi="Palatino Linotype" w:cs="Palatino Linotype"/>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8494627"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bookmarkStart w:id="2" w:name="_heading=h.gjdgxs" w:colFirst="0" w:colLast="0"/>
      <w:bookmarkEnd w:id="2"/>
    </w:p>
    <w:p w14:paraId="7E14EE67"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que establece lo siguiente:</w:t>
      </w:r>
    </w:p>
    <w:p w14:paraId="040AD404"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2E7454D4" w14:textId="77777777" w:rsidR="000778CE" w:rsidRPr="00E2251F" w:rsidRDefault="0033552A">
      <w:pPr>
        <w:spacing w:after="0" w:line="276" w:lineRule="auto"/>
        <w:ind w:left="851" w:right="902"/>
        <w:jc w:val="center"/>
        <w:rPr>
          <w:rFonts w:ascii="Palatino Linotype" w:eastAsia="Palatino Linotype" w:hAnsi="Palatino Linotype" w:cs="Palatino Linotype"/>
          <w:i/>
        </w:rPr>
      </w:pPr>
      <w:r w:rsidRPr="00E2251F">
        <w:rPr>
          <w:rFonts w:ascii="Palatino Linotype" w:eastAsia="Palatino Linotype" w:hAnsi="Palatino Linotype" w:cs="Palatino Linotype"/>
          <w:i/>
        </w:rPr>
        <w:t>“OBLIGACIONES DE TRANSPARENCIA COMUNES</w:t>
      </w:r>
    </w:p>
    <w:p w14:paraId="3FE70568" w14:textId="77777777" w:rsidR="000778CE" w:rsidRPr="00E2251F" w:rsidRDefault="0033552A">
      <w:pPr>
        <w:spacing w:after="0" w:line="276" w:lineRule="auto"/>
        <w:ind w:left="851" w:right="902"/>
        <w:jc w:val="center"/>
        <w:rPr>
          <w:rFonts w:ascii="Palatino Linotype" w:eastAsia="Palatino Linotype" w:hAnsi="Palatino Linotype" w:cs="Palatino Linotype"/>
          <w:i/>
        </w:rPr>
      </w:pPr>
      <w:r w:rsidRPr="00E2251F">
        <w:rPr>
          <w:rFonts w:ascii="Palatino Linotype" w:eastAsia="Palatino Linotype" w:hAnsi="Palatino Linotype" w:cs="Palatino Linotype"/>
          <w:i/>
        </w:rPr>
        <w:t>TODOS LOS SUJETOS OBLIGADOS</w:t>
      </w:r>
    </w:p>
    <w:p w14:paraId="1CC7500F"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Criterios para las obligaciones de transparencia comunes</w:t>
      </w:r>
    </w:p>
    <w:p w14:paraId="25570ACB"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1745E231"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6F034079"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El artículo 70 dice a la letra:</w:t>
      </w:r>
    </w:p>
    <w:p w14:paraId="6ACD5784"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Artículo 70. En la Ley Federal y de las Entidades Federativas se contemplará que los sujetos obligados pongan a disposición del público y mantengan actualizada, en los respectivos medios electrónicos, de acuerdo con sus facultades, </w:t>
      </w:r>
      <w:r w:rsidRPr="00E2251F">
        <w:rPr>
          <w:rFonts w:ascii="Palatino Linotype" w:eastAsia="Palatino Linotype" w:hAnsi="Palatino Linotype" w:cs="Palatino Linotype"/>
          <w:i/>
        </w:rPr>
        <w:lastRenderedPageBreak/>
        <w:t>atribuciones, funciones u objeto social, según corresponda, la información, por lo menos, de los temas, documentos y políticas que a continuación se señalan:</w:t>
      </w:r>
    </w:p>
    <w:p w14:paraId="62A36301"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p>
    <w:p w14:paraId="311A078A"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Periodo de actualización: trimestral</w:t>
      </w:r>
    </w:p>
    <w:p w14:paraId="4E9FFB5E"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Conservar en el sitio de Internet: información del ejercicio en curso y la correspondiente a dos ejercicios anteriores</w:t>
      </w:r>
    </w:p>
    <w:p w14:paraId="6A7B34DD"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Aplica a: todos los sujetos obligados</w:t>
      </w:r>
    </w:p>
    <w:p w14:paraId="13A7FBD2" w14:textId="77777777" w:rsidR="000778CE" w:rsidRPr="00E2251F" w:rsidRDefault="000778CE">
      <w:pPr>
        <w:spacing w:after="0" w:line="276" w:lineRule="auto"/>
        <w:ind w:left="851" w:right="902"/>
        <w:jc w:val="both"/>
        <w:rPr>
          <w:rFonts w:ascii="Palatino Linotype" w:eastAsia="Palatino Linotype" w:hAnsi="Palatino Linotype" w:cs="Palatino Linotype"/>
          <w:i/>
        </w:rPr>
      </w:pPr>
    </w:p>
    <w:p w14:paraId="2E747298" w14:textId="77777777" w:rsidR="000778CE" w:rsidRPr="00E2251F" w:rsidRDefault="0033552A">
      <w:pP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XXVII. Las concesiones, </w:t>
      </w:r>
      <w:r w:rsidRPr="00E2251F">
        <w:rPr>
          <w:rFonts w:ascii="Palatino Linotype" w:eastAsia="Palatino Linotype" w:hAnsi="Palatino Linotype" w:cs="Palatino Linotype"/>
          <w:i/>
          <w:u w:val="single"/>
        </w:rPr>
        <w:t>contratos</w:t>
      </w:r>
      <w:r w:rsidRPr="00E2251F">
        <w:rPr>
          <w:rFonts w:ascii="Palatino Linotype" w:eastAsia="Palatino Linotype" w:hAnsi="Palatino Linotype" w:cs="Palatino Linotype"/>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445CF9C0"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noProof/>
        </w:rPr>
        <w:lastRenderedPageBreak/>
        <w:drawing>
          <wp:inline distT="0" distB="0" distL="0" distR="0" wp14:anchorId="02770D4D" wp14:editId="2C45E42B">
            <wp:extent cx="5612130" cy="522795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5227955"/>
                    </a:xfrm>
                    <a:prstGeom prst="rect">
                      <a:avLst/>
                    </a:prstGeom>
                    <a:ln/>
                  </pic:spPr>
                </pic:pic>
              </a:graphicData>
            </a:graphic>
          </wp:inline>
        </w:drawing>
      </w:r>
      <w:r w:rsidRPr="00E2251F">
        <w:rPr>
          <w:noProof/>
        </w:rPr>
        <w:lastRenderedPageBreak/>
        <w:drawing>
          <wp:inline distT="0" distB="0" distL="0" distR="0" wp14:anchorId="104F0B03" wp14:editId="43661DD9">
            <wp:extent cx="5612130" cy="199580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995805"/>
                    </a:xfrm>
                    <a:prstGeom prst="rect">
                      <a:avLst/>
                    </a:prstGeom>
                    <a:ln/>
                  </pic:spPr>
                </pic:pic>
              </a:graphicData>
            </a:graphic>
          </wp:inline>
        </w:drawing>
      </w:r>
    </w:p>
    <w:p w14:paraId="3DE60DFF"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3DB3C1E9"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lo cual se advierte que los contratos celebrados por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es información que guarda la naturaleza de pública.</w:t>
      </w:r>
    </w:p>
    <w:p w14:paraId="3422CC0E"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35FB08B5"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En este sentido, se ordenan  los contratos celebrados con anexos para la adquisición y/o arrendamiento de vehículos, del primero de enero de dos mil veintidós al cinco de julio de dos mil veinticuatro, de ser procedente en versión pública, en términos del considerando quinto. </w:t>
      </w:r>
    </w:p>
    <w:p w14:paraId="7A89D680"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14F6E909" w14:textId="77777777" w:rsidR="000778CE" w:rsidRPr="00E2251F" w:rsidRDefault="0033552A">
      <w:pPr>
        <w:spacing w:after="0" w:line="360" w:lineRule="auto"/>
        <w:ind w:right="-9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Sin embargo, para el caso de que no cuente con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F56AD8C" w14:textId="77777777" w:rsidR="000778CE" w:rsidRPr="00E2251F" w:rsidRDefault="000778CE">
      <w:pPr>
        <w:spacing w:after="0" w:line="360" w:lineRule="auto"/>
        <w:ind w:right="-91"/>
        <w:jc w:val="both"/>
        <w:rPr>
          <w:rFonts w:ascii="Palatino Linotype" w:eastAsia="Palatino Linotype" w:hAnsi="Palatino Linotype" w:cs="Palatino Linotype"/>
          <w:sz w:val="24"/>
          <w:szCs w:val="24"/>
        </w:rPr>
      </w:pPr>
    </w:p>
    <w:p w14:paraId="1B4CC54E" w14:textId="77777777" w:rsidR="000778CE" w:rsidRPr="00E2251F" w:rsidRDefault="0033552A">
      <w:pPr>
        <w:spacing w:after="0" w:line="276" w:lineRule="auto"/>
        <w:ind w:left="851" w:right="618"/>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19</w:t>
      </w:r>
      <w:r w:rsidRPr="00E2251F">
        <w:rPr>
          <w:rFonts w:ascii="Palatino Linotype" w:eastAsia="Palatino Linotype" w:hAnsi="Palatino Linotype" w:cs="Palatino Linotype"/>
          <w:i/>
        </w:rPr>
        <w:t>…</w:t>
      </w:r>
    </w:p>
    <w:p w14:paraId="6B39F4F6" w14:textId="77777777" w:rsidR="000778CE" w:rsidRPr="00E2251F" w:rsidRDefault="0033552A">
      <w:pPr>
        <w:spacing w:after="0" w:line="276" w:lineRule="auto"/>
        <w:ind w:left="851" w:right="618"/>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En los casos en que ciertas facultades, competencias o funciones no se hayan ejercido, se debe motivar la respuesta en función de las causas que motiven tal circunstancia.”</w:t>
      </w:r>
    </w:p>
    <w:p w14:paraId="297760FA" w14:textId="77777777" w:rsidR="000778CE" w:rsidRPr="00E2251F" w:rsidRDefault="000778CE">
      <w:pPr>
        <w:spacing w:after="0" w:line="360" w:lineRule="auto"/>
        <w:ind w:left="851" w:right="616"/>
        <w:jc w:val="both"/>
        <w:rPr>
          <w:rFonts w:ascii="Palatino Linotype" w:eastAsia="Palatino Linotype" w:hAnsi="Palatino Linotype" w:cs="Palatino Linotype"/>
          <w:sz w:val="24"/>
          <w:szCs w:val="24"/>
        </w:rPr>
      </w:pPr>
    </w:p>
    <w:p w14:paraId="63D027F7" w14:textId="77777777" w:rsidR="000778CE" w:rsidRPr="00E2251F" w:rsidRDefault="0033552A">
      <w:pPr>
        <w:spacing w:after="0" w:line="360" w:lineRule="auto"/>
        <w:ind w:right="-9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39A2411"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0B668B40"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QUINTO. VERSIÓN PÚBLICA. </w:t>
      </w:r>
      <w:r w:rsidRPr="00E2251F">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xml:space="preserve"> sin menoscabar el derecho a la protección de los datos personales de terceros.</w:t>
      </w:r>
    </w:p>
    <w:p w14:paraId="77F8DF60"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219E70DF"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Lo anterior, de conformidad a lo que señalan los artículos 3, fracciones IX, XX, XXXII, XLV; 6, 137 y 143 fracción I, de la Ley de Transparencia y Acceso a la </w:t>
      </w:r>
      <w:r w:rsidRPr="00E2251F">
        <w:rPr>
          <w:rFonts w:ascii="Palatino Linotype" w:eastAsia="Palatino Linotype" w:hAnsi="Palatino Linotype" w:cs="Palatino Linotype"/>
          <w:sz w:val="24"/>
          <w:szCs w:val="24"/>
        </w:rPr>
        <w:lastRenderedPageBreak/>
        <w:t>Información Pública del Estado de México y Municipios vigente, que se leen como sigue:</w:t>
      </w:r>
    </w:p>
    <w:p w14:paraId="565CCC63" w14:textId="77777777" w:rsidR="000778CE" w:rsidRPr="00E2251F" w:rsidRDefault="0033552A">
      <w:pPr>
        <w:spacing w:after="0" w:line="276" w:lineRule="auto"/>
        <w:ind w:left="992" w:right="1043"/>
        <w:jc w:val="both"/>
        <w:rPr>
          <w:rFonts w:ascii="Palatino Linotype" w:eastAsia="Palatino Linotype" w:hAnsi="Palatino Linotype" w:cs="Palatino Linotype"/>
          <w:b/>
          <w:i/>
        </w:rPr>
      </w:pPr>
      <w:r w:rsidRPr="00E2251F">
        <w:rPr>
          <w:rFonts w:ascii="Palatino Linotype" w:eastAsia="Palatino Linotype" w:hAnsi="Palatino Linotype" w:cs="Palatino Linotype"/>
          <w:b/>
          <w:i/>
        </w:rPr>
        <w:t xml:space="preserve"> “Artículo 3. Para los efectos de la presente Ley se entenderá por:</w:t>
      </w:r>
    </w:p>
    <w:p w14:paraId="4119E6B4"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IX. Datos personales:</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La información concerniente a una persona, identificada o identificable</w:t>
      </w:r>
      <w:r w:rsidRPr="00E2251F">
        <w:rPr>
          <w:rFonts w:ascii="Palatino Linotype" w:eastAsia="Palatino Linotype" w:hAnsi="Palatino Linotype" w:cs="Palatino Linotype"/>
          <w:i/>
        </w:rPr>
        <w:t xml:space="preserve"> según lo dispuesto por la Ley de Protección de Datos Personales del Estado de México;</w:t>
      </w:r>
    </w:p>
    <w:p w14:paraId="19B46115"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XX. Información clasificada:</w:t>
      </w:r>
      <w:r w:rsidRPr="00E2251F">
        <w:rPr>
          <w:rFonts w:ascii="Palatino Linotype" w:eastAsia="Palatino Linotype" w:hAnsi="Palatino Linotype" w:cs="Palatino Linotype"/>
          <w:i/>
        </w:rPr>
        <w:t xml:space="preserve"> Aquella considerada por la presente Ley como reservada o confidencial;</w:t>
      </w:r>
    </w:p>
    <w:p w14:paraId="37FD265D"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XXXII. Protección de Datos Personales:</w:t>
      </w:r>
      <w:r w:rsidRPr="00E2251F">
        <w:rPr>
          <w:rFonts w:ascii="Palatino Linotype" w:eastAsia="Palatino Linotype" w:hAnsi="Palatino Linotype" w:cs="Palatino Linotype"/>
          <w:i/>
        </w:rPr>
        <w:t xml:space="preserve"> Derecho humano que tutela la privacidad de datos personales en poder de los sujetos obligados y sujetos particulares;</w:t>
      </w:r>
    </w:p>
    <w:p w14:paraId="05B59F6C"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XLV. Versión pública</w:t>
      </w:r>
      <w:r w:rsidRPr="00E2251F">
        <w:rPr>
          <w:rFonts w:ascii="Palatino Linotype" w:eastAsia="Palatino Linotype" w:hAnsi="Palatino Linotype" w:cs="Palatino Linotype"/>
          <w:i/>
        </w:rPr>
        <w:t>: Documento en el que se elimine, suprime o borra la información clasificada como reservada o confidencial para permitir su acceso.”</w:t>
      </w:r>
    </w:p>
    <w:p w14:paraId="23B19959" w14:textId="77777777" w:rsidR="000778CE" w:rsidRPr="00E2251F" w:rsidRDefault="000778CE">
      <w:pPr>
        <w:spacing w:after="0" w:line="276" w:lineRule="auto"/>
        <w:ind w:left="992" w:right="1043"/>
        <w:jc w:val="both"/>
        <w:rPr>
          <w:rFonts w:ascii="Palatino Linotype" w:eastAsia="Palatino Linotype" w:hAnsi="Palatino Linotype" w:cs="Palatino Linotype"/>
          <w:i/>
        </w:rPr>
      </w:pPr>
    </w:p>
    <w:p w14:paraId="6F54BE20"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6.</w:t>
      </w:r>
      <w:r w:rsidRPr="00E2251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10EC6D1" w14:textId="77777777" w:rsidR="000778CE" w:rsidRPr="00E2251F" w:rsidRDefault="0033552A">
      <w:pPr>
        <w:spacing w:after="0" w:line="276" w:lineRule="auto"/>
        <w:ind w:left="992" w:right="1043"/>
        <w:jc w:val="both"/>
        <w:rPr>
          <w:rFonts w:ascii="Palatino Linotype" w:eastAsia="Palatino Linotype" w:hAnsi="Palatino Linotype" w:cs="Palatino Linotype"/>
          <w:b/>
          <w:i/>
        </w:rPr>
      </w:pPr>
      <w:r w:rsidRPr="00E2251F">
        <w:rPr>
          <w:rFonts w:ascii="Palatino Linotype" w:eastAsia="Palatino Linotype" w:hAnsi="Palatino Linotype" w:cs="Palatino Linotype"/>
          <w:b/>
          <w:i/>
        </w:rPr>
        <w:t>“Artículo 137.</w:t>
      </w:r>
      <w:r w:rsidRPr="00E2251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EEDF6B3"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143</w:t>
      </w:r>
      <w:r w:rsidRPr="00E2251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A1E0267"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lastRenderedPageBreak/>
        <w:t>I.</w:t>
      </w:r>
      <w:r w:rsidRPr="00E2251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C4EE6F0"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9FE3D89"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398B7B06" w14:textId="77777777" w:rsidR="000778CE" w:rsidRPr="00E2251F" w:rsidRDefault="000778CE">
      <w:pPr>
        <w:ind w:left="993" w:right="1041"/>
        <w:jc w:val="both"/>
        <w:rPr>
          <w:rFonts w:ascii="Palatino Linotype" w:eastAsia="Palatino Linotype" w:hAnsi="Palatino Linotype" w:cs="Palatino Linotype"/>
          <w:i/>
        </w:rPr>
      </w:pPr>
    </w:p>
    <w:p w14:paraId="36FB6F3F"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6E78419"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5AC3A678"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E2251F">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1ED63F4F"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1C477AE4"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7D423159"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49.</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Los Comités de Transparencia</w:t>
      </w:r>
      <w:r w:rsidRPr="00E2251F">
        <w:rPr>
          <w:rFonts w:ascii="Palatino Linotype" w:eastAsia="Palatino Linotype" w:hAnsi="Palatino Linotype" w:cs="Palatino Linotype"/>
          <w:i/>
        </w:rPr>
        <w:t xml:space="preserve"> tendrán las siguientes atribuciones:</w:t>
      </w:r>
    </w:p>
    <w:p w14:paraId="6F6C3032"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VIII. Aprobar, modificar o revocar la clasificación de la información</w:t>
      </w:r>
      <w:r w:rsidRPr="00E2251F">
        <w:rPr>
          <w:rFonts w:ascii="Palatino Linotype" w:eastAsia="Palatino Linotype" w:hAnsi="Palatino Linotype" w:cs="Palatino Linotype"/>
          <w:i/>
        </w:rPr>
        <w:t>…”</w:t>
      </w:r>
    </w:p>
    <w:p w14:paraId="2481DA96"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53.</w:t>
      </w:r>
      <w:r w:rsidRPr="00E2251F">
        <w:rPr>
          <w:rFonts w:ascii="Palatino Linotype" w:eastAsia="Palatino Linotype" w:hAnsi="Palatino Linotype" w:cs="Palatino Linotype"/>
          <w:i/>
        </w:rPr>
        <w:t xml:space="preserve"> Las </w:t>
      </w:r>
      <w:r w:rsidRPr="00E2251F">
        <w:rPr>
          <w:rFonts w:ascii="Palatino Linotype" w:eastAsia="Palatino Linotype" w:hAnsi="Palatino Linotype" w:cs="Palatino Linotype"/>
          <w:b/>
          <w:i/>
        </w:rPr>
        <w:t>Unidades de Transparencia</w:t>
      </w:r>
      <w:r w:rsidRPr="00E2251F">
        <w:rPr>
          <w:rFonts w:ascii="Palatino Linotype" w:eastAsia="Palatino Linotype" w:hAnsi="Palatino Linotype" w:cs="Palatino Linotype"/>
          <w:i/>
        </w:rPr>
        <w:t xml:space="preserve"> tendrán las siguientes </w:t>
      </w:r>
      <w:r w:rsidRPr="00E2251F">
        <w:rPr>
          <w:rFonts w:ascii="Palatino Linotype" w:eastAsia="Palatino Linotype" w:hAnsi="Palatino Linotype" w:cs="Palatino Linotype"/>
          <w:b/>
          <w:i/>
        </w:rPr>
        <w:t>funciones</w:t>
      </w:r>
      <w:r w:rsidRPr="00E2251F">
        <w:rPr>
          <w:rFonts w:ascii="Palatino Linotype" w:eastAsia="Palatino Linotype" w:hAnsi="Palatino Linotype" w:cs="Palatino Linotype"/>
          <w:i/>
        </w:rPr>
        <w:t>:</w:t>
      </w:r>
    </w:p>
    <w:p w14:paraId="24AB800A"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X. Presentar ante el Comité, el proyecto de clasificación de información</w:t>
      </w:r>
      <w:r w:rsidRPr="00E2251F">
        <w:rPr>
          <w:rFonts w:ascii="Palatino Linotype" w:eastAsia="Palatino Linotype" w:hAnsi="Palatino Linotype" w:cs="Palatino Linotype"/>
          <w:i/>
        </w:rPr>
        <w:t xml:space="preserve">…” </w:t>
      </w:r>
    </w:p>
    <w:p w14:paraId="625BC76A"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“Artículo 59.</w:t>
      </w:r>
      <w:r w:rsidRPr="00E2251F">
        <w:rPr>
          <w:rFonts w:ascii="Palatino Linotype" w:eastAsia="Palatino Linotype" w:hAnsi="Palatino Linotype" w:cs="Palatino Linotype"/>
          <w:i/>
        </w:rPr>
        <w:t xml:space="preserve"> Los </w:t>
      </w:r>
      <w:r w:rsidRPr="00E2251F">
        <w:rPr>
          <w:rFonts w:ascii="Palatino Linotype" w:eastAsia="Palatino Linotype" w:hAnsi="Palatino Linotype" w:cs="Palatino Linotype"/>
          <w:b/>
          <w:i/>
        </w:rPr>
        <w:t>servidores públicos habilitados</w:t>
      </w:r>
      <w:r w:rsidRPr="00E2251F">
        <w:rPr>
          <w:rFonts w:ascii="Palatino Linotype" w:eastAsia="Palatino Linotype" w:hAnsi="Palatino Linotype" w:cs="Palatino Linotype"/>
          <w:i/>
        </w:rPr>
        <w:t xml:space="preserve"> tendrán las </w:t>
      </w:r>
      <w:r w:rsidRPr="00E2251F">
        <w:rPr>
          <w:rFonts w:ascii="Palatino Linotype" w:eastAsia="Palatino Linotype" w:hAnsi="Palatino Linotype" w:cs="Palatino Linotype"/>
          <w:b/>
          <w:i/>
        </w:rPr>
        <w:t>funciones</w:t>
      </w:r>
      <w:r w:rsidRPr="00E2251F">
        <w:rPr>
          <w:rFonts w:ascii="Palatino Linotype" w:eastAsia="Palatino Linotype" w:hAnsi="Palatino Linotype" w:cs="Palatino Linotype"/>
          <w:i/>
        </w:rPr>
        <w:t xml:space="preserve"> siguientes:</w:t>
      </w:r>
    </w:p>
    <w:p w14:paraId="75FE07CB" w14:textId="77777777" w:rsidR="000778CE" w:rsidRPr="00E2251F" w:rsidRDefault="0033552A">
      <w:pPr>
        <w:spacing w:after="0" w:line="276" w:lineRule="auto"/>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b/>
          <w:i/>
        </w:rPr>
        <w:t>V. Integrar y presentar al responsable de la Unidad de Transparencia la propuesta de clasificación de información</w:t>
      </w:r>
      <w:r w:rsidRPr="00E2251F">
        <w:rPr>
          <w:rFonts w:ascii="Palatino Linotype" w:eastAsia="Palatino Linotype" w:hAnsi="Palatino Linotype" w:cs="Palatino Linotype"/>
          <w:i/>
        </w:rPr>
        <w:t xml:space="preserve">, la cual tendrá los fundamentos y argumentos en que se basa dicha propuesta…” </w:t>
      </w:r>
    </w:p>
    <w:p w14:paraId="2D7DF23B" w14:textId="77777777" w:rsidR="000778CE" w:rsidRPr="00E2251F" w:rsidRDefault="000778CE">
      <w:pPr>
        <w:spacing w:after="0" w:line="276" w:lineRule="auto"/>
        <w:ind w:left="992" w:right="1043"/>
        <w:jc w:val="both"/>
        <w:rPr>
          <w:rFonts w:ascii="Palatino Linotype" w:eastAsia="Palatino Linotype" w:hAnsi="Palatino Linotype" w:cs="Palatino Linotype"/>
          <w:i/>
          <w:sz w:val="24"/>
          <w:szCs w:val="24"/>
        </w:rPr>
      </w:pPr>
    </w:p>
    <w:p w14:paraId="53C28219"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w:t>
      </w:r>
      <w:r w:rsidRPr="00E2251F">
        <w:rPr>
          <w:rFonts w:ascii="Palatino Linotype" w:eastAsia="Palatino Linotype" w:hAnsi="Palatino Linotype" w:cs="Palatino Linotype"/>
          <w:sz w:val="24"/>
          <w:szCs w:val="24"/>
        </w:rPr>
        <w:lastRenderedPageBreak/>
        <w:t>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805C98E"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41122992"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0D1AFD6"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75390DD" w14:textId="77777777" w:rsidR="000778CE" w:rsidRPr="00E2251F" w:rsidRDefault="0033552A">
      <w:pPr>
        <w:spacing w:after="0"/>
        <w:ind w:left="992" w:right="1043"/>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149.</w:t>
      </w:r>
      <w:r w:rsidRPr="00E2251F">
        <w:rPr>
          <w:rFonts w:ascii="Palatino Linotype" w:eastAsia="Palatino Linotype" w:hAnsi="Palatino Linotype" w:cs="Palatino Linotype"/>
          <w:i/>
        </w:rPr>
        <w:t xml:space="preserve"> El </w:t>
      </w:r>
      <w:r w:rsidRPr="00E2251F">
        <w:rPr>
          <w:rFonts w:ascii="Palatino Linotype" w:eastAsia="Palatino Linotype" w:hAnsi="Palatino Linotype" w:cs="Palatino Linotype"/>
          <w:b/>
          <w:i/>
        </w:rPr>
        <w:t>acuerdo que clasifique la información como confidencial</w:t>
      </w:r>
      <w:r w:rsidRPr="00E2251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1BE94C53" w14:textId="77777777" w:rsidR="000778CE" w:rsidRPr="00E2251F" w:rsidRDefault="000778CE">
      <w:pPr>
        <w:spacing w:line="360" w:lineRule="auto"/>
        <w:ind w:right="51"/>
        <w:jc w:val="both"/>
        <w:rPr>
          <w:rFonts w:ascii="Palatino Linotype" w:eastAsia="Palatino Linotype" w:hAnsi="Palatino Linotype" w:cs="Palatino Linotype"/>
          <w:sz w:val="24"/>
          <w:szCs w:val="24"/>
        </w:rPr>
      </w:pPr>
    </w:p>
    <w:p w14:paraId="6021BE0E"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Es decir,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984F7E1"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4D262F94" w14:textId="77777777" w:rsidR="000778CE" w:rsidRPr="00E2251F" w:rsidRDefault="0033552A">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 xml:space="preserve">Respecto del </w:t>
      </w:r>
      <w:r w:rsidRPr="00E2251F">
        <w:rPr>
          <w:rFonts w:ascii="Palatino Linotype" w:eastAsia="Palatino Linotype" w:hAnsi="Palatino Linotype" w:cs="Palatino Linotype"/>
          <w:b/>
          <w:sz w:val="24"/>
          <w:szCs w:val="24"/>
        </w:rPr>
        <w:t>nombre de las personas físicas</w:t>
      </w:r>
      <w:r w:rsidRPr="00E2251F">
        <w:rPr>
          <w:rFonts w:ascii="Palatino Linotype" w:eastAsia="Palatino Linotype" w:hAnsi="Palatino Linotype" w:cs="Palatino Linotype"/>
          <w:sz w:val="24"/>
          <w:szCs w:val="24"/>
        </w:rPr>
        <w:t xml:space="preserve"> o los </w:t>
      </w:r>
      <w:r w:rsidRPr="00E2251F">
        <w:rPr>
          <w:rFonts w:ascii="Palatino Linotype" w:eastAsia="Palatino Linotype" w:hAnsi="Palatino Linotype" w:cs="Palatino Linotype"/>
          <w:b/>
          <w:sz w:val="24"/>
          <w:szCs w:val="24"/>
        </w:rPr>
        <w:t>representantes legales de las personas morales</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en su calidad de proveedores, contratistas o prestadores de servicios, y la firma y rúbrica de estos</w:t>
      </w:r>
      <w:r w:rsidRPr="00E2251F">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CFC2D7C" w14:textId="77777777" w:rsidR="000778CE" w:rsidRPr="00E2251F" w:rsidRDefault="000778CE">
      <w:pPr>
        <w:pBdr>
          <w:top w:val="nil"/>
          <w:left w:val="nil"/>
          <w:bottom w:val="nil"/>
          <w:right w:val="nil"/>
          <w:between w:val="nil"/>
        </w:pBdr>
        <w:spacing w:after="0" w:line="360" w:lineRule="auto"/>
        <w:ind w:right="50"/>
        <w:jc w:val="both"/>
        <w:rPr>
          <w:sz w:val="24"/>
          <w:szCs w:val="24"/>
        </w:rPr>
      </w:pPr>
    </w:p>
    <w:p w14:paraId="0169DD65" w14:textId="77777777" w:rsidR="000778CE" w:rsidRPr="00E2251F" w:rsidRDefault="0033552A">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555F1C05" w14:textId="77777777" w:rsidR="000778CE" w:rsidRPr="00E2251F" w:rsidRDefault="000778CE">
      <w:pPr>
        <w:pBdr>
          <w:top w:val="nil"/>
          <w:left w:val="nil"/>
          <w:bottom w:val="nil"/>
          <w:right w:val="nil"/>
          <w:between w:val="nil"/>
        </w:pBdr>
        <w:spacing w:after="0" w:line="360" w:lineRule="auto"/>
        <w:ind w:right="50"/>
        <w:jc w:val="both"/>
        <w:rPr>
          <w:sz w:val="24"/>
          <w:szCs w:val="24"/>
        </w:rPr>
      </w:pPr>
    </w:p>
    <w:p w14:paraId="3CC2CBBA" w14:textId="77777777" w:rsidR="000778CE" w:rsidRPr="00E2251F" w:rsidRDefault="0033552A">
      <w:pPr>
        <w:pBdr>
          <w:top w:val="nil"/>
          <w:left w:val="nil"/>
          <w:bottom w:val="nil"/>
          <w:right w:val="nil"/>
          <w:between w:val="nil"/>
        </w:pBdr>
        <w:spacing w:after="0" w:line="276" w:lineRule="auto"/>
        <w:ind w:left="851" w:right="902"/>
        <w:jc w:val="both"/>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Artículo 23.</w:t>
      </w:r>
      <w:r w:rsidRPr="00E2251F">
        <w:rPr>
          <w:rFonts w:ascii="Palatino Linotype" w:eastAsia="Palatino Linotype" w:hAnsi="Palatino Linotype" w:cs="Palatino Linotype"/>
          <w:i/>
        </w:rPr>
        <w:t xml:space="preserve"> (…)</w:t>
      </w:r>
    </w:p>
    <w:p w14:paraId="180E70B2" w14:textId="77777777" w:rsidR="000778CE" w:rsidRPr="00E2251F" w:rsidRDefault="0033552A">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E2251F">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D061322" w14:textId="77777777" w:rsidR="000778CE" w:rsidRPr="00E2251F" w:rsidRDefault="000778CE">
      <w:pPr>
        <w:pBdr>
          <w:top w:val="nil"/>
          <w:left w:val="nil"/>
          <w:bottom w:val="nil"/>
          <w:right w:val="nil"/>
          <w:between w:val="nil"/>
        </w:pBdr>
        <w:spacing w:after="0" w:line="360" w:lineRule="auto"/>
        <w:ind w:left="851" w:right="902"/>
        <w:jc w:val="both"/>
      </w:pPr>
    </w:p>
    <w:p w14:paraId="6D190193" w14:textId="77777777" w:rsidR="000778CE" w:rsidRPr="00E2251F" w:rsidRDefault="00335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735E58EA" w14:textId="77777777" w:rsidR="000778CE" w:rsidRPr="00E2251F" w:rsidRDefault="000778C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85F43C" w14:textId="77777777" w:rsidR="000778CE" w:rsidRPr="00E2251F" w:rsidRDefault="0033552A">
      <w:pPr>
        <w:pBdr>
          <w:top w:val="nil"/>
          <w:left w:val="nil"/>
          <w:bottom w:val="nil"/>
          <w:right w:val="nil"/>
          <w:between w:val="nil"/>
        </w:pBdr>
        <w:spacing w:after="0" w:line="276" w:lineRule="auto"/>
        <w:ind w:left="851" w:right="902"/>
        <w:jc w:val="both"/>
      </w:pPr>
      <w:r w:rsidRPr="00E2251F">
        <w:rPr>
          <w:rFonts w:ascii="Palatino Linotype" w:eastAsia="Palatino Linotype" w:hAnsi="Palatino Linotype" w:cs="Palatino Linotype"/>
          <w:b/>
          <w:i/>
        </w:rPr>
        <w:lastRenderedPageBreak/>
        <w:t>“Datos de identificación del representante o apoderado legal.</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 xml:space="preserve">Naturaleza jurídica. El nombre, la </w:t>
      </w:r>
      <w:r w:rsidRPr="00E2251F">
        <w:rPr>
          <w:rFonts w:ascii="Palatino Linotype" w:eastAsia="Palatino Linotype" w:hAnsi="Palatino Linotype" w:cs="Palatino Linotype"/>
          <w:b/>
          <w:i/>
          <w:u w:val="single"/>
        </w:rPr>
        <w:t>firma y la rúbrica</w:t>
      </w:r>
      <w:r w:rsidRPr="00E2251F">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E2251F">
        <w:rPr>
          <w:rFonts w:ascii="Palatino Linotype" w:eastAsia="Palatino Linotype" w:hAnsi="Palatino Linotype" w:cs="Palatino Linotype"/>
          <w:b/>
          <w:i/>
          <w:u w:val="single"/>
        </w:rPr>
        <w:t>es información pública</w:t>
      </w:r>
      <w:r w:rsidRPr="00E2251F">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E2251F">
        <w:rPr>
          <w:rFonts w:ascii="Palatino Linotype" w:eastAsia="Palatino Linotype" w:hAnsi="Palatino Linotype" w:cs="Palatino Linotype"/>
          <w:i/>
        </w:rPr>
        <w:t>.”</w:t>
      </w:r>
    </w:p>
    <w:p w14:paraId="7EF75292"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7127B4C1"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B4E4AEC" w14:textId="77777777" w:rsidR="000778CE" w:rsidRPr="00E2251F" w:rsidRDefault="000778CE">
      <w:pPr>
        <w:spacing w:after="0" w:line="360" w:lineRule="auto"/>
        <w:ind w:right="50"/>
        <w:jc w:val="both"/>
        <w:rPr>
          <w:rFonts w:ascii="Palatino Linotype" w:eastAsia="Palatino Linotype" w:hAnsi="Palatino Linotype" w:cs="Palatino Linotype"/>
          <w:sz w:val="24"/>
          <w:szCs w:val="24"/>
        </w:rPr>
      </w:pPr>
    </w:p>
    <w:p w14:paraId="259D0E7C" w14:textId="77777777" w:rsidR="000778CE" w:rsidRPr="00E2251F" w:rsidRDefault="0033552A">
      <w:pPr>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5418138"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0D06F07A"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5E443576" w14:textId="77777777" w:rsidR="000778CE" w:rsidRPr="00E2251F" w:rsidRDefault="000778CE">
      <w:pPr>
        <w:spacing w:after="0" w:line="360" w:lineRule="auto"/>
        <w:ind w:right="50"/>
        <w:jc w:val="both"/>
        <w:rPr>
          <w:rFonts w:ascii="Palatino Linotype" w:eastAsia="Palatino Linotype" w:hAnsi="Palatino Linotype" w:cs="Palatino Linotype"/>
          <w:sz w:val="24"/>
          <w:szCs w:val="24"/>
        </w:rPr>
      </w:pPr>
    </w:p>
    <w:p w14:paraId="79C3D218" w14:textId="77777777" w:rsidR="000778CE" w:rsidRPr="00E2251F" w:rsidRDefault="0033552A">
      <w:pPr>
        <w:spacing w:after="0" w:line="276" w:lineRule="auto"/>
        <w:ind w:left="851" w:right="1134"/>
        <w:jc w:val="both"/>
        <w:rPr>
          <w:rFonts w:ascii="Palatino Linotype" w:eastAsia="Palatino Linotype" w:hAnsi="Palatino Linotype" w:cs="Palatino Linotype"/>
          <w:i/>
        </w:rPr>
      </w:pPr>
      <w:r w:rsidRPr="00E2251F">
        <w:rPr>
          <w:rFonts w:ascii="Palatino Linotype" w:eastAsia="Palatino Linotype" w:hAnsi="Palatino Linotype" w:cs="Palatino Linotype"/>
          <w:b/>
          <w:i/>
        </w:rPr>
        <w:t>“Cuentas bancarias y/o CLABE interbancaria de personas físicas y morales privadas.</w:t>
      </w:r>
      <w:r w:rsidRPr="00E2251F">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85FE7F0" w14:textId="77777777" w:rsidR="000778CE" w:rsidRPr="00E2251F" w:rsidRDefault="000778CE">
      <w:pPr>
        <w:ind w:left="851" w:right="899"/>
        <w:jc w:val="both"/>
        <w:rPr>
          <w:rFonts w:ascii="Palatino Linotype" w:eastAsia="Palatino Linotype" w:hAnsi="Palatino Linotype" w:cs="Palatino Linotype"/>
          <w:sz w:val="24"/>
          <w:szCs w:val="24"/>
        </w:rPr>
      </w:pPr>
    </w:p>
    <w:p w14:paraId="4251E0E4"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5A2D6A96" w14:textId="77777777" w:rsidR="000778CE" w:rsidRPr="00E2251F" w:rsidRDefault="000778CE">
      <w:pPr>
        <w:spacing w:after="0" w:line="360" w:lineRule="auto"/>
        <w:ind w:right="50"/>
        <w:jc w:val="both"/>
        <w:rPr>
          <w:rFonts w:ascii="Palatino Linotype" w:eastAsia="Palatino Linotype" w:hAnsi="Palatino Linotype" w:cs="Palatino Linotype"/>
          <w:sz w:val="24"/>
          <w:szCs w:val="24"/>
        </w:rPr>
      </w:pPr>
    </w:p>
    <w:p w14:paraId="1B5EDB94" w14:textId="77777777" w:rsidR="000778CE" w:rsidRPr="00E2251F" w:rsidRDefault="0033552A">
      <w:pPr>
        <w:spacing w:after="0" w:line="276" w:lineRule="auto"/>
        <w:ind w:left="851" w:right="1134"/>
        <w:jc w:val="both"/>
        <w:rPr>
          <w:rFonts w:ascii="Palatino Linotype" w:eastAsia="Palatino Linotype" w:hAnsi="Palatino Linotype" w:cs="Palatino Linotype"/>
          <w:i/>
        </w:rPr>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Cuentas bancarias y/o CLABE interbancaria de sujetos obligados que reciben y/o transfieren recursos públicos, son información pública.</w:t>
      </w:r>
      <w:r w:rsidRPr="00E2251F">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211A8380" w14:textId="77777777" w:rsidR="000778CE" w:rsidRPr="00E2251F" w:rsidRDefault="000778CE">
      <w:pPr>
        <w:spacing w:after="0" w:line="360" w:lineRule="auto"/>
        <w:ind w:left="851" w:right="1134"/>
        <w:jc w:val="both"/>
        <w:rPr>
          <w:rFonts w:ascii="Palatino Linotype" w:eastAsia="Palatino Linotype" w:hAnsi="Palatino Linotype" w:cs="Palatino Linotype"/>
          <w:sz w:val="24"/>
          <w:szCs w:val="24"/>
        </w:rPr>
      </w:pPr>
    </w:p>
    <w:p w14:paraId="11338AF6"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Sobre el </w:t>
      </w:r>
      <w:r w:rsidRPr="00E2251F">
        <w:rPr>
          <w:rFonts w:ascii="Palatino Linotype" w:eastAsia="Palatino Linotype" w:hAnsi="Palatino Linotype" w:cs="Palatino Linotype"/>
          <w:b/>
          <w:sz w:val="24"/>
          <w:szCs w:val="24"/>
        </w:rPr>
        <w:t>RFC</w:t>
      </w:r>
      <w:r w:rsidRPr="00E2251F">
        <w:rPr>
          <w:rFonts w:ascii="Palatino Linotype" w:eastAsia="Palatino Linotype" w:hAnsi="Palatino Linotype" w:cs="Palatino Linotype"/>
          <w:sz w:val="24"/>
          <w:szCs w:val="24"/>
        </w:rPr>
        <w:t xml:space="preserve">, dada la naturaleza de la información que se ordena, es importante resaltar que, si bien este Instituto ha sostenido que el RFC y domicilio de las </w:t>
      </w:r>
      <w:r w:rsidRPr="00E2251F">
        <w:rPr>
          <w:rFonts w:ascii="Palatino Linotype" w:eastAsia="Palatino Linotype" w:hAnsi="Palatino Linotype" w:cs="Palatino Linotype"/>
          <w:sz w:val="24"/>
          <w:szCs w:val="24"/>
        </w:rPr>
        <w:lastRenderedPageBreak/>
        <w:t>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166C175"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E1860EC" w14:textId="77777777" w:rsidR="000778CE" w:rsidRPr="00E2251F" w:rsidRDefault="000778CE">
      <w:pPr>
        <w:spacing w:after="0" w:line="360" w:lineRule="auto"/>
        <w:ind w:right="50"/>
        <w:jc w:val="both"/>
        <w:rPr>
          <w:rFonts w:ascii="Palatino Linotype" w:eastAsia="Palatino Linotype" w:hAnsi="Palatino Linotype" w:cs="Palatino Linotype"/>
          <w:sz w:val="24"/>
          <w:szCs w:val="24"/>
        </w:rPr>
      </w:pPr>
    </w:p>
    <w:p w14:paraId="684B1925" w14:textId="77777777" w:rsidR="000778CE" w:rsidRPr="00E2251F" w:rsidRDefault="0033552A">
      <w:pPr>
        <w:spacing w:after="0" w:line="360" w:lineRule="auto"/>
        <w:ind w:right="50"/>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4109CD3" w14:textId="77777777" w:rsidR="000778CE" w:rsidRPr="00E2251F" w:rsidRDefault="000778CE">
      <w:pPr>
        <w:spacing w:after="0" w:line="360" w:lineRule="auto"/>
        <w:ind w:right="50"/>
        <w:jc w:val="both"/>
        <w:rPr>
          <w:rFonts w:ascii="Palatino Linotype" w:eastAsia="Palatino Linotype" w:hAnsi="Palatino Linotype" w:cs="Palatino Linotype"/>
          <w:sz w:val="24"/>
          <w:szCs w:val="24"/>
        </w:rPr>
      </w:pPr>
    </w:p>
    <w:p w14:paraId="2C5D1236"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Al respecto, se destaca que la versión pública que elabore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debe cumplir con las formalidades exigidas en la Ley; es decir, resulta necesario que </w:t>
      </w:r>
      <w:r w:rsidRPr="00E2251F">
        <w:rPr>
          <w:rFonts w:ascii="Palatino Linotype" w:eastAsia="Palatino Linotype" w:hAnsi="Palatino Linotype" w:cs="Palatino Linotype"/>
          <w:sz w:val="24"/>
          <w:szCs w:val="24"/>
        </w:rPr>
        <w:lastRenderedPageBreak/>
        <w:t xml:space="preserve">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2251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E2251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9906701" w14:textId="77777777" w:rsidR="000778CE" w:rsidRPr="00E2251F" w:rsidRDefault="000778CE">
      <w:pPr>
        <w:ind w:left="709" w:right="709"/>
        <w:jc w:val="both"/>
        <w:rPr>
          <w:rFonts w:ascii="Palatino Linotype" w:eastAsia="Palatino Linotype" w:hAnsi="Palatino Linotype" w:cs="Palatino Linotype"/>
          <w:b/>
          <w:i/>
          <w:sz w:val="24"/>
          <w:szCs w:val="24"/>
        </w:rPr>
      </w:pPr>
    </w:p>
    <w:p w14:paraId="03CC4C7C"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4F9EF096"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w:t>
      </w:r>
      <w:r w:rsidRPr="00E2251F">
        <w:rPr>
          <w:rFonts w:ascii="Palatino Linotype" w:eastAsia="Palatino Linotype" w:hAnsi="Palatino Linotype" w:cs="Palatino Linotype"/>
          <w:b/>
          <w:i/>
        </w:rPr>
        <w:t>Segundo.-</w:t>
      </w:r>
      <w:r w:rsidRPr="00E2251F">
        <w:rPr>
          <w:rFonts w:ascii="Palatino Linotype" w:eastAsia="Palatino Linotype" w:hAnsi="Palatino Linotype" w:cs="Palatino Linotype"/>
          <w:i/>
        </w:rPr>
        <w:t xml:space="preserve"> Para efectos de los presentes Lineamientos Generales, se entenderá por:</w:t>
      </w:r>
    </w:p>
    <w:p w14:paraId="1F808588"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XVIII.</w:t>
      </w:r>
      <w:r w:rsidRPr="00E2251F">
        <w:rPr>
          <w:rFonts w:ascii="Palatino Linotype" w:eastAsia="Palatino Linotype" w:hAnsi="Palatino Linotype" w:cs="Palatino Linotype"/>
          <w:i/>
        </w:rPr>
        <w:t xml:space="preserve"> </w:t>
      </w:r>
      <w:r w:rsidRPr="00E2251F">
        <w:rPr>
          <w:rFonts w:ascii="Palatino Linotype" w:eastAsia="Palatino Linotype" w:hAnsi="Palatino Linotype" w:cs="Palatino Linotype"/>
          <w:b/>
          <w:i/>
        </w:rPr>
        <w:t>Versión pública:</w:t>
      </w:r>
      <w:r w:rsidRPr="00E2251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E2251F">
        <w:rPr>
          <w:rFonts w:ascii="Palatino Linotype" w:eastAsia="Palatino Linotype" w:hAnsi="Palatino Linotype" w:cs="Palatino Linotype"/>
          <w:b/>
          <w:i/>
          <w:u w:val="single"/>
        </w:rPr>
        <w:t>fundando y motivando la</w:t>
      </w:r>
      <w:r w:rsidRPr="00E2251F">
        <w:rPr>
          <w:rFonts w:ascii="Palatino Linotype" w:eastAsia="Palatino Linotype" w:hAnsi="Palatino Linotype" w:cs="Palatino Linotype"/>
          <w:i/>
        </w:rPr>
        <w:t xml:space="preserve"> reserva o </w:t>
      </w:r>
      <w:r w:rsidRPr="00E2251F">
        <w:rPr>
          <w:rFonts w:ascii="Palatino Linotype" w:eastAsia="Palatino Linotype" w:hAnsi="Palatino Linotype" w:cs="Palatino Linotype"/>
          <w:b/>
          <w:i/>
          <w:u w:val="single"/>
        </w:rPr>
        <w:t>confidencialidad</w:t>
      </w:r>
      <w:r w:rsidRPr="00E2251F">
        <w:rPr>
          <w:rFonts w:ascii="Palatino Linotype" w:eastAsia="Palatino Linotype" w:hAnsi="Palatino Linotype" w:cs="Palatino Linotype"/>
          <w:i/>
        </w:rPr>
        <w:t>, a través de la resolución que para tal efecto emita el Comité de Transparencia.</w:t>
      </w:r>
    </w:p>
    <w:p w14:paraId="208F807C"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Cuarto.</w:t>
      </w:r>
      <w:r w:rsidRPr="00E2251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40D2DD"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lastRenderedPageBreak/>
        <w:t>Los sujetos obligados deberán aplicar, de manera estricta, las excepciones al derecho de acceso a la información y sólo podrán invocarlas cuando acrediten su procedencia.</w:t>
      </w:r>
    </w:p>
    <w:p w14:paraId="1DE63C82"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Quinto.</w:t>
      </w:r>
      <w:r w:rsidRPr="00E2251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AC0100"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w:t>
      </w:r>
    </w:p>
    <w:p w14:paraId="75AF1232"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Séptimo.</w:t>
      </w:r>
      <w:r w:rsidRPr="00E2251F">
        <w:rPr>
          <w:rFonts w:ascii="Palatino Linotype" w:eastAsia="Palatino Linotype" w:hAnsi="Palatino Linotype" w:cs="Palatino Linotype"/>
          <w:i/>
        </w:rPr>
        <w:t xml:space="preserve"> La clasificación de la información se llevará a cabo en el momento en que:</w:t>
      </w:r>
    </w:p>
    <w:p w14:paraId="585A0704"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I.</w:t>
      </w:r>
      <w:r w:rsidRPr="00E2251F">
        <w:rPr>
          <w:rFonts w:ascii="Palatino Linotype" w:eastAsia="Palatino Linotype" w:hAnsi="Palatino Linotype" w:cs="Palatino Linotype"/>
          <w:i/>
        </w:rPr>
        <w:t xml:space="preserve"> Se reciba una solicitud de acceso a la información;</w:t>
      </w:r>
    </w:p>
    <w:p w14:paraId="10CC123A"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II.</w:t>
      </w:r>
      <w:r w:rsidRPr="00E2251F">
        <w:rPr>
          <w:rFonts w:ascii="Palatino Linotype" w:eastAsia="Palatino Linotype" w:hAnsi="Palatino Linotype" w:cs="Palatino Linotype"/>
          <w:i/>
        </w:rPr>
        <w:t xml:space="preserve"> Se  determine mediante resolución del Comité de Transparencia, el órgano garante </w:t>
      </w:r>
    </w:p>
    <w:p w14:paraId="7FE3F284"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competente, o en cumplimiento a una sentencia del Poder Judicial; o</w:t>
      </w:r>
    </w:p>
    <w:p w14:paraId="66DB9BAD"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III.</w:t>
      </w:r>
      <w:r w:rsidRPr="00E2251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1F02114"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431BEF4"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Octavo.</w:t>
      </w:r>
      <w:r w:rsidRPr="00E2251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3776371"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62EC6DB"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B8FB379"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lastRenderedPageBreak/>
        <w:t>Noveno.</w:t>
      </w:r>
      <w:r w:rsidRPr="00E2251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E502B9"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Décimo.</w:t>
      </w:r>
      <w:r w:rsidRPr="00E2251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6A63DEA"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2A1F129"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Décimo primero.</w:t>
      </w:r>
      <w:r w:rsidRPr="00E2251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9AD5962" w14:textId="77777777" w:rsidR="000778CE" w:rsidRPr="00E2251F" w:rsidRDefault="000778CE">
      <w:pPr>
        <w:pBdr>
          <w:top w:val="nil"/>
          <w:left w:val="nil"/>
          <w:bottom w:val="nil"/>
          <w:right w:val="nil"/>
          <w:between w:val="nil"/>
        </w:pBdr>
        <w:spacing w:after="0" w:line="276" w:lineRule="auto"/>
        <w:ind w:right="709"/>
        <w:jc w:val="both"/>
      </w:pPr>
    </w:p>
    <w:p w14:paraId="2A4AD3E1"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w:t>
      </w:r>
    </w:p>
    <w:p w14:paraId="13AF2FF7" w14:textId="77777777" w:rsidR="000778CE" w:rsidRPr="00E2251F" w:rsidRDefault="0033552A">
      <w:pPr>
        <w:pBdr>
          <w:top w:val="nil"/>
          <w:left w:val="nil"/>
          <w:bottom w:val="nil"/>
          <w:right w:val="nil"/>
          <w:between w:val="nil"/>
        </w:pBdr>
        <w:spacing w:after="0" w:line="276" w:lineRule="auto"/>
        <w:ind w:left="709" w:right="709"/>
        <w:jc w:val="center"/>
      </w:pPr>
      <w:r w:rsidRPr="00E2251F">
        <w:rPr>
          <w:rFonts w:ascii="Palatino Linotype" w:eastAsia="Palatino Linotype" w:hAnsi="Palatino Linotype" w:cs="Palatino Linotype"/>
          <w:b/>
          <w:i/>
        </w:rPr>
        <w:t>CAPÍTULO VIII</w:t>
      </w:r>
    </w:p>
    <w:p w14:paraId="42CFC64F" w14:textId="77777777" w:rsidR="000778CE" w:rsidRPr="00E2251F" w:rsidRDefault="0033552A">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E2251F">
        <w:rPr>
          <w:rFonts w:ascii="Palatino Linotype" w:eastAsia="Palatino Linotype" w:hAnsi="Palatino Linotype" w:cs="Palatino Linotype"/>
          <w:b/>
          <w:i/>
        </w:rPr>
        <w:t>DE LOS ELEMENTOS PARA LA CLASIFICACIÓN</w:t>
      </w:r>
    </w:p>
    <w:p w14:paraId="37F7ABA7"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Quincuagésimo</w:t>
      </w:r>
      <w:r w:rsidRPr="00E2251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380EF2C"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Quincuagésimo primero</w:t>
      </w:r>
      <w:r w:rsidRPr="00E2251F">
        <w:rPr>
          <w:rFonts w:ascii="Palatino Linotype" w:eastAsia="Palatino Linotype" w:hAnsi="Palatino Linotype" w:cs="Palatino Linotype"/>
          <w:i/>
        </w:rPr>
        <w:t>. Toda acta del Comité de Transparencia deberá contener:</w:t>
      </w:r>
    </w:p>
    <w:p w14:paraId="74644C17"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I. El número de sesión y fecha; </w:t>
      </w:r>
    </w:p>
    <w:p w14:paraId="46C7F7C8"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 El nombre del área que solicitó la clasificación de información;</w:t>
      </w:r>
    </w:p>
    <w:p w14:paraId="00797D04"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III. La fundamentación legal y motivación correspondiente;</w:t>
      </w:r>
    </w:p>
    <w:p w14:paraId="4FBDAF42"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IV. La resolución o resoluciones aprobadas; y</w:t>
      </w:r>
    </w:p>
    <w:p w14:paraId="3AF968A5"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V. La rúbrica o firma digital de cada integrante del Comité de Transparencia. </w:t>
      </w:r>
    </w:p>
    <w:p w14:paraId="0D3055F0"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Las resoluciones del Comité en las que se haya determinado confirmar o modificar la clasificación de información pública como reservada, deberán incluir, cuando menos:</w:t>
      </w:r>
    </w:p>
    <w:p w14:paraId="125DA36B"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 Los motivos y razonamientos que sustenten la confirmación o modificación de la prueba de daño;</w:t>
      </w:r>
    </w:p>
    <w:p w14:paraId="2D53016F"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 Descripción de las partes o secciones reservadas, en caso de clasificación parcial;</w:t>
      </w:r>
    </w:p>
    <w:p w14:paraId="646AD6B0"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III. El periodo por el que mantendrá su clasificación y fecha de expiración; y</w:t>
      </w:r>
    </w:p>
    <w:p w14:paraId="71BB1632"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IV. El nombre del titular y área encargada de realizar la versión pública del documento, en su caso.</w:t>
      </w:r>
    </w:p>
    <w:p w14:paraId="314F6A76"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EB3F2BB"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873BCCF"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b/>
          <w:i/>
        </w:rPr>
        <w:t>Quincuagésimo segundo</w:t>
      </w:r>
      <w:r w:rsidRPr="00E2251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B1F38FA"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7D99840"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 Fijar la fecha en que se elaboró la versión pública y la fecha en la cual el Comité de Transparencia confirmó dicha versión;</w:t>
      </w:r>
    </w:p>
    <w:p w14:paraId="31B2A964"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E192883"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III. Señalar las personas o instancias autorizadas a acceder a la información clasificada.</w:t>
      </w:r>
    </w:p>
    <w:p w14:paraId="1633F27F"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1EAC1DC"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b/>
          <w:i/>
        </w:rPr>
        <w:t>…</w:t>
      </w:r>
    </w:p>
    <w:p w14:paraId="061BF8F4" w14:textId="77777777" w:rsidR="000778CE" w:rsidRPr="00E2251F" w:rsidRDefault="0033552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2251F">
        <w:rPr>
          <w:rFonts w:ascii="Palatino Linotype" w:eastAsia="Palatino Linotype" w:hAnsi="Palatino Linotype" w:cs="Palatino Linotype"/>
          <w:i/>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A2A6EEC" w14:textId="77777777" w:rsidR="000778CE" w:rsidRPr="00E2251F" w:rsidRDefault="0033552A">
      <w:pPr>
        <w:pBdr>
          <w:top w:val="nil"/>
          <w:left w:val="nil"/>
          <w:bottom w:val="nil"/>
          <w:right w:val="nil"/>
          <w:between w:val="nil"/>
        </w:pBdr>
        <w:spacing w:after="0" w:line="276" w:lineRule="auto"/>
        <w:ind w:left="709" w:right="709"/>
        <w:jc w:val="both"/>
      </w:pPr>
      <w:r w:rsidRPr="00E2251F">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8EE3C1C" w14:textId="77777777" w:rsidR="000778CE" w:rsidRPr="00E2251F" w:rsidRDefault="000778CE">
      <w:pPr>
        <w:jc w:val="both"/>
        <w:rPr>
          <w:rFonts w:ascii="Palatino Linotype" w:eastAsia="Palatino Linotype" w:hAnsi="Palatino Linotype" w:cs="Palatino Linotype"/>
          <w:sz w:val="24"/>
          <w:szCs w:val="24"/>
        </w:rPr>
      </w:pPr>
    </w:p>
    <w:p w14:paraId="7684D90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6187FAF3"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38B328B3" w14:textId="77777777" w:rsidR="000778CE" w:rsidRPr="00E2251F" w:rsidRDefault="0033552A">
      <w:pPr>
        <w:shd w:val="clear" w:color="auto" w:fill="FFFFFF"/>
        <w:spacing w:after="0" w:line="360" w:lineRule="auto"/>
        <w:ind w:right="51"/>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sidRPr="00E2251F">
        <w:rPr>
          <w:rFonts w:ascii="Palatino Linotype" w:eastAsia="Palatino Linotype" w:hAnsi="Palatino Linotype" w:cs="Palatino Linotype"/>
          <w:sz w:val="24"/>
          <w:szCs w:val="24"/>
        </w:rPr>
        <w:lastRenderedPageBreak/>
        <w:t xml:space="preserve">acceso a la información del solicitante, por lo que el acuerdo respectivo, deberá hacerse del conocimiento de </w:t>
      </w:r>
      <w:r w:rsidRPr="00E2251F">
        <w:rPr>
          <w:rFonts w:ascii="Palatino Linotype" w:eastAsia="Palatino Linotype" w:hAnsi="Palatino Linotype" w:cs="Palatino Linotype"/>
          <w:b/>
          <w:sz w:val="24"/>
          <w:szCs w:val="24"/>
        </w:rPr>
        <w:t>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w:t>
      </w:r>
    </w:p>
    <w:p w14:paraId="4C2D2E7F" w14:textId="77777777" w:rsidR="000778CE" w:rsidRPr="00E2251F" w:rsidRDefault="000778CE">
      <w:pPr>
        <w:shd w:val="clear" w:color="auto" w:fill="FFFFFF"/>
        <w:spacing w:after="0" w:line="360" w:lineRule="auto"/>
        <w:ind w:right="51"/>
        <w:jc w:val="both"/>
        <w:rPr>
          <w:rFonts w:ascii="Palatino Linotype" w:eastAsia="Palatino Linotype" w:hAnsi="Palatino Linotype" w:cs="Palatino Linotype"/>
          <w:sz w:val="24"/>
          <w:szCs w:val="24"/>
        </w:rPr>
      </w:pPr>
    </w:p>
    <w:p w14:paraId="7C5DA54F"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F9BCC79"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070012B4" w14:textId="77777777" w:rsidR="000778CE" w:rsidRPr="00E2251F" w:rsidRDefault="0033552A">
      <w:pPr>
        <w:spacing w:after="0" w:line="360" w:lineRule="auto"/>
        <w:ind w:left="1080"/>
        <w:jc w:val="center"/>
        <w:rPr>
          <w:rFonts w:ascii="Palatino Linotype" w:eastAsia="Palatino Linotype" w:hAnsi="Palatino Linotype" w:cs="Palatino Linotype"/>
          <w:b/>
          <w:sz w:val="24"/>
          <w:szCs w:val="24"/>
        </w:rPr>
      </w:pPr>
      <w:r w:rsidRPr="00E2251F">
        <w:rPr>
          <w:rFonts w:ascii="Palatino Linotype" w:eastAsia="Palatino Linotype" w:hAnsi="Palatino Linotype" w:cs="Palatino Linotype"/>
          <w:b/>
          <w:sz w:val="24"/>
          <w:szCs w:val="24"/>
        </w:rPr>
        <w:t>R E S U E L V E</w:t>
      </w:r>
    </w:p>
    <w:p w14:paraId="28DA4794" w14:textId="77777777" w:rsidR="000778CE" w:rsidRPr="00E2251F" w:rsidRDefault="000778CE">
      <w:pPr>
        <w:spacing w:after="0" w:line="360" w:lineRule="auto"/>
        <w:ind w:left="1080"/>
        <w:rPr>
          <w:rFonts w:ascii="Palatino Linotype" w:eastAsia="Palatino Linotype" w:hAnsi="Palatino Linotype" w:cs="Palatino Linotype"/>
          <w:b/>
          <w:sz w:val="24"/>
          <w:szCs w:val="24"/>
        </w:rPr>
      </w:pPr>
    </w:p>
    <w:p w14:paraId="58F8B77B"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PRIMERO. </w:t>
      </w:r>
      <w:r w:rsidRPr="00E2251F">
        <w:rPr>
          <w:rFonts w:ascii="Palatino Linotype" w:eastAsia="Palatino Linotype" w:hAnsi="Palatino Linotype" w:cs="Palatino Linotype"/>
          <w:sz w:val="24"/>
          <w:szCs w:val="24"/>
        </w:rPr>
        <w:t xml:space="preserve">Resultan fundados los motivos de inconformidad hechos valer por la parte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xml:space="preserve"> en el Recurso de Revisión </w:t>
      </w:r>
      <w:r w:rsidRPr="00E2251F">
        <w:rPr>
          <w:rFonts w:ascii="Palatino Linotype" w:eastAsia="Palatino Linotype" w:hAnsi="Palatino Linotype" w:cs="Palatino Linotype"/>
          <w:b/>
          <w:sz w:val="24"/>
          <w:szCs w:val="24"/>
        </w:rPr>
        <w:t>04349/INFOEM/IP/RR/2024</w:t>
      </w:r>
      <w:r w:rsidRPr="00E2251F">
        <w:rPr>
          <w:rFonts w:ascii="Palatino Linotype" w:eastAsia="Palatino Linotype" w:hAnsi="Palatino Linotype" w:cs="Palatino Linotype"/>
          <w:sz w:val="24"/>
          <w:szCs w:val="24"/>
        </w:rPr>
        <w:t>,</w:t>
      </w:r>
      <w:r w:rsidRPr="00E2251F">
        <w:rPr>
          <w:rFonts w:ascii="Palatino Linotype" w:eastAsia="Palatino Linotype" w:hAnsi="Palatino Linotype" w:cs="Palatino Linotype"/>
          <w:b/>
          <w:sz w:val="24"/>
          <w:szCs w:val="24"/>
        </w:rPr>
        <w:t xml:space="preserve"> </w:t>
      </w:r>
      <w:r w:rsidRPr="00E2251F">
        <w:rPr>
          <w:rFonts w:ascii="Palatino Linotype" w:eastAsia="Palatino Linotype" w:hAnsi="Palatino Linotype" w:cs="Palatino Linotype"/>
          <w:sz w:val="24"/>
          <w:szCs w:val="24"/>
        </w:rPr>
        <w:t xml:space="preserve">por lo que, en términos del considerando </w:t>
      </w:r>
      <w:r w:rsidRPr="00E2251F">
        <w:rPr>
          <w:rFonts w:ascii="Palatino Linotype" w:eastAsia="Palatino Linotype" w:hAnsi="Palatino Linotype" w:cs="Palatino Linotype"/>
          <w:b/>
          <w:sz w:val="24"/>
          <w:szCs w:val="24"/>
        </w:rPr>
        <w:t xml:space="preserve">Cuarto </w:t>
      </w:r>
      <w:r w:rsidRPr="00E2251F">
        <w:rPr>
          <w:rFonts w:ascii="Palatino Linotype" w:eastAsia="Palatino Linotype" w:hAnsi="Palatino Linotype" w:cs="Palatino Linotype"/>
          <w:sz w:val="24"/>
          <w:szCs w:val="24"/>
        </w:rPr>
        <w:t xml:space="preserve">de esta resolución, se </w:t>
      </w:r>
      <w:r w:rsidRPr="00E2251F">
        <w:rPr>
          <w:rFonts w:ascii="Palatino Linotype" w:eastAsia="Palatino Linotype" w:hAnsi="Palatino Linotype" w:cs="Palatino Linotype"/>
          <w:b/>
          <w:sz w:val="24"/>
          <w:szCs w:val="24"/>
        </w:rPr>
        <w:t xml:space="preserve">REVOCA </w:t>
      </w:r>
      <w:r w:rsidRPr="00E2251F">
        <w:rPr>
          <w:rFonts w:ascii="Palatino Linotype" w:eastAsia="Palatino Linotype" w:hAnsi="Palatino Linotype" w:cs="Palatino Linotype"/>
          <w:sz w:val="24"/>
          <w:szCs w:val="24"/>
        </w:rPr>
        <w:t xml:space="preserve">la respuesta emitida por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w:t>
      </w:r>
    </w:p>
    <w:p w14:paraId="58A3C4CC"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1DC19B28" w14:textId="77777777" w:rsidR="000778CE" w:rsidRPr="00E2251F" w:rsidRDefault="0033552A">
      <w:pPr>
        <w:spacing w:after="0" w:line="360" w:lineRule="auto"/>
        <w:ind w:right="49"/>
        <w:jc w:val="both"/>
        <w:rPr>
          <w:rFonts w:ascii="Palatino Linotype" w:eastAsia="Palatino Linotype" w:hAnsi="Palatino Linotype" w:cs="Palatino Linotype"/>
          <w:b/>
          <w:sz w:val="24"/>
          <w:szCs w:val="24"/>
        </w:rPr>
      </w:pPr>
      <w:r w:rsidRPr="00E2251F">
        <w:rPr>
          <w:rFonts w:ascii="Palatino Linotype" w:eastAsia="Palatino Linotype" w:hAnsi="Palatino Linotype" w:cs="Palatino Linotype"/>
          <w:b/>
          <w:sz w:val="24"/>
          <w:szCs w:val="24"/>
        </w:rPr>
        <w:t xml:space="preserve">SEGUNDO. </w:t>
      </w:r>
      <w:r w:rsidRPr="00E2251F">
        <w:rPr>
          <w:rFonts w:ascii="Palatino Linotype" w:eastAsia="Palatino Linotype" w:hAnsi="Palatino Linotype" w:cs="Palatino Linotype"/>
          <w:sz w:val="24"/>
          <w:szCs w:val="24"/>
        </w:rPr>
        <w:t xml:space="preserve">Se </w:t>
      </w:r>
      <w:r w:rsidRPr="00E2251F">
        <w:rPr>
          <w:rFonts w:ascii="Palatino Linotype" w:eastAsia="Palatino Linotype" w:hAnsi="Palatino Linotype" w:cs="Palatino Linotype"/>
          <w:b/>
          <w:sz w:val="24"/>
          <w:szCs w:val="24"/>
        </w:rPr>
        <w:t xml:space="preserve">Ordena </w:t>
      </w:r>
      <w:r w:rsidRPr="00E2251F">
        <w:rPr>
          <w:rFonts w:ascii="Palatino Linotype" w:eastAsia="Palatino Linotype" w:hAnsi="Palatino Linotype" w:cs="Palatino Linotype"/>
          <w:sz w:val="24"/>
          <w:szCs w:val="24"/>
        </w:rPr>
        <w:t xml:space="preserve">al </w:t>
      </w:r>
      <w:r w:rsidRPr="00E2251F">
        <w:rPr>
          <w:rFonts w:ascii="Palatino Linotype" w:eastAsia="Palatino Linotype" w:hAnsi="Palatino Linotype" w:cs="Palatino Linotype"/>
          <w:b/>
          <w:sz w:val="24"/>
          <w:szCs w:val="24"/>
        </w:rPr>
        <w:t>SUJETO OBLIGADO</w:t>
      </w:r>
      <w:r w:rsidRPr="00E2251F">
        <w:rPr>
          <w:rFonts w:ascii="Palatino Linotype" w:eastAsia="Palatino Linotype" w:hAnsi="Palatino Linotype" w:cs="Palatino Linotype"/>
          <w:sz w:val="24"/>
          <w:szCs w:val="24"/>
        </w:rPr>
        <w:t xml:space="preserve"> entregue, a</w:t>
      </w:r>
      <w:r w:rsidRPr="00E2251F">
        <w:rPr>
          <w:rFonts w:ascii="Palatino Linotype" w:eastAsia="Palatino Linotype" w:hAnsi="Palatino Linotype" w:cs="Palatino Linotype"/>
          <w:b/>
          <w:sz w:val="24"/>
          <w:szCs w:val="24"/>
        </w:rPr>
        <w:t xml:space="preserve"> LA PARTE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RECURRENTE</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 xml:space="preserve">vía SAIMEX, </w:t>
      </w:r>
      <w:r w:rsidRPr="00E2251F">
        <w:rPr>
          <w:rFonts w:ascii="Palatino Linotype" w:eastAsia="Palatino Linotype" w:hAnsi="Palatino Linotype" w:cs="Palatino Linotype"/>
          <w:sz w:val="24"/>
          <w:szCs w:val="24"/>
        </w:rPr>
        <w:t>previa búsqueda exhaustiva y razonable, en términos de los</w:t>
      </w:r>
      <w:r w:rsidRPr="00E2251F">
        <w:rPr>
          <w:rFonts w:ascii="Palatino Linotype" w:eastAsia="Palatino Linotype" w:hAnsi="Palatino Linotype" w:cs="Palatino Linotype"/>
          <w:b/>
          <w:sz w:val="24"/>
          <w:szCs w:val="24"/>
        </w:rPr>
        <w:t xml:space="preserve"> Considerandos</w:t>
      </w:r>
      <w:r w:rsidRPr="00E2251F">
        <w:rPr>
          <w:rFonts w:ascii="Palatino Linotype" w:eastAsia="Palatino Linotype" w:hAnsi="Palatino Linotype" w:cs="Palatino Linotype"/>
          <w:sz w:val="24"/>
          <w:szCs w:val="24"/>
        </w:rPr>
        <w:t xml:space="preserve"> </w:t>
      </w:r>
      <w:r w:rsidRPr="00E2251F">
        <w:rPr>
          <w:rFonts w:ascii="Palatino Linotype" w:eastAsia="Palatino Linotype" w:hAnsi="Palatino Linotype" w:cs="Palatino Linotype"/>
          <w:b/>
          <w:sz w:val="24"/>
          <w:szCs w:val="24"/>
        </w:rPr>
        <w:t>Cuarto y Quinto</w:t>
      </w:r>
      <w:r w:rsidRPr="00E2251F">
        <w:rPr>
          <w:rFonts w:ascii="Palatino Linotype" w:eastAsia="Palatino Linotype" w:hAnsi="Palatino Linotype" w:cs="Palatino Linotype"/>
          <w:sz w:val="24"/>
          <w:szCs w:val="24"/>
        </w:rPr>
        <w:t>, en versión pública de ser procedente, de lo siguiente:</w:t>
      </w:r>
      <w:r w:rsidRPr="00E2251F">
        <w:rPr>
          <w:rFonts w:ascii="Palatino Linotype" w:eastAsia="Palatino Linotype" w:hAnsi="Palatino Linotype" w:cs="Palatino Linotype"/>
          <w:b/>
          <w:sz w:val="24"/>
          <w:szCs w:val="24"/>
        </w:rPr>
        <w:t xml:space="preserve"> </w:t>
      </w:r>
    </w:p>
    <w:p w14:paraId="276A073A" w14:textId="77777777" w:rsidR="000778CE" w:rsidRPr="00E2251F" w:rsidRDefault="000778CE">
      <w:pPr>
        <w:spacing w:after="0" w:line="360" w:lineRule="auto"/>
        <w:ind w:right="49"/>
        <w:jc w:val="both"/>
        <w:rPr>
          <w:rFonts w:ascii="Palatino Linotype" w:eastAsia="Palatino Linotype" w:hAnsi="Palatino Linotype" w:cs="Palatino Linotype"/>
          <w:b/>
          <w:sz w:val="24"/>
          <w:szCs w:val="24"/>
        </w:rPr>
      </w:pPr>
    </w:p>
    <w:p w14:paraId="29A410AB" w14:textId="77777777" w:rsidR="000778CE" w:rsidRPr="00E2251F" w:rsidRDefault="0033552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lastRenderedPageBreak/>
        <w:t xml:space="preserve">Los contratos celebrados con anexos para la adquisición y/o arrendamiento de vehículos, del primero de enero de dos mil veintidós al cinco de julio de dos mil veinticuatro.  </w:t>
      </w:r>
    </w:p>
    <w:p w14:paraId="1620265F"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6A6CD177" w14:textId="77777777" w:rsidR="000778CE" w:rsidRPr="00E2251F" w:rsidRDefault="0033552A">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E2251F">
        <w:rPr>
          <w:rFonts w:ascii="Palatino Linotype" w:eastAsia="Palatino Linotype" w:hAnsi="Palatino Linotype" w:cs="Palatino Linotype"/>
          <w:b/>
          <w:i/>
        </w:rPr>
        <w:t>LA PARTE RECURRENTE</w:t>
      </w:r>
      <w:r w:rsidRPr="00E2251F">
        <w:rPr>
          <w:rFonts w:ascii="Palatino Linotype" w:eastAsia="Palatino Linotype" w:hAnsi="Palatino Linotype" w:cs="Palatino Linotype"/>
          <w:i/>
        </w:rPr>
        <w:t>.</w:t>
      </w:r>
    </w:p>
    <w:p w14:paraId="6BACC2F4" w14:textId="77777777" w:rsidR="000778CE" w:rsidRPr="00E2251F" w:rsidRDefault="000778CE">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5DC00D17" w14:textId="77777777" w:rsidR="000778CE" w:rsidRPr="00E2251F" w:rsidRDefault="0033552A">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E2251F">
        <w:rPr>
          <w:rFonts w:ascii="Palatino Linotype" w:eastAsia="Palatino Linotype" w:hAnsi="Palatino Linotype" w:cs="Palatino Linotype"/>
          <w:i/>
        </w:rPr>
        <w:t xml:space="preserve">En el supuesto de que no se llegara a localizar la información que se ordena, por no haberse generado, bastará con que así lo haga del conocimiento de </w:t>
      </w:r>
      <w:r w:rsidRPr="00E2251F">
        <w:rPr>
          <w:rFonts w:ascii="Palatino Linotype" w:eastAsia="Palatino Linotype" w:hAnsi="Palatino Linotype" w:cs="Palatino Linotype"/>
          <w:b/>
          <w:i/>
        </w:rPr>
        <w:t>LA PARTE RECURRENTE</w:t>
      </w:r>
      <w:r w:rsidRPr="00E2251F">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2BC30E56"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p w14:paraId="7509D10E"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TERCERO.  Notifíquese vía SAIMEX, </w:t>
      </w:r>
      <w:r w:rsidRPr="00E2251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A601CC" w14:textId="77777777" w:rsidR="000778CE" w:rsidRPr="00E2251F" w:rsidRDefault="0033552A">
      <w:pP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lastRenderedPageBreak/>
        <w:t xml:space="preserve">CUARTO. </w:t>
      </w:r>
      <w:r w:rsidRPr="00E2251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E2251F">
        <w:rPr>
          <w:rFonts w:ascii="Palatino Linotype" w:eastAsia="Palatino Linotype" w:hAnsi="Palatino Linotype" w:cs="Palatino Linotype"/>
          <w:b/>
          <w:sz w:val="24"/>
          <w:szCs w:val="24"/>
        </w:rPr>
        <w:t>EL SUJETO OBLIGADO</w:t>
      </w:r>
      <w:r w:rsidRPr="00E2251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F9F9E64" w14:textId="77777777" w:rsidR="000778CE" w:rsidRPr="00E2251F" w:rsidRDefault="000778CE">
      <w:pPr>
        <w:spacing w:after="0" w:line="360" w:lineRule="auto"/>
        <w:jc w:val="both"/>
        <w:rPr>
          <w:rFonts w:ascii="Palatino Linotype" w:eastAsia="Palatino Linotype" w:hAnsi="Palatino Linotype" w:cs="Palatino Linotype"/>
          <w:sz w:val="24"/>
          <w:szCs w:val="24"/>
        </w:rPr>
      </w:pPr>
    </w:p>
    <w:p w14:paraId="698C2D67" w14:textId="77777777" w:rsidR="000778CE" w:rsidRPr="00E2251F" w:rsidRDefault="00335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b/>
          <w:sz w:val="24"/>
          <w:szCs w:val="24"/>
        </w:rPr>
        <w:t xml:space="preserve">QUINTO. Notifíquese, </w:t>
      </w:r>
      <w:r w:rsidRPr="00E2251F">
        <w:rPr>
          <w:rFonts w:ascii="Palatino Linotype" w:eastAsia="Palatino Linotype" w:hAnsi="Palatino Linotype" w:cs="Palatino Linotype"/>
          <w:sz w:val="24"/>
          <w:szCs w:val="24"/>
        </w:rPr>
        <w:t xml:space="preserve">vía </w:t>
      </w:r>
      <w:r w:rsidRPr="00E2251F">
        <w:rPr>
          <w:rFonts w:ascii="Palatino Linotype" w:eastAsia="Palatino Linotype" w:hAnsi="Palatino Linotype" w:cs="Palatino Linotype"/>
          <w:b/>
          <w:sz w:val="24"/>
          <w:szCs w:val="24"/>
        </w:rPr>
        <w:t>SAIMEX</w:t>
      </w:r>
      <w:r w:rsidRPr="00E2251F">
        <w:rPr>
          <w:rFonts w:ascii="Palatino Linotype" w:eastAsia="Palatino Linotype" w:hAnsi="Palatino Linotype" w:cs="Palatino Linotype"/>
          <w:sz w:val="24"/>
          <w:szCs w:val="24"/>
        </w:rPr>
        <w:t xml:space="preserve">, a </w:t>
      </w:r>
      <w:r w:rsidRPr="00E2251F">
        <w:rPr>
          <w:rFonts w:ascii="Palatino Linotype" w:eastAsia="Palatino Linotype" w:hAnsi="Palatino Linotype" w:cs="Palatino Linotype"/>
          <w:b/>
          <w:sz w:val="24"/>
          <w:szCs w:val="24"/>
        </w:rPr>
        <w:t>LA PARTE RECURRENTE</w:t>
      </w:r>
      <w:r w:rsidRPr="00E2251F">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1B6C8C5" w14:textId="77777777" w:rsidR="000778CE" w:rsidRPr="00E2251F" w:rsidRDefault="000778C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C410D2D" w14:textId="77777777" w:rsidR="000778CE" w:rsidRPr="00E2251F" w:rsidRDefault="0033552A">
      <w:pPr>
        <w:spacing w:after="0" w:line="360" w:lineRule="auto"/>
        <w:ind w:right="49"/>
        <w:jc w:val="both"/>
        <w:rPr>
          <w:rFonts w:ascii="Palatino Linotype" w:eastAsia="Palatino Linotype" w:hAnsi="Palatino Linotype" w:cs="Palatino Linotype"/>
          <w:sz w:val="24"/>
          <w:szCs w:val="24"/>
        </w:rPr>
      </w:pPr>
      <w:r w:rsidRPr="00E2251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06A34880" w14:textId="77777777" w:rsidR="000778CE" w:rsidRPr="00E2251F" w:rsidRDefault="000778C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120FF1D" w14:textId="77777777" w:rsidR="002734E7" w:rsidRPr="00E2251F" w:rsidRDefault="002734E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E7C03F" w14:textId="77777777" w:rsidR="002734E7" w:rsidRPr="00E2251F" w:rsidRDefault="002734E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AC6FA04" w14:textId="77777777" w:rsidR="002734E7" w:rsidRPr="00E2251F" w:rsidRDefault="002734E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725014" w14:textId="77777777" w:rsidR="000778CE" w:rsidRPr="00E2251F" w:rsidRDefault="000778CE">
      <w:pPr>
        <w:spacing w:after="0" w:line="360" w:lineRule="auto"/>
        <w:ind w:right="51"/>
        <w:jc w:val="both"/>
        <w:rPr>
          <w:rFonts w:ascii="Palatino Linotype" w:eastAsia="Palatino Linotype" w:hAnsi="Palatino Linotype" w:cs="Palatino Linotype"/>
          <w:sz w:val="24"/>
          <w:szCs w:val="24"/>
        </w:rPr>
      </w:pPr>
    </w:p>
    <w:sectPr w:rsidR="000778CE" w:rsidRPr="00E2251F">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E208" w14:textId="77777777" w:rsidR="00EF4160" w:rsidRDefault="00EF4160">
      <w:pPr>
        <w:spacing w:after="0" w:line="240" w:lineRule="auto"/>
      </w:pPr>
      <w:r>
        <w:separator/>
      </w:r>
    </w:p>
  </w:endnote>
  <w:endnote w:type="continuationSeparator" w:id="0">
    <w:p w14:paraId="319B71DE" w14:textId="77777777" w:rsidR="00EF4160" w:rsidRDefault="00EF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AB24" w14:textId="77777777" w:rsidR="000778CE" w:rsidRDefault="0033552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734E7">
      <w:rPr>
        <w:rFonts w:ascii="Arial" w:eastAsia="Arial" w:hAnsi="Arial" w:cs="Arial"/>
        <w:b/>
        <w:noProof/>
        <w:color w:val="000000"/>
        <w:sz w:val="20"/>
        <w:szCs w:val="20"/>
      </w:rPr>
      <w:t>50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734E7">
      <w:rPr>
        <w:rFonts w:ascii="Arial" w:eastAsia="Arial" w:hAnsi="Arial" w:cs="Arial"/>
        <w:b/>
        <w:noProof/>
        <w:color w:val="000000"/>
        <w:sz w:val="20"/>
        <w:szCs w:val="20"/>
      </w:rPr>
      <w:t>52</w:t>
    </w:r>
    <w:r>
      <w:rPr>
        <w:rFonts w:ascii="Arial" w:eastAsia="Arial" w:hAnsi="Arial" w:cs="Arial"/>
        <w:b/>
        <w:color w:val="000000"/>
        <w:sz w:val="20"/>
        <w:szCs w:val="20"/>
      </w:rPr>
      <w:fldChar w:fldCharType="end"/>
    </w:r>
  </w:p>
  <w:p w14:paraId="12D65F0B" w14:textId="77777777" w:rsidR="000778CE" w:rsidRDefault="000778C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36C4" w14:textId="77777777" w:rsidR="000778CE" w:rsidRDefault="0033552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734E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734E7">
      <w:rPr>
        <w:rFonts w:ascii="Arial" w:eastAsia="Arial" w:hAnsi="Arial" w:cs="Arial"/>
        <w:b/>
        <w:noProof/>
        <w:color w:val="000000"/>
        <w:sz w:val="20"/>
        <w:szCs w:val="20"/>
      </w:rPr>
      <w:t>51</w:t>
    </w:r>
    <w:r>
      <w:rPr>
        <w:rFonts w:ascii="Arial" w:eastAsia="Arial" w:hAnsi="Arial" w:cs="Arial"/>
        <w:b/>
        <w:color w:val="000000"/>
        <w:sz w:val="20"/>
        <w:szCs w:val="20"/>
      </w:rPr>
      <w:fldChar w:fldCharType="end"/>
    </w:r>
  </w:p>
  <w:p w14:paraId="28660919" w14:textId="77777777" w:rsidR="000778CE" w:rsidRDefault="000778C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E6D1" w14:textId="77777777" w:rsidR="00EF4160" w:rsidRDefault="00EF4160">
      <w:pPr>
        <w:spacing w:after="0" w:line="240" w:lineRule="auto"/>
      </w:pPr>
      <w:r>
        <w:separator/>
      </w:r>
    </w:p>
  </w:footnote>
  <w:footnote w:type="continuationSeparator" w:id="0">
    <w:p w14:paraId="1625239B" w14:textId="77777777" w:rsidR="00EF4160" w:rsidRDefault="00EF4160">
      <w:pPr>
        <w:spacing w:after="0" w:line="240" w:lineRule="auto"/>
      </w:pPr>
      <w:r>
        <w:continuationSeparator/>
      </w:r>
    </w:p>
  </w:footnote>
  <w:footnote w:id="1">
    <w:p w14:paraId="21F1B19E" w14:textId="77777777" w:rsidR="000778CE" w:rsidRDefault="003355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037BE6F" w14:textId="77777777" w:rsidR="000778CE" w:rsidRDefault="0033552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34A" w14:textId="77777777" w:rsidR="000778CE" w:rsidRDefault="000778CE">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0778CE" w14:paraId="1C958DB7" w14:textId="77777777">
      <w:trPr>
        <w:trHeight w:val="260"/>
      </w:trPr>
      <w:tc>
        <w:tcPr>
          <w:tcW w:w="5660" w:type="dxa"/>
        </w:tcPr>
        <w:p w14:paraId="2D392715" w14:textId="77777777" w:rsidR="000778CE" w:rsidRDefault="0033552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49D2B5F" w14:textId="77777777" w:rsidR="000778CE" w:rsidRDefault="0033552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04349/INFOEM/IP/RR/2024.</w:t>
          </w:r>
        </w:p>
      </w:tc>
    </w:tr>
    <w:tr w:rsidR="000778CE" w14:paraId="3B445B18" w14:textId="77777777">
      <w:trPr>
        <w:trHeight w:val="224"/>
      </w:trPr>
      <w:tc>
        <w:tcPr>
          <w:tcW w:w="5660" w:type="dxa"/>
        </w:tcPr>
        <w:p w14:paraId="306A73C8" w14:textId="77777777" w:rsidR="000778CE" w:rsidRDefault="0033552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EE89260" w14:textId="77777777" w:rsidR="000778CE" w:rsidRDefault="000778CE">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0778CE" w14:paraId="21F23638" w14:textId="77777777">
      <w:trPr>
        <w:trHeight w:val="278"/>
      </w:trPr>
      <w:tc>
        <w:tcPr>
          <w:tcW w:w="5660" w:type="dxa"/>
        </w:tcPr>
        <w:p w14:paraId="4867890D" w14:textId="77777777" w:rsidR="000778CE" w:rsidRDefault="0033552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7018FB0" w14:textId="77777777" w:rsidR="000778CE" w:rsidRDefault="0033552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Ecatepec de Morelos.</w:t>
          </w:r>
        </w:p>
      </w:tc>
    </w:tr>
    <w:tr w:rsidR="000778CE" w14:paraId="0E780D0A" w14:textId="77777777">
      <w:trPr>
        <w:trHeight w:val="393"/>
      </w:trPr>
      <w:tc>
        <w:tcPr>
          <w:tcW w:w="5660" w:type="dxa"/>
        </w:tcPr>
        <w:p w14:paraId="6416CFAB" w14:textId="77777777" w:rsidR="000778CE" w:rsidRDefault="0033552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A29BE58" w14:textId="77777777" w:rsidR="000778CE" w:rsidRDefault="0033552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E98EEA8" w14:textId="77777777" w:rsidR="000778CE" w:rsidRDefault="0033552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A3B84D" wp14:editId="52E2561C">
          <wp:simplePos x="0" y="0"/>
          <wp:positionH relativeFrom="column">
            <wp:posOffset>-645794</wp:posOffset>
          </wp:positionH>
          <wp:positionV relativeFrom="paragraph">
            <wp:posOffset>-1553844</wp:posOffset>
          </wp:positionV>
          <wp:extent cx="7086600" cy="956183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FDC0" w14:textId="77777777" w:rsidR="000778CE" w:rsidRDefault="000778CE">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0778CE" w14:paraId="79817E29" w14:textId="77777777">
      <w:trPr>
        <w:trHeight w:val="260"/>
      </w:trPr>
      <w:tc>
        <w:tcPr>
          <w:tcW w:w="5660" w:type="dxa"/>
        </w:tcPr>
        <w:p w14:paraId="4BE65C3B" w14:textId="77777777" w:rsidR="000778CE" w:rsidRDefault="0033552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F6D2717" w14:textId="77777777" w:rsidR="000778CE" w:rsidRDefault="0033552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04349/INFOEM/IP/RR/2024.</w:t>
          </w:r>
        </w:p>
      </w:tc>
    </w:tr>
    <w:tr w:rsidR="000778CE" w14:paraId="23C5A262" w14:textId="77777777">
      <w:trPr>
        <w:trHeight w:val="224"/>
      </w:trPr>
      <w:tc>
        <w:tcPr>
          <w:tcW w:w="5660" w:type="dxa"/>
        </w:tcPr>
        <w:p w14:paraId="77D1DECE" w14:textId="77777777" w:rsidR="000778CE" w:rsidRDefault="0033552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95D850A" w14:textId="422E04D8" w:rsidR="000778CE" w:rsidRDefault="003B0A1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 XXX XXXXXXXXXX</w:t>
          </w:r>
          <w:r w:rsidR="0033552A">
            <w:rPr>
              <w:rFonts w:ascii="Palatino Linotype" w:eastAsia="Palatino Linotype" w:hAnsi="Palatino Linotype" w:cs="Palatino Linotype"/>
              <w:color w:val="000000"/>
              <w:sz w:val="24"/>
              <w:szCs w:val="24"/>
            </w:rPr>
            <w:t>.</w:t>
          </w:r>
        </w:p>
      </w:tc>
    </w:tr>
    <w:tr w:rsidR="000778CE" w14:paraId="3FC14224" w14:textId="77777777">
      <w:trPr>
        <w:trHeight w:val="278"/>
      </w:trPr>
      <w:tc>
        <w:tcPr>
          <w:tcW w:w="5660" w:type="dxa"/>
        </w:tcPr>
        <w:p w14:paraId="6FF34398" w14:textId="77777777" w:rsidR="000778CE" w:rsidRDefault="0033552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2750EAF" w14:textId="77777777" w:rsidR="000778CE" w:rsidRDefault="0033552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Ecatepec de Morelos.</w:t>
          </w:r>
        </w:p>
      </w:tc>
    </w:tr>
    <w:tr w:rsidR="000778CE" w14:paraId="580B3DA8" w14:textId="77777777">
      <w:trPr>
        <w:trHeight w:val="393"/>
      </w:trPr>
      <w:tc>
        <w:tcPr>
          <w:tcW w:w="5660" w:type="dxa"/>
        </w:tcPr>
        <w:p w14:paraId="74132E80" w14:textId="77777777" w:rsidR="000778CE" w:rsidRDefault="0033552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EEBD306" w14:textId="77777777" w:rsidR="000778CE" w:rsidRDefault="0033552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24943E0" w14:textId="77777777" w:rsidR="000778CE" w:rsidRDefault="0033552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00E5EFD" wp14:editId="525F028D">
          <wp:simplePos x="0" y="0"/>
          <wp:positionH relativeFrom="column">
            <wp:posOffset>-636269</wp:posOffset>
          </wp:positionH>
          <wp:positionV relativeFrom="paragraph">
            <wp:posOffset>-1525269</wp:posOffset>
          </wp:positionV>
          <wp:extent cx="7086600" cy="956183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288"/>
    <w:multiLevelType w:val="multilevel"/>
    <w:tmpl w:val="32E28F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3003D19"/>
    <w:multiLevelType w:val="multilevel"/>
    <w:tmpl w:val="6B226AF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6DEE248A"/>
    <w:multiLevelType w:val="multilevel"/>
    <w:tmpl w:val="0C0693C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FD2EA6"/>
    <w:multiLevelType w:val="multilevel"/>
    <w:tmpl w:val="A802E7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CE"/>
    <w:rsid w:val="000778CE"/>
    <w:rsid w:val="002734E7"/>
    <w:rsid w:val="00325233"/>
    <w:rsid w:val="0033552A"/>
    <w:rsid w:val="003B0A18"/>
    <w:rsid w:val="005F2146"/>
    <w:rsid w:val="00671DEA"/>
    <w:rsid w:val="006F6947"/>
    <w:rsid w:val="00A55FF8"/>
    <w:rsid w:val="00E2251F"/>
    <w:rsid w:val="00EF4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DDCA"/>
  <w15:docId w15:val="{B1E67D6B-87A7-490D-B392-E8C8BF9E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B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26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B8"/>
  </w:style>
  <w:style w:type="paragraph" w:styleId="Piedepgina">
    <w:name w:val="footer"/>
    <w:basedOn w:val="Normal"/>
    <w:link w:val="PiedepginaCar"/>
    <w:uiPriority w:val="99"/>
    <w:unhideWhenUsed/>
    <w:rsid w:val="00226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B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69E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57702"/>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oGeAFXv0zIJTrAHw5ILnxVDWw==">CgMxLjAyCGguZ2pkZ3hzMg5oLjI1YWljbGtrdm9wNjIJaC4xZm9iOXRlMghoLmdqZGd4czgAciExVEpuSDZ1ZlplWGRlNlNQRVg3MVFYNkpuQ2h6aklyVUw=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11764</Words>
  <Characters>64708</Characters>
  <Application>Microsoft Office Word</Application>
  <DocSecurity>0</DocSecurity>
  <Lines>539</Lines>
  <Paragraphs>152</Paragraphs>
  <ScaleCrop>false</ScaleCrop>
  <Company>HP Inc.</Company>
  <LinksUpToDate>false</LinksUpToDate>
  <CharactersWithSpaces>76320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2024-10-04T04:41:00Z</cp:lastPrinted>
  <dcterms:created xsi:type="dcterms:W3CDTF">2024-10-23T22:03:00Z</dcterms:created>
  <dcterms:modified xsi:type="dcterms:W3CDTF">2024-10-23T22:03:00Z</dcterms:modified>
</cp:coreProperties>
</file>